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08DCBC98" w14:textId="77777777" w:rsidR="007803F7" w:rsidRDefault="00000000">
      <w:pPr>
        <w:jc w:val="center"/>
      </w:pPr>
      <w:r>
        <w:rPr>
          <w:b/>
          <w:bCs/>
          <w:lang w:eastAsia="nb-NO"/>
        </w:rPr>
        <w:t xml:space="preserve">NACO, Norges Anarkisråds web: </w:t>
      </w:r>
      <w:hyperlink r:id="rId7" w:history="1">
        <w:r>
          <w:rPr>
            <w:rStyle w:val="Hyperkobling"/>
            <w:b/>
            <w:bCs/>
            <w:lang w:eastAsia="nb-NO"/>
          </w:rPr>
          <w:t>http://www.anarchy.no/naco.html</w:t>
        </w:r>
      </w:hyperlink>
    </w:p>
    <w:p w14:paraId="173BCEB7" w14:textId="77777777" w:rsidR="007803F7" w:rsidRDefault="00000000">
      <w:pPr>
        <w:jc w:val="center"/>
        <w:outlineLvl w:val="0"/>
      </w:pPr>
      <w:r>
        <w:rPr>
          <w:b/>
          <w:bCs/>
          <w:lang w:eastAsia="nb-NO"/>
        </w:rPr>
        <w:t>Fra:</w:t>
      </w:r>
      <w:r>
        <w:rPr>
          <w:lang w:eastAsia="nb-NO"/>
        </w:rPr>
        <w:t xml:space="preserve"> </w:t>
      </w:r>
      <w:hyperlink r:id="rId8" w:history="1">
        <w:r>
          <w:rPr>
            <w:rStyle w:val="Hyperkobling"/>
            <w:lang w:eastAsia="nb-NO"/>
          </w:rPr>
          <w:t>indeco@online.no</w:t>
        </w:r>
      </w:hyperlink>
      <w:r>
        <w:rPr>
          <w:lang w:eastAsia="nb-NO"/>
        </w:rPr>
        <w:t xml:space="preserve"> &lt;</w:t>
      </w:r>
      <w:hyperlink r:id="rId9" w:history="1">
        <w:r>
          <w:rPr>
            <w:rStyle w:val="Hyperkobling"/>
            <w:lang w:eastAsia="nb-NO"/>
          </w:rPr>
          <w:t>indeco@online.no</w:t>
        </w:r>
      </w:hyperlink>
      <w:r>
        <w:rPr>
          <w:lang w:eastAsia="nb-NO"/>
        </w:rPr>
        <w:t xml:space="preserve">&gt; </w:t>
      </w:r>
      <w:r>
        <w:rPr>
          <w:lang w:eastAsia="nb-NO"/>
        </w:rPr>
        <w:br/>
      </w:r>
      <w:r>
        <w:rPr>
          <w:b/>
          <w:bCs/>
          <w:lang w:eastAsia="nb-NO"/>
        </w:rPr>
        <w:t>Sendt:</w:t>
      </w:r>
      <w:r>
        <w:rPr>
          <w:lang w:eastAsia="nb-NO"/>
        </w:rPr>
        <w:t xml:space="preserve"> mandag 17. oktober 2022 00:28</w:t>
      </w:r>
      <w:r>
        <w:rPr>
          <w:lang w:eastAsia="nb-NO"/>
        </w:rPr>
        <w:br/>
      </w:r>
      <w:r>
        <w:rPr>
          <w:b/>
          <w:bCs/>
          <w:lang w:eastAsia="nb-NO"/>
        </w:rPr>
        <w:t>Til:</w:t>
      </w:r>
      <w:r>
        <w:rPr>
          <w:lang w:eastAsia="nb-NO"/>
        </w:rPr>
        <w:t xml:space="preserve"> Pressemelding fra INDECO &lt;</w:t>
      </w:r>
      <w:hyperlink r:id="rId10" w:history="1">
        <w:r>
          <w:rPr>
            <w:rStyle w:val="Hyperkobling"/>
            <w:lang w:eastAsia="nb-NO"/>
          </w:rPr>
          <w:t>indeco@online.no</w:t>
        </w:r>
      </w:hyperlink>
      <w:r>
        <w:rPr>
          <w:lang w:eastAsia="nb-NO"/>
        </w:rPr>
        <w:t>&gt;</w:t>
      </w:r>
      <w:r>
        <w:rPr>
          <w:lang w:eastAsia="nb-NO"/>
        </w:rPr>
        <w:br/>
      </w:r>
      <w:r>
        <w:rPr>
          <w:b/>
          <w:bCs/>
          <w:lang w:eastAsia="nb-NO"/>
        </w:rPr>
        <w:t>Emne:</w:t>
      </w:r>
      <w:r>
        <w:rPr>
          <w:lang w:eastAsia="nb-NO"/>
        </w:rPr>
        <w:t xml:space="preserve"> VENSTRE GÅR MED FLERTALL INN FOR LOKALT FRI HASJ. FY F... DERE ER BLITT HELT BLAUTE PÅ PÆRA! DETTE MÅ IKKE FÅ NOEN PRAKTISKE KONSEKVENSER. DRA PÅ SAGA. VI DROPPER SNART STØTTEN TIL VENSTRE. HILSEN MONA SOLBERG, LIBERAL SOSIAL-DEMOKRAT &amp; VENSTRE-AKTIVIST</w:t>
      </w:r>
    </w:p>
    <w:p w14:paraId="6C75FE7F" w14:textId="77777777" w:rsidR="007803F7" w:rsidRDefault="007803F7"/>
    <w:p w14:paraId="05B13AF0" w14:textId="77777777" w:rsidR="007803F7" w:rsidRDefault="00000000">
      <w:pPr>
        <w:jc w:val="center"/>
        <w:rPr>
          <w:b/>
          <w:bCs/>
          <w:sz w:val="72"/>
          <w:szCs w:val="72"/>
        </w:rPr>
      </w:pPr>
      <w:r>
        <w:rPr>
          <w:b/>
          <w:bCs/>
          <w:sz w:val="72"/>
          <w:szCs w:val="72"/>
        </w:rPr>
        <w:t xml:space="preserve">HEI ALLE! PRINT UT OG KOPIER TIL ALLE OG DISKUTER DET NEDENSTÅENE. VENSTRE TRENGER Å FIKSE OPP PROGRAMMET SITT I LIBERAL SOSIAL-DEMOKRATISK = ANARKISTISK, RETNING. AT ONCE!!!!!!!!!! DET ER DET OGSÅ ANDRE PARTIER SOM TRENGER!!!!!!!!!!! </w:t>
      </w:r>
      <w:r>
        <w:rPr>
          <w:b/>
          <w:bCs/>
          <w:sz w:val="72"/>
          <w:szCs w:val="72"/>
        </w:rPr>
        <w:br/>
        <w:t>MVH. M. S.</w:t>
      </w:r>
    </w:p>
    <w:p w14:paraId="7B2EB2C5" w14:textId="77777777" w:rsidR="007803F7" w:rsidRDefault="00000000">
      <w:pPr>
        <w:jc w:val="center"/>
        <w:rPr>
          <w:b/>
          <w:bCs/>
          <w:sz w:val="52"/>
          <w:szCs w:val="52"/>
        </w:rPr>
      </w:pPr>
      <w:r>
        <w:rPr>
          <w:b/>
          <w:bCs/>
          <w:sz w:val="52"/>
          <w:szCs w:val="52"/>
        </w:rPr>
        <w:t>PS….OG ANDRE LAND OG RIKER….</w:t>
      </w:r>
    </w:p>
    <w:p w14:paraId="498D2880" w14:textId="77777777" w:rsidR="007803F7" w:rsidRDefault="007803F7"/>
    <w:p w14:paraId="475796EF" w14:textId="77777777" w:rsidR="007803F7" w:rsidRDefault="007803F7"/>
    <w:p w14:paraId="06461FE7" w14:textId="77777777" w:rsidR="007803F7" w:rsidRDefault="00000000">
      <w:pPr>
        <w:jc w:val="center"/>
      </w:pPr>
      <w:r>
        <w:rPr>
          <w:rFonts w:eastAsia="Times New Roman"/>
          <w:noProof/>
        </w:rPr>
        <w:drawing>
          <wp:inline distT="0" distB="0" distL="0" distR="0" wp14:anchorId="10E613E1" wp14:editId="6595671E">
            <wp:extent cx="5943600" cy="19046"/>
            <wp:effectExtent l="0" t="0" r="19050" b="19054"/>
            <wp:docPr id="1" name="Horizontal Line 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B42828F" w14:textId="77777777" w:rsidR="007803F7" w:rsidRDefault="00000000">
      <w:pPr>
        <w:jc w:val="center"/>
      </w:pPr>
      <w:r>
        <w:rPr>
          <w:b/>
          <w:bCs/>
          <w:sz w:val="48"/>
          <w:szCs w:val="48"/>
          <w:lang w:eastAsia="nb-NO"/>
        </w:rPr>
        <w:lastRenderedPageBreak/>
        <w:t>LIBERAL SOSIAL-DEMOKRATISK = ANARKISTISK, POLITIKK FOR NORGE! NOTATER OG INNLEGG - INNSPILL - TIL VENSTRES LANDSMØTE, NR 1 - 15. AKTUELL POLITIKK PÅ ALLE BAUGER OG KANTER.... MVH MONA SOLBERG - LIBERAL SOSIAL-DEMOKRAT = ANARKIST &amp; VENSTRE-AKTIVIST!</w:t>
      </w:r>
    </w:p>
    <w:p w14:paraId="51979724" w14:textId="77777777" w:rsidR="007803F7" w:rsidRDefault="00000000">
      <w:pPr>
        <w:pStyle w:val="Overskrift2"/>
        <w:jc w:val="center"/>
      </w:pPr>
      <w:r>
        <w:rPr>
          <w:rFonts w:eastAsia="Times New Roman"/>
          <w:noProof/>
        </w:rPr>
        <w:drawing>
          <wp:inline distT="0" distB="0" distL="0" distR="0" wp14:anchorId="2FA1D592" wp14:editId="6E8B1C8D">
            <wp:extent cx="5943600" cy="19046"/>
            <wp:effectExtent l="0" t="0" r="19050" b="19054"/>
            <wp:docPr id="2" name="Horizontal Line 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F8E2F32" w14:textId="77777777" w:rsidR="007803F7" w:rsidRDefault="00000000">
      <w:pPr>
        <w:pStyle w:val="Overskrift2"/>
        <w:jc w:val="center"/>
        <w:rPr>
          <w:rFonts w:eastAsia="Times New Roman"/>
        </w:rPr>
      </w:pPr>
      <w:r>
        <w:rPr>
          <w:rFonts w:eastAsia="Times New Roman"/>
        </w:rPr>
        <w:t>NOTATER OG INNLEGG TIL VENSTRES LANDSMØTE NR 1. EU-DEBATT. DEBATTEN VISER AT NEI-TIL-EU FORTSATT ER MEST AKTUELT. DET BØR VENSTRE MERKE SEG. MVH. MONA SOLBERG, LIBERAL SOSIAL-DEMOKRAT = ANARKIST, OG VENSTRE-AKTIVIST. MEDLEM I ANORG.</w:t>
      </w:r>
    </w:p>
    <w:p w14:paraId="4CB57950" w14:textId="77777777" w:rsidR="007803F7" w:rsidRDefault="00000000">
      <w:pPr>
        <w:pStyle w:val="Overskrift2"/>
        <w:jc w:val="center"/>
      </w:pPr>
      <w:r>
        <w:rPr>
          <w:rFonts w:eastAsia="Times New Roman"/>
          <w:noProof/>
        </w:rPr>
        <w:drawing>
          <wp:inline distT="0" distB="0" distL="0" distR="0" wp14:anchorId="69D3373E" wp14:editId="66FB469F">
            <wp:extent cx="5943600" cy="19046"/>
            <wp:effectExtent l="0" t="0" r="19050" b="19054"/>
            <wp:docPr id="3" name="Horizontal Line 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FBDE55" w14:textId="77777777" w:rsidR="007803F7" w:rsidRDefault="00000000">
      <w:pPr>
        <w:pStyle w:val="Overskrift2"/>
        <w:jc w:val="center"/>
      </w:pPr>
      <w:r>
        <w:rPr>
          <w:rFonts w:eastAsia="Times New Roman"/>
          <w:sz w:val="72"/>
          <w:szCs w:val="72"/>
          <w:u w:val="single"/>
        </w:rPr>
        <w:t>FOLKETS OFFISIELLE EU-DEBATT</w:t>
      </w:r>
    </w:p>
    <w:p w14:paraId="218D4EC7" w14:textId="77777777" w:rsidR="007803F7" w:rsidRDefault="00000000">
      <w:pPr>
        <w:pStyle w:val="Overskrift2"/>
        <w:jc w:val="center"/>
      </w:pPr>
      <w:r>
        <w:rPr>
          <w:rFonts w:eastAsia="Times New Roman"/>
          <w:color w:val="FF0000"/>
          <w:sz w:val="72"/>
          <w:szCs w:val="72"/>
        </w:rPr>
        <w:t>Velkommen til EU-debatten i idédugnaden om</w:t>
      </w:r>
      <w:r>
        <w:rPr>
          <w:rFonts w:eastAsia="Times New Roman"/>
          <w:color w:val="FF0000"/>
          <w:sz w:val="72"/>
          <w:szCs w:val="72"/>
        </w:rPr>
        <w:br/>
      </w:r>
      <w:r>
        <w:rPr>
          <w:rFonts w:eastAsia="Times New Roman"/>
          <w:color w:val="FF0000"/>
          <w:sz w:val="72"/>
          <w:szCs w:val="72"/>
          <w:u w:val="single"/>
        </w:rPr>
        <w:t>aktuell anarkistisk politikk</w:t>
      </w:r>
    </w:p>
    <w:p w14:paraId="4513F159" w14:textId="77777777" w:rsidR="007803F7" w:rsidRDefault="00000000">
      <w:pPr>
        <w:pStyle w:val="NormalWeb"/>
        <w:jc w:val="center"/>
      </w:pPr>
      <w:r>
        <w:rPr>
          <w:color w:val="008000"/>
          <w:sz w:val="72"/>
          <w:szCs w:val="72"/>
          <w:u w:val="single"/>
        </w:rPr>
        <w:lastRenderedPageBreak/>
        <w:t>Norsk politikk for det 21. århundre</w:t>
      </w:r>
    </w:p>
    <w:p w14:paraId="291EC0FE" w14:textId="77777777" w:rsidR="007803F7" w:rsidRDefault="00000000">
      <w:pPr>
        <w:pStyle w:val="NormalWeb"/>
        <w:jc w:val="center"/>
      </w:pPr>
      <w:r>
        <w:rPr>
          <w:b/>
          <w:bCs/>
          <w:color w:val="008000"/>
          <w:sz w:val="24"/>
          <w:szCs w:val="24"/>
          <w:u w:val="single"/>
        </w:rPr>
        <w:t>- og til: Íslenska Evrópubúi Verkalýðsfélag umræða - Íslenska Frjálshyggjumaður Ríkjasamband (Icelandic Section of the NAC/AI)</w:t>
      </w:r>
    </w:p>
    <w:p w14:paraId="1BDEAC10" w14:textId="77777777" w:rsidR="007803F7" w:rsidRDefault="00000000">
      <w:pPr>
        <w:pStyle w:val="NormalWeb"/>
        <w:jc w:val="center"/>
      </w:pPr>
      <w:r>
        <w:rPr>
          <w:noProof/>
        </w:rPr>
        <w:drawing>
          <wp:inline distT="0" distB="0" distL="0" distR="0" wp14:anchorId="50D140B1" wp14:editId="06AB949B">
            <wp:extent cx="2333621" cy="476246"/>
            <wp:effectExtent l="0" t="0" r="0" b="4"/>
            <wp:docPr id="4" name="Bilde 54" descr="Et bilde som inneholder tekst, sete&#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11"/>
                    <a:srcRect/>
                    <a:stretch>
                      <a:fillRect/>
                    </a:stretch>
                  </pic:blipFill>
                  <pic:spPr>
                    <a:xfrm>
                      <a:off x="0" y="0"/>
                      <a:ext cx="2333621" cy="476246"/>
                    </a:xfrm>
                    <a:prstGeom prst="rect">
                      <a:avLst/>
                    </a:prstGeom>
                    <a:noFill/>
                    <a:ln>
                      <a:noFill/>
                      <a:prstDash/>
                    </a:ln>
                  </pic:spPr>
                </pic:pic>
              </a:graphicData>
            </a:graphic>
          </wp:inline>
        </w:drawing>
      </w:r>
      <w:r>
        <w:br/>
      </w:r>
      <w:hyperlink r:id="rId12" w:history="1">
        <w:r>
          <w:rPr>
            <w:rStyle w:val="Sterk"/>
            <w:color w:val="0000FF"/>
            <w:u w:val="single"/>
          </w:rPr>
          <w:t>http://www.anarchy.no/folkebladet.html</w:t>
        </w:r>
      </w:hyperlink>
      <w:r>
        <w:t xml:space="preserve"> </w:t>
      </w:r>
    </w:p>
    <w:p w14:paraId="487BA8D8" w14:textId="77777777" w:rsidR="007803F7" w:rsidRDefault="00000000">
      <w:pPr>
        <w:pStyle w:val="NormalWeb"/>
        <w:jc w:val="center"/>
      </w:pPr>
      <w:r>
        <w:rPr>
          <w:rStyle w:val="Sterk"/>
          <w:sz w:val="27"/>
          <w:szCs w:val="27"/>
        </w:rPr>
        <w:t xml:space="preserve">Folkebladet inviterer til EU-debatt som et ledd i idédugnaden og diskusjonen om aktuell anarkistisk politikk på Internett, herunder også valgdebatt når dette er aktuelt. Temaet er strategier for å fremme en mest mulig anarkistisk utvikling, og hindre reaksjonære og byråkratiske tendenser. </w:t>
      </w:r>
      <w:r>
        <w:rPr>
          <w:b/>
          <w:bCs/>
          <w:sz w:val="27"/>
          <w:szCs w:val="27"/>
        </w:rPr>
        <w:t>Følg med på folkets ( i motsetning til øvrighetens) offisielle EU-debatt. Her er de beste og mer prinsipielle innleggene i debatten fra folk og media - det offentlige rom - samlet og analysert ut fra den oppdaterte sosialvitenskapelige forskningsfronten - sett ut fra folkets - ikke øvrighetens perspektiv. Konklusjonen så langt er helt klar: Folkets interesser tilsier et klart NEI til EU. Øvrigheten og deres lakeier har motsatte interesser.</w:t>
      </w:r>
      <w:r>
        <w:rPr>
          <w:b/>
          <w:bCs/>
          <w:sz w:val="27"/>
          <w:szCs w:val="27"/>
        </w:rPr>
        <w:br/>
      </w:r>
      <w:r>
        <w:br/>
      </w:r>
      <w:r>
        <w:rPr>
          <w:rStyle w:val="Sterk"/>
          <w:sz w:val="36"/>
          <w:szCs w:val="36"/>
          <w:u w:val="single"/>
        </w:rPr>
        <w:t xml:space="preserve">Ordet er fritt! </w:t>
      </w:r>
    </w:p>
    <w:p w14:paraId="4B0947CD" w14:textId="77777777" w:rsidR="007803F7" w:rsidRDefault="00000000">
      <w:pPr>
        <w:pStyle w:val="NormalWeb"/>
      </w:pPr>
      <w:r>
        <w:rPr>
          <w:rStyle w:val="Sterk"/>
        </w:rPr>
        <w:t xml:space="preserve">Send ditt bidrag til EU-debatten via e-mail ved å klikke her: </w:t>
      </w:r>
      <w:hyperlink r:id="rId13" w:history="1">
        <w:r>
          <w:rPr>
            <w:rStyle w:val="Sterk"/>
            <w:color w:val="0000FF"/>
            <w:u w:val="single"/>
          </w:rPr>
          <w:t>EU-DEBATT</w:t>
        </w:r>
      </w:hyperlink>
      <w:r>
        <w:rPr>
          <w:rStyle w:val="Sterk"/>
        </w:rPr>
        <w:t xml:space="preserve"> . Denne diskusjonen startet offisielt 15. 02. 2002, med perspektiver - ikke bare for Norge, men for hele Norden og internasjonalt. Vi vil også ta med en del </w:t>
      </w:r>
      <w:r>
        <w:rPr>
          <w:rStyle w:val="Sterk"/>
          <w:i/>
          <w:iCs/>
          <w:u w:val="single"/>
        </w:rPr>
        <w:t>tidligere</w:t>
      </w:r>
      <w:r>
        <w:rPr>
          <w:rStyle w:val="Sterk"/>
        </w:rPr>
        <w:t xml:space="preserve">, eventuelt oppdaterte, innlegg i debatten, der det er relevant. Diskusjonen ble satt i gang som følge av at politisk redaktør i Dagens Næringsliv Stein B. Hauglid erklærte at han ville ha en EU-debatt med et et </w:t>
      </w:r>
      <w:r>
        <w:rPr>
          <w:rStyle w:val="Sterk"/>
          <w:i/>
          <w:iCs/>
        </w:rPr>
        <w:t>anarkistisk</w:t>
      </w:r>
      <w:r>
        <w:rPr>
          <w:rStyle w:val="Sterk"/>
        </w:rPr>
        <w:t xml:space="preserve"> utgangspunkt, og vi har dermed tatt ham på ordet. Debatten er også forbundet med den generelle idédugnaden om aktuell anarkistisk politikk og norsk politikk for det 21. århundre på </w:t>
      </w:r>
      <w:hyperlink r:id="rId14" w:history="1">
        <w:r>
          <w:rPr>
            <w:rStyle w:val="Sterk"/>
            <w:color w:val="0000FF"/>
            <w:u w:val="single"/>
          </w:rPr>
          <w:t>http://www.anarchy.no/dugnad.html</w:t>
        </w:r>
      </w:hyperlink>
      <w:r>
        <w:rPr>
          <w:rStyle w:val="Sterk"/>
        </w:rPr>
        <w:t xml:space="preserve"> .</w:t>
      </w:r>
      <w:r>
        <w:rPr>
          <w:rStyle w:val="Sterk"/>
          <w:i/>
          <w:iCs/>
        </w:rPr>
        <w:t xml:space="preserve"> Et utdrag av artikkelen med Hauglids oppfordring er tatt med som opptakt i det første innlegget i debatten.</w:t>
      </w:r>
      <w:r>
        <w:rPr>
          <w:rStyle w:val="Sterk"/>
          <w:sz w:val="27"/>
          <w:szCs w:val="27"/>
        </w:rPr>
        <w:t xml:space="preserve"> </w:t>
      </w:r>
    </w:p>
    <w:p w14:paraId="3E145B70" w14:textId="77777777" w:rsidR="007803F7" w:rsidRDefault="00000000">
      <w:pPr>
        <w:pStyle w:val="NormalWeb"/>
      </w:pPr>
      <w:r>
        <w:rPr>
          <w:rStyle w:val="Sterk"/>
          <w:sz w:val="24"/>
          <w:szCs w:val="24"/>
        </w:rPr>
        <w:t xml:space="preserve">I tillegg til Hauglid, figurerer kjent navn som Reiulf Steen, Hallvard Bakke, Jens Stoltenberg, Einar Magland, </w:t>
      </w:r>
      <w:r>
        <w:rPr>
          <w:b/>
          <w:bCs/>
          <w:sz w:val="24"/>
          <w:szCs w:val="24"/>
        </w:rPr>
        <w:t>Thorbjørn Jagland,</w:t>
      </w:r>
      <w:r>
        <w:rPr>
          <w:sz w:val="24"/>
          <w:szCs w:val="24"/>
        </w:rPr>
        <w:t xml:space="preserve"> </w:t>
      </w:r>
      <w:r>
        <w:rPr>
          <w:rStyle w:val="Sterk"/>
          <w:sz w:val="24"/>
          <w:szCs w:val="24"/>
        </w:rPr>
        <w:t xml:space="preserve">Jan Petersen, Gro Harlem Brundtland, Anders Giæver,  Marie Simonsen, Andreas Hompland, Lasse Qvigstad, Kyrre Nakkim, Kåre Willoch, Inge Lønning, Olav Versto, Milton Friedman,  Nils Morten Utgaard, Mikhail Agursky, Arnt Tellefsen, Alf Ole Ask, Jan Petersen, Karsten Klepsvik, Iver B. Neumann, Anthony Giddens, Carl August Fleischer, Kjetil Wiedswang, Henrik Width, Anna Quist, Odd Roger Enoksen, Helle Hagenau, Reidar Nilsen, Peter Angelsen, David Oddson, Árni M. Mathiesen, Jean Jacques Rosa, Michaele Schreyer, Marta Andreasen, og flere i debatten.... Søk på etternavn i denne filen og se hva de står for! Vi har også funnet plass til en anarkistisk klassiker i EU-debatten, Nobelprisvinner i økonomi Ragnar Frischs berømte artikkel om fellesmarkedet som "Det uopplyste pengevelde". </w:t>
      </w:r>
    </w:p>
    <w:p w14:paraId="2E04BAF8" w14:textId="77777777" w:rsidR="007803F7" w:rsidRDefault="00000000">
      <w:pPr>
        <w:pStyle w:val="NormalWeb"/>
      </w:pPr>
      <w:r>
        <w:rPr>
          <w:rStyle w:val="Sterk"/>
          <w:sz w:val="24"/>
          <w:szCs w:val="24"/>
        </w:rPr>
        <w:lastRenderedPageBreak/>
        <w:t>Når vi har kalt dette folkets</w:t>
      </w:r>
      <w:r>
        <w:rPr>
          <w:rStyle w:val="Sterk"/>
          <w:sz w:val="24"/>
          <w:szCs w:val="24"/>
          <w:u w:val="single"/>
        </w:rPr>
        <w:t xml:space="preserve"> offisielle</w:t>
      </w:r>
      <w:r>
        <w:rPr>
          <w:rStyle w:val="Sterk"/>
          <w:sz w:val="24"/>
          <w:szCs w:val="24"/>
        </w:rPr>
        <w:t xml:space="preserve"> EU-debatt, og ikke bare EU-debatt, så skyldes dette bl.a at Norge utvilsomt har vært et av verdens mest anarkistiske land siden folkeavstemningen om EU i 1994, hvor folket vant over øvrigheten og Norge, dvs systemet </w:t>
      </w:r>
      <w:r>
        <w:rPr>
          <w:rStyle w:val="Sterk"/>
          <w:sz w:val="24"/>
          <w:szCs w:val="24"/>
          <w:u w:val="single"/>
        </w:rPr>
        <w:t>sett under ett</w:t>
      </w:r>
      <w:r>
        <w:rPr>
          <w:rStyle w:val="Sterk"/>
          <w:sz w:val="24"/>
          <w:szCs w:val="24"/>
        </w:rPr>
        <w:t xml:space="preserve">, politisk/administrativt og økonomisk - offentlig og privat sektor, fikk et puff ut av den marxistiske sosialdemokratiske sektoren på det økonomisk-politiske kartet, og inn i den anarkistiske kvadranten på ca 53% anarkigrad. Det har holdt seg omtrent på dette nivået siden (ca 54% for tiden), som et sosial-individualistisk samfunn, dvs. liberalt sosial-demokrati - "anarchist light"- selv om systemet har flyttet seg ytterligere litt til høyre over tid. Det er imidlertid ennå et godt stykke igjen til et </w:t>
      </w:r>
      <w:r>
        <w:rPr>
          <w:rStyle w:val="Sterk"/>
          <w:sz w:val="24"/>
          <w:szCs w:val="24"/>
          <w:u w:val="single"/>
        </w:rPr>
        <w:t>signifikant</w:t>
      </w:r>
      <w:r>
        <w:rPr>
          <w:rStyle w:val="Sterk"/>
          <w:sz w:val="24"/>
          <w:szCs w:val="24"/>
        </w:rPr>
        <w:t xml:space="preserve"> uopplyst pengevelde, liberalisme, her til lands - sett i internasjonalt perspektiv, eller en bevegelse betydelig nedover på det økonomisk-politiske kartet - til populisme/fascisme. Dit skal vi heller ikke komme etter de frihetliges mening. Og vi vil heller ikke tilbake til statismen og det marxistiske sosialdemokratiet. Dette betyr også fortsatt NEI TIL EU, selvstendighetspolitikk, og en fornuftig strategi og taktikk vis-à-vis EU og resten av verden. Det er det debatten dreier seg om, uten at den skal bli dogmatisk og sekterisk. Holder ikke våre arbeidshypoteser sett ut fra hva som folket er tjent med, får vi revurdere våre standpunkter. Så langt er det imidlertid lite, og ikke nok - som peker i den retningen... Snarere tvert i mot!</w:t>
      </w:r>
    </w:p>
    <w:p w14:paraId="0685896C" w14:textId="77777777" w:rsidR="007803F7" w:rsidRDefault="00000000">
      <w:pPr>
        <w:jc w:val="center"/>
      </w:pPr>
      <w:r>
        <w:rPr>
          <w:rFonts w:eastAsia="Times New Roman"/>
          <w:noProof/>
        </w:rPr>
        <w:drawing>
          <wp:inline distT="0" distB="0" distL="0" distR="0" wp14:anchorId="7F70AAAA" wp14:editId="205029FB">
            <wp:extent cx="5943600" cy="19046"/>
            <wp:effectExtent l="0" t="0" r="19050" b="19054"/>
            <wp:docPr id="5" name="Horizontal Line 5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BF5B918" w14:textId="77777777" w:rsidR="007803F7" w:rsidRDefault="00000000">
      <w:pPr>
        <w:pStyle w:val="NormalWeb"/>
      </w:pPr>
      <w:r>
        <w:rPr>
          <w:rStyle w:val="Sterk"/>
        </w:rPr>
        <w:t>Einar Magland</w:t>
      </w:r>
      <w:r>
        <w:t xml:space="preserve">: </w:t>
      </w:r>
      <w:r>
        <w:rPr>
          <w:sz w:val="24"/>
          <w:szCs w:val="24"/>
        </w:rPr>
        <w:t xml:space="preserve">Stein B. Hauglid, politisk redaktør i Dagens Næringsliv, tar et </w:t>
      </w:r>
      <w:r>
        <w:rPr>
          <w:rStyle w:val="Sterk"/>
          <w:sz w:val="24"/>
          <w:szCs w:val="24"/>
        </w:rPr>
        <w:t>erklært anarkistisk standpunkt</w:t>
      </w:r>
      <w:r>
        <w:rPr>
          <w:sz w:val="24"/>
          <w:szCs w:val="24"/>
        </w:rPr>
        <w:t xml:space="preserve"> - dvs. sideordnet debatt , med perspektiver fra folket, nedenfra og opp mot øvrigheten, bl.a. politikerne, når det gjelder tidens EU-debatt i Norge. </w:t>
      </w:r>
      <w:r>
        <w:rPr>
          <w:rStyle w:val="Sterk"/>
          <w:i/>
          <w:iCs/>
          <w:sz w:val="24"/>
          <w:szCs w:val="24"/>
        </w:rPr>
        <w:t>Det er bare viss det økonomisk-politiske systemet bredt definert alt i alt fungerer mer nedenfra og opp, enn ovenfra og ned, at det er anarkistisk (reelt demokratisk). Motsatt er det autoritært</w:t>
      </w:r>
      <w:r>
        <w:rPr>
          <w:rStyle w:val="Sterk"/>
          <w:sz w:val="24"/>
          <w:szCs w:val="24"/>
        </w:rPr>
        <w:t xml:space="preserve">. Anarkistene har konkludert med at Norge etter folkeavstemningen om EU i 1994, har hatt en - riktignok svak, men likevel signifikant, anarkistisk tendens. Det er derfor ikke så underlig at Stein B. Hauglid tar et anarkistisk utgangspunkt i EU-debatten. </w:t>
      </w:r>
      <w:r>
        <w:rPr>
          <w:sz w:val="24"/>
          <w:szCs w:val="24"/>
        </w:rPr>
        <w:t xml:space="preserve">I DN 5/6.01.2002 heter det i Hauglids artikkel: </w:t>
      </w:r>
    </w:p>
    <w:p w14:paraId="2CCAA4C9" w14:textId="77777777" w:rsidR="007803F7" w:rsidRDefault="00000000">
      <w:pPr>
        <w:pStyle w:val="NormalWeb"/>
      </w:pPr>
      <w:r>
        <w:rPr>
          <w:sz w:val="24"/>
          <w:szCs w:val="24"/>
        </w:rPr>
        <w:t>"</w:t>
      </w:r>
      <w:r>
        <w:rPr>
          <w:sz w:val="27"/>
          <w:szCs w:val="27"/>
          <w:u w:val="single"/>
        </w:rPr>
        <w:t>Når noen ikke vil</w:t>
      </w:r>
      <w:r>
        <w:rPr>
          <w:sz w:val="27"/>
          <w:szCs w:val="27"/>
        </w:rPr>
        <w:t xml:space="preserve">.- Går det virkelig an for politikere ikke å forholde seg til konsekvensene for Norge av euroinnføring og EU-utvidelse? Ja, det gjør det. Derfor må vi andre debattere på egenhånd. ... å diskutere decenniets viktigste politiske sak uten politikere, kan virke meningsløst, men er det egentlig det? Landet har mengder av intelligente mennesker som hverken sitter på Stortinget eller i regjeringen eller er medlemmer av politiske partier. Her kan økonomisk, statsvitenskapelig, sosiologisk og kulturell ekspertise boltre seg sammen med intelligentsiaen og enhver annen som har relevante synspunkter - eller bare har noen strøtanker. Det er arenaer nok i aviser og tidsskrifter på tv og i radio. Et </w:t>
      </w:r>
      <w:r>
        <w:rPr>
          <w:rStyle w:val="Sterk"/>
          <w:sz w:val="27"/>
          <w:szCs w:val="27"/>
        </w:rPr>
        <w:t>anarkistisk</w:t>
      </w:r>
      <w:r>
        <w:rPr>
          <w:sz w:val="27"/>
          <w:szCs w:val="27"/>
        </w:rPr>
        <w:t xml:space="preserve"> utgangspunkt kan være vel så bra som et dirigert fra partikontorer. En tidsramme er unødvendig ettersom debattene ikke skal lede frem til en folkeavstemning eller et valg</w:t>
      </w:r>
      <w:r>
        <w:rPr>
          <w:sz w:val="24"/>
          <w:szCs w:val="24"/>
        </w:rPr>
        <w:t xml:space="preserve">." (red. uth.) </w:t>
      </w:r>
    </w:p>
    <w:p w14:paraId="75208F67" w14:textId="77777777" w:rsidR="007803F7" w:rsidRDefault="00000000">
      <w:pPr>
        <w:pStyle w:val="NormalWeb"/>
      </w:pPr>
      <w:r>
        <w:rPr>
          <w:sz w:val="24"/>
          <w:szCs w:val="24"/>
        </w:rPr>
        <w:t>Og EU-debatten kom kjapt godt i gjenge, bl.a i VG, som har introdusert en debatt på et ganske utrolig lavt nivå:</w:t>
      </w:r>
    </w:p>
    <w:p w14:paraId="7D2A6131" w14:textId="77777777" w:rsidR="007803F7" w:rsidRDefault="00000000">
      <w:pPr>
        <w:pStyle w:val="NormalWeb"/>
      </w:pPr>
      <w:r>
        <w:rPr>
          <w:sz w:val="24"/>
          <w:szCs w:val="24"/>
        </w:rPr>
        <w:t xml:space="preserve">Her vil vi imidlertid anlegge en mer vitenskapelig vinkling på debatten enn den VG har lagt seg på, dvs saklig, men likevel ikke uten polemisk snert, og fortsetter dermed med professor </w:t>
      </w:r>
      <w:r>
        <w:rPr>
          <w:sz w:val="24"/>
          <w:szCs w:val="24"/>
        </w:rPr>
        <w:lastRenderedPageBreak/>
        <w:t>i sosialøkonomi og Nobelprisvinner i økonomi Ragnar Frischs berømte anarkistiske klassiker om EU som det uopplyste pengevelde og alternativet, den tredje vei, frihetlig sosialisme og anarkisme, fra 1961. Artikkelen til Frisch om "Det uopplyste pengevelde" er her presentert i originaltapning i sin helhet, pluss kommentarer fra IIFOR:</w:t>
      </w:r>
    </w:p>
    <w:p w14:paraId="5DDFA1E4" w14:textId="77777777" w:rsidR="007803F7" w:rsidRDefault="00000000">
      <w:pPr>
        <w:jc w:val="center"/>
      </w:pPr>
      <w:r>
        <w:rPr>
          <w:rFonts w:eastAsia="Times New Roman"/>
          <w:noProof/>
        </w:rPr>
        <w:drawing>
          <wp:inline distT="0" distB="0" distL="0" distR="0" wp14:anchorId="3E673D27" wp14:editId="19A1D923">
            <wp:extent cx="5943600" cy="19046"/>
            <wp:effectExtent l="0" t="0" r="19050" b="19054"/>
            <wp:docPr id="6" name="Horizontal Line 5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75282DD" w14:textId="77777777" w:rsidR="007803F7" w:rsidRDefault="00000000">
      <w:pPr>
        <w:pStyle w:val="NormalWeb"/>
        <w:jc w:val="center"/>
      </w:pPr>
      <w:r>
        <w:rPr>
          <w:rStyle w:val="Sterk"/>
          <w:color w:val="FF0000"/>
          <w:sz w:val="48"/>
          <w:szCs w:val="48"/>
        </w:rPr>
        <w:t>INTERNATIONAL INSTITUTE FOR ORGANIZATION RESEARCH IIFOR</w:t>
      </w:r>
      <w:r>
        <w:rPr>
          <w:rFonts w:ascii="Times New Roman" w:hAnsi="Times New Roman" w:cs="Times New Roman"/>
          <w:sz w:val="24"/>
          <w:szCs w:val="24"/>
        </w:rPr>
        <w:br/>
      </w:r>
      <w:hyperlink r:id="rId15" w:history="1">
        <w:r>
          <w:rPr>
            <w:rStyle w:val="Sterk"/>
            <w:color w:val="000000"/>
            <w:sz w:val="36"/>
            <w:szCs w:val="36"/>
            <w:u w:val="single"/>
          </w:rPr>
          <w:t>http://www.anarchy.no/iifor.html</w:t>
        </w:r>
      </w:hyperlink>
      <w:r>
        <w:rPr>
          <w:rStyle w:val="Sterk"/>
          <w:color w:val="000000"/>
          <w:sz w:val="36"/>
          <w:szCs w:val="36"/>
          <w:u w:val="single"/>
        </w:rPr>
        <w:t xml:space="preserve"> - IIFOR  P.O.B. 4777 Sofienberg N-0506 Oslo - Norway </w:t>
      </w:r>
    </w:p>
    <w:p w14:paraId="63734CB9" w14:textId="77777777" w:rsidR="007803F7" w:rsidRDefault="00000000">
      <w:pPr>
        <w:jc w:val="center"/>
      </w:pPr>
      <w:r>
        <w:rPr>
          <w:rFonts w:eastAsia="Times New Roman"/>
          <w:noProof/>
        </w:rPr>
        <w:drawing>
          <wp:inline distT="0" distB="0" distL="0" distR="0" wp14:anchorId="7113D0A1" wp14:editId="2037A42E">
            <wp:extent cx="5943600" cy="19046"/>
            <wp:effectExtent l="0" t="0" r="19050" b="19054"/>
            <wp:docPr id="7" name="Horizontal Line 6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9533963" w14:textId="77777777" w:rsidR="007803F7" w:rsidRDefault="00000000">
      <w:pPr>
        <w:pStyle w:val="NormalWeb"/>
        <w:jc w:val="center"/>
      </w:pPr>
      <w:r>
        <w:rPr>
          <w:rStyle w:val="Sterk"/>
          <w:sz w:val="72"/>
          <w:szCs w:val="72"/>
          <w:u w:val="single"/>
        </w:rPr>
        <w:t>The unenlightened plutarchy</w:t>
      </w:r>
      <w:r>
        <w:rPr>
          <w:rStyle w:val="Sterk"/>
          <w:sz w:val="72"/>
          <w:szCs w:val="72"/>
        </w:rPr>
        <w:t> </w:t>
      </w:r>
    </w:p>
    <w:p w14:paraId="68CD5F2F" w14:textId="77777777" w:rsidR="007803F7" w:rsidRDefault="00000000">
      <w:pPr>
        <w:pStyle w:val="NormalWeb"/>
        <w:jc w:val="center"/>
      </w:pPr>
      <w:r>
        <w:rPr>
          <w:rStyle w:val="Sterk"/>
          <w:sz w:val="27"/>
          <w:szCs w:val="27"/>
        </w:rPr>
        <w:t>An anarchist classic by economical Nobel prize winner Ragnar Frisch</w:t>
      </w:r>
    </w:p>
    <w:p w14:paraId="29C96E35" w14:textId="77777777" w:rsidR="007803F7" w:rsidRDefault="00000000">
      <w:pPr>
        <w:pStyle w:val="NormalWeb"/>
        <w:jc w:val="center"/>
      </w:pPr>
      <w:r>
        <w:rPr>
          <w:rStyle w:val="Sterk"/>
          <w:color w:val="000000"/>
          <w:sz w:val="27"/>
          <w:szCs w:val="27"/>
        </w:rPr>
        <w:t xml:space="preserve">Translation tool Norwegian =&gt; English, French, Spanish etc. at </w:t>
      </w:r>
      <w:hyperlink r:id="rId16" w:history="1">
        <w:r>
          <w:rPr>
            <w:rStyle w:val="Sterk"/>
            <w:color w:val="000000"/>
            <w:sz w:val="27"/>
            <w:szCs w:val="27"/>
            <w:u w:val="single"/>
          </w:rPr>
          <w:t>http://www.anarchy.no/links.html</w:t>
        </w:r>
      </w:hyperlink>
      <w:r>
        <w:rPr>
          <w:rStyle w:val="Sterk"/>
          <w:color w:val="000000"/>
          <w:sz w:val="27"/>
          <w:szCs w:val="27"/>
        </w:rPr>
        <w:t xml:space="preserve">  </w:t>
      </w:r>
    </w:p>
    <w:p w14:paraId="2F95C2D1" w14:textId="77777777" w:rsidR="007803F7" w:rsidRDefault="00000000">
      <w:pPr>
        <w:jc w:val="center"/>
      </w:pPr>
      <w:r>
        <w:rPr>
          <w:rFonts w:eastAsia="Times New Roman"/>
          <w:noProof/>
        </w:rPr>
        <w:drawing>
          <wp:inline distT="0" distB="0" distL="0" distR="0" wp14:anchorId="11A23D93" wp14:editId="1820E11C">
            <wp:extent cx="5943600" cy="19046"/>
            <wp:effectExtent l="0" t="0" r="19050" b="19054"/>
            <wp:docPr id="8" name="Horizontal Line 6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F5FA46B" w14:textId="77777777" w:rsidR="007803F7" w:rsidRDefault="00000000">
      <w:r>
        <w:rPr>
          <w:rStyle w:val="Sterk"/>
          <w:color w:val="FF0000"/>
          <w:sz w:val="72"/>
          <w:szCs w:val="72"/>
        </w:rPr>
        <w:t>Det uopplyste pengevelde</w:t>
      </w:r>
      <w:r>
        <w:rPr>
          <w:rFonts w:ascii="Times New Roman" w:hAnsi="Times New Roman" w:cs="Times New Roman"/>
          <w:b/>
          <w:bCs/>
          <w:color w:val="FF0000"/>
          <w:sz w:val="24"/>
          <w:szCs w:val="24"/>
        </w:rPr>
        <w:br/>
      </w:r>
      <w:r>
        <w:rPr>
          <w:rStyle w:val="Sterk"/>
          <w:color w:val="000000"/>
          <w:sz w:val="36"/>
          <w:szCs w:val="36"/>
        </w:rPr>
        <w:t>Med kommentarer fra IIFOR</w:t>
      </w:r>
      <w:r>
        <w:t xml:space="preserve"> </w:t>
      </w:r>
    </w:p>
    <w:p w14:paraId="33336434" w14:textId="77777777" w:rsidR="007803F7" w:rsidRDefault="00000000">
      <w:pPr>
        <w:pStyle w:val="NormalWeb"/>
      </w:pPr>
      <w:r>
        <w:rPr>
          <w:sz w:val="36"/>
          <w:szCs w:val="36"/>
        </w:rPr>
        <w:t>Professor Ragnar Frisch om Fellesmarkedet (Nå EU, red. merk)  </w:t>
      </w:r>
    </w:p>
    <w:p w14:paraId="5597F5BB" w14:textId="77777777" w:rsidR="007803F7" w:rsidRDefault="00000000">
      <w:pPr>
        <w:pStyle w:val="NormalWeb"/>
      </w:pPr>
      <w:r>
        <w:rPr>
          <w:sz w:val="27"/>
          <w:szCs w:val="27"/>
        </w:rPr>
        <w:t>Innledning ved Sosialøkonomens redaksjon fra 1961:</w:t>
      </w:r>
      <w:r>
        <w:rPr>
          <w:sz w:val="24"/>
          <w:szCs w:val="24"/>
        </w:rPr>
        <w:t xml:space="preserve"> </w:t>
      </w:r>
    </w:p>
    <w:p w14:paraId="41BAF4C7" w14:textId="77777777" w:rsidR="007803F7" w:rsidRDefault="00000000">
      <w:pPr>
        <w:pStyle w:val="NormalWeb"/>
      </w:pPr>
      <w:r>
        <w:rPr>
          <w:rFonts w:ascii="Times New Roman" w:hAnsi="Times New Roman" w:cs="Times New Roman"/>
          <w:sz w:val="24"/>
          <w:szCs w:val="24"/>
        </w:rPr>
        <w:t>Regjeringen har ennå ikke tatt standpunkt til hvilken holdning vi skal ta</w:t>
      </w:r>
      <w:r>
        <w:rPr>
          <w:sz w:val="24"/>
          <w:szCs w:val="24"/>
        </w:rPr>
        <w:t xml:space="preserve"> </w:t>
      </w:r>
      <w:r>
        <w:rPr>
          <w:rFonts w:ascii="Times New Roman" w:hAnsi="Times New Roman" w:cs="Times New Roman"/>
          <w:sz w:val="24"/>
          <w:szCs w:val="24"/>
        </w:rPr>
        <w:t>til Fellesmarkedet. Det er vel heller ingen gitt i dag å uttale seg om hva</w:t>
      </w:r>
      <w:r>
        <w:rPr>
          <w:sz w:val="24"/>
          <w:szCs w:val="24"/>
        </w:rPr>
        <w:t xml:space="preserve"> </w:t>
      </w:r>
      <w:r>
        <w:rPr>
          <w:rFonts w:ascii="Times New Roman" w:hAnsi="Times New Roman" w:cs="Times New Roman"/>
          <w:sz w:val="24"/>
          <w:szCs w:val="24"/>
        </w:rPr>
        <w:t>resultatet vil bli. Noen hver av norske økonomer har kanskje sine tanker og</w:t>
      </w:r>
      <w:r>
        <w:rPr>
          <w:sz w:val="24"/>
          <w:szCs w:val="24"/>
        </w:rPr>
        <w:t xml:space="preserve"> </w:t>
      </w:r>
      <w:r>
        <w:rPr>
          <w:rFonts w:ascii="Times New Roman" w:hAnsi="Times New Roman" w:cs="Times New Roman"/>
          <w:sz w:val="24"/>
          <w:szCs w:val="24"/>
        </w:rPr>
        <w:t>meninger, men vi vet ingen som med større klarsyn og fagkunnskap skulle</w:t>
      </w:r>
      <w:r>
        <w:rPr>
          <w:sz w:val="24"/>
          <w:szCs w:val="24"/>
        </w:rPr>
        <w:t xml:space="preserve"> k</w:t>
      </w:r>
      <w:r>
        <w:rPr>
          <w:rFonts w:ascii="Times New Roman" w:hAnsi="Times New Roman" w:cs="Times New Roman"/>
          <w:sz w:val="24"/>
          <w:szCs w:val="24"/>
        </w:rPr>
        <w:t>unne uttale seg om dette enn professor Ragnar Frisch. Når vi besluttet at</w:t>
      </w:r>
      <w:r>
        <w:rPr>
          <w:sz w:val="24"/>
          <w:szCs w:val="24"/>
        </w:rPr>
        <w:t xml:space="preserve"> </w:t>
      </w:r>
      <w:r>
        <w:rPr>
          <w:rFonts w:ascii="Times New Roman" w:hAnsi="Times New Roman" w:cs="Times New Roman"/>
          <w:sz w:val="24"/>
          <w:szCs w:val="24"/>
        </w:rPr>
        <w:t>septemberintervjuet skulle dreie seg om Fellesmarkedet, var det derfor ingen</w:t>
      </w:r>
      <w:r>
        <w:rPr>
          <w:sz w:val="24"/>
          <w:szCs w:val="24"/>
        </w:rPr>
        <w:t xml:space="preserve"> </w:t>
      </w:r>
      <w:r>
        <w:rPr>
          <w:rFonts w:ascii="Times New Roman" w:hAnsi="Times New Roman" w:cs="Times New Roman"/>
          <w:sz w:val="24"/>
          <w:szCs w:val="24"/>
        </w:rPr>
        <w:t>andre vi heller ville be om en uttalelse enn nettopp han. Vi tror det er det</w:t>
      </w:r>
      <w:r>
        <w:rPr>
          <w:sz w:val="24"/>
          <w:szCs w:val="24"/>
        </w:rPr>
        <w:t xml:space="preserve"> </w:t>
      </w:r>
      <w:r>
        <w:rPr>
          <w:rFonts w:ascii="Times New Roman" w:hAnsi="Times New Roman" w:cs="Times New Roman"/>
          <w:sz w:val="24"/>
          <w:szCs w:val="24"/>
        </w:rPr>
        <w:t>korteste intervju «Sosialøkonomen» noensinne har inneholdt.</w:t>
      </w:r>
      <w:r>
        <w:rPr>
          <w:sz w:val="24"/>
          <w:szCs w:val="24"/>
        </w:rPr>
        <w:t xml:space="preserve"> V</w:t>
      </w:r>
      <w:r>
        <w:rPr>
          <w:rFonts w:ascii="Times New Roman" w:hAnsi="Times New Roman" w:cs="Times New Roman"/>
          <w:sz w:val="24"/>
          <w:szCs w:val="24"/>
        </w:rPr>
        <w:t>i ba professor Frisch om en orientering for «Sosialøkonomen» om hans syn på</w:t>
      </w:r>
      <w:r>
        <w:rPr>
          <w:sz w:val="24"/>
          <w:szCs w:val="24"/>
        </w:rPr>
        <w:t xml:space="preserve"> </w:t>
      </w:r>
      <w:r>
        <w:rPr>
          <w:rFonts w:ascii="Times New Roman" w:hAnsi="Times New Roman" w:cs="Times New Roman"/>
          <w:sz w:val="24"/>
          <w:szCs w:val="24"/>
        </w:rPr>
        <w:t>Fellesmarkedet. Han svarte med å vise til sin artikkel i «Orientering» for</w:t>
      </w:r>
      <w:r>
        <w:rPr>
          <w:sz w:val="24"/>
          <w:szCs w:val="24"/>
        </w:rPr>
        <w:t xml:space="preserve"> </w:t>
      </w:r>
      <w:r>
        <w:rPr>
          <w:rFonts w:ascii="Times New Roman" w:hAnsi="Times New Roman" w:cs="Times New Roman"/>
          <w:sz w:val="24"/>
          <w:szCs w:val="24"/>
        </w:rPr>
        <w:t>19. august i år (1961, red. merk.).</w:t>
      </w:r>
      <w:r>
        <w:rPr>
          <w:sz w:val="24"/>
          <w:szCs w:val="24"/>
        </w:rPr>
        <w:t xml:space="preserve"> "D</w:t>
      </w:r>
      <w:r>
        <w:rPr>
          <w:rFonts w:ascii="Times New Roman" w:hAnsi="Times New Roman" w:cs="Times New Roman"/>
          <w:sz w:val="24"/>
          <w:szCs w:val="24"/>
        </w:rPr>
        <w:t>et gir i aller største knapphet mitt syn. Se om du kan finne noe der du kan</w:t>
      </w:r>
      <w:r>
        <w:rPr>
          <w:sz w:val="24"/>
          <w:szCs w:val="24"/>
        </w:rPr>
        <w:t xml:space="preserve"> </w:t>
      </w:r>
      <w:r>
        <w:rPr>
          <w:rFonts w:ascii="Times New Roman" w:hAnsi="Times New Roman" w:cs="Times New Roman"/>
          <w:sz w:val="24"/>
          <w:szCs w:val="24"/>
        </w:rPr>
        <w:t>sette sammen.</w:t>
      </w:r>
      <w:r>
        <w:rPr>
          <w:sz w:val="24"/>
          <w:szCs w:val="24"/>
        </w:rPr>
        <w:t xml:space="preserve">" - sa Frisch til Sosialøkonomens redaksjon (red.merk).. </w:t>
      </w:r>
      <w:r>
        <w:rPr>
          <w:rFonts w:ascii="Times New Roman" w:hAnsi="Times New Roman" w:cs="Times New Roman"/>
          <w:sz w:val="24"/>
          <w:szCs w:val="24"/>
        </w:rPr>
        <w:br/>
      </w:r>
      <w:r>
        <w:rPr>
          <w:rFonts w:ascii="Times New Roman" w:hAnsi="Times New Roman" w:cs="Times New Roman"/>
          <w:sz w:val="24"/>
          <w:szCs w:val="24"/>
        </w:rPr>
        <w:br/>
        <w:t>Vi leste artikkelen om igjen, med saksa i hånd. Resultatet ble at vi klippet</w:t>
      </w:r>
      <w:r>
        <w:rPr>
          <w:sz w:val="24"/>
          <w:szCs w:val="24"/>
        </w:rPr>
        <w:t xml:space="preserve"> </w:t>
      </w:r>
      <w:r>
        <w:rPr>
          <w:rFonts w:ascii="Times New Roman" w:hAnsi="Times New Roman" w:cs="Times New Roman"/>
          <w:sz w:val="24"/>
          <w:szCs w:val="24"/>
        </w:rPr>
        <w:t>ut alt sammen. Selv om de fleste lesere vel allerede er kjent med innholdet</w:t>
      </w:r>
      <w:r>
        <w:rPr>
          <w:sz w:val="24"/>
          <w:szCs w:val="24"/>
        </w:rPr>
        <w:t xml:space="preserve"> </w:t>
      </w:r>
      <w:r>
        <w:rPr>
          <w:rFonts w:ascii="Times New Roman" w:hAnsi="Times New Roman" w:cs="Times New Roman"/>
          <w:sz w:val="24"/>
          <w:szCs w:val="24"/>
        </w:rPr>
        <w:t xml:space="preserve">tillater vi oss likevel å sitere artikkelen </w:t>
      </w:r>
      <w:r>
        <w:rPr>
          <w:rStyle w:val="Sterk"/>
          <w:rFonts w:ascii="Times New Roman" w:hAnsi="Times New Roman" w:cs="Times New Roman"/>
          <w:sz w:val="24"/>
          <w:szCs w:val="24"/>
        </w:rPr>
        <w:t>"Det uopplyste pengevelde"</w:t>
      </w:r>
      <w:r>
        <w:rPr>
          <w:rFonts w:ascii="Times New Roman" w:hAnsi="Times New Roman" w:cs="Times New Roman"/>
          <w:sz w:val="24"/>
          <w:szCs w:val="24"/>
        </w:rPr>
        <w:t xml:space="preserve"> i sin</w:t>
      </w:r>
      <w:r>
        <w:rPr>
          <w:sz w:val="24"/>
          <w:szCs w:val="24"/>
        </w:rPr>
        <w:t xml:space="preserve"> </w:t>
      </w:r>
      <w:r>
        <w:rPr>
          <w:rFonts w:ascii="Times New Roman" w:hAnsi="Times New Roman" w:cs="Times New Roman"/>
          <w:sz w:val="24"/>
          <w:szCs w:val="24"/>
        </w:rPr>
        <w:t>helhet:</w:t>
      </w:r>
      <w:r>
        <w:t xml:space="preserve"> </w:t>
      </w:r>
    </w:p>
    <w:p w14:paraId="3C4D5B12" w14:textId="77777777" w:rsidR="007803F7" w:rsidRDefault="00000000">
      <w:pPr>
        <w:pStyle w:val="NormalWeb"/>
      </w:pPr>
      <w:r>
        <w:rPr>
          <w:sz w:val="36"/>
          <w:szCs w:val="36"/>
        </w:rPr>
        <w:lastRenderedPageBreak/>
        <w:t>Ragnar Frisch: Det uopplyste pengevelde</w:t>
      </w:r>
      <w:r>
        <w:rPr>
          <w:rFonts w:ascii="Times New Roman" w:hAnsi="Times New Roman" w:cs="Times New Roman"/>
          <w:sz w:val="24"/>
          <w:szCs w:val="24"/>
        </w:rPr>
        <w:br/>
      </w:r>
      <w:r>
        <w:rPr>
          <w:rFonts w:ascii="Times New Roman" w:hAnsi="Times New Roman" w:cs="Times New Roman"/>
          <w:sz w:val="24"/>
          <w:szCs w:val="24"/>
        </w:rPr>
        <w:br/>
      </w:r>
      <w:r>
        <w:rPr>
          <w:sz w:val="27"/>
          <w:szCs w:val="27"/>
        </w:rPr>
        <w:t xml:space="preserve">«Hvis arbeidet med å organisere et europeisk - eller et mer omfattende - fellesmarked virkelig hadde bygget på en forståelse av det som, sett i historisk perspektiv, er Vestens problem i dag, ville jeg helt og fullt vært en tilhenger av fellesmarkedet og Norges tilslutning til det. </w:t>
      </w:r>
    </w:p>
    <w:p w14:paraId="7EABA723" w14:textId="77777777" w:rsidR="007803F7" w:rsidRDefault="00000000">
      <w:pPr>
        <w:pStyle w:val="NormalWeb"/>
      </w:pPr>
      <w:r>
        <w:rPr>
          <w:sz w:val="27"/>
          <w:szCs w:val="27"/>
        </w:rPr>
        <w:t xml:space="preserve">Men slik er ikke situasjonen. De nåværende bestrebelser i retning av et fellesmarked bygger på rent dagdrømmeri. De bygger på fiksjonen om at Vesten kan løse sine problemer ved å </w:t>
      </w:r>
      <w:r>
        <w:rPr>
          <w:rStyle w:val="Utheving"/>
          <w:sz w:val="27"/>
          <w:szCs w:val="27"/>
        </w:rPr>
        <w:t>gjenopplive</w:t>
      </w:r>
      <w:r>
        <w:rPr>
          <w:sz w:val="27"/>
          <w:szCs w:val="27"/>
        </w:rPr>
        <w:t xml:space="preserve"> det uopplyste pengevelde, dvs. ordningen med frie markeder, fritt slag for storfinansen, fri etableringsrett, det rene pengeøkonomiske profittmotiv som ledetråd for hva som er de "beste" investeringer osv. </w:t>
      </w:r>
      <w:r>
        <w:rPr>
          <w:rStyle w:val="Sterk"/>
          <w:sz w:val="27"/>
          <w:szCs w:val="27"/>
        </w:rPr>
        <w:t xml:space="preserve">Dette uopplyste pengevelde var den ordningen som i sin tid avløste kongenes opplyste enevelde. </w:t>
      </w:r>
    </w:p>
    <w:p w14:paraId="1A37F59C" w14:textId="77777777" w:rsidR="007803F7" w:rsidRDefault="00000000">
      <w:pPr>
        <w:pStyle w:val="NormalWeb"/>
      </w:pPr>
      <w:r>
        <w:rPr>
          <w:sz w:val="27"/>
          <w:szCs w:val="27"/>
        </w:rPr>
        <w:t xml:space="preserve">Fiksjonen om at Vesten kan løse sine problemer med denne ordningen og nå bare gjennomføre den innenfor  </w:t>
      </w:r>
      <w:r>
        <w:rPr>
          <w:rStyle w:val="Utheving"/>
          <w:sz w:val="27"/>
          <w:szCs w:val="27"/>
        </w:rPr>
        <w:t>større geografiske områder</w:t>
      </w:r>
      <w:r>
        <w:rPr>
          <w:sz w:val="27"/>
          <w:szCs w:val="27"/>
        </w:rPr>
        <w:t xml:space="preserve"> enn før, er utbredt i alle de vestlige land, både i dem som har </w:t>
      </w:r>
      <w:r>
        <w:rPr>
          <w:rStyle w:val="Sterk"/>
          <w:sz w:val="27"/>
          <w:szCs w:val="27"/>
        </w:rPr>
        <w:t>konservative</w:t>
      </w:r>
      <w:r>
        <w:rPr>
          <w:sz w:val="27"/>
          <w:szCs w:val="27"/>
        </w:rPr>
        <w:t xml:space="preserve"> regjeringer og i dem som har regjeringer som kaller seg </w:t>
      </w:r>
      <w:r>
        <w:rPr>
          <w:rStyle w:val="Sterk"/>
          <w:sz w:val="27"/>
          <w:szCs w:val="27"/>
        </w:rPr>
        <w:t>sosialistiske</w:t>
      </w:r>
      <w:r>
        <w:rPr>
          <w:sz w:val="27"/>
          <w:szCs w:val="27"/>
        </w:rPr>
        <w:t xml:space="preserve">. Typisk konservativ ledelse er det i England, Vest-Tyskland og De Forente Stater.   Det blir mer og mer, klart at den demokratiske valgseier i De Forente Stater ikke på noen måte har ført dette landet tilstrekkelig langt vekk fra det uopplyste pengevelde. Og de nordiske sosialistpartier er etterhvert blitt så «borgerlige» at også de tenker og handler på en måte  som bare ganske svakt atskiller seg fra filosofien om det uopplyste pengevelde.   Dette har ført til at hele fellesmarkedspsykosen nå har kommet til å konsentrere seg om ting som sett i stort perspektiv bare er krusninger i overflaten av problemet. En har festet seg ved disse enkeltfordeler som fellesmarkedet kan medføre (større markeder som gir muligheter for spesialisering osv.) uten å se at en for å oppnå disse </w:t>
      </w:r>
      <w:r>
        <w:rPr>
          <w:rStyle w:val="Utheving"/>
          <w:sz w:val="27"/>
          <w:szCs w:val="27"/>
        </w:rPr>
        <w:t>enkeltfordeler</w:t>
      </w:r>
      <w:r>
        <w:rPr>
          <w:sz w:val="27"/>
          <w:szCs w:val="27"/>
        </w:rPr>
        <w:t xml:space="preserve"> har gitt seg ut på noe som økonomisk vil føre til et </w:t>
      </w:r>
      <w:r>
        <w:rPr>
          <w:rStyle w:val="Utheving"/>
          <w:sz w:val="27"/>
          <w:szCs w:val="27"/>
        </w:rPr>
        <w:t>tap</w:t>
      </w:r>
      <w:r>
        <w:rPr>
          <w:sz w:val="27"/>
          <w:szCs w:val="27"/>
        </w:rPr>
        <w:t xml:space="preserve"> som i størrelse langt oppveier de enkeltfordeler som fellesmarkedet kan medføre. Tapet består (bl.a (red. merk.))  i at det uopplyste pengevelde bare i korte konjunkturperioder kan føre til noe som ligner full utnyttelse av de materielle ressurser. I det  lange løp må det føre til stagnasjon eller iallfall bare til </w:t>
      </w:r>
      <w:r>
        <w:rPr>
          <w:rStyle w:val="Utheving"/>
          <w:sz w:val="27"/>
          <w:szCs w:val="27"/>
        </w:rPr>
        <w:t>langsom vekst</w:t>
      </w:r>
      <w:r>
        <w:rPr>
          <w:sz w:val="27"/>
          <w:szCs w:val="27"/>
        </w:rPr>
        <w:t xml:space="preserve">. </w:t>
      </w:r>
    </w:p>
    <w:p w14:paraId="6FD619F1" w14:textId="77777777" w:rsidR="007803F7" w:rsidRDefault="00000000">
      <w:pPr>
        <w:pStyle w:val="NormalWeb"/>
      </w:pPr>
      <w:r>
        <w:rPr>
          <w:sz w:val="27"/>
          <w:szCs w:val="27"/>
        </w:rPr>
        <w:t xml:space="preserve">Å gjenopplive det uopplyste pengevelde er som om en vil forsøke å finne svaret på et stort og vanskelig regnestykke, og så i forblindet iver tar i bruk metoder som kan gi en mer nøyaktig bestemmelse av fjerde og femte desimal i svaret uten å se at disse metodene samtidig fører til </w:t>
      </w:r>
      <w:r>
        <w:rPr>
          <w:rStyle w:val="Utheving"/>
          <w:sz w:val="27"/>
          <w:szCs w:val="27"/>
        </w:rPr>
        <w:t xml:space="preserve">større feil </w:t>
      </w:r>
      <w:r>
        <w:rPr>
          <w:sz w:val="27"/>
          <w:szCs w:val="27"/>
        </w:rPr>
        <w:t xml:space="preserve">i første og annen desimal.** </w:t>
      </w:r>
    </w:p>
    <w:p w14:paraId="03AE1C34" w14:textId="77777777" w:rsidR="007803F7" w:rsidRDefault="00000000">
      <w:pPr>
        <w:pStyle w:val="NormalWeb"/>
      </w:pPr>
      <w:r>
        <w:rPr>
          <w:sz w:val="27"/>
          <w:szCs w:val="27"/>
        </w:rPr>
        <w:t xml:space="preserve">Det er tre alternativer for fremtiden. </w:t>
      </w:r>
      <w:r>
        <w:rPr>
          <w:rStyle w:val="Sterk"/>
          <w:sz w:val="27"/>
          <w:szCs w:val="27"/>
        </w:rPr>
        <w:t>Det ene</w:t>
      </w:r>
      <w:r>
        <w:rPr>
          <w:sz w:val="27"/>
          <w:szCs w:val="27"/>
        </w:rPr>
        <w:t xml:space="preserve"> er den kinesiske tese at Vesten må utslettes ved en atomkrig.  </w:t>
      </w:r>
    </w:p>
    <w:p w14:paraId="497CAEDD" w14:textId="77777777" w:rsidR="007803F7" w:rsidRDefault="00000000">
      <w:pPr>
        <w:pStyle w:val="NormalWeb"/>
      </w:pPr>
      <w:r>
        <w:rPr>
          <w:rFonts w:ascii="Times New Roman" w:hAnsi="Times New Roman" w:cs="Times New Roman"/>
          <w:sz w:val="24"/>
          <w:szCs w:val="24"/>
        </w:rPr>
        <w:t>(Ragnar er jo her noe allegorisk og lite presis angående fremtiden til samfunnsøkonom å være, men en må vel fremdeles i 1961 regne Kina som et noe sosialistisk land, om enn veldig nær grensen til fascismen på det økonomisk politiske kartet.</w:t>
      </w:r>
      <w:r>
        <w:rPr>
          <w:sz w:val="24"/>
          <w:szCs w:val="24"/>
        </w:rPr>
        <w:t>*</w:t>
      </w:r>
      <w:r>
        <w:rPr>
          <w:rFonts w:ascii="Times New Roman" w:hAnsi="Times New Roman" w:cs="Times New Roman"/>
          <w:sz w:val="24"/>
          <w:szCs w:val="24"/>
        </w:rPr>
        <w:t xml:space="preserve"> Her kan man vel muligens </w:t>
      </w:r>
      <w:r>
        <w:rPr>
          <w:rFonts w:ascii="Times New Roman" w:hAnsi="Times New Roman" w:cs="Times New Roman"/>
          <w:sz w:val="24"/>
          <w:szCs w:val="24"/>
        </w:rPr>
        <w:lastRenderedPageBreak/>
        <w:t xml:space="preserve">også  regne de sosialdemokratiske systemene inn i den marxistiske kvadranten på det økonomisk-politiske kartet, benevnt som "sosialistiske regjeringer" av Frisch, men altså i følge det foran nevnte svært nær det økonomiske plutarkiet, kapitalismen. </w:t>
      </w:r>
      <w:r>
        <w:t> </w:t>
      </w:r>
    </w:p>
    <w:p w14:paraId="4F4D220F" w14:textId="77777777" w:rsidR="007803F7" w:rsidRDefault="00000000">
      <w:pPr>
        <w:pStyle w:val="NormalWeb"/>
      </w:pPr>
      <w:r>
        <w:rPr>
          <w:rFonts w:ascii="Times New Roman" w:hAnsi="Times New Roman" w:cs="Times New Roman"/>
          <w:sz w:val="24"/>
          <w:szCs w:val="24"/>
        </w:rPr>
        <w:t>Det ligger vel også her implisitt i den truende formuleringen om "den gule fare", at det kan tenkes som en mulighet at maoismen og dens kommunistiske system kunne ta over i den vestlige verden på den ene eller andre måten. Framveksten av maoismen, med bl.a. Røde Brigader i Italia og RAF/Baader-Meinhof i Tyskland o.l. terroris</w:t>
      </w:r>
      <w:r>
        <w:rPr>
          <w:sz w:val="24"/>
          <w:szCs w:val="24"/>
        </w:rPr>
        <w:t xml:space="preserve">t og/eller </w:t>
      </w:r>
      <w:r>
        <w:rPr>
          <w:rFonts w:ascii="Times New Roman" w:hAnsi="Times New Roman" w:cs="Times New Roman"/>
          <w:sz w:val="24"/>
          <w:szCs w:val="24"/>
        </w:rPr>
        <w:t xml:space="preserve">og autoritære partier i Europa i 1970-årene </w:t>
      </w:r>
      <w:r>
        <w:rPr>
          <w:sz w:val="24"/>
          <w:szCs w:val="24"/>
        </w:rPr>
        <w:t xml:space="preserve">(som AKP-ml og RV, nå Rødt, i Norge) </w:t>
      </w:r>
      <w:r>
        <w:rPr>
          <w:rFonts w:ascii="Times New Roman" w:hAnsi="Times New Roman" w:cs="Times New Roman"/>
          <w:sz w:val="24"/>
          <w:szCs w:val="24"/>
        </w:rPr>
        <w:t>kan jo sees på som en tendens i denne retningen, men dette slo jo ikke an på bred basis.</w:t>
      </w:r>
      <w:r>
        <w:t xml:space="preserve"> </w:t>
      </w:r>
      <w:r>
        <w:rPr>
          <w:rFonts w:ascii="Times New Roman" w:hAnsi="Times New Roman" w:cs="Times New Roman"/>
          <w:sz w:val="24"/>
          <w:szCs w:val="24"/>
        </w:rPr>
        <w:t xml:space="preserve">Red. merk.) </w:t>
      </w:r>
    </w:p>
    <w:p w14:paraId="5D20881E" w14:textId="77777777" w:rsidR="007803F7" w:rsidRDefault="00000000">
      <w:pPr>
        <w:pStyle w:val="NormalWeb"/>
      </w:pPr>
      <w:r>
        <w:rPr>
          <w:rStyle w:val="Sterk"/>
          <w:sz w:val="27"/>
          <w:szCs w:val="27"/>
        </w:rPr>
        <w:t>Det annet</w:t>
      </w:r>
      <w:r>
        <w:rPr>
          <w:sz w:val="27"/>
          <w:szCs w:val="27"/>
        </w:rPr>
        <w:t xml:space="preserve"> er den sovjetrussiske tese at atomkrig må unngås, ikke bare på grunn av dens umenneskelighet, men også fordi den er </w:t>
      </w:r>
      <w:r>
        <w:rPr>
          <w:rStyle w:val="Utheving"/>
          <w:sz w:val="27"/>
          <w:szCs w:val="27"/>
        </w:rPr>
        <w:t>ganske overflødig</w:t>
      </w:r>
      <w:r>
        <w:rPr>
          <w:sz w:val="27"/>
          <w:szCs w:val="27"/>
        </w:rPr>
        <w:t xml:space="preserve">. Det er nok å la Vesten fortsette i sin sta og forståelsesløse dyrking av det uopplyste pengevelde. Da vil Vesten om kort tid av seg selv falle til jorden som en overmoden pære. </w:t>
      </w:r>
    </w:p>
    <w:p w14:paraId="4412CB9A" w14:textId="77777777" w:rsidR="007803F7" w:rsidRDefault="00000000">
      <w:pPr>
        <w:pStyle w:val="NormalWeb"/>
      </w:pPr>
      <w:r>
        <w:rPr>
          <w:rFonts w:ascii="Times New Roman" w:hAnsi="Times New Roman" w:cs="Times New Roman"/>
          <w:sz w:val="24"/>
          <w:szCs w:val="24"/>
        </w:rPr>
        <w:t xml:space="preserve">(Her er jo Ragnar enda mer allegorisk og vag, men man kan jo likevel ane a) illevarslende tegn som bl.a i dag har nedfelt seg i 11. september terrorismen med WTC-bygningens fall og f.eks. de nåværende sysselsettingsproblemer i EU med sosial uro og populistisk/fascistoide tendenser, og b) etter Sovjet-systemets fall tilsvarende i Russland og flere steder i øst-Europa forøvrig. </w:t>
      </w:r>
      <w:r>
        <w:t> </w:t>
      </w:r>
    </w:p>
    <w:p w14:paraId="2019B195" w14:textId="77777777" w:rsidR="007803F7" w:rsidRDefault="00000000">
      <w:pPr>
        <w:pStyle w:val="NormalWeb"/>
      </w:pPr>
      <w:r>
        <w:rPr>
          <w:rFonts w:ascii="Times New Roman" w:hAnsi="Times New Roman" w:cs="Times New Roman"/>
          <w:sz w:val="24"/>
          <w:szCs w:val="24"/>
        </w:rPr>
        <w:t xml:space="preserve">På denne tiden (1961) var det nok en viss naiv oppfatning blant enkelte sosialøkonomer, medregnet  Frisch, men antakelig  i mindre grad hos Trygve Haavelmo, om at tallene i det sovjetiske "materialproduktet", deres variant av bruttonasjonalproduktet, inneholdt en viss realitet. Samtidig hadde tøværet med Nikita Krutsjov gitt visse håp om en slags  "Glasnost". Dermed kunne man feilaktig tenke seg at Sovjet-systemet kanskje hadde en slags  mulig fremtid. </w:t>
      </w:r>
      <w:r>
        <w:t> </w:t>
      </w:r>
    </w:p>
    <w:p w14:paraId="14BE646B" w14:textId="77777777" w:rsidR="007803F7" w:rsidRDefault="00000000">
      <w:pPr>
        <w:pStyle w:val="NormalWeb"/>
      </w:pPr>
      <w:r>
        <w:rPr>
          <w:rFonts w:ascii="Times New Roman" w:hAnsi="Times New Roman" w:cs="Times New Roman"/>
          <w:sz w:val="24"/>
          <w:szCs w:val="24"/>
        </w:rPr>
        <w:t xml:space="preserve">Tøværet politisk i sovjet-systemet den gang var imidlertid raskt over, og på 1970-tallet kom det klare signaler om  at "materialproduktet" var veldig mye bløff og basert på fiktive tall, og man ble da klar over at  Sovjet-samveldet var et helt dødfødt, </w:t>
      </w:r>
      <w:r>
        <w:rPr>
          <w:rStyle w:val="Sterk"/>
          <w:rFonts w:ascii="Times New Roman" w:hAnsi="Times New Roman" w:cs="Times New Roman"/>
          <w:sz w:val="24"/>
          <w:szCs w:val="24"/>
        </w:rPr>
        <w:t>fascistoid system</w:t>
      </w:r>
      <w:r>
        <w:rPr>
          <w:rStyle w:val="Sterk"/>
          <w:sz w:val="24"/>
          <w:szCs w:val="24"/>
        </w:rPr>
        <w:t>*</w:t>
      </w:r>
      <w:r>
        <w:rPr>
          <w:rFonts w:ascii="Times New Roman" w:hAnsi="Times New Roman" w:cs="Times New Roman"/>
          <w:sz w:val="24"/>
          <w:szCs w:val="24"/>
        </w:rPr>
        <w:t>. Også i det sovjetiske systemet kan man si at det var en betydelig tendens til uopplyst pengevelde, talltriksing og korrupsjon, da kombinert med diktatorisk statisme.</w:t>
      </w:r>
      <w:r>
        <w:t xml:space="preserve">  </w:t>
      </w:r>
    </w:p>
    <w:p w14:paraId="671F14B1" w14:textId="77777777" w:rsidR="007803F7" w:rsidRDefault="00000000">
      <w:pPr>
        <w:pStyle w:val="NormalWeb"/>
      </w:pPr>
      <w:r>
        <w:rPr>
          <w:rFonts w:ascii="Times New Roman" w:hAnsi="Times New Roman" w:cs="Times New Roman"/>
          <w:sz w:val="24"/>
          <w:szCs w:val="24"/>
        </w:rPr>
        <w:t>Dermed fikk Frischs anarkistiske tanker om den 3. vei ny og forsterket aktualitet i sosialøkonom-miljøet, bl.a i tilknytning til EU-referendumet i 1972. Uansett kan vi her, i det Frisch regner som "</w:t>
      </w:r>
      <w:r>
        <w:rPr>
          <w:rStyle w:val="Sterk"/>
          <w:rFonts w:ascii="Times New Roman" w:hAnsi="Times New Roman" w:cs="Times New Roman"/>
          <w:sz w:val="24"/>
          <w:szCs w:val="24"/>
        </w:rPr>
        <w:t>det andre alternativet",</w:t>
      </w:r>
      <w:r>
        <w:rPr>
          <w:rFonts w:ascii="Times New Roman" w:hAnsi="Times New Roman" w:cs="Times New Roman"/>
          <w:sz w:val="24"/>
          <w:szCs w:val="24"/>
        </w:rPr>
        <w:t xml:space="preserve"> </w:t>
      </w:r>
      <w:r>
        <w:rPr>
          <w:rStyle w:val="Sterk"/>
          <w:rFonts w:ascii="Times New Roman" w:hAnsi="Times New Roman" w:cs="Times New Roman"/>
          <w:sz w:val="24"/>
          <w:szCs w:val="24"/>
        </w:rPr>
        <w:t>ane</w:t>
      </w:r>
      <w:r>
        <w:rPr>
          <w:rFonts w:ascii="Times New Roman" w:hAnsi="Times New Roman" w:cs="Times New Roman"/>
          <w:sz w:val="24"/>
          <w:szCs w:val="24"/>
        </w:rPr>
        <w:t xml:space="preserve"> konturene til en utviklingen i retning systemer i den </w:t>
      </w:r>
      <w:r>
        <w:rPr>
          <w:rStyle w:val="Sterk"/>
          <w:rFonts w:ascii="Times New Roman" w:hAnsi="Times New Roman" w:cs="Times New Roman"/>
          <w:sz w:val="24"/>
          <w:szCs w:val="24"/>
        </w:rPr>
        <w:t>populistisk/fascistiske kvadrant</w:t>
      </w:r>
      <w:r>
        <w:rPr>
          <w:rFonts w:ascii="Times New Roman" w:hAnsi="Times New Roman" w:cs="Times New Roman"/>
          <w:sz w:val="24"/>
          <w:szCs w:val="24"/>
        </w:rPr>
        <w:t xml:space="preserve"> på det økonomisk-politiske kartet. Også her kan det være innslag av det uopplyste pengevelde, plutarki generelt, inklusive politisk plutarki, som man f.eks kan registrere nokså klare tendenser til under Berlusconi-regimet i Italia anno 2001-2.</w:t>
      </w:r>
      <w:r>
        <w:t xml:space="preserve">   </w:t>
      </w:r>
    </w:p>
    <w:p w14:paraId="2E69B081" w14:textId="77777777" w:rsidR="007803F7" w:rsidRDefault="00000000">
      <w:pPr>
        <w:pStyle w:val="NormalWeb"/>
      </w:pPr>
      <w:r>
        <w:rPr>
          <w:rFonts w:ascii="Times New Roman" w:hAnsi="Times New Roman" w:cs="Times New Roman"/>
          <w:sz w:val="24"/>
          <w:szCs w:val="24"/>
        </w:rPr>
        <w:t xml:space="preserve">På en litt vag måte, "somnambul" for å bruke et typisk Frisch-uttrykk, kan vi dermed ane konturene av det teoretiske rammeverket nå </w:t>
      </w:r>
      <w:r>
        <w:rPr>
          <w:sz w:val="24"/>
          <w:szCs w:val="24"/>
        </w:rPr>
        <w:t>presentert som</w:t>
      </w:r>
      <w:r>
        <w:rPr>
          <w:rFonts w:ascii="Times New Roman" w:hAnsi="Times New Roman" w:cs="Times New Roman"/>
          <w:sz w:val="24"/>
          <w:szCs w:val="24"/>
        </w:rPr>
        <w:t xml:space="preserve"> </w:t>
      </w:r>
      <w:r>
        <w:rPr>
          <w:rStyle w:val="Sterk"/>
          <w:rFonts w:ascii="Times New Roman" w:hAnsi="Times New Roman" w:cs="Times New Roman"/>
          <w:sz w:val="24"/>
          <w:szCs w:val="24"/>
        </w:rPr>
        <w:t>det anarkistiske økonomisk-politiske kartet</w:t>
      </w:r>
      <w:r>
        <w:rPr>
          <w:rFonts w:ascii="Times New Roman" w:hAnsi="Times New Roman" w:cs="Times New Roman"/>
          <w:sz w:val="24"/>
          <w:szCs w:val="24"/>
        </w:rPr>
        <w:t xml:space="preserve"> i Ragnars resonnementer i denne artikkelen. </w:t>
      </w:r>
      <w:r>
        <w:t> Dette kommer enda klarere frem når vi tar hensyn til det Frisch kaller det tredje og fjerde alternativet.</w:t>
      </w:r>
    </w:p>
    <w:p w14:paraId="27A5156A" w14:textId="77777777" w:rsidR="007803F7" w:rsidRDefault="00000000">
      <w:pPr>
        <w:pStyle w:val="NormalWeb"/>
      </w:pPr>
      <w:r>
        <w:rPr>
          <w:rFonts w:ascii="Times New Roman" w:hAnsi="Times New Roman" w:cs="Times New Roman"/>
          <w:sz w:val="24"/>
          <w:szCs w:val="24"/>
        </w:rPr>
        <w:t xml:space="preserve">Angående </w:t>
      </w:r>
      <w:r>
        <w:rPr>
          <w:rStyle w:val="Sterk"/>
          <w:rFonts w:ascii="Times New Roman" w:hAnsi="Times New Roman" w:cs="Times New Roman"/>
          <w:sz w:val="24"/>
          <w:szCs w:val="24"/>
        </w:rPr>
        <w:t>det tredje alternativ</w:t>
      </w:r>
      <w:r>
        <w:rPr>
          <w:rFonts w:ascii="Times New Roman" w:hAnsi="Times New Roman" w:cs="Times New Roman"/>
          <w:sz w:val="24"/>
          <w:szCs w:val="24"/>
        </w:rPr>
        <w:t xml:space="preserve"> på det økonomisk politiske kartet, der Frisch erklærer seg som </w:t>
      </w:r>
      <w:r>
        <w:rPr>
          <w:rStyle w:val="Sterk"/>
          <w:rFonts w:ascii="Times New Roman" w:hAnsi="Times New Roman" w:cs="Times New Roman"/>
          <w:sz w:val="24"/>
          <w:szCs w:val="24"/>
        </w:rPr>
        <w:t>gjennomført</w:t>
      </w:r>
      <w:r>
        <w:rPr>
          <w:rFonts w:ascii="Times New Roman" w:hAnsi="Times New Roman" w:cs="Times New Roman"/>
          <w:sz w:val="24"/>
          <w:szCs w:val="24"/>
        </w:rPr>
        <w:t xml:space="preserve"> </w:t>
      </w:r>
      <w:r>
        <w:rPr>
          <w:rStyle w:val="Sterk"/>
          <w:sz w:val="24"/>
          <w:szCs w:val="24"/>
        </w:rPr>
        <w:t>rasjonell frihetlig sosialist</w:t>
      </w:r>
      <w:r>
        <w:rPr>
          <w:rFonts w:ascii="Times New Roman" w:hAnsi="Times New Roman" w:cs="Times New Roman"/>
          <w:sz w:val="24"/>
          <w:szCs w:val="24"/>
        </w:rPr>
        <w:t xml:space="preserve">, </w:t>
      </w:r>
      <w:r>
        <w:rPr>
          <w:rStyle w:val="Sterk"/>
          <w:sz w:val="24"/>
          <w:szCs w:val="24"/>
        </w:rPr>
        <w:t>dvs anarkist</w:t>
      </w:r>
      <w:r>
        <w:rPr>
          <w:sz w:val="24"/>
          <w:szCs w:val="24"/>
        </w:rPr>
        <w:t xml:space="preserve">, </w:t>
      </w:r>
      <w:r>
        <w:rPr>
          <w:rFonts w:ascii="Times New Roman" w:hAnsi="Times New Roman" w:cs="Times New Roman"/>
          <w:sz w:val="24"/>
          <w:szCs w:val="24"/>
        </w:rPr>
        <w:t>selv om han ikke direkte bruker ordet anarkism</w:t>
      </w:r>
      <w:r>
        <w:rPr>
          <w:sz w:val="24"/>
          <w:szCs w:val="24"/>
        </w:rPr>
        <w:t xml:space="preserve">e (som av professor Noam Chomsky f.eks. nettopp er kortfattet definert som rasjonell, frihetlig sosialisme), noe som sikkert var klokt - da anarkismen midt under den sosialdemokratiske tilnærmede norske ettpartistaten til Gerhardsen og Arbeiderpartiet ikke </w:t>
      </w:r>
      <w:r>
        <w:rPr>
          <w:sz w:val="24"/>
          <w:szCs w:val="24"/>
        </w:rPr>
        <w:lastRenderedPageBreak/>
        <w:t>sto særlig høyt i kurs</w:t>
      </w:r>
      <w:r>
        <w:rPr>
          <w:rFonts w:ascii="Times New Roman" w:hAnsi="Times New Roman" w:cs="Times New Roman"/>
          <w:sz w:val="24"/>
          <w:szCs w:val="24"/>
        </w:rPr>
        <w:t xml:space="preserve">, </w:t>
      </w:r>
      <w:r>
        <w:rPr>
          <w:rStyle w:val="Sterk"/>
          <w:sz w:val="24"/>
          <w:szCs w:val="24"/>
        </w:rPr>
        <w:t>er han meget klar og konsis</w:t>
      </w:r>
      <w:r>
        <w:rPr>
          <w:rFonts w:ascii="Times New Roman" w:hAnsi="Times New Roman" w:cs="Times New Roman"/>
          <w:sz w:val="24"/>
          <w:szCs w:val="24"/>
        </w:rPr>
        <w:t>, se nedenfor.</w:t>
      </w:r>
      <w:r>
        <w:rPr>
          <w:rStyle w:val="Sterk"/>
          <w:rFonts w:ascii="Times New Roman" w:hAnsi="Times New Roman" w:cs="Times New Roman"/>
          <w:sz w:val="24"/>
          <w:szCs w:val="24"/>
        </w:rPr>
        <w:t xml:space="preserve"> Det fjerde alternativet</w:t>
      </w:r>
      <w:r>
        <w:rPr>
          <w:rFonts w:ascii="Times New Roman" w:hAnsi="Times New Roman" w:cs="Times New Roman"/>
          <w:sz w:val="24"/>
          <w:szCs w:val="24"/>
        </w:rPr>
        <w:t xml:space="preserve"> på det økonomisk-politiske kartet, som </w:t>
      </w:r>
      <w:r>
        <w:rPr>
          <w:sz w:val="24"/>
          <w:szCs w:val="24"/>
        </w:rPr>
        <w:t>altså Frisch også</w:t>
      </w:r>
      <w:r>
        <w:rPr>
          <w:rFonts w:ascii="Times New Roman" w:hAnsi="Times New Roman" w:cs="Times New Roman"/>
          <w:sz w:val="24"/>
          <w:szCs w:val="24"/>
        </w:rPr>
        <w:t xml:space="preserve"> nevner eksplisitt i det nedenstående, er det uopplyste pengeveldes typiske fremtredelsesform, dvs. liberalismen i ulike varianter. Red. merk.) </w:t>
      </w:r>
      <w:r>
        <w:t xml:space="preserve">  </w:t>
      </w:r>
    </w:p>
    <w:p w14:paraId="0333411A" w14:textId="77777777" w:rsidR="007803F7" w:rsidRDefault="00000000">
      <w:pPr>
        <w:pStyle w:val="NormalWeb"/>
      </w:pPr>
      <w:r>
        <w:rPr>
          <w:rStyle w:val="Sterk"/>
          <w:sz w:val="27"/>
          <w:szCs w:val="27"/>
        </w:rPr>
        <w:t>Det tredje alternativ</w:t>
      </w:r>
      <w:r>
        <w:rPr>
          <w:sz w:val="36"/>
          <w:szCs w:val="36"/>
        </w:rPr>
        <w:t xml:space="preserve"> </w:t>
      </w:r>
      <w:r>
        <w:rPr>
          <w:sz w:val="27"/>
          <w:szCs w:val="27"/>
        </w:rPr>
        <w:t>(</w:t>
      </w:r>
      <w:r>
        <w:rPr>
          <w:rStyle w:val="Sterk"/>
          <w:sz w:val="27"/>
          <w:szCs w:val="27"/>
        </w:rPr>
        <w:t>anarkisme</w:t>
      </w:r>
      <w:r>
        <w:rPr>
          <w:sz w:val="27"/>
          <w:szCs w:val="27"/>
        </w:rPr>
        <w:t>, rasjonell, frihetlig sosialisme, red. merk.)</w:t>
      </w:r>
      <w:r>
        <w:rPr>
          <w:sz w:val="24"/>
          <w:szCs w:val="24"/>
        </w:rPr>
        <w:t xml:space="preserve"> </w:t>
      </w:r>
      <w:r>
        <w:rPr>
          <w:sz w:val="27"/>
          <w:szCs w:val="27"/>
        </w:rPr>
        <w:t xml:space="preserve">er at Vesten i den tolvte time skal skal våkne til forståelse av det virkelige problemet. </w:t>
      </w:r>
    </w:p>
    <w:p w14:paraId="605541C2" w14:textId="77777777" w:rsidR="007803F7" w:rsidRDefault="00000000">
      <w:pPr>
        <w:pStyle w:val="NormalWeb"/>
      </w:pPr>
      <w:r>
        <w:rPr>
          <w:sz w:val="27"/>
          <w:szCs w:val="27"/>
        </w:rPr>
        <w:t xml:space="preserve">Det virkelige problemet er hvorledes vi skal kunne finne </w:t>
      </w:r>
      <w:r>
        <w:rPr>
          <w:rStyle w:val="Sterk"/>
          <w:sz w:val="27"/>
          <w:szCs w:val="27"/>
        </w:rPr>
        <w:t xml:space="preserve">et økonomisk og politisk system som setter individets frihet og moralske og etiske verdighet i sentrum (og med frihet mener jeg ikke frihet for de få til å utnytte de mange, men de manges frihet slik som Henrik Wergeland ville ha den), og som </w:t>
      </w:r>
      <w:r>
        <w:rPr>
          <w:rStyle w:val="Sterk"/>
          <w:i/>
          <w:iCs/>
          <w:sz w:val="27"/>
          <w:szCs w:val="27"/>
        </w:rPr>
        <w:t>samtidig</w:t>
      </w:r>
      <w:r>
        <w:rPr>
          <w:rStyle w:val="Sterk"/>
          <w:sz w:val="27"/>
          <w:szCs w:val="27"/>
        </w:rPr>
        <w:t xml:space="preserve"> gjør det mulig å utnytte de materielle ressurser - naturrikdommene og den menneskelige kunnskap - på en virkelig rasjonell måte.</w:t>
      </w:r>
      <w:r>
        <w:rPr>
          <w:sz w:val="27"/>
          <w:szCs w:val="27"/>
        </w:rPr>
        <w:t xml:space="preserve"> </w:t>
      </w:r>
      <w:r>
        <w:rPr>
          <w:rFonts w:ascii="Times New Roman" w:hAnsi="Times New Roman" w:cs="Times New Roman"/>
          <w:sz w:val="24"/>
          <w:szCs w:val="24"/>
        </w:rPr>
        <w:t>Å</w:t>
      </w:r>
      <w:r>
        <w:rPr>
          <w:sz w:val="27"/>
          <w:szCs w:val="27"/>
        </w:rPr>
        <w:t xml:space="preserve"> løse den ene av disse to oppgaver på bekostning av den annen, er ikke særlig vanskelig. Det er </w:t>
      </w:r>
      <w:r>
        <w:rPr>
          <w:rStyle w:val="Utheving"/>
          <w:sz w:val="27"/>
          <w:szCs w:val="27"/>
        </w:rPr>
        <w:t>kombinasjonen</w:t>
      </w:r>
      <w:r>
        <w:rPr>
          <w:sz w:val="27"/>
          <w:szCs w:val="27"/>
        </w:rPr>
        <w:t xml:space="preserve"> av de to målsettinger som er det virkelige problemet. Å gå inn for å løse </w:t>
      </w:r>
      <w:r>
        <w:rPr>
          <w:rStyle w:val="Utheving"/>
          <w:sz w:val="27"/>
          <w:szCs w:val="27"/>
        </w:rPr>
        <w:t>det</w:t>
      </w:r>
      <w:r>
        <w:rPr>
          <w:sz w:val="27"/>
          <w:szCs w:val="27"/>
        </w:rPr>
        <w:t xml:space="preserve"> er </w:t>
      </w:r>
      <w:r>
        <w:rPr>
          <w:rStyle w:val="Sterk"/>
          <w:sz w:val="27"/>
          <w:szCs w:val="27"/>
        </w:rPr>
        <w:t>det tredje alternativet</w:t>
      </w:r>
      <w:r>
        <w:rPr>
          <w:sz w:val="27"/>
          <w:szCs w:val="27"/>
        </w:rPr>
        <w:t xml:space="preserve">. </w:t>
      </w:r>
    </w:p>
    <w:p w14:paraId="41C89BFA" w14:textId="77777777" w:rsidR="007803F7" w:rsidRDefault="00000000">
      <w:pPr>
        <w:pStyle w:val="NormalWeb"/>
      </w:pPr>
      <w:r>
        <w:rPr>
          <w:sz w:val="27"/>
          <w:szCs w:val="27"/>
        </w:rPr>
        <w:t xml:space="preserve">Det kan bare løses ved en </w:t>
      </w:r>
      <w:r>
        <w:rPr>
          <w:rStyle w:val="Sterk"/>
          <w:sz w:val="27"/>
          <w:szCs w:val="27"/>
        </w:rPr>
        <w:t>høyverdig form for</w:t>
      </w:r>
      <w:r>
        <w:rPr>
          <w:rStyle w:val="Sterk"/>
          <w:i/>
          <w:iCs/>
          <w:sz w:val="27"/>
          <w:szCs w:val="27"/>
        </w:rPr>
        <w:t xml:space="preserve"> planøkonomi</w:t>
      </w:r>
      <w:r>
        <w:rPr>
          <w:rStyle w:val="Sterk"/>
          <w:sz w:val="27"/>
          <w:szCs w:val="27"/>
        </w:rPr>
        <w:t>, nasjonalt og internasjonalt</w:t>
      </w:r>
      <w:r>
        <w:rPr>
          <w:sz w:val="27"/>
          <w:szCs w:val="27"/>
        </w:rPr>
        <w:t xml:space="preserve">. De elektroniske regnemaskinene og de moderne økonometriske metoder har gitt oss det </w:t>
      </w:r>
      <w:r>
        <w:rPr>
          <w:rStyle w:val="Utheving"/>
          <w:sz w:val="27"/>
          <w:szCs w:val="27"/>
        </w:rPr>
        <w:t>tekniske</w:t>
      </w:r>
      <w:r>
        <w:rPr>
          <w:sz w:val="27"/>
          <w:szCs w:val="27"/>
        </w:rPr>
        <w:t xml:space="preserve"> hjelpemiddel til å løse dette kjempeproblemet. Spørsmålet er bare om Vesten vil ha så mye sunn fornuft og så mye sosial samvittighet at den </w:t>
      </w:r>
      <w:r>
        <w:rPr>
          <w:rStyle w:val="Sterk"/>
          <w:sz w:val="27"/>
          <w:szCs w:val="27"/>
        </w:rPr>
        <w:t>for fullt vil gå inn for å bruke dette hjelpemidlet til å finne en løsning etter det tredje alternativ</w:t>
      </w:r>
      <w:r>
        <w:rPr>
          <w:sz w:val="27"/>
          <w:szCs w:val="27"/>
        </w:rPr>
        <w:t xml:space="preserve">. </w:t>
      </w:r>
      <w:r>
        <w:t> </w:t>
      </w:r>
    </w:p>
    <w:p w14:paraId="481490E6" w14:textId="77777777" w:rsidR="007803F7" w:rsidRDefault="00000000">
      <w:pPr>
        <w:pStyle w:val="NormalWeb"/>
      </w:pPr>
      <w:r>
        <w:rPr>
          <w:rFonts w:ascii="Times New Roman" w:hAnsi="Times New Roman" w:cs="Times New Roman"/>
          <w:sz w:val="24"/>
          <w:szCs w:val="24"/>
        </w:rPr>
        <w:t>(</w:t>
      </w:r>
      <w:r>
        <w:rPr>
          <w:sz w:val="24"/>
          <w:szCs w:val="24"/>
        </w:rPr>
        <w:t xml:space="preserve">Frisch, bl.a. </w:t>
      </w:r>
      <w:r>
        <w:rPr>
          <w:rFonts w:ascii="Times New Roman" w:hAnsi="Times New Roman" w:cs="Times New Roman"/>
          <w:sz w:val="24"/>
          <w:szCs w:val="24"/>
        </w:rPr>
        <w:t>med sine forslag om varebyttesentraler som basis for</w:t>
      </w:r>
      <w:r>
        <w:rPr>
          <w:sz w:val="24"/>
          <w:szCs w:val="24"/>
        </w:rPr>
        <w:t xml:space="preserve"> en frihetlig </w:t>
      </w:r>
      <w:r>
        <w:rPr>
          <w:rFonts w:ascii="Times New Roman" w:hAnsi="Times New Roman" w:cs="Times New Roman"/>
          <w:sz w:val="24"/>
          <w:szCs w:val="24"/>
        </w:rPr>
        <w:t>planøkonomi</w:t>
      </w:r>
      <w:r>
        <w:rPr>
          <w:sz w:val="24"/>
          <w:szCs w:val="24"/>
        </w:rPr>
        <w:t>,</w:t>
      </w:r>
      <w:r>
        <w:rPr>
          <w:rFonts w:ascii="Times New Roman" w:hAnsi="Times New Roman" w:cs="Times New Roman"/>
          <w:sz w:val="24"/>
          <w:szCs w:val="24"/>
        </w:rPr>
        <w:t xml:space="preserve"> hadde nok ikke</w:t>
      </w:r>
      <w:r>
        <w:rPr>
          <w:sz w:val="24"/>
          <w:szCs w:val="24"/>
        </w:rPr>
        <w:t xml:space="preserve"> på denne tiden </w:t>
      </w:r>
      <w:r>
        <w:rPr>
          <w:rFonts w:ascii="Times New Roman" w:hAnsi="Times New Roman" w:cs="Times New Roman"/>
          <w:sz w:val="24"/>
          <w:szCs w:val="24"/>
        </w:rPr>
        <w:t>full forståelse for</w:t>
      </w:r>
      <w:r>
        <w:rPr>
          <w:rStyle w:val="Sterk"/>
          <w:sz w:val="24"/>
          <w:szCs w:val="24"/>
        </w:rPr>
        <w:t xml:space="preserve"> utviklingen</w:t>
      </w:r>
      <w:r>
        <w:rPr>
          <w:rFonts w:ascii="Times New Roman" w:hAnsi="Times New Roman" w:cs="Times New Roman"/>
          <w:sz w:val="24"/>
          <w:szCs w:val="24"/>
        </w:rPr>
        <w:t xml:space="preserve"> av det vell av varer og tjenester, varianter og kvaliteter, miljøfaktorer</w:t>
      </w:r>
      <w:r>
        <w:rPr>
          <w:sz w:val="24"/>
          <w:szCs w:val="24"/>
        </w:rPr>
        <w:t xml:space="preserve"> og problemer </w:t>
      </w:r>
      <w:r>
        <w:rPr>
          <w:rFonts w:ascii="Times New Roman" w:hAnsi="Times New Roman" w:cs="Times New Roman"/>
          <w:sz w:val="24"/>
          <w:szCs w:val="24"/>
        </w:rPr>
        <w:t xml:space="preserve">inkludert, som ville </w:t>
      </w:r>
      <w:r>
        <w:rPr>
          <w:sz w:val="24"/>
          <w:szCs w:val="24"/>
        </w:rPr>
        <w:t>skje</w:t>
      </w:r>
      <w:r>
        <w:t xml:space="preserve"> </w:t>
      </w:r>
      <w:r>
        <w:rPr>
          <w:sz w:val="24"/>
          <w:szCs w:val="24"/>
        </w:rPr>
        <w:t>senere</w:t>
      </w:r>
      <w:r>
        <w:rPr>
          <w:rFonts w:ascii="Times New Roman" w:hAnsi="Times New Roman" w:cs="Times New Roman"/>
          <w:sz w:val="24"/>
          <w:szCs w:val="24"/>
        </w:rPr>
        <w:t xml:space="preserve">, og hans tidsbestemte konkrete forslag til den frihetlige sosialismen er nok delvis </w:t>
      </w:r>
      <w:r>
        <w:rPr>
          <w:sz w:val="24"/>
          <w:szCs w:val="24"/>
        </w:rPr>
        <w:t xml:space="preserve">og noe </w:t>
      </w:r>
      <w:r>
        <w:rPr>
          <w:rFonts w:ascii="Times New Roman" w:hAnsi="Times New Roman" w:cs="Times New Roman"/>
          <w:sz w:val="24"/>
          <w:szCs w:val="24"/>
        </w:rPr>
        <w:t xml:space="preserve">utgått på dato. Å </w:t>
      </w:r>
      <w:r>
        <w:rPr>
          <w:rStyle w:val="Sterk"/>
          <w:sz w:val="24"/>
          <w:szCs w:val="24"/>
        </w:rPr>
        <w:t>bruke markedet aktivt</w:t>
      </w:r>
      <w:r>
        <w:rPr>
          <w:rFonts w:ascii="Times New Roman" w:hAnsi="Times New Roman" w:cs="Times New Roman"/>
          <w:sz w:val="24"/>
          <w:szCs w:val="24"/>
        </w:rPr>
        <w:t>, men regulert på en</w:t>
      </w:r>
      <w:r>
        <w:rPr>
          <w:rStyle w:val="Sterk"/>
          <w:sz w:val="24"/>
          <w:szCs w:val="24"/>
        </w:rPr>
        <w:t xml:space="preserve"> frihetlig</w:t>
      </w:r>
      <w:r>
        <w:rPr>
          <w:rFonts w:ascii="Times New Roman" w:hAnsi="Times New Roman" w:cs="Times New Roman"/>
          <w:sz w:val="24"/>
          <w:szCs w:val="24"/>
        </w:rPr>
        <w:t xml:space="preserve"> måte, </w:t>
      </w:r>
      <w:r>
        <w:rPr>
          <w:rStyle w:val="Sterk"/>
          <w:sz w:val="24"/>
          <w:szCs w:val="24"/>
        </w:rPr>
        <w:t>både indre og ytre reguleringer</w:t>
      </w:r>
      <w:r>
        <w:rPr>
          <w:rFonts w:ascii="Times New Roman" w:hAnsi="Times New Roman" w:cs="Times New Roman"/>
          <w:sz w:val="24"/>
          <w:szCs w:val="24"/>
        </w:rPr>
        <w:t>, til å implementere store deler av den generelle sosiale planen</w:t>
      </w:r>
      <w:r>
        <w:rPr>
          <w:sz w:val="24"/>
          <w:szCs w:val="24"/>
        </w:rPr>
        <w:t xml:space="preserve">, basert på autonomi og desentralisering, </w:t>
      </w:r>
      <w:r>
        <w:rPr>
          <w:rFonts w:ascii="Times New Roman" w:hAnsi="Times New Roman" w:cs="Times New Roman"/>
          <w:sz w:val="24"/>
          <w:szCs w:val="24"/>
        </w:rPr>
        <w:t xml:space="preserve">er i dag </w:t>
      </w:r>
      <w:r>
        <w:rPr>
          <w:sz w:val="24"/>
          <w:szCs w:val="24"/>
        </w:rPr>
        <w:t>anbefalt</w:t>
      </w:r>
      <w:r>
        <w:rPr>
          <w:rFonts w:ascii="Times New Roman" w:hAnsi="Times New Roman" w:cs="Times New Roman"/>
          <w:sz w:val="24"/>
          <w:szCs w:val="24"/>
        </w:rPr>
        <w:t xml:space="preserve"> av frihetlige økonomer</w:t>
      </w:r>
      <w:r>
        <w:rPr>
          <w:sz w:val="24"/>
          <w:szCs w:val="24"/>
        </w:rPr>
        <w:t>, mens Frisch, på linje med Kropotkin og Santillan, så vidt vi vet var lite opptatt av dette. Proudhon var imidlertid mer på linje med 'main stream' anarkisme i dag på dette punktet. S</w:t>
      </w:r>
      <w:r>
        <w:rPr>
          <w:rFonts w:ascii="Times New Roman" w:hAnsi="Times New Roman" w:cs="Times New Roman"/>
          <w:sz w:val="24"/>
          <w:szCs w:val="24"/>
        </w:rPr>
        <w:t xml:space="preserve">like </w:t>
      </w:r>
      <w:r>
        <w:rPr>
          <w:sz w:val="24"/>
          <w:szCs w:val="24"/>
        </w:rPr>
        <w:t xml:space="preserve">rasjonelle, </w:t>
      </w:r>
      <w:r>
        <w:rPr>
          <w:rFonts w:ascii="Times New Roman" w:hAnsi="Times New Roman" w:cs="Times New Roman"/>
          <w:sz w:val="24"/>
          <w:szCs w:val="24"/>
        </w:rPr>
        <w:t xml:space="preserve">frihetlige, sosialistiske markeder har naturligvis prinsipielt ingenting med plutarki, økonomisk og/eller politisk, eller uopplyst pengevelde å gjøre. Forskningen på dette området langs den tredje vei, </w:t>
      </w:r>
      <w:r>
        <w:rPr>
          <w:sz w:val="24"/>
          <w:szCs w:val="24"/>
        </w:rPr>
        <w:t xml:space="preserve">det tredje alternativ, </w:t>
      </w:r>
      <w:r>
        <w:rPr>
          <w:rFonts w:ascii="Times New Roman" w:hAnsi="Times New Roman" w:cs="Times New Roman"/>
          <w:sz w:val="24"/>
          <w:szCs w:val="24"/>
        </w:rPr>
        <w:t>har kommet mye leng</w:t>
      </w:r>
      <w:r>
        <w:rPr>
          <w:sz w:val="24"/>
          <w:szCs w:val="24"/>
        </w:rPr>
        <w:t>re</w:t>
      </w:r>
      <w:r>
        <w:rPr>
          <w:rFonts w:ascii="Times New Roman" w:hAnsi="Times New Roman" w:cs="Times New Roman"/>
          <w:sz w:val="24"/>
          <w:szCs w:val="24"/>
        </w:rPr>
        <w:t xml:space="preserve"> i dag enn i 1961. En kort oppsummering av den anarkistiske forskningsfronten er gitt i Anarkistisk Universitet</w:t>
      </w:r>
      <w:r>
        <w:rPr>
          <w:sz w:val="24"/>
          <w:szCs w:val="24"/>
        </w:rPr>
        <w:t>s</w:t>
      </w:r>
      <w:r>
        <w:rPr>
          <w:rFonts w:ascii="Times New Roman" w:hAnsi="Times New Roman" w:cs="Times New Roman"/>
          <w:sz w:val="24"/>
          <w:szCs w:val="24"/>
        </w:rPr>
        <w:t xml:space="preserve">lags m.fl.s grunnkurs, se (klikk på) </w:t>
      </w:r>
      <w:hyperlink r:id="rId17" w:history="1">
        <w:r>
          <w:rPr>
            <w:rStyle w:val="Hyperkobling"/>
            <w:rFonts w:ascii="Times New Roman" w:hAnsi="Times New Roman" w:cs="Times New Roman"/>
            <w:sz w:val="24"/>
            <w:szCs w:val="24"/>
          </w:rPr>
          <w:t>Grunnkurs i anarkismen og andre -ismer</w:t>
        </w:r>
      </w:hyperlink>
      <w:r>
        <w:rPr>
          <w:rFonts w:ascii="Times New Roman" w:hAnsi="Times New Roman" w:cs="Times New Roman"/>
          <w:sz w:val="24"/>
          <w:szCs w:val="24"/>
        </w:rPr>
        <w:t> .</w:t>
      </w:r>
      <w:r>
        <w:t xml:space="preserve"> </w:t>
      </w:r>
    </w:p>
    <w:p w14:paraId="5807A18B" w14:textId="77777777" w:rsidR="007803F7" w:rsidRDefault="00000000">
      <w:pPr>
        <w:pStyle w:val="NormalWeb"/>
      </w:pPr>
      <w:r>
        <w:rPr>
          <w:sz w:val="24"/>
          <w:szCs w:val="24"/>
        </w:rPr>
        <w:t xml:space="preserve">Med "indre reguleringer" av markedet, i frihetlig sosialistisk retning, menes ikke bare bedre profesjonsutdanning og vekt på etikk og andre målsettinger enn profitt, f.eks større vekt på nytte-kostnadsanalyse i bedrifts-styringen, megling, etc, men også </w:t>
      </w:r>
      <w:r>
        <w:rPr>
          <w:rStyle w:val="Sterk"/>
          <w:sz w:val="24"/>
          <w:szCs w:val="24"/>
        </w:rPr>
        <w:t>autogestion</w:t>
      </w:r>
      <w:r>
        <w:rPr>
          <w:sz w:val="24"/>
          <w:szCs w:val="24"/>
        </w:rPr>
        <w:t xml:space="preserve">, større innflytelse fra 'de på gulvet' i bedriftene på styringen - og fra forbrukersiden, flatere organisasjonsformer, herunder også former basert på samvirke- og nettverks-organisasjon. Vi tenker naturligvis ikke på den såkalte Jugoslaviske modellen for 'sosialistiske markeder', som et slags haleheng til marxistisk "demokratisk sentralisme", som jo ikke fungerte særlig bra. Noe mer vellykket var vel de anarkosyndikalistiske eksperimentene i Spania 1936-39, basert bl.a på Santillans økonomiske teorier, og dette kan være en nyttig erfaring, men </w:t>
      </w:r>
      <w:r>
        <w:rPr>
          <w:sz w:val="24"/>
          <w:szCs w:val="24"/>
        </w:rPr>
        <w:lastRenderedPageBreak/>
        <w:t xml:space="preserve">dagens situasjon krever nok en del andre ting en blåkopier av dette, selv om også fagforeningene kan spille en større rolle i bedriftsstyringen, innenfor en flatere struktur. </w:t>
      </w:r>
    </w:p>
    <w:p w14:paraId="37CD311B" w14:textId="77777777" w:rsidR="007803F7" w:rsidRDefault="00000000">
      <w:pPr>
        <w:pStyle w:val="NormalWeb"/>
      </w:pPr>
      <w:r>
        <w:rPr>
          <w:sz w:val="24"/>
          <w:szCs w:val="24"/>
        </w:rPr>
        <w:t xml:space="preserve">Med "ytre reguleringer" menes ikke først og fremst strengere og større konkurranse-, næringsmiddel-, kreditt-, og data-tilsyn, økokrim etc. samt mer lovreguleringer og politi, men stikkordsmessig ulike dialogformer og frihetlig-føderalistiske systemer fundert på </w:t>
      </w:r>
      <w:r>
        <w:rPr>
          <w:rStyle w:val="Sterk"/>
          <w:sz w:val="24"/>
          <w:szCs w:val="24"/>
        </w:rPr>
        <w:t>alle de anarkistiske prinsippene</w:t>
      </w:r>
      <w:r>
        <w:rPr>
          <w:sz w:val="24"/>
          <w:szCs w:val="24"/>
        </w:rPr>
        <w:t>, med ulike sanksjoner mot "free riders", rasjonell planlegging basert i hovedsak på vidtgående økosirkiske modeller sett ut fra folkets perspektiv og et åpent syn på de øvrige, mer politikkbestemte, relasjoner, også basert på "det offentlige rom", med fleksible institusjoner som er innstillt på effektivitet og rettferdighet, og maksimal nytte minus kostnader - snarere enn profittmaksimering og sektorinteresser, og med målsettinger om å få denne kompetansen om det optimale, det rasjonelle og planmessige for delene, desentralisert og autonomt, og for helheten - konføderalt, gjennom i systemet, heller enn å forsvare egne kjepphester. Dette gjelder både makro- og nærings- og miljø-politikk samt markeds- og bedriftsøkonomi, i privat og offentlig sektor. Red. merk.</w:t>
      </w:r>
      <w:r>
        <w:rPr>
          <w:rFonts w:ascii="Times New Roman" w:hAnsi="Times New Roman" w:cs="Times New Roman"/>
          <w:sz w:val="24"/>
          <w:szCs w:val="24"/>
        </w:rPr>
        <w:t>)</w:t>
      </w:r>
      <w:r>
        <w:t xml:space="preserve"> </w:t>
      </w:r>
    </w:p>
    <w:p w14:paraId="55E1A9F4" w14:textId="77777777" w:rsidR="007803F7" w:rsidRDefault="00000000">
      <w:pPr>
        <w:pStyle w:val="NormalWeb"/>
      </w:pPr>
      <w:r>
        <w:rPr>
          <w:sz w:val="27"/>
          <w:szCs w:val="27"/>
        </w:rPr>
        <w:t xml:space="preserve">Det er min dypeste overbevisning at </w:t>
      </w:r>
      <w:r>
        <w:rPr>
          <w:rStyle w:val="Sterk"/>
          <w:sz w:val="27"/>
          <w:szCs w:val="27"/>
        </w:rPr>
        <w:t>Vesten vil være håpløst fortapt hvis den ikke i den tolvte time våkner opp til erkjennelse</w:t>
      </w:r>
      <w:r>
        <w:rPr>
          <w:sz w:val="27"/>
          <w:szCs w:val="27"/>
        </w:rPr>
        <w:t xml:space="preserve"> av at </w:t>
      </w:r>
      <w:r>
        <w:rPr>
          <w:rStyle w:val="Sterk"/>
          <w:sz w:val="27"/>
          <w:szCs w:val="27"/>
        </w:rPr>
        <w:t>dette tredje alternativet er dens eneste sjanse</w:t>
      </w:r>
      <w:r>
        <w:rPr>
          <w:sz w:val="27"/>
          <w:szCs w:val="27"/>
        </w:rPr>
        <w:t>, men fortsetter å leve videre i fiksjonen om at det å gjenopplive det uopplyste pengevelde og bare spre det til større geografiske områder, kan være et brukbart</w:t>
      </w:r>
      <w:r>
        <w:rPr>
          <w:rStyle w:val="Sterk"/>
          <w:sz w:val="27"/>
          <w:szCs w:val="27"/>
        </w:rPr>
        <w:t xml:space="preserve"> fjerde alternativ (</w:t>
      </w:r>
      <w:r>
        <w:rPr>
          <w:sz w:val="27"/>
          <w:szCs w:val="27"/>
        </w:rPr>
        <w:t xml:space="preserve">dvs. liberalismen, den fjerde kvadranten på det økonomisk politiske kartet. Her kan man også innregne de konservativ-liberale systemer som Frisch nevner innledningsvis, red. merk.). </w:t>
      </w:r>
    </w:p>
    <w:p w14:paraId="4D41EAFA" w14:textId="77777777" w:rsidR="007803F7" w:rsidRDefault="00000000">
      <w:pPr>
        <w:pStyle w:val="NormalWeb"/>
      </w:pPr>
      <w:r>
        <w:rPr>
          <w:sz w:val="27"/>
          <w:szCs w:val="27"/>
        </w:rPr>
        <w:t xml:space="preserve">Er det utopi å tro på det tredje alternativet? </w:t>
      </w:r>
      <w:r>
        <w:rPr>
          <w:rStyle w:val="Sterk"/>
          <w:sz w:val="27"/>
          <w:szCs w:val="27"/>
        </w:rPr>
        <w:t>Jeg vil aldri holde opp med å tro at det</w:t>
      </w:r>
      <w:r>
        <w:rPr>
          <w:rStyle w:val="Sterk"/>
          <w:i/>
          <w:iCs/>
          <w:sz w:val="27"/>
          <w:szCs w:val="27"/>
        </w:rPr>
        <w:t xml:space="preserve"> ikke</w:t>
      </w:r>
      <w:r>
        <w:rPr>
          <w:rStyle w:val="Sterk"/>
          <w:sz w:val="27"/>
          <w:szCs w:val="27"/>
        </w:rPr>
        <w:t xml:space="preserve"> er utopi.</w:t>
      </w:r>
      <w:r>
        <w:rPr>
          <w:sz w:val="27"/>
          <w:szCs w:val="27"/>
        </w:rPr>
        <w:t xml:space="preserve">  </w:t>
      </w:r>
    </w:p>
    <w:p w14:paraId="74E063E4" w14:textId="77777777" w:rsidR="007803F7" w:rsidRDefault="00000000">
      <w:pPr>
        <w:pStyle w:val="NormalWeb"/>
      </w:pPr>
      <w:r>
        <w:rPr>
          <w:sz w:val="27"/>
          <w:szCs w:val="27"/>
        </w:rPr>
        <w:t xml:space="preserve">Derfor har det vært en skuffelse for meg at Norge og de norske forhandlere ved de internasjonale drøftinger </w:t>
      </w:r>
      <w:r>
        <w:rPr>
          <w:rStyle w:val="Sterk"/>
          <w:sz w:val="27"/>
          <w:szCs w:val="27"/>
        </w:rPr>
        <w:t>ikke har forstått det historiske perspektiv</w:t>
      </w:r>
      <w:r>
        <w:rPr>
          <w:sz w:val="27"/>
          <w:szCs w:val="27"/>
        </w:rPr>
        <w:t xml:space="preserve">, og derfor ikke har forstått at de måtte legge all sin kraft i å forklare for de store landene i vest at </w:t>
      </w:r>
      <w:r>
        <w:rPr>
          <w:rStyle w:val="Sterk"/>
          <w:sz w:val="27"/>
          <w:szCs w:val="27"/>
        </w:rPr>
        <w:t>det tredje alternativet er Vestens eneste sjanse.</w:t>
      </w:r>
      <w:r>
        <w:rPr>
          <w:sz w:val="27"/>
          <w:szCs w:val="27"/>
        </w:rPr>
        <w:t xml:space="preserve"> </w:t>
      </w:r>
    </w:p>
    <w:p w14:paraId="5F651152" w14:textId="77777777" w:rsidR="007803F7" w:rsidRDefault="00000000">
      <w:pPr>
        <w:pStyle w:val="NormalWeb"/>
      </w:pPr>
      <w:r>
        <w:rPr>
          <w:sz w:val="27"/>
          <w:szCs w:val="27"/>
        </w:rPr>
        <w:t xml:space="preserve">I steden har de norske forhandlere og det norske publikum brukt all sin tid og kraft - og fortsetter med å gjøre det - på å regne ut hva Norge kan tjene eller tape i stort og smått på den ene eller annen konto under industri, skipsfart, fiske og jordbruk </w:t>
      </w:r>
      <w:r>
        <w:rPr>
          <w:rStyle w:val="Utheving"/>
          <w:sz w:val="27"/>
          <w:szCs w:val="27"/>
        </w:rPr>
        <w:t>under den gitte forutsetning</w:t>
      </w:r>
      <w:r>
        <w:rPr>
          <w:sz w:val="27"/>
          <w:szCs w:val="27"/>
        </w:rPr>
        <w:t xml:space="preserve"> at fellesmarkedet skal gjennomføres etter det  uopplyste pengeveldes prinsipp.» </w:t>
      </w:r>
      <w:r>
        <w:rPr>
          <w:rFonts w:ascii="Times New Roman" w:hAnsi="Times New Roman" w:cs="Times New Roman"/>
          <w:sz w:val="24"/>
          <w:szCs w:val="24"/>
        </w:rPr>
        <w:t xml:space="preserve"> </w:t>
      </w:r>
    </w:p>
    <w:p w14:paraId="43565B6B" w14:textId="77777777" w:rsidR="007803F7" w:rsidRDefault="00000000">
      <w:pPr>
        <w:pStyle w:val="NormalWeb"/>
      </w:pPr>
      <w:r>
        <w:rPr>
          <w:rFonts w:ascii="Times New Roman" w:hAnsi="Times New Roman" w:cs="Times New Roman"/>
          <w:sz w:val="24"/>
          <w:szCs w:val="24"/>
        </w:rPr>
        <w:t>(Våre uthevninger og avsnitt, men forøvrig skulle Frischs artikkel være fullstendig gjengitt</w:t>
      </w:r>
      <w:r>
        <w:rPr>
          <w:sz w:val="24"/>
          <w:szCs w:val="24"/>
        </w:rPr>
        <w:t xml:space="preserve">. </w:t>
      </w:r>
      <w:r>
        <w:rPr>
          <w:rFonts w:ascii="Times New Roman" w:hAnsi="Times New Roman" w:cs="Times New Roman"/>
          <w:sz w:val="24"/>
          <w:szCs w:val="24"/>
        </w:rPr>
        <w:t>Når vi i dag opplever enronismen som fysisk realitet både her og der i verden, og dermed ser konkret hva det uopplyste pengeveldet virkelig dreier seg om, er artikkelens aktualitet blitt enda større enn før, samtidig som det er en viktig artikkel i den politiske økonomiens historie.</w:t>
      </w:r>
      <w:r>
        <w:rPr>
          <w:sz w:val="24"/>
          <w:szCs w:val="24"/>
        </w:rPr>
        <w:t xml:space="preserve"> Denne artikkelens betydning i kampen mot EU-medlemskap og det uopplyste pengevelde i Norge, og for en rasjonell, frihetlig sosialisme, dvs. anarkisme, skal heller ikke undervurderes. Red. merk.</w:t>
      </w:r>
      <w:r>
        <w:rPr>
          <w:rFonts w:ascii="Times New Roman" w:hAnsi="Times New Roman" w:cs="Times New Roman"/>
          <w:sz w:val="24"/>
          <w:szCs w:val="24"/>
        </w:rPr>
        <w:t>)</w:t>
      </w:r>
      <w:r>
        <w:t xml:space="preserve"> </w:t>
      </w:r>
      <w:r>
        <w:rPr>
          <w:rFonts w:ascii="Times New Roman" w:hAnsi="Times New Roman" w:cs="Times New Roman"/>
          <w:sz w:val="24"/>
          <w:szCs w:val="24"/>
        </w:rPr>
        <w:t> </w:t>
      </w:r>
    </w:p>
    <w:p w14:paraId="62FDEF89" w14:textId="77777777" w:rsidR="007803F7" w:rsidRDefault="00000000">
      <w:pPr>
        <w:pStyle w:val="NormalWeb"/>
      </w:pPr>
      <w:r>
        <w:rPr>
          <w:rStyle w:val="Sterk"/>
          <w:sz w:val="24"/>
          <w:szCs w:val="24"/>
        </w:rPr>
        <w:t>V-h. IIFORs forsknings-redaktører 15.07.2002</w:t>
      </w:r>
    </w:p>
    <w:p w14:paraId="42DB488A" w14:textId="77777777" w:rsidR="007803F7" w:rsidRDefault="00000000">
      <w:pPr>
        <w:pStyle w:val="NormalWeb"/>
      </w:pPr>
      <w:r>
        <w:rPr>
          <w:sz w:val="20"/>
          <w:szCs w:val="20"/>
        </w:rPr>
        <w:t xml:space="preserve">*) Både det kinesiske systemet, maoismen, og sovjet-systemet har vel historisk variert mellom å være i den marxistiske, stats-sosialistiske kvadranten på det økonomisk-politiske kartet eller passert noe over grensen til fascismen i vid forstand, avhengig </w:t>
      </w:r>
      <w:r>
        <w:rPr>
          <w:rStyle w:val="Sterk"/>
          <w:sz w:val="20"/>
          <w:szCs w:val="20"/>
        </w:rPr>
        <w:t>bl.a.</w:t>
      </w:r>
      <w:r>
        <w:rPr>
          <w:sz w:val="20"/>
          <w:szCs w:val="20"/>
        </w:rPr>
        <w:t xml:space="preserve"> av politisk og/eller økonomisk tøvær og "glasnost og perestrojka" </w:t>
      </w:r>
      <w:r>
        <w:rPr>
          <w:sz w:val="20"/>
          <w:szCs w:val="20"/>
        </w:rPr>
        <w:lastRenderedPageBreak/>
        <w:t xml:space="preserve">tendenser eller lignende med relativt små økonomiske og store rangsforskjeller på den ene side, og tidvis alvorlige brudd på alminnelige menneskerettigheter og både store økonomiske og rangsforskjeller på den annen. Vi skal imidlertid ikke gå i detaljer på dette her, bare antyde at det har vært visse variasjoner historisk med hensyn til om sovjet-systemet og maoismen </w:t>
      </w:r>
      <w:r>
        <w:rPr>
          <w:rStyle w:val="Sterk"/>
          <w:sz w:val="20"/>
          <w:szCs w:val="20"/>
        </w:rPr>
        <w:t>reelt</w:t>
      </w:r>
      <w:r>
        <w:rPr>
          <w:sz w:val="20"/>
          <w:szCs w:val="20"/>
        </w:rPr>
        <w:t xml:space="preserve"> sett har vært fascistiske kontra statskommunistiske. Hovedpoenget her er ikke å foreta en inngående analyse av maoismen kontra sovjet-systemet reelt sett historisk vis-a-vis det økonomisk-politiske kartet, men kun å påpeke at Frisch opererer med to forskjellige alternativer, en og to, som sammen med hans tredje og fjerde alternativ kan relateres til det økonomisk-politiske kartet, jevnfør </w:t>
      </w:r>
      <w:hyperlink r:id="rId18" w:history="1">
        <w:r>
          <w:rPr>
            <w:rStyle w:val="Hyperkobling"/>
            <w:sz w:val="20"/>
            <w:szCs w:val="20"/>
          </w:rPr>
          <w:t>System teori m.v.</w:t>
        </w:r>
      </w:hyperlink>
      <w:r>
        <w:rPr>
          <w:sz w:val="20"/>
          <w:szCs w:val="20"/>
        </w:rPr>
        <w:t>. En kan forøvrig merke seg at Frisch i og for seg kun bruker betegnelsen 'det tredje alternativ', ikke 'den tredje vei'. Vi har imidlertid her brukt betegnelsene 'vei' og 'alternativ' om hverandre. Dette er i overenstemmelse med nåtidens vanlige språkbruk innen den frihetlige bevegelsen. Men en må være helt klar på hva en mener begrepsmessig, når en bruker betegnelser som 1, 2. 3. og 4. vei eller alternativ, da nummereringen jo er forholdsvis arbitrær, i den forstand at 1= marxisme, 2 = fascisme, 3 =anarkisme og 4 = liberalisme vel representerer et nokså tilfeldig nummereringsystem, bortsett fra at valget av tallet 3 på anarkismen indikerer et brudd med den tradisjonelle todelingen i høyre-venstre tenkning. Historisk har begrepet "den tredje vei" og "det tredje alternativ" også røtter tilbake til anarkisten P. J. Proudhon (1809-65): "Denne tredje samfunnsform, denne syntese av kommunisme og privateindom, vil vi kalle frihet... Frihet er anarki...". ( Se f.eks. Anarkistisk Lesebok - 2.utg., PAX 1973, s 20-21). Proudhons og Frischs tredje alternativ og samfunnsform er av samme type politiske økonomi, og ligger begge innenfor den anarkistiske kvadranten på det økonomisk-politiske kartet, Proudhons vel noe til høyre for Frischs alternativ.</w:t>
      </w:r>
    </w:p>
    <w:p w14:paraId="717AB3F1" w14:textId="77777777" w:rsidR="007803F7" w:rsidRDefault="00000000">
      <w:pPr>
        <w:pStyle w:val="NormalWeb"/>
      </w:pPr>
      <w:r>
        <w:rPr>
          <w:sz w:val="20"/>
          <w:szCs w:val="20"/>
        </w:rPr>
        <w:t>Nummereringen av systemene på det økonomisk-politiske kartet veksler imidlertid nokså tilfeldig i ulike kilder. Frisch og Proudhon har m.a.o. ikke skapt noen presedens m.h.p. nummereringen. En skal også være oppmerksom på at enkelte nazigrupper nylig har brukt betegnelsen "den 3. vei" eller "3. alternativ" om systemer i den fascistiske kvadranten på kartet. Dette peker imidlertid hen mot "Das Dritte Reich, Adolf Hitlers nazityske samfunnstype, som ligger langt nede på det økonomisk-politiske kartet, i den fascistiske kvadranten, kalt nr 2 ovenfor. Dette må naturligvis ikke blandes sammen med Frischs (og Proudhons) 3. alternativ, som helt klart står for rasjonell, frihetlig, sosialisme, dvs anarkisme. Som Kjetil Wiedswang i Dagens Næringsliv 20.08.2002 nevner, finnes det også noe som heter Gerhard Schröders (tysk forbundskansler) og Tony Blairs (britisk statsminister) manifest om "The third way"/Die Neue Mitte" fra 1999. Dette er nok ideologisk en politisk bevegelse mot høyre fra kommunisme og marxisme og kanskje tenkt beslektet med Frischs og Proudhons 3. alternativ, men både det tyske og det britiske samfunn er typiske hierarkiske samfunn - eller klassesamfunn om man vil, og en bevegelse politisk fra det sosialdemokratiske utgangspunkt vil da bare gi en "light" populistisk eller til og med liberalistisk effekt, da innslagspunktet ligger for lavt på det økonomisk-politiske kartet til at det går i retning anarkisme. Dermed havner man i populistisk eller liberalistisk politisk økonomi i praksis, det går mot høyre nedenfor den anarkistiske kvadranten på det økonomisk-politiske kartet. Blairs og Schröders 3. vei må dermed heller ikke forveksles med Proudhons og Frischs 3. alternativ, det libertære/anarkisme. Blairs og Schröders policy blir en venstrepopulistisk impuls snarere enn anarkistisk. (En kuriositet er jo at en tidligere Gerhard Schröder, født 1910, som var utenriksminister i Vest-Tyskland 1961-66 og forsvarsminister til 1969 i ti år var medlem av Hitlers nasjonalsosialistiske parti, se s. 225 i Ragnar Frischs "Troen på nøkken", Universitetsforlaget 1995. Den nåværende forbundskansleren med samme navn, født 1944, har imidlertdi en venstreorientert marxistisk fortid fra 1960-årene.)</w:t>
      </w:r>
    </w:p>
    <w:p w14:paraId="0B560E47" w14:textId="77777777" w:rsidR="007803F7" w:rsidRDefault="00000000">
      <w:pPr>
        <w:pStyle w:val="NormalWeb"/>
      </w:pPr>
      <w:r>
        <w:rPr>
          <w:sz w:val="20"/>
          <w:szCs w:val="20"/>
        </w:rPr>
        <w:t xml:space="preserve">Av denne grunn bør en helst presisere nærmere hva en mener politisk når en bruker tallene for de ulike alternativene, for å unngå misforståelser. Det klareste for å unngå misforståelser er vel å bruke betegnelsene anarkisme (ev.anarki, rasjonell, frihetlig sosialisme, eller libertær), liberalisme, fascisme/populisme og marxisme (ev. stats-sosialisme) direkte, uten å nevne tall. </w:t>
      </w:r>
    </w:p>
    <w:p w14:paraId="7F6E78A7" w14:textId="77777777" w:rsidR="007803F7" w:rsidRDefault="00000000">
      <w:pPr>
        <w:pStyle w:val="NormalWeb"/>
      </w:pPr>
      <w:r>
        <w:rPr>
          <w:sz w:val="20"/>
          <w:szCs w:val="20"/>
        </w:rPr>
        <w:t>Penge- eller rikmannsvelde, plutarki - økonomisk og/eller politisk/administrativt, et system signifikant basert på finansfyrster, er i praksis så og si alltid "uopplyst" i større eller mindre grad. "Uopplyst" er dermed et ganske overflødig adjektiv, men det understreker jo utvilsomt en egenskap ved plutarkiet, og noe virkelig "opplyst pengevelde" kan man dermed se bort fra i praksis. Det "uopplyste pengevelde", "unenlightened plutarchy", er blitt et vel innarbeidet begrep, først og fremst som en karakteristikk av liberalismen, men det kan også forekomme i fascistiske systemer, dvs. det er en negativ egenskap som i større eller mindre grad er typisk og signifikant tilstede ved kapitalistiske systemer generelt. Det uopplyste pengevelde kan også forekomme som en tendens i svakt beskåret form i marxistiske, først og fremst sosial-demokratiske, systemer.</w:t>
      </w:r>
    </w:p>
    <w:p w14:paraId="4C17AE15" w14:textId="77777777" w:rsidR="007803F7" w:rsidRDefault="00000000">
      <w:pPr>
        <w:pStyle w:val="NormalWeb"/>
      </w:pPr>
      <w:r>
        <w:rPr>
          <w:rStyle w:val="Sterk"/>
          <w:sz w:val="20"/>
          <w:szCs w:val="20"/>
        </w:rPr>
        <w:t>Unenlightened plutarchy, plutarchy in general and plutocracy.</w:t>
      </w:r>
      <w:r>
        <w:rPr>
          <w:sz w:val="20"/>
          <w:szCs w:val="20"/>
        </w:rPr>
        <w:t xml:space="preserve"> In the American Webster's unabridged dictionary second edition the word plutarchy is mentioned, and also plutocracy. Plutarchy means rule by the rich or rule of money, a form of archy [by finance-lords and similar, enronism, etc.]. Plutarchy may be </w:t>
      </w:r>
      <w:r>
        <w:rPr>
          <w:sz w:val="20"/>
          <w:szCs w:val="20"/>
        </w:rPr>
        <w:lastRenderedPageBreak/>
        <w:t xml:space="preserve">economical and/or political/administrative. Economical plutarchy is the same as capitalism. Capitalism has two main forms, liberalism and fascism, economical plutarchy is significant in both. The economical plutarchists are the capitalists, the relatively rich, superiors in income. Plutocracy is a form of "cracy", as in democracy, the word plutocracy may 1. mean the same as plutarchy, 2. but also just mean management by the rich or related to money. In an anarchism vs other -isms context, to be precise, the concept plutarchy is in general used, not the more diffuse plutocracy. The term "unenlightened plutarchy, "uopplyst pengevelde", was used by Ragnar Frisch about </w:t>
      </w:r>
      <w:r>
        <w:rPr>
          <w:rStyle w:val="Sterk"/>
          <w:sz w:val="20"/>
          <w:szCs w:val="20"/>
        </w:rPr>
        <w:t>liberalism</w:t>
      </w:r>
      <w:r>
        <w:rPr>
          <w:sz w:val="20"/>
          <w:szCs w:val="20"/>
        </w:rPr>
        <w:t>, the typical unenlightened plutarchy, but it may also be used about fascism. As a tendency in a bit curtailed form the unenlightened plutarchy may also be present in marxist, mainly social-democratic, systems. "Unenlightened" in this context just underlines that plutarchy is not in the interest of the people, seen as a class as opposed to the superiors in rank and/or income. Plutarchy is practically always "unenlightened", a bad form of system/management seen from the people's perspective. In practice "enlightened plutarchy" does not exist, although there may be more or less of the unenlightened tendency.</w:t>
      </w:r>
    </w:p>
    <w:p w14:paraId="437E2895" w14:textId="77777777" w:rsidR="007803F7" w:rsidRDefault="00000000">
      <w:pPr>
        <w:pStyle w:val="NormalWeb"/>
      </w:pPr>
      <w:r>
        <w:rPr>
          <w:sz w:val="20"/>
          <w:szCs w:val="20"/>
        </w:rPr>
        <w:t>**) Et eksempel som illustrerer denne type markedsfeil eller dysfunksjoner ved "det uopplyste pengevelde" er følgende: Markedet sikter seg inn på marginalnyttene, - målt i penger kan disse indikeres ved markedsprisen under visse forutsetninger, mens i mange tilfeller skjer det endringer som følge av mer uregulerte markeder som gjør slike marginalnyttebetraktninger ufullstendige og vesentlig feilaktige som uttrykk for velferd eller verdiskapning, da disse ikke alltid avspeiler totalnyttendringer. For en del forbrukere kan det dreie seg om mer enn marginale endringer i forbruket, og da må man se på totalnyttendringen til vedkommende personer, som da normalt ikke vil blir riktig vurdert til gjengs markedspris. I enkelte artikler i norsk presse bl.a i juli 2002 i tilknytning til deregulering av matmarkedet og fjerning av matsubsidier har man blandet sammen</w:t>
      </w:r>
      <w:r>
        <w:t xml:space="preserve"> </w:t>
      </w:r>
      <w:r>
        <w:rPr>
          <w:rStyle w:val="Sterk"/>
          <w:sz w:val="20"/>
          <w:szCs w:val="20"/>
        </w:rPr>
        <w:t>marginalnytte</w:t>
      </w:r>
      <w:r>
        <w:rPr>
          <w:sz w:val="20"/>
          <w:szCs w:val="20"/>
        </w:rPr>
        <w:t xml:space="preserve"> tilsvarende lik markedspris for mette rike, og </w:t>
      </w:r>
      <w:r>
        <w:rPr>
          <w:b/>
          <w:bCs/>
          <w:sz w:val="20"/>
          <w:szCs w:val="20"/>
        </w:rPr>
        <w:t>totalnytte</w:t>
      </w:r>
      <w:r>
        <w:rPr>
          <w:sz w:val="20"/>
          <w:szCs w:val="20"/>
        </w:rPr>
        <w:t xml:space="preserve"> for fattige på sultegrensen her på kloden. Dermed blir regnestykket og regnskapet, nytte minus kostnader, ved en omlegging av politikken til fjerning av subsidier og redusert produksjon her (Norge, EU/OECD) helt feil.</w:t>
      </w:r>
    </w:p>
    <w:p w14:paraId="59E7A482" w14:textId="77777777" w:rsidR="007803F7" w:rsidRDefault="00000000">
      <w:pPr>
        <w:pStyle w:val="NormalWeb"/>
      </w:pPr>
      <w:r>
        <w:rPr>
          <w:sz w:val="20"/>
          <w:szCs w:val="20"/>
        </w:rPr>
        <w:t xml:space="preserve">Dvs. nytte fratrukket kostnader av redusert landbruksproduksjon på grunn av mindre subsidier i Norge og EU, eller OECD i sin alminnelighet, blir ganske feil vurdert når markedspriser legges til grunn. Det er nemlig normalt </w:t>
      </w:r>
      <w:r>
        <w:rPr>
          <w:rStyle w:val="Sterk"/>
          <w:sz w:val="20"/>
          <w:szCs w:val="20"/>
        </w:rPr>
        <w:t xml:space="preserve">ikke </w:t>
      </w:r>
      <w:r>
        <w:rPr>
          <w:sz w:val="20"/>
          <w:szCs w:val="20"/>
        </w:rPr>
        <w:t xml:space="preserve">slik at total matvareproduksjon i verden går like mye opp, som produksjonen av mat i Europa/OECD går ned, ved å kutte subsidiene og dermed redusere matproduksjonen i Europa og OECD i sin alminnelighet. Ca all mat blir spist, (fratrukket normalt svinn og bufferlagere) og </w:t>
      </w:r>
      <w:r>
        <w:rPr>
          <w:rStyle w:val="Sterk"/>
          <w:sz w:val="20"/>
          <w:szCs w:val="20"/>
        </w:rPr>
        <w:t>går matproduksjonen dermed relativt ned i forhold til folkemengdens vanlige vekst, vil sultedøden øke omtrent proporsjonalt</w:t>
      </w:r>
      <w:r>
        <w:rPr>
          <w:sz w:val="20"/>
          <w:szCs w:val="20"/>
        </w:rPr>
        <w:t xml:space="preserve">. Eller sagt på en annen måte, når bruttotilgang i folketallet er omtrent som før, matmengden relativt mindre, må avgangen bli relativt større, så nettotilveksten i folketallet svarer til den relativt lavere matproduksjonen. Nettottilveksten kan også i ekstreme tilfeller bli negativ. En må her både ta hensyn til direkte sultedød og død av ulike sultrelaterte sykdommer. Dermed må man også se på totalnyttene for de som ikke får noe mat, altså knyttet til nedgangen i og bortfall av matproduksjon, ikke bare marginalnytten til de rike. Siden prisen på liv er høy humanistisk vurdert, blir nyttetapet enormt når flere sulter ihjel enn det som det ellers ville ha gjort. Å legge om matproduksjonen ut fra markedspris, marginalnyttebetraktninger for rike og mette, vs. bedriftsøkonomisk grensekost, dvs. mot pris lik grensekost ved fullkommen konkurranse el. l., og altså kutte subsider og importere mer mat til OECD landene, er derfor ganske sultedød-fremmende og ikke samfunnsøkonomisk riktig. Vurdert med nasjonalprodukt til markedspris gir det </w:t>
      </w:r>
      <w:r>
        <w:rPr>
          <w:rStyle w:val="Sterk"/>
          <w:sz w:val="20"/>
          <w:szCs w:val="20"/>
        </w:rPr>
        <w:t>tilsynelatende</w:t>
      </w:r>
      <w:r>
        <w:rPr>
          <w:sz w:val="20"/>
          <w:szCs w:val="20"/>
        </w:rPr>
        <w:t xml:space="preserve"> netto markedsøkonomiske gevinster, men markedet tar ikke hensyn til totalnyttetapet ved mer sultedød i den tredje verden ved omleggingen av landbrukspolitikken. Dermed blir en ren markedsøkonomisk analyse feil.</w:t>
      </w:r>
    </w:p>
    <w:p w14:paraId="269EFAE7" w14:textId="77777777" w:rsidR="007803F7" w:rsidRDefault="00000000">
      <w:pPr>
        <w:pStyle w:val="NormalWeb"/>
      </w:pPr>
      <w:r>
        <w:rPr>
          <w:sz w:val="20"/>
          <w:szCs w:val="20"/>
        </w:rPr>
        <w:t xml:space="preserve">I denne forbindelse kan vi minne om en av Ragnar Frischs bemerkninger fra artikkelen "Det uopplyste pengevelde" gjengitt over: "å gjenopplive det uopplyste pengevelde er som om en vil forsøke å finne svaret på et stort og vanskelig regnestykke, og så i forblindet iver tar i bruk metoder som kan gi </w:t>
      </w:r>
      <w:r>
        <w:rPr>
          <w:rStyle w:val="Sterk"/>
          <w:sz w:val="20"/>
          <w:szCs w:val="20"/>
        </w:rPr>
        <w:t xml:space="preserve">en mer nøyaktig bestemmelse av fjerde og femte desimal i svaret </w:t>
      </w:r>
      <w:r>
        <w:rPr>
          <w:sz w:val="20"/>
          <w:szCs w:val="20"/>
        </w:rPr>
        <w:t>uten å se at disse metodene</w:t>
      </w:r>
      <w:r>
        <w:rPr>
          <w:rStyle w:val="Sterk"/>
          <w:sz w:val="20"/>
          <w:szCs w:val="20"/>
        </w:rPr>
        <w:t xml:space="preserve"> samtidig fører til </w:t>
      </w:r>
      <w:r>
        <w:rPr>
          <w:rStyle w:val="Sterk"/>
          <w:i/>
          <w:iCs/>
          <w:sz w:val="20"/>
          <w:szCs w:val="20"/>
        </w:rPr>
        <w:t xml:space="preserve">større feil </w:t>
      </w:r>
      <w:r>
        <w:rPr>
          <w:rStyle w:val="Sterk"/>
          <w:sz w:val="20"/>
          <w:szCs w:val="20"/>
        </w:rPr>
        <w:t xml:space="preserve">i første og annen desimal." Her kan vi relatere gevinstene i verdens samlede velferd/nytte i "fjerde og femte desimal" til marginalnytte-fremgangen for de rike og mette ved å fjerne matvaresubsidiene, mens "større feil i første og annen desimal" skyldes totalnytteendringen for de som sulter ihjel p.g.a relativt mindre matproduksjon i verden, når vi lar markedet få råde grunnen alene, ved å deregulere og kutte ut mat-subsidiene. </w:t>
      </w:r>
      <w:r>
        <w:rPr>
          <w:sz w:val="20"/>
          <w:szCs w:val="20"/>
        </w:rPr>
        <w:t>Det er altså ikke bare i tilknytning til arbeidsledighet og manglende kapasitetsutnyttelse, som Frisch nevner ekplisitt, at det uopplyste pengevelde virker feil på denne måten. Det kan nok også dreie seg om større feil enn bare i desimalene i en del tilfeller.</w:t>
      </w:r>
    </w:p>
    <w:p w14:paraId="3C0C2412" w14:textId="77777777" w:rsidR="007803F7" w:rsidRDefault="00000000">
      <w:pPr>
        <w:pStyle w:val="NormalWeb"/>
      </w:pPr>
      <w:r>
        <w:rPr>
          <w:sz w:val="20"/>
          <w:szCs w:val="20"/>
        </w:rPr>
        <w:t xml:space="preserve">Ragnar Frisch skjønte nok godt essensen i forskjellen på totalnytte og marginalnytte i samfunnsøkonomiske lønnsomhetskalkyler, siden han bl.a arbeidet en del med såkalt kardinal valghandlingsteori i forbruket, hvor man påpeker at om en person kunne preferanse-rangere </w:t>
      </w:r>
      <w:r>
        <w:rPr>
          <w:rStyle w:val="Utheving"/>
          <w:sz w:val="20"/>
          <w:szCs w:val="20"/>
        </w:rPr>
        <w:t>små endringer</w:t>
      </w:r>
      <w:r>
        <w:rPr>
          <w:sz w:val="20"/>
          <w:szCs w:val="20"/>
        </w:rPr>
        <w:t xml:space="preserve"> i forbruket av ulike </w:t>
      </w:r>
      <w:r>
        <w:rPr>
          <w:sz w:val="20"/>
          <w:szCs w:val="20"/>
        </w:rPr>
        <w:lastRenderedPageBreak/>
        <w:t xml:space="preserve">godekombinasjoner, så kunne man prinsipielt regne seg frem til totalnyttevirkninger ut fra dette - målt i penger. Denne metoden er imidlertid ikke særlig praktisk brukbar, da dette blir for abstrakt og komplisert til at folk bevisst klarer å forholde seg rasjonelt til et slikt teoretisk preferanse-skjema for små endringer i godekombinasjoner. Folk flest klarer altså ikke i en statistisk skjematisk analyse på noen nøyaktig måte å preferanse-rangere små endringer i forbruket av ulike godekombinasjoner. </w:t>
      </w:r>
      <w:r>
        <w:rPr>
          <w:rStyle w:val="Sterk"/>
          <w:sz w:val="20"/>
          <w:szCs w:val="20"/>
        </w:rPr>
        <w:t xml:space="preserve">Den </w:t>
      </w:r>
      <w:r>
        <w:rPr>
          <w:rStyle w:val="Sterk"/>
          <w:sz w:val="20"/>
          <w:szCs w:val="20"/>
          <w:u w:val="single"/>
        </w:rPr>
        <w:t>direkte</w:t>
      </w:r>
      <w:r>
        <w:rPr>
          <w:rStyle w:val="Sterk"/>
          <w:sz w:val="20"/>
          <w:szCs w:val="20"/>
        </w:rPr>
        <w:t xml:space="preserve"> totale valghandlingsteorien</w:t>
      </w:r>
      <w:r>
        <w:rPr>
          <w:sz w:val="20"/>
          <w:szCs w:val="20"/>
        </w:rPr>
        <w:t xml:space="preserve">, som er utviklet av IIFOR, hvor man </w:t>
      </w:r>
      <w:r>
        <w:rPr>
          <w:rStyle w:val="Sterk"/>
          <w:sz w:val="20"/>
          <w:szCs w:val="20"/>
        </w:rPr>
        <w:t>ikke</w:t>
      </w:r>
      <w:r>
        <w:rPr>
          <w:sz w:val="20"/>
          <w:szCs w:val="20"/>
        </w:rPr>
        <w:t xml:space="preserve"> evaluerer små endringer i godekombinasjoner i forbruket, men belyser totalnytten ved å se på hele forbruket under ett, altså ikke marginale endringer, men situasjonen</w:t>
      </w:r>
      <w:r>
        <w:rPr>
          <w:b/>
          <w:bCs/>
          <w:sz w:val="20"/>
          <w:szCs w:val="20"/>
        </w:rPr>
        <w:t xml:space="preserve"> helt med</w:t>
      </w:r>
      <w:r>
        <w:rPr>
          <w:sz w:val="20"/>
          <w:szCs w:val="20"/>
        </w:rPr>
        <w:t xml:space="preserve"> eller </w:t>
      </w:r>
      <w:r>
        <w:rPr>
          <w:b/>
          <w:bCs/>
          <w:sz w:val="20"/>
          <w:szCs w:val="20"/>
        </w:rPr>
        <w:t>uten</w:t>
      </w:r>
      <w:r>
        <w:rPr>
          <w:sz w:val="20"/>
          <w:szCs w:val="20"/>
        </w:rPr>
        <w:t xml:space="preserve"> godet i ulike valgsituasjoner, er imidlertid mer praktisk orientert med hensyn på å belyse verdien av totalnytten målt i penger. Vi skal se på et eksempel.</w:t>
      </w:r>
    </w:p>
    <w:p w14:paraId="38D08A33" w14:textId="77777777" w:rsidR="007803F7" w:rsidRDefault="00000000">
      <w:pPr>
        <w:pStyle w:val="NormalWeb"/>
      </w:pPr>
      <w:r>
        <w:rPr>
          <w:sz w:val="20"/>
          <w:szCs w:val="20"/>
        </w:rPr>
        <w:t xml:space="preserve">Kan man f.eks velge mellom 1. ikke å få vann i det hele tatt, men få så mye kostbare diamanter å smykke seg med som man bare måtte ønske, og 2. drikke seg utørst så lenge man vil, men da ikke få noen diamanter i det det hele tatt (altså valg i forbruket, ikke for salg), så velger naturligvis alle vettuge mennesker tilfelle 2. Dermed kan vi si at totalnytten, nytteverdien av nok vann målt i kroner, i hvertfall er større en verdien av kostbare diamanter så mye en måtte ønske til å smykke seg med. Tilsvarende gjelder for mat og andre helt nødvendige goder som trengs for å overleve. Dette kan naturligvis utbroderes mer i detalj gjennom ulike "direkte total-valgeksperimenter" av lignende type, uten at vi skal gå nærmere inn på dette her og nå. Trygve Haavelmo, Frischs viktigste og nærmeste etterfølger faglig i Norge når det gjaldt utviklingen av teoriene omkring det tredje alternativ, stod selvfølgelig også fast på programerklæringene i denne artikkelen. Et litt mer praktisk eksempel på kritikk av nyliberalismen og det uopplyste pengevelde finner du på (click on:) </w:t>
      </w:r>
      <w:hyperlink r:id="rId19" w:history="1">
        <w:r>
          <w:rPr>
            <w:rStyle w:val="Hyperkobling"/>
            <w:sz w:val="20"/>
            <w:szCs w:val="20"/>
          </w:rPr>
          <w:t>Kommentar til artikkel i Dagens Næringsliv</w:t>
        </w:r>
      </w:hyperlink>
      <w:r>
        <w:rPr>
          <w:sz w:val="20"/>
          <w:szCs w:val="20"/>
        </w:rPr>
        <w:t xml:space="preserve"> .</w:t>
      </w:r>
    </w:p>
    <w:p w14:paraId="3352A131" w14:textId="77777777" w:rsidR="007803F7" w:rsidRDefault="00000000">
      <w:pPr>
        <w:pStyle w:val="NormalWeb"/>
      </w:pPr>
      <w:r>
        <w:rPr>
          <w:rStyle w:val="Sterk"/>
        </w:rPr>
        <w:t>Mer om det uopplyste pengevelde i Norge, EU og USA etc. finner du ved å klikke på følgende link</w:t>
      </w:r>
      <w:r>
        <w:t>:</w:t>
      </w:r>
    </w:p>
    <w:p w14:paraId="03FEA667" w14:textId="77777777" w:rsidR="007803F7" w:rsidRDefault="00000000">
      <w:r>
        <w:rPr>
          <w:rFonts w:ascii="Symbol" w:hAnsi="Symbol"/>
        </w:rPr>
        <w:t>·</w:t>
      </w:r>
      <w:r>
        <w:t xml:space="preserve">  </w:t>
      </w:r>
      <w:hyperlink r:id="rId20" w:history="1">
        <w:r>
          <w:rPr>
            <w:rStyle w:val="Sterk"/>
            <w:rFonts w:ascii="Trebuchet MS" w:hAnsi="Trebuchet MS"/>
            <w:color w:val="000000"/>
            <w:u w:val="single"/>
          </w:rPr>
          <w:t>NAU nr 1 - Folkets alternativ til NOU - Om enronisme og det uopplyste pengevelde m.v.</w:t>
        </w:r>
      </w:hyperlink>
      <w:r>
        <w:t xml:space="preserve"> </w:t>
      </w:r>
    </w:p>
    <w:p w14:paraId="5B426979" w14:textId="77777777" w:rsidR="007803F7" w:rsidRDefault="00000000">
      <w:pPr>
        <w:pStyle w:val="NormalWeb"/>
      </w:pPr>
      <w:r>
        <w:rPr>
          <w:rStyle w:val="Sterk"/>
        </w:rPr>
        <w:t>Mer om Frisch' "</w:t>
      </w:r>
      <w:r>
        <w:rPr>
          <w:rStyle w:val="Sterk"/>
          <w:u w:val="single"/>
        </w:rPr>
        <w:t>Det tredje alternativ</w:t>
      </w:r>
      <w:r>
        <w:rPr>
          <w:rStyle w:val="Sterk"/>
        </w:rPr>
        <w:t xml:space="preserve">", også kjent som </w:t>
      </w:r>
      <w:r>
        <w:rPr>
          <w:rStyle w:val="Sterk"/>
          <w:u w:val="single"/>
        </w:rPr>
        <w:t>sosial-individualisme</w:t>
      </w:r>
      <w:r>
        <w:rPr>
          <w:rStyle w:val="Sterk"/>
        </w:rPr>
        <w:t xml:space="preserve"> og </w:t>
      </w:r>
      <w:r>
        <w:rPr>
          <w:rStyle w:val="Sterk"/>
          <w:u w:val="single"/>
        </w:rPr>
        <w:t>liberalt sosial-demokrati</w:t>
      </w:r>
      <w:r>
        <w:rPr>
          <w:rStyle w:val="Sterk"/>
        </w:rPr>
        <w:t>, dvs. samgripings-modell og -politikk, se nedenfor:</w:t>
      </w:r>
    </w:p>
    <w:p w14:paraId="1DD53FAB" w14:textId="77777777" w:rsidR="007803F7" w:rsidRDefault="00000000">
      <w:pPr>
        <w:jc w:val="center"/>
      </w:pPr>
      <w:r>
        <w:rPr>
          <w:rFonts w:eastAsia="Times New Roman"/>
          <w:noProof/>
        </w:rPr>
        <w:drawing>
          <wp:inline distT="0" distB="0" distL="0" distR="0" wp14:anchorId="4068A532" wp14:editId="09964795">
            <wp:extent cx="5943600" cy="19046"/>
            <wp:effectExtent l="0" t="0" r="19050" b="19054"/>
            <wp:docPr id="9" name="Horizontal Line 6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8F84E80" w14:textId="77777777" w:rsidR="007803F7" w:rsidRDefault="00000000">
      <w:pPr>
        <w:pStyle w:val="Overskrift2"/>
        <w:jc w:val="center"/>
      </w:pPr>
      <w:r>
        <w:rPr>
          <w:rStyle w:val="Sterk"/>
          <w:rFonts w:eastAsia="Times New Roman"/>
          <w:b/>
          <w:bCs/>
        </w:rPr>
        <w:t xml:space="preserve">Ragnar Frisch' &amp; Frischian Cogrips-model &amp; -policy… </w:t>
      </w:r>
    </w:p>
    <w:p w14:paraId="08E85401" w14:textId="77777777" w:rsidR="007803F7" w:rsidRDefault="00000000">
      <w:pPr>
        <w:pStyle w:val="NormalWeb"/>
        <w:jc w:val="center"/>
      </w:pPr>
      <w:r>
        <w:rPr>
          <w:rStyle w:val="Sterk"/>
        </w:rPr>
        <w:t>Read and learn (click on the following links, and additional links at them:)</w:t>
      </w:r>
    </w:p>
    <w:p w14:paraId="53EB5320" w14:textId="77777777" w:rsidR="007803F7" w:rsidRDefault="00000000">
      <w:pPr>
        <w:pStyle w:val="Overskrift3"/>
        <w:jc w:val="center"/>
      </w:pPr>
      <w:hyperlink r:id="rId21" w:history="1">
        <w:r>
          <w:rPr>
            <w:rStyle w:val="Sterk"/>
            <w:rFonts w:eastAsia="Times New Roman"/>
            <w:b/>
            <w:bCs/>
            <w:color w:val="0000FF"/>
            <w:u w:val="single"/>
          </w:rPr>
          <w:t>www.indeco.no</w:t>
        </w:r>
      </w:hyperlink>
      <w:r>
        <w:rPr>
          <w:rStyle w:val="Sterk"/>
          <w:rFonts w:eastAsia="Times New Roman"/>
          <w:b/>
          <w:bCs/>
        </w:rPr>
        <w:t xml:space="preserve"> &amp; </w:t>
      </w:r>
      <w:hyperlink r:id="rId22" w:history="1">
        <w:r>
          <w:rPr>
            <w:rStyle w:val="Sterk"/>
            <w:rFonts w:eastAsia="Times New Roman"/>
            <w:b/>
            <w:bCs/>
            <w:color w:val="0000FF"/>
            <w:u w:val="single"/>
          </w:rPr>
          <w:t>www.anarchy.no</w:t>
        </w:r>
      </w:hyperlink>
      <w:r>
        <w:rPr>
          <w:rFonts w:eastAsia="Times New Roman"/>
        </w:rPr>
        <w:br/>
      </w:r>
      <w:hyperlink r:id="rId23" w:history="1">
        <w:r>
          <w:rPr>
            <w:rStyle w:val="Sterk"/>
            <w:rFonts w:eastAsia="Times New Roman"/>
            <w:b/>
            <w:bCs/>
            <w:color w:val="0000FF"/>
            <w:u w:val="single"/>
          </w:rPr>
          <w:t>http://www.anarchy.no/frisch1.html</w:t>
        </w:r>
      </w:hyperlink>
      <w:r>
        <w:rPr>
          <w:rFonts w:eastAsia="Times New Roman"/>
        </w:rPr>
        <w:br/>
      </w:r>
      <w:hyperlink r:id="rId24" w:history="1">
        <w:r>
          <w:rPr>
            <w:rStyle w:val="Sterk"/>
            <w:rFonts w:eastAsia="Times New Roman"/>
            <w:b/>
            <w:bCs/>
            <w:color w:val="0000FF"/>
            <w:u w:val="single"/>
          </w:rPr>
          <w:t>http://www.indeco.no/archive/frisch.html</w:t>
        </w:r>
      </w:hyperlink>
      <w:r>
        <w:rPr>
          <w:rFonts w:eastAsia="Times New Roman"/>
        </w:rPr>
        <w:br/>
      </w:r>
      <w:hyperlink r:id="rId25" w:history="1">
        <w:r>
          <w:rPr>
            <w:rStyle w:val="Sterk"/>
            <w:rFonts w:eastAsia="Times New Roman"/>
            <w:b/>
            <w:bCs/>
            <w:color w:val="0000FF"/>
            <w:u w:val="single"/>
          </w:rPr>
          <w:t>http://www.anarchy.no/iifor.html</w:t>
        </w:r>
      </w:hyperlink>
      <w:r>
        <w:rPr>
          <w:rFonts w:eastAsia="Times New Roman"/>
        </w:rPr>
        <w:br/>
      </w:r>
      <w:hyperlink r:id="rId26" w:history="1">
        <w:r>
          <w:rPr>
            <w:rStyle w:val="Sterk"/>
            <w:rFonts w:eastAsia="Times New Roman"/>
            <w:b/>
            <w:bCs/>
            <w:color w:val="0000FF"/>
            <w:u w:val="single"/>
          </w:rPr>
          <w:t>http://www.anarchy.no/a_e_p_m.html</w:t>
        </w:r>
      </w:hyperlink>
      <w:r>
        <w:rPr>
          <w:rFonts w:eastAsia="Times New Roman"/>
        </w:rPr>
        <w:br/>
      </w:r>
      <w:hyperlink r:id="rId27" w:history="1">
        <w:r>
          <w:rPr>
            <w:rStyle w:val="Sterk"/>
            <w:rFonts w:eastAsia="Times New Roman"/>
            <w:b/>
            <w:bCs/>
            <w:color w:val="0000FF"/>
            <w:u w:val="single"/>
          </w:rPr>
          <w:t>http://www.anarchy.no/wec.html</w:t>
        </w:r>
      </w:hyperlink>
      <w:r>
        <w:rPr>
          <w:rFonts w:eastAsia="Times New Roman"/>
        </w:rPr>
        <w:br/>
      </w:r>
      <w:hyperlink r:id="rId28" w:history="1">
        <w:r>
          <w:rPr>
            <w:rStyle w:val="Sterk"/>
            <w:rFonts w:eastAsia="Times New Roman"/>
            <w:b/>
            <w:bCs/>
            <w:color w:val="0000FF"/>
            <w:u w:val="single"/>
          </w:rPr>
          <w:t>http://www.indeco.no/archive/samgrep.htm</w:t>
        </w:r>
      </w:hyperlink>
      <w:r>
        <w:rPr>
          <w:rFonts w:eastAsia="Times New Roman"/>
        </w:rPr>
        <w:br/>
      </w:r>
      <w:hyperlink r:id="rId29" w:history="1">
        <w:r>
          <w:rPr>
            <w:rStyle w:val="Sterk"/>
            <w:rFonts w:eastAsia="Times New Roman"/>
            <w:b/>
            <w:bCs/>
            <w:color w:val="0000FF"/>
            <w:u w:val="single"/>
          </w:rPr>
          <w:t>http://www.indeco.no/archive/samgrip2.doc</w:t>
        </w:r>
      </w:hyperlink>
      <w:r>
        <w:rPr>
          <w:rFonts w:eastAsia="Times New Roman"/>
        </w:rPr>
        <w:br/>
      </w:r>
      <w:hyperlink r:id="rId30" w:history="1">
        <w:r>
          <w:rPr>
            <w:rStyle w:val="Sterk"/>
            <w:rFonts w:eastAsia="Times New Roman"/>
            <w:b/>
            <w:bCs/>
            <w:color w:val="0000FF"/>
            <w:u w:val="single"/>
          </w:rPr>
          <w:t>http://www.anarchy.no/green.html</w:t>
        </w:r>
      </w:hyperlink>
      <w:r>
        <w:rPr>
          <w:rFonts w:eastAsia="Times New Roman"/>
        </w:rPr>
        <w:br/>
      </w:r>
      <w:hyperlink r:id="rId31" w:history="1">
        <w:r>
          <w:rPr>
            <w:rStyle w:val="Sterk"/>
            <w:rFonts w:eastAsia="Times New Roman"/>
            <w:b/>
            <w:bCs/>
            <w:color w:val="0000FF"/>
            <w:u w:val="single"/>
          </w:rPr>
          <w:t>http://www.anarchy.no/ggs1.html</w:t>
        </w:r>
      </w:hyperlink>
    </w:p>
    <w:p w14:paraId="05E0C546" w14:textId="77777777" w:rsidR="007803F7" w:rsidRDefault="00000000">
      <w:pPr>
        <w:pStyle w:val="Overskrift3"/>
        <w:jc w:val="center"/>
      </w:pPr>
      <w:r>
        <w:rPr>
          <w:rFonts w:eastAsia="Times New Roman"/>
        </w:rPr>
        <w:br/>
      </w:r>
      <w:r>
        <w:rPr>
          <w:rStyle w:val="Sterk"/>
          <w:rFonts w:eastAsia="Times New Roman"/>
          <w:b/>
          <w:bCs/>
        </w:rPr>
        <w:t>COGRIPS-MODEL, A.K.A. SAMGRIPINGSMODELL, NOBELPRIZE WINNER IN ECONOMICS RAGNAR FRISCH' TERM IN NORWEGIAN, AND SHORTENED CALLED SAMGREPS-MODELL - IN NORWEGIAN.</w:t>
      </w:r>
    </w:p>
    <w:p w14:paraId="1AFCCF52" w14:textId="77777777" w:rsidR="007803F7" w:rsidRDefault="00000000">
      <w:pPr>
        <w:pStyle w:val="Overskrift3"/>
        <w:jc w:val="center"/>
      </w:pPr>
      <w:r>
        <w:rPr>
          <w:rStyle w:val="Sterk"/>
          <w:rFonts w:eastAsia="Times New Roman"/>
          <w:b/>
          <w:bCs/>
        </w:rPr>
        <w:t>The Cogrips Model reasoning at indeco.no and anarchy.no complement each other and form a complete whole of</w:t>
      </w:r>
      <w:r>
        <w:rPr>
          <w:rStyle w:val="Utheving"/>
          <w:rFonts w:eastAsia="Times New Roman"/>
        </w:rPr>
        <w:t xml:space="preserve"> a large general Cogrips Model</w:t>
      </w:r>
      <w:r>
        <w:rPr>
          <w:rStyle w:val="Sterk"/>
          <w:rFonts w:eastAsia="Times New Roman"/>
          <w:b/>
          <w:bCs/>
        </w:rPr>
        <w:t>:</w:t>
      </w:r>
    </w:p>
    <w:p w14:paraId="6FAA3BCD" w14:textId="77777777" w:rsidR="007803F7" w:rsidRDefault="00000000">
      <w:pPr>
        <w:pStyle w:val="NormalWeb"/>
        <w:jc w:val="center"/>
      </w:pPr>
      <w:r>
        <w:rPr>
          <w:rStyle w:val="Sterk"/>
        </w:rPr>
        <w:t>Frisch' "</w:t>
      </w:r>
      <w:r>
        <w:rPr>
          <w:rStyle w:val="Sterk"/>
          <w:u w:val="single"/>
        </w:rPr>
        <w:t>The Third Alternative</w:t>
      </w:r>
      <w:r>
        <w:rPr>
          <w:rStyle w:val="Sterk"/>
        </w:rPr>
        <w:t xml:space="preserve">", also known as </w:t>
      </w:r>
      <w:r>
        <w:rPr>
          <w:rStyle w:val="Sterk"/>
          <w:u w:val="single"/>
        </w:rPr>
        <w:t>Social-Individualism</w:t>
      </w:r>
      <w:r>
        <w:rPr>
          <w:rStyle w:val="Sterk"/>
        </w:rPr>
        <w:t xml:space="preserve"> and </w:t>
      </w:r>
      <w:r>
        <w:rPr>
          <w:rStyle w:val="Sterk"/>
          <w:u w:val="single"/>
        </w:rPr>
        <w:t>Liberal Social-Democracy</w:t>
      </w:r>
    </w:p>
    <w:p w14:paraId="70C51E75" w14:textId="77777777" w:rsidR="007803F7" w:rsidRDefault="00000000">
      <w:pPr>
        <w:jc w:val="center"/>
      </w:pPr>
      <w:r>
        <w:rPr>
          <w:rStyle w:val="Sterk"/>
        </w:rPr>
        <w:lastRenderedPageBreak/>
        <w:t>Frisch' "</w:t>
      </w:r>
      <w:r>
        <w:rPr>
          <w:rStyle w:val="Sterk"/>
          <w:u w:val="single"/>
        </w:rPr>
        <w:t>Det tredje alternativ</w:t>
      </w:r>
      <w:r>
        <w:rPr>
          <w:rStyle w:val="Sterk"/>
        </w:rPr>
        <w:t xml:space="preserve">", også kjent som </w:t>
      </w:r>
      <w:r>
        <w:rPr>
          <w:rStyle w:val="Sterk"/>
          <w:u w:val="single"/>
        </w:rPr>
        <w:t>sosial-individualisme</w:t>
      </w:r>
      <w:r>
        <w:rPr>
          <w:rStyle w:val="Sterk"/>
        </w:rPr>
        <w:t xml:space="preserve"> og </w:t>
      </w:r>
      <w:r>
        <w:rPr>
          <w:rStyle w:val="Sterk"/>
          <w:u w:val="single"/>
        </w:rPr>
        <w:t>liberalt sosial-demokrati</w:t>
      </w:r>
      <w:r>
        <w:t xml:space="preserve"> </w:t>
      </w:r>
    </w:p>
    <w:p w14:paraId="552E596D" w14:textId="77777777" w:rsidR="007803F7" w:rsidRDefault="00000000">
      <w:pPr>
        <w:pStyle w:val="Overskrift3"/>
        <w:jc w:val="center"/>
      </w:pPr>
      <w:r>
        <w:rPr>
          <w:rStyle w:val="Sterk"/>
          <w:rFonts w:eastAsia="Times New Roman"/>
          <w:b/>
          <w:bCs/>
        </w:rPr>
        <w:t xml:space="preserve">Best regards </w:t>
      </w:r>
    </w:p>
    <w:p w14:paraId="6E298C3A" w14:textId="77777777" w:rsidR="007803F7" w:rsidRDefault="00000000">
      <w:pPr>
        <w:pStyle w:val="Overskrift3"/>
        <w:jc w:val="center"/>
      </w:pPr>
      <w:r>
        <w:rPr>
          <w:rStyle w:val="Utheving"/>
          <w:rFonts w:eastAsia="Times New Roman"/>
        </w:rPr>
        <w:t>Jens Hermundstad østmoe</w:t>
      </w:r>
    </w:p>
    <w:p w14:paraId="4AF580E9" w14:textId="77777777" w:rsidR="007803F7" w:rsidRDefault="00000000">
      <w:pPr>
        <w:pStyle w:val="NormalWeb"/>
        <w:jc w:val="center"/>
      </w:pPr>
      <w:r>
        <w:rPr>
          <w:rStyle w:val="Sterk"/>
        </w:rPr>
        <w:t xml:space="preserve">Translation tool Norwegian to English, French, German, Spanish, Arabic, Russian, Chinese etc., and vice versa: </w:t>
      </w:r>
      <w:hyperlink r:id="rId32" w:history="1">
        <w:r>
          <w:rPr>
            <w:rStyle w:val="Hyperkobling"/>
            <w:b/>
            <w:bCs/>
          </w:rPr>
          <w:t>Google Translate</w:t>
        </w:r>
      </w:hyperlink>
      <w:r>
        <w:rPr>
          <w:rStyle w:val="Sterk"/>
        </w:rPr>
        <w:t>.</w:t>
      </w:r>
    </w:p>
    <w:p w14:paraId="475F3D97" w14:textId="77777777" w:rsidR="007803F7" w:rsidRDefault="00000000">
      <w:pPr>
        <w:jc w:val="center"/>
      </w:pPr>
      <w:r>
        <w:rPr>
          <w:rFonts w:eastAsia="Times New Roman"/>
          <w:noProof/>
        </w:rPr>
        <w:drawing>
          <wp:inline distT="0" distB="0" distL="0" distR="0" wp14:anchorId="6544DF7E" wp14:editId="1E3EBFBD">
            <wp:extent cx="5943600" cy="19046"/>
            <wp:effectExtent l="0" t="0" r="19050" b="19054"/>
            <wp:docPr id="10" name="Horizontal Line 6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BCAA69E" w14:textId="77777777" w:rsidR="007803F7" w:rsidRDefault="00000000">
      <w:pPr>
        <w:pStyle w:val="Overskrift2"/>
        <w:jc w:val="center"/>
      </w:pPr>
      <w:r>
        <w:rPr>
          <w:rStyle w:val="Sterk"/>
          <w:rFonts w:eastAsia="Times New Roman"/>
          <w:b/>
          <w:bCs/>
        </w:rPr>
        <w:t xml:space="preserve">EUs viktigste institusjoner - vi må kjenne fienden for å overvinne den. </w:t>
      </w:r>
      <w:r>
        <w:rPr>
          <w:rFonts w:eastAsia="Times New Roman"/>
        </w:rPr>
        <w:br/>
      </w:r>
      <w:r>
        <w:rPr>
          <w:rStyle w:val="Sterk"/>
          <w:rFonts w:eastAsia="Times New Roman"/>
          <w:b/>
          <w:bCs/>
        </w:rPr>
        <w:t>I EU er det et stort demokratisk underskudd. EU er i stor grad toppstyrt, fra øvrigheten og ned til folket.</w:t>
      </w:r>
      <w:r>
        <w:rPr>
          <w:rFonts w:eastAsia="Times New Roman"/>
        </w:rPr>
        <w:br/>
        <w:t>EU har et overgrodd topptungt byråkrati i lønn og rang. Norge har ingenting i EU å gjøre.</w:t>
      </w:r>
    </w:p>
    <w:p w14:paraId="1866D04C" w14:textId="77777777" w:rsidR="007803F7" w:rsidRDefault="00000000">
      <w:pPr>
        <w:pStyle w:val="Overskrift3"/>
      </w:pPr>
      <w:r>
        <w:rPr>
          <w:rStyle w:val="Sterk"/>
          <w:rFonts w:eastAsia="Times New Roman"/>
          <w:b/>
          <w:bCs/>
        </w:rPr>
        <w:t>1. Lovgivende, 2. utøvende og 3. dømmende myndigheter - i EU.</w:t>
      </w:r>
    </w:p>
    <w:p w14:paraId="3B519F5E" w14:textId="77777777" w:rsidR="007803F7" w:rsidRDefault="00000000">
      <w:pPr>
        <w:pStyle w:val="NormalWeb"/>
      </w:pPr>
      <w:r>
        <w:rPr>
          <w:rStyle w:val="Sterk"/>
        </w:rPr>
        <w:t>1. Lovgivende forsamlinger. Det er et to-kammer system - delvis tilsvarende «Senat» og «Representantenes hus» i Kongressen i USA, men bare ett kammer er folkevalgt.</w:t>
      </w:r>
    </w:p>
    <w:p w14:paraId="455BB5FC" w14:textId="77777777" w:rsidR="007803F7" w:rsidRDefault="00000000">
      <w:pPr>
        <w:pStyle w:val="NormalWeb"/>
      </w:pPr>
      <w:r>
        <w:rPr>
          <w:rStyle w:val="Sterk"/>
        </w:rPr>
        <w:t>1.1. Rådet for Den europeiske union</w:t>
      </w:r>
      <w:r>
        <w:t xml:space="preserve"> (noen ganger bare kalt </w:t>
      </w:r>
      <w:r>
        <w:rPr>
          <w:rStyle w:val="Sterk"/>
        </w:rPr>
        <w:t>Rådet</w:t>
      </w:r>
      <w:r>
        <w:t xml:space="preserve">, i media også kjent som </w:t>
      </w:r>
      <w:r>
        <w:rPr>
          <w:rStyle w:val="Utheving"/>
        </w:rPr>
        <w:t>Unionsrådet</w:t>
      </w:r>
      <w:r>
        <w:t xml:space="preserve"> eller </w:t>
      </w:r>
      <w:r>
        <w:rPr>
          <w:rStyle w:val="Utheving"/>
        </w:rPr>
        <w:t>Ministerrådet</w:t>
      </w:r>
      <w:r>
        <w:t xml:space="preserve">) utgjør, </w:t>
      </w:r>
      <w:r>
        <w:rPr>
          <w:rStyle w:val="Sterk"/>
        </w:rPr>
        <w:t xml:space="preserve">sammen med </w:t>
      </w:r>
      <w:hyperlink r:id="rId33" w:tooltip="Europaparlamentet" w:history="1">
        <w:r>
          <w:rPr>
            <w:rStyle w:val="Hyperkobling"/>
          </w:rPr>
          <w:t>Europaparlamentet</w:t>
        </w:r>
      </w:hyperlink>
      <w:r>
        <w:t xml:space="preserve">, </w:t>
      </w:r>
      <w:hyperlink r:id="rId34" w:tooltip="EU" w:history="1">
        <w:r>
          <w:rPr>
            <w:rStyle w:val="Hyperkobling"/>
          </w:rPr>
          <w:t>EUs</w:t>
        </w:r>
      </w:hyperlink>
      <w:r>
        <w:rPr>
          <w:rStyle w:val="Sterk"/>
        </w:rPr>
        <w:t xml:space="preserve"> lovgivende myndighet</w:t>
      </w:r>
      <w:r>
        <w:t xml:space="preserve">. Rådet består av 27 </w:t>
      </w:r>
      <w:hyperlink r:id="rId35" w:tooltip="Minister" w:history="1">
        <w:r>
          <w:rPr>
            <w:rStyle w:val="Hyperkobling"/>
          </w:rPr>
          <w:t>regjeringsministre</w:t>
        </w:r>
      </w:hyperlink>
      <w:r>
        <w:t xml:space="preserve">, én fra hvert av </w:t>
      </w:r>
      <w:hyperlink r:id="rId36" w:tooltip="EUs medlemsland" w:history="1">
        <w:r>
          <w:rPr>
            <w:rStyle w:val="Hyperkobling"/>
          </w:rPr>
          <w:t>EUs 27 medlemsland</w:t>
        </w:r>
      </w:hyperlink>
      <w:r>
        <w:t xml:space="preserve">, men hvilken minister som representerer hvert land på et gitt møte avhenger av møtets dagsorden. Ettersom ministrene ofte er svært opptatt med sine respektive innenriks-saker, blir mye av arbeidet før ministermøtene forberedt og klargjort av </w:t>
      </w:r>
      <w:hyperlink r:id="rId37" w:tooltip="Coreper" w:history="1">
        <w:r>
          <w:rPr>
            <w:rStyle w:val="Hyperkobling"/>
          </w:rPr>
          <w:t>Coreper</w:t>
        </w:r>
      </w:hyperlink>
      <w:r>
        <w:t xml:space="preserve"> (</w:t>
      </w:r>
      <w:r>
        <w:rPr>
          <w:rStyle w:val="Utheving"/>
        </w:rPr>
        <w:t>Comité des représentants permanents</w:t>
      </w:r>
      <w:r>
        <w:t>). Formannskapet spiller en viktig rolle i den daglige driften av institusjonen, og er den drivende kraften i den lovgivende prosessen. Formannskapet organiserer og leder alle møter og må være i stand til å komme frem til gode kompromisser mellom medlemslandene. Formannskapet rulleres hver 6. måned, og holdes ikke av en individuell person, men av et lands regjering. Tilsvarer delvis -  i egenskap av lovgivende forsamling, Senatet (delstatsforsamling) i USA, men er ikke direkte valgt av befolkningen i de respektive medlemslandene.</w:t>
      </w:r>
    </w:p>
    <w:p w14:paraId="6A616068" w14:textId="77777777" w:rsidR="007803F7" w:rsidRDefault="00000000">
      <w:pPr>
        <w:pStyle w:val="NormalWeb"/>
      </w:pPr>
      <w:r>
        <w:rPr>
          <w:rStyle w:val="Sterk"/>
        </w:rPr>
        <w:t>1.2. Europaparlamentet</w:t>
      </w:r>
      <w:r>
        <w:t xml:space="preserve"> er den eneste institusjonen i EU som er direkte valgt av EUs innbyggere. Parlamentet vedtar lover sammen med Rådet. Tilsvarer delvis i egenskap av lovgivende forsamling Representantens hus i USA.</w:t>
      </w:r>
    </w:p>
    <w:p w14:paraId="34BC6A25" w14:textId="77777777" w:rsidR="007803F7" w:rsidRDefault="00000000">
      <w:pPr>
        <w:pStyle w:val="NormalWeb"/>
      </w:pPr>
      <w:r>
        <w:rPr>
          <w:rStyle w:val="Sterk"/>
        </w:rPr>
        <w:t>2. Utøvende myndighet/regjeringsorganer i EU (er delt i et strategisk organ og et taktisk organ)</w:t>
      </w:r>
    </w:p>
    <w:p w14:paraId="3B40EAA7" w14:textId="77777777" w:rsidR="007803F7" w:rsidRDefault="00000000">
      <w:pPr>
        <w:pStyle w:val="NormalWeb"/>
      </w:pPr>
      <w:r>
        <w:rPr>
          <w:rStyle w:val="Sterk"/>
        </w:rPr>
        <w:t>2.1. Det europeiske råd</w:t>
      </w:r>
      <w:r>
        <w:t xml:space="preserve">, også kalt EUs toppmøter, er et av styringsorganene i </w:t>
      </w:r>
      <w:hyperlink r:id="rId38" w:history="1">
        <w:r>
          <w:rPr>
            <w:rStyle w:val="Hyperkobling"/>
          </w:rPr>
          <w:t>EU</w:t>
        </w:r>
      </w:hyperlink>
      <w:r>
        <w:t xml:space="preserve">, ved siden av EU-kommisjonen, </w:t>
      </w:r>
      <w:hyperlink r:id="rId39" w:history="1">
        <w:r>
          <w:rPr>
            <w:rStyle w:val="Hyperkobling"/>
          </w:rPr>
          <w:t>Europaparlamentet</w:t>
        </w:r>
      </w:hyperlink>
      <w:r>
        <w:t xml:space="preserve">, Domstolen og Rådet. Det europeiske råd består av stats- eller regjeringssjefene i medlemslandene, samt presidentene i Europakommisjonen og </w:t>
      </w:r>
      <w:hyperlink r:id="rId40" w:history="1">
        <w:r>
          <w:rPr>
            <w:rStyle w:val="Hyperkobling"/>
          </w:rPr>
          <w:t>Europaparlamentet</w:t>
        </w:r>
      </w:hyperlink>
      <w:r>
        <w:t xml:space="preserve">, og ledes av EUs President. Det kalles derfor også «EUs toppmøte». Det europeiske råd fastlegger EUs generelle politiske retningslinjer og prioriteringer, dvs. det er i hovedsak å betrakte som et strategisk regjeringsorgan. Beslutningene fattes ved enstemmighet. Møter i Det europeiske råd holdes minst to ganger i halvåret. Dette rådet ledes av en president som velges av rådets medlemmer for to og et halvt år med mulighet for gjenvalg én gang. Det europeiske råd, som er et regjeringsorgan, må ikke forveksles med Rådet for den Europeiske Union (Consilium) - noen ganger bare kalt </w:t>
      </w:r>
      <w:r>
        <w:rPr>
          <w:rStyle w:val="Utheving"/>
        </w:rPr>
        <w:t>Rådet</w:t>
      </w:r>
      <w:r>
        <w:t>, som er et lovgivende organ.</w:t>
      </w:r>
    </w:p>
    <w:p w14:paraId="4476E102" w14:textId="77777777" w:rsidR="007803F7" w:rsidRDefault="00000000">
      <w:pPr>
        <w:pStyle w:val="NormalWeb"/>
      </w:pPr>
      <w:r>
        <w:t>Presidenten for Det europeiske råd (også kalt EU-presidenten) må ikke forveksles med EUs fire andre sentrale presidenter:</w:t>
      </w:r>
    </w:p>
    <w:p w14:paraId="1FA2E97D" w14:textId="77777777" w:rsidR="007803F7" w:rsidRDefault="00000000">
      <w:pPr>
        <w:numPr>
          <w:ilvl w:val="0"/>
          <w:numId w:val="1"/>
        </w:numPr>
        <w:spacing w:before="5pt" w:after="5pt"/>
        <w:rPr>
          <w:rFonts w:eastAsia="Times New Roman"/>
        </w:rPr>
      </w:pPr>
      <w:r>
        <w:rPr>
          <w:rFonts w:eastAsia="Times New Roman"/>
        </w:rPr>
        <w:lastRenderedPageBreak/>
        <w:t>Presidentskapet i Rådet (Ministerrådet/Consilium), en roterende funksjon der medlemslandene etter tur, på halvårsbasis, leder arbeidet i Rådet (Consilium)</w:t>
      </w:r>
    </w:p>
    <w:p w14:paraId="47E41921" w14:textId="77777777" w:rsidR="007803F7" w:rsidRDefault="00000000">
      <w:pPr>
        <w:numPr>
          <w:ilvl w:val="0"/>
          <w:numId w:val="1"/>
        </w:numPr>
        <w:spacing w:before="5pt" w:after="5pt"/>
        <w:rPr>
          <w:rFonts w:eastAsia="Times New Roman"/>
        </w:rPr>
      </w:pPr>
      <w:r>
        <w:rPr>
          <w:rFonts w:eastAsia="Times New Roman"/>
        </w:rPr>
        <w:t>Presidenten for EU-Kommisjonen (tilsvarer delvis regjeringssjefen/statsministeren i et land, regnes som EUs mektigste sjefsperson)</w:t>
      </w:r>
    </w:p>
    <w:p w14:paraId="14A4F416" w14:textId="77777777" w:rsidR="007803F7" w:rsidRDefault="00000000">
      <w:pPr>
        <w:numPr>
          <w:ilvl w:val="0"/>
          <w:numId w:val="1"/>
        </w:numPr>
        <w:spacing w:before="5pt" w:after="5pt"/>
        <w:rPr>
          <w:rFonts w:eastAsia="Times New Roman"/>
        </w:rPr>
      </w:pPr>
      <w:r>
        <w:rPr>
          <w:rFonts w:eastAsia="Times New Roman"/>
        </w:rPr>
        <w:t>Presidenten for Europaparlamentet (tilsvarer delvis stortingspresidenten i Norge)</w:t>
      </w:r>
    </w:p>
    <w:p w14:paraId="1734B574" w14:textId="77777777" w:rsidR="007803F7" w:rsidRDefault="00000000">
      <w:pPr>
        <w:numPr>
          <w:ilvl w:val="0"/>
          <w:numId w:val="1"/>
        </w:numPr>
        <w:spacing w:before="5pt" w:after="5pt"/>
        <w:rPr>
          <w:rFonts w:eastAsia="Times New Roman"/>
        </w:rPr>
      </w:pPr>
      <w:r>
        <w:rPr>
          <w:rFonts w:eastAsia="Times New Roman"/>
        </w:rPr>
        <w:t>Presidenten for  EU-domstolen.</w:t>
      </w:r>
    </w:p>
    <w:p w14:paraId="5C21E53A" w14:textId="77777777" w:rsidR="007803F7" w:rsidRDefault="00000000">
      <w:r>
        <w:t>Det mangler altså ikke på mektige toppstillinger/presidenter blant den politiske øvrigheten i EU. EU kan litt humoristisk kalles et «mangehodet troll».</w:t>
      </w:r>
    </w:p>
    <w:p w14:paraId="1B63C3DB" w14:textId="77777777" w:rsidR="007803F7" w:rsidRDefault="00000000">
      <w:pPr>
        <w:pStyle w:val="NormalWeb"/>
      </w:pPr>
      <w:r>
        <w:rPr>
          <w:rStyle w:val="Sterk"/>
        </w:rPr>
        <w:t>2.2. Europakommisjonen</w:t>
      </w:r>
      <w:r>
        <w:t xml:space="preserve"> (også kalt </w:t>
      </w:r>
      <w:r>
        <w:rPr>
          <w:rStyle w:val="Sterk"/>
        </w:rPr>
        <w:t>EU-kommisjonen</w:t>
      </w:r>
      <w:r>
        <w:t xml:space="preserve">) er en av </w:t>
      </w:r>
      <w:hyperlink r:id="rId41" w:tooltip="Den europeiske union" w:history="1">
        <w:r>
          <w:rPr>
            <w:rStyle w:val="Hyperkobling"/>
          </w:rPr>
          <w:t>Den europeiske unions</w:t>
        </w:r>
      </w:hyperlink>
      <w:r>
        <w:t xml:space="preserve"> institusjoner. EU-kommisjonen er antakelig den mektigste institusjonen i EU. Den består av en kommissær for hvert medlemsland, og ledes av </w:t>
      </w:r>
      <w:hyperlink r:id="rId42" w:tooltip="Europakommisjonens president" w:history="1">
        <w:r>
          <w:rPr>
            <w:rStyle w:val="Hyperkobling"/>
          </w:rPr>
          <w:t>en president</w:t>
        </w:r>
      </w:hyperlink>
      <w:r>
        <w:t xml:space="preserve">. Kommisjonen velges av Europaparlamentet og utnevnes av </w:t>
      </w:r>
      <w:hyperlink r:id="rId43" w:tooltip="Det europeiske råd" w:history="1">
        <w:r>
          <w:rPr>
            <w:rStyle w:val="Hyperkobling"/>
          </w:rPr>
          <w:t>Det europeiske råd</w:t>
        </w:r>
      </w:hyperlink>
      <w:r>
        <w:t xml:space="preserve"> (stats- og regjeringssjefene). Kommisjonens oppgave er å fremme lovproposisjoner for EUs to lovgivende institusjoner, </w:t>
      </w:r>
      <w:hyperlink r:id="rId44" w:tooltip="Europaparlamentet" w:history="1">
        <w:r>
          <w:rPr>
            <w:rStyle w:val="Hyperkobling"/>
          </w:rPr>
          <w:t>Europaparlamentet</w:t>
        </w:r>
      </w:hyperlink>
      <w:r>
        <w:t xml:space="preserve"> og </w:t>
      </w:r>
      <w:hyperlink r:id="rId45" w:tooltip="Den europeiske unions råd" w:history="1">
        <w:r>
          <w:rPr>
            <w:rStyle w:val="Hyperkobling"/>
          </w:rPr>
          <w:t>Den europeiske unions råd</w:t>
        </w:r>
      </w:hyperlink>
      <w:r>
        <w:t xml:space="preserve"> (tidligere «ministerrådet»). Europakommisjonen skal dessuten sette de vedtatte lovene ut i livet. Europakommisjonen står selvstendig i sitt forhold til medlemslandene. Den kan uttale seg kritisk til medlemslandenes politikk og stevne dem for retten. Kommisjonen kalles gjerne for «traktatenes vokter». EU-kommisjonen tilsvarer delvis regjeringen i et land, men altså her for hele EU, men denne regjeringsfunksjonen er ikke 100% fordi Det europeiske råd fastlegger EUs generelle politiske retningslinjer og prioriteringer (strategier), som EU-kommisjonen må holde seg innenfor (kommisjonen har altså i hovedsak en taktisk funksjon). Man kan derfor si at </w:t>
      </w:r>
      <w:r>
        <w:rPr>
          <w:rStyle w:val="Sterk"/>
        </w:rPr>
        <w:t>regjeringsfunksjonen i EU er delt i et strategisk organ (Det europeiske råd) og et taktisk organ (EU-kommisjonen).</w:t>
      </w:r>
    </w:p>
    <w:p w14:paraId="5D5D5D9B" w14:textId="77777777" w:rsidR="007803F7" w:rsidRDefault="00000000">
      <w:pPr>
        <w:pStyle w:val="NormalWeb"/>
      </w:pPr>
      <w:r>
        <w:rPr>
          <w:rStyle w:val="Sterk"/>
        </w:rPr>
        <w:t>3. Dømmende myndighet - retts-system.</w:t>
      </w:r>
    </w:p>
    <w:p w14:paraId="61DCF439" w14:textId="77777777" w:rsidR="007803F7" w:rsidRDefault="00000000">
      <w:pPr>
        <w:pStyle w:val="NormalWeb"/>
      </w:pPr>
      <w:r>
        <w:rPr>
          <w:rStyle w:val="Sterk"/>
        </w:rPr>
        <w:t>3.1. EU-domstolen</w:t>
      </w:r>
      <w:r>
        <w:t xml:space="preserve"> er EUs dømmende myndighet på fellesskapsrettens område og består av en dommer fra hver medlemsstat, samt en president.</w:t>
      </w:r>
    </w:p>
    <w:p w14:paraId="749224A4" w14:textId="77777777" w:rsidR="007803F7" w:rsidRDefault="00000000">
      <w:pPr>
        <w:pStyle w:val="NormalWeb"/>
      </w:pPr>
      <w:r>
        <w:t>Det er altså et stort demokratisk underskudd i EU, med et overgrodd topptungt overnasjonalt byråkrati. Gini-indeksen, som måler topptungheten i inntektspyramiden, for EU sett samlet, har ligget på rundt 30 prosent i de senere årene. I Norge er den rundt 25 prosent. I både statisme og kapitalistiske tendenser, ligger EU langt over Norge. Vi har ingenting i EU å gjøre.</w:t>
      </w:r>
    </w:p>
    <w:p w14:paraId="2594A409" w14:textId="77777777" w:rsidR="007803F7" w:rsidRDefault="00000000">
      <w:pPr>
        <w:pStyle w:val="NormalWeb"/>
        <w:jc w:val="center"/>
      </w:pPr>
      <w:r>
        <w:rPr>
          <w:rStyle w:val="Sterk"/>
        </w:rPr>
        <w:t xml:space="preserve">Mvh. Norges Anarkistråd (NA) - The Norwegian Anarchist Council (NACO) </w:t>
      </w:r>
      <w:r>
        <w:br/>
        <w:t xml:space="preserve">03.07.2019 - Oppdatert </w:t>
      </w:r>
    </w:p>
    <w:p w14:paraId="5265BBDE" w14:textId="77777777" w:rsidR="007803F7" w:rsidRDefault="00000000">
      <w:pPr>
        <w:pStyle w:val="NormalWeb"/>
        <w:jc w:val="center"/>
      </w:pPr>
      <w:r>
        <w:rPr>
          <w:rStyle w:val="Sterk"/>
        </w:rPr>
        <w:t>Fra:</w:t>
      </w:r>
      <w:r>
        <w:t xml:space="preserve"> NY TID </w:t>
      </w:r>
      <w:hyperlink r:id="rId46" w:history="1">
        <w:r>
          <w:rPr>
            <w:rStyle w:val="Hyperkobling"/>
          </w:rPr>
          <w:t>truls@nytid.no</w:t>
        </w:r>
      </w:hyperlink>
      <w:r>
        <w:t xml:space="preserve"> </w:t>
      </w:r>
      <w:r>
        <w:br/>
      </w:r>
      <w:r>
        <w:rPr>
          <w:rStyle w:val="Sterk"/>
        </w:rPr>
        <w:t>Sendt:</w:t>
      </w:r>
      <w:r>
        <w:t xml:space="preserve"> søndag 22. mai 2022 09:20</w:t>
      </w:r>
      <w:r>
        <w:br/>
      </w:r>
      <w:r>
        <w:br/>
        <w:t>Takk,</w:t>
      </w:r>
      <w:r>
        <w:br/>
        <w:t>men hvor i dette er Europa-rådet, dvs det Jagland ledet.</w:t>
      </w:r>
      <w:r>
        <w:br/>
        <w:t xml:space="preserve">Er noe villedende med alle rådene.. </w:t>
      </w:r>
    </w:p>
    <w:p w14:paraId="23E5223F" w14:textId="77777777" w:rsidR="007803F7" w:rsidRDefault="00000000">
      <w:pPr>
        <w:pStyle w:val="NormalWeb"/>
        <w:jc w:val="center"/>
      </w:pPr>
      <w:r>
        <w:t>Alt godt,</w:t>
      </w:r>
      <w:r>
        <w:br/>
        <w:t>Truls</w:t>
      </w:r>
      <w:r>
        <w:br/>
        <w:t>Ansvarlig redaktør, NY TID</w:t>
      </w:r>
    </w:p>
    <w:p w14:paraId="285F8243" w14:textId="77777777" w:rsidR="007803F7" w:rsidRDefault="00000000">
      <w:pPr>
        <w:pStyle w:val="NormalWeb"/>
        <w:jc w:val="center"/>
      </w:pPr>
      <w:r>
        <w:rPr>
          <w:rStyle w:val="Sterk"/>
        </w:rPr>
        <w:t>Svar: Europarådet</w:t>
      </w:r>
      <w:r>
        <w:t xml:space="preserve"> er ikke tilknyttet Den europeiske union (</w:t>
      </w:r>
      <w:r>
        <w:rPr>
          <w:rStyle w:val="Sterk"/>
        </w:rPr>
        <w:t>EU</w:t>
      </w:r>
      <w:r>
        <w:t xml:space="preserve">), og må ikke forveksles med Rådet for Den europeiske union og Det europeiske råd, som begge er organer i </w:t>
      </w:r>
      <w:r>
        <w:rPr>
          <w:rStyle w:val="Sterk"/>
        </w:rPr>
        <w:t>EU</w:t>
      </w:r>
      <w:r>
        <w:t xml:space="preserve">. </w:t>
      </w:r>
      <w:r>
        <w:rPr>
          <w:rStyle w:val="Sterk"/>
        </w:rPr>
        <w:t>Europarådet</w:t>
      </w:r>
      <w:r>
        <w:t xml:space="preserve"> er en traktatfestet, mellomstatlig organisasjon med 46 hovedsakelig europeiske medlemsstater, som har til sammen 800 millioner innbyggere.</w:t>
      </w:r>
    </w:p>
    <w:p w14:paraId="731500BB" w14:textId="77777777" w:rsidR="007803F7" w:rsidRDefault="00000000">
      <w:pPr>
        <w:pStyle w:val="NormalWeb"/>
        <w:jc w:val="center"/>
      </w:pPr>
      <w:r>
        <w:t>Takk.</w:t>
      </w:r>
      <w:r>
        <w:br/>
        <w:t>La oss holde kontakt, da NY TID har en anarkistisk linje :-)</w:t>
      </w:r>
      <w:r>
        <w:br/>
        <w:t xml:space="preserve">Kom gjerne med tekstforslag til oss. </w:t>
      </w:r>
    </w:p>
    <w:p w14:paraId="07C9EF36" w14:textId="77777777" w:rsidR="007803F7" w:rsidRDefault="00000000">
      <w:pPr>
        <w:pStyle w:val="NormalWeb"/>
        <w:jc w:val="center"/>
      </w:pPr>
      <w:r>
        <w:lastRenderedPageBreak/>
        <w:t>Alt godt,</w:t>
      </w:r>
      <w:r>
        <w:br/>
        <w:t>Truls</w:t>
      </w:r>
      <w:r>
        <w:br/>
        <w:t>Ansvarlig redaktør</w:t>
      </w:r>
    </w:p>
    <w:p w14:paraId="68EAA608" w14:textId="77777777" w:rsidR="007803F7" w:rsidRDefault="00000000">
      <w:pPr>
        <w:pStyle w:val="NormalWeb"/>
        <w:jc w:val="center"/>
      </w:pPr>
      <w:r>
        <w:t>Hei Truls - fint dere har en anarkistisk linje...</w:t>
      </w:r>
    </w:p>
    <w:p w14:paraId="0CF082AF" w14:textId="77777777" w:rsidR="007803F7" w:rsidRDefault="00000000">
      <w:pPr>
        <w:pStyle w:val="NormalWeb"/>
        <w:jc w:val="center"/>
      </w:pPr>
      <w:r>
        <w:t xml:space="preserve">Finner du noe på </w:t>
      </w:r>
      <w:hyperlink r:id="rId47" w:history="1">
        <w:r>
          <w:rPr>
            <w:rStyle w:val="Hyperkobling"/>
          </w:rPr>
          <w:t>www.anarchy.no</w:t>
        </w:r>
      </w:hyperlink>
      <w:r>
        <w:t xml:space="preserve"> inkludert </w:t>
      </w:r>
      <w:hyperlink r:id="rId48" w:history="1">
        <w:r>
          <w:rPr>
            <w:rStyle w:val="Hyperkobling"/>
          </w:rPr>
          <w:t>http://www.anarchy.no/andebatt.html</w:t>
        </w:r>
      </w:hyperlink>
      <w:r>
        <w:t xml:space="preserve"> hvor vi har plassert ditt innlegg/spørsmål og svar, som dere kan bruke i NY TID så er det fritt fram. Siter gjerne, men det er lov å bruke stoffet til inspirasjon for egne innlegg uten å sitere også.</w:t>
      </w:r>
    </w:p>
    <w:p w14:paraId="01D23E22" w14:textId="77777777" w:rsidR="007803F7" w:rsidRDefault="00000000">
      <w:pPr>
        <w:pStyle w:val="Overskrift3"/>
      </w:pPr>
      <w:r>
        <w:rPr>
          <w:rStyle w:val="Sterk"/>
          <w:rFonts w:eastAsia="Times New Roman"/>
          <w:b/>
          <w:bCs/>
        </w:rPr>
        <w:t>20.01.2021.</w:t>
      </w:r>
      <w:r>
        <w:rPr>
          <w:rFonts w:eastAsia="Times New Roman"/>
        </w:rPr>
        <w:t xml:space="preserve"> </w:t>
      </w:r>
      <w:r>
        <w:rPr>
          <w:rStyle w:val="Sterk"/>
          <w:rFonts w:eastAsia="Times New Roman"/>
          <w:b/>
          <w:bCs/>
        </w:rPr>
        <w:t xml:space="preserve">Det har snart gått en måned siden Brexit ble fullført med en ny handelsavtale mellom EU og Storbritannia inngått 24. desember 2020. </w:t>
      </w:r>
    </w:p>
    <w:p w14:paraId="79A6478F" w14:textId="77777777" w:rsidR="007803F7" w:rsidRDefault="00000000">
      <w:hyperlink r:id="rId49" w:history="1">
        <w:r>
          <w:rPr>
            <w:rStyle w:val="Hyperkobling"/>
          </w:rPr>
          <w:t>Uttalelse</w:t>
        </w:r>
      </w:hyperlink>
      <w:hyperlink r:id="rId50" w:history="1">
        <w:r>
          <w:rPr>
            <w:rStyle w:val="Hyperkobling"/>
          </w:rPr>
          <w:t xml:space="preserve"> Brexit</w:t>
        </w:r>
      </w:hyperlink>
      <w:hyperlink r:id="rId51" w:history="1">
        <w:r>
          <w:rPr>
            <w:rStyle w:val="Hyperkobling"/>
          </w:rPr>
          <w:t xml:space="preserve"> EØS</w:t>
        </w:r>
      </w:hyperlink>
      <w:r>
        <w:t xml:space="preserve"> fra Nei til EU</w:t>
      </w:r>
    </w:p>
    <w:p w14:paraId="7B143567" w14:textId="77777777" w:rsidR="007803F7" w:rsidRDefault="00000000">
      <w:pPr>
        <w:pStyle w:val="NormalWeb"/>
      </w:pPr>
      <w:r>
        <w:t>Avtalen legger grunnlag for et ryddig og godt handelsforhold mellom Storbritannia og EU, samtidig som den imøtekommer britenes krav om selvråderett.  </w:t>
      </w:r>
    </w:p>
    <w:p w14:paraId="5151BC4F" w14:textId="77777777" w:rsidR="007803F7" w:rsidRDefault="00000000">
      <w:pPr>
        <w:pStyle w:val="NormalWeb"/>
      </w:pPr>
      <w:r>
        <w:t>Nei til EU mener dette er nok et eksempel på at det finnes andre avtalemuligheter med EU enn EØS, og som er mer demokratisk og mer likeverdig enn EØS-avtalen er for Norge.  </w:t>
      </w:r>
    </w:p>
    <w:p w14:paraId="47B20155" w14:textId="77777777" w:rsidR="007803F7" w:rsidRDefault="00000000">
      <w:pPr>
        <w:pStyle w:val="NormalWeb"/>
      </w:pPr>
      <w:r>
        <w:t>Nei til EU konstaterer at:  </w:t>
      </w:r>
    </w:p>
    <w:p w14:paraId="12EA0388" w14:textId="77777777" w:rsidR="007803F7" w:rsidRDefault="00000000">
      <w:pPr>
        <w:numPr>
          <w:ilvl w:val="0"/>
          <w:numId w:val="2"/>
        </w:numPr>
        <w:spacing w:before="5pt" w:after="5pt"/>
        <w:rPr>
          <w:rFonts w:eastAsia="Times New Roman"/>
        </w:rPr>
      </w:pPr>
      <w:r>
        <w:rPr>
          <w:rFonts w:eastAsia="Times New Roman"/>
        </w:rPr>
        <w:t>Storbritannia har tatt tilbake suvereniteten. Britene er ikke underlagt EU-domstolen, og det opprettes en egen tvisteløsningsmekanisme der partene er likeverdige. Til forskjell fra EØS-avtalen, er det ikke noen fortløpende innføring av nye EU-regler.   </w:t>
      </w:r>
    </w:p>
    <w:p w14:paraId="3696303B" w14:textId="77777777" w:rsidR="007803F7" w:rsidRDefault="00000000">
      <w:pPr>
        <w:numPr>
          <w:ilvl w:val="0"/>
          <w:numId w:val="2"/>
        </w:numPr>
        <w:spacing w:before="5pt" w:after="5pt"/>
        <w:rPr>
          <w:rFonts w:eastAsia="Times New Roman"/>
        </w:rPr>
      </w:pPr>
      <w:r>
        <w:rPr>
          <w:rFonts w:eastAsia="Times New Roman"/>
        </w:rPr>
        <w:t>Storbritannia har gått ut av EUs indre marked. Likevel er handelen med alle varer mellom Storbritannia og EU uten toll eller kvoter.   '</w:t>
      </w:r>
    </w:p>
    <w:p w14:paraId="3AC50746" w14:textId="77777777" w:rsidR="007803F7" w:rsidRDefault="00000000">
      <w:pPr>
        <w:numPr>
          <w:ilvl w:val="0"/>
          <w:numId w:val="2"/>
        </w:numPr>
        <w:spacing w:before="5pt" w:after="5pt"/>
        <w:rPr>
          <w:rFonts w:eastAsia="Times New Roman"/>
        </w:rPr>
      </w:pPr>
      <w:r>
        <w:rPr>
          <w:rFonts w:eastAsia="Times New Roman"/>
        </w:rPr>
        <w:t>Det er tollfrihet også på bearbeidet fisk, mens EØS-landet Norge i dag er ilagt 14–18 prosent toll inn til EU. I EUs nye handelsavtaler med både Japan og Canada er det også tilnærmet tollfritt for all sjømat, slik at vilkårene er bedre enn EØS-avtalen. </w:t>
      </w:r>
    </w:p>
    <w:p w14:paraId="33B4D8FB" w14:textId="77777777" w:rsidR="007803F7" w:rsidRDefault="00000000">
      <w:pPr>
        <w:numPr>
          <w:ilvl w:val="0"/>
          <w:numId w:val="2"/>
        </w:numPr>
        <w:spacing w:before="5pt" w:after="5pt"/>
        <w:rPr>
          <w:rFonts w:eastAsia="Times New Roman"/>
        </w:rPr>
      </w:pPr>
      <w:r>
        <w:rPr>
          <w:rFonts w:eastAsia="Times New Roman"/>
        </w:rPr>
        <w:t>Storbritannia er ikke lenger underlagt EUs statsstøtteregler, og kan støtte næringslivet etter sine egne regler.   </w:t>
      </w:r>
    </w:p>
    <w:p w14:paraId="3BF4D2C6" w14:textId="77777777" w:rsidR="007803F7" w:rsidRDefault="00000000">
      <w:pPr>
        <w:numPr>
          <w:ilvl w:val="0"/>
          <w:numId w:val="2"/>
        </w:numPr>
        <w:spacing w:before="5pt" w:after="5pt"/>
        <w:rPr>
          <w:rFonts w:eastAsia="Times New Roman"/>
        </w:rPr>
      </w:pPr>
      <w:r>
        <w:rPr>
          <w:rFonts w:eastAsia="Times New Roman"/>
        </w:rPr>
        <w:t>Avtalen omfatter også tjenestehandelen, men det er noen unntak, som finanstjenester.   </w:t>
      </w:r>
    </w:p>
    <w:p w14:paraId="3A46DB9C" w14:textId="77777777" w:rsidR="007803F7" w:rsidRDefault="00000000">
      <w:pPr>
        <w:pStyle w:val="NormalWeb"/>
      </w:pPr>
      <w:r>
        <w:t>Storbritannia var et av unionens største medlemsland og utgjorde EUs tredje største økonomi. EUs andel av norsk eksport har krympet kraftig, til under 60 prosent (før Brexit var den 77 prosent i 2018). </w:t>
      </w:r>
    </w:p>
    <w:p w14:paraId="4B63B5CE" w14:textId="77777777" w:rsidR="007803F7" w:rsidRDefault="00000000">
      <w:pPr>
        <w:pStyle w:val="Overskrift3"/>
        <w:rPr>
          <w:rFonts w:eastAsia="Times New Roman"/>
        </w:rPr>
      </w:pPr>
      <w:r>
        <w:rPr>
          <w:rFonts w:eastAsia="Times New Roman"/>
        </w:rPr>
        <w:t xml:space="preserve">Som EU-medlemmer gikk britene til forhandlingsbordet med et dårligere utgangspunkt enn Norge. </w:t>
      </w:r>
    </w:p>
    <w:p w14:paraId="4B427A46" w14:textId="77777777" w:rsidR="007803F7" w:rsidRDefault="00000000">
      <w:pPr>
        <w:pStyle w:val="NormalWeb"/>
      </w:pPr>
      <w:r>
        <w:t>Som kjent er Norge ikke del av EUs felles fiskeripolitikk og heller ikke landbrukspolitikken, og det er ikke frihandel for landbruksvarer. Dette skal ikke være tema for forhandlinger om en ny handelsavtale mellom Norge og EU. Dessuten har Norge allerede handelsavtalen fra 1973 som automatisk overtar for EØS. Denne sikrer tollfrihet på alle industrivarer og samme toll på laks som EØS-avtalen. På veterinærområdet har Norge samme regelverk og kontroll som EU. Dette kan vi fortsette med i eller utenfor EØS. EU har inngått en rekke handelsavtaler med forenklet grensekontroll på veterinærområdet.  </w:t>
      </w:r>
    </w:p>
    <w:p w14:paraId="5059B27C" w14:textId="77777777" w:rsidR="007803F7" w:rsidRDefault="00000000">
      <w:pPr>
        <w:pStyle w:val="NormalWeb"/>
      </w:pPr>
      <w:r>
        <w:t>Nei til EU mener at Storbritannias handelsavtale viser at det er mulig å forhandle fram nye avtaler med EU, der EU også gir innrømmelser. Avtalen aktualiserer enda mer kravet om en offentlig utredning av alternativer til EØS-avtalen, som blant annet er reist av Fellesforbundet. </w:t>
      </w:r>
    </w:p>
    <w:p w14:paraId="1C211DD5" w14:textId="77777777" w:rsidR="007803F7" w:rsidRDefault="00000000">
      <w:pPr>
        <w:pStyle w:val="NormalWeb"/>
      </w:pPr>
      <w:r>
        <w:rPr>
          <w:rStyle w:val="Utheving"/>
        </w:rPr>
        <w:t>Uttalelse vedtatt av styret i Nei til EU 19. januar 2021. </w:t>
      </w:r>
    </w:p>
    <w:p w14:paraId="3D82459A" w14:textId="77777777" w:rsidR="007803F7" w:rsidRDefault="00000000">
      <w:pPr>
        <w:pStyle w:val="NormalWeb"/>
      </w:pPr>
      <w:r>
        <w:t xml:space="preserve">PS. Andre Nei til EU-medlemmer mener: Ad EØS-avtalen. EØS avtalen er brukbar, men da må vetoretten brukes en gang hvert kvartal ca. </w:t>
      </w:r>
    </w:p>
    <w:p w14:paraId="49B4FAE3" w14:textId="77777777" w:rsidR="007803F7" w:rsidRDefault="00000000">
      <w:pPr>
        <w:pStyle w:val="Overskrift3"/>
      </w:pPr>
      <w:r>
        <w:rPr>
          <w:rFonts w:eastAsia="Times New Roman"/>
        </w:rPr>
        <w:lastRenderedPageBreak/>
        <w:t xml:space="preserve">05.07.2015. </w:t>
      </w:r>
      <w:r>
        <w:rPr>
          <w:rStyle w:val="Utheving"/>
          <w:rFonts w:eastAsia="Times New Roman"/>
        </w:rPr>
        <w:t>Stort nei-fleirtal i EU-måling</w:t>
      </w:r>
      <w:r>
        <w:rPr>
          <w:rFonts w:eastAsia="Times New Roman"/>
        </w:rPr>
        <w:t>. Sju av ti seier nei til medlemskap i den Europeiske Union. Den økonomiske krisa i Hellas blir trekt fram som ei av årsakene. Dei siste 10 åra har det vore samanhengande nei-fleirtal på målinga om haldning til norsk medlemskap i EU, melder Nationen.</w:t>
      </w:r>
    </w:p>
    <w:p w14:paraId="3F09BD6B" w14:textId="77777777" w:rsidR="007803F7" w:rsidRDefault="00000000">
      <w:pPr>
        <w:pStyle w:val="Overskrift3"/>
      </w:pPr>
      <w:r>
        <w:rPr>
          <w:rStyle w:val="Sterk"/>
          <w:rFonts w:eastAsia="Times New Roman"/>
          <w:b/>
          <w:bCs/>
        </w:rPr>
        <w:t>10.11.2012. I en meningsmåling utført av Norstat for NRK sier hele 78,3 prosent nei</w:t>
      </w:r>
      <w:r>
        <w:rPr>
          <w:rFonts w:eastAsia="Times New Roman"/>
        </w:rPr>
        <w:t xml:space="preserve"> til at Norge bør bli medlem av EU. 7,5 prosent av de spurte har ikke tatt stilling til EU-medlemskap, mens kun 14, 3 prosent svarer ja.</w:t>
      </w:r>
    </w:p>
    <w:p w14:paraId="73B47B5F" w14:textId="77777777" w:rsidR="007803F7" w:rsidRDefault="00000000">
      <w:pPr>
        <w:pStyle w:val="NormalWeb"/>
      </w:pPr>
      <w:r>
        <w:rPr>
          <w:rStyle w:val="Sterk"/>
          <w:sz w:val="27"/>
          <w:szCs w:val="27"/>
        </w:rPr>
        <w:t>26.07.2010. 66 prosent sier nei til EU - Flertallet blant Høyre- og Arbeiderparti-folk mot EU</w:t>
      </w:r>
      <w:r>
        <w:t xml:space="preserve">. </w:t>
      </w:r>
      <w:r>
        <w:rPr>
          <w:rStyle w:val="Sterk"/>
        </w:rPr>
        <w:t>Men Høyre-toppene vil dessverre fortsatt holde EU-fanen høyt.</w:t>
      </w:r>
      <w:r>
        <w:t xml:space="preserve"> Over halvparten av Høyres velgere er nå imot norsk EU-medlemskap, viser ny måling. Ifølge Norstats EU-barometer for NRK i juli er 50 prosent av velgerne i det tradisjonelt sett EU-vennlige partiet nå mot unionen. 42 prosent sier ja. Stortingsrepresentant Ine Eriksen Søreide sier hun ikke er veldig overrasket. "Når vi nå er Norges største parti, må vi regne med tilhengere med ulike synspunkter. Tradisjonelt har jo ja-andelen gått ned når det har vært krise, eller tilløp til krise, i Europa. Jeg tror det også smitter over på den norske opinionen. Vår jobb er selvfølgelig å holde EU-fanen fortsatt høyt," sier Søreide. Totalt sier 25 prosent seg positive til norsk EU-medlemskap i målingen, mens 66 prosent sier nei. 63 prosent av Arbeiderpartiets velgere vender også tommelen ned. </w:t>
      </w:r>
      <w:hyperlink r:id="rId52" w:history="1">
        <w:r>
          <w:rPr>
            <w:rStyle w:val="Hyperkobling"/>
          </w:rPr>
          <w:t>Arbeiderpartiets Trond Giske ber EU-tilhengerne gi opp</w:t>
        </w:r>
      </w:hyperlink>
      <w:r>
        <w:t xml:space="preserve">. </w:t>
      </w:r>
    </w:p>
    <w:p w14:paraId="6DEDF2FB" w14:textId="77777777" w:rsidR="007803F7" w:rsidRDefault="00000000">
      <w:pPr>
        <w:pStyle w:val="NormalWeb"/>
      </w:pPr>
      <w:r>
        <w:rPr>
          <w:rStyle w:val="Sterk"/>
          <w:sz w:val="27"/>
          <w:szCs w:val="27"/>
        </w:rPr>
        <w:t xml:space="preserve">07.04.2010. Nei til EU blåser i luren igjen: </w:t>
      </w:r>
      <w:r>
        <w:rPr>
          <w:sz w:val="24"/>
          <w:szCs w:val="24"/>
        </w:rPr>
        <w:t xml:space="preserve">Ja-siden har varslet at den ønsker enda en omkamp om norsk EU-medlemskap. I denne situasjonen er det viktig med et sterkt og slagkraftig Nei til EU. EU er ikke svaret på vår tids utfordringer. Det er utenfor EU og med uavhengig stemme i verdenssamfunnet at Norge best kan sikre folkestyret og kjempe for miljø og solidaritet. I tunge forhandlinger om handel, klima eller miljø sitter vi ved forhandlingsbordet, mens Sverige og andre EU-land bokstavelig talt må stå på gangen og la seg representere av EU-kommisjonen. Nei til EU har et kritisk blikk på den daglige EU-tilpasningen og arbeider for å reise debatten om alternativ til EØS-avtalen. Mange medlemmer gir oss politisk og økonomisk styrke. Jo flere vi blir, jo sterkere står vi den dagen ja-siden prøver seg på nytt. Skriv til NEI til EU, Storgata 32, 0184 Oslo, og meld deg inn, sier Anarkistføderasjonen i Norge, AFIN. </w:t>
      </w:r>
    </w:p>
    <w:p w14:paraId="5C8F709B" w14:textId="77777777" w:rsidR="007803F7" w:rsidRDefault="00000000">
      <w:pPr>
        <w:pStyle w:val="NormalWeb"/>
      </w:pPr>
      <w:r>
        <w:rPr>
          <w:rStyle w:val="Sterk"/>
          <w:sz w:val="27"/>
          <w:szCs w:val="27"/>
        </w:rPr>
        <w:t>29.11.2009. Boken: Makta midt imot.</w:t>
      </w:r>
      <w:r>
        <w:t xml:space="preserve"> 28. november 2009 er det 15 år sidan folkeavstemminga om EU. Resultatet vart eit braknederlag for den norske makteliten. Kjell-Erik Nordenson Kallset, historikar og nyhetssjef i Dagsavisen, har skrive historia om korleis EU-prosjektet til Gro Harlem Brundtland vart torpedert av folk i hennar eigne rekker. Kven var desse folka som våga å utfordre makta både i Arbeidarpartiet og i LO? Og kva strategiar og verkemiddel brukte dei for å nedkjempe toppfolka i arbeidarrørsla? Boka </w:t>
      </w:r>
      <w:r>
        <w:rPr>
          <w:rStyle w:val="Utheving"/>
        </w:rPr>
        <w:t xml:space="preserve">Makta midt imot </w:t>
      </w:r>
      <w:r>
        <w:t xml:space="preserve">viser korfor motsetningane frå EU-kampen ikkje tok slutt og korleis dei pregar Ap den dag idag . Dess utan syner boka kva nei-sida kan lære av 1994 før den neste EU-kampen. </w:t>
      </w:r>
    </w:p>
    <w:p w14:paraId="05DFDA08" w14:textId="77777777" w:rsidR="007803F7" w:rsidRDefault="00000000">
      <w:pPr>
        <w:pStyle w:val="NormalWeb"/>
      </w:pPr>
      <w:r>
        <w:t>«(F)orrykende spennende (...) Den gjenoppliver dramatikken fra femten år tilbake, den forklarer og viser sammenhenger, og den får pelsen til å reise seg.» (Anders Horn, Klassekampen)</w:t>
      </w:r>
      <w:r>
        <w:br/>
        <w:t xml:space="preserve">«(En) forrykende interessant bok om kampen mot EU og Arbeiderpartiets sjel.» (Bjørgulv Braanen, Klassekampen) </w:t>
      </w:r>
      <w:r>
        <w:br/>
        <w:t xml:space="preserve">«(V)iktig nybrottsarbeid om vår politiske historie. Ingen som senere skal skrive om EU-striden i 1994 eller om Ap i perioden 1990–2009 vil kunne forbigå denne boken. (...) bør bli obligatorisk pensum.» (Hans Olav Lahlum, Dagsavisen) </w:t>
      </w:r>
    </w:p>
    <w:p w14:paraId="77BC11B6" w14:textId="77777777" w:rsidR="007803F7" w:rsidRDefault="00000000">
      <w:pPr>
        <w:pStyle w:val="NormalWeb"/>
      </w:pPr>
      <w:hyperlink r:id="rId53" w:history="1">
        <w:r>
          <w:rPr>
            <w:rStyle w:val="Hyperkobling"/>
          </w:rPr>
          <w:t>http://www.manifest.no/boeker/makta_midt_imot</w:t>
        </w:r>
      </w:hyperlink>
    </w:p>
    <w:p w14:paraId="050064CA" w14:textId="77777777" w:rsidR="007803F7" w:rsidRDefault="00000000">
      <w:pPr>
        <w:pStyle w:val="NormalWeb"/>
      </w:pPr>
      <w:r>
        <w:rPr>
          <w:rStyle w:val="Sterk"/>
          <w:sz w:val="27"/>
          <w:szCs w:val="27"/>
        </w:rPr>
        <w:lastRenderedPageBreak/>
        <w:t>19.05.2008. Nestenrekord for nei-siden.</w:t>
      </w:r>
      <w:r>
        <w:t xml:space="preserve"> I sju strake måneder har nei-siden hatt en tilslutning på mer enn 50 prosent. Det er den nest lengste perioden med rent nei-flertall siden Sentio-målingene startet. Sentios EU-måling for mai gjort på oppdrag for Nationen og Klassekampen, viser at nei-siden har en oppslutning på 51,2 prosent. Dette er en nedgang fra rekordhøyden på 54,8 prosent målt i februar. Ja-siden øker litt til en oppslutning på 36,6 prosent. Den første Sentio-målingen om holdninger til norsk EU-medlemskap ble gjort i april 2000. Fra oktober samme år til og med september 2001 hadde nei-siden en oppslutning på mer enn 50 prosent i 12 sammenhengende måneder. Bortsett fra denne perioden er de seneste sju månedenes nei-flertall den lengste perioden der nei-siden får rent flertall. </w:t>
      </w:r>
    </w:p>
    <w:p w14:paraId="7B273B9F" w14:textId="77777777" w:rsidR="007803F7" w:rsidRDefault="00000000">
      <w:pPr>
        <w:pStyle w:val="NormalWeb"/>
      </w:pPr>
      <w:r>
        <w:t>Ja-siden har hatt rent flertall i kun to målinger. I mai 2003 var ja-støtten på 51,9 prosent og i august samme år var den 50,8 prosent. Nei til EU-leder Heming Olaussen er fornøyd med resultatet av mai-målingen. Selv om nei-siden har en nedgang og ja-siden en liten oppgang, er han tilfreds med at differansen mellom de to sidene er stabil. Olaussen fester ikke lit til argumentet om at nordmenn er EU-motstandere fordi vi har det så bra og klarer oss utmerket på egen hånd. Differansen mellom ja- og nei-tilslutning har i de siste månedene vært jevn, og Olaussen mener befolkningen er vaksinert mot propagandaen fra ja-siden. – De prøver seg med å snakke om hva som kan skje hvis Island blir EU-medlem og at EU er så bra på miljøtiltak. Men det gjør ikke inntrykk på folk. Etter stortingsvalget i 2009 kan det jo bli en endring, men fram til da tror jeg ikke ja-siden har noen grunn til optimisme, sier Olaussen. </w:t>
      </w:r>
    </w:p>
    <w:p w14:paraId="2B274357" w14:textId="77777777" w:rsidR="007803F7" w:rsidRDefault="00000000">
      <w:pPr>
        <w:pStyle w:val="NormalWeb"/>
      </w:pPr>
      <w:r>
        <w:t xml:space="preserve">Europeisk Ungdoms leder Liselotte Lunde stråler likevel av optimisme allerede nå. – Det finnes ikke økonomiske argumenter for at Norge skal bli EU-medlem, men det er absolutt ikke framtidsrettet å stå alene igjen når man skal løse globale utfordringer. Skal klimareglene løses på egen hånd eller i fellesskap med 27 andre land? Det er et spørsmål som stadig flere stiller seg selv, mener Lunde. For ja-siden blir noe av det viktigste i tiden fremover å få norske politikere til å diskutere EØS-avtalen. – Politikerne må se på det demokratiske underskuddet som avtalen innebærer. Vi etterlyser politikere som vil diskutere Norges forhold til resten av Europa, og hvis Island blir EU-medlem vil Norge blir enda mer marginalisert, sier Lunde. EU-motstanden er størst blant folk under 30 år (60 prosent). Flest tilhengere av norsk EU-medlemskap finner vi i aldersgruppen 40 – 49 år (44 prosent). Kilde: Nationen </w:t>
      </w:r>
    </w:p>
    <w:p w14:paraId="1C4F2EC2" w14:textId="77777777" w:rsidR="007803F7" w:rsidRDefault="00000000">
      <w:pPr>
        <w:pStyle w:val="Overskrift3"/>
      </w:pPr>
      <w:r>
        <w:rPr>
          <w:rFonts w:eastAsia="Times New Roman"/>
        </w:rPr>
        <w:t>16.01.2008. EU-debatten fortsetter...</w:t>
      </w:r>
      <w:r>
        <w:rPr>
          <w:rFonts w:eastAsia="Times New Roman"/>
          <w:sz w:val="24"/>
          <w:szCs w:val="24"/>
        </w:rPr>
        <w:t xml:space="preserve"> Norges Anarkistråds svar på Dagsavisens  "Et vern mot nei-overgrep" i tilknytning til en tredje rådgivende folkeavstemning om EU i Norge finner du på (click on):  </w:t>
      </w:r>
      <w:hyperlink r:id="rId54" w:history="1">
        <w:r>
          <w:rPr>
            <w:rStyle w:val="Hyperkobling"/>
            <w:rFonts w:eastAsia="Times New Roman"/>
            <w:sz w:val="24"/>
            <w:szCs w:val="24"/>
          </w:rPr>
          <w:t xml:space="preserve">http://www.dagsavisen.no/meninger/article330096.ece </w:t>
        </w:r>
      </w:hyperlink>
    </w:p>
    <w:p w14:paraId="24C18D43" w14:textId="77777777" w:rsidR="007803F7" w:rsidRDefault="00000000">
      <w:pPr>
        <w:pStyle w:val="Overskrift3"/>
      </w:pPr>
      <w:r>
        <w:rPr>
          <w:rFonts w:eastAsia="Times New Roman"/>
        </w:rPr>
        <w:t xml:space="preserve">12.01.2008. Norges Anarkistråd om: "Reelt demokrati kontra flertallsdiktatur angående spørsmålet om EU-medlemskap", </w:t>
      </w:r>
      <w:r>
        <w:rPr>
          <w:rFonts w:eastAsia="Times New Roman"/>
          <w:sz w:val="24"/>
          <w:szCs w:val="24"/>
        </w:rPr>
        <w:t xml:space="preserve">kommentar til Dagsavisens "Spillereglene blir som de er", er publisert på (click on):  </w:t>
      </w:r>
      <w:hyperlink r:id="rId55" w:history="1">
        <w:r>
          <w:rPr>
            <w:rStyle w:val="Hyperkobling"/>
            <w:rFonts w:eastAsia="Times New Roman"/>
            <w:sz w:val="24"/>
            <w:szCs w:val="24"/>
          </w:rPr>
          <w:t xml:space="preserve">http://www.dagsavisen.no/meninger/article330366.ece </w:t>
        </w:r>
      </w:hyperlink>
    </w:p>
    <w:p w14:paraId="30551371" w14:textId="77777777" w:rsidR="007803F7" w:rsidRDefault="00000000">
      <w:pPr>
        <w:pStyle w:val="Overskrift3"/>
        <w:rPr>
          <w:rFonts w:eastAsia="Times New Roman"/>
        </w:rPr>
      </w:pPr>
      <w:r>
        <w:rPr>
          <w:rFonts w:eastAsia="Times New Roman"/>
        </w:rPr>
        <w:t xml:space="preserve">EU-innbyggere: Livet verre enn før </w:t>
      </w:r>
    </w:p>
    <w:p w14:paraId="4AD79032" w14:textId="77777777" w:rsidR="007803F7" w:rsidRDefault="00000000">
      <w:pPr>
        <w:pStyle w:val="NormalWeb"/>
      </w:pPr>
      <w:r>
        <w:t xml:space="preserve">Aftenposten 19.03.2007: Nesten halvparten av innbyggerne i de fem største EU-landene mener livet er blitt verre som EU-medlem. Mens EU-landene forbereder feiringen av EUs 50-årsdag neste helg, viser en </w:t>
      </w:r>
      <w:hyperlink r:id="rId56" w:history="1">
        <w:r>
          <w:rPr>
            <w:rStyle w:val="Hyperkobling"/>
          </w:rPr>
          <w:t>ny undersøkelse i Financial Times</w:t>
        </w:r>
      </w:hyperlink>
      <w:r>
        <w:t xml:space="preserve"> at en stor andel av innbyggerne i de fem største EU-landene ikke synes livet er blitt bedre som medlem av EU. Avisen har spurt innbyggere i Storbritannia, Frankrike, Tyskland, Italia og Spania om de synes livet er blitt bedre eller verre etter at landet deres ble medlem av EU.Undersøkelsen viser at de 27 EU-lederne har en stor utfordring i å vekke entusiasme for EU-prosjektet. 44 prosent av EU-borgerne mener livet er blitt verre, mens bare hver fjerde innbygger synes livet er blitt bedre. Men til tross for at nesten halvparten uttrykker misnøye med EU-medlemskapet, er det bare 22 prosent som mener livet ville ha blitt bedre hvis landet deres hadde blitt trukket ut av EU-unionen. 40 prosent tror at det ville ha blitt verre. Tyskland, som er formannskap i EU dette halvåret, ønsker en ny debatt om EUs grunnlov, mer </w:t>
      </w:r>
      <w:r>
        <w:lastRenderedPageBreak/>
        <w:t xml:space="preserve">enn halvannet år siden folkeavstemninger i Frankrike og Nederland forkastet EU-landenes nye "grunnlovstraktat". Financial Times' undersøkelse ble gjennomført mellom 28. februar og 12. mars i år, og viser at 35 prosent av deltagerne i undersøkelsen mener EU-grunnloven ville ha en gunstig innvirkning på landet deres. 27 prosent var uenige i dette. Britene er mest negative til EU-medlemskapet, mens spanjolene er mest positive. </w:t>
      </w:r>
    </w:p>
    <w:p w14:paraId="4AC3A634" w14:textId="77777777" w:rsidR="007803F7" w:rsidRDefault="00000000">
      <w:pPr>
        <w:pStyle w:val="NormalWeb"/>
      </w:pPr>
      <w:r>
        <w:rPr>
          <w:b/>
          <w:bCs/>
          <w:sz w:val="27"/>
          <w:szCs w:val="27"/>
        </w:rPr>
        <w:t xml:space="preserve">EU verre enn Enron </w:t>
      </w:r>
    </w:p>
    <w:p w14:paraId="4ECC0323" w14:textId="77777777" w:rsidR="007803F7" w:rsidRDefault="00000000">
      <w:pPr>
        <w:pStyle w:val="NormalWeb"/>
      </w:pPr>
      <w:r>
        <w:t>EUs avsatte regnskapssjef Marta Andreasen feller en knusende dom over EUs regnskapspraksis, tre år etter at Jacques Santers kommisjon måtte gå av på grunn av snusk og manglende kontroll. Regnskapene lar seg ikke kontrollere på en sikker måte. De er derfor ikke troverdige, og innbyr til svindel, hevder Andreasen. Det er en alvorlig påstand om en union med et budsjett på nærmere 800 milliarder kroner. - Til forskjell fra problemstillingene rundt Enron og WorldCom, hvor du i det minste kan spore transaksjonene og regnskapene, så kan du ikke gjøre det i EUs regnskaper, siden systemet ikke registrerer det hvis noen forandrer tallene, sa Andreasen ifølge The Guardian. - Svindel kan derfor ligge innbakt i systemet uten at det blir oppdaget, og uten at det kan spores, sa Andreasen under en pressekonferanse i London forrige uke.</w:t>
      </w:r>
    </w:p>
    <w:p w14:paraId="03A14549" w14:textId="77777777" w:rsidR="007803F7" w:rsidRDefault="00000000">
      <w:pPr>
        <w:pStyle w:val="NormalWeb"/>
      </w:pPr>
      <w:r>
        <w:t xml:space="preserve">Spanskfødte Marta Andreasen (48) ble ansatt som regnskapssjef i januar 2002. Det første sjokket fikk kommisjonen da hun nektet å godkjenne regnskapet for 2001. EUs egen riksrevisjon har flere ganger påpekt det samme. Systemet EU bruker heter Sincom2, og både i årsrapporten i 1999 og 2000 sier revisjonen at det er upålitelig. Etter Santers avgang skulle det ryddes opp. - Jeg trodde jeg skulle delta i en reformprosess. Jeg var ikke klar over at manglene ved systemet og regnskapsføringen var så fundamentale, sa hun. Resultatet ble at Andreasen i mai ble forflyttet til en posisjon uten ansvar, men med samme høye årslønn: 1.25 millioner kroner. Nå risikerer hun disiplinærsak og avskjed fordi hun kontaktet EU-parlamentarikere direkte, og gikk offentlig ut med kritikk. Andreasen fikk imidlertid støtte i en ny hemmelig rapport fra riksrevisjonen, som Financial Times fikk tak i. - Kommisjonen er blitt advart om sikkerhetsmanglene og mangel på pålitelighet, men har til dags dato ikke foretatt seg noe for å rette på det, heter det. </w:t>
      </w:r>
    </w:p>
    <w:p w14:paraId="5CEBC6C0" w14:textId="77777777" w:rsidR="007803F7" w:rsidRDefault="00000000">
      <w:pPr>
        <w:pStyle w:val="NormalWeb"/>
      </w:pPr>
      <w:r>
        <w:t xml:space="preserve">Rapporten er forfattet av Colin Maynard, en av lederne for EUs riksrevisjon, og ble overlevert kommisjonen i februar. Maynard skriver at det vrimler av feil, som koster skattebetalerne dyrt. Men det er umulig å anslå omfanget eksakt, skriver han. Talsmenn for kommisjonen sa rapporten ikke ville bli offentliggjort fordi den inneholder "unøyaktigheter og er skrevet i en upassende tone". Budsjettkommissær Michaele Schreyer fra Tyskland slår tilbake med å si at det var en bommert å ansette Andreasen. Andreasens påstander har skapt dårlig stemning blant kolleger, sier han. Andreasen hevdet kommisjonen var fullt klar over at hun hadde kritisert forhold også i sin forrige jobb som regnskapssjef i OECD. Hun ble suspendert fra stillingen, i påvente av en gjennomgang av Arthur Andersen. Andreasen sa at Andersen i utgangspunktet støttet henne, men senere vannet ut kritikken. EU-kommisjonen sa den ikke ante noe hun hennes rulleblad i OECD. (Sammendrag fra artikkel i Aftenposten 06.08.2002) "Ja, det er nok ikke bare i USA at </w:t>
      </w:r>
      <w:r>
        <w:rPr>
          <w:b/>
          <w:bCs/>
        </w:rPr>
        <w:t>det uopplyste pengevelde</w:t>
      </w:r>
      <w:r>
        <w:t xml:space="preserve"> er fremherskende i farlig høy grad," sier A. Quist fra Anarkist-tribunalet IAT.</w:t>
      </w:r>
    </w:p>
    <w:p w14:paraId="5C34ADA8" w14:textId="77777777" w:rsidR="007803F7" w:rsidRDefault="00000000">
      <w:pPr>
        <w:pStyle w:val="NormalWeb"/>
      </w:pPr>
      <w:r>
        <w:rPr>
          <w:b/>
          <w:bCs/>
          <w:sz w:val="27"/>
          <w:szCs w:val="27"/>
        </w:rPr>
        <w:t>Finland og Italia er populistiske verstinger</w:t>
      </w:r>
    </w:p>
    <w:p w14:paraId="6BF6F42C" w14:textId="77777777" w:rsidR="007803F7" w:rsidRDefault="00000000">
      <w:pPr>
        <w:pStyle w:val="NormalWeb"/>
      </w:pPr>
      <w:r>
        <w:t>Nationen/Nyheter 03.10.02; Fire av ti føler avmakt; Kato Nykvist (</w:t>
      </w:r>
      <w:hyperlink r:id="rId57" w:history="1">
        <w:r>
          <w:rPr>
            <w:rStyle w:val="Hyperkobling"/>
          </w:rPr>
          <w:t>kato.nykvist@nationen.no</w:t>
        </w:r>
      </w:hyperlink>
      <w:r>
        <w:t xml:space="preserve">) </w:t>
      </w:r>
    </w:p>
    <w:p w14:paraId="7C023CA2" w14:textId="77777777" w:rsidR="007803F7" w:rsidRDefault="00000000">
      <w:pPr>
        <w:pStyle w:val="NormalWeb"/>
      </w:pPr>
      <w:r>
        <w:t xml:space="preserve">Nærmere førti prosent mener Norge ledes av noen få aktører som er mest interessert i å beskytte egne interesser. Til tross for dette er nordmennene blant de mest tillitsfulle i verden. Synes du det høres mye ut at fire av ti nordmenn føler avmakt til demokratiet? Det er faktisk ikke det. </w:t>
      </w:r>
    </w:p>
    <w:p w14:paraId="7CDD0E68" w14:textId="77777777" w:rsidR="007803F7" w:rsidRDefault="00000000">
      <w:pPr>
        <w:pStyle w:val="NormalWeb"/>
      </w:pPr>
      <w:r>
        <w:t xml:space="preserve">I en internasjonal spørreundersøkelse er Norge det landet med sjette lavest andel «avmektige». Bare noen får land – våre nordiske naboland Sverige og Danmark samt Nederland, Luxemburg og Malaysia – scorer bedre. Til sammen mener nemlig 67 prosent av verdens befolkning at sitt land er ledet av noen fåtallige som helst meler sine egne kaker. – Nei, dette er ikke et overraskende resultat, sier professor i statsvitenskap Anders Todal Jenssen ved Norges teknisk-naturvitenskaplige </w:t>
      </w:r>
      <w:r>
        <w:lastRenderedPageBreak/>
        <w:t xml:space="preserve">universitet i Trondheim (NTNU). – Hør bare på spørsmålsstillingen. Hva menes med «aktører»? En senterpartist synes byråkrater og politikere i sentrale strøk er en vederstyggelighet, en SVer tenker på internasjonale selskaper som herjer med folk mens FrPere nok ville mene at byråkrater og politikere generelt sett er en pest og en plage. Et slikt spørsmål fanger opp mange forskjellige synspunkter som gjør at nivået i alle land blir høyt, påpeker Todal Jenssen. </w:t>
      </w:r>
    </w:p>
    <w:p w14:paraId="477E99DA" w14:textId="77777777" w:rsidR="007803F7" w:rsidRDefault="00000000">
      <w:pPr>
        <w:pStyle w:val="NormalWeb"/>
      </w:pPr>
      <w:r>
        <w:t xml:space="preserve">Velfungerende: Han er heller ikke overrasket over at Norge plasserer seg i den enden som viser mest tillit til styresettet. – Også forskningen viser at nordmenn i et internasjonalt perspektiv har generell høy tillit til myndigheter, rettsvesen, politi og forsvar. Dette betyr at Norge enten har et velfungerende demokrati eller at nordmenn er blåøyde som ikke stiller høyere krav til politikerne sine, sier Todal Jenssen. I likhet med forskningen plasserer også våre nordiske naboland seg i dette terrenget. – </w:t>
      </w:r>
      <w:r>
        <w:rPr>
          <w:b/>
          <w:bCs/>
        </w:rPr>
        <w:t>Men hva med Finland, der nesten 70 prosent mener det er noen få som bestemmer etter eget beste? – Finsk politikk og samfunnsliv har vært svært annerledes enn de andre nordiske landene. Finland har hatt brede samlingsregjeringer der de samme aktørene har gått igjen – en slags eliterotasjon. Dessuten har de hatt større sosiale problemer og et tøffere samfunn enn våre,</w:t>
      </w:r>
      <w:r>
        <w:t xml:space="preserve"> svarer Todal Jenssen. Han synes dessuten det er «naturlig» at EU ligger høyere på skalaen – og at det er store forskjeller internt mellom EU-landene. </w:t>
      </w:r>
    </w:p>
    <w:p w14:paraId="5EE11397" w14:textId="77777777" w:rsidR="007803F7" w:rsidRDefault="00000000">
      <w:pPr>
        <w:pStyle w:val="NormalWeb"/>
      </w:pPr>
      <w:r>
        <w:t xml:space="preserve">– I denne type spørsmål er det umulig å snakke om et homogent EU, sier han. </w:t>
      </w:r>
    </w:p>
    <w:p w14:paraId="7BB9680F" w14:textId="77777777" w:rsidR="007803F7" w:rsidRDefault="00000000">
      <w:pPr>
        <w:pStyle w:val="NormalWeb"/>
      </w:pPr>
      <w:r>
        <w:t xml:space="preserve">Fjær i hatten: Undersøkelsen, som er foretatt i 44 forskjellige land med til sammen 1,1 milliard innbyggere, er en del av «Voice of the people»-undersøkelsene i regi av Gallup International. Undersøkelsen skal «gi stemme» til verdensopinionen, og skal blant annet gi en indikasjon på om politikere og befolkning snakker samme språk. – - Denne undersøkelsen sier kanskje ikke så mye om avmakten i verden – fordi den samler opp så mange forskjellige synspunkter? – Joda, til en viss grad. Mange har jo en rasjonell velbegrunnet oppfatning av hvordan ulike interessegrupper øver innflytelse i samfunnet. </w:t>
      </w:r>
      <w:r>
        <w:rPr>
          <w:b/>
          <w:bCs/>
        </w:rPr>
        <w:t xml:space="preserve">At for eksempel italienere føler høy grad av avmakt (68 prosent) har jo en sammenheng med at det har vært et politisk vanskjøttet land. </w:t>
      </w:r>
      <w:r>
        <w:t>Samtidig er det en del mennesker i de fleste land som individuelt føler seg generelt avmektige med alle ting rundt seg, noe som kan ha en sammenheng med oppvekstvilkår eller økonomi. Men dess med velfungerende demokrati en har, dess lavere skal en score på ratingen. Denne undersøkelsen er en fjær i hatten for de nordiske landene, sier Todal Jenssen. "Det kan jo hende f.eks. danskene og svenskene er noe mer lettlurte enn nordmenn, jevnfør EU-avstemningene, der folket åpenbart ikke har skjønt sitt eget beste, men blitt lurt av øvrigheten. Men analysen generelt har ganske god korrelasjon med anarkistenes analyser, slik de fremgår her på AIIS," sier L. Jakobsen fra Internasjonalen.</w:t>
      </w:r>
    </w:p>
    <w:p w14:paraId="12DA1059" w14:textId="77777777" w:rsidR="007803F7" w:rsidRDefault="00000000">
      <w:pPr>
        <w:pStyle w:val="NormalWeb"/>
      </w:pPr>
      <w:r>
        <w:rPr>
          <w:b/>
          <w:bCs/>
          <w:sz w:val="36"/>
          <w:szCs w:val="36"/>
        </w:rPr>
        <w:t>Nei til EUs grunnlovsforslag</w:t>
      </w:r>
    </w:p>
    <w:p w14:paraId="52B1D46A" w14:textId="77777777" w:rsidR="007803F7" w:rsidRDefault="00000000">
      <w:pPr>
        <w:pStyle w:val="NormalWeb"/>
      </w:pPr>
      <w:r>
        <w:rPr>
          <w:b/>
          <w:bCs/>
          <w:sz w:val="24"/>
          <w:szCs w:val="24"/>
        </w:rPr>
        <w:t>Frankrike sa Nei med 54,87% i folkeavstemningen om EUs nye grunnlovsforslag søndag 29.05.2005. Nederland sa Nei til grunnlovsforslaget onsdag 01.06.2005. 61.6% stemte Nei og 38,4% stemte Ja. Frykt for mer overnasjonalitet var en av grunnene til at folket i Frankrike og Nederland stemte Nei. Grunnlovsforslaget måtte ha et ja-flertall i alle EU-land for å bli vedtatt, og forslaget er dermed falt.</w:t>
      </w:r>
    </w:p>
    <w:p w14:paraId="0B2EB530" w14:textId="77777777" w:rsidR="007803F7" w:rsidRDefault="00000000">
      <w:pPr>
        <w:pStyle w:val="NormalWeb"/>
      </w:pPr>
      <w:r>
        <w:rPr>
          <w:b/>
          <w:bCs/>
          <w:sz w:val="36"/>
          <w:szCs w:val="36"/>
        </w:rPr>
        <w:t>Sveits fornøyd utenfor EU</w:t>
      </w:r>
    </w:p>
    <w:p w14:paraId="19E99B47" w14:textId="77777777" w:rsidR="007803F7" w:rsidRDefault="00000000">
      <w:pPr>
        <w:pStyle w:val="NormalWeb"/>
      </w:pPr>
      <w:r>
        <w:t xml:space="preserve">ROBERT GJERDE, Aftenposten april 2004: Sveits fornøyd utenfor EU. Stortinget rakket ned på den sveitsiske EU-modellen i fjor. Nå viser rapporter at sveitsisk næringsliv ikke ville hatt bedre vilkår, selv med EU-medlemskap. Den sveitsiske regjering vurderer ikke lenger EU-medlemskap eller EØS som aktuelt. Trumfkort. Tungtransporten gjennom Alpene er viktig for EU, og kanskje den viktigste årsaken til at sveitserne har fått gode avtaler med EU. </w:t>
      </w:r>
    </w:p>
    <w:p w14:paraId="31F6A60C" w14:textId="77777777" w:rsidR="007803F7" w:rsidRDefault="00000000">
      <w:pPr>
        <w:pStyle w:val="NormalWeb"/>
      </w:pPr>
      <w:r>
        <w:t xml:space="preserve">DIREKTE DEMOKRATI </w:t>
      </w:r>
      <w:r>
        <w:br/>
        <w:t xml:space="preserve">Sveitserne sa i 1992 nei til EØS i en folkeavstemning. </w:t>
      </w:r>
      <w:r>
        <w:br/>
        <w:t xml:space="preserve">Sveits er en republikk av 26 kantoner med stor grad av selvstyre og utstrakt brukt av bindende </w:t>
      </w:r>
      <w:r>
        <w:lastRenderedPageBreak/>
        <w:t xml:space="preserve">folkeavstemninger. Landet har en lang tradisjon for nøytralitet, og ble ikke medlem av FN før i 2002. I 1999 undertegnet Sveits syv bilaterale avtaler (B1) på områdene forskning, offentlige innkjøp, tekniske handelshindringer, jordbruk, luftfart, tungtransport og fri bevegelse av personer. Dersom en av partene bryter én av avtalene, kan den andre si opp hele B1. </w:t>
      </w:r>
      <w:r>
        <w:br/>
        <w:t xml:space="preserve">Ti nye avtaler (B2) på områdene tjenester, pensjon, bearbeidet jordbruk, miljø, statistikk, utdannelse, media, beskatning, bedrageri-bekjempelse og politi/justis/asyl/immigrasjon kan snart være på plass. Med unntak av avtalene om lufttrafikk og politi/justis innebærer avtalene ikke overføring av myndighet til overnasjonalt organ. </w:t>
      </w:r>
    </w:p>
    <w:p w14:paraId="5E4CD720" w14:textId="77777777" w:rsidR="007803F7" w:rsidRDefault="00000000">
      <w:pPr>
        <w:pStyle w:val="NormalWeb"/>
      </w:pPr>
      <w:r>
        <w:t xml:space="preserve">Sveits er hverken EU-medlem eller med i EØS-avtalen, men har valgt en tredje vei: En serie bilaterale avtaler med EU. I juni i år skal regjeringen presentere en evaluering, men konklusjonen er allerede klar: Avtalene virker så godt at regjeringen, som har medlemskap som langsiktig mål, har lagt planene på is. Det bekrefter flere kilder i den sveitsiske sentraladministrasjonen. - Næringslivet har nærmest full tilgang til det indre marked. Derfor er ikke EU-medlemskap noe tema lenger, sier direktør Michael Ambühl i handelsdepartementet. Avtalene med EU har hele tiden hatt stor støtte i befolkningen. I Norge er det bare Sp. som har landet på "sveitsisk løsning". SV lukter på den. - Vi blir møtt med at vi setter norske økonomiske interesser over styr når vi ønsker oss den sveitsiske modellen. Det må nå være slått fast en gang for alle at så ikke er tilfelle, sier Sp.-leder åslaug Haga. </w:t>
      </w:r>
    </w:p>
    <w:p w14:paraId="44E5CC61" w14:textId="77777777" w:rsidR="007803F7" w:rsidRDefault="00000000">
      <w:pPr>
        <w:pStyle w:val="NormalWeb"/>
      </w:pPr>
      <w:r>
        <w:t xml:space="preserve">Sveits har fortsatt frihandelsavtalen (kalt Bilateral 0) med EU fra 1972. Fra juni 2002 trådte syv nye avtaler (Bilateral 1) i kraft. Om kort tid ventes ti nye avtaler (Bilateral 2) å være klare. Med B2 i boks vil Sveits langt på vei ha EUs "fire friheter". Sveitserne kan da nyte godt av tilnærmet fri bevegelse av varer, personer og kapital. Bare på tjenester er det fortsatt noen tollhindre. - Suksess: Gregor Kündig, direktør i NHOs søsterorganisasjon, Economiesuisse, sier til Aftenposten at det knapt finnes noen i sveitsisk forretningsliv som i dag roper om EU-medlemskap. Kündig, selv EU-tilhenger, vedgår at han er litt overrasket over at avtalene fungerer så godt. - Avtalene må betegnes som en suksess, sier han. Mens EØS-avtalen er dynamisk, på den måten at alle endringer i EU som berører EØS-avtalen automatisk gjøres gjeldende i Norge, er sveitsernes bilaterale løsning statisk. Endringer må det forhandles om. - Jo, for "business" kan vår løsning medføre en treghet som vi ville ha sluppet med en EØS-avtale. Men så langt har dette ikke vært noe problem. Og selv vi i Economiesuisse mener at denne kostnaden oppveies av at avtalene gir Sveits mer demokrati. EØS er jo en demokratisk uhyrlighet, sier Kündig. I mai kommer Economiesuisse med en ny evaluering av avtalene. Ifølge Kündig er konklusjonen klar: Næringslivet er godt fornøyd. </w:t>
      </w:r>
    </w:p>
    <w:p w14:paraId="3EDE7257" w14:textId="77777777" w:rsidR="007803F7" w:rsidRDefault="00000000">
      <w:pPr>
        <w:pStyle w:val="NormalWeb"/>
      </w:pPr>
      <w:r>
        <w:t xml:space="preserve">Selvråderett: Ekspedisjonssjef Rodolfo Laub i handelsdepartementet vedgår at Sveits vedtar nesten samtlige EU-lover og -direktiver. - Selvråderetten vi har kjempet for, kan derfor på mange måter sies å være formell, snarere enn reell. Men vi har likevel muligheten til å avvise direktiv uten at noen i Brussel straks er på tråden, sier Laub. Ulikt EØS-avtalen eksisterer det ingen domstol som partene kan bruke ved uenighet. Laub mener det er en svakhet. - Men så langt har det ikke vært noe problem. Vi opplever at det går an å snakke med EU når det oppstår vanskeligheter. Gode kort: Det er alminnelig antatt at de gode avtalene som Sveits har oppnådd i stor grad skyldes at sveitserne har to gode kort på hånden: Store deler av tungtransporten sørover i Europa går gjennom alpelandet. Samtidig har Sveits en høy grad av hemmelighold i bank og finans, som det er viktig for EU å få endret, bl.a. for å bekjempe kriminalitet. Uenigheten om det siste er et av hindrene som må forseres før B2 er i mål. </w:t>
      </w:r>
    </w:p>
    <w:p w14:paraId="76D549EB" w14:textId="77777777" w:rsidR="007803F7" w:rsidRDefault="00000000">
      <w:pPr>
        <w:pStyle w:val="NormalWeb"/>
      </w:pPr>
      <w:r>
        <w:t xml:space="preserve">NUPI laget i fjor en rapport der konklusjonen var at norsk næringsliv ville leve godt, rent økonomisk, både med et EU-medlemskap, en EØS-avtale og en "sveitsisk løsning".Selv vi i Economiesuisse mener at tregheten i avtalen oppveies av at avtalene gir Sveits mer demokrati sier Gregor Kündig, direktør i NHOs søsterorganisasjon, Economiesuisse. </w:t>
      </w:r>
    </w:p>
    <w:p w14:paraId="6F81C629" w14:textId="77777777" w:rsidR="007803F7" w:rsidRDefault="00000000">
      <w:pPr>
        <w:pStyle w:val="NormalWeb"/>
      </w:pPr>
      <w:r>
        <w:rPr>
          <w:b/>
          <w:bCs/>
          <w:sz w:val="27"/>
          <w:szCs w:val="27"/>
        </w:rPr>
        <w:t>VG 30.12.01 Reiulf Steen: Jan Petersens holdning skandaløs - Flere EU-tilhengere eller spritprotest?</w:t>
      </w:r>
    </w:p>
    <w:p w14:paraId="609C1498" w14:textId="77777777" w:rsidR="007803F7" w:rsidRDefault="00000000">
      <w:pPr>
        <w:pStyle w:val="NormalWeb"/>
      </w:pPr>
      <w:r>
        <w:rPr>
          <w:sz w:val="24"/>
          <w:szCs w:val="24"/>
        </w:rPr>
        <w:lastRenderedPageBreak/>
        <w:t xml:space="preserve">- Utenriksminister Jan Petersens uvilje mot å ta opp EU-spørsmålet til ny debatt foran neste stortingsvalg blir betegnet som skandaløs av den tidligere lederen av Europabevegelsen, Reiulf Steen. </w:t>
      </w:r>
    </w:p>
    <w:p w14:paraId="5ECEF53E" w14:textId="77777777" w:rsidR="007803F7" w:rsidRDefault="00000000">
      <w:pPr>
        <w:pStyle w:val="NormalWeb"/>
      </w:pPr>
      <w:r>
        <w:rPr>
          <w:sz w:val="24"/>
          <w:szCs w:val="24"/>
        </w:rPr>
        <w:t xml:space="preserve">VG 03.01.02 Leder: Utrolige Petersen - Petersen presterer å begrunne sin motstand mot Steensnæs' utspill med at «hverken innføring av euro eller utvidelse av EU vil påvirke nordmenns syn på medlemskap». Hva slags utenriksminister er det vi har? Vi er enig med tidligere leder i Europabevegelsen, Reiulf Steen, som karakteriserer Petersens uttalelser som skandaløse. Feige, vil vi si. Om ikke utenriksministeren - av alle - innser nødvendigheten av en åpen diskusjon om vårt forhold til EU, har landet et problem. </w:t>
      </w:r>
    </w:p>
    <w:p w14:paraId="44A32630" w14:textId="77777777" w:rsidR="007803F7" w:rsidRDefault="00000000">
      <w:pPr>
        <w:pStyle w:val="NormalWeb"/>
      </w:pPr>
      <w:r>
        <w:rPr>
          <w:sz w:val="24"/>
          <w:szCs w:val="24"/>
        </w:rPr>
        <w:t>Midtvinters 2002-2003: Folk vil ha billigere sprit, pga tresprit-problemet og Carl I. Hagen lovte lavere alkoholavgifter som i EU i statsbudsjettet. Det ble det lite av. Mange tørstinger som nå må gå på polet, omsetningen har visstnok økt 30%, får dermed større trøbbel med de i hovedsak fornuftig høye polprisene, og reagerer dermed med tilsynelatende å ville inn i EU på meningsmålingene. Antakelig er disse rimeligvis kunstig høye Ja til EU tallene på meningsmålingene ikke noe varig fenomen. Det kan naturligvis være flere momenter med i blidet, men ingen av disse er rasjonelle når situasjonen i EU kontra her til lands, på Island og i Sveits vurderes nøkternt. Sånt tøv som de høye ja-tallene viser at anarkistenes synspunkt om at en nok skal ha tro på folkets muligheter til å handle humanistisk og fornuftig, men ikke ha overtro på folkets fornuft, og at det dermed trengs vitenskapelige analyser, og fri saklig debatt i det offentlige rom over lengre tid før valg og folkeavstemninger, for at demokratiet (les anarkiet) skal fungere, nok er et korrekt utgangspunkt. At Carl I Hagen sier både ja og nei til EU, selv om han selv utvilsomt er Ja-mann, som Quisling var, er jo ikke noe nytt. Ordet quisling og navnet Quisling finnes forøvrig i ordbøker over hele verden, som en lite flatterende betegnelse, så de som forsøker å lage "balanserte" programmer og artikler om NS, Quisling og nazi-frontkjemperne - eller forsøker på rehabilitering, har dårlige odds, heldigvis.</w:t>
      </w:r>
    </w:p>
    <w:p w14:paraId="41FCD109" w14:textId="77777777" w:rsidR="007803F7" w:rsidRDefault="00000000">
      <w:pPr>
        <w:pStyle w:val="NormalWeb"/>
      </w:pPr>
      <w:r>
        <w:t xml:space="preserve">En kan videre merke seg at nye undersøkelser fra IIFOR indikerer at anarkigraden i Norge har økt fra ca 53% til ca 54%, noe som skyldes større grad av autonomi generelt, dvs svekkelse av tendenser til statisme, men dette er delvis motvirket av en lavere grad av sosialisme, altså en økende grad av kapitalistiske tendenser. Likevel blir totaleffekten altså en liten økning i anarkigraden fra 1994 da Norge ble noe anarkistisk (signifikant anarkigrad på ca 53%), og til 2002-2003 hvor anarkigraden er strukturelt omtrent 54%. </w:t>
      </w:r>
    </w:p>
    <w:p w14:paraId="1AEC18B1" w14:textId="77777777" w:rsidR="007803F7" w:rsidRDefault="00000000">
      <w:pPr>
        <w:pStyle w:val="NormalWeb"/>
      </w:pPr>
      <w:r>
        <w:t>25.04.2003: Nationen skriver: "Gjør Ap-stemmer til ja-stemmer. - Hvis folk vil inn i EU, må de stemme på partier som vil inn i EU ved stortingsvalget i 2005. Når vi går til valg, må vi si klart fra at Ap går inn for EU-medlemskap, sier Thorbjørn Jagland." Ja, så vet man at man ikke skal stemme Ap...</w:t>
      </w:r>
    </w:p>
    <w:p w14:paraId="6E7C10A5" w14:textId="77777777" w:rsidR="007803F7" w:rsidRDefault="00000000">
      <w:pPr>
        <w:pStyle w:val="NormalWeb"/>
      </w:pPr>
      <w:r>
        <w:rPr>
          <w:b/>
          <w:bCs/>
          <w:sz w:val="27"/>
          <w:szCs w:val="27"/>
        </w:rPr>
        <w:t xml:space="preserve">VG 18.03.02 Leder: Island viser oss EU-veien ? </w:t>
      </w:r>
    </w:p>
    <w:p w14:paraId="28977BAF" w14:textId="77777777" w:rsidR="007803F7" w:rsidRDefault="00000000">
      <w:pPr>
        <w:pStyle w:val="NormalWeb"/>
      </w:pPr>
      <w:r>
        <w:rPr>
          <w:sz w:val="24"/>
          <w:szCs w:val="24"/>
        </w:rPr>
        <w:t xml:space="preserve">- Dersom Island kommer i forhandlinger med EU om medlemskap, vil det også tvinge i gang en ny EU-debatt i Norge. Går Island inn i EU, må Norge vurdere sitt EU-standpunkt på nytt, mener lederen i Norges Fiskarlag, Reidar Nilsen. Endrer ingenting, sier Peter Angelsen (Sp) som var fiskeriminister i Bondevik I-regjeringen, og er EU-motstander. - Jeg kan ikke se at et eventuelt islandsk EU-medlemskap endrer noe som helst. Vi har våre avtaler med EU. Sp-leder Odd Roger Enoksen påpeker at fiskerinæringen ikke omfattes av EØS-avtalen. - Hva islendingene gjør er rimelig uinteressant. Vår utfordring er å sikre markedsadgang for fiskerinæringen i forbindelse med en eventuell EU-utvidelse østover, sier Enoksen. Generalsekretær Helle Hagenau i Nei til EU tror ikke Island vil søke om EU-medlemskap. Ap-toppene varsler ny EU-kamp. Thorbjørn Jagland og Jens Stoltenberg mener begge at Norge </w:t>
      </w:r>
      <w:r>
        <w:rPr>
          <w:sz w:val="24"/>
          <w:szCs w:val="24"/>
        </w:rPr>
        <w:lastRenderedPageBreak/>
        <w:t>må forhandle om EU-medlemskap sammen med Island. (VG 20.03.02) VIL HA FORTGANG: Jens Stoltenberg vil helst sitte på samme side av bordet som Island ved eventuelle EU-forhandlinger, og tar til orde for en ny EU-debatt. I går møtte Stoltenberg partifeller i kulturhuset i Ulefoss. (Hva VG ikke nevner er at han der også tok avstand fra en EU-debatt nå, trolig av taktiske grunner, red merk.). Sp-leder Odd Roger Enoksen er meget klar i sin karakteristikk av Jaglands EU-utspill. - Dette er bare tull. Jeg tror slett ikke stemningen på Island er så EU-vennlig som det Ap-lederen vil ha det til, sier Enoksen. EU-motstander Trond Giske vil ikke la seg påvirke av om Island går med i EU. - Mitt engasjement i forhold til EU var aldri et spørsmål om Island. Det var et spørsmål om hvilke politiske mål som kunne nås gjennom et medlemskap i forhold til sysselsetting, demokrati og folkelig innflytelse. - At en hypotetisk søknad fra Island skal snu opp ned på mitt EU-syn, har jeg vanskelig for å se, sier han til NTB.</w:t>
      </w:r>
    </w:p>
    <w:p w14:paraId="5670B839" w14:textId="77777777" w:rsidR="007803F7" w:rsidRDefault="00000000">
      <w:pPr>
        <w:pStyle w:val="NormalWeb"/>
      </w:pPr>
      <w:r>
        <w:rPr>
          <w:sz w:val="24"/>
          <w:szCs w:val="24"/>
        </w:rPr>
        <w:t xml:space="preserve">Anarchist International Embassy slo raskt til med en note til Island om EU-spørsmålet: </w:t>
      </w:r>
      <w:r>
        <w:rPr>
          <w:sz w:val="24"/>
          <w:szCs w:val="24"/>
        </w:rPr>
        <w:br/>
        <w:t>--------------------------------------------------------------------------------</w:t>
      </w:r>
    </w:p>
    <w:p w14:paraId="3D583FC5" w14:textId="77777777" w:rsidR="007803F7" w:rsidRDefault="00000000">
      <w:pPr>
        <w:pStyle w:val="NormalWeb"/>
      </w:pPr>
      <w:r>
        <w:rPr>
          <w:b/>
          <w:bCs/>
          <w:sz w:val="27"/>
          <w:szCs w:val="27"/>
        </w:rPr>
        <w:t>18.03.2002 A NOTE ON THE SITUATION IN ICELAND FROM AIE</w:t>
      </w:r>
    </w:p>
    <w:p w14:paraId="7D9332F7" w14:textId="77777777" w:rsidR="007803F7" w:rsidRDefault="00000000">
      <w:pPr>
        <w:pStyle w:val="NormalWeb"/>
      </w:pPr>
      <w:r>
        <w:t>PRESS RELEASE AND NOTE FROM THE</w:t>
      </w:r>
      <w:r>
        <w:br/>
        <w:t>Anarchist International Embassy in Oslo</w:t>
      </w:r>
      <w:r>
        <w:br/>
      </w:r>
      <w:hyperlink r:id="rId58" w:history="1">
        <w:r>
          <w:rPr>
            <w:rStyle w:val="Hyperkobling"/>
          </w:rPr>
          <w:t>http://www.anarchy.no/embassy.html</w:t>
        </w:r>
      </w:hyperlink>
      <w:r>
        <w:t xml:space="preserve"> </w:t>
      </w:r>
    </w:p>
    <w:p w14:paraId="13173C19" w14:textId="77777777" w:rsidR="007803F7" w:rsidRDefault="00000000">
      <w:pPr>
        <w:pStyle w:val="NormalWeb"/>
      </w:pPr>
      <w:r>
        <w:t>--------------------------------------------------------------------------------</w:t>
      </w:r>
    </w:p>
    <w:p w14:paraId="7D69430D" w14:textId="77777777" w:rsidR="007803F7" w:rsidRDefault="00000000">
      <w:pPr>
        <w:pStyle w:val="NormalWeb"/>
      </w:pPr>
      <w:r>
        <w:t>ICELAND IN THE EUROPEAN UNION ? YOU CAN'T BE SERIOUS!</w:t>
      </w:r>
    </w:p>
    <w:p w14:paraId="4A3E3DDC" w14:textId="77777777" w:rsidR="007803F7" w:rsidRDefault="00000000">
      <w:pPr>
        <w:pStyle w:val="NormalWeb"/>
      </w:pPr>
      <w:r>
        <w:t>--------------------------------------------------------------------------------</w:t>
      </w:r>
    </w:p>
    <w:p w14:paraId="50D80FBD" w14:textId="77777777" w:rsidR="007803F7" w:rsidRDefault="00000000">
      <w:pPr>
        <w:pStyle w:val="NormalWeb"/>
      </w:pPr>
      <w:r>
        <w:t>A majority of the population on Iceland will probably take up negotiations with EU again. The Anarchist International via the AI-Embassy however think an Icelandic EU membership will not do the relatively poorest majority of the population - and the people in general in contrast to the upper classes - any good. Thus we will like to inform you about some conclusions from the EU-debate in the organ of the Northern Anarchist Confederation, Folkebladet, also organ for the Icelandic section of NAC. The debate is so far mainly on the Norwegian situation, but Iceland is also mentioned, and the content should be of general interest:</w:t>
      </w:r>
      <w:r>
        <w:br/>
      </w:r>
      <w:r>
        <w:br/>
        <w:t xml:space="preserve">Den nye "offisielle" EU-debatten i Norge, med perspektiver for hele Norden og internasjonalt, ble åpnet på Internett i regi av Folkebladet 15.02.2002, se </w:t>
      </w:r>
      <w:hyperlink r:id="rId59" w:history="1">
        <w:r>
          <w:rPr>
            <w:rStyle w:val="Hyperkobling"/>
          </w:rPr>
          <w:t>http://www.anarchy.no/eu.html</w:t>
        </w:r>
      </w:hyperlink>
      <w:r>
        <w:t xml:space="preserve"> , på initiativ fra politisk redaktør i Dagens Næringsliv Stein B. Hauglid. Han ville ha en EU-debatt med et et anarkistisk utgangspunkt, og Folkebladet tok ham på ordet - sitat fra DN 5/6.01.2002 : "Når noen ikke vil.- Går det virkelig an for politikere ikke å forholde seg til konsekvensene for Norge av euroinnføring og EU-utvidelse? Ja, det gjør det. Derfor må vi andre debattere på egenhånd. ... å diskutere decenniets viktigste politiske sak uten politikere, kan virke meningsløst, men er det egentlig det? Landet har mengder av intelligente mennesker som hverken sitter på Stortinget eller i regjeringen eller er medlemmer av politiske partier. Her kan økonomisk, statsvitenskapelig, sosiologisk og kulturell ekspertise boltre seg sammen med intelligentsiaen og enhver annen som har relevante synspunkter - eller bare har noen strøtanker. Det er arenaer nok i aviser og tidsskrifter på tv og i radio. Et</w:t>
      </w:r>
      <w:r>
        <w:rPr>
          <w:b/>
          <w:bCs/>
        </w:rPr>
        <w:t xml:space="preserve"> anarkistisk</w:t>
      </w:r>
      <w:r>
        <w:t xml:space="preserve"> utgangspunkt kan være vel så bra som et dirigert fra partikontorer. En tidsramme er unødvendig ettersom debattene ikke skal lede frem til en folkeavstemning eller et valg." (vår. uth.) </w:t>
      </w:r>
      <w:r>
        <w:br/>
      </w:r>
      <w:r>
        <w:br/>
        <w:t xml:space="preserve">Med et anarkistisk utgangspunkt menes sideordnet debatt , med perspektiver fra folket, nedenfra og opp mot øvrigheten, bl.a politikerne. Det er bare viss det økonomisk-politiske systemet bredt definert alt i alt fungerer mer nedenfra og opp, enn ovenfra og ned, at det er anarkistisk (reelt </w:t>
      </w:r>
      <w:r>
        <w:lastRenderedPageBreak/>
        <w:t>demokratisk). Motsatt er det autoritært. Anarkistene har konkludert med at Norge etter folkeavstemningen om EU i 1994, har hatt en - riktignok svak, men likevel signifikant, anarkistisk tendens. Det er derfor ikke så underlig at Stein B. Hauglid tar et anarkistisk utgangspunkt i EU-debatten.</w:t>
      </w:r>
      <w:r>
        <w:br/>
      </w:r>
      <w:r>
        <w:br/>
        <w:t>Avisen VG derimot roper stadig på øvrigheten, at den skal lede an å føre folket inn i EU, nærmest uansett om det er i det relativt fattigste folkeflertallets interesser eller ikke. Folket er ikke interessert i førere som skal lede oss inn i det "forgjettede EU-land". Det er nemlig ikke noe som taler for at dette folkeflertallet vil tjene på EU-medlemskap og videre EU-tilpasning, regnet i frihet og økonomi, selv om det utvilsomt vil tjene øvrighetens kram. Vi vil av den grunn komme med noen motargumenter mot VG- redaktørenes synspunkter.</w:t>
      </w:r>
      <w:r>
        <w:br/>
      </w:r>
      <w:r>
        <w:br/>
        <w:t xml:space="preserve">Både Sveits og Norge (og Island &amp; Liechtenstein) stiller i en helt annen klasse både politisk og økonomisk enn EU. Bare tenk på arbeidsledigheten i EU. I EU kastes 1000-vis av milliarder (omregnet i NOK) i realinntekt ut av vinduet hvert eneste år pga arbeidsledigheten. Det er et kartell utad, med tollbarrierer og reguleringer, og innad er det ineffektivt og urettferdig, ikke bare som nevnt ved stor arbeidsledighet, men også ved at prisnivået regnet i US $ eller EURO er svært forskjellig fra land til land. Hadde det vært fritt marked ville det vært ca samme pris på hamburgeren i Hellas som i Belgia, og det er det ikke.Valutaunionen har allerede vart i et par år, det er bare symbolpengene som er nye. EU-utvidelsen vil komme gradvis, og kanskje ikke bli så omfattende som vi tror i dag, - muligens. å blande oss for mye med dette kaotisk, korrupte, byråkratiske systemet, kan ikke være noen farbar vei. Men hvordan vi skal tilpasse oss endringene på best mulig måte, er en annen sak. Det kan vi diskutere hele tiden. </w:t>
      </w:r>
    </w:p>
    <w:p w14:paraId="0BE0B84E" w14:textId="77777777" w:rsidR="007803F7" w:rsidRDefault="00000000">
      <w:pPr>
        <w:pStyle w:val="NormalWeb"/>
      </w:pPr>
      <w:r>
        <w:t>Dagsavisens Kyrre Nakkim tar allerede klart standpunkt i EU-debatten før nye argumenter har kommet på bordet. Typisk marxist - begynner med "fasiten" , og finner opportunistisk "argumenter" etterpå. "Norske aviskommentatorer, meg selv inkludert, er sterke tilhengere av norsk medlemsskap i EU. Slik sett er vi på linje med størsteparten av den politiske eliten i Norge...(og)... EU-tilhengerne i avis-redaksjonene."</w:t>
      </w:r>
    </w:p>
    <w:p w14:paraId="470B385D" w14:textId="77777777" w:rsidR="007803F7" w:rsidRDefault="00000000">
      <w:pPr>
        <w:pStyle w:val="NormalWeb"/>
      </w:pPr>
      <w:r>
        <w:t xml:space="preserve">Vi har aldri skjønt hvorfor, annet enn at både eliten og journalister har bedre betalt i EU enn i Norge. Politisk vil et lite land som Norge bli overkjørt i ett og alt, og våre ressurs-rikdommer vil bli politisk forvaltet av flertallet (les stormaktene) på husmannskontrakt. Når det gjelder det økonomiske forøvrig har frihetlige sosialister, som Nobelprisvinnerne Ragnar Frisch og Trygve Haavelmo, vært klare EU-motstandere. Frisch sa klart i fra at det var det "uopplyste pengevelde" - plutarki og byråkrati. EU smaker allerede litt av Argentinske tilstander: "Statisme uten (reelt frihetlig) plan - kapitalisme uten (reelt frihetlig) marked"; sier likesinnede, dyktige, økonomer i dag. </w:t>
      </w:r>
    </w:p>
    <w:p w14:paraId="147E3230" w14:textId="77777777" w:rsidR="007803F7" w:rsidRDefault="00000000">
      <w:pPr>
        <w:pStyle w:val="NormalWeb"/>
      </w:pPr>
      <w:r>
        <w:t>Hvorfor det er så stor forskjell på hva disse fagfolkene sier, og den "journalistisk/politisk/plutarkistiske eliten", har jeg alltid lurt på. Det skulle være interessant om det kunne bli litt klarhet i hvorfor det er så stor sprik i meningene mellom disse økonomene m.v., og folk som regner seg som den tenke og talefør "elite", bl.a VG-redaktøren. Hvis det ikke koker ned til "det gamle"; høyere lønn og/eller rang, i det økonomiske og/eller politisk/administrative byråkrati, i privat og/eller offentlig sektor, på bekostning av folket.</w:t>
      </w:r>
    </w:p>
    <w:p w14:paraId="48580C37" w14:textId="77777777" w:rsidR="007803F7" w:rsidRDefault="00000000">
      <w:pPr>
        <w:pStyle w:val="NormalWeb"/>
      </w:pPr>
      <w:r>
        <w:t xml:space="preserve">Versto i VG 05.01.2002 slår til med ovasjoner over EUROen, som den ja-mannen han er. Han glemmer jo helt at valutaunionen, med faste valutakurser, allerede har virket i ca 2 år, med stor arbeidsledighet som følge, etc, og at EURO-innføringen bare er en nokså ren symbolendring så langt. Når seddelpressene virkelig begynner å kjøres, blir det naturligvis noe annet. Da kommer EU-byråkratiet til å berike seg selv enda mer, korrupt som det allerede er. </w:t>
      </w:r>
    </w:p>
    <w:p w14:paraId="74D97D55" w14:textId="77777777" w:rsidR="007803F7" w:rsidRDefault="00000000">
      <w:pPr>
        <w:pStyle w:val="NormalWeb"/>
      </w:pPr>
      <w:r>
        <w:t xml:space="preserve">Det enkelte lands mulighet til å justere valuatakursen for å justere konkurranseevnen etter særegne nasjonale forhold angående produktivitetsutvikling, beskatning, miljøpolitikk, etc. - f.eks devaluere for å bedre betalingsbalansen og stimulere økonomisk vekst i gitte tilfeller når det er aktuelt, er borte når man har valutaunion og felles valuta. Når i tillegg finanspolitikken har sterke begrensinger </w:t>
      </w:r>
      <w:r>
        <w:lastRenderedPageBreak/>
        <w:t>for ekspansiv politikk, f.eks stramme grenser for underskudd på det offentlige budsjettet, blir det nærmets umulig å bli kvitt arbeidsledighet og stimulere til økt økonomisk vekst og motvirke lavkonjunktur. Om man har koblet seg på valutaunionen med en for høy valutakurs i utgangspunktet, blir det svært vanskelig å komme ut av arbeidsledigheten. Dette gjelder muligens Finland og Tyskland, som stadig sliter med arbeidsledighet omkring 10%, av og til litt mindre av og til litt mer. Rev. 31.03.2003</w:t>
      </w:r>
    </w:p>
    <w:p w14:paraId="56AA2089" w14:textId="77777777" w:rsidR="007803F7" w:rsidRDefault="00000000">
      <w:pPr>
        <w:pStyle w:val="NormalWeb"/>
      </w:pPr>
      <w:r>
        <w:t xml:space="preserve">Versto er preget av overtro på EUs fortreffelighet. 12.01.2002 fyrer han av en kraftig bredside mot KrF og Høyres Jan Petersens manglende vilje til å gå i bresjen for en JA til EU krig mot folkeflertallets Nei-standpunkt, og klapper noe nølende Jagland på ryggen for at han markerer at han er for, noe sterkere. Han tror Norge, med under 1-2 prosent av befolkningen i et utvidet, mer proporsjonalt "demokratisk" EU, skal få større innflytelse over eget samfunn og naturressursene, innenfor enn utenfor. Det blir jo i beste fall omtrent som innflytelsen fra Kystpartiet + Simonsen (eks. Frp). på norsk politikk, pluss at vi mister autonomien ved å være et fritt land. Dvs. han tror (feilaktig) vi skal få en kraftigere hånd på rattet alt i alt til å styre i retning vårt eget folks interesser (ikke øvrighetens) innenfor enn utenfor UNIONEN. </w:t>
      </w:r>
    </w:p>
    <w:p w14:paraId="57AF0EF2" w14:textId="77777777" w:rsidR="007803F7" w:rsidRDefault="00000000">
      <w:pPr>
        <w:pStyle w:val="NormalWeb"/>
      </w:pPr>
      <w:r>
        <w:t>At han krydrer med vulgærpolemikk av typen: "Alt dette preiket om debatt eller ikke debatt er noe pjatt fra provinsielle og marginaliserte huleboere", og "Vi har ikke engang landet på kulen, vi har tryna på hoppet.", etc. bare viser hvilket nivå han ligger på i debatten.</w:t>
      </w:r>
    </w:p>
    <w:p w14:paraId="71DD3852" w14:textId="77777777" w:rsidR="007803F7" w:rsidRDefault="00000000">
      <w:pPr>
        <w:pStyle w:val="NormalWeb"/>
      </w:pPr>
      <w:r>
        <w:t xml:space="preserve">Jeg vil bare minne om at Berlusconi og Haiders partier ikke er noe helt sært i EU, et flertall av landene er alle i større eller mindre grad korrupte og kaotiske; preget av statisme uten (frihetlig) plan,og plutarki uten (frihetlig) marked, dvs byråkrati i vid forstand, med stor arbeidsledighet, urettferdighet og ineffektivitet på nær sagt alle måter. </w:t>
      </w:r>
    </w:p>
    <w:p w14:paraId="4EC69CE5" w14:textId="77777777" w:rsidR="007803F7" w:rsidRDefault="00000000">
      <w:pPr>
        <w:pStyle w:val="NormalWeb"/>
      </w:pPr>
      <w:r>
        <w:t xml:space="preserve">Dagladet 12.01.2002 tar opp pøbelveldet i England i en artikkel om "Demonene blant oss". Det var det med EU = "Dyret i åpenbaringen" da, hmmm, men ellers en leseverdig artikkel. Terrorisme og voldelig rasisme er hverdagen i mange EU land. TV2 hadde en reportasje om problemene med mafia i Italia og norsk tørrfisk-eksport, med ran og drap og muligens med oppkjøperne involvert, tidligere denne uken. Jeg og andre har minnet om dette før, og NRK-Dagsrevyen tok opp problematikken på en utførlig måte 12.01.2002. Svensk TV sendte en hel reportasjeserie om korrupsjonen i EU for en tid siden. Dette er imidlertid trolig bare toppen av isfjellet, for mye av pressen i EU er eid av "Berlusconier" o.l. som setter lokk på kritisk journalistikk. </w:t>
      </w:r>
    </w:p>
    <w:p w14:paraId="347DE7D1" w14:textId="77777777" w:rsidR="007803F7" w:rsidRDefault="00000000">
      <w:pPr>
        <w:pStyle w:val="NormalWeb"/>
      </w:pPr>
      <w:r>
        <w:t xml:space="preserve">Til og med monetaristen Milton Friedmann har nylig gått ut og kraftig kritisert EURO-unionen, etc. som Versto, m.fl. omfavner nesten helt ukritisk. Også frihetlige økonomer, som ligger i forskningsfronten, har slaktet prosjektet fullstendig. Versto og hans likesinnede autoritets- og byråkratielskere bør ikke "ta selvkritikk" som AKP-ml-pøbelveldet driver med, men "ha selvkritikk", dvs begynne å sette seg inn i sakene på en fri og kritisk, sannhets-søkende måte, ikke bare drømme om "Keiserens/Unionens nye flotte, frihetlige klær", men si i fra om at disse "klærne" trolig faktisk ikke finns, og avsløre hva som faktisk foregår, og det skikkelig i dybden </w:t>
      </w:r>
    </w:p>
    <w:p w14:paraId="5D33029C" w14:textId="77777777" w:rsidR="007803F7" w:rsidRDefault="00000000">
      <w:pPr>
        <w:pStyle w:val="NormalWeb"/>
      </w:pPr>
      <w:r>
        <w:t xml:space="preserve">11.03.2002 slår VG til med Ja til EU-propaganda igjen, på lederplass. Igjen trykkes tåkefyrsten Thorbjørn Jagland til VGs bryst som EU-venn, mens Stoltenberg får passet påskrevet med at "Jens er passiv". Angående EUROen fastlås det uten analyse at: "Dette prosjektet er meget vellykket". At både Frisch historisk, og nå monetaristen Milton Friedmann, IIFOR, flere på SSB og en rekke andre økonomer har vendt tommelen ned for denne byråkratiske, flaskehals-skapende bindingen, nevner ikke VG med et ord. </w:t>
      </w:r>
    </w:p>
    <w:p w14:paraId="08F7F1AB" w14:textId="77777777" w:rsidR="007803F7" w:rsidRDefault="00000000">
      <w:pPr>
        <w:pStyle w:val="NormalWeb"/>
      </w:pPr>
      <w:r>
        <w:t xml:space="preserve">03.01.2001: DNs Kjetil Wiedswang går i artikkelen "Euro, dagen derpå" kraftig ut mot den byråkratiske europeiske unionsvalutaen, langs de store linjene angående felles mynt, i historisk perspektiv, og avslutter med "Europa gjør den største feilen siden deflasjonspolitikken på 1920-tallet. Den førte til at børskrakket i 1929 fortsatte inn i 1930-tallets tragedie. Den felles valuta betyr ikke noe fremskritt for Europa. Den er en tikkende bombe", sitert etter Jean Jacques Rosa; Institutt for politologi, Paris. Med ulik produktivitetsutvikling etc. i ulike europeiske land, og Argentinas </w:t>
      </w:r>
      <w:r>
        <w:lastRenderedPageBreak/>
        <w:t>valutaunion med US $ med påfølgende katastrofe i friskt minne, er det ikke vanskelig å spå at dette sannsynligvis går galt, dvs medfører stor ineffektivitet og urettferdighet, selv uten å trekke inn mer rendyrkede politologiske aspekter.</w:t>
      </w:r>
    </w:p>
    <w:p w14:paraId="2AFEDC2D" w14:textId="77777777" w:rsidR="007803F7" w:rsidRDefault="00000000">
      <w:pPr>
        <w:pStyle w:val="NormalWeb"/>
      </w:pPr>
      <w:r>
        <w:t xml:space="preserve">VG er preget av "ingen argumenter - ingen dokumentasjon"! "Folket må overtales av opinionsledere og en godt organisert bevegelse i dette spørsmålet". Det påstås at "Norge blir stadig mer maktesløst dersom ikke også vi får delta ved beslutningene i unionen... Vi står som passive tilskuere til en rivende utvikling i EU som også i høy grad kommer til å få innflytelse på vår fremtid.... (Vi har to ganger)... sagt nei til gode avtaler om medlemskap, etc." Dette er helt løse og vesentlig feilaktige påstander, uten rot i virkeligheten. </w:t>
      </w:r>
    </w:p>
    <w:p w14:paraId="0E5186E3" w14:textId="77777777" w:rsidR="007803F7" w:rsidRDefault="00000000">
      <w:pPr>
        <w:pStyle w:val="NormalWeb"/>
      </w:pPr>
      <w:r>
        <w:t xml:space="preserve">Det mer reelle er at det 1. har dreid seg om husmannskontrakter som på sikt vil frata oss retten til å styre over egne naturressurser (Norge, som er et utpreget råvare-basert land, er her i en helt annen stilling enn Danmark, Sverige og Finland), at vi 2) i EU, når det blir utvidet og mer proporsjonal-"demokratisk", som nevnt vil få omtrent samme innflytelse innenfor EU som Kystpartiet og Simonsen (eks-Frp) har på Norge via Stortinget, og 3) samtidig miste vår autonomi, selvstendighet og handlefrihet. Konklusjon: Netto alt i alt mye mindre innflytelse på egne liv, frihet og velstand innenfor EU enn utenfor. </w:t>
      </w:r>
    </w:p>
    <w:p w14:paraId="68B07274" w14:textId="77777777" w:rsidR="007803F7" w:rsidRDefault="00000000">
      <w:pPr>
        <w:pStyle w:val="NormalWeb"/>
      </w:pPr>
      <w:r>
        <w:t xml:space="preserve">EØS avtalen bør vi fortolke - ikke byråkratisk som i dag, men intensjonelt ut fra EUs "grunnlov", de 4 friheter for handel og ressursallokering. (Eller mer korrekt: En mest mulig frihetlig tolkning, ikke liberalistisk) - Og ellers forhandle og handle med EU ut fra styrke, økonomisk, politisk, forsvarsmessig og diplomatisk! (Forfattet av en kommite, presentert av AIE - FB-redaksjonen har i ettertid satt inn noen få presiserende merknader i parentes) </w:t>
      </w:r>
      <w:r>
        <w:br/>
        <w:t>--------------------------------------------------------------------------------</w:t>
      </w:r>
    </w:p>
    <w:p w14:paraId="5423AAA0" w14:textId="77777777" w:rsidR="007803F7" w:rsidRDefault="00000000">
      <w:pPr>
        <w:pStyle w:val="NormalWeb"/>
      </w:pPr>
      <w:r>
        <w:t xml:space="preserve">More details from the debate on EU in general. Click on URL </w:t>
      </w:r>
      <w:hyperlink r:id="rId60" w:history="1">
        <w:r>
          <w:rPr>
            <w:rStyle w:val="Hyperkobling"/>
          </w:rPr>
          <w:t>http://www.anarchy.no/eu.html</w:t>
        </w:r>
      </w:hyperlink>
      <w:r>
        <w:t xml:space="preserve"> . </w:t>
      </w:r>
    </w:p>
    <w:p w14:paraId="775597D6" w14:textId="77777777" w:rsidR="007803F7" w:rsidRDefault="00000000">
      <w:pPr>
        <w:pStyle w:val="NormalWeb"/>
      </w:pPr>
      <w:r>
        <w:t xml:space="preserve">See also: 1. The system theory of anarchist political economy and social organization research at URL </w:t>
      </w:r>
      <w:hyperlink r:id="rId61" w:history="1">
        <w:r>
          <w:rPr>
            <w:rStyle w:val="Hyperkobling"/>
          </w:rPr>
          <w:t>http://www.anarchy.no/a_e_p_m.html</w:t>
        </w:r>
      </w:hyperlink>
      <w:r>
        <w:t xml:space="preserve"> . 2. The general theory of anarchist economics at URL </w:t>
      </w:r>
      <w:hyperlink r:id="rId62" w:history="1">
        <w:r>
          <w:rPr>
            <w:rStyle w:val="Hyperkobling"/>
          </w:rPr>
          <w:t>http://www.anarchy.no/aneco1.html</w:t>
        </w:r>
      </w:hyperlink>
      <w:r>
        <w:t xml:space="preserve"> 3. The anarchist class analysis, i.e. economic-political sociology and industrial organization research, at URL </w:t>
      </w:r>
      <w:hyperlink r:id="rId63" w:history="1">
        <w:r>
          <w:rPr>
            <w:rStyle w:val="Hyperkobling"/>
          </w:rPr>
          <w:t>http://www.anarchy.no/klasse.html</w:t>
        </w:r>
      </w:hyperlink>
      <w:r>
        <w:t xml:space="preserve"> for a theoretical update and 4. </w:t>
      </w:r>
      <w:hyperlink r:id="rId64" w:history="1">
        <w:r>
          <w:rPr>
            <w:rStyle w:val="Hyperkobling"/>
          </w:rPr>
          <w:t>http://www.anarchy.no/iat.html</w:t>
        </w:r>
      </w:hyperlink>
      <w:r>
        <w:t xml:space="preserve"> to see the resolutions from the International Anarchist Tribunal. Ad 1. search for "method", "stat", "bureaucracy", "law" and "plutarch". Ad 4. search for "Genoa", and "ocean"....</w:t>
      </w:r>
    </w:p>
    <w:p w14:paraId="29AED32C" w14:textId="77777777" w:rsidR="007803F7" w:rsidRDefault="00000000">
      <w:pPr>
        <w:pStyle w:val="NormalWeb"/>
      </w:pPr>
      <w:r>
        <w:t>--------------------------------------------------------------------------------</w:t>
      </w:r>
    </w:p>
    <w:p w14:paraId="32E7FE26" w14:textId="77777777" w:rsidR="007803F7" w:rsidRDefault="00000000">
      <w:pPr>
        <w:pStyle w:val="NormalWeb"/>
      </w:pPr>
      <w:r>
        <w:t>Cordially ....</w:t>
      </w:r>
    </w:p>
    <w:p w14:paraId="090DD65E" w14:textId="77777777" w:rsidR="007803F7" w:rsidRDefault="00000000">
      <w:pPr>
        <w:pStyle w:val="NormalWeb"/>
      </w:pPr>
      <w:r>
        <w:t>C. d'a. A. Quist</w:t>
      </w:r>
      <w:r>
        <w:br/>
        <w:t xml:space="preserve">for </w:t>
      </w:r>
      <w:r>
        <w:br/>
        <w:t xml:space="preserve">AIE </w:t>
      </w:r>
      <w:r>
        <w:br/>
        <w:t>--------------------------------------------------------------------------------</w:t>
      </w:r>
    </w:p>
    <w:p w14:paraId="72E59077" w14:textId="77777777" w:rsidR="007803F7" w:rsidRDefault="00000000">
      <w:pPr>
        <w:pStyle w:val="NormalWeb"/>
      </w:pPr>
      <w:r>
        <w:rPr>
          <w:b/>
          <w:bCs/>
          <w:sz w:val="27"/>
          <w:szCs w:val="27"/>
        </w:rPr>
        <w:t>KK 21.02.2002: Islending skeptisk til EU-måling</w:t>
      </w:r>
    </w:p>
    <w:p w14:paraId="6BE40789" w14:textId="77777777" w:rsidR="007803F7" w:rsidRDefault="00000000">
      <w:pPr>
        <w:pStyle w:val="NormalWeb"/>
      </w:pPr>
      <w:r>
        <w:t xml:space="preserve">ISLAND: Den islandske fiskeriministeren er skeptisk til meningsmålingen som viser flertall for islandsk medlemskap i EU. – Undersøkelsen er gjort med den antagelsen at Island vil få et bedre forhandlingsresultat enn Norge i 1994, og det ser jeg ingen muligheter for, sier Árni M. Mathiesen. Gallupen fra The Industrial Association har de siste dagene satt i gang en debatt om EU også i Norge. Fiskeriministeren på Island, Árni M. Mathiesen, er imidlertid skeptisk til den islandske meningsmålingen. </w:t>
      </w:r>
      <w:r>
        <w:br/>
        <w:t>– Undersøkelsen er gjort med den antagelsen at Island vil få et bedre forhandlingsresultat enn Norge i 1994, og det ser jeg ingen muligheter for, sier han, og legger til.</w:t>
      </w:r>
      <w:r>
        <w:br/>
        <w:t xml:space="preserve">– Undersøkelsen som er gjort ville ha sett helt annerledes ut om den var gjort etter et forhandlingsresultat. Den omtalte meningsmålingen forutsetter at vi hadde fått en bedre avtale enn Norge i 1994, noe som er helt håpløst. Hvis vi skulle ha fått et forhandlingsresultat med EU som </w:t>
      </w:r>
      <w:r>
        <w:lastRenderedPageBreak/>
        <w:t xml:space="preserve">Norge fikk i 1994, ville Island ha sagt nei. </w:t>
      </w:r>
      <w:r>
        <w:br/>
        <w:t>– Det er ikke i min interesse at Island blir medlem av EU nå, sier fiskeriministeren. Han kan heller ikke se at det skal skje med det første.</w:t>
      </w:r>
      <w:r>
        <w:br/>
        <w:t xml:space="preserve">– Da må det større endringer til i EUs fiskeripolitikk og store endringer til i islandsk økonomi. </w:t>
      </w:r>
    </w:p>
    <w:p w14:paraId="2601F899" w14:textId="77777777" w:rsidR="007803F7" w:rsidRDefault="00000000">
      <w:pPr>
        <w:pStyle w:val="NormalWeb"/>
      </w:pPr>
      <w:r>
        <w:t>Fiskeriministeren mener debatten i Norge om et eventuelt norsk medlemskap, hvis Island går inn i forhandlinger med EU, er konstruert:</w:t>
      </w:r>
      <w:r>
        <w:br/>
        <w:t>–</w:t>
      </w:r>
      <w:r>
        <w:rPr>
          <w:b/>
          <w:bCs/>
        </w:rPr>
        <w:t xml:space="preserve"> Det er de som vil inn i EU i Norge som har startet denne debatten. På engelsk kalles dette «scare mongering», sier han.</w:t>
      </w:r>
      <w:r>
        <w:rPr>
          <w:b/>
          <w:bCs/>
        </w:rPr>
        <w:br/>
        <w:t xml:space="preserve">– EU-tilhengerne vil skremme Norge inn i EU, sier fiskeriministeren som er medlem av Høyres søsterparti på Island, Independence Party. Foreløpig kan fiskeriministeren ikke se at et medlemskap for EU vil være positivt for islandsk fiskerinæring. </w:t>
      </w:r>
      <w:r>
        <w:br/>
        <w:t xml:space="preserve">– For fiskeriindustrien vil det være veldig problematisk om vi var medlem av EU slik som fiskeriindustrien i EU fungerer i dag. Alt blir bestemt i EUs ledelse og alt tar mye lenger tid. Ingen av de menneskene i EU-systemet vi har vært i snakk med har varslet endringer i EUs politikk på området som gjør at vi vil revurdere et EU-medlemskap, forteller fiskeriministeren. I dag utgjør fiskerinæringen 70 prosent av all eksport fra landet. Til sammen utgjorde næringen nærmere 9,4 prosent av Islands BNP. For fiskeriministeren vil et større marked for islandsk fiskeindustri være det eneste som ville ha vært positivt med et medlemskap: </w:t>
      </w:r>
      <w:r>
        <w:br/>
        <w:t xml:space="preserve">– Valutasituasjonen slik den er nå, med USA, pund og Euro, skaper problemer for oss når valutamarkedet er ustabilt. For vår eksport er dette negativt, men det er ikke dermed sikkert at et medlemskap med euroen ville løse problemene, sier Mathiesen. </w:t>
      </w:r>
      <w:r>
        <w:br/>
        <w:t xml:space="preserve">– Da Norge forhandlet med EU i forkant av folkeavstemningen i 1994, sa vår fiskeriminister at han ikke hadde en eneste fisk å gi. Hva med Island? </w:t>
      </w:r>
      <w:r>
        <w:br/>
        <w:t xml:space="preserve">– Nei, vi har heller ingen fisk å gi. </w:t>
      </w:r>
    </w:p>
    <w:p w14:paraId="34AAD9BA" w14:textId="77777777" w:rsidR="007803F7" w:rsidRDefault="00000000">
      <w:pPr>
        <w:pStyle w:val="NormalWeb"/>
      </w:pPr>
      <w:r>
        <w:t xml:space="preserve">Til tross for motstanden til EU-medlemskap innrømmer Mathiesen at han er positiv til et fortsatt samarbeid med EU. Han tror også at noe av årsaken til den høye prosenten for medlemsskap (altså i denne heller spesielle gallupen) er på grunn av Islands tradisjon for å være positivt innstilt til EU. </w:t>
      </w:r>
      <w:r>
        <w:br/>
        <w:t>– Vi har alltid vært for samarbeid med EU. Vi er medlem av Nato, EFTA, EØS og Schengen. Men siden vår økonomi er forskjellig fra andre europeiske land, vil Island få problemer særlig når det kommer til fiskerinæringen hvor næringens interesser er sekundær i forhold til den overordnete politikken. Derfor er det ikke på vår agenda, avslutter Mathiesen.</w:t>
      </w:r>
      <w:r>
        <w:rPr>
          <w:b/>
          <w:bCs/>
        </w:rPr>
        <w:t xml:space="preserve"> Aftenposten rapporterer i følge H. Bakke, om et flertall mot EU-medlemskap på Island. Ja-meldingene viste seg således bare å være et blaff eller en bløff. </w:t>
      </w:r>
    </w:p>
    <w:p w14:paraId="196F8DBD" w14:textId="77777777" w:rsidR="007803F7" w:rsidRDefault="00000000">
      <w:pPr>
        <w:pStyle w:val="NormalWeb"/>
      </w:pPr>
      <w:r>
        <w:rPr>
          <w:b/>
          <w:bCs/>
        </w:rPr>
        <w:t>Det må også nevnes at tabloidpressen, med VG i spissen, med Ja-mannen Olav Versto i fronten, har gått inn for et usaklig råkjør for EU-medlemskap, og manipulerer debatten, bl.a ved å legge listen høy for saklige innlegg mot EU, og listen lav for ja-innlegg med psykologisk hersketeknisk vinkling som ville gjort Hitlers popagandaminister J. Goebells meget tilfreds om han hadde levd i dag. Stilen kjennes også igjen fra stalinistenes Raud Front i Studentersamfunnet i Oslo i sin tid. Spalteplassen er også meget ujevnt fordelt på pro og kontra. Søk på Versto for å se nivået på debatten. Han leder an i usaklig stil selv, og har lagt seg på et utrolig vulgærpolemisk lavmål i EU-debatten (red. merk.)</w:t>
      </w:r>
    </w:p>
    <w:p w14:paraId="679D44FA" w14:textId="77777777" w:rsidR="007803F7" w:rsidRDefault="00000000">
      <w:pPr>
        <w:pStyle w:val="NormalWeb"/>
      </w:pPr>
      <w:r>
        <w:t>Meningsmåling viser islandsk EU-skepsis: Reykjavik (NTB): En meningsmåling viser at islendingene er skeptiske til EU-medlemskap hvis unionen får ansvar for forvaltningen av fiskeriene. 70,3 prosent av de spurte i undersøkelsen fra det samfunnsvitenskapelige institutt ved universitet i Reykjavik, er imot medlemskap i EU under slike forutsetninger, skriver Nationen 15.05.2002. Enda flere islendinger er negative hvis store land får større innflytelse i unionen på bekostning av små land. 77,7 prosent av de spurte er i så fall negative. Ifølge Klassekampen 15.05.2002 deltok 1200 mennesker i undersøkelsen.</w:t>
      </w:r>
    </w:p>
    <w:p w14:paraId="176C294D" w14:textId="77777777" w:rsidR="007803F7" w:rsidRDefault="00000000">
      <w:pPr>
        <w:pStyle w:val="NormalWeb"/>
      </w:pPr>
      <w:r>
        <w:rPr>
          <w:b/>
          <w:bCs/>
          <w:sz w:val="27"/>
          <w:szCs w:val="27"/>
        </w:rPr>
        <w:lastRenderedPageBreak/>
        <w:t>NEI TIL EU-GURUEN I AP VS "KJELTRINGEN" OG "FYLLIKEN" - FALSK JA-ALARM PÅ ISLAND</w:t>
      </w:r>
    </w:p>
    <w:p w14:paraId="2B7939D4" w14:textId="77777777" w:rsidR="007803F7" w:rsidRDefault="00000000">
      <w:pPr>
        <w:pStyle w:val="NormalWeb"/>
      </w:pPr>
      <w:r>
        <w:t>09.01.2002 Marie Simonsen i VG hevder at "Hvis Ap skal skape en moderne sosialdemokratisk politikk, må partiet først riste av seg gamle tvangsforestillinger om en høyre - venstreside." - Poenget er vel heller at en videre liten bevegelse langs høyre-venstreaksen er tilnærmet uinteressant. Skal det være noen vits i en ny politikk så må den gå oppover på det økonomisk-politiske kartet. Der ligger ikke sosialdemokratiet, men anarkismen og mer anarki. Som Reiulf Steen sa på TV her forleden, Ap's sosialdemokratiske politikk var for det forrige århundre, ikke dette. 04.02.2002: "Hva nå med den tredje veg? - spør Hallvard Bakke, "</w:t>
      </w:r>
      <w:r>
        <w:rPr>
          <w:rStyle w:val="Sterk"/>
        </w:rPr>
        <w:t>Nei til EU-guruen"</w:t>
      </w:r>
      <w:r>
        <w:t xml:space="preserve"> i Ap, i Dagsavisen, med referanse til Anthony Giddens, som nå forlater denne veien og vil bytte den ut med "det nye sosialdemokrati" med stikkord: "Sterk stat", "budsjettdisiplin" og "fast lov og orden orientering", "begrenset velgerstøtte for en direkte omfordeling av inntekt til de fattige", "</w:t>
      </w:r>
      <w:r>
        <w:rPr>
          <w:rStyle w:val="Sterk"/>
        </w:rPr>
        <w:t>støtte til EU</w:t>
      </w:r>
      <w:r>
        <w:t xml:space="preserve">," transnasjonalt", "reguleringer og kontroll...". Ikke rart Bakke setter et spørsmålstegn. Dette smaker av reinspikka venstrepopulisme! Jeg tror ikke Ap vil klare å dra særlig mye stemmer fra Frp... Og jeg tror jeg har alle frihetlige i Norge i ryggen når jeg sier: FEIL VEI AP! Stopp i tide og sett kursen oppover på det økonomisk-politiske kartet, se </w:t>
      </w:r>
      <w:hyperlink r:id="rId65" w:history="1">
        <w:r>
          <w:rPr>
            <w:rStyle w:val="Hyperkobling"/>
          </w:rPr>
          <w:t>http://www.anarchy.no/a_e_p_m.html</w:t>
        </w:r>
      </w:hyperlink>
      <w:r>
        <w:t xml:space="preserve"> .</w:t>
      </w:r>
    </w:p>
    <w:p w14:paraId="64AC3F19" w14:textId="77777777" w:rsidR="007803F7" w:rsidRDefault="00000000">
      <w:pPr>
        <w:pStyle w:val="NormalWeb"/>
      </w:pPr>
      <w:r>
        <w:t xml:space="preserve">Høsten 2001 gjorde Stoltenberg seg også til kjeltring ved å stikke av fra sin påkjørsel av en annen bil på en parkeringsplass, uten å legge igjen beskjed om hendelsen med navn, telefon-nummer og adresse. Det sier i grunnen alt om den etiske kodeksen til denne fyren. Med en far som er mest kjent, også internasjonalt, for påstanden "de er alle serbere" som "fredsmekler" under Balkan konflikten, og med en narkoman søster, så må man jo lure på hva slags dialog som har foregått der i familien i de senere årene, og hvilken oppdragelse "ungene" har fått. Og man må stille et stort spørsmål ved nepotismen i Arbeiderpartiet. Ille var faren - verre er sønnen. </w:t>
      </w:r>
      <w:r>
        <w:rPr>
          <w:rStyle w:val="Sterk"/>
        </w:rPr>
        <w:t xml:space="preserve">At Jens Stoltenberg er kjent for å ha vært skoleflink i (for lengst utdaterte) monetaristiske, keynesianske, og nyklassiske økonomiske teorier i samfunnsøkonomi på UiO, hjelper jo ikke når han på nyttårsaften 2001/2 klager til NRK på at Bondevik ikke nevner innføringen av </w:t>
      </w:r>
      <w:r>
        <w:rPr>
          <w:rStyle w:val="Sterk"/>
          <w:i/>
          <w:iCs/>
          <w:u w:val="single"/>
        </w:rPr>
        <w:t>EURO</w:t>
      </w:r>
      <w:r>
        <w:rPr>
          <w:rStyle w:val="Sterk"/>
          <w:u w:val="single"/>
        </w:rPr>
        <w:t xml:space="preserve"> </w:t>
      </w:r>
      <w:r>
        <w:rPr>
          <w:rStyle w:val="Sterk"/>
        </w:rPr>
        <w:t xml:space="preserve">i sin nyttårstale. VG maser om det samme noen dager senere på lederplass. Inkompetanse er vel det rette ordet. Den byråkratiske bindingen kalt </w:t>
      </w:r>
      <w:r>
        <w:rPr>
          <w:rStyle w:val="Sterk"/>
          <w:i/>
          <w:iCs/>
          <w:u w:val="single"/>
        </w:rPr>
        <w:t>EURO</w:t>
      </w:r>
      <w:r>
        <w:rPr>
          <w:rStyle w:val="Sterk"/>
        </w:rPr>
        <w:t xml:space="preserve"> kan lett føre til Argentinske tilstander i mange </w:t>
      </w:r>
      <w:r>
        <w:rPr>
          <w:rStyle w:val="Sterk"/>
          <w:i/>
          <w:iCs/>
          <w:u w:val="single"/>
        </w:rPr>
        <w:t>EU-land</w:t>
      </w:r>
      <w:r>
        <w:rPr>
          <w:rStyle w:val="Sterk"/>
        </w:rPr>
        <w:t xml:space="preserve">, eller høy U-"naturlig" arbeidsledighetsrate, foruten til å fø på utallige byråkrater med venner som sitter nær den nytrykte pengesekken/seddelpressen. </w:t>
      </w:r>
      <w:r>
        <w:rPr>
          <w:rStyle w:val="Sterk"/>
          <w:i/>
          <w:iCs/>
          <w:u w:val="single"/>
        </w:rPr>
        <w:t>EU-tilhengeren</w:t>
      </w:r>
      <w:r>
        <w:rPr>
          <w:rStyle w:val="Sterk"/>
        </w:rPr>
        <w:t xml:space="preserve"> og kvasiøkonomen Jens Stoltenberg burde heller lytte til en mann som klarer å tenke litt fritt i forhold til de foreldete skolebøker i samfunsøkonomi, nemlig APs "Nei til EU-Guru" H. Bakke.</w:t>
      </w:r>
    </w:p>
    <w:p w14:paraId="3EFD8E0E" w14:textId="77777777" w:rsidR="007803F7" w:rsidRDefault="00000000">
      <w:pPr>
        <w:pStyle w:val="NormalWeb"/>
      </w:pPr>
      <w:r>
        <w:rPr>
          <w:b/>
          <w:bCs/>
        </w:rPr>
        <w:t>HALLVARD BAKKE: Gammelmodig EU-debatt - Dagsavisen 15.04.2002</w:t>
      </w:r>
      <w:r>
        <w:t xml:space="preserve">: En del tilhengere av norsk EU-medlemskap har aldri kunnet tilgi at et flertall to ganger har stemt nei. De kan ikke innse at det er gode argumenter både for og mot medlemskap, og at det går an å komme fram til et nei-standpunkt uten at det skyldes en blanding av nasjonalisme, provinsialisme og egoisme. Reiulf Steen følger i Gros fotspor når han overser de gode argumentene mot EU-medlemskap, mener Hallvard Bakke. </w:t>
      </w:r>
    </w:p>
    <w:p w14:paraId="203F7F1D" w14:textId="77777777" w:rsidR="007803F7" w:rsidRDefault="00000000">
      <w:pPr>
        <w:pStyle w:val="NormalWeb"/>
      </w:pPr>
      <w:r>
        <w:t>Vi husker at landets fremste politiker (Gro Harlem Brundtland, red. merk.) ikke kunne se et eneste argument mot EU-medlemskap, selv om hun sto på hodet. Og sjølråderett blir fortsatt skrevet i anførselstegn i ja-folks artikler. At disse holdningene fortsatt lever i beste velgående viser en stort oppslått artikkel av Reiulf Steen sist mandag i Aftenposten. Ifølge Reiulf Steen har norske politikere en sykelig («patologisk») angst for Europa. Steen mener vi er mer provinsielle i dag enn på 150 år og derfor må komme oss ut av «provinsialismens blindgate.» EØS-avtalen gjør Norge til et lydrike under EU, og vår rolle minner om dansketidens praksis da vi sendte servile bønneskrifter til kongen i København for å fremme norske interesser, skriver Steen.</w:t>
      </w:r>
      <w:r>
        <w:br/>
      </w:r>
      <w:r>
        <w:br/>
        <w:t xml:space="preserve">EØS-avtalen kan vel blant annet ses som eksempel på internasjonale avtaler vi ikke hadde i 1852, ved siden av FN, NATO, og hundretalls andre internasjonale organisasjoner der Norge er medlem, men der deltakelsen etter Steens oppfatning altså bare har gjort oss mer provinsielle. Også Steen viser til de etter hvert så omtalte 4.000 direktivene vi har innført i samsvar med EØS-avtalen. Nesten ingen </w:t>
      </w:r>
      <w:r>
        <w:lastRenderedPageBreak/>
        <w:t xml:space="preserve">av disse direktivene som Norge er «pålagt» å gjennomføre blir gjenstand for debatt og demokratisk behandling. Slik fungerer «den nasjonale sjølråderetten.» Samtlige direktiv må behandles og godkjennes av Norge før de trer i kraft. De som er å betrakte som lover, må vedtas av Stortinget på normal måte. Nesten ingen av disse direktivene er politisk kontroversielle, men de som er det, blir i høy grad debattert offentlig. Nå foregår det for eksempel en debatt om patentdirektivet. </w:t>
      </w:r>
      <w:r>
        <w:rPr>
          <w:b/>
          <w:bCs/>
        </w:rPr>
        <w:t xml:space="preserve">Og Stortinget kan, dersom det mener et direktiv truer viktige nasjonale interesser, avvise det. Det kan ikke finner, svensker og dansker. </w:t>
      </w:r>
      <w:r>
        <w:br/>
      </w:r>
      <w:r>
        <w:br/>
        <w:t>Her blir det gjerne innvendt at siden vi så langt ikke har anvendt vetoretten, har den ingen betydning. Det er en kortslutning. å ha en sikkerhetsventil er like viktig, selv om EU til nå ikke har gjort vedtak som truer norske interesser så sterkt at vi har ment det var nødvendig å bruke den. Innad i EU er mange opptatt av det demokratiske underskuddet som ligger i unionens beslutningsprosesser, og som Norge også måtte akseptere om vi var medlem. Når Steen er så bekymret for et demokratisk underskudd han mener EØS-avtalen innebærer, er det rart han ikke har noen betenkeligheter med den langt mer omfattende demokratiske manko vi ville hatt som EU-medlem. Steen skriver at EU ble dannet på bakgrunn av de tragiske erfaringene fra andre verdenskrig, og at det er denne ideen om å gjøre framtidige kriger umulig som for ham er den viktigste begrunnelsen for at også Norge bør være med. Hvis det var slik at norsk medlemskap i EU er et viktig bidrag for å hindre framtidig krig i Europa, ville det være et særdeles sterkt argument.</w:t>
      </w:r>
      <w:r>
        <w:br/>
      </w:r>
      <w:r>
        <w:br/>
        <w:t xml:space="preserve">Det er imidlertid over femti år siden den andre verdenskrig ble avsluttet. Nå er også den kalde krigen, som dominerte politikken i Europa de neste førti årene, over. I dag er det helt andre utfordringer og trusler vi står overfor. Norge skal selvfølgelig følge opp sitt ansvar her. Det gjør vi da også i mange sammenhenger, minst like mye som mange EU-land. Og - uten at det skal overdrives - i noen tilfeller kan vi bidra nettopp fordi vi ikke er EU-medlem. Steen mener menneskeheten vil være tjent med et Europa som har tilstrekkelig styrke til å fungere som et korrektiv til USAs sterke dominans. Til tross for at det snart er femti år siden Romatraktaten ble underskrevet, og EU-landene har befolkning og økonomi til å utgjøre et slikt tyngdepunkt, er det likevel ikke skjedd. Det skyldes at EU-landene har ulike holdninger til mange spørsmål. </w:t>
      </w:r>
      <w:r>
        <w:br/>
      </w:r>
      <w:r>
        <w:br/>
        <w:t>Skal Den Europeiske Unionen kunne opptre slik Steen ønsker, må den derfor bli en langt sterkere politisk enhet, en føderasjon mye lik USA, der vedtak gjøres med vanlig flertall og det enkelte land ikke har vetorett i utenriksspørsmål. Men et slikt EU var det jo store deler av den norske ja-siden som bedyret at de ikke ville ha under debatten i 1994. Steen har også fått med seg meningsmålingen på Island og mener islendingene endelig har skjønt hva som tjener deres interesser. Fredag sa imidlertid den islandske statsminister at før Island kan søke og eventuelt bli medlem, må grunnloven endres. Søknad kan derfor først sendes i 2007 og medlemskap først være aktuelt i 2010. Hvis lederen for Høyres søsterparti vet hva han snakker om, kan følgelig alle som har vært engstelige for hvilke problemer Islands nokså umiddelbare inntreden i EU kan skape for Norge, ta det med ro.</w:t>
      </w:r>
    </w:p>
    <w:p w14:paraId="3EFC2EB6" w14:textId="77777777" w:rsidR="007803F7" w:rsidRDefault="00000000">
      <w:pPr>
        <w:pStyle w:val="NormalWeb"/>
      </w:pPr>
      <w:r>
        <w:t>HALLVARD BAKKE i Dagsavisen: 31. 03. 2003: Ledigheten i EU - Et av de sentrale temaene foran EU-avstemningen i 1994 var arbeidsledighet. Hos oss har full sysselsetting vært det viktigste målet for den økonomiske politikken. Ville det bli lettere eller vanskeligere å oppnå dette dersom vi ble med i EU og pengeunionen?</w:t>
      </w:r>
    </w:p>
    <w:p w14:paraId="6B98D847" w14:textId="77777777" w:rsidR="007803F7" w:rsidRDefault="00000000">
      <w:pPr>
        <w:pStyle w:val="NormalWeb"/>
      </w:pPr>
      <w:r>
        <w:t>I Tyskland er søkningen til arbeidskontorene fortsatt stor, nesten 9 prosent er arbeidsledige. På forrige ukes EU-toppmøte vedtok regjeringssjefene å nedsette en spesialgruppe for sysselsetting, som skal ledes av den tidligere nederlandske statsministeren Wim Kok.</w:t>
      </w:r>
    </w:p>
    <w:p w14:paraId="61AE05AA" w14:textId="77777777" w:rsidR="007803F7" w:rsidRDefault="00000000">
      <w:pPr>
        <w:pStyle w:val="NormalWeb"/>
      </w:pPr>
      <w:r>
        <w:t xml:space="preserve">Nei-siden viste til at det var nedfelt i selve EU-traktaten at lav inflasjon var overordnet alle andre mål for den økonomiske politikken. Videre at Norge som medlem ville måtte underordne seg en politikk som ofte ikke ville være tilpasset vår økonomiske situasjon og våre politiske mål. Ja-folkene hevdet at EU var i ferd med å endre sin politikk med langt større vekt på sysselsetting. Noen mente at </w:t>
      </w:r>
      <w:r>
        <w:lastRenderedPageBreak/>
        <w:t>deltakelse i pengeunionen var et av de sterkeste argumentene for medlemskap, og at det endog var nødvendig om vi skulle få ned arbeidsledigheten, som den gang var høy etter norske forhold.</w:t>
      </w:r>
      <w:r>
        <w:br/>
      </w:r>
      <w:r>
        <w:br/>
        <w:t>Hvem har fått rett? Ledigheten i Norge gikk ned fra over 6 prosent til under 3 prosent selv om vi ikke ble med i EU. Også i euroområdet, som omfatter 12 av EUs 15 medlemsland, gikk ledigheten ned. På sitt laveste var den rundt 8 prosent. I det siste har ledigheten vært stigende både i Norge og i EU. Tallet for januar, som ble offentliggjort av EU onsdag, viste en ledighet på 8,6 prosent. Fredagens norske ledighetstall fra Statistisk sentralbyrå var på 4,1 prosent.</w:t>
      </w:r>
      <w:r>
        <w:br/>
      </w:r>
      <w:r>
        <w:br/>
        <w:t>For tre år siden vedtok EU den såkalte Lisboa-strategien. Den gikk ut på at EUs økonomi skulle bli den mest konkurransedyktige og dynamiske kunnskapsbaserte økonomi i verden, med bærekraftig økonomisk vekst, flere og bedre arbeidsplasser, og større sosial samhørighet.</w:t>
      </w:r>
      <w:r>
        <w:br/>
        <w:t xml:space="preserve">Målet var at 70 prosent av befolkningen i yrkesaktiv alder skulle delta i arbeidslivet i 2010. Foreløpig er denne andelen kommet opp på 62 prosent. I Norge ligger den på 76 prosent. </w:t>
      </w:r>
      <w:r>
        <w:br/>
      </w:r>
      <w:r>
        <w:br/>
        <w:t>På sitt toppmøte i forrige uke måtte regjeringssjefene i EU konstatere at tross framgang på visse områder, går det heller tregt med gjennomføringen av strategien. Avstanden mellom EU og USA er økt i stedet for å minke.</w:t>
      </w:r>
      <w:r>
        <w:br/>
      </w:r>
      <w:r>
        <w:br/>
        <w:t>I kommunikeet fra møtet legger regjeringssjefene stor vekt på sysselsetting. Full sysselsetting er nå nedfelt som mål også i EU. Det ble vedtatt å nedsette en spesialgruppe for sysselsetting, som innen neste år skal komme med forslag til praktiske reformer som kan ha umiddelbar og direkte betydning for å få ned ledigheten, som det heter. Gruppen har fått den tidligere nederlandske sosialdemokratiske statsministeren Wim Kok som leder. For å være med på den økonomiske og monetære union forlangte Tyskland at det også skulle være en vekst- og stabilitetspakt. Etter denne pakten skal landene ha balanserte budsjetter. Unntaksvis kan det være underskudd, men det må ikke overskride 3 prosent av nasjonalproduktet. Land som overskrider denne grensen kan straffes med store bøter.</w:t>
      </w:r>
      <w:r>
        <w:br/>
      </w:r>
      <w:r>
        <w:br/>
        <w:t>Det er derfor paradoksalt at det er Tyskland som nå har størst problemer med å oppfylle dette kravet. I 2002 hadde Tyskland et underskudd på 3,75 prosent. Til tross for at den europeiske sentralbanken 6. mars satte ned renten til 2,5 prosent, sliter Tyskland med en arbeidsledighet på nesten 9 prosent. Foreløpig er ikke Tyskland bøtelagt. Med sin høye arbeidsledighet skulle Tyskland kunne stimulert den økonomiske aktiviteten ved større underskudd og lavere rente. Landet har den laveste prisstigningen i EU; 1,3 prosent. Likevel må tyskerne stramme inn, noe som trolig vil øke arbeidsledigheten ytterligere.</w:t>
      </w:r>
      <w:r>
        <w:br/>
      </w:r>
      <w:r>
        <w:br/>
        <w:t>Dette illustrerer den store svakheten ved EUs pengeunion. Politikken kan ikke tilpasses den økonomiske situasjonen i det enkelte land. Flere og flere har etter hvert tatt til orde for at stabilitetspakten må mykes opp og det strenge inflasjonsmålet på under 2 prosent heves. EU-kommisjonens president Prodi har kalt stabilitetspakten for tullete («stupid»). Det er disse forholdene Wim Kok-gruppen burde se på. Men her vil de støte på innvendinger fra de ortodokse økonomene, som til nå har bestemt innretningen av den økonomiske politikken i EU: En mindre stram politikk vil føre til en stadig akselererende prisstigning, som vil ende opp i enda større elendighet. Det er den samme filosofi som råder i Norges Banks lokaler.</w:t>
      </w:r>
      <w:r>
        <w:br/>
      </w:r>
      <w:r>
        <w:br/>
        <w:t xml:space="preserve">Vil så en litt større inflasjon føre til en inflasjonsspiral, med stadig økende priser og lønninger? Den amerikanske økonomen Joseph Stiglitz, som blant annet har fått økonomiprisen til Alfred Nobels minne, skriver i en artikkel som ble trykt i Aftenposten sist uke, at det finnes ingen økonomisk forskning som underbygger slike bekymringer: «For land med lav til moderat inflasjon fører ikke moderat økning i inflasjonen til at den løper løpsk, uansett hva sentralbanksjefer sier om den </w:t>
      </w:r>
      <w:r>
        <w:lastRenderedPageBreak/>
        <w:t>saken.»</w:t>
      </w:r>
      <w:r>
        <w:br/>
      </w:r>
      <w:r>
        <w:br/>
        <w:t>Synd at sentralbanksjefer verken her hjemme eller ute i Europa tar Stiglitz' ord til seg, slik at det kunne føres en politikk som ville gi lavere arbeidsledighet og sosial framgang.</w:t>
      </w:r>
    </w:p>
    <w:p w14:paraId="6C1C3DEC" w14:textId="77777777" w:rsidR="007803F7" w:rsidRDefault="00000000">
      <w:pPr>
        <w:pStyle w:val="NormalWeb"/>
      </w:pPr>
      <w:r>
        <w:t>NB! NATIONEN 15.04.2002: "Regjerinen står fast på EØS-avtalen. Bondevik gjorde i helgen det klart at regjeringen går av dersom EU-saken på nytt blir aktuell!" Både Høyres Jan Petersen og Bondevik står fast på at dette ikke er noe nytt. Det ligger innbakt i Sem-avtalen som ble vedtatt i Asker i oktober 2001. Denne såkalte selvmordsparagrafen kan utløses dersom det blir et flertall for en EU-avstemning på Stortinget, eller dersom Høyre starter et råkjør for å oppnå norsk EU-medlemskap. Ja-mannen Jens Stoltenberg mener at Norge bør starte forhandlinger om EU i 2004, dersom de EU-vennlige partiene inklusive sosialdemokratene på Island får flertall ved valget der i 2003. Islands statsminister, EU-motstanderen David Oddson avviser imidlertid dette. Han mener en islandsk søknad, om den noen gang kommer, tidligst vil ligge på bordet i 2010 (FB-red.).</w:t>
      </w:r>
    </w:p>
    <w:p w14:paraId="1280678B" w14:textId="77777777" w:rsidR="007803F7" w:rsidRDefault="00000000">
      <w:pPr>
        <w:pStyle w:val="NormalWeb"/>
      </w:pPr>
      <w:r>
        <w:rPr>
          <w:b/>
          <w:bCs/>
        </w:rPr>
        <w:t>Hallvard Bakke i Dagsavisen 22.04.2002:</w:t>
      </w:r>
      <w:r>
        <w:t xml:space="preserve"> La oss få mer Europa-debatt. En januarkveld i 1981 satt en del arbeiderpartipolitikere på Gunnar Berges rom på hotell Tegnerlunden i Stockholm. Vi skulle på møter i Nordisk Råd regi og Trygve Bratteli var blant oss. I samtalens løp kom jeg noe flåsete til å si at </w:t>
      </w:r>
      <w:r>
        <w:rPr>
          <w:b/>
          <w:bCs/>
        </w:rPr>
        <w:t>Arbeiderpartiet hadde en stalinistisk tradisjon</w:t>
      </w:r>
      <w:r>
        <w:t xml:space="preserve">. </w:t>
      </w:r>
      <w:r>
        <w:rPr>
          <w:b/>
          <w:bCs/>
        </w:rPr>
        <w:t>Da tente partiveteranen. Jeg fikk en overhøvling som jeg - og jeg vil tro knapt noen av de andre tilstedeværende - har hørt maken til.</w:t>
      </w:r>
      <w:r>
        <w:t xml:space="preserve"> (</w:t>
      </w:r>
      <w:r>
        <w:rPr>
          <w:b/>
          <w:bCs/>
        </w:rPr>
        <w:t>En slik reaksjon høres jo ganske stalinistisk ut, spør du meg?!</w:t>
      </w:r>
      <w:r>
        <w:t xml:space="preserve"> Red.merk!)</w:t>
      </w:r>
    </w:p>
    <w:p w14:paraId="63110D0C" w14:textId="77777777" w:rsidR="007803F7" w:rsidRDefault="00000000">
      <w:pPr>
        <w:pStyle w:val="NormalWeb"/>
      </w:pPr>
      <w:r>
        <w:t xml:space="preserve">Reiulf Steen har helt rett når han i et tilsvar til siste ukes kommentar skriver at han bidro til at de indre sår i Arbeiderpartiet ble leget etter den opprivende striden før avstemningen om EU i 1972. Steen har en meget stor del av æren for det. Det hjalp ikke at jeg forsikret at jeg ikke hadde ham i tankene. Stalinisme var noe av det siste man kunne beskylde Bratteli for.(Vet ikke det gitt, selv om Haakon Lie var et hakk verre med sine utrenskningsaksjoner omkring den "rette Gerhardsen-Lieske linje", red. merk.) </w:t>
      </w:r>
      <w:r>
        <w:rPr>
          <w:b/>
          <w:bCs/>
        </w:rPr>
        <w:t>Så reiste han seg og gikk, og alle pustet ut. Men et halv minutt senere sto han igjen i døren og ga meg en ny runde før han denne gangen forlot oss for godt. Neste dag var han like blid og vi snakket aldri om denne episoden. ("Sparke'n i raua og klapp en på skuldra" heter det i Machiavellisk sjargong - er ikke dette stalinistisk så vet ikke jeg, red. merk.).</w:t>
      </w:r>
      <w:r>
        <w:br/>
      </w:r>
      <w:r>
        <w:br/>
      </w:r>
      <w:r>
        <w:rPr>
          <w:b/>
          <w:bCs/>
        </w:rPr>
        <w:t>Det som opprørte Bratteli var at jeg, som hadde motarbeidet partiets standpunkt i EU-saken og senere fått høye tillitsverv, kunne våge å snakke om stalinisme i Arbeiderpartiet. (Selvfølgelig innebærer stalinismen hele tiden også en viss bredde i bevegelsen, man skal jo ha makt må vite, men mindretall som gir bredden skal helst være "nyttige" idioter. Alt det Bakke nevner her bare styrker hypotesen om et stalinistisk Arbeiderparti. Red. merk.)</w:t>
      </w:r>
      <w:r>
        <w:rPr>
          <w:b/>
          <w:bCs/>
        </w:rPr>
        <w:br/>
      </w:r>
      <w:r>
        <w:br/>
        <w:t>Hva har denne tildragelsen med dagens EU-debatt og Reiulf Steen å gjøre? Ikke annet enn at Steen har helt rett når han i et tilsvar til siste ukes kommentar skriver at han bidro til at de indre sår i Arbeiderpartiet ble leget etter den opprivende striden før avstemningen om EU i 1972. Steen har en meget stor del av æren for det.</w:t>
      </w:r>
      <w:r>
        <w:br/>
      </w:r>
      <w:r>
        <w:br/>
        <w:t>Respekt for folkeavstemningens resultat kan umulig bety at vi skal avslutte debatten om vårt forhold til det øvrige Europa, eller la være å følge med i den dynamiske utviklingen som finner stede både i EU og i de nærmeste omgivelsene, skriver Steen. Det er vel ingen som mener vi skal gjøre det. Tvert imot bør vi få mer debatt om disse spørsmålene, slik at vi er bedre rustet hvis vi engang senere igjen skal diskutere norsk medlemskap (og foreta strategisk riktig handling vis-a-vis utviklingen i EU forøvrig løpende, red.merk.). Det er mye å gripe fatt i.</w:t>
      </w:r>
      <w:r>
        <w:br/>
      </w:r>
      <w:r>
        <w:br/>
        <w:t xml:space="preserve">Steen er opptatt av de 4000 direktivene vi har overtatt under EØS-avtalen og mener de har gjort oss til et lydrike. Nå kan Norge som kjent delta i det forberedende arbeidet med slike direktiv. Det ville vært interessant å få vite i hvor mange av de fire tusen tilfellene har Norge framført vesentlige </w:t>
      </w:r>
      <w:r>
        <w:lastRenderedPageBreak/>
        <w:t>innvendinger i denne fasen, og hva er resultatet blitt? Jeg vet ikke hva svaret er, men har mistanke om at tallet ikke er så stort, også fordi jeg er temmelig sikker på at vi ellers ville fått vite det. Hvis det skulle være slik, blir det misvisende å gi inntrykk av, slik Steen og andre gjør, at vi er blitt pådyttet 4000 «lover» mot våre ønsker og interesser. (Det kan jo hende UD, etc. motvirker en reell, optimal, nei til EU-politikk, for å sabotere folkeviljen. De har vist mange dårlige takter i så måte opp gjennom årene, fra 1994 og til nå. En mer aktiv selvstendighets-politikk vis-a-vis EU og EØS-systemet hadde nok vært å foretrekke, red. merk)</w:t>
      </w:r>
      <w:r>
        <w:br/>
      </w:r>
      <w:r>
        <w:br/>
        <w:t xml:space="preserve">Hvor mange av de fire tusen direktivene er blitt forandret underveis fordi Danmark, Finland eller Sverige har fått gjennomslag for sine innvendinger, siden de er medlemmer? I motsetning til EUs medlemsland kan vi si nei til et direktiv dersom vi mener det for sterkt utfordrer våre nasjonale interesser. Steen er også enig i at EU har et demokratisk underskudd. Det gjelder beslutninger langt utover EØS-avtalens område. Det blir da noe påfallende å påberope seg EØS-avtalen manglende demokrati som argument for å gå inn i et EU der det demokratiske underskuddet er langt større. </w:t>
      </w:r>
      <w:r>
        <w:rPr>
          <w:b/>
          <w:bCs/>
        </w:rPr>
        <w:t xml:space="preserve">Norge har i kraft av sin beliggenhet og sine ressurser både nasjonale interesser og utfordringer som er forskjellige fra alle andre europeiske land. </w:t>
      </w:r>
      <w:r>
        <w:t xml:space="preserve">Vi er en av verdens største energieksportører og vil i lang tid fremover være viktig for energisikkerheten til flere av EUs store medlemsland. Som følge av oljeinntektene er vi blitt en betydelig kapitaleksportør. Vi har et havdomene som gir oss ansvar for forvaltning av enorme levende ressurser. </w:t>
      </w:r>
      <w:r>
        <w:br/>
      </w:r>
      <w:r>
        <w:br/>
        <w:t>Hvilke utfordringer representerer Norges spesielle forhold? Hvilke problemer? Men også hvilke muligheter gir de oss. Hvilke særlige hensyn og interesser er det vi må ivareta? Og hvilke følger bør det få for vår Europa-politikk? Utviklingen i EU er viktig for Norge. Men Norge er også viktig for EU.</w:t>
      </w:r>
      <w:r>
        <w:rPr>
          <w:b/>
          <w:bCs/>
        </w:rPr>
        <w:t xml:space="preserve"> Kanskje står våre representanter litt for mye med lua i hånden og ber om unnskyldning fordi et flertall i folket ikke har ønsket medlemskap, slik vi har sett tendenser til i energipolitikken.</w:t>
      </w:r>
      <w:r>
        <w:t xml:space="preserve"> (Ja nettopp det Bakke. Det er her skoen trykker - landsforræderi i småskala kan man kalle det! Her må skjeen tas i en annen hånd! Red. merk.)</w:t>
      </w:r>
      <w:r>
        <w:br/>
      </w:r>
      <w:r>
        <w:br/>
        <w:t xml:space="preserve">Det er nok å diskutere, også om utviklingen innad EU og EUs politikk på en rekke områder. I stedet har en meningsmåling på Island utløst et nærmest hysterisk krav om at nå må vi igjen søke medlemskap, omtrent over natten. Lørdag hadde for øvrig Aftenposten en bitte liten notis langt inne avisen som fortalte </w:t>
      </w:r>
      <w:r>
        <w:rPr>
          <w:b/>
          <w:bCs/>
        </w:rPr>
        <w:t>at en ny måling viste at et flertall av islendingene var mot medlemskap.</w:t>
      </w:r>
      <w:r>
        <w:t xml:space="preserve"> La oss få nøkterne analyser av de angivelige vidtrekkende følger utenriksministeren mener et islandsk medlemskap vil få for Norge. Men spørsmålet om igjen å søke medlemskap bør få hvile til det er oppstått en vesentlig ny situasjon i forhold til 1994. En slik situasjon har vi først når EU er utvidet til 25 eller flere medlemsland, EU har forandret sin traktat for å tilpasse seg det langt høyere medlemstallet, og vi har sett hvordan det nye EU fungerer.</w:t>
      </w:r>
    </w:p>
    <w:p w14:paraId="202E5F20" w14:textId="77777777" w:rsidR="007803F7" w:rsidRDefault="00000000">
      <w:pPr>
        <w:pStyle w:val="NormalWeb"/>
      </w:pPr>
      <w:r>
        <w:rPr>
          <w:b/>
          <w:bCs/>
          <w:sz w:val="36"/>
          <w:szCs w:val="36"/>
        </w:rPr>
        <w:t>– Demokrati styrker Sveits mot EU</w:t>
      </w:r>
    </w:p>
    <w:p w14:paraId="2E041954" w14:textId="77777777" w:rsidR="007803F7" w:rsidRDefault="00000000">
      <w:pPr>
        <w:pStyle w:val="NormalWeb"/>
      </w:pPr>
      <w:r>
        <w:t>Av: Thomas Vermes Nationen 05.04.2003</w:t>
      </w:r>
    </w:p>
    <w:p w14:paraId="6E4C8906" w14:textId="77777777" w:rsidR="007803F7" w:rsidRDefault="00000000">
      <w:pPr>
        <w:pStyle w:val="NormalWeb"/>
      </w:pPr>
      <w:r>
        <w:rPr>
          <w:b/>
          <w:bCs/>
        </w:rPr>
        <w:t>– Sveits står sterkere i forhandlinger med EU enn Norge fordi avtalene må godkjennes av folket i en folkeavstemning. Norske forhandlere kan lettere gi EU innrømmelser, sier sveitsisk økonomiprofessor.</w:t>
      </w:r>
    </w:p>
    <w:p w14:paraId="09319F66" w14:textId="77777777" w:rsidR="007803F7" w:rsidRDefault="00000000">
      <w:pPr>
        <w:pStyle w:val="NormalWeb"/>
      </w:pPr>
      <w:r>
        <w:t>St. Gallen, Sveits: – Det direkte demokratiet i Sveits gjør våre forhandlere sterkere mot EU enn Norges forhandlere er. EU vet at i Sveits må forhandlingsresultatet oppnå flertall i en folkeavstemning.</w:t>
      </w:r>
    </w:p>
    <w:p w14:paraId="4FBCB50A" w14:textId="77777777" w:rsidR="007803F7" w:rsidRDefault="00000000">
      <w:pPr>
        <w:pStyle w:val="NormalWeb"/>
      </w:pPr>
      <w:r>
        <w:t xml:space="preserve">Det er budskapet fra den anerkjente, sveitsiske økonomiprofessoren Dr. Heinz Hauser. Nationen besøker ham for å høre om Sveits sine handelsavtaler virkelig er så elendige som Gunhild øyangen, Lars Rise, Morten Høglund og andre norske stortingspolitikere påstår, når spørsmålet om alternativer til EØS-avtalen kommer opp. I stedet for en EØS-avtale som pålegger Norge å innføre </w:t>
      </w:r>
      <w:r>
        <w:lastRenderedPageBreak/>
        <w:t>alle nye EU-lover, har Sveits konkrete handelsavtaler. Der forplikter Sveits seg kun til å innføre eksisterende EU-regler som de to partene ble enige om.</w:t>
      </w:r>
    </w:p>
    <w:p w14:paraId="157A2830" w14:textId="77777777" w:rsidR="007803F7" w:rsidRDefault="00000000">
      <w:pPr>
        <w:pStyle w:val="NormalWeb"/>
      </w:pPr>
      <w:r>
        <w:t>Snøklattene ligger ennå i lia idet vi besøker det sveitsiske motstykket til Handelshøyskolen i Bergen. I dalbunnen bades byen St. Gallen i atmosfære av nyspredt gjødsel i bratte enger. Professoren rynker på nesa også over synspunktene som kom fram om Sveits i det norske Stortinget.</w:t>
      </w:r>
    </w:p>
    <w:p w14:paraId="0A646DF7" w14:textId="77777777" w:rsidR="007803F7" w:rsidRDefault="00000000">
      <w:pPr>
        <w:pStyle w:val="NormalWeb"/>
      </w:pPr>
      <w:r>
        <w:t>Før han går løs på en sammenlikning av handelsavtalene og EØS-avtalen, påpeker han en viktig forskjell mellom Sveits og Norge i forhandlingsstyrke. Dramatiske forhandlinger pågår for tida mellom EU og Efta-landene Island, Liechtenstein og Norge om å utvide EØS-avtalen til EUs nye medlemsland. EU stiller tøffe krav til sine EØS-partnere om å betale like mye utviklingshjelp til fattige regioner i EU, som medlemslandene selv gjør. Det ville bety en mangedobling av norske skattebetaleres bidrag til EU-fondene, til 3,7 milliarder kroner.</w:t>
      </w:r>
    </w:p>
    <w:p w14:paraId="49DB5CDE" w14:textId="77777777" w:rsidR="007803F7" w:rsidRDefault="00000000">
      <w:pPr>
        <w:pStyle w:val="NormalWeb"/>
      </w:pPr>
      <w:r>
        <w:t>Snart skal Sveits i ilden med tilsvarende forhandlinger om å utvide sine handelsavtaler. Ryktet om at EU ville kreve Norge for over 3,5 milliarder kroner for å utvide EØS-avtalen, slo ned som en bombe i hovedstaden Bern før jul. Man fryktet tilsvarende krav der.</w:t>
      </w:r>
    </w:p>
    <w:p w14:paraId="7F869D11" w14:textId="77777777" w:rsidR="007803F7" w:rsidRDefault="00000000">
      <w:pPr>
        <w:pStyle w:val="NormalWeb"/>
      </w:pPr>
      <w:r>
        <w:t>Men det er én stor forskjell på Norge og Sveits. I Norge kan politikerne inngå EØS-avtalen og forandre den, uten at innbyggerne overhodet blir spurt. I Sveits er det lovfestet folkeavstemning om slike handelsavtaler. Sveitserne finner seg ikke like godmodig som nordmenn i hva som helst.</w:t>
      </w:r>
    </w:p>
    <w:p w14:paraId="6A448F02" w14:textId="77777777" w:rsidR="007803F7" w:rsidRDefault="00000000">
      <w:pPr>
        <w:pStyle w:val="NormalWeb"/>
      </w:pPr>
      <w:r>
        <w:t>– EU hadde tenkt å stille tilsvarende økonomiske krav til Sveits, som de gjør mot Norge. Men de skjønner at det uansett vil bli vanskelig å få flertall i folket for å utvide vår avtale om fri bevegelse av arbeidskraft. Så signalene tyder på at de trekker seg noe tilbake på sine økonomiske krav, som følge av vårt direkte demokrati, sier Hauser.</w:t>
      </w:r>
    </w:p>
    <w:p w14:paraId="632F270D" w14:textId="77777777" w:rsidR="007803F7" w:rsidRDefault="00000000">
      <w:pPr>
        <w:pStyle w:val="NormalWeb"/>
      </w:pPr>
      <w:r>
        <w:t>– Du er en tøffere forhandler hvis du har bundet mandat. Stikk i strid med den populære oppfatning om at det er en fordel for en forhandler å ha mange opsjoner, er sannheten at man står sterkest med bundet mandat, postulerer han.</w:t>
      </w:r>
    </w:p>
    <w:p w14:paraId="22FA0A12" w14:textId="77777777" w:rsidR="007803F7" w:rsidRDefault="00000000">
      <w:pPr>
        <w:pStyle w:val="NormalWeb"/>
      </w:pPr>
      <w:r>
        <w:t>En sveitsisk diplomat har for øvrig meddelt norske kolleger at det vil bli nærmest umulig å få tilslutning i en folkeavstemning for en avtale, dersom EU vil ha med krav om store økonomiske bidrag fra Sveits. Det går fram av dokumentasjon Nationen sitter på.</w:t>
      </w:r>
    </w:p>
    <w:p w14:paraId="6D61210A" w14:textId="77777777" w:rsidR="007803F7" w:rsidRDefault="00000000">
      <w:pPr>
        <w:pStyle w:val="NormalWeb"/>
      </w:pPr>
      <w:r>
        <w:t>EØS-hogg mot den differensierte arbeidsgiveravgiften i Norge er et annet hett tema Hauser har sine tanker om. Han har i mange år arbeidet med internasjonale handelsspørsmål ved Institutt for internasjonal økonomi og anvendt økonomisk forskning ved St. Gallen-universitetet, og følger med på EØS-avtalens utvikling i nord.</w:t>
      </w:r>
    </w:p>
    <w:p w14:paraId="423D67EE" w14:textId="77777777" w:rsidR="007803F7" w:rsidRDefault="00000000">
      <w:pPr>
        <w:pStyle w:val="NormalWeb"/>
      </w:pPr>
      <w:r>
        <w:t>Hauser, som selv ønsket en EØS-avtale for Sveits, peker på én viktig forskjell mellom EØS og handelsavtalene Sveits har med EU:</w:t>
      </w:r>
    </w:p>
    <w:p w14:paraId="48C8F37F" w14:textId="77777777" w:rsidR="007803F7" w:rsidRDefault="00000000">
      <w:pPr>
        <w:pStyle w:val="NormalWeb"/>
      </w:pPr>
      <w:r>
        <w:t>– Med våre avtaler har vi opplagt færre restriksjoner på hvilke distriktspolitiske virkemidler vi kan bruke. EUs konkurranseregler gjelder ikke i handelsavtalene, sier Hauser, som også har en ide til hvordan Norge kan omgå dette problemet:</w:t>
      </w:r>
    </w:p>
    <w:p w14:paraId="60322767" w14:textId="77777777" w:rsidR="007803F7" w:rsidRDefault="00000000">
      <w:pPr>
        <w:pStyle w:val="NormalWeb"/>
      </w:pPr>
      <w:r>
        <w:t>– Gi lokale myndigheter skattemyndighet, og la dem fastsette arbeidsgiveravgiften.</w:t>
      </w:r>
    </w:p>
    <w:p w14:paraId="7F1E7334" w14:textId="77777777" w:rsidR="007803F7" w:rsidRDefault="00000000">
      <w:pPr>
        <w:pStyle w:val="NormalWeb"/>
      </w:pPr>
      <w:r>
        <w:t>Sveits har i alle år bedrevet det som på EU-kode kalles subsidiarietet. Det betyr at beslutninger skal fattes nærmest mulig dem det gjelder, det vil si på lavest mulig administrativt nivå. I EU oppleves ikke dette prinsippet som påtrengende til stede i praksis. I Sveits er det blodig alvor. Landet er en føderalstat oppdelt i 26 kantoner med utstrakt selvstyre. Blant annet har kantonene politimakt. Og nåde den forhandleren som tråkker kantonenes makt på beina, når Sveits og EU for tida forhandler om en ny pakke avtaler, «Bilateral 2».</w:t>
      </w:r>
    </w:p>
    <w:p w14:paraId="4E369B75" w14:textId="77777777" w:rsidR="007803F7" w:rsidRDefault="00000000">
      <w:pPr>
        <w:pStyle w:val="NormalWeb"/>
      </w:pPr>
      <w:r>
        <w:t>Der inngår blant annet Schengen- og Dublinavtalene – avtaler om grensekontroll med mulig kriminelle, innvandrere, asylsøkere og flyktninger. Sveits vil gjerne være med for ikke å forbli et «hull» i EUs piggtrådgjerde mot omverdenen. Samtidig har sveitserne trøbbel med å overlate politimyndighet til EU.</w:t>
      </w:r>
    </w:p>
    <w:p w14:paraId="1FF6C43A" w14:textId="77777777" w:rsidR="007803F7" w:rsidRDefault="00000000">
      <w:pPr>
        <w:pStyle w:val="NormalWeb"/>
      </w:pPr>
      <w:r>
        <w:lastRenderedPageBreak/>
        <w:t>– Hos oss er det følsomt å overføre ansvar for politiets regelverk fra kantonene til de føderale myndigheter. For ikke å snakke om å overføre til EU-nivå – uten medbestemmelse, utbryter Hauser.</w:t>
      </w:r>
    </w:p>
    <w:p w14:paraId="58D2AE0D" w14:textId="77777777" w:rsidR="007803F7" w:rsidRDefault="00000000">
      <w:pPr>
        <w:pStyle w:val="NormalWeb"/>
      </w:pPr>
      <w:r>
        <w:t>Sveits sine avtaler med EU ligner mer på husmannskontrakter, enn EØS-avtalen. Det slo Arbeiderpartiets Haakon Blankenborg fast i en stortingsdebatt 14. november 2002.. Den sveitsiske økonomiprofessoren kjenner ikke igjen den virkelighetsbeskrivelsen.</w:t>
      </w:r>
    </w:p>
    <w:p w14:paraId="256BFF6B" w14:textId="77777777" w:rsidR="007803F7" w:rsidRDefault="00000000">
      <w:pPr>
        <w:pStyle w:val="NormalWeb"/>
      </w:pPr>
      <w:r>
        <w:t>– Avtalene tar opp i seg de eksisterende EU-regler, men EUs framtidige regler blir ikke gjennomført automatisk i Sveits, slik som hos dere. Fordelen er at vi har mer fleksibilitet. Samtidig er det sånn at de bilaterale avtalene i stor grad harmoniserer tekniske standarder og regler om fri bevegelse av arbeidskraft. Ulempen er at det over tid oppstår en ny diskriminering fordi våre bilaterale avtaler er statiske, mens EU stadig utvikler sine regler.</w:t>
      </w:r>
    </w:p>
    <w:p w14:paraId="3B32656B" w14:textId="77777777" w:rsidR="007803F7" w:rsidRDefault="00000000">
      <w:pPr>
        <w:pStyle w:val="NormalWeb"/>
      </w:pPr>
      <w:r>
        <w:t>– Spørsmålet om EØS-avtalen er bedre, avgjøres blant annet av hvordan man vurderer kvaliteten av Norges mulighet til samråd i avgjørelsesfasen, sier Hauser.</w:t>
      </w:r>
    </w:p>
    <w:p w14:paraId="17698088" w14:textId="77777777" w:rsidR="007803F7" w:rsidRDefault="00000000">
      <w:pPr>
        <w:pStyle w:val="NormalWeb"/>
      </w:pPr>
      <w:r>
        <w:t>Dermed kommer han inn på et av de store spørsmålene i norsk EU-debatt: I hvilken grad kan Norge reelt påvirke utviklingen av nye EU-regler? Sveits på sin side, står fritt til å velge hvilke regler de ønsker å harmonisere.</w:t>
      </w:r>
    </w:p>
    <w:p w14:paraId="45749FE5" w14:textId="77777777" w:rsidR="007803F7" w:rsidRDefault="00000000">
      <w:pPr>
        <w:pStyle w:val="NormalWeb"/>
      </w:pPr>
      <w:r>
        <w:t>– Mange av EUs lover har vi slett ikke behov for å overta her i Sveits. Teknisk standardisering følger vi med på takket være den første pakka med bilaterale avtaler, bemerker professoren, som oppsummerer:</w:t>
      </w:r>
    </w:p>
    <w:p w14:paraId="262700C4" w14:textId="77777777" w:rsidR="007803F7" w:rsidRDefault="00000000">
      <w:pPr>
        <w:pStyle w:val="NormalWeb"/>
      </w:pPr>
      <w:r>
        <w:t>– Jeg har en følelse at våre bilaterale avtaler og EØS er ganske like i økonomisk forstand. Politisk kan det være en liten fordel med våre avtaler. Et faktum er at de eksisterende «Bilateral 1»-avtalene har sterk støtte i hele samfunnet. Avtalene som det forhandles om en ny «Bilateral 2»-pakke, er mer omstridt.</w:t>
      </w:r>
    </w:p>
    <w:p w14:paraId="41551A3F" w14:textId="77777777" w:rsidR="007803F7" w:rsidRDefault="00000000">
      <w:pPr>
        <w:pStyle w:val="NormalWeb"/>
      </w:pPr>
      <w:r>
        <w:t>Sveits forhandlet lenge for å få sine avtaler. Og skal vi tro Høyres stortingsrepresentant Julie Christiansen og Aps Gunhild øyangen, var avtalene allerede utdatert idet de omsider ble undertegnet.</w:t>
      </w:r>
    </w:p>
    <w:p w14:paraId="78DCC1D1" w14:textId="77777777" w:rsidR="007803F7" w:rsidRDefault="00000000">
      <w:pPr>
        <w:pStyle w:val="NormalWeb"/>
      </w:pPr>
      <w:r>
        <w:t>– Det er ikke sant. Avtalene er ikke utdatert, bortsett fra på noen få punkter som må justeres, sier Heinz Hauser.</w:t>
      </w:r>
    </w:p>
    <w:p w14:paraId="48047473" w14:textId="77777777" w:rsidR="007803F7" w:rsidRDefault="00000000">
      <w:pPr>
        <w:pStyle w:val="NormalWeb"/>
      </w:pPr>
      <w:r>
        <w:t>– Men er avtalene som er inngått godt balansert mellom EUs og Sveits sine interesser?</w:t>
      </w:r>
    </w:p>
    <w:p w14:paraId="6DF42DA0" w14:textId="77777777" w:rsidR="007803F7" w:rsidRDefault="00000000">
      <w:pPr>
        <w:pStyle w:val="NormalWeb"/>
      </w:pPr>
      <w:r>
        <w:t xml:space="preserve">– Avtalene i «Bilateral 1» er faktisk ubalansert til fordel for Sveits. I forhandlinger om «Bilateral 2-avtaler» spiller EU veldig sterkt på at Sveits automatisk må underkaste seg EUs nye lover, også de framtidige. Det er dette som gjør forhandlingene så vanskelige. For de angriper selv prinsippet om direkte demokrati i folkeavstemninger, sier Hauser. </w:t>
      </w:r>
    </w:p>
    <w:p w14:paraId="4B8748C3" w14:textId="77777777" w:rsidR="007803F7" w:rsidRDefault="00000000">
      <w:pPr>
        <w:pStyle w:val="NormalWeb"/>
      </w:pPr>
      <w:r>
        <w:rPr>
          <w:rStyle w:val="Sterk"/>
          <w:sz w:val="27"/>
          <w:szCs w:val="27"/>
        </w:rPr>
        <w:t>QVIGSTAD, UTENRIKSDEPARTEMENTET (UD), EU OG EØS</w:t>
      </w:r>
    </w:p>
    <w:p w14:paraId="1FFF4193" w14:textId="77777777" w:rsidR="007803F7" w:rsidRDefault="00000000">
      <w:pPr>
        <w:pStyle w:val="NormalWeb"/>
      </w:pPr>
      <w:r>
        <w:t>Når det er snakk om munnkurv og byråkrati må et oppslag i Aftenposten 02.01.2002 nevnes: "UD stopper kritisk Qvigstad. U</w:t>
      </w:r>
      <w:r>
        <w:rPr>
          <w:sz w:val="24"/>
          <w:szCs w:val="24"/>
        </w:rPr>
        <w:t xml:space="preserve">tenriksdepartementet har nektet justisråd Lasse Qvigstad ved Norges ambassade i Washington å offentliggjøre en artikkel om de omstridte amerikanske militærtribunalene. UD hevder at det ikke er redsel for amerikanske reaksjoner som er grunnen til at artikkelen ble stoppet." Nei det tror ikke vi heller. Det er bare UD-sjefenes lyst til å undertrykke normal ytringsfrihet for de underordnede. </w:t>
      </w:r>
      <w:r>
        <w:rPr>
          <w:rStyle w:val="Sterk"/>
          <w:sz w:val="24"/>
          <w:szCs w:val="24"/>
        </w:rPr>
        <w:t xml:space="preserve">I UD, Norges mest byråkratiske, topptunge og </w:t>
      </w:r>
      <w:r>
        <w:rPr>
          <w:rStyle w:val="Sterk"/>
          <w:i/>
          <w:iCs/>
          <w:sz w:val="24"/>
          <w:szCs w:val="24"/>
          <w:u w:val="single"/>
        </w:rPr>
        <w:t>EU og USA-smiskete</w:t>
      </w:r>
      <w:r>
        <w:rPr>
          <w:rStyle w:val="Sterk"/>
          <w:i/>
          <w:iCs/>
          <w:sz w:val="24"/>
          <w:szCs w:val="24"/>
        </w:rPr>
        <w:t xml:space="preserve"> </w:t>
      </w:r>
      <w:r>
        <w:rPr>
          <w:rStyle w:val="Sterk"/>
          <w:sz w:val="24"/>
          <w:szCs w:val="24"/>
        </w:rPr>
        <w:t xml:space="preserve">departement, trengs utlufting og fri, kritisk dialog, internt og offentlig, som aldri før. </w:t>
      </w:r>
      <w:r>
        <w:rPr>
          <w:rStyle w:val="Sterk"/>
          <w:i/>
          <w:iCs/>
          <w:sz w:val="24"/>
          <w:szCs w:val="24"/>
          <w:u w:val="single"/>
        </w:rPr>
        <w:t xml:space="preserve">Anarkistene har ikke glemt hvordan UDs destruktive, furtne og barnslige Brundtlands-propaganda (les Ja til EU-propaganda) etter folkeavstemningen i 1994, hvor Norge ble fremstilt som et populistisk/nasjonalistisk, merkantilistisk, nisselue-land uten økonomiske muligheter, førte til et farlig fall i norske valuta- og aksjekurser utenriks. Hadde det ikke vært for AIT - Anarkistenes Informasjonstjenestes korrekte informasjon om Norges gode økonomi, som ble sendt til </w:t>
      </w:r>
      <w:r>
        <w:rPr>
          <w:rStyle w:val="Sterk"/>
          <w:i/>
          <w:iCs/>
          <w:sz w:val="24"/>
          <w:szCs w:val="24"/>
          <w:u w:val="single"/>
        </w:rPr>
        <w:lastRenderedPageBreak/>
        <w:t xml:space="preserve">Lou Dobbs hos CNN, SKY, TV5 etc. som straks presenterte Norge som "an almost perfect society", så hadde det gått "rett til helvete". Lou Dobbs etc. fikk New York børsen o.s.v. til å svinge oppover igjen for den norske valuta og verdipapirene, og katastrofen ble avverget. </w:t>
      </w:r>
    </w:p>
    <w:p w14:paraId="1E836AFD" w14:textId="77777777" w:rsidR="007803F7" w:rsidRDefault="00000000">
      <w:pPr>
        <w:pStyle w:val="NormalWeb"/>
      </w:pPr>
      <w:r>
        <w:rPr>
          <w:sz w:val="24"/>
          <w:szCs w:val="24"/>
        </w:rPr>
        <w:t xml:space="preserve">UD!!! - Det er ikke nødvendig å følge statsrådet i tykt og tynt når de åpenbart er ute å kjøre! Gro Harlem Brundtlands, marxist </w:t>
      </w:r>
      <w:r>
        <w:rPr>
          <w:rStyle w:val="Sterk"/>
          <w:sz w:val="24"/>
          <w:szCs w:val="24"/>
        </w:rPr>
        <w:t>matriarkens</w:t>
      </w:r>
      <w:r>
        <w:rPr>
          <w:sz w:val="24"/>
          <w:szCs w:val="24"/>
        </w:rPr>
        <w:t xml:space="preserve">, svekkede dømmekraft i kritiske situasjoner er et vel dokumentert faktum, og hennes ukritiske oppfølging av "Prima Veras" satiriske "Det er Norge som er bra - det er Nordmenn som er best" i fullt alvor, med utsagn som "at det er typisk norsk å være god" er ikke mindre enn skremmende i perspektivet av rasistiske nazidrap på innvandrerungdom. Da VG, etter å ha glemt betimelige slagord som "Bli kvitt'a", sammen med stort sett hele resten av pressen, begynte en nærmest kritikkløs, nesegrus dyrking av "matriarka", ble en av de bruneste kapitler i nyere norsk presse skrevet. At det i ettertid må "lekkes" til utlandet, i dette tilfellet </w:t>
      </w:r>
      <w:r>
        <w:rPr>
          <w:rStyle w:val="Sterk"/>
          <w:sz w:val="24"/>
          <w:szCs w:val="24"/>
        </w:rPr>
        <w:t>New York Times og Alan Powell 03.01.2002</w:t>
      </w:r>
      <w:r>
        <w:rPr>
          <w:sz w:val="24"/>
          <w:szCs w:val="24"/>
        </w:rPr>
        <w:t xml:space="preserve">, får å få satt "matriarka" på plass, internasjonalt så vel som nasjonalt, i historisk perspektiv, får så være. Gro Harlem Brundtlands tvilsomme ettermæle har hun selv skapt. Det er bare å følge sporene, så faller </w:t>
      </w:r>
      <w:r>
        <w:rPr>
          <w:rStyle w:val="Sterk"/>
          <w:i/>
          <w:iCs/>
          <w:sz w:val="24"/>
          <w:szCs w:val="24"/>
          <w:u w:val="single"/>
        </w:rPr>
        <w:t>"JA-dronningen", som ble blåst opp til en diger hunnløve, til marken som en skinnfell,</w:t>
      </w:r>
      <w:r>
        <w:rPr>
          <w:sz w:val="24"/>
          <w:szCs w:val="24"/>
        </w:rPr>
        <w:t xml:space="preserve"> i likhet med andre oppblåste marxister i Norge. </w:t>
      </w:r>
      <w:r>
        <w:rPr>
          <w:rStyle w:val="Utheving"/>
          <w:sz w:val="24"/>
          <w:szCs w:val="24"/>
          <w:u w:val="single"/>
        </w:rPr>
        <w:t>At også "NEI-dronningen" har svin på skogen</w:t>
      </w:r>
      <w:r>
        <w:rPr>
          <w:sz w:val="24"/>
          <w:szCs w:val="24"/>
        </w:rPr>
        <w:t xml:space="preserve">, er så sin sak. Dette dronning-tullet kunne pressen spart seg! </w:t>
      </w:r>
      <w:r>
        <w:rPr>
          <w:rStyle w:val="Sterk"/>
          <w:sz w:val="24"/>
          <w:szCs w:val="24"/>
        </w:rPr>
        <w:t xml:space="preserve">Det må nå bli en slutt på "regjeringsdyrkeriet" og kryping for autoritetene fra medias side. Byråkratiet har sine egne informasjonsfolk til å ta seg av slikt. Media gjør ikke jobben sin dersom de er den forlengede armen til disse, de må være kritiske, ikke klakører. </w:t>
      </w:r>
      <w:r>
        <w:rPr>
          <w:rStyle w:val="Sterk"/>
          <w:i/>
          <w:iCs/>
          <w:sz w:val="24"/>
          <w:szCs w:val="24"/>
          <w:u w:val="single"/>
        </w:rPr>
        <w:t>Dette har også perspektiver for dyrking av - og kryping for - EU</w:t>
      </w:r>
      <w:r>
        <w:rPr>
          <w:rStyle w:val="Sterk"/>
          <w:sz w:val="24"/>
          <w:szCs w:val="24"/>
        </w:rPr>
        <w:t>.</w:t>
      </w:r>
    </w:p>
    <w:p w14:paraId="32AC236F" w14:textId="77777777" w:rsidR="007803F7" w:rsidRDefault="00000000">
      <w:pPr>
        <w:pStyle w:val="NormalWeb"/>
      </w:pPr>
      <w:r>
        <w:rPr>
          <w:sz w:val="24"/>
          <w:szCs w:val="24"/>
        </w:rPr>
        <w:t xml:space="preserve">At UD også har fungert som mellom-mann for distribusjon av tysk nazi-post, </w:t>
      </w:r>
      <w:r>
        <w:rPr>
          <w:rStyle w:val="Sterk"/>
          <w:i/>
          <w:iCs/>
          <w:sz w:val="24"/>
          <w:szCs w:val="24"/>
          <w:u w:val="single"/>
        </w:rPr>
        <w:t>og forvalter EØS avtalen i EUs, ikke norsk favør</w:t>
      </w:r>
      <w:r>
        <w:rPr>
          <w:sz w:val="24"/>
          <w:szCs w:val="24"/>
        </w:rPr>
        <w:t xml:space="preserve">, kan også nevnes. Det må ruskes kraftig opp i UD. De gjør ikke jobben sin ordentlig. Ingen tvil om det. Det er forøvrig ikke første gang at UD har gått i baret ved å bruke munnkurv på folk, og som ikke engang er deres egne ansatte. Vi sikter her til en Senterparti-ungdom, som skulle tale i FN, og ble sensurert av UD. KK 03.01.2001 repeterer saken, og den er også kjent fra før. </w:t>
      </w:r>
      <w:r>
        <w:rPr>
          <w:b/>
          <w:bCs/>
          <w:sz w:val="24"/>
          <w:szCs w:val="24"/>
        </w:rPr>
        <w:t>Her ser vi sannsynligvis bare toppen av et stort byråkratisk isfjell</w:t>
      </w:r>
      <w:r>
        <w:rPr>
          <w:sz w:val="24"/>
          <w:szCs w:val="24"/>
        </w:rPr>
        <w:t xml:space="preserve">. </w:t>
      </w:r>
      <w:r>
        <w:rPr>
          <w:rStyle w:val="Sterk"/>
          <w:i/>
          <w:iCs/>
          <w:sz w:val="24"/>
          <w:szCs w:val="24"/>
          <w:u w:val="single"/>
        </w:rPr>
        <w:t>Lasse Qvigstad kan regne med anarkistenes fulle støtte i kampen mot (de EU-krypende og EU-dyrkende) byråkratene i UD-toppen.</w:t>
      </w:r>
    </w:p>
    <w:p w14:paraId="10D823A8" w14:textId="77777777" w:rsidR="007803F7" w:rsidRDefault="00000000">
      <w:pPr>
        <w:pStyle w:val="NormalWeb"/>
      </w:pPr>
      <w:r>
        <w:rPr>
          <w:rStyle w:val="Sterk"/>
          <w:i/>
          <w:iCs/>
          <w:sz w:val="24"/>
          <w:szCs w:val="24"/>
          <w:u w:val="single"/>
        </w:rPr>
        <w:t>Det har i ettertid vist seg at dette nettopp bare var toppen av et isfjell, dvs mye byråkratisk uopplyst pengevelde i UD, bl.a en korrupt tendens, klikk på følgende link for nærmere informasjon:</w:t>
      </w:r>
    </w:p>
    <w:p w14:paraId="4EDC9EB3" w14:textId="77777777" w:rsidR="007803F7" w:rsidRDefault="00000000">
      <w:r>
        <w:rPr>
          <w:rFonts w:ascii="Symbol" w:hAnsi="Symbol"/>
        </w:rPr>
        <w:t>·</w:t>
      </w:r>
      <w:r>
        <w:t xml:space="preserve">  </w:t>
      </w:r>
      <w:hyperlink r:id="rId66" w:history="1">
        <w:r>
          <w:rPr>
            <w:rStyle w:val="Hyperkobling"/>
            <w:rFonts w:ascii="Trebuchet MS" w:hAnsi="Trebuchet MS"/>
            <w:color w:val="000000"/>
          </w:rPr>
          <w:t>Mer om korrupte tendenser og pengerot i det norske UD</w:t>
        </w:r>
      </w:hyperlink>
      <w:r>
        <w:t xml:space="preserve"> </w:t>
      </w:r>
    </w:p>
    <w:p w14:paraId="00C11B7D" w14:textId="77777777" w:rsidR="007803F7" w:rsidRDefault="00000000">
      <w:pPr>
        <w:pStyle w:val="NormalWeb"/>
      </w:pPr>
      <w:r>
        <w:rPr>
          <w:sz w:val="24"/>
          <w:szCs w:val="24"/>
        </w:rPr>
        <w:t xml:space="preserve">05.01.2001 kommer det for dagen i Aftenposten at </w:t>
      </w:r>
      <w:r>
        <w:rPr>
          <w:rStyle w:val="Sterk"/>
          <w:i/>
          <w:iCs/>
          <w:sz w:val="24"/>
          <w:szCs w:val="24"/>
          <w:u w:val="single"/>
        </w:rPr>
        <w:t>UD har tillatt ambassade-ansatte Iver B. Neumann å skrive en EU vennlig artikkel kalt "EUs legitimitet i norsk politikk" i tidsskriftet "Internasjonal Politikk",</w:t>
      </w:r>
      <w:r>
        <w:rPr>
          <w:sz w:val="24"/>
          <w:szCs w:val="24"/>
        </w:rPr>
        <w:t xml:space="preserve"> </w:t>
      </w:r>
      <w:r>
        <w:rPr>
          <w:rStyle w:val="Sterk"/>
          <w:sz w:val="24"/>
          <w:szCs w:val="24"/>
        </w:rPr>
        <w:t>som privatperson</w:t>
      </w:r>
      <w:r>
        <w:rPr>
          <w:sz w:val="24"/>
          <w:szCs w:val="24"/>
        </w:rPr>
        <w:t xml:space="preserve">. Aftenposten spør seg da "om det gjelder en regel for Loke og en for Tor"? Og Klesvik fra UD ror så det fosser, men fremholder fortsatt at UD "må tale med en stemme". Spørsmålet er da "hvilken stemme" - folkeflertallets? </w:t>
      </w:r>
      <w:r>
        <w:rPr>
          <w:rStyle w:val="Sterk"/>
          <w:i/>
          <w:iCs/>
          <w:sz w:val="24"/>
          <w:szCs w:val="24"/>
          <w:u w:val="single"/>
        </w:rPr>
        <w:t>(les Nei til EU)</w:t>
      </w:r>
      <w:r>
        <w:rPr>
          <w:sz w:val="24"/>
          <w:szCs w:val="24"/>
        </w:rPr>
        <w:t xml:space="preserve"> eller statsrådets?, eller det som til enhver tid passer best inn i UD-byråkratenes eget kram, karrieremuligheter og politikk </w:t>
      </w:r>
      <w:r>
        <w:rPr>
          <w:rStyle w:val="Sterk"/>
          <w:i/>
          <w:iCs/>
          <w:sz w:val="24"/>
          <w:szCs w:val="24"/>
          <w:u w:val="single"/>
        </w:rPr>
        <w:t>(les EU-lefling og -dyrking, pluss EU som springbrett for karriere i EU-byråkratiet)</w:t>
      </w:r>
      <w:r>
        <w:rPr>
          <w:sz w:val="24"/>
          <w:szCs w:val="24"/>
        </w:rPr>
        <w:t xml:space="preserve">. Dessuten fremholder Klesvik at "der vi kjøper rådgivertjenester, vil vi ikke legge begrensninger på hvordan de engasjerer seg i den offentlige debatten", med referanse til juss-professor Carl August Fleischer, en annen mann som passer godt inn i UDs eget kram. Klassekampen 05.01.2001 mener at UD driver </w:t>
      </w:r>
      <w:r>
        <w:rPr>
          <w:sz w:val="24"/>
          <w:szCs w:val="24"/>
        </w:rPr>
        <w:lastRenderedPageBreak/>
        <w:t xml:space="preserve">solospill sammen med Utenriksminister Jan Petersen i militærdomstolsaken til Bush, på tvers av statsministerens ønsker, og ber Bondevik umiddelbart stoppe UD i denne saken. VG har antydet at UDs Longva lider av manglende prinsippfasthet i denne sammenheng. </w:t>
      </w:r>
    </w:p>
    <w:p w14:paraId="0B483174" w14:textId="77777777" w:rsidR="007803F7" w:rsidRDefault="00000000">
      <w:pPr>
        <w:pStyle w:val="NormalWeb"/>
      </w:pPr>
      <w:r>
        <w:rPr>
          <w:sz w:val="24"/>
          <w:szCs w:val="24"/>
        </w:rPr>
        <w:t xml:space="preserve">En annen avis kritiserte UD forleden for å bidra til at EFTA-domstolen blir overordnet det norske Storting politisk på en utilbørlig måte, noe den utvilsomt ikke var tiltenkt i intensjonene bak avtalen. </w:t>
      </w:r>
      <w:r>
        <w:rPr>
          <w:rStyle w:val="Sterk"/>
          <w:i/>
          <w:iCs/>
          <w:sz w:val="24"/>
          <w:szCs w:val="24"/>
          <w:u w:val="single"/>
        </w:rPr>
        <w:t xml:space="preserve">EØS avtalen er jo bare en litt vidtrekkende handelsavtale! Når f.eks. norsk fiskeeksport til Italia blir hindret av mafiaen, uten at Berlusconi rydder opp, og EU-landene tolker, skalter og valter med avtalen som de bare vil, så må det være klart for alle at en byråkratisk og firkantet tolkning av direktivene, som UD står for, i Norges disfavør og pro EU, er hinsides både effektivitet og rettferdighet og EU-landenes egen praksis på områdene. </w:t>
      </w:r>
      <w:r>
        <w:rPr>
          <w:b/>
          <w:bCs/>
          <w:sz w:val="24"/>
          <w:szCs w:val="24"/>
        </w:rPr>
        <w:t xml:space="preserve">Avtalen bygger dessuten på de "fire friheter" om ressursallokering og handel, som "grunnlov". Hvis detaljene virker byråkratisk og kartellaktig, så må de fortolkes i lys av grunnloven, ikke tolkes "bibelfundamentalistisk". Det er heller ikke sikkert detaljbestemmelsen er konsistente med "grunnloven", de "fire friheter", og da må bokstavtolkninger forkastes, og helst feil detaljer strykes. UD og EFTAs overvåkingsorgan og andre berørte, må ha dette klart for øyet, ikke opptre som autokratiske "stater i staten" og tolke alt bolkstavtro og byråkratisk i verste mening, og overordnet andre lover og sedvane. </w:t>
      </w:r>
      <w:r>
        <w:rPr>
          <w:sz w:val="24"/>
          <w:szCs w:val="24"/>
        </w:rPr>
        <w:t xml:space="preserve">(At Norge </w:t>
      </w:r>
      <w:r>
        <w:rPr>
          <w:rStyle w:val="Sterk"/>
          <w:sz w:val="24"/>
          <w:szCs w:val="24"/>
        </w:rPr>
        <w:t>ikke</w:t>
      </w:r>
      <w:r>
        <w:rPr>
          <w:sz w:val="24"/>
          <w:szCs w:val="24"/>
        </w:rPr>
        <w:t xml:space="preserve"> skal drive dobbeltfakturering av laks, som nyss er avslørt, er en annen sak, men en bagatell i denne sammenheng. Formelt er vel fisk og landbruksvarer ikke særlig berørt av EØS-avtalen, men i forhandlinger spiller selvsagt også andre næringer enn de som er eksplisitt omfattet av ordningen med i bildet, red. merk.) </w:t>
      </w:r>
    </w:p>
    <w:p w14:paraId="6B9DD49B" w14:textId="77777777" w:rsidR="007803F7" w:rsidRDefault="00000000">
      <w:pPr>
        <w:pStyle w:val="NormalWeb"/>
      </w:pPr>
      <w:r>
        <w:rPr>
          <w:sz w:val="24"/>
          <w:szCs w:val="24"/>
        </w:rPr>
        <w:t xml:space="preserve">Også "gammelanarkisten" Andreas Hompland trår til i Dagbladet 06.012002, med velbegrunnet kritikk av Lasse Qvigstad, og ellers ganske full støtte til mine forslag til Sivilombudsmannen m.v. nedenfor, som ble fremmet som resolusjon fra NACO forleden. Homplands artikkel er meget poengfylt og leseverdig, men det blir ikke plass til mye sitater her. Jeg har fått kjeft fra Folkebladredaksjonen for å være for lang i avtrekket allerede flere ganger. </w:t>
      </w:r>
    </w:p>
    <w:p w14:paraId="20F21CC2" w14:textId="77777777" w:rsidR="007803F7" w:rsidRDefault="00000000">
      <w:pPr>
        <w:pStyle w:val="NormalWeb"/>
      </w:pPr>
      <w:r>
        <w:rPr>
          <w:sz w:val="24"/>
          <w:szCs w:val="24"/>
        </w:rPr>
        <w:t xml:space="preserve">Dagsavisen sier "UD må reagere" på lederplass 06.01.2001, med referanse til Dommerforeningen, som har reagert med et brev til statsrådet om at USAs bruk av militærdomstoler i terrorist-saker bryter mot internasjonale konvensjoner, og sannsynligvis norsk lov. "UD har så langt ikke hatt noen offisiell mening. Men krigen er også Norges krig. UD må nå ta et klart standpunkt." mener Dagsavisen, med sin halvstalinistiske røst! Jeg har en annen oppfatning. Dette "klare standpunktet" må ikke være et enten eller etter min mening. Det er ikke farlig for UD å si at "Dommerne mener ditt", "Statsministeren mener datt", "Utenriksministeren mener noe annet" etc. Det er ikke vi som eventuelt skal lage nye Stammheim og dømme terroristene, eller straffe livet av dem som blir fanget, om USA får bruke vanlig praksis der i gården. Derfor er det </w:t>
      </w:r>
      <w:r>
        <w:rPr>
          <w:rStyle w:val="Sterk"/>
          <w:sz w:val="24"/>
          <w:szCs w:val="24"/>
        </w:rPr>
        <w:t>ikke</w:t>
      </w:r>
      <w:r>
        <w:rPr>
          <w:sz w:val="24"/>
          <w:szCs w:val="24"/>
        </w:rPr>
        <w:t xml:space="preserve"> farlig å si at det er </w:t>
      </w:r>
      <w:r>
        <w:rPr>
          <w:rStyle w:val="Sterk"/>
          <w:sz w:val="24"/>
          <w:szCs w:val="24"/>
        </w:rPr>
        <w:t>ulike synspunkter</w:t>
      </w:r>
      <w:r>
        <w:rPr>
          <w:sz w:val="24"/>
          <w:szCs w:val="24"/>
        </w:rPr>
        <w:t xml:space="preserve">, og </w:t>
      </w:r>
      <w:r>
        <w:rPr>
          <w:rStyle w:val="Sterk"/>
          <w:sz w:val="24"/>
          <w:szCs w:val="24"/>
        </w:rPr>
        <w:t>referere de ulike argumentene</w:t>
      </w:r>
      <w:r>
        <w:rPr>
          <w:sz w:val="24"/>
          <w:szCs w:val="24"/>
        </w:rPr>
        <w:t xml:space="preserve">. </w:t>
      </w:r>
      <w:r>
        <w:rPr>
          <w:rStyle w:val="Sterk"/>
          <w:i/>
          <w:iCs/>
          <w:sz w:val="24"/>
          <w:szCs w:val="24"/>
          <w:u w:val="single"/>
        </w:rPr>
        <w:t>Dette er ikke et EU-type spørsmål, hvor flertallet bestemmer ved referendum (Noe som ikke har gått opp for UD ennå, dessverre!)</w:t>
      </w:r>
    </w:p>
    <w:p w14:paraId="034603A4" w14:textId="77777777" w:rsidR="007803F7" w:rsidRDefault="00000000">
      <w:pPr>
        <w:pStyle w:val="NormalWeb"/>
      </w:pPr>
      <w:r>
        <w:rPr>
          <w:rStyle w:val="Sterk"/>
          <w:sz w:val="24"/>
          <w:szCs w:val="24"/>
        </w:rPr>
        <w:t xml:space="preserve">Ser vi alt det som hittil er kommet frem om UDs praksis - og tar hensyn til at dette sannsynligvis bare er toppen av isfjellet, så er det klart at UD er en farlig "stat i staten", som driver sitt eget spill, </w:t>
      </w:r>
      <w:r>
        <w:rPr>
          <w:rStyle w:val="Sterk"/>
          <w:i/>
          <w:iCs/>
          <w:sz w:val="24"/>
          <w:szCs w:val="24"/>
          <w:u w:val="single"/>
        </w:rPr>
        <w:t>på tvers av folkeflertall (jevnfør EU-Nei-et),</w:t>
      </w:r>
      <w:r>
        <w:rPr>
          <w:rStyle w:val="Sterk"/>
          <w:sz w:val="24"/>
          <w:szCs w:val="24"/>
        </w:rPr>
        <w:t xml:space="preserve"> Storting og statsråd.</w:t>
      </w:r>
      <w:r>
        <w:rPr>
          <w:sz w:val="24"/>
          <w:szCs w:val="24"/>
        </w:rPr>
        <w:t xml:space="preserve"> De smisker for stormaktene og drømmer sannsynligvis </w:t>
      </w:r>
      <w:r>
        <w:rPr>
          <w:rStyle w:val="Sterk"/>
          <w:i/>
          <w:iCs/>
          <w:sz w:val="24"/>
          <w:szCs w:val="24"/>
          <w:u w:val="single"/>
        </w:rPr>
        <w:t>om feite jobber i EU-byråkratiet</w:t>
      </w:r>
      <w:r>
        <w:rPr>
          <w:sz w:val="24"/>
          <w:szCs w:val="24"/>
        </w:rPr>
        <w:t xml:space="preserve">. De ... vil ikke fremlegge (Nei til EU-politikk) ..., når dette er det riktige i forhold til folkeflertall, Storting og statsråd, og taler med "en stemme" med jernhånd innad for sin egen private tolkning av politikken, og lar denne lekke bl.a ved avisinnlegg når det er opportunt, og </w:t>
      </w:r>
      <w:r>
        <w:rPr>
          <w:sz w:val="24"/>
          <w:szCs w:val="24"/>
        </w:rPr>
        <w:lastRenderedPageBreak/>
        <w:t xml:space="preserve">bruker munnkurv når dette er opportunt. </w:t>
      </w:r>
      <w:r>
        <w:rPr>
          <w:rStyle w:val="Sterk"/>
          <w:i/>
          <w:iCs/>
          <w:sz w:val="24"/>
          <w:szCs w:val="24"/>
          <w:u w:val="single"/>
        </w:rPr>
        <w:t xml:space="preserve">Denne private UD-politikken er i hovedsak krypende og opportunistisk overfor stormaktene EU </w:t>
      </w:r>
      <w:r>
        <w:rPr>
          <w:sz w:val="24"/>
          <w:szCs w:val="24"/>
        </w:rPr>
        <w:t xml:space="preserve">og USA, og samsvarer med at diplomatene vil ha hyggelige møter med kanapeer og champagne, samt privilegier og klapp på skuldrene fra de store gutta i EU, USA etc, og som nevnt håp om feite spyttslikkerjobber i EU-byråkratiet. </w:t>
      </w:r>
      <w:r>
        <w:rPr>
          <w:rStyle w:val="Sterk"/>
          <w:sz w:val="24"/>
          <w:szCs w:val="24"/>
        </w:rPr>
        <w:t>Det må være klart for alle at der norsk politikk og autonomi tilsier noe annet enn kryping, så må vi ha diplomater som er i stand til å ta "en stående samtale" og slå i bordet overfor både store og små makter</w:t>
      </w:r>
      <w:r>
        <w:rPr>
          <w:sz w:val="24"/>
          <w:szCs w:val="24"/>
        </w:rPr>
        <w:t xml:space="preserve">, ikke bare smiskere og logrere for den internasjonale øvrighet. </w:t>
      </w:r>
      <w:r>
        <w:rPr>
          <w:rStyle w:val="Sterk"/>
          <w:sz w:val="24"/>
          <w:szCs w:val="24"/>
        </w:rPr>
        <w:t>Vi må ha et UD som kan sette seg i respekt!</w:t>
      </w:r>
      <w:r>
        <w:rPr>
          <w:sz w:val="24"/>
          <w:szCs w:val="24"/>
        </w:rPr>
        <w:t xml:space="preserve"> Dette gjelder både vis-a-vis EU, USA, Russland og andre land og enheter i utenrikspolitikken.</w:t>
      </w:r>
    </w:p>
    <w:p w14:paraId="300650CB" w14:textId="77777777" w:rsidR="007803F7" w:rsidRDefault="00000000">
      <w:pPr>
        <w:pStyle w:val="NormalWeb"/>
      </w:pPr>
      <w:r>
        <w:rPr>
          <w:sz w:val="24"/>
          <w:szCs w:val="24"/>
        </w:rPr>
        <w:t xml:space="preserve">02.03.2002: Aftenposten: "Skru ned forventningene til EØS-avtalen, lød formaningen fra blant andre statssekretær Kim Traavik i Utenriksdepartementet under avslutningen av den store NHO-konferansen om EØS-avtalen og Norges forhold til EU i går. </w:t>
      </w:r>
      <w:r>
        <w:t xml:space="preserve">Han påpeker risikoen for at EU gjennom utvidelsen i øst-Europa vil kunne øke presset overfor Norge for å bytte tilgang for norsk fisk i EU med europeisk tilgang for sine landbruksvarer i norske matvarebutikker. Hestehandelen en gang i fremtiden kan bli fisk mot flesk." Det er mye i dette, og det er tøv, er det noe som heter. Krypingen fortsetter altså, og det forundrer ikke.."Den drevne UD-diplomaten har ansvaret for utformingen av Europapolitikken under Jan Petersen etter at han ble utnevnt til statssekretær i fjor høst". Vi vet vel hva "en dreven UD-diplomat" er, nemlig delvis </w:t>
      </w:r>
      <w:r>
        <w:rPr>
          <w:b/>
          <w:bCs/>
        </w:rPr>
        <w:t>på parti med motparten</w:t>
      </w:r>
      <w:r>
        <w:t xml:space="preserve">! Da er det ikke rart at Traavik sier "Generelt </w:t>
      </w:r>
      <w:r>
        <w:rPr>
          <w:b/>
          <w:bCs/>
        </w:rPr>
        <w:t>føler</w:t>
      </w:r>
      <w:r>
        <w:t xml:space="preserve"> vi at Kommisjonen de siste årene kanskje er blitt </w:t>
      </w:r>
      <w:r>
        <w:rPr>
          <w:b/>
          <w:bCs/>
        </w:rPr>
        <w:t>noe mindre fleksibel</w:t>
      </w:r>
      <w:r>
        <w:t xml:space="preserve">", "Hovedutfordringen er selvsagt </w:t>
      </w:r>
      <w:r>
        <w:rPr>
          <w:b/>
          <w:bCs/>
        </w:rPr>
        <w:t>mangelen på innflytelse</w:t>
      </w:r>
      <w:r>
        <w:t>." "</w:t>
      </w:r>
      <w:r>
        <w:rPr>
          <w:b/>
          <w:bCs/>
        </w:rPr>
        <w:t>Mye tyder på</w:t>
      </w:r>
      <w:r>
        <w:t xml:space="preserve"> at Norge nærmer seg veis ende ...", "</w:t>
      </w:r>
      <w:r>
        <w:rPr>
          <w:b/>
          <w:bCs/>
        </w:rPr>
        <w:t>Hodepine</w:t>
      </w:r>
      <w:r>
        <w:t xml:space="preserve">n for Norge..." "Og </w:t>
      </w:r>
      <w:r>
        <w:rPr>
          <w:b/>
          <w:bCs/>
        </w:rPr>
        <w:t>signalene</w:t>
      </w:r>
      <w:r>
        <w:t xml:space="preserve"> i uformelle samtaler med EU-kommisjonen og enkelte EU-land tyder på at viljen til å gi Norge "xxx" ikke er særlig sterk." (mine uthevninger!). Hva er dette for noe pjatt, svada, "føleri" og synsing. Med en slik ja til EU holdning, og mangel på nei til EU vilje, kommer en selvsagt ingen vei! Som jeg kommenterte til Olav Versto tidligere, blir i hvertfall ikke netto-innflytelsen større om vi går med i EU. Dette er sikkert som en lås.</w:t>
      </w:r>
    </w:p>
    <w:p w14:paraId="7D5647A6" w14:textId="77777777" w:rsidR="007803F7" w:rsidRDefault="00000000">
      <w:pPr>
        <w:pStyle w:val="NormalWeb"/>
      </w:pPr>
      <w:r>
        <w:t xml:space="preserve">Nå er det snart på tide å få inn litt friskt blod i UD. Diplomater med JA til EU knapp i lomma, EU-sjampis i årene, EU-kanapeer i magen, og EU-servile i hodet, er vi ikke tjent med. Du stryker hvis du ikke skjerper deg Kim Traavik! Forøvrig Jan Petersen - hvordan kunne du være så lite lur å innsette en karrierediplomat fra UD som statssekretær? Etter det UD tidligere har vist, og som er dokumentert ettertrykkelig her på AIIS-sidene, blir det nok "bukken passer havresekken" og sekken heter Ja til EU. Videre heter det "EUs utvidelse vil ventelig ha overveiende positive følger for Norge." Det er ikke så sikkert at EU-utvidelsen er bra for folket noen steder, bare bra for byråkratiet - toppene i makt og penger. At det blir noen store problemer for folket i et fritt og anarkistisk Norge, er vel imidlertid tvilsomt. Vi får nok solgt fisken, vannkraftbaserte produkter, skogsbaserte varer, gass og olje, og litt attåt - uansett. Heldigvis! Sto det på EU-sleikerne i UD, hadde de nok gitt bort alt temmelig gratis og satset på husmannskontrakter. Vi vet hvor vi har dere hen UD! "Dårlighet alt sammen"!!! 14.06.2007: Aftenposten melder om at åtte prosent av de ansatte i UD føler seg mobbet, og om «Bevisst jævelskap» i Utenriksdepartementet. Det forundrer oss ikke at EU-sleikerne har et dårlig arbeidsmiljø også. Utskjelling eller latterliggjøring av kolleger, raseriutbrudd og neglisjering nevnes som eksempel på oppførselen i det som oppfattes som et konkurranse-, og karrierepreget departementet. Og Norges Anarkistråd (NACO) sendte ut følgende resolusjon: </w:t>
      </w:r>
    </w:p>
    <w:p w14:paraId="72079C38" w14:textId="77777777" w:rsidR="007803F7" w:rsidRDefault="00000000">
      <w:pPr>
        <w:pStyle w:val="NormalWeb"/>
        <w:jc w:val="center"/>
      </w:pPr>
      <w:r>
        <w:t xml:space="preserve">Rydd opp i Utenriksdepartementet! </w:t>
      </w:r>
    </w:p>
    <w:p w14:paraId="2901065C" w14:textId="77777777" w:rsidR="007803F7" w:rsidRDefault="00000000">
      <w:pPr>
        <w:pStyle w:val="NormalWeb"/>
        <w:jc w:val="center"/>
      </w:pPr>
      <w:r>
        <w:t xml:space="preserve">Anarkistene har et meget kritisk syn på UD, for EU-lefling, for mange JA-til EU ansatte, elendig arbeidsmiljø etc. Søk på "Utenriksdepartementet" i </w:t>
      </w:r>
      <w:hyperlink r:id="rId67" w:history="1">
        <w:r>
          <w:rPr>
            <w:rStyle w:val="Hyperkobling"/>
          </w:rPr>
          <w:t xml:space="preserve">http://www.anarchy.no/eu.html </w:t>
        </w:r>
      </w:hyperlink>
      <w:r>
        <w:t xml:space="preserve"> for nærmere opplysninger om kritikken. Nå må det ryddes opp i UD. </w:t>
      </w:r>
    </w:p>
    <w:p w14:paraId="275DAE32" w14:textId="77777777" w:rsidR="007803F7" w:rsidRDefault="00000000">
      <w:pPr>
        <w:pStyle w:val="NormalWeb"/>
      </w:pPr>
      <w:r>
        <w:t xml:space="preserve">(05.08.2002 Avtalen mellom EU, Statoil og Norsk Hydro om gassleveranser til nye kjøpere i EU-markedet er utropt som en seier for selskapene og for Norge. Samtidig skriver EU-kommisjonen i sin pressemelding at den er meget tilfreds med avtalen. Så hvem har mest rett? - spør Dagsavisen v. H. </w:t>
      </w:r>
      <w:r>
        <w:lastRenderedPageBreak/>
        <w:t>Bakke. Avtalen gir bare en viss garantert markedsadgang i et gitt omfang for Hydro og Statoil m.v, pluss en oppfording til de enkelte EU-land om å kjøpe norsk gass. Forhandlinger, strategi og taktikk vis-a-vis resten av distribusjons-systemet i EU og ellers - vil avgjøre hva vi får ut av det. Ikke noe er dermed helt avgjort ennå. Foreløpig er gamle prisavtaler gjeldende for en tid framover. Tiden vil vise hvem som tjener mest på dette. Ved fri(-hetlig) handel kan vel begge parter få en positiv nytte minus kostnader?)</w:t>
      </w:r>
    </w:p>
    <w:p w14:paraId="4FF08589" w14:textId="77777777" w:rsidR="007803F7" w:rsidRDefault="00000000">
      <w:pPr>
        <w:pStyle w:val="NormalWeb"/>
      </w:pPr>
      <w:r>
        <w:t xml:space="preserve">Anarchist International Embassy sendte samme dag (02.03.2002) en note til EU-byråkrati og ambassader, og våre anarkistvenner i EU, samt UD etc. for å gjøre oppmerksom på elendigheten. "A NOTE ON THE SITUATION IN SRI LANKA, ARGENTINA, NORWAY, ETC." hvor det bl.a stod: The AIE reports from AIIS updated about: ... 3. A Norwegian "kjendis" anarchist's criticism of a) Utenriksdepartementet, UD, and b) the development of what the libertarian socialist economist and Nobel Prize winner Ragnar Frisch called " det uopplyste pengevelde" -- "the unenlightened plutarchy" -- around the world of today, in Norwegian. For the situation in Norway, etc., search in </w:t>
      </w:r>
      <w:hyperlink r:id="rId68" w:history="1">
        <w:r>
          <w:rPr>
            <w:rStyle w:val="Hyperkobling"/>
          </w:rPr>
          <w:t>http://www.anarchy.no/dugnad.html</w:t>
        </w:r>
      </w:hyperlink>
      <w:r>
        <w:t xml:space="preserve"> and </w:t>
      </w:r>
      <w:hyperlink r:id="rId69" w:history="1">
        <w:r>
          <w:rPr>
            <w:rStyle w:val="Hyperkobling"/>
          </w:rPr>
          <w:t>http://www.anarchy.no/eu.html</w:t>
        </w:r>
      </w:hyperlink>
      <w:r>
        <w:t xml:space="preserve"> for "UD" and "pengevelde". Det var kanskje ikke nødvendig. Traavik har kan hende svartmalt situasjonen, for å "krisemaksimere"i den hensikt å lokke oss mot Ja til EU. Uansett: 04.03.2002: EU åpner definitivt døren for norsk tilknytning til EUs nye byråer for matsikkerhet, maritim virksomhet og flysikkerhet.- Forbeholdene på EU-siden er borte, sier Norges EU-ambassadør Bjørn Tore Grydland til Aftenposten. Kjetil Wiedswang i DN skriver: EØS er en zombie (= "halvdød, som går igjen"), men norske politikere vil ikke dra på spøkelsesjakt. Skjønt kanskje har noen av dem en plan. "Avtalen gjør nordmenn til EUs mest lydige og stille medlemmer", sa Emily Sydow, svensk journalist og EU-ekspert. "Vi behøver ikke tolke den så firkantet og byråkratisk", sier NACO i en kommentar til FB. </w:t>
      </w:r>
    </w:p>
    <w:p w14:paraId="593FBCA6" w14:textId="77777777" w:rsidR="007803F7" w:rsidRDefault="00000000">
      <w:pPr>
        <w:pStyle w:val="NormalWeb"/>
      </w:pPr>
      <w:r>
        <w:t xml:space="preserve">-."Norge bør bli EU-medlem snarest" antyder ni av ti pengevelde- og byråkrat-topper på et NHO-seminar i helgen. "Ikke til å undres over", sier NACO, "intet gir vel mer penger til toppene enn det uopplyste pengeveldet, dvs EU, men folket vil tape på et medlemsskap". Også Kim Traavik var på konferansen. I følge Wiedswang sa han noe slikt rør som at "Høyre jo mener at Norge bør være med i EU, men det mener ikke Høyre likevel for tiden, fordi noen andre - Folket og KrF - mener noe annet. Og slik vil det forbli inntil Folket og KrF omstemmer seg". KrFs Jon Lilletun ga imidlertid ikke Traavik stort håp. Han slo fast at "Partiet er mot EU-medlemskap og i KrF står man ved sine ord." NACO sier: "La zombien dø i fred, dvs ta den mindre og mindre bokstavelig - så blir det mer og mer fri handel, til fordel både for EU og oss selv!" (Fri da i betydningen frihetlig, uten relative slavekontrakter, red. merk.) "La oss nå håpe Traavik tar konsekvensene av dette, og holder opp med å sabotere Norges interesser i EØS-perspektiv, og fører Nei til EU-politikk - ikke "krisemaksimerer" for å styrke Ja-siden!" sier en NACO talsmann, med en bestemt tone! "Hvis ikke Traavik og UD i tiden framover skifter strategi, og går over til å føre Nei-politikk i samsvar med folkeflertallet, så reiser vi en </w:t>
      </w:r>
      <w:r>
        <w:rPr>
          <w:b/>
          <w:bCs/>
        </w:rPr>
        <w:t>lands-sviksak</w:t>
      </w:r>
      <w:r>
        <w:t xml:space="preserve"> for Anarkist-Tribunalet på Internett. Nå er vi dugelig lei UD-Traaviks og andres autoritære, autokratiske sabotasjeaksjoner mot folkeviljen! Nå skal UD slutte med sabotasjen og røret og tale med en stemme ut fra folkeviljen - dvs valget i 1994- som ga klart NEI TIL EU!!! Forstått Traavik!!!"</w:t>
      </w:r>
    </w:p>
    <w:p w14:paraId="7D350B03" w14:textId="77777777" w:rsidR="007803F7" w:rsidRDefault="00000000">
      <w:pPr>
        <w:pStyle w:val="NormalWeb"/>
      </w:pPr>
      <w:r>
        <w:t xml:space="preserve">Kampen for EU-medlemskapet er foreløpig lagt på is av NHO. Det bekrefter adm. dir. Finn Bergesen. EU-målene om større økonomisk slagkraft er langt viktigere for norsk næringsliv de nærmeste år. Det er jo bra. Han står også på NACOs og AIE's mailingliste. Ikke fordi vi tror at det vi har si i seg selv teller stort. Det teller selvsagt tilnærmet lik null! Men vi lytter til folket, før vi sender noe, og har relativt gode ører. Derfor kan det bety litt likevel, fordi toppene aner eller frykter at andre kanskje tenker noenlunde likt med anarkistene i ny og ne. Vi ser det nemlig nedenfra, fra folket - de ser det ovenifra, fra toppen! Ved en ny folkeavstemning er det vi på bunnen som har flertallet og bestemmer, for en gangs skyld igjen - ikke toppene! Så lenge fotfolket i EU </w:t>
      </w:r>
      <w:r>
        <w:rPr>
          <w:b/>
          <w:bCs/>
        </w:rPr>
        <w:t>åpenbart</w:t>
      </w:r>
      <w:r>
        <w:t xml:space="preserve"> har det jævligere enn fotfolket, dvs folket, her til lands, er det vanskelig for toppene å få med seg et flertall, selv om de er flinke til å spille propagandistiske lokketoner (les: ljuge) for folket. Og når vi f.eks bruker IIFORs nye demokratiske økosirk-modell, så er det åpenbart at folke-flertallet i Norge har det bedre enn i EU. </w:t>
      </w:r>
    </w:p>
    <w:p w14:paraId="76F462B4" w14:textId="77777777" w:rsidR="007803F7" w:rsidRDefault="00000000">
      <w:pPr>
        <w:pStyle w:val="NormalWeb"/>
      </w:pPr>
      <w:r>
        <w:lastRenderedPageBreak/>
        <w:t>Det er helt klart sannsynlig at ved medlemskap i EU, med dertil hørende omfattende EU-tilpasning og system, så vil det relativt fattigste flertallet i Norge, folkets kjernetropper, få en lavere gjennomsnittsinntekt enn i Norge. Bare toppene vil tjene på et EU-system og medlemskap. Derfor sier folkeflertallet nei, så lenge de ikke blir lurt til å stemme mot sine egne interesser. Det norske folk er imidlertid erfaringsvis ikke så lettlurt som f.eks svenskene. å kaste bort mye penger på å lure folket i denne saken kan derfor sannsynligvis være bortkastede penger og energi. Realiteten i dette bør toppene innse, og gjøre det beste ut av det. Det gjør NHO, - nå bør UD også gjøre dette! Men det røret som Traavik kom med på konferansen i helgen lover ikke bra. Han der, og sikkert mange flere i UD etc, - og i pressen - lærer nok bare svært sakte at det er folket som bestemmer i et reelt demokrati, og tar hensyn til dette. Det er på tide at Stortinget, hvor det også er et nei-flertall, rusker opp i UD! "Trusler" om brunt kort - og eventuelt tildelt mørke-brunt kort både en og to ganger, på Internett, biter nok lite på sånne typer. Men han får i hvertfall et passende ettermæle på Internett. Og det kan jo bli stående der en stund - kanskje lenge etter at han og vi er krepert - til spott og spe - for alle i Traavik-fraksjonen. Fremtiden vil vise! Hvis han skjerper seg så det monner, kan han slippe med denne advarselen!</w:t>
      </w:r>
    </w:p>
    <w:p w14:paraId="187B93E5" w14:textId="77777777" w:rsidR="007803F7" w:rsidRDefault="00000000">
      <w:pPr>
        <w:pStyle w:val="NormalWeb"/>
      </w:pPr>
      <w:r>
        <w:rPr>
          <w:sz w:val="24"/>
          <w:szCs w:val="24"/>
        </w:rPr>
        <w:t xml:space="preserve">06.01.2001: Norge er politisk og økonomisk noe av et unikum sammen med Sveits, Island, Liechtenstein og noen få andre land i verden, og er dertil en </w:t>
      </w:r>
      <w:r>
        <w:rPr>
          <w:rStyle w:val="Sterk"/>
          <w:sz w:val="24"/>
          <w:szCs w:val="24"/>
        </w:rPr>
        <w:t>stormakt</w:t>
      </w:r>
      <w:r>
        <w:rPr>
          <w:sz w:val="24"/>
          <w:szCs w:val="24"/>
        </w:rPr>
        <w:t xml:space="preserve"> finansielt (oljefondet) og innenfor olje, fisk og shipping, uhjelp samt goodwill i FN og i internasjonalt fredsarbeid m.v. </w:t>
      </w:r>
      <w:r>
        <w:rPr>
          <w:rStyle w:val="Sterk"/>
          <w:i/>
          <w:iCs/>
          <w:sz w:val="24"/>
          <w:szCs w:val="24"/>
          <w:u w:val="single"/>
        </w:rPr>
        <w:t>At Norsk Hydro nå er blitt størst i Europa</w:t>
      </w:r>
      <w:r>
        <w:rPr>
          <w:sz w:val="24"/>
          <w:szCs w:val="24"/>
        </w:rPr>
        <w:t xml:space="preserve"> på aluminium og nummer tre i verden, og antakelig er størst på kunstgjødsel i verden, kan også nevnes. Dette er fundert på en annen viktig norsk fellesskaps-ressurs, vannkraften. Denne må naturligvis også forvaltes til fellesskapets beste. Tomra er jo en mindre bedrift, men også den har vært i verdenstoppen på sitt noe mer problematiske felt. Tomra har jo ikke en av fellesskapets billige naturgitte ressurser i ryggen, men må konkurrere uten absolutte fortrinn. Da kan det lett gå som med Tandberg og Norsk Data, som ble akterutseilt. Vi har også et oppegående forsvar innenfor NATO, med et solid heimevern, og en kystvakt det står respekt av. FSK, som i følge egne talsmenn, er eksperter på "direkte aksjon og sabotasje", som kan være ganske så anarkistisk i riktig kontekst, selv om det konstruktive ved anarkismen naturligvis er det viktigste, skal heller ikke glemmes. </w:t>
      </w:r>
    </w:p>
    <w:p w14:paraId="57E57F72" w14:textId="77777777" w:rsidR="007803F7" w:rsidRDefault="00000000">
      <w:pPr>
        <w:pStyle w:val="NormalWeb"/>
      </w:pPr>
      <w:r>
        <w:rPr>
          <w:sz w:val="24"/>
          <w:szCs w:val="24"/>
        </w:rPr>
        <w:t xml:space="preserve">Nå skal man ikke male fanden på veggen, men </w:t>
      </w:r>
      <w:r>
        <w:rPr>
          <w:rStyle w:val="Sterk"/>
          <w:sz w:val="24"/>
          <w:szCs w:val="24"/>
        </w:rPr>
        <w:t>UD er faktisk ett signifikant hakk for dårlig</w:t>
      </w:r>
      <w:r>
        <w:rPr>
          <w:sz w:val="24"/>
          <w:szCs w:val="24"/>
        </w:rPr>
        <w:t xml:space="preserve">. Det må komme inn nye folk der, </w:t>
      </w:r>
      <w:r>
        <w:rPr>
          <w:rStyle w:val="Sterk"/>
          <w:i/>
          <w:iCs/>
          <w:sz w:val="24"/>
          <w:szCs w:val="24"/>
          <w:u w:val="single"/>
        </w:rPr>
        <w:t>som i større grad er i samsvar med folkeflertallet i EU-spørsmålet</w:t>
      </w:r>
      <w:r>
        <w:rPr>
          <w:sz w:val="24"/>
          <w:szCs w:val="24"/>
        </w:rPr>
        <w:t>, og generelt er mer konstruktivt, kritisk innrettet; forstår landets og folkets beste, og kan forsvare våre interesser på en helt annen måte enn til nå, i en stadig mer utfordrende, men også givende verden, full av muligheter, både for tap og gevinst. Det siste ikke minst avhengig av alles, vår egen, innsats på ulike områder.</w:t>
      </w:r>
    </w:p>
    <w:p w14:paraId="1A572EA7" w14:textId="77777777" w:rsidR="007803F7" w:rsidRDefault="00000000">
      <w:pPr>
        <w:pStyle w:val="NormalWeb"/>
      </w:pPr>
      <w:r>
        <w:rPr>
          <w:b/>
          <w:bCs/>
          <w:sz w:val="27"/>
          <w:szCs w:val="27"/>
        </w:rPr>
        <w:t>EØS-STORTINGSMELDINGEN 2002</w:t>
      </w:r>
    </w:p>
    <w:p w14:paraId="1DA58846" w14:textId="77777777" w:rsidR="007803F7" w:rsidRDefault="00000000">
      <w:pPr>
        <w:pStyle w:val="NormalWeb"/>
      </w:pPr>
      <w:r>
        <w:t xml:space="preserve">Aftenposten 28.04.2002 melder at statsrådets EØS-melding kritiseres både av ja- og neisiden. Sp. etterlyser alternativer til EØS, mens Europabevegelsen er glad for Regjeringens åpenhet om svakhetene ved EØS-avtalen. ding. Begge mener at stortingsmeldingen om EØS-samarbeidet er ufullstendig. Dette fordi den ikke trekker konsekvensene av at EØS-avtalen på flere sentrale områder ikke fungerer etter hensikten. Meldingen nevner en rekke eksempler på dette. I første rekke mangelen på samråd med EU, dårlige påvirkningsmuligheter og sviktende tilgang på saksdokumenter og generell informasjon. Utredningen er den første grundige tilbakeblikk på EØS-avtalens åtteårige historie, og kommer ventelig opp i Stortinget før sommeren. Sp reagerer på at Regjeringen har tonet ned offentliggjørelsen av meldingen. -Meldingen gir ikke noen god beskrivelse av situasjonen. Analysene mangler, og det gis ingen helhetlige vurderinger av hvordan avtalen fungerer. Den underliggende tonen er at alt ville vært bedre dersom Norge var medlem, sier Haga fra Sp. Hun savner tydeliggjøring av hvor omfattende EØS-avtalen er blitt i forhold til utgangspunktet, vurdering </w:t>
      </w:r>
      <w:r>
        <w:lastRenderedPageBreak/>
        <w:t>av reservasjonsretten, og forsøk på vise alternativer til avtalen. Leder av Europabevegelsen, Sigurd Grytten, kaller meldingen for "Ja-argumentasjon uten konklusjon".</w:t>
      </w:r>
    </w:p>
    <w:p w14:paraId="7269A378" w14:textId="77777777" w:rsidR="007803F7" w:rsidRDefault="00000000">
      <w:pPr>
        <w:pStyle w:val="NormalWeb"/>
      </w:pPr>
      <w:r>
        <w:t xml:space="preserve">-Det er godt å se at Regjeringen er så åpen med EØS-avtalens svakheter. Men hvor er nå EØS-tilhengerne? Vi har en avtale som er uverdig for Norge, sier Grytten. Statssekretær Kim Traavik i Utenriksdepartementet sier at det aldri var meningen å gi mer enn en oversikt over avtalen og en beskrivelse av hvordan den har fungert. Han legger stor vekt på at både nei-partiet Kristelig Folkeparti og ja-partiet Høyre stiller seg fullt og helt bak meldingen. Statsrådet mener at avtalen totalt sett fungerer etter hensikten. -Meldingen burde være et godt utgangspunkt for både ja- og nei-folk i den Europa-debatten vi allerede ser konturene av, sier Traavik. NHO-sjef Finn Bergesen jr. etterlyser økt vekt på de nye sider av EU-samarbeidet som Norge ikke er direkte del i, og som påvirker norske bedrifters tilgang til det indre marked. Ett eksempel er forskning, hvor Norge tross opptrapping blir hengene langt etter EU, sier Bergesen. (Søk på EØS i denne filen for å se mer om anarkistenes synspunkter på avtalen) </w:t>
      </w:r>
    </w:p>
    <w:p w14:paraId="59B11BB8" w14:textId="77777777" w:rsidR="007803F7" w:rsidRDefault="00000000">
      <w:pPr>
        <w:pStyle w:val="NormalWeb"/>
      </w:pPr>
      <w:r>
        <w:rPr>
          <w:b/>
          <w:bCs/>
          <w:sz w:val="27"/>
          <w:szCs w:val="27"/>
        </w:rPr>
        <w:t xml:space="preserve">EURO, DAGEN DERPÅ - </w:t>
      </w:r>
    </w:p>
    <w:p w14:paraId="7A8135AF" w14:textId="77777777" w:rsidR="007803F7" w:rsidRDefault="00000000">
      <w:pPr>
        <w:pStyle w:val="NormalWeb"/>
      </w:pPr>
      <w:r>
        <w:t xml:space="preserve">03.01.2001: Jeg har vel aldri kost meg mer med de norske avisene enn denne dagen. Dette må vel være en merkedag, for alle som vil studere historien via avisene på UB og Nasjonal-bibliotekene. Dagsavisen fyrer av en bredside mot munnkurver både på sykehus og i UD, og setter det inn i en større, prinsipiell sammenheng. </w:t>
      </w:r>
      <w:r>
        <w:rPr>
          <w:rStyle w:val="Sterk"/>
          <w:i/>
          <w:iCs/>
          <w:u w:val="single"/>
        </w:rPr>
        <w:t>DNs Kjetil Wiedswang går i artikkelen "Euro, dagen derpå" kraftig ut mot den byråkratiske europeiske unionsvalutaen, langs de store linjene angående felles mynt, i historisk perspektiv, og avslutter med "Europa gjør den største feilen siden deflasjonspolitikken på 1920-tallet. Den førte til at børskrakket i 1929 fortsatte inn i 1930-tallets tragedie. Den felles valuta betyr ikke noe fremskritt for Europa. Den er en tikkende bombe", sitert etter Jean Jacques Rosa; Institutt for politologi, Paris. Med ulik produktivitetsutvikling etc. i ulike europeiske land, og Argentinas valutaunion med US $ med påfølgende katastrofe i friskt minne, er det ikke vanskelig å spå at dette sannsynligvis går galt, dvs medfører stor ineffektivitet og urettferdighet, selv uten å trekke inn mer rendyrkede politologiske aspekter.</w:t>
      </w:r>
    </w:p>
    <w:p w14:paraId="49F58498" w14:textId="77777777" w:rsidR="007803F7" w:rsidRDefault="00000000">
      <w:pPr>
        <w:pStyle w:val="NormalWeb"/>
      </w:pPr>
      <w:r>
        <w:rPr>
          <w:sz w:val="24"/>
          <w:szCs w:val="24"/>
        </w:rPr>
        <w:t xml:space="preserve">Hovedsaken i dagens aviser 03-6.01.2002, ikke bare i KK, Dagsavisen, men også Dagbladet og Aftenposten m.v. er imidlertid </w:t>
      </w:r>
      <w:r>
        <w:rPr>
          <w:rStyle w:val="Sterk"/>
          <w:sz w:val="24"/>
          <w:szCs w:val="24"/>
        </w:rPr>
        <w:t>støtteaksjoner for Lasse Qvigstad</w:t>
      </w:r>
      <w:r>
        <w:rPr>
          <w:sz w:val="24"/>
          <w:szCs w:val="24"/>
        </w:rPr>
        <w:t xml:space="preserve"> og </w:t>
      </w:r>
      <w:r>
        <w:rPr>
          <w:rStyle w:val="Sterk"/>
          <w:sz w:val="24"/>
          <w:szCs w:val="24"/>
        </w:rPr>
        <w:t>statstjenestefolks ytringsfrihet</w:t>
      </w:r>
      <w:r>
        <w:rPr>
          <w:sz w:val="24"/>
          <w:szCs w:val="24"/>
        </w:rPr>
        <w:t>. UDs pressetalsmann Karsten Klepsvik understreker at "alle ansatte er underlagt UDs kommando og instruks" (</w:t>
      </w:r>
      <w:r>
        <w:rPr>
          <w:rStyle w:val="Sterk"/>
          <w:i/>
          <w:iCs/>
          <w:sz w:val="24"/>
          <w:szCs w:val="24"/>
          <w:u w:val="single"/>
        </w:rPr>
        <w:t>selv om det serveres løgn og feilinformasjon, som i "Etter EU-avstemnings-saken" nevnt over, der anarkistene overtok jobben som UD skulle gjort, og klarte å eliminere UD's farlige løgnpropaganda i internasjonale media),</w:t>
      </w:r>
      <w:r>
        <w:rPr>
          <w:sz w:val="24"/>
          <w:szCs w:val="24"/>
        </w:rPr>
        <w:t xml:space="preserve"> og blir støttet av ekspedisjonssjef Hans Longva i UD, Washington-ambassadøren Knut Vollebæk og </w:t>
      </w:r>
      <w:r>
        <w:rPr>
          <w:rStyle w:val="Sterk"/>
          <w:sz w:val="24"/>
          <w:szCs w:val="24"/>
        </w:rPr>
        <w:t>populistene</w:t>
      </w:r>
      <w:r>
        <w:rPr>
          <w:sz w:val="24"/>
          <w:szCs w:val="24"/>
        </w:rPr>
        <w:t xml:space="preserve"> Kåre Willoch og Inge Lønning fra Høyre, åslaug Haga fra Senterpartiet, samt Frp pluss professor Eivind Smith. </w:t>
      </w:r>
    </w:p>
    <w:p w14:paraId="6AEC852C" w14:textId="77777777" w:rsidR="007803F7" w:rsidRDefault="00000000">
      <w:pPr>
        <w:pStyle w:val="NormalWeb"/>
      </w:pPr>
      <w:r>
        <w:rPr>
          <w:sz w:val="24"/>
          <w:szCs w:val="24"/>
        </w:rPr>
        <w:t xml:space="preserve">Tilbake til DN. Stein Hauglid kommer med en rekke dystre scenarier om Norge vis-a-vis EU , som anarkister ikke kan gå god for. Både Sveits og Norge (og Island &amp; Liechtenstein) stiller i en helt annen klasse både politisk og økonomisk enn EU. Bare tenk på arbeidsledigheten i EU. I EU kastes 1000-vis av milliarder i realinntekt ut av vinduet hvert eneste år pga arbeidsledigheten. Det er et </w:t>
      </w:r>
      <w:r>
        <w:rPr>
          <w:rStyle w:val="Sterk"/>
          <w:sz w:val="24"/>
          <w:szCs w:val="24"/>
        </w:rPr>
        <w:t>kartell</w:t>
      </w:r>
      <w:r>
        <w:rPr>
          <w:sz w:val="24"/>
          <w:szCs w:val="24"/>
        </w:rPr>
        <w:t xml:space="preserve"> utad, med tollbarrierer og reguleringer, og innad er det ineffektivt og urettferdig, ikke bare som nevnt ved stor arbeidsledighet, men også ved at prisnivået regnet i US $ eller EURO er svært forskjellig fra land til land. Hadde det vært fritt marked ville det vært ca samme pris på hamburgeren i Hellas som i Belgia, og det er det ikke.Valutaunionen har allerede vart i et par år, det er bare symbolpengene som er nye. EU-utvidelsen vil komme gradvis, og kanskje ikke bli så omfattende som vi tror i dag, - muligens. å blande oss for mye med dette kaotisk, korrupte, byråkratiske systemet, kan ikke være noen farbar vei. </w:t>
      </w:r>
      <w:r>
        <w:rPr>
          <w:rStyle w:val="Sterk"/>
          <w:sz w:val="24"/>
          <w:szCs w:val="24"/>
        </w:rPr>
        <w:t xml:space="preserve">Men hvordan vi skal tilpasse oss endringene på best mulig måte, er en </w:t>
      </w:r>
      <w:r>
        <w:rPr>
          <w:rStyle w:val="Sterk"/>
          <w:sz w:val="24"/>
          <w:szCs w:val="24"/>
        </w:rPr>
        <w:lastRenderedPageBreak/>
        <w:t xml:space="preserve">annen sak. Det kan vi diskutere hele tiden. </w:t>
      </w:r>
      <w:r>
        <w:rPr>
          <w:sz w:val="24"/>
          <w:szCs w:val="24"/>
        </w:rPr>
        <w:t xml:space="preserve">Der vil nok også enkelte politikere delta, men av taktiske grunner vil nok Høyre gå stille i dørene. Petersen sørger nok som vanlig for at populisten Inge Lønning får munnkurv. </w:t>
      </w:r>
      <w:r>
        <w:rPr>
          <w:b/>
          <w:bCs/>
          <w:sz w:val="24"/>
          <w:szCs w:val="24"/>
        </w:rPr>
        <w:t xml:space="preserve">Anarkistene vil i hvertfall si sitt om EU-utviklingen. Det kan Hauglid og DN skrive seg bak øret. </w:t>
      </w:r>
    </w:p>
    <w:p w14:paraId="0EBDCD8B" w14:textId="77777777" w:rsidR="007803F7" w:rsidRDefault="00000000">
      <w:pPr>
        <w:pStyle w:val="NormalWeb"/>
      </w:pPr>
      <w:r>
        <w:rPr>
          <w:b/>
          <w:bCs/>
          <w:sz w:val="27"/>
          <w:szCs w:val="27"/>
        </w:rPr>
        <w:t>EU-STANDPUNKT - ØVRIGHETEN MOT FOLKET OG FLERTALLET AV BEFOLKNINGEN - MER OM EURO</w:t>
      </w:r>
    </w:p>
    <w:p w14:paraId="2282F7FC" w14:textId="77777777" w:rsidR="007803F7" w:rsidRDefault="00000000">
      <w:pPr>
        <w:pStyle w:val="NormalWeb"/>
      </w:pPr>
      <w:r>
        <w:rPr>
          <w:sz w:val="24"/>
          <w:szCs w:val="24"/>
        </w:rPr>
        <w:t xml:space="preserve">Dagsavisens Kyrre Nakkim </w:t>
      </w:r>
      <w:hyperlink r:id="rId70" w:history="1">
        <w:r>
          <w:rPr>
            <w:rStyle w:val="Hyperkobling"/>
            <w:sz w:val="24"/>
            <w:szCs w:val="24"/>
          </w:rPr>
          <w:t>(kyrre.nakkim@dagsavisen.no</w:t>
        </w:r>
      </w:hyperlink>
      <w:r>
        <w:rPr>
          <w:sz w:val="24"/>
          <w:szCs w:val="24"/>
        </w:rPr>
        <w:t xml:space="preserve">) tar allerede klart standpunkt i EU-debatten </w:t>
      </w:r>
      <w:r>
        <w:rPr>
          <w:rStyle w:val="Sterk"/>
          <w:sz w:val="24"/>
          <w:szCs w:val="24"/>
        </w:rPr>
        <w:t>før nye argumenter har kommet på bordet</w:t>
      </w:r>
      <w:r>
        <w:rPr>
          <w:sz w:val="24"/>
          <w:szCs w:val="24"/>
        </w:rPr>
        <w:t>. Typisk marxist - begynner med "fasiten" , og finner opportunistisk "argumenter" etterpå. "Norske aviskommentatorer, meg selv inkludert, er sterke tilhengere av norsk medlemsskap i EU. Slik sett er vi på linje med størsteparten av den politiske eliten i Norge...(og)... EU-tilhengerne i avis-redaksjonene."</w:t>
      </w:r>
    </w:p>
    <w:p w14:paraId="157031A7" w14:textId="77777777" w:rsidR="007803F7" w:rsidRDefault="00000000">
      <w:pPr>
        <w:pStyle w:val="NormalWeb"/>
      </w:pPr>
      <w:r>
        <w:rPr>
          <w:sz w:val="24"/>
          <w:szCs w:val="24"/>
        </w:rPr>
        <w:t xml:space="preserve">Jeg har aldri skjønt </w:t>
      </w:r>
      <w:r>
        <w:rPr>
          <w:rStyle w:val="Sterk"/>
          <w:sz w:val="24"/>
          <w:szCs w:val="24"/>
        </w:rPr>
        <w:t>hvorfor</w:t>
      </w:r>
      <w:r>
        <w:rPr>
          <w:sz w:val="24"/>
          <w:szCs w:val="24"/>
        </w:rPr>
        <w:t xml:space="preserve">, annet enn at både eliten og journalister har bedre betalt i EU enn i Norge. Politisk vil et lite land som Norge bli overkjørt i ett og alt, og våre ressurs-rikdommer vil bli politisk forvaltet av flertallet (les stormaktene) på husmannskontrakt. Når det gjelder det økonomiske forøvrig har frihetlige sosialister, som Nobelprisvinnerne Ragnar Frisch og Trygve Haavelmo, vært klare EU-motstandere. Frisch sa klart i fra at det var det "uopplyste pengevelde" - plutarki og byråkrati. EU smaker allerede litt av Argentinske tilstander: "Statisme uten (reelt frihetlig) plan - kapitalisme uten (reelt frihetlig) marked"; sier likesinnede, dyktige, økonomer i dag. Hvorfor det er så stor forskjell på hva disse fagfolkene sier, og den "journalistisk/politisk/plutarkiske eliten", har jeg alltid lurt på. </w:t>
      </w:r>
      <w:r>
        <w:rPr>
          <w:rStyle w:val="Sterk"/>
          <w:sz w:val="24"/>
          <w:szCs w:val="24"/>
        </w:rPr>
        <w:t>Det skulle være interessant om det kunne bli litt klarhet i hvorfor det er så stor sprik i meningene mellom disse økonomene m.v., og folk som regner seg som den tenke og talefør "elite"</w:t>
      </w:r>
      <w:r>
        <w:rPr>
          <w:sz w:val="24"/>
          <w:szCs w:val="24"/>
        </w:rPr>
        <w:t>. Hvis det ikke koker ned til "det gamle"; høyere lønn og/eller rang, i det økonomiske og/eller politisk/administrative byråkrati, i privat og/eller offentlig sektor, på bekostning av folket.</w:t>
      </w:r>
    </w:p>
    <w:p w14:paraId="0C2D8280" w14:textId="77777777" w:rsidR="007803F7" w:rsidRDefault="00000000">
      <w:pPr>
        <w:pStyle w:val="NormalWeb"/>
      </w:pPr>
      <w:r>
        <w:rPr>
          <w:sz w:val="24"/>
          <w:szCs w:val="24"/>
        </w:rPr>
        <w:t>05.01.2002. Dagsavisen har gjort en prisverdig "selvangivelse" om hvor de står politisk og strategisk. Ikke uventet er det SV, Sp, Ap-regjering som er det sentrale. En ganske klart marxistisk majoritetsregjerings-avis m.a.o. At Hilde H. ikke vil ha med RV/AKP-ml på laget, til tross for tidligere svermeri for stalinismen, forundrer ikke. De fleste AKP-koryfeene og KUL-erne m.v. har jo posisjonert seg i Ap, SV og LO allerede,</w:t>
      </w:r>
      <w:r>
        <w:rPr>
          <w:b/>
          <w:bCs/>
          <w:sz w:val="24"/>
          <w:szCs w:val="24"/>
        </w:rPr>
        <w:t xml:space="preserve"> uten at vi skal være for sikre på at de har begravd stalinismen når det kommer til stykke.</w:t>
      </w:r>
      <w:r>
        <w:rPr>
          <w:sz w:val="24"/>
          <w:szCs w:val="24"/>
        </w:rPr>
        <w:t xml:space="preserve"> I Berlin har nyss gammel-stalinistene fra DDR, i PDS, slått seg sammen med Sosialdemokratene til avdøde Willy Brandt, og hersker i felleskap over byen. Stakkars Berlin! At presse og andre politikere reagerer hjelper lite, de er demokratisk valgt, og har naturligvis lov til å danne union (les: liten Sovjet Union)</w:t>
      </w:r>
    </w:p>
    <w:p w14:paraId="48F43022" w14:textId="77777777" w:rsidR="007803F7" w:rsidRDefault="00000000">
      <w:pPr>
        <w:pStyle w:val="NormalWeb"/>
      </w:pPr>
      <w:r>
        <w:rPr>
          <w:b/>
          <w:bCs/>
          <w:sz w:val="24"/>
          <w:szCs w:val="24"/>
        </w:rPr>
        <w:t xml:space="preserve">Versto i VG slår til med ovasjoner over EUROen, som den autoritetsdyrkeren og ja-mannen han er. Han glemmer jo helt at valutaunionen, med faste valutakurser, allerede har virket i ca 2 år, med stor arbeidsledighet som følge, etc, og at EURO-innføringen bare er en nokså ren symbolendring så langt. Når seddelpressene virkelig begynner å kjøres, blir det naturligvis noe annet. Da kommer EU-byråkratiet til å berike seg selv enda mer, korrupt som det allerede er. </w:t>
      </w:r>
      <w:r>
        <w:rPr>
          <w:sz w:val="24"/>
          <w:szCs w:val="24"/>
        </w:rPr>
        <w:t xml:space="preserve">Og han glemmer at det som nå skjer i Berlin, lett kan skje over resten av Europa, når folk blir lei Berlusconi og Haider, og venstre-populismen til Blair et. al. Da blir EU kan hende et nytt "Sovjet-Unionen", eller noe faretruende nær. Tiden vil vise det! </w:t>
      </w:r>
    </w:p>
    <w:p w14:paraId="5AE754B4" w14:textId="77777777" w:rsidR="007803F7" w:rsidRDefault="00000000">
      <w:pPr>
        <w:pStyle w:val="NormalWeb"/>
      </w:pPr>
      <w:r>
        <w:rPr>
          <w:sz w:val="24"/>
          <w:szCs w:val="24"/>
        </w:rPr>
        <w:t xml:space="preserve">Versto er forøvrig ikke like tro mot all øvrighet, bare mot de som er enig med ham i </w:t>
      </w:r>
      <w:r>
        <w:rPr>
          <w:rStyle w:val="Sterk"/>
          <w:sz w:val="24"/>
          <w:szCs w:val="24"/>
        </w:rPr>
        <w:t xml:space="preserve">overtroen </w:t>
      </w:r>
      <w:r>
        <w:rPr>
          <w:sz w:val="24"/>
          <w:szCs w:val="24"/>
        </w:rPr>
        <w:t xml:space="preserve">på EUs fortreffelighet. 12.01.2002 fyrer han av en kraftig bredside mot KrF og Høyres Jan Petersens manglende vilje til å gå i bresjen for en JA til EU krig mot </w:t>
      </w:r>
      <w:r>
        <w:rPr>
          <w:sz w:val="24"/>
          <w:szCs w:val="24"/>
        </w:rPr>
        <w:lastRenderedPageBreak/>
        <w:t xml:space="preserve">folkeflertallets Nei-standpunkt, og klapper noe nølende Jagland på ryggen for at han markerer at han er for, noe sterkere. Vi tviler på om Versto kan prosentregning noe mer enn Jagland. Han tror i hvertfall at Norge, </w:t>
      </w:r>
      <w:r>
        <w:rPr>
          <w:rStyle w:val="Sterk"/>
          <w:sz w:val="24"/>
          <w:szCs w:val="24"/>
        </w:rPr>
        <w:t>med under 1-2 prosent</w:t>
      </w:r>
      <w:r>
        <w:rPr>
          <w:sz w:val="24"/>
          <w:szCs w:val="24"/>
        </w:rPr>
        <w:t xml:space="preserve"> av befolkningen i et utvidet, mer proporsjonalt "demokratisk" EU, skal få større innflytelse over eget samfunn og </w:t>
      </w:r>
      <w:r>
        <w:rPr>
          <w:rStyle w:val="Sterk"/>
          <w:sz w:val="24"/>
          <w:szCs w:val="24"/>
        </w:rPr>
        <w:t>naturressursene</w:t>
      </w:r>
      <w:r>
        <w:rPr>
          <w:sz w:val="24"/>
          <w:szCs w:val="24"/>
        </w:rPr>
        <w:t xml:space="preserve">, innenfor enn utenfor. Det blir jo i beste fall omtrent som innflytelsen fra Kystpartiet + Simonsen (eks.Frp). på norsk politikk, pluss at vi mister autonomien ved å være et fritt land. Dvs. han tror vi skal få en kraftigere hånd på rattet </w:t>
      </w:r>
      <w:r>
        <w:rPr>
          <w:rStyle w:val="Sterk"/>
          <w:sz w:val="24"/>
          <w:szCs w:val="24"/>
        </w:rPr>
        <w:t xml:space="preserve">alt i alt </w:t>
      </w:r>
      <w:r>
        <w:rPr>
          <w:sz w:val="24"/>
          <w:szCs w:val="24"/>
        </w:rPr>
        <w:t xml:space="preserve">til å styre i retning vårt eget folks interesser (ikke øvrighetens) innenfor enn utenfor UNIONEN. Hvor naiv og svak i prosentregning går det an å bli, Versto, og samtidig være politisk redaktør i Norges største avis? </w:t>
      </w:r>
    </w:p>
    <w:p w14:paraId="77A95AC0" w14:textId="77777777" w:rsidR="007803F7" w:rsidRDefault="00000000">
      <w:pPr>
        <w:pStyle w:val="NormalWeb"/>
      </w:pPr>
      <w:r>
        <w:rPr>
          <w:sz w:val="24"/>
          <w:szCs w:val="24"/>
        </w:rPr>
        <w:t xml:space="preserve">Nå må du tenke deg litt om tror jeg! At han krydrer med vulgærpolemikk av typen: "Alt dette preiket om debatt eller ikke debatt er noe pjatt fra provinsielle og marginaliserte huleboere", og "Vi har ikke engang landet på kulen, vi har tryna på hoppet.", etc. bare viser hvilket intellektuelt nivå han ligger på. Ikke fordi jeg har noe i mot polemikk, jeg bruker det selv, og det øker også underholdningsverdien på Verstos innlegg. Men når jeg bruker polemikk er det for å understreke et saklig argument, sette dette på spissen, ikke for å romle med en tom tønne, uten saklig argument i bunnen. Ren polemikk, uten saklig innhold, representer en tendens til </w:t>
      </w:r>
      <w:r>
        <w:rPr>
          <w:rStyle w:val="Sterk"/>
          <w:sz w:val="24"/>
          <w:szCs w:val="24"/>
        </w:rPr>
        <w:t>oklarki</w:t>
      </w:r>
      <w:r>
        <w:rPr>
          <w:sz w:val="24"/>
          <w:szCs w:val="24"/>
        </w:rPr>
        <w:t>, ikke fri, saklig, debatt. Versto er kraftig ute å kjøre, og burde enten ta til vettet både i stil og innhold, eller finne seg en annen jobb, f.eks som hoff-reporter i Se og Hør.</w:t>
      </w:r>
    </w:p>
    <w:p w14:paraId="370B5E07" w14:textId="77777777" w:rsidR="007803F7" w:rsidRDefault="00000000">
      <w:pPr>
        <w:pStyle w:val="NormalWeb"/>
      </w:pPr>
      <w:r>
        <w:t xml:space="preserve">02.08.2002 Aft.p. </w:t>
      </w:r>
      <w:r>
        <w:rPr>
          <w:b/>
          <w:bCs/>
        </w:rPr>
        <w:t>Nils Morten Utgaard</w:t>
      </w:r>
      <w:r>
        <w:t xml:space="preserve">: </w:t>
      </w:r>
      <w:r>
        <w:rPr>
          <w:b/>
          <w:bCs/>
        </w:rPr>
        <w:t xml:space="preserve">EU må sikre sin nye valuta, mens grensene utvides i øst (Ja det blit vel lettere sagt en gjort... red. merk.) </w:t>
      </w:r>
      <w:r>
        <w:t xml:space="preserve">Det ... venter vanskelige saker som mørke skyer på EUs ledere, for det er også klart </w:t>
      </w:r>
      <w:r>
        <w:rPr>
          <w:b/>
          <w:bCs/>
        </w:rPr>
        <w:t>at ingenting skjer av seg selv</w:t>
      </w:r>
      <w:r>
        <w:t xml:space="preserve"> - om tiden er aldri så moden. Noen må utøve politikk. Aller først må finansministrene rykke ut for å forsvare sin nye euro, ikke overfor dollaren som er gått ned i verdi, men overfor EUs egne medlemsland som ikke følger spillereglene. De lar underskuddene vokse på statsbudsjettene og kan på denne måten - i enkelte situasjoner - velte endel egne problemer over på sine euro-partnere. Det skal en "stabilitetspakt" forhindre, ved trussel om saftige EU-bøter for lemfeldige regjeringer. I de siste dagene av juli ble Portugal det første euro-landet som fikk varsel om en slik prosedyre, til høsten. Underskuddet i fjor ble på 4,1 prosent av landets ruttonasjonalprodukt, klart over grensen på tre prosent. Men også store land som Tyskland, Frankrike og Italia ligger nå nær grensen. Det kan nok bety at portugiserne - som innrømmer overraskelse og rot i tallene - ikke vil bli tatt altfor hardt. Men både de og andre må på en aller annen måte stå til rette, hvis ikke euroens troverdighet - og dermed verdi - skal undergraves. </w:t>
      </w:r>
      <w:r>
        <w:rPr>
          <w:b/>
          <w:bCs/>
        </w:rPr>
        <w:t>(Ja, nettopp, jevnfør det vi skrev i januar i år (2002) over, red. merk.)</w:t>
      </w:r>
    </w:p>
    <w:p w14:paraId="4A230A22" w14:textId="77777777" w:rsidR="007803F7" w:rsidRDefault="00000000">
      <w:pPr>
        <w:pStyle w:val="NormalWeb"/>
      </w:pPr>
      <w:r>
        <w:t xml:space="preserve">Det viktige her er ikke de kompliserte finans-detaljene, men at ett skritt tar det neste: Når 12 euro-land binder sin valuta sammen, da oppstår nye forpliktelser for alle. De 11 andre vil for eksempel ikke være med på "dekke" underskuddet på et portugisisk statsbudsjett, der 70 prosent av utgiftene går til offentlig ansatte. Da må forskjeller utjevnes, modernisering påskyndes, tilpasningen bli tydeligere. Og hva gjør EU når euro-området i dag trolig er på vei inn i en økonomisk bølgedal, som kan dempes av underskuddsbudsjetter - de pumper mer kjøpekraft inn i landenes økonomi? Denne testen kommer trolig allerede til høsten og peker - som hele fellesvalutaen - i retning av en mer samordnet budsjettpolitikk. Da vokser EU tettere sammen, og ikke bare i festtalene. </w:t>
      </w:r>
    </w:p>
    <w:p w14:paraId="3D48A127" w14:textId="77777777" w:rsidR="007803F7" w:rsidRDefault="00000000">
      <w:pPr>
        <w:pStyle w:val="NormalWeb"/>
      </w:pPr>
      <w:r>
        <w:t xml:space="preserve">(Denne "sammenvoksingen" kan lett bli "siamesiske 12-linger" m.fl., dvs et byråkratisk monstrum av en overnasjonal Tyrannosaurus Rex, med stort sprik i produktivitets-utvikling og lokale forhold i de enkelte land, og dermed større u-"naturlig arbeidsledighetsrate", større avstand mellom topp og grassrota, og "Argentinske tilstander", dvs populistisk kaos og oklarki. Også i neste omgang noe i retning av "Gross-Germania" og "Das Dritte Reich", en "Europas ening" i den spanske prefascisten Dononos Cortes (1809-53) stormannsgale mening - basert på den italienske prefascisten og </w:t>
      </w:r>
      <w:r>
        <w:lastRenderedPageBreak/>
        <w:t xml:space="preserve">ministerpresident 1845-55, D'Azeglio Massimo, ultra-autoritære Orwellske "1984" nytale-slagord om "Frihet og ordning": "En sier at et folk framfor alt vil frihet. Men det er bedre å si at det framfor alt vil ordning, for det føler instinktivt, at orden er den høyeste frihet." Du snakker om å snu saken på hodet, da det her med "orden" naturligvis menes ministerpresidentens lov: §1 Ministerpresidenten har alltid rett. §2 Dersom dette ikke er tilfelle, trer §1 straks i kraft. At ministerpresident Vidkun Quisling senere også forsøkte seg med denne loven hersker det jo ingen som helst tvil om, da med en tilføyelse i retning "skutt blir den som ikke følger ministerpresidentens lov".Og skutt ble mange, om de ikke fikk en enda verre skjebne og døde på en verre måte. Derfor ble da også¨Quisling dødsdømt og skutt etter krigen - antakelig vel fortjent. </w:t>
      </w:r>
    </w:p>
    <w:p w14:paraId="265B371A" w14:textId="77777777" w:rsidR="007803F7" w:rsidRDefault="00000000">
      <w:pPr>
        <w:pStyle w:val="NormalWeb"/>
      </w:pPr>
      <w:r>
        <w:t>Massimos galemattias tese står i rake motsetning til anarkisten Proudhons heldigvis mer fruktbare arbeids-hypotese om at det anarkistiske ideal, dvs at ca 90-100% anarki også innebærer den høyeste form for orden, basert på frihetlige menneskerettigheter, rettssikkerhet og ikke vilkårlighet, - frihet, likhet og solidaritet samt andre anarkistiske prinsipper, dvs virkelig lov og orden, det helt motsatte av "ministerpresidentens lov" og andre varianter av "sjefen har alltid rett", og naturligvis uten dødsstraff. Med anarki mente Proudhon det stikk motsatte av uorden, ministerpresidentens og andre sjefers oklarki (pøbelvelde og mobbing etc.) inkludert. Jeg vil her bare kort nevne punkt I-X i "Anarkistisk Lesebok", s.22-25 2.utg. PAX 1973, og spesielt punkt X: "Politikk er vitenskapen om frihet; hvis menneske hersker over menneske, uansett under hvilket navn det foregår, er det undertrykkelse.</w:t>
      </w:r>
    </w:p>
    <w:p w14:paraId="145DA36F" w14:textId="77777777" w:rsidR="007803F7" w:rsidRDefault="00000000">
      <w:pPr>
        <w:pStyle w:val="NormalWeb"/>
      </w:pPr>
      <w:r>
        <w:rPr>
          <w:b/>
          <w:bCs/>
        </w:rPr>
        <w:t>Samfunnets høyeste form ligger i en forening av orden og anarki.</w:t>
      </w:r>
      <w:r>
        <w:t xml:space="preserve">" I "The Confessions of a revolutionary" (1849) sier Proudhon rett ut at "anarki er orden". </w:t>
      </w:r>
      <w:r>
        <w:rPr>
          <w:b/>
          <w:bCs/>
        </w:rPr>
        <w:t>Dvs siden anarki i hovedsak er 'samfunnets høyeste form', jevnfør at dette er øverst på det økonomisk-politiske kartet, er det for en lavere grad av anarki ganske bra orden, og jo høyere grad av anarki, desto mer orden - til den prinsipielt 100% optimale grad av orden ved 100% anarkigrad.</w:t>
      </w:r>
      <w:r>
        <w:t xml:space="preserve"> 100% optimal grad av orden, den høyeste form for orden, er altså ikke erkeordentlig, pinlig orden og støv på hjernen, men en rasjonell orden, der innsatsen brukt på å skape orden må balanseres mot nytten. Bruker man alle ressurser på å holde orden, blir det ikke laget noe å holde orden på. Dette er imidlertid det motsatte av at "orden er den høyeste frihet" - les "sjefen har alltid rett" etc. Her settes 'orden' opp som et overordnet prinsipp. Da blir det naturligvis mye byråkrati og "sjefen har alltid rett", tyranni og vilkårlig styring - og i praksis ingen eller lite frihet, og dermed mye kaos og slaveri for folket - i motsetning til øvrigheten. Da begynner man i feil ende. Orden er </w:t>
      </w:r>
      <w:r>
        <w:rPr>
          <w:b/>
          <w:bCs/>
        </w:rPr>
        <w:t>således ikke</w:t>
      </w:r>
      <w:r>
        <w:t xml:space="preserve"> noe eget, primært, anarkistisk prinsipp. Optimal orden, den høyeste form for orden, helt eller nesten, oppstår som en konsekvens av at de libertære prinsipper settes i verk, herunder nedfelles i lover - i henhold til f.eks Proudhon m.fl. - og håndheves, også dette på en mest mulig anarkistisk måte. red. mer.)</w:t>
      </w:r>
    </w:p>
    <w:p w14:paraId="67539BA2" w14:textId="77777777" w:rsidR="007803F7" w:rsidRDefault="00000000">
      <w:pPr>
        <w:pStyle w:val="NormalWeb"/>
      </w:pPr>
      <w:r>
        <w:t>Utgaard fortsetter: Et slikt forsvar av euroen kommer samtidig som EUs utvidelse mot øst er inne i en avgjørende fase, ledet av Danmark som formannskapsland dette halvåret. Forhandlingene med ti land går i høygir: Estland, Latvia, Litauen, Polen, Tsjekkia, Ungarn, Slovakia, Slovenia, Kypros og Malta. Tilsammen skal disse landene forhandle ferdig 300 kapitler, eller sakområder. Ved siste opptelling denne uken var hele 267 kapitler "lukket"; de var ferdigforhandlet. Det viser hvor langt arbeidet er kommet, selv om viktige saksområder gjenstår: Landbruk og overføring av midler fra EUs budsjett. Dette budsjettet vedtas som ramme for syv år og gjelder nå frem til og med år 2006. Men opptak av nye land skal ifølge planene begynne allerede i 2004. Og når landbruket kommer inn i bildet, da berøres selve det grunnleggende politiske kompromiss som var med på å skape EU så langt tilbake som i 1957-58: åpning av markeder og gevinst både for fransk landbruk og for tysk industri. I dag står den tyske industrien på spranget østover - mens franske bønder frykter en knallhard konkurranse østfra.</w:t>
      </w:r>
      <w:r>
        <w:rPr>
          <w:b/>
          <w:bCs/>
        </w:rPr>
        <w:t xml:space="preserve"> Da sitter kompromissene langt inne. </w:t>
      </w:r>
    </w:p>
    <w:p w14:paraId="0D868C8B" w14:textId="77777777" w:rsidR="007803F7" w:rsidRDefault="00000000">
      <w:pPr>
        <w:pStyle w:val="NormalWeb"/>
      </w:pPr>
      <w:r>
        <w:t xml:space="preserve">Et gjennombrudd kom denne uken for Polen, som med sine nesten 40 millioner innbyggere er det klart største søkerlandet. Enigheten gjelder Polens 1260 kilometer lange østgrense, som blir EUs nye grense i øst: Tallet på polske grensetropper går opp fra 5300 til 18000 på fire år, med nye grensestasjoner utstyrt med helikoptre og infrarød overvåking. EU-inspektører skal følge denne </w:t>
      </w:r>
      <w:r>
        <w:lastRenderedPageBreak/>
        <w:t xml:space="preserve">kampen mot menneskesmugling, narkotika, våpensmugling, prostitusjon og terrorisme. Enigheten betyr "et stort skritt fremover", sa danskenes EU-ambassadøren Poul Skytte Christoffersen tirsdag. </w:t>
      </w:r>
      <w:r>
        <w:br/>
        <w:t>Men inntil Polen blir medlem av Schengen-avtalen om åpne grenser - der også Norge er med - vil polakkene trenge pass for å reise inn i EU. Kontrollene på den polsk-tyske grensen vil fortsette i overgangstiden, og den kan vare i flere år.</w:t>
      </w:r>
    </w:p>
    <w:p w14:paraId="7DCA592E" w14:textId="77777777" w:rsidR="007803F7" w:rsidRDefault="00000000">
      <w:pPr>
        <w:pStyle w:val="NormalWeb"/>
      </w:pPr>
      <w:r>
        <w:t>Mye av det som nå beveger seg i EU, også diskusjonen om EUs indre struktur, preges av forholdet til USA - av amerikanernes politiske og militære kraftutfoldelse etter 11. september og europeernes avmaktsfølelse. Det forklarer noe av Frankrikes president Jacques Chiracs forsøk denne uken på å gjenopplive det fransk-tyske samarbeidet, under et møte med forbundskansler Gerhard Schrøder. De lovet hverandre bare å fremlegge felles forslag til "konventet" som drøfter EUs fremtid, og tyskerne sa "ja" til å bli med på arbeidet med et uavhengig europeisk system for satellitt-overvåking - og det betyr uavhengig av USA. Samtidig foreslår briter og franskmenn at regjeringene utpeker en europeisk "president" for fem år, som EUs felles talsmann utad. Belgia går inn for et felles militært hovedkvarter for EUs nye flernasjonale troppestyrker - for eksempel i Makedonia - og vil også ha en "gjensidig sikkerhetsgaranti" i EU. Det begynner å ligne på NATO. Så mye er nå i bevegelse i EU at "de 15" kan se frem til et ytterst spennende toppmøte i København i ukene like før jul. "Så veldig spennde blir det vel ikke. Det uopplyste pengevelde i EU lar seg ikke avvikle i en fart. Det er mange som ikke liker situasjonen. Deriblant anarkistene i EU, som alt har fått smake Berlusconis renkespill (søk på Berlusconi i denne filen)..." sier A. Quist fra AIE til Folkebladet.</w:t>
      </w:r>
    </w:p>
    <w:p w14:paraId="56CC2BC0" w14:textId="77777777" w:rsidR="007803F7" w:rsidRDefault="00000000">
      <w:pPr>
        <w:pStyle w:val="NormalWeb"/>
      </w:pPr>
      <w:r>
        <w:t xml:space="preserve">"Som et apropos til det Aftenpostens utenriksredaktør Nils Morten Utgaard nevner om at "Det ... venter vanskelige saker som mørke skyer på EUs ledere, for det er også klart </w:t>
      </w:r>
      <w:r>
        <w:rPr>
          <w:b/>
          <w:bCs/>
        </w:rPr>
        <w:t>at ingenting skjer av seg selv</w:t>
      </w:r>
      <w:r>
        <w:t xml:space="preserve"> - om tiden er aldri så moden. Noen må utøve politikk." - vil jeg nevne at det lite hyggelige scenariet jeg skisserte for Folkebladet tidligere denne uken om en farlig utviklings-mulighet for Norge, og som nå må motarbeides, antakelig i enda større grad er relevant for EU:</w:t>
      </w:r>
    </w:p>
    <w:p w14:paraId="71B75045" w14:textId="77777777" w:rsidR="007803F7" w:rsidRDefault="00000000">
      <w:pPr>
        <w:pStyle w:val="NormalWeb"/>
      </w:pPr>
      <w:r>
        <w:t xml:space="preserve">"Flere begynner å spekulere om at politi og øvrighet er influert av populistisk politikk, vil la mafiaen herje og lage oklarki så folk blir skremt og roper (lite veloverveid) på "sterk mann" med mye hierarki, og med politistat og et rikt og mektig oklarkisk politi og populistisk øvrighet som senere resultat. </w:t>
      </w:r>
    </w:p>
    <w:p w14:paraId="208F5A02" w14:textId="77777777" w:rsidR="007803F7" w:rsidRDefault="00000000">
      <w:pPr>
        <w:pStyle w:val="NormalWeb"/>
      </w:pPr>
      <w:r>
        <w:t>I hvilken grad det er noe i slike spekulasjoner skal vi ikke ta stilling til her og nå. Vi vil bare nevne at selv om dette ikke skulle være en bevisst politikk fra så svært mange, så kan en rekke unnlatelses-synder, rivaliserende stater i staten, ansvarsfraskrivelse, sløvhet, mangel på struktur og aktiv problemløsning, inkompetanse etc. ubevisst medføre at demokratiet -</w:t>
      </w:r>
    </w:p>
    <w:p w14:paraId="367CCAC8" w14:textId="77777777" w:rsidR="007803F7" w:rsidRDefault="00000000">
      <w:pPr>
        <w:pStyle w:val="NormalWeb"/>
      </w:pPr>
      <w:r>
        <w:t>1. ikke (lenger) har de nødvendige selvkorrigerende feedback-systemer som automatisk justerer kursen tilbake mot stabil likevekt innenfor demokratiets rammer, som man ofte håper - "altså en god sirkel", men tvert i mot -</w:t>
      </w:r>
    </w:p>
    <w:p w14:paraId="6C7C1C24" w14:textId="77777777" w:rsidR="007803F7" w:rsidRDefault="00000000">
      <w:pPr>
        <w:pStyle w:val="NormalWeb"/>
      </w:pPr>
      <w:r>
        <w:t xml:space="preserve">2. at det er selvforsterkende, automatisk virkende dysfunksjoner, selvfeilende mekanismer som kjører systemet ut av balanse, f.eks når en åpner for "det uopplyste pengevelde" - at personer kan ta seg friheter på andres bekostning, som resulterer i en kurs mot populisme, oklarki, og "sterk mann" pluss hierarki, og så i konsekvens mer oklarki etc. i en ond sirkel mot fundamentalisme og diktatur. </w:t>
      </w:r>
    </w:p>
    <w:p w14:paraId="705087D6" w14:textId="77777777" w:rsidR="007803F7" w:rsidRDefault="00000000">
      <w:pPr>
        <w:pStyle w:val="NormalWeb"/>
      </w:pPr>
      <w:r>
        <w:t xml:space="preserve">En slik ond sirkel er antakelig ikke ubrytelig, spesielt ikke i et tidlig stadium, men da krever det bevisst aktiv handling for å stoppe slik utglidning, i det offentlige rom bredt definert, i det politiske og økonomiske - sosiale system, blant dets viktigste beslutningstakere og opinionsdannere. Det første skritt på en slik opprettingsprosess er at de rette vedkommende er seg bevisst problemet, klart erkjenner den sannsynlige muligheten av at kursen går mot skjær, og at noe aktivt må gjøres for å få kursen på rett spor igjen, dvs at ingenting som trengs i en slik situasjon ordner seg selv. Så når dette er erkjent av relevante personer, så kan løsninger diskuteres, og man kan sørge for at det handles optimalt i form av mottiltak, innenfor demokratiet, (for Norges vedkommende:) et reelt demokratis (les: anarkis) rammer. </w:t>
      </w:r>
    </w:p>
    <w:p w14:paraId="5C781932" w14:textId="77777777" w:rsidR="007803F7" w:rsidRDefault="00000000">
      <w:pPr>
        <w:pStyle w:val="NormalWeb"/>
      </w:pPr>
      <w:r>
        <w:lastRenderedPageBreak/>
        <w:t xml:space="preserve">Det siste er ikke relevant for EU. Det er nok et slags demokrati i EU, men ikke reelt demokrati = anarki, at styringen alt tatt i betrakning går mer nedenfra, fra folket og opp en ovenfra og ned. EU er i hovedsak og signifikant toppstyrt, selv om dette ofte kan ta form av poliarki og oligarki, og ikke har monarkisk karakter. At en at "sterk mann" som president på toppen, altså en utvikling i retning monarki og førervelde, skal løse problemet er imidlertid mer enn farlig naivt å tro og feilaktig. Historien viser at slike eksperimenter ikke har falt heldig ut: Veien å gå er i retning mer reelt demokrati, ikke å sette lokket på konfliktene og problemer med "sterk mann" og populisme. Det blir som regel bare oklarki og statsterrorisme mot folket, hersking fra øvrigheten og ned - og ikke noen gode løsninger for folket, hele folket - i motsetning til øvrigheten. </w:t>
      </w:r>
    </w:p>
    <w:p w14:paraId="066B8822" w14:textId="77777777" w:rsidR="007803F7" w:rsidRDefault="00000000">
      <w:pPr>
        <w:pStyle w:val="NormalWeb"/>
      </w:pPr>
      <w:r>
        <w:rPr>
          <w:b/>
          <w:bCs/>
          <w:sz w:val="27"/>
          <w:szCs w:val="27"/>
        </w:rPr>
        <w:t>EU OG FORSVARET</w:t>
      </w:r>
    </w:p>
    <w:p w14:paraId="66522238" w14:textId="77777777" w:rsidR="007803F7" w:rsidRDefault="00000000">
      <w:pPr>
        <w:pStyle w:val="NormalWeb"/>
      </w:pPr>
      <w:r>
        <w:rPr>
          <w:sz w:val="24"/>
          <w:szCs w:val="24"/>
        </w:rPr>
        <w:t xml:space="preserve">16.02.2002: Versto har frisket opp prosentregningen i artikkelen et "Et uforsvarlig svik" om norske politikeres opportunistiske unnfallenhet overfor forsvaret i historisk perspektiv. Her viser Versto at han kan tenke nokså frihetlig når han vil. Artikkelen er meget leseverdig: " </w:t>
      </w:r>
      <w:r>
        <w:rPr>
          <w:rStyle w:val="Sterk"/>
          <w:i/>
          <w:iCs/>
          <w:sz w:val="24"/>
          <w:szCs w:val="24"/>
        </w:rPr>
        <w:t>Den historiske erfaringen er krystallklar. Hver eneste gang i Norges lange historie Forsvaret er bygd ned og/eller forsømt, har nordmenn kommet til å angre på det. Men historiske erfaringer er ikke nok alene. Forsvarsplanlegging er i høy grad et spørsmål om å se fremover. Problemet er likevel at jo mer vi bygger ned, jo lenger frem skal vi helst se. For det tar lang tid å bygge sterkere forsvarsevne.</w:t>
      </w:r>
      <w:r>
        <w:rPr>
          <w:sz w:val="24"/>
          <w:szCs w:val="24"/>
        </w:rPr>
        <w:t xml:space="preserve">" Som jeg skulle sagt det selv! Det er bare en liten svakhet i artikkelen. Versto tar forsvarssjefs "Sigurd Frisvolds egne planer" for god fisk. For det første er det ikke "Frisvolds plan". Han er bare talsmann for en større gruppe av planleggere. Dernest viser historien at forsvaret i Norge ofte ikke har planlagt særlig bra. Vi skal dermed ikke tro at denne planen er den beste. Forsvaret trenger mer anarkistisk styring, effektivitet og rettferdighet, etc. Det må bli mer sikkerhets-valuta pr krone til forsvaret. Forsvaret er ikke stort bedre enn de nye statlige sykehusene, selv om intendanturet heldigvis ikke har herskerstatus der. Det skjønner alle som har deltatt i større øvelser, og har fått oversikt over feil og mangler. </w:t>
      </w:r>
    </w:p>
    <w:p w14:paraId="77F79C13" w14:textId="77777777" w:rsidR="007803F7" w:rsidRDefault="00000000">
      <w:pPr>
        <w:pStyle w:val="NormalWeb"/>
      </w:pPr>
      <w:r>
        <w:rPr>
          <w:sz w:val="24"/>
          <w:szCs w:val="24"/>
        </w:rPr>
        <w:t xml:space="preserve">Forsvaret må organiseres som støtte-foretak rundt de som skal gjøre den farlige jobben når det røyner på, menlig fotfolket, frontlinjen, de menige. Ingen kaptein puster FSKs marine- og andre jegere i nakken når de er ute på oppdrag. De er ganske anarkistisk organisert, profesjonelle, med stor autonomi. Sånn må det også bli i resten av forsvaret, HV-inkludert. Staben skal være et service organ for fotfolket som skal gjøre jobben, ikke en kommandosentral basert på kadaverdisiplin, hvor fortfolket blir betraktet som "straffebataljoner", som under Stalins krig mot Hitler. Den stalinistiske modellen er ikke effektiv og rettferdig. Forsvaret må som all annen offentlig virksomhet være basert på mer eller mindre horisontalt organisert målstyring for å være effektiv og rettferdig. Også menige må få si sitt, spesielt i lokale saker, emn også generelt. Dette må være grunnprinsippet, så får vi kartlegge målene under ulike forutsetninger, og logisk utlede og diskutere de optimale løsningene og scenarier, gitt ulike ressurs-rammer, for å oppnå målene. Det overordnede målet er jo sikkerheten for landet, befolkingen og spesielt folket (i motsetning delvis til øvrigheten,- den stikker jo ofte av til et annet land når det røyner på, og sitter trygt som eksilmyndighet blant venner på toppene.) Ut fra disse analysene, inklusive naturligvis det internasjonale strategiske bildet, får stortinget avgjøre de økonomiske og politiske hovedrammene, ut fra et langsiktig nødvendighets perspektiv, forutsatt at stortinget fungerer mer nedenfra og opp, dvs fra folket, enn ovenfra og ned. Da blir forsvaret bestemt i stor grad reelt demokratisk, anarkistisk, antimilitaristisk, og ikke autoritært som et redskap for å undertrykke folket, og/eller legge det åpent for militaristiske overgrep, halv- eller hel-pasisfistisk. Jeg henviser forøvrig til anarkistenes antimilitaristiske, nonpasifistiske og </w:t>
      </w:r>
      <w:r>
        <w:rPr>
          <w:sz w:val="24"/>
          <w:szCs w:val="24"/>
        </w:rPr>
        <w:lastRenderedPageBreak/>
        <w:t>nonterroristiske program, (Klikk på "Folkebladet" via "links" siden til AIIS for nøyere referanse.)</w:t>
      </w:r>
    </w:p>
    <w:p w14:paraId="712B8E05" w14:textId="77777777" w:rsidR="007803F7" w:rsidRDefault="00000000">
      <w:pPr>
        <w:pStyle w:val="NormalWeb"/>
      </w:pPr>
      <w:r>
        <w:rPr>
          <w:sz w:val="24"/>
          <w:szCs w:val="24"/>
        </w:rPr>
        <w:t xml:space="preserve">Når pasifismen tar overhånd og man vil bruke 70 millioner på kammerlåser til HV, er det også en klart feil pengebruk. Men med bl.a denne "fotnoten" som supplement, bør Versto's artikkel leses av alle som har noe de skulle ha sagt over forsvaret, til ettertanke. Dessuten får jeg rette opp stryk-karakteren i prosentregning. Versto får 4 på utførelsen, men vanskelighetsgraden er liten. "Gjennomsnittet for forsvars-budsjettene i NATO er 2,2 prosent av BNP", dvs ca 32 milliarder (i år?). "årets budsjett tilsvarer 1, 8 % av BNP og er klart under det som er NATOs minstekrav." - Dette må vel anses som en tommelfinger-regel. En bør nok også ta litt hensyn til at Norge har et vesentlig høyere BNP pr innbygger enn gjennomsnittet for Nato-landene, </w:t>
      </w:r>
      <w:r>
        <w:rPr>
          <w:rStyle w:val="Sterk"/>
          <w:sz w:val="24"/>
          <w:szCs w:val="24"/>
        </w:rPr>
        <w:t>så vi betaler nok vår del regnet i US $ pr snute</w:t>
      </w:r>
      <w:r>
        <w:rPr>
          <w:sz w:val="24"/>
          <w:szCs w:val="24"/>
        </w:rPr>
        <w:t xml:space="preserve">. Dessuten er det ikke alle som opererer med "enslige franktirører", som Ibsen kalte det,(les: FSK) bak fiendens linjer i NATO-operasjoner. I rettferdighetesns navn får vi få litt ekstra for "Stomeperud-perspektivet" også, - "ideligen er det je som får dom verste jobbene". Det kan være ekstra farlig å operere bak fiendens linjer, selv om man ikke er direkte kanonføde i den jobben. Det krever vett og forstand om det skal gå bra, og det tiltror jeg FSK. </w:t>
      </w:r>
      <w:r>
        <w:rPr>
          <w:rStyle w:val="Sterk"/>
          <w:sz w:val="24"/>
          <w:szCs w:val="24"/>
        </w:rPr>
        <w:t xml:space="preserve">Men i denne farlige jobben er altså </w:t>
      </w:r>
      <w:r>
        <w:rPr>
          <w:rStyle w:val="Sterk"/>
          <w:i/>
          <w:iCs/>
          <w:sz w:val="24"/>
          <w:szCs w:val="24"/>
          <w:u w:val="single"/>
        </w:rPr>
        <w:t>ikke EU</w:t>
      </w:r>
      <w:r>
        <w:rPr>
          <w:rStyle w:val="Sterk"/>
          <w:sz w:val="24"/>
          <w:szCs w:val="24"/>
        </w:rPr>
        <w:t xml:space="preserve"> og USA så tungt inne, relativt sett. </w:t>
      </w:r>
    </w:p>
    <w:p w14:paraId="2EF43F3E" w14:textId="77777777" w:rsidR="007803F7" w:rsidRDefault="00000000">
      <w:pPr>
        <w:pStyle w:val="NormalWeb"/>
      </w:pPr>
      <w:r>
        <w:rPr>
          <w:sz w:val="24"/>
          <w:szCs w:val="24"/>
        </w:rPr>
        <w:t xml:space="preserve">Men, som antydet over, vett og forstand er tydeligvis mangelvare ellers i forsvaret, når man i fullt alvor kan tenke seg å bruke penger på kammerlåser og la HV stå </w:t>
      </w:r>
      <w:r>
        <w:rPr>
          <w:rStyle w:val="Sterk"/>
          <w:sz w:val="24"/>
          <w:szCs w:val="24"/>
        </w:rPr>
        <w:t xml:space="preserve">ubeskyttet, uten forsvarsevne, </w:t>
      </w:r>
      <w:r>
        <w:rPr>
          <w:sz w:val="24"/>
          <w:szCs w:val="24"/>
        </w:rPr>
        <w:t xml:space="preserve">ved mobilisering hjemmefra til objekter eller andre oppdrag. Fiendtlig aktivitet i alle former kan jo så åpenbart skje på veien hjemmefra og til man får tak i nøklene og låst opp geværene, dernest få tak på ammunisjon, og gjøre seg klar til strid. Om altså HV-folket selv ikke har nøkkelen og ammunisjon, (og da er det jo lite vits i låsene) er det et stort spørsmål om man overlever en eventuell spiss situasjon, eller unngår å bli satt ut av spill på annen måte, på vei til nøklene og ammoen, og videre til objekter eller andre oppdrag. Det er greitt å sitte i bombesikre bunkerser i "dei norske fjellom", som FO og toppene ellers, viss det røyner på, - det er ikke fullt så lystelig å skulle opptre i felten med livet som innsats, uten forsvarsevne til man eventuelt får tak på nøkler til kammerlåsene og kommer i stilling. Hva nå om nøklene "forsvinner" på den en eller andre måten. Et lite lystelig scenario - spør du meg. Best case scenario: Jeg ser for meg et helt HV-område komme til HV-huset for å få låst opp kammerlåsene, og der står én væpnet fiendlig sabotør som nettopp har skylt nøklene ned i WC. Og takk for det! Worst case scenario: Noen små grupper "Spetznas" type spesialstyrker likviderer hele det forsvarsløse HV-kompaniet på vei til nøklene, fra bakhold. </w:t>
      </w:r>
      <w:r>
        <w:rPr>
          <w:rStyle w:val="Sterk"/>
          <w:sz w:val="24"/>
          <w:szCs w:val="24"/>
        </w:rPr>
        <w:t xml:space="preserve">Uansett: Uten et skikkelig forsvar kan vi ikke forhandle med styrke om noe som helst, hverken med </w:t>
      </w:r>
      <w:r>
        <w:rPr>
          <w:rStyle w:val="Sterk"/>
          <w:i/>
          <w:iCs/>
          <w:sz w:val="24"/>
          <w:szCs w:val="24"/>
          <w:u w:val="single"/>
        </w:rPr>
        <w:t>EU eller andre</w:t>
      </w:r>
      <w:r>
        <w:rPr>
          <w:rStyle w:val="Sterk"/>
          <w:sz w:val="24"/>
          <w:szCs w:val="24"/>
          <w:u w:val="single"/>
        </w:rPr>
        <w:t>.</w:t>
      </w:r>
      <w:r>
        <w:rPr>
          <w:rStyle w:val="Sterk"/>
          <w:sz w:val="24"/>
          <w:szCs w:val="24"/>
        </w:rPr>
        <w:t xml:space="preserve"> Det må enhver forstå, om man ikke er idiot i den opprinnelige greske mening, Lenins "nyttige", eller på annen måte.</w:t>
      </w:r>
    </w:p>
    <w:p w14:paraId="6B2AF6E0" w14:textId="77777777" w:rsidR="007803F7" w:rsidRDefault="00000000">
      <w:pPr>
        <w:pStyle w:val="NormalWeb"/>
      </w:pPr>
      <w:r>
        <w:rPr>
          <w:rStyle w:val="Sterk"/>
          <w:sz w:val="27"/>
          <w:szCs w:val="27"/>
        </w:rPr>
        <w:t>BERLUSCONI, HAIDER OG UOPPLYST PENGEVELDE - MER OM FORSVARSPOLITIKK</w:t>
      </w:r>
    </w:p>
    <w:p w14:paraId="6A4DE8E8" w14:textId="77777777" w:rsidR="007803F7" w:rsidRDefault="00000000">
      <w:pPr>
        <w:pStyle w:val="NormalWeb"/>
      </w:pPr>
      <w:r>
        <w:rPr>
          <w:sz w:val="24"/>
          <w:szCs w:val="24"/>
        </w:rPr>
        <w:t xml:space="preserve">Jeg vil bare minne om at Berlusconi og Haiders partier ikke er noe helt sært i EU, et flertall av landene er alle i større eller mindre grad korrupte, kaotiske, oklarkiske, mafiotiske; preget av statisme uten plan,og plutarki uten (frihetlig) marked, dvs byråkrati i vid forstand, med stor arbeidsledighet, urettferdighet og ineffektivitet på nær sagt alle måter. Dagladet 12.01.2002 tar opp pøbelveldet i England i en artikkel om "Demonene blant oss". Det var det med EU = "Dyret i åpenbaringen" da, hmmm, men ellers en leseverdig artikkel av S.B.O. Terrorisme og voldelig rasisme er </w:t>
      </w:r>
      <w:r>
        <w:rPr>
          <w:rStyle w:val="Sterk"/>
          <w:sz w:val="24"/>
          <w:szCs w:val="24"/>
        </w:rPr>
        <w:t>hverdagen</w:t>
      </w:r>
      <w:r>
        <w:rPr>
          <w:sz w:val="24"/>
          <w:szCs w:val="24"/>
        </w:rPr>
        <w:t xml:space="preserve"> i mange EU land. TV2 hadde en reportasje om problemene med mafia i Italia og norsk tørrfisk-eksport, med ran og drap og muligens med </w:t>
      </w:r>
      <w:r>
        <w:rPr>
          <w:sz w:val="24"/>
          <w:szCs w:val="24"/>
        </w:rPr>
        <w:lastRenderedPageBreak/>
        <w:t xml:space="preserve">oppkjøperne involvert, tidligere denne uken. Jeg og andre har minnet om dette før, og NRK-Dagsrevyen tok opp problematikken på en utførlig måte 12.01.2002. Som antydet over må vi slå hardt ned på fiskefusk og fakturasvindel i Norge, inkludert naturligvis når falske fakturaer blir brukt til å skaffe seg momsrefusjon eller tilbakebetaling av "innbetalt" moms (og det blir det slått ned på, for Norge er ennå et lite og relativt isolert og gjennomsiktig samfunn), men dette er bagateller i forhold til mafia-byråkratiet i EU. Svensk TV sendte en hel reportasjeserie om korrupsjonen i EU for en tid siden. Dette er imidlertid trolig bare toppen av isfjellet, for mye av pressen i EU er eid av "Berlusconier" o.l. som setter lokk på kritisk journalistikk. Samfunnsforskningen i EU vil jeg ikke snakke om, dårlighet nær sagt alt sammen, og ukritisk til byråkratiet (og mye oppdragsbetalt av det). </w:t>
      </w:r>
    </w:p>
    <w:p w14:paraId="49ECFE19" w14:textId="77777777" w:rsidR="007803F7" w:rsidRDefault="00000000">
      <w:pPr>
        <w:pStyle w:val="NormalWeb"/>
      </w:pPr>
      <w:r>
        <w:rPr>
          <w:sz w:val="24"/>
          <w:szCs w:val="24"/>
        </w:rPr>
        <w:t xml:space="preserve">Til og med monetaristen Milton Friedmann har nylig gått ut og kraftig kritisert EURO-unionen, etc. som Versto, m.fl. omfavner nesten helt ukritisk. Frihetlige økonomer, som ligger i forskningsfronten, har slaktet prosjektet fullstendig. Versto og hans likesinnede autoritets-, mafia- og byråkratielskere bør ikke "ta selvkritikk" som ml-oklarkiet drev med, men "ha selvkritikk", dvs begynne å sette seg inn i sakene på en fri og kritisk, sannhets-søkende måte, ikke bare drømme om "Keiserens/Unionens nye flotte, frihetlige klær", men si i fra om at disse "klærne" trolig faktisk ikke finns, og avsløre hva som faktisk foregår, og det skikkelig i dybden. </w:t>
      </w:r>
    </w:p>
    <w:p w14:paraId="23DCDB8D" w14:textId="77777777" w:rsidR="007803F7" w:rsidRDefault="00000000">
      <w:pPr>
        <w:pStyle w:val="NormalWeb"/>
      </w:pPr>
      <w:r>
        <w:rPr>
          <w:sz w:val="24"/>
          <w:szCs w:val="24"/>
        </w:rPr>
        <w:t xml:space="preserve">Det er vel å bra at EU kanskje kan bidra til å hindre krig innen Europa. De har ikke klart å stanse terrorist-borgerkrigene i Nord-Irland og Baskerland/Spania. Og det var intervensjonen fra USA og NATO, med Norges FSK, "spesialister på sabotasje og direkte aksjon" i spissen, som skapte den nåværende relative freden på Balkan, ikke EU. De norske anarkistene var </w:t>
      </w:r>
      <w:r>
        <w:rPr>
          <w:rStyle w:val="Sterk"/>
          <w:sz w:val="24"/>
          <w:szCs w:val="24"/>
        </w:rPr>
        <w:t>tidlig</w:t>
      </w:r>
      <w:r>
        <w:rPr>
          <w:sz w:val="24"/>
          <w:szCs w:val="24"/>
        </w:rPr>
        <w:t xml:space="preserve"> på banen internasjonalt og foreslo den konføderale løsningen i Bosnia, basert på USA/NATO intervensjon. Det var nok også andre som sa noe lignende. Men Clinton nølte farlig lenge etterpå før han satte i gang. Dette er langt fra noen hemmelighet, og skulle være vel kjent for media og andre, som har fulgt med i saken. EU var på sidelinjen hele tiden. Det samme var Stoltenberg og FN. Hadde USA/NATO fulgt anarkistenes råd om å sette inn </w:t>
      </w:r>
      <w:r>
        <w:rPr>
          <w:rStyle w:val="Sterk"/>
          <w:sz w:val="24"/>
          <w:szCs w:val="24"/>
        </w:rPr>
        <w:t>mye større</w:t>
      </w:r>
      <w:r>
        <w:rPr>
          <w:sz w:val="24"/>
          <w:szCs w:val="24"/>
        </w:rPr>
        <w:t xml:space="preserve"> bakkestyrker i tillegg til</w:t>
      </w:r>
      <w:r>
        <w:rPr>
          <w:rStyle w:val="Sterk"/>
          <w:sz w:val="24"/>
          <w:szCs w:val="24"/>
        </w:rPr>
        <w:t xml:space="preserve"> mer</w:t>
      </w:r>
      <w:r>
        <w:rPr>
          <w:sz w:val="24"/>
          <w:szCs w:val="24"/>
        </w:rPr>
        <w:t xml:space="preserve"> luftvåpen, med bomber, hadde det ikke gått med så mange sivile liv, og heller ikke vært nødvendig med så mye ødeleggelse av infrastruktur i Serbia. Man sparte seg til fant. Det er ikke sikkert det ville gått med flere soldater heller. Jo mindre man setter inn i en slik spiss situasjon, jo flere liv og mer realkapital går tapt. Står fienden overfor en uovervinnelig enhet, kapitulerer han og/eller rømmer, om han har noe valg, og det fort som bare det. </w:t>
      </w:r>
    </w:p>
    <w:p w14:paraId="6ADF7B39" w14:textId="77777777" w:rsidR="007803F7" w:rsidRDefault="00000000">
      <w:pPr>
        <w:pStyle w:val="NormalWeb"/>
      </w:pPr>
      <w:r>
        <w:rPr>
          <w:sz w:val="24"/>
          <w:szCs w:val="24"/>
        </w:rPr>
        <w:t xml:space="preserve">(07.03.2002: At resten av al-Qaeda og Taleban's kjernetropper foreløpig ser ut til å ikke vil gi seg i Afghanistan, til tross for en håpløs situasjon, er nok en kombinasjon av at det er de mest fanatiske og troende som er igjen, og at fremtiden i bur på Cuba m.v.er lite lystelig. Selv om al-Qaeda ligger på knærne med nesen mot mekka og stumpen i været flere ganger om dagen, kan det likevel hende de foretrekker å dø stående i kamp for sine ideer (les: vrangforestillinger) og få ettermæle som helter i egne kretser, enn å bli fanget, sitte lenge i ydmykende bur, og så henrettet med gass eller giftsprøyte. Derfor kan de siste kampene i Afghanistan bli tøffere enn tidligere antatt, men al-Qaeda har naturligvis ingen sjanse på sikt. Det vet de nok også selv, innerst inne, selv de som tror mest på mirakler fra "Allah". Men det blir altså neppe mange som overgir seg av de typene. Derimot blant de gjenværende Talibanene vil nok noen få kunne gi seg - de kan jo ha et visst håp om å bli sendt hjem til soning, mer eller mindre, blant sine egne. Men al-Qaeda - NIX!) </w:t>
      </w:r>
    </w:p>
    <w:p w14:paraId="1A873318" w14:textId="77777777" w:rsidR="007803F7" w:rsidRDefault="00000000">
      <w:pPr>
        <w:pStyle w:val="NormalWeb"/>
      </w:pPr>
      <w:r>
        <w:rPr>
          <w:sz w:val="24"/>
          <w:szCs w:val="24"/>
        </w:rPr>
        <w:lastRenderedPageBreak/>
        <w:t xml:space="preserve">Selv (de fleste av) fanatikerne i al-Qaeda/Taleban, som sier de bare venter på å komme opp til ca 50 jomfruer og luksus hos Allah, ga temmelig kjapt opp mot den helt overlegne antiterrorist styrken. De var ikke så sterke i troen at de ville kjempe til siste mann, når det kom til stykke. Serberne, som ikke er så fanatiske, ville gitt seg lenge før. Det er ingenting som er så dumt og kostbart, som å spare på mobiliseringen når det er en spiss situasjon, viss man har nok av ressurser. Slik sparing på NOK/US$, og bruk av mannskap og utstyr, koster menneskeliv, spesielt sivile. Det er naturligvis bedre at fienden blør, enn egne, men de er også mennesker, både sivile og militære.ødelagt infrastruktur må bygges opp igjen, ofte med nettopp kroner (eg. ressurser) fra vest. Om ikke det skjer, kan det meste skje. Skal de bygge seg opp fra utfattigdom selv, tar det lang tid, og det blir ikke noe marked å handle med på lenge. Så taper vesten på den måten. Eller de finansierer seg med narkotikatrafikk. Så taper vesten på den måten. Eller det blir kaos og poliarki, med terrorister. Så taper vesten på den måten. Krigen på Balkan skulle vært først på anarkistisk vis, med fullt trøkk. Så hadde vi sluppet å stå der nede i årevis. Man sparte på skillingen, og nå løper kronene i lange baner. </w:t>
      </w:r>
    </w:p>
    <w:p w14:paraId="4FBFDD16" w14:textId="77777777" w:rsidR="007803F7" w:rsidRDefault="00000000">
      <w:pPr>
        <w:pStyle w:val="NormalWeb"/>
      </w:pPr>
      <w:r>
        <w:rPr>
          <w:sz w:val="24"/>
          <w:szCs w:val="24"/>
        </w:rPr>
        <w:t xml:space="preserve">En kan derfor, ut fra det som er sagt over, så betydelig tvil om EU som fredsprosjekt. Blir de tørste nok på olje og sultne nok på fisk, etc, så er vi </w:t>
      </w:r>
      <w:r>
        <w:rPr>
          <w:rStyle w:val="Sterk"/>
          <w:sz w:val="24"/>
          <w:szCs w:val="24"/>
        </w:rPr>
        <w:t>kanskje</w:t>
      </w:r>
      <w:r>
        <w:rPr>
          <w:sz w:val="24"/>
          <w:szCs w:val="24"/>
        </w:rPr>
        <w:t xml:space="preserve"> ikke trygge uten andre allierte og et sterkt eget forsvar. Men la oss nå si at EU bidrar litt til freden i Europa. Den eneste konklusjonen en kan trekke av dette, er at vi kan redusere vårt forsvar en liten tøddel, uten å få mindre sikkerhet. Og det er vel i dag kanskje OK. Men dette fredsaspektet ved EU, som Versto altså mener er grunn til å melde seg inn, er slett ikke noen grunn til dette. Vi får bare være glade for at de ikke vil krige med oss, og spare de kronene vi kan på dette, men slett ikke melde oss inn. Dette er saklig sett overhodet ikke noe argument for å melde seg inn. Snarere tvert i mot. Logikken til Versto er like "sterk" som prosentregningen. Hvis han på død og liv vil inn i EU, hvorfor ikke ta jobb hos Berlusconi. Han betaler nok bra for EU-fans, som kan være litt usaklige, og så kan han skjelle ut Petersen, som innretter seg motvillig etter en demokratisk avgjørelse han var/er imot, fra Roma. Vi skal tale ROMA MIDT I MOT. Som vi har gjort før her oppe - i vikingtiden - før den "lange natten" til 1905. Skal vi følge Verstos logikk, skulle vi i 1939 meldt oss inn i "Storgermania", av "sikkerhetshensyn". Godt de fleste som leser VG stort sett holder seg til sporten.</w:t>
      </w:r>
    </w:p>
    <w:p w14:paraId="0E9165C5" w14:textId="77777777" w:rsidR="007803F7" w:rsidRDefault="00000000">
      <w:pPr>
        <w:pStyle w:val="NormalWeb"/>
      </w:pPr>
      <w:r>
        <w:t xml:space="preserve">VG 31.07.2002 ANDERS GIÆVER : </w:t>
      </w:r>
      <w:r>
        <w:rPr>
          <w:b/>
          <w:bCs/>
        </w:rPr>
        <w:t>Mediediktatoren.</w:t>
      </w:r>
      <w:r>
        <w:t xml:space="preserve"> Det er ikke nok for Silvio Berlusconi å være Italias statsminister og utenriksminister, kontrollere mediene og å være landets rikeste mann. Nå vil han bli president. Forutsatt at presidenten får mer makt. </w:t>
      </w:r>
      <w:r>
        <w:br/>
      </w:r>
      <w:r>
        <w:br/>
        <w:t xml:space="preserve">Silvio Berlusconi finner knapt sin make i den frie verden. Vi må til fiksjonen og de mest fargerike James Bond-skurkene for å finne en lignende figur. Men for tankeeksperimentets skyld: Forestill deg at Kjell Inge Røkke kontrollerte nitti prosent av norske medier. Tenk deg at han samtidig var statsminister. At han røk uklar med utenriksministeren og like godt overtok den jobben også. At han så lanserte seg selv som konge (i og med at vi ikke har president), under forutsetning av at kongen fikk mer politisk makt. Og tenk deg til slutt at Norge var et av de største landene i Europa. Der har du Silvio Berlusconi-scenarioet. Det er selvfølgelig vanskelig å si hva en allmektig Røkke hadde fått å si for TV-tilbudet her til lands, men Italia er i hvert fall berømt for sine elendige programmer. </w:t>
      </w:r>
      <w:r>
        <w:br/>
      </w:r>
      <w:r>
        <w:br/>
        <w:t xml:space="preserve">Litt overfladisk surfing basert på kortere hotellopphold, samt de evinnelige fjernsynsapparatene i barene, gir raskt inntrykk av at det sendes en håndfull Grand Prix-lignende show daglig, noen spektakulære værmeldinger og kjappe nyhetsoversikter, og at resten av tilbudet består av dubbede, usynkrone amerikanske serier samt en rekke usedvanlig vakre og svært tynnkledde jenter som ikke gjør noe annet enn å smile strålende og å vri seg vellystig foran kamera. Folk med litt dypere innsikt </w:t>
      </w:r>
      <w:r>
        <w:lastRenderedPageBreak/>
        <w:t xml:space="preserve">og erfaring hevder imidlertid at Italia har gode kanaler også, blant annet Canale 5. Som selvfølgelig er en del av Berlusconis imperium Mediaset. Det har for så vidt ikke manglet på motstand, men alt preller av på supermogulen. Det vakte internasjonal oppsikt da utenriksminister og tidligere sjef for Verdens handelsorganisasjon, Renato Ruggiero, trakk seg i protest fra regjeringen i vinter, og Berlusconi overtok jobben «inntil videre». Torsdag erklærte han at han ville fortsette i dobbeltstillingen «et par måneder til, og kanskje lenger». </w:t>
      </w:r>
      <w:r>
        <w:br/>
      </w:r>
      <w:r>
        <w:br/>
        <w:t xml:space="preserve">Journalister og mediefolk verden over var i harnisk da to nyhetsopplesere i den statlige italienske rikskringkastingen RAI ble fjernet fra sendeplanen, etter at Berlusconi hadde uttalt at de burde stoppes om de ikke «endret holdning». Dette skjedde bare uker etter at han hadde sikret seg kontrollen over RAI og dets tre TV-kanaler ved å oppnevne et høyreorientert styre som alle vet er sympatisk innstilt til mediemagnaten/statsministeren/utenriksministeren. Det kan trenges, for Berlusconi vurderer å privatisere RAI, fordi han mener de ikke driver effektivt nok. Og i forrige uke klarte han å erte opp den populære italienske presidenten Carlo Azeglio Ciampi, etter at Berlusconi uttalte at han var forberedt på å stille som presidentkandidat, forutsatt at stillingen ble omgjort etter mål av det amerikanske og franske systemet. </w:t>
      </w:r>
      <w:r>
        <w:br/>
      </w:r>
      <w:r>
        <w:br/>
        <w:t xml:space="preserve">Den italienske presidenten har i dag først og fremst representative oppgaver på linje med de europeiske kongehus. Men denne gangen fløt det altså over for Ciampi, som benyttet seg av et av de få maktmidlene grunnloven gir ham: å åpne for en debatt i parlamentet om et nytt lovforslag. I den første skriftlige henvendelsen til nasjonalforsamlingen siden han ble valgt til president for tre år siden, uttrykte han behov for en lov som sikrer «mangfold og upartiskhet» blant italienske medier. Gnyet fra presidenten fikk Berlusconi til å erklære at han ikke ønsket å være noen diktator, og lovet storsinnet at han ville diskutere saken med opposisjonen før han foretok endringer i forfatningen. </w:t>
      </w:r>
      <w:r>
        <w:br/>
      </w:r>
      <w:r>
        <w:br/>
        <w:t>Presidentens utspill ble like fullt begeistret tatt imot i alle politiske leirer, og det var stor spenning knyttet til torsdagens debatt. Men av 630 medlemmer i Representantenes hus dukket bare 150 stykker opp, og debatten gled ut i ingenting. Associated Press mener det lave oppmøtet kan skyldes at de folkevalgte var på ferie. Men kanskje var de bare hjemme og så på bikini-Grand Prix på TV.</w:t>
      </w:r>
    </w:p>
    <w:p w14:paraId="7AF9E2B2" w14:textId="77777777" w:rsidR="007803F7" w:rsidRDefault="00000000">
      <w:pPr>
        <w:pStyle w:val="NormalWeb"/>
      </w:pPr>
      <w:r>
        <w:t>Det må også nevnes at IFA/AI sekretariatet i Oslo har fått flere henvendelser fra fortvilte italienske anarkister, fagforeningsfolk og journalister med spørsmål om hva vi mener kan gjøres for å bli kvitt Berlusconis plutarkisk-populistiske regime. Det er da bare tre veier å jobbe etter innenfor det nåværende italienske parlamentariske demokratis rammer. 1. Det lille som er av ærlig politi og progressive journalister, fagforeninger og menneskerettsorganisasjoner må gjøre det de kan for å avsløre ulovlige og gråsoneaktiviteter til Berlusconi regimet med sikte på å få han og kumpanene hans dømt som kriminelle og funnet uskikket til politiske verv, og dermed også fjerne regimets politiske og økonomiske legitimitet i folkets øyne. 2. Ved neste parlamentsvalg må man ha kommet opp med et brukbart alternativ til Berlusconi, gjerne noen med et relativt frihetlig, føderalistisk program for mer rasjonell, humanistisk styring, og mer folkeavstemninger m.v, og så må folket snu ryggen til Berlusconi og hans kollaboratører ved valget, om man da ikke har fått satt dem bak lås og slå før. 3. Følge opp dette med frihetlige, fredelige demonstrasjoner, general- og andre streiker og protest, internasjonalt og i Italia.</w:t>
      </w:r>
    </w:p>
    <w:p w14:paraId="5F7AC657" w14:textId="77777777" w:rsidR="007803F7" w:rsidRDefault="00000000">
      <w:pPr>
        <w:pStyle w:val="NormalWeb"/>
      </w:pPr>
      <w:r>
        <w:t>Når vi snakker om "det lille som er av ærlig politi i Italia" så er det ingen spøk. Det er nok ikke mange. VG 31.07.2002 og Aftenposten Aften samme dag rapporterer f.eks.: "Italiensk politi plantet brannbomber blant globaliseringsmotstandere under G8-møtet i Genoa i fjor, for å rettferdiggjøre sine egne brutale metoder mot demonstrantene, skriver The Independent. Tilståelsen fra politimannen kommer etter at en rekke andre avsløringer i toppmøtets kjølvann har stillt italiensk politi i et dårlig lys. Politimannens overordnede, Pietro Troiani, er allerede under etterforskning etter at en annen politimann har anklaget ham for falske beviser mot demonstranter under toppmøtet.</w:t>
      </w:r>
      <w:r>
        <w:rPr>
          <w:b/>
          <w:bCs/>
        </w:rPr>
        <w:t>"Anarkister"</w:t>
      </w:r>
      <w:r>
        <w:t xml:space="preserve"> skriver Aftenposten: "Under og etter møtet i Genova brukte Italias statsminister Silvio Berlusconi raidene mot skolen som et bevis for å hevde at 'voldelige</w:t>
      </w:r>
      <w:r>
        <w:rPr>
          <w:b/>
          <w:bCs/>
        </w:rPr>
        <w:t xml:space="preserve"> anarkister</w:t>
      </w:r>
      <w:r>
        <w:t xml:space="preserve">' </w:t>
      </w:r>
      <w:r>
        <w:lastRenderedPageBreak/>
        <w:t xml:space="preserve">hadde ønske om å ødelegge hele Genova. Politiet viste på sin side frem Molotov-cocktailene det "hadde funnet" som en rettferdiggjøring av at raidene hadde vært nødvendige." Demonstrantene på skolen, anarkister inkludert, hevdet at de ikke hadde noe som helst å gjøre med volden som truet med å spore av toppmøtet. Anførselstegn satt av FB-redaksjonen. </w:t>
      </w:r>
    </w:p>
    <w:p w14:paraId="0417E53B" w14:textId="77777777" w:rsidR="007803F7" w:rsidRDefault="00000000">
      <w:pPr>
        <w:pStyle w:val="NormalWeb"/>
      </w:pPr>
      <w:r>
        <w:t xml:space="preserve">Dette er bare toppen av isfjellet. FAI-IFA &amp; CNT-AIT advarte og rapporterte til AFIN og IAT-AIIS m.v. før ABCDE-møtet i Oslo 2002 om at italiensk politi i Genova 2001 kollaborerte med ca 500 nynazister (antakelig m. flere typer våpen og bomber, etc) i en såkalt "Black Bloc" for å lage kaos, hærverk, terror og oklarki bredt definert - for å provosere og legitimere politistats-metoder, og sette skylda på anarkistene. Dette skjedde bl.a for å kaste skitt på frihetens ide generelt og åpne for trakassering og forfølgelse av anarkister og andre aktivister, samt bidra til falskt å legitimere "sterk mann" herskingen til Berlusconi-regimet. å skape oklarki og kaos, falskt kalle det "anarki" og så kalle på "the arch", herskeren som liksom skal ordne opp i oklarkiet (feilaktig kalt anarki), men i praksis bare lager mer av samme sorten, oklarki = pøbelvelde, mobbing, terror og kaos og den sterkestes rett, bredt definert- er velkjent. Samme type autoritære djevelskap skjer både her og der i EU og andre steder i verden. Hadde ikke IAT og andre anarkistorganisasjoner tatt kraftig hand i hanke, så hadde anarkistene antakelig fått skylden for 11. september terrorismen også, og bl.a blitt forfulgt og trakassert deretter. Det var flere forsøk på å sette skylden på anarkistene fra autoritært hold etter 11. september 2001, men dette ble slått tilbake kontant, så slike vrangforestillinger fikk ikke slått rot. Se bl.a IATs hjemmesider på </w:t>
      </w:r>
      <w:hyperlink r:id="rId71" w:history="1">
        <w:r>
          <w:rPr>
            <w:rStyle w:val="Hyperkobling"/>
          </w:rPr>
          <w:t>www.anarchy.no</w:t>
        </w:r>
      </w:hyperlink>
      <w:r>
        <w:t>.</w:t>
      </w:r>
    </w:p>
    <w:p w14:paraId="23C1B1F2" w14:textId="77777777" w:rsidR="007803F7" w:rsidRDefault="00000000">
      <w:pPr>
        <w:pStyle w:val="NormalWeb"/>
      </w:pPr>
      <w:r>
        <w:t xml:space="preserve">Et sammendrag av artikklene i VG og Aft.p. 31.07.2002 om Berlusconis renkespill mot anarkistene er gitt her: </w:t>
      </w:r>
      <w:r>
        <w:rPr>
          <w:b/>
          <w:bCs/>
        </w:rPr>
        <w:t>Italiensk politi plantet brannbomber</w:t>
      </w:r>
      <w:r>
        <w:t xml:space="preserve">: Italiensk politi plantet brannbomber blant demonstrantene under G8-møtet i Genoa i fjor, for å rettferdiggjøre sine egne brutale metoder mot demonstrantene. To brannbomber ble ifølge avisen plantet på en skole som ble benyttet som overnattingssted for de tilreisende demonstrantene, skriver avisen. En politimann har overfor italienske etterforskere tilstått å ha plantet brannbombene, såkalte Molotov-cocktailer, på ordre fra sine overordnede. - Jeg tok Molotov-cocktailene med til Diaz-skolen. Jeg adlød ordrene fra mine overordnede, skal den 25 år gamle ikke navngitte politimannen ha medgitt. Politimannens overordnede, Pietro Troiani, er alt under etterforskning, anklaget for å ha gitt falske opplysninger for å rettferdiggjøre de hardhendte metodene som ble benyttet mot demonstrantene. 93 demonstranter ble pågrepet under politiets storming av Armando Diaz-skolen, og 63 av dem ble skadd under aksjonen. Demonstrantene nektet for å ha vært involvert i voldshandlinger i forbindelse med G8-møtet. Italias statsminister Silvio Berlusconi forsvarte politiets opptreden under G8-møtet i Genoa, også stormingen av skolen der han hevdet at det befant det seg 'voldelige anarkister'. Italiensk politi forsvarte også aksjonen og viste fram de to brannbombene som ble "funnet" som bevis på hvor farlige motstandere de sto overfor. Statsminister Berlusconi har hele riden stååt last og brast med politiet og kommet med flere skarpe utfall mot demonstrantene. Ikke bare anarkistene, men også Amnesty International har kritisert den italienske regjeringen for ikke å ha foretatt seg noe overfor politimennene som er anklaget for brutalitet. Tilsammen 77 politimenn er under etterforskning i denne sammenheng. Ingen har mistet stillingen så langt. Tilsammen 93 demonstranter fra Armando Diaz-skolen den 21. juli 2001 har rapportert om tildels alvorlige overgrep. </w:t>
      </w:r>
    </w:p>
    <w:p w14:paraId="58D45C84" w14:textId="77777777" w:rsidR="007803F7" w:rsidRDefault="00000000">
      <w:pPr>
        <w:pStyle w:val="NormalWeb"/>
        <w:jc w:val="center"/>
      </w:pPr>
      <w:r>
        <w:rPr>
          <w:b/>
          <w:bCs/>
          <w:color w:val="008000"/>
          <w:sz w:val="27"/>
          <w:szCs w:val="27"/>
        </w:rPr>
        <w:t>FOLKEAVSTEMNING OM "THE UGLY "NICE" TREATY" I IRLAND OKTOBER 2002</w:t>
      </w:r>
    </w:p>
    <w:p w14:paraId="65EE185B" w14:textId="77777777" w:rsidR="007803F7" w:rsidRDefault="00000000">
      <w:pPr>
        <w:pStyle w:val="NormalWeb"/>
        <w:jc w:val="center"/>
      </w:pPr>
      <w:r>
        <w:rPr>
          <w:color w:val="008000"/>
          <w:sz w:val="48"/>
          <w:szCs w:val="48"/>
        </w:rPr>
        <w:t>IRELAND: Comments on the referendum about the ugly "Nice" treaty</w:t>
      </w:r>
    </w:p>
    <w:p w14:paraId="7A29442E" w14:textId="77777777" w:rsidR="007803F7" w:rsidRDefault="00000000">
      <w:pPr>
        <w:pStyle w:val="NormalWeb"/>
        <w:jc w:val="center"/>
      </w:pPr>
      <w:r>
        <w:rPr>
          <w:color w:val="008000"/>
          <w:sz w:val="27"/>
          <w:szCs w:val="27"/>
          <w:u w:val="single"/>
        </w:rPr>
        <w:t>Click on</w:t>
      </w:r>
      <w:r>
        <w:rPr>
          <w:color w:val="008000"/>
          <w:u w:val="single"/>
        </w:rPr>
        <w:t>:</w:t>
      </w:r>
      <w:hyperlink r:id="rId72" w:history="1">
        <w:r>
          <w:rPr>
            <w:rStyle w:val="Hyperkobling"/>
            <w:sz w:val="27"/>
            <w:szCs w:val="27"/>
          </w:rPr>
          <w:t xml:space="preserve"> http://www.powertech.net/anarchy/ireland1.html</w:t>
        </w:r>
      </w:hyperlink>
      <w:r>
        <w:rPr>
          <w:color w:val="008000"/>
          <w:sz w:val="27"/>
          <w:szCs w:val="27"/>
        </w:rPr>
        <w:t xml:space="preserve"> </w:t>
      </w:r>
    </w:p>
    <w:p w14:paraId="1C2992D9" w14:textId="77777777" w:rsidR="007803F7" w:rsidRDefault="00000000">
      <w:pPr>
        <w:pStyle w:val="NormalWeb"/>
        <w:jc w:val="center"/>
      </w:pPr>
      <w:r>
        <w:rPr>
          <w:color w:val="008000"/>
          <w:sz w:val="27"/>
          <w:szCs w:val="27"/>
        </w:rPr>
        <w:lastRenderedPageBreak/>
        <w:t xml:space="preserve">MASSIVE PROTEST AGAINST THE REFENDUM - 51,55% REFUSED TO VOTE AS A PROTEST AGAINST THE ROTTEN SYSTEM! A LARGE MAJORITY, 71,23 % OF THE IRISH PEOPLE, I.E. THE GRASSROOTS, VOTED </w:t>
      </w:r>
      <w:r>
        <w:rPr>
          <w:color w:val="008000"/>
          <w:sz w:val="27"/>
          <w:szCs w:val="27"/>
          <w:u w:val="single"/>
        </w:rPr>
        <w:t>NO</w:t>
      </w:r>
      <w:r>
        <w:rPr>
          <w:color w:val="008000"/>
          <w:sz w:val="27"/>
          <w:szCs w:val="27"/>
        </w:rPr>
        <w:t xml:space="preserve"> TO THE NICE TREATY. HOWEVER THE BULK OF THE INHABILE UPPER CLASSES, I.E. THE AUTHORITIES, VOTED YES, SO THIS FASCISTOIDE TRAVESTY OF A REFENDUM FALSELY INDICATED "YES" ALL IN ALL, BUT THE PEOPLE DISALLOWED IT.</w:t>
      </w:r>
    </w:p>
    <w:p w14:paraId="01F3454F" w14:textId="77777777" w:rsidR="007803F7" w:rsidRDefault="00000000">
      <w:pPr>
        <w:pStyle w:val="NormalWeb"/>
        <w:jc w:val="center"/>
      </w:pPr>
      <w:r>
        <w:rPr>
          <w:b/>
          <w:bCs/>
          <w:sz w:val="27"/>
          <w:szCs w:val="27"/>
        </w:rPr>
        <w:t>USAKLIG JA-PROPAGANDA I VG IGJEN</w:t>
      </w:r>
    </w:p>
    <w:p w14:paraId="6CB69D32" w14:textId="77777777" w:rsidR="007803F7" w:rsidRDefault="00000000">
      <w:pPr>
        <w:pStyle w:val="NormalWeb"/>
      </w:pPr>
      <w:r>
        <w:rPr>
          <w:sz w:val="24"/>
          <w:szCs w:val="24"/>
        </w:rPr>
        <w:t xml:space="preserve">11.03.2002 slår VG til med Ja til EU propaganda igjen, på lederplass. Hvorvidt det er Olav Versto som står bak og igjen, og demonstrerer mangel på prosentregnings-kunnskap går ikke fram av teksten, men VG er i hvertfall ikke stødig i prosentregning uansett. Igjen trykkes tåkefyrsten Thorbjørn Jagland til VGs bryst som EU-venn, mens Stoltenberg får passet påskrevet med at "Jens er passiv". Angående EUROen fastlås det </w:t>
      </w:r>
      <w:r>
        <w:rPr>
          <w:b/>
          <w:bCs/>
          <w:sz w:val="24"/>
          <w:szCs w:val="24"/>
        </w:rPr>
        <w:t>uten analyse</w:t>
      </w:r>
      <w:r>
        <w:rPr>
          <w:sz w:val="24"/>
          <w:szCs w:val="24"/>
        </w:rPr>
        <w:t xml:space="preserve"> at: "Dette prosjektet er meget vellykket". At både Frisch historisk, og nå monetaristen Milton Friedmann, IIFOR, og en rekke andre økonomer har vendt tommelen ned for denne byråkratiske, flaskehals-skapende bindingen, nevner ikke VG med et ord. Ingen argumenter - ingen dokumentasjon! "Folket må overtales av opinionsledere og en godt organisert bevegelse i dette spørsmålet". Det påstås at "Norge blir stadig mer </w:t>
      </w:r>
      <w:r>
        <w:rPr>
          <w:b/>
          <w:bCs/>
          <w:sz w:val="24"/>
          <w:szCs w:val="24"/>
        </w:rPr>
        <w:t>maktesløst</w:t>
      </w:r>
      <w:r>
        <w:rPr>
          <w:sz w:val="24"/>
          <w:szCs w:val="24"/>
        </w:rPr>
        <w:t xml:space="preserve"> dersom ikke også vi får delta ved beslutningene i unionen... Vi står som </w:t>
      </w:r>
      <w:r>
        <w:rPr>
          <w:b/>
          <w:bCs/>
          <w:sz w:val="24"/>
          <w:szCs w:val="24"/>
        </w:rPr>
        <w:t>passive</w:t>
      </w:r>
      <w:r>
        <w:rPr>
          <w:sz w:val="24"/>
          <w:szCs w:val="24"/>
        </w:rPr>
        <w:t xml:space="preserve"> tilskuere til en rivende utvikling i EU som også </w:t>
      </w:r>
      <w:r>
        <w:rPr>
          <w:b/>
          <w:bCs/>
          <w:sz w:val="24"/>
          <w:szCs w:val="24"/>
        </w:rPr>
        <w:t>i høy grad</w:t>
      </w:r>
      <w:r>
        <w:rPr>
          <w:sz w:val="24"/>
          <w:szCs w:val="24"/>
        </w:rPr>
        <w:t xml:space="preserve"> kommer til å få </w:t>
      </w:r>
      <w:r>
        <w:rPr>
          <w:b/>
          <w:bCs/>
          <w:sz w:val="24"/>
          <w:szCs w:val="24"/>
        </w:rPr>
        <w:t>innflytelse</w:t>
      </w:r>
      <w:r>
        <w:rPr>
          <w:sz w:val="24"/>
          <w:szCs w:val="24"/>
        </w:rPr>
        <w:t xml:space="preserve"> på vår fremtid.... (Vi har to ganger)... sagt nei til </w:t>
      </w:r>
      <w:r>
        <w:rPr>
          <w:b/>
          <w:bCs/>
          <w:sz w:val="24"/>
          <w:szCs w:val="24"/>
        </w:rPr>
        <w:t>gode</w:t>
      </w:r>
      <w:r>
        <w:rPr>
          <w:sz w:val="24"/>
          <w:szCs w:val="24"/>
        </w:rPr>
        <w:t xml:space="preserve"> avtaler om medlemskap, etc." Dette er helt løse og vesentlig feilaktige påstander, uten rot i virkeligheten. Det reelle er at det 1. har dreid seg om husmannskontrakter som på sikt vil frata oss retten til å styre over egne naturressurser (Norge, som er et utpreget råvare-basert land er her i en helt annen stilling enn Danmark, Sverige og Finland), at vi 2) i EU, når det blir utvidet og mer proporsjonal-"demokratisk, vil få omtrent samme innflytelse innenfor EU som Kystpartiet og Simonsen ex-Frp har på Norge via Stortinget, og 3) samtidig miste vår autonomi, selvstendighet og handlefrihet. Konklusjon: Netto alt i alt mye mindre innflytelse på egne liv, frihet og velstand innenfor EU enn utenfor. EØS avtalen bør vi som nevnt fortolke - ikke byråkratisk som i dag, men intensjonelt ut fra EUs "grunnlov", de 4 friheter for handel og ressursallokering. Og ellers forhandle og handle med EU ut fra styrke, økonomisk, politisk, forsvarsmessig og diplomatisk!</w:t>
      </w:r>
    </w:p>
    <w:p w14:paraId="34B97B88" w14:textId="77777777" w:rsidR="007803F7" w:rsidRDefault="00000000">
      <w:pPr>
        <w:pStyle w:val="NormalWeb"/>
      </w:pPr>
      <w:r>
        <w:rPr>
          <w:b/>
          <w:bCs/>
          <w:sz w:val="27"/>
          <w:szCs w:val="27"/>
        </w:rPr>
        <w:t>PRESSEN OG EU OG DEMOKRATISK UNDERSKUDD</w:t>
      </w:r>
    </w:p>
    <w:p w14:paraId="4AC4DE42" w14:textId="77777777" w:rsidR="007803F7" w:rsidRDefault="00000000">
      <w:pPr>
        <w:pStyle w:val="NormalWeb"/>
      </w:pPr>
      <w:r>
        <w:t xml:space="preserve">(Fra august/september 2001:) De styrte har gjennom dagens demokratiske system en viss kontroll med de styrende. Gjennom offentlig debatt </w:t>
      </w:r>
      <w:r>
        <w:rPr>
          <w:rStyle w:val="Sterk"/>
        </w:rPr>
        <w:t>påvirker</w:t>
      </w:r>
      <w:r>
        <w:t xml:space="preserve"> de som blir styrt, avgjørelsene til dem som styrer, og ved de på forhånd fastsatte frie valgene blir de som styrer, avhengig av dem som blir styrt. Denne </w:t>
      </w:r>
      <w:r>
        <w:rPr>
          <w:rStyle w:val="Sterk"/>
        </w:rPr>
        <w:t>påvirkningen</w:t>
      </w:r>
      <w:r>
        <w:t xml:space="preserve"> gjennom offentlig debatt i vid forstand, skjer formelt via organisasjonenes høringsuttalelser i NOU-systemet o.l., og uformelt i debatt og kritikk via media, og ved andre former for </w:t>
      </w:r>
      <w:r>
        <w:rPr>
          <w:rStyle w:val="Sterk"/>
        </w:rPr>
        <w:t>direkte aksjon</w:t>
      </w:r>
      <w:r>
        <w:t xml:space="preserve">. </w:t>
      </w:r>
      <w:r>
        <w:rPr>
          <w:rStyle w:val="Sterk"/>
        </w:rPr>
        <w:t>Dette fungerer imidlertid ikke godt nok</w:t>
      </w:r>
      <w:r>
        <w:t xml:space="preserve">. </w:t>
      </w:r>
    </w:p>
    <w:p w14:paraId="7D8F593F" w14:textId="77777777" w:rsidR="007803F7" w:rsidRDefault="00000000">
      <w:pPr>
        <w:pStyle w:val="NormalWeb"/>
      </w:pPr>
      <w:r>
        <w:t xml:space="preserve">Avisene er for eksempel </w:t>
      </w:r>
      <w:r>
        <w:rPr>
          <w:rStyle w:val="Sterk"/>
        </w:rPr>
        <w:t>ikke</w:t>
      </w:r>
      <w:r>
        <w:t xml:space="preserve"> skarpe nok i kantene og målrettede nok, til å fremme en skikkelig progressiv politikk, til tross for at den tradisjonelle parti-tilknytningen er redusert noe de senere årene. Pressen må bli </w:t>
      </w:r>
      <w:r>
        <w:rPr>
          <w:rStyle w:val="Sterk"/>
        </w:rPr>
        <w:t xml:space="preserve">mer kritisk </w:t>
      </w:r>
      <w:r>
        <w:t xml:space="preserve">til byråkratiet i vid forstand, økonomisk og/eller politisk/administrativt, i både privat og offentlig sektor. De må også bli </w:t>
      </w:r>
      <w:r>
        <w:rPr>
          <w:rStyle w:val="Sterk"/>
        </w:rPr>
        <w:t>mer konstruktive</w:t>
      </w:r>
      <w:r>
        <w:t xml:space="preserve">, bringe inn alternativ ekspertise til løsninger på samfunnsproblemene, og tenke mer selv. Media må i det hele tatt bli litt mer anarkistiske eller frihetlige bredt definert, ikke være så hersker/regjerings/autoritets-tro. Alt dette konge og kronprins-tullet må dessuten få mindre spalteplass.Pressen må tenke mer på det reelle, ikke være så opptatt av symboler og formelle rangs-strukturer. </w:t>
      </w:r>
    </w:p>
    <w:p w14:paraId="7F5FCCD4" w14:textId="77777777" w:rsidR="007803F7" w:rsidRDefault="00000000">
      <w:pPr>
        <w:pStyle w:val="NormalWeb"/>
      </w:pPr>
      <w:r>
        <w:lastRenderedPageBreak/>
        <w:t xml:space="preserve">Men ord kan også være viktige. F.eks. har vi i følge grunnloven et statsråd, som ikke er regjering, men et råd valgt utfra folket, formelt av Kongen. Det er nemlig kongen som formelt er regjering, og han har ingen virkelig makt. Derfor har vi ikke noe reelt monarki. Videre har vi bare to ministre, statsministeren og utenriksministeren, de øvrige er bare statsråder. Dessuten er det ved mindretalls-statsråd, som i alle de senere år, stortinget som bestemmer de store linjene og sakene, ikke statsrådet. Ved hele tiden å referere til regjering og ministre, får man både en unødvendig autoritetsdyrkelse, og en tilsløring av de virkelige maktforholdene i den offentlig sektors sentrale/konføderale system. </w:t>
      </w:r>
    </w:p>
    <w:p w14:paraId="1941E677" w14:textId="77777777" w:rsidR="007803F7" w:rsidRDefault="00000000">
      <w:pPr>
        <w:pStyle w:val="NormalWeb"/>
      </w:pPr>
      <w:r>
        <w:t xml:space="preserve">Pressen er i det hele tatt større regjerings- og hersker-dyrkere enn grunnloven. Dette burde det bli en slutt på. Dessuten er Norge et relativt anarkistisk land, samtidig som det skrives mye </w:t>
      </w:r>
      <w:r>
        <w:rPr>
          <w:rStyle w:val="Sterk"/>
        </w:rPr>
        <w:t>nedsettende</w:t>
      </w:r>
      <w:r>
        <w:t xml:space="preserve"> om anarki, anarkister og anarkisme. Dette hindrer en videre utvikling i progressiv, frihetlig og anarkistisk retning! For å komme videre i progressiv retning, må mer anarki og anarkisme fremstå som noe ønskelig for folket, om enn ikke for toppene. Også toppene kan imidlertid ha godt av å få mindre ansvar, med mer ansvar og styring fra folket, nedenfra og opp, heller enn fra toppen og ned, i stadig større grad, dvs en utvikling i retning det anarkistiske ideal.</w:t>
      </w:r>
    </w:p>
    <w:p w14:paraId="10332A0A" w14:textId="77777777" w:rsidR="007803F7" w:rsidRDefault="00000000">
      <w:pPr>
        <w:pStyle w:val="NormalWeb"/>
      </w:pPr>
      <w:r>
        <w:t xml:space="preserve">Det tales mye om </w:t>
      </w:r>
      <w:r>
        <w:rPr>
          <w:rStyle w:val="Sterk"/>
          <w:i/>
          <w:iCs/>
          <w:u w:val="single"/>
        </w:rPr>
        <w:t>det demokratiske underskuddet i EU</w:t>
      </w:r>
      <w:r>
        <w:t>, og dette er formidabelt, men det er også et ikke ubetydelig demokratisk underskudd i Norge. Avstanden mellom styrende og styrte, øvrigheten og folket, er for stor. Apatien og politikerforakten brer seg. Stemmetallene ved vanlige valg går tilbake. Bare viktige veivalg som EU-avstemningen får stor oppslutning. Etterhvert som folket har fått lengre utdannelse og slavementaliteten er på vei ut, blir respekten for, - og legitimiteten til, øvrigheten og klassesamfunnet mindre. Systemet må derfor legges om slik at skillet mellom styrende og styrte i større grad viskes ut, eller ideelt sett helt avskaffes. De nåværende påvirkningsmekanismer og kontroll med de styrende er for uforpliktende og tilfeldige, og må erstattes med mer direkte folkestyre på en fast organisert måte.</w:t>
      </w:r>
    </w:p>
    <w:p w14:paraId="15E08E10" w14:textId="77777777" w:rsidR="007803F7" w:rsidRDefault="00000000">
      <w:pPr>
        <w:pStyle w:val="NormalWeb"/>
      </w:pPr>
      <w:r>
        <w:t>Et stikkord her er mer</w:t>
      </w:r>
      <w:r>
        <w:rPr>
          <w:rStyle w:val="Sterk"/>
        </w:rPr>
        <w:t xml:space="preserve"> føderalisme og direkte demokrati</w:t>
      </w:r>
      <w:r>
        <w:t>. Med føderalisme menes her</w:t>
      </w:r>
      <w:r>
        <w:rPr>
          <w:rStyle w:val="Sterk"/>
        </w:rPr>
        <w:t xml:space="preserve"> ikke</w:t>
      </w:r>
      <w:r>
        <w:t xml:space="preserve"> topptunge forbund og vertikale organisasjoner, som f.eks EU-"føderalismen" med overnasjonalt byråkrati, men føderasjoner og konføderasjoner hvor grunnplanet i stor grad bestemmer direkte, dvs organisasjoner som i størst mulig grad er horisontalt organisert. Dette betyr også at de skal være organisert i henhold til anarkistiske prinsipper, herunder IFA-prinsippene, Oslo-konvensjonen m.v.(se IFA's websider om det økonomisk-politiske kartet og Oslo-konvensjonen - klikk på </w:t>
      </w:r>
      <w:r>
        <w:rPr>
          <w:rStyle w:val="Utheving"/>
        </w:rPr>
        <w:t>back to homepage</w:t>
      </w:r>
      <w:r>
        <w:t xml:space="preserve"> øverst eller nederst på denne siden). Her er det mulig å bruke moderne infomasjonsteknologi for å øke graden av demokrati.</w:t>
      </w:r>
    </w:p>
    <w:p w14:paraId="62B6B9C7" w14:textId="77777777" w:rsidR="007803F7" w:rsidRDefault="00000000">
      <w:pPr>
        <w:pStyle w:val="NormalWeb"/>
      </w:pPr>
      <w:r>
        <w:t xml:space="preserve">For å styrke demokratiet både politisk og økonomisk burde partiene, konføderasjonene i arbeidslivet og media i større grad ta opp disse spørsmålene i stedet for å file på skatter og avgifter. En kan jo begynne med å redusere graden av statisme i samfunnet ved </w:t>
      </w:r>
      <w:r>
        <w:rPr>
          <w:rStyle w:val="Sterk"/>
        </w:rPr>
        <w:t xml:space="preserve">å omorganisere og kutte et mellomledernivå både i offentlig og privat sektor </w:t>
      </w:r>
      <w:r>
        <w:t xml:space="preserve">i løpet av neste stortingsperiode. Denne lille revolusjonen er et konkret mål som, dersom det blir gjennomført, vil bidra til et mer effektivt og mindre byråkratisk samfunn, og dermed bidra til en høyere grad av anarki. Kostnadsbesparelsene ved kuttet i det politisk/administrative byråkratiet kan gå til økte lønninger for grunnplanet, miljøverntiltak og kutt i prisene i privat sektor samt kutt i egenandelene i offentlig sektor. </w:t>
      </w:r>
      <w:r>
        <w:rPr>
          <w:rStyle w:val="Sterk"/>
          <w:i/>
          <w:iCs/>
          <w:u w:val="single"/>
        </w:rPr>
        <w:t>Men altså å tilnærme seg EU, som har et enda sterkere demokratisk underskudd, er å gå i feil retning, - for ikke å snakke om å melde seg inn. Forøvrig, som antydet over, om EU blir mer orientert i retning av folkeflertalls-styre, proporsjonalt demokrati, vil Norge få enda mindre å si innenfor EU, enn i det nåværende EU-system, hvor små nasjoner får en viss forfordeling i stemmeprosessen, på lignende måte som en stemme i Finnmark teller mer enn en stemme i Oslo i Norge. Dersom EU blir mer proporsjonalt demokratisk, ville vi altså få enda mindre å si enn i det nåværende systemet i EU, om vi meldte oss inn.</w:t>
      </w:r>
    </w:p>
    <w:p w14:paraId="1701E974" w14:textId="77777777" w:rsidR="007803F7" w:rsidRDefault="00000000">
      <w:pPr>
        <w:pStyle w:val="NormalWeb"/>
      </w:pPr>
      <w:r>
        <w:rPr>
          <w:rStyle w:val="Sterk"/>
          <w:i/>
          <w:iCs/>
          <w:sz w:val="27"/>
          <w:szCs w:val="27"/>
        </w:rPr>
        <w:t>NOEN AVSKREKKENDE SCENARIER</w:t>
      </w:r>
    </w:p>
    <w:p w14:paraId="3F65B8AB" w14:textId="77777777" w:rsidR="007803F7" w:rsidRDefault="00000000">
      <w:pPr>
        <w:pStyle w:val="NormalWeb"/>
      </w:pPr>
      <w:r>
        <w:rPr>
          <w:rStyle w:val="Sterk"/>
          <w:sz w:val="24"/>
          <w:szCs w:val="24"/>
        </w:rPr>
        <w:lastRenderedPageBreak/>
        <w:t>FB-Redaksjonen</w:t>
      </w:r>
      <w:r>
        <w:rPr>
          <w:sz w:val="24"/>
          <w:szCs w:val="24"/>
        </w:rPr>
        <w:t xml:space="preserve">: Mens dette skrives kommer det inn en melding om at utenriksministeren i Italia er skjøvet ut på grunn av EURO-problematikken. Kankje han skjønte sitt Pareto-optimum? Berlusconi har nå overtatt utenriksministerstillingen i tillegg til statsministerjobben. Tanken på "Mussolini II" ligger snublende nær. Går Berlusconi via oppkjøp av media i Tyskland i allianse med Gammelstalinistene/Sosialdemokratene i Berlin, i en slags omvendt "Stalin- Ribbentrop"- avtale, med sikte på makten i hele Tyskland og siden resten av EU, så er Unionen virkelig noe å diskutere for Norges vedkommende, og kanskje også for USA. Bush vil nok ikke repetere Kennedys "Ich bin ein Berliner" da, tror jeg! Men det er jo vanskelig å spå om fremtiden, som det heter. </w:t>
      </w:r>
    </w:p>
    <w:p w14:paraId="3C6A546F" w14:textId="77777777" w:rsidR="007803F7" w:rsidRDefault="00000000">
      <w:pPr>
        <w:pStyle w:val="NormalWeb"/>
      </w:pPr>
      <w:r>
        <w:rPr>
          <w:sz w:val="24"/>
          <w:szCs w:val="24"/>
        </w:rPr>
        <w:t>Siden (8-11.01.2002) har andre av EU-toppene reagert mot Berlusconi og Haider, men det blir mest munnsvær. Historien, bl.a med den mislykkede boikotten av østerrike på grunn av Haiders partis inntreden i regjeringen, viser hvor maktesløse de egentlig er mot de brune, med varierende blå og røde innslag. Det er heller ikke sikkert de er så sterkt imot, selv om de protesterer heftig på papiret. Det kan være en skjult agenda, bevisst eller ubevisst. Når protestene mot arbeidsledigheten, ineffektiviteten og urettferdigheten, byråkratiet i vid forstand, begynner å melde seg med kontante uttrykksformer, og jernet begynner å bli varmt [og samtidig kaldt, som det gjerne blir parallelt, når politisk/administrativt kaos og autoritære tendenser topper seg] så kan det dessverre meget vel skje at toppene, om de kanskje er aldri så velmenende, av ren selvoppholdelsesdrift setter et kraftig lokk på protestene og innfører diktatur, mørkebrune regimer, med varierende innslag av rødt og/eller blått, tvunget av "kortsiktig nødvendighet". Tiden vil vise hvor dette bærer hen. Anarkistene vil naturligvis bidra til det motsatte, men er dessverre ikke så mange og har heller ikke så mye ressurser.</w:t>
      </w:r>
    </w:p>
    <w:p w14:paraId="5635F7C5" w14:textId="77777777" w:rsidR="007803F7" w:rsidRDefault="00000000">
      <w:pPr>
        <w:pStyle w:val="NormalWeb"/>
      </w:pPr>
      <w:r>
        <w:t xml:space="preserve">Våre spådommer fra nyttår går "troll i ord" bare noen måneder senere 20.03.2002: Italias regjering erklærte onsdag </w:t>
      </w:r>
      <w:r>
        <w:rPr>
          <w:b/>
          <w:bCs/>
        </w:rPr>
        <w:t>unntakstilstand i hele landet</w:t>
      </w:r>
      <w:r>
        <w:t>. Den offisielt angitte årsaken er en flyktningebølge. Kanskje det er dels fordi en høytstående regjeringsrådgiver, som blant annet har arbeidet med Italias sentrum-høyreregjerings kontroversielle arbeidsreformer, ble tirsdag skutt og drept i Bologna. Det var tirsdag formiddag ikke klart hvem som drepte den 50-årige Marco Biagi, som var rådgiver for Italias arbeidsminister, ifølge flere nyhetsbyråer.Men mistanken går mot de Nye Røde Brigader. Drapet på advokaten og jusprofessoren Biagi skjedde bare en uke etter at det italienske justisdepartementet advarte om at Italia risikerer igjen å oppleve en periode med politisk motiverte attentater og drap. En tillyst generalstreik kan også ha vært en medvirkende. Uansett:</w:t>
      </w:r>
    </w:p>
    <w:p w14:paraId="6F6F2B69" w14:textId="77777777" w:rsidR="007803F7" w:rsidRDefault="00000000">
      <w:pPr>
        <w:pStyle w:val="NormalWeb"/>
      </w:pPr>
      <w:r>
        <w:t xml:space="preserve">Lasteskipet "Monica" blir eskortert inn til havnen i Catania denne uken. Ombord i det overfylte skipet var det mer enn 1000 flyktninger, for det meste kurdere. Beslutningen om å utvide unntakstilstanden som tidligere var innført på øya Sicilia til også å gjelde resten av landet, ble tatt på et regjeringsmøte i Roma. Tidligere denne uken ble nesten 1.000 kurdiske flyktninger satt i land på Sicilia. - økningen i den ulovlige innvandringen krever øyeblikkelige og samordnede mottiltak på europeisk nivå. Regjeringene i samtlige EU-land må trekkes med, het det i en offisiell kunngjøring etter regjeringsmøtet i Roma.Den italienske regjeringen er imidlertid splittet i sitt syn på hva som skal gjøres med flyktningene som allerede er kommet til Italia. De fleste av regjeringens medlemmer skal være enige med innenriksminister Claudio Scajola om at de som er kommet, må få asyl. Reformminister Umberto Bossi, som er kjent for sin steile holdning i innvandringssaker, krever på sin side en hardere linje. Italienerne må ñslutte å gråte krokodilletårerò over folk som kommer til landet på ulovlig vis, sier Bossi. (NTB/Aft.p.) </w:t>
      </w:r>
    </w:p>
    <w:p w14:paraId="16E15C19" w14:textId="77777777" w:rsidR="007803F7" w:rsidRDefault="00000000">
      <w:pPr>
        <w:pStyle w:val="NormalWeb"/>
      </w:pPr>
      <w:r>
        <w:t>Denne unntakstilstanden kan være det første steget på vei til et nytt fascistisk diktatur i Italia. Dette lover i hvertfall ikke bra! å kutte i forsvaret er neppe noen særlig god ide for tiden. Kanskje det beste er å bevilge litt mer, i tillegg til en kraftig effektivisering, i den nåværende ustabile situasjon.Kammerlåser og annet tøv kan man i hvertfall la være å bruke penger på!</w:t>
      </w:r>
    </w:p>
    <w:p w14:paraId="5E96F5C9" w14:textId="77777777" w:rsidR="007803F7" w:rsidRDefault="00000000">
      <w:pPr>
        <w:pStyle w:val="NormalWeb"/>
      </w:pPr>
      <w:r>
        <w:lastRenderedPageBreak/>
        <w:t xml:space="preserve">Norge er vel i dag heller noe overbefolket velferds-økonomisk sett - enn det motsatte - i forhold til ressursgrunnlaget, </w:t>
      </w:r>
      <w:r>
        <w:rPr>
          <w:b/>
          <w:bCs/>
        </w:rPr>
        <w:t>når de temporære, midlertidige oljeinntektene er sett bort fra</w:t>
      </w:r>
      <w:r>
        <w:t xml:space="preserve">. å importere "billig" arbeidskraft for å presse vanlige arbeidsfolks godtgjørelse relativt nedover og innføre ditto slavekontrakter, legalt eller illegalt KAN IKKE AKSEPTERES! Spesielt fundamentalister kan lett bli dyrere enn tidligere antatt. Det er altså en betydelig forskjell mellom bedriftsøkonomisk og samfunnsøkonomisk lønnsomhet i denne sammenheng. Det henvises ellers til innlegg om optimal kontra maksimal befolkningspolitikk annet sted på denne siden (søk på "optimal" i denne filen). Det må være klinkende klart at i overbefolkede land, så er det myndighetene i de enkelte samfunns ansvar å få befolkningen ned mot optimum ved hjelp av fødselkontroll, etc. Det kan ikke godtas at problemet søkes løst ved "eksport av arbeidskraft" til allerede optimalt befolkede land, sett i forhold til det relativt fattigste folkeflertallet, slik at også disse blir overbefolket. En slik imperialistisk eksport-politikk er de facto Hitlersk "lebensraum"-politikk i forkledning, og vil skape slavekontrakter i de relativt optimalt befolkede land - og en tendens vekk fra optimalt folketall. Det vil dessuten sannsynligvis, ved et totalt "frislepp", føre til at hele kloden får maksimalt folketall på sikt, et sant helvete på jord. I underoptimalt befolkede land, kan det naturligvis være snakk om import av arbeidskraft, men hvor er de i dag? Kanskje litt i noen få stater i USA og noen få andre steder. Ikke her i Norge i hvertfall! </w:t>
      </w:r>
    </w:p>
    <w:p w14:paraId="605FFD87" w14:textId="77777777" w:rsidR="007803F7" w:rsidRDefault="00000000">
      <w:pPr>
        <w:pStyle w:val="NormalWeb"/>
      </w:pPr>
      <w:r>
        <w:t xml:space="preserve">"C. I . Hagen har gått inn for import av billig arbeidskraft på slave- og kortidskontrakter,"liberaliserte arbeidsvilkår" for å presse lønningene her nedover og skape mer slaveaktige kontrakter og dårligere betingelser i arbeidsmarkedet generelt, dvs først og fremst innenfor et utvidet EØS mot øst-Europa med et "fritt" arbeidsmarked. Dvs "fritt fram" for finansfyrstene/plutarkene til å hyre inn folk østfra på slavekontrakter og presse lønninger og rettigheter for arbeidere her til lands nedover. CIH selv er vel også egentlig for "Stor-Germania", dvs østutvidet EU med Norge som EU-medlem, med de facto "hvitt arisk overherredømme" for toppene og overklassene i Tyskland, østerrike, Norden, England og de relativt mest "ariske" i Frankrike og Italia, og slaveri for alle andre, inklusive alminnelige arbeidsfolk i Norge. Innenfor EU blir det jo enda vanskeligere å stoppe slaveri innvandringen fra øst enn innenfor EØS. Der, innenfor EØS, har vi jo vetorett. Denne kan brukes når samfunnsmessig lønnsomhet tilsier det. Arbeidsmarkedet kan lett bli slik at det må et veto til. Men anarkistene har med stort flertall gått inn for en reforhandling av EØS avtalen eller droppe den til fordel for en overgang til et system med flere handelsavtaler a la Den Sveitsiske Konføderasjon. </w:t>
      </w:r>
    </w:p>
    <w:p w14:paraId="5D8E1841" w14:textId="77777777" w:rsidR="007803F7" w:rsidRDefault="00000000">
      <w:pPr>
        <w:pStyle w:val="NormalWeb"/>
      </w:pPr>
      <w:r>
        <w:t>Hvordan EU skal opprettholde sitt system med selv nokså minimale minstelønner og noen få arbeider-rettigheter (i forhold til Norge) i et utvidet EU østover i det hele tatt, med "fritt" arbeidsmarked, dvs frihet til slavekontrakter, er mer enn tvilsomt. Det blir en hard kamp for å "skalke lukene" så ikke arbeids-markedet blir oversvømmet og Hitlers drømmeøkonomi går i oppfyllelse. Overbefolknings og andre økonomiske problemer i de ulike land, må løses i det enkelte land, ikke ved invasjon og oversvømmelse med slavekontrakter i allerede litt overbefolkede Europiske land, herunder Norge.</w:t>
      </w:r>
    </w:p>
    <w:p w14:paraId="2F456B41" w14:textId="77777777" w:rsidR="007803F7" w:rsidRDefault="00000000">
      <w:pPr>
        <w:pStyle w:val="NormalWeb"/>
      </w:pPr>
      <w:r>
        <w:t>Anarkistene går inn for å si nei til alle slavekontrakter her til lands, øke total etterspørsel og investeringene så mye at det blir ca full sysselsetting som i Sveits, dvs ca 0,7 -2 prosent ledighet, og så kan man importere noen få fagfolk på frie kontrakter og gode betingelser, men helt temporært og akkurat der det oppstår flaskehalser, og ikke andre steder. Da unngår en overbefolkning på lengre sikt, når oljen etterhvert tar slutt. å gjøre slutt på slavekontrakter betyr ikke å øke lønningene for de som har godt betalt i dag og i et dynamisk perspektiv. Og i denne økonomiske politikken må vel også renten justeres noe ned og kronekursen avpasses så konkurranseevnen beholdes. Så lenge det ikke oppstår nevnverdige flaskehalser, og det er konkurranse, vil ikke dette ikke gi særlig mye inflasjon. Vi kan låne der renten er billigst, f.eks i Japan, med direkte eller indirekte garanti i oljefondet, for å finansiere investeringer. Dermed kan kapitalkostnadene holdes i sjakk. Om ikke finansfyrstene/plutarkene klarer å tenke langsiktige investeringer av seg selv på denne måten, får man spe på med offentlige eller halvoffentlige investeringsfond.</w:t>
      </w:r>
    </w:p>
    <w:p w14:paraId="153056D6" w14:textId="77777777" w:rsidR="007803F7" w:rsidRDefault="00000000">
      <w:pPr>
        <w:pStyle w:val="NormalWeb"/>
      </w:pPr>
      <w:r>
        <w:rPr>
          <w:b/>
          <w:bCs/>
          <w:sz w:val="27"/>
          <w:szCs w:val="27"/>
        </w:rPr>
        <w:t>KONKURRANSE OG BYRåKRATI</w:t>
      </w:r>
    </w:p>
    <w:p w14:paraId="7A800862" w14:textId="77777777" w:rsidR="007803F7" w:rsidRDefault="00000000">
      <w:pPr>
        <w:pStyle w:val="NormalWeb"/>
      </w:pPr>
      <w:r>
        <w:rPr>
          <w:sz w:val="24"/>
          <w:szCs w:val="24"/>
        </w:rPr>
        <w:lastRenderedPageBreak/>
        <w:t>Einar Magland:</w:t>
      </w:r>
      <w:r>
        <w:rPr>
          <w:rStyle w:val="Sterk"/>
          <w:i/>
          <w:iCs/>
          <w:sz w:val="24"/>
          <w:szCs w:val="24"/>
          <w:u w:val="single"/>
        </w:rPr>
        <w:t xml:space="preserve"> </w:t>
      </w:r>
      <w:r>
        <w:rPr>
          <w:rStyle w:val="Sterk"/>
          <w:i/>
          <w:iCs/>
          <w:color w:val="804040"/>
          <w:u w:val="single"/>
        </w:rPr>
        <w:t>En kan ikke stole helt på at Høyre og Ap ikke vil ta opp EU-spørsmålet igjen i neste Stortingsperiode. Begge partiene sikler nok på feite toppstillinger i det overnasjonale byråkratiet i Brussel.</w:t>
      </w:r>
      <w:r>
        <w:rPr>
          <w:color w:val="804040"/>
        </w:rPr>
        <w:t xml:space="preserve"> </w:t>
      </w:r>
      <w:r>
        <w:rPr>
          <w:rStyle w:val="Sterk"/>
          <w:color w:val="804040"/>
        </w:rPr>
        <w:t xml:space="preserve">Folkebevegelsen for boykott av Frp, RV og andre autoritære </w:t>
      </w:r>
      <w:r>
        <w:rPr>
          <w:color w:val="804040"/>
        </w:rPr>
        <w:t>må fortsette. I tillegg bør en holde seg unna Høyre, Ap og SV for å være noenlunde sikker på å holde på anarkigraden. Det er viktig å stoppe høyrebølgen før den kommer for langt, og systemet slutter a være sosial-individualistisk anarkisme, og blir sosial-liberalistisk liberalisme.</w:t>
      </w:r>
    </w:p>
    <w:p w14:paraId="1CCEA418" w14:textId="77777777" w:rsidR="007803F7" w:rsidRDefault="00000000">
      <w:pPr>
        <w:pStyle w:val="NormalWeb"/>
      </w:pPr>
      <w:r>
        <w:rPr>
          <w:color w:val="804040"/>
        </w:rPr>
        <w:t xml:space="preserve">å overlate offentlige bedrifter til private markeder med monopol, oligopol eller monopolistisk konkurranse med markedsandels-strategi - internasjonalt, landsdekkende eller lokalt, er ikke noen god løsning. Offentlig byråkrati og lønnshierarki blir bare byttet ut med privat lønns- og profitt-hierarki og byråkrati. Det blir ofte bare mer byråkrati alt i alt og dertil </w:t>
      </w:r>
      <w:r>
        <w:rPr>
          <w:rStyle w:val="Sterk"/>
          <w:color w:val="804040"/>
        </w:rPr>
        <w:t>plutarki</w:t>
      </w:r>
      <w:r>
        <w:rPr>
          <w:color w:val="804040"/>
        </w:rPr>
        <w:t xml:space="preserve"> (pengevelde og rikmannsvelde) med monopolistiske priser, som utbytter forbrukerne og grassrota, og gir større inntektsforskjeller og feite topplønninger. Markedet tar heller ikke av seg selv hensyn til negative (eller positive) miljøfaktorer. Mer markedsøkonomi er derfor ikke noe sesam sesam for en frihetlig utvikling. </w:t>
      </w:r>
    </w:p>
    <w:p w14:paraId="3E79F660" w14:textId="77777777" w:rsidR="007803F7" w:rsidRDefault="00000000">
      <w:pPr>
        <w:pStyle w:val="NormalWeb"/>
      </w:pPr>
      <w:r>
        <w:rPr>
          <w:color w:val="804040"/>
        </w:rPr>
        <w:t>Noen ganger, dersom konkurransen er tilstrekkelig sterk og det er små miljøvirkninger, kan den samfunnsmessige verdiskapningen bli høy, profitten (renprofitten) og topplønningene bli lave i forhold til grunnplans-lønningene eller forskjellene nulles ut, og byråkratiet blir barbert til et minimum eller forsvinner helt, men dette hender mye mer sjelden enn markedsliberalistene synes å tro. Dette er i dag et atypisk tilfelle. Godtgjørelsesmessig likestilte selvstendige næringsdrivende, på individuell basis eller i horisontalt organiserte nettverk eller kooperativer, er i høy grad anarkistisk, men dette er ikke det vanligste. Det typiske for fullkommen konkurranse er minimale rangs- og store inntektsforskjeller (plutarki). Dette ligger helt til høyre på det økonomisk-politiske kartet, ikke oppover mot toppen. Men såkalte frie markeder er ikke det samme som fullkommen konkurranse. I praksis betyr såkalte frie markeder oftest både privat byråkrati og store inntektsforskjeller. Graden av rangs- og lønnsforskjeller kan imidlertid variere noe. Blir det både store rangs- og inntektsforskjeller blir systemet ikke lenger liberalistisk, men ender i en form for fascisme.</w:t>
      </w:r>
    </w:p>
    <w:p w14:paraId="67ED898E" w14:textId="77777777" w:rsidR="007803F7" w:rsidRDefault="00000000">
      <w:pPr>
        <w:pStyle w:val="NormalWeb"/>
      </w:pPr>
      <w:r>
        <w:rPr>
          <w:color w:val="804040"/>
        </w:rPr>
        <w:t xml:space="preserve">Det som trengs er </w:t>
      </w:r>
      <w:r>
        <w:rPr>
          <w:rStyle w:val="Sterk"/>
          <w:color w:val="804040"/>
        </w:rPr>
        <w:t>både</w:t>
      </w:r>
      <w:r>
        <w:rPr>
          <w:color w:val="804040"/>
        </w:rPr>
        <w:t xml:space="preserve"> et kraftig kutt i byråkratiet i offentlig </w:t>
      </w:r>
      <w:r>
        <w:rPr>
          <w:rStyle w:val="Sterk"/>
          <w:color w:val="804040"/>
        </w:rPr>
        <w:t>og</w:t>
      </w:r>
      <w:r>
        <w:rPr>
          <w:color w:val="804040"/>
        </w:rPr>
        <w:t xml:space="preserve"> privat sektor, </w:t>
      </w:r>
      <w:r>
        <w:rPr>
          <w:rStyle w:val="Sterk"/>
          <w:color w:val="804040"/>
        </w:rPr>
        <w:t>og</w:t>
      </w:r>
      <w:r>
        <w:rPr>
          <w:color w:val="804040"/>
        </w:rPr>
        <w:t xml:space="preserve"> et kutt i ledergodtgjørelsene i forhold til grunnplanets godtgjørelse, begge steder. Dette kan bare skje ved sterke reguleringer av markedene og profitten i denne retningen, og tilsvarende regler mot byråkrati og lønnshierarki i offentlig sektor. Et stikkord her er offentlig regulerte </w:t>
      </w:r>
      <w:r>
        <w:rPr>
          <w:rStyle w:val="Sterk"/>
          <w:color w:val="804040"/>
        </w:rPr>
        <w:t>frie kontrakter</w:t>
      </w:r>
      <w:r>
        <w:rPr>
          <w:color w:val="804040"/>
        </w:rPr>
        <w:t xml:space="preserve"> og ikke tilnærmede </w:t>
      </w:r>
      <w:r>
        <w:rPr>
          <w:rStyle w:val="Sterk"/>
          <w:color w:val="804040"/>
        </w:rPr>
        <w:t xml:space="preserve">slavekontrakter, </w:t>
      </w:r>
      <w:r>
        <w:rPr>
          <w:color w:val="804040"/>
        </w:rPr>
        <w:t xml:space="preserve">i lønn og rang, som et uregulert markedsystem og en offentlig sektor preget av statisme og lønnshierarki avstedkommer. Det kapitalistiske </w:t>
      </w:r>
      <w:r>
        <w:rPr>
          <w:rStyle w:val="Sterk"/>
          <w:color w:val="804040"/>
        </w:rPr>
        <w:t>tjueriet</w:t>
      </w:r>
      <w:r>
        <w:rPr>
          <w:color w:val="804040"/>
        </w:rPr>
        <w:t xml:space="preserve"> i offentlig og privat sektor må ta slutt. I tillegg må det investeres mer i high tech, miljøvennlig, produksjonsutstyr og anlegg, samt boliger med enøk-utstyr. Investeringsraten på fastlandet er for lav, det forbrukes for mye i offentlig og privat sektor i forhold til det som trengs av investeringer for å sikre velferds-samfunnet for framtiden. </w:t>
      </w:r>
    </w:p>
    <w:p w14:paraId="1EC2EDC5" w14:textId="77777777" w:rsidR="007803F7" w:rsidRDefault="00000000">
      <w:pPr>
        <w:pStyle w:val="NormalWeb"/>
      </w:pPr>
      <w:r>
        <w:rPr>
          <w:b/>
          <w:bCs/>
          <w:color w:val="804040"/>
          <w:sz w:val="27"/>
          <w:szCs w:val="27"/>
        </w:rPr>
        <w:t>NYLIBERALISME, ENRONISME OG MILLIARD FALLSKJERMER: DET UOPPLYSTE PENGEVELDE</w:t>
      </w:r>
    </w:p>
    <w:p w14:paraId="37286899" w14:textId="77777777" w:rsidR="007803F7" w:rsidRDefault="00000000">
      <w:pPr>
        <w:pStyle w:val="NormalWeb"/>
      </w:pPr>
      <w:r>
        <w:t>06.02.2002: Deregulering og privatisering kalles av og til nyliberalisme, men har lite til felles med Nozicks "Anarchy, State and Utopia" å gjøre. Det har mere til felles med Frischs begrep det "uopplyste pengevelde" å gjøre, privat byråkrati og plutarki, noen ganger høyrepopulistisk/fascisme. Det er en økonomisk ideologi som gjerne forbindes med Ronald Reagan og Margaret Thatcher, nå også i en ny variant Berlusconi, og som de siste 20 årene har vært pensum for økonomisk praksis i Vesten så vel som de u-land Vesten har oppdratt i sitt bilde. Ideen er enkel: Jo færre begrensninger som legges på private selskaper, jo mer handel blir det, jo mer penger er det mulig å tjene og jo mer velstand for alle. Det betyr at staten trekker seg tilbake og slipper de private til, med andre ord deregulering. I praksis blir ofte statlig byråkrati bare byttet ut med privat, og i Berlusconis tilfelle også politisk plutarki.</w:t>
      </w:r>
      <w:r>
        <w:br/>
      </w:r>
      <w:r>
        <w:br/>
      </w:r>
      <w:r>
        <w:rPr>
          <w:b/>
          <w:bCs/>
        </w:rPr>
        <w:lastRenderedPageBreak/>
        <w:t>Enron</w:t>
      </w:r>
      <w:r>
        <w:t xml:space="preserve"> er et ektefødt barn av nyliberalismen, med perspektiver over mot politisk plutarki og populisme/fascisme.. «Uendelige muligheter» var slagordet til selskapet. Deregulering ga Enron alle de muligheter selskapet ville ha, og Enrons ledere tøyde mulighetene til kapitalismens ytterste utpost. De begynte med å spekulere i alt fra gassleveranser til værprognoser - og tapte stort. Da førte de regnskap slik at store underskudd framsto som rekordoverskudd. Mens det gikk mot stupet, tjente lederne milliarder på aksjesalg. De ansatte ble oppfordret til å investere pensjonene sine i verdiløse aksjer. Politikere, analytikere og akademikere mottok kjempesummer, positiv omtale og nye dereguleringer kom tilbake. Selv om alt dette virker korrupt, er så langt ingen direkte lovbrudd påvist i Enron-saken. Det er den virkelige skandalen: At det er skapt et system hvor penger kan stoppe munnen på alle kritikere.</w:t>
      </w:r>
      <w:r>
        <w:br/>
      </w:r>
      <w:r>
        <w:br/>
        <w:t xml:space="preserve">For å forstå hvor alvorlig Enron-saken er, må vi forstå selskapets posisjon i det amerikanske samfunnet. Enron var ikke bare USAs sjuende største selskap målt i fortjeneste. Det ble også dyrket av børsmeklere og politikere som skoleeksempelet på hvordan et moderne selskap skal se ut. Seks år på rad kåret det økonomiske magasinet Fortune Enron til verdens mest innovative selskap. Det beste for framtiden altså. I fjor diskuterte magasinet det faktum at det var umulig å finne ut hvor Enron tjente alle pengene sine, men kom fram til at selskapet likevel var solide saker. «Til slutt koker det ned til et spørsmål om tillit» var konklusjonen. </w:t>
      </w:r>
      <w:r>
        <w:br/>
      </w:r>
      <w:r>
        <w:br/>
        <w:t>Enron hadde alles tillit. Nå er alle plutselig sjokkert over hva selskapet har gjort. Men at det finnes grådige plutarker/kapitalister, burde ikke overraske noen. Enron-saken viser hva som skjer når de som skal kontrollere, er mest opptatt av egen lommebok. Revisorer, analytikere, meklere, journalister, akademikere, eksperter og politikere: Alle har sviktet i Enron-saken. Konservative kommentatorer i USA er opptatt av å skjelle ut tidligere Enron-sjef Kenneth Lay og gjøre Enron til en skurkehistorie og en ren økonomisk skandale. Men det er også tegn til systemdebatt, og Enron har gitt gode argumenter for strammere reguleringer av "frimarkedet". For Enron handler i høyeste grad om politikk. Ikke bare på grunn av tvilsomme forbindelser mellom rike finansmenn og toppolitikere. Det er politikk fordi det er politikere som har gitt næringslivet lov til å bli et gigantisk pyramidespill. Fordi det er politikere som har trodd blindt på at markedets "usynlige hånd" selv ville holde plutarkiet i skinnet. Denne fundamentalismen har skapt Enron</w:t>
      </w:r>
      <w:r>
        <w:br/>
      </w:r>
      <w:r>
        <w:br/>
        <w:t xml:space="preserve">«Enron var som Taliban» har en frustrert ansatt uttalt. Bin Ladens terrorceller var/er midt iblant oss alle. Det er markedsfundamentalistene, plutarkiet og plutarkene også. Det er flere Enroner der ute. Så når president Bush antyder at han vil slåss mot fundamentalisme i alle verdenshjørner, så skulle han kanskje bruke mer tid på å slåss mot fundamentalismen, plutarkiet, det uopplyste pengveldet, i seg selv og blant sine egne. </w:t>
      </w:r>
      <w:r>
        <w:rPr>
          <w:rStyle w:val="Sterk"/>
          <w:i/>
          <w:iCs/>
          <w:u w:val="single"/>
        </w:rPr>
        <w:t>Nå må en ikke se seg blind på at Enron-skandalen skjedde i USA. Enronismen kan like godt slå til i EU. Ragnar Frisch var knallhard på at EU/EEC var - og kom til å bli - det uopplyste plutarki, og det er liten grunn til å tro at han tok feil. Det uopplyste pengeveldet i alle varianter er relevant for EU. Plutarki, i alle former, er generelt ikke noe å strebe etter, da det representerer både urettferdighet og til dels ineffektivitet og store byråkratikostnader, bl.a i form av arbeidsledighet.</w:t>
      </w:r>
    </w:p>
    <w:p w14:paraId="24417ABE" w14:textId="77777777" w:rsidR="007803F7" w:rsidRDefault="00000000">
      <w:pPr>
        <w:pStyle w:val="NormalWeb"/>
      </w:pPr>
      <w:r>
        <w:rPr>
          <w:rStyle w:val="Sterk"/>
          <w:i/>
          <w:iCs/>
          <w:u w:val="single"/>
        </w:rPr>
        <w:t xml:space="preserve">Jeg hadde knapt skrevet dette da følgende oppdagelse ble gjort: Tendensene til det uopplyste pengeveldet hadde også spredd seg til "søta bror" i EU: </w:t>
      </w:r>
    </w:p>
    <w:p w14:paraId="7F0E9799" w14:textId="77777777" w:rsidR="007803F7" w:rsidRDefault="00000000">
      <w:pPr>
        <w:pStyle w:val="NormalWeb"/>
      </w:pPr>
      <w:r>
        <w:rPr>
          <w:rStyle w:val="Sterk"/>
          <w:i/>
          <w:iCs/>
        </w:rPr>
        <w:t xml:space="preserve">Sverige er sjokkert over næringslivsguru Percy Barneviks grådighet. Barnevik har gjennom mer en ti år vært et ikon, et symbol på svensk næringslivs internasjonale suksess. Nå er det brått slutt, skriver Henrik Widt i Aftenposten fra Stockholm: </w:t>
      </w:r>
      <w:r>
        <w:t xml:space="preserve">"Ingen sjef kan være verdt 1 milliard svenske kroner mener ABB-ansatte, aviskommentatorer og næringslivsledere. Barneviks drøye 900 millioner og etterfølger Göran Lindahls over 500 millioner slår alt av tidligere svenske sluttvederlag og fallskjermer."Milliardrullingen er pervers", skriver avisen Dagens Industri. Dagens Nyheter har regnet ut at Barneviks årlige pensjon på 186 millioner rekker til å avlønne 613 industriarbeidere!" Dette viste seg bare å være toppen av isfjellet! " ABBs pensjonsskandale får politiske konsekvenser i Sveits. </w:t>
      </w:r>
      <w:r>
        <w:lastRenderedPageBreak/>
        <w:t xml:space="preserve">I Sverige avsløres nye gigantiske pensjonsordninger for næringslivets gullgutter. Millionpensjonentil ABBs Percy Barnevik kan nå få politiske konsekvenser i Sveits. Bildet av et toppskikt av svenske direktører og konsernsjefer med begge hender i selskapenes syltetøykrukker forsterkes. Toppsjefene i Sveriges 32 største børsnoterte selskap har en gjennomsnittspensjon på 78 millioner kroner. Sören Gyll, svensk NHO-sjef og en av Barneviks skarpeste kritikere, har selv over 100 millioner i pensjon fra Volvo. </w:t>
      </w:r>
    </w:p>
    <w:p w14:paraId="6DDABAD8" w14:textId="77777777" w:rsidR="007803F7" w:rsidRDefault="00000000">
      <w:pPr>
        <w:pStyle w:val="NormalWeb"/>
      </w:pPr>
      <w:r>
        <w:t>I Sveits har ABBs 1,4 milliarder kroner i pensjon til ekssjefene Percy Barnevik og Göran Lindahl blitt politikk. " -Lindahl og Barnevik har mistet all kontakt med virkeligheten og all sans for realiteter", sier næringsminister Pascal Couchepin til avisen Blick. Nå handler ministeren, han mener man må sikre at aksjeeiernes rett til innsyn blir virkelighet. Aksjeeierne skal kjenne sannheten, mener han, og går inn for at eierne skal kunne kreve erstatning hvis selskapets ledelse misbruker sin stilling. Den sveitsiske ministeren varsler også tiltak for å hindre direktører og bedriftsledere i å plassere penger i spesielle lavskattefond. Et forslag som også var fremme i 1998, og som da ble bekjempet av den samme næringslivskrets som i dag sjokkeres over Percy Barneviks skatteomgåelser. I Sverige har avisen Aftonbladet kartlagt de man kaller "næringslivets gullgutter". Pensjonsordninger, bonus, lønn og fallskjermer for toppsjefene i Sveriges 32 største børsnoterte selskaper er gjennomgått. Selv om ingen er i nærheten av de to tidligere ABB-toppene, er skyhøye pensjoner snarere regelen enn unntaket. Gjennomsnittspensjonen for en administrerende direktør i et stort svensk børsnotert selskap er 78 millioner kroner. En sum som betales ut forutsatt at personen tar ut pensjonen mellom 60 og 80 års alder.</w:t>
      </w:r>
    </w:p>
    <w:p w14:paraId="7B3EF0D1" w14:textId="77777777" w:rsidR="007803F7" w:rsidRDefault="00000000">
      <w:pPr>
        <w:pStyle w:val="NormalWeb"/>
      </w:pPr>
      <w:r>
        <w:rPr>
          <w:b/>
          <w:bCs/>
          <w:sz w:val="27"/>
          <w:szCs w:val="27"/>
        </w:rPr>
        <w:t>PLUTARKER OG PLUTARKISTER</w:t>
      </w:r>
    </w:p>
    <w:p w14:paraId="38A987F9" w14:textId="77777777" w:rsidR="007803F7" w:rsidRDefault="00000000">
      <w:pPr>
        <w:pStyle w:val="NormalWeb"/>
      </w:pPr>
      <w:r>
        <w:rPr>
          <w:sz w:val="24"/>
          <w:szCs w:val="24"/>
        </w:rPr>
        <w:t xml:space="preserve">Januar 2002: Ellers har plutarki, plutarkene og plutarkistene fått noen norske betegnelser i avisene, som f.eks. "industrikonge" (om Røkke), "finansfyrste" og "pengefolk", samt "pengemakt". VG har noe lengre ute i januar 2002 en meget interessant artikkel om hvordan pengemakta rår i New York. Her kan vi lære hvordan vi ikke bør få det! 23.01.2002: Alf Ole Ask i økonomiredaksjonen i Aftenposten retter et kraftig angrep på "norsk kapitalistadel", Røkkes "justorpedoer" og DUP-aktiviteter, krever at Røkkes lokk på granskingen av Kværner tas av, og at det at Røkke "vil gjerne diktere historien også", i egenskap av seierherre, ikke bør tas til følge. En skikkelig saklig pluss saftig polemisk perle! Kunne langt fra gjort det så bra selv. Selv om det vel begynner å bli litt forslitt å dele ut karakterer til presse og øvrighet fra anarkistisk side, så kan jeg ikke helt dy meg: Dette må være en femmer! </w:t>
      </w:r>
    </w:p>
    <w:p w14:paraId="5AD233A5" w14:textId="77777777" w:rsidR="007803F7" w:rsidRDefault="00000000">
      <w:pPr>
        <w:pStyle w:val="NormalWeb"/>
      </w:pPr>
      <w:r>
        <w:rPr>
          <w:sz w:val="24"/>
          <w:szCs w:val="24"/>
        </w:rPr>
        <w:t>Nils Morten Utgaard i NRK 02.02.2002 (ellers i Aftenposten) framholder, blant annet med utgangspunkt i Enron skandalen, at det amerikanske (politisk/adminstrative) demokratiet er truet av pengemakten. Han er redd den amerikanske staten er utilbørlig påvirket av pengefolk. Når han antyder at løsningen på dette er en sterkere stat, mer statisme, er han imidlertid på ville veier. Diagnosen er riktig, men medisinforslaget er feil. Man kan ikke kurere pest med kolera. Signifikant politisk plutarki og kapitalisme er riktignok en form for populisme/fascisme, men det kan ikke kureres med en enda sterkere stat, mer statisme + økonomisk plutarki, som også er en form for fascisme. Dersom han tror at innsetting av noe bortimot en militærjunta i USA, i tillegg til markedsplutarkiet, vil styrke demokratiet i offentlig og privat sektor, økonomisk og politisk/administrativt, så er han på ville veier. At en mann som i lengre tid oppholdt seg i Sovjet Unionen, og var venn med anarkisten Mikhail Agursky, (kjent i Norge bl.a for "an excellent study of National Bolshevism, see Mikhail Agursky: The Third Rome. National Bolshevism in the USSR. Westview Press, Boulder, 1987., refert i en utredning av Utenriksdepartementet) og selv i en e-mail i 2001 til AIIS har erklært seg som antiautoritær, nå roper på sterkere stat i USA lover ikke bra! Dette smaker av et rop på en ny Hitler for USA.</w:t>
      </w:r>
    </w:p>
    <w:p w14:paraId="4D143920" w14:textId="77777777" w:rsidR="007803F7" w:rsidRDefault="00000000">
      <w:pPr>
        <w:pStyle w:val="NormalWeb"/>
      </w:pPr>
      <w:r>
        <w:rPr>
          <w:sz w:val="24"/>
          <w:szCs w:val="24"/>
        </w:rPr>
        <w:lastRenderedPageBreak/>
        <w:t xml:space="preserve">Skal man unngå politisk plutarki i USA, er det bare en vei å gå - bygge ned plutarkiet i privat sektor, kappe ned på inntektsforskjellene generelt, så det blir færre mektige "onkel Skruer". En del av byråkratiet, politisk/administrativt og økonomisk i vid forstand, i privat og offentlig sektor, er de uansett. </w:t>
      </w:r>
      <w:r>
        <w:rPr>
          <w:rStyle w:val="Sterk"/>
          <w:i/>
          <w:iCs/>
          <w:sz w:val="24"/>
          <w:szCs w:val="24"/>
          <w:u w:val="single"/>
        </w:rPr>
        <w:t>Dette, både enronismen og andre former for plutarki, er som antydet over uhyre relevant for EU og EU-debatten. Nå som EURO-seddelpressene har begynt å rulle, kan det ta av skikkelig. Tyskland har i egenskap av stormakt allerede brutt de vanlige kravene til budsjettunderskudd i EU som smålandene er forpliktet av, av hensyn til konjunkturene, og det kan være vel å bra, men åpner man først kranene for fri pengetrykking, så lar den seg vanskelig stoppe, og de som sitter nærmest seddelpressen, erkebyråkratene i EU, får naturlig nok tendensielt berike seg godt på grunn av dette, jevnfør Argentinske tilstander - om enn ikke i samme grad.</w:t>
      </w:r>
      <w:r>
        <w:rPr>
          <w:sz w:val="24"/>
          <w:szCs w:val="24"/>
        </w:rPr>
        <w:t xml:space="preserve"> </w:t>
      </w:r>
    </w:p>
    <w:p w14:paraId="1BE067F4" w14:textId="77777777" w:rsidR="007803F7" w:rsidRDefault="00000000">
      <w:pPr>
        <w:pStyle w:val="NormalWeb"/>
      </w:pPr>
      <w:r>
        <w:rPr>
          <w:sz w:val="24"/>
          <w:szCs w:val="24"/>
        </w:rPr>
        <w:t xml:space="preserve">02.03.2002: Hva var det jeg antydet omkring nyttår angående </w:t>
      </w:r>
      <w:r>
        <w:rPr>
          <w:b/>
          <w:bCs/>
          <w:sz w:val="24"/>
          <w:szCs w:val="24"/>
        </w:rPr>
        <w:t>Berluscinis uopplyste pengevelde</w:t>
      </w:r>
      <w:r>
        <w:rPr>
          <w:sz w:val="24"/>
          <w:szCs w:val="24"/>
        </w:rPr>
        <w:t xml:space="preserve"> i Italia! Dagsavisen rapporterer: "Utviklingen i Italia er skremmende. Det er med god grunn at landets dommere og statsadvokater nå har begynt å marsjere i gatene i protest mot undergravingen av rettsstaten. De får også følge av stadig flere italienere, i hvert fall av den delen av befolkningen som ennå ikke har latt seg bedøve av den massive propagandaen til fordel for Berlusconi og hans folk i de totalt Berlusconi-kontrollerte tv-kanalene i Italia.Alvoret i situasjonen ble understreket i parlamentet da den nye loven om interessekonflikter ble trumfet igjennom. Venstresidens talsmann Luciano Violante advarte Berlusconi mot å bruke valgseieren i fjor til å forvrenge lovene. Han viste til at det tross alt ikke er så altfor lenge siden diktatoren Mussolini også kom til makten gjennom å vinne et valg. Opposisjonen i parlamentet marsjerte ut før avstemningen torsdag kveld, som de likevel ville tape. En enestående handling som ble gjennomført fordi man ikke ville bidra til å gi den nye loven noen form for legitimitet. Resultatet er at Silvio Berlusconi kan beholde sin kontrollerende makt over gigantkonserner og investeringsselskaper som bestyrer de private tv-kanalene, dominer forlag, eier banker og entreprenørvirksomheter. </w:t>
      </w:r>
    </w:p>
    <w:p w14:paraId="0B00C1A1" w14:textId="77777777" w:rsidR="007803F7" w:rsidRDefault="00000000">
      <w:pPr>
        <w:pStyle w:val="NormalWeb"/>
      </w:pPr>
      <w:r>
        <w:rPr>
          <w:sz w:val="24"/>
          <w:szCs w:val="24"/>
        </w:rPr>
        <w:t xml:space="preserve">Interessekonflikter kan ikke lenger påberopes, selv om de helt klart foreligger. For eksempel ble et av Berlusconis selskaper valgt til å gjennomføre den store informasjonskampanjen foran innføringen av euro. Statlig tv-reklame har tradisjonelt vært likt fordelt mellom statlige og private kanaler. Siden regjeringen Berlusconi overtok, har plutselig andelen til Berlusconis kanaler steget til 70 prosent. I en tale i forleggerforeningen på nyåret lovet Berlusconi bransjen statlig støtte. Det vil særlig komme storforleggeren Berlusconi til gode. Lovendringen om interessekonflikter kommer på toppen av en serie endringer av straffeloven. Også disse trekker i samme retning: De skal fjerne muligheten til å tiltale Berlusconi, hans venner, hans partnere og hans partifeller for korrupsjon, bestikkelser, økonomisk kriminalitet og samarbeid med mafiaen. Blant annet regnskapsfusk skal ikke lenger være kriminelt. Og der avkriminalisering tross alt ville være for grovt, skal nye frister for foreldelse sørge for at Berlusconi likevel går fri. Utviklingen i Italia er skummel. Det er meget farlig å gi så mye makt til en så gjennomført hemningsløs og maktsugen mann som Silvio Berlusconi. Han kontrollerer regjering, parlament og massemedier. Bare rettsvesenet har beholdt en smule uavhengighet, men er nå under konstant angrep fra Berlusconi og hans folk. Det pågår en massiv kampanje i Italia for å gjøre også domstilene til et lydig instrument. For resten av Europa er det all grunn til å følge utviklingen i Italia med den største årvåkenhet." </w:t>
      </w:r>
      <w:r>
        <w:rPr>
          <w:b/>
          <w:bCs/>
          <w:sz w:val="24"/>
          <w:szCs w:val="24"/>
        </w:rPr>
        <w:t xml:space="preserve">Denslags tendensielt monarkiske plutarki er kanskje mer enn populistisk. Det dreier seg sannsynligvis om en mer rendyrket form for </w:t>
      </w:r>
      <w:r>
        <w:rPr>
          <w:b/>
          <w:bCs/>
          <w:sz w:val="24"/>
          <w:szCs w:val="24"/>
          <w:u w:val="single"/>
        </w:rPr>
        <w:t>fascisme</w:t>
      </w:r>
      <w:r>
        <w:rPr>
          <w:b/>
          <w:bCs/>
          <w:sz w:val="24"/>
          <w:szCs w:val="24"/>
        </w:rPr>
        <w:t xml:space="preserve">, om enn ikke totalitær - ennå!!! </w:t>
      </w:r>
    </w:p>
    <w:p w14:paraId="3710E3A1" w14:textId="77777777" w:rsidR="007803F7" w:rsidRDefault="00000000">
      <w:pPr>
        <w:pStyle w:val="NormalWeb"/>
      </w:pPr>
      <w:r>
        <w:rPr>
          <w:b/>
          <w:bCs/>
          <w:sz w:val="24"/>
          <w:szCs w:val="24"/>
        </w:rPr>
        <w:lastRenderedPageBreak/>
        <w:t>Ganske sikkert er det i hvertfall at vi bør holde fast på selvstendighets-politikk, og i allianse med andre enn bare EU, sørge for å ha et oppdatert, mobiliseringsdyktig og sterkt nok forsvar til å virke avskrekkende overfor press og dirigering fra både Russisk og EUs side, selv om en ny aksemakt-type invasjon ikke er overhengende akkurat nå. Men det kan bli fare på ferde, før man kan ane. Derfor må pasifismen bort, og en antimilitaristisk politikk bygd på styrkebalanse holdes i hevd.</w:t>
      </w:r>
    </w:p>
    <w:p w14:paraId="1DF95C6D" w14:textId="77777777" w:rsidR="007803F7" w:rsidRDefault="00000000">
      <w:pPr>
        <w:pStyle w:val="NormalWeb"/>
      </w:pPr>
      <w:r>
        <w:t xml:space="preserve">05.09.2002: NTB- </w:t>
      </w:r>
      <w:r>
        <w:rPr>
          <w:b/>
          <w:bCs/>
        </w:rPr>
        <w:t>Nynazisme på frammarsj i Tyskland</w:t>
      </w:r>
      <w:r>
        <w:t xml:space="preserve">: Berlin (NTB-DPA): Nazisympatier er i vekst i Tyskland, viser en undersøkelse som ble lagt fram torsdag. Samme dag ble et Holocaust-minnesmerke skjendet og ødelagt nær Berlin. Undersøkelsen viser at forekomsten av antisemittisme og nazisympatier har flatet ut i det østlige Tyskland, mens det har vært en dramatisk økning vest i landet.Forskerne ved universitetet i Leipzig var overrasket over å finne at 31 prosent av de spurte i det vestlige Tyskland sier seg enig i at "jødene har for stor innflytelse". For fire år siden svarte bare 14 prosent det samme. På landsbasis sier 23 prosent seg enig i at "jødene mer enn andre tar i bruk skitne triks for å komme seg fram". 20 prosent av tyskerne mener ifølge undersøkelsen at "jøder passer ikke særlig godt inn her hos oss", men her er forskjellen stor på øst og vest: Utsagnet støttes av 22 prosent i vest og bare 8 prosent i øst. </w:t>
      </w:r>
    </w:p>
    <w:p w14:paraId="025B7946" w14:textId="77777777" w:rsidR="007803F7" w:rsidRDefault="00000000">
      <w:pPr>
        <w:pStyle w:val="NormalWeb"/>
      </w:pPr>
      <w:r>
        <w:rPr>
          <w:b/>
          <w:bCs/>
          <w:sz w:val="27"/>
          <w:szCs w:val="27"/>
        </w:rPr>
        <w:t>09.08.2002: Nei til EU-lederen og professor Kristen Nygaard er død.</w:t>
      </w:r>
    </w:p>
    <w:p w14:paraId="0A482456" w14:textId="77777777" w:rsidR="007803F7" w:rsidRDefault="00000000">
      <w:pPr>
        <w:pStyle w:val="NormalWeb"/>
      </w:pPr>
      <w:r>
        <w:t>Professor Kristen Nygaard er død, 75 år gammel. Nygaard, som også var kjent som Nei til EU-strategen, døde plutselig natt til lørdag. Kristen Nygaard hadde mye av ansvaret for at Norge ikke ble medlem av EU i 1994, ikke minst når det gjaldt Nei til EUs strategiske tenkning i forkant av folkeavstemningen.Seks år tidligere tok han initiativet til at EU-motstanderne skulle organisere seg - lenge før ja-siden hadde tenkt på det samme. Han ledet Nei til EU fra 1990 til 1995.Nygaard var i full gang med å skrive bok om den norske EU-kampen da han døde. I vitenskapelig sammenheng var Kristen Nygaard, sammen med Ole Johan-Dahl, særlig kjent for programmeringsspråket Simula. Gjennom dette ble grunnlaget lagt for den såkalte objektorienterte programmering - en måte å arbeide med utvikling av edb-systemer som siden er blitt helt dominerende innenfor faget. For dette arbeidet ble de to i 2001 hedret med John von Neumann-medaljen og i 2002 med Turing-prisen. Den siste regnes som informatikkens Nobelpris. Vi kondolerer - AFIN</w:t>
      </w:r>
    </w:p>
    <w:p w14:paraId="0CA6A9AD" w14:textId="77777777" w:rsidR="007803F7" w:rsidRDefault="00000000">
      <w:pPr>
        <w:pStyle w:val="NormalWeb"/>
      </w:pPr>
      <w:r>
        <w:rPr>
          <w:b/>
          <w:bCs/>
          <w:sz w:val="27"/>
          <w:szCs w:val="27"/>
        </w:rPr>
        <w:t>EØS-AVTALEN, OPTIMAL FOLKEMENGDE, INNVANDRING OG ØKONOMISK POLITIKK</w:t>
      </w:r>
    </w:p>
    <w:p w14:paraId="70C7FF51" w14:textId="77777777" w:rsidR="007803F7" w:rsidRDefault="00000000">
      <w:pPr>
        <w:pStyle w:val="NormalWeb"/>
      </w:pPr>
      <w:r>
        <w:rPr>
          <w:rStyle w:val="Sterk"/>
          <w:color w:val="0000FF"/>
        </w:rPr>
        <w:t>Arnt Tellefsen:</w:t>
      </w:r>
      <w:r>
        <w:rPr>
          <w:color w:val="0000FF"/>
        </w:rPr>
        <w:t xml:space="preserve"> EØS-avtalen er blitt en byråkratisk hemsko for offentlig og privat sektor i Norge, og bør enten skiftes til et system med mange (over 200) bilaterale handelsavtaler som Den Sveitsiske Konføderasjon har med EU, eller i hvertfall praktiseres på en mer målstyrt - og ikke så regelstyrt - måte som Ap-statsrådet har stått for. EØS-avtalen er bare ett av en lang serie av soialdemokratiske feilslag med knefall for statismen og byråkratiske "løsninger", som startet med sentralistisk planøkonomi og statlige "hjørnestens-bedrifter" etter krigen 1940-45, og siden gjentatte forsøk på tilslutning til det overnasjonale EU- byråkratiet, som har blitt slått tilbake av folket. </w:t>
      </w:r>
      <w:r>
        <w:rPr>
          <w:rStyle w:val="Sterk"/>
          <w:color w:val="0000FF"/>
        </w:rPr>
        <w:t>Sveits har vel alt i alt ikke noen dårligere adgang til EUs indre marked enn Norge</w:t>
      </w:r>
      <w:r>
        <w:rPr>
          <w:color w:val="0000FF"/>
        </w:rPr>
        <w:t xml:space="preserve">. Det må også kunne gå an å bruke </w:t>
      </w:r>
      <w:r>
        <w:rPr>
          <w:rStyle w:val="Sterk"/>
          <w:color w:val="0000FF"/>
        </w:rPr>
        <w:t>vetoretten</w:t>
      </w:r>
      <w:r>
        <w:rPr>
          <w:color w:val="0000FF"/>
        </w:rPr>
        <w:t xml:space="preserve"> for å stoppe noe av dette overdådige regelbyråkratiet. EU-byråkratiet kveler ikke bare </w:t>
      </w:r>
      <w:r>
        <w:rPr>
          <w:rStyle w:val="Sterk"/>
          <w:color w:val="0000FF"/>
        </w:rPr>
        <w:t xml:space="preserve">frie initiativer, </w:t>
      </w:r>
      <w:r>
        <w:rPr>
          <w:color w:val="0000FF"/>
        </w:rPr>
        <w:t>et anarkistisk grunnprinsipp, i Norge, men også i EU. Vi bør støtte kravet fra enkelte Nei til EU-partier og sosialøkonomen Fritz Holte om å få en kritisk utredning av EØS-spørsmålet i kommende stortingsperiode.</w:t>
      </w:r>
    </w:p>
    <w:p w14:paraId="439AC130" w14:textId="77777777" w:rsidR="007803F7" w:rsidRDefault="00000000">
      <w:pPr>
        <w:pStyle w:val="NormalWeb"/>
      </w:pPr>
      <w:r>
        <w:rPr>
          <w:color w:val="0000FF"/>
        </w:rPr>
        <w:t xml:space="preserve">EUs arbeidsledighet og store uviklingsproblemer skyldes ikke minst </w:t>
      </w:r>
      <w:r>
        <w:rPr>
          <w:rStyle w:val="Sterk"/>
          <w:color w:val="0000FF"/>
        </w:rPr>
        <w:t>mangelen på frie initiativer</w:t>
      </w:r>
      <w:r>
        <w:rPr>
          <w:color w:val="0000FF"/>
        </w:rPr>
        <w:t xml:space="preserve">, det er ikke bare dårlig makroøkonomisk styring. EU-byråkratiet skaper flaskehalser, som gjør at den (u)-"naturlige" arbeidsløshetsraten, dvs punktet hvor inflasjonen (pristigningen) tar av ved økt etterspørsel i løpende kroneverdi, blir høy. Dermed får man ikke bukt med arbeidsledigheten ved vanlig makroøkonomisk etterspørsels-styring. For en galopperende inflasjon kan man jo heller ikke ha. Styringen blir forøvrig enda mer byråkratisk og firkantet når man går over til felles myntsystem, </w:t>
      </w:r>
      <w:r>
        <w:rPr>
          <w:color w:val="0000FF"/>
        </w:rPr>
        <w:lastRenderedPageBreak/>
        <w:t xml:space="preserve">EURO, fra 2002. I praksis har man jo hatt byråkratiske bindinger mellom valutakursene i et par år allerede, men uten mulighet til byråkratisk toppstyring, siden man ikke har hatt en sentralbestemt seddelpresse. Selv svenskene og danskene (og britene) har skjønt at valutakursen er et nødvendig virkemiddel for å kunne justere </w:t>
      </w:r>
      <w:r>
        <w:rPr>
          <w:rStyle w:val="Sterk"/>
          <w:color w:val="0000FF"/>
        </w:rPr>
        <w:t>terms of trade</w:t>
      </w:r>
      <w:r>
        <w:rPr>
          <w:color w:val="0000FF"/>
        </w:rPr>
        <w:t xml:space="preserve"> til forskjellige innenlandske konjunkturer, lønns- og produktivitetsutvikling, og offentlig service/skattenivå, uten å få problemer med handelsbalansen. å gi fra seg dette virkemidlet, som f.eks. finnene har gjort, vil bety større arbeidsledighet og mindre handlefrihet. Til tross for høykonjunkturen har da heller ikke finnene fått bukt med arbeidsledigheten, den ligger fremdeles mellom 5% og 10%. Den lille gevinsten ved å slippe usikkerheten ved valutakursspekulasjoner innen EURO-området, og besparelsen ved å slippe å veksle, veier ikke på langt nær opp for det realøkonomiske tapet ved økt arbeidsledighet på grunn forskjeller og ulik utvikling i landene. Etter fremveksten av elektroniske betalingstransaksjoner, er forøvrig kostnadene ved veksling og handel med verdipapirer på vei nedover mot null. Dette skulle tilsi at det var lønnsomt med flere valutaer, ikke færre. At noen tar seg overpris på vekslegebyrer betyr ikke at det kostnadsmessig er dyrt. å legge skatt på slike transaksjoner, virker ikke særlig lurt.</w:t>
      </w:r>
    </w:p>
    <w:p w14:paraId="22F21DA4" w14:textId="77777777" w:rsidR="007803F7" w:rsidRDefault="00000000">
      <w:pPr>
        <w:pStyle w:val="NormalWeb"/>
      </w:pPr>
      <w:r>
        <w:rPr>
          <w:color w:val="0000FF"/>
        </w:rPr>
        <w:t xml:space="preserve">Det er tre store valutaområder: Euro, dollar og yen. Og en skal ikke binde seg for nær opp til noen av disse, men følge sin egen kurs av hensyn til innenlandsk utvikling og handelsbalansen. En skal heller ikke glemme at Sverige er en stor handelspartner for Norge, en må ikke la den norske valutakursen ta helt av i forhold til den svenske, ellers blir grensehandelen et virkelig alvorlig importproblem. En fri valutakurs-tilpasning trengs for å justere </w:t>
      </w:r>
      <w:r>
        <w:rPr>
          <w:rStyle w:val="Sterk"/>
          <w:color w:val="0000FF"/>
        </w:rPr>
        <w:t>konkurransevnen</w:t>
      </w:r>
      <w:r>
        <w:rPr>
          <w:color w:val="0000FF"/>
        </w:rPr>
        <w:t xml:space="preserve"> overfor utlandet til utviklingen i det innelandske næringslivet. Skal man ha et bedre velferdssamfunn enn EU, og dermed også høyere skatter og kostnader enn i EU, må man også justere nivået på valutakursen litt nedover for å styrke konkurranseevnen og handelsbalansen. Det er stort sett tøv når Høyres Jan Petersen antyder at en må ha et gjennomsnittlig europeisk skattenivå av hensyn til konkurranseevnen. Er det ingen skikkelige sosialøkonomer igjen i Høyre etter at Kåre Willoch gikk ut i pensjonistenes rekker? Per Kristian Foss er en glad amatør på økonomi, men faglig tung og kompetent er han ikke. </w:t>
      </w:r>
    </w:p>
    <w:p w14:paraId="3D67CFD4" w14:textId="77777777" w:rsidR="007803F7" w:rsidRDefault="00000000">
      <w:pPr>
        <w:pStyle w:val="NormalWeb"/>
      </w:pPr>
      <w:r>
        <w:rPr>
          <w:color w:val="0000FF"/>
        </w:rPr>
        <w:t xml:space="preserve">Heller ikke SV-eren Fritz Holte har rett når han mener velferdsamfunnet ikke kan opprettholdes uten at økonomien lukkes mer eller mindre. Også her spiller bl.a. valutkursjusteringer og avbyråkratisering inn. Han må ha jobbet forlenge i importreguleringenes høyborg på Norges Landbrukshøgskole, til å ha beholdt gangsynet. SV har f.eks aldri tatt noe skikkelig oppgjør med DDR-økonomien og Berlinmuren. Ikke å undres over at ideologene der drømmer om murer rundt økonomien her i landet. Fri og bevare oss. Det samme gjelder ATTACs krav om Tobin-skatt, - typisk sosialdemokratisk marxologi. En annen sak er at vi ikke bør selge ut for mange finansinstitusjoner og storbedrifter for mer eller mindre nytrykte EURO-er fra EU-byråkratiet. Et filialisert næringsliv er vi ikke tjent med. Snarere tvert i mot, hovedkontorer for flere internasjonale foretak bør ligge her til lands. Det må følgelig slås ring om </w:t>
      </w:r>
      <w:r>
        <w:rPr>
          <w:rStyle w:val="Sterk"/>
          <w:color w:val="0000FF"/>
        </w:rPr>
        <w:t>konsesjonslovene</w:t>
      </w:r>
      <w:r>
        <w:rPr>
          <w:color w:val="0000FF"/>
        </w:rPr>
        <w:t>. Våre felles naturherligheter og ressurser må naturligvis ikke komme på fremmede hender.</w:t>
      </w:r>
    </w:p>
    <w:p w14:paraId="529CDB25" w14:textId="77777777" w:rsidR="007803F7" w:rsidRDefault="00000000">
      <w:pPr>
        <w:pStyle w:val="NormalWeb"/>
      </w:pPr>
      <w:r>
        <w:rPr>
          <w:color w:val="0000FF"/>
        </w:rPr>
        <w:t>Det går ikke an å la andre land, som f.eks trykker opp ferske penger, få kjøpe opp norske naturressurser og andre realverdier, for bl.a å spekulere i inflasjonsgevinster. Dette må det settes en stopper for. Det er de store valutaenes (US dollar, Euro og Yen) strategi å blåse dem opp, legge seg opp gjeld i egen valuta ved store handelsunderskudd, og siden devaluere og betale tilbake med dårligere penger. Vi må ikke gå på den limpinnen igjen. Det er i det hele tatt nødvendig å regulere, balansere, kapitalmarkedene. I tillegg til markedsmakt-problemet med kunstig "sterk"-dollar, yen og euro policy av typen nevnt over, er det problemer med panikk-handel, boble-økonomi, og "moralsk" hasardspill, der en satser på at myndighetene vil redde feilinvesteringer. Det må altså være offentlige reguleringer av finans- og kapitalmarkedene, for å få til langsiktige, riktige realinvesteringer i tilstrekkelig omfang. Men økonomiske murer som Holte går inn for, og Tobin-skatt, som ATTAC vil ha, vil bare føre til enda mindre effektiv investerings-styring. Det som trengs er en mer indre- og kompetanse-orientert regulering, ikke ytre nasjonale "murer" og/eller Tobin-avgift.</w:t>
      </w:r>
    </w:p>
    <w:p w14:paraId="66900031" w14:textId="77777777" w:rsidR="007803F7" w:rsidRDefault="00000000">
      <w:pPr>
        <w:pStyle w:val="NormalWeb"/>
      </w:pPr>
      <w:r>
        <w:rPr>
          <w:color w:val="0000FF"/>
        </w:rPr>
        <w:t xml:space="preserve">I stedet for store finansinvesteringer i dollar, euro og yen, bør det bl.a satses på import av moderne utstyr til realinvesteringer i Norge og temporær arbeidskraftimport til utbygging av landet og nye </w:t>
      </w:r>
      <w:r>
        <w:rPr>
          <w:color w:val="0000FF"/>
        </w:rPr>
        <w:lastRenderedPageBreak/>
        <w:t xml:space="preserve">bedrifter i privat og offentlig sektor. Bare på den måten kan vi sikre velferden når eldrebølgen setter inn for fullt. Det er viktig å merke seg at </w:t>
      </w:r>
      <w:r>
        <w:rPr>
          <w:rStyle w:val="Sterk"/>
          <w:color w:val="0000FF"/>
        </w:rPr>
        <w:t>arbeidskraft-importen må være temporær.</w:t>
      </w:r>
      <w:r>
        <w:rPr>
          <w:color w:val="0000FF"/>
        </w:rPr>
        <w:t xml:space="preserve"> Norge er fra naturens side et </w:t>
      </w:r>
      <w:r>
        <w:rPr>
          <w:rStyle w:val="Sterk"/>
          <w:color w:val="0000FF"/>
        </w:rPr>
        <w:t>karrig</w:t>
      </w:r>
      <w:r>
        <w:rPr>
          <w:color w:val="0000FF"/>
        </w:rPr>
        <w:t xml:space="preserve">, kaldt og tungdrevet land i en utkant av verden, når vi ser bort fra olje og gass-ressursene, og har derfor i lengre perspektiv en relativt lav optimal befolknings-størrelse. Etter hvert som oljen og gassen tar slutt, må derfor importert arbeidskraft vende tilbake til der de kom fra, eller andre land som er underbefolket. Noe annet betyr å dømme fremtidige norske generasjoner til fattigdom, og det er det motsatte av en bærekraftig utvikling. En bærekraftig utvikling er en utvikling som tilfredstiller dagens behov uten å ødelegge fremtidige generasjoners muligheter til å tilfredstille sine behov. Partiet Venstre er uklare på dette punktet, når de snakker om økt import av arbeidskraft. Vi må få dem til å skjønne at importen må være temporær. Dette betyr at denne arbeidskraften skal ha </w:t>
      </w:r>
      <w:r>
        <w:rPr>
          <w:rStyle w:val="Sterk"/>
          <w:color w:val="0000FF"/>
        </w:rPr>
        <w:t>frie, men tidsbegrensede, kontrakter.</w:t>
      </w:r>
      <w:r>
        <w:rPr>
          <w:color w:val="0000FF"/>
        </w:rPr>
        <w:t xml:space="preserve"> De skal ha samme rettigheter som den øvrige arbidskraften, ikke slavekontrakter, så lenge de er her. Kontraktene kan være kortsiktige - eller langsiktige - alt ettersom hva slags oppdrag det dreier seg om, men kontrakter utover en fem til ti års varighet bør unngås.</w:t>
      </w:r>
    </w:p>
    <w:p w14:paraId="3D644B44" w14:textId="77777777" w:rsidR="007803F7" w:rsidRDefault="00000000">
      <w:pPr>
        <w:pStyle w:val="NormalWeb"/>
      </w:pPr>
      <w:r>
        <w:rPr>
          <w:color w:val="0000FF"/>
        </w:rPr>
        <w:t xml:space="preserve">Et eksempel er å la arbeidsløse EU anleggsarbeidere bo på hotellskip utenfor Moss og Fredrikstad og la dem bygge firefelts motorveien på E6 til Sverige, og dessuten importere alt utstyret som trengs til byggingen. Da vil arbeidsstyrken øke like mye som sysselsettingen, ringvirkningene blir minimale, og det blir ikke press i økonomien. Etterpå kan de flytte videre til Vestlandet, og bygge forurensningsfrie gasskraftverk. Og så videre... </w:t>
      </w:r>
    </w:p>
    <w:p w14:paraId="4BA84605" w14:textId="77777777" w:rsidR="007803F7" w:rsidRDefault="00000000">
      <w:pPr>
        <w:pStyle w:val="NormalWeb"/>
      </w:pPr>
      <w:r>
        <w:rPr>
          <w:color w:val="0000FF"/>
        </w:rPr>
        <w:t xml:space="preserve">Oljeinntekter er ikke annerledes enn andre eksportinntekter, og er for landet sett under ett, uinteressante annet enn som dette. Eksporten kan brukes til å finansiere import, eller bidra til å legge seg opp fordringer på utlandet, i den grad de ikke brukes opp fullstendig. De skiller seg ikke fra andre eksportinntekter bortsett fra de kommer fra hulrom under sjøbunnen, som etterhvert går tomme for oljen. For ikke å være urettferdige overfor fremtidige generasjoner, har dette medført at vi vil spare mer enn vi ellers ville gjort. Dessuten vil vi spare for å ta unna for eldrebølgen. Det hadde vi vel gjort uten oljen også. Det interessante er i og for seg ikke oljeinntektene, men sparingen generelt for landet. </w:t>
      </w:r>
      <w:r>
        <w:rPr>
          <w:b/>
          <w:bCs/>
          <w:color w:val="0000FF"/>
        </w:rPr>
        <w:t xml:space="preserve">Denne bør være slik at den gir størst mulig utbytte, i samfunnsmessig forstand. </w:t>
      </w:r>
    </w:p>
    <w:p w14:paraId="11931140" w14:textId="77777777" w:rsidR="007803F7" w:rsidRDefault="00000000">
      <w:pPr>
        <w:pStyle w:val="NormalWeb"/>
      </w:pPr>
      <w:r>
        <w:rPr>
          <w:color w:val="0000FF"/>
        </w:rPr>
        <w:t xml:space="preserve">Landets, dvs samfunnets, totale </w:t>
      </w:r>
      <w:r>
        <w:rPr>
          <w:b/>
          <w:bCs/>
          <w:color w:val="0000FF"/>
        </w:rPr>
        <w:t>sparing</w:t>
      </w:r>
      <w:r>
        <w:rPr>
          <w:color w:val="0000FF"/>
        </w:rPr>
        <w:t xml:space="preserve"> består av summen av </w:t>
      </w:r>
      <w:r>
        <w:rPr>
          <w:b/>
          <w:bCs/>
          <w:color w:val="0000FF"/>
        </w:rPr>
        <w:t>nettofinansinvestering</w:t>
      </w:r>
      <w:r>
        <w:rPr>
          <w:color w:val="0000FF"/>
        </w:rPr>
        <w:t xml:space="preserve"> overfor utlandet pluss </w:t>
      </w:r>
      <w:r>
        <w:rPr>
          <w:b/>
          <w:bCs/>
          <w:color w:val="0000FF"/>
        </w:rPr>
        <w:t>nettorealinvestering</w:t>
      </w:r>
      <w:r>
        <w:rPr>
          <w:color w:val="0000FF"/>
        </w:rPr>
        <w:t xml:space="preserve"> </w:t>
      </w:r>
      <w:r>
        <w:rPr>
          <w:color w:val="0000FF"/>
          <w:sz w:val="20"/>
          <w:szCs w:val="20"/>
        </w:rPr>
        <w:t xml:space="preserve">(i privat og offentlig sektor dvs. kun innenlands. Hvis man er imperialist kan en hypotetisk snakke om "utenlandske" realinvesteringer, dvs i kolonier og lydriker, men da er de ikke reelt utenlandske, fordi kolonier o.l. jo hører med til eget imperium. "Utenlandske" realinvesteringer kan hypotetisk oppfattes slik av bedrifter, men dette gjelder ikke for hele samfunn. For hele samfunn blir det bare skjøter, aksjer og likvide midler o.l., dvs finansinvesterings-aspektet ved investeringen i utlandet, som er interessant. I realiteten er det nemlig der arbeidsplassene ligger, at verdiene konkret blir skapt. Man følger derfor realitets eller domicil (hjemsteds) prinsippet, som det også kalles, i samfunnsregnskapet. Dette følges både i anarkistisk og en del andre økonomiske teorier). </w:t>
      </w:r>
      <w:r>
        <w:rPr>
          <w:color w:val="0000FF"/>
          <w:sz w:val="24"/>
          <w:szCs w:val="24"/>
        </w:rPr>
        <w:t xml:space="preserve">Det ene interessante spareaspektet er altså nettofinansinvesteringen, som altså er overfor utlandet, og dette må prinsipielt ikke blandes sammen med det offentliges samlede nettofinansinvestering, dvs vis-a-vis utlandet og privat sektor innenlands. Oppgjør til privat sektor kan f.eks i prinsippet gjøres ved nytrykte sedler, for å dekke et eventuelt underskudd, så "oljepengene" er jo ganske uinteressante i denne sammenheng. Omvendt kan man skaffe seg et overskudd ved nettobeskatning, dvs trekke inn mer i skatter, avgifter og provenyer en det som det offentlige alt i alt anvender selv eller fordeler videre til andre. Det andre interessante spareaspektet er ikke dette, men nettorealinvesteringer innenlands, dvs i privat og/eller offentlig sektor. Bare sånn kan samfunnet spare, dvs legge seg opp fordringer i utenlandske verdipapirer, og/eller realinvestere hjemme. </w:t>
      </w:r>
    </w:p>
    <w:p w14:paraId="52097926" w14:textId="77777777" w:rsidR="007803F7" w:rsidRDefault="00000000">
      <w:pPr>
        <w:pStyle w:val="NormalWeb"/>
      </w:pPr>
      <w:r>
        <w:rPr>
          <w:b/>
          <w:bCs/>
          <w:color w:val="0000FF"/>
          <w:sz w:val="24"/>
          <w:szCs w:val="24"/>
        </w:rPr>
        <w:t>Nettofinansinvesteringen er landets eksportoverskudd pluss netto finansinntekter (herunder tillagt stønader)</w:t>
      </w:r>
      <w:r>
        <w:rPr>
          <w:color w:val="0000FF"/>
          <w:sz w:val="24"/>
          <w:szCs w:val="24"/>
        </w:rPr>
        <w:t xml:space="preserve"> vis-a-vis omverdenen sett under ett. Dette er elementært bokholderi. Oljeinntektene kommer inn i eksportoverskuddet på linje med inntekter fra </w:t>
      </w:r>
      <w:r>
        <w:rPr>
          <w:color w:val="0000FF"/>
          <w:sz w:val="24"/>
          <w:szCs w:val="24"/>
        </w:rPr>
        <w:lastRenderedPageBreak/>
        <w:t xml:space="preserve">fiske- og papireksport, og oljefondets avkastning kommer inn i nettofinansinntektene, som andre verdipapir-inntekter/utgifter vis-a-vis utlandet. Det er ikke noe spesielt med oljepengene i det hele tatt, de inngår på samme måte som andre eksportinntekter og fordringer på utlandet. Avhengig av konjunkturer i inn og utland, og mulighetene for økonomisk vekst og verdiskapning, skal fordelingen av sparingen på nettofinansinvestering og realinvestering (offentlig og privat) avgjøres slik at det gir samfunnsmessig mest verdiskapning, dvs samfunnsøkonomisk lønnsomhet. En må da kunne skifte strategi med forholdene, ikke bare låse seg til store nettofinansinvesteringer. Noen ganger kan det lønne seg å realinvestere mer. Dette kan bl.a gjøres ved å redusere eksportoverskuddet fra oljeeksporten, og importere mer til utstyr og annet i privat og offentlig sektor. </w:t>
      </w:r>
    </w:p>
    <w:p w14:paraId="507989C9" w14:textId="77777777" w:rsidR="007803F7" w:rsidRDefault="00000000">
      <w:pPr>
        <w:pStyle w:val="NormalWeb"/>
      </w:pPr>
      <w:r>
        <w:rPr>
          <w:color w:val="0000FF"/>
          <w:sz w:val="24"/>
          <w:szCs w:val="24"/>
        </w:rPr>
        <w:t xml:space="preserve">Sparingens størrelse totalt må avpasses etter forbruket og inntekt i langsiktig perspektiv, og blir bestemt slik: </w:t>
      </w:r>
    </w:p>
    <w:p w14:paraId="61A7BBD5" w14:textId="77777777" w:rsidR="007803F7" w:rsidRDefault="00000000">
      <w:pPr>
        <w:pStyle w:val="NormalWeb"/>
      </w:pPr>
      <w:r>
        <w:rPr>
          <w:color w:val="0000FF"/>
          <w:sz w:val="24"/>
          <w:szCs w:val="24"/>
        </w:rPr>
        <w:t xml:space="preserve">Sparing = realinntekt (= nettonasjonalprodukt) + nettofinansinntekter - konsum = nettorealinvestering + nettofinansinvestering. </w:t>
      </w:r>
    </w:p>
    <w:p w14:paraId="7ADDD615" w14:textId="77777777" w:rsidR="007803F7" w:rsidRDefault="00000000">
      <w:pPr>
        <w:pStyle w:val="NormalWeb"/>
      </w:pPr>
      <w:r>
        <w:rPr>
          <w:color w:val="0000FF"/>
        </w:rPr>
        <w:t xml:space="preserve">23.01.2002 har Dagens næringsliv en oppsummerings-artikkel ved redaktøren som vil ha anarkistisk debatt og styring, Stein B. Hauglid: </w:t>
      </w:r>
      <w:r>
        <w:rPr>
          <w:i/>
          <w:iCs/>
          <w:color w:val="0000FF"/>
        </w:rPr>
        <w:t>Hit med penga! Børsdirektøren vil ha oljepengene hjem. Eldrebølgen vil være over oss nesten før vi aner det, og da må vi stå rustet med annen industri, mener han. Er det en god ide?</w:t>
      </w:r>
      <w:r>
        <w:rPr>
          <w:color w:val="0000FF"/>
        </w:rPr>
        <w:t xml:space="preserve"> Denne oppfordingen til debatt er nok myntet på større kanoner enn meg. Folkene på IIFOR med sine matematiske og EDB-IKT modeller kan nok si mer fornuftig enn meg her, men de er jo mest opptatt med Argentina for øyeblikket. Men det skader ikke å si litt. For det første. Hauglids innlegg bør leses av alle som kan noe om dette, til ettertanke og innspill. Det er også mange andre interessante spørsmål der. For det andre: Ny-</w:t>
      </w:r>
      <w:r>
        <w:rPr>
          <w:b/>
          <w:bCs/>
          <w:color w:val="0000FF"/>
        </w:rPr>
        <w:t>merkantilismen</w:t>
      </w:r>
      <w:r>
        <w:rPr>
          <w:color w:val="0000FF"/>
        </w:rPr>
        <w:t xml:space="preserve"> til Victor Normann NHH og Torgeir Reve på BI, som ensidig vil satse på eksportnæringer er noe stort sprøyt. Skal vi automatisere og nyinvestere i større grad enn før, bl.a for å frigjøre arbeidskraft til omsorgsyrker i vid forstand, pga av eldrebølgen, så skal det skje der hvor det er samfunnsøkonomisk </w:t>
      </w:r>
      <w:r>
        <w:rPr>
          <w:b/>
          <w:bCs/>
          <w:i/>
          <w:iCs/>
          <w:color w:val="0000FF"/>
        </w:rPr>
        <w:t>mest lønnsomt</w:t>
      </w:r>
      <w:r>
        <w:rPr>
          <w:color w:val="0000FF"/>
        </w:rPr>
        <w:t xml:space="preserve"> i både privat og offentlig sektor, uansett næring. Det er ikke sikkert det er mest å hente i industrien heller. Det kan være noe å hente f.eks ved å gå over til selvbetjening på polet, bl.a. Og man må hele tiden tenke realøkonomi og hindre byråkratiske flaskehalser i den økonomiske sirkulasjon, og ikke henge seg opp i symbol-, pekuniær- og fiksjons-økonomi. </w:t>
      </w:r>
    </w:p>
    <w:p w14:paraId="2B6ADF90" w14:textId="77777777" w:rsidR="007803F7" w:rsidRDefault="00000000">
      <w:pPr>
        <w:pStyle w:val="NormalWeb"/>
      </w:pPr>
      <w:r>
        <w:rPr>
          <w:color w:val="0000FF"/>
        </w:rPr>
        <w:t xml:space="preserve">Frp som vil bruke oljefondet til skattelette og økt forbruk nå, er helt ute å kjøre. Landets sparing og sparerate totalt må nå opp for å ta av for eldrebølgen siden. Vitsen er naturligvis å få opp arbeidsproduktiviteten så vi kan få til mer volum og kvalitet pr sysselsatt, så det blir noe å dele på. Arbeidsledighetsproblemet forsvinner nok nesten "av seg selv" under eldrebølgen. Det er produktiviteten det kommer til å stå på. Pluss det som er spart opp i utlandet, </w:t>
      </w:r>
      <w:r>
        <w:rPr>
          <w:b/>
          <w:bCs/>
          <w:color w:val="0000FF"/>
        </w:rPr>
        <w:t>nettofinanskapitalen</w:t>
      </w:r>
      <w:r>
        <w:rPr>
          <w:color w:val="0000FF"/>
        </w:rPr>
        <w:t xml:space="preserve">, som vi kan tære noe på. Men den skal jo også generasjonene etter eldrebølgen ha en bit av, i hvertfall det som er oljerelatert. Sparing er som kjent nettofinansinvestering pluss nettorealinvestering. Fordelingen som </w:t>
      </w:r>
      <w:r>
        <w:rPr>
          <w:b/>
          <w:bCs/>
          <w:color w:val="0000FF"/>
        </w:rPr>
        <w:t>i sum</w:t>
      </w:r>
      <w:r>
        <w:rPr>
          <w:color w:val="0000FF"/>
        </w:rPr>
        <w:t xml:space="preserve"> gir størst realavkastning (dvs nominell avkastning korrigert for inflasjon) på noe sikt, må vel økonomisk sett være det riktige. Det kan godt tenkes at dette i den nåværende lavkonjunktur innebærer å la oljefondet stå og vokse som normalt, og ellers føre en mer ekspansiv politikk som begunstiger realinvesteringer (innenlands), og demper konsumet relativt tilsvarende, samtidig som man holder seg til nær full sysselsetting, og eventuelt sper på med temporær arbeidskraftinnvandring som antydet over, om man synes realinvesteringene bør økes ytterligere. Hvilken mix av renter, valutakurs, kreditter, offentlige inntekter og utgifter, etc som er den beste for å oppnå disse målene, er vel mer et økonomisk-teknisk enn politisk spørsmål, som jeg ikke vil gå inn på her. Målet og hovedstørrelsene må imidlertid være klare:</w:t>
      </w:r>
    </w:p>
    <w:p w14:paraId="3E0F5B93" w14:textId="77777777" w:rsidR="007803F7" w:rsidRDefault="00000000">
      <w:pPr>
        <w:pStyle w:val="NormalWeb"/>
      </w:pPr>
      <w:r>
        <w:rPr>
          <w:color w:val="0000FF"/>
        </w:rPr>
        <w:t xml:space="preserve">Praktisk talt sikkert gjelder den anarkistiske økonomiske loven for sysselsettingen: (C+I+A-B)/ap = N, hvor N helst skal være lik N(full) </w:t>
      </w:r>
      <w:r>
        <w:rPr>
          <w:b/>
          <w:bCs/>
          <w:color w:val="0000FF"/>
        </w:rPr>
        <w:t>inklusive</w:t>
      </w:r>
      <w:r>
        <w:rPr>
          <w:color w:val="0000FF"/>
        </w:rPr>
        <w:t xml:space="preserve"> temporær innvandring, og hvor i løpende, nominell, verdi C = konsum, I = nettorealinvestering, A = eksport, B = import, a = arbeidsproduktivitet, p = prisnivå, </w:t>
      </w:r>
      <w:r>
        <w:rPr>
          <w:color w:val="0000FF"/>
        </w:rPr>
        <w:lastRenderedPageBreak/>
        <w:t xml:space="preserve">og N er sysselsetting. Dvs (*) I = Nap - C - A + B. Skal vi få ryddet plass til økt I i tilstrekkelig grad for å få opp a for å ta av for eldrebølgen, må vi ta hensyn til (*) , i det N kan økes til N(full) i prinsippet. Er eksportoverskuddet A-B tilnærmet gitt fordi vi nå ikke vil ta av oljefonds-sparingen (tilnærmet nettofinansinvestering), og p og a er f.eks bestemt av en 2-3 % inflasjon og 1-2% produktivitetsøkning, så har vi igjen å øke N mot full sysselsetting og eventuelt spe på med temporær arbeidskraftimport, som antydet over, og redusere C, om vi skal få opp I tilstrekkelig i forhold til det vi ønsker i inneværende periode. øker p utover det ventede, må en dessuten ta høyde for ekstra "luft i kalkylene". Det er jo ikke bare pengebeløpet anvendt til realinvestering som er interessant, men hva man får kjøpt inn for beløpet, og om det gir uttelling i form av økt arbeidsproduktivitet. Koker I-beløpet bort i inflasjon eller feilinvesteringer eller vankunnig bruk av utstyret, blir uttellingen i a ikke det det skulle. Det er altså mange skjær i sjøen her. Noe av det mest fornuftige er kanskje å satse på utstyr og opplæring som effektiviserer helse og omsorgssektoren,dvs øker produktiviteten, så slipper en å overføre så mye av N dit. </w:t>
      </w:r>
    </w:p>
    <w:p w14:paraId="6E38DC15" w14:textId="77777777" w:rsidR="007803F7" w:rsidRDefault="00000000">
      <w:pPr>
        <w:pStyle w:val="NormalWeb"/>
      </w:pPr>
      <w:r>
        <w:rPr>
          <w:color w:val="0000FF"/>
        </w:rPr>
        <w:t xml:space="preserve">Jeg vil bare si at finansministeren Foss gjennom sine innlegg i avisene i den senere tid, pluss opptatthet med skattemessige snurrepiperier, dokumenterer at han er ganske inkompetent. Alt snakket om å "normalisere" skattenivå etc til EU, er bare tøv og atter tøv. Så lenge vi fritt kan sette renter til ulike formål forskjellig, sette valutakurs som vi vil, offentlige utgifter og inntekter som vi vil, direkte tiltak når og hvor vi vil, skolere hvem som helst nær sagt til hva som helst, ut fra ulike ønsker og forutsetninger, og til og med trykke ferske penger så mye vi vil, om det trengs, så kan vi f.eks gjøre som Sveits, kutte byråkratiet og få arbeidsledigheten ned i 0,7%. Vi kan </w:t>
      </w:r>
      <w:r>
        <w:rPr>
          <w:b/>
          <w:bCs/>
          <w:color w:val="0000FF"/>
        </w:rPr>
        <w:t>gjøre akkurat som vi vil, innenfor økonomiens basale lover, bl.a (*)</w:t>
      </w:r>
      <w:r>
        <w:rPr>
          <w:color w:val="0000FF"/>
        </w:rPr>
        <w:t>. Se forøvrig "A short note on the general theory og anarchist economics" via "links" på bunnen av denne websiden.</w:t>
      </w:r>
    </w:p>
    <w:p w14:paraId="16600EFD" w14:textId="77777777" w:rsidR="007803F7" w:rsidRDefault="00000000">
      <w:pPr>
        <w:pStyle w:val="NormalWeb"/>
      </w:pPr>
      <w:r>
        <w:rPr>
          <w:color w:val="0000FF"/>
        </w:rPr>
        <w:t>Det er ikke god realøkonomi i å følge den byråkratiske galskapen i EU. "Normaliserer" vi oss til EU blir det 8-10% arbeidsledighet. At Frp med Siv Jensen og Carl I. Hagen vil a) øke C "nå! mye !" og finansiere dette med A-B &lt; 0, ( f.eks ta fra oljefondet) og kanskje redusert I, og ikke bare det, men også b) dermed skakk-kjøre realinvesteringene, bl.a over til nye restauranter og kjøpesentere etc, noe som følger med økt C, men c) ikke gir høy a og dermed de facto betyr å stjele fra fremtiden til både eldrebølgen og neste generasjon, som ikke har noe særlig olje å pumpe opp, - d) bare viser hva dette er for noe kortsiktig, uansvarlig, populistisk tjuvpakk. De vil stjele fra fremtidens rettferdige inntekter.</w:t>
      </w:r>
    </w:p>
    <w:p w14:paraId="7E2BAF09" w14:textId="77777777" w:rsidR="007803F7" w:rsidRDefault="00000000">
      <w:pPr>
        <w:pStyle w:val="NormalWeb"/>
      </w:pPr>
      <w:r>
        <w:rPr>
          <w:color w:val="0000FF"/>
        </w:rPr>
        <w:t xml:space="preserve">Om optimal-løsningen gir profitt eller ikke til plutarkistene er i og for seg ganske uinteressant. Om børsen får en nedtur, spiller heller egentlig ingen rolle, og heller ikke om industrikongen Røkke går konk og slottene hans blir hoteller, dersom </w:t>
      </w:r>
      <w:r>
        <w:rPr>
          <w:b/>
          <w:bCs/>
          <w:color w:val="0000FF"/>
        </w:rPr>
        <w:t>folket</w:t>
      </w:r>
      <w:r>
        <w:rPr>
          <w:color w:val="0000FF"/>
        </w:rPr>
        <w:t xml:space="preserve"> alt i alt får en høy inntekt, og en passe del av dette alt i alt går til de riktige realinvesteringene i henhold til (*). Det er mange måter å få til realinvesteringer på, både offentlige og private. Oslo Børs behøver bare være en en liten klatt i den sammenheng. Jeg overlater til andre å foreta nøyere simuleringer over ønsket politikk og hovedstørrelsene basert på (*) med videre. Det holder vel med lommekalkulator til det grøvste. </w:t>
      </w:r>
    </w:p>
    <w:p w14:paraId="6CE6F623" w14:textId="77777777" w:rsidR="007803F7" w:rsidRDefault="00000000">
      <w:pPr>
        <w:pStyle w:val="NormalWeb"/>
      </w:pPr>
      <w:r>
        <w:rPr>
          <w:color w:val="0000FF"/>
        </w:rPr>
        <w:t xml:space="preserve">Så gjelder det altså å fordele totalen av riktig I på privat og offentlig sektor og ulike næringer der det gir best uttelling, ikke profitt, men </w:t>
      </w:r>
      <w:r>
        <w:rPr>
          <w:b/>
          <w:bCs/>
          <w:color w:val="0000FF"/>
        </w:rPr>
        <w:t>verdiskapning</w:t>
      </w:r>
      <w:r>
        <w:rPr>
          <w:color w:val="0000FF"/>
        </w:rPr>
        <w:t xml:space="preserve">, dvs bidrag til nasjonalproduktet, korrigert for prisstigning (og miljø, og ellers riktig målt). Dette skulle da gi størst økning i a over tid, om jeg ikke tar mye feil. Så enkelt er det i fugleperspektiv, men i praksis er det jo en del detaljer som skal klaffe for å implementere det optimale. Håper IIFOR folka kan bruke modellene sine til å se nærmer på saken, men jeg kan jo ikke love noe på vegne av andre som jeg ikke har spurt. Men ellers er jo både SSB, ECON, NøI og Finansdepartet samt Norges Bank i stand til å foreta forholdsvis brukbare simuleringer, så det skulle ikke være vanskelig å få noen nøyere svar og konsistente gjetninger, i form av ulike scenarier. Dette må da være noe for Dagens Næringsliv, Finansavisen, økonomiredaksjonen i Aftenposten, økonomijournalistene i Dagbladet og VG, Nationen, Dagsavisen og resten av media å ta fatt i. Men først må man bli enig om de store linjene og størrelsene nevnt over i (*), dernest disaggregere på sektorer og næringer, og så drøfte veien til målene, plan vs marked, virkemidlene nevnt over, reguleringer, bedrifts-styringsformer, kutt i byråkrat og byråkratikostnader, nye </w:t>
      </w:r>
      <w:r>
        <w:rPr>
          <w:color w:val="0000FF"/>
        </w:rPr>
        <w:lastRenderedPageBreak/>
        <w:t>institusjoner, full sysselsetting, temporær arbeidskraftimport, etc. Vi må ihvertfall ha et relativt klart begrep om hvor vi vil, de store linjene, realistisk i samsvar med de basale økonomiske lovene, ellers går det naturligvis den veien høna sparker. Innenfor disse rammebetingelsene kan vi til gjengjeld i prinsippet få til hva som helst vi måtte ønske.</w:t>
      </w:r>
    </w:p>
    <w:p w14:paraId="737D7EF1" w14:textId="77777777" w:rsidR="007803F7" w:rsidRDefault="00000000">
      <w:pPr>
        <w:pStyle w:val="NormalWeb"/>
      </w:pPr>
      <w:r>
        <w:rPr>
          <w:color w:val="0000FF"/>
        </w:rPr>
        <w:t>Et lite poeng til (*). Realinntekten, dvs nettonasjonalproduktet, skal i prinsippet måle produksjonen for offentlig sektor på samme måte som for privat, dvs via output. Men i praksis måles den ved input, så nettoproduktet tilsvarer lønnskostnadene. Dermed blir produktiviteten der som regel feilanslått i praksis.Bl.a har man anslått denne ved å bruke lønnsglidningen som mål, men dette kan jo bære galt avsted i det mer byråkrati kan registreres som økt produktivitet. I resonnementet over har jeg imidlertid tenkt prinsipielt, som om offentlig sektor ble målt på samme måte som privat, og at nasjonalproduktet i det hele tatt er prinsipielt korrekt målt som uttrykk for verdiskapningen, samt dessuten medregnet miljøendringer. De tallene som en finner i SSBs Statistiske årbok etc. er dermed noe misvisende i forhold til poengene nevnt over. At statistikken er feil, kan imidlertid ikke være noen hindring for å tenke prinsipielt riktig. Det må vi alle gjøre i den økonomisk politiske debatten, ellers sporer den av. Men det er ikke sikkert at SSBs tall blir størst mulig når vi gjør ting på den riktige måten. økonomisk riktig politikk er følgelig ikke alltid det samme som økonomisk statistikk skulle tilsi, slik som ting måles i dag.</w:t>
      </w:r>
    </w:p>
    <w:p w14:paraId="307BE8D9" w14:textId="77777777" w:rsidR="007803F7" w:rsidRDefault="00000000">
      <w:pPr>
        <w:pStyle w:val="NormalWeb"/>
      </w:pPr>
      <w:r>
        <w:rPr>
          <w:color w:val="0000FF"/>
        </w:rPr>
        <w:t xml:space="preserve">Forøvrig, når det gjelder spørsmålet om optimal befolkningsstørrelse, så er det ikke snakk om et enkelt bestemt tall, men om en aktuell størrelsesorden. Men dette må tas alvorlig. Den </w:t>
      </w:r>
      <w:r>
        <w:rPr>
          <w:rStyle w:val="Sterk"/>
          <w:color w:val="0000FF"/>
        </w:rPr>
        <w:t>viktigste</w:t>
      </w:r>
      <w:r>
        <w:rPr>
          <w:color w:val="0000FF"/>
        </w:rPr>
        <w:t xml:space="preserve"> kilden til fattigdom, slaveri, sult og nød for folket i et land er hverken kapitalistisk utbytting, eller statlig represjon i vanligste forstand, men manglende fødselskontroll. Det sistnevnte kan oppfattes som en spesiell form for statisme, som er knyttet til religiøs og kulturell fundamentalisme, hvor motstand mot prevensjon og "free rider" forestillinger om at mange barn er en slags pensjonsforsikring, danner grunnlaget. Denne formen for statisme vil deretter, når næringsgrunnlaget svikter i forhold til overbefolkningen, slå ut i ekstreme real-inntektsforskjeller, altså en særegen form for kapitalisme, med ekstrem fattigdom, mangel på matvarer og sultedød. Der hvor folk formerer seg ved et tilnærmet uhemmet sexliv uten prevensjon, er det sultedøden som setter grensen for befolkningens størrelse. Da blir ikke innbyggertallet i landet optimalt. Uhjelpen burde derfor i det vesentlige gå til prevensjonog tiltak for fødselskontroll mer generelt. Fundamentalistiske kulturer og religioner som går i mot barnebegrensning må motarbeides med alle ikke-autoritære midler. Denne særegne formen for statisme og den etterfølgende ekstreme dødbringende kapitalisme, må bekjempes. Dette har svært lite med globalisering av næringlivet og multinasjonale selskaper å gjøre. å legge skylden på fattigdommen og sultedøden på "USA-imperialismen" og vestlige demokratiers overnasjonale kapitalisme, er en farlig vrangforestilling som fjerner blikket fra den egentlige årsaken.</w:t>
      </w:r>
    </w:p>
    <w:p w14:paraId="1CA0AC12" w14:textId="77777777" w:rsidR="007803F7" w:rsidRDefault="00000000">
      <w:pPr>
        <w:pStyle w:val="NormalWeb"/>
      </w:pPr>
      <w:r>
        <w:rPr>
          <w:color w:val="0000FF"/>
        </w:rPr>
        <w:t>Marxistene, som tror at "antiglobalisering", "antiimperialisme" og "antikapitalisme" vil løse befolkningsvekst-problemet og de tilhørende fattigdoms- og sultproblemene, er helt på viddene. å gi mer penger til de fattigste vil jo ikke løse problemene - de kan ikke spise penger. Det er ikke nasjonalproduktene, men matproduksjonen som bestemmmer befolkningens størrelse. En nedgang i nasjonalproduktet ved lavkonjunktur, vil som regel ikke influere særlig på matproduksjonen. Matproduksjonen er sterkt avhengig av tørke, flom, frost, vind, jorderosjon, ørkendannelse, insekt og soppangrep og andre skadedyr, samt forurensning, ikke nasjonalproduktets størrelse. Det er alstå ikke den generelle inntekten som avgjør matproduksjonen. Om vi produserer mindre av PC-er og mobiltelefoner, går ikke matproduksjonen opp.</w:t>
      </w:r>
    </w:p>
    <w:p w14:paraId="5AF5DCD8" w14:textId="77777777" w:rsidR="007803F7" w:rsidRDefault="00000000">
      <w:pPr>
        <w:pStyle w:val="NormalWeb"/>
      </w:pPr>
      <w:r>
        <w:rPr>
          <w:color w:val="0000FF"/>
        </w:rPr>
        <w:t xml:space="preserve">Det trengs i virkeligheten langt færre til å produsere maten i verden enn man har i dag, dersom man setter inn moderne maskiner. Men går ikke matproduksjonen opp, kan ikke de som i dag sulter bli mette. For noen mer mat - får andre mindre. Og matproduksjonen kan ikke økes særlig sånn uten videre. Kloden er begrenset. Hugges eller svis mer skog av, og legges under plogen, blir det store miljøproblemer, lokalt, regionalt og globalt. Nøkkelen til velstand er dermed fødselskontroll. Alt annet er illusjoner. </w:t>
      </w:r>
      <w:r>
        <w:rPr>
          <w:rStyle w:val="Sterk"/>
          <w:color w:val="0000FF"/>
        </w:rPr>
        <w:t>All uhjelp som ikke kobles sammen med fødselsbegrensinger er feilslått</w:t>
      </w:r>
      <w:r>
        <w:rPr>
          <w:color w:val="0000FF"/>
        </w:rPr>
        <w:t xml:space="preserve">. Det er </w:t>
      </w:r>
      <w:r>
        <w:rPr>
          <w:color w:val="0000FF"/>
        </w:rPr>
        <w:lastRenderedPageBreak/>
        <w:t xml:space="preserve">også fullstendig feilaktig å tro at om den ca halve milliarden relativt rike i de vestlige land spiser seg litt mindre mette, så vil dette løse fattigdomsproblemen i den delen av verden hvor folketallet holdes nede av sultedøden. </w:t>
      </w:r>
    </w:p>
    <w:p w14:paraId="25262E0D" w14:textId="77777777" w:rsidR="007803F7" w:rsidRDefault="00000000">
      <w:pPr>
        <w:pStyle w:val="NormalWeb"/>
      </w:pPr>
      <w:r>
        <w:rPr>
          <w:color w:val="0000FF"/>
        </w:rPr>
        <w:t xml:space="preserve">Det blir kanskje temporært noen flere som overlever, men befolkningen øker bare like mye, slik at antallet som sulter og til slutt dør av sult, blir som før eller flere. Dermed er man like langt hva sultproblemet angår, eller enda verre stillt. Matproduksjonen de siste 50-årene har økt så mye at over 2 milliarder flere holder seg godt i live. Til tross for dette er det like mange eller flere som sulter og dør av sult, feil- og underernæring i dag enn før. </w:t>
      </w:r>
    </w:p>
    <w:p w14:paraId="44C16B8F" w14:textId="77777777" w:rsidR="007803F7" w:rsidRDefault="00000000">
      <w:pPr>
        <w:pStyle w:val="NormalWeb"/>
      </w:pPr>
      <w:r>
        <w:rPr>
          <w:color w:val="0000FF"/>
        </w:rPr>
        <w:t xml:space="preserve">FN har nylig anslått at ca 100 millioner barn årlig dør av underernæring og sykdom som det finnes enkel behandling for. Tidligere er det anslått at ca 50 millioner mennesker dør av sult hvert år. Dette tallet er kanskje litt høyt i forhold til dagens situasjon. Andre kilder hevder at antall dødsfalll på grunn av sult og sultrelaterte sykdommer er ca 40 000 pr dag. Dette tilsvarer 11,6 millioner pr år. Uansett er dette et stort tall. Ved å vaksinere barn mot sykdommer vil færre dø av det, men da vil de stort sett sulte ihjel i stedet. Matproduksjonen kan nemlig ikke økes i samme takt som før, uten å ødelegge miljøet på kloden fullstendig. Derfor vil flere måtte sulte ihjel, siden fødselstallene ikke synker. Overføres mer penger til de fattige, uten at matproduksjonen øker, vil bare matprisene på den aktuelle maten stige, og de som da blir </w:t>
      </w:r>
      <w:r>
        <w:rPr>
          <w:rStyle w:val="Sterk"/>
          <w:color w:val="0000FF"/>
        </w:rPr>
        <w:t>relativt</w:t>
      </w:r>
      <w:r>
        <w:rPr>
          <w:color w:val="0000FF"/>
        </w:rPr>
        <w:t xml:space="preserve"> fattigst vil sulte ihjel akkurat som før.</w:t>
      </w:r>
    </w:p>
    <w:p w14:paraId="4B4827B0" w14:textId="77777777" w:rsidR="007803F7" w:rsidRDefault="00000000">
      <w:pPr>
        <w:pStyle w:val="NormalWeb"/>
      </w:pPr>
      <w:r>
        <w:rPr>
          <w:color w:val="0000FF"/>
        </w:rPr>
        <w:t xml:space="preserve">Av de 10-50 millioner som årlig sulter ihjel, kan bare en liten del, trolig gjennomsnittlig under 1 million pr år, tilbakeføres til statlig represjon av typen sultkatastrofe som del i folkemord og lignende, og vanlig overnasjonal og nasjonal kapitalisme, utbytting på kapitalistiske eide arbeidsplasser. Det er nemlig sjelden lønna er så lav at en sulter ihjel av den, selv om det enkelte steder er rene slavekontrakter. Slavedriverne er som regel ikke interessert i at slavene sulter ihjel. Et unntak var Hitler, som drev slaveriet som utryddelsesleire. Dette er imidlertid vanligvis ikke politikken til kapitalistiske multinasjonale selskaper. En får derfor ikke bukt med fattigdommen om en får slutt på multinasjonale "globaliserte", "imperialistiske", foretak. Høyere utdanning vil heller ikke øke matproduksjonen, med mindre det fører til økt produksjon av mat. </w:t>
      </w:r>
    </w:p>
    <w:p w14:paraId="2A276381" w14:textId="77777777" w:rsidR="007803F7" w:rsidRDefault="00000000">
      <w:pPr>
        <w:pStyle w:val="NormalWeb"/>
      </w:pPr>
      <w:r>
        <w:rPr>
          <w:color w:val="0000FF"/>
        </w:rPr>
        <w:t xml:space="preserve">Dette er naturligvis ikke noe forsvar for multinasjonale selskaper og slavekontrakter. Det som understrekes er at bedre kontrakter, utdanning etc. i og for seg ikke vil øke matproduksjonen. Dermed kan det heller ikke løse sultproblemet. Det betyr bare at de sultende vil dø med mobiltelefon ved siden seg og merkevare-klær på kroppen, men uten mere mat en før, fordi matprisene vil gå opp, så de nye lønningene ikke dekker mer mat enn før, og de relativt fattigste fremdeles vil sulte ihjel. Eller kanskje de får råd til å kjøpe seg en pistol og dør av krig i stedet, i kampen om den tilnærmet samme matmengden. </w:t>
      </w:r>
    </w:p>
    <w:p w14:paraId="44211A2A" w14:textId="77777777" w:rsidR="007803F7" w:rsidRDefault="00000000">
      <w:pPr>
        <w:pStyle w:val="NormalWeb"/>
      </w:pPr>
      <w:r>
        <w:rPr>
          <w:color w:val="0000FF"/>
        </w:rPr>
        <w:t>Resten, som dør av sult, altså over 49 millioner mennesker (eller ca 10 millioner med det lave anslaget) årlig, kan således tilskrives overbefolkningen og den spesielle type kulturelle statisme, fordommer, fundamentalistiske og andre hindringer mot fødselskontroll, som er årsaken til overbefolkningen, og den spesielle form for "kapitalisme", store inntektsforskjeller og katastrofalt lav real-inntekt, som denne overbefolkningen medfører for de svakest stillte i de relativt overbefolkede områdene. Dette skjer i hovedsak på landsbygda, i tørkeområder, og andre steder hvor overbefolkningen er sterkest i forhold til naturgrunnlaget. Det skjer ikke minst i områder med mye primitiv natural-økonomi.</w:t>
      </w:r>
    </w:p>
    <w:p w14:paraId="44F58FFB" w14:textId="77777777" w:rsidR="007803F7" w:rsidRDefault="00000000">
      <w:pPr>
        <w:pStyle w:val="NormalWeb"/>
      </w:pPr>
      <w:r>
        <w:rPr>
          <w:rStyle w:val="Sterk"/>
          <w:color w:val="0000FF"/>
        </w:rPr>
        <w:t>Dette er den fryktelige logikk vi står overfor</w:t>
      </w:r>
      <w:r>
        <w:rPr>
          <w:color w:val="0000FF"/>
        </w:rPr>
        <w:t xml:space="preserve">. Man kan bli deprimert og fortvilet over denne erkjennelsen, men den er likevel dessverre helt sann. Man kan gjøre som Jens Bjørneboe, drikke seg bohemerisk vekk fra problemet og til slutt gjøre selvmord. Da blir det jo mat nok til 1 annen, den enes død er den annens brød, gitt konstant matproduksjon. Men det er jo ikke noen rettferdig løsning at folk i de landene som har kontroll og barnebegrensing skal ta livet av seg for folk i de landene som ikke har kontroll, og lar befolkningen i hovedsak begrenses av sult og sultrelaterte sykdommer. Det vil heller ikke løse problemet fordi det er dynamisk. </w:t>
      </w:r>
    </w:p>
    <w:p w14:paraId="1BA1580B" w14:textId="77777777" w:rsidR="007803F7" w:rsidRDefault="00000000">
      <w:pPr>
        <w:pStyle w:val="NormalWeb"/>
      </w:pPr>
      <w:r>
        <w:rPr>
          <w:color w:val="0000FF"/>
        </w:rPr>
        <w:lastRenderedPageBreak/>
        <w:t xml:space="preserve">Noen kaller denne analysen for "Neo-Malthusianisme" med en viss forakt, men selv om Malthus i sin tid, og på kort sikt, tok feil, så er klodens begrensning i dag så mye mer påtrengende, det finnes f.eks ikke noen store underbefolkede områder, slik Amerika i sin tid var, lenger, slik at analysen i dag er mye mer relevant. Nå er det på tide å våkne opp. Gro Harlem Brundtlands vaksinasjonsprogrammer i FN-regi er bare en form for seigpining av de fattige. Som å pisse i buksa for å holde seg varm. I forhold til sultedøden, som altså i hovedsak skyldes fundamentalistisk og annen motstand mot fødselsregulering, blir økningen fra ca 1000 til 7000-8000 drepte av terrorister og ca 250 000 drepte årlig i trafikkulykker, for bagateller å regne. De vanligvis under en million mennesker (unntak er verdenskriger o.l. med store folkemord) som vanligvis dør av krig og statlig represjon blir også et lite tall. Det som er avgjørende er matproduksjonen i forhold til befolkningens størrelse i et dynamisk perspektiv. </w:t>
      </w:r>
    </w:p>
    <w:p w14:paraId="17BB58E4" w14:textId="77777777" w:rsidR="007803F7" w:rsidRDefault="00000000">
      <w:pPr>
        <w:pStyle w:val="NormalWeb"/>
      </w:pPr>
      <w:r>
        <w:rPr>
          <w:color w:val="0000FF"/>
        </w:rPr>
        <w:t xml:space="preserve">Det er direkte sammmenheng mellom verdens matvareproduksjon og hvor mange som overlever, og derigjennom hvor mange som </w:t>
      </w:r>
      <w:r>
        <w:rPr>
          <w:rStyle w:val="Sterk"/>
          <w:color w:val="0000FF"/>
        </w:rPr>
        <w:t xml:space="preserve">må </w:t>
      </w:r>
      <w:r>
        <w:rPr>
          <w:color w:val="0000FF"/>
        </w:rPr>
        <w:t>sulte ihjel. Dette gjelder helt uavhengig av hva vi vil eller ikke, og hvor mye som brukes til uhjelp. Hjelper vi gruppe B, blant de sultende, sulter gruppe C ihjel i stedet. Hjelper vi i stedet gruppe C, sulter B ihjel. Det er ikke nok matproduksjon til å hjelpe begge eller alle. Et eller annet sted "tyter" differansen mellom matproduksjon og matbehov ut og resulterer i fra ca 10-49 millioner sultedøde eller døde av sultrelaterte sykdomme pr år. Tallet er omtrentelig. Det er størrelsesordenen som teller, det angir dimensjonen på problemet, f.eks i forhold til terror og trafikk ofre.</w:t>
      </w:r>
    </w:p>
    <w:p w14:paraId="094DF3D4" w14:textId="77777777" w:rsidR="007803F7" w:rsidRDefault="00000000">
      <w:pPr>
        <w:pStyle w:val="NormalWeb"/>
      </w:pPr>
      <w:r>
        <w:rPr>
          <w:color w:val="0000FF"/>
        </w:rPr>
        <w:t>Kloden er i ferd med å bli, eller er alt, sterkt overbefolket. Matproduksjonen, forutsatt et normalt godt kosthold med kjøtt, fisk, frukt, grønnsaker, og kornprodukter, kan ikke økes særlig mer. Det er idag ikke nok til alle, selv om man skulle dele mer jevnt på maten. I de landene som har noenlunde optimal befolknings-størrelse må det også være en liten overproduksjon av mat, i tilfelle uår. Man kan ikke legge seg på akkurat maksimal utnyttelse av produksjonen. Da vil et tilfeldig uår føre til sultedøden også i land med ca optimalt folketall. Kina, som har en ganske maksimal utnyttelse av matproduksjonen, f.eks er både rotter og hunder "god" mat der, opplever stadig sultkatastrofer i millionklassen, når matproduksjonen svikter som følge av feilproduksjon, uår, tørke eller flom etc. Det er derfor en farlig illusjon og tro at "det er nok av mat i verden" så bare man "fordelte den bedre", så ville alle få nok. Dette er verdens største løgn, som mange humanister og radikalere biter på. Dette er en farlig form for "idealistisk" fremmedgjøring. Overskudd av mat, og dermed kast, råtning eller uønsket opplagring av mat et år, kan neste år være redusert til et underskudd. Derfor er det nødvendig å ha en viss buffer. Noe svinn, spesielt på ferskvarer, må en dessuten alltid ta høyde for.</w:t>
      </w:r>
    </w:p>
    <w:p w14:paraId="0E8FCD0F" w14:textId="77777777" w:rsidR="007803F7" w:rsidRDefault="00000000">
      <w:pPr>
        <w:pStyle w:val="NormalWeb"/>
      </w:pPr>
      <w:r>
        <w:rPr>
          <w:rStyle w:val="Sterk"/>
          <w:color w:val="0000FF"/>
        </w:rPr>
        <w:t>Litt kan vinnes</w:t>
      </w:r>
      <w:r>
        <w:rPr>
          <w:color w:val="0000FF"/>
        </w:rPr>
        <w:t xml:space="preserve"> på kort sikt dersom folk går over til kornkarbonader, soya og rotfrukter, etc., dvs ved å korte inn på næringskjeden, men en slik omlegging av produksjonen og kostholdet vil bare kunne gi en kortvarig demping av problemet. Overbefolkningen er et dynamisk problem. Kommer det noe mer mat inn i et overbefolket system som reguleres av fødseloverskudd, sultedød og sultrelaterte sykdommer, så vil dette fort spises opp, befolkningen øker litt, og problemet er det samme eller større ettter kort tid. Dessuten er store deler av landruksarealene bare egnet for kjøttproduksjon, og vil bli ødelagt om man satser på noe annet. Vi trenger også mye skog både som råstoff og av miljøhensyn.</w:t>
      </w:r>
    </w:p>
    <w:p w14:paraId="3DBA5F0A" w14:textId="77777777" w:rsidR="007803F7" w:rsidRDefault="00000000">
      <w:pPr>
        <w:pStyle w:val="NormalWeb"/>
      </w:pPr>
      <w:r>
        <w:rPr>
          <w:color w:val="0000FF"/>
        </w:rPr>
        <w:t xml:space="preserve">Presset på ressursene blir dermed for hardt, jord-erosjonen tiltar, forurensningene akkumulerer seg, og sosio- og bio-økologien blir mer og mer ustabil. Produktivitetsutviklingen i landbruket har stort sett gått ut på å erstatte arbeidskraft med maskiner, mens arealproduktiviten, den biologiske produktiviteten, ikke har økt tilsvarende. Noe er riktignok vunnet ved bedre vanningsmetoder, nye artsvarianter, genmanipulering, bruk av sprøytemidler og kunstgjødsling, men medaljen har også sin bakside i form av økt forurensning, ustabile monokulturer etc. Går man over på økologisk dyrking, som mange ønsker, vil man trenge vesentlig større arealer for å oppnå samme produktmengde. Derfor er man inne på en farlig utvikling. Skal kloden gå over til økologisk dyrking må folkemengden ned med flere milliarder mennesker. Kravet om økologisk dyrking bare øker kravet til reduksjon av </w:t>
      </w:r>
      <w:r>
        <w:rPr>
          <w:color w:val="0000FF"/>
        </w:rPr>
        <w:lastRenderedPageBreak/>
        <w:t>folkemengden og fødselskontroll. Folkebevegelser som f.eks FIVH, bygger på denne farlige illusjonen, og er derfor egentlig helt reaksjonære, så lenge de ikke ser mangel på fødselskontroll og overbefolkning som hovedproblemet.</w:t>
      </w:r>
    </w:p>
    <w:p w14:paraId="31DCCB04" w14:textId="77777777" w:rsidR="007803F7" w:rsidRDefault="00000000">
      <w:pPr>
        <w:pStyle w:val="NormalWeb"/>
      </w:pPr>
      <w:r>
        <w:rPr>
          <w:color w:val="0000FF"/>
        </w:rPr>
        <w:t xml:space="preserve">Når det gjelder fiskoppdrett, så må en ta hensyn til at fiskeforet stort sett består av oppmalt havfisk, av mindreverdige matfisker. Forekomstene av populære fiskesorter, er allerede betydelig overfisket, og det varer ikke lenge før forfiskeartene er overfisket også. En kan derfor vanskelig redde matvareproduksjonen i verden ved en overgang til havbruk i stor stil. (Om man klarer å finne et annet brukbart for, som fortrinnsvis kan dyrkes ved havbruk det også, kan potensialet økes noe, men det er få tegn på noe slikt i dag.) Kloden kan kanskje teoretisk fø på 10-20 milliarder mennesker, men da må de vel leve på amøbemel, soyabiff og annet kunstig for, og farlig og sterkt forurenset mat, som vil skape sykdommer og tidlig død, og det kan umulig være meningen med livet - huffameg! Et slikt samfunn, hvor maten er jevnt fordelt, men ingen kan spise seg ordentlig mette, og uår fører til massiv sultedød, og maten er helsefarlig, vil være et sant helvete. Tendensen er der allerede i dag. Det ville bare bli verre med årene om en ikke griper ondet ved roten, problemet med overbefolkningen - </w:t>
      </w:r>
      <w:r>
        <w:rPr>
          <w:b/>
          <w:bCs/>
          <w:color w:val="0000FF"/>
        </w:rPr>
        <w:t>befolkningseksplosjonen</w:t>
      </w:r>
      <w:r>
        <w:rPr>
          <w:color w:val="0000FF"/>
        </w:rPr>
        <w:t>.</w:t>
      </w:r>
    </w:p>
    <w:p w14:paraId="7E651DC2" w14:textId="77777777" w:rsidR="007803F7" w:rsidRDefault="00000000">
      <w:pPr>
        <w:pStyle w:val="NormalWeb"/>
      </w:pPr>
      <w:r>
        <w:rPr>
          <w:color w:val="0000FF"/>
        </w:rPr>
        <w:t xml:space="preserve">Det kan ikke være om og gjøre å presse inn flest mulig på kloden, men at det blir et antall som gjør at alle kan leve lenge og ha det bra, med god og naturlig mat, og en på alle måter frihetlig tilværelse: </w:t>
      </w:r>
      <w:r>
        <w:rPr>
          <w:rStyle w:val="Sterk"/>
          <w:color w:val="0000FF"/>
        </w:rPr>
        <w:t xml:space="preserve">En optimal størrelsesorden på de enkelte lands - og derigjennom klodens - befolkningen! </w:t>
      </w:r>
      <w:r>
        <w:rPr>
          <w:color w:val="0000FF"/>
        </w:rPr>
        <w:t xml:space="preserve">Dette må i hovedsak være </w:t>
      </w:r>
      <w:r>
        <w:rPr>
          <w:rStyle w:val="Sterk"/>
          <w:color w:val="0000FF"/>
        </w:rPr>
        <w:t xml:space="preserve">det enkelte lands ansvar </w:t>
      </w:r>
      <w:r>
        <w:rPr>
          <w:color w:val="0000FF"/>
        </w:rPr>
        <w:t xml:space="preserve">- altså å begrense folkemengden til det optimale. Men land som ønsker det, men ikke klarer det alene, må naturligvis få uhjelp til å klare det. </w:t>
      </w:r>
    </w:p>
    <w:p w14:paraId="08339C5B" w14:textId="77777777" w:rsidR="007803F7" w:rsidRDefault="00000000">
      <w:pPr>
        <w:pStyle w:val="NormalWeb"/>
      </w:pPr>
      <w:r>
        <w:rPr>
          <w:color w:val="0000FF"/>
        </w:rPr>
        <w:t xml:space="preserve">Ser vi bort fra olje og gass-inntektene, som er temporære, er trolig optimal folkemengde i Norge litt i underkant av innbyggertallet i dag. Det samme gjelder for verden som helhet, en halv millard mindre ville være mer optimalt. Da kunne alle ha et godt kosthold, og ingen behøvde å sulte. Man kan i dag ikke forvente noen ny grønn revolusjon i matproduksjonen. Til det er presset på naturgrunnlaget for stort. Derfor må folketallet på kloden ned! Gjøres ikke dette med fornuft, vil kriger, sykdommer og sultedøden regulere folketallet, det vil stige maksimalt og ikke bli optimalt, og livet blir et helvete for de fleste eller alle. Nå har sultedøden (10-50 millioner ihjelsultede m.v. i året) og en form for sosialdarwinisme regulert befolkningen på størstedelen av kloden i alle år, med tendensielt stadig flere sultende, absolutt, om ikke i prosent. </w:t>
      </w:r>
    </w:p>
    <w:p w14:paraId="3F0212B8" w14:textId="77777777" w:rsidR="007803F7" w:rsidRDefault="00000000">
      <w:pPr>
        <w:pStyle w:val="NormalWeb"/>
      </w:pPr>
      <w:r>
        <w:rPr>
          <w:color w:val="0000FF"/>
        </w:rPr>
        <w:t xml:space="preserve">Nå må det settes inn </w:t>
      </w:r>
      <w:r>
        <w:rPr>
          <w:rStyle w:val="Sterk"/>
          <w:color w:val="0000FF"/>
        </w:rPr>
        <w:t>virkemidler</w:t>
      </w:r>
      <w:r>
        <w:rPr>
          <w:color w:val="0000FF"/>
        </w:rPr>
        <w:t xml:space="preserve"> for å få stoppet befolkningsveksten, og få folkemengden i de fattigste landene ned, så matproduksjonen blir </w:t>
      </w:r>
      <w:r>
        <w:rPr>
          <w:rStyle w:val="Sterk"/>
          <w:color w:val="0000FF"/>
        </w:rPr>
        <w:t>bærekraftig</w:t>
      </w:r>
      <w:r>
        <w:rPr>
          <w:color w:val="0000FF"/>
        </w:rPr>
        <w:t xml:space="preserve"> tilpasset til antall munner som skal mettes. En må ikke la seg stoppe av autoritære middelalderske kulturer, fundamentalistiske ideer mot barnebegrensning, som dersom de får herske uhemmet - fullstendig vil ødelegge for en humanistisk frihetlig utvikling, og kanskje sette hele menneskeheten tilbake til barbariet og autoritært kaos, vekslende former for monarki, oligarki, poliarki, plutarki og oklarki i kaotisk innbyrdes krig om maten over hele kloden. Terrorister som bin Laden med tre koner og over 40 barn, med krav på "Lebensraum" a la Hitler, er bare et symptom på hva som er i ferd med å utvikle seg. Nå må vi få en ende på barbariet:</w:t>
      </w:r>
    </w:p>
    <w:p w14:paraId="4D94F782" w14:textId="77777777" w:rsidR="007803F7" w:rsidRDefault="00000000">
      <w:pPr>
        <w:pStyle w:val="NormalWeb"/>
      </w:pPr>
      <w:r>
        <w:rPr>
          <w:rStyle w:val="Sterk"/>
          <w:color w:val="0000FF"/>
        </w:rPr>
        <w:t>Et vidtgående prevensjonsprogram i alle land som er overbefolket og har en høy fødselsrate, må settes i verk så raskt som mulig. Bare da kan befolkningseksplosjonen og sultedøden reduseres med en bærekraftig matvareproduksjon: En skikkelig "kapp snabelen" politikk, denne betegnelsen naturligvis humoristisk ment, og altså i billedlig og overført betydning. å tro at markedet vil løse dette problemet, som Victor Norman har antydet i Dagens Næringsliv tidligere i år (2001), holder ikke. Dette må gjøres ved direkte tiltak/aksjon. Det er naturligvis ikke slik at det er absolutt bom for økt matvareproduksjon i verden, men det må snarest mulig innrettes en politikk for å få til en mykest mulig landing på sultkatastrofen, og få kloden over på en utvikling mot optimalt folketall.</w:t>
      </w:r>
    </w:p>
    <w:p w14:paraId="66E807D2" w14:textId="77777777" w:rsidR="007803F7" w:rsidRDefault="00000000">
      <w:pPr>
        <w:pStyle w:val="NormalWeb"/>
      </w:pPr>
      <w:r>
        <w:rPr>
          <w:rStyle w:val="Sterk"/>
          <w:color w:val="0000FF"/>
        </w:rPr>
        <w:t xml:space="preserve">P.S. 20.12.2001. Utviklingen i Argentina viser med all tydelighet hva innføringen av EURO kan medføre av katastrofer i EU, hvor landene har vidt forskjellige forutsetninger og utviklingsnivå, og ulik utvikling og potensiale for produktivitet, etterspørsel og inflasjon. Felles valuta er en </w:t>
      </w:r>
      <w:r>
        <w:rPr>
          <w:rStyle w:val="Sterk"/>
          <w:color w:val="0000FF"/>
        </w:rPr>
        <w:lastRenderedPageBreak/>
        <w:t xml:space="preserve">byråkratisk tvangstrøye som vil straffe seg bl.a i sløsing med arbeidskraften. Vi minner om at sysselsettingen blir bestemt (tilnærmet for prosentendringer, og eksakt for naturlige logaritmer) av følgende enkle formel: </w:t>
      </w:r>
    </w:p>
    <w:p w14:paraId="6E80FC12" w14:textId="77777777" w:rsidR="007803F7" w:rsidRDefault="00000000">
      <w:pPr>
        <w:pStyle w:val="NormalWeb"/>
      </w:pPr>
      <w:r>
        <w:rPr>
          <w:rStyle w:val="Sterk"/>
          <w:i/>
          <w:iCs/>
          <w:color w:val="0000FF"/>
        </w:rPr>
        <w:t>(1) Prosentendringen i total nominell etterspørsel - inflasjon - prosentendring i arbeidsproduktiviteten = prosentendring i sysselsettingen</w:t>
      </w:r>
      <w:r>
        <w:rPr>
          <w:rStyle w:val="Sterk"/>
          <w:color w:val="0000FF"/>
        </w:rPr>
        <w:t xml:space="preserve">. </w:t>
      </w:r>
    </w:p>
    <w:p w14:paraId="6553373F" w14:textId="77777777" w:rsidR="007803F7" w:rsidRDefault="00000000">
      <w:pPr>
        <w:pStyle w:val="NormalWeb"/>
      </w:pPr>
      <w:r>
        <w:rPr>
          <w:rStyle w:val="Sterk"/>
          <w:color w:val="0000FF"/>
        </w:rPr>
        <w:t xml:space="preserve">Denne formelen kommer man ikke utenom. Den er nemlig gyldig uansett økonomisk-politisk system, dvs praktisk talt sikker og </w:t>
      </w:r>
      <w:r>
        <w:rPr>
          <w:rStyle w:val="Sterk"/>
          <w:i/>
          <w:iCs/>
          <w:color w:val="0000FF"/>
        </w:rPr>
        <w:t>generell</w:t>
      </w:r>
      <w:r>
        <w:rPr>
          <w:rStyle w:val="Sterk"/>
          <w:color w:val="0000FF"/>
        </w:rPr>
        <w:t xml:space="preserve"> i forhold til alle økonomiske modeller; Keynesiansk, Monetaristisk, IS-LM, AD-AS, generell likevekt, herunder Walras, etc, etc. Alle disse er spesialtilfeller av denne "mor-modellen". Trekker man inn ulike mål for </w:t>
      </w:r>
      <w:r>
        <w:rPr>
          <w:rStyle w:val="Sterk"/>
          <w:i/>
          <w:iCs/>
          <w:color w:val="0000FF"/>
        </w:rPr>
        <w:t>arbeidsstyrken</w:t>
      </w:r>
      <w:r>
        <w:rPr>
          <w:rStyle w:val="Sterk"/>
          <w:color w:val="0000FF"/>
        </w:rPr>
        <w:t xml:space="preserve"> finner man enkelt den tilsvarende arbeidsledigheten, som er arbeidsstyrken fratrukket sysselsettingen. Når man innfører en fast, felles valuta, for land med forskjellig utgangssituasjon og utvikling (-spotensiale), får man en byråkratisk skranke, som sannsynligvis vil medføre en klar stigning på sikt i den (u-)naturlige arbeidsløshetsraten. </w:t>
      </w:r>
    </w:p>
    <w:p w14:paraId="447B5DB4" w14:textId="77777777" w:rsidR="007803F7" w:rsidRDefault="00000000">
      <w:pPr>
        <w:pStyle w:val="NormalWeb"/>
      </w:pPr>
      <w:r>
        <w:rPr>
          <w:rStyle w:val="Sterk"/>
          <w:color w:val="0000FF"/>
        </w:rPr>
        <w:t xml:space="preserve">Jeg vil bare minne om at i det relativt ubyråkratiske Sveits er denne raten ca 0,7 %, i Lichtenstein enda lavere, og i Norge foreløpig ikke verre enn 2-3 prosent. Ved å kvitte oss med byråkratiet kan vi komme ned på sveitsisk og lichtensteinsk nivå. Da må vi for all del ikke knytte oss til EUROen. Dette er å kaste gode penger etter dårlige. Det er realverdiene som teller, ikke finans-og symboløkonomien. Argentina's dogmatisk, byråkratiske monetaristiske pengepolitikk, har utviklet seg til et plutarkisk redselsregime. Det bare viser hvor galt det kan gå når "markedsteologien" brukes som kart for den økonomisk politiske kursen. Da er det bedre med "anarko-kommunale sysselsettingsmodeller", som du finner via "links" nederst på siden. AKSM bygger direkte på (1) over, og noen andre sentrale, generelle. praktisk talt sikre, økonomiske sammenhenger. Modellene har også gyldighet på landsplan, og for verden sett under ett, men i det sistnevnte tilfellet faller naturligvis eksportoverskuddet bort, da jorden økonomisk sett er en lukket økonomi. AKSM er en del av "The general theory of anarchist economics" nevnt over. Et kort innblikk i denne finner du på </w:t>
      </w:r>
      <w:hyperlink r:id="rId73" w:history="1">
        <w:r>
          <w:rPr>
            <w:rStyle w:val="Sterk"/>
            <w:color w:val="0000FF"/>
            <w:u w:val="single"/>
          </w:rPr>
          <w:t>http://www.anarchy.no/aneco1.html</w:t>
        </w:r>
      </w:hyperlink>
    </w:p>
    <w:p w14:paraId="4BC698DC" w14:textId="77777777" w:rsidR="007803F7" w:rsidRDefault="00000000">
      <w:pPr>
        <w:pStyle w:val="NormalWeb"/>
      </w:pPr>
      <w:r>
        <w:rPr>
          <w:rStyle w:val="Sterk"/>
          <w:color w:val="0000FF"/>
          <w:sz w:val="27"/>
          <w:szCs w:val="27"/>
        </w:rPr>
        <w:t>EU OG FORSVARSPOLITIKK IGJEN</w:t>
      </w:r>
    </w:p>
    <w:p w14:paraId="1CE2FAED" w14:textId="77777777" w:rsidR="007803F7" w:rsidRDefault="00000000">
      <w:pPr>
        <w:pStyle w:val="NormalWeb"/>
      </w:pPr>
      <w:r>
        <w:rPr>
          <w:rStyle w:val="Sterk"/>
          <w:color w:val="FF0000"/>
        </w:rPr>
        <w:t xml:space="preserve">FB-redaksjonen: Også i forsvarspolitikken har EU-spørsmålet vært fremme, om en noe perifert, bl.a i diskusjonen om HV og kammerlåser etter en (nokså tilfeldig) skytetragedie med HV-våpen, se </w:t>
      </w:r>
      <w:hyperlink r:id="rId74" w:history="1">
        <w:r>
          <w:rPr>
            <w:rStyle w:val="Sterk"/>
            <w:color w:val="FF0000"/>
            <w:u w:val="single"/>
          </w:rPr>
          <w:t>http://www.anarchy.no/dugnad.html</w:t>
        </w:r>
      </w:hyperlink>
      <w:r>
        <w:rPr>
          <w:rStyle w:val="Sterk"/>
          <w:color w:val="FF0000"/>
        </w:rPr>
        <w:t xml:space="preserve"> . Vi tar med noen sitater her: "Siden har Nationen kastet seg på HV-debatten på en fornuftig måte, og en gammel offiser i VG mener at en soldat kan ha nøklene mens en annen har geværene, altså to og to. En av anarkofeministene mener at kona skal ha nøkkelen og mannen geværet. </w:t>
      </w:r>
    </w:p>
    <w:p w14:paraId="4AC1291E" w14:textId="77777777" w:rsidR="007803F7" w:rsidRDefault="00000000">
      <w:pPr>
        <w:pStyle w:val="NormalWeb"/>
      </w:pPr>
      <w:r>
        <w:rPr>
          <w:rStyle w:val="Sterk"/>
          <w:color w:val="FF0000"/>
        </w:rPr>
        <w:t xml:space="preserve">NACO mener at dette er tull! I likhet med HV sier NACO at HV-folk skal ha nøkkelen selv, om man på død og liv skal ha kammerlåser. B.O. i Dagbladet uttaler seg også om HV, og tror at dette dreier seg om Rambo-romantikk, med en klart pasifistisk venstremarxisme og ditto kvasifeminisme som utgangspunkt, og avslutter med "then we take Berlin". </w:t>
      </w:r>
      <w:r>
        <w:rPr>
          <w:rStyle w:val="Sterk"/>
          <w:i/>
          <w:iCs/>
          <w:color w:val="FF0000"/>
          <w:u w:val="single"/>
        </w:rPr>
        <w:t xml:space="preserve">Faren er vel større den andre veien, det vet vi fra før. Hva nå viss Berlusconi'er eller brunrøde får makten i Tyskland/EU (Jevnfør at kommunistene og autoritære sosialdemokrater har tatt makten i Berlin 2001) ? Dette er nok ikke noe akutt problem. På den annen side tar det tid å trene folk til forsvar, og en skal ikke bli tatt på sengen. </w:t>
      </w:r>
    </w:p>
    <w:p w14:paraId="6F5347A0" w14:textId="77777777" w:rsidR="007803F7" w:rsidRDefault="00000000">
      <w:pPr>
        <w:pStyle w:val="NormalWeb"/>
      </w:pPr>
      <w:r>
        <w:rPr>
          <w:rStyle w:val="Sterk"/>
          <w:color w:val="FF0000"/>
        </w:rPr>
        <w:t xml:space="preserve">Videre må hun og andre venstreradikale da forstå at folk finner noe annet å bruke enn HV-våpen, hvis det tørner i voldelig retning. Har de ikke annet så bruker de hendene og kveler. En "stump gjenstand" kan som regel også finnes, hvis det klikker i affekt. Kjøkkenkniver er også brukbare til litt av hvert! Senere på vårparten bel det kjent at stirtinget hadde stoppet hele kammerlåstøvet under henvisning til "at det ble for dyrt" - og 'dett var dett', som Wesenlund pleide å si... </w:t>
      </w:r>
    </w:p>
    <w:p w14:paraId="68EFBC42" w14:textId="77777777" w:rsidR="007803F7" w:rsidRDefault="00000000">
      <w:pPr>
        <w:pStyle w:val="NormalWeb"/>
      </w:pPr>
      <w:r>
        <w:t xml:space="preserve">Vi har også tatt med noen klassikere i EU-debatten fra Folkebladet IJ@ i perioden 1984-1994: </w:t>
      </w:r>
    </w:p>
    <w:p w14:paraId="501628FC" w14:textId="77777777" w:rsidR="007803F7" w:rsidRDefault="00000000">
      <w:pPr>
        <w:spacing w:before="5pt" w:after="5pt"/>
        <w:jc w:val="both"/>
      </w:pPr>
      <w:r>
        <w:rPr>
          <w:rFonts w:ascii="Times New Roman" w:hAnsi="Times New Roman" w:cs="Times New Roman"/>
          <w:spacing w:val="-2"/>
          <w:sz w:val="24"/>
          <w:szCs w:val="24"/>
        </w:rPr>
        <w:t>fb/IJ@ nr 5(18) 1988:</w:t>
      </w:r>
    </w:p>
    <w:p w14:paraId="7D2F32CB" w14:textId="77777777" w:rsidR="007803F7" w:rsidRDefault="00000000">
      <w:pPr>
        <w:spacing w:before="5pt" w:after="5pt"/>
        <w:jc w:val="both"/>
      </w:pPr>
      <w:r>
        <w:rPr>
          <w:rFonts w:ascii="Times New Roman" w:hAnsi="Times New Roman" w:cs="Times New Roman"/>
          <w:b/>
          <w:bCs/>
          <w:spacing w:val="-2"/>
          <w:sz w:val="27"/>
          <w:szCs w:val="27"/>
        </w:rPr>
        <w:lastRenderedPageBreak/>
        <w:t>ANARKISME, FOLKEAVSTEMMING OG DEMOKRATI</w:t>
      </w:r>
    </w:p>
    <w:p w14:paraId="16BCA17D" w14:textId="77777777" w:rsidR="007803F7" w:rsidRDefault="00000000">
      <w:pPr>
        <w:spacing w:before="5pt" w:after="5pt"/>
        <w:jc w:val="both"/>
      </w:pPr>
      <w:r>
        <w:rPr>
          <w:rFonts w:ascii="Times New Roman" w:hAnsi="Times New Roman" w:cs="Times New Roman"/>
          <w:spacing w:val="-2"/>
          <w:sz w:val="24"/>
          <w:szCs w:val="24"/>
        </w:rPr>
        <w:t xml:space="preserve">Vi skal her se på de prinsipielle betingelsene for at folkeavstemminger skal være demokratiske, dvs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ha tendenser til flertallsdiktatur. Dessuten skal vi belyse spørsmål om folkeavstemminger angående innvandringspolitikk og EF-medlemskap. </w:t>
      </w:r>
    </w:p>
    <w:p w14:paraId="5D8C091B" w14:textId="77777777" w:rsidR="007803F7" w:rsidRDefault="00000000">
      <w:pPr>
        <w:spacing w:before="5pt" w:after="5pt"/>
        <w:jc w:val="both"/>
      </w:pPr>
      <w:r>
        <w:rPr>
          <w:rFonts w:ascii="Times New Roman" w:hAnsi="Times New Roman" w:cs="Times New Roman"/>
          <w:spacing w:val="-2"/>
          <w:sz w:val="24"/>
          <w:szCs w:val="24"/>
        </w:rPr>
        <w:t xml:space="preserve">Konklusjonen er at a) spørsmålene som skal avgjøres i en folkeavstemming - dvs </w:t>
      </w:r>
      <w:r>
        <w:rPr>
          <w:rFonts w:ascii="Times New Roman" w:hAnsi="Times New Roman" w:cs="Times New Roman"/>
          <w:b/>
          <w:bCs/>
          <w:spacing w:val="-2"/>
          <w:sz w:val="24"/>
          <w:szCs w:val="24"/>
        </w:rPr>
        <w:t>valgalternativene</w:t>
      </w:r>
      <w:r>
        <w:rPr>
          <w:rFonts w:ascii="Times New Roman" w:hAnsi="Times New Roman" w:cs="Times New Roman"/>
          <w:spacing w:val="-2"/>
          <w:sz w:val="24"/>
          <w:szCs w:val="24"/>
        </w:rPr>
        <w:t xml:space="preserve"> - må utformes som ulike </w:t>
      </w:r>
      <w:r>
        <w:rPr>
          <w:rFonts w:ascii="Times New Roman" w:hAnsi="Times New Roman" w:cs="Times New Roman"/>
          <w:b/>
          <w:bCs/>
          <w:spacing w:val="-2"/>
          <w:sz w:val="24"/>
          <w:szCs w:val="24"/>
        </w:rPr>
        <w:t>pakkeløsninger</w:t>
      </w:r>
      <w:r>
        <w:rPr>
          <w:rFonts w:ascii="Times New Roman" w:hAnsi="Times New Roman" w:cs="Times New Roman"/>
          <w:spacing w:val="-2"/>
          <w:sz w:val="24"/>
          <w:szCs w:val="24"/>
        </w:rPr>
        <w:t xml:space="preserve">, som alle b) er basert på prinsippet om </w:t>
      </w:r>
      <w:r>
        <w:rPr>
          <w:rFonts w:ascii="Times New Roman" w:hAnsi="Times New Roman" w:cs="Times New Roman"/>
          <w:b/>
          <w:bCs/>
          <w:spacing w:val="-2"/>
          <w:sz w:val="24"/>
          <w:szCs w:val="24"/>
        </w:rPr>
        <w:t>kompensasjon</w:t>
      </w:r>
      <w:r>
        <w:rPr>
          <w:rFonts w:ascii="Times New Roman" w:hAnsi="Times New Roman" w:cs="Times New Roman"/>
          <w:spacing w:val="-2"/>
          <w:sz w:val="24"/>
          <w:szCs w:val="24"/>
        </w:rPr>
        <w:t xml:space="preserve"> til de som blir nedstemt, slik at de alt i alt kommer like bra ut som får flertall. Dvs utfall som innebærer at noen </w:t>
      </w:r>
      <w:r>
        <w:rPr>
          <w:rFonts w:ascii="Times New Roman" w:hAnsi="Times New Roman" w:cs="Times New Roman"/>
          <w:b/>
          <w:bCs/>
          <w:spacing w:val="-2"/>
          <w:sz w:val="24"/>
          <w:szCs w:val="24"/>
        </w:rPr>
        <w:t>dominerer</w:t>
      </w:r>
      <w:r>
        <w:rPr>
          <w:rFonts w:ascii="Times New Roman" w:hAnsi="Times New Roman" w:cs="Times New Roman"/>
          <w:spacing w:val="-2"/>
          <w:sz w:val="24"/>
          <w:szCs w:val="24"/>
        </w:rPr>
        <w:t xml:space="preserve"> andre økonomisk eller politisk, må utelukkes fra spørsmåls-stillingen. </w:t>
      </w:r>
    </w:p>
    <w:p w14:paraId="604642B3" w14:textId="77777777" w:rsidR="007803F7" w:rsidRDefault="00000000">
      <w:pPr>
        <w:spacing w:before="5pt" w:after="5pt"/>
        <w:jc w:val="both"/>
      </w:pPr>
      <w:r>
        <w:rPr>
          <w:rFonts w:ascii="Times New Roman" w:hAnsi="Times New Roman" w:cs="Times New Roman"/>
          <w:spacing w:val="-2"/>
          <w:sz w:val="24"/>
          <w:szCs w:val="24"/>
        </w:rPr>
        <w:t xml:space="preserve">Fremskrittspartiet, de private byråkratenes frontorganisasjon, har krevd folkeavstemming på innvandringspolitikken. </w:t>
      </w:r>
    </w:p>
    <w:p w14:paraId="0279AA78" w14:textId="77777777" w:rsidR="007803F7" w:rsidRDefault="00000000">
      <w:pPr>
        <w:spacing w:before="5pt" w:after="5pt"/>
        <w:jc w:val="both"/>
      </w:pPr>
      <w:r>
        <w:rPr>
          <w:rFonts w:ascii="Times New Roman" w:hAnsi="Times New Roman" w:cs="Times New Roman"/>
          <w:spacing w:val="-2"/>
          <w:sz w:val="24"/>
          <w:szCs w:val="24"/>
        </w:rPr>
        <w:t xml:space="preserve">Til dette er å si at avstemminger kan være mer eller mindre demokratiske, bl.a. avhengig av tendenser til </w:t>
      </w:r>
      <w:r>
        <w:rPr>
          <w:rFonts w:ascii="Times New Roman" w:hAnsi="Times New Roman" w:cs="Times New Roman"/>
          <w:b/>
          <w:bCs/>
          <w:spacing w:val="-2"/>
          <w:sz w:val="24"/>
          <w:szCs w:val="24"/>
        </w:rPr>
        <w:t>flertallsdiktatur eller dominans</w:t>
      </w:r>
      <w:r>
        <w:rPr>
          <w:rFonts w:ascii="Times New Roman" w:hAnsi="Times New Roman" w:cs="Times New Roman"/>
          <w:spacing w:val="-2"/>
          <w:sz w:val="24"/>
          <w:szCs w:val="24"/>
        </w:rPr>
        <w:t xml:space="preserve"> i opplegget. Graden av demokrati vil bl.a. avhenge av hvordan spørsmålene som tas opp til votering, dvs </w:t>
      </w:r>
      <w:r>
        <w:rPr>
          <w:rFonts w:ascii="Times New Roman" w:hAnsi="Times New Roman" w:cs="Times New Roman"/>
          <w:b/>
          <w:bCs/>
          <w:spacing w:val="-2"/>
          <w:sz w:val="24"/>
          <w:szCs w:val="24"/>
        </w:rPr>
        <w:t>valgalternativene</w:t>
      </w:r>
      <w:r>
        <w:rPr>
          <w:rFonts w:ascii="Times New Roman" w:hAnsi="Times New Roman" w:cs="Times New Roman"/>
          <w:spacing w:val="-2"/>
          <w:sz w:val="24"/>
          <w:szCs w:val="24"/>
        </w:rPr>
        <w:t xml:space="preserve">, blir utformet. </w:t>
      </w:r>
    </w:p>
    <w:p w14:paraId="108D5E1E" w14:textId="77777777" w:rsidR="007803F7" w:rsidRDefault="00000000">
      <w:pPr>
        <w:spacing w:before="5pt" w:after="5pt"/>
        <w:jc w:val="both"/>
      </w:pPr>
      <w:r>
        <w:rPr>
          <w:rFonts w:ascii="Times New Roman" w:hAnsi="Times New Roman" w:cs="Times New Roman"/>
          <w:spacing w:val="-2"/>
          <w:sz w:val="24"/>
          <w:szCs w:val="24"/>
        </w:rPr>
        <w:t xml:space="preserve">Folkeavstemminger lagt opp slik at de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virker diktatorisk er et viktig innslag i et </w:t>
      </w:r>
      <w:r>
        <w:rPr>
          <w:rFonts w:ascii="Times New Roman" w:hAnsi="Times New Roman" w:cs="Times New Roman"/>
          <w:b/>
          <w:bCs/>
          <w:spacing w:val="-2"/>
          <w:sz w:val="24"/>
          <w:szCs w:val="24"/>
        </w:rPr>
        <w:t>direkte demokrati</w:t>
      </w:r>
      <w:r>
        <w:rPr>
          <w:rFonts w:ascii="Times New Roman" w:hAnsi="Times New Roman" w:cs="Times New Roman"/>
          <w:spacing w:val="-2"/>
          <w:sz w:val="24"/>
          <w:szCs w:val="24"/>
        </w:rPr>
        <w:t xml:space="preserve">, dvs </w:t>
      </w:r>
      <w:r>
        <w:rPr>
          <w:rFonts w:ascii="Times New Roman" w:hAnsi="Times New Roman" w:cs="Times New Roman"/>
          <w:b/>
          <w:bCs/>
          <w:spacing w:val="-2"/>
          <w:sz w:val="24"/>
          <w:szCs w:val="24"/>
        </w:rPr>
        <w:t>anarkistisk folkestyre</w:t>
      </w:r>
      <w:r>
        <w:rPr>
          <w:rFonts w:ascii="Times New Roman" w:hAnsi="Times New Roman" w:cs="Times New Roman"/>
          <w:spacing w:val="-2"/>
          <w:sz w:val="24"/>
          <w:szCs w:val="24"/>
        </w:rPr>
        <w:t xml:space="preserve">. Valgalternativene må da tjene alle de berørtes vel på en rettferdig måte, økonomisk såvel som politisk. Andre valgalternativer er prinsipielt udemokratiske og diktatoriske, og må utelukkes fra voteringen. </w:t>
      </w:r>
    </w:p>
    <w:p w14:paraId="1A6051EF" w14:textId="77777777" w:rsidR="007803F7" w:rsidRDefault="00000000">
      <w:pPr>
        <w:spacing w:before="5pt" w:after="5pt"/>
        <w:jc w:val="both"/>
      </w:pPr>
      <w:r>
        <w:rPr>
          <w:rFonts w:ascii="Times New Roman" w:hAnsi="Times New Roman" w:cs="Times New Roman"/>
          <w:spacing w:val="-2"/>
          <w:sz w:val="24"/>
          <w:szCs w:val="24"/>
        </w:rPr>
        <w:t xml:space="preserve">Dersom udemokratiske alternativer likevel skulle komme opp og bli vedtatt, har ikke de som er blitt nedstemt noen forpliktelser til å følge opp vedtaket. </w:t>
      </w:r>
    </w:p>
    <w:p w14:paraId="7C340EAB" w14:textId="77777777" w:rsidR="007803F7" w:rsidRDefault="00000000">
      <w:pPr>
        <w:spacing w:before="5pt" w:after="5pt"/>
        <w:jc w:val="both"/>
      </w:pPr>
      <w:r>
        <w:rPr>
          <w:rFonts w:ascii="Times New Roman" w:hAnsi="Times New Roman" w:cs="Times New Roman"/>
          <w:spacing w:val="-2"/>
          <w:sz w:val="24"/>
          <w:szCs w:val="24"/>
        </w:rPr>
        <w:t xml:space="preserve">Voteringer som åpner for at den ene part dominerer den andre økonomisk eller politisk har ingen plass i et anarkistisk direkte demokrati. Dersom valgalternativene åpner for at noen rent faktisk overordnes andre, økonomisk eller politisk - lønns eller rangsmessig - er det diktaturtendenser tilstede, og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demokrati. </w:t>
      </w:r>
    </w:p>
    <w:p w14:paraId="7423B5F2" w14:textId="77777777" w:rsidR="007803F7" w:rsidRDefault="00000000">
      <w:pPr>
        <w:spacing w:before="5pt" w:after="5pt"/>
        <w:jc w:val="both"/>
      </w:pPr>
      <w:r>
        <w:rPr>
          <w:rFonts w:ascii="Times New Roman" w:hAnsi="Times New Roman" w:cs="Times New Roman"/>
          <w:spacing w:val="-2"/>
          <w:sz w:val="24"/>
          <w:szCs w:val="24"/>
        </w:rPr>
        <w:t>Men forutsatt at man utelukker valgalternativer som innebærer en parts dominans over andre, bør alle viktige og retningsgivende beslutninger i samfunnet tas ved folkeavstemminger av de som er direkte berørt.(disse kan så via referundum, uravstemning o.l. videre delegere og opprette mandater for forskjellige oppgaver, så man får spesialisering og kompetensestyring/råd, hele tiden holdt i tømmene, nedenfra og opp/sideordnet av de vesentlig og konkret berørte i ulike saker, red.merk.)</w:t>
      </w:r>
    </w:p>
    <w:p w14:paraId="190800A0" w14:textId="77777777" w:rsidR="007803F7" w:rsidRDefault="00000000">
      <w:pPr>
        <w:spacing w:before="5pt" w:after="5pt"/>
        <w:jc w:val="both"/>
      </w:pPr>
      <w:r>
        <w:rPr>
          <w:rFonts w:ascii="Times New Roman" w:hAnsi="Times New Roman" w:cs="Times New Roman"/>
          <w:spacing w:val="-2"/>
          <w:sz w:val="24"/>
          <w:szCs w:val="24"/>
        </w:rPr>
        <w:t xml:space="preserve">Fremskrittspartiets forslag til folkeavstemming om innvandringspolitikken legger etter vårt mening opp til flertallsdiktatur, og har ingen ting med demokrati å gjøre. Frp er et innvandrerfiendtlig parti, som er ute etter å virvle opp rasistisk grums i folkehavet. Vi tar derfor avstand fra Frp-forslaget. </w:t>
      </w:r>
    </w:p>
    <w:p w14:paraId="630CA967" w14:textId="77777777" w:rsidR="007803F7" w:rsidRDefault="00000000">
      <w:pPr>
        <w:spacing w:before="5pt" w:after="5pt"/>
        <w:jc w:val="both"/>
      </w:pPr>
      <w:r>
        <w:rPr>
          <w:rFonts w:ascii="Times New Roman" w:hAnsi="Times New Roman" w:cs="Times New Roman"/>
          <w:spacing w:val="-2"/>
          <w:sz w:val="24"/>
          <w:szCs w:val="24"/>
        </w:rPr>
        <w:t xml:space="preserve">Men dette betyr ikke at innvandringspolitikken bør overlates til politikere og andre offentlige byråkrater. Folket bør selv ha ansvaret og avgjøre hovedtrekkene i innvandringspolitikken. </w:t>
      </w:r>
    </w:p>
    <w:p w14:paraId="77CBC5DB" w14:textId="77777777" w:rsidR="007803F7" w:rsidRDefault="00000000">
      <w:pPr>
        <w:spacing w:before="5pt" w:after="5pt"/>
        <w:jc w:val="both"/>
      </w:pPr>
      <w:r>
        <w:rPr>
          <w:rFonts w:ascii="Times New Roman" w:hAnsi="Times New Roman" w:cs="Times New Roman"/>
          <w:spacing w:val="-2"/>
          <w:sz w:val="24"/>
          <w:szCs w:val="24"/>
        </w:rPr>
        <w:t xml:space="preserve">Spørsmålet må imidlertid behandles i sin rette sammenheng og ikke tas opp isolert. </w:t>
      </w:r>
    </w:p>
    <w:p w14:paraId="5F7262E9" w14:textId="77777777" w:rsidR="007803F7" w:rsidRDefault="00000000">
      <w:pPr>
        <w:spacing w:before="5pt" w:after="5pt"/>
        <w:jc w:val="both"/>
      </w:pPr>
      <w:r>
        <w:rPr>
          <w:rFonts w:ascii="Times New Roman" w:hAnsi="Times New Roman" w:cs="Times New Roman"/>
          <w:spacing w:val="-2"/>
          <w:sz w:val="24"/>
          <w:szCs w:val="24"/>
        </w:rPr>
        <w:t xml:space="preserve">Innvandringspolitikken kan ikke sees løsrevet fra våre internasjonale forpliktelser på bakgrunn av inngåtte avtaler. "Nei til all innvandring" betyr at vi gir blaffen i våre internasjonale forpliktelser, bl.a. vis a vis flyktninger og forfulgte. Følgende spørsmål skulle imidlertid kunne være forenelig med direkte demokrati ved en folkeavstemming, i den forstand at det utelukker flertallsdiktatur: </w:t>
      </w:r>
    </w:p>
    <w:p w14:paraId="42496454" w14:textId="77777777" w:rsidR="007803F7" w:rsidRDefault="00000000">
      <w:pPr>
        <w:spacing w:before="5pt" w:after="5pt"/>
        <w:jc w:val="both"/>
      </w:pPr>
      <w:r>
        <w:rPr>
          <w:rFonts w:ascii="Times New Roman" w:hAnsi="Times New Roman" w:cs="Times New Roman"/>
          <w:spacing w:val="-2"/>
          <w:sz w:val="24"/>
          <w:szCs w:val="24"/>
        </w:rPr>
        <w:t xml:space="preserve">"Skal vi 1) være et foregangsland __ , eller </w:t>
      </w:r>
    </w:p>
    <w:p w14:paraId="149AC2A2" w14:textId="77777777" w:rsidR="007803F7" w:rsidRDefault="00000000">
      <w:pPr>
        <w:spacing w:before="5pt" w:after="5pt"/>
        <w:jc w:val="both"/>
      </w:pPr>
      <w:r>
        <w:rPr>
          <w:rFonts w:ascii="Times New Roman" w:hAnsi="Times New Roman" w:cs="Times New Roman"/>
          <w:spacing w:val="-2"/>
          <w:sz w:val="24"/>
          <w:szCs w:val="24"/>
        </w:rPr>
        <w:t xml:space="preserve">2) legge oss på samme nivå som andre ressursrike   land __ , når det gjelder å oppfylle våre internasjonale forpliktelser via innvandringspolitikken." </w:t>
      </w:r>
    </w:p>
    <w:p w14:paraId="10298BB5" w14:textId="77777777" w:rsidR="007803F7" w:rsidRDefault="00000000">
      <w:pPr>
        <w:spacing w:before="5pt" w:after="5pt"/>
        <w:jc w:val="both"/>
      </w:pPr>
      <w:r>
        <w:rPr>
          <w:rFonts w:ascii="Times New Roman" w:hAnsi="Times New Roman" w:cs="Times New Roman"/>
          <w:spacing w:val="-2"/>
          <w:sz w:val="24"/>
          <w:szCs w:val="24"/>
        </w:rPr>
        <w:lastRenderedPageBreak/>
        <w:t xml:space="preserve">Vi kan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ha med et spørsmål som innebærer at vi løper fra våre internasjonale forpliktelser. Et slikt vedtak vil virke både politisk og økonomisk undertrykkende og diskriminerende på en fra før utsatt gruppe (asylsøkere, flyktninger etc). En slik spørsmålstilling er følgelig prinsipielt udemokratisk. </w:t>
      </w:r>
    </w:p>
    <w:p w14:paraId="24E163D7" w14:textId="77777777" w:rsidR="007803F7" w:rsidRDefault="00000000">
      <w:pPr>
        <w:spacing w:before="5pt" w:after="5pt"/>
        <w:jc w:val="both"/>
      </w:pPr>
      <w:r>
        <w:rPr>
          <w:rFonts w:ascii="Times New Roman" w:hAnsi="Times New Roman" w:cs="Times New Roman"/>
          <w:spacing w:val="-2"/>
          <w:sz w:val="24"/>
          <w:szCs w:val="24"/>
        </w:rPr>
        <w:t xml:space="preserve">Vi går inn for alternativ 1 over, da dette så vidt vi kan skjønne er det mest demokratiske og progressive. </w:t>
      </w:r>
    </w:p>
    <w:p w14:paraId="75BFF4B6" w14:textId="77777777" w:rsidR="007803F7" w:rsidRDefault="00000000">
      <w:pPr>
        <w:spacing w:before="5pt" w:after="5pt"/>
        <w:jc w:val="both"/>
      </w:pPr>
      <w:r>
        <w:rPr>
          <w:rFonts w:ascii="Times New Roman" w:hAnsi="Times New Roman" w:cs="Times New Roman"/>
          <w:spacing w:val="-2"/>
          <w:sz w:val="24"/>
          <w:szCs w:val="24"/>
        </w:rPr>
        <w:t xml:space="preserve">Spørsmålet om EF-medlemskap har kommet i vinden igjen, og dette er også noe som bør avgjøres direkte demokratisk av folket selv. </w:t>
      </w:r>
    </w:p>
    <w:p w14:paraId="601BE081" w14:textId="77777777" w:rsidR="007803F7" w:rsidRDefault="00000000">
      <w:pPr>
        <w:spacing w:before="5pt" w:after="5pt"/>
        <w:jc w:val="both"/>
      </w:pPr>
      <w:r>
        <w:rPr>
          <w:rFonts w:ascii="Times New Roman" w:hAnsi="Times New Roman" w:cs="Times New Roman"/>
          <w:spacing w:val="-2"/>
          <w:sz w:val="24"/>
          <w:szCs w:val="24"/>
        </w:rPr>
        <w:t xml:space="preserve">Spørsmålet ja eller nei til EF er av en annen karakter enn ja eller nei til innvandrere. Forutsatt at nasjonen skal bestå som ett land må alle enten være med, eller ikke, dvs vi har med et reelt enten eller spørsmål å gjøre. Er det et flertall som ser seg tjent med et medlemskap, er det i utgangspunktet mer demokratisk at vi går med, enn at vi lar være. Fullt ut demokratisk blir det imidlertid ikke før de som ser seg tjent med et medlemskap, gir en del av sin gevinst i </w:t>
      </w:r>
      <w:r>
        <w:rPr>
          <w:rFonts w:ascii="Times New Roman" w:hAnsi="Times New Roman" w:cs="Times New Roman"/>
          <w:b/>
          <w:bCs/>
          <w:spacing w:val="-2"/>
          <w:sz w:val="24"/>
          <w:szCs w:val="24"/>
        </w:rPr>
        <w:t xml:space="preserve">kompensasjon </w:t>
      </w:r>
      <w:r>
        <w:rPr>
          <w:rFonts w:ascii="Times New Roman" w:hAnsi="Times New Roman" w:cs="Times New Roman"/>
          <w:spacing w:val="-2"/>
          <w:sz w:val="24"/>
          <w:szCs w:val="24"/>
        </w:rPr>
        <w:t xml:space="preserve">til de som ikke ser seg tjent med medlemskap (eg. de som de facto taper på medlemskap, red anm.), slik at alle kommer like bra ut når alt kommer til alt. Kompensasjonen kan dels være politisk, dvs at mindretallet får igjennom sitt i andre saker av relativt samme betydning, dels være økonomisk. Dermed blir selvfølgelig nettogevinsten for de som i utgangspunktet vil tjene på et medlemskap mindre, og kanskje det da vil innebære tap for et flertall, selv om et flertall ville tjent på saken dersom man ikke trakk inn kompensasjons-spørsmålet. </w:t>
      </w:r>
    </w:p>
    <w:p w14:paraId="28808E68" w14:textId="77777777" w:rsidR="007803F7" w:rsidRDefault="00000000">
      <w:pPr>
        <w:spacing w:before="5pt" w:after="5pt"/>
        <w:jc w:val="both"/>
      </w:pPr>
      <w:r>
        <w:rPr>
          <w:rFonts w:ascii="Times New Roman" w:hAnsi="Times New Roman" w:cs="Times New Roman"/>
          <w:spacing w:val="-2"/>
          <w:sz w:val="24"/>
          <w:szCs w:val="24"/>
        </w:rPr>
        <w:t xml:space="preserve">Hva vil skje dersom man blir medlem i EF? </w:t>
      </w:r>
      <w:r>
        <w:rPr>
          <w:rFonts w:ascii="Times New Roman" w:hAnsi="Times New Roman" w:cs="Times New Roman"/>
          <w:b/>
          <w:bCs/>
          <w:spacing w:val="-2"/>
          <w:sz w:val="24"/>
          <w:szCs w:val="24"/>
        </w:rPr>
        <w:t>Uten</w:t>
      </w:r>
      <w:r>
        <w:rPr>
          <w:rFonts w:ascii="Times New Roman" w:hAnsi="Times New Roman" w:cs="Times New Roman"/>
          <w:spacing w:val="-2"/>
          <w:sz w:val="24"/>
          <w:szCs w:val="24"/>
        </w:rPr>
        <w:t xml:space="preserve"> kompensasjon vil sannsynligvis både rangs- og lønnsforskjellene her til lands bli større pga mer privat og offentlig byråkrati, og systemet dermed mindre anarkistisk. </w:t>
      </w:r>
    </w:p>
    <w:p w14:paraId="66E3E194" w14:textId="77777777" w:rsidR="007803F7" w:rsidRDefault="00000000">
      <w:pPr>
        <w:spacing w:before="5pt" w:after="5pt"/>
        <w:jc w:val="both"/>
      </w:pPr>
      <w:r>
        <w:rPr>
          <w:rFonts w:ascii="Times New Roman" w:hAnsi="Times New Roman" w:cs="Times New Roman"/>
          <w:spacing w:val="-2"/>
          <w:sz w:val="24"/>
          <w:szCs w:val="24"/>
        </w:rPr>
        <w:t xml:space="preserve">Både rangs og lønnsforskjellene vil øke, dels som følge av at offentlig og privat overnasjonalt EF-byråkrati kommer oppå de nasjonale pyramider. Dessuten tar EF stadig opp nye lavtlønnsland og har fritt arbeidsmarked. Dette vil presse lønningene for grunnplanet og de autonome (selvstendig på individuell og kooperativ basis), her hos oss. EF-toppene tjener også relativt mer enn toppene her til lands, og dette mønsteret vil forplante seg hit.  Forvaltning og bedrifter i EF består i hovedsak av større enheter med flere administrative lag. Dette vil antakelig spre seg hit og skape større rangsforskjeller. </w:t>
      </w:r>
    </w:p>
    <w:p w14:paraId="4F51D4A4" w14:textId="77777777" w:rsidR="007803F7" w:rsidRDefault="00000000">
      <w:pPr>
        <w:spacing w:before="5pt" w:after="5pt"/>
        <w:jc w:val="both"/>
      </w:pPr>
      <w:r>
        <w:rPr>
          <w:rFonts w:ascii="Times New Roman" w:hAnsi="Times New Roman" w:cs="Times New Roman"/>
          <w:spacing w:val="-2"/>
          <w:sz w:val="24"/>
          <w:szCs w:val="24"/>
        </w:rPr>
        <w:t xml:space="preserve">En årsak til dette er at EF-s storkonserner f.eks lett kan føre priskrig på vårt marked, og derigjennom få det som de vil i vårt lille næringsliv. Vi har selvfølgelig ingen muligheter til å svare med samme mynt på et slikt angrep. Også andre forhold drar i samme retning. </w:t>
      </w:r>
    </w:p>
    <w:p w14:paraId="1157644F" w14:textId="77777777" w:rsidR="007803F7" w:rsidRDefault="00000000">
      <w:pPr>
        <w:spacing w:before="5pt" w:after="5pt"/>
        <w:jc w:val="both"/>
      </w:pPr>
      <w:r>
        <w:rPr>
          <w:rFonts w:ascii="Times New Roman" w:hAnsi="Times New Roman" w:cs="Times New Roman"/>
          <w:spacing w:val="-2"/>
          <w:sz w:val="24"/>
          <w:szCs w:val="24"/>
        </w:rPr>
        <w:t xml:space="preserve">Det er altså først og fremst det etablerte private og offentlige byråkrati her til lands som vil tjene på EF- medlemskap, lønns og rangsmessig. Men også en del andre grupper kan ha forhåpninger om gevinst.  En "ja-pakke" </w:t>
      </w:r>
      <w:r>
        <w:rPr>
          <w:rFonts w:ascii="Times New Roman" w:hAnsi="Times New Roman" w:cs="Times New Roman"/>
          <w:b/>
          <w:bCs/>
          <w:spacing w:val="-2"/>
          <w:sz w:val="24"/>
          <w:szCs w:val="24"/>
        </w:rPr>
        <w:t>uten</w:t>
      </w:r>
      <w:r>
        <w:rPr>
          <w:rFonts w:ascii="Times New Roman" w:hAnsi="Times New Roman" w:cs="Times New Roman"/>
          <w:spacing w:val="-2"/>
          <w:sz w:val="24"/>
          <w:szCs w:val="24"/>
        </w:rPr>
        <w:t xml:space="preserve"> kompensasjon til de som vil tape på medlemskap, kan derfor tenkes å få et knapt flertall. Men dette vil i så fall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være et resultat som er demokratisk forsvarlig. </w:t>
      </w:r>
    </w:p>
    <w:p w14:paraId="60AFDE2C" w14:textId="77777777" w:rsidR="007803F7" w:rsidRDefault="00000000">
      <w:pPr>
        <w:spacing w:before="5pt" w:after="5pt"/>
        <w:jc w:val="both"/>
      </w:pPr>
      <w:r>
        <w:rPr>
          <w:rFonts w:ascii="Times New Roman" w:hAnsi="Times New Roman" w:cs="Times New Roman"/>
          <w:spacing w:val="-2"/>
          <w:sz w:val="24"/>
          <w:szCs w:val="24"/>
        </w:rPr>
        <w:t xml:space="preserve">En demokratisk folkeavstemming krever en "ja-pakke" som innebærer en </w:t>
      </w:r>
      <w:r>
        <w:rPr>
          <w:rFonts w:ascii="Times New Roman" w:hAnsi="Times New Roman" w:cs="Times New Roman"/>
          <w:b/>
          <w:bCs/>
          <w:spacing w:val="-2"/>
          <w:sz w:val="24"/>
          <w:szCs w:val="24"/>
        </w:rPr>
        <w:t>omfordeling</w:t>
      </w:r>
      <w:r>
        <w:rPr>
          <w:rFonts w:ascii="Times New Roman" w:hAnsi="Times New Roman" w:cs="Times New Roman"/>
          <w:spacing w:val="-2"/>
          <w:sz w:val="24"/>
          <w:szCs w:val="24"/>
        </w:rPr>
        <w:t xml:space="preserve"> av tilhengernes gevinst, slik at motstanderne alt i alt kommer like godt ut som tilhengerne. Det vil rimeligvis være langt færre som vil se seg tjent med et medlemskap, og stemme på en "ja-pakke" med kompensasjon til taperne. I tilknytning til en demokratisk EF-avstemming vil trolig "Ja-bevegelsen" være skrumpet inn til hovedsakelig å bestå av offentlig og privat byråkrati med karrieremuligheter i EF-hierarkiet, og svært få andre.     </w:t>
      </w:r>
    </w:p>
    <w:p w14:paraId="55EB3605" w14:textId="77777777" w:rsidR="007803F7" w:rsidRDefault="00000000">
      <w:pPr>
        <w:spacing w:before="5pt" w:after="5pt"/>
        <w:jc w:val="both"/>
      </w:pPr>
      <w:r>
        <w:rPr>
          <w:rFonts w:ascii="Times New Roman" w:hAnsi="Times New Roman" w:cs="Times New Roman"/>
          <w:spacing w:val="-2"/>
          <w:sz w:val="24"/>
          <w:szCs w:val="24"/>
        </w:rPr>
        <w:t>"</w:t>
      </w:r>
      <w:r>
        <w:rPr>
          <w:rFonts w:ascii="Times New Roman" w:hAnsi="Times New Roman" w:cs="Times New Roman"/>
          <w:b/>
          <w:bCs/>
          <w:spacing w:val="-2"/>
          <w:sz w:val="24"/>
          <w:szCs w:val="24"/>
        </w:rPr>
        <w:t>Anarki</w:t>
      </w:r>
      <w:r>
        <w:rPr>
          <w:rFonts w:ascii="Times New Roman" w:hAnsi="Times New Roman" w:cs="Times New Roman"/>
          <w:spacing w:val="-2"/>
          <w:sz w:val="24"/>
          <w:szCs w:val="24"/>
        </w:rPr>
        <w:t xml:space="preserve">" er et sammensatt ord som stammer fra gresk. "An" betyr "uten" og "arki" tilsvarer "erke", som i erkebiskop, erkesludder etc. </w:t>
      </w:r>
      <w:r>
        <w:rPr>
          <w:rFonts w:ascii="Times New Roman" w:hAnsi="Times New Roman" w:cs="Times New Roman"/>
          <w:b/>
          <w:bCs/>
          <w:spacing w:val="-2"/>
          <w:sz w:val="24"/>
          <w:szCs w:val="24"/>
        </w:rPr>
        <w:t>Anarki</w:t>
      </w:r>
      <w:r>
        <w:rPr>
          <w:rFonts w:ascii="Times New Roman" w:hAnsi="Times New Roman" w:cs="Times New Roman"/>
          <w:spacing w:val="-2"/>
          <w:sz w:val="24"/>
          <w:szCs w:val="24"/>
        </w:rPr>
        <w:t xml:space="preserve"> betyr altså "</w:t>
      </w:r>
      <w:r>
        <w:rPr>
          <w:rFonts w:ascii="Times New Roman" w:hAnsi="Times New Roman" w:cs="Times New Roman"/>
          <w:b/>
          <w:bCs/>
          <w:spacing w:val="-2"/>
          <w:sz w:val="24"/>
          <w:szCs w:val="24"/>
        </w:rPr>
        <w:t>uten regjering</w:t>
      </w:r>
      <w:r>
        <w:rPr>
          <w:rFonts w:ascii="Times New Roman" w:hAnsi="Times New Roman" w:cs="Times New Roman"/>
          <w:spacing w:val="-2"/>
          <w:sz w:val="24"/>
          <w:szCs w:val="24"/>
        </w:rPr>
        <w:t>", eller mer presist "</w:t>
      </w:r>
      <w:r>
        <w:rPr>
          <w:rFonts w:ascii="Times New Roman" w:hAnsi="Times New Roman" w:cs="Times New Roman"/>
          <w:b/>
          <w:bCs/>
          <w:spacing w:val="-2"/>
          <w:sz w:val="24"/>
          <w:szCs w:val="24"/>
        </w:rPr>
        <w:t>uten overordnede</w:t>
      </w:r>
      <w:r>
        <w:rPr>
          <w:rFonts w:ascii="Times New Roman" w:hAnsi="Times New Roman" w:cs="Times New Roman"/>
          <w:spacing w:val="-2"/>
          <w:sz w:val="24"/>
          <w:szCs w:val="24"/>
        </w:rPr>
        <w:t xml:space="preserve">", i </w:t>
      </w:r>
      <w:r>
        <w:rPr>
          <w:rFonts w:ascii="Times New Roman" w:hAnsi="Times New Roman" w:cs="Times New Roman"/>
          <w:b/>
          <w:bCs/>
          <w:spacing w:val="-2"/>
          <w:sz w:val="24"/>
          <w:szCs w:val="24"/>
        </w:rPr>
        <w:t>rang</w:t>
      </w:r>
      <w:r>
        <w:rPr>
          <w:rFonts w:ascii="Times New Roman" w:hAnsi="Times New Roman" w:cs="Times New Roman"/>
          <w:spacing w:val="-2"/>
          <w:sz w:val="24"/>
          <w:szCs w:val="24"/>
        </w:rPr>
        <w:t xml:space="preserve"> såvel som </w:t>
      </w:r>
      <w:r>
        <w:rPr>
          <w:rFonts w:ascii="Times New Roman" w:hAnsi="Times New Roman" w:cs="Times New Roman"/>
          <w:b/>
          <w:bCs/>
          <w:spacing w:val="-2"/>
          <w:sz w:val="24"/>
          <w:szCs w:val="24"/>
        </w:rPr>
        <w:t>lønn</w:t>
      </w:r>
      <w:r>
        <w:rPr>
          <w:rFonts w:ascii="Times New Roman" w:hAnsi="Times New Roman" w:cs="Times New Roman"/>
          <w:spacing w:val="-2"/>
          <w:sz w:val="24"/>
          <w:szCs w:val="24"/>
        </w:rPr>
        <w:t xml:space="preserve">: Dvs en tilstand hvor folk lever i samfunn </w:t>
      </w:r>
      <w:r>
        <w:rPr>
          <w:rFonts w:ascii="Times New Roman" w:hAnsi="Times New Roman" w:cs="Times New Roman"/>
          <w:b/>
          <w:bCs/>
          <w:spacing w:val="-2"/>
          <w:sz w:val="24"/>
          <w:szCs w:val="24"/>
        </w:rPr>
        <w:t>uten</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lastRenderedPageBreak/>
        <w:t>byråkrati</w:t>
      </w:r>
      <w:r>
        <w:rPr>
          <w:rFonts w:ascii="Times New Roman" w:hAnsi="Times New Roman" w:cs="Times New Roman"/>
          <w:spacing w:val="-2"/>
          <w:sz w:val="24"/>
          <w:szCs w:val="24"/>
        </w:rPr>
        <w:t xml:space="preserve"> i betydningen overordnede rangs-og/eller lønnsmessig. Anarki er med andre ord </w:t>
      </w:r>
      <w:r>
        <w:rPr>
          <w:rFonts w:ascii="Times New Roman" w:hAnsi="Times New Roman" w:cs="Times New Roman"/>
          <w:b/>
          <w:bCs/>
          <w:spacing w:val="-2"/>
          <w:sz w:val="24"/>
          <w:szCs w:val="24"/>
        </w:rPr>
        <w:t>horisontal</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organisasjon</w:t>
      </w:r>
      <w:r>
        <w:rPr>
          <w:rFonts w:ascii="Times New Roman" w:hAnsi="Times New Roman" w:cs="Times New Roman"/>
          <w:spacing w:val="-2"/>
          <w:sz w:val="24"/>
          <w:szCs w:val="24"/>
        </w:rPr>
        <w:t xml:space="preserve">, samvirke på like fot, uten inndeling i ledere og medarbeidere, og uten at noen beriker seg på andres bekostning. I et anarkistisk samfunn er folk </w:t>
      </w:r>
      <w:r>
        <w:rPr>
          <w:rFonts w:ascii="Times New Roman" w:hAnsi="Times New Roman" w:cs="Times New Roman"/>
          <w:b/>
          <w:bCs/>
          <w:spacing w:val="-2"/>
          <w:sz w:val="24"/>
          <w:szCs w:val="24"/>
        </w:rPr>
        <w:t xml:space="preserve">sideordnet, </w:t>
      </w:r>
      <w:r>
        <w:rPr>
          <w:rFonts w:ascii="Times New Roman" w:hAnsi="Times New Roman" w:cs="Times New Roman"/>
          <w:spacing w:val="-2"/>
          <w:sz w:val="24"/>
          <w:szCs w:val="24"/>
        </w:rPr>
        <w:t>både rangs- og lønns-systemet er horisontalt. (Dette gjelder ideelt eller praktisk talt/tilnærmet, red. merk.)</w:t>
      </w:r>
    </w:p>
    <w:p w14:paraId="3B843735" w14:textId="77777777" w:rsidR="007803F7" w:rsidRDefault="00000000">
      <w:pPr>
        <w:spacing w:before="5pt" w:after="5pt"/>
        <w:jc w:val="both"/>
      </w:pPr>
      <w:r>
        <w:rPr>
          <w:rFonts w:ascii="Times New Roman" w:hAnsi="Times New Roman" w:cs="Times New Roman"/>
          <w:spacing w:val="-2"/>
          <w:sz w:val="24"/>
          <w:szCs w:val="24"/>
        </w:rPr>
        <w:t xml:space="preserve">Enhver </w:t>
      </w:r>
      <w:r>
        <w:rPr>
          <w:rFonts w:ascii="Times New Roman" w:hAnsi="Times New Roman" w:cs="Times New Roman"/>
          <w:b/>
          <w:bCs/>
          <w:spacing w:val="-2"/>
          <w:sz w:val="24"/>
          <w:szCs w:val="24"/>
        </w:rPr>
        <w:t>hierarkisk</w:t>
      </w:r>
      <w:r>
        <w:rPr>
          <w:rFonts w:ascii="Times New Roman" w:hAnsi="Times New Roman" w:cs="Times New Roman"/>
          <w:spacing w:val="-2"/>
          <w:sz w:val="24"/>
          <w:szCs w:val="24"/>
        </w:rPr>
        <w:t xml:space="preserve"> organisasjon, </w:t>
      </w:r>
      <w:r>
        <w:rPr>
          <w:rFonts w:ascii="Times New Roman" w:hAnsi="Times New Roman" w:cs="Times New Roman"/>
          <w:b/>
          <w:bCs/>
          <w:spacing w:val="-2"/>
          <w:sz w:val="24"/>
          <w:szCs w:val="24"/>
        </w:rPr>
        <w:t>offentlig</w:t>
      </w:r>
      <w:r>
        <w:rPr>
          <w:rFonts w:ascii="Times New Roman" w:hAnsi="Times New Roman" w:cs="Times New Roman"/>
          <w:spacing w:val="-2"/>
          <w:sz w:val="24"/>
          <w:szCs w:val="24"/>
        </w:rPr>
        <w:t xml:space="preserve"> såvel som </w:t>
      </w:r>
      <w:r>
        <w:rPr>
          <w:rFonts w:ascii="Times New Roman" w:hAnsi="Times New Roman" w:cs="Times New Roman"/>
          <w:b/>
          <w:bCs/>
          <w:spacing w:val="-2"/>
          <w:sz w:val="24"/>
          <w:szCs w:val="24"/>
        </w:rPr>
        <w:t>privat</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formell</w:t>
      </w:r>
      <w:r>
        <w:rPr>
          <w:rFonts w:ascii="Times New Roman" w:hAnsi="Times New Roman" w:cs="Times New Roman"/>
          <w:spacing w:val="-2"/>
          <w:sz w:val="24"/>
          <w:szCs w:val="24"/>
        </w:rPr>
        <w:t xml:space="preserve"> eller </w:t>
      </w:r>
      <w:r>
        <w:rPr>
          <w:rFonts w:ascii="Times New Roman" w:hAnsi="Times New Roman" w:cs="Times New Roman"/>
          <w:b/>
          <w:bCs/>
          <w:spacing w:val="-2"/>
          <w:sz w:val="24"/>
          <w:szCs w:val="24"/>
        </w:rPr>
        <w:t xml:space="preserve">uformell </w:t>
      </w:r>
      <w:r>
        <w:rPr>
          <w:rFonts w:ascii="Times New Roman" w:hAnsi="Times New Roman" w:cs="Times New Roman"/>
          <w:spacing w:val="-2"/>
          <w:sz w:val="24"/>
          <w:szCs w:val="24"/>
        </w:rPr>
        <w:t xml:space="preserve">(dvs gurupyramide), har et </w:t>
      </w:r>
      <w:r>
        <w:rPr>
          <w:rFonts w:ascii="Times New Roman" w:hAnsi="Times New Roman" w:cs="Times New Roman"/>
          <w:b/>
          <w:bCs/>
          <w:spacing w:val="-2"/>
          <w:sz w:val="24"/>
          <w:szCs w:val="24"/>
        </w:rPr>
        <w:t>byråkrati</w:t>
      </w:r>
      <w:r>
        <w:rPr>
          <w:rFonts w:ascii="Times New Roman" w:hAnsi="Times New Roman" w:cs="Times New Roman"/>
          <w:spacing w:val="-2"/>
          <w:sz w:val="24"/>
          <w:szCs w:val="24"/>
        </w:rPr>
        <w:t xml:space="preserve"> som representerer </w:t>
      </w:r>
      <w:r>
        <w:rPr>
          <w:rFonts w:ascii="Times New Roman" w:hAnsi="Times New Roman" w:cs="Times New Roman"/>
          <w:b/>
          <w:bCs/>
          <w:spacing w:val="-2"/>
          <w:sz w:val="24"/>
          <w:szCs w:val="24"/>
        </w:rPr>
        <w:t>regjering</w:t>
      </w:r>
      <w:r>
        <w:rPr>
          <w:rFonts w:ascii="Times New Roman" w:hAnsi="Times New Roman" w:cs="Times New Roman"/>
          <w:spacing w:val="-2"/>
          <w:sz w:val="24"/>
          <w:szCs w:val="24"/>
        </w:rPr>
        <w:t xml:space="preserve">, dvs over- og underordning. Ordet "byrå" kan bety "kontor" eller "utøvende institusjon" og "krat" betyr "leder". Byråkratene er alle som har en overordnet stilling, rangs eller lønnsmessig. Hierarkier kan være mer eller mindre </w:t>
      </w:r>
      <w:r>
        <w:rPr>
          <w:rFonts w:ascii="Times New Roman" w:hAnsi="Times New Roman" w:cs="Times New Roman"/>
          <w:b/>
          <w:bCs/>
          <w:spacing w:val="-2"/>
          <w:sz w:val="24"/>
          <w:szCs w:val="24"/>
        </w:rPr>
        <w:t>topptunge</w:t>
      </w:r>
      <w:r>
        <w:rPr>
          <w:rFonts w:ascii="Times New Roman" w:hAnsi="Times New Roman" w:cs="Times New Roman"/>
          <w:spacing w:val="-2"/>
          <w:sz w:val="24"/>
          <w:szCs w:val="24"/>
        </w:rPr>
        <w:t xml:space="preserve"> rangs- og/eller lønnsmessig, dvs være mer eller mindre byråkratiske, og følgelig ligge fjernere eller nærmere horisontal organisasjon, dvs rent anarki. Graden av anarki kan med andre ord variere. </w:t>
      </w:r>
    </w:p>
    <w:p w14:paraId="5A46BA7A" w14:textId="77777777" w:rsidR="007803F7" w:rsidRDefault="00000000">
      <w:pPr>
        <w:spacing w:before="5pt" w:after="5pt"/>
        <w:jc w:val="both"/>
      </w:pPr>
      <w:r>
        <w:rPr>
          <w:rFonts w:ascii="Times New Roman" w:hAnsi="Times New Roman" w:cs="Times New Roman"/>
          <w:spacing w:val="-2"/>
          <w:sz w:val="24"/>
          <w:szCs w:val="24"/>
        </w:rPr>
        <w:t xml:space="preserve">Byråkratiet har altså to sider, som tilsammen avgjør hvor topptungt det er, 1) </w:t>
      </w:r>
      <w:r>
        <w:rPr>
          <w:rFonts w:ascii="Times New Roman" w:hAnsi="Times New Roman" w:cs="Times New Roman"/>
          <w:b/>
          <w:bCs/>
          <w:spacing w:val="-2"/>
          <w:sz w:val="24"/>
          <w:szCs w:val="24"/>
        </w:rPr>
        <w:t>rangsforskjeller</w:t>
      </w:r>
      <w:r>
        <w:rPr>
          <w:rFonts w:ascii="Times New Roman" w:hAnsi="Times New Roman" w:cs="Times New Roman"/>
          <w:spacing w:val="-2"/>
          <w:sz w:val="24"/>
          <w:szCs w:val="24"/>
        </w:rPr>
        <w:t xml:space="preserve"> dvs den administrative (inklusive politiske) over og underordning, som går på ansvar, myndighet og beslutningsrett. Dette uttrykker graden av </w:t>
      </w:r>
      <w:r>
        <w:rPr>
          <w:rFonts w:ascii="Times New Roman" w:hAnsi="Times New Roman" w:cs="Times New Roman"/>
          <w:b/>
          <w:bCs/>
          <w:spacing w:val="-2"/>
          <w:sz w:val="24"/>
          <w:szCs w:val="24"/>
        </w:rPr>
        <w:t>statisme</w:t>
      </w:r>
      <w:r>
        <w:rPr>
          <w:rFonts w:ascii="Times New Roman" w:hAnsi="Times New Roman" w:cs="Times New Roman"/>
          <w:spacing w:val="-2"/>
          <w:sz w:val="24"/>
          <w:szCs w:val="24"/>
        </w:rPr>
        <w:t>, som igjen indikerer byråkratiets</w:t>
      </w:r>
      <w:r>
        <w:rPr>
          <w:rFonts w:ascii="Times New Roman" w:hAnsi="Times New Roman" w:cs="Times New Roman"/>
          <w:b/>
          <w:bCs/>
          <w:spacing w:val="-2"/>
          <w:sz w:val="24"/>
          <w:szCs w:val="24"/>
        </w:rPr>
        <w:t xml:space="preserve"> makt</w:t>
      </w:r>
      <w:r>
        <w:rPr>
          <w:rFonts w:ascii="Times New Roman" w:hAnsi="Times New Roman" w:cs="Times New Roman"/>
          <w:spacing w:val="-2"/>
          <w:sz w:val="24"/>
          <w:szCs w:val="24"/>
        </w:rPr>
        <w:t xml:space="preserve">, og 2) </w:t>
      </w:r>
      <w:r>
        <w:rPr>
          <w:rFonts w:ascii="Times New Roman" w:hAnsi="Times New Roman" w:cs="Times New Roman"/>
          <w:b/>
          <w:bCs/>
          <w:spacing w:val="-2"/>
          <w:sz w:val="24"/>
          <w:szCs w:val="24"/>
        </w:rPr>
        <w:t>lønnsforskjeller</w:t>
      </w:r>
      <w:r>
        <w:rPr>
          <w:rFonts w:ascii="Times New Roman" w:hAnsi="Times New Roman" w:cs="Times New Roman"/>
          <w:spacing w:val="-2"/>
          <w:sz w:val="24"/>
          <w:szCs w:val="24"/>
        </w:rPr>
        <w:t xml:space="preserve">, den lønnsmessige over og underordning, som uttrykker graden av </w:t>
      </w:r>
      <w:r>
        <w:rPr>
          <w:rFonts w:ascii="Times New Roman" w:hAnsi="Times New Roman" w:cs="Times New Roman"/>
          <w:b/>
          <w:bCs/>
          <w:spacing w:val="-2"/>
          <w:sz w:val="24"/>
          <w:szCs w:val="24"/>
        </w:rPr>
        <w:t>kapitalisme</w:t>
      </w:r>
      <w:r>
        <w:rPr>
          <w:rFonts w:ascii="Times New Roman" w:hAnsi="Times New Roman" w:cs="Times New Roman"/>
          <w:spacing w:val="-2"/>
          <w:sz w:val="24"/>
          <w:szCs w:val="24"/>
        </w:rPr>
        <w:t xml:space="preserve">, og som igjen indikerer byråkratiets </w:t>
      </w:r>
      <w:r>
        <w:rPr>
          <w:rFonts w:ascii="Times New Roman" w:hAnsi="Times New Roman" w:cs="Times New Roman"/>
          <w:b/>
          <w:bCs/>
          <w:spacing w:val="-2"/>
          <w:sz w:val="24"/>
          <w:szCs w:val="24"/>
        </w:rPr>
        <w:t>privilegier</w:t>
      </w:r>
      <w:r>
        <w:rPr>
          <w:rFonts w:ascii="Times New Roman" w:hAnsi="Times New Roman" w:cs="Times New Roman"/>
          <w:spacing w:val="-2"/>
          <w:sz w:val="24"/>
          <w:szCs w:val="24"/>
        </w:rPr>
        <w:t xml:space="preserve">. En som har underordnede rangsmessig, dvs er sjef for noen, er en </w:t>
      </w:r>
      <w:r>
        <w:rPr>
          <w:rFonts w:ascii="Times New Roman" w:hAnsi="Times New Roman" w:cs="Times New Roman"/>
          <w:b/>
          <w:bCs/>
          <w:spacing w:val="-2"/>
          <w:sz w:val="24"/>
          <w:szCs w:val="24"/>
        </w:rPr>
        <w:t>statikalist</w:t>
      </w:r>
      <w:r>
        <w:rPr>
          <w:rFonts w:ascii="Times New Roman" w:hAnsi="Times New Roman" w:cs="Times New Roman"/>
          <w:spacing w:val="-2"/>
          <w:sz w:val="24"/>
          <w:szCs w:val="24"/>
        </w:rPr>
        <w:t xml:space="preserve">. En som har underordnede lønnsmessig, dvs har høyere lønn en grunnplanet, er en </w:t>
      </w:r>
      <w:r>
        <w:rPr>
          <w:rFonts w:ascii="Times New Roman" w:hAnsi="Times New Roman" w:cs="Times New Roman"/>
          <w:b/>
          <w:bCs/>
          <w:spacing w:val="-2"/>
          <w:sz w:val="24"/>
          <w:szCs w:val="24"/>
        </w:rPr>
        <w:t>kapitalist</w:t>
      </w:r>
      <w:r>
        <w:rPr>
          <w:rFonts w:ascii="Times New Roman" w:hAnsi="Times New Roman" w:cs="Times New Roman"/>
          <w:spacing w:val="-2"/>
          <w:sz w:val="24"/>
          <w:szCs w:val="24"/>
        </w:rPr>
        <w:t xml:space="preserve">. En byråkrat er enten en statikalist, eller en kapitalist, eller - og det er det vanligste - er både statikalist og kapitalist på en gang. Dette gjelder både i privat og offentlig sektor. </w:t>
      </w:r>
    </w:p>
    <w:p w14:paraId="666CCC6F" w14:textId="77777777" w:rsidR="007803F7" w:rsidRDefault="00000000">
      <w:pPr>
        <w:spacing w:before="5pt" w:after="5pt"/>
        <w:jc w:val="both"/>
      </w:pPr>
      <w:r>
        <w:rPr>
          <w:rFonts w:ascii="Times New Roman" w:hAnsi="Times New Roman" w:cs="Times New Roman"/>
          <w:spacing w:val="-2"/>
          <w:sz w:val="24"/>
          <w:szCs w:val="24"/>
        </w:rPr>
        <w:t>Dersom en folkeavstemming har en tendens til flertallsdiktatur, vil den i samme grad være byråkratisk.</w:t>
      </w:r>
    </w:p>
    <w:p w14:paraId="76EBB0A9" w14:textId="77777777" w:rsidR="007803F7" w:rsidRDefault="00000000">
      <w:pPr>
        <w:pStyle w:val="NormalWeb"/>
        <w:rPr>
          <w:rFonts w:ascii="Times New Roman" w:hAnsi="Times New Roman" w:cs="Times New Roman"/>
          <w:spacing w:val="-2"/>
          <w:sz w:val="24"/>
          <w:szCs w:val="24"/>
        </w:rPr>
      </w:pPr>
      <w:r>
        <w:rPr>
          <w:rFonts w:ascii="Times New Roman" w:hAnsi="Times New Roman" w:cs="Times New Roman"/>
          <w:spacing w:val="-2"/>
          <w:sz w:val="24"/>
          <w:szCs w:val="24"/>
        </w:rPr>
        <w:t xml:space="preserve">- - - - - </w:t>
      </w:r>
    </w:p>
    <w:p w14:paraId="4AE54AA4" w14:textId="77777777" w:rsidR="007803F7" w:rsidRDefault="00000000">
      <w:pPr>
        <w:spacing w:before="5pt" w:after="5pt"/>
        <w:jc w:val="both"/>
      </w:pPr>
      <w:r>
        <w:rPr>
          <w:rFonts w:ascii="Times New Roman" w:hAnsi="Times New Roman" w:cs="Times New Roman"/>
          <w:b/>
          <w:bCs/>
          <w:spacing w:val="-2"/>
          <w:sz w:val="27"/>
          <w:szCs w:val="27"/>
        </w:rPr>
        <w:t xml:space="preserve">Referat fra Anarkistbiennalen i Oslo </w:t>
      </w:r>
      <w:r>
        <w:rPr>
          <w:rFonts w:ascii="Times New Roman" w:hAnsi="Times New Roman" w:cs="Times New Roman"/>
          <w:b/>
          <w:bCs/>
          <w:spacing w:val="-2"/>
          <w:sz w:val="24"/>
          <w:szCs w:val="24"/>
          <w:lang w:val="en-GB"/>
        </w:rPr>
        <w:t xml:space="preserve">14-15/9 1990. Tema: EUROPA </w:t>
      </w:r>
    </w:p>
    <w:p w14:paraId="596D4A2C" w14:textId="77777777" w:rsidR="007803F7" w:rsidRDefault="00000000">
      <w:pPr>
        <w:spacing w:before="5pt" w:after="5pt"/>
        <w:jc w:val="both"/>
      </w:pPr>
      <w:r>
        <w:rPr>
          <w:rFonts w:ascii="Times New Roman" w:hAnsi="Times New Roman" w:cs="Times New Roman"/>
          <w:b/>
          <w:bCs/>
          <w:spacing w:val="-2"/>
          <w:sz w:val="24"/>
          <w:szCs w:val="24"/>
          <w:lang w:val="en-GB"/>
        </w:rPr>
        <w:t xml:space="preserve">The 1. combined international congress-seminar of IFA and FICEDL/ANORGs 10. </w:t>
      </w:r>
    </w:p>
    <w:p w14:paraId="50C35698"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Dagsorden: </w:t>
      </w:r>
    </w:p>
    <w:p w14:paraId="70DDF289"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 Internasjonalisme kontra overnasjonalitet  </w:t>
      </w:r>
    </w:p>
    <w:p w14:paraId="0DAE7280"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2. Vest-Europa: Frihetlige kontra autoritære land  </w:t>
      </w:r>
    </w:p>
    <w:p w14:paraId="786B4E5F"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3. Øst-Europa: Det russiske-imperiet </w:t>
      </w:r>
    </w:p>
    <w:p w14:paraId="47AA835B"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(4. Eventuelt, red. merk)</w:t>
      </w:r>
    </w:p>
    <w:p w14:paraId="737E02D0" w14:textId="77777777" w:rsidR="007803F7" w:rsidRDefault="00000000">
      <w:pPr>
        <w:spacing w:before="5pt" w:after="5pt"/>
        <w:jc w:val="both"/>
      </w:pPr>
      <w:r>
        <w:rPr>
          <w:rFonts w:ascii="Times New Roman" w:hAnsi="Times New Roman" w:cs="Times New Roman"/>
          <w:spacing w:val="-2"/>
          <w:sz w:val="24"/>
          <w:szCs w:val="24"/>
        </w:rPr>
        <w:t xml:space="preserve">Ad 1. </w:t>
      </w:r>
      <w:r>
        <w:rPr>
          <w:rFonts w:ascii="Times New Roman" w:hAnsi="Times New Roman" w:cs="Times New Roman"/>
          <w:b/>
          <w:bCs/>
          <w:spacing w:val="-2"/>
          <w:sz w:val="24"/>
          <w:szCs w:val="24"/>
        </w:rPr>
        <w:t xml:space="preserve">Overnasjonalitet kontra internasjonalisme. </w:t>
      </w:r>
    </w:p>
    <w:p w14:paraId="443ECDB7" w14:textId="77777777" w:rsidR="007803F7" w:rsidRDefault="00000000">
      <w:pPr>
        <w:spacing w:before="5pt" w:after="5pt"/>
        <w:jc w:val="both"/>
      </w:pPr>
      <w:r>
        <w:rPr>
          <w:rFonts w:ascii="Times New Roman" w:hAnsi="Times New Roman" w:cs="Times New Roman"/>
          <w:spacing w:val="-2"/>
          <w:sz w:val="24"/>
          <w:szCs w:val="24"/>
        </w:rPr>
        <w:t xml:space="preserve">Et grunnleggende anarkistisk (IFA) prinsipp er </w:t>
      </w:r>
      <w:r>
        <w:rPr>
          <w:rFonts w:ascii="Times New Roman" w:hAnsi="Times New Roman" w:cs="Times New Roman"/>
          <w:b/>
          <w:bCs/>
          <w:spacing w:val="-2"/>
          <w:sz w:val="24"/>
          <w:szCs w:val="24"/>
        </w:rPr>
        <w:t>internasjonalisme</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Internasjonalisme</w:t>
      </w:r>
      <w:r>
        <w:rPr>
          <w:rFonts w:ascii="Times New Roman" w:hAnsi="Times New Roman" w:cs="Times New Roman"/>
          <w:spacing w:val="-2"/>
          <w:sz w:val="24"/>
          <w:szCs w:val="24"/>
        </w:rPr>
        <w:t xml:space="preserve"> innebærer </w:t>
      </w:r>
      <w:r>
        <w:rPr>
          <w:rFonts w:ascii="Times New Roman" w:hAnsi="Times New Roman" w:cs="Times New Roman"/>
          <w:b/>
          <w:bCs/>
          <w:spacing w:val="-2"/>
          <w:sz w:val="24"/>
          <w:szCs w:val="24"/>
        </w:rPr>
        <w:t>sideordnet samvirke</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mellom nasjonale føderasjoner</w:t>
      </w:r>
      <w:r>
        <w:rPr>
          <w:rFonts w:ascii="Times New Roman" w:hAnsi="Times New Roman" w:cs="Times New Roman"/>
          <w:spacing w:val="-2"/>
          <w:sz w:val="24"/>
          <w:szCs w:val="24"/>
        </w:rPr>
        <w:t xml:space="preserve">. Det motsatte, </w:t>
      </w:r>
      <w:r>
        <w:rPr>
          <w:rFonts w:ascii="Times New Roman" w:hAnsi="Times New Roman" w:cs="Times New Roman"/>
          <w:b/>
          <w:bCs/>
          <w:spacing w:val="-2"/>
          <w:sz w:val="24"/>
          <w:szCs w:val="24"/>
        </w:rPr>
        <w:t>overnasjonalitet</w:t>
      </w:r>
      <w:r>
        <w:rPr>
          <w:rFonts w:ascii="Times New Roman" w:hAnsi="Times New Roman" w:cs="Times New Roman"/>
          <w:spacing w:val="-2"/>
          <w:sz w:val="24"/>
          <w:szCs w:val="24"/>
        </w:rPr>
        <w:t xml:space="preserve">, innebærere </w:t>
      </w:r>
      <w:r>
        <w:rPr>
          <w:rFonts w:ascii="Times New Roman" w:hAnsi="Times New Roman" w:cs="Times New Roman"/>
          <w:b/>
          <w:bCs/>
          <w:spacing w:val="-2"/>
          <w:sz w:val="24"/>
          <w:szCs w:val="24"/>
        </w:rPr>
        <w:t>over- og underordning i nasjonene i mellom</w:t>
      </w:r>
      <w:r>
        <w:rPr>
          <w:rFonts w:ascii="Times New Roman" w:hAnsi="Times New Roman" w:cs="Times New Roman"/>
          <w:spacing w:val="-2"/>
          <w:sz w:val="24"/>
          <w:szCs w:val="24"/>
        </w:rPr>
        <w:t xml:space="preserve">. Overnasjonalitet betyr ledere på toppen av de nasjonale organene. Mer overnasjonalitet betyr derfor, under ellers like forhold, et mer topptungt og autoritært - og derfor mindre demokratisk og anarkistisk, samfunn. </w:t>
      </w:r>
    </w:p>
    <w:p w14:paraId="3866AB8A" w14:textId="77777777" w:rsidR="007803F7" w:rsidRDefault="00000000">
      <w:pPr>
        <w:spacing w:before="5pt" w:after="5pt"/>
        <w:jc w:val="both"/>
      </w:pPr>
      <w:r>
        <w:rPr>
          <w:rFonts w:ascii="Times New Roman" w:hAnsi="Times New Roman" w:cs="Times New Roman"/>
          <w:spacing w:val="-2"/>
          <w:sz w:val="24"/>
          <w:szCs w:val="24"/>
        </w:rPr>
        <w:t xml:space="preserve">Ad 2. </w:t>
      </w:r>
      <w:r>
        <w:rPr>
          <w:rFonts w:ascii="Times New Roman" w:hAnsi="Times New Roman" w:cs="Times New Roman"/>
          <w:b/>
          <w:bCs/>
          <w:spacing w:val="-2"/>
          <w:sz w:val="24"/>
          <w:szCs w:val="24"/>
        </w:rPr>
        <w:t>Vest-Europa</w:t>
      </w:r>
      <w:r>
        <w:rPr>
          <w:rFonts w:ascii="Times New Roman" w:hAnsi="Times New Roman" w:cs="Times New Roman"/>
          <w:spacing w:val="-2"/>
          <w:sz w:val="24"/>
          <w:szCs w:val="24"/>
        </w:rPr>
        <w:t xml:space="preserve"> </w:t>
      </w:r>
    </w:p>
    <w:p w14:paraId="55CFA09A" w14:textId="77777777" w:rsidR="007803F7" w:rsidRDefault="00000000">
      <w:pPr>
        <w:spacing w:before="5pt" w:after="5pt"/>
        <w:jc w:val="both"/>
      </w:pPr>
      <w:r>
        <w:rPr>
          <w:rFonts w:ascii="Times New Roman" w:hAnsi="Times New Roman" w:cs="Times New Roman"/>
          <w:spacing w:val="-2"/>
          <w:sz w:val="24"/>
          <w:szCs w:val="24"/>
        </w:rPr>
        <w:t xml:space="preserve">Preget av overnasjonalitet i EF forsterker seg år for år. EF-Systemet blir stadig mer udemokratisk. Pådrivere i denne prosessen er det private og offentlige byråkratiet i den </w:t>
      </w:r>
      <w:r>
        <w:rPr>
          <w:rFonts w:ascii="Times New Roman" w:hAnsi="Times New Roman" w:cs="Times New Roman"/>
          <w:b/>
          <w:bCs/>
          <w:spacing w:val="-2"/>
          <w:sz w:val="24"/>
          <w:szCs w:val="24"/>
        </w:rPr>
        <w:t>franco-teutonske blokk</w:t>
      </w:r>
      <w:r>
        <w:rPr>
          <w:rFonts w:ascii="Times New Roman" w:hAnsi="Times New Roman" w:cs="Times New Roman"/>
          <w:spacing w:val="-2"/>
          <w:sz w:val="24"/>
          <w:szCs w:val="24"/>
        </w:rPr>
        <w:t xml:space="preserve"> (Frankrike, Italia, Spania, Tyskland). Dette er land med autoritære tradisjoner, som er fremherskende i deres økonomisk-politiske system.     </w:t>
      </w:r>
    </w:p>
    <w:p w14:paraId="19511B20" w14:textId="77777777" w:rsidR="007803F7" w:rsidRDefault="00000000">
      <w:pPr>
        <w:spacing w:before="5pt" w:after="5pt"/>
        <w:jc w:val="both"/>
      </w:pPr>
      <w:r>
        <w:rPr>
          <w:rFonts w:ascii="Times New Roman" w:hAnsi="Times New Roman" w:cs="Times New Roman"/>
          <w:b/>
          <w:bCs/>
          <w:spacing w:val="-2"/>
          <w:sz w:val="24"/>
          <w:szCs w:val="24"/>
        </w:rPr>
        <w:lastRenderedPageBreak/>
        <w:t>Periferi-landene</w:t>
      </w:r>
      <w:r>
        <w:rPr>
          <w:rFonts w:ascii="Times New Roman" w:hAnsi="Times New Roman" w:cs="Times New Roman"/>
          <w:spacing w:val="-2"/>
          <w:sz w:val="24"/>
          <w:szCs w:val="24"/>
        </w:rPr>
        <w:t xml:space="preserve">, dvs de </w:t>
      </w:r>
      <w:r>
        <w:rPr>
          <w:rFonts w:ascii="Times New Roman" w:hAnsi="Times New Roman" w:cs="Times New Roman"/>
          <w:b/>
          <w:bCs/>
          <w:spacing w:val="-2"/>
          <w:sz w:val="24"/>
          <w:szCs w:val="24"/>
        </w:rPr>
        <w:t>relativt</w:t>
      </w:r>
      <w:r>
        <w:rPr>
          <w:rFonts w:ascii="Times New Roman" w:hAnsi="Times New Roman" w:cs="Times New Roman"/>
          <w:spacing w:val="-2"/>
          <w:sz w:val="24"/>
          <w:szCs w:val="24"/>
        </w:rPr>
        <w:t xml:space="preserve"> frihetlig og demokratiske landene i Europa (Nederland, England, de nordiske land og Sveits m.v.) står i fare for å bli dominert av den autoritære franco-teutonske blokk. Dette skyldes: </w:t>
      </w:r>
    </w:p>
    <w:p w14:paraId="578A52AC"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a) at periferilandene står splittet. England, Holland og Danmark er med i EF, mens de øvrige periferilandene er med i EFTA. Sverige, Finland og Sveits er ikke med i Nato - de øvrige er méd. </w:t>
      </w:r>
    </w:p>
    <w:p w14:paraId="7092653A"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b) De er økonomisk sårbare: Ensidige eksport og import mønstre åpner for pris-krysspress fra franco-teutonsk hold. Grunnplanets lønninger i EF presses ved at man stadig åpner for medlemsland med underbetalt arbeidskraft. </w:t>
      </w:r>
    </w:p>
    <w:p w14:paraId="3B424C9E"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c) periferilandne er tilsammen  for små til å utbalansere den franco-teutonske blokk, uansett hvor godt sammensveiset de er seg i mellom. </w:t>
      </w:r>
    </w:p>
    <w:p w14:paraId="79822EA0"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Nøkkelen til å baute opp for dominans fra den franco-teutonske blokk, er </w:t>
      </w:r>
    </w:p>
    <w:p w14:paraId="1243992D" w14:textId="77777777" w:rsidR="007803F7" w:rsidRDefault="00000000">
      <w:pPr>
        <w:spacing w:before="5pt" w:after="5pt"/>
        <w:jc w:val="both"/>
      </w:pPr>
      <w:r>
        <w:rPr>
          <w:rFonts w:ascii="Times New Roman" w:hAnsi="Times New Roman" w:cs="Times New Roman"/>
          <w:spacing w:val="-2"/>
          <w:sz w:val="24"/>
          <w:szCs w:val="24"/>
        </w:rPr>
        <w:t xml:space="preserve">a) en </w:t>
      </w:r>
      <w:r>
        <w:rPr>
          <w:rFonts w:ascii="Times New Roman" w:hAnsi="Times New Roman" w:cs="Times New Roman"/>
          <w:b/>
          <w:bCs/>
          <w:spacing w:val="-2"/>
          <w:sz w:val="24"/>
          <w:szCs w:val="24"/>
        </w:rPr>
        <w:t>allianse</w:t>
      </w:r>
      <w:r>
        <w:rPr>
          <w:rFonts w:ascii="Times New Roman" w:hAnsi="Times New Roman" w:cs="Times New Roman"/>
          <w:spacing w:val="-2"/>
          <w:sz w:val="24"/>
          <w:szCs w:val="24"/>
        </w:rPr>
        <w:t xml:space="preserve"> mellom periferilandene og USA samt de oversjøiske britiske samveldelandene. </w:t>
      </w:r>
    </w:p>
    <w:p w14:paraId="4658204D"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b) Periferiland i EF må trekke seg ut før EF-staten blir et faktum, ellers kommer de mer og mer til å bli vasall-stater under franco-teutonsk herredømme. c) De frigjorte randstatene i øst må demokratiseres og komme med i alliansen, så de ikke blir dominert av den franco-teutonske blokken.  </w:t>
      </w:r>
    </w:p>
    <w:p w14:paraId="3DDBF25B" w14:textId="77777777" w:rsidR="007803F7" w:rsidRDefault="00000000">
      <w:pPr>
        <w:spacing w:before="5pt" w:after="5pt"/>
        <w:jc w:val="both"/>
      </w:pPr>
      <w:r>
        <w:rPr>
          <w:rFonts w:ascii="Times New Roman" w:hAnsi="Times New Roman" w:cs="Times New Roman"/>
          <w:spacing w:val="-2"/>
          <w:sz w:val="24"/>
          <w:szCs w:val="24"/>
        </w:rPr>
        <w:t xml:space="preserve">Ad 3. </w:t>
      </w:r>
      <w:r>
        <w:rPr>
          <w:rFonts w:ascii="Times New Roman" w:hAnsi="Times New Roman" w:cs="Times New Roman"/>
          <w:b/>
          <w:bCs/>
          <w:spacing w:val="-2"/>
          <w:sz w:val="24"/>
          <w:szCs w:val="24"/>
        </w:rPr>
        <w:t xml:space="preserve">Øst-Europa </w:t>
      </w:r>
    </w:p>
    <w:p w14:paraId="39ED525E"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Russland går i retning av økende økonomisk hierarki, økt grad av kapitalisme. Toppene velter seg i luksus som før, mens sult og arbeidsledighet brer seg i arbeiderklassen. Den russiske imperialismen begynner å slippe taket på vasallstatene, men de nasjonale rangsforskjeller er reelt sett ikke blitt mindre. Strukturløshetens tyranni har dessuten begynt å gjøre seg sterkt gjeldende i regjerings-systemene i øst. </w:t>
      </w:r>
    </w:p>
    <w:p w14:paraId="607DBAA9"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Alt i alt må vi derfor konstatere at Russland og det som er igjen av vasallstater allerede er kommet langt på vei inn i det fascistiske kaos. Det er visse positive trekk på det kulturelle området (en viss organisasjons-og ytringsfrihet), men de negative trekkene er dominerende også her (anti-semittisme, undertrykking av nasjonale minoriteter, infiltrasjon og kartlegging av opposisjonelle fra KGBs side). </w:t>
      </w:r>
    </w:p>
    <w:p w14:paraId="526ECF6B"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Resolusjonen var enstemmig. (Det ble også under "eventuelt", vedtatt flere resolusjoner , bl.a Oslo-konvensjonen av 1990. Det var også en notis om at "Dansk EF-motstand lever" og et framstøt fra FRF - Frihetlig rusfritt forbund. Referatet fortsatte i fb/IJ@ 17-26 (20) 1990 med vedtak angående temaet Europa; spesielt en resolusjon om "Nei til EF - Folkeavstemning om EØS? Her har vi imidlertid tatt med resolusjonen slik den ble vedtatt på kongressen, før den ble oversendt redaksjonskomiteen med mandat til å finpusse resolusjonen før den ble publisert i FB/IJ@. Det ble også overlevert noen merknader som redaksjonskomiteen skulle innarbeide i resolujonen til fb/IJ@. Disse er ikke med her.; red. merk.)</w:t>
      </w:r>
    </w:p>
    <w:p w14:paraId="0018168A" w14:textId="77777777" w:rsidR="007803F7" w:rsidRDefault="00000000">
      <w:pPr>
        <w:spacing w:before="5pt" w:after="5pt"/>
        <w:jc w:val="both"/>
      </w:pPr>
      <w:r>
        <w:rPr>
          <w:rFonts w:ascii="Times New Roman" w:hAnsi="Times New Roman" w:cs="Times New Roman"/>
          <w:b/>
          <w:bCs/>
          <w:spacing w:val="-2"/>
          <w:sz w:val="27"/>
          <w:szCs w:val="27"/>
          <w:lang w:val="de-DE"/>
        </w:rPr>
        <w:t>N E I  T I L   E F</w:t>
      </w:r>
      <w:r>
        <w:rPr>
          <w:rFonts w:ascii="Times New Roman" w:hAnsi="Times New Roman" w:cs="Times New Roman"/>
          <w:b/>
          <w:bCs/>
          <w:spacing w:val="-2"/>
          <w:sz w:val="24"/>
          <w:szCs w:val="24"/>
          <w:lang w:val="de-DE"/>
        </w:rPr>
        <w:t xml:space="preserve"> </w:t>
      </w:r>
    </w:p>
    <w:p w14:paraId="3725575E"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Spørsmålet om EF-medlemskap har kommet i vinden igjen i de nordiske land, og dette er noe som bør avgjøres direkte demokratisk av folket selv. </w:t>
      </w:r>
    </w:p>
    <w:p w14:paraId="2E958393" w14:textId="77777777" w:rsidR="007803F7" w:rsidRDefault="00000000">
      <w:pPr>
        <w:spacing w:before="5pt" w:after="5pt"/>
        <w:jc w:val="both"/>
      </w:pPr>
      <w:r>
        <w:rPr>
          <w:rFonts w:ascii="Times New Roman" w:hAnsi="Times New Roman" w:cs="Times New Roman"/>
          <w:spacing w:val="-2"/>
          <w:sz w:val="24"/>
          <w:szCs w:val="24"/>
        </w:rPr>
        <w:t xml:space="preserve">Vi skal her først se på de prinsipielle betingelsene for at folkeavstemminger skal være demokratiske, dvs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ha tendenser til flertallsdiktatur. Deretter skal vi belyse spørsmålet om folkeavstemming angående EF-medlemskap. </w:t>
      </w:r>
    </w:p>
    <w:p w14:paraId="38E55806" w14:textId="77777777" w:rsidR="007803F7" w:rsidRDefault="00000000">
      <w:pPr>
        <w:spacing w:before="5pt" w:after="5pt"/>
        <w:jc w:val="both"/>
      </w:pPr>
      <w:r>
        <w:rPr>
          <w:rFonts w:ascii="Times New Roman" w:hAnsi="Times New Roman" w:cs="Times New Roman"/>
          <w:spacing w:val="-2"/>
          <w:sz w:val="24"/>
          <w:szCs w:val="24"/>
        </w:rPr>
        <w:t xml:space="preserve">Avstemminger kan være mer eller mindre demokratiske, bl.a. avhengig av tendenser til </w:t>
      </w:r>
      <w:r>
        <w:rPr>
          <w:rFonts w:ascii="Times New Roman" w:hAnsi="Times New Roman" w:cs="Times New Roman"/>
          <w:b/>
          <w:bCs/>
          <w:spacing w:val="-2"/>
          <w:sz w:val="24"/>
          <w:szCs w:val="24"/>
        </w:rPr>
        <w:t>flertallsdiktatur eller dominans</w:t>
      </w:r>
      <w:r>
        <w:rPr>
          <w:rFonts w:ascii="Times New Roman" w:hAnsi="Times New Roman" w:cs="Times New Roman"/>
          <w:spacing w:val="-2"/>
          <w:sz w:val="24"/>
          <w:szCs w:val="24"/>
        </w:rPr>
        <w:t xml:space="preserve"> i opplegget. Graden av demokrati vil bl.a. avhenge av hvordan spørsmålene som tas opp til votering, dvs </w:t>
      </w:r>
      <w:r>
        <w:rPr>
          <w:rFonts w:ascii="Times New Roman" w:hAnsi="Times New Roman" w:cs="Times New Roman"/>
          <w:b/>
          <w:bCs/>
          <w:spacing w:val="-2"/>
          <w:sz w:val="24"/>
          <w:szCs w:val="24"/>
        </w:rPr>
        <w:t>valgalternativene</w:t>
      </w:r>
      <w:r>
        <w:rPr>
          <w:rFonts w:ascii="Times New Roman" w:hAnsi="Times New Roman" w:cs="Times New Roman"/>
          <w:spacing w:val="-2"/>
          <w:sz w:val="24"/>
          <w:szCs w:val="24"/>
        </w:rPr>
        <w:t xml:space="preserve">, blir utformet. </w:t>
      </w:r>
    </w:p>
    <w:p w14:paraId="516EABCE"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Et vilkår for at en folkeavstemming skal være demokratisk er </w:t>
      </w:r>
    </w:p>
    <w:p w14:paraId="1DC1DE92" w14:textId="77777777" w:rsidR="007803F7" w:rsidRDefault="00000000">
      <w:pPr>
        <w:spacing w:before="5pt" w:after="5pt"/>
        <w:jc w:val="both"/>
      </w:pPr>
      <w:r>
        <w:rPr>
          <w:rFonts w:ascii="Times New Roman" w:hAnsi="Times New Roman" w:cs="Times New Roman"/>
          <w:spacing w:val="-2"/>
          <w:sz w:val="24"/>
          <w:szCs w:val="24"/>
        </w:rPr>
        <w:lastRenderedPageBreak/>
        <w:t xml:space="preserve">a) at spørsmål som skal avgjøres ved referendum, dvs </w:t>
      </w:r>
      <w:r>
        <w:rPr>
          <w:rFonts w:ascii="Times New Roman" w:hAnsi="Times New Roman" w:cs="Times New Roman"/>
          <w:b/>
          <w:bCs/>
          <w:spacing w:val="-2"/>
          <w:sz w:val="24"/>
          <w:szCs w:val="24"/>
        </w:rPr>
        <w:t>valgalternativene</w:t>
      </w:r>
      <w:r>
        <w:rPr>
          <w:rFonts w:ascii="Times New Roman" w:hAnsi="Times New Roman" w:cs="Times New Roman"/>
          <w:spacing w:val="-2"/>
          <w:sz w:val="24"/>
          <w:szCs w:val="24"/>
        </w:rPr>
        <w:t xml:space="preserve"> - må utformes som ulike </w:t>
      </w:r>
      <w:r>
        <w:rPr>
          <w:rFonts w:ascii="Times New Roman" w:hAnsi="Times New Roman" w:cs="Times New Roman"/>
          <w:b/>
          <w:bCs/>
          <w:spacing w:val="-2"/>
          <w:sz w:val="24"/>
          <w:szCs w:val="24"/>
        </w:rPr>
        <w:t>pakkeløsninger</w:t>
      </w:r>
      <w:r>
        <w:rPr>
          <w:rFonts w:ascii="Times New Roman" w:hAnsi="Times New Roman" w:cs="Times New Roman"/>
          <w:spacing w:val="-2"/>
          <w:sz w:val="24"/>
          <w:szCs w:val="24"/>
        </w:rPr>
        <w:t xml:space="preserve">, som </w:t>
      </w:r>
    </w:p>
    <w:p w14:paraId="31844D9F" w14:textId="77777777" w:rsidR="007803F7" w:rsidRDefault="00000000">
      <w:pPr>
        <w:spacing w:before="5pt" w:after="5pt"/>
        <w:jc w:val="both"/>
      </w:pPr>
      <w:r>
        <w:rPr>
          <w:rFonts w:ascii="Times New Roman" w:hAnsi="Times New Roman" w:cs="Times New Roman"/>
          <w:spacing w:val="-2"/>
          <w:sz w:val="24"/>
          <w:szCs w:val="24"/>
        </w:rPr>
        <w:t xml:space="preserve">b) er basert på prinsippet om </w:t>
      </w:r>
      <w:r>
        <w:rPr>
          <w:rFonts w:ascii="Times New Roman" w:hAnsi="Times New Roman" w:cs="Times New Roman"/>
          <w:b/>
          <w:bCs/>
          <w:spacing w:val="-2"/>
          <w:sz w:val="24"/>
          <w:szCs w:val="24"/>
        </w:rPr>
        <w:t>kompensasjon</w:t>
      </w:r>
      <w:r>
        <w:rPr>
          <w:rFonts w:ascii="Times New Roman" w:hAnsi="Times New Roman" w:cs="Times New Roman"/>
          <w:spacing w:val="-2"/>
          <w:sz w:val="24"/>
          <w:szCs w:val="24"/>
        </w:rPr>
        <w:t xml:space="preserve"> til de som blir nedstemt, slik at de alt i alt kommer like bra ut som de som får flertall, dvs </w:t>
      </w:r>
    </w:p>
    <w:p w14:paraId="3BA2AAA6" w14:textId="77777777" w:rsidR="007803F7" w:rsidRDefault="00000000">
      <w:pPr>
        <w:spacing w:before="5pt" w:after="5pt"/>
        <w:jc w:val="both"/>
      </w:pPr>
      <w:r>
        <w:rPr>
          <w:rFonts w:ascii="Times New Roman" w:hAnsi="Times New Roman" w:cs="Times New Roman"/>
          <w:spacing w:val="-2"/>
          <w:sz w:val="24"/>
          <w:szCs w:val="24"/>
        </w:rPr>
        <w:t xml:space="preserve">c) at utfall som innebærer at noen </w:t>
      </w:r>
      <w:r>
        <w:rPr>
          <w:rFonts w:ascii="Times New Roman" w:hAnsi="Times New Roman" w:cs="Times New Roman"/>
          <w:b/>
          <w:bCs/>
          <w:spacing w:val="-2"/>
          <w:sz w:val="24"/>
          <w:szCs w:val="24"/>
        </w:rPr>
        <w:t>dominerer</w:t>
      </w:r>
      <w:r>
        <w:rPr>
          <w:rFonts w:ascii="Times New Roman" w:hAnsi="Times New Roman" w:cs="Times New Roman"/>
          <w:spacing w:val="-2"/>
          <w:sz w:val="24"/>
          <w:szCs w:val="24"/>
        </w:rPr>
        <w:t xml:space="preserve"> andre økonomisk eller politisk, dvs utfall som innebærer over- og underordning i rang og/eller lønn, må </w:t>
      </w:r>
      <w:r>
        <w:rPr>
          <w:rFonts w:ascii="Times New Roman" w:hAnsi="Times New Roman" w:cs="Times New Roman"/>
          <w:b/>
          <w:bCs/>
          <w:spacing w:val="-2"/>
          <w:sz w:val="24"/>
          <w:szCs w:val="24"/>
        </w:rPr>
        <w:t>utelukkes</w:t>
      </w:r>
      <w:r>
        <w:rPr>
          <w:rFonts w:ascii="Times New Roman" w:hAnsi="Times New Roman" w:cs="Times New Roman"/>
          <w:spacing w:val="-2"/>
          <w:sz w:val="24"/>
          <w:szCs w:val="24"/>
        </w:rPr>
        <w:t xml:space="preserve"> fra spørsmåls-stillingen.  </w:t>
      </w:r>
    </w:p>
    <w:p w14:paraId="6A796CA2" w14:textId="77777777" w:rsidR="007803F7" w:rsidRDefault="00000000">
      <w:pPr>
        <w:spacing w:before="5pt" w:after="5pt"/>
        <w:jc w:val="both"/>
      </w:pPr>
      <w:r>
        <w:rPr>
          <w:rFonts w:ascii="Times New Roman" w:hAnsi="Times New Roman" w:cs="Times New Roman"/>
          <w:spacing w:val="-2"/>
          <w:sz w:val="24"/>
          <w:szCs w:val="24"/>
        </w:rPr>
        <w:t xml:space="preserve">Folkeavstemminger som tilfredstiller kravene a), b) og c), dvs er lagt opp slik at de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virker diktatorisk, er et viktig innslag i et </w:t>
      </w:r>
      <w:r>
        <w:rPr>
          <w:rFonts w:ascii="Times New Roman" w:hAnsi="Times New Roman" w:cs="Times New Roman"/>
          <w:b/>
          <w:bCs/>
          <w:spacing w:val="-2"/>
          <w:sz w:val="24"/>
          <w:szCs w:val="24"/>
        </w:rPr>
        <w:t>direkte demokrati</w:t>
      </w:r>
      <w:r>
        <w:rPr>
          <w:rFonts w:ascii="Times New Roman" w:hAnsi="Times New Roman" w:cs="Times New Roman"/>
          <w:spacing w:val="-2"/>
          <w:sz w:val="24"/>
          <w:szCs w:val="24"/>
        </w:rPr>
        <w:t xml:space="preserve">, dvs </w:t>
      </w:r>
      <w:r>
        <w:rPr>
          <w:rFonts w:ascii="Times New Roman" w:hAnsi="Times New Roman" w:cs="Times New Roman"/>
          <w:b/>
          <w:bCs/>
          <w:spacing w:val="-2"/>
          <w:sz w:val="24"/>
          <w:szCs w:val="24"/>
        </w:rPr>
        <w:t>anarkistisk folkestyre</w:t>
      </w:r>
      <w:r>
        <w:rPr>
          <w:rFonts w:ascii="Times New Roman" w:hAnsi="Times New Roman" w:cs="Times New Roman"/>
          <w:spacing w:val="-2"/>
          <w:sz w:val="24"/>
          <w:szCs w:val="24"/>
        </w:rPr>
        <w:t xml:space="preserve">. </w:t>
      </w:r>
    </w:p>
    <w:p w14:paraId="4F4963E2"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Dersom udemokratiske alternativer likevel skulle komme opp og bli vedtatt, har ikke de som er blitt nedstemt noen forpliktelser til å følge opp vedtaket. </w:t>
      </w:r>
    </w:p>
    <w:p w14:paraId="4D89B78F" w14:textId="77777777" w:rsidR="007803F7" w:rsidRDefault="00000000">
      <w:pPr>
        <w:spacing w:before="5pt" w:after="5pt"/>
        <w:jc w:val="both"/>
      </w:pPr>
      <w:r>
        <w:rPr>
          <w:rFonts w:ascii="Times New Roman" w:hAnsi="Times New Roman" w:cs="Times New Roman"/>
          <w:spacing w:val="-2"/>
          <w:sz w:val="24"/>
          <w:szCs w:val="24"/>
        </w:rPr>
        <w:t xml:space="preserve">Voteringer som åpner for at den ene part dominerer den andre økonomisk eller politisk, har ingen plass i et reelt direkte demokrati. Dersom valgalternativene åpner for at noen rent faktisk overordnes andre, økonomisk eller politisk - lønns eller rangsmessig - er det diktaturtendenser tilstede, og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demokrati. </w:t>
      </w:r>
    </w:p>
    <w:p w14:paraId="3753B65A" w14:textId="77777777" w:rsidR="007803F7" w:rsidRDefault="00000000">
      <w:pPr>
        <w:spacing w:before="5pt" w:after="5pt"/>
        <w:jc w:val="both"/>
      </w:pPr>
      <w:r>
        <w:rPr>
          <w:rFonts w:ascii="Times New Roman" w:hAnsi="Times New Roman" w:cs="Times New Roman"/>
          <w:spacing w:val="-2"/>
          <w:sz w:val="24"/>
          <w:szCs w:val="24"/>
        </w:rPr>
        <w:t xml:space="preserve">Men forutsatt at man utelukker valgalternativer som innebærer en parts dominans over andre, bør alle viktige og </w:t>
      </w:r>
      <w:r>
        <w:rPr>
          <w:rFonts w:ascii="Times New Roman" w:hAnsi="Times New Roman" w:cs="Times New Roman"/>
          <w:b/>
          <w:bCs/>
          <w:spacing w:val="-2"/>
          <w:sz w:val="24"/>
          <w:szCs w:val="24"/>
        </w:rPr>
        <w:t>retningsgivende</w:t>
      </w:r>
      <w:r>
        <w:rPr>
          <w:rFonts w:ascii="Times New Roman" w:hAnsi="Times New Roman" w:cs="Times New Roman"/>
          <w:spacing w:val="-2"/>
          <w:sz w:val="24"/>
          <w:szCs w:val="24"/>
        </w:rPr>
        <w:t xml:space="preserve"> beslutninger i samfunnet tas ved folkeavstemminger av de som er direkte berørt. </w:t>
      </w:r>
    </w:p>
    <w:p w14:paraId="21876686"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Spørsmålet ja eller nei til EF krever helt spesielle utforminger av pakkeløsninger for valgalternativene, for at avstemmingen skal være demokratisk. Et enkelt "ja" eller "nei" uten pakkeløsninger vil ikke tilfredstille kravene til demokrati nevnt over. </w:t>
      </w:r>
    </w:p>
    <w:p w14:paraId="6274F5A0" w14:textId="77777777" w:rsidR="007803F7" w:rsidRDefault="00000000">
      <w:pPr>
        <w:spacing w:before="5pt" w:after="5pt"/>
        <w:jc w:val="both"/>
      </w:pPr>
      <w:r>
        <w:rPr>
          <w:rFonts w:ascii="Times New Roman" w:hAnsi="Times New Roman" w:cs="Times New Roman"/>
          <w:spacing w:val="-2"/>
          <w:sz w:val="24"/>
          <w:szCs w:val="24"/>
        </w:rPr>
        <w:t xml:space="preserve">Forutsatt at nasjonen skal bestå som ett land må alle innbyggere enten bli med i EF, eller ingen, dvs vi har med et reelt enten eller spørsmål å gjøre. Er det et flertall som ser seg tjent med et medlemskap, er det i utgangspunktet mer demokratisk at vi går med, enn at vi lar være. Forutsetningen er imidlertid at valgalternativene utformes slik at de som ser seg tjent med et medlemskap, må overføre en del av sin gevinst i </w:t>
      </w:r>
      <w:r>
        <w:rPr>
          <w:rFonts w:ascii="Times New Roman" w:hAnsi="Times New Roman" w:cs="Times New Roman"/>
          <w:b/>
          <w:bCs/>
          <w:spacing w:val="-2"/>
          <w:sz w:val="24"/>
          <w:szCs w:val="24"/>
        </w:rPr>
        <w:t xml:space="preserve">kompensasjon </w:t>
      </w:r>
      <w:r>
        <w:rPr>
          <w:rFonts w:ascii="Times New Roman" w:hAnsi="Times New Roman" w:cs="Times New Roman"/>
          <w:spacing w:val="-2"/>
          <w:sz w:val="24"/>
          <w:szCs w:val="24"/>
        </w:rPr>
        <w:t xml:space="preserve">til de som ikke ser seg tjent med medlemskap, slik at alle kommer like bra ut når alt kommer til alt. </w:t>
      </w:r>
    </w:p>
    <w:p w14:paraId="3BFFD7E3"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Dermed blir selvfølgelig nettogevinsten for de som ville tjent på et medlemskap ved en udemokratisk avstemming være mindre, og kanskje det da vil innebære tap for et flertall, selv om et flertall ville tjent på saken dersom man ikke trakk inn kompensasjons-spørsmålet. </w:t>
      </w:r>
    </w:p>
    <w:p w14:paraId="6109F45B" w14:textId="77777777" w:rsidR="007803F7" w:rsidRDefault="00000000">
      <w:pPr>
        <w:spacing w:before="5pt" w:after="5pt"/>
        <w:jc w:val="both"/>
      </w:pPr>
      <w:r>
        <w:rPr>
          <w:rFonts w:ascii="Times New Roman" w:hAnsi="Times New Roman" w:cs="Times New Roman"/>
          <w:spacing w:val="-2"/>
          <w:sz w:val="24"/>
          <w:szCs w:val="24"/>
        </w:rPr>
        <w:t xml:space="preserve">Hva vil skje dersom man blir medlem i EF? </w:t>
      </w:r>
      <w:r>
        <w:rPr>
          <w:rFonts w:ascii="Times New Roman" w:hAnsi="Times New Roman" w:cs="Times New Roman"/>
          <w:b/>
          <w:bCs/>
          <w:spacing w:val="-2"/>
          <w:sz w:val="24"/>
          <w:szCs w:val="24"/>
        </w:rPr>
        <w:t>Uten</w:t>
      </w:r>
      <w:r>
        <w:rPr>
          <w:rFonts w:ascii="Times New Roman" w:hAnsi="Times New Roman" w:cs="Times New Roman"/>
          <w:spacing w:val="-2"/>
          <w:sz w:val="24"/>
          <w:szCs w:val="24"/>
        </w:rPr>
        <w:t xml:space="preserve"> kompensasjon vil sannsynligvis både rangs- og lønnsforskjellene bli større pga mer privat og offentlig byråkrati, og systemet dermed mindre anarkistisk. Vi skal begrunne dette nøyere: </w:t>
      </w:r>
    </w:p>
    <w:p w14:paraId="55F03F8B" w14:textId="77777777" w:rsidR="007803F7" w:rsidRDefault="00000000">
      <w:pPr>
        <w:spacing w:before="5pt" w:after="5pt"/>
        <w:jc w:val="both"/>
      </w:pPr>
      <w:r>
        <w:rPr>
          <w:rFonts w:ascii="Times New Roman" w:hAnsi="Times New Roman" w:cs="Times New Roman"/>
          <w:b/>
          <w:bCs/>
          <w:spacing w:val="-2"/>
          <w:sz w:val="24"/>
          <w:szCs w:val="24"/>
        </w:rPr>
        <w:t xml:space="preserve">Overnasjonalt byråkrati og mer skatt </w:t>
      </w:r>
    </w:p>
    <w:p w14:paraId="7CC29454" w14:textId="77777777" w:rsidR="007803F7" w:rsidRDefault="00000000">
      <w:pPr>
        <w:spacing w:before="5pt" w:after="5pt"/>
        <w:jc w:val="both"/>
      </w:pPr>
      <w:r>
        <w:rPr>
          <w:rFonts w:ascii="Times New Roman" w:hAnsi="Times New Roman" w:cs="Times New Roman"/>
          <w:spacing w:val="-2"/>
          <w:sz w:val="24"/>
          <w:szCs w:val="24"/>
        </w:rPr>
        <w:t xml:space="preserve">Et grunnleggende anarkistisk (IFA) prinsipp er </w:t>
      </w:r>
      <w:r>
        <w:rPr>
          <w:rFonts w:ascii="Times New Roman" w:hAnsi="Times New Roman" w:cs="Times New Roman"/>
          <w:b/>
          <w:bCs/>
          <w:spacing w:val="-2"/>
          <w:sz w:val="24"/>
          <w:szCs w:val="24"/>
        </w:rPr>
        <w:t>internasjonalisme</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Internasjonalisme</w:t>
      </w:r>
      <w:r>
        <w:rPr>
          <w:rFonts w:ascii="Times New Roman" w:hAnsi="Times New Roman" w:cs="Times New Roman"/>
          <w:spacing w:val="-2"/>
          <w:sz w:val="24"/>
          <w:szCs w:val="24"/>
        </w:rPr>
        <w:t xml:space="preserve"> innebærer </w:t>
      </w:r>
      <w:r>
        <w:rPr>
          <w:rFonts w:ascii="Times New Roman" w:hAnsi="Times New Roman" w:cs="Times New Roman"/>
          <w:b/>
          <w:bCs/>
          <w:spacing w:val="-2"/>
          <w:sz w:val="24"/>
          <w:szCs w:val="24"/>
        </w:rPr>
        <w:t>sideordnet samvirke</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mellom nasjonale føderasjoner</w:t>
      </w:r>
      <w:r>
        <w:rPr>
          <w:rFonts w:ascii="Times New Roman" w:hAnsi="Times New Roman" w:cs="Times New Roman"/>
          <w:spacing w:val="-2"/>
          <w:sz w:val="24"/>
          <w:szCs w:val="24"/>
        </w:rPr>
        <w:t xml:space="preserve">. Det motsatte, </w:t>
      </w:r>
      <w:r>
        <w:rPr>
          <w:rFonts w:ascii="Times New Roman" w:hAnsi="Times New Roman" w:cs="Times New Roman"/>
          <w:b/>
          <w:bCs/>
          <w:spacing w:val="-2"/>
          <w:sz w:val="24"/>
          <w:szCs w:val="24"/>
        </w:rPr>
        <w:t>overnasjonalitet</w:t>
      </w:r>
      <w:r>
        <w:rPr>
          <w:rFonts w:ascii="Times New Roman" w:hAnsi="Times New Roman" w:cs="Times New Roman"/>
          <w:spacing w:val="-2"/>
          <w:sz w:val="24"/>
          <w:szCs w:val="24"/>
        </w:rPr>
        <w:t xml:space="preserve">, innebærere </w:t>
      </w:r>
      <w:r>
        <w:rPr>
          <w:rFonts w:ascii="Times New Roman" w:hAnsi="Times New Roman" w:cs="Times New Roman"/>
          <w:b/>
          <w:bCs/>
          <w:spacing w:val="-2"/>
          <w:sz w:val="24"/>
          <w:szCs w:val="24"/>
        </w:rPr>
        <w:t>over- og underordning nasjonene i mellom</w:t>
      </w:r>
      <w:r>
        <w:rPr>
          <w:rFonts w:ascii="Times New Roman" w:hAnsi="Times New Roman" w:cs="Times New Roman"/>
          <w:spacing w:val="-2"/>
          <w:sz w:val="24"/>
          <w:szCs w:val="24"/>
        </w:rPr>
        <w:t>. Overnasjonalitet betyr en ekstra økonomisk og politisk/administrativ pyramide på toppen av de nasjonale organene. Det betyr dessuten utvidelse av nasjonalt-, fylkes-, og kommunalt byråkrati for å ta seg av og følge opp de overnasjonale sakene. Dette gjelder både i privat og offentlig sektor. I tillegg skal de overnasjonale toppsjefene ha mer i lønn enn de nasjonale de har under seg. Det blir flere lag og større avstand mellom topp og grunnplan både politisk/administrativt og økonomisk. økte rangs- og lønnsforskjeller blir resultatet. Lønn og rang vil stige sentralt i EF og synke i periferien.  </w:t>
      </w:r>
    </w:p>
    <w:p w14:paraId="4FC15CBE" w14:textId="77777777" w:rsidR="007803F7" w:rsidRDefault="00000000">
      <w:pPr>
        <w:spacing w:before="5pt" w:after="5pt"/>
        <w:jc w:val="both"/>
      </w:pPr>
      <w:r>
        <w:rPr>
          <w:rFonts w:ascii="Times New Roman" w:hAnsi="Times New Roman" w:cs="Times New Roman"/>
          <w:spacing w:val="-2"/>
          <w:sz w:val="24"/>
          <w:szCs w:val="24"/>
        </w:rPr>
        <w:t xml:space="preserve">Til sammen betyr dette et mer topptungt og autoritært - og derfor mindre demokratisk og anarkistisk, samfunn.  For å dekke utgiftene til det overnasjonale byråkratiet får vi de facto en </w:t>
      </w:r>
      <w:r>
        <w:rPr>
          <w:rFonts w:ascii="Times New Roman" w:hAnsi="Times New Roman" w:cs="Times New Roman"/>
          <w:b/>
          <w:bCs/>
          <w:spacing w:val="-2"/>
          <w:sz w:val="24"/>
          <w:szCs w:val="24"/>
        </w:rPr>
        <w:lastRenderedPageBreak/>
        <w:t xml:space="preserve">overnasjonal skatt </w:t>
      </w:r>
      <w:r>
        <w:rPr>
          <w:rFonts w:ascii="Times New Roman" w:hAnsi="Times New Roman" w:cs="Times New Roman"/>
          <w:spacing w:val="-2"/>
          <w:sz w:val="24"/>
          <w:szCs w:val="24"/>
        </w:rPr>
        <w:t>i tillegg til nasjonal, fylkes og kommuneskatt. Det blir  garantert lite utbytte av overnasjonale skattekronene for den jevne innbygger i Norden.  </w:t>
      </w:r>
    </w:p>
    <w:p w14:paraId="480FB32C" w14:textId="77777777" w:rsidR="007803F7" w:rsidRDefault="00000000">
      <w:pPr>
        <w:spacing w:before="5pt" w:after="5pt"/>
        <w:jc w:val="both"/>
      </w:pPr>
      <w:r>
        <w:rPr>
          <w:rFonts w:ascii="Times New Roman" w:hAnsi="Times New Roman" w:cs="Times New Roman"/>
          <w:b/>
          <w:bCs/>
          <w:spacing w:val="-2"/>
          <w:sz w:val="24"/>
          <w:szCs w:val="24"/>
        </w:rPr>
        <w:t>EF og den franco-teutonske blokk</w:t>
      </w:r>
      <w:r>
        <w:rPr>
          <w:rFonts w:ascii="Times New Roman" w:hAnsi="Times New Roman" w:cs="Times New Roman"/>
          <w:spacing w:val="-2"/>
          <w:sz w:val="24"/>
          <w:szCs w:val="24"/>
        </w:rPr>
        <w:t xml:space="preserve"> </w:t>
      </w:r>
    </w:p>
    <w:p w14:paraId="1D598A22" w14:textId="77777777" w:rsidR="007803F7" w:rsidRDefault="00000000">
      <w:pPr>
        <w:spacing w:before="5pt" w:after="5pt"/>
        <w:jc w:val="both"/>
      </w:pPr>
      <w:r>
        <w:rPr>
          <w:rFonts w:ascii="Times New Roman" w:hAnsi="Times New Roman" w:cs="Times New Roman"/>
          <w:spacing w:val="-2"/>
          <w:sz w:val="24"/>
          <w:szCs w:val="24"/>
        </w:rPr>
        <w:t xml:space="preserve">Preget av overnasjonalitet i EF forsterker seg år for år. EF-systemet blir stadig mer topptungt og udemokratisk, selv om det kan se fint ut på papiret. Den økonomiske og politisk union - </w:t>
      </w:r>
      <w:r>
        <w:rPr>
          <w:rFonts w:ascii="Times New Roman" w:hAnsi="Times New Roman" w:cs="Times New Roman"/>
          <w:b/>
          <w:bCs/>
          <w:spacing w:val="-2"/>
          <w:sz w:val="24"/>
          <w:szCs w:val="24"/>
        </w:rPr>
        <w:t>EF-megastaten</w:t>
      </w:r>
      <w:r>
        <w:rPr>
          <w:rFonts w:ascii="Times New Roman" w:hAnsi="Times New Roman" w:cs="Times New Roman"/>
          <w:spacing w:val="-2"/>
          <w:sz w:val="24"/>
          <w:szCs w:val="24"/>
        </w:rPr>
        <w:t xml:space="preserve"> - er i emning. Pådrivere i denne prosessen er det private og offentlige byråkratiet i den </w:t>
      </w:r>
      <w:r>
        <w:rPr>
          <w:rFonts w:ascii="Times New Roman" w:hAnsi="Times New Roman" w:cs="Times New Roman"/>
          <w:b/>
          <w:bCs/>
          <w:spacing w:val="-2"/>
          <w:sz w:val="24"/>
          <w:szCs w:val="24"/>
        </w:rPr>
        <w:t>franco-teutonske blokk</w:t>
      </w:r>
      <w:r>
        <w:rPr>
          <w:rFonts w:ascii="Times New Roman" w:hAnsi="Times New Roman" w:cs="Times New Roman"/>
          <w:spacing w:val="-2"/>
          <w:sz w:val="24"/>
          <w:szCs w:val="24"/>
        </w:rPr>
        <w:t xml:space="preserve"> (Frankrike, Italia, Spania, Tyskland). Dette er land med autoritære tradisjoner, som er fremherskende i deres økonomisk-politiske system. </w:t>
      </w:r>
    </w:p>
    <w:p w14:paraId="0F150A74" w14:textId="77777777" w:rsidR="007803F7" w:rsidRDefault="00000000">
      <w:pPr>
        <w:spacing w:before="5pt" w:after="5pt"/>
        <w:jc w:val="both"/>
      </w:pPr>
      <w:r>
        <w:rPr>
          <w:rFonts w:ascii="Times New Roman" w:hAnsi="Times New Roman" w:cs="Times New Roman"/>
          <w:b/>
          <w:bCs/>
          <w:spacing w:val="-2"/>
          <w:sz w:val="24"/>
          <w:szCs w:val="24"/>
        </w:rPr>
        <w:t>Periferi-landene</w:t>
      </w:r>
      <w:r>
        <w:rPr>
          <w:rFonts w:ascii="Times New Roman" w:hAnsi="Times New Roman" w:cs="Times New Roman"/>
          <w:spacing w:val="-2"/>
          <w:sz w:val="24"/>
          <w:szCs w:val="24"/>
        </w:rPr>
        <w:t xml:space="preserve">, dvs de </w:t>
      </w:r>
      <w:r>
        <w:rPr>
          <w:rFonts w:ascii="Times New Roman" w:hAnsi="Times New Roman" w:cs="Times New Roman"/>
          <w:b/>
          <w:bCs/>
          <w:spacing w:val="-2"/>
          <w:sz w:val="24"/>
          <w:szCs w:val="24"/>
        </w:rPr>
        <w:t>relativt</w:t>
      </w:r>
      <w:r>
        <w:rPr>
          <w:rFonts w:ascii="Times New Roman" w:hAnsi="Times New Roman" w:cs="Times New Roman"/>
          <w:spacing w:val="-2"/>
          <w:sz w:val="24"/>
          <w:szCs w:val="24"/>
        </w:rPr>
        <w:t xml:space="preserve"> frihetlig og demokratiske landene i Europa (Nederland, England, de nordiske land og Sveits m.v.) står i fare for å bli dominert av den autoritære franco-teutonske blokk. Jo flere land som går inn i EF, jo sterkere blir dette presset. Det er den rene naivitet å innbilde seg at periferiland kan klare å styre unna status som vassall-stater under franco-teutonsk herredømme ved "en hånd på bremsen og en på rattet" innenfor "et stor-europeiske hus". </w:t>
      </w:r>
    </w:p>
    <w:p w14:paraId="353EBE49"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Både rangs og lønnsforskjellene vil også øke innenlands, dels på grunn av det nevnte offentlige og private overnasjonale EF-byråkratiet kommer oppå de nasjonale pyramider. Dessuten tar EF stadig opp nye lavtlønnsland og har fritt arbeidsmarked. Dette vil presse lønningene for grunnplanet og de autonome (selvstendig på individuell og kooperativ basis), her hos oss. EF-toppene tjener også relativt mer enn toppene her til lands, og dette mønsteret vil forplante seg hit.  Forvaltning og bedrifter i EF består i hovedsak av større enheter med flere administrative lag. Dette vil antakelig spre seg hit og skape større rangsforskjeller. </w:t>
      </w:r>
    </w:p>
    <w:p w14:paraId="4316CE8F"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En årsak til dette er at EF-s storkonserner f.eks lett kan føre priskrig på vårt marked, og derigjennom få det som de vil i vårt lille næringsliv. Vi har selvfølgelig ingen muligheter til å svare med samme mynt på et slikt angrep. Oppkjøp og nedleggelser for å styrke markedsmakten vil tilta. Også andre forhold drar i samme retning, miljø, arbeidsledighet etc. </w:t>
      </w:r>
    </w:p>
    <w:p w14:paraId="5CFF2E32" w14:textId="77777777" w:rsidR="007803F7" w:rsidRDefault="00000000">
      <w:pPr>
        <w:spacing w:before="5pt" w:after="5pt"/>
        <w:jc w:val="both"/>
      </w:pPr>
      <w:r>
        <w:rPr>
          <w:rFonts w:ascii="Times New Roman" w:hAnsi="Times New Roman" w:cs="Times New Roman"/>
          <w:spacing w:val="-2"/>
          <w:sz w:val="24"/>
          <w:szCs w:val="24"/>
        </w:rPr>
        <w:t xml:space="preserve">Det er altså først og fremst det etablerte private og offentlige byråkrati her til lands som vil tjene på EF-medlemskap, lønns og rangsmessig. Men også en del andre grupper kan ha forhåpninger om gevinst, eller illusjoner i denne retningen. En "ja-pakke" </w:t>
      </w:r>
      <w:r>
        <w:rPr>
          <w:rFonts w:ascii="Times New Roman" w:hAnsi="Times New Roman" w:cs="Times New Roman"/>
          <w:b/>
          <w:bCs/>
          <w:spacing w:val="-2"/>
          <w:sz w:val="24"/>
          <w:szCs w:val="24"/>
        </w:rPr>
        <w:t>uten</w:t>
      </w:r>
      <w:r>
        <w:rPr>
          <w:rFonts w:ascii="Times New Roman" w:hAnsi="Times New Roman" w:cs="Times New Roman"/>
          <w:spacing w:val="-2"/>
          <w:sz w:val="24"/>
          <w:szCs w:val="24"/>
        </w:rPr>
        <w:t xml:space="preserve"> kompensasjon til de som vil tape på medlemskap, kan derfor tenkes å få et knapt flertall. Men dette vil i så fall </w:t>
      </w:r>
      <w:r>
        <w:rPr>
          <w:rFonts w:ascii="Times New Roman" w:hAnsi="Times New Roman" w:cs="Times New Roman"/>
          <w:b/>
          <w:bCs/>
          <w:spacing w:val="-2"/>
          <w:sz w:val="24"/>
          <w:szCs w:val="24"/>
        </w:rPr>
        <w:t>ikke</w:t>
      </w:r>
      <w:r>
        <w:rPr>
          <w:rFonts w:ascii="Times New Roman" w:hAnsi="Times New Roman" w:cs="Times New Roman"/>
          <w:spacing w:val="-2"/>
          <w:sz w:val="24"/>
          <w:szCs w:val="24"/>
        </w:rPr>
        <w:t xml:space="preserve"> være et resultat som er demokratisk forsvarlig. </w:t>
      </w:r>
    </w:p>
    <w:p w14:paraId="449C23BB" w14:textId="77777777" w:rsidR="007803F7" w:rsidRDefault="00000000">
      <w:pPr>
        <w:spacing w:before="5pt" w:after="5pt"/>
        <w:jc w:val="both"/>
      </w:pPr>
      <w:r>
        <w:rPr>
          <w:rFonts w:ascii="Times New Roman" w:hAnsi="Times New Roman" w:cs="Times New Roman"/>
          <w:spacing w:val="-2"/>
          <w:sz w:val="24"/>
          <w:szCs w:val="24"/>
        </w:rPr>
        <w:t xml:space="preserve">En demokratisk folkeavstemming krever en "ja-pakke" som innebærer en </w:t>
      </w:r>
      <w:r>
        <w:rPr>
          <w:rFonts w:ascii="Times New Roman" w:hAnsi="Times New Roman" w:cs="Times New Roman"/>
          <w:b/>
          <w:bCs/>
          <w:spacing w:val="-2"/>
          <w:sz w:val="24"/>
          <w:szCs w:val="24"/>
        </w:rPr>
        <w:t>omfordeling</w:t>
      </w:r>
      <w:r>
        <w:rPr>
          <w:rFonts w:ascii="Times New Roman" w:hAnsi="Times New Roman" w:cs="Times New Roman"/>
          <w:spacing w:val="-2"/>
          <w:sz w:val="24"/>
          <w:szCs w:val="24"/>
        </w:rPr>
        <w:t xml:space="preserve"> av tilhengernes gevinst, slik at motstanderne alt i alt kommer like godt ut som tilhengerne. Det vil rimeligvis være langt færre som vil se seg tjent med et medlemskap, og stemme på en "ja-pakke", når dette innbefatter fratrekk på gevinsten i form av kompensasjon til taperne. Det er for det første mulig at samlet tap blir større enn samlet gevinst. En fullstendig utligning vil da gi tap for alle. Ingen vil ha interesse av å stemme for ja-alternativet med kompensasjon i dette tilfellet, selv om det kunne vært et ja-flertall uten kompensasjon. EF-staten gjør det dessuten fullstendig urealistisk å operere med en fullstendig omfordeling. Det mest demokratiske en realistisk kan tenke seg under denne bibetingelsen, blir da en omfordeling på grunnplansnivå, folket i motsetning til øvrigheten. Summen av gevinster og tap for folket sett under ett blir antakelig negativt, og en utjevning vil da gi negativt resultat, og tilsi nei-standpunkt for folk flest, selv om øvrigheten og eventuelt totalsummen skulle komme ut på pluss. </w:t>
      </w:r>
    </w:p>
    <w:p w14:paraId="3513A888" w14:textId="77777777" w:rsidR="007803F7" w:rsidRDefault="00000000">
      <w:pPr>
        <w:spacing w:before="5pt" w:after="5pt"/>
        <w:jc w:val="both"/>
      </w:pPr>
      <w:r>
        <w:rPr>
          <w:rFonts w:ascii="Times New Roman" w:hAnsi="Times New Roman" w:cs="Times New Roman"/>
          <w:spacing w:val="-2"/>
          <w:sz w:val="24"/>
          <w:szCs w:val="24"/>
        </w:rPr>
        <w:t xml:space="preserve">I tilknytning til en demokratisk EF-avstemming, dvs basert helt eller delvis på kompensasjon, vil følgelig "Ja-bevegelsen" skrumpe inn til null eller være begrenset til </w:t>
      </w:r>
      <w:r>
        <w:rPr>
          <w:rFonts w:ascii="Times New Roman" w:hAnsi="Times New Roman" w:cs="Times New Roman"/>
          <w:b/>
          <w:bCs/>
          <w:spacing w:val="-2"/>
          <w:sz w:val="24"/>
          <w:szCs w:val="24"/>
        </w:rPr>
        <w:t>offentlige og private byråkrater med karriere-muligheter i EF-hierarkiet</w:t>
      </w:r>
      <w:r>
        <w:rPr>
          <w:rFonts w:ascii="Times New Roman" w:hAnsi="Times New Roman" w:cs="Times New Roman"/>
          <w:spacing w:val="-2"/>
          <w:sz w:val="24"/>
          <w:szCs w:val="24"/>
        </w:rPr>
        <w:t xml:space="preserve">, og svært få andre. </w:t>
      </w:r>
    </w:p>
    <w:p w14:paraId="4E353CF3"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Våre analyser så langt viser at det i hovedsak er øvrigheten og ikke folket, som har noe å tjene på et EF-medlemskap. La ikke disse byråkratene få selge Norden for høyere stillinger i EF-hierarkiet, og skaffe seg mer makt og penger på bekostning av oss andre. Vi sier et klart NEI TIL </w:t>
      </w:r>
      <w:r>
        <w:rPr>
          <w:rFonts w:ascii="Times New Roman" w:hAnsi="Times New Roman" w:cs="Times New Roman"/>
          <w:spacing w:val="-2"/>
          <w:sz w:val="24"/>
          <w:szCs w:val="24"/>
        </w:rPr>
        <w:lastRenderedPageBreak/>
        <w:t xml:space="preserve">EF og folkeavstemming som åpner for udemokratiske avgjørelser. En folkeavstemming må basere seg på pakkeløsninger basert på relevant kompensasjon. Dersom en EØS-avtale i realiteten innebærer et slags EF-medlemskap sier vi også NEI til EØS, og det bør bli en direkte demokratisk folkeavstemming på dette spørsmålet også. </w:t>
      </w:r>
    </w:p>
    <w:p w14:paraId="6B70246B"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Resolusjon fra IFA/FICEDL-kongress-seminar ved ANARKIST-BIENNALEN i OSLO 1990. Resolusjonen var enstemmig.</w:t>
      </w:r>
    </w:p>
    <w:p w14:paraId="48321D86"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15.02.2002. FB-redaksjonen: "En skal ikke se 100% bort fra ta det kan bli aktuelt med en folkeavstemming om å si opp EØS-avtalen, og erstatte denne med en Sveitsisk lignende løsning, dersom den utvikler seg til en stor hemsko for norsk næringsliv og politikk."</w:t>
      </w:r>
    </w:p>
    <w:p w14:paraId="45A372E0"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fb/IJ@ nr 2 (22) 1992:</w:t>
      </w:r>
    </w:p>
    <w:p w14:paraId="2A7AC302" w14:textId="77777777" w:rsidR="007803F7" w:rsidRDefault="00000000">
      <w:pPr>
        <w:spacing w:before="5pt" w:after="5pt"/>
        <w:jc w:val="both"/>
      </w:pPr>
      <w:r>
        <w:rPr>
          <w:rFonts w:ascii="Times New Roman" w:hAnsi="Times New Roman" w:cs="Times New Roman"/>
          <w:b/>
          <w:bCs/>
          <w:spacing w:val="-2"/>
          <w:sz w:val="27"/>
          <w:szCs w:val="27"/>
        </w:rPr>
        <w:t>ANTIAUTORITÆRT EF-OPPØR I DANMARK</w:t>
      </w:r>
      <w:r>
        <w:rPr>
          <w:rFonts w:ascii="Times New Roman" w:hAnsi="Times New Roman" w:cs="Times New Roman"/>
          <w:b/>
          <w:bCs/>
          <w:spacing w:val="-2"/>
          <w:sz w:val="24"/>
          <w:szCs w:val="24"/>
        </w:rPr>
        <w:t xml:space="preserve">  </w:t>
      </w:r>
    </w:p>
    <w:p w14:paraId="4297F014"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Tirsdag 2. juni 1992 sa det danske folk nei til EF-union med 50,7 mot og 49,3 for regjeringens forslag. Det var en stor feiltakelse da Danmark i sin tid ble med i EF. Danmark har lidd et årlig tap på ca 5-10% av realinntekten, bl.a pga EFs ineffektive markedsbyråkratiske system. Det er folket, og ikke øvrigheten, som har fått betale regningen. En EF-union vil dessuten bety mer byråkrati- og stormakts-diktatur. Bl.a. kan Danmarks særlover mot å bli oppkjøpt, bl.a av tyskerne, lett forvitre i en union. Københavns byråkrat-kremmere har imidlertid ikke gitt opp sin drøm om å bli nordisk vasallhovedstad i EF-Megastaten og EF-unionistene kan legge opp til straffetiltak. Kampen mot EF, og for frihetlige alternativer, fortsetter med uforminsket styrke. (Nå endte det altså med at Danmark ble medlem av Unionen likevel, med en del særvilkår, og foreløpig har det beholdt beholdt valutaen sin også. Tiden vil vise hvordan det går. AFID, de danske anarkistene, har stort ett hele tiden vært EU-skeptisk, som resten av den nordiske anarkist-konføderasjonen. Red. merk.)</w:t>
      </w:r>
    </w:p>
    <w:p w14:paraId="59E20CA0" w14:textId="77777777" w:rsidR="007803F7" w:rsidRDefault="00000000">
      <w:pPr>
        <w:spacing w:before="5pt" w:after="5pt"/>
        <w:jc w:val="both"/>
        <w:rPr>
          <w:rFonts w:ascii="Times New Roman" w:hAnsi="Times New Roman" w:cs="Times New Roman"/>
          <w:spacing w:val="-2"/>
          <w:sz w:val="24"/>
          <w:szCs w:val="24"/>
        </w:rPr>
      </w:pPr>
      <w:r>
        <w:rPr>
          <w:rFonts w:ascii="Times New Roman" w:hAnsi="Times New Roman" w:cs="Times New Roman"/>
          <w:spacing w:val="-2"/>
          <w:sz w:val="24"/>
          <w:szCs w:val="24"/>
        </w:rPr>
        <w:t>fb/IJ@ nr 2 (23) 1993:</w:t>
      </w:r>
    </w:p>
    <w:p w14:paraId="500B3C67" w14:textId="77777777" w:rsidR="007803F7" w:rsidRDefault="00000000">
      <w:pPr>
        <w:spacing w:before="5pt" w:after="5pt"/>
        <w:jc w:val="both"/>
      </w:pPr>
      <w:r>
        <w:rPr>
          <w:rFonts w:ascii="Times New Roman" w:hAnsi="Times New Roman" w:cs="Times New Roman"/>
          <w:b/>
          <w:bCs/>
          <w:spacing w:val="-2"/>
          <w:sz w:val="27"/>
          <w:szCs w:val="27"/>
        </w:rPr>
        <w:t>ANARKISMENS RØTTER - A PROPOS HVAL OG VALG</w:t>
      </w:r>
      <w:r>
        <w:rPr>
          <w:rFonts w:ascii="Times New Roman" w:hAnsi="Times New Roman" w:cs="Times New Roman"/>
          <w:spacing w:val="-2"/>
          <w:sz w:val="24"/>
          <w:szCs w:val="24"/>
        </w:rPr>
        <w:t xml:space="preserve"> </w:t>
      </w:r>
    </w:p>
    <w:p w14:paraId="5A1912EF" w14:textId="77777777" w:rsidR="007803F7" w:rsidRDefault="00000000">
      <w:pPr>
        <w:spacing w:before="5pt" w:after="5pt"/>
        <w:jc w:val="both"/>
      </w:pPr>
      <w:r>
        <w:rPr>
          <w:rFonts w:ascii="Times New Roman" w:hAnsi="Times New Roman" w:cs="Times New Roman"/>
          <w:spacing w:val="-2"/>
          <w:sz w:val="24"/>
          <w:szCs w:val="24"/>
        </w:rPr>
        <w:t xml:space="preserve">Grunnlaget for anarkismen er </w:t>
      </w:r>
      <w:r>
        <w:rPr>
          <w:rFonts w:ascii="Times New Roman" w:hAnsi="Times New Roman" w:cs="Times New Roman"/>
          <w:b/>
          <w:bCs/>
          <w:spacing w:val="-2"/>
          <w:sz w:val="24"/>
          <w:szCs w:val="24"/>
        </w:rPr>
        <w:t>sunn fornuft</w:t>
      </w:r>
      <w:r>
        <w:rPr>
          <w:rFonts w:ascii="Times New Roman" w:hAnsi="Times New Roman" w:cs="Times New Roman"/>
          <w:spacing w:val="-2"/>
          <w:sz w:val="24"/>
          <w:szCs w:val="24"/>
        </w:rPr>
        <w:t xml:space="preserve"> og </w:t>
      </w:r>
      <w:r>
        <w:rPr>
          <w:rFonts w:ascii="Times New Roman" w:hAnsi="Times New Roman" w:cs="Times New Roman"/>
          <w:b/>
          <w:bCs/>
          <w:spacing w:val="-2"/>
          <w:sz w:val="24"/>
          <w:szCs w:val="24"/>
        </w:rPr>
        <w:t>menneskelighet</w:t>
      </w:r>
      <w:r>
        <w:rPr>
          <w:rFonts w:ascii="Times New Roman" w:hAnsi="Times New Roman" w:cs="Times New Roman"/>
          <w:spacing w:val="-2"/>
          <w:sz w:val="24"/>
          <w:szCs w:val="24"/>
        </w:rPr>
        <w:t xml:space="preserve"> - "hjerne og hjerte" i skjønn forening. Anarkismen er kort og godt det rasjonelle og humanistiske - satt i system. Anarkismen står </w:t>
      </w:r>
      <w:r>
        <w:rPr>
          <w:rFonts w:ascii="Times New Roman" w:hAnsi="Times New Roman" w:cs="Times New Roman"/>
          <w:b/>
          <w:bCs/>
          <w:spacing w:val="-2"/>
          <w:sz w:val="24"/>
          <w:szCs w:val="24"/>
        </w:rPr>
        <w:t>både</w:t>
      </w:r>
      <w:r>
        <w:rPr>
          <w:rFonts w:ascii="Times New Roman" w:hAnsi="Times New Roman" w:cs="Times New Roman"/>
          <w:spacing w:val="-2"/>
          <w:sz w:val="24"/>
          <w:szCs w:val="24"/>
        </w:rPr>
        <w:t xml:space="preserve"> for logikk og </w:t>
      </w:r>
      <w:r>
        <w:rPr>
          <w:rFonts w:ascii="Times New Roman" w:hAnsi="Times New Roman" w:cs="Times New Roman"/>
          <w:b/>
          <w:bCs/>
          <w:spacing w:val="-2"/>
          <w:sz w:val="24"/>
          <w:szCs w:val="24"/>
        </w:rPr>
        <w:t>faktaorientering</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og</w:t>
      </w:r>
      <w:r>
        <w:rPr>
          <w:rFonts w:ascii="Times New Roman" w:hAnsi="Times New Roman" w:cs="Times New Roman"/>
          <w:spacing w:val="-2"/>
          <w:sz w:val="24"/>
          <w:szCs w:val="24"/>
        </w:rPr>
        <w:t xml:space="preserve"> for allment </w:t>
      </w:r>
      <w:r>
        <w:rPr>
          <w:rFonts w:ascii="Times New Roman" w:hAnsi="Times New Roman" w:cs="Times New Roman"/>
          <w:b/>
          <w:bCs/>
          <w:spacing w:val="-2"/>
          <w:sz w:val="24"/>
          <w:szCs w:val="24"/>
        </w:rPr>
        <w:t>humanistiske grunnverdier</w:t>
      </w:r>
      <w:r>
        <w:rPr>
          <w:rFonts w:ascii="Times New Roman" w:hAnsi="Times New Roman" w:cs="Times New Roman"/>
          <w:spacing w:val="-2"/>
          <w:sz w:val="24"/>
          <w:szCs w:val="24"/>
        </w:rPr>
        <w:t>. Mot dette står det irrasjonelle og følelsesbaserte, det inhumane, umodne og bestialiteten, - militarisme, terrorisme, marxisme, dialektikk, fascisme, liberalisme, pasifisme, religion, astrologi, karismatisk guruvesen, etc. Frihetlig retorikk til tross: RU, AKP, RV, IS, SV, RAF, IRA, Ian P., Greenpeace, Blitz &amp; BZ-autonome, EF, mafia, Carl I. Hagen, Le Pen, nynazister etc, - er alle i høy grad autoritære, og befinner seg langt, langt nedenfor det frihetlige og anarkismen på det politiske kartet. Ekte anarkister lefler ikke med denslags, og spiser - i motsetning til "ekte 68-ere" - eventuelt både seipanetter og hvalbiff. - - -</w:t>
      </w:r>
    </w:p>
    <w:p w14:paraId="0EF83AA9" w14:textId="77777777" w:rsidR="007803F7" w:rsidRDefault="00000000">
      <w:pPr>
        <w:spacing w:before="5pt" w:after="5pt"/>
        <w:jc w:val="both"/>
      </w:pPr>
      <w:r>
        <w:rPr>
          <w:rFonts w:ascii="Times New Roman" w:hAnsi="Times New Roman" w:cs="Times New Roman"/>
          <w:b/>
          <w:bCs/>
          <w:spacing w:val="-2"/>
          <w:sz w:val="27"/>
          <w:szCs w:val="27"/>
        </w:rPr>
        <w:t>Hele EU-debatten sett under ett: Konklusjonen så langt er helt klar: Folkets interesser tilsier et klart NEI til EU. Øvrigheten og deres lakeier har motsatte interesser.</w:t>
      </w:r>
    </w:p>
    <w:p w14:paraId="63EF2515" w14:textId="77777777" w:rsidR="007803F7" w:rsidRDefault="00000000">
      <w:pPr>
        <w:jc w:val="center"/>
      </w:pPr>
      <w:r>
        <w:rPr>
          <w:rFonts w:ascii="Times New Roman" w:eastAsia="Times New Roman" w:hAnsi="Times New Roman" w:cs="Times New Roman"/>
          <w:noProof/>
          <w:spacing w:val="-2"/>
          <w:sz w:val="24"/>
          <w:szCs w:val="24"/>
        </w:rPr>
        <w:drawing>
          <wp:inline distT="0" distB="0" distL="0" distR="0" wp14:anchorId="684E7CC4" wp14:editId="26155381">
            <wp:extent cx="5943600" cy="19046"/>
            <wp:effectExtent l="0" t="0" r="19050" b="19054"/>
            <wp:docPr id="11" name="Horizontal Line 6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6E7F9A" w14:textId="77777777" w:rsidR="007803F7" w:rsidRDefault="00000000">
      <w:pPr>
        <w:pStyle w:val="NormalWeb"/>
        <w:jc w:val="center"/>
      </w:pPr>
      <w:hyperlink r:id="rId75" w:history="1">
        <w:r>
          <w:rPr>
            <w:rStyle w:val="Hyperkobling"/>
            <w:rFonts w:ascii="Times New Roman" w:hAnsi="Times New Roman" w:cs="Times New Roman"/>
            <w:b/>
            <w:bCs/>
            <w:color w:val="FF0000"/>
            <w:spacing w:val="-2"/>
            <w:sz w:val="72"/>
            <w:szCs w:val="72"/>
          </w:rPr>
          <w:t>Links</w:t>
        </w:r>
      </w:hyperlink>
    </w:p>
    <w:p w14:paraId="72222324" w14:textId="77777777" w:rsidR="007803F7" w:rsidRDefault="00000000">
      <w:pPr>
        <w:pStyle w:val="NormalWeb"/>
        <w:jc w:val="center"/>
      </w:pPr>
      <w:r>
        <w:rPr>
          <w:sz w:val="24"/>
          <w:szCs w:val="24"/>
        </w:rPr>
        <w:t xml:space="preserve">Dette dokumentet: </w:t>
      </w:r>
      <w:hyperlink r:id="rId76" w:history="1">
        <w:r>
          <w:rPr>
            <w:rStyle w:val="Hyperkobling"/>
            <w:sz w:val="24"/>
            <w:szCs w:val="24"/>
          </w:rPr>
          <w:t>http://www.anarchy.no/eu.html</w:t>
        </w:r>
      </w:hyperlink>
      <w:r>
        <w:rPr>
          <w:sz w:val="24"/>
          <w:szCs w:val="24"/>
        </w:rPr>
        <w:t>. Blir oppdatert, klikk på og følge nyheter, nye innlegg og kommentarer</w:t>
      </w:r>
      <w:r>
        <w:rPr>
          <w:rFonts w:ascii="Times New Roman" w:hAnsi="Times New Roman" w:cs="Times New Roman"/>
          <w:spacing w:val="-2"/>
          <w:sz w:val="24"/>
          <w:szCs w:val="24"/>
        </w:rPr>
        <w:t>...</w:t>
      </w:r>
    </w:p>
    <w:p w14:paraId="22AB0102" w14:textId="77777777" w:rsidR="007803F7" w:rsidRDefault="00000000">
      <w:pPr>
        <w:jc w:val="center"/>
      </w:pPr>
      <w:r>
        <w:rPr>
          <w:rFonts w:ascii="Times New Roman" w:eastAsia="Times New Roman" w:hAnsi="Times New Roman" w:cs="Times New Roman"/>
          <w:noProof/>
          <w:spacing w:val="-2"/>
          <w:sz w:val="24"/>
          <w:szCs w:val="24"/>
        </w:rPr>
        <w:drawing>
          <wp:inline distT="0" distB="0" distL="0" distR="0" wp14:anchorId="1B314FB6" wp14:editId="4DCBB668">
            <wp:extent cx="5943600" cy="19046"/>
            <wp:effectExtent l="0" t="0" r="19050" b="19054"/>
            <wp:docPr id="12" name="Horizontal Line 6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55276FB" w14:textId="77777777" w:rsidR="007803F7" w:rsidRDefault="00000000">
      <w:pPr>
        <w:jc w:val="center"/>
        <w:rPr>
          <w:b/>
          <w:bCs/>
          <w:sz w:val="40"/>
          <w:szCs w:val="40"/>
          <w:lang w:eastAsia="nb-NO"/>
        </w:rPr>
      </w:pPr>
      <w:r>
        <w:rPr>
          <w:b/>
          <w:bCs/>
          <w:sz w:val="40"/>
          <w:szCs w:val="40"/>
          <w:lang w:eastAsia="nb-NO"/>
        </w:rPr>
        <w:lastRenderedPageBreak/>
        <w:t>NOTATER OG INNLEGG TIL VENSTRES LANDSMØTE NR 2. VENSTRE! VEKK FRA HØYRELIBERALISME INKLUSIVE NARKOTIKA-LIBERALISME JA TIL EU OG TIL SENTRUM = SOSIAL-INDIVIDUALISME = LIBERALT SOSIAL-DEMOKRATI. MVH MONA SOLBERG, VENSTRE-AKTIVIST</w:t>
      </w:r>
    </w:p>
    <w:p w14:paraId="17AB3914" w14:textId="77777777" w:rsidR="007803F7" w:rsidRDefault="007803F7"/>
    <w:p w14:paraId="1EB96918" w14:textId="77777777" w:rsidR="007803F7" w:rsidRDefault="00000000">
      <w:pPr>
        <w:jc w:val="center"/>
      </w:pPr>
      <w:r>
        <w:rPr>
          <w:rFonts w:eastAsia="Times New Roman"/>
          <w:noProof/>
        </w:rPr>
        <w:drawing>
          <wp:inline distT="0" distB="0" distL="0" distR="0" wp14:anchorId="1B21A3F4" wp14:editId="749B77E4">
            <wp:extent cx="5943600" cy="19046"/>
            <wp:effectExtent l="0" t="0" r="19050" b="19054"/>
            <wp:docPr id="13" name="Horizontal Line 6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A01735E" w14:textId="77777777" w:rsidR="007803F7" w:rsidRDefault="00000000">
      <w:pPr>
        <w:pStyle w:val="Overskrift1"/>
        <w:jc w:val="center"/>
      </w:pPr>
      <w:r>
        <w:rPr>
          <w:rFonts w:ascii="Vogue" w:eastAsia="Times New Roman" w:hAnsi="Vogue"/>
          <w:sz w:val="72"/>
          <w:szCs w:val="72"/>
        </w:rPr>
        <w:t>VENSTRE! VEKK FRA HØYRELIBERALISME INKLUSIVE NARKOTIKA-LIBERALISME OG JA TIL EU</w:t>
      </w:r>
    </w:p>
    <w:p w14:paraId="34B3B916" w14:textId="77777777" w:rsidR="007803F7" w:rsidRDefault="00000000">
      <w:pPr>
        <w:pStyle w:val="Overskrift2"/>
        <w:jc w:val="center"/>
      </w:pPr>
      <w:r>
        <w:rPr>
          <w:rFonts w:ascii="Vogue" w:eastAsia="Times New Roman" w:hAnsi="Vogue"/>
          <w:color w:val="FF0000"/>
          <w:sz w:val="48"/>
          <w:szCs w:val="48"/>
        </w:rPr>
        <w:t xml:space="preserve">OG TIL SENTRUM = SOSIAL-INDIVIDUALISME = LIBERALT SOSIAL-DEMOKRATI </w:t>
      </w:r>
      <w:r>
        <w:rPr>
          <w:rFonts w:ascii="Vogue" w:eastAsia="Times New Roman" w:hAnsi="Vogue"/>
          <w:color w:val="FF0000"/>
          <w:sz w:val="48"/>
          <w:szCs w:val="48"/>
        </w:rPr>
        <w:br/>
        <w:t>OG DnA-SP-V-ALLIANSEN FOR STORTINGSVALGET 2021 OG VIDERE</w:t>
      </w:r>
    </w:p>
    <w:p w14:paraId="6DD055F5" w14:textId="77777777" w:rsidR="007803F7" w:rsidRDefault="00000000">
      <w:pPr>
        <w:jc w:val="center"/>
      </w:pPr>
      <w:r>
        <w:rPr>
          <w:rFonts w:eastAsia="Times New Roman"/>
          <w:noProof/>
        </w:rPr>
        <w:drawing>
          <wp:inline distT="0" distB="0" distL="0" distR="0" wp14:anchorId="0B536523" wp14:editId="195B9435">
            <wp:extent cx="5943600" cy="19046"/>
            <wp:effectExtent l="0" t="0" r="19050" b="19054"/>
            <wp:docPr id="14" name="Horizontal Line 6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C7E9774" w14:textId="77777777" w:rsidR="007803F7" w:rsidRDefault="00000000">
      <w:pPr>
        <w:pStyle w:val="Overskrift2"/>
        <w:jc w:val="center"/>
        <w:rPr>
          <w:rFonts w:eastAsia="Times New Roman"/>
        </w:rPr>
      </w:pPr>
      <w:r>
        <w:rPr>
          <w:rFonts w:eastAsia="Times New Roman"/>
        </w:rPr>
        <w:t>INNHOLD:</w:t>
      </w:r>
    </w:p>
    <w:p w14:paraId="4F853C4B" w14:textId="77777777" w:rsidR="007803F7" w:rsidRDefault="00000000">
      <w:pPr>
        <w:pStyle w:val="Overskrift2"/>
        <w:jc w:val="center"/>
        <w:rPr>
          <w:rFonts w:eastAsia="Times New Roman"/>
        </w:rPr>
      </w:pPr>
      <w:r>
        <w:rPr>
          <w:rFonts w:eastAsia="Times New Roman"/>
        </w:rPr>
        <w:t>VENSTRES PLASS PÅ DET ØKONOMISK-POLITISKE KARTET</w:t>
      </w:r>
      <w:r>
        <w:rPr>
          <w:rFonts w:eastAsia="Times New Roman"/>
        </w:rPr>
        <w:br/>
        <w:t>GUNNAR GARBO: "EN GOD LIBERALER ER EN GOD SOSIALIST"</w:t>
      </w:r>
      <w:r>
        <w:rPr>
          <w:rFonts w:eastAsia="Times New Roman"/>
        </w:rPr>
        <w:br/>
        <w:t xml:space="preserve">LITT OM FRIHET OG FRIVILLIGHET </w:t>
      </w:r>
      <w:r>
        <w:rPr>
          <w:rFonts w:eastAsia="Times New Roman"/>
        </w:rPr>
        <w:br/>
        <w:t xml:space="preserve">NEI TIL NARKOTIKA-LIBERALISME - JA TIL DOPFRITT ANARKI </w:t>
      </w:r>
      <w:r>
        <w:rPr>
          <w:rFonts w:eastAsia="Times New Roman"/>
        </w:rPr>
        <w:br/>
        <w:t xml:space="preserve">FRIHETLIG RUSFRITT FORBUND </w:t>
      </w:r>
    </w:p>
    <w:p w14:paraId="4566EC87" w14:textId="77777777" w:rsidR="007803F7" w:rsidRDefault="00000000">
      <w:pPr>
        <w:jc w:val="center"/>
      </w:pPr>
      <w:r>
        <w:rPr>
          <w:rFonts w:eastAsia="Times New Roman"/>
          <w:noProof/>
        </w:rPr>
        <w:drawing>
          <wp:inline distT="0" distB="0" distL="0" distR="0" wp14:anchorId="69517A56" wp14:editId="75CF2136">
            <wp:extent cx="5943600" cy="19046"/>
            <wp:effectExtent l="0" t="0" r="19050" b="19054"/>
            <wp:docPr id="15" name="Horizontal Line 6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88CC45F" w14:textId="77777777" w:rsidR="007803F7" w:rsidRDefault="00000000">
      <w:pPr>
        <w:pStyle w:val="NormalWeb"/>
        <w:jc w:val="center"/>
      </w:pPr>
      <w:r>
        <w:rPr>
          <w:rStyle w:val="Sterk"/>
          <w:color w:val="000000"/>
          <w:sz w:val="27"/>
          <w:szCs w:val="27"/>
        </w:rPr>
        <w:lastRenderedPageBreak/>
        <w:t xml:space="preserve">VENSTRES PLASS PÅ DET ØKONOMISK-POLITISKE KARTET </w:t>
      </w:r>
    </w:p>
    <w:p w14:paraId="6B56355E" w14:textId="77777777" w:rsidR="007803F7" w:rsidRDefault="00000000">
      <w:pPr>
        <w:pStyle w:val="NormalWeb"/>
      </w:pPr>
      <w:r>
        <w:rPr>
          <w:color w:val="000000"/>
        </w:rPr>
        <w:t xml:space="preserve">Ideologisk bekjenner Venstre seg til sosial-liberalismen på det økonomisk-politiske kartet, se </w:t>
      </w:r>
      <w:hyperlink r:id="rId77" w:history="1">
        <w:r>
          <w:rPr>
            <w:rStyle w:val="Hyperkobling"/>
          </w:rPr>
          <w:t>http://www.anarchy.no/a_e_p_m.html</w:t>
        </w:r>
      </w:hyperlink>
      <w:r>
        <w:rPr>
          <w:color w:val="000000"/>
        </w:rPr>
        <w:t>, men i praksis fører V som regel, med visse unntak, en sosial-individualistisk sentrums-politikk i nærheten av det liberale sosial-demokratiske = sosial-individualistiske tyngdepunket for det norske økonomisk-politiske systemet, med ca 54% anarkigrad og ca 46% autoritærgrad for tiden.  Det går klart fram av IIFORs analyser at V og Sp har nær, men noe i overkant av ca 54% anarkigrad, og noe i underkant av ca 46% autoritærgrad. Dvs. de har anarkigrad i sannsynlig størrelsesorden ca 60% - ca 55%, med ca 40% - ca 45% autoritærgrad. V ligger noe til høyre for Sp på det økonomisk-politiske kartet, men er i praksis klart sosial-individualistisk. Etter at Trine Skei Grande forlot førersetet har imidlertid partiet beveget seg noe i retning høyreliberalisme inkludert narkotika-liberalisme og Ja til EU, noe som er klart uheldig, og denne utvklingen må stoppes og snus. Partiet må nå bevege seg litt mot venstre og oppover på det økonomisk-politiske for fortsatt å være klart sosial-individualisk = anarkistisk og liberalt sosialdemokratisk - et progressivtt Sentrumsparti. I stikkords form er Vs program følgende:</w:t>
      </w:r>
    </w:p>
    <w:p w14:paraId="654A5494" w14:textId="77777777" w:rsidR="007803F7" w:rsidRDefault="00000000">
      <w:pPr>
        <w:pStyle w:val="NormalWeb"/>
      </w:pPr>
      <w:r>
        <w:rPr>
          <w:color w:val="000000"/>
        </w:rPr>
        <w:t xml:space="preserve">• Miljø: En moderne miljønasjon </w:t>
      </w:r>
      <w:r>
        <w:rPr>
          <w:color w:val="000000"/>
        </w:rPr>
        <w:br/>
        <w:t xml:space="preserve">• Småbedrift: Det kreative og nyskapende Norge </w:t>
      </w:r>
      <w:r>
        <w:rPr>
          <w:color w:val="000000"/>
        </w:rPr>
        <w:br/>
        <w:t xml:space="preserve">• Sosialt ansvar: Mer til dem som trenger det mest </w:t>
      </w:r>
      <w:r>
        <w:rPr>
          <w:color w:val="000000"/>
        </w:rPr>
        <w:br/>
        <w:t xml:space="preserve">• Skole: En skole for kunnskap og like muligheter </w:t>
      </w:r>
      <w:r>
        <w:rPr>
          <w:color w:val="000000"/>
        </w:rPr>
        <w:br/>
        <w:t xml:space="preserve">• Distriktspolitikk: Verdiskapingspolitikk for hele landet </w:t>
      </w:r>
      <w:r>
        <w:rPr>
          <w:color w:val="000000"/>
        </w:rPr>
        <w:br/>
        <w:t xml:space="preserve">• Kultur: Forpliktende satsing på kultur </w:t>
      </w:r>
      <w:r>
        <w:rPr>
          <w:color w:val="000000"/>
        </w:rPr>
        <w:br/>
        <w:t xml:space="preserve">• Lokaldemokrati: Mer makt [les innflytelse] til lokaldemokratiet </w:t>
      </w:r>
      <w:r>
        <w:rPr>
          <w:color w:val="000000"/>
        </w:rPr>
        <w:br/>
        <w:t xml:space="preserve">• Utenriks: En sosial-liberal utenrikspolitikk </w:t>
      </w:r>
      <w:r>
        <w:rPr>
          <w:color w:val="000000"/>
        </w:rPr>
        <w:br/>
        <w:t xml:space="preserve">• Ideologi: Friheten skal gjelde overalt, for alle </w:t>
      </w:r>
      <w:r>
        <w:rPr>
          <w:color w:val="000000"/>
        </w:rPr>
        <w:br/>
        <w:t xml:space="preserve">• Innvandring og integrering: Et inkluderende samfunn </w:t>
      </w:r>
      <w:r>
        <w:rPr>
          <w:color w:val="000000"/>
        </w:rPr>
        <w:br/>
        <w:t xml:space="preserve">• Personvern: Et sterkt personvern </w:t>
      </w:r>
    </w:p>
    <w:p w14:paraId="6F9B8E4D" w14:textId="77777777" w:rsidR="007803F7" w:rsidRDefault="00000000">
      <w:pPr>
        <w:pStyle w:val="NormalWeb"/>
      </w:pPr>
      <w:r>
        <w:rPr>
          <w:color w:val="000000"/>
        </w:rPr>
        <w:t>Partiets visjon er: "Venstre vil et sosialt og liberalt kunnskapssamfunn hvor folk har frihet og mulighet til å skape sin egen vei til det gode liv, og der vi tar ansvar for hverandre og for miljøet."</w:t>
      </w:r>
    </w:p>
    <w:p w14:paraId="3DAF0653" w14:textId="77777777" w:rsidR="007803F7" w:rsidRDefault="00000000">
      <w:pPr>
        <w:pStyle w:val="NormalWeb"/>
      </w:pPr>
      <w:r>
        <w:rPr>
          <w:color w:val="000000"/>
        </w:rPr>
        <w:t>Vi oppfordrer V til å overveie en sterkere tilnærming til det anarkistiske ideal i program-arbeidet og i praktisk politikk framover:</w:t>
      </w:r>
    </w:p>
    <w:p w14:paraId="7E927CC9" w14:textId="77777777" w:rsidR="007803F7" w:rsidRDefault="00000000">
      <w:pPr>
        <w:pStyle w:val="NormalWeb"/>
        <w:jc w:val="center"/>
      </w:pPr>
      <w:r>
        <w:rPr>
          <w:rStyle w:val="Sterk"/>
          <w:color w:val="000000"/>
        </w:rPr>
        <w:t>Det anarkistiske idealet  - anarkistenes langsiktige økonomisk-politiske mål</w:t>
      </w:r>
    </w:p>
    <w:p w14:paraId="54CA14AB" w14:textId="77777777" w:rsidR="007803F7" w:rsidRDefault="00000000">
      <w:pPr>
        <w:pStyle w:val="NormalWeb"/>
      </w:pPr>
      <w:r>
        <w:rPr>
          <w:color w:val="000000"/>
        </w:rPr>
        <w:t xml:space="preserve">Det anarkistiske idealet er generelt et samfunn såvidt mulig innrettet etter anarkistiske prinsipper, som en ledestjerne for den økonomisk-politiske styringen m.v.. Prinsippene for det anarkistiske idealsamfunnet er: 100% sosialisme og autonomi i vid forstand, effektivitet (Pareto-optimalitet, også med hensyn på miljøfaktorer) og rettferdighet (ombyttekriteriet, at ingen vil bytte posisjon med noen annen, når alt kommer til alt), minimale rangs- og lønnsforskjeller - politisk/administrativt og økonomisk hierarki, herunder frihet (uten andres frihets berøvelse, slaveri og tyranni), likhet, solidaritet; sosial justis inklusive libertær (frihetlig) lov (vedtatt direkte av folket selv eller via delegater) og optimal orden, rettssikkerhet og menneskerettigheter, frie kontrakter (ikke slavekontrakter), frie initiativer, ateisme (anarkismen er et sekulært prosjekt, men innebærer full religionsfrihet), antimilitarisme (basert på gjensidig nedrustning og styrkebalanse), internasjonalisme (ikke overnasjonalisme, eller nasjonalisme), desentralisme, selvstyre og føderalisme (ikke hierarkisk, EU-aktig), selvforvaltning (autogestion) og frihetlig kommunalisme, dvs. beslutninger tas i hovedsak lokalt av de vesentlig og konkret berørte - fra enhver etter evne - til enhver i følge behov. </w:t>
      </w:r>
    </w:p>
    <w:p w14:paraId="6787C274" w14:textId="77777777" w:rsidR="007803F7" w:rsidRDefault="00000000">
      <w:pPr>
        <w:pStyle w:val="NormalWeb"/>
      </w:pPr>
      <w:r>
        <w:rPr>
          <w:color w:val="000000"/>
        </w:rPr>
        <w:t xml:space="preserve">Når det gjelde dagsaktuell anarkistisk politikk er Nyttårstalen fra anarkistene et godt utgangspunkt. Ta en titt på den. </w:t>
      </w:r>
    </w:p>
    <w:p w14:paraId="5E3BD047" w14:textId="77777777" w:rsidR="007803F7" w:rsidRDefault="00000000">
      <w:pPr>
        <w:pStyle w:val="NormalWeb"/>
      </w:pPr>
      <w:r>
        <w:rPr>
          <w:color w:val="000000"/>
        </w:rPr>
        <w:t xml:space="preserve">Se også kommentaren "Fram for mer sosialisme og autonomi - mot statisme og kapitalisme/økonomisk plutarki" til Dagsavisens artikkel "Staten og kapitalen" på </w:t>
      </w:r>
      <w:hyperlink r:id="rId78" w:history="1">
        <w:r>
          <w:rPr>
            <w:rStyle w:val="Hyperkobling"/>
          </w:rPr>
          <w:t xml:space="preserve">http://www.dagsavisen.no/innenriks/article350736.ece </w:t>
        </w:r>
      </w:hyperlink>
      <w:r>
        <w:rPr>
          <w:color w:val="000000"/>
        </w:rPr>
        <w:t>.</w:t>
      </w:r>
      <w:r>
        <w:t>(Linken fungrer ikke lengre men er beholdt av hsitoriske grunner.)</w:t>
      </w:r>
    </w:p>
    <w:p w14:paraId="37B22276" w14:textId="77777777" w:rsidR="007803F7" w:rsidRDefault="00000000">
      <w:pPr>
        <w:pStyle w:val="NormalWeb"/>
      </w:pPr>
      <w:r>
        <w:rPr>
          <w:color w:val="000000"/>
        </w:rPr>
        <w:t xml:space="preserve">PS. 11.04.2008: Kommentar til Vs landsmøte: Vi ser det som positivt at Lars Sponheim fortsetter som V-leder, men er skeptiske til Ola Elvestuen, bl.a. på grunn av hans Ja til EU profil.  Vi ønsker at V finpusser den relativt frihetlige profilen og i større grad tilnærmer seg det anarkistiske ideal. Fortsatt Nei til EU er et must for anarkistenes støtte. </w:t>
      </w:r>
    </w:p>
    <w:p w14:paraId="47E0ED92" w14:textId="77777777" w:rsidR="007803F7" w:rsidRDefault="00000000">
      <w:pPr>
        <w:pStyle w:val="NormalWeb"/>
        <w:jc w:val="center"/>
      </w:pPr>
      <w:r>
        <w:rPr>
          <w:rStyle w:val="Sterk"/>
          <w:color w:val="000000"/>
        </w:rPr>
        <w:t>Sponheim på ville veier</w:t>
      </w:r>
    </w:p>
    <w:p w14:paraId="1B06D8AD" w14:textId="77777777" w:rsidR="007803F7" w:rsidRDefault="00000000">
      <w:pPr>
        <w:pStyle w:val="NormalWeb"/>
      </w:pPr>
      <w:r>
        <w:rPr>
          <w:color w:val="000000"/>
        </w:rPr>
        <w:t xml:space="preserve">Lars Sponheim hevdet på NRK 05.11.2008 at Obama nærmest var for Venstremann og sosial-liberal å være. Dette er feil, Obama er typisk konservativ liberalistisk, se "USA on the economic-political map" på </w:t>
      </w:r>
      <w:hyperlink r:id="rId79" w:history="1">
        <w:r>
          <w:rPr>
            <w:rStyle w:val="Hyperkobling"/>
          </w:rPr>
          <w:t>http://www.anarchy.no/andebate.html</w:t>
        </w:r>
      </w:hyperlink>
      <w:r>
        <w:rPr>
          <w:color w:val="000000"/>
        </w:rPr>
        <w:t xml:space="preserve">. Forøvrig, Venstre var nok for 100 år siden sosial-liberalistisk, men er i dag i praksis hovedsakelig sosial-individualistisk, og i internasjonal målestokk autonomt sosialistisk (ikke stats-sosialistisk/marxistisk) på det økonomisk-politiske kartet (se over), jevnfør Garbo: "En god liberaler er en god sosialist". Også Senterpartiet hører i praksis til denne retningen, og liberale deler av DnA/AP. Sponheim og Venstres topper i dag bør straks revurdere sin oppfatning og omfavnelse av Obama. Obama er langt fra liberal i denne mening. Det kler Venstre dårlig å bli blandet sammen med demagogen Obama og hans i praksis konservative liberalisme. </w:t>
      </w:r>
    </w:p>
    <w:p w14:paraId="70B32821" w14:textId="77777777" w:rsidR="007803F7" w:rsidRDefault="00000000">
      <w:pPr>
        <w:pStyle w:val="NormalWeb"/>
        <w:jc w:val="center"/>
      </w:pPr>
      <w:r>
        <w:rPr>
          <w:rStyle w:val="Sterk"/>
          <w:color w:val="000000"/>
        </w:rPr>
        <w:t>Fortsatt Nei til EU i Venstre</w:t>
      </w:r>
    </w:p>
    <w:p w14:paraId="24177E8A" w14:textId="77777777" w:rsidR="007803F7" w:rsidRDefault="00000000">
      <w:pPr>
        <w:pStyle w:val="NormalWeb"/>
      </w:pPr>
      <w:r>
        <w:rPr>
          <w:color w:val="000000"/>
        </w:rPr>
        <w:t xml:space="preserve">26.04.2009. På Venstres landsmøte gikk 102 inn for en norsk medlemssøknad, mens 114 sa nei. Anarkistene er fornøyd med resultatet. At Unge Venstre gikk for Ja til EU, er skuffende, men må tas som et tegn på manglende forståelse og umodenhet. Et klart Nei til EU er et must for fortsatt støtte til Venstre fra de frihetlige. Sponheim tok et tja-standpunkt til EU. Han var for nei i et kortere perspektiv, men sa ja til norsk EU-medlemskap i framtida, under visse forutsetninger. Dersom EU blir anarkistisk, som Norge, Sveits og Island eller mer, vil også vi Anarkistføderasjonen i Norge, AFIN, og Norges Anarkistråd gå inn for medlemskap. Men EU består bare av stater, med mer enn 50% autoritærgrad, og utvikler seg ikke i frihetlig retning, men i retning en overnasjonal, autoritær, mega-STAT. Det er ingenting som tyder på at EU blir anarkistisk i et 20-års perspektiv. Derfor er anarkistene mot norsk medlemskap i EU, og håper Venstre fortsatt vil ha et nei-standpunkt, så lenge EU ikke er libertært. </w:t>
      </w:r>
      <w:r>
        <w:t>PS. 09.06.2021. Per 2021 er Venstre blitt et Ja til EU parti. Forferdelig! Men det er en stor Nei til EU mindretalls-fraksjon, så dette kan snu seg raskt.</w:t>
      </w:r>
    </w:p>
    <w:p w14:paraId="345E340C" w14:textId="77777777" w:rsidR="007803F7" w:rsidRDefault="00000000">
      <w:pPr>
        <w:pStyle w:val="NormalWeb"/>
        <w:jc w:val="center"/>
      </w:pPr>
      <w:r>
        <w:rPr>
          <w:color w:val="000000"/>
        </w:rPr>
        <w:t xml:space="preserve">Norges Anarkistråds resolusjon "Fortsatt Nei til EU i Venstre" er også publisert som en kommentar til Dagsavisens artikkel "Venstre sier nei til EU", se </w:t>
      </w:r>
      <w:hyperlink r:id="rId80" w:history="1">
        <w:r>
          <w:rPr>
            <w:rStyle w:val="Hyperkobling"/>
          </w:rPr>
          <w:t>http://www.dagsavisen.no/innenriks/article412458.ece</w:t>
        </w:r>
      </w:hyperlink>
      <w:r>
        <w:rPr>
          <w:color w:val="000000"/>
        </w:rPr>
        <w:t xml:space="preserve"> . Mer informasjon om anarkiene Norge og Sveits, se </w:t>
      </w:r>
      <w:hyperlink r:id="rId81" w:history="1">
        <w:r>
          <w:rPr>
            <w:rStyle w:val="Hyperkobling"/>
          </w:rPr>
          <w:t>http://www.anarchy.no/ija137.html</w:t>
        </w:r>
      </w:hyperlink>
      <w:r>
        <w:rPr>
          <w:color w:val="000000"/>
        </w:rPr>
        <w:t xml:space="preserve"> ,og anarkiet Island, se </w:t>
      </w:r>
      <w:hyperlink r:id="rId82" w:history="1">
        <w:r>
          <w:rPr>
            <w:rStyle w:val="Hyperkobling"/>
          </w:rPr>
          <w:t>http://www.anarchy.no/iceland1.html</w:t>
        </w:r>
      </w:hyperlink>
      <w:r>
        <w:rPr>
          <w:color w:val="000000"/>
        </w:rPr>
        <w:t xml:space="preserve"> . </w:t>
      </w:r>
    </w:p>
    <w:p w14:paraId="1CFF87E1" w14:textId="77777777" w:rsidR="007803F7" w:rsidRDefault="00000000">
      <w:pPr>
        <w:pStyle w:val="NormalWeb"/>
        <w:jc w:val="center"/>
      </w:pPr>
      <w:r>
        <w:rPr>
          <w:color w:val="000000"/>
        </w:rPr>
        <w:t xml:space="preserve">Resolusjonen "Fortsatt Nei til EU i Venstre" ble også sendt til Venstres stortingsgruppe, som kvitterte med følgende svar: </w:t>
      </w:r>
      <w:r>
        <w:rPr>
          <w:color w:val="000000"/>
        </w:rPr>
        <w:br/>
        <w:t xml:space="preserve">Takk for synspunkter! Mailen deres er videreformidlet til våre stortingsrepresentanter. </w:t>
      </w:r>
      <w:r>
        <w:rPr>
          <w:color w:val="000000"/>
        </w:rPr>
        <w:br/>
        <w:t>Med vennlig hilsen Guri W. Kinneberg, konsulent, Venstres stortingsgruppe</w:t>
      </w:r>
    </w:p>
    <w:p w14:paraId="120C7C36" w14:textId="77777777" w:rsidR="007803F7" w:rsidRDefault="00000000">
      <w:pPr>
        <w:pStyle w:val="NormalWeb"/>
        <w:jc w:val="center"/>
      </w:pPr>
      <w:r>
        <w:rPr>
          <w:color w:val="000000"/>
        </w:rPr>
        <w:t xml:space="preserve">01.09.2011 kom Venstreleder Trine Skei Grande med et utspill om å liberalisere narkotikapolitikken. Anarkistføderasjonen i Norge (AFIN) sendte samme dag ut følgende resolusjon i form av en pressemelding som svar på utspillet: </w:t>
      </w:r>
    </w:p>
    <w:p w14:paraId="0405E34F" w14:textId="77777777" w:rsidR="007803F7" w:rsidRDefault="00000000">
      <w:pPr>
        <w:pStyle w:val="NormalWeb"/>
        <w:jc w:val="center"/>
      </w:pPr>
      <w:r>
        <w:rPr>
          <w:rStyle w:val="Sterk"/>
          <w:color w:val="000000"/>
        </w:rPr>
        <w:t>Venstre får ikke støtte fra anarkistene når det gjelder å liberalisere narkotikapoltikken. Anarkistene er mot slik liberalisering</w:t>
      </w:r>
    </w:p>
    <w:p w14:paraId="70EE104F" w14:textId="77777777" w:rsidR="007803F7" w:rsidRDefault="00000000">
      <w:pPr>
        <w:pStyle w:val="NormalWeb"/>
      </w:pPr>
      <w:r>
        <w:rPr>
          <w:color w:val="000000"/>
        </w:rPr>
        <w:t xml:space="preserve">Narkotikaliberalisme og liberalisme generelt er kort og godt det motsatte av anarkisme. Anarkister er ikke liberalister og Oslo-konvensjonen ser på "drugs" (narcotics) som en autoritær tendens, se </w:t>
      </w:r>
      <w:hyperlink r:id="rId83" w:history="1">
        <w:r>
          <w:rPr>
            <w:rStyle w:val="Hyperkobling"/>
          </w:rPr>
          <w:t>http://www.anarchy.no/oslo_conv.html</w:t>
        </w:r>
      </w:hyperlink>
      <w:r>
        <w:rPr>
          <w:color w:val="000000"/>
        </w:rPr>
        <w:t xml:space="preserve">. Bl.a. gjør hasj folk "bløte på pæra", ødelegger miljøet og annen narkotika er verre. Folk mer eller mindre "på trynet" (subordinate) på grunn av drugs reduserer anarkigraden. Derfor må det være strenge straffer mot dette. Venstre er på feil spor når </w:t>
      </w:r>
      <w:r>
        <w:rPr>
          <w:color w:val="000000"/>
        </w:rPr>
        <w:lastRenderedPageBreak/>
        <w:t xml:space="preserve">de vil liberalisere narkotikapolitikken. Dropp dette! </w:t>
      </w:r>
      <w:r>
        <w:t>Unge Venstre røyker trolig for mye hasj og er blitt "bløte på pæra". Helt skrullete å ville fjerne helligdagene i Norge, som de har foreslått på NRK Dagsnytt 18 27.05.2022. 29.08.2022. Til Forsvaret mv. Vi er helt enige i at de 30 dophuene i garden ble dimittert. Vi kan ikke ha dophuer i forsvaret! Unge Venstre har blitt blaute på pæra av for mye hasjrøyking når de helt feil støtter dophuene og går mot dimitteringen - på NRK-TV.</w:t>
      </w:r>
    </w:p>
    <w:p w14:paraId="77F492E5" w14:textId="77777777" w:rsidR="007803F7" w:rsidRDefault="00000000">
      <w:pPr>
        <w:pStyle w:val="NormalWeb"/>
      </w:pPr>
      <w:r>
        <w:rPr>
          <w:rStyle w:val="Sterk"/>
          <w:color w:val="000000"/>
        </w:rPr>
        <w:t xml:space="preserve">Se forøvrig </w:t>
      </w:r>
      <w:hyperlink r:id="rId84" w:history="1">
        <w:r>
          <w:rPr>
            <w:rStyle w:val="Hyperkobling"/>
            <w:b/>
            <w:bCs/>
          </w:rPr>
          <w:t>http://www.anarchy.no/neitil.html</w:t>
        </w:r>
      </w:hyperlink>
      <w:r>
        <w:rPr>
          <w:rStyle w:val="Sterk"/>
          <w:color w:val="000000"/>
        </w:rPr>
        <w:t xml:space="preserve">, som tar for seg Anarkistføderasjon i Norges synspunkter på lederspørsmålet i SP og Venstre. Nåværende SP-nestleder Ola Borten Moe, en løs kanon på dekk for å si det mildt, har blitt en større og større belastning for SP og bør ut av ledertroikaen i SP så snart som mulig. De håpløse soloutspillene hans vil trolig også slå negativt ut for SP ved stortingsvalget 2021. SP-topp--leder må han aldri bli! Han er uegnet. Bli han leder vil Sp trolig miste oppslutning i stort omfang. Venstre bør unngå en Ja til EU-leder av lignende årsaker. Guri </w:t>
      </w:r>
      <w:r>
        <w:rPr>
          <w:rStyle w:val="Sterk"/>
        </w:rPr>
        <w:t>Melby som ny Venstre-leder valgt i september 2020, og som er Ja til EU, var et klart uheldig valg, og flertallsdiktaturet om at Venstre nå er et Ja til EU-parti, holder ikke. Her må det bli rask omkamp. "Venstre skal være NEI TIL EU - DERMED BASTA", sier Venstre-aktivisten Mona Solberg med fynd og klem.</w:t>
      </w:r>
    </w:p>
    <w:p w14:paraId="7CB4401E" w14:textId="77777777" w:rsidR="007803F7" w:rsidRDefault="00000000">
      <w:pPr>
        <w:jc w:val="center"/>
      </w:pPr>
      <w:r>
        <w:rPr>
          <w:rFonts w:eastAsia="Times New Roman"/>
          <w:noProof/>
        </w:rPr>
        <w:drawing>
          <wp:inline distT="0" distB="0" distL="0" distR="0" wp14:anchorId="263A0B01" wp14:editId="1BC4FEE8">
            <wp:extent cx="5943600" cy="19046"/>
            <wp:effectExtent l="0" t="0" r="19050" b="19054"/>
            <wp:docPr id="16" name="Horizontal Line 6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A0CB284" w14:textId="77777777" w:rsidR="007803F7" w:rsidRDefault="00000000">
      <w:pPr>
        <w:pStyle w:val="NormalWeb"/>
        <w:jc w:val="center"/>
      </w:pPr>
      <w:r>
        <w:rPr>
          <w:rStyle w:val="Sterk"/>
          <w:color w:val="000000"/>
          <w:sz w:val="27"/>
          <w:szCs w:val="27"/>
        </w:rPr>
        <w:t xml:space="preserve">GUNNAR GARBO: "EN GOD LIBERALER ER EN GOD SOSIALIST" </w:t>
      </w:r>
    </w:p>
    <w:p w14:paraId="44292FEB" w14:textId="77777777" w:rsidR="007803F7" w:rsidRDefault="00000000">
      <w:pPr>
        <w:pStyle w:val="NormalWeb"/>
        <w:jc w:val="center"/>
      </w:pPr>
      <w:r>
        <w:rPr>
          <w:rStyle w:val="Sterk"/>
          <w:color w:val="000000"/>
        </w:rPr>
        <w:t>Aktuell bok "Nyliberalismen er verken ny eller liberal"</w:t>
      </w:r>
    </w:p>
    <w:p w14:paraId="7B202C86" w14:textId="77777777" w:rsidR="007803F7" w:rsidRDefault="00000000">
      <w:pPr>
        <w:pStyle w:val="NormalWeb"/>
      </w:pPr>
      <w:r>
        <w:rPr>
          <w:color w:val="000000"/>
        </w:rPr>
        <w:t xml:space="preserve">Tidligere Venstre-leder Gunnar Garbo tar et oppgjør med nyliberalismen og dagens Venstre-ledelse i en bok fra 2008, "Nyliberalismen er verken ny eller liberal – et idéhistorisk oppgjør med politisk falskmynteri", Kolofon, 2008, ISBN 978-82-300-0425-8, og sier at den: "Drar partiet mot høyre". Anarkistene er ikke enige i alt Garbo skriver i den nye boken, men støtter at Venstre helst må bevege seg noe mot venstre og oppover på det økonomisk-politiske kartet, se </w:t>
      </w:r>
      <w:hyperlink r:id="rId85" w:history="1">
        <w:r>
          <w:rPr>
            <w:rStyle w:val="Hyperkobling"/>
          </w:rPr>
          <w:t xml:space="preserve">http://www.anarchy.no/a_e_p_m.html </w:t>
        </w:r>
      </w:hyperlink>
      <w:r>
        <w:rPr>
          <w:color w:val="000000"/>
        </w:rPr>
        <w:t xml:space="preserve"> . Folkebevegelsen for boikott av de mest autoritære partiene Frp, SV og R, og med støtte til de relativt mest frihetlige partiene på stortinget, V og Sp, ser et statsråds-samarbeide mellom V, KrF, Sp og Ap som det beste, realistiske, alternativet etter stortingsvalget i 2021. Venstre bør ikke være redde for å ta sosialist-betegnelsen i bruk, så lenge de distanserer seg fra marxismen - stats-sosialismen. Man må her prinsipielt skille klart mellom autonom eller frihetlig sosialisme på den ene siden, og marxisme - stats-sosialisme, på den annen. Venstre står i dag for en sosial-individualistisk moderat form for anarkisme, med i sannsynlig størrelsesorden ca 55% til 60% anarkigrad, dvs. moderat sosialisme pluss autonomi, men det er ingen ting i veien for at V hever seg på det økonomisk-politiske kartet, i retning det anarkistiske ideal, med mer sosialisme pluss autonomi. Garbos oppfordringer samsvarer med dette. Partiets visjon: "Venstre vil et sosialt og liberalt kunnskapssamfunn hvor folk har frihet og mulighet til å skape sin egen vei til det gode liv, og der vi tar ansvar for hverandre og for miljøet," gir et godt uttrykk for sosial-individualismen. Vi håper Garbos etterfølgeres fløy i Venstre vil få en styrket posisjon i tiden framover. Dette vil i så fall forsterke avstanden til Frp på det økonomisk-politiske kartet. </w:t>
      </w:r>
    </w:p>
    <w:p w14:paraId="1C590EF0" w14:textId="77777777" w:rsidR="007803F7" w:rsidRDefault="00000000">
      <w:pPr>
        <w:pStyle w:val="NormalWeb"/>
        <w:jc w:val="center"/>
      </w:pPr>
      <w:r>
        <w:rPr>
          <w:rStyle w:val="Sterk"/>
          <w:color w:val="000000"/>
        </w:rPr>
        <w:t>Fakta om Gunnar Garbo</w:t>
      </w:r>
    </w:p>
    <w:p w14:paraId="1F9EC337" w14:textId="77777777" w:rsidR="007803F7" w:rsidRDefault="00000000">
      <w:pPr>
        <w:pStyle w:val="NormalWeb"/>
      </w:pPr>
      <w:r>
        <w:rPr>
          <w:color w:val="000000"/>
        </w:rPr>
        <w:t xml:space="preserve">Født 19. april 1924 i Bergen. Ingen formell høyere utdanning, avbrøt studiene i 1944 da han måtte flykte til Sverige. Formann i Venstre fra 1964 til 1970. Stortingsrepresentant 1958-1973. Tidligere journalist og redaktør, ambassadør i Tanzania og rådgiver i UD. Har forfattet et stort antall bøker, de fleste av dem om freds- og utviklingsspørsmål.  </w:t>
      </w:r>
      <w:r>
        <w:t>Ernst Gunnar Henning Garbo (født 19. april 1924 i Bergen, død 29. juni 2016) var en norsk politiker (V) som var stortingsrepresentant fra Bergen i perioden 1958 til 1973, formann i Venstre fra 1964 til 1970, og parlamentarisk leder for partiet fra 1972 til 1973.</w:t>
      </w:r>
    </w:p>
    <w:p w14:paraId="28B3C709" w14:textId="77777777" w:rsidR="007803F7" w:rsidRDefault="00000000">
      <w:pPr>
        <w:pStyle w:val="NormalWeb"/>
        <w:jc w:val="center"/>
      </w:pPr>
      <w:r>
        <w:rPr>
          <w:rStyle w:val="Sterk"/>
          <w:color w:val="000000"/>
        </w:rPr>
        <w:t>Den evige liberaleren</w:t>
      </w:r>
    </w:p>
    <w:p w14:paraId="13E764A3" w14:textId="77777777" w:rsidR="007803F7" w:rsidRDefault="00000000">
      <w:pPr>
        <w:pStyle w:val="NormalWeb"/>
      </w:pPr>
      <w:r>
        <w:rPr>
          <w:color w:val="000000"/>
        </w:rPr>
        <w:t xml:space="preserve">Den evige liberaleren har gått opp grensene mellom nettopp det å være liberal og det å være (ny)liberalist, og forfattet et skrift med den megetsigende tittelen "Nyliberalismen er verken ny eller </w:t>
      </w:r>
      <w:r>
        <w:rPr>
          <w:color w:val="000000"/>
        </w:rPr>
        <w:lastRenderedPageBreak/>
        <w:t xml:space="preserve">liberal". Det er nettopp denne grenseoppgangen Garbos far, lektor Ingvald Garbo, etterlyste i en av sine daglige epistler i Bergens Arbeiderblad 7. april 1936. Garbo senior pekte på at ordet "liberalisme" brukes både om "uinskrenket næringsfrihet" og om organisasjonsfrihet, talefrihet - "frihet til å kjempe enten for sine ideer eller for å bedre livsvilkårene for seg selv og sin familie". "Sett nå at den ene slags liberalisme utelukker den andre. Hvilken skal man da velge?" spør Ingvald Garbo i epistlen, og mener man ikke kan kalle seg liberal uten å gå grenseoppgangen mellom de to forståelsene: "Det nytter ikke å lukke øynene for dette. De som kaller seg liberale, har en uavviselig moralsk plikt til å ta dette problemet opp til drøfting og gjennomtenkning og nå fram til et standpunkt," skriver Gunnar Garbos far. </w:t>
      </w:r>
    </w:p>
    <w:p w14:paraId="2F0C75D1" w14:textId="77777777" w:rsidR="007803F7" w:rsidRDefault="00000000">
      <w:pPr>
        <w:pStyle w:val="NormalWeb"/>
        <w:jc w:val="center"/>
      </w:pPr>
      <w:r>
        <w:rPr>
          <w:rStyle w:val="Sterk"/>
          <w:color w:val="000000"/>
        </w:rPr>
        <w:t>God sosialist og god liberalist</w:t>
      </w:r>
    </w:p>
    <w:p w14:paraId="0C109A09" w14:textId="77777777" w:rsidR="007803F7" w:rsidRDefault="00000000">
      <w:pPr>
        <w:pStyle w:val="NormalWeb"/>
      </w:pPr>
      <w:r>
        <w:rPr>
          <w:color w:val="000000"/>
        </w:rPr>
        <w:t xml:space="preserve">Og det er med dette som utgangspunkt at Gunnar Garbo tar et oppgjør med det som har blitt hetende "nyliberalismen", som slo gjennom for fullt med Thatcher og Reagan tidlig på 1980-tallet. Han går langt i å peke på fellestrekkene til retninger andre Venstre-folk ofte vil ta avstand fra: "En god liberaler er en god sosialist, og en god sosialist er en god liberaler," sier Garbo. Han avviser begrepet "sosialliberal", siden det antyder at man kan være liberal uten å ta et sosialt ansvar. En umulighet, ifølge Garbo. Den tidligere Venstre-formannen minner om at partiet som han fortsatt er medlem av (per 2008), sto for en "radikal liberalisme", der det radikale elementet lå i arbeidet for omfattende sosiale reformer. For eksempel var det Venstre som tok initiativ til den universelle Folketrygden, mens Ap heller henstilte til partene i arbeidslivet om å lage avtalefestede pensjonsordninger. Det er ifølge Garbo et godt stykke fra dette Venstre til det Venstre vi ser i dag. Riktignok mener han at hele det politiske landskapet har beveget seg mot høyre, og at det preger alle partier. Om sitt eget parti sier han, ikke uten sorg i stemmen: "Dagens Venstre-ledere har latt Norges eldste politiske parti drive med høyrebølgen som en kork på vannet." Garbo mener det er en villet politikk fra Sponheim &amp; Co når partiet søker seg mot høyre. "Det så vi jo da han fra dag én i forbindelse med sentrums-[statsrådet] understreket at han ønsket å ha Høyre med på laget. I min tid brukte vi aldri begrepet "borgerlig", og Venstres idé var å ikke velge side, mellom Høyre og Arbeiderpartiet. I dag har mitt parti ikke gjort noe for å stanse nyliberalismen og nedbyggingen av det velferdssamfunn som vi jobbet så intenst for," sier Garbo. </w:t>
      </w:r>
    </w:p>
    <w:p w14:paraId="73F20D34" w14:textId="77777777" w:rsidR="007803F7" w:rsidRDefault="00000000">
      <w:pPr>
        <w:pStyle w:val="NormalWeb"/>
        <w:jc w:val="center"/>
      </w:pPr>
      <w:r>
        <w:rPr>
          <w:rStyle w:val="Sterk"/>
          <w:color w:val="000000"/>
        </w:rPr>
        <w:t>Venstreverdier</w:t>
      </w:r>
    </w:p>
    <w:p w14:paraId="27F17E1A" w14:textId="77777777" w:rsidR="007803F7" w:rsidRDefault="00000000">
      <w:pPr>
        <w:pStyle w:val="NormalWeb"/>
      </w:pPr>
      <w:r>
        <w:rPr>
          <w:color w:val="000000"/>
        </w:rPr>
        <w:t>Han mener å finne gjenklang for den "radikale liberalismen" helt andre steder enn i Sponheims (og Skei Grandes &amp; Guri Melbyes) Venstre. Den tidligere lederen mener tankegodset lever og gror best bla. i Senterpartiet, selv om han mener at den rødgrønne regjeringen ikke er radikal nok. I Venstres 1964-program fastslo Garbo og de andre at et av partiets hovedmål var å "motarbeide framveksten av et nytt klassesamfunn". Lite er igjen av slikt i dagens Venstre-programmer. "Klassebegrepet har ikke inngått i mitt eget vokabular i særlig grad. Men vi ser nå et samfunn der noen faller til bunns i et særdeles hardt samfunnsklima. De økende forskjellene mellom grådige ledere og de på golvet er grotesk og opprørende å iaktta for en liberaler. Jeg er ikke marxist, men reagerer sterkt på denne urettferdigheten utfra etiske prinsipper og allmenn politisk fornuft," sier Garbo, som mener Venstres høyredreining gjør at partiet tiltrekker seg "feil" velgere. Rekrutteringen hadde vært helt annerledes om Venstre hadde lagt seg nærmere opp til bl.a. Sp, - rekrutteringen påvirker politikkutviklingen, mener Garbo.</w:t>
      </w:r>
    </w:p>
    <w:p w14:paraId="767F68CF" w14:textId="77777777" w:rsidR="007803F7" w:rsidRDefault="00000000">
      <w:pPr>
        <w:pStyle w:val="NormalWeb"/>
        <w:jc w:val="center"/>
      </w:pPr>
      <w:r>
        <w:rPr>
          <w:rStyle w:val="Sterk"/>
          <w:color w:val="000000"/>
        </w:rPr>
        <w:t>Forbildet</w:t>
      </w:r>
    </w:p>
    <w:p w14:paraId="10E4C457" w14:textId="77777777" w:rsidR="007803F7" w:rsidRDefault="00000000">
      <w:pPr>
        <w:pStyle w:val="NormalWeb"/>
      </w:pPr>
      <w:r>
        <w:rPr>
          <w:color w:val="000000"/>
        </w:rPr>
        <w:t xml:space="preserve">Garbo ble igjen i Venstre da partiet ble splittet under det legendariske landsmøtet på Røros i det store politiske stridsåret 1972. Mens EF-tilhengerne marsjerte ut og dannet Det nye folkepartiet - senere Det liberale folkepartiet - ble motstanderne igjen i et skadeskutt Venstre. Garbo er stadig motstander mot norsk EU-medlemskap, selv om han erkjenner at han "ikke lenger er veldig engasjert" i spørsmålet. Garbo ser Venstre-grunnleggeren Søren Jaabæk som et av sine "radikale forbilder". Han var bl.a. fascinert av Pariserkommunen. Jaabæk var en sann radikaler, mener Garbo. Jaabæk ble også regnet som en forløper for anarkismen i Norge av kretsen rundt Fedraheimen - </w:t>
      </w:r>
      <w:r>
        <w:rPr>
          <w:color w:val="000000"/>
        </w:rPr>
        <w:lastRenderedPageBreak/>
        <w:t xml:space="preserve">Anarkistisk Kommunistisk Organ, med anarkistene Arne Garborg og Rasmus Steinsvik i spissen. Harald Fagerhus, i sin bok "Anarkismen og syndikalismen i Norge ca 1850 - 2000", s. 76, hevder: "At han [Jaabæk] var sterkt frihetlig, og en "torn i øyet" på autoritetene, er hevet over enhver tvil. Anarkistene rundt Fedraheimen oppfattet idéene sine som en videreutvikling av Jaabæks radikalisme". Dette bør også Venstre i dag merke seg, og tilnærme seg i stadig større grad det anarkistiske ideal, i stedet for å tilnærme seg "nyliberalismen". V.h. </w:t>
      </w:r>
      <w:r>
        <w:rPr>
          <w:rStyle w:val="Utheving"/>
          <w:color w:val="000000"/>
        </w:rPr>
        <w:t>A. Quist</w:t>
      </w:r>
      <w:r>
        <w:rPr>
          <w:color w:val="000000"/>
        </w:rPr>
        <w:t xml:space="preserve"> for AIIS</w:t>
      </w:r>
    </w:p>
    <w:p w14:paraId="334CE9E4" w14:textId="77777777" w:rsidR="007803F7" w:rsidRDefault="00000000">
      <w:pPr>
        <w:jc w:val="center"/>
      </w:pPr>
      <w:r>
        <w:rPr>
          <w:rFonts w:eastAsia="Times New Roman"/>
          <w:noProof/>
        </w:rPr>
        <w:drawing>
          <wp:inline distT="0" distB="0" distL="0" distR="0" wp14:anchorId="6F73C014" wp14:editId="469CA924">
            <wp:extent cx="5943600" cy="19046"/>
            <wp:effectExtent l="0" t="0" r="19050" b="19054"/>
            <wp:docPr id="17" name="Horizontal Line 7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8B590B8" w14:textId="77777777" w:rsidR="007803F7" w:rsidRDefault="00000000">
      <w:pPr>
        <w:pStyle w:val="NormalWeb"/>
        <w:jc w:val="center"/>
      </w:pPr>
      <w:r>
        <w:rPr>
          <w:rStyle w:val="Sterk"/>
          <w:color w:val="000000"/>
          <w:sz w:val="27"/>
          <w:szCs w:val="27"/>
        </w:rPr>
        <w:t>LITT OM FRIHET OG FRIVILLLIGHET</w:t>
      </w:r>
    </w:p>
    <w:p w14:paraId="587DA1DB" w14:textId="77777777" w:rsidR="007803F7" w:rsidRDefault="00000000">
      <w:pPr>
        <w:pStyle w:val="NormalWeb"/>
      </w:pPr>
      <w:r>
        <w:t>Frihet og sosial rettferdighet/justis er to grunnleggende anarkistiske prinsipper. En må her gjøre oppmerksom på at frihet ikke alltid er det samme som frivillighet, som ikke er et like grunnleggende anarkistisk prinsipp. Frivillighet kan nektes dersom tvangen er liten i forhold til friheten som opprettholdes ved hjelp av tvangen. F.eks. er tvungen verneplikt med på å opprettholde et lands frihet fra okkupasjon. Hovedregelen er likevel at frihet og frivillighet går hånd i hånd. Det bør være minst mulig tvang utover det rent nødvendige. Nødvendig tvang har noe med å unngå gratispassasjerer å gjøre. For eksempel er skatter og avgifter en tvang som bør brukes for å få frihet til kollektive goder som er gratis eller sterkt subsidierte. Gratispassasjer problematikken, og 1/n-tedels effekten til pulverisering av ansvaret ved produksjon av kollektive goder, i kombinasjon med spill-lignende effekter a la Fangens dilemma, viser at individuell rasjonalitet ofte fører til kollektiv irrasjonalitet, mindre produksjon av kollektive goder enn det som er velferdsmessig optimalt, dersom finansieringen kun er basert på frivillighet. </w:t>
      </w:r>
    </w:p>
    <w:p w14:paraId="66B7458B" w14:textId="77777777" w:rsidR="007803F7" w:rsidRDefault="00000000">
      <w:pPr>
        <w:pStyle w:val="NormalWeb"/>
      </w:pPr>
      <w:r>
        <w:t>Man kan altså ikke si at et økonomisk-politisk system med mye skatter og avgifter er mindre anarkistisk enn et system med lavere skatter og avgifter, så lenge skatter og avgifter i hovedsak går til dekning av produksjon av kollektive goder, herunder en rettferdig fordeling, eller til å takle eksternaliteter og andre markedsfeil, og i liten grad går til profitt bredt definert til byråkrati og/eller herskere. En forutsetning er at det er bred konsensus om skatte- og avgiftsnivået. Skatten har da ideelt sett en karakter av sosial kontingent, bestemt direkte demokratisk eller via delegater, av folket selv, og er dermed skatt bare i navnet, ikke i gavnet. Her er det snakk om grader av kontingent kontra skatt, da definert som noe som innkreves på udemokratisk vis, over hodet på folket og mot folkets interesser. Under alle omstendigheter er snyteri på skatten å oppfatte som tjueri fra felleskassen, noe som ikke kan aksepteres. Det fullkomne anarkistiske ideal, 100% anarki, med 100% sosialisme og 100% autonomi, er også 100% basert på frivillighet. Dette forutsetter imidlertid at folk har utviklet, via opplærings-systemet bredt definert, en meget høy anarkistisk, inklusive sosial, bevissthet. I dag kan man ikke si at denne forutsetningen er oppfylt.</w:t>
      </w:r>
    </w:p>
    <w:p w14:paraId="1FF3D06C" w14:textId="77777777" w:rsidR="007803F7" w:rsidRDefault="00000000">
      <w:pPr>
        <w:pStyle w:val="NormalWeb"/>
      </w:pPr>
      <w:r>
        <w:t xml:space="preserve">Man kan kanskje med en viss rett si anarkismen er prinsipielt i mot tvang, og er i hvert fall i mot unødvendig tvang, og satser på frivillighet der dette er optimalt, men vi er ikke prinsipp-ryttere med hensyn på tvang. Anarkistene har blant annet gått unisont ut mot rusreformen til Venstre &amp; Co: Løsningen angående narkotika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w:t>
      </w:r>
      <w:r>
        <w:t xml:space="preserve"> Anarkistene er mot narkotika-liberalisme, og mot liberalismen i sin alminnelighet. </w:t>
      </w:r>
    </w:p>
    <w:p w14:paraId="678F7A6D" w14:textId="77777777" w:rsidR="007803F7" w:rsidRDefault="00000000">
      <w:pPr>
        <w:pStyle w:val="NormalWeb"/>
      </w:pPr>
      <w:r>
        <w:t>Anarkistene er i praktisk politikk sosial-individualister, dvs. liberale sosial-demokrater. Vi er selvfølgelig heller ikke mot forsvaret, politi og rettsvesen og fengsler, så lenge fanger behandles humant, med sikte på rehabilitering. Politisk bruk av tvang og politiske fanger og lignende er selvfølgelig uakseptabelt fra anarkistisk hold.</w:t>
      </w:r>
    </w:p>
    <w:p w14:paraId="06589479" w14:textId="77777777" w:rsidR="007803F7" w:rsidRDefault="00000000">
      <w:pPr>
        <w:pStyle w:val="NormalWeb"/>
        <w:jc w:val="center"/>
      </w:pPr>
      <w:r>
        <w:t xml:space="preserve">PS. Anarki og anarkisme kort definert er system og styring uten hersking/hersker(e), dvs. samarbeid uten undertrykkelse, tyranni og slaveri - og med minst mulig tvang. Frivillighet kan nektes dersom tvangen er liten i forhold til friheten som opprettholdes ved hjelp av tvangen. Det anarkistiske ideal, 100% anarki, er et system helt uten tvang og kun basert på frivillighet. Idealet krever en meget høy anarkistisk, inklusive sosial, bevissthet, og vi er ikke der i dag. (IIFOR) </w:t>
      </w:r>
    </w:p>
    <w:p w14:paraId="0F449684" w14:textId="77777777" w:rsidR="007803F7" w:rsidRDefault="00000000">
      <w:pPr>
        <w:jc w:val="center"/>
      </w:pPr>
      <w:r>
        <w:rPr>
          <w:rFonts w:eastAsia="Times New Roman"/>
          <w:noProof/>
        </w:rPr>
        <w:lastRenderedPageBreak/>
        <w:drawing>
          <wp:inline distT="0" distB="0" distL="0" distR="0" wp14:anchorId="031196E2" wp14:editId="54D6168B">
            <wp:extent cx="5943600" cy="19046"/>
            <wp:effectExtent l="0" t="0" r="19050" b="19054"/>
            <wp:docPr id="18" name="Horizontal Line 7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54EEE0A" w14:textId="77777777" w:rsidR="007803F7" w:rsidRDefault="00000000">
      <w:pPr>
        <w:pStyle w:val="NormalWeb"/>
        <w:jc w:val="center"/>
      </w:pPr>
      <w:r>
        <w:rPr>
          <w:rStyle w:val="Sterk"/>
          <w:color w:val="000000"/>
          <w:sz w:val="27"/>
          <w:szCs w:val="27"/>
        </w:rPr>
        <w:t>NEI TIL NARKOTIKA-LIBERALISME - JA TIL DOPFRITT ANARKI</w:t>
      </w:r>
    </w:p>
    <w:p w14:paraId="500ED64A" w14:textId="77777777" w:rsidR="007803F7" w:rsidRDefault="00000000">
      <w:pPr>
        <w:pStyle w:val="NormalWeb"/>
      </w:pPr>
      <w:r>
        <w:t xml:space="preserve">With narcotic-liberalism we mean a system with no significant restrictions, </w:t>
      </w:r>
      <w:r>
        <w:rPr>
          <w:rStyle w:val="Sterk"/>
        </w:rPr>
        <w:t>selferegulation</w:t>
      </w:r>
      <w:r>
        <w:t xml:space="preserve"> (i.e. based on significant self-administration and self-management) or other regulations, on narcotic/drugs trade. </w:t>
      </w:r>
    </w:p>
    <w:p w14:paraId="643FBADC" w14:textId="77777777" w:rsidR="007803F7" w:rsidRDefault="00000000">
      <w:pPr>
        <w:pStyle w:val="NormalWeb"/>
      </w:pPr>
      <w:r>
        <w:t xml:space="preserve">It is true that AI bans narcotics, but AI does not ban alcohol. But the AI advocates moderate use of alcohol. Also it is true that the people really concerned, mostly anarchists in an anarchy of high degree, can decide regulations on the market, to avoid slave contracts and promote free contracts, promote possession and avoid property, i.e. theft, etc. Anarchism is about free people, as opposed to "free" markets. When the markets are 100% "free", the people are unfree. That is why "free" marketers are not anarchists. </w:t>
      </w:r>
      <w:r>
        <w:br/>
      </w:r>
      <w:r>
        <w:br/>
        <w:t xml:space="preserve">In an anarchy of </w:t>
      </w:r>
      <w:r>
        <w:rPr>
          <w:rStyle w:val="Sterk"/>
        </w:rPr>
        <w:t>high degree</w:t>
      </w:r>
      <w:r>
        <w:t xml:space="preserve"> and AI anarchists that ban narcotics form a commune or several, (say, buying out narcotic-slaves and dealers and other authoritarians), this will be no problem. The members of the AI communes have voluntarely accepted regulations on narcotic trade with general consent, and they of course have full right to do this on their area. The AI-members will not accept narcotic trade on their area. What you and your friends do outside the AI-communes is your own business, but communes with persons flat on their face because of drugs (narcotics) will not be anarchist. The AI-members will not associate with narcotic-trade "anarchists". If most communes are AI communes or follow the AI-communes' example, the anarchy degree may be, say, about 70-80% on average in the society. If all communes are AI communes or follow the AI-communes' example, the anarchy degree may be 90-100%. </w:t>
      </w:r>
      <w:r>
        <w:br/>
      </w:r>
      <w:r>
        <w:br/>
        <w:t xml:space="preserve">The same goes for other market regulations, in general the AI-anarchist communes will not accept authoritarian, coercive market failures, but use selfregulation of the market (i.e. based on significant self-administration and self-management) to do away with such failures. It is the hope that many communes will be established in this way, with AI-anarchists and associates, and perhaps they will spread across the whole country. We cannot understand why some persons defend authoritarian, coercive market failures. We guess even they will prefer to live in an AI-commune with significantly no narcotic slaves/trade, no slave contracts, but free contracts, possession not property i.e. theft, etc. </w:t>
      </w:r>
      <w:r>
        <w:br/>
      </w:r>
      <w:r>
        <w:br/>
        <w:t xml:space="preserve">Thus there is no majority rule over minority in an anarchy of high degree as suggested by AI. It is a consensus based participatory, real democracy, plus a private sector based on markets, regulated a bit, i.e. </w:t>
      </w:r>
      <w:r>
        <w:rPr>
          <w:rStyle w:val="Sterk"/>
        </w:rPr>
        <w:t>selfregulation</w:t>
      </w:r>
      <w:r>
        <w:t xml:space="preserve">, to avoid slave contracts and promote free contracts, avoid property (i.e. theft) and promote possession, etc, in general laws against authoritarian, coercive market failures. Say, if you think you are exposed to a slave contract you may sue via the anarchist arbitration courts. This is of course anarchism, not ochlarchy (mob rule broadly defined) including drugs (narcotics). </w:t>
      </w:r>
      <w:r>
        <w:br/>
      </w:r>
      <w:r>
        <w:br/>
        <w:t xml:space="preserve">Use of drugs has both individual and collective aspects. "Freedom, i.e. free people, freedom without damaging the freedom of other people"; not "free markets", say, drug liberalism and more drug slaves broadly defined. Solidarity is important in this context..." From IJA 1994-95. Drug slaves are not free people. Drug/narcotic slavery is no better than other slavery. A society with a lot of drug slaves is thus not anarchist. With a lot of drug slaves the society will not function in an anarchist way. Drug slaves cannot work properly, cannot take care of their children properly etc, and thus are a burden to other people. In short this is why AI is for laws against use of drugs/narcotics. This will at least make a lot fewer drug slaves than without such laws. </w:t>
      </w:r>
      <w:r>
        <w:br/>
      </w:r>
      <w:r>
        <w:br/>
        <w:t xml:space="preserve">Authoritarians notoriously mix up anarchy, anarchist and anarchism with authoritarian tendencies: Chaos, disorder, mob rule, lawlessness, the law of the jungle, criminality, riots, theft, corruption, </w:t>
      </w:r>
      <w:r>
        <w:rPr>
          <w:rStyle w:val="Sterk"/>
        </w:rPr>
        <w:lastRenderedPageBreak/>
        <w:t>drugs</w:t>
      </w:r>
      <w:r>
        <w:t xml:space="preserve">, mafia, terrorism, autocratic rule, the right to the strongest, antisocial tyrannic behavior, etc., i.e. different types of superiors and subordinates. This is not anarchy. </w:t>
      </w:r>
    </w:p>
    <w:p w14:paraId="7BF06BED" w14:textId="77777777" w:rsidR="007803F7" w:rsidRDefault="00000000">
      <w:pPr>
        <w:pStyle w:val="NormalWeb"/>
      </w:pPr>
      <w:r>
        <w:t xml:space="preserve">The Anarchist International is not </w:t>
      </w:r>
      <w:r>
        <w:rPr>
          <w:rStyle w:val="Sterk"/>
        </w:rPr>
        <w:t>only</w:t>
      </w:r>
      <w:r>
        <w:t xml:space="preserve"> for using the law (e.g. based on significant selfregulation) against narcotics. This does not work well. Resolving the problem would take anti-drug campaigns, informing the people of what are drugs, how do they work, what does each cause, setting up rehabilitation programs, eliminating the reasons people turn to drugs, etc. It would take actions that require planning, effort and resources. A combination of these measures and a ban on narcotics, including laws against drugs, will work towards solving the authoritarian narcotic problem. </w:t>
      </w:r>
    </w:p>
    <w:p w14:paraId="5169536A" w14:textId="77777777" w:rsidR="007803F7" w:rsidRDefault="00000000">
      <w:pPr>
        <w:pStyle w:val="NormalWeb"/>
      </w:pPr>
      <w:r>
        <w:t xml:space="preserve">In </w:t>
      </w:r>
      <w:r>
        <w:rPr>
          <w:rStyle w:val="Sterk"/>
        </w:rPr>
        <w:t>anarchies of low degree</w:t>
      </w:r>
      <w:r>
        <w:t xml:space="preserve"> more regulations and other regulations and policy may be necessary. Anarchists are of course against liberalization of the narcotics-policy, i.e. drug-liberalism, also in an anarchies of low degree. </w:t>
      </w:r>
    </w:p>
    <w:p w14:paraId="50B1EE23" w14:textId="77777777" w:rsidR="007803F7" w:rsidRDefault="00000000">
      <w:pPr>
        <w:pStyle w:val="NormalWeb"/>
      </w:pPr>
      <w:r>
        <w:t xml:space="preserve">There are two articles, one from the WHO Project on Health Implications of Cannabis Use: A Comparative Appraisal of the Health and Psychological Consequences of Alcohol, Cannabis, Nicotine and Opiate Use, August 28, 1995, (later withdrawn), and one published in Lancet presenting a "chart", suggesting that Cannabis, GHB, LSD and other "soft" narcotics are less addictive and damaging for the physical and mental health than alcohol and nicotine. These articles are used by defenders of a "free" narcotic market, as an "argument" for not banning narcotics. But these two articles are </w:t>
      </w:r>
      <w:r>
        <w:rPr>
          <w:rStyle w:val="Sterk"/>
        </w:rPr>
        <w:t>not representative</w:t>
      </w:r>
      <w:r>
        <w:t xml:space="preserve"> for the research front on the matter, counting thousands of articles, that </w:t>
      </w:r>
      <w:r>
        <w:rPr>
          <w:rStyle w:val="Sterk"/>
        </w:rPr>
        <w:t>reject this hypothesis</w:t>
      </w:r>
      <w:r>
        <w:t xml:space="preserve">. This "chart" is totally wrong. A moderate, low, use of wine to dinner, is by no means addictive or make any damage to you physical or mental health. In fact it is healthy. This as opposed to the "soft" narcotics on the "chart". All the "soft" narcotics on the chart are addictive and damaging for the physical and/or mental health. A lot of people using these "soft" narcotics are in mental hospitals, due to the use of these drugs. They do not function well. The concept of "narcotic slave" must be seen in a wider context, not only addiction. There is no significant scientifical background for this "chart". </w:t>
      </w:r>
    </w:p>
    <w:p w14:paraId="55098C61" w14:textId="77777777" w:rsidR="007803F7" w:rsidRDefault="00000000">
      <w:pPr>
        <w:pStyle w:val="NormalWeb"/>
      </w:pPr>
      <w:r>
        <w:t xml:space="preserve">Also alcoholics are a big problem, and they often also use narcotics. "Pure" alcoholics are however to a less degree slaves than narcotic slaves. Thus, as mentioned, the Anarchist International does not suggest laws against alcohol. We suggest moderate, low, use of alchohol or no use at all, see </w:t>
      </w:r>
      <w:hyperlink r:id="rId86" w:history="1">
        <w:r>
          <w:rPr>
            <w:rStyle w:val="Hyperkobling"/>
          </w:rPr>
          <w:t>FRF</w:t>
        </w:r>
      </w:hyperlink>
      <w:r>
        <w:t>. We also suggest moderate to no use of tobacco. However alcohol and tobacco are so integrated in the western culture that we are not for a total ban of these. It would not work. However narcotics/drugs are not a part of the western culture, so a ban has significant effect. Thus it is not counter-logical to argue for the ban of, for example, marijuana, but not the ban of alcohol and cigarettes.</w:t>
      </w:r>
    </w:p>
    <w:p w14:paraId="6A5B5302" w14:textId="77777777" w:rsidR="007803F7" w:rsidRDefault="00000000">
      <w:pPr>
        <w:pStyle w:val="NormalWeb"/>
        <w:jc w:val="center"/>
      </w:pPr>
      <w:r>
        <w:rPr>
          <w:rStyle w:val="Sterk"/>
        </w:rPr>
        <w:t>LSD addiction and dependency</w:t>
      </w:r>
    </w:p>
    <w:p w14:paraId="4C8C5189" w14:textId="77777777" w:rsidR="007803F7" w:rsidRDefault="00000000">
      <w:pPr>
        <w:pStyle w:val="NormalWeb"/>
      </w:pPr>
      <w:r>
        <w:t>We don't think use of LSD will make people more libertarian, but the opposite.</w:t>
      </w:r>
    </w:p>
    <w:p w14:paraId="3E20DE7E" w14:textId="77777777" w:rsidR="007803F7" w:rsidRDefault="00000000">
      <w:pPr>
        <w:pStyle w:val="NormalWeb"/>
      </w:pPr>
      <w:r>
        <w:t xml:space="preserve">As for the effects of LSD abuse and addiction, they are not as easily rendered as drugs such as amphetamines and cocaine. LSD essentially removes the boundaries of sensible judgment and perception, creating a situation in which the individual taking it does not know or understand what they are doing. The ability to understand one's actions may be entirely impaired. </w:t>
      </w:r>
      <w:r>
        <w:br/>
      </w:r>
      <w:r>
        <w:br/>
        <w:t xml:space="preserve">Some LSD users experience severe, terrifying thoughts and feelings, fear of losing control, fear of insanity and death, and despair while using LSD. Some fatal accidents have occurred during states of LSD intoxication. </w:t>
      </w:r>
      <w:r>
        <w:br/>
      </w:r>
      <w:r>
        <w:br/>
        <w:t xml:space="preserve">The actual damage LSD might cause to the brain and body is not completely agreed upon, but the temporary effects in the hallucinating state are entirely possible of causing physical injury. Furthermore, there is a disorder recognized by psychologists as a possible result of LSD abuse, which causes the brain to flashback to previous LSD sessions and the effects of the hallucination. </w:t>
      </w:r>
      <w:r>
        <w:lastRenderedPageBreak/>
        <w:t>Chronically, the flashbacks can occur anytime from one week to two or three years after using the drug.</w:t>
      </w:r>
    </w:p>
    <w:p w14:paraId="0E046CEE" w14:textId="77777777" w:rsidR="007803F7" w:rsidRDefault="00000000">
      <w:pPr>
        <w:pStyle w:val="NormalWeb"/>
        <w:jc w:val="center"/>
      </w:pPr>
      <w:r>
        <w:rPr>
          <w:rStyle w:val="Sterk"/>
        </w:rPr>
        <w:t>LSD addiction and dependency recovery</w:t>
      </w:r>
    </w:p>
    <w:p w14:paraId="5AD3A22D" w14:textId="77777777" w:rsidR="007803F7" w:rsidRDefault="00000000">
      <w:pPr>
        <w:pStyle w:val="NormalWeb"/>
      </w:pPr>
      <w:r>
        <w:t xml:space="preserve">For those that are under LSD addiction/dependency or are experiencing the debilitating effects of LSD, abuse recovery is much simpler than with some other drugs. Because it's mostly a psychological drug, there are no direct correlations between LSD and physical dependence. The body will actually become attuned to it with heavy use and the effects will stop. </w:t>
      </w:r>
      <w:r>
        <w:br/>
      </w:r>
      <w:r>
        <w:br/>
        <w:t xml:space="preserve">However, as with anything in excess, the mind can become </w:t>
      </w:r>
      <w:r>
        <w:rPr>
          <w:rStyle w:val="Sterk"/>
        </w:rPr>
        <w:t xml:space="preserve">psychologically dependent </w:t>
      </w:r>
      <w:r>
        <w:t xml:space="preserve">on the drug, and overcoming such dependency can be very hard. Because it is not a physical dependence though, overcoming LSD abuse can be accomplished much easier than some other drugs. A loving family and friends to support you will go a long way to overcoming what you think you need on a daily basis. </w:t>
      </w:r>
      <w:r>
        <w:br/>
      </w:r>
      <w:r>
        <w:br/>
        <w:t xml:space="preserve">Like any illegal drug, LSD is not meant to be taken and abused by anyone. There are no benefits of taking the drug, and the dangers are ample. Forcing your body into such a state with a chemically concocted substance is a poor way to find fun in anything. If you or a loved one suffers from LSD addiction, seek expert help right away. </w:t>
      </w:r>
    </w:p>
    <w:p w14:paraId="04018FA3" w14:textId="77777777" w:rsidR="007803F7" w:rsidRDefault="00000000">
      <w:pPr>
        <w:pStyle w:val="NormalWeb"/>
      </w:pPr>
      <w:r>
        <w:t xml:space="preserve">We use the words addiction and dependency quite synonymously. You are a drugslave of LSD if you are psychologically dependent/addicted to the drug. What the government means about this is not important. The Oslo Convention defines drugs/narcotics, i.e. including LSD, as an authoritarian tendency, that may lead to drugslavery, no better than other slavery. Anarchy and anarchism mean "system and management without ruler(s), i.e. co-operation without repression, tyranny and slavery". This has also something to do with the freedom concept related to anarchism, see "The freedom concept defined and related to anarchism etc." at </w:t>
      </w:r>
      <w:hyperlink r:id="rId87" w:history="1">
        <w:r>
          <w:rPr>
            <w:rStyle w:val="Hyperkobling"/>
          </w:rPr>
          <w:t>IJA 1 (44)</w:t>
        </w:r>
      </w:hyperlink>
      <w:r>
        <w:t xml:space="preserve">. If LSD was as commonly used as alchohol and tobacco, it would have severe consequences. A society on LSD will not work anarchist. </w:t>
      </w:r>
    </w:p>
    <w:p w14:paraId="4AF01A49" w14:textId="77777777" w:rsidR="007803F7" w:rsidRDefault="00000000">
      <w:pPr>
        <w:pStyle w:val="NormalWeb"/>
      </w:pPr>
      <w:r>
        <w:t xml:space="preserve">To have an open mind is not the same as blowin' your brains out. That is mainly what LSD do. We have seen it at some persons during the hippie-time. They got "soft on the brain", and stopped thinking critical, scientific, and matter of fact. LSD is not a way to revolutionary thinking, this is a myth. The same as we here have mentioned for LSD, is also valid for "magic mushrooms" and marijuana. </w:t>
      </w:r>
    </w:p>
    <w:p w14:paraId="782D3397" w14:textId="77777777" w:rsidR="007803F7" w:rsidRDefault="00000000">
      <w:pPr>
        <w:pStyle w:val="NormalWeb"/>
      </w:pPr>
      <w:r>
        <w:t>The Anarchist Federation in/of Norway (AFIN) supports laws against use of LSD.</w:t>
      </w:r>
    </w:p>
    <w:p w14:paraId="79211639" w14:textId="77777777" w:rsidR="007803F7" w:rsidRDefault="00000000">
      <w:pPr>
        <w:pStyle w:val="NormalWeb"/>
      </w:pPr>
      <w:r>
        <w:t xml:space="preserve">If LSD was legal, probably most young people that try "to bend limits" would us it regularly. Obviously, if LSD were as commonly used as coffee and cigarettes, we'd all be in really big trouble. </w:t>
      </w:r>
    </w:p>
    <w:p w14:paraId="055E77FB" w14:textId="77777777" w:rsidR="007803F7" w:rsidRDefault="00000000">
      <w:pPr>
        <w:pStyle w:val="NormalWeb"/>
      </w:pPr>
      <w:r>
        <w:t xml:space="preserve">95% of narcotic/drug users captured by the police in Norway get ticket fines or other small fines, they don't go to jail. Persons that get prison have usually done other offences such as theft, robbery, etc. to finance the narcotic/drug use. Furthermore there is a broad based unity among youths in Norway for laws against narcotics/drugs, so it is not something imposed from above, from authority. Thus the ban of narcotics/drugs is significantly a form of </w:t>
      </w:r>
      <w:r>
        <w:rPr>
          <w:rStyle w:val="Sterk"/>
        </w:rPr>
        <w:t>selfregulation</w:t>
      </w:r>
      <w:r>
        <w:t>, and not freedom forced upon people by outside authorities.</w:t>
      </w:r>
    </w:p>
    <w:p w14:paraId="142D819F" w14:textId="77777777" w:rsidR="007803F7" w:rsidRDefault="00000000">
      <w:pPr>
        <w:pStyle w:val="NormalWeb"/>
        <w:jc w:val="center"/>
      </w:pPr>
      <w:r>
        <w:rPr>
          <w:rStyle w:val="Sterk"/>
        </w:rPr>
        <w:t xml:space="preserve">Narcotic-liberalism is State repression - for anarchy and anarchism, i.e. without drugs </w:t>
      </w:r>
    </w:p>
    <w:p w14:paraId="30D27566" w14:textId="77777777" w:rsidR="007803F7" w:rsidRDefault="00000000">
      <w:pPr>
        <w:pStyle w:val="NormalWeb"/>
      </w:pPr>
      <w:r>
        <w:t xml:space="preserve">Narcotic-liberalism is not anarchism/anarchy, liberalism is a form of the State as a broad societal concept, see </w:t>
      </w:r>
      <w:hyperlink r:id="rId88" w:history="1">
        <w:r>
          <w:rPr>
            <w:rStyle w:val="Hyperkobling"/>
          </w:rPr>
          <w:t>System theory</w:t>
        </w:r>
      </w:hyperlink>
      <w:r>
        <w:t xml:space="preserve">. Marxism, fascism and liberalism are different forms of state/government/authority/archy. People that are drug-slaves, flat on their face because of use of drugs, mean a subordinate position vs people that are not drug-slaves and standing. We can see people flat on their face because of drug use, lying on the streets, in some parts of Oslo. Thus heavy drug users, narcotic slaves, are in this way subordinate to non-users. However they of course have the same human rights as anyone else, and should be treated with dignity. </w:t>
      </w:r>
    </w:p>
    <w:p w14:paraId="14EE8C38" w14:textId="77777777" w:rsidR="007803F7" w:rsidRDefault="00000000">
      <w:pPr>
        <w:pStyle w:val="NormalWeb"/>
      </w:pPr>
      <w:r>
        <w:lastRenderedPageBreak/>
        <w:t xml:space="preserve">Real personal freedom is also freedom from drug-slavery. Drug/narcotic slaves are not free, and thus there is less freedom the more drug-slaves. The more drug use, the more drug-slaves. Thus laws against drug/narcotic use are necessary. Drug-slaves lying flat on their face because of drug use, in general want a drug free life, to get out of the slavery. Thus they don't want it, but want to get out of it, but cannot without help, because of the dependence/addiction. "Repression of drug users"? It is in reality about freedom from drug-slavery. That drug-slaves are less free than non-narcotic users, being subordinate, etc., are a reality, not a conventional, subjective, question of who decide what makes someone free. An environment without narcotics/drug use is an environment that makes it more easy to stop being narcotic/drug slaves. Narcotics/drugs in the environment make an unnecessary temptation. Thus </w:t>
      </w:r>
      <w:r>
        <w:rPr>
          <w:rStyle w:val="Sterk"/>
        </w:rPr>
        <w:t>in solidarity</w:t>
      </w:r>
      <w:r>
        <w:t xml:space="preserve">, an important anarchist principle, we should all do our best to create a drug/narcotic free environment, and stop using even small amounts of drugs/narcotics. </w:t>
      </w:r>
    </w:p>
    <w:p w14:paraId="1E8602BC" w14:textId="77777777" w:rsidR="007803F7" w:rsidRDefault="00000000">
      <w:pPr>
        <w:pStyle w:val="NormalWeb"/>
      </w:pPr>
      <w:r>
        <w:rPr>
          <w:rStyle w:val="Sterk"/>
        </w:rPr>
        <w:t xml:space="preserve">The Anarchist International has introduced a solidaric libertarian rebellion against the whole authoritarian narcotic culture. We will do away with it - significantly, preferably all of it. You should join in this fight, not be a part of the problem, defending false "charts" and other expressions of the authoritarian narcotic culture. Drugs/narcotics are freedom-robbers, the more use, the more addicts/narcotic slaves. Legalizing, also with some state-regulations, thus means more drug slaves. The AI is against slavery and thus against all forms of legalization of drugs/narcotics. </w:t>
      </w:r>
    </w:p>
    <w:p w14:paraId="1623973A" w14:textId="77777777" w:rsidR="007803F7" w:rsidRDefault="00000000">
      <w:pPr>
        <w:pStyle w:val="NormalWeb"/>
      </w:pPr>
      <w:r>
        <w:rPr>
          <w:rStyle w:val="Sterk"/>
        </w:rPr>
        <w:t xml:space="preserve">Drug liberalism and liberalism in general are essentially the opposite of anarchy. Anarchists are not liberalists and the Oslo Convention see drugs (narcotics ) as an authoritarian tendency, see the </w:t>
      </w:r>
      <w:hyperlink r:id="rId89" w:history="1">
        <w:r>
          <w:rPr>
            <w:rStyle w:val="Hyperkobling"/>
            <w:b/>
            <w:bCs/>
          </w:rPr>
          <w:t>Oslo Convention</w:t>
        </w:r>
      </w:hyperlink>
      <w:r>
        <w:rPr>
          <w:rStyle w:val="Sterk"/>
        </w:rPr>
        <w:t xml:space="preserve">. Among other things hashish makes people "bløte på pæra" (soft on the "bulb" = mind), destroys the social environment and other drugs are worse. People more or less flat on their face (subordinates) because of  drugs reduce the degree of anarchy. Therefore, there must be strict penalties against this. Persons are on the wrong track if they want to liberalize drug policy. Drop it! </w:t>
      </w:r>
    </w:p>
    <w:p w14:paraId="6E6D56FF" w14:textId="77777777" w:rsidR="007803F7" w:rsidRDefault="00000000">
      <w:pPr>
        <w:pStyle w:val="NormalWeb"/>
      </w:pPr>
      <w:r>
        <w:t xml:space="preserve">PS. </w:t>
      </w:r>
      <w:r>
        <w:rPr>
          <w:lang w:val="en"/>
        </w:rPr>
        <w:t xml:space="preserve">The solution is probably </w:t>
      </w:r>
      <w:r>
        <w:rPr>
          <w:rStyle w:val="Sterk"/>
          <w:lang w:val="en"/>
        </w:rPr>
        <w:t>both</w:t>
      </w:r>
      <w:r>
        <w:rPr>
          <w:lang w:val="en"/>
        </w:rPr>
        <w:t xml:space="preserve"> punishment </w:t>
      </w:r>
      <w:r>
        <w:rPr>
          <w:rStyle w:val="Sterk"/>
          <w:lang w:val="en"/>
        </w:rPr>
        <w:t>and</w:t>
      </w:r>
      <w:r>
        <w:rPr>
          <w:lang w:val="en"/>
        </w:rPr>
        <w:t xml:space="preserve"> treatment. </w:t>
      </w:r>
      <w:r>
        <w:rPr>
          <w:rStyle w:val="Sterk"/>
          <w:lang w:val="en"/>
        </w:rPr>
        <w:t>Whether</w:t>
      </w:r>
      <w:r>
        <w:rPr>
          <w:lang w:val="en"/>
        </w:rPr>
        <w:t xml:space="preserve"> punishment </w:t>
      </w:r>
      <w:r>
        <w:rPr>
          <w:rStyle w:val="Sterk"/>
          <w:lang w:val="en"/>
        </w:rPr>
        <w:t>or</w:t>
      </w:r>
      <w:r>
        <w:rPr>
          <w:lang w:val="en"/>
        </w:rPr>
        <w:t xml:space="preserve"> treatment is a sick issue, wrong question! Which gives idiotic answers!</w:t>
      </w:r>
      <w:r>
        <w:t xml:space="preserve"> Løsningen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 Freedom to drugs (narcotics) is equal to slavery!</w:t>
      </w:r>
    </w:p>
    <w:p w14:paraId="73AF670D"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13th Anarchist Biennial 28-30.11.2014 </w:t>
      </w:r>
      <w:r>
        <w:br/>
        <w:t>International Congress-Seminar on Anarchism</w:t>
      </w:r>
      <w:r>
        <w:br/>
        <w:t xml:space="preserve">The AI/IFA network represents more than 50 000 anarchist world wide </w:t>
      </w:r>
    </w:p>
    <w:p w14:paraId="2B1145A6" w14:textId="77777777" w:rsidR="007803F7" w:rsidRDefault="00000000">
      <w:pPr>
        <w:pStyle w:val="NormalWeb"/>
        <w:jc w:val="center"/>
      </w:pPr>
      <w:hyperlink r:id="rId90" w:history="1">
        <w:r>
          <w:rPr>
            <w:rStyle w:val="Hyperkobling"/>
            <w:rFonts w:ascii="Trebuchet MS" w:hAnsi="Trebuchet MS"/>
            <w:color w:val="FF0000"/>
          </w:rPr>
          <w:t>Join The Libertarian Association of Teetotalers - International - LAT &amp; FRF - Frihetlig Rusfritt Forbund</w:t>
        </w:r>
      </w:hyperlink>
    </w:p>
    <w:p w14:paraId="50A9C8BF" w14:textId="77777777" w:rsidR="007803F7" w:rsidRDefault="00000000">
      <w:pPr>
        <w:jc w:val="center"/>
      </w:pPr>
      <w:r>
        <w:rPr>
          <w:rFonts w:eastAsia="Times New Roman"/>
          <w:noProof/>
        </w:rPr>
        <w:drawing>
          <wp:inline distT="0" distB="0" distL="0" distR="0" wp14:anchorId="342BC66A" wp14:editId="0E679AEA">
            <wp:extent cx="5943600" cy="19046"/>
            <wp:effectExtent l="0" t="0" r="19050" b="19054"/>
            <wp:docPr id="19" name="Horizontal Line 7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C872041" w14:textId="77777777" w:rsidR="007803F7" w:rsidRDefault="00000000">
      <w:pPr>
        <w:pStyle w:val="Overskrift1"/>
        <w:jc w:val="center"/>
      </w:pPr>
      <w:r>
        <w:rPr>
          <w:rStyle w:val="Sterk"/>
          <w:rFonts w:eastAsia="Times New Roman"/>
          <w:b w:val="0"/>
          <w:bCs w:val="0"/>
          <w:color w:val="000000"/>
          <w:sz w:val="27"/>
          <w:szCs w:val="27"/>
        </w:rPr>
        <w:lastRenderedPageBreak/>
        <w:t>FRIHETLIG RUSFRITT FORBUND</w:t>
      </w:r>
    </w:p>
    <w:p w14:paraId="06ED216D" w14:textId="77777777" w:rsidR="007803F7" w:rsidRDefault="00000000">
      <w:pPr>
        <w:pStyle w:val="Overskrift1"/>
        <w:jc w:val="center"/>
      </w:pPr>
      <w:r>
        <w:rPr>
          <w:rFonts w:ascii="Vogue" w:eastAsia="Times New Roman" w:hAnsi="Vogue"/>
          <w:sz w:val="72"/>
          <w:szCs w:val="72"/>
        </w:rPr>
        <w:t>Libertarian Association of Teetotallers</w:t>
      </w:r>
      <w:r>
        <w:rPr>
          <w:rFonts w:ascii="Vogue" w:eastAsia="Times New Roman" w:hAnsi="Vogue"/>
          <w:sz w:val="72"/>
          <w:szCs w:val="72"/>
        </w:rPr>
        <w:br/>
        <w:t>INTERNATIONAL</w:t>
      </w:r>
    </w:p>
    <w:p w14:paraId="522814D5" w14:textId="77777777" w:rsidR="007803F7" w:rsidRDefault="00000000">
      <w:pPr>
        <w:pStyle w:val="Overskrift2"/>
        <w:jc w:val="center"/>
      </w:pPr>
      <w:r>
        <w:rPr>
          <w:rFonts w:ascii="Vogue" w:eastAsia="Times New Roman" w:hAnsi="Vogue"/>
          <w:color w:val="FF0000"/>
          <w:sz w:val="48"/>
          <w:szCs w:val="48"/>
        </w:rPr>
        <w:t>Anarkistisk Avholdslag - Frihetlig Rusfritt Forbund</w:t>
      </w:r>
    </w:p>
    <w:p w14:paraId="66B41F18" w14:textId="77777777" w:rsidR="007803F7" w:rsidRDefault="00000000">
      <w:pPr>
        <w:pStyle w:val="Overskrift2"/>
        <w:jc w:val="center"/>
      </w:pPr>
      <w:r>
        <w:rPr>
          <w:rStyle w:val="Sterk"/>
          <w:rFonts w:ascii="Vogue" w:eastAsia="Times New Roman" w:hAnsi="Vogue"/>
          <w:b/>
          <w:bCs/>
          <w:color w:val="FF0000"/>
          <w:sz w:val="48"/>
          <w:szCs w:val="48"/>
          <w:u w:val="single"/>
        </w:rPr>
        <w:t>MOT ALKOHOL OG ALLE FORMER FOR DOP - INKLUDERT HASJ OG EXTASY ETC.</w:t>
      </w:r>
      <w:r>
        <w:rPr>
          <w:rFonts w:eastAsia="Times New Roman"/>
        </w:rPr>
        <w:br/>
      </w:r>
      <w:r>
        <w:rPr>
          <w:rFonts w:eastAsia="Times New Roman"/>
        </w:rPr>
        <w:br/>
      </w:r>
      <w:r>
        <w:rPr>
          <w:rStyle w:val="Utheving"/>
          <w:rFonts w:ascii="Vogue" w:eastAsia="Times New Roman" w:hAnsi="Vogue"/>
          <w:color w:val="FF0000"/>
          <w:sz w:val="48"/>
          <w:szCs w:val="48"/>
        </w:rPr>
        <w:t xml:space="preserve">FRF GODTAR EN LITEN MÅTEHOLDSBRUK AV ALKOHOL - MEN HAR </w:t>
      </w:r>
      <w:r>
        <w:rPr>
          <w:rStyle w:val="Utheving"/>
          <w:rFonts w:ascii="Vogue" w:eastAsia="Times New Roman" w:hAnsi="Vogue"/>
          <w:color w:val="FF0000"/>
          <w:sz w:val="48"/>
          <w:szCs w:val="48"/>
          <w:u w:val="single"/>
        </w:rPr>
        <w:t>NULL-TOLERANSE</w:t>
      </w:r>
      <w:r>
        <w:rPr>
          <w:rStyle w:val="Utheving"/>
          <w:rFonts w:ascii="Vogue" w:eastAsia="Times New Roman" w:hAnsi="Vogue"/>
          <w:color w:val="FF0000"/>
          <w:sz w:val="48"/>
          <w:szCs w:val="48"/>
        </w:rPr>
        <w:t xml:space="preserve"> OG ER </w:t>
      </w:r>
      <w:r>
        <w:rPr>
          <w:rStyle w:val="Utheving"/>
          <w:rFonts w:ascii="Vogue" w:eastAsia="Times New Roman" w:hAnsi="Vogue"/>
          <w:color w:val="FF0000"/>
          <w:sz w:val="48"/>
          <w:szCs w:val="48"/>
          <w:u w:val="single"/>
        </w:rPr>
        <w:t>STERKT MOT</w:t>
      </w:r>
      <w:r>
        <w:rPr>
          <w:rStyle w:val="Utheving"/>
          <w:rFonts w:ascii="Vogue" w:eastAsia="Times New Roman" w:hAnsi="Vogue"/>
          <w:color w:val="FF0000"/>
          <w:sz w:val="48"/>
          <w:szCs w:val="48"/>
        </w:rPr>
        <w:t xml:space="preserve"> ALLE FORMER FOR NARKOTISK DOP - INKLUDERT HASJ, FLEINSOPP OG EXTASY ETC. OG ALLE STERKERE STOFFER. TIL HELVETE MED ALT DET DER!!!</w:t>
      </w:r>
    </w:p>
    <w:p w14:paraId="2719D541" w14:textId="77777777" w:rsidR="007803F7" w:rsidRDefault="00000000">
      <w:pPr>
        <w:jc w:val="center"/>
      </w:pPr>
      <w:r>
        <w:rPr>
          <w:rFonts w:eastAsia="Times New Roman"/>
          <w:noProof/>
        </w:rPr>
        <w:drawing>
          <wp:inline distT="0" distB="0" distL="0" distR="0" wp14:anchorId="37AEC4A5" wp14:editId="46BACC47">
            <wp:extent cx="5943600" cy="19046"/>
            <wp:effectExtent l="0" t="0" r="19050" b="19054"/>
            <wp:docPr id="20" name="Horizontal Line 7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516E9EB" w14:textId="77777777" w:rsidR="007803F7" w:rsidRDefault="00000000">
      <w:pPr>
        <w:pStyle w:val="NormalWeb"/>
        <w:jc w:val="center"/>
      </w:pPr>
      <w:r>
        <w:rPr>
          <w:rStyle w:val="Sterk"/>
          <w:rFonts w:ascii="Vogue" w:hAnsi="Vogue"/>
          <w:color w:val="FF0000"/>
          <w:sz w:val="72"/>
          <w:szCs w:val="72"/>
        </w:rPr>
        <w:t>WORDS OF WISDOM - FYNDORD</w:t>
      </w:r>
    </w:p>
    <w:p w14:paraId="7B18A4E6" w14:textId="77777777" w:rsidR="007803F7" w:rsidRDefault="00000000">
      <w:pPr>
        <w:pStyle w:val="Overskrift1"/>
        <w:jc w:val="center"/>
        <w:rPr>
          <w:rFonts w:eastAsia="Times New Roman"/>
        </w:rPr>
      </w:pPr>
      <w:r>
        <w:rPr>
          <w:rFonts w:eastAsia="Times New Roman"/>
        </w:rPr>
        <w:t>Om Kognitiv Psykoterapi og GAIAN spiritualitet &amp; religion i rus-omsorgen med videre.</w:t>
      </w:r>
    </w:p>
    <w:p w14:paraId="7B7B0529" w14:textId="77777777" w:rsidR="007803F7" w:rsidRDefault="00000000">
      <w:pPr>
        <w:jc w:val="center"/>
      </w:pPr>
      <w:r>
        <w:rPr>
          <w:rFonts w:eastAsia="Times New Roman"/>
          <w:noProof/>
        </w:rPr>
        <w:drawing>
          <wp:inline distT="0" distB="0" distL="0" distR="0" wp14:anchorId="073B8D93" wp14:editId="12B2E259">
            <wp:extent cx="5943600" cy="19046"/>
            <wp:effectExtent l="0" t="0" r="19050" b="19054"/>
            <wp:docPr id="21" name="Horizontal Line 7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81EE9B" w14:textId="77777777" w:rsidR="007803F7" w:rsidRDefault="00000000">
      <w:pPr>
        <w:pStyle w:val="NormalWeb"/>
      </w:pPr>
      <w:r>
        <w:rPr>
          <w:sz w:val="27"/>
          <w:szCs w:val="27"/>
        </w:rPr>
        <w:lastRenderedPageBreak/>
        <w:t>The second Nordic Anarchist Congress / IFA-congress in Oslo, June 1983:</w:t>
      </w:r>
    </w:p>
    <w:p w14:paraId="48AB7BC3" w14:textId="77777777" w:rsidR="007803F7" w:rsidRDefault="00000000">
      <w:pPr>
        <w:pStyle w:val="NormalWeb"/>
      </w:pPr>
      <w:r>
        <w:rPr>
          <w:sz w:val="27"/>
          <w:szCs w:val="27"/>
        </w:rPr>
        <w:t xml:space="preserve">"The following decisions were made as regards, direct nordic action in practice: - an action on nordic level will be organized in behalf of a life style without intoxication of any kind, and in behalf of the expansion of the Norwegian Anarchist Teetotallers (AAL) to a Nordic Libertarian Association of Teetotallers (Frihetlig Rusfritt Forbund - FRF). The great engagement of the anarchist movement in behalf of teetotalism in history should be called serious attention to. The campaign is to be realized through the nordic section of the IFA." (Bulletin CRIFA No 46 1983, p 11.) </w:t>
      </w:r>
    </w:p>
    <w:p w14:paraId="75B7BE4E" w14:textId="77777777" w:rsidR="007803F7" w:rsidRDefault="00000000">
      <w:pPr>
        <w:pStyle w:val="NormalWeb"/>
      </w:pPr>
      <w:r>
        <w:rPr>
          <w:sz w:val="27"/>
          <w:szCs w:val="27"/>
        </w:rPr>
        <w:t xml:space="preserve">"-Det settes i verk en aksjon på nordisk nivå for en rusfri livsstil, og for en utvidelse av det norske Anarkistisk Avholdslag (AAL) til et internordisk Frihetlig Rusfritt Forbund (FRF). Anarkistbevegelsens store engasjement i avholdssaken i historisk perspektiv trekkes fram. Kampanjen kjøres gjennom IFA's nordiske seksjoner." </w:t>
      </w:r>
    </w:p>
    <w:p w14:paraId="250CA7B4" w14:textId="77777777" w:rsidR="007803F7" w:rsidRDefault="00000000">
      <w:pPr>
        <w:pStyle w:val="NormalWeb"/>
      </w:pPr>
      <w:r>
        <w:rPr>
          <w:sz w:val="27"/>
          <w:szCs w:val="27"/>
        </w:rPr>
        <w:t>"- Men det som gjør, at vi maa stille os som drikkens avgjorte fiende, er, som før nævnt den sløvhet og interesseløshet, som den bevirker. Ti sløvhet er vor værste fiende. Og derfor: kamp mot drikkeondet!" (av J. ø-y, Storm nr. 2 1909) .... OG MOT HASJ ETC. LEGGER VI TIL.</w:t>
      </w:r>
    </w:p>
    <w:p w14:paraId="718A777C" w14:textId="77777777" w:rsidR="007803F7" w:rsidRDefault="00000000">
      <w:pPr>
        <w:pStyle w:val="NormalWeb"/>
      </w:pPr>
      <w:r>
        <w:rPr>
          <w:sz w:val="27"/>
          <w:szCs w:val="27"/>
        </w:rPr>
        <w:t xml:space="preserve">"Ingen forbrytelse er mer antisocial enn den som utføres av den som under profittens motiv, kapitalismens motiv, smugler og selger narkotisk gift hvormed han skaper uforbederlige slaver under denne last." (J.M.D., Alarm 1926) </w:t>
      </w:r>
    </w:p>
    <w:p w14:paraId="6816BABE" w14:textId="77777777" w:rsidR="007803F7" w:rsidRDefault="00000000">
      <w:pPr>
        <w:pStyle w:val="NormalWeb"/>
      </w:pPr>
      <w:r>
        <w:rPr>
          <w:sz w:val="27"/>
          <w:szCs w:val="27"/>
        </w:rPr>
        <w:t xml:space="preserve">"Hvis man iaktar virkeligheten...vil man slå fast at for eksempel en alkoholiker - på dette punkt - har mindre av viljens frihet enn en ikke-alkoholiker....Viljen er mer eller mindre fri, mer eller mindre ufri. På mange måter kan man si at anarkismens problem er det samme som frihetens problem." (J. B. i Anarkismen i dag, 1971) </w:t>
      </w:r>
    </w:p>
    <w:p w14:paraId="4B06FE0A" w14:textId="77777777" w:rsidR="007803F7" w:rsidRDefault="00000000">
      <w:pPr>
        <w:pStyle w:val="NormalWeb"/>
      </w:pPr>
      <w:r>
        <w:rPr>
          <w:sz w:val="27"/>
          <w:szCs w:val="27"/>
        </w:rPr>
        <w:t>"Elis Johansson gick med i SAC 1936 och bildade en SUF-klubb 1941. ... 1941 bildade han Liljendals Syndikalistiska Ungdomsklubb: - Nisse Lätt (en klassisk anarkistisk agitator och SUF-medlem) var och pratade hos oss på festplatsen... Elis (m.fl.) har varit aktiva i nykterhetsrörelsen." (SUF betyr Syndikalistiska Ungdomsförbundet og må</w:t>
      </w:r>
      <w:r>
        <w:rPr>
          <w:rStyle w:val="Sterk"/>
          <w:sz w:val="27"/>
          <w:szCs w:val="27"/>
        </w:rPr>
        <w:t xml:space="preserve"> ikke</w:t>
      </w:r>
      <w:r>
        <w:rPr>
          <w:sz w:val="27"/>
          <w:szCs w:val="27"/>
        </w:rPr>
        <w:t xml:space="preserve"> blandes sammen med det norske SUF som var forløperen til AKP-ml, maoistene. Rødbrun møkk! red.) (Kilde: Direkt Aktion nr 3 mars-April 1997) </w:t>
      </w:r>
    </w:p>
    <w:p w14:paraId="664C9880" w14:textId="77777777" w:rsidR="007803F7" w:rsidRDefault="00000000">
      <w:pPr>
        <w:pStyle w:val="NormalWeb"/>
      </w:pPr>
      <w:r>
        <w:rPr>
          <w:sz w:val="27"/>
          <w:szCs w:val="27"/>
        </w:rPr>
        <w:t xml:space="preserve">"Det er bedre å være en del av løsningen enn en del av problemet!" (Replikk fra anarkistuka i Oslo 1980) </w:t>
      </w:r>
    </w:p>
    <w:p w14:paraId="238362A9" w14:textId="77777777" w:rsidR="007803F7" w:rsidRDefault="00000000">
      <w:pPr>
        <w:pStyle w:val="NormalWeb"/>
      </w:pPr>
      <w:r>
        <w:rPr>
          <w:sz w:val="27"/>
          <w:szCs w:val="27"/>
        </w:rPr>
        <w:t>"Da afholdsspørgsmålet er av stor vigtighed for arbejderklassens fremarch, formaner forbundet sine medlemmer at pålægge sig og virke for almindelig afholdenhed fra spiritus." (FRF-AFID 1983)</w:t>
      </w:r>
    </w:p>
    <w:p w14:paraId="026CA00D" w14:textId="77777777" w:rsidR="007803F7" w:rsidRDefault="00000000">
      <w:pPr>
        <w:pStyle w:val="NormalWeb"/>
      </w:pPr>
      <w:r>
        <w:rPr>
          <w:sz w:val="27"/>
          <w:szCs w:val="27"/>
        </w:rPr>
        <w:t xml:space="preserve">"The statements from the Northern IFA-congress in 1983 about the fight </w:t>
      </w:r>
      <w:r>
        <w:rPr>
          <w:rStyle w:val="Sterk"/>
          <w:sz w:val="27"/>
          <w:szCs w:val="27"/>
        </w:rPr>
        <w:t>against drugs</w:t>
      </w:r>
      <w:r>
        <w:rPr>
          <w:sz w:val="27"/>
          <w:szCs w:val="27"/>
        </w:rPr>
        <w:t xml:space="preserve"> broadly defined, will now be widened throughout the world via the </w:t>
      </w:r>
      <w:r>
        <w:rPr>
          <w:sz w:val="27"/>
          <w:szCs w:val="27"/>
        </w:rPr>
        <w:lastRenderedPageBreak/>
        <w:t xml:space="preserve">reorganized </w:t>
      </w:r>
      <w:r>
        <w:rPr>
          <w:rStyle w:val="Sterk"/>
          <w:sz w:val="27"/>
          <w:szCs w:val="27"/>
        </w:rPr>
        <w:t xml:space="preserve">Libertarian Association of Teetotallers - International." </w:t>
      </w:r>
      <w:r>
        <w:rPr>
          <w:sz w:val="27"/>
          <w:szCs w:val="27"/>
        </w:rPr>
        <w:t>(The 1st International Anarchist Biennial in Oslo 1990)</w:t>
      </w:r>
    </w:p>
    <w:p w14:paraId="1C44BE1C" w14:textId="77777777" w:rsidR="007803F7" w:rsidRDefault="00000000">
      <w:pPr>
        <w:pStyle w:val="NormalWeb"/>
      </w:pPr>
      <w:r>
        <w:rPr>
          <w:sz w:val="27"/>
          <w:szCs w:val="27"/>
        </w:rPr>
        <w:t>"</w:t>
      </w:r>
      <w:r>
        <w:rPr>
          <w:rStyle w:val="Sterk"/>
          <w:color w:val="000000"/>
          <w:sz w:val="27"/>
          <w:szCs w:val="27"/>
        </w:rPr>
        <w:t>Fakta om alkohol</w:t>
      </w:r>
    </w:p>
    <w:p w14:paraId="143DF22C" w14:textId="77777777" w:rsidR="007803F7" w:rsidRDefault="00000000">
      <w:pPr>
        <w:pStyle w:val="NormalWeb"/>
      </w:pPr>
      <w:r>
        <w:rPr>
          <w:sz w:val="27"/>
          <w:szCs w:val="27"/>
        </w:rPr>
        <w:t>I sitt angrep på avholdsbevegelsen hevder dr.philos. Ellen Schrumpf i KK 1. nov. at "Alkoholhistorien må skrives fra et kulturhistorisk perspektiv." Hun forsøker å "demaskeree noen av mytene, som for eksempel at folk lå grøftelangs og drakk seg til døde i store hopetall på 1800-tallet. Faktum er at nordmenn i 1850 drakk like mye som vi gjør i dag."</w:t>
      </w:r>
    </w:p>
    <w:p w14:paraId="27803CBB" w14:textId="77777777" w:rsidR="007803F7" w:rsidRDefault="00000000">
      <w:pPr>
        <w:pStyle w:val="NormalWeb"/>
      </w:pPr>
      <w:r>
        <w:rPr>
          <w:sz w:val="27"/>
          <w:szCs w:val="27"/>
        </w:rPr>
        <w:t>Faktum er at</w:t>
      </w:r>
    </w:p>
    <w:p w14:paraId="7DA694FE" w14:textId="77777777" w:rsidR="007803F7" w:rsidRDefault="00000000">
      <w:pPr>
        <w:pStyle w:val="NormalWeb"/>
      </w:pPr>
      <w:r>
        <w:rPr>
          <w:sz w:val="27"/>
          <w:szCs w:val="27"/>
        </w:rPr>
        <w:t xml:space="preserve">1: Forbruket av alkohol nådde toppen i årene 1816-44, da hjemmebrenning var tillatt og avgiftsfritt. I 1833, med kanskje 150 000 husstander, fantes 10 000 </w:t>
      </w:r>
      <w:r>
        <w:rPr>
          <w:i/>
          <w:iCs/>
          <w:sz w:val="27"/>
          <w:szCs w:val="27"/>
        </w:rPr>
        <w:t>registrerte</w:t>
      </w:r>
      <w:r>
        <w:rPr>
          <w:sz w:val="27"/>
          <w:szCs w:val="27"/>
        </w:rPr>
        <w:t xml:space="preserve"> brennerier. Forbruket av brennevin begynte å gå ned i 1844, da hjemmebrenningen ble avgiftsbelagt, og særlig fra 1850 da den ble forbudt... Nedgangen i alkoholforbruk har utvilsomt sammenheng med at kaffen seilte opp som den nye folke- og kosedrikken. Kanskje også folk begynte å drikke mer melk fordi nyvinninger i husdyrholdet førte til større melkeproduksjon.</w:t>
      </w:r>
    </w:p>
    <w:p w14:paraId="7AAEC3EA" w14:textId="77777777" w:rsidR="007803F7" w:rsidRDefault="00000000">
      <w:pPr>
        <w:pStyle w:val="NormalWeb"/>
      </w:pPr>
      <w:r>
        <w:rPr>
          <w:sz w:val="27"/>
          <w:szCs w:val="27"/>
        </w:rPr>
        <w:t>2: Det finnes ingen alkoholstatistikk fra 1850. Den kom først året etter, dvs. samme år som hjemmebrenning ble forbudt. Vi må derfor anta at forbruket gikk ned det året.</w:t>
      </w:r>
    </w:p>
    <w:p w14:paraId="1D9EDABA" w14:textId="77777777" w:rsidR="007803F7" w:rsidRDefault="00000000">
      <w:pPr>
        <w:pStyle w:val="NormalWeb"/>
      </w:pPr>
      <w:r>
        <w:rPr>
          <w:sz w:val="27"/>
          <w:szCs w:val="27"/>
        </w:rPr>
        <w:t>3: Gjennomsnittlig var folk mindre og lettere på 1800-tallet enn nå, antagelig fordi ernæringen gjennomgående var dårligere. Derfor var alkoholskadene pr. liter sikkert større da enn nå."</w:t>
      </w:r>
    </w:p>
    <w:p w14:paraId="7239C8A4" w14:textId="77777777" w:rsidR="007803F7" w:rsidRDefault="00000000">
      <w:pPr>
        <w:pStyle w:val="NormalWeb"/>
      </w:pPr>
      <w:r>
        <w:rPr>
          <w:sz w:val="27"/>
          <w:szCs w:val="27"/>
        </w:rPr>
        <w:t>Pål Jensen</w:t>
      </w:r>
      <w:r>
        <w:t>, som er avholdsmann og mot all dop, og støtter FRF og LAT-I.</w:t>
      </w:r>
    </w:p>
    <w:p w14:paraId="2DD328D3" w14:textId="77777777" w:rsidR="007803F7" w:rsidRDefault="00000000">
      <w:pPr>
        <w:pStyle w:val="NormalWeb"/>
      </w:pPr>
      <w:r>
        <w:rPr>
          <w:rStyle w:val="Sterk"/>
          <w:color w:val="000000"/>
          <w:sz w:val="27"/>
          <w:szCs w:val="27"/>
        </w:rPr>
        <w:t xml:space="preserve">"ANARKI KONTRA DOP: </w:t>
      </w:r>
      <w:r>
        <w:rPr>
          <w:color w:val="000000"/>
          <w:sz w:val="27"/>
          <w:szCs w:val="27"/>
        </w:rPr>
        <w:t xml:space="preserve">Nok en </w:t>
      </w:r>
      <w:r>
        <w:rPr>
          <w:color w:val="FF8000"/>
          <w:sz w:val="27"/>
          <w:szCs w:val="27"/>
        </w:rPr>
        <w:t xml:space="preserve">Brunt kort </w:t>
      </w:r>
      <w:r>
        <w:rPr>
          <w:color w:val="000000"/>
          <w:sz w:val="27"/>
          <w:szCs w:val="27"/>
        </w:rPr>
        <w:t xml:space="preserve">advarsel går til Betty Johnsen og NRK TV1 onsdag 26.09.2001 i programmet "V30: Bettys tårer", hvor en tidligere narkoman hevder om en kriminell ungdomsklikk at: "Det ble anarki der til slutt", og "det ble helt utflytende - med dop". - Anarki er horisontal organisasjon, hvor folk på like fot deltar i et samvirke </w:t>
      </w:r>
      <w:r>
        <w:rPr>
          <w:rStyle w:val="Sterk"/>
          <w:color w:val="000000"/>
          <w:sz w:val="27"/>
          <w:szCs w:val="27"/>
        </w:rPr>
        <w:t>uten</w:t>
      </w:r>
      <w:r>
        <w:rPr>
          <w:color w:val="000000"/>
          <w:sz w:val="27"/>
          <w:szCs w:val="27"/>
        </w:rPr>
        <w:t xml:space="preserve"> undertrykkelse og slaveri, herunder narkotikaslaveri. Det er for det første ikke noe "utflytende" ved en slik organisasjonsform. For det andre har anarkistene enstemmmig vedtatt Oslo-konvensjonen av 1990, hvor det blir fastslått at narkotika og dop representerer en autoritær tendens, som ikke har noe med anarki, anarkister og anarkisme å gjøre. Anarkistene og anarkismen er derfor mot narkotika-liberalisme, og har null-toleranse overfor dop." Anarkisttribunalet IAT-APT september 2001.</w:t>
      </w:r>
    </w:p>
    <w:p w14:paraId="18D1FA33" w14:textId="77777777" w:rsidR="007803F7" w:rsidRDefault="00000000">
      <w:pPr>
        <w:pStyle w:val="NormalWeb"/>
      </w:pPr>
      <w:r>
        <w:rPr>
          <w:sz w:val="27"/>
          <w:szCs w:val="27"/>
        </w:rPr>
        <w:t xml:space="preserve">AFIN - Anarkistføderasjonen i Norge, har null toleranse vis-a-vis hasj og annen narkotika, og Anarkistisk Avholdslag har mange medlemmer. Det noe mer liberale Frihetlig Rusfritt Forbund har imidlertid en fraksjon som går inn for måtehold når det gjelder tobakk og alkohol, det hender derfor at noen AFIN-medlemmer tar seg </w:t>
      </w:r>
      <w:r>
        <w:rPr>
          <w:sz w:val="27"/>
          <w:szCs w:val="27"/>
        </w:rPr>
        <w:lastRenderedPageBreak/>
        <w:t>et glass vin eller en pils til middag og en god sigar. Fyll er det imidlertid nulltoleranse mot. OG HASJ ER HELT UTELUKKET!</w:t>
      </w:r>
    </w:p>
    <w:p w14:paraId="4A783E4F" w14:textId="77777777" w:rsidR="007803F7" w:rsidRDefault="00000000">
      <w:pPr>
        <w:pStyle w:val="NormalWeb"/>
        <w:jc w:val="center"/>
      </w:pPr>
      <w:r>
        <w:rPr>
          <w:rStyle w:val="Sterk"/>
        </w:rPr>
        <w:t>Direkte aksjon mot kong Alkohol for NN - Til verdens mange alkoholmisbrukere i faresonen - Sannhetsplakat mot alkoholisme</w:t>
      </w:r>
    </w:p>
    <w:p w14:paraId="01FB36FE" w14:textId="77777777" w:rsidR="007803F7" w:rsidRDefault="00000000">
      <w:pPr>
        <w:pStyle w:val="NormalWeb"/>
      </w:pPr>
      <w:r>
        <w:rPr>
          <w:sz w:val="27"/>
          <w:szCs w:val="27"/>
        </w:rP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1D795D08" w14:textId="77777777" w:rsidR="007803F7" w:rsidRDefault="00000000">
      <w:pPr>
        <w:pStyle w:val="NormalWeb"/>
      </w:pPr>
      <w:r>
        <w:rPr>
          <w:sz w:val="27"/>
          <w:szCs w:val="27"/>
        </w:rPr>
        <w:t xml:space="preserve">2. Alkoholen har to primære behovstilfredstillende funksjoner: A. Lyst på rus. B. Som "angstfordriver". </w:t>
      </w:r>
    </w:p>
    <w:p w14:paraId="53F2BC92" w14:textId="77777777" w:rsidR="007803F7" w:rsidRDefault="00000000">
      <w:pPr>
        <w:pStyle w:val="NormalWeb"/>
      </w:pPr>
      <w:r>
        <w:rPr>
          <w:sz w:val="27"/>
          <w:szCs w:val="27"/>
        </w:rP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sz w:val="27"/>
          <w:szCs w:val="27"/>
        </w:rPr>
        <w:t>langt fra</w:t>
      </w:r>
      <w:r>
        <w:rPr>
          <w:sz w:val="27"/>
          <w:szCs w:val="27"/>
        </w:rP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22391484" w14:textId="77777777" w:rsidR="007803F7" w:rsidRDefault="00000000">
      <w:pPr>
        <w:pStyle w:val="NormalWeb"/>
      </w:pPr>
      <w:r>
        <w:rPr>
          <w:sz w:val="27"/>
          <w:szCs w:val="27"/>
        </w:rP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02D4DFE0" w14:textId="77777777" w:rsidR="007803F7" w:rsidRDefault="00000000">
      <w:pPr>
        <w:pStyle w:val="NormalWeb"/>
      </w:pPr>
      <w:r>
        <w:rPr>
          <w:sz w:val="27"/>
          <w:szCs w:val="27"/>
        </w:rP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alkolholikere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3B9D58A3" w14:textId="77777777" w:rsidR="007803F7" w:rsidRDefault="00000000">
      <w:pPr>
        <w:pStyle w:val="NormalWeb"/>
      </w:pPr>
      <w:r>
        <w:rPr>
          <w:sz w:val="27"/>
          <w:szCs w:val="27"/>
        </w:rPr>
        <w:lastRenderedPageBreak/>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1E5E2AE7" w14:textId="77777777" w:rsidR="007803F7" w:rsidRDefault="00000000">
      <w:pPr>
        <w:pStyle w:val="NormalWeb"/>
      </w:pPr>
      <w:r>
        <w:rPr>
          <w:sz w:val="27"/>
          <w:szCs w:val="27"/>
        </w:rPr>
        <w:t xml:space="preserve">6. Dette er det sentrale problemet for deg NN angånde angsten. Den skyldes i hovedsak alkoholen og bare i liten, usignifikant, grad traumatiske opplevelser i barndommen etc. Dette må du innse og gå til </w:t>
      </w:r>
      <w:r>
        <w:rPr>
          <w:rStyle w:val="Sterk"/>
          <w:sz w:val="27"/>
          <w:szCs w:val="27"/>
        </w:rPr>
        <w:t>direkte aksjon</w:t>
      </w:r>
      <w:r>
        <w:rPr>
          <w:sz w:val="27"/>
          <w:szCs w:val="27"/>
        </w:rP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sz w:val="27"/>
          <w:szCs w:val="27"/>
        </w:rPr>
        <w:t xml:space="preserve"> å være </w:t>
      </w:r>
      <w:r>
        <w:rPr>
          <w:rStyle w:val="Sterk"/>
          <w:sz w:val="27"/>
          <w:szCs w:val="27"/>
          <w:u w:val="single"/>
        </w:rPr>
        <w:t>helt</w:t>
      </w:r>
      <w:r>
        <w:rPr>
          <w:rStyle w:val="Sterk"/>
          <w:sz w:val="27"/>
          <w:szCs w:val="27"/>
        </w:rPr>
        <w:t xml:space="preserve"> avholds er </w:t>
      </w:r>
      <w:r>
        <w:rPr>
          <w:rStyle w:val="Sterk"/>
          <w:sz w:val="27"/>
          <w:szCs w:val="27"/>
          <w:u w:val="single"/>
        </w:rPr>
        <w:t>helt</w:t>
      </w:r>
      <w:r>
        <w:rPr>
          <w:rStyle w:val="Sterk"/>
          <w:sz w:val="27"/>
          <w:szCs w:val="27"/>
        </w:rPr>
        <w:t xml:space="preserve"> normalt. </w:t>
      </w:r>
    </w:p>
    <w:p w14:paraId="1DA0A78D" w14:textId="77777777" w:rsidR="007803F7" w:rsidRDefault="00000000">
      <w:pPr>
        <w:pStyle w:val="NormalWeb"/>
      </w:pPr>
      <w:r>
        <w:rPr>
          <w:sz w:val="27"/>
          <w:szCs w:val="27"/>
        </w:rPr>
        <w:t>7.</w:t>
      </w:r>
      <w:r>
        <w:rPr>
          <w:rStyle w:val="Sterk"/>
          <w:sz w:val="27"/>
          <w:szCs w:val="27"/>
        </w:rPr>
        <w:t xml:space="preserve"> NB! </w:t>
      </w:r>
      <w:r>
        <w:rPr>
          <w:sz w:val="27"/>
          <w:szCs w:val="27"/>
        </w:rPr>
        <w:t xml:space="preserve">å spe på med beroligende piller i noen større målestokk, vil bare gjøre galt verre og skape pille- og narkotika-slaveri i tillegg til alkohol-problematikken, og er ingen løsning. Du må satse mye på </w:t>
      </w:r>
      <w:r>
        <w:rPr>
          <w:rStyle w:val="Sterk"/>
          <w:sz w:val="27"/>
          <w:szCs w:val="27"/>
        </w:rPr>
        <w:t>kognitiv terapi</w:t>
      </w:r>
      <w:r>
        <w:rPr>
          <w:sz w:val="27"/>
          <w:szCs w:val="27"/>
        </w:rPr>
        <w:t xml:space="preserve"> - og husk et angstanfall, selv om man tror man skal dø og har hjerteklapp og negative puste-effekter - er </w:t>
      </w:r>
      <w:r>
        <w:rPr>
          <w:rStyle w:val="Sterk"/>
          <w:sz w:val="27"/>
          <w:szCs w:val="27"/>
        </w:rPr>
        <w:t xml:space="preserve">100% </w:t>
      </w:r>
      <w:r>
        <w:rPr>
          <w:rStyle w:val="Sterk"/>
          <w:sz w:val="27"/>
          <w:szCs w:val="27"/>
          <w:u w:val="single"/>
        </w:rPr>
        <w:t>helt</w:t>
      </w:r>
      <w:r>
        <w:rPr>
          <w:rStyle w:val="Sterk"/>
          <w:sz w:val="27"/>
          <w:szCs w:val="27"/>
        </w:rPr>
        <w:t xml:space="preserve"> ufarlig, </w:t>
      </w:r>
      <w:r>
        <w:rPr>
          <w:sz w:val="27"/>
          <w:szCs w:val="27"/>
        </w:rP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sz w:val="27"/>
          <w:szCs w:val="27"/>
        </w:rPr>
        <w:t>GAIAN Freedomly Zen Buddhism</w:t>
      </w:r>
      <w:r>
        <w:rPr>
          <w:sz w:val="27"/>
          <w:szCs w:val="27"/>
        </w:rP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sz w:val="27"/>
          <w:szCs w:val="27"/>
        </w:rPr>
        <w:t>ANBEFALES HERVED!</w:t>
      </w:r>
    </w:p>
    <w:p w14:paraId="37489893" w14:textId="77777777" w:rsidR="007803F7" w:rsidRDefault="00000000">
      <w:pPr>
        <w:pStyle w:val="NormalWeb"/>
      </w:pPr>
      <w:r>
        <w:rPr>
          <w:sz w:val="27"/>
          <w:szCs w:val="27"/>
        </w:rP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w:t>
      </w:r>
      <w:r>
        <w:rPr>
          <w:sz w:val="27"/>
          <w:szCs w:val="27"/>
        </w:rPr>
        <w:lastRenderedPageBreak/>
        <w:t xml:space="preserve">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sz w:val="27"/>
          <w:szCs w:val="27"/>
        </w:rPr>
        <w:t xml:space="preserve">DEN SOM IKKE VIL HJELPE SEG SELV - KAN INGEN HJELPE! STÅ PÅ </w:t>
      </w:r>
      <w:r>
        <w:rPr>
          <w:rStyle w:val="Sterk"/>
          <w:sz w:val="27"/>
          <w:szCs w:val="27"/>
          <w:u w:val="single"/>
        </w:rPr>
        <w:t>SELVDREVET</w:t>
      </w:r>
      <w:r>
        <w:rPr>
          <w:rStyle w:val="Sterk"/>
          <w:sz w:val="27"/>
          <w:szCs w:val="27"/>
        </w:rPr>
        <w:t xml:space="preserve"> MOT KONG ALKOHOL! </w:t>
      </w:r>
    </w:p>
    <w:p w14:paraId="77121CC3" w14:textId="77777777" w:rsidR="007803F7" w:rsidRDefault="00000000">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0CE64B1F" w14:textId="77777777" w:rsidR="007803F7" w:rsidRDefault="00000000">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79DC957D" w14:textId="77777777" w:rsidR="007803F7" w:rsidRDefault="00000000">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1E5FC337" w14:textId="77777777" w:rsidR="007803F7" w:rsidRDefault="00000000">
      <w:pPr>
        <w:pStyle w:val="Overskrift2"/>
        <w:jc w:val="center"/>
      </w:pPr>
      <w:hyperlink r:id="rId91" w:history="1">
        <w:r>
          <w:rPr>
            <w:rStyle w:val="Sterk"/>
            <w:rFonts w:eastAsia="Times New Roman"/>
            <w:b/>
            <w:bCs/>
            <w:color w:val="0000FF"/>
            <w:u w:val="single"/>
          </w:rPr>
          <w:t xml:space="preserve">Click here to experience and may be join: The GAIAN Freedomly Zen-Buddhism - A New Spirituality &amp; Religion! </w:t>
        </w:r>
      </w:hyperlink>
    </w:p>
    <w:p w14:paraId="5AD0D08C" w14:textId="77777777" w:rsidR="007803F7" w:rsidRDefault="00000000">
      <w:pPr>
        <w:jc w:val="center"/>
      </w:pPr>
      <w:r>
        <w:rPr>
          <w:rFonts w:eastAsia="Times New Roman"/>
          <w:noProof/>
        </w:rPr>
        <w:drawing>
          <wp:inline distT="0" distB="0" distL="0" distR="0" wp14:anchorId="73A22EAB" wp14:editId="2FE55B1F">
            <wp:extent cx="5943600" cy="19046"/>
            <wp:effectExtent l="0" t="0" r="19050" b="19054"/>
            <wp:docPr id="22" name="Horizontal Line 7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7DD7436" w14:textId="77777777" w:rsidR="007803F7" w:rsidRDefault="00000000">
      <w:pPr>
        <w:pStyle w:val="NormalWeb"/>
        <w:jc w:val="center"/>
      </w:pPr>
      <w:hyperlink r:id="rId92" w:history="1">
        <w:r>
          <w:rPr>
            <w:rStyle w:val="Sterk"/>
            <w:rFonts w:ascii="Vogue" w:hAnsi="Vogue"/>
            <w:color w:val="000000"/>
            <w:u w:val="single"/>
          </w:rPr>
          <w:t>Contact LAT/AAL/FRF! Click here!</w:t>
        </w:r>
      </w:hyperlink>
      <w:r>
        <w:rPr>
          <w:rStyle w:val="Sterk"/>
          <w:rFonts w:ascii="Vogue" w:hAnsi="Vogue"/>
          <w:color w:val="000000"/>
        </w:rPr>
        <w:t xml:space="preserve"> </w:t>
      </w:r>
    </w:p>
    <w:p w14:paraId="25BFFDEE" w14:textId="77777777" w:rsidR="007803F7" w:rsidRDefault="00000000">
      <w:pPr>
        <w:pStyle w:val="Overskrift1"/>
        <w:jc w:val="center"/>
      </w:pPr>
      <w:hyperlink r:id="rId93" w:history="1">
        <w:r>
          <w:rPr>
            <w:rStyle w:val="Sterk"/>
            <w:rFonts w:eastAsia="Times New Roman"/>
            <w:b w:val="0"/>
            <w:bCs w:val="0"/>
            <w:color w:val="0000FF"/>
            <w:u w:val="single"/>
          </w:rPr>
          <w:t>Links</w:t>
        </w:r>
      </w:hyperlink>
    </w:p>
    <w:p w14:paraId="517D63C9" w14:textId="77777777" w:rsidR="007803F7" w:rsidRDefault="00000000">
      <w:pPr>
        <w:pStyle w:val="Overskrift1"/>
        <w:jc w:val="center"/>
      </w:pPr>
      <w:hyperlink r:id="rId94" w:history="1">
        <w:r>
          <w:rPr>
            <w:rStyle w:val="Hyperkobling"/>
            <w:rFonts w:eastAsia="Times New Roman"/>
          </w:rPr>
          <w:t>www.anarchy.no</w:t>
        </w:r>
      </w:hyperlink>
    </w:p>
    <w:p w14:paraId="5269E511" w14:textId="77777777" w:rsidR="007803F7" w:rsidRDefault="00000000">
      <w:pPr>
        <w:jc w:val="center"/>
      </w:pPr>
      <w:r>
        <w:rPr>
          <w:rFonts w:eastAsia="Times New Roman"/>
          <w:noProof/>
        </w:rPr>
        <w:drawing>
          <wp:inline distT="0" distB="0" distL="0" distR="0" wp14:anchorId="0CE577A0" wp14:editId="5A2AF3EA">
            <wp:extent cx="5943600" cy="19046"/>
            <wp:effectExtent l="0" t="0" r="19050" b="19054"/>
            <wp:docPr id="23" name="Horizontal Line 7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385AF37" w14:textId="77777777" w:rsidR="007803F7" w:rsidRDefault="00000000">
      <w:pPr>
        <w:pStyle w:val="NormalWeb"/>
        <w:jc w:val="center"/>
      </w:pPr>
      <w:r>
        <w:t xml:space="preserve">Dette dokumentet: </w:t>
      </w:r>
      <w:hyperlink r:id="rId95" w:history="1">
        <w:r>
          <w:rPr>
            <w:rStyle w:val="Hyperkobling"/>
          </w:rPr>
          <w:t>http://www.anarchy.no/venstre.html</w:t>
        </w:r>
      </w:hyperlink>
      <w:r>
        <w:t xml:space="preserve"> Oppdateres...</w:t>
      </w:r>
    </w:p>
    <w:p w14:paraId="7A9FBC59" w14:textId="77777777" w:rsidR="007803F7" w:rsidRDefault="00000000">
      <w:pPr>
        <w:pStyle w:val="NormalWeb"/>
        <w:jc w:val="center"/>
      </w:pPr>
      <w:r>
        <w:t>Øvrig stoff om Stortingsvalget 2021 og videre.</w:t>
      </w:r>
    </w:p>
    <w:p w14:paraId="5D09ADB2" w14:textId="77777777" w:rsidR="007803F7" w:rsidRDefault="00000000">
      <w:pPr>
        <w:pStyle w:val="NormalWeb"/>
        <w:jc w:val="center"/>
      </w:pPr>
      <w:hyperlink r:id="rId96" w:history="1">
        <w:r>
          <w:rPr>
            <w:rStyle w:val="Hyperkobling"/>
          </w:rPr>
          <w:t xml:space="preserve">www.anarchy.no </w:t>
        </w:r>
      </w:hyperlink>
    </w:p>
    <w:p w14:paraId="5759802C" w14:textId="77777777" w:rsidR="007803F7" w:rsidRDefault="00000000">
      <w:pPr>
        <w:pStyle w:val="NormalWeb"/>
        <w:jc w:val="center"/>
      </w:pPr>
      <w:hyperlink r:id="rId97" w:history="1">
        <w:r>
          <w:rPr>
            <w:rStyle w:val="Hyperkobling"/>
          </w:rPr>
          <w:t xml:space="preserve">http://www.anarchy.no/boikott.html </w:t>
        </w:r>
      </w:hyperlink>
    </w:p>
    <w:p w14:paraId="1F96F127" w14:textId="77777777" w:rsidR="007803F7" w:rsidRDefault="00000000">
      <w:pPr>
        <w:pStyle w:val="NormalWeb"/>
        <w:jc w:val="center"/>
      </w:pPr>
      <w:hyperlink r:id="rId98" w:history="1">
        <w:r>
          <w:rPr>
            <w:rStyle w:val="Hyperkobling"/>
          </w:rPr>
          <w:t xml:space="preserve">http://www.anarchy.no/stortingsvalget2021.html </w:t>
        </w:r>
      </w:hyperlink>
    </w:p>
    <w:p w14:paraId="7CAE1E7C" w14:textId="77777777" w:rsidR="007803F7" w:rsidRDefault="00000000">
      <w:pPr>
        <w:pStyle w:val="NormalWeb"/>
        <w:jc w:val="center"/>
      </w:pPr>
      <w:hyperlink r:id="rId99" w:history="1">
        <w:r>
          <w:rPr>
            <w:rStyle w:val="Hyperkobling"/>
          </w:rPr>
          <w:t xml:space="preserve">http://www.anarchy.no/folkebladet2.html </w:t>
        </w:r>
      </w:hyperlink>
    </w:p>
    <w:p w14:paraId="3ED47987" w14:textId="77777777" w:rsidR="007803F7" w:rsidRDefault="00000000">
      <w:pPr>
        <w:pStyle w:val="NormalWeb"/>
        <w:jc w:val="center"/>
      </w:pPr>
      <w:hyperlink r:id="rId100" w:history="1">
        <w:r>
          <w:rPr>
            <w:rStyle w:val="Hyperkobling"/>
          </w:rPr>
          <w:t xml:space="preserve">www.indeco.no </w:t>
        </w:r>
      </w:hyperlink>
    </w:p>
    <w:p w14:paraId="7846FAE5" w14:textId="77777777" w:rsidR="007803F7" w:rsidRDefault="00000000">
      <w:pPr>
        <w:pStyle w:val="NormalWeb"/>
        <w:jc w:val="center"/>
      </w:pPr>
      <w:hyperlink r:id="rId101" w:history="1">
        <w:r>
          <w:rPr>
            <w:rStyle w:val="Hyperkobling"/>
          </w:rPr>
          <w:t xml:space="preserve">http://www.indeco.no/archive/samgrep.htm </w:t>
        </w:r>
      </w:hyperlink>
    </w:p>
    <w:p w14:paraId="56140EA3" w14:textId="77777777" w:rsidR="007803F7" w:rsidRDefault="00000000">
      <w:pPr>
        <w:jc w:val="center"/>
      </w:pPr>
      <w:r>
        <w:rPr>
          <w:rFonts w:eastAsia="Times New Roman"/>
          <w:noProof/>
        </w:rPr>
        <w:drawing>
          <wp:inline distT="0" distB="0" distL="0" distR="0" wp14:anchorId="3CDC3A17" wp14:editId="67AD5547">
            <wp:extent cx="5943600" cy="19046"/>
            <wp:effectExtent l="0" t="0" r="19050" b="19054"/>
            <wp:docPr id="24" name="Horizontal Line 7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A826F56" w14:textId="77777777" w:rsidR="007803F7" w:rsidRDefault="00000000">
      <w:pPr>
        <w:pStyle w:val="NormalWeb"/>
      </w:pPr>
      <w:r>
        <w:t> </w:t>
      </w:r>
    </w:p>
    <w:p w14:paraId="58F61433" w14:textId="77777777" w:rsidR="007803F7" w:rsidRDefault="007803F7"/>
    <w:p w14:paraId="7371E02F" w14:textId="77777777" w:rsidR="007803F7" w:rsidRDefault="00000000">
      <w:pPr>
        <w:jc w:val="center"/>
        <w:rPr>
          <w:b/>
          <w:bCs/>
          <w:sz w:val="40"/>
          <w:szCs w:val="40"/>
          <w:lang w:eastAsia="nb-NO"/>
        </w:rPr>
      </w:pPr>
      <w:r>
        <w:rPr>
          <w:b/>
          <w:bCs/>
          <w:sz w:val="40"/>
          <w:szCs w:val="40"/>
          <w:lang w:eastAsia="nb-NO"/>
        </w:rPr>
        <w:t>NOTATER OG INNLEGG TIL VENSTRES LANDSMØTE NR 2. VENSTRE! VEKK FRA HØYRELIBERALISME INKLUSIVE NARKOTIKA-LIBERALISME JA TIL EU OG TIL SENTRUM = SOSIAL-INDIVIDUALISME = LIBERALT SOSIAL-DEMOKRATI. MVH MONA SOLBERG, VENSTRE-AKTIVIST</w:t>
      </w:r>
    </w:p>
    <w:p w14:paraId="72B26E59" w14:textId="77777777" w:rsidR="007803F7" w:rsidRDefault="007803F7"/>
    <w:p w14:paraId="42402F2A" w14:textId="77777777" w:rsidR="007803F7" w:rsidRDefault="00000000">
      <w:pPr>
        <w:jc w:val="center"/>
      </w:pPr>
      <w:r>
        <w:rPr>
          <w:rFonts w:eastAsia="Times New Roman"/>
          <w:noProof/>
        </w:rPr>
        <w:drawing>
          <wp:inline distT="0" distB="0" distL="0" distR="0" wp14:anchorId="7FAD6539" wp14:editId="3A113325">
            <wp:extent cx="5943600" cy="19046"/>
            <wp:effectExtent l="0" t="0" r="19050" b="19054"/>
            <wp:docPr id="25" name="Horizontal Line 7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35E2837" w14:textId="77777777" w:rsidR="007803F7" w:rsidRDefault="00000000">
      <w:pPr>
        <w:pStyle w:val="Overskrift1"/>
        <w:jc w:val="center"/>
      </w:pPr>
      <w:r>
        <w:rPr>
          <w:rFonts w:ascii="Vogue" w:eastAsia="Times New Roman" w:hAnsi="Vogue"/>
          <w:sz w:val="72"/>
          <w:szCs w:val="72"/>
        </w:rPr>
        <w:t>VENSTRE! VEKK FRA HØYRELIBERALISME INKLUSIVE NARKOTIKA-LIBERALISME OG JA TIL EU</w:t>
      </w:r>
    </w:p>
    <w:p w14:paraId="3E39842C" w14:textId="77777777" w:rsidR="007803F7" w:rsidRDefault="00000000">
      <w:pPr>
        <w:pStyle w:val="Overskrift2"/>
        <w:jc w:val="center"/>
      </w:pPr>
      <w:r>
        <w:rPr>
          <w:rFonts w:ascii="Vogue" w:eastAsia="Times New Roman" w:hAnsi="Vogue"/>
          <w:color w:val="FF0000"/>
          <w:sz w:val="48"/>
          <w:szCs w:val="48"/>
        </w:rPr>
        <w:t xml:space="preserve">OG TIL SENTRUM = SOSIAL-INDIVIDUALISME = LIBERALT SOSIAL-DEMOKRATI </w:t>
      </w:r>
      <w:r>
        <w:rPr>
          <w:rFonts w:ascii="Vogue" w:eastAsia="Times New Roman" w:hAnsi="Vogue"/>
          <w:color w:val="FF0000"/>
          <w:sz w:val="48"/>
          <w:szCs w:val="48"/>
        </w:rPr>
        <w:br/>
        <w:t>OG DnA-SP-V-ALLIANSEN FOR STORTINGSVALGET 2021 OG VIDERE</w:t>
      </w:r>
    </w:p>
    <w:p w14:paraId="3F905CAF" w14:textId="77777777" w:rsidR="007803F7" w:rsidRDefault="00000000">
      <w:pPr>
        <w:jc w:val="center"/>
      </w:pPr>
      <w:r>
        <w:rPr>
          <w:rFonts w:eastAsia="Times New Roman"/>
          <w:noProof/>
        </w:rPr>
        <w:drawing>
          <wp:inline distT="0" distB="0" distL="0" distR="0" wp14:anchorId="40E3DA99" wp14:editId="0045F65A">
            <wp:extent cx="5943600" cy="19046"/>
            <wp:effectExtent l="0" t="0" r="19050" b="19054"/>
            <wp:docPr id="26" name="Horizontal Line 7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040711B" w14:textId="77777777" w:rsidR="007803F7" w:rsidRDefault="00000000">
      <w:pPr>
        <w:pStyle w:val="Overskrift2"/>
        <w:jc w:val="center"/>
        <w:rPr>
          <w:rFonts w:eastAsia="Times New Roman"/>
        </w:rPr>
      </w:pPr>
      <w:r>
        <w:rPr>
          <w:rFonts w:eastAsia="Times New Roman"/>
        </w:rPr>
        <w:t>INNHOLD:</w:t>
      </w:r>
    </w:p>
    <w:p w14:paraId="633FCFE1" w14:textId="77777777" w:rsidR="007803F7" w:rsidRDefault="00000000">
      <w:pPr>
        <w:pStyle w:val="Overskrift2"/>
        <w:jc w:val="center"/>
        <w:rPr>
          <w:rFonts w:eastAsia="Times New Roman"/>
        </w:rPr>
      </w:pPr>
      <w:r>
        <w:rPr>
          <w:rFonts w:eastAsia="Times New Roman"/>
        </w:rPr>
        <w:t>VENSTRES PLASS PÅ DET ØKONOMISK-POLITISKE KARTET</w:t>
      </w:r>
      <w:r>
        <w:rPr>
          <w:rFonts w:eastAsia="Times New Roman"/>
        </w:rPr>
        <w:br/>
        <w:t>GUNNAR GARBO: "EN GOD LIBERALER ER EN GOD SOSIALIST"</w:t>
      </w:r>
      <w:r>
        <w:rPr>
          <w:rFonts w:eastAsia="Times New Roman"/>
        </w:rPr>
        <w:br/>
        <w:t xml:space="preserve">LITT OM FRIHET OG FRIVILLIGHET </w:t>
      </w:r>
      <w:r>
        <w:rPr>
          <w:rFonts w:eastAsia="Times New Roman"/>
        </w:rPr>
        <w:br/>
        <w:t xml:space="preserve">NEI TIL NARKOTIKA-LIBERALISME - JA TIL DOPFRITT ANARKI </w:t>
      </w:r>
      <w:r>
        <w:rPr>
          <w:rFonts w:eastAsia="Times New Roman"/>
        </w:rPr>
        <w:br/>
        <w:t xml:space="preserve">FRIHETLIG RUSFRITT FORBUND </w:t>
      </w:r>
    </w:p>
    <w:p w14:paraId="2216D7FC" w14:textId="77777777" w:rsidR="007803F7" w:rsidRDefault="00000000">
      <w:pPr>
        <w:jc w:val="center"/>
      </w:pPr>
      <w:r>
        <w:rPr>
          <w:rFonts w:eastAsia="Times New Roman"/>
          <w:noProof/>
        </w:rPr>
        <w:drawing>
          <wp:inline distT="0" distB="0" distL="0" distR="0" wp14:anchorId="17089B36" wp14:editId="40372928">
            <wp:extent cx="5943600" cy="19046"/>
            <wp:effectExtent l="0" t="0" r="19050" b="19054"/>
            <wp:docPr id="27" name="Horizontal Line 8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168B1F1" w14:textId="77777777" w:rsidR="007803F7" w:rsidRDefault="00000000">
      <w:pPr>
        <w:pStyle w:val="NormalWeb"/>
        <w:jc w:val="center"/>
      </w:pPr>
      <w:r>
        <w:rPr>
          <w:rStyle w:val="Sterk"/>
          <w:color w:val="000000"/>
          <w:sz w:val="27"/>
          <w:szCs w:val="27"/>
        </w:rPr>
        <w:lastRenderedPageBreak/>
        <w:t xml:space="preserve">VENSTRES PLASS PÅ DET ØKONOMISK-POLITISKE KARTET </w:t>
      </w:r>
    </w:p>
    <w:p w14:paraId="087F4AC3" w14:textId="77777777" w:rsidR="007803F7" w:rsidRDefault="00000000">
      <w:pPr>
        <w:pStyle w:val="NormalWeb"/>
      </w:pPr>
      <w:r>
        <w:rPr>
          <w:color w:val="000000"/>
        </w:rPr>
        <w:t xml:space="preserve">Ideologisk bekjenner Venstre seg til sosial-liberalismen på det økonomisk-politiske kartet, se </w:t>
      </w:r>
      <w:hyperlink r:id="rId102" w:history="1">
        <w:r>
          <w:rPr>
            <w:rStyle w:val="Hyperkobling"/>
          </w:rPr>
          <w:t>http://www.anarchy.no/a_e_p_m.html</w:t>
        </w:r>
      </w:hyperlink>
      <w:r>
        <w:rPr>
          <w:color w:val="000000"/>
        </w:rPr>
        <w:t>, men i praksis fører V som regel, med visse unntak, en sosial-individualistisk sentrums-politikk i nærheten av det liberale sosial-demokratiske = sosial-individualistiske tyngdepunket for det norske økonomisk-politiske systemet, med ca 54% anarkigrad og ca 46% autoritærgrad for tiden.  Det går klart fram av IIFORs analyser at V og Sp har nær, men noe i overkant av ca 54% anarkigrad, og noe i underkant av ca 46% autoritærgrad. Dvs. de har anarkigrad i sannsynlig størrelsesorden ca 60% - ca 55%, med ca 40% - ca 45% autoritærgrad. V ligger noe til høyre for Sp på det økonomisk-politiske kartet, men er i praksis klart sosial-individualistisk. Etter at Trine Skei Grande forlot førersetet har imidlertid partiet beveget seg noe i retning høyreliberalisme inkludert narkotika-liberalisme og Ja til EU, noe som er klart uheldig, og denne utvklingen må stoppes og snus. Partiet må nå bevege seg litt mot venstre og oppover på det økonomisk-politiske for fortsatt å være klart sosial-individualisk = anarkistisk og liberalt sosialdemokratisk - et progressivtt Sentrumsparti. I stikkords form er Vs program følgende:</w:t>
      </w:r>
    </w:p>
    <w:p w14:paraId="1663D703" w14:textId="77777777" w:rsidR="007803F7" w:rsidRDefault="00000000">
      <w:pPr>
        <w:pStyle w:val="NormalWeb"/>
      </w:pPr>
      <w:r>
        <w:rPr>
          <w:color w:val="000000"/>
        </w:rPr>
        <w:t xml:space="preserve">• Miljø: En moderne miljønasjon </w:t>
      </w:r>
      <w:r>
        <w:rPr>
          <w:color w:val="000000"/>
        </w:rPr>
        <w:br/>
        <w:t xml:space="preserve">• Småbedrift: Det kreative og nyskapende Norge </w:t>
      </w:r>
      <w:r>
        <w:rPr>
          <w:color w:val="000000"/>
        </w:rPr>
        <w:br/>
        <w:t xml:space="preserve">• Sosialt ansvar: Mer til dem som trenger det mest </w:t>
      </w:r>
      <w:r>
        <w:rPr>
          <w:color w:val="000000"/>
        </w:rPr>
        <w:br/>
        <w:t xml:space="preserve">• Skole: En skole for kunnskap og like muligheter </w:t>
      </w:r>
      <w:r>
        <w:rPr>
          <w:color w:val="000000"/>
        </w:rPr>
        <w:br/>
        <w:t xml:space="preserve">• Distriktspolitikk: Verdiskapingspolitikk for hele landet </w:t>
      </w:r>
      <w:r>
        <w:rPr>
          <w:color w:val="000000"/>
        </w:rPr>
        <w:br/>
        <w:t xml:space="preserve">• Kultur: Forpliktende satsing på kultur </w:t>
      </w:r>
      <w:r>
        <w:rPr>
          <w:color w:val="000000"/>
        </w:rPr>
        <w:br/>
        <w:t xml:space="preserve">• Lokaldemokrati: Mer makt [les innflytelse] til lokaldemokratiet </w:t>
      </w:r>
      <w:r>
        <w:rPr>
          <w:color w:val="000000"/>
        </w:rPr>
        <w:br/>
        <w:t xml:space="preserve">• Utenriks: En sosial-liberal utenrikspolitikk </w:t>
      </w:r>
      <w:r>
        <w:rPr>
          <w:color w:val="000000"/>
        </w:rPr>
        <w:br/>
        <w:t xml:space="preserve">• Ideologi: Friheten skal gjelde overalt, for alle </w:t>
      </w:r>
      <w:r>
        <w:rPr>
          <w:color w:val="000000"/>
        </w:rPr>
        <w:br/>
        <w:t xml:space="preserve">• Innvandring og integrering: Et inkluderende samfunn </w:t>
      </w:r>
      <w:r>
        <w:rPr>
          <w:color w:val="000000"/>
        </w:rPr>
        <w:br/>
        <w:t xml:space="preserve">• Personvern: Et sterkt personvern </w:t>
      </w:r>
    </w:p>
    <w:p w14:paraId="0F3C3C19" w14:textId="77777777" w:rsidR="007803F7" w:rsidRDefault="00000000">
      <w:pPr>
        <w:pStyle w:val="NormalWeb"/>
      </w:pPr>
      <w:r>
        <w:rPr>
          <w:color w:val="000000"/>
        </w:rPr>
        <w:t>Partiets visjon er: "Venstre vil et sosialt og liberalt kunnskapssamfunn hvor folk har frihet og mulighet til å skape sin egen vei til det gode liv, og der vi tar ansvar for hverandre og for miljøet."</w:t>
      </w:r>
    </w:p>
    <w:p w14:paraId="14DA52CB" w14:textId="77777777" w:rsidR="007803F7" w:rsidRDefault="00000000">
      <w:pPr>
        <w:pStyle w:val="NormalWeb"/>
      </w:pPr>
      <w:r>
        <w:rPr>
          <w:color w:val="000000"/>
        </w:rPr>
        <w:t>Vi oppfordrer V til å overveie en sterkere tilnærming til det anarkistiske ideal i program-arbeidet og i praktisk politikk framover:</w:t>
      </w:r>
    </w:p>
    <w:p w14:paraId="16A6E2B5" w14:textId="77777777" w:rsidR="007803F7" w:rsidRDefault="00000000">
      <w:pPr>
        <w:pStyle w:val="NormalWeb"/>
        <w:jc w:val="center"/>
      </w:pPr>
      <w:r>
        <w:rPr>
          <w:rStyle w:val="Sterk"/>
          <w:color w:val="000000"/>
        </w:rPr>
        <w:t>Det anarkistiske idealet  - anarkistenes langsiktige økonomisk-politiske mål</w:t>
      </w:r>
    </w:p>
    <w:p w14:paraId="1B53ECA2" w14:textId="77777777" w:rsidR="007803F7" w:rsidRDefault="00000000">
      <w:pPr>
        <w:pStyle w:val="NormalWeb"/>
      </w:pPr>
      <w:r>
        <w:rPr>
          <w:color w:val="000000"/>
        </w:rPr>
        <w:t xml:space="preserve">Det anarkistiske idealet er generelt et samfunn såvidt mulig innrettet etter anarkistiske prinsipper, som en ledestjerne for den økonomisk-politiske styringen m.v.. Prinsippene for det anarkistiske idealsamfunnet er: 100% sosialisme og autonomi i vid forstand, effektivitet (Pareto-optimalitet, også med hensyn på miljøfaktorer) og rettferdighet (ombyttekriteriet, at ingen vil bytte posisjon med noen annen, når alt kommer til alt), minimale rangs- og lønnsforskjeller - politisk/administrativt og økonomisk hierarki, herunder frihet (uten andres frihets berøvelse, slaveri og tyranni), likhet, solidaritet; sosial justis inklusive libertær (frihetlig) lov (vedtatt direkte av folket selv eller via delegater) og optimal orden, rettssikkerhet og menneskerettigheter, frie kontrakter (ikke slavekontrakter), frie initiativer, ateisme (anarkismen er et sekulært prosjekt, men innebærer full religionsfrihet), antimilitarisme (basert på gjensidig nedrustning og styrkebalanse), internasjonalisme (ikke overnasjonalisme, eller nasjonalisme), desentralisme, selvstyre og føderalisme (ikke hierarkisk, EU-aktig), selvforvaltning (autogestion) og frihetlig kommunalisme, dvs. beslutninger tas i hovedsak lokalt av de vesentlig og konkret berørte - fra enhver etter evne - til enhver i følge behov. </w:t>
      </w:r>
    </w:p>
    <w:p w14:paraId="7DA9C323" w14:textId="77777777" w:rsidR="007803F7" w:rsidRDefault="00000000">
      <w:pPr>
        <w:pStyle w:val="NormalWeb"/>
      </w:pPr>
      <w:r>
        <w:rPr>
          <w:color w:val="000000"/>
        </w:rPr>
        <w:t xml:space="preserve">Når det gjelde dagsaktuell anarkistisk politikk er Nyttårstalen fra anarkistene et godt utgangspunkt. Ta en titt på den. </w:t>
      </w:r>
    </w:p>
    <w:p w14:paraId="74B01012" w14:textId="77777777" w:rsidR="007803F7" w:rsidRDefault="00000000">
      <w:pPr>
        <w:pStyle w:val="NormalWeb"/>
      </w:pPr>
      <w:r>
        <w:rPr>
          <w:color w:val="000000"/>
        </w:rPr>
        <w:t xml:space="preserve">Se også kommentaren "Fram for mer sosialisme og autonomi - mot statisme og kapitalisme/økonomisk plutarki" til Dagsavisens artikkel "Staten og kapitalen" på </w:t>
      </w:r>
      <w:hyperlink r:id="rId103" w:history="1">
        <w:r>
          <w:rPr>
            <w:rStyle w:val="Hyperkobling"/>
          </w:rPr>
          <w:t xml:space="preserve">http://www.dagsavisen.no/innenriks/article350736.ece </w:t>
        </w:r>
      </w:hyperlink>
      <w:r>
        <w:rPr>
          <w:color w:val="000000"/>
        </w:rPr>
        <w:t>.</w:t>
      </w:r>
      <w:r>
        <w:t>(Linken fungrer ikke lengre men er beholdt av hsitoriske grunner.)</w:t>
      </w:r>
    </w:p>
    <w:p w14:paraId="21657435" w14:textId="77777777" w:rsidR="007803F7" w:rsidRDefault="00000000">
      <w:pPr>
        <w:pStyle w:val="NormalWeb"/>
      </w:pPr>
      <w:r>
        <w:rPr>
          <w:color w:val="000000"/>
        </w:rPr>
        <w:t xml:space="preserve">PS. 11.04.2008: Kommentar til Vs landsmøte: Vi ser det som positivt at Lars Sponheim fortsetter som V-leder, men er skeptiske til Ola Elvestuen, bl.a. på grunn av hans Ja til EU profil.  Vi ønsker at V finpusser den relativt frihetlige profilen og i større grad tilnærmer seg det anarkistiske ideal. Fortsatt Nei til EU er et must for anarkistenes støtte. </w:t>
      </w:r>
    </w:p>
    <w:p w14:paraId="4C27DDDC" w14:textId="77777777" w:rsidR="007803F7" w:rsidRDefault="00000000">
      <w:pPr>
        <w:pStyle w:val="NormalWeb"/>
        <w:jc w:val="center"/>
      </w:pPr>
      <w:r>
        <w:rPr>
          <w:rStyle w:val="Sterk"/>
          <w:color w:val="000000"/>
        </w:rPr>
        <w:t>Sponheim på ville veier</w:t>
      </w:r>
    </w:p>
    <w:p w14:paraId="30771B23" w14:textId="77777777" w:rsidR="007803F7" w:rsidRDefault="00000000">
      <w:pPr>
        <w:pStyle w:val="NormalWeb"/>
      </w:pPr>
      <w:r>
        <w:rPr>
          <w:color w:val="000000"/>
        </w:rPr>
        <w:t xml:space="preserve">Lars Sponheim hevdet på NRK 05.11.2008 at Obama nærmest var for Venstremann og sosial-liberal å være. Dette er feil, Obama er typisk konservativ liberalistisk, se "USA on the economic-political map" på </w:t>
      </w:r>
      <w:hyperlink r:id="rId104" w:history="1">
        <w:r>
          <w:rPr>
            <w:rStyle w:val="Hyperkobling"/>
          </w:rPr>
          <w:t>http://www.anarchy.no/andebate.html</w:t>
        </w:r>
      </w:hyperlink>
      <w:r>
        <w:rPr>
          <w:color w:val="000000"/>
        </w:rPr>
        <w:t xml:space="preserve">. Forøvrig, Venstre var nok for 100 år siden sosial-liberalistisk, men er i dag i praksis hovedsakelig sosial-individualistisk, og i internasjonal målestokk autonomt sosialistisk (ikke stats-sosialistisk/marxistisk) på det økonomisk-politiske kartet (se over), jevnfør Garbo: "En god liberaler er en god sosialist". Også Senterpartiet hører i praksis til denne retningen, og liberale deler av DnA/AP. Sponheim og Venstres topper i dag bør straks revurdere sin oppfatning og omfavnelse av Obama. Obama er langt fra liberal i denne mening. Det kler Venstre dårlig å bli blandet sammen med demagogen Obama og hans i praksis konservative liberalisme. </w:t>
      </w:r>
    </w:p>
    <w:p w14:paraId="6458DBDD" w14:textId="77777777" w:rsidR="007803F7" w:rsidRDefault="00000000">
      <w:pPr>
        <w:pStyle w:val="NormalWeb"/>
        <w:jc w:val="center"/>
      </w:pPr>
      <w:r>
        <w:rPr>
          <w:rStyle w:val="Sterk"/>
          <w:color w:val="000000"/>
        </w:rPr>
        <w:t>Fortsatt Nei til EU i Venstre</w:t>
      </w:r>
    </w:p>
    <w:p w14:paraId="3FF7986F" w14:textId="77777777" w:rsidR="007803F7" w:rsidRDefault="00000000">
      <w:pPr>
        <w:pStyle w:val="NormalWeb"/>
      </w:pPr>
      <w:r>
        <w:rPr>
          <w:color w:val="000000"/>
        </w:rPr>
        <w:t xml:space="preserve">26.04.2009. På Venstres landsmøte gikk 102 inn for en norsk medlemssøknad, mens 114 sa nei. Anarkistene er fornøyd med resultatet. At Unge Venstre gikk for Ja til EU, er skuffende, men må tas som et tegn på manglende forståelse og umodenhet. Et klart Nei til EU er et must for fortsatt støtte til Venstre fra de frihetlige. Sponheim tok et tja-standpunkt til EU. Han var for nei i et kortere perspektiv, men sa ja til norsk EU-medlemskap i framtida, under visse forutsetninger. Dersom EU blir anarkistisk, som Norge, Sveits og Island eller mer, vil også vi Anarkistføderasjonen i Norge, AFIN, og Norges Anarkistråd gå inn for medlemskap. Men EU består bare av stater, med mer enn 50% autoritærgrad, og utvikler seg ikke i frihetlig retning, men i retning en overnasjonal, autoritær, mega-STAT. Det er ingenting som tyder på at EU blir anarkistisk i et 20-års perspektiv. Derfor er anarkistene mot norsk medlemskap i EU, og håper Venstre fortsatt vil ha et nei-standpunkt, så lenge EU ikke er libertært. </w:t>
      </w:r>
      <w:r>
        <w:t>PS. 09.06.2021. Per 2021 er Venstre blitt et Ja til EU parti. Forferdelig! Men det er en stor Nei til EU mindretalls-fraksjon, så dette kan snu seg raskt.</w:t>
      </w:r>
    </w:p>
    <w:p w14:paraId="189FAA6D" w14:textId="77777777" w:rsidR="007803F7" w:rsidRDefault="00000000">
      <w:pPr>
        <w:pStyle w:val="NormalWeb"/>
        <w:jc w:val="center"/>
      </w:pPr>
      <w:r>
        <w:rPr>
          <w:color w:val="000000"/>
        </w:rPr>
        <w:t xml:space="preserve">Norges Anarkistråds resolusjon "Fortsatt Nei til EU i Venstre" er også publisert som en kommentar til Dagsavisens artikkel "Venstre sier nei til EU", se </w:t>
      </w:r>
      <w:hyperlink r:id="rId105" w:history="1">
        <w:r>
          <w:rPr>
            <w:rStyle w:val="Hyperkobling"/>
          </w:rPr>
          <w:t>http://www.dagsavisen.no/innenriks/article412458.ece</w:t>
        </w:r>
      </w:hyperlink>
      <w:r>
        <w:rPr>
          <w:color w:val="000000"/>
        </w:rPr>
        <w:t xml:space="preserve"> . Mer informasjon om anarkiene Norge og Sveits, se </w:t>
      </w:r>
      <w:hyperlink r:id="rId106" w:history="1">
        <w:r>
          <w:rPr>
            <w:rStyle w:val="Hyperkobling"/>
          </w:rPr>
          <w:t>http://www.anarchy.no/ija137.html</w:t>
        </w:r>
      </w:hyperlink>
      <w:r>
        <w:rPr>
          <w:color w:val="000000"/>
        </w:rPr>
        <w:t xml:space="preserve"> ,og anarkiet Island, se </w:t>
      </w:r>
      <w:hyperlink r:id="rId107" w:history="1">
        <w:r>
          <w:rPr>
            <w:rStyle w:val="Hyperkobling"/>
          </w:rPr>
          <w:t>http://www.anarchy.no/iceland1.html</w:t>
        </w:r>
      </w:hyperlink>
      <w:r>
        <w:rPr>
          <w:color w:val="000000"/>
        </w:rPr>
        <w:t xml:space="preserve"> . </w:t>
      </w:r>
    </w:p>
    <w:p w14:paraId="4059D1BE" w14:textId="77777777" w:rsidR="007803F7" w:rsidRDefault="00000000">
      <w:pPr>
        <w:pStyle w:val="NormalWeb"/>
        <w:jc w:val="center"/>
      </w:pPr>
      <w:r>
        <w:rPr>
          <w:color w:val="000000"/>
        </w:rPr>
        <w:t xml:space="preserve">Resolusjonen "Fortsatt Nei til EU i Venstre" ble også sendt til Venstres stortingsgruppe, som kvitterte med følgende svar: </w:t>
      </w:r>
      <w:r>
        <w:rPr>
          <w:color w:val="000000"/>
        </w:rPr>
        <w:br/>
        <w:t xml:space="preserve">Takk for synspunkter! Mailen deres er videreformidlet til våre stortingsrepresentanter. </w:t>
      </w:r>
      <w:r>
        <w:rPr>
          <w:color w:val="000000"/>
        </w:rPr>
        <w:br/>
        <w:t>Med vennlig hilsen Guri W. Kinneberg, konsulent, Venstres stortingsgruppe</w:t>
      </w:r>
    </w:p>
    <w:p w14:paraId="50D03E10" w14:textId="77777777" w:rsidR="007803F7" w:rsidRDefault="00000000">
      <w:pPr>
        <w:pStyle w:val="NormalWeb"/>
        <w:jc w:val="center"/>
      </w:pPr>
      <w:r>
        <w:rPr>
          <w:color w:val="000000"/>
        </w:rPr>
        <w:t xml:space="preserve">01.09.2011 kom Venstreleder Trine Skei Grande med et utspill om å liberalisere narkotikapolitikken. Anarkistføderasjonen i Norge (AFIN) sendte samme dag ut følgende resolusjon i form av en pressemelding som svar på utspillet: </w:t>
      </w:r>
    </w:p>
    <w:p w14:paraId="5FE9D60F" w14:textId="77777777" w:rsidR="007803F7" w:rsidRDefault="00000000">
      <w:pPr>
        <w:pStyle w:val="NormalWeb"/>
        <w:jc w:val="center"/>
      </w:pPr>
      <w:r>
        <w:rPr>
          <w:rStyle w:val="Sterk"/>
          <w:color w:val="000000"/>
        </w:rPr>
        <w:t>Venstre får ikke støtte fra anarkistene når det gjelder å liberalisere narkotikapoltikken. Anarkistene er mot slik liberalisering</w:t>
      </w:r>
    </w:p>
    <w:p w14:paraId="28C5ED05" w14:textId="77777777" w:rsidR="007803F7" w:rsidRDefault="00000000">
      <w:pPr>
        <w:pStyle w:val="NormalWeb"/>
      </w:pPr>
      <w:r>
        <w:rPr>
          <w:color w:val="000000"/>
        </w:rPr>
        <w:t xml:space="preserve">Narkotikaliberalisme og liberalisme generelt er kort og godt det motsatte av anarkisme. Anarkister er ikke liberalister og Oslo-konvensjonen ser på "drugs" (narcotics) som en autoritær tendens, se </w:t>
      </w:r>
      <w:hyperlink r:id="rId108" w:history="1">
        <w:r>
          <w:rPr>
            <w:rStyle w:val="Hyperkobling"/>
          </w:rPr>
          <w:t>http://www.anarchy.no/oslo_conv.html</w:t>
        </w:r>
      </w:hyperlink>
      <w:r>
        <w:rPr>
          <w:color w:val="000000"/>
        </w:rPr>
        <w:t xml:space="preserve">. Bl.a. gjør hasj folk "bløte på pæra", ødelegger miljøet og annen narkotika er verre. Folk mer eller mindre "på trynet" (subordinate) på grunn av drugs reduserer anarkigraden. Derfor må det være strenge straffer mot dette. Venstre er på feil spor når </w:t>
      </w:r>
      <w:r>
        <w:rPr>
          <w:color w:val="000000"/>
        </w:rPr>
        <w:lastRenderedPageBreak/>
        <w:t xml:space="preserve">de vil liberalisere narkotikapolitikken. Dropp dette! </w:t>
      </w:r>
      <w:r>
        <w:t>Unge Venstre røyker trolig for mye hasj og er blitt "bløte på pæra". Helt skrullete å ville fjerne helligdagene i Norge, som de har foreslått på NRK Dagsnytt 18 27.05.2022. 29.08.2022. Til Forsvaret mv. Vi er helt enige i at de 30 dophuene i garden ble dimittert. Vi kan ikke ha dophuer i forsvaret! Unge Venstre har blitt blaute på pæra av for mye hasjrøyking når de helt feil støtter dophuene og går mot dimitteringen - på NRK-TV.</w:t>
      </w:r>
    </w:p>
    <w:p w14:paraId="4C229E0D" w14:textId="77777777" w:rsidR="007803F7" w:rsidRDefault="00000000">
      <w:pPr>
        <w:pStyle w:val="NormalWeb"/>
      </w:pPr>
      <w:r>
        <w:rPr>
          <w:rStyle w:val="Sterk"/>
          <w:color w:val="000000"/>
        </w:rPr>
        <w:t xml:space="preserve">Se forøvrig </w:t>
      </w:r>
      <w:hyperlink r:id="rId109" w:history="1">
        <w:r>
          <w:rPr>
            <w:rStyle w:val="Hyperkobling"/>
            <w:b/>
            <w:bCs/>
          </w:rPr>
          <w:t>http://www.anarchy.no/neitil.html</w:t>
        </w:r>
      </w:hyperlink>
      <w:r>
        <w:rPr>
          <w:rStyle w:val="Sterk"/>
          <w:color w:val="000000"/>
        </w:rPr>
        <w:t xml:space="preserve">, som tar for seg Anarkistføderasjon i Norges synspunkter på lederspørsmålet i SP og Venstre. Nåværende SP-nestleder Ola Borten Moe, en løs kanon på dekk for å si det mildt, har blitt en større og større belastning for SP og bør ut av ledertroikaen i SP så snart som mulig. De håpløse soloutspillene hans vil trolig også slå negativt ut for SP ved stortingsvalget 2021. SP-topp--leder må han aldri bli! Han er uegnet. Bli han leder vil Sp trolig miste oppslutning i stort omfang. Venstre bør unngå en Ja til EU-leder av lignende årsaker. Guri </w:t>
      </w:r>
      <w:r>
        <w:rPr>
          <w:rStyle w:val="Sterk"/>
        </w:rPr>
        <w:t>Melby som ny Venstre-leder valgt i september 2020, og som er Ja til EU, var et klart uheldig valg, og flertallsdiktaturet om at Venstre nå er et Ja til EU-parti, holder ikke. Her må det bli rask omkamp. "Venstre skal være NEI TIL EU - DERMED BASTA", sier Venstre-aktivisten Mona Solberg med fynd og klem.</w:t>
      </w:r>
    </w:p>
    <w:p w14:paraId="67162C44" w14:textId="77777777" w:rsidR="007803F7" w:rsidRDefault="00000000">
      <w:pPr>
        <w:jc w:val="center"/>
      </w:pPr>
      <w:r>
        <w:rPr>
          <w:rFonts w:eastAsia="Times New Roman"/>
          <w:noProof/>
        </w:rPr>
        <w:drawing>
          <wp:inline distT="0" distB="0" distL="0" distR="0" wp14:anchorId="1F32B0C4" wp14:editId="76B414F5">
            <wp:extent cx="5943600" cy="19046"/>
            <wp:effectExtent l="0" t="0" r="19050" b="19054"/>
            <wp:docPr id="28" name="Horizontal Line 8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8AD1AD9" w14:textId="77777777" w:rsidR="007803F7" w:rsidRDefault="00000000">
      <w:pPr>
        <w:pStyle w:val="NormalWeb"/>
        <w:jc w:val="center"/>
      </w:pPr>
      <w:r>
        <w:rPr>
          <w:rStyle w:val="Sterk"/>
          <w:color w:val="000000"/>
          <w:sz w:val="27"/>
          <w:szCs w:val="27"/>
        </w:rPr>
        <w:t xml:space="preserve">GUNNAR GARBO: "EN GOD LIBERALER ER EN GOD SOSIALIST" </w:t>
      </w:r>
    </w:p>
    <w:p w14:paraId="03EBD120" w14:textId="77777777" w:rsidR="007803F7" w:rsidRDefault="00000000">
      <w:pPr>
        <w:pStyle w:val="NormalWeb"/>
        <w:jc w:val="center"/>
      </w:pPr>
      <w:r>
        <w:rPr>
          <w:rStyle w:val="Sterk"/>
          <w:color w:val="000000"/>
        </w:rPr>
        <w:t>Aktuell bok "Nyliberalismen er verken ny eller liberal"</w:t>
      </w:r>
    </w:p>
    <w:p w14:paraId="08C26762" w14:textId="77777777" w:rsidR="007803F7" w:rsidRDefault="00000000">
      <w:pPr>
        <w:pStyle w:val="NormalWeb"/>
      </w:pPr>
      <w:r>
        <w:rPr>
          <w:color w:val="000000"/>
        </w:rPr>
        <w:t xml:space="preserve">Tidligere Venstre-leder Gunnar Garbo tar et oppgjør med nyliberalismen og dagens Venstre-ledelse i en bok fra 2008, "Nyliberalismen er verken ny eller liberal – et idéhistorisk oppgjør med politisk falskmynteri", Kolofon, 2008, ISBN 978-82-300-0425-8, og sier at den: "Drar partiet mot høyre". Anarkistene er ikke enige i alt Garbo skriver i den nye boken, men støtter at Venstre helst må bevege seg noe mot venstre og oppover på det økonomisk-politiske kartet, se </w:t>
      </w:r>
      <w:hyperlink r:id="rId110" w:history="1">
        <w:r>
          <w:rPr>
            <w:rStyle w:val="Hyperkobling"/>
          </w:rPr>
          <w:t xml:space="preserve">http://www.anarchy.no/a_e_p_m.html </w:t>
        </w:r>
      </w:hyperlink>
      <w:r>
        <w:rPr>
          <w:color w:val="000000"/>
        </w:rPr>
        <w:t xml:space="preserve"> . Folkebevegelsen for boikott av de mest autoritære partiene Frp, SV og R, og med støtte til de relativt mest frihetlige partiene på stortinget, V og Sp, ser et statsråds-samarbeide mellom V, KrF, Sp og Ap som det beste, realistiske, alternativet etter stortingsvalget i 2021. Venstre bør ikke være redde for å ta sosialist-betegnelsen i bruk, så lenge de distanserer seg fra marxismen - stats-sosialismen. Man må her prinsipielt skille klart mellom autonom eller frihetlig sosialisme på den ene siden, og marxisme - stats-sosialisme, på den annen. Venstre står i dag for en sosial-individualistisk moderat form for anarkisme, med i sannsynlig størrelsesorden ca 55% til 60% anarkigrad, dvs. moderat sosialisme pluss autonomi, men det er ingen ting i veien for at V hever seg på det økonomisk-politiske kartet, i retning det anarkistiske ideal, med mer sosialisme pluss autonomi. Garbos oppfordringer samsvarer med dette. Partiets visjon: "Venstre vil et sosialt og liberalt kunnskapssamfunn hvor folk har frihet og mulighet til å skape sin egen vei til det gode liv, og der vi tar ansvar for hverandre og for miljøet," gir et godt uttrykk for sosial-individualismen. Vi håper Garbos etterfølgeres fløy i Venstre vil få en styrket posisjon i tiden framover. Dette vil i så fall forsterke avstanden til Frp på det økonomisk-politiske kartet. </w:t>
      </w:r>
    </w:p>
    <w:p w14:paraId="2504DB44" w14:textId="77777777" w:rsidR="007803F7" w:rsidRDefault="00000000">
      <w:pPr>
        <w:pStyle w:val="NormalWeb"/>
        <w:jc w:val="center"/>
      </w:pPr>
      <w:r>
        <w:rPr>
          <w:rStyle w:val="Sterk"/>
          <w:color w:val="000000"/>
        </w:rPr>
        <w:t>Fakta om Gunnar Garbo</w:t>
      </w:r>
    </w:p>
    <w:p w14:paraId="465C902D" w14:textId="77777777" w:rsidR="007803F7" w:rsidRDefault="00000000">
      <w:pPr>
        <w:pStyle w:val="NormalWeb"/>
      </w:pPr>
      <w:r>
        <w:rPr>
          <w:color w:val="000000"/>
        </w:rPr>
        <w:t xml:space="preserve">Født 19. april 1924 i Bergen. Ingen formell høyere utdanning, avbrøt studiene i 1944 da han måtte flykte til Sverige. Formann i Venstre fra 1964 til 1970. Stortingsrepresentant 1958-1973. Tidligere journalist og redaktør, ambassadør i Tanzania og rådgiver i UD. Har forfattet et stort antall bøker, de fleste av dem om freds- og utviklingsspørsmål.  </w:t>
      </w:r>
      <w:r>
        <w:t>Ernst Gunnar Henning Garbo (født 19. april 1924 i Bergen, død 29. juni 2016) var en norsk politiker (V) som var stortingsrepresentant fra Bergen i perioden 1958 til 1973, formann i Venstre fra 1964 til 1970, og parlamentarisk leder for partiet fra 1972 til 1973.</w:t>
      </w:r>
    </w:p>
    <w:p w14:paraId="6813EB55" w14:textId="77777777" w:rsidR="007803F7" w:rsidRDefault="00000000">
      <w:pPr>
        <w:pStyle w:val="NormalWeb"/>
        <w:jc w:val="center"/>
      </w:pPr>
      <w:r>
        <w:rPr>
          <w:rStyle w:val="Sterk"/>
          <w:color w:val="000000"/>
        </w:rPr>
        <w:t>Den evige liberaleren</w:t>
      </w:r>
    </w:p>
    <w:p w14:paraId="5F3805AD" w14:textId="77777777" w:rsidR="007803F7" w:rsidRDefault="00000000">
      <w:pPr>
        <w:pStyle w:val="NormalWeb"/>
      </w:pPr>
      <w:r>
        <w:rPr>
          <w:color w:val="000000"/>
        </w:rPr>
        <w:t xml:space="preserve">Den evige liberaleren har gått opp grensene mellom nettopp det å være liberal og det å være (ny)liberalist, og forfattet et skrift med den megetsigende tittelen "Nyliberalismen er verken ny eller </w:t>
      </w:r>
      <w:r>
        <w:rPr>
          <w:color w:val="000000"/>
        </w:rPr>
        <w:lastRenderedPageBreak/>
        <w:t xml:space="preserve">liberal". Det er nettopp denne grenseoppgangen Garbos far, lektor Ingvald Garbo, etterlyste i en av sine daglige epistler i Bergens Arbeiderblad 7. april 1936. Garbo senior pekte på at ordet "liberalisme" brukes både om "uinskrenket næringsfrihet" og om organisasjonsfrihet, talefrihet - "frihet til å kjempe enten for sine ideer eller for å bedre livsvilkårene for seg selv og sin familie". "Sett nå at den ene slags liberalisme utelukker den andre. Hvilken skal man da velge?" spør Ingvald Garbo i epistlen, og mener man ikke kan kalle seg liberal uten å gå grenseoppgangen mellom de to forståelsene: "Det nytter ikke å lukke øynene for dette. De som kaller seg liberale, har en uavviselig moralsk plikt til å ta dette problemet opp til drøfting og gjennomtenkning og nå fram til et standpunkt," skriver Gunnar Garbos far. </w:t>
      </w:r>
    </w:p>
    <w:p w14:paraId="033EA9F9" w14:textId="77777777" w:rsidR="007803F7" w:rsidRDefault="00000000">
      <w:pPr>
        <w:pStyle w:val="NormalWeb"/>
        <w:jc w:val="center"/>
      </w:pPr>
      <w:r>
        <w:rPr>
          <w:rStyle w:val="Sterk"/>
          <w:color w:val="000000"/>
        </w:rPr>
        <w:t>God sosialist og god liberalist</w:t>
      </w:r>
    </w:p>
    <w:p w14:paraId="160B6D0F" w14:textId="77777777" w:rsidR="007803F7" w:rsidRDefault="00000000">
      <w:pPr>
        <w:pStyle w:val="NormalWeb"/>
      </w:pPr>
      <w:r>
        <w:rPr>
          <w:color w:val="000000"/>
        </w:rPr>
        <w:t xml:space="preserve">Og det er med dette som utgangspunkt at Gunnar Garbo tar et oppgjør med det som har blitt hetende "nyliberalismen", som slo gjennom for fullt med Thatcher og Reagan tidlig på 1980-tallet. Han går langt i å peke på fellestrekkene til retninger andre Venstre-folk ofte vil ta avstand fra: "En god liberaler er en god sosialist, og en god sosialist er en god liberaler," sier Garbo. Han avviser begrepet "sosialliberal", siden det antyder at man kan være liberal uten å ta et sosialt ansvar. En umulighet, ifølge Garbo. Den tidligere Venstre-formannen minner om at partiet som han fortsatt er medlem av (per 2008), sto for en "radikal liberalisme", der det radikale elementet lå i arbeidet for omfattende sosiale reformer. For eksempel var det Venstre som tok initiativ til den universelle Folketrygden, mens Ap heller henstilte til partene i arbeidslivet om å lage avtalefestede pensjonsordninger. Det er ifølge Garbo et godt stykke fra dette Venstre til det Venstre vi ser i dag. Riktignok mener han at hele det politiske landskapet har beveget seg mot høyre, og at det preger alle partier. Om sitt eget parti sier han, ikke uten sorg i stemmen: "Dagens Venstre-ledere har latt Norges eldste politiske parti drive med høyrebølgen som en kork på vannet." Garbo mener det er en villet politikk fra Sponheim &amp; Co når partiet søker seg mot høyre. "Det så vi jo da han fra dag én i forbindelse med sentrums-[statsrådet] understreket at han ønsket å ha Høyre med på laget. I min tid brukte vi aldri begrepet "borgerlig", og Venstres idé var å ikke velge side, mellom Høyre og Arbeiderpartiet. I dag har mitt parti ikke gjort noe for å stanse nyliberalismen og nedbyggingen av det velferdssamfunn som vi jobbet så intenst for," sier Garbo. </w:t>
      </w:r>
    </w:p>
    <w:p w14:paraId="4F638363" w14:textId="77777777" w:rsidR="007803F7" w:rsidRDefault="00000000">
      <w:pPr>
        <w:pStyle w:val="NormalWeb"/>
        <w:jc w:val="center"/>
      </w:pPr>
      <w:r>
        <w:rPr>
          <w:rStyle w:val="Sterk"/>
          <w:color w:val="000000"/>
        </w:rPr>
        <w:t>Venstreverdier</w:t>
      </w:r>
    </w:p>
    <w:p w14:paraId="37B43A84" w14:textId="77777777" w:rsidR="007803F7" w:rsidRDefault="00000000">
      <w:pPr>
        <w:pStyle w:val="NormalWeb"/>
      </w:pPr>
      <w:r>
        <w:rPr>
          <w:color w:val="000000"/>
        </w:rPr>
        <w:t>Han mener å finne gjenklang for den "radikale liberalismen" helt andre steder enn i Sponheims (og Skei Grandes &amp; Guri Melbyes) Venstre. Den tidligere lederen mener tankegodset lever og gror best bla. i Senterpartiet, selv om han mener at den rødgrønne regjeringen ikke er radikal nok. I Venstres 1964-program fastslo Garbo og de andre at et av partiets hovedmål var å "motarbeide framveksten av et nytt klassesamfunn". Lite er igjen av slikt i dagens Venstre-programmer. "Klassebegrepet har ikke inngått i mitt eget vokabular i særlig grad. Men vi ser nå et samfunn der noen faller til bunns i et særdeles hardt samfunnsklima. De økende forskjellene mellom grådige ledere og de på golvet er grotesk og opprørende å iaktta for en liberaler. Jeg er ikke marxist, men reagerer sterkt på denne urettferdigheten utfra etiske prinsipper og allmenn politisk fornuft," sier Garbo, som mener Venstres høyredreining gjør at partiet tiltrekker seg "feil" velgere. Rekrutteringen hadde vært helt annerledes om Venstre hadde lagt seg nærmere opp til bl.a. Sp, - rekrutteringen påvirker politikkutviklingen, mener Garbo.</w:t>
      </w:r>
    </w:p>
    <w:p w14:paraId="1835B3B8" w14:textId="77777777" w:rsidR="007803F7" w:rsidRDefault="00000000">
      <w:pPr>
        <w:pStyle w:val="NormalWeb"/>
        <w:jc w:val="center"/>
      </w:pPr>
      <w:r>
        <w:rPr>
          <w:rStyle w:val="Sterk"/>
          <w:color w:val="000000"/>
        </w:rPr>
        <w:t>Forbildet</w:t>
      </w:r>
    </w:p>
    <w:p w14:paraId="5F3C648C" w14:textId="77777777" w:rsidR="007803F7" w:rsidRDefault="00000000">
      <w:pPr>
        <w:pStyle w:val="NormalWeb"/>
      </w:pPr>
      <w:r>
        <w:rPr>
          <w:color w:val="000000"/>
        </w:rPr>
        <w:t xml:space="preserve">Garbo ble igjen i Venstre da partiet ble splittet under det legendariske landsmøtet på Røros i det store politiske stridsåret 1972. Mens EF-tilhengerne marsjerte ut og dannet Det nye folkepartiet - senere Det liberale folkepartiet - ble motstanderne igjen i et skadeskutt Venstre. Garbo er stadig motstander mot norsk EU-medlemskap, selv om han erkjenner at han "ikke lenger er veldig engasjert" i spørsmålet. Garbo ser Venstre-grunnleggeren Søren Jaabæk som et av sine "radikale forbilder". Han var bl.a. fascinert av Pariserkommunen. Jaabæk var en sann radikaler, mener Garbo. Jaabæk ble også regnet som en forløper for anarkismen i Norge av kretsen rundt Fedraheimen - </w:t>
      </w:r>
      <w:r>
        <w:rPr>
          <w:color w:val="000000"/>
        </w:rPr>
        <w:lastRenderedPageBreak/>
        <w:t xml:space="preserve">Anarkistisk Kommunistisk Organ, med anarkistene Arne Garborg og Rasmus Steinsvik i spissen. Harald Fagerhus, i sin bok "Anarkismen og syndikalismen i Norge ca 1850 - 2000", s. 76, hevder: "At han [Jaabæk] var sterkt frihetlig, og en "torn i øyet" på autoritetene, er hevet over enhver tvil. Anarkistene rundt Fedraheimen oppfattet idéene sine som en videreutvikling av Jaabæks radikalisme". Dette bør også Venstre i dag merke seg, og tilnærme seg i stadig større grad det anarkistiske ideal, i stedet for å tilnærme seg "nyliberalismen". V.h. </w:t>
      </w:r>
      <w:r>
        <w:rPr>
          <w:rStyle w:val="Utheving"/>
          <w:color w:val="000000"/>
        </w:rPr>
        <w:t>A. Quist</w:t>
      </w:r>
      <w:r>
        <w:rPr>
          <w:color w:val="000000"/>
        </w:rPr>
        <w:t xml:space="preserve"> for AIIS</w:t>
      </w:r>
    </w:p>
    <w:p w14:paraId="2AEA2C5F" w14:textId="77777777" w:rsidR="007803F7" w:rsidRDefault="00000000">
      <w:pPr>
        <w:jc w:val="center"/>
      </w:pPr>
      <w:r>
        <w:rPr>
          <w:rFonts w:eastAsia="Times New Roman"/>
          <w:noProof/>
        </w:rPr>
        <w:drawing>
          <wp:inline distT="0" distB="0" distL="0" distR="0" wp14:anchorId="7594FF53" wp14:editId="70140AF6">
            <wp:extent cx="5943600" cy="19046"/>
            <wp:effectExtent l="0" t="0" r="19050" b="19054"/>
            <wp:docPr id="29" name="Horizontal Line 8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4B5065C" w14:textId="77777777" w:rsidR="007803F7" w:rsidRDefault="00000000">
      <w:pPr>
        <w:pStyle w:val="NormalWeb"/>
        <w:jc w:val="center"/>
      </w:pPr>
      <w:r>
        <w:rPr>
          <w:rStyle w:val="Sterk"/>
          <w:color w:val="000000"/>
          <w:sz w:val="27"/>
          <w:szCs w:val="27"/>
        </w:rPr>
        <w:t>LITT OM FRIHET OG FRIVILLLIGHET</w:t>
      </w:r>
    </w:p>
    <w:p w14:paraId="5FC1ED0F" w14:textId="77777777" w:rsidR="007803F7" w:rsidRDefault="00000000">
      <w:pPr>
        <w:pStyle w:val="NormalWeb"/>
      </w:pPr>
      <w:r>
        <w:t>Frihet og sosial rettferdighet/justis er to grunnleggende anarkistiske prinsipper. En må her gjøre oppmerksom på at frihet ikke alltid er det samme som frivillighet, som ikke er et like grunnleggende anarkistisk prinsipp. Frivillighet kan nektes dersom tvangen er liten i forhold til friheten som opprettholdes ved hjelp av tvangen. F.eks. er tvungen verneplikt med på å opprettholde et lands frihet fra okkupasjon. Hovedregelen er likevel at frihet og frivillighet går hånd i hånd. Det bør være minst mulig tvang utover det rent nødvendige. Nødvendig tvang har noe med å unngå gratispassasjerer å gjøre. For eksempel er skatter og avgifter en tvang som bør brukes for å få frihet til kollektive goder som er gratis eller sterkt subsidierte. Gratispassasjer problematikken, og 1/n-tedels effekten til pulverisering av ansvaret ved produksjon av kollektive goder, i kombinasjon med spill-lignende effekter a la Fangens dilemma, viser at individuell rasjonalitet ofte fører til kollektiv irrasjonalitet, mindre produksjon av kollektive goder enn det som er velferdsmessig optimalt, dersom finansieringen kun er basert på frivillighet. </w:t>
      </w:r>
    </w:p>
    <w:p w14:paraId="2DB0392F" w14:textId="77777777" w:rsidR="007803F7" w:rsidRDefault="00000000">
      <w:pPr>
        <w:pStyle w:val="NormalWeb"/>
      </w:pPr>
      <w:r>
        <w:t>Man kan altså ikke si at et økonomisk-politisk system med mye skatter og avgifter er mindre anarkistisk enn et system med lavere skatter og avgifter, så lenge skatter og avgifter i hovedsak går til dekning av produksjon av kollektive goder, herunder en rettferdig fordeling, eller til å takle eksternaliteter og andre markedsfeil, og i liten grad går til profitt bredt definert til byråkrati og/eller herskere. En forutsetning er at det er bred konsensus om skatte- og avgiftsnivået. Skatten har da ideelt sett en karakter av sosial kontingent, bestemt direkte demokratisk eller via delegater, av folket selv, og er dermed skatt bare i navnet, ikke i gavnet. Her er det snakk om grader av kontingent kontra skatt, da definert som noe som innkreves på udemokratisk vis, over hodet på folket og mot folkets interesser. Under alle omstendigheter er snyteri på skatten å oppfatte som tjueri fra felleskassen, noe som ikke kan aksepteres. Det fullkomne anarkistiske ideal, 100% anarki, med 100% sosialisme og 100% autonomi, er også 100% basert på frivillighet. Dette forutsetter imidlertid at folk har utviklet, via opplærings-systemet bredt definert, en meget høy anarkistisk, inklusive sosial, bevissthet. I dag kan man ikke si at denne forutsetningen er oppfylt.</w:t>
      </w:r>
    </w:p>
    <w:p w14:paraId="5C8E86A8" w14:textId="77777777" w:rsidR="007803F7" w:rsidRDefault="00000000">
      <w:pPr>
        <w:pStyle w:val="NormalWeb"/>
      </w:pPr>
      <w:r>
        <w:t xml:space="preserve">Man kan kanskje med en viss rett si anarkismen er prinsipielt i mot tvang, og er i hvert fall i mot unødvendig tvang, og satser på frivillighet der dette er optimalt, men vi er ikke prinsipp-ryttere med hensyn på tvang. Anarkistene har blant annet gått unisont ut mot rusreformen til Venstre &amp; Co: Løsningen angående narkotika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w:t>
      </w:r>
      <w:r>
        <w:t xml:space="preserve"> Anarkistene er mot narkotika-liberalisme, og mot liberalismen i sin alminnelighet. </w:t>
      </w:r>
    </w:p>
    <w:p w14:paraId="62D0B8EA" w14:textId="77777777" w:rsidR="007803F7" w:rsidRDefault="00000000">
      <w:pPr>
        <w:pStyle w:val="NormalWeb"/>
      </w:pPr>
      <w:r>
        <w:t>Anarkistene er i praktisk politikk sosial-individualister, dvs. liberale sosial-demokrater. Vi er selvfølgelig heller ikke mot forsvaret, politi og rettsvesen og fengsler, så lenge fanger behandles humant, med sikte på rehabilitering. Politisk bruk av tvang og politiske fanger og lignende er selvfølgelig uakseptabelt fra anarkistisk hold.</w:t>
      </w:r>
    </w:p>
    <w:p w14:paraId="7C52D9B2" w14:textId="77777777" w:rsidR="007803F7" w:rsidRDefault="00000000">
      <w:pPr>
        <w:pStyle w:val="NormalWeb"/>
        <w:jc w:val="center"/>
      </w:pPr>
      <w:r>
        <w:t xml:space="preserve">PS. Anarki og anarkisme kort definert er system og styring uten hersking/hersker(e), dvs. samarbeid uten undertrykkelse, tyranni og slaveri - og med minst mulig tvang. Frivillighet kan nektes dersom tvangen er liten i forhold til friheten som opprettholdes ved hjelp av tvangen. Det anarkistiske ideal, 100% anarki, er et system helt uten tvang og kun basert på frivillighet. Idealet krever en meget høy anarkistisk, inklusive sosial, bevissthet, og vi er ikke der i dag. (IIFOR) </w:t>
      </w:r>
    </w:p>
    <w:p w14:paraId="11768910" w14:textId="77777777" w:rsidR="007803F7" w:rsidRDefault="00000000">
      <w:pPr>
        <w:jc w:val="center"/>
      </w:pPr>
      <w:r>
        <w:rPr>
          <w:rFonts w:eastAsia="Times New Roman"/>
          <w:noProof/>
        </w:rPr>
        <w:lastRenderedPageBreak/>
        <w:drawing>
          <wp:inline distT="0" distB="0" distL="0" distR="0" wp14:anchorId="4BF56A4A" wp14:editId="20FB7A84">
            <wp:extent cx="5943600" cy="19046"/>
            <wp:effectExtent l="0" t="0" r="19050" b="19054"/>
            <wp:docPr id="30" name="Horizontal Line 8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B74E6FC" w14:textId="77777777" w:rsidR="007803F7" w:rsidRDefault="00000000">
      <w:pPr>
        <w:pStyle w:val="NormalWeb"/>
        <w:jc w:val="center"/>
      </w:pPr>
      <w:r>
        <w:rPr>
          <w:rStyle w:val="Sterk"/>
          <w:color w:val="000000"/>
          <w:sz w:val="27"/>
          <w:szCs w:val="27"/>
        </w:rPr>
        <w:t>NEI TIL NARKOTIKA-LIBERALISME - JA TIL DOPFRITT ANARKI</w:t>
      </w:r>
    </w:p>
    <w:p w14:paraId="1ECDFF8E" w14:textId="77777777" w:rsidR="007803F7" w:rsidRDefault="00000000">
      <w:pPr>
        <w:pStyle w:val="NormalWeb"/>
      </w:pPr>
      <w:r>
        <w:t xml:space="preserve">With narcotic-liberalism we mean a system with no significant restrictions, </w:t>
      </w:r>
      <w:r>
        <w:rPr>
          <w:rStyle w:val="Sterk"/>
        </w:rPr>
        <w:t>selferegulation</w:t>
      </w:r>
      <w:r>
        <w:t xml:space="preserve"> (i.e. based on significant self-administration and self-management) or other regulations, on narcotic/drugs trade. </w:t>
      </w:r>
    </w:p>
    <w:p w14:paraId="5FD1B24A" w14:textId="77777777" w:rsidR="007803F7" w:rsidRDefault="00000000">
      <w:pPr>
        <w:pStyle w:val="NormalWeb"/>
      </w:pPr>
      <w:r>
        <w:t xml:space="preserve">It is true that AI bans narcotics, but AI does not ban alcohol. But the AI advocates moderate use of alcohol. Also it is true that the people really concerned, mostly anarchists in an anarchy of high degree, can decide regulations on the market, to avoid slave contracts and promote free contracts, promote possession and avoid property, i.e. theft, etc. Anarchism is about free people, as opposed to "free" markets. When the markets are 100% "free", the people are unfree. That is why "free" marketers are not anarchists. </w:t>
      </w:r>
      <w:r>
        <w:br/>
      </w:r>
      <w:r>
        <w:br/>
        <w:t xml:space="preserve">In an anarchy of </w:t>
      </w:r>
      <w:r>
        <w:rPr>
          <w:rStyle w:val="Sterk"/>
        </w:rPr>
        <w:t>high degree</w:t>
      </w:r>
      <w:r>
        <w:t xml:space="preserve"> and AI anarchists that ban narcotics form a commune or several, (say, buying out narcotic-slaves and dealers and other authoritarians), this will be no problem. The members of the AI communes have voluntarely accepted regulations on narcotic trade with general consent, and they of course have full right to do this on their area. The AI-members will not accept narcotic trade on their area. What you and your friends do outside the AI-communes is your own business, but communes with persons flat on their face because of drugs (narcotics) will not be anarchist. The AI-members will not associate with narcotic-trade "anarchists". If most communes are AI communes or follow the AI-communes' example, the anarchy degree may be, say, about 70-80% on average in the society. If all communes are AI communes or follow the AI-communes' example, the anarchy degree may be 90-100%. </w:t>
      </w:r>
      <w:r>
        <w:br/>
      </w:r>
      <w:r>
        <w:br/>
        <w:t xml:space="preserve">The same goes for other market regulations, in general the AI-anarchist communes will not accept authoritarian, coercive market failures, but use selfregulation of the market (i.e. based on significant self-administration and self-management) to do away with such failures. It is the hope that many communes will be established in this way, with AI-anarchists and associates, and perhaps they will spread across the whole country. We cannot understand why some persons defend authoritarian, coercive market failures. We guess even they will prefer to live in an AI-commune with significantly no narcotic slaves/trade, no slave contracts, but free contracts, possession not property i.e. theft, etc. </w:t>
      </w:r>
      <w:r>
        <w:br/>
      </w:r>
      <w:r>
        <w:br/>
        <w:t xml:space="preserve">Thus there is no majority rule over minority in an anarchy of high degree as suggested by AI. It is a consensus based participatory, real democracy, plus a private sector based on markets, regulated a bit, i.e. </w:t>
      </w:r>
      <w:r>
        <w:rPr>
          <w:rStyle w:val="Sterk"/>
        </w:rPr>
        <w:t>selfregulation</w:t>
      </w:r>
      <w:r>
        <w:t xml:space="preserve">, to avoid slave contracts and promote free contracts, avoid property (i.e. theft) and promote possession, etc, in general laws against authoritarian, coercive market failures. Say, if you think you are exposed to a slave contract you may sue via the anarchist arbitration courts. This is of course anarchism, not ochlarchy (mob rule broadly defined) including drugs (narcotics). </w:t>
      </w:r>
      <w:r>
        <w:br/>
      </w:r>
      <w:r>
        <w:br/>
        <w:t xml:space="preserve">Use of drugs has both individual and collective aspects. "Freedom, i.e. free people, freedom without damaging the freedom of other people"; not "free markets", say, drug liberalism and more drug slaves broadly defined. Solidarity is important in this context..." From IJA 1994-95. Drug slaves are not free people. Drug/narcotic slavery is no better than other slavery. A society with a lot of drug slaves is thus not anarchist. With a lot of drug slaves the society will not function in an anarchist way. Drug slaves cannot work properly, cannot take care of their children properly etc, and thus are a burden to other people. In short this is why AI is for laws against use of drugs/narcotics. This will at least make a lot fewer drug slaves than without such laws. </w:t>
      </w:r>
      <w:r>
        <w:br/>
      </w:r>
      <w:r>
        <w:br/>
        <w:t xml:space="preserve">Authoritarians notoriously mix up anarchy, anarchist and anarchism with authoritarian tendencies: Chaos, disorder, mob rule, lawlessness, the law of the jungle, criminality, riots, theft, corruption, </w:t>
      </w:r>
      <w:r>
        <w:rPr>
          <w:rStyle w:val="Sterk"/>
        </w:rPr>
        <w:lastRenderedPageBreak/>
        <w:t>drugs</w:t>
      </w:r>
      <w:r>
        <w:t xml:space="preserve">, mafia, terrorism, autocratic rule, the right to the strongest, antisocial tyrannic behavior, etc., i.e. different types of superiors and subordinates. This is not anarchy. </w:t>
      </w:r>
    </w:p>
    <w:p w14:paraId="0AB1BA92" w14:textId="77777777" w:rsidR="007803F7" w:rsidRDefault="00000000">
      <w:pPr>
        <w:pStyle w:val="NormalWeb"/>
      </w:pPr>
      <w:r>
        <w:t xml:space="preserve">The Anarchist International is not </w:t>
      </w:r>
      <w:r>
        <w:rPr>
          <w:rStyle w:val="Sterk"/>
        </w:rPr>
        <w:t>only</w:t>
      </w:r>
      <w:r>
        <w:t xml:space="preserve"> for using the law (e.g. based on significant selfregulation) against narcotics. This does not work well. Resolving the problem would take anti-drug campaigns, informing the people of what are drugs, how do they work, what does each cause, setting up rehabilitation programs, eliminating the reasons people turn to drugs, etc. It would take actions that require planning, effort and resources. A combination of these measures and a ban on narcotics, including laws against drugs, will work towards solving the authoritarian narcotic problem. </w:t>
      </w:r>
    </w:p>
    <w:p w14:paraId="5F4F25EA" w14:textId="77777777" w:rsidR="007803F7" w:rsidRDefault="00000000">
      <w:pPr>
        <w:pStyle w:val="NormalWeb"/>
      </w:pPr>
      <w:r>
        <w:t xml:space="preserve">In </w:t>
      </w:r>
      <w:r>
        <w:rPr>
          <w:rStyle w:val="Sterk"/>
        </w:rPr>
        <w:t>anarchies of low degree</w:t>
      </w:r>
      <w:r>
        <w:t xml:space="preserve"> more regulations and other regulations and policy may be necessary. Anarchists are of course against liberalization of the narcotics-policy, i.e. drug-liberalism, also in an anarchies of low degree. </w:t>
      </w:r>
    </w:p>
    <w:p w14:paraId="7A6E68A8" w14:textId="77777777" w:rsidR="007803F7" w:rsidRDefault="00000000">
      <w:pPr>
        <w:pStyle w:val="NormalWeb"/>
      </w:pPr>
      <w:r>
        <w:t xml:space="preserve">There are two articles, one from the WHO Project on Health Implications of Cannabis Use: A Comparative Appraisal of the Health and Psychological Consequences of Alcohol, Cannabis, Nicotine and Opiate Use, August 28, 1995, (later withdrawn), and one published in Lancet presenting a "chart", suggesting that Cannabis, GHB, LSD and other "soft" narcotics are less addictive and damaging for the physical and mental health than alcohol and nicotine. These articles are used by defenders of a "free" narcotic market, as an "argument" for not banning narcotics. But these two articles are </w:t>
      </w:r>
      <w:r>
        <w:rPr>
          <w:rStyle w:val="Sterk"/>
        </w:rPr>
        <w:t>not representative</w:t>
      </w:r>
      <w:r>
        <w:t xml:space="preserve"> for the research front on the matter, counting thousands of articles, that </w:t>
      </w:r>
      <w:r>
        <w:rPr>
          <w:rStyle w:val="Sterk"/>
        </w:rPr>
        <w:t>reject this hypothesis</w:t>
      </w:r>
      <w:r>
        <w:t xml:space="preserve">. This "chart" is totally wrong. A moderate, low, use of wine to dinner, is by no means addictive or make any damage to you physical or mental health. In fact it is healthy. This as opposed to the "soft" narcotics on the "chart". All the "soft" narcotics on the chart are addictive and damaging for the physical and/or mental health. A lot of people using these "soft" narcotics are in mental hospitals, due to the use of these drugs. They do not function well. The concept of "narcotic slave" must be seen in a wider context, not only addiction. There is no significant scientifical background for this "chart". </w:t>
      </w:r>
    </w:p>
    <w:p w14:paraId="78B1EF63" w14:textId="77777777" w:rsidR="007803F7" w:rsidRDefault="00000000">
      <w:pPr>
        <w:pStyle w:val="NormalWeb"/>
      </w:pPr>
      <w:r>
        <w:t xml:space="preserve">Also alcoholics are a big problem, and they often also use narcotics. "Pure" alcoholics are however to a less degree slaves than narcotic slaves. Thus, as mentioned, the Anarchist International does not suggest laws against alcohol. We suggest moderate, low, use of alchohol or no use at all, see </w:t>
      </w:r>
      <w:hyperlink r:id="rId111" w:history="1">
        <w:r>
          <w:rPr>
            <w:rStyle w:val="Hyperkobling"/>
          </w:rPr>
          <w:t>FRF</w:t>
        </w:r>
      </w:hyperlink>
      <w:r>
        <w:t>. We also suggest moderate to no use of tobacco. However alcohol and tobacco are so integrated in the western culture that we are not for a total ban of these. It would not work. However narcotics/drugs are not a part of the western culture, so a ban has significant effect. Thus it is not counter-logical to argue for the ban of, for example, marijuana, but not the ban of alcohol and cigarettes.</w:t>
      </w:r>
    </w:p>
    <w:p w14:paraId="5D399AA1" w14:textId="77777777" w:rsidR="007803F7" w:rsidRDefault="00000000">
      <w:pPr>
        <w:pStyle w:val="NormalWeb"/>
        <w:jc w:val="center"/>
      </w:pPr>
      <w:r>
        <w:rPr>
          <w:rStyle w:val="Sterk"/>
        </w:rPr>
        <w:t>LSD addiction and dependency</w:t>
      </w:r>
    </w:p>
    <w:p w14:paraId="05EE0176" w14:textId="77777777" w:rsidR="007803F7" w:rsidRDefault="00000000">
      <w:pPr>
        <w:pStyle w:val="NormalWeb"/>
      </w:pPr>
      <w:r>
        <w:t>We don't think use of LSD will make people more libertarian, but the opposite.</w:t>
      </w:r>
    </w:p>
    <w:p w14:paraId="16BABFB8" w14:textId="77777777" w:rsidR="007803F7" w:rsidRDefault="00000000">
      <w:pPr>
        <w:pStyle w:val="NormalWeb"/>
      </w:pPr>
      <w:r>
        <w:t xml:space="preserve">As for the effects of LSD abuse and addiction, they are not as easily rendered as drugs such as amphetamines and cocaine. LSD essentially removes the boundaries of sensible judgment and perception, creating a situation in which the individual taking it does not know or understand what they are doing. The ability to understand one's actions may be entirely impaired. </w:t>
      </w:r>
      <w:r>
        <w:br/>
      </w:r>
      <w:r>
        <w:br/>
        <w:t xml:space="preserve">Some LSD users experience severe, terrifying thoughts and feelings, fear of losing control, fear of insanity and death, and despair while using LSD. Some fatal accidents have occurred during states of LSD intoxication. </w:t>
      </w:r>
      <w:r>
        <w:br/>
      </w:r>
      <w:r>
        <w:br/>
        <w:t xml:space="preserve">The actual damage LSD might cause to the brain and body is not completely agreed upon, but the temporary effects in the hallucinating state are entirely possible of causing physical injury. Furthermore, there is a disorder recognized by psychologists as a possible result of LSD abuse, which causes the brain to flashback to previous LSD sessions and the effects of the hallucination. </w:t>
      </w:r>
      <w:r>
        <w:lastRenderedPageBreak/>
        <w:t>Chronically, the flashbacks can occur anytime from one week to two or three years after using the drug.</w:t>
      </w:r>
    </w:p>
    <w:p w14:paraId="1559C3FF" w14:textId="77777777" w:rsidR="007803F7" w:rsidRDefault="00000000">
      <w:pPr>
        <w:pStyle w:val="NormalWeb"/>
        <w:jc w:val="center"/>
      </w:pPr>
      <w:r>
        <w:rPr>
          <w:rStyle w:val="Sterk"/>
        </w:rPr>
        <w:t>LSD addiction and dependency recovery</w:t>
      </w:r>
    </w:p>
    <w:p w14:paraId="2FC0D26C" w14:textId="77777777" w:rsidR="007803F7" w:rsidRDefault="00000000">
      <w:pPr>
        <w:pStyle w:val="NormalWeb"/>
      </w:pPr>
      <w:r>
        <w:t xml:space="preserve">For those that are under LSD addiction/dependency or are experiencing the debilitating effects of LSD, abuse recovery is much simpler than with some other drugs. Because it's mostly a psychological drug, there are no direct correlations between LSD and physical dependence. The body will actually become attuned to it with heavy use and the effects will stop. </w:t>
      </w:r>
      <w:r>
        <w:br/>
      </w:r>
      <w:r>
        <w:br/>
        <w:t xml:space="preserve">However, as with anything in excess, the mind can become </w:t>
      </w:r>
      <w:r>
        <w:rPr>
          <w:rStyle w:val="Sterk"/>
        </w:rPr>
        <w:t xml:space="preserve">psychologically dependent </w:t>
      </w:r>
      <w:r>
        <w:t xml:space="preserve">on the drug, and overcoming such dependency can be very hard. Because it is not a physical dependence though, overcoming LSD abuse can be accomplished much easier than some other drugs. A loving family and friends to support you will go a long way to overcoming what you think you need on a daily basis. </w:t>
      </w:r>
      <w:r>
        <w:br/>
      </w:r>
      <w:r>
        <w:br/>
        <w:t xml:space="preserve">Like any illegal drug, LSD is not meant to be taken and abused by anyone. There are no benefits of taking the drug, and the dangers are ample. Forcing your body into such a state with a chemically concocted substance is a poor way to find fun in anything. If you or a loved one suffers from LSD addiction, seek expert help right away. </w:t>
      </w:r>
    </w:p>
    <w:p w14:paraId="13554956" w14:textId="77777777" w:rsidR="007803F7" w:rsidRDefault="00000000">
      <w:pPr>
        <w:pStyle w:val="NormalWeb"/>
      </w:pPr>
      <w:r>
        <w:t xml:space="preserve">We use the words addiction and dependency quite synonymously. You are a drugslave of LSD if you are psychologically dependent/addicted to the drug. What the government means about this is not important. The Oslo Convention defines drugs/narcotics, i.e. including LSD, as an authoritarian tendency, that may lead to drugslavery, no better than other slavery. Anarchy and anarchism mean "system and management without ruler(s), i.e. co-operation without repression, tyranny and slavery". This has also something to do with the freedom concept related to anarchism, see "The freedom concept defined and related to anarchism etc." at </w:t>
      </w:r>
      <w:hyperlink r:id="rId112" w:history="1">
        <w:r>
          <w:rPr>
            <w:rStyle w:val="Hyperkobling"/>
          </w:rPr>
          <w:t>IJA 1 (44)</w:t>
        </w:r>
      </w:hyperlink>
      <w:r>
        <w:t xml:space="preserve">. If LSD was as commonly used as alchohol and tobacco, it would have severe consequences. A society on LSD will not work anarchist. </w:t>
      </w:r>
    </w:p>
    <w:p w14:paraId="49EB2263" w14:textId="77777777" w:rsidR="007803F7" w:rsidRDefault="00000000">
      <w:pPr>
        <w:pStyle w:val="NormalWeb"/>
      </w:pPr>
      <w:r>
        <w:t xml:space="preserve">To have an open mind is not the same as blowin' your brains out. That is mainly what LSD do. We have seen it at some persons during the hippie-time. They got "soft on the brain", and stopped thinking critical, scientific, and matter of fact. LSD is not a way to revolutionary thinking, this is a myth. The same as we here have mentioned for LSD, is also valid for "magic mushrooms" and marijuana. </w:t>
      </w:r>
    </w:p>
    <w:p w14:paraId="5C930801" w14:textId="77777777" w:rsidR="007803F7" w:rsidRDefault="00000000">
      <w:pPr>
        <w:pStyle w:val="NormalWeb"/>
      </w:pPr>
      <w:r>
        <w:t>The Anarchist Federation in/of Norway (AFIN) supports laws against use of LSD.</w:t>
      </w:r>
    </w:p>
    <w:p w14:paraId="0FA6F89D" w14:textId="77777777" w:rsidR="007803F7" w:rsidRDefault="00000000">
      <w:pPr>
        <w:pStyle w:val="NormalWeb"/>
      </w:pPr>
      <w:r>
        <w:t xml:space="preserve">If LSD was legal, probably most young people that try "to bend limits" would us it regularly. Obviously, if LSD were as commonly used as coffee and cigarettes, we'd all be in really big trouble. </w:t>
      </w:r>
    </w:p>
    <w:p w14:paraId="139C683E" w14:textId="77777777" w:rsidR="007803F7" w:rsidRDefault="00000000">
      <w:pPr>
        <w:pStyle w:val="NormalWeb"/>
      </w:pPr>
      <w:r>
        <w:t xml:space="preserve">95% of narcotic/drug users captured by the police in Norway get ticket fines or other small fines, they don't go to jail. Persons that get prison have usually done other offences such as theft, robbery, etc. to finance the narcotic/drug use. Furthermore there is a broad based unity among youths in Norway for laws against narcotics/drugs, so it is not something imposed from above, from authority. Thus the ban of narcotics/drugs is significantly a form of </w:t>
      </w:r>
      <w:r>
        <w:rPr>
          <w:rStyle w:val="Sterk"/>
        </w:rPr>
        <w:t>selfregulation</w:t>
      </w:r>
      <w:r>
        <w:t>, and not freedom forced upon people by outside authorities.</w:t>
      </w:r>
    </w:p>
    <w:p w14:paraId="7257D7C1" w14:textId="77777777" w:rsidR="007803F7" w:rsidRDefault="00000000">
      <w:pPr>
        <w:pStyle w:val="NormalWeb"/>
        <w:jc w:val="center"/>
      </w:pPr>
      <w:r>
        <w:rPr>
          <w:rStyle w:val="Sterk"/>
        </w:rPr>
        <w:t xml:space="preserve">Narcotic-liberalism is State repression - for anarchy and anarchism, i.e. without drugs </w:t>
      </w:r>
    </w:p>
    <w:p w14:paraId="2EFD0106" w14:textId="77777777" w:rsidR="007803F7" w:rsidRDefault="00000000">
      <w:pPr>
        <w:pStyle w:val="NormalWeb"/>
      </w:pPr>
      <w:r>
        <w:t xml:space="preserve">Narcotic-liberalism is not anarchism/anarchy, liberalism is a form of the State as a broad societal concept, see </w:t>
      </w:r>
      <w:hyperlink r:id="rId113" w:history="1">
        <w:r>
          <w:rPr>
            <w:rStyle w:val="Hyperkobling"/>
          </w:rPr>
          <w:t>System theory</w:t>
        </w:r>
      </w:hyperlink>
      <w:r>
        <w:t xml:space="preserve">. Marxism, fascism and liberalism are different forms of state/government/authority/archy. People that are drug-slaves, flat on their face because of use of drugs, mean a subordinate position vs people that are not drug-slaves and standing. We can see people flat on their face because of drug use, lying on the streets, in some parts of Oslo. Thus heavy drug users, narcotic slaves, are in this way subordinate to non-users. However they of course have the same human rights as anyone else, and should be treated with dignity. </w:t>
      </w:r>
    </w:p>
    <w:p w14:paraId="3B1D0B09" w14:textId="77777777" w:rsidR="007803F7" w:rsidRDefault="00000000">
      <w:pPr>
        <w:pStyle w:val="NormalWeb"/>
      </w:pPr>
      <w:r>
        <w:lastRenderedPageBreak/>
        <w:t xml:space="preserve">Real personal freedom is also freedom from drug-slavery. Drug/narcotic slaves are not free, and thus there is less freedom the more drug-slaves. The more drug use, the more drug-slaves. Thus laws against drug/narcotic use are necessary. Drug-slaves lying flat on their face because of drug use, in general want a drug free life, to get out of the slavery. Thus they don't want it, but want to get out of it, but cannot without help, because of the dependence/addiction. "Repression of drug users"? It is in reality about freedom from drug-slavery. That drug-slaves are less free than non-narcotic users, being subordinate, etc., are a reality, not a conventional, subjective, question of who decide what makes someone free. An environment without narcotics/drug use is an environment that makes it more easy to stop being narcotic/drug slaves. Narcotics/drugs in the environment make an unnecessary temptation. Thus </w:t>
      </w:r>
      <w:r>
        <w:rPr>
          <w:rStyle w:val="Sterk"/>
        </w:rPr>
        <w:t>in solidarity</w:t>
      </w:r>
      <w:r>
        <w:t xml:space="preserve">, an important anarchist principle, we should all do our best to create a drug/narcotic free environment, and stop using even small amounts of drugs/narcotics. </w:t>
      </w:r>
    </w:p>
    <w:p w14:paraId="643D3986" w14:textId="77777777" w:rsidR="007803F7" w:rsidRDefault="00000000">
      <w:pPr>
        <w:pStyle w:val="NormalWeb"/>
      </w:pPr>
      <w:r>
        <w:rPr>
          <w:rStyle w:val="Sterk"/>
        </w:rPr>
        <w:t xml:space="preserve">The Anarchist International has introduced a solidaric libertarian rebellion against the whole authoritarian narcotic culture. We will do away with it - significantly, preferably all of it. You should join in this fight, not be a part of the problem, defending false "charts" and other expressions of the authoritarian narcotic culture. Drugs/narcotics are freedom-robbers, the more use, the more addicts/narcotic slaves. Legalizing, also with some state-regulations, thus means more drug slaves. The AI is against slavery and thus against all forms of legalization of drugs/narcotics. </w:t>
      </w:r>
    </w:p>
    <w:p w14:paraId="1BD4C10B" w14:textId="77777777" w:rsidR="007803F7" w:rsidRDefault="00000000">
      <w:pPr>
        <w:pStyle w:val="NormalWeb"/>
      </w:pPr>
      <w:r>
        <w:rPr>
          <w:rStyle w:val="Sterk"/>
        </w:rPr>
        <w:t xml:space="preserve">Drug liberalism and liberalism in general are essentially the opposite of anarchy. Anarchists are not liberalists and the Oslo Convention see drugs (narcotics ) as an authoritarian tendency, see the </w:t>
      </w:r>
      <w:hyperlink r:id="rId114" w:history="1">
        <w:r>
          <w:rPr>
            <w:rStyle w:val="Hyperkobling"/>
            <w:b/>
            <w:bCs/>
          </w:rPr>
          <w:t>Oslo Convention</w:t>
        </w:r>
      </w:hyperlink>
      <w:r>
        <w:rPr>
          <w:rStyle w:val="Sterk"/>
        </w:rPr>
        <w:t xml:space="preserve">. Among other things hashish makes people "bløte på pæra" (soft on the "bulb" = mind), destroys the social environment and other drugs are worse. People more or less flat on their face (subordinates) because of  drugs reduce the degree of anarchy. Therefore, there must be strict penalties against this. Persons are on the wrong track if they want to liberalize drug policy. Drop it! </w:t>
      </w:r>
    </w:p>
    <w:p w14:paraId="4BFE8409" w14:textId="77777777" w:rsidR="007803F7" w:rsidRDefault="00000000">
      <w:pPr>
        <w:pStyle w:val="NormalWeb"/>
      </w:pPr>
      <w:r>
        <w:t xml:space="preserve">PS. </w:t>
      </w:r>
      <w:r>
        <w:rPr>
          <w:lang w:val="en"/>
        </w:rPr>
        <w:t xml:space="preserve">The solution is probably </w:t>
      </w:r>
      <w:r>
        <w:rPr>
          <w:rStyle w:val="Sterk"/>
          <w:lang w:val="en"/>
        </w:rPr>
        <w:t>both</w:t>
      </w:r>
      <w:r>
        <w:rPr>
          <w:lang w:val="en"/>
        </w:rPr>
        <w:t xml:space="preserve"> punishment </w:t>
      </w:r>
      <w:r>
        <w:rPr>
          <w:rStyle w:val="Sterk"/>
          <w:lang w:val="en"/>
        </w:rPr>
        <w:t>and</w:t>
      </w:r>
      <w:r>
        <w:rPr>
          <w:lang w:val="en"/>
        </w:rPr>
        <w:t xml:space="preserve"> treatment. </w:t>
      </w:r>
      <w:r>
        <w:rPr>
          <w:rStyle w:val="Sterk"/>
          <w:lang w:val="en"/>
        </w:rPr>
        <w:t>Whether</w:t>
      </w:r>
      <w:r>
        <w:rPr>
          <w:lang w:val="en"/>
        </w:rPr>
        <w:t xml:space="preserve"> punishment </w:t>
      </w:r>
      <w:r>
        <w:rPr>
          <w:rStyle w:val="Sterk"/>
          <w:lang w:val="en"/>
        </w:rPr>
        <w:t>or</w:t>
      </w:r>
      <w:r>
        <w:rPr>
          <w:lang w:val="en"/>
        </w:rPr>
        <w:t xml:space="preserve"> treatment is a sick issue, wrong question! Which gives idiotic answers!</w:t>
      </w:r>
      <w:r>
        <w:t xml:space="preserve"> Løsningen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 Freedom to drugs (narcotics) is equal to slavery!</w:t>
      </w:r>
    </w:p>
    <w:p w14:paraId="7E1C1A38"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13th Anarchist Biennial 28-30.11.2014 </w:t>
      </w:r>
      <w:r>
        <w:br/>
        <w:t>International Congress-Seminar on Anarchism</w:t>
      </w:r>
      <w:r>
        <w:br/>
        <w:t xml:space="preserve">The AI/IFA network represents more than 50 000 anarchist world wide </w:t>
      </w:r>
    </w:p>
    <w:p w14:paraId="1726C517" w14:textId="77777777" w:rsidR="007803F7" w:rsidRDefault="00000000">
      <w:pPr>
        <w:pStyle w:val="NormalWeb"/>
        <w:jc w:val="center"/>
      </w:pPr>
      <w:hyperlink r:id="rId115" w:history="1">
        <w:r>
          <w:rPr>
            <w:rStyle w:val="Hyperkobling"/>
            <w:rFonts w:ascii="Trebuchet MS" w:hAnsi="Trebuchet MS"/>
            <w:color w:val="FF0000"/>
          </w:rPr>
          <w:t>Join The Libertarian Association of Teetotalers - International - LAT &amp; FRF - Frihetlig Rusfritt Forbund</w:t>
        </w:r>
      </w:hyperlink>
    </w:p>
    <w:p w14:paraId="4563C8D0" w14:textId="77777777" w:rsidR="007803F7" w:rsidRDefault="00000000">
      <w:pPr>
        <w:jc w:val="center"/>
      </w:pPr>
      <w:r>
        <w:rPr>
          <w:rFonts w:eastAsia="Times New Roman"/>
          <w:noProof/>
        </w:rPr>
        <w:drawing>
          <wp:inline distT="0" distB="0" distL="0" distR="0" wp14:anchorId="6A97E76D" wp14:editId="609639C1">
            <wp:extent cx="5943600" cy="19046"/>
            <wp:effectExtent l="0" t="0" r="19050" b="19054"/>
            <wp:docPr id="31" name="Horizontal Line 8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01BBC04" w14:textId="77777777" w:rsidR="007803F7" w:rsidRDefault="00000000">
      <w:pPr>
        <w:pStyle w:val="Overskrift1"/>
        <w:jc w:val="center"/>
      </w:pPr>
      <w:r>
        <w:rPr>
          <w:rStyle w:val="Sterk"/>
          <w:rFonts w:eastAsia="Times New Roman"/>
          <w:b w:val="0"/>
          <w:bCs w:val="0"/>
          <w:color w:val="000000"/>
          <w:sz w:val="27"/>
          <w:szCs w:val="27"/>
        </w:rPr>
        <w:lastRenderedPageBreak/>
        <w:t>FRIHETLIG RUSFRITT FORBUND</w:t>
      </w:r>
    </w:p>
    <w:p w14:paraId="6308A0DF" w14:textId="77777777" w:rsidR="007803F7" w:rsidRDefault="00000000">
      <w:pPr>
        <w:pStyle w:val="Overskrift1"/>
        <w:jc w:val="center"/>
      </w:pPr>
      <w:r>
        <w:rPr>
          <w:rFonts w:ascii="Vogue" w:eastAsia="Times New Roman" w:hAnsi="Vogue"/>
          <w:sz w:val="72"/>
          <w:szCs w:val="72"/>
        </w:rPr>
        <w:t>Libertarian Association of Teetotallers</w:t>
      </w:r>
      <w:r>
        <w:rPr>
          <w:rFonts w:ascii="Vogue" w:eastAsia="Times New Roman" w:hAnsi="Vogue"/>
          <w:sz w:val="72"/>
          <w:szCs w:val="72"/>
        </w:rPr>
        <w:br/>
        <w:t>INTERNATIONAL</w:t>
      </w:r>
    </w:p>
    <w:p w14:paraId="5D10666C" w14:textId="77777777" w:rsidR="007803F7" w:rsidRDefault="00000000">
      <w:pPr>
        <w:pStyle w:val="Overskrift2"/>
        <w:jc w:val="center"/>
      </w:pPr>
      <w:r>
        <w:rPr>
          <w:rFonts w:ascii="Vogue" w:eastAsia="Times New Roman" w:hAnsi="Vogue"/>
          <w:color w:val="FF0000"/>
          <w:sz w:val="48"/>
          <w:szCs w:val="48"/>
        </w:rPr>
        <w:t>Anarkistisk Avholdslag - Frihetlig Rusfritt Forbund</w:t>
      </w:r>
    </w:p>
    <w:p w14:paraId="59362E26" w14:textId="77777777" w:rsidR="007803F7" w:rsidRDefault="00000000">
      <w:pPr>
        <w:pStyle w:val="Overskrift2"/>
        <w:jc w:val="center"/>
      </w:pPr>
      <w:r>
        <w:rPr>
          <w:rStyle w:val="Sterk"/>
          <w:rFonts w:ascii="Vogue" w:eastAsia="Times New Roman" w:hAnsi="Vogue"/>
          <w:b/>
          <w:bCs/>
          <w:color w:val="FF0000"/>
          <w:sz w:val="48"/>
          <w:szCs w:val="48"/>
          <w:u w:val="single"/>
        </w:rPr>
        <w:t>MOT ALKOHOL OG ALLE FORMER FOR DOP - INKLUDERT HASJ OG EXTASY ETC.</w:t>
      </w:r>
      <w:r>
        <w:rPr>
          <w:rFonts w:eastAsia="Times New Roman"/>
        </w:rPr>
        <w:br/>
      </w:r>
      <w:r>
        <w:rPr>
          <w:rFonts w:eastAsia="Times New Roman"/>
        </w:rPr>
        <w:br/>
      </w:r>
      <w:r>
        <w:rPr>
          <w:rStyle w:val="Utheving"/>
          <w:rFonts w:ascii="Vogue" w:eastAsia="Times New Roman" w:hAnsi="Vogue"/>
          <w:color w:val="FF0000"/>
          <w:sz w:val="48"/>
          <w:szCs w:val="48"/>
        </w:rPr>
        <w:t xml:space="preserve">FRF GODTAR EN LITEN MÅTEHOLDSBRUK AV ALKOHOL - MEN HAR </w:t>
      </w:r>
      <w:r>
        <w:rPr>
          <w:rStyle w:val="Utheving"/>
          <w:rFonts w:ascii="Vogue" w:eastAsia="Times New Roman" w:hAnsi="Vogue"/>
          <w:color w:val="FF0000"/>
          <w:sz w:val="48"/>
          <w:szCs w:val="48"/>
          <w:u w:val="single"/>
        </w:rPr>
        <w:t>NULL-TOLERANSE</w:t>
      </w:r>
      <w:r>
        <w:rPr>
          <w:rStyle w:val="Utheving"/>
          <w:rFonts w:ascii="Vogue" w:eastAsia="Times New Roman" w:hAnsi="Vogue"/>
          <w:color w:val="FF0000"/>
          <w:sz w:val="48"/>
          <w:szCs w:val="48"/>
        </w:rPr>
        <w:t xml:space="preserve"> OG ER </w:t>
      </w:r>
      <w:r>
        <w:rPr>
          <w:rStyle w:val="Utheving"/>
          <w:rFonts w:ascii="Vogue" w:eastAsia="Times New Roman" w:hAnsi="Vogue"/>
          <w:color w:val="FF0000"/>
          <w:sz w:val="48"/>
          <w:szCs w:val="48"/>
          <w:u w:val="single"/>
        </w:rPr>
        <w:t>STERKT MOT</w:t>
      </w:r>
      <w:r>
        <w:rPr>
          <w:rStyle w:val="Utheving"/>
          <w:rFonts w:ascii="Vogue" w:eastAsia="Times New Roman" w:hAnsi="Vogue"/>
          <w:color w:val="FF0000"/>
          <w:sz w:val="48"/>
          <w:szCs w:val="48"/>
        </w:rPr>
        <w:t xml:space="preserve"> ALLE FORMER FOR NARKOTISK DOP - INKLUDERT HASJ, FLEINSOPP OG EXTASY ETC. OG ALLE STERKERE STOFFER. TIL HELVETE MED ALT DET DER!!!</w:t>
      </w:r>
    </w:p>
    <w:p w14:paraId="0E955DBF" w14:textId="77777777" w:rsidR="007803F7" w:rsidRDefault="00000000">
      <w:pPr>
        <w:jc w:val="center"/>
      </w:pPr>
      <w:r>
        <w:rPr>
          <w:rFonts w:eastAsia="Times New Roman"/>
          <w:noProof/>
        </w:rPr>
        <w:drawing>
          <wp:inline distT="0" distB="0" distL="0" distR="0" wp14:anchorId="7E32964C" wp14:editId="75BCE51B">
            <wp:extent cx="5943600" cy="19046"/>
            <wp:effectExtent l="0" t="0" r="19050" b="19054"/>
            <wp:docPr id="32" name="Horizontal Line 8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33A181E" w14:textId="77777777" w:rsidR="007803F7" w:rsidRDefault="00000000">
      <w:pPr>
        <w:pStyle w:val="NormalWeb"/>
        <w:jc w:val="center"/>
      </w:pPr>
      <w:r>
        <w:rPr>
          <w:rStyle w:val="Sterk"/>
          <w:rFonts w:ascii="Vogue" w:hAnsi="Vogue"/>
          <w:color w:val="FF0000"/>
          <w:sz w:val="72"/>
          <w:szCs w:val="72"/>
        </w:rPr>
        <w:t>WORDS OF WISDOM - FYNDORD</w:t>
      </w:r>
    </w:p>
    <w:p w14:paraId="36BC056D" w14:textId="77777777" w:rsidR="007803F7" w:rsidRDefault="00000000">
      <w:pPr>
        <w:pStyle w:val="Overskrift1"/>
        <w:jc w:val="center"/>
        <w:rPr>
          <w:rFonts w:eastAsia="Times New Roman"/>
        </w:rPr>
      </w:pPr>
      <w:r>
        <w:rPr>
          <w:rFonts w:eastAsia="Times New Roman"/>
        </w:rPr>
        <w:t>Om Kognitiv Psykoterapi og GAIAN spiritualitet &amp; religion i rus-omsorgen med videre.</w:t>
      </w:r>
    </w:p>
    <w:p w14:paraId="6628E7DC" w14:textId="77777777" w:rsidR="007803F7" w:rsidRDefault="00000000">
      <w:pPr>
        <w:jc w:val="center"/>
      </w:pPr>
      <w:r>
        <w:rPr>
          <w:rFonts w:eastAsia="Times New Roman"/>
          <w:noProof/>
        </w:rPr>
        <w:drawing>
          <wp:inline distT="0" distB="0" distL="0" distR="0" wp14:anchorId="6AAE349E" wp14:editId="38257C52">
            <wp:extent cx="5943600" cy="19046"/>
            <wp:effectExtent l="0" t="0" r="19050" b="19054"/>
            <wp:docPr id="33" name="Horizontal Line 8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A53C4C7" w14:textId="77777777" w:rsidR="007803F7" w:rsidRDefault="00000000">
      <w:pPr>
        <w:pStyle w:val="NormalWeb"/>
      </w:pPr>
      <w:r>
        <w:rPr>
          <w:sz w:val="27"/>
          <w:szCs w:val="27"/>
        </w:rPr>
        <w:lastRenderedPageBreak/>
        <w:t>The second Nordic Anarchist Congress / IFA-congress in Oslo, June 1983:</w:t>
      </w:r>
    </w:p>
    <w:p w14:paraId="0AB0E8AD" w14:textId="77777777" w:rsidR="007803F7" w:rsidRDefault="00000000">
      <w:pPr>
        <w:pStyle w:val="NormalWeb"/>
      </w:pPr>
      <w:r>
        <w:rPr>
          <w:sz w:val="27"/>
          <w:szCs w:val="27"/>
        </w:rPr>
        <w:t xml:space="preserve">"The following decisions were made as regards, direct nordic action in practice: - an action on nordic level will be organized in behalf of a life style without intoxication of any kind, and in behalf of the expansion of the Norwegian Anarchist Teetotallers (AAL) to a Nordic Libertarian Association of Teetotallers (Frihetlig Rusfritt Forbund - FRF). The great engagement of the anarchist movement in behalf of teetotalism in history should be called serious attention to. The campaign is to be realized through the nordic section of the IFA." (Bulletin CRIFA No 46 1983, p 11.) </w:t>
      </w:r>
    </w:p>
    <w:p w14:paraId="3FDAFB48" w14:textId="77777777" w:rsidR="007803F7" w:rsidRDefault="00000000">
      <w:pPr>
        <w:pStyle w:val="NormalWeb"/>
      </w:pPr>
      <w:r>
        <w:rPr>
          <w:sz w:val="27"/>
          <w:szCs w:val="27"/>
        </w:rPr>
        <w:t xml:space="preserve">"-Det settes i verk en aksjon på nordisk nivå for en rusfri livsstil, og for en utvidelse av det norske Anarkistisk Avholdslag (AAL) til et internordisk Frihetlig Rusfritt Forbund (FRF). Anarkistbevegelsens store engasjement i avholdssaken i historisk perspektiv trekkes fram. Kampanjen kjøres gjennom IFA's nordiske seksjoner." </w:t>
      </w:r>
    </w:p>
    <w:p w14:paraId="4EE6C91B" w14:textId="77777777" w:rsidR="007803F7" w:rsidRDefault="00000000">
      <w:pPr>
        <w:pStyle w:val="NormalWeb"/>
      </w:pPr>
      <w:r>
        <w:rPr>
          <w:sz w:val="27"/>
          <w:szCs w:val="27"/>
        </w:rPr>
        <w:t>"- Men det som gjør, at vi maa stille os som drikkens avgjorte fiende, er, som før nævnt den sløvhet og interesseløshet, som den bevirker. Ti sløvhet er vor værste fiende. Og derfor: kamp mot drikkeondet!" (av J. ø-y, Storm nr. 2 1909) .... OG MOT HASJ ETC. LEGGER VI TIL.</w:t>
      </w:r>
    </w:p>
    <w:p w14:paraId="06BDE362" w14:textId="77777777" w:rsidR="007803F7" w:rsidRDefault="00000000">
      <w:pPr>
        <w:pStyle w:val="NormalWeb"/>
      </w:pPr>
      <w:r>
        <w:rPr>
          <w:sz w:val="27"/>
          <w:szCs w:val="27"/>
        </w:rPr>
        <w:t xml:space="preserve">"Ingen forbrytelse er mer antisocial enn den som utføres av den som under profittens motiv, kapitalismens motiv, smugler og selger narkotisk gift hvormed han skaper uforbederlige slaver under denne last." (J.M.D., Alarm 1926) </w:t>
      </w:r>
    </w:p>
    <w:p w14:paraId="3DC8E086" w14:textId="77777777" w:rsidR="007803F7" w:rsidRDefault="00000000">
      <w:pPr>
        <w:pStyle w:val="NormalWeb"/>
      </w:pPr>
      <w:r>
        <w:rPr>
          <w:sz w:val="27"/>
          <w:szCs w:val="27"/>
        </w:rPr>
        <w:t xml:space="preserve">"Hvis man iaktar virkeligheten...vil man slå fast at for eksempel en alkoholiker - på dette punkt - har mindre av viljens frihet enn en ikke-alkoholiker....Viljen er mer eller mindre fri, mer eller mindre ufri. På mange måter kan man si at anarkismens problem er det samme som frihetens problem." (J. B. i Anarkismen i dag, 1971) </w:t>
      </w:r>
    </w:p>
    <w:p w14:paraId="5E5A37D0" w14:textId="77777777" w:rsidR="007803F7" w:rsidRDefault="00000000">
      <w:pPr>
        <w:pStyle w:val="NormalWeb"/>
      </w:pPr>
      <w:r>
        <w:rPr>
          <w:sz w:val="27"/>
          <w:szCs w:val="27"/>
        </w:rPr>
        <w:t>"Elis Johansson gick med i SAC 1936 och bildade en SUF-klubb 1941. ... 1941 bildade han Liljendals Syndikalistiska Ungdomsklubb: - Nisse Lätt (en klassisk anarkistisk agitator och SUF-medlem) var och pratade hos oss på festplatsen... Elis (m.fl.) har varit aktiva i nykterhetsrörelsen." (SUF betyr Syndikalistiska Ungdomsförbundet og må</w:t>
      </w:r>
      <w:r>
        <w:rPr>
          <w:rStyle w:val="Sterk"/>
          <w:sz w:val="27"/>
          <w:szCs w:val="27"/>
        </w:rPr>
        <w:t xml:space="preserve"> ikke</w:t>
      </w:r>
      <w:r>
        <w:rPr>
          <w:sz w:val="27"/>
          <w:szCs w:val="27"/>
        </w:rPr>
        <w:t xml:space="preserve"> blandes sammen med det norske SUF som var forløperen til AKP-ml, maoistene. Rødbrun møkk! red.) (Kilde: Direkt Aktion nr 3 mars-April 1997) </w:t>
      </w:r>
    </w:p>
    <w:p w14:paraId="461C1D2D" w14:textId="77777777" w:rsidR="007803F7" w:rsidRDefault="00000000">
      <w:pPr>
        <w:pStyle w:val="NormalWeb"/>
      </w:pPr>
      <w:r>
        <w:rPr>
          <w:sz w:val="27"/>
          <w:szCs w:val="27"/>
        </w:rPr>
        <w:t xml:space="preserve">"Det er bedre å være en del av løsningen enn en del av problemet!" (Replikk fra anarkistuka i Oslo 1980) </w:t>
      </w:r>
    </w:p>
    <w:p w14:paraId="3F980F6E" w14:textId="77777777" w:rsidR="007803F7" w:rsidRDefault="00000000">
      <w:pPr>
        <w:pStyle w:val="NormalWeb"/>
      </w:pPr>
      <w:r>
        <w:rPr>
          <w:sz w:val="27"/>
          <w:szCs w:val="27"/>
        </w:rPr>
        <w:t>"Da afholdsspørgsmålet er av stor vigtighed for arbejderklassens fremarch, formaner forbundet sine medlemmer at pålægge sig og virke for almindelig afholdenhed fra spiritus." (FRF-AFID 1983)</w:t>
      </w:r>
    </w:p>
    <w:p w14:paraId="4794BEC2" w14:textId="77777777" w:rsidR="007803F7" w:rsidRDefault="00000000">
      <w:pPr>
        <w:pStyle w:val="NormalWeb"/>
      </w:pPr>
      <w:r>
        <w:rPr>
          <w:sz w:val="27"/>
          <w:szCs w:val="27"/>
        </w:rPr>
        <w:t xml:space="preserve">"The statements from the Northern IFA-congress in 1983 about the fight </w:t>
      </w:r>
      <w:r>
        <w:rPr>
          <w:rStyle w:val="Sterk"/>
          <w:sz w:val="27"/>
          <w:szCs w:val="27"/>
        </w:rPr>
        <w:t>against drugs</w:t>
      </w:r>
      <w:r>
        <w:rPr>
          <w:sz w:val="27"/>
          <w:szCs w:val="27"/>
        </w:rPr>
        <w:t xml:space="preserve"> broadly defined, will now be widened throughout the world via the </w:t>
      </w:r>
      <w:r>
        <w:rPr>
          <w:sz w:val="27"/>
          <w:szCs w:val="27"/>
        </w:rPr>
        <w:lastRenderedPageBreak/>
        <w:t xml:space="preserve">reorganized </w:t>
      </w:r>
      <w:r>
        <w:rPr>
          <w:rStyle w:val="Sterk"/>
          <w:sz w:val="27"/>
          <w:szCs w:val="27"/>
        </w:rPr>
        <w:t xml:space="preserve">Libertarian Association of Teetotallers - International." </w:t>
      </w:r>
      <w:r>
        <w:rPr>
          <w:sz w:val="27"/>
          <w:szCs w:val="27"/>
        </w:rPr>
        <w:t>(The 1st International Anarchist Biennial in Oslo 1990)</w:t>
      </w:r>
    </w:p>
    <w:p w14:paraId="3067037A" w14:textId="77777777" w:rsidR="007803F7" w:rsidRDefault="00000000">
      <w:pPr>
        <w:pStyle w:val="NormalWeb"/>
      </w:pPr>
      <w:r>
        <w:rPr>
          <w:sz w:val="27"/>
          <w:szCs w:val="27"/>
        </w:rPr>
        <w:t>"</w:t>
      </w:r>
      <w:r>
        <w:rPr>
          <w:rStyle w:val="Sterk"/>
          <w:color w:val="000000"/>
          <w:sz w:val="27"/>
          <w:szCs w:val="27"/>
        </w:rPr>
        <w:t>Fakta om alkohol</w:t>
      </w:r>
    </w:p>
    <w:p w14:paraId="7AFD217B" w14:textId="77777777" w:rsidR="007803F7" w:rsidRDefault="00000000">
      <w:pPr>
        <w:pStyle w:val="NormalWeb"/>
      </w:pPr>
      <w:r>
        <w:rPr>
          <w:sz w:val="27"/>
          <w:szCs w:val="27"/>
        </w:rPr>
        <w:t>I sitt angrep på avholdsbevegelsen hevder dr.philos. Ellen Schrumpf i KK 1. nov. at "Alkoholhistorien må skrives fra et kulturhistorisk perspektiv." Hun forsøker å "demaskeree noen av mytene, som for eksempel at folk lå grøftelangs og drakk seg til døde i store hopetall på 1800-tallet. Faktum er at nordmenn i 1850 drakk like mye som vi gjør i dag."</w:t>
      </w:r>
    </w:p>
    <w:p w14:paraId="5BFA546F" w14:textId="77777777" w:rsidR="007803F7" w:rsidRDefault="00000000">
      <w:pPr>
        <w:pStyle w:val="NormalWeb"/>
      </w:pPr>
      <w:r>
        <w:rPr>
          <w:sz w:val="27"/>
          <w:szCs w:val="27"/>
        </w:rPr>
        <w:t>Faktum er at</w:t>
      </w:r>
    </w:p>
    <w:p w14:paraId="2D85FDC4" w14:textId="77777777" w:rsidR="007803F7" w:rsidRDefault="00000000">
      <w:pPr>
        <w:pStyle w:val="NormalWeb"/>
      </w:pPr>
      <w:r>
        <w:rPr>
          <w:sz w:val="27"/>
          <w:szCs w:val="27"/>
        </w:rPr>
        <w:t xml:space="preserve">1: Forbruket av alkohol nådde toppen i årene 1816-44, da hjemmebrenning var tillatt og avgiftsfritt. I 1833, med kanskje 150 000 husstander, fantes 10 000 </w:t>
      </w:r>
      <w:r>
        <w:rPr>
          <w:i/>
          <w:iCs/>
          <w:sz w:val="27"/>
          <w:szCs w:val="27"/>
        </w:rPr>
        <w:t>registrerte</w:t>
      </w:r>
      <w:r>
        <w:rPr>
          <w:sz w:val="27"/>
          <w:szCs w:val="27"/>
        </w:rPr>
        <w:t xml:space="preserve"> brennerier. Forbruket av brennevin begynte å gå ned i 1844, da hjemmebrenningen ble avgiftsbelagt, og særlig fra 1850 da den ble forbudt... Nedgangen i alkoholforbruk har utvilsomt sammenheng med at kaffen seilte opp som den nye folke- og kosedrikken. Kanskje også folk begynte å drikke mer melk fordi nyvinninger i husdyrholdet førte til større melkeproduksjon.</w:t>
      </w:r>
    </w:p>
    <w:p w14:paraId="08652112" w14:textId="77777777" w:rsidR="007803F7" w:rsidRDefault="00000000">
      <w:pPr>
        <w:pStyle w:val="NormalWeb"/>
      </w:pPr>
      <w:r>
        <w:rPr>
          <w:sz w:val="27"/>
          <w:szCs w:val="27"/>
        </w:rPr>
        <w:t>2: Det finnes ingen alkoholstatistikk fra 1850. Den kom først året etter, dvs. samme år som hjemmebrenning ble forbudt. Vi må derfor anta at forbruket gikk ned det året.</w:t>
      </w:r>
    </w:p>
    <w:p w14:paraId="2AB2735A" w14:textId="77777777" w:rsidR="007803F7" w:rsidRDefault="00000000">
      <w:pPr>
        <w:pStyle w:val="NormalWeb"/>
      </w:pPr>
      <w:r>
        <w:rPr>
          <w:sz w:val="27"/>
          <w:szCs w:val="27"/>
        </w:rPr>
        <w:t>3: Gjennomsnittlig var folk mindre og lettere på 1800-tallet enn nå, antagelig fordi ernæringen gjennomgående var dårligere. Derfor var alkoholskadene pr. liter sikkert større da enn nå."</w:t>
      </w:r>
    </w:p>
    <w:p w14:paraId="1B0005EF" w14:textId="77777777" w:rsidR="007803F7" w:rsidRDefault="00000000">
      <w:pPr>
        <w:pStyle w:val="NormalWeb"/>
      </w:pPr>
      <w:r>
        <w:rPr>
          <w:sz w:val="27"/>
          <w:szCs w:val="27"/>
        </w:rPr>
        <w:t>Pål Jensen</w:t>
      </w:r>
      <w:r>
        <w:t>, som er avholdsmann og mot all dop, og støtter FRF og LAT-I.</w:t>
      </w:r>
    </w:p>
    <w:p w14:paraId="6AF06B2D" w14:textId="77777777" w:rsidR="007803F7" w:rsidRDefault="00000000">
      <w:pPr>
        <w:pStyle w:val="NormalWeb"/>
      </w:pPr>
      <w:r>
        <w:rPr>
          <w:rStyle w:val="Sterk"/>
          <w:color w:val="000000"/>
          <w:sz w:val="27"/>
          <w:szCs w:val="27"/>
        </w:rPr>
        <w:t xml:space="preserve">"ANARKI KONTRA DOP: </w:t>
      </w:r>
      <w:r>
        <w:rPr>
          <w:color w:val="000000"/>
          <w:sz w:val="27"/>
          <w:szCs w:val="27"/>
        </w:rPr>
        <w:t xml:space="preserve">Nok en </w:t>
      </w:r>
      <w:r>
        <w:rPr>
          <w:color w:val="FF8000"/>
          <w:sz w:val="27"/>
          <w:szCs w:val="27"/>
        </w:rPr>
        <w:t xml:space="preserve">Brunt kort </w:t>
      </w:r>
      <w:r>
        <w:rPr>
          <w:color w:val="000000"/>
          <w:sz w:val="27"/>
          <w:szCs w:val="27"/>
        </w:rPr>
        <w:t xml:space="preserve">advarsel går til Betty Johnsen og NRK TV1 onsdag 26.09.2001 i programmet "V30: Bettys tårer", hvor en tidligere narkoman hevder om en kriminell ungdomsklikk at: "Det ble anarki der til slutt", og "det ble helt utflytende - med dop". - Anarki er horisontal organisasjon, hvor folk på like fot deltar i et samvirke </w:t>
      </w:r>
      <w:r>
        <w:rPr>
          <w:rStyle w:val="Sterk"/>
          <w:color w:val="000000"/>
          <w:sz w:val="27"/>
          <w:szCs w:val="27"/>
        </w:rPr>
        <w:t>uten</w:t>
      </w:r>
      <w:r>
        <w:rPr>
          <w:color w:val="000000"/>
          <w:sz w:val="27"/>
          <w:szCs w:val="27"/>
        </w:rPr>
        <w:t xml:space="preserve"> undertrykkelse og slaveri, herunder narkotikaslaveri. Det er for det første ikke noe "utflytende" ved en slik organisasjonsform. For det andre har anarkistene enstemmmig vedtatt Oslo-konvensjonen av 1990, hvor det blir fastslått at narkotika og dop representerer en autoritær tendens, som ikke har noe med anarki, anarkister og anarkisme å gjøre. Anarkistene og anarkismen er derfor mot narkotika-liberalisme, og har null-toleranse overfor dop." Anarkisttribunalet IAT-APT september 2001.</w:t>
      </w:r>
    </w:p>
    <w:p w14:paraId="244C96E2" w14:textId="77777777" w:rsidR="007803F7" w:rsidRDefault="00000000">
      <w:pPr>
        <w:pStyle w:val="NormalWeb"/>
      </w:pPr>
      <w:r>
        <w:rPr>
          <w:sz w:val="27"/>
          <w:szCs w:val="27"/>
        </w:rPr>
        <w:t xml:space="preserve">AFIN - Anarkistføderasjonen i Norge, har null toleranse vis-a-vis hasj og annen narkotika, og Anarkistisk Avholdslag har mange medlemmer. Det noe mer liberale Frihetlig Rusfritt Forbund har imidlertid en fraksjon som går inn for måtehold når det gjelder tobakk og alkohol, det hender derfor at noen AFIN-medlemmer tar seg </w:t>
      </w:r>
      <w:r>
        <w:rPr>
          <w:sz w:val="27"/>
          <w:szCs w:val="27"/>
        </w:rPr>
        <w:lastRenderedPageBreak/>
        <w:t>et glass vin eller en pils til middag og en god sigar. Fyll er det imidlertid nulltoleranse mot. OG HASJ ER HELT UTELUKKET!</w:t>
      </w:r>
    </w:p>
    <w:p w14:paraId="2945278E" w14:textId="77777777" w:rsidR="007803F7" w:rsidRDefault="00000000">
      <w:pPr>
        <w:pStyle w:val="NormalWeb"/>
        <w:jc w:val="center"/>
      </w:pPr>
      <w:r>
        <w:rPr>
          <w:rStyle w:val="Sterk"/>
        </w:rPr>
        <w:t>Direkte aksjon mot kong Alkohol for NN - Til verdens mange alkoholmisbrukere i faresonen - Sannhetsplakat mot alkoholisme</w:t>
      </w:r>
    </w:p>
    <w:p w14:paraId="5D0B490D" w14:textId="77777777" w:rsidR="007803F7" w:rsidRDefault="00000000">
      <w:pPr>
        <w:pStyle w:val="NormalWeb"/>
      </w:pPr>
      <w:r>
        <w:rPr>
          <w:sz w:val="27"/>
          <w:szCs w:val="27"/>
        </w:rP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14FE6918" w14:textId="77777777" w:rsidR="007803F7" w:rsidRDefault="00000000">
      <w:pPr>
        <w:pStyle w:val="NormalWeb"/>
      </w:pPr>
      <w:r>
        <w:rPr>
          <w:sz w:val="27"/>
          <w:szCs w:val="27"/>
        </w:rPr>
        <w:t xml:space="preserve">2. Alkoholen har to primære behovstilfredstillende funksjoner: A. Lyst på rus. B. Som "angstfordriver". </w:t>
      </w:r>
    </w:p>
    <w:p w14:paraId="7F126A5F" w14:textId="77777777" w:rsidR="007803F7" w:rsidRDefault="00000000">
      <w:pPr>
        <w:pStyle w:val="NormalWeb"/>
      </w:pPr>
      <w:r>
        <w:rPr>
          <w:sz w:val="27"/>
          <w:szCs w:val="27"/>
        </w:rP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sz w:val="27"/>
          <w:szCs w:val="27"/>
        </w:rPr>
        <w:t>langt fra</w:t>
      </w:r>
      <w:r>
        <w:rPr>
          <w:sz w:val="27"/>
          <w:szCs w:val="27"/>
        </w:rP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0087C89C" w14:textId="77777777" w:rsidR="007803F7" w:rsidRDefault="00000000">
      <w:pPr>
        <w:pStyle w:val="NormalWeb"/>
      </w:pPr>
      <w:r>
        <w:rPr>
          <w:sz w:val="27"/>
          <w:szCs w:val="27"/>
        </w:rP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7427B327" w14:textId="77777777" w:rsidR="007803F7" w:rsidRDefault="00000000">
      <w:pPr>
        <w:pStyle w:val="NormalWeb"/>
      </w:pPr>
      <w:r>
        <w:rPr>
          <w:sz w:val="27"/>
          <w:szCs w:val="27"/>
        </w:rP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alkolholikere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3210DEFF" w14:textId="77777777" w:rsidR="007803F7" w:rsidRDefault="00000000">
      <w:pPr>
        <w:pStyle w:val="NormalWeb"/>
      </w:pPr>
      <w:r>
        <w:rPr>
          <w:sz w:val="27"/>
          <w:szCs w:val="27"/>
        </w:rPr>
        <w:lastRenderedPageBreak/>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4C47BD5E" w14:textId="77777777" w:rsidR="007803F7" w:rsidRDefault="00000000">
      <w:pPr>
        <w:pStyle w:val="NormalWeb"/>
      </w:pPr>
      <w:r>
        <w:rPr>
          <w:sz w:val="27"/>
          <w:szCs w:val="27"/>
        </w:rPr>
        <w:t xml:space="preserve">6. Dette er det sentrale problemet for deg NN angånde angsten. Den skyldes i hovedsak alkoholen og bare i liten, usignifikant, grad traumatiske opplevelser i barndommen etc. Dette må du innse og gå til </w:t>
      </w:r>
      <w:r>
        <w:rPr>
          <w:rStyle w:val="Sterk"/>
          <w:sz w:val="27"/>
          <w:szCs w:val="27"/>
        </w:rPr>
        <w:t>direkte aksjon</w:t>
      </w:r>
      <w:r>
        <w:rPr>
          <w:sz w:val="27"/>
          <w:szCs w:val="27"/>
        </w:rP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sz w:val="27"/>
          <w:szCs w:val="27"/>
        </w:rPr>
        <w:t xml:space="preserve"> å være </w:t>
      </w:r>
      <w:r>
        <w:rPr>
          <w:rStyle w:val="Sterk"/>
          <w:sz w:val="27"/>
          <w:szCs w:val="27"/>
          <w:u w:val="single"/>
        </w:rPr>
        <w:t>helt</w:t>
      </w:r>
      <w:r>
        <w:rPr>
          <w:rStyle w:val="Sterk"/>
          <w:sz w:val="27"/>
          <w:szCs w:val="27"/>
        </w:rPr>
        <w:t xml:space="preserve"> avholds er </w:t>
      </w:r>
      <w:r>
        <w:rPr>
          <w:rStyle w:val="Sterk"/>
          <w:sz w:val="27"/>
          <w:szCs w:val="27"/>
          <w:u w:val="single"/>
        </w:rPr>
        <w:t>helt</w:t>
      </w:r>
      <w:r>
        <w:rPr>
          <w:rStyle w:val="Sterk"/>
          <w:sz w:val="27"/>
          <w:szCs w:val="27"/>
        </w:rPr>
        <w:t xml:space="preserve"> normalt. </w:t>
      </w:r>
    </w:p>
    <w:p w14:paraId="7738AC17" w14:textId="77777777" w:rsidR="007803F7" w:rsidRDefault="00000000">
      <w:pPr>
        <w:pStyle w:val="NormalWeb"/>
      </w:pPr>
      <w:r>
        <w:rPr>
          <w:sz w:val="27"/>
          <w:szCs w:val="27"/>
        </w:rPr>
        <w:t>7.</w:t>
      </w:r>
      <w:r>
        <w:rPr>
          <w:rStyle w:val="Sterk"/>
          <w:sz w:val="27"/>
          <w:szCs w:val="27"/>
        </w:rPr>
        <w:t xml:space="preserve"> NB! </w:t>
      </w:r>
      <w:r>
        <w:rPr>
          <w:sz w:val="27"/>
          <w:szCs w:val="27"/>
        </w:rPr>
        <w:t xml:space="preserve">å spe på med beroligende piller i noen større målestokk, vil bare gjøre galt verre og skape pille- og narkotika-slaveri i tillegg til alkohol-problematikken, og er ingen løsning. Du må satse mye på </w:t>
      </w:r>
      <w:r>
        <w:rPr>
          <w:rStyle w:val="Sterk"/>
          <w:sz w:val="27"/>
          <w:szCs w:val="27"/>
        </w:rPr>
        <w:t>kognitiv terapi</w:t>
      </w:r>
      <w:r>
        <w:rPr>
          <w:sz w:val="27"/>
          <w:szCs w:val="27"/>
        </w:rPr>
        <w:t xml:space="preserve"> - og husk et angstanfall, selv om man tror man skal dø og har hjerteklapp og negative puste-effekter - er </w:t>
      </w:r>
      <w:r>
        <w:rPr>
          <w:rStyle w:val="Sterk"/>
          <w:sz w:val="27"/>
          <w:szCs w:val="27"/>
        </w:rPr>
        <w:t xml:space="preserve">100% </w:t>
      </w:r>
      <w:r>
        <w:rPr>
          <w:rStyle w:val="Sterk"/>
          <w:sz w:val="27"/>
          <w:szCs w:val="27"/>
          <w:u w:val="single"/>
        </w:rPr>
        <w:t>helt</w:t>
      </w:r>
      <w:r>
        <w:rPr>
          <w:rStyle w:val="Sterk"/>
          <w:sz w:val="27"/>
          <w:szCs w:val="27"/>
        </w:rPr>
        <w:t xml:space="preserve"> ufarlig, </w:t>
      </w:r>
      <w:r>
        <w:rPr>
          <w:sz w:val="27"/>
          <w:szCs w:val="27"/>
        </w:rP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sz w:val="27"/>
          <w:szCs w:val="27"/>
        </w:rPr>
        <w:t>GAIAN Freedomly Zen Buddhism</w:t>
      </w:r>
      <w:r>
        <w:rPr>
          <w:sz w:val="27"/>
          <w:szCs w:val="27"/>
        </w:rP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sz w:val="27"/>
          <w:szCs w:val="27"/>
        </w:rPr>
        <w:t>ANBEFALES HERVED!</w:t>
      </w:r>
    </w:p>
    <w:p w14:paraId="542EF29A" w14:textId="77777777" w:rsidR="007803F7" w:rsidRDefault="00000000">
      <w:pPr>
        <w:pStyle w:val="NormalWeb"/>
      </w:pPr>
      <w:r>
        <w:rPr>
          <w:sz w:val="27"/>
          <w:szCs w:val="27"/>
        </w:rP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w:t>
      </w:r>
      <w:r>
        <w:rPr>
          <w:sz w:val="27"/>
          <w:szCs w:val="27"/>
        </w:rPr>
        <w:lastRenderedPageBreak/>
        <w:t xml:space="preserve">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sz w:val="27"/>
          <w:szCs w:val="27"/>
        </w:rPr>
        <w:t xml:space="preserve">DEN SOM IKKE VIL HJELPE SEG SELV - KAN INGEN HJELPE! STÅ PÅ </w:t>
      </w:r>
      <w:r>
        <w:rPr>
          <w:rStyle w:val="Sterk"/>
          <w:sz w:val="27"/>
          <w:szCs w:val="27"/>
          <w:u w:val="single"/>
        </w:rPr>
        <w:t>SELVDREVET</w:t>
      </w:r>
      <w:r>
        <w:rPr>
          <w:rStyle w:val="Sterk"/>
          <w:sz w:val="27"/>
          <w:szCs w:val="27"/>
        </w:rPr>
        <w:t xml:space="preserve"> MOT KONG ALKOHOL! </w:t>
      </w:r>
    </w:p>
    <w:p w14:paraId="281DEEB7" w14:textId="77777777" w:rsidR="007803F7" w:rsidRDefault="00000000">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1F5BA41F" w14:textId="77777777" w:rsidR="007803F7" w:rsidRDefault="00000000">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19B3F13C" w14:textId="77777777" w:rsidR="007803F7" w:rsidRDefault="00000000">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273A5893" w14:textId="77777777" w:rsidR="007803F7" w:rsidRDefault="00000000">
      <w:pPr>
        <w:pStyle w:val="Overskrift2"/>
        <w:jc w:val="center"/>
      </w:pPr>
      <w:hyperlink r:id="rId116" w:history="1">
        <w:r>
          <w:rPr>
            <w:rStyle w:val="Sterk"/>
            <w:rFonts w:eastAsia="Times New Roman"/>
            <w:b/>
            <w:bCs/>
            <w:color w:val="0000FF"/>
            <w:u w:val="single"/>
          </w:rPr>
          <w:t xml:space="preserve">Click here to experience and may be join: The GAIAN Freedomly Zen-Buddhism - A New Spirituality &amp; Religion! </w:t>
        </w:r>
      </w:hyperlink>
    </w:p>
    <w:p w14:paraId="0464C7B6" w14:textId="77777777" w:rsidR="007803F7" w:rsidRDefault="00000000">
      <w:pPr>
        <w:jc w:val="center"/>
      </w:pPr>
      <w:r>
        <w:rPr>
          <w:rFonts w:eastAsia="Times New Roman"/>
          <w:noProof/>
        </w:rPr>
        <w:drawing>
          <wp:inline distT="0" distB="0" distL="0" distR="0" wp14:anchorId="111F3759" wp14:editId="759B17D6">
            <wp:extent cx="5943600" cy="19046"/>
            <wp:effectExtent l="0" t="0" r="19050" b="19054"/>
            <wp:docPr id="34" name="Horizontal Line 8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94E4F76" w14:textId="77777777" w:rsidR="007803F7" w:rsidRDefault="00000000">
      <w:pPr>
        <w:pStyle w:val="NormalWeb"/>
        <w:jc w:val="center"/>
      </w:pPr>
      <w:hyperlink r:id="rId117" w:history="1">
        <w:r>
          <w:rPr>
            <w:rStyle w:val="Sterk"/>
            <w:rFonts w:ascii="Vogue" w:hAnsi="Vogue"/>
            <w:color w:val="000000"/>
            <w:u w:val="single"/>
          </w:rPr>
          <w:t>Contact LAT/AAL/FRF! Click here!</w:t>
        </w:r>
      </w:hyperlink>
      <w:r>
        <w:rPr>
          <w:rStyle w:val="Sterk"/>
          <w:rFonts w:ascii="Vogue" w:hAnsi="Vogue"/>
          <w:color w:val="000000"/>
        </w:rPr>
        <w:t xml:space="preserve"> </w:t>
      </w:r>
    </w:p>
    <w:p w14:paraId="3C4B1A24" w14:textId="77777777" w:rsidR="007803F7" w:rsidRDefault="00000000">
      <w:pPr>
        <w:pStyle w:val="Overskrift1"/>
        <w:jc w:val="center"/>
      </w:pPr>
      <w:hyperlink r:id="rId118" w:history="1">
        <w:r>
          <w:rPr>
            <w:rStyle w:val="Sterk"/>
            <w:rFonts w:eastAsia="Times New Roman"/>
            <w:b w:val="0"/>
            <w:bCs w:val="0"/>
            <w:color w:val="0000FF"/>
            <w:u w:val="single"/>
          </w:rPr>
          <w:t>Links</w:t>
        </w:r>
      </w:hyperlink>
    </w:p>
    <w:p w14:paraId="28369A5E" w14:textId="77777777" w:rsidR="007803F7" w:rsidRDefault="00000000">
      <w:pPr>
        <w:pStyle w:val="Overskrift1"/>
        <w:jc w:val="center"/>
      </w:pPr>
      <w:hyperlink r:id="rId119" w:history="1">
        <w:r>
          <w:rPr>
            <w:rStyle w:val="Hyperkobling"/>
            <w:rFonts w:eastAsia="Times New Roman"/>
          </w:rPr>
          <w:t>www.anarchy.no</w:t>
        </w:r>
      </w:hyperlink>
    </w:p>
    <w:p w14:paraId="51CCBFF8" w14:textId="77777777" w:rsidR="007803F7" w:rsidRDefault="00000000">
      <w:pPr>
        <w:jc w:val="center"/>
      </w:pPr>
      <w:r>
        <w:rPr>
          <w:rFonts w:eastAsia="Times New Roman"/>
          <w:noProof/>
        </w:rPr>
        <w:drawing>
          <wp:inline distT="0" distB="0" distL="0" distR="0" wp14:anchorId="59EE6A05" wp14:editId="2A6636A2">
            <wp:extent cx="5943600" cy="19046"/>
            <wp:effectExtent l="0" t="0" r="19050" b="19054"/>
            <wp:docPr id="35" name="Horizontal Line 8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6ED734C" w14:textId="77777777" w:rsidR="007803F7" w:rsidRDefault="00000000">
      <w:pPr>
        <w:pStyle w:val="NormalWeb"/>
        <w:jc w:val="center"/>
      </w:pPr>
      <w:r>
        <w:t xml:space="preserve">Dette dokumentet: </w:t>
      </w:r>
      <w:hyperlink r:id="rId120" w:history="1">
        <w:r>
          <w:rPr>
            <w:rStyle w:val="Hyperkobling"/>
          </w:rPr>
          <w:t>http://www.anarchy.no/venstre.html</w:t>
        </w:r>
      </w:hyperlink>
      <w:r>
        <w:t xml:space="preserve"> Oppdateres...</w:t>
      </w:r>
    </w:p>
    <w:p w14:paraId="4E6CFB28" w14:textId="77777777" w:rsidR="007803F7" w:rsidRDefault="00000000">
      <w:pPr>
        <w:pStyle w:val="NormalWeb"/>
        <w:jc w:val="center"/>
      </w:pPr>
      <w:r>
        <w:t>Øvrig stoff om Stortingsvalget 2021 og videre.</w:t>
      </w:r>
    </w:p>
    <w:p w14:paraId="45EC117C" w14:textId="77777777" w:rsidR="007803F7" w:rsidRDefault="00000000">
      <w:pPr>
        <w:pStyle w:val="NormalWeb"/>
        <w:jc w:val="center"/>
      </w:pPr>
      <w:hyperlink r:id="rId121" w:history="1">
        <w:r>
          <w:rPr>
            <w:rStyle w:val="Hyperkobling"/>
          </w:rPr>
          <w:t xml:space="preserve">www.anarchy.no </w:t>
        </w:r>
      </w:hyperlink>
    </w:p>
    <w:p w14:paraId="0C67A7BA" w14:textId="77777777" w:rsidR="007803F7" w:rsidRDefault="00000000">
      <w:pPr>
        <w:pStyle w:val="NormalWeb"/>
        <w:jc w:val="center"/>
      </w:pPr>
      <w:hyperlink r:id="rId122" w:history="1">
        <w:r>
          <w:rPr>
            <w:rStyle w:val="Hyperkobling"/>
          </w:rPr>
          <w:t xml:space="preserve">http://www.anarchy.no/boikott.html </w:t>
        </w:r>
      </w:hyperlink>
    </w:p>
    <w:p w14:paraId="7F9A50B3" w14:textId="77777777" w:rsidR="007803F7" w:rsidRDefault="00000000">
      <w:pPr>
        <w:pStyle w:val="NormalWeb"/>
        <w:jc w:val="center"/>
      </w:pPr>
      <w:hyperlink r:id="rId123" w:history="1">
        <w:r>
          <w:rPr>
            <w:rStyle w:val="Hyperkobling"/>
          </w:rPr>
          <w:t xml:space="preserve">http://www.anarchy.no/stortingsvalget2021.html </w:t>
        </w:r>
      </w:hyperlink>
    </w:p>
    <w:p w14:paraId="5E16E3D4" w14:textId="77777777" w:rsidR="007803F7" w:rsidRDefault="00000000">
      <w:pPr>
        <w:pStyle w:val="NormalWeb"/>
        <w:jc w:val="center"/>
      </w:pPr>
      <w:hyperlink r:id="rId124" w:history="1">
        <w:r>
          <w:rPr>
            <w:rStyle w:val="Hyperkobling"/>
          </w:rPr>
          <w:t xml:space="preserve">http://www.anarchy.no/folkebladet2.html </w:t>
        </w:r>
      </w:hyperlink>
    </w:p>
    <w:p w14:paraId="2F2F1F26" w14:textId="77777777" w:rsidR="007803F7" w:rsidRDefault="00000000">
      <w:pPr>
        <w:pStyle w:val="NormalWeb"/>
        <w:jc w:val="center"/>
      </w:pPr>
      <w:hyperlink r:id="rId125" w:history="1">
        <w:r>
          <w:rPr>
            <w:rStyle w:val="Hyperkobling"/>
          </w:rPr>
          <w:t xml:space="preserve">www.indeco.no </w:t>
        </w:r>
      </w:hyperlink>
    </w:p>
    <w:p w14:paraId="3DCAB432" w14:textId="77777777" w:rsidR="007803F7" w:rsidRDefault="00000000">
      <w:pPr>
        <w:pStyle w:val="NormalWeb"/>
        <w:jc w:val="center"/>
      </w:pPr>
      <w:hyperlink r:id="rId126" w:history="1">
        <w:r>
          <w:rPr>
            <w:rStyle w:val="Hyperkobling"/>
          </w:rPr>
          <w:t xml:space="preserve">http://www.indeco.no/archive/samgrep.htm </w:t>
        </w:r>
      </w:hyperlink>
    </w:p>
    <w:p w14:paraId="246FAF44" w14:textId="77777777" w:rsidR="007803F7" w:rsidRDefault="00000000">
      <w:pPr>
        <w:jc w:val="center"/>
      </w:pPr>
      <w:r>
        <w:rPr>
          <w:rFonts w:eastAsia="Times New Roman"/>
          <w:noProof/>
        </w:rPr>
        <w:drawing>
          <wp:inline distT="0" distB="0" distL="0" distR="0" wp14:anchorId="2E4A9F26" wp14:editId="7FC8346A">
            <wp:extent cx="5943600" cy="19046"/>
            <wp:effectExtent l="0" t="0" r="19050" b="19054"/>
            <wp:docPr id="36" name="Horizontal Line 8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BA39A05" w14:textId="77777777" w:rsidR="007803F7" w:rsidRDefault="00000000">
      <w:pPr>
        <w:jc w:val="center"/>
      </w:pPr>
      <w:r>
        <w:lastRenderedPageBreak/>
        <w:t> </w:t>
      </w:r>
      <w:r>
        <w:rPr>
          <w:b/>
          <w:bCs/>
          <w:sz w:val="40"/>
          <w:szCs w:val="40"/>
          <w:lang w:eastAsia="nb-NO"/>
        </w:rPr>
        <w:t>NOTATER OG INNLEGG TIL VENSTRES LANDSMØTE NR 3. ETTER STORTINGSVALGET I SEPTEMBER 2021. VENSTRE BØR INN I STATSRÅDET. STØTT DnA-SP-V ALLIANSEN. LIBERALT SOSIAL-DEMOKRATI. BORGERLIG STATSRÅD VIL STØTTE SEG PÅ FRP, SOM ER REAKSJONÆRT. UNNGÅ DET. MVH M. S.</w:t>
      </w:r>
    </w:p>
    <w:p w14:paraId="7E58953E" w14:textId="77777777" w:rsidR="007803F7" w:rsidRDefault="00000000">
      <w:pPr>
        <w:pStyle w:val="NormalWeb"/>
        <w:jc w:val="center"/>
      </w:pPr>
      <w:r>
        <w:rPr>
          <w:rStyle w:val="Sterk"/>
          <w:color w:val="000000"/>
          <w:sz w:val="72"/>
          <w:szCs w:val="72"/>
        </w:rPr>
        <w:t>STORTINGSVALGET I SEPTEMBER 2021</w:t>
      </w:r>
    </w:p>
    <w:p w14:paraId="27626D3A" w14:textId="77777777" w:rsidR="007803F7" w:rsidRDefault="00000000">
      <w:pPr>
        <w:pStyle w:val="Overskrift1"/>
        <w:jc w:val="center"/>
        <w:rPr>
          <w:rFonts w:eastAsia="Times New Roman"/>
        </w:rPr>
      </w:pPr>
      <w:r>
        <w:rPr>
          <w:rFonts w:eastAsia="Times New Roman"/>
        </w:rPr>
        <w:t>VI OPPFORDRET TIL Å STEMME PÅ SENTERPARTIET ELLER VENSTRE!!!</w:t>
      </w:r>
    </w:p>
    <w:p w14:paraId="06050DBC" w14:textId="77777777" w:rsidR="007803F7" w:rsidRDefault="00000000">
      <w:pPr>
        <w:pStyle w:val="Overskrift3"/>
        <w:jc w:val="center"/>
        <w:rPr>
          <w:rFonts w:eastAsia="Times New Roman"/>
        </w:rPr>
      </w:pPr>
      <w:r>
        <w:rPr>
          <w:rFonts w:eastAsia="Times New Roman"/>
        </w:rPr>
        <w:t>Begge partier gikk frem. Vi ønsker et liberalt sosial-demokratisk sentrums-statsråd, altså uten SV.</w:t>
      </w:r>
    </w:p>
    <w:p w14:paraId="0AEC999A" w14:textId="77777777" w:rsidR="007803F7" w:rsidRDefault="00000000">
      <w:pPr>
        <w:pStyle w:val="NormalWeb"/>
        <w:jc w:val="center"/>
      </w:pPr>
      <w:r>
        <w:rPr>
          <w:rStyle w:val="Sterk"/>
        </w:rPr>
        <w:t xml:space="preserve">Trygve Slagsvold-Vedum og Marit Arnstad! Vi er ikke interessert i et halv-kommunistisk statsråd med statskommunistene i SV og dominert av ML-fraksjonen i Ap/DnA (ML=Marxist-Lysholmistene). Dropp SV i statsrådet!!! Ellers blir SP snart halvert... </w:t>
      </w:r>
    </w:p>
    <w:p w14:paraId="31CD542E" w14:textId="77777777" w:rsidR="007803F7" w:rsidRDefault="00000000">
      <w:pPr>
        <w:pStyle w:val="NormalWeb"/>
        <w:jc w:val="center"/>
      </w:pPr>
      <w:r>
        <w:rPr>
          <w:rStyle w:val="Sterk"/>
        </w:rPr>
        <w:t xml:space="preserve">Nærmere informasjon om den Kommunistiske Marxist-Lysholmismen (ML) og ML-Fraksjonen i AP/DnA, se (klikk på:) </w:t>
      </w:r>
      <w:hyperlink r:id="rId127" w:history="1">
        <w:r>
          <w:rPr>
            <w:rStyle w:val="Hyperkobling"/>
            <w:b/>
            <w:bCs/>
          </w:rPr>
          <w:t>http://www.anarchy.no/folkebladet2.html</w:t>
        </w:r>
      </w:hyperlink>
    </w:p>
    <w:p w14:paraId="2D233B22" w14:textId="77777777" w:rsidR="007803F7" w:rsidRDefault="00000000">
      <w:pPr>
        <w:pStyle w:val="NormalWeb"/>
        <w:jc w:val="center"/>
      </w:pPr>
      <w:r>
        <w:rPr>
          <w:rStyle w:val="Sterk"/>
        </w:rPr>
        <w:t>Trygve og Marit! Å gå i statsråd med SV betyr halvering av Senterpartiet ved stortingsvalget i 2025.... Dropp det!!!</w:t>
      </w:r>
      <w:r>
        <w:br/>
      </w:r>
      <w:r>
        <w:rPr>
          <w:rStyle w:val="Sterk"/>
        </w:rPr>
        <w:t xml:space="preserve">Det er mange liberale sosial-demokrater i Høyre. Disse kan man samarbeide med. Det eksisterer ingen "rødgrønn BLOKK"! Løsningen er i sentrum! Trygve! Ikke tale om å gå i noe statsråd med SV! </w:t>
      </w:r>
      <w:r>
        <w:rPr>
          <w:b/>
          <w:bCs/>
        </w:rPr>
        <w:br/>
      </w:r>
      <w:r>
        <w:rPr>
          <w:rStyle w:val="Sterk"/>
        </w:rPr>
        <w:t>STORTINGSVALGET I SEPTEMBER 2021! NYTT STATSRÅD MED DnA/AP-SP-V! KNUS STATSKOMMUNISTENE I RØDT OG SV. NULL INNFLYTELSE TIL DISSE!</w:t>
      </w:r>
    </w:p>
    <w:p w14:paraId="3BA059B3" w14:textId="77777777" w:rsidR="007803F7" w:rsidRDefault="00000000">
      <w:pPr>
        <w:pStyle w:val="NormalWeb"/>
        <w:jc w:val="center"/>
      </w:pPr>
      <w:r>
        <w:rPr>
          <w:rStyle w:val="Sterk"/>
        </w:rPr>
        <w:t>29.09.2021. SV sier nei til statsråds-deltakelse.</w:t>
      </w:r>
    </w:p>
    <w:p w14:paraId="119DF369" w14:textId="77777777" w:rsidR="007803F7" w:rsidRDefault="00000000">
      <w:pPr>
        <w:pStyle w:val="NormalWeb"/>
        <w:jc w:val="center"/>
      </w:pPr>
      <w:r>
        <w:rPr>
          <w:rStyle w:val="Sterk"/>
        </w:rPr>
        <w:t>18.11.2021. Korrupsjonen på Stortinget når nye høyder, der også Stortingspresidenten Eva Kristin Hansen fra Ap/DnA har jukset med pendlerbolig. Nå må det ryddes opp, ellers forsvinner tilliten til stortingspolitikerne en masse.</w:t>
      </w:r>
      <w:r>
        <w:t xml:space="preserve"> </w:t>
      </w:r>
      <w:r>
        <w:rPr>
          <w:rStyle w:val="Sterk"/>
        </w:rPr>
        <w:t>Senere: Stortingspresident Eva Kristin Hansen trekker seg etter det ble kjent at politiet vil etterforske pendlerbolig-sakene.</w:t>
      </w:r>
      <w:r>
        <w:t xml:space="preserve"> </w:t>
      </w:r>
      <w:r>
        <w:rPr>
          <w:rStyle w:val="Sterk"/>
        </w:rPr>
        <w:t>Våren 2022 gikk Hadia Tajik (Ap/DnA) av som statsråd pga. økonomiske misligheter og Odd Roger Enoksen (SP) gikk ut av statsrådet etter sex-skandaler</w:t>
      </w:r>
      <w:r>
        <w:t xml:space="preserve">. </w:t>
      </w:r>
      <w:r>
        <w:rPr>
          <w:rStyle w:val="Sterk"/>
        </w:rPr>
        <w:t>Korrupsjonen i vid forstand når stadig nye høyder. Tilliten til politiker-toppene blir mindre. Det ser ut til at det er vanskelig å få ryddet opp i korrupsjonen.</w:t>
      </w:r>
      <w:r>
        <w:t xml:space="preserve"> </w:t>
      </w:r>
      <w:r>
        <w:rPr>
          <w:rStyle w:val="Sterk"/>
        </w:rPr>
        <w:t xml:space="preserve">Dette er </w:t>
      </w:r>
      <w:r>
        <w:rPr>
          <w:rStyle w:val="Sterk"/>
          <w:u w:val="single"/>
        </w:rPr>
        <w:t>ikke</w:t>
      </w:r>
      <w:r>
        <w:rPr>
          <w:rStyle w:val="Sterk"/>
        </w:rPr>
        <w:t xml:space="preserve"> greit.</w:t>
      </w:r>
      <w:r>
        <w:t xml:space="preserve"> </w:t>
      </w:r>
      <w:r>
        <w:rPr>
          <w:rStyle w:val="Sterk"/>
        </w:rPr>
        <w:t>I korrupsjonsbegrepet i vid forstand inngår også lovlig korrupsjon der personer med makt bruker makten sin til og lage lover som gir personlige fordeler økonomisk og/eller politisk/administrativt.</w:t>
      </w:r>
    </w:p>
    <w:p w14:paraId="738FAC47" w14:textId="77777777" w:rsidR="007803F7" w:rsidRDefault="00000000">
      <w:pPr>
        <w:jc w:val="center"/>
      </w:pPr>
      <w:r>
        <w:rPr>
          <w:rFonts w:eastAsia="Times New Roman"/>
          <w:noProof/>
        </w:rPr>
        <w:drawing>
          <wp:inline distT="0" distB="0" distL="0" distR="0" wp14:anchorId="3E8FCEE1" wp14:editId="2E0057B2">
            <wp:extent cx="5943600" cy="19046"/>
            <wp:effectExtent l="0" t="0" r="19050" b="19054"/>
            <wp:docPr id="37" name="Horizontal Line 9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9D11547" w14:textId="77777777" w:rsidR="007803F7" w:rsidRDefault="00000000">
      <w:pPr>
        <w:pStyle w:val="NormalWeb"/>
        <w:jc w:val="center"/>
      </w:pPr>
      <w:r>
        <w:rPr>
          <w:rStyle w:val="Sterk"/>
        </w:rPr>
        <w:t xml:space="preserve">BLI MED I ***FOLKEBEVEGELSEN*** FOR VALGBOIKOTT AV R, SV, Frp OG ANDRE AUTORITÆRE - STEM NOE ANNET! STØTT DEN LIBERALE SOSIALDEMOKRATISKE DnA-SP-V-ALLIANSEN! </w:t>
      </w:r>
    </w:p>
    <w:p w14:paraId="152A3DCE" w14:textId="77777777" w:rsidR="007803F7" w:rsidRDefault="00000000">
      <w:pPr>
        <w:pStyle w:val="NormalWeb"/>
        <w:jc w:val="center"/>
      </w:pPr>
      <w:r>
        <w:rPr>
          <w:rStyle w:val="Sterk"/>
        </w:rPr>
        <w:t>Krig mellom topp og bunnplan i AP fordi APE-toppen vil ha med SV i statsråd!</w:t>
      </w:r>
    </w:p>
    <w:p w14:paraId="1091C8BA" w14:textId="77777777" w:rsidR="007803F7" w:rsidRDefault="00000000">
      <w:pPr>
        <w:pStyle w:val="NormalWeb"/>
      </w:pPr>
      <w:r>
        <w:lastRenderedPageBreak/>
        <w:t xml:space="preserve">Valginformasjon: Nå er det krig mot Kommunistene i AP/DnA. Marxist-Lysholmistene (ml-fraksjonen i AP/DnA) skal ut av Stortinget. Partisekretær Kjersti Stenseng bør sies opp etter å ha fastholdt at APE-toppen vil ha med SV i statsrådet til høsten på NRK-Kveldsnytt 03.08.2021. Grunnplanet, i motsetning til AP/DnA-toppen, vil ikke ha med SV i statsrådet. Dette gjelder også stortingskandidatene for AP/DnA i ditt fylke/valgdistrikt. Mange i grasrota til AP/DnA kommer nå til å stemme taktisk på Senterpartiet. </w:t>
      </w:r>
    </w:p>
    <w:p w14:paraId="43CE4696" w14:textId="77777777" w:rsidR="007803F7" w:rsidRDefault="00000000">
      <w:pPr>
        <w:pStyle w:val="NormalWeb"/>
        <w:jc w:val="center"/>
      </w:pPr>
      <w:r>
        <w:t xml:space="preserve">For øvrig: </w:t>
      </w:r>
      <w:r>
        <w:rPr>
          <w:rStyle w:val="Sterk"/>
        </w:rPr>
        <w:t xml:space="preserve">Myten om "forskjells-Norge" og økte forskjeller. </w:t>
      </w:r>
    </w:p>
    <w:p w14:paraId="5B76B91D" w14:textId="77777777" w:rsidR="007803F7" w:rsidRDefault="00000000">
      <w:pPr>
        <w:pStyle w:val="NormalWeb"/>
      </w:pPr>
      <w:r>
        <w:t>Forskjellene har minsket siden 2015 i følge SSB.  Ryktet/myten om "forskjells-Norge" og økte forskjeller</w:t>
      </w:r>
      <w:r>
        <w:rPr>
          <w:rStyle w:val="Sterk"/>
        </w:rPr>
        <w:t xml:space="preserve"> </w:t>
      </w:r>
      <w:r>
        <w:t xml:space="preserve">er satt ut av (stats-) Kommunistene i Rødt, SV og ml-fraksjonen I AP/DnA. Men det er løgn! </w:t>
      </w:r>
      <w:r>
        <w:rPr>
          <w:rStyle w:val="Sterk"/>
        </w:rPr>
        <w:t>Inntekts</w:t>
      </w:r>
      <w:r>
        <w:t xml:space="preserve">forskjellene måles med Gini-indeksen, som er 1 (100%) når en person har all inntekt og alle andre null, og lik 0 (0%) når alle har lik inntekt. I Norge har Gini-indeksen ligget på rundt 0, 25 (25%) + -, i mange år. Fra og med 2015 har faktisk Gini-indeksen gått ned jevnt og trutt fra 0,26 (26%) til 0,25 (25%). Inntektsforskjellene måles etter skatt, altså netto utbetalt inntekt. Gini-indeksen viser hvor </w:t>
      </w:r>
      <w:r>
        <w:rPr>
          <w:rStyle w:val="Sterk"/>
        </w:rPr>
        <w:t>topptung inntektspyramiden</w:t>
      </w:r>
      <w:r>
        <w:t xml:space="preserve"> er. Sett internasjonalt er Norge et meget egalitært samfunn. (At </w:t>
      </w:r>
      <w:r>
        <w:rPr>
          <w:rStyle w:val="Sterk"/>
        </w:rPr>
        <w:t>formues</w:t>
      </w:r>
      <w:r>
        <w:t>fordelingen er blitt litt mer skjev er en annen ting, men det er stort sett irrelevant i denne sammenheng. Det må være lov og spare og investere i et land. Det er bare Kommunistene som vil stjele folks sparepenger! ) Mvh  Anna Quist.</w:t>
      </w:r>
    </w:p>
    <w:p w14:paraId="74A87874" w14:textId="77777777" w:rsidR="007803F7" w:rsidRDefault="00000000">
      <w:pPr>
        <w:pStyle w:val="NormalWeb"/>
        <w:jc w:val="center"/>
      </w:pPr>
      <w:r>
        <w:t>PS.  </w:t>
      </w:r>
    </w:p>
    <w:p w14:paraId="7E22020F" w14:textId="77777777" w:rsidR="007803F7" w:rsidRDefault="00000000">
      <w:pPr>
        <w:pStyle w:val="Overskrift2"/>
        <w:jc w:val="center"/>
        <w:rPr>
          <w:rFonts w:eastAsia="Times New Roman"/>
        </w:rPr>
      </w:pPr>
      <w:r>
        <w:rPr>
          <w:rFonts w:eastAsia="Times New Roman"/>
        </w:rPr>
        <w:t xml:space="preserve">AD STORTINGSVALGET 2021 </w:t>
      </w:r>
    </w:p>
    <w:p w14:paraId="79B5E677" w14:textId="77777777" w:rsidR="007803F7" w:rsidRDefault="00000000">
      <w:pPr>
        <w:pStyle w:val="NormalWeb"/>
        <w:jc w:val="center"/>
      </w:pPr>
      <w:r>
        <w:rPr>
          <w:rStyle w:val="Sterk"/>
        </w:rPr>
        <w:t xml:space="preserve">BLI MED I ***FOLKEBEVEGELSEN*** FOR VALGBOIKOTT AV R, SV, Frp OG ANDRE AUTORITÆRE - STEM NOE ANNET! = </w:t>
      </w:r>
      <w:r>
        <w:rPr>
          <w:b/>
          <w:bCs/>
        </w:rPr>
        <w:br/>
      </w:r>
      <w:r>
        <w:rPr>
          <w:rStyle w:val="Sterk"/>
        </w:rPr>
        <w:t xml:space="preserve">DEN LIBERALE SOSIAL-DEMOKRATISKE ALLIANSEN! STEM PÅ DnA-SP-V-ALLIANSEN FOR STORTINGSVALGET 2021! </w:t>
      </w:r>
      <w:r>
        <w:rPr>
          <w:b/>
          <w:bCs/>
        </w:rPr>
        <w:br/>
      </w:r>
      <w:r>
        <w:rPr>
          <w:rStyle w:val="Sterk"/>
        </w:rPr>
        <w:t>NB! MEN APE-LEDELSEN ER KUPPET AV MARXIST-LYSHOLMISTENE (ML-FRAKSJONEN I AP/DnA) OG SKAL OGSÅ BOIKOTTES 100% OVER HELE NORGE!!!</w:t>
      </w:r>
      <w:r>
        <w:rPr>
          <w:b/>
          <w:bCs/>
        </w:rPr>
        <w:br/>
      </w:r>
      <w:r>
        <w:rPr>
          <w:rStyle w:val="Sterk"/>
        </w:rPr>
        <w:t xml:space="preserve">DnA-SP-V-ALLIANSEN HOLDER KUN KONTAKT MED GRASROTA – GRUNNPLANET i AP/DnA. </w:t>
      </w:r>
    </w:p>
    <w:p w14:paraId="52576E85" w14:textId="77777777" w:rsidR="007803F7" w:rsidRDefault="00000000">
      <w:pPr>
        <w:pStyle w:val="NormalWeb"/>
        <w:jc w:val="center"/>
      </w:pPr>
      <w:r>
        <w:rPr>
          <w:rStyle w:val="Sterk"/>
        </w:rPr>
        <w:t>Valgdagen for stortingsvalget og sametingsvalget i 2021 er fastsatt til mandag 13. september 2021. Det enkelte kommunestyre kan selv vedta at det i kommunen også skal avholdes valg søndag 12. september 2021.</w:t>
      </w:r>
      <w:r>
        <w:br/>
      </w:r>
      <w:r>
        <w:rPr>
          <w:rStyle w:val="Sterk"/>
        </w:rPr>
        <w:t>Du kan forhåndsstemme hvor som helst i landet fra 10. august til 10. september.</w:t>
      </w:r>
    </w:p>
    <w:p w14:paraId="7F37D7ED" w14:textId="77777777" w:rsidR="007803F7" w:rsidRDefault="00000000">
      <w:pPr>
        <w:pStyle w:val="NormalWeb"/>
        <w:jc w:val="center"/>
      </w:pPr>
      <w:hyperlink r:id="rId128" w:history="1">
        <w:r>
          <w:rPr>
            <w:rStyle w:val="Hyperkobling"/>
          </w:rPr>
          <w:t>http://www.anarchy.no/boikott.html</w:t>
        </w:r>
      </w:hyperlink>
      <w:r>
        <w:br/>
      </w:r>
      <w:hyperlink r:id="rId129" w:history="1">
        <w:r>
          <w:rPr>
            <w:rStyle w:val="Hyperkobling"/>
          </w:rPr>
          <w:t>http://www.anarchy.no/stortingsvalget2021.html</w:t>
        </w:r>
      </w:hyperlink>
      <w:r>
        <w:br/>
      </w:r>
      <w:hyperlink r:id="rId130" w:history="1">
        <w:r>
          <w:rPr>
            <w:rStyle w:val="Hyperkobling"/>
          </w:rPr>
          <w:t>http://www.anarchy.no/</w:t>
        </w:r>
      </w:hyperlink>
      <w:r>
        <w:br/>
      </w:r>
      <w:hyperlink r:id="rId131" w:history="1">
        <w:r>
          <w:rPr>
            <w:rStyle w:val="Hyperkobling"/>
          </w:rPr>
          <w:t>http://www.indeco.no/</w:t>
        </w:r>
      </w:hyperlink>
    </w:p>
    <w:p w14:paraId="1C63A9B8" w14:textId="77777777" w:rsidR="007803F7" w:rsidRDefault="00000000">
      <w:pPr>
        <w:pStyle w:val="NormalWeb"/>
        <w:jc w:val="center"/>
      </w:pPr>
      <w:r>
        <w:t xml:space="preserve">PPS. Blant "andre autoritære" er Ap/DnAs </w:t>
      </w:r>
      <w:r>
        <w:rPr>
          <w:rStyle w:val="Sterk"/>
        </w:rPr>
        <w:t>Trine Lise Sundnes</w:t>
      </w:r>
      <w:r>
        <w:t xml:space="preserve"> fra LO-byråkratiet i Oslo. Hun vil "ha et stort SV" og vil ha med SV i det nye statsrådet etter valget. Hun skal derfor </w:t>
      </w:r>
      <w:r>
        <w:rPr>
          <w:rStyle w:val="Sterk"/>
        </w:rPr>
        <w:t>strykes</w:t>
      </w:r>
      <w:r>
        <w:t xml:space="preserve"> fra Ap-listen for Oslo. Også flere skal strykes. Det gjelder alle stortingskandidatene for AP/DnA over det ganske land. Det  gjelder altså også ditt fylke/valgdistrikt! AP/DnA skal kort og godt boikottes over hele Norge!!! Grasrota i AP/DnA oppfordres til å stemme på Senterpartiet!!!</w:t>
      </w:r>
    </w:p>
    <w:p w14:paraId="3672ACD2" w14:textId="77777777" w:rsidR="007803F7" w:rsidRDefault="00000000">
      <w:pPr>
        <w:pStyle w:val="NormalWeb"/>
        <w:jc w:val="center"/>
      </w:pPr>
      <w:r>
        <w:rPr>
          <w:rStyle w:val="Sterk"/>
        </w:rPr>
        <w:t>Om DnA-SP-V-Alliansen.</w:t>
      </w:r>
    </w:p>
    <w:p w14:paraId="685CB7DF" w14:textId="77777777" w:rsidR="007803F7" w:rsidRDefault="00000000">
      <w:pPr>
        <w:pStyle w:val="NormalWeb"/>
        <w:jc w:val="center"/>
      </w:pPr>
      <w:r>
        <w:t>DnA-SP-V-Alliansen er en grasrots-organisasjon som jobber for å få til et liberalt sosialdemokratisk sentrums-statsråd etter Stortingsvalget i høst, uten Kommunistene i Rødt, SV og ml-fraksjonen (marxist-lysholmistene) i AP/DnA (som vil ha med SV i statsråd), blant annet ved ulike stryknings- og valgboikotts-aksjoner.</w:t>
      </w:r>
    </w:p>
    <w:p w14:paraId="4806E012" w14:textId="77777777" w:rsidR="007803F7" w:rsidRDefault="00000000">
      <w:pPr>
        <w:pStyle w:val="NormalWeb"/>
        <w:jc w:val="center"/>
      </w:pPr>
      <w:r>
        <w:t xml:space="preserve">INDECO er </w:t>
      </w:r>
      <w:r>
        <w:rPr>
          <w:rStyle w:val="Sterk"/>
        </w:rPr>
        <w:t>kontakt</w:t>
      </w:r>
      <w:r>
        <w:t xml:space="preserve"> for den sosialdemokratiske</w:t>
      </w:r>
      <w:r>
        <w:br/>
        <w:t>DnA-SP-V-</w:t>
      </w:r>
      <w:hyperlink r:id="rId132" w:history="1">
        <w:r>
          <w:rPr>
            <w:rStyle w:val="Hyperkobling"/>
            <w:b/>
            <w:bCs/>
          </w:rPr>
          <w:t>ALLIANSEN</w:t>
        </w:r>
      </w:hyperlink>
      <w:r>
        <w:br/>
        <w:t>for Stortingsvalget 2021.</w:t>
      </w:r>
    </w:p>
    <w:p w14:paraId="4ACEE842" w14:textId="77777777" w:rsidR="007803F7" w:rsidRDefault="00000000">
      <w:pPr>
        <w:pStyle w:val="NormalWeb"/>
        <w:jc w:val="center"/>
      </w:pPr>
      <w:r>
        <w:rPr>
          <w:rStyle w:val="Sterk"/>
        </w:rPr>
        <w:lastRenderedPageBreak/>
        <w:t>Kontakt</w:t>
      </w:r>
      <w:r>
        <w:t xml:space="preserve">-tlf. 22 37 65 84 og </w:t>
      </w:r>
      <w:r>
        <w:rPr>
          <w:rStyle w:val="Sterk"/>
        </w:rPr>
        <w:t>Kontakt</w:t>
      </w:r>
      <w:r>
        <w:t xml:space="preserve">-E-mail </w:t>
      </w:r>
      <w:hyperlink r:id="rId133" w:history="1">
        <w:r>
          <w:rPr>
            <w:rStyle w:val="Hyperkobling"/>
            <w:b/>
            <w:bCs/>
            <w:color w:val="0000FF"/>
          </w:rPr>
          <w:t>indeco@online.no</w:t>
        </w:r>
      </w:hyperlink>
    </w:p>
    <w:p w14:paraId="7EB0FE05" w14:textId="77777777" w:rsidR="007803F7" w:rsidRDefault="00000000">
      <w:pPr>
        <w:pStyle w:val="NormalWeb"/>
        <w:jc w:val="center"/>
      </w:pPr>
      <w:hyperlink r:id="rId134" w:history="1">
        <w:r>
          <w:rPr>
            <w:rStyle w:val="Hyperkobling"/>
            <w:b/>
            <w:bCs/>
          </w:rPr>
          <w:t>http://www.indeco.no/</w:t>
        </w:r>
      </w:hyperlink>
    </w:p>
    <w:p w14:paraId="670E020C" w14:textId="77777777" w:rsidR="007803F7" w:rsidRDefault="00000000">
      <w:pPr>
        <w:pStyle w:val="NormalWeb"/>
        <w:jc w:val="center"/>
      </w:pPr>
      <w:r>
        <w:t>Nærmere informasjon om den Kommunistiske Marxist-Lysholmismen (ML) og ML-Fraksjonen i AP/DnA, se (klikk på:)</w:t>
      </w:r>
      <w:r>
        <w:br/>
      </w:r>
      <w:hyperlink r:id="rId135" w:history="1">
        <w:r>
          <w:rPr>
            <w:rStyle w:val="Hyperkobling"/>
          </w:rPr>
          <w:t>http://www.anarchy.no/folkebladet2.html</w:t>
        </w:r>
      </w:hyperlink>
    </w:p>
    <w:p w14:paraId="1F71667F" w14:textId="77777777" w:rsidR="007803F7" w:rsidRDefault="00000000">
      <w:pPr>
        <w:jc w:val="center"/>
      </w:pPr>
      <w:r>
        <w:rPr>
          <w:rFonts w:eastAsia="Times New Roman"/>
          <w:noProof/>
        </w:rPr>
        <w:drawing>
          <wp:inline distT="0" distB="0" distL="0" distR="0" wp14:anchorId="5E3105DA" wp14:editId="19BA7342">
            <wp:extent cx="5943600" cy="19046"/>
            <wp:effectExtent l="0" t="0" r="19050" b="19054"/>
            <wp:docPr id="38" name="Horizontal Line 9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C75CB56" w14:textId="77777777" w:rsidR="007803F7" w:rsidRDefault="00000000">
      <w:pPr>
        <w:pStyle w:val="NormalWeb"/>
        <w:jc w:val="center"/>
      </w:pPr>
      <w:r>
        <w:rPr>
          <w:rStyle w:val="Sterk"/>
        </w:rPr>
        <w:t>Valgdagen for stortingsvalget og sametingsvalget i 2021 er fastsatt til mandag 13. september 2021. Det enkelte kommunestyre kan selv vedta at det i kommunen også skal avholdes valg søndag 12. september 2021.</w:t>
      </w:r>
      <w:r>
        <w:t xml:space="preserve"> </w:t>
      </w:r>
      <w:r>
        <w:br/>
      </w:r>
      <w:r>
        <w:rPr>
          <w:rStyle w:val="Sterk"/>
        </w:rPr>
        <w:t>Du kan forhåndsstemme hvor som helst i landet fra 10. august til 10. september.</w:t>
      </w:r>
      <w:r>
        <w:t xml:space="preserve"> </w:t>
      </w:r>
      <w:r>
        <w:rPr>
          <w:rStyle w:val="Sterk"/>
        </w:rPr>
        <w:t xml:space="preserve">Det velges 169 representanter til Stortinget, og landet deles inn i 19 valgdistrikt. Disse følger stort sette de gamle fylkesgrensene. </w:t>
      </w:r>
      <w:r>
        <w:rPr>
          <w:b/>
          <w:bCs/>
        </w:rPr>
        <w:br/>
      </w:r>
      <w:r>
        <w:rPr>
          <w:rStyle w:val="Sterk"/>
        </w:rPr>
        <w:t>Velg den listen som er minst autoritær blant Arbeiderpartiet, Senterpartiet og Venstre i ditt valgdistrikt.</w:t>
      </w:r>
      <w:r>
        <w:br/>
      </w:r>
      <w:r>
        <w:rPr>
          <w:rStyle w:val="Sterk"/>
        </w:rPr>
        <w:t xml:space="preserve">Ved stortingsvalg kan velgerne også endre på stemmeseddelen, på to ulike måter: De kan endre rekkefølgen på kandidatnavnene og de kan stryke kandidatnavn, jf. valgloven §7-2 (1). </w:t>
      </w:r>
      <w:r>
        <w:rPr>
          <w:b/>
          <w:bCs/>
        </w:rPr>
        <w:br/>
      </w:r>
      <w:r>
        <w:rPr>
          <w:rStyle w:val="Sterk"/>
        </w:rPr>
        <w:t>Stryk de mest autoritære på den listen du velger, og sett de mest frihetlige øverst.</w:t>
      </w:r>
    </w:p>
    <w:p w14:paraId="2E067ABC" w14:textId="77777777" w:rsidR="007803F7" w:rsidRDefault="00000000">
      <w:pPr>
        <w:pStyle w:val="NormalWeb"/>
      </w:pPr>
      <w:r>
        <w:t>Endringer på stemmesedlene: Stortingsvalg. Ved stortingsvalg kan velgerne endre på stemmeseddelen på to ulike måter: De kan endre rekkefølgen på kandidatnavnene og de kan stryke kandidatnavn, jf. valgloven § 7-2 (1). Etter forskriften § 19b annet ledd skal det til venstre for kandidatnavnene trykkes en kolonne med ruter til bruk for å endre rekkefølgen på kandidatene. Kolonnen skal ha overskriften «Nr.». Rekkefølgen på kandidatnavnene endres ved å sette tall i denne ruten, slik at tallet tilsvarer den ønskede plassering i kandidatrekkefølgen. Dette må fremgå av veiledningen på stemmeseddelen. Loven fastsetter at stryking av kandidater kan skje i tråd med veiledning på stemmeseddelen. Stryking skal skje ved å sette et kryss i en rute i en kolonne med ruter til høyre for kandidatnavnene, jf. § 19b tredje ledd i valgforskriften. Kolonnen skal ha overskriften «Stryk». Det må således fremgå av veiledningen på stemmeseddelen at dette er den eneste måten å gå frem dersom man ønsker å stryke kandidatnavn. Strykninger som er markert utenfor den særskilte kolonnen for stryking av kandidater, skal derfor ikke godkjennes som strykning. Bakgrunnen er at stemmesedlene skal kunne leses av ulike optiske systemer. Hensynet til et effektivt valgoppgjør og likebehandling av velgere tilsier en slik løsning. Kilde: Valgdirektoratet.</w:t>
      </w:r>
    </w:p>
    <w:p w14:paraId="499F45A1" w14:textId="77777777" w:rsidR="007803F7" w:rsidRDefault="00000000">
      <w:pPr>
        <w:pStyle w:val="NormalWeb"/>
        <w:jc w:val="center"/>
      </w:pPr>
      <w:hyperlink r:id="rId136" w:history="1">
        <w:r>
          <w:rPr>
            <w:rStyle w:val="Hyperkobling"/>
            <w:rFonts w:ascii="Trebuchet MS" w:hAnsi="Trebuchet MS"/>
            <w:b/>
            <w:bCs/>
            <w:color w:val="FF0000"/>
            <w:sz w:val="27"/>
            <w:szCs w:val="27"/>
          </w:rPr>
          <w:t>Google international translation tool: Norwegian to English and more</w:t>
        </w:r>
      </w:hyperlink>
    </w:p>
    <w:p w14:paraId="7E3F0854" w14:textId="77777777" w:rsidR="007803F7" w:rsidRDefault="00000000">
      <w:pPr>
        <w:pStyle w:val="Overskrift1"/>
        <w:jc w:val="center"/>
      </w:pPr>
      <w:r>
        <w:rPr>
          <w:rFonts w:eastAsia="Times New Roman"/>
        </w:rPr>
        <w:t>VALGKAMPEN FOR DnA-SP-V-</w:t>
      </w:r>
      <w:hyperlink r:id="rId137" w:history="1">
        <w:r>
          <w:rPr>
            <w:rStyle w:val="Hyperkobling"/>
            <w:rFonts w:eastAsia="Times New Roman"/>
          </w:rPr>
          <w:t>ALLIANSEN</w:t>
        </w:r>
      </w:hyperlink>
      <w:r>
        <w:rPr>
          <w:rFonts w:eastAsia="Times New Roman"/>
        </w:rPr>
        <w:t xml:space="preserve"> ER I FULL GANG PER OKTOBER 2020!</w:t>
      </w:r>
    </w:p>
    <w:p w14:paraId="532F6C5C" w14:textId="77777777" w:rsidR="007803F7" w:rsidRDefault="00000000">
      <w:pPr>
        <w:pStyle w:val="Overskrift1"/>
        <w:jc w:val="center"/>
      </w:pPr>
      <w:r>
        <w:rPr>
          <w:rFonts w:eastAsia="Times New Roman"/>
        </w:rPr>
        <w:t xml:space="preserve">MER OM PROGRAMMET MED VIDERE ER PÅ RAPPORTEN </w:t>
      </w:r>
      <w:hyperlink r:id="rId138" w:history="1">
        <w:r>
          <w:rPr>
            <w:rStyle w:val="Hyperkobling"/>
            <w:rFonts w:eastAsia="Times New Roman"/>
          </w:rPr>
          <w:t>APROPOS STATSBUDSJETTET</w:t>
        </w:r>
      </w:hyperlink>
      <w:r>
        <w:rPr>
          <w:rFonts w:eastAsia="Times New Roman"/>
        </w:rPr>
        <w:t xml:space="preserve"> MED LINKER!</w:t>
      </w:r>
    </w:p>
    <w:p w14:paraId="5D5CEA59" w14:textId="77777777" w:rsidR="007803F7" w:rsidRDefault="00000000">
      <w:pPr>
        <w:pStyle w:val="Overskrift3"/>
        <w:jc w:val="center"/>
        <w:rPr>
          <w:rFonts w:eastAsia="Times New Roman"/>
        </w:rPr>
      </w:pPr>
      <w:r>
        <w:rPr>
          <w:rFonts w:eastAsia="Times New Roman"/>
        </w:rPr>
        <w:t>Forslag til statsminister-kandidater i ønsket rekkefølge etter stortingsvalget i 2021, fra AFIN-ANORG, Folkebevegelsen og DnA-SP-V-ALLIANSEN:</w:t>
      </w:r>
    </w:p>
    <w:p w14:paraId="50974BDF" w14:textId="77777777" w:rsidR="007803F7" w:rsidRDefault="00000000">
      <w:pPr>
        <w:pStyle w:val="Overskrift3"/>
        <w:jc w:val="center"/>
        <w:rPr>
          <w:rFonts w:eastAsia="Times New Roman"/>
        </w:rPr>
      </w:pPr>
      <w:r>
        <w:rPr>
          <w:rFonts w:eastAsia="Times New Roman"/>
        </w:rPr>
        <w:t xml:space="preserve">1. Marit Arnstad, 2. Trygve Slagsvold Vedum, 3. Jonas Bals, 4. Jonas Gahr Støre, 5. Erna Solberg. </w:t>
      </w:r>
      <w:r>
        <w:rPr>
          <w:rFonts w:eastAsia="Times New Roman"/>
        </w:rPr>
        <w:br/>
        <w:t>1. - 4. i et Sentrum inklusive Ap/DnA Statsråd, avhengig av styrkeforhold. 1. 2. 5. i et Sentrum inklusive Høyre Statsråd, avhengig av styrkeforhold.</w:t>
      </w:r>
    </w:p>
    <w:p w14:paraId="5746874C" w14:textId="77777777" w:rsidR="007803F7" w:rsidRDefault="00000000">
      <w:pPr>
        <w:jc w:val="center"/>
      </w:pPr>
      <w:r>
        <w:rPr>
          <w:rFonts w:eastAsia="Times New Roman"/>
          <w:noProof/>
        </w:rPr>
        <w:drawing>
          <wp:inline distT="0" distB="0" distL="0" distR="0" wp14:anchorId="20E47682" wp14:editId="77A3104C">
            <wp:extent cx="5943600" cy="19046"/>
            <wp:effectExtent l="0" t="0" r="19050" b="19054"/>
            <wp:docPr id="39" name="Horizontal Line 9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7C14DEB" w14:textId="77777777" w:rsidR="007803F7" w:rsidRDefault="00000000">
      <w:pPr>
        <w:pStyle w:val="NormalWeb"/>
        <w:jc w:val="center"/>
      </w:pPr>
      <w:r>
        <w:rPr>
          <w:rStyle w:val="Sterk"/>
        </w:rPr>
        <w:lastRenderedPageBreak/>
        <w:t>From:</w:t>
      </w:r>
      <w:r>
        <w:t xml:space="preserve"> The Institute of Industrial Economics [</w:t>
      </w:r>
      <w:hyperlink r:id="rId139" w:history="1">
        <w:r>
          <w:rPr>
            <w:rStyle w:val="Hyperkobling"/>
          </w:rPr>
          <w:t>mailto:indeco@online.no</w:t>
        </w:r>
      </w:hyperlink>
      <w:r>
        <w:t xml:space="preserve">] </w:t>
      </w:r>
      <w:r>
        <w:br/>
      </w:r>
      <w:r>
        <w:rPr>
          <w:rStyle w:val="Sterk"/>
        </w:rPr>
        <w:t>Sent:</w:t>
      </w:r>
      <w:r>
        <w:t xml:space="preserve"> Friday, June 04, 2021 12:07 PM</w:t>
      </w:r>
      <w:r>
        <w:br/>
      </w:r>
      <w:r>
        <w:rPr>
          <w:rStyle w:val="Sterk"/>
        </w:rPr>
        <w:t>To:</w:t>
      </w:r>
      <w:r>
        <w:t xml:space="preserve"> </w:t>
      </w:r>
      <w:hyperlink r:id="rId140" w:history="1">
        <w:r>
          <w:rPr>
            <w:rStyle w:val="Hyperkobling"/>
          </w:rPr>
          <w:t>trygve-slagsvold.vedum@stortinget.no</w:t>
        </w:r>
      </w:hyperlink>
      <w:r>
        <w:br/>
      </w:r>
      <w:r>
        <w:rPr>
          <w:rStyle w:val="Sterk"/>
        </w:rPr>
        <w:t>Cc:</w:t>
      </w:r>
      <w:r>
        <w:t xml:space="preserve"> KrF; KrfU; KrF-stortinget; Arbeiderpartiet ; Ap-stortinget; Senterpartiet epost; Senterungdommen; Jonas Bals; Postmottak Sp; Venstre; Unge Venstre; Landsorganisasjonen; </w:t>
      </w:r>
      <w:hyperlink r:id="rId141" w:history="1">
        <w:r>
          <w:rPr>
            <w:rStyle w:val="Hyperkobling"/>
          </w:rPr>
          <w:t>venstre.postmottak@stortinget.no</w:t>
        </w:r>
      </w:hyperlink>
      <w:r>
        <w:t xml:space="preserve">; </w:t>
      </w:r>
      <w:hyperlink r:id="rId142" w:history="1">
        <w:r>
          <w:rPr>
            <w:rStyle w:val="Hyperkobling"/>
          </w:rPr>
          <w:t>Marit.Arnstad@stortinget.no</w:t>
        </w:r>
      </w:hyperlink>
      <w:r>
        <w:br/>
      </w:r>
      <w:r>
        <w:rPr>
          <w:rStyle w:val="Sterk"/>
        </w:rPr>
        <w:t>Subject:</w:t>
      </w:r>
      <w:r>
        <w:t xml:space="preserve"> Gratulerer Trygve!!! Anna Quist og jeg så på talen sammen i sin helhet, og vi er begge enige om at dette er den absolutt beste politiske talen vi noen gang har hørt. Helt toppers, terningkast 6 +. V.h. Jens Hermundstad Østmoe</w:t>
      </w:r>
    </w:p>
    <w:p w14:paraId="5DD70C02" w14:textId="77777777" w:rsidR="007803F7" w:rsidRDefault="00000000">
      <w:pPr>
        <w:pStyle w:val="NormalWeb"/>
        <w:jc w:val="center"/>
      </w:pPr>
      <w:r>
        <w:rPr>
          <w:rStyle w:val="Sterk"/>
        </w:rPr>
        <w:t xml:space="preserve">Gratulerer Trygve!!! Anna Quist og jeg så på talen [på TV2- Nyhetskanalen kl. 11] sammen i sin helhet, og vi er begge enige om at dette er </w:t>
      </w:r>
      <w:r>
        <w:rPr>
          <w:b/>
          <w:bCs/>
        </w:rPr>
        <w:br/>
      </w:r>
      <w:r>
        <w:rPr>
          <w:rStyle w:val="Sterk"/>
        </w:rPr>
        <w:t>den absolutt beste politiske talen vi noen gang har hørt. Helt toppers, terningkast 6 +. V.h. Jens Hermundstad Østmoe</w:t>
      </w:r>
    </w:p>
    <w:p w14:paraId="1DF48830" w14:textId="77777777" w:rsidR="007803F7" w:rsidRDefault="00000000">
      <w:pPr>
        <w:pStyle w:val="NormalWeb"/>
        <w:jc w:val="center"/>
      </w:pPr>
      <w:r>
        <w:rPr>
          <w:rStyle w:val="Sterk"/>
        </w:rPr>
        <w:t>Se nå å få forhånds-stemt!!!</w:t>
      </w:r>
    </w:p>
    <w:p w14:paraId="49195CA6" w14:textId="77777777" w:rsidR="007803F7" w:rsidRDefault="00000000">
      <w:pPr>
        <w:pStyle w:val="NormalWeb"/>
      </w:pPr>
      <w:r>
        <w:t xml:space="preserve">17. august sa Guri Melby, Venstrelederen, at Venstre godt kunne tenke seg å skifte side, over til "rødgrønt" viss valget tilsa det, dvs. i praksis til DnA-SP-V-ALLIANSEN. </w:t>
      </w:r>
      <w:r>
        <w:rPr>
          <w:rStyle w:val="Sterk"/>
        </w:rPr>
        <w:t>Stem derfor Venstre eller Senterpartiet</w:t>
      </w:r>
      <w:r>
        <w:t>. APE-toppen er for rødbrun til å støttes. Vi boikotter dem, og grasrota i AP oppfordres til å stemme taktisk på SP.</w:t>
      </w:r>
    </w:p>
    <w:p w14:paraId="6D042385" w14:textId="77777777" w:rsidR="007803F7" w:rsidRDefault="00000000">
      <w:pPr>
        <w:pStyle w:val="NormalWeb"/>
      </w:pPr>
      <w:r>
        <w:t>Mvh. Anna Quist, grasrots-aktivist for AP/DnA, stemt SP taktisk, Mona Solberg, grasrots-aktivist for Venstre, stemt Venstre og Jens Hermundstad Østmoe, professor Dr. i politisk økonomi, grasrots-aktivist og medlem i Senterpartiet, stemt SP, - for Folkebevegelsen og DnA-SP-V-ALLIANSEN for Stortingsvalget 2021.</w:t>
      </w:r>
    </w:p>
    <w:p w14:paraId="52D38FA4" w14:textId="77777777" w:rsidR="007803F7" w:rsidRDefault="00000000">
      <w:pPr>
        <w:pStyle w:val="NormalWeb"/>
        <w:jc w:val="center"/>
      </w:pPr>
      <w:r>
        <w:t xml:space="preserve">PS. Se </w:t>
      </w:r>
      <w:hyperlink r:id="rId143" w:history="1">
        <w:r>
          <w:rPr>
            <w:rStyle w:val="Hyperkobling"/>
          </w:rPr>
          <w:t>http://www.anarchy.no/venstre.html</w:t>
        </w:r>
      </w:hyperlink>
    </w:p>
    <w:p w14:paraId="193A56D4" w14:textId="77777777" w:rsidR="007803F7" w:rsidRDefault="00000000">
      <w:pPr>
        <w:pStyle w:val="NormalWeb"/>
        <w:jc w:val="center"/>
      </w:pPr>
      <w:r>
        <w:rPr>
          <w:rStyle w:val="Sterk"/>
        </w:rPr>
        <w:t>From:</w:t>
      </w:r>
      <w:r>
        <w:t xml:space="preserve"> The Institute of Industrial Economics [</w:t>
      </w:r>
      <w:hyperlink r:id="rId144" w:history="1">
        <w:r>
          <w:rPr>
            <w:rStyle w:val="Hyperkobling"/>
          </w:rPr>
          <w:t>mailto:indeco@online.no</w:t>
        </w:r>
      </w:hyperlink>
      <w:r>
        <w:t xml:space="preserve">] </w:t>
      </w:r>
      <w:r>
        <w:br/>
      </w:r>
      <w:r>
        <w:rPr>
          <w:rStyle w:val="Sterk"/>
        </w:rPr>
        <w:t>Sent:</w:t>
      </w:r>
      <w:r>
        <w:t xml:space="preserve"> Friday, June 04, 2021 9:47 AM</w:t>
      </w:r>
      <w:r>
        <w:br/>
      </w:r>
      <w:r>
        <w:rPr>
          <w:rStyle w:val="Sterk"/>
        </w:rPr>
        <w:t>To:</w:t>
      </w:r>
      <w:r>
        <w:t xml:space="preserve"> Klassekampen politikk; Klassekampen debatt; Klassekampen nyhetsleder</w:t>
      </w:r>
      <w:r>
        <w:br/>
      </w:r>
      <w:r>
        <w:rPr>
          <w:rStyle w:val="Sterk"/>
        </w:rPr>
        <w:t>Subject:</w:t>
      </w:r>
      <w:r>
        <w:t xml:space="preserve"> Om Stortingsvalget 2021 - Mer om DnA-SP-V-ALLIANSENS PROGRAM &amp; PROGRAM-ARBEIDE! - OPPDATERT 04.06.2021 - LES OG BLI VIS... PS. Vi har merket oss KK 03.06.2021 s. 3 nederst til høyre... Takk for oppmerksomheten! V.h. Anna Quist.</w:t>
      </w:r>
    </w:p>
    <w:p w14:paraId="6E21CB18" w14:textId="77777777" w:rsidR="007803F7" w:rsidRDefault="00000000">
      <w:pPr>
        <w:pStyle w:val="NormalWeb"/>
        <w:jc w:val="center"/>
      </w:pPr>
      <w:r>
        <w:rPr>
          <w:rStyle w:val="Sterk"/>
        </w:rPr>
        <w:t>From:</w:t>
      </w:r>
      <w:r>
        <w:t xml:space="preserve"> Folkebevegelsen [</w:t>
      </w:r>
      <w:hyperlink r:id="rId145" w:history="1">
        <w:r>
          <w:rPr>
            <w:rStyle w:val="Hyperkobling"/>
          </w:rPr>
          <w:t>mailto:fb@anarchy.no</w:t>
        </w:r>
      </w:hyperlink>
      <w:r>
        <w:t xml:space="preserve">] </w:t>
      </w:r>
      <w:r>
        <w:br/>
      </w:r>
      <w:r>
        <w:rPr>
          <w:rStyle w:val="Sterk"/>
        </w:rPr>
        <w:t>Sent:</w:t>
      </w:r>
      <w:r>
        <w:t xml:space="preserve"> Thursday, June 03, 2021 7:41 AM</w:t>
      </w:r>
      <w:r>
        <w:br/>
      </w:r>
      <w:r>
        <w:rPr>
          <w:rStyle w:val="Sterk"/>
        </w:rPr>
        <w:t>To:</w:t>
      </w:r>
      <w:r>
        <w:t xml:space="preserve"> Arbeiderpartiet </w:t>
      </w:r>
      <w:r>
        <w:br/>
      </w:r>
      <w:r>
        <w:rPr>
          <w:rStyle w:val="Sterk"/>
        </w:rPr>
        <w:t>Cc:</w:t>
      </w:r>
      <w:r>
        <w:t xml:space="preserve"> Jonas Bals; </w:t>
      </w:r>
      <w:hyperlink r:id="rId146" w:history="1">
        <w:r>
          <w:rPr>
            <w:rStyle w:val="Hyperkobling"/>
          </w:rPr>
          <w:t>trygve-slagsvold.vedum@stortinget.no</w:t>
        </w:r>
      </w:hyperlink>
      <w:r>
        <w:t xml:space="preserve">; Postmottak Sp; </w:t>
      </w:r>
      <w:hyperlink r:id="rId147" w:history="1">
        <w:r>
          <w:rPr>
            <w:rStyle w:val="Hyperkobling"/>
          </w:rPr>
          <w:t>venstre.postmottak@stortinget.no</w:t>
        </w:r>
      </w:hyperlink>
      <w:r>
        <w:t>; Venstre</w:t>
      </w:r>
      <w:r>
        <w:br/>
      </w:r>
      <w:r>
        <w:rPr>
          <w:rStyle w:val="Sterk"/>
        </w:rPr>
        <w:t>Subject:</w:t>
      </w:r>
      <w:r>
        <w:t xml:space="preserve"> BLI MED I ***FOLKEBEVEGELSEN*** FOR VALGBOIKOTT AV R, SV, Frp OG ANDRE AUTORITÆRE - STEM NOE ANNET! = DEN LIBERALE SOSIAL-DEMOKRATISKE ALLIANSEN! STEM PÅ DnA-SP-V-ALLIANSEN FOR STORTINGSVALGET 2021!</w:t>
      </w:r>
    </w:p>
    <w:p w14:paraId="21794DE2" w14:textId="77777777" w:rsidR="007803F7" w:rsidRDefault="00000000">
      <w:pPr>
        <w:pStyle w:val="NormalWeb"/>
        <w:jc w:val="center"/>
      </w:pPr>
      <w:r>
        <w:rPr>
          <w:rStyle w:val="Sterk"/>
        </w:rPr>
        <w:t>Vi ønsker ikke å ha med SV i Alliansens statsråd etter valget i høst.</w:t>
      </w:r>
    </w:p>
    <w:p w14:paraId="45AD9BD0" w14:textId="77777777" w:rsidR="007803F7" w:rsidRDefault="00000000">
      <w:pPr>
        <w:pStyle w:val="NormalWeb"/>
        <w:jc w:val="center"/>
      </w:pPr>
      <w:r>
        <w:rPr>
          <w:rStyle w:val="Sterk"/>
        </w:rPr>
        <w:t>From:</w:t>
      </w:r>
      <w:r>
        <w:t xml:space="preserve"> Folkebevegelsen [</w:t>
      </w:r>
      <w:hyperlink r:id="rId148" w:history="1">
        <w:r>
          <w:rPr>
            <w:rStyle w:val="Hyperkobling"/>
          </w:rPr>
          <w:t>mailto:fb@anarchy.no</w:t>
        </w:r>
      </w:hyperlink>
      <w:r>
        <w:t xml:space="preserve">] </w:t>
      </w:r>
      <w:r>
        <w:br/>
      </w:r>
      <w:r>
        <w:rPr>
          <w:rStyle w:val="Sterk"/>
        </w:rPr>
        <w:t>Sent:</w:t>
      </w:r>
      <w:r>
        <w:t xml:space="preserve"> Thursday, June 03, 2021 7:15 AM</w:t>
      </w:r>
      <w:r>
        <w:br/>
      </w:r>
      <w:r>
        <w:rPr>
          <w:rStyle w:val="Sterk"/>
        </w:rPr>
        <w:t>To:</w:t>
      </w:r>
      <w:r>
        <w:t xml:space="preserve"> KrF; KrfU; KrF-stortinget</w:t>
      </w:r>
      <w:r>
        <w:br/>
      </w:r>
      <w:r>
        <w:rPr>
          <w:rStyle w:val="Sterk"/>
        </w:rPr>
        <w:t>Subject:</w:t>
      </w:r>
      <w:r>
        <w:t xml:space="preserve"> BLI MED I ***FOLKEBEVEGELSEN*** FOR VALGBOIKOTT AV R, SV, Frp OG ANDRE AUTORITÆRE - STEM NOE ANNET! = DEN LIBERALE SOSIAL-DEMOKRATISKE ALLIANSEN! STEM PÅ DnA-SP-V-ALLIANSEN FOR STORTINGSVALGET 2021!</w:t>
      </w:r>
    </w:p>
    <w:p w14:paraId="303F43B2" w14:textId="77777777" w:rsidR="007803F7" w:rsidRDefault="00000000">
      <w:pPr>
        <w:pStyle w:val="NormalWeb"/>
        <w:jc w:val="center"/>
      </w:pPr>
      <w:r>
        <w:rPr>
          <w:rStyle w:val="Sterk"/>
        </w:rPr>
        <w:t>Vi ønsker at KrF skal gå inn i Alliansens statsråd etter valget i september, eventuelt bli et støtteparti.</w:t>
      </w:r>
    </w:p>
    <w:p w14:paraId="0614C1EF" w14:textId="77777777" w:rsidR="007803F7" w:rsidRDefault="00000000">
      <w:pPr>
        <w:jc w:val="center"/>
      </w:pPr>
      <w:r>
        <w:rPr>
          <w:rFonts w:eastAsia="Times New Roman"/>
          <w:noProof/>
        </w:rPr>
        <w:drawing>
          <wp:inline distT="0" distB="0" distL="0" distR="0" wp14:anchorId="45B520DB" wp14:editId="50BA451A">
            <wp:extent cx="5943600" cy="19046"/>
            <wp:effectExtent l="0" t="0" r="19050" b="19054"/>
            <wp:docPr id="40" name="Horizontal Line 9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5609F20" w14:textId="77777777" w:rsidR="007803F7" w:rsidRDefault="00000000">
      <w:pPr>
        <w:pStyle w:val="NormalWeb"/>
        <w:jc w:val="center"/>
      </w:pPr>
      <w:r>
        <w:rPr>
          <w:rStyle w:val="Sterk"/>
        </w:rPr>
        <w:lastRenderedPageBreak/>
        <w:t>From:</w:t>
      </w:r>
      <w:r>
        <w:t xml:space="preserve"> The Institute of Industrial Economics [</w:t>
      </w:r>
      <w:hyperlink r:id="rId149" w:history="1">
        <w:r>
          <w:rPr>
            <w:rStyle w:val="Hyperkobling"/>
          </w:rPr>
          <w:t>mailto:indeco@online.no</w:t>
        </w:r>
      </w:hyperlink>
      <w:r>
        <w:t xml:space="preserve">] </w:t>
      </w:r>
      <w:r>
        <w:br/>
      </w:r>
      <w:r>
        <w:rPr>
          <w:rStyle w:val="Sterk"/>
        </w:rPr>
        <w:t>Sent:</w:t>
      </w:r>
      <w:r>
        <w:t xml:space="preserve"> Thursday, October 08, 2020 9:29 AM</w:t>
      </w:r>
      <w:r>
        <w:br/>
      </w:r>
      <w:r>
        <w:rPr>
          <w:rStyle w:val="Sterk"/>
        </w:rPr>
        <w:t>To:</w:t>
      </w:r>
      <w:r>
        <w:t xml:space="preserve"> Jens Hermundstad Østmoe; Anna Quist; Mona Solberg; Folkebevegelsen;</w:t>
      </w:r>
      <w:r>
        <w:br/>
      </w:r>
      <w:r>
        <w:rPr>
          <w:rStyle w:val="Sterk"/>
        </w:rPr>
        <w:t>Cc:</w:t>
      </w:r>
      <w:r>
        <w:t xml:space="preserve"> 'Ole-Jacob Edna'; 'Harald Fagerhus'; 'Christian Vennerød'; 'Camilla Lilleåsen'; Didrik Modal; 'JFSØ '; 'Jonas Bals'; 'Akselsen Dag '; Tore Hjermundrud; 'Bjørn Einarsen'; 'Atle Skift'; 'Noam Chomsky'; 'Robert Drury'; 'Robert Morley'; 'Tor Aage Bringsvær'; Åse Hjørnevik og Tore Ostnes; 'Andreas Hompland'; 'Pericles Feressiadis'; </w:t>
      </w:r>
      <w:hyperlink r:id="rId150" w:history="1">
        <w:r>
          <w:rPr>
            <w:rStyle w:val="Hyperkobling"/>
          </w:rPr>
          <w:t>nsf_iaa@hotmail.com</w:t>
        </w:r>
      </w:hyperlink>
      <w:r>
        <w:t xml:space="preserve">; 'Olav Bardalen'; 'KHØ'; 'Knut Andersen'; Per Ove Røkholt; </w:t>
      </w:r>
      <w:hyperlink r:id="rId151" w:history="1">
        <w:r>
          <w:rPr>
            <w:rStyle w:val="Hyperkobling"/>
          </w:rPr>
          <w:t>Marit.Arnstad@stortinget.no</w:t>
        </w:r>
      </w:hyperlink>
      <w:r>
        <w:br/>
      </w:r>
      <w:r>
        <w:rPr>
          <w:rStyle w:val="Sterk"/>
        </w:rPr>
        <w:t>Subject:</w:t>
      </w:r>
      <w:r>
        <w:t xml:space="preserve"> Senterpartiet legger frem nytt prinsipp-program kl. 10 i dag! Les det og sjekk fotavtrykket fra DnA-SP-V-ALLIANSENS SOSIAL-DEMOKRATISKE POLITIKK OG PROGRAM-UTKAST!</w:t>
      </w:r>
    </w:p>
    <w:p w14:paraId="46C57C65" w14:textId="77777777" w:rsidR="007803F7" w:rsidRDefault="00000000">
      <w:pPr>
        <w:pStyle w:val="Overskrift3"/>
        <w:jc w:val="center"/>
      </w:pPr>
      <w:r>
        <w:rPr>
          <w:rFonts w:eastAsia="Times New Roman"/>
        </w:rPr>
        <w:t xml:space="preserve">Senterpartiet legger frem nytt prinsipp-program kl. 10 i dag! Les det og sjekk fotavtrykket fra </w:t>
      </w:r>
      <w:r>
        <w:rPr>
          <w:rFonts w:eastAsia="Times New Roman"/>
        </w:rPr>
        <w:br/>
        <w:t>DnA-SP-V-</w:t>
      </w:r>
      <w:r>
        <w:rPr>
          <w:rFonts w:eastAsia="Times New Roman"/>
          <w:u w:val="single"/>
        </w:rPr>
        <w:t>ALLIANSEN</w:t>
      </w:r>
      <w:r>
        <w:rPr>
          <w:rFonts w:eastAsia="Times New Roman"/>
        </w:rPr>
        <w:t>S SOSIAL-DEMOKRATISKE POLITIKK OG PROGRAM-UTKAST!</w:t>
      </w:r>
    </w:p>
    <w:p w14:paraId="21420C81" w14:textId="77777777" w:rsidR="007803F7" w:rsidRDefault="00000000">
      <w:pPr>
        <w:pStyle w:val="Overskrift3"/>
        <w:jc w:val="center"/>
      </w:pPr>
      <w:r>
        <w:rPr>
          <w:rFonts w:eastAsia="Times New Roman"/>
        </w:rPr>
        <w:t xml:space="preserve">Klikk på: </w:t>
      </w:r>
      <w:hyperlink r:id="rId152" w:history="1">
        <w:r>
          <w:rPr>
            <w:rStyle w:val="Hyperkobling"/>
            <w:rFonts w:eastAsia="Times New Roman"/>
          </w:rPr>
          <w:t>http://www.anarchy.no/</w:t>
        </w:r>
      </w:hyperlink>
      <w:r>
        <w:rPr>
          <w:rFonts w:eastAsia="Times New Roman"/>
        </w:rPr>
        <w:t xml:space="preserve"> først og fremst.</w:t>
      </w:r>
    </w:p>
    <w:p w14:paraId="7DE67438" w14:textId="77777777" w:rsidR="007803F7" w:rsidRDefault="00000000">
      <w:pPr>
        <w:pStyle w:val="NormalWeb"/>
      </w:pPr>
      <w:r>
        <w:t xml:space="preserve">PS. Kl. 13.00. Senterpartiet la i dag kl. 10.00 frem førsteutkastet til nytt prinsipp- og handlingsprogram. Partiet flyr høyt på målingene, og SP-leder Trygve Slagsvold Vedum lanseres til og med som en mulig statsministerkandidat for det sosial-demokratiske Sentrum. Etter hva vi forstår, foreslår det nye prinsipprogrammet å innføre lokal beskatning på vindkraft, i tillegg til redusert selskapsskatt for alle bedrifter i distriktene. Programutkastet forslår også en lovregulering av sosiale medier som gjør det ulovlig å tjene penger på falske nyheter, hatpropaganda og informasjon som bryter mot norsk lov. Senterpartiet ønsker primært å sitte i statsråd med DnA etter valget neste år. Den gamle regjeringskompisen SV ønsker Vedum og Co. at holdes på sidelinjen. Men man utelukker ikke å få med Venstre på laget, i samsvar med </w:t>
      </w:r>
      <w:r>
        <w:rPr>
          <w:rStyle w:val="Sterk"/>
        </w:rPr>
        <w:t>DnA-SP-V-</w:t>
      </w:r>
      <w:r>
        <w:rPr>
          <w:rStyle w:val="Sterk"/>
          <w:u w:val="single"/>
        </w:rPr>
        <w:t>ALLIANSEN</w:t>
      </w:r>
      <w:r>
        <w:rPr>
          <w:rStyle w:val="Sterk"/>
        </w:rPr>
        <w:t>.</w:t>
      </w:r>
      <w:r>
        <w:t xml:space="preserve"> Og i punktene som partitopp Marit Arnstad presenterte i formiddag, er SP også på kollisjonskurs med det ultra-autoritære SV på flere områder:</w:t>
      </w:r>
    </w:p>
    <w:p w14:paraId="0D0593DD" w14:textId="77777777" w:rsidR="007803F7" w:rsidRDefault="00000000">
      <w:pPr>
        <w:pStyle w:val="NormalWeb"/>
      </w:pPr>
      <w:r>
        <w:t>    Senterpartiet ønsker et differensiert regelverket for strandsonen ut fra region og landsdel.</w:t>
      </w:r>
      <w:r>
        <w:br/>
        <w:t>    Avviser grunnrenteskatt for havbruk.</w:t>
      </w:r>
      <w:r>
        <w:br/>
        <w:t>    Føre en ny rovdyrpolitikk hvor det tas økt hensyn til beitebruk.</w:t>
      </w:r>
      <w:r>
        <w:br/>
        <w:t>    Partiet ønsker også lokalt selvstyre hva gjelder motorisert ferdsel i utmark, og å redusere Fylkesmannens mulighet til å overprøve kommunale vedtak.</w:t>
      </w:r>
      <w:r>
        <w:br/>
        <w:t>    Det nye handlingsprogrammet bekrefter også SP's forpliktelse til 2-prosent-målet i Forsvaret i tråd med Norges forpliktelser i Nato.</w:t>
      </w:r>
    </w:p>
    <w:p w14:paraId="2A064128" w14:textId="77777777" w:rsidR="007803F7" w:rsidRDefault="00000000">
      <w:pPr>
        <w:pStyle w:val="NormalWeb"/>
      </w:pPr>
      <w:r>
        <w:t xml:space="preserve">Vedum og arbeidsfolk: Partileder Vedum var ikke tilstede under presentasjonen. Han er på reise i Hedmark. Da regjeringens forslag til statsbudsjett ble presentert i går, la Vedum seg på en svært kritisk linje. - Regjeringens avgifts-karusell fortsetter. Nå skal regjeringen nok en gang straffe vanlige arbeidsfolk og bedrifter, sa han. Retorikken han førte kunne minne om Arbeiderpartiet, som Vedum nettopp har «kapret» Jan Bøhler fra: - Høyre fortsetter å prioritere sine rike onkler framfor vanlige arbeidsfolk i hele Norge, sier han, noe han frykter vil føre til "økte forskjeller mellom folk", sa Vedum etter at statsbudsjettet var lagt fram. Statsrådet gjør hverdagen tøffere for vanlige folk og familier, mens de som har aller mest fra før kan le hele veien til banken, legger han til. </w:t>
      </w:r>
    </w:p>
    <w:p w14:paraId="4CFE5407" w14:textId="77777777" w:rsidR="007803F7" w:rsidRDefault="00000000">
      <w:pPr>
        <w:pStyle w:val="NormalWeb"/>
      </w:pPr>
      <w:r>
        <w:t>Senterpartiets tilnærming til klima-politikken har vært: Her skal det stimuleres og subsidieres til mer havvind, tog, algeproduksjon, klimavennlig industri, elektrifisering av sjøtransport, klimatiltak i landbruket, biodieselproduksjon og flere ladestasjoner for elbil over hele landet, for å nevne noe. Transportnæringen skal få sitt CO₂-fond. Ingen skal beskylde Senterpartiet for å ha en spesielt billig klimapolitikk. Samtidig er partiet mot nesten ethvert tiltak som smerter. Den sterke mistroen til avgifter som virkemiddel er betegnende. Og spesielt er de mot tiltak som smerter for de interessene Senterpartiet sterkt ivaretar: Distriktene generelt og landbruket spesielt.</w:t>
      </w:r>
    </w:p>
    <w:p w14:paraId="53EA68BC" w14:textId="77777777" w:rsidR="007803F7" w:rsidRDefault="00000000">
      <w:pPr>
        <w:pStyle w:val="NormalWeb"/>
      </w:pPr>
      <w:r>
        <w:lastRenderedPageBreak/>
        <w:t>Alt i alt finner vi det nye programutkastet til SP rimelig kompatibelt med program-forslagene fr</w:t>
      </w:r>
      <w:r>
        <w:rPr>
          <w:rStyle w:val="Sterk"/>
        </w:rPr>
        <w:t>a DnA-SP-V-</w:t>
      </w:r>
      <w:r>
        <w:rPr>
          <w:rStyle w:val="Sterk"/>
          <w:u w:val="single"/>
        </w:rPr>
        <w:t>ALLIANSEN</w:t>
      </w:r>
      <w:r>
        <w:t xml:space="preserve">. Spesielt kan nevnes flere desentraliserings-tiltak, herunder flere lokale Lensmannskontorer, og selskaps-skattelette for bedrifter i distriktene. Men vi savner litt en enda klarerer spesifikk og overordnet klima-politikk. På den annen side står det ingenting som er i motstening til </w:t>
      </w:r>
      <w:r>
        <w:rPr>
          <w:rStyle w:val="Sterk"/>
        </w:rPr>
        <w:t>DnA-SP-V-</w:t>
      </w:r>
      <w:r>
        <w:rPr>
          <w:rStyle w:val="Sterk"/>
          <w:u w:val="single"/>
        </w:rPr>
        <w:t>ALLIANSENs</w:t>
      </w:r>
      <w:r>
        <w:t xml:space="preserve"> politikk på klima-området, dvs. støtte til GGS og Cogrips-model &amp; -policy.</w:t>
      </w:r>
    </w:p>
    <w:p w14:paraId="62C0C61E" w14:textId="77777777" w:rsidR="007803F7" w:rsidRDefault="00000000">
      <w:pPr>
        <w:pStyle w:val="NormalWeb"/>
      </w:pPr>
      <w:r>
        <w:rPr>
          <w:rStyle w:val="Sterk"/>
        </w:rPr>
        <w:t>Senterpartiets 20 forslag til en sterkere klimapolitikk:</w:t>
      </w:r>
    </w:p>
    <w:p w14:paraId="187D543A" w14:textId="77777777" w:rsidR="007803F7" w:rsidRDefault="00000000">
      <w:pPr>
        <w:pStyle w:val="NormalWeb"/>
      </w:pPr>
      <w:r>
        <w:t>1)  Bygge ut 10 000 hurtigladere i hele landet innen 2030 og ha en nasjonal plan for ladestasjoner og fyllestasjoner for hydrogen og biogass.</w:t>
      </w:r>
    </w:p>
    <w:p w14:paraId="1B14FB0E" w14:textId="77777777" w:rsidR="007803F7" w:rsidRDefault="00000000">
      <w:pPr>
        <w:pStyle w:val="NormalWeb"/>
      </w:pPr>
      <w:r>
        <w:t>2)  Alle nye personbiler og lette varebiler som selges i 2025 skal være nullutslippsbiler. Alle nye tyngre varebiler, 75 % av nye langdistansebusser og 50 % av nye lastebiler skal være nullutslippskjøretøy i 2030. 100 % av bybussene skal være utslippsfrie i 2030.</w:t>
      </w:r>
    </w:p>
    <w:p w14:paraId="0EF01497" w14:textId="77777777" w:rsidR="007803F7" w:rsidRDefault="00000000">
      <w:pPr>
        <w:pStyle w:val="NormalWeb"/>
      </w:pPr>
      <w:r>
        <w:t>3) Bygge ut og oppgradere jernbanen mellom landsdelene for å sikre at flere reisende og mer gods transporteres på bane. Elektrifisere eller innføre hydrogentog på linjer som i dag går med dieseltog. Bedre nattogtilbudet mellom de største byene i Norge og Nord-Europa.</w:t>
      </w:r>
    </w:p>
    <w:p w14:paraId="2B52A9CB" w14:textId="77777777" w:rsidR="007803F7" w:rsidRDefault="00000000">
      <w:pPr>
        <w:pStyle w:val="NormalWeb"/>
      </w:pPr>
      <w:r>
        <w:t>4) Ha null- og lavutslipp som hovedregel ved utlysning av nye anbud på ferjer og hurtigbåter, samtidig som antall avganger blir opprettholdt eller forbedret.</w:t>
      </w:r>
    </w:p>
    <w:p w14:paraId="1D48886C" w14:textId="77777777" w:rsidR="007803F7" w:rsidRDefault="00000000">
      <w:pPr>
        <w:pStyle w:val="NormalWeb"/>
      </w:pPr>
      <w:r>
        <w:t>5) Redusere klimautslippene fra næringstransport/tungtransport, blant annet ved å etablere et CO2-fond for næringstransporten.</w:t>
      </w:r>
    </w:p>
    <w:p w14:paraId="02A64924" w14:textId="77777777" w:rsidR="007803F7" w:rsidRDefault="00000000">
      <w:pPr>
        <w:pStyle w:val="NormalWeb"/>
      </w:pPr>
      <w:r>
        <w:t>6) Stille krav om utslippsfrie løsninger i offentlige ferger og hurtigbåtanbud. Merkostnadene ved dette skal dekkes av staten fullt ut. Samarbeide med kommunene om et mål som sier at   norske havner skal være utslippsfrie innen 2030.</w:t>
      </w:r>
    </w:p>
    <w:p w14:paraId="40509C81" w14:textId="77777777" w:rsidR="007803F7" w:rsidRDefault="00000000">
      <w:pPr>
        <w:pStyle w:val="NormalWeb"/>
      </w:pPr>
      <w:r>
        <w:t>7)  Sikre en storstilt satsing på norsk bioenergi og avansert biodrivstoff i transportsektoren. Det er viktig å gi avgiftslettelser og samtidig øke andelen avansert biodrivstoff som er påbudt omsatt. Det må satses særlig på biodrivstoff i luftfarten.</w:t>
      </w:r>
    </w:p>
    <w:p w14:paraId="6F90E411" w14:textId="77777777" w:rsidR="007803F7" w:rsidRDefault="00000000">
      <w:pPr>
        <w:pStyle w:val="NormalWeb"/>
      </w:pPr>
      <w:r>
        <w:t>8) Norge skal tar initiativ til reforhandling av Chicago-konvensjonen med sikte på økte avgifter på internasjonale flyreiser slik at all internasjonal flytrafikk tar sin andel av utslippsreduksjoner og omstilling.</w:t>
      </w:r>
    </w:p>
    <w:p w14:paraId="248A63E7" w14:textId="77777777" w:rsidR="007803F7" w:rsidRDefault="00000000">
      <w:pPr>
        <w:pStyle w:val="NormalWeb"/>
      </w:pPr>
      <w:r>
        <w:t>9) Program for innfasing av elektrifiserte fly i Norge. De første innenriks ruteflygningene bør være elektrifisert i 2030 og det bør etableres et statlig pilotprosjekt for elfly.</w:t>
      </w:r>
    </w:p>
    <w:p w14:paraId="6C2754FB" w14:textId="77777777" w:rsidR="007803F7" w:rsidRDefault="00000000">
      <w:pPr>
        <w:pStyle w:val="NormalWeb"/>
      </w:pPr>
      <w:r>
        <w:t>10) Opprette et «Bionova», et klimafond på 10 mrd. kroner for landbruket, hvor utøvere kan søke støtte til omlegging av produksjon og drift slik at klimautslippene reduseres per produsert enhet. Fondet skal også bidra til å finansiere tiltak for økt binding av CO2 i skog.</w:t>
      </w:r>
    </w:p>
    <w:p w14:paraId="3BF406A3" w14:textId="77777777" w:rsidR="007803F7" w:rsidRDefault="00000000">
      <w:pPr>
        <w:pStyle w:val="NormalWeb"/>
      </w:pPr>
      <w:r>
        <w:t>11) Utrede og vurdere en klimatoll på import av kjøtt og ha en tydeligere merking av importkjøtt.</w:t>
      </w:r>
    </w:p>
    <w:p w14:paraId="1BAF72F5" w14:textId="77777777" w:rsidR="007803F7" w:rsidRDefault="00000000">
      <w:pPr>
        <w:pStyle w:val="NormalWeb"/>
      </w:pPr>
      <w:r>
        <w:t>12) Styrke arbeidet for økt karbonlagring i jord og skog. Det bør stimuleres til aktiv skogsdrift, økt bruk av fangvekster og biokull. Virkemidler som styrker etablering av sirkulære verdikjeder ved bruk av biokull, bør prioriteres.</w:t>
      </w:r>
    </w:p>
    <w:p w14:paraId="34D9EF61" w14:textId="77777777" w:rsidR="007803F7" w:rsidRDefault="00000000">
      <w:pPr>
        <w:pStyle w:val="NormalWeb"/>
      </w:pPr>
      <w:r>
        <w:t>13) Utarbeide en statlig plan for hvordan skogen skal brukes i klimasammenheng. Gjeninnføre tilskuddet for uttak av hogstavfall (GROT-tilskuddet) som stimulans til produksjon av biobrensel.</w:t>
      </w:r>
    </w:p>
    <w:p w14:paraId="27C135EE" w14:textId="77777777" w:rsidR="007803F7" w:rsidRDefault="00000000">
      <w:pPr>
        <w:pStyle w:val="NormalWeb"/>
      </w:pPr>
      <w:r>
        <w:t>14) Øke skogens CO2-opptak ved å gi tilskudd til planting av skog. Arbeidet med tettere planting, planteforedling, gjødsling, ugraskontroll, ungskogpleie og tynning må intensiveres. Gjennom tilskuddsordninger stimulere til økt uttak av blandingsskog for planting av barskog som bidrar   til økt CO2-opptak.</w:t>
      </w:r>
    </w:p>
    <w:p w14:paraId="3A3EAF32" w14:textId="77777777" w:rsidR="007803F7" w:rsidRDefault="00000000">
      <w:pPr>
        <w:pStyle w:val="NormalWeb"/>
      </w:pPr>
      <w:r>
        <w:t>15)  Prioritere tre i alle offentlige byggeprosjekter der det er mulig, både ved nybygg og renovering. Det nye regjeringskvartalet må bygges i tre.</w:t>
      </w:r>
    </w:p>
    <w:p w14:paraId="11D3F2CC" w14:textId="77777777" w:rsidR="007803F7" w:rsidRDefault="00000000">
      <w:pPr>
        <w:pStyle w:val="NormalWeb"/>
      </w:pPr>
      <w:r>
        <w:lastRenderedPageBreak/>
        <w:t>16)  Innføre klimaberegninger i alle større byggeprosjekter i offentlig regi. Stille krav om at miljø og klima skal vektes med minst 30 % i offentlige anskaffelser der innkjøpene har klimapåvirkning. Sette mål for utslippskutt i Universitets- og høyskolesektoren og i   sykehussektoren.</w:t>
      </w:r>
    </w:p>
    <w:p w14:paraId="0B164997" w14:textId="77777777" w:rsidR="007803F7" w:rsidRDefault="00000000">
      <w:pPr>
        <w:pStyle w:val="NormalWeb"/>
      </w:pPr>
      <w:r>
        <w:t>17) Inngå en forpliktende avtale med havbruksnæringa og fiskerinæringa om en halvering av klimagassutslipp fram til 2030.</w:t>
      </w:r>
    </w:p>
    <w:p w14:paraId="7111D249" w14:textId="77777777" w:rsidR="007803F7" w:rsidRDefault="00000000">
      <w:pPr>
        <w:pStyle w:val="NormalWeb"/>
      </w:pPr>
      <w:r>
        <w:t>18) Sette mål om 10 TWh energieffektivisering i boliger, næringsbygg og offentlige bygg.</w:t>
      </w:r>
    </w:p>
    <w:p w14:paraId="53BD2FB5" w14:textId="77777777" w:rsidR="007803F7" w:rsidRDefault="00000000">
      <w:pPr>
        <w:pStyle w:val="NormalWeb"/>
      </w:pPr>
      <w:r>
        <w:t>19) Øke støtten til installasjon av solcelleanlegg som vil bidra til å øke tilfanget av fornybar energi   og skape et marked for den industrien i Norge som produserer solcellepaneler.</w:t>
      </w:r>
    </w:p>
    <w:p w14:paraId="1BDC0FE4" w14:textId="77777777" w:rsidR="007803F7" w:rsidRDefault="00000000">
      <w:pPr>
        <w:pStyle w:val="NormalWeb"/>
      </w:pPr>
      <w:r>
        <w:t>20) Norge må styrke ordningen for klimafinansering knyttet til energiomstilling i framvoksende økonomier. Målet må være at Norge skal bli en sentral bidragsyter i arbeidet med å velge fornybare energikilder som grunnlag for videre utvikling i framvoksende økonomier.</w:t>
      </w:r>
    </w:p>
    <w:p w14:paraId="645A6F33" w14:textId="77777777" w:rsidR="007803F7" w:rsidRDefault="00000000">
      <w:pPr>
        <w:pStyle w:val="NormalWeb"/>
      </w:pPr>
      <w:r>
        <w:rPr>
          <w:rStyle w:val="Sterk"/>
        </w:rPr>
        <w:t>Senterpartiets 20 forslag til en ny distriktspolitikk:</w:t>
      </w:r>
    </w:p>
    <w:p w14:paraId="7C68DB67" w14:textId="77777777" w:rsidR="007803F7" w:rsidRDefault="00000000">
      <w:pPr>
        <w:pStyle w:val="NormalWeb"/>
      </w:pPr>
      <w:r>
        <w:t>1) Redusert selskapsskatt for alle bedrifter i distriktene.</w:t>
      </w:r>
    </w:p>
    <w:p w14:paraId="5DB6037D" w14:textId="77777777" w:rsidR="007803F7" w:rsidRDefault="00000000">
      <w:pPr>
        <w:pStyle w:val="NormalWeb"/>
      </w:pPr>
      <w:r>
        <w:t>2) Utvide den differensierte arbeidsgiveravgiften til å gjelde alle sektorer og bransjer.</w:t>
      </w:r>
    </w:p>
    <w:p w14:paraId="2AB0C307" w14:textId="77777777" w:rsidR="007803F7" w:rsidRDefault="00000000">
      <w:pPr>
        <w:pStyle w:val="NormalWeb"/>
      </w:pPr>
      <w:r>
        <w:t>3) Avvise grunnrenteskatt for havbruk og innføre en arealavgift hvor inntektene går til vertskommunene. Beholde lokalsamfunnenes inntekter fra havbruksfondet på linje med i dag hvor 70 % går til kommunene.</w:t>
      </w:r>
    </w:p>
    <w:p w14:paraId="5A36BD9B" w14:textId="77777777" w:rsidR="007803F7" w:rsidRDefault="00000000">
      <w:pPr>
        <w:pStyle w:val="NormalWeb"/>
      </w:pPr>
      <w:r>
        <w:t>4) Beholde konsesjonskraft og konsesjonsavgift på vannkraft som lokal beskatning.</w:t>
      </w:r>
    </w:p>
    <w:p w14:paraId="0114C9E4" w14:textId="77777777" w:rsidR="007803F7" w:rsidRDefault="00000000">
      <w:pPr>
        <w:pStyle w:val="NormalWeb"/>
      </w:pPr>
      <w:r>
        <w:t>5) Innføre lokal beskatning på vindkraft.</w:t>
      </w:r>
    </w:p>
    <w:p w14:paraId="1591D67E" w14:textId="77777777" w:rsidR="007803F7" w:rsidRDefault="00000000">
      <w:pPr>
        <w:pStyle w:val="NormalWeb"/>
      </w:pPr>
      <w:r>
        <w:t>6) Redusere momsen på reiseliv.</w:t>
      </w:r>
    </w:p>
    <w:p w14:paraId="16DE6F20" w14:textId="77777777" w:rsidR="007803F7" w:rsidRDefault="00000000">
      <w:pPr>
        <w:pStyle w:val="NormalWeb"/>
      </w:pPr>
      <w:r>
        <w:t>7)  Sette av 12 mrd. kroner til bygdevekstavtaler, som skal være langsiktige avtaler mellom en gruppe kommuner og staten om næringsutvikling og infrastruktur.</w:t>
      </w:r>
    </w:p>
    <w:p w14:paraId="6E59EB50" w14:textId="77777777" w:rsidR="007803F7" w:rsidRDefault="00000000">
      <w:pPr>
        <w:pStyle w:val="NormalWeb"/>
      </w:pPr>
      <w:r>
        <w:t>8) Utrede hvordan Innovasjon Norge kan splittes opp og de distriktsrettede virkemidlene skilt ut og samlet i et eget distriktsutviklingsfond.</w:t>
      </w:r>
    </w:p>
    <w:p w14:paraId="0AA5459A" w14:textId="77777777" w:rsidR="007803F7" w:rsidRDefault="00000000">
      <w:pPr>
        <w:pStyle w:val="NormalWeb"/>
      </w:pPr>
      <w:r>
        <w:t>9) Sikre digital infrastruktur til alle norske innbyggere gjennom 100% dekning av bredbånd enten gjennom 5G eller fiber.</w:t>
      </w:r>
    </w:p>
    <w:p w14:paraId="016BE59D" w14:textId="77777777" w:rsidR="007803F7" w:rsidRDefault="00000000">
      <w:pPr>
        <w:pStyle w:val="NormalWeb"/>
      </w:pPr>
      <w:r>
        <w:t>10) Sette av 1 mrd. kroner i statlig bidrag for å ruste opp fylkesveiene.</w:t>
      </w:r>
    </w:p>
    <w:p w14:paraId="23546226" w14:textId="77777777" w:rsidR="007803F7" w:rsidRDefault="00000000">
      <w:pPr>
        <w:pStyle w:val="NormalWeb"/>
      </w:pPr>
      <w:r>
        <w:t>11) Etablere egne program i Husbanken for stedsutvikling og boligbygging i distriktene.</w:t>
      </w:r>
    </w:p>
    <w:p w14:paraId="7746026D" w14:textId="77777777" w:rsidR="007803F7" w:rsidRDefault="00000000">
      <w:pPr>
        <w:pStyle w:val="NormalWeb"/>
      </w:pPr>
      <w:r>
        <w:t>12)  Forsterke inntektsutjevningen idet kommunale inntektssystemet og styrke særlig fylkenes økonomi.</w:t>
      </w:r>
    </w:p>
    <w:p w14:paraId="53D804E6" w14:textId="77777777" w:rsidR="007803F7" w:rsidRDefault="00000000">
      <w:pPr>
        <w:pStyle w:val="NormalWeb"/>
      </w:pPr>
      <w:r>
        <w:t>13) Styrke importvernet for landbruket og bidra til utvikling av landbruk i distriktene gjennom en tydelig kanaliseringspolitikk.</w:t>
      </w:r>
    </w:p>
    <w:p w14:paraId="2140C000" w14:textId="77777777" w:rsidR="007803F7" w:rsidRDefault="00000000">
      <w:pPr>
        <w:pStyle w:val="NormalWeb"/>
      </w:pPr>
      <w:r>
        <w:t>14) Styrke eiendomsretten og gi grunneierne økt innflytelse på forvaltning av arealer. Avvise å verne skog- og marint områder etter prosentandel. Vern skal alltid bygge på lokal tilslutning og frivillighet fra grunneiere.</w:t>
      </w:r>
    </w:p>
    <w:p w14:paraId="4C128EAD" w14:textId="77777777" w:rsidR="007803F7" w:rsidRDefault="00000000">
      <w:pPr>
        <w:pStyle w:val="NormalWeb"/>
      </w:pPr>
      <w:r>
        <w:t>15) Redusere fylkesmannens mulighet til å overprøve kommunale vedtak.</w:t>
      </w:r>
    </w:p>
    <w:p w14:paraId="7EF8520B" w14:textId="77777777" w:rsidR="007803F7" w:rsidRDefault="00000000">
      <w:pPr>
        <w:pStyle w:val="NormalWeb"/>
      </w:pPr>
      <w:r>
        <w:t>16) Forenkle og desentralisere arbeidet med utmarksforvaltning.</w:t>
      </w:r>
    </w:p>
    <w:p w14:paraId="17706FFA" w14:textId="77777777" w:rsidR="007803F7" w:rsidRDefault="00000000">
      <w:pPr>
        <w:pStyle w:val="NormalWeb"/>
      </w:pPr>
      <w:r>
        <w:t>17) Ha lokal sjølstyre når det gjelder motorferdsel i utmark.</w:t>
      </w:r>
    </w:p>
    <w:p w14:paraId="4F848696" w14:textId="77777777" w:rsidR="007803F7" w:rsidRDefault="00000000">
      <w:pPr>
        <w:pStyle w:val="NormalWeb"/>
      </w:pPr>
      <w:r>
        <w:t>18)  Føre en ny rovdyrpolitikk hvor det tas økt hensyn til beitebruk.</w:t>
      </w:r>
    </w:p>
    <w:p w14:paraId="2A2C0E3F" w14:textId="77777777" w:rsidR="007803F7" w:rsidRDefault="00000000">
      <w:pPr>
        <w:pStyle w:val="NormalWeb"/>
      </w:pPr>
      <w:r>
        <w:t>19) Redusere fylkesmannens politiske rolle og overføre oppgaver til fylkeskommunene og kommunene.</w:t>
      </w:r>
    </w:p>
    <w:p w14:paraId="772B53FC" w14:textId="77777777" w:rsidR="007803F7" w:rsidRDefault="00000000">
      <w:pPr>
        <w:pStyle w:val="NormalWeb"/>
      </w:pPr>
      <w:r>
        <w:t>20)  Differensiere regelverket for strandsonen ut fra region og landsdel.</w:t>
      </w:r>
    </w:p>
    <w:p w14:paraId="5441E73A" w14:textId="77777777" w:rsidR="007803F7" w:rsidRDefault="00000000">
      <w:pPr>
        <w:jc w:val="center"/>
      </w:pPr>
      <w:r>
        <w:rPr>
          <w:rFonts w:eastAsia="Times New Roman"/>
          <w:noProof/>
        </w:rPr>
        <w:lastRenderedPageBreak/>
        <w:drawing>
          <wp:inline distT="0" distB="0" distL="0" distR="0" wp14:anchorId="14F9E498" wp14:editId="51C34F25">
            <wp:extent cx="5943600" cy="19046"/>
            <wp:effectExtent l="0" t="0" r="19050" b="19054"/>
            <wp:docPr id="41" name="Horizontal Line 9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F507F7F" w14:textId="77777777" w:rsidR="007803F7" w:rsidRDefault="00000000">
      <w:pPr>
        <w:pStyle w:val="Overskrift3"/>
        <w:jc w:val="center"/>
      </w:pPr>
      <w:r>
        <w:rPr>
          <w:rStyle w:val="Sterk"/>
          <w:rFonts w:eastAsia="Times New Roman"/>
          <w:b/>
          <w:bCs/>
        </w:rPr>
        <w:t>From:</w:t>
      </w:r>
      <w:r>
        <w:rPr>
          <w:rFonts w:eastAsia="Times New Roman"/>
        </w:rPr>
        <w:t xml:space="preserve"> The Institute of Industrial Economics [</w:t>
      </w:r>
      <w:hyperlink r:id="rId153" w:history="1">
        <w:r>
          <w:rPr>
            <w:rStyle w:val="Hyperkobling"/>
            <w:rFonts w:eastAsia="Times New Roman"/>
          </w:rPr>
          <w:t>mailto:indeco@online.no</w:t>
        </w:r>
      </w:hyperlink>
      <w:r>
        <w:rPr>
          <w:rFonts w:eastAsia="Times New Roman"/>
        </w:rPr>
        <w:t xml:space="preserve">] </w:t>
      </w:r>
      <w:r>
        <w:rPr>
          <w:rFonts w:eastAsia="Times New Roman"/>
        </w:rPr>
        <w:br/>
      </w:r>
      <w:r>
        <w:rPr>
          <w:rStyle w:val="Sterk"/>
          <w:rFonts w:eastAsia="Times New Roman"/>
          <w:b/>
          <w:bCs/>
        </w:rPr>
        <w:t>Sent:</w:t>
      </w:r>
      <w:r>
        <w:rPr>
          <w:rFonts w:eastAsia="Times New Roman"/>
        </w:rPr>
        <w:t xml:space="preserve"> Friday, October 09, 2020 1:49 PM</w:t>
      </w:r>
      <w:r>
        <w:rPr>
          <w:rFonts w:eastAsia="Times New Roman"/>
        </w:rPr>
        <w:br/>
      </w:r>
      <w:r>
        <w:rPr>
          <w:rStyle w:val="Sterk"/>
          <w:rFonts w:eastAsia="Times New Roman"/>
          <w:b/>
          <w:bCs/>
        </w:rPr>
        <w:t>To:</w:t>
      </w:r>
      <w:r>
        <w:rPr>
          <w:rFonts w:eastAsia="Times New Roman"/>
        </w:rPr>
        <w:t xml:space="preserve"> Folket - media og øvrigheten</w:t>
      </w:r>
      <w:r>
        <w:rPr>
          <w:rFonts w:eastAsia="Times New Roman"/>
        </w:rPr>
        <w:br/>
      </w:r>
      <w:r>
        <w:rPr>
          <w:rStyle w:val="Sterk"/>
          <w:rFonts w:eastAsia="Times New Roman"/>
          <w:b/>
          <w:bCs/>
        </w:rPr>
        <w:t>Subject:</w:t>
      </w:r>
      <w:r>
        <w:rPr>
          <w:rFonts w:eastAsia="Times New Roman"/>
        </w:rPr>
        <w:t xml:space="preserve"> Kampanje-annonsen for Den Sosial-Demokratiske Alliansen i Dagsavisen i dag 09.10.2020 på side 13. DnA-SP-V-ALLIANSEN FOR STORTINGSVALGET 2021! </w:t>
      </w:r>
      <w:r>
        <w:rPr>
          <w:rFonts w:eastAsia="Times New Roman"/>
        </w:rPr>
        <w:br/>
      </w:r>
      <w:r>
        <w:rPr>
          <w:rFonts w:eastAsia="Times New Roman"/>
        </w:rPr>
        <w:br/>
      </w:r>
      <w:r>
        <w:rPr>
          <w:rStyle w:val="Sterk"/>
          <w:rFonts w:eastAsia="Times New Roman"/>
          <w:b/>
          <w:bCs/>
        </w:rPr>
        <w:t>Welcome to/Velkommen til</w:t>
      </w:r>
      <w:r>
        <w:rPr>
          <w:rFonts w:eastAsia="Times New Roman"/>
        </w:rPr>
        <w:br/>
      </w:r>
      <w:r>
        <w:rPr>
          <w:rFonts w:eastAsia="Times New Roman"/>
        </w:rPr>
        <w:br/>
      </w:r>
      <w:r>
        <w:rPr>
          <w:rFonts w:eastAsia="Times New Roman"/>
          <w:noProof/>
        </w:rPr>
        <w:drawing>
          <wp:inline distT="0" distB="0" distL="0" distR="0" wp14:anchorId="4CC0138F" wp14:editId="7FBB3BF9">
            <wp:extent cx="4667253" cy="952503"/>
            <wp:effectExtent l="0" t="0" r="0" b="0"/>
            <wp:docPr id="42" name="Bilde 53" descr="Et bilde som inneholder tekst, sete&#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11"/>
                    <a:srcRect/>
                    <a:stretch>
                      <a:fillRect/>
                    </a:stretch>
                  </pic:blipFill>
                  <pic:spPr>
                    <a:xfrm>
                      <a:off x="0" y="0"/>
                      <a:ext cx="4667253" cy="952503"/>
                    </a:xfrm>
                    <a:prstGeom prst="rect">
                      <a:avLst/>
                    </a:prstGeom>
                    <a:noFill/>
                    <a:ln>
                      <a:noFill/>
                      <a:prstDash/>
                    </a:ln>
                  </pic:spPr>
                </pic:pic>
              </a:graphicData>
            </a:graphic>
          </wp:inline>
        </w:drawing>
      </w:r>
      <w:r>
        <w:rPr>
          <w:rFonts w:eastAsia="Times New Roman"/>
        </w:rPr>
        <w:br/>
      </w:r>
      <w:r>
        <w:rPr>
          <w:rFonts w:eastAsia="Times New Roman"/>
        </w:rPr>
        <w:br/>
      </w:r>
      <w:r>
        <w:rPr>
          <w:rStyle w:val="Sterk"/>
          <w:rFonts w:eastAsia="Times New Roman"/>
          <w:b/>
          <w:bCs/>
        </w:rPr>
        <w:t>The Peoples' Journal</w:t>
      </w:r>
      <w:r>
        <w:rPr>
          <w:rFonts w:eastAsia="Times New Roman"/>
          <w:u w:val="single"/>
        </w:rPr>
        <w:br/>
      </w:r>
      <w:hyperlink r:id="rId154" w:history="1">
        <w:r>
          <w:rPr>
            <w:rStyle w:val="Sterk"/>
            <w:rFonts w:eastAsia="Times New Roman"/>
            <w:b/>
            <w:bCs/>
            <w:color w:val="0000FF"/>
            <w:u w:val="single"/>
          </w:rPr>
          <w:t>www.anarchy.no</w:t>
        </w:r>
      </w:hyperlink>
      <w:r>
        <w:rPr>
          <w:rFonts w:eastAsia="Times New Roman"/>
          <w:u w:val="single"/>
        </w:rPr>
        <w:br/>
      </w:r>
      <w:r>
        <w:rPr>
          <w:rFonts w:eastAsia="Times New Roman"/>
          <w:u w:val="single"/>
        </w:rPr>
        <w:br/>
      </w:r>
      <w:r>
        <w:rPr>
          <w:rStyle w:val="Sterk"/>
          <w:rFonts w:eastAsia="Times New Roman"/>
          <w:b/>
          <w:bCs/>
        </w:rPr>
        <w:t>WEEK - UKE 41 - 05.10 - 11.10 - 2020</w:t>
      </w:r>
      <w:r>
        <w:rPr>
          <w:rFonts w:eastAsia="Times New Roman"/>
        </w:rPr>
        <w:br/>
      </w:r>
      <w:r>
        <w:rPr>
          <w:rStyle w:val="Sterk"/>
          <w:rFonts w:eastAsia="Times New Roman"/>
          <w:b/>
          <w:bCs/>
        </w:rPr>
        <w:t>LIBERTÆR POLITISK ØKONOMI BREDT DEFINERT - LIBERTARIAN POLITICAL ECONOMY BROADLY DEFINED</w:t>
      </w:r>
      <w:r>
        <w:rPr>
          <w:rFonts w:eastAsia="Times New Roman"/>
        </w:rPr>
        <w:br/>
      </w:r>
      <w:r>
        <w:rPr>
          <w:rStyle w:val="Sterk"/>
          <w:rFonts w:eastAsia="Times New Roman"/>
          <w:b/>
          <w:bCs/>
        </w:rPr>
        <w:t>OGSå UKEAVISEN TIL DnA-SP-V-</w:t>
      </w:r>
      <w:hyperlink r:id="rId155" w:history="1">
        <w:r>
          <w:rPr>
            <w:rStyle w:val="Sterk"/>
            <w:rFonts w:eastAsia="Times New Roman"/>
            <w:b/>
            <w:bCs/>
            <w:color w:val="0000FF"/>
            <w:u w:val="single"/>
          </w:rPr>
          <w:t>ALLIANSEN</w:t>
        </w:r>
      </w:hyperlink>
      <w:r>
        <w:rPr>
          <w:rFonts w:eastAsia="Times New Roman"/>
        </w:rPr>
        <w:t xml:space="preserve"> </w:t>
      </w:r>
      <w:r>
        <w:rPr>
          <w:rStyle w:val="Sterk"/>
          <w:rFonts w:eastAsia="Times New Roman"/>
          <w:b/>
          <w:bCs/>
        </w:rPr>
        <w:t>FOR STORTINGSVALGET 2021</w:t>
      </w:r>
      <w:r>
        <w:rPr>
          <w:rFonts w:eastAsia="Times New Roman"/>
        </w:rPr>
        <w:br/>
      </w:r>
      <w:r>
        <w:rPr>
          <w:rFonts w:eastAsia="Times New Roman"/>
        </w:rPr>
        <w:br/>
      </w:r>
      <w:r>
        <w:rPr>
          <w:rStyle w:val="Sterk"/>
          <w:rFonts w:eastAsia="Times New Roman"/>
          <w:b/>
          <w:bCs/>
        </w:rPr>
        <w:t xml:space="preserve">KLIKK På: </w:t>
      </w:r>
      <w:hyperlink r:id="rId156" w:history="1">
        <w:r>
          <w:rPr>
            <w:rStyle w:val="Sterk"/>
            <w:rFonts w:eastAsia="Times New Roman"/>
            <w:b/>
            <w:bCs/>
            <w:color w:val="0000FF"/>
            <w:u w:val="single"/>
          </w:rPr>
          <w:t>ALLIANSEN</w:t>
        </w:r>
      </w:hyperlink>
    </w:p>
    <w:p w14:paraId="4E382CC3" w14:textId="77777777" w:rsidR="007803F7" w:rsidRDefault="00000000">
      <w:pPr>
        <w:pStyle w:val="Overskrift3"/>
        <w:jc w:val="center"/>
      </w:pPr>
      <w:r>
        <w:rPr>
          <w:rStyle w:val="Sterk"/>
          <w:rFonts w:eastAsia="Times New Roman"/>
          <w:b/>
          <w:bCs/>
        </w:rPr>
        <w:t>For å se kampanje-annonsen for Den Sosial-Demokratiske Alliansen i Dagsavisen i dag 09.10.2020 på side 13.</w:t>
      </w:r>
    </w:p>
    <w:p w14:paraId="5C1A17F8" w14:textId="77777777" w:rsidR="007803F7" w:rsidRDefault="00000000">
      <w:pPr>
        <w:jc w:val="center"/>
      </w:pPr>
      <w:r>
        <w:rPr>
          <w:rFonts w:eastAsia="Times New Roman"/>
          <w:noProof/>
        </w:rPr>
        <w:drawing>
          <wp:inline distT="0" distB="0" distL="0" distR="0" wp14:anchorId="4CF8B64B" wp14:editId="7C763861">
            <wp:extent cx="5943600" cy="19046"/>
            <wp:effectExtent l="0" t="0" r="19050" b="19054"/>
            <wp:docPr id="43" name="Horizontal Line 9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0166AD8" w14:textId="77777777" w:rsidR="007803F7" w:rsidRDefault="00000000">
      <w:pPr>
        <w:pStyle w:val="NormalWeb"/>
        <w:jc w:val="center"/>
      </w:pPr>
      <w:r>
        <w:rPr>
          <w:rStyle w:val="Sterk"/>
        </w:rPr>
        <w:t>From:</w:t>
      </w:r>
      <w:r>
        <w:t xml:space="preserve"> Folkebevegelsen [</w:t>
      </w:r>
      <w:hyperlink r:id="rId157" w:history="1">
        <w:r>
          <w:rPr>
            <w:rStyle w:val="Hyperkobling"/>
          </w:rPr>
          <w:t>mailto:fb@anarchy.no</w:t>
        </w:r>
      </w:hyperlink>
      <w:r>
        <w:t xml:space="preserve">] </w:t>
      </w:r>
      <w:r>
        <w:br/>
      </w:r>
      <w:r>
        <w:rPr>
          <w:rStyle w:val="Sterk"/>
        </w:rPr>
        <w:t>Sent:</w:t>
      </w:r>
      <w:r>
        <w:t xml:space="preserve"> Friday, October 02, 2020 5:55 AM</w:t>
      </w:r>
      <w:r>
        <w:br/>
      </w:r>
      <w:r>
        <w:rPr>
          <w:rStyle w:val="Sterk"/>
        </w:rPr>
        <w:t>To:</w:t>
      </w:r>
      <w:r>
        <w:t xml:space="preserve"> Folket - media og øvrigheten</w:t>
      </w:r>
      <w:r>
        <w:br/>
      </w:r>
      <w:r>
        <w:rPr>
          <w:rStyle w:val="Sterk"/>
        </w:rPr>
        <w:t>Cc:</w:t>
      </w:r>
      <w:r>
        <w:t xml:space="preserve"> </w:t>
      </w:r>
      <w:hyperlink r:id="rId158" w:history="1">
        <w:r>
          <w:rPr>
            <w:rStyle w:val="Hyperkobling"/>
          </w:rPr>
          <w:t>GretaThunbergMedia@gmail.com</w:t>
        </w:r>
      </w:hyperlink>
      <w:r>
        <w:br/>
      </w:r>
      <w:r>
        <w:rPr>
          <w:rStyle w:val="Sterk"/>
        </w:rPr>
        <w:t>Subject:</w:t>
      </w:r>
      <w:r>
        <w:t xml:space="preserve"> DnA-SP-V-ALLIANSEN FOR STORTINGSVALGET 2021 HAR STARTET VALGKAMPEN VIA FOLKEBEVEGELSEN FOR BOIKOTT AV AUTORITÆRE OG FOR RELATIVT FRIHETLIGE.</w:t>
      </w:r>
    </w:p>
    <w:p w14:paraId="270DD3EF" w14:textId="77777777" w:rsidR="007803F7" w:rsidRDefault="00000000">
      <w:pPr>
        <w:pStyle w:val="NormalWeb"/>
        <w:jc w:val="center"/>
      </w:pPr>
      <w:r>
        <w:rPr>
          <w:rStyle w:val="Sterk"/>
        </w:rPr>
        <w:t>DnA-SP-V-ALLIANSEN FOR STORTINGSVALGET 2021 HAR STARTET VALGKAMPEN VIA FOLKEBEVEGELSEN FOR BOIKOTT AV AUTORITÆRE OG FOR RELATIVT FRIHETLIGE.</w:t>
      </w:r>
    </w:p>
    <w:p w14:paraId="58884E37" w14:textId="77777777" w:rsidR="007803F7" w:rsidRDefault="00000000">
      <w:pPr>
        <w:pStyle w:val="NormalWeb"/>
        <w:jc w:val="center"/>
      </w:pPr>
      <w:r>
        <w:t>Dette er en bredt basert direkte aksjon e-mail-kampanje basert på en samlet utsendelse av viktige deler av følgende to dokumenter:</w:t>
      </w:r>
      <w:r>
        <w:br/>
        <w:t xml:space="preserve">·  </w:t>
      </w:r>
      <w:hyperlink r:id="rId159" w:history="1">
        <w:r>
          <w:rPr>
            <w:rStyle w:val="Sterk"/>
            <w:color w:val="0000FF"/>
            <w:u w:val="single"/>
          </w:rPr>
          <w:t>Folkebevegelsen for valgboikott av Frp, R, SV og andre autoritære - og for DnA-SP-V-ALLIANSEN!</w:t>
        </w:r>
      </w:hyperlink>
      <w:r>
        <w:t xml:space="preserve"> </w:t>
      </w:r>
      <w:r>
        <w:br/>
        <w:t xml:space="preserve">·  </w:t>
      </w:r>
      <w:hyperlink r:id="rId160" w:history="1">
        <w:r>
          <w:rPr>
            <w:rStyle w:val="Sterk"/>
            <w:color w:val="0000FF"/>
            <w:u w:val="single"/>
          </w:rPr>
          <w:t>Stortingsvalget 2021 - Mer om DnA-SP-V-ALLIANSENS PROGRAM!</w:t>
        </w:r>
      </w:hyperlink>
    </w:p>
    <w:p w14:paraId="002D7E62" w14:textId="77777777" w:rsidR="007803F7" w:rsidRDefault="00000000">
      <w:pPr>
        <w:pStyle w:val="NormalWeb"/>
      </w:pPr>
      <w:r>
        <w:rPr>
          <w:rStyle w:val="Sterk"/>
        </w:rPr>
        <w:t>Fra programarbeidet: Korona Antiklima-konkurs vs. Klima-vekst-strategi!</w:t>
      </w:r>
      <w:r>
        <w:t xml:space="preserve"> </w:t>
      </w:r>
      <w:r>
        <w:rPr>
          <w:rStyle w:val="Sterk"/>
        </w:rPr>
        <w:t xml:space="preserve">Som skal startes opp så smått… </w:t>
      </w:r>
      <w:r>
        <w:t xml:space="preserve">En bør nå la antiklima-bedrifter og slike avdelinger i storbedrifter (som Equinor f.eks.) gå konkurs, og ikke la de få en krone i korona-støtte subsidier, og bare subsidiere klima-vekst-bedrifter og sådanne avdelinger i storkonserner. Samtidig må etterspørselen stimuleres noe kraftig, så man </w:t>
      </w:r>
      <w:r>
        <w:lastRenderedPageBreak/>
        <w:t xml:space="preserve">får ned ledigheten, men man må holde fast på koronareglene mot smitte, ev. også bruke munnbind. I denne forbindelse kan en merke seg at CO2 rensing og lagring ikke er miljø- og samfunns-økonomisk lønnsomt i stor skala, og pengebruk her bør stoppes. Erna Solbergs nye 2 milliarder NOK til dette per 03.10.2020 er penger kastet ut av vinduet, likt med den mislykte "månelandingen" til Jens Stoltenberg. Det er lov å tro på Julenissen, men det er dumt å betale 2 milliarder for slik urealistisk tro... å fange en (CO2) fjært å få den opp i rumpa til Erna er teknisk mulig, men ikke regningssvarende miljø- og klima-økonomi. </w:t>
      </w:r>
    </w:p>
    <w:p w14:paraId="6C562661" w14:textId="77777777" w:rsidR="007803F7" w:rsidRDefault="00000000">
      <w:pPr>
        <w:pStyle w:val="NormalWeb"/>
        <w:jc w:val="center"/>
      </w:pPr>
      <w:r>
        <w:rPr>
          <w:rStyle w:val="Sterk"/>
        </w:rPr>
        <w:t>From:</w:t>
      </w:r>
      <w:r>
        <w:t xml:space="preserve"> Folkebevegelsen [</w:t>
      </w:r>
      <w:hyperlink r:id="rId161" w:history="1">
        <w:r>
          <w:rPr>
            <w:rStyle w:val="Hyperkobling"/>
          </w:rPr>
          <w:t>mailto:fb@anarchy.no</w:t>
        </w:r>
      </w:hyperlink>
      <w:r>
        <w:t xml:space="preserve">] </w:t>
      </w:r>
      <w:r>
        <w:br/>
      </w:r>
      <w:r>
        <w:rPr>
          <w:rStyle w:val="Sterk"/>
        </w:rPr>
        <w:t>Sent:</w:t>
      </w:r>
      <w:r>
        <w:t xml:space="preserve"> Saturday, October 03, 2020 4:39 AM</w:t>
      </w:r>
      <w:r>
        <w:br/>
      </w:r>
      <w:r>
        <w:rPr>
          <w:rStyle w:val="Sterk"/>
        </w:rPr>
        <w:t>To:</w:t>
      </w:r>
      <w:r>
        <w:t xml:space="preserve"> Folket - media og øvrigheten</w:t>
      </w:r>
      <w:r>
        <w:br/>
      </w:r>
      <w:r>
        <w:rPr>
          <w:rStyle w:val="Sterk"/>
        </w:rPr>
        <w:t>Subject:</w:t>
      </w:r>
      <w:r>
        <w:t xml:space="preserve"> WEEKEND-OPPDATERING! DnA-SP-V-ALLIANSEN FOR STORTINGSVALGET 2021 FORTSETTER VALGKAMPEN VIA FOLKEBEVEGELSEN FOR BOIKOTT AV AUTORITÆRE OG FOR RELATIVT FRIHETLIGE!</w:t>
      </w:r>
    </w:p>
    <w:p w14:paraId="400B3A98" w14:textId="77777777" w:rsidR="007803F7" w:rsidRDefault="00000000">
      <w:pPr>
        <w:pStyle w:val="NormalWeb"/>
        <w:jc w:val="center"/>
      </w:pPr>
      <w:r>
        <w:rPr>
          <w:rStyle w:val="Sterk"/>
        </w:rPr>
        <w:t xml:space="preserve">WEEKEND-OPPDATERING! DnA-SP-V-ALLIANSEN FOR STORTINGSVALGET 2021 FORTSETTER VALGKAMPEN VIA FOLKEBEVEGELSEN FOR BOIKOTT AV AUTORITÆRE OG </w:t>
      </w:r>
      <w:r>
        <w:rPr>
          <w:rStyle w:val="Sterk"/>
          <w:u w:val="single"/>
        </w:rPr>
        <w:t>FOR</w:t>
      </w:r>
      <w:r>
        <w:rPr>
          <w:rStyle w:val="Sterk"/>
        </w:rPr>
        <w:t xml:space="preserve"> RELATIVT FRIHETLIGE!</w:t>
      </w:r>
    </w:p>
    <w:p w14:paraId="09D3BBE7" w14:textId="77777777" w:rsidR="007803F7" w:rsidRDefault="00000000">
      <w:pPr>
        <w:pStyle w:val="NormalWeb"/>
        <w:jc w:val="center"/>
      </w:pPr>
      <w:r>
        <w:t>Hei igjen Folket – media og øvrigheten en masse…</w:t>
      </w:r>
    </w:p>
    <w:p w14:paraId="1ADC48DD" w14:textId="77777777" w:rsidR="007803F7" w:rsidRDefault="00000000">
      <w:pPr>
        <w:pStyle w:val="NormalWeb"/>
        <w:jc w:val="center"/>
      </w:pPr>
      <w:r>
        <w:t xml:space="preserve">Det er nå foretatt en weekend uke 40 oppdatering av Forsiden/Index-siden til Folkebladet: </w:t>
      </w:r>
      <w:hyperlink r:id="rId162" w:history="1">
        <w:r>
          <w:rPr>
            <w:rStyle w:val="Hyperkobling"/>
          </w:rPr>
          <w:t>www.anarchy.no</w:t>
        </w:r>
      </w:hyperlink>
      <w:r>
        <w:t xml:space="preserve">  og Weben om Stortingsvalget 2021 </w:t>
      </w:r>
      <w:hyperlink r:id="rId163" w:history="1">
        <w:r>
          <w:rPr>
            <w:rStyle w:val="Hyperkobling"/>
          </w:rPr>
          <w:t>http://www.anarchy.no/stortingsvalget2021.html</w:t>
        </w:r>
      </w:hyperlink>
      <w:r>
        <w:t xml:space="preserve"> samt flere sider på </w:t>
      </w:r>
      <w:hyperlink r:id="rId164" w:history="1">
        <w:r>
          <w:rPr>
            <w:rStyle w:val="Hyperkobling"/>
          </w:rPr>
          <w:t>www.indeco.no</w:t>
        </w:r>
      </w:hyperlink>
      <w:r>
        <w:t>, som har kontaktfunksjonen til ALLIANSEN.</w:t>
      </w:r>
    </w:p>
    <w:p w14:paraId="0FE405C1" w14:textId="77777777" w:rsidR="007803F7" w:rsidRDefault="00000000">
      <w:pPr>
        <w:pStyle w:val="NormalWeb"/>
        <w:jc w:val="center"/>
      </w:pPr>
      <w:r>
        <w:t>Bare klikk på linkene over, de er garantert uten virus. Følg med!</w:t>
      </w:r>
    </w:p>
    <w:p w14:paraId="39BD6AD2" w14:textId="77777777" w:rsidR="007803F7" w:rsidRDefault="00000000">
      <w:pPr>
        <w:pStyle w:val="NormalWeb"/>
        <w:jc w:val="center"/>
      </w:pPr>
      <w:r>
        <w:t xml:space="preserve">Mvh. </w:t>
      </w:r>
      <w:r>
        <w:rPr>
          <w:rStyle w:val="Utheving"/>
        </w:rPr>
        <w:t>Mona Solberg</w:t>
      </w:r>
      <w:r>
        <w:t>, talsperson for Folkebevegelsen.</w:t>
      </w:r>
    </w:p>
    <w:p w14:paraId="32B7CC7D" w14:textId="77777777" w:rsidR="007803F7" w:rsidRDefault="00000000">
      <w:pPr>
        <w:pStyle w:val="NormalWeb"/>
        <w:jc w:val="center"/>
      </w:pPr>
      <w:r>
        <w:rPr>
          <w:u w:val="single"/>
        </w:rPr>
        <w:t>PS. Kampanjen fortsetter uavbrutt videre i uke 41.</w:t>
      </w:r>
    </w:p>
    <w:p w14:paraId="502C94DA" w14:textId="77777777" w:rsidR="007803F7" w:rsidRDefault="00000000">
      <w:pPr>
        <w:jc w:val="center"/>
      </w:pPr>
      <w:r>
        <w:rPr>
          <w:rFonts w:eastAsia="Times New Roman"/>
          <w:noProof/>
        </w:rPr>
        <w:drawing>
          <wp:inline distT="0" distB="0" distL="0" distR="0" wp14:anchorId="5E5DD8F9" wp14:editId="5159AC7C">
            <wp:extent cx="5943600" cy="19046"/>
            <wp:effectExtent l="0" t="0" r="19050" b="19054"/>
            <wp:docPr id="44" name="Horizontal Line 9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95746EF" w14:textId="77777777" w:rsidR="007803F7" w:rsidRDefault="00000000">
      <w:pPr>
        <w:pStyle w:val="NormalWeb"/>
      </w:pPr>
      <w:r>
        <w:t xml:space="preserve">Results from Stortingsvalget 12.09.2017: Norway's Conservative Prime Minister Erna Solberg appears set for a second term after claiming victory in the country's general election. Ms Solberg's coalition is estimated to win 88 of 169 seats. The opposition Labour Party appears to have maintained its position as the largest single group in parliament. Ms Solberg said voters had given her "a mandate for four more years" but urged caution as results were being counted. "It looks like a clear victory," Ms Solberg said to a group of her supporters in Oslo, adding: "Our solutions have worked; we have created jobs." Confirmation of the win would make Ms Solberg, 56, the first centre-right person in three decades to be re-elected as Norway's prime minister. Her conservative coalition ran a campaign promising tax cuts, which it said would help to boost economic growth. The degree of anarchy in Norway continues at about 54 %. </w:t>
      </w:r>
      <w:r>
        <w:rPr>
          <w:rStyle w:val="Sterk"/>
        </w:rPr>
        <w:t xml:space="preserve">SISTE NYTT: </w:t>
      </w:r>
    </w:p>
    <w:p w14:paraId="04493391" w14:textId="77777777" w:rsidR="007803F7" w:rsidRDefault="00000000">
      <w:pPr>
        <w:pStyle w:val="Overskrift2"/>
        <w:jc w:val="center"/>
      </w:pP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START På VALGKAMPEN TIL STORTINGSVALGET 2021 OM MORGENEN FREDAG 02.10.2020 - UKE 40! </w:t>
      </w:r>
      <w:r>
        <w:rPr>
          <w:rFonts w:eastAsia="Times New Roman"/>
        </w:rPr>
        <w:br/>
      </w:r>
      <w:r>
        <w:rPr>
          <w:rStyle w:val="Sterk"/>
          <w:rFonts w:eastAsia="Times New Roman"/>
          <w:b/>
          <w:bCs/>
          <w:u w:val="single"/>
        </w:rPr>
        <w:t>DET GJELDER OM Å KOMME I GANG TIDLIG FOR å VINNE VALGET OG OVERTA STATSRÅDET HØSTEN 2021</w:t>
      </w:r>
      <w:r>
        <w:rPr>
          <w:rStyle w:val="Sterk"/>
          <w:rFonts w:eastAsia="Times New Roman"/>
          <w:b/>
          <w:bCs/>
        </w:rPr>
        <w:t>!</w:t>
      </w:r>
    </w:p>
    <w:p w14:paraId="074BF501" w14:textId="77777777" w:rsidR="007803F7" w:rsidRDefault="00000000">
      <w:pPr>
        <w:pStyle w:val="NormalWeb"/>
      </w:pPr>
      <w:r>
        <w:t xml:space="preserve">Foran Stortingsvalget 2021 har det blitt tatt initiativ til en sosial-demokratisk allianse a la Bakunins i den 1. Internasjonale. Den ble etablert 28.09.2020, og kalt </w:t>
      </w:r>
      <w:r>
        <w:rPr>
          <w:rStyle w:val="Sterk"/>
        </w:rPr>
        <w:t>DnA-SP-V-</w:t>
      </w:r>
      <w:r>
        <w:rPr>
          <w:rStyle w:val="Sterk"/>
          <w:u w:val="single"/>
        </w:rPr>
        <w:t>ALLIANSEN</w:t>
      </w:r>
      <w:r>
        <w:t xml:space="preserve">: Folkebladet på </w:t>
      </w:r>
      <w:hyperlink r:id="rId165" w:history="1">
        <w:r>
          <w:rPr>
            <w:rStyle w:val="Hyperkobling"/>
          </w:rPr>
          <w:t>www.anarchy.no</w:t>
        </w:r>
      </w:hyperlink>
      <w:r>
        <w:t xml:space="preserve"> er bevegelsens hovedorgan, supplert av INDECO.NO, som har kontaktfunksjonen til den nye </w:t>
      </w:r>
      <w:r>
        <w:rPr>
          <w:rStyle w:val="Sterk"/>
          <w:u w:val="single"/>
        </w:rPr>
        <w:t>ALLIANSEN</w:t>
      </w:r>
      <w:r>
        <w:t xml:space="preserve"> og mer teori og strategisk analyse. Hovedprogrammet til ALLIANSEN for Stortingsvalget 2021, ligger på index-siden til Folkebladet - </w:t>
      </w:r>
      <w:hyperlink r:id="rId166" w:history="1">
        <w:r>
          <w:rPr>
            <w:rStyle w:val="Hyperkobling"/>
          </w:rPr>
          <w:t>www.anarchy.no</w:t>
        </w:r>
      </w:hyperlink>
      <w:r>
        <w:t xml:space="preserve">. Les og bli vis - og kom </w:t>
      </w:r>
      <w:r>
        <w:lastRenderedPageBreak/>
        <w:t xml:space="preserve">med kommentarer for en dynamisk forbedring av programmet. Litt om programarbeidet innen </w:t>
      </w:r>
      <w:r>
        <w:rPr>
          <w:rStyle w:val="Sterk"/>
          <w:u w:val="single"/>
        </w:rPr>
        <w:t>ALLIANSEN</w:t>
      </w:r>
      <w:r>
        <w:t xml:space="preserve"> er gjengitt nedenfor på denne websiden. Men først må det nevnes at politikerne i </w:t>
      </w:r>
      <w:r>
        <w:rPr>
          <w:rStyle w:val="Sterk"/>
          <w:u w:val="single"/>
        </w:rPr>
        <w:t>ALLIANSEN</w:t>
      </w:r>
      <w:r>
        <w:t xml:space="preserve"> er for lite skolert i Cogrips-model og -policy, som er bakgrunn for programarbeidet og implementering av programmene.</w:t>
      </w:r>
    </w:p>
    <w:p w14:paraId="0802EB1A" w14:textId="77777777" w:rsidR="007803F7" w:rsidRDefault="00000000">
      <w:pPr>
        <w:pStyle w:val="Overskrift1"/>
        <w:jc w:val="center"/>
      </w:pPr>
      <w:r>
        <w:rPr>
          <w:rStyle w:val="Sterk"/>
          <w:rFonts w:eastAsia="Times New Roman"/>
          <w:b w:val="0"/>
          <w:bCs w:val="0"/>
          <w:u w:val="single"/>
        </w:rPr>
        <w:t>folkebladet</w:t>
      </w:r>
      <w:r>
        <w:rPr>
          <w:rFonts w:eastAsia="Times New Roman"/>
        </w:rPr>
        <w:br/>
      </w:r>
      <w:hyperlink r:id="rId167" w:history="1">
        <w:r>
          <w:rPr>
            <w:rStyle w:val="Sterk"/>
            <w:rFonts w:eastAsia="Times New Roman"/>
            <w:b w:val="0"/>
            <w:bCs w:val="0"/>
            <w:color w:val="0000FF"/>
            <w:u w:val="single"/>
          </w:rPr>
          <w:t>www.anarchy.no</w:t>
        </w:r>
      </w:hyperlink>
      <w:r>
        <w:rPr>
          <w:rFonts w:eastAsia="Times New Roman"/>
        </w:rPr>
        <w:br/>
      </w:r>
      <w:r>
        <w:rPr>
          <w:rStyle w:val="Sterk"/>
          <w:rFonts w:eastAsia="Times New Roman"/>
          <w:b w:val="0"/>
          <w:bCs w:val="0"/>
        </w:rPr>
        <w:t xml:space="preserve">HER ER POLICYEN TIL SOSIAL-DEMOKRATENE SETT SAMLET DVS. </w:t>
      </w:r>
      <w:r>
        <w:rPr>
          <w:rFonts w:eastAsia="Times New Roman"/>
        </w:rPr>
        <w:br/>
      </w:r>
      <w:r>
        <w:rPr>
          <w:rStyle w:val="Sterk"/>
          <w:rFonts w:eastAsia="Times New Roman"/>
          <w:b w:val="0"/>
          <w:bCs w:val="0"/>
        </w:rPr>
        <w:t>HOVEDPROGRAMMET TIL DnA-SP-V-</w:t>
      </w:r>
      <w:r>
        <w:rPr>
          <w:rStyle w:val="Sterk"/>
          <w:rFonts w:eastAsia="Times New Roman"/>
          <w:b w:val="0"/>
          <w:bCs w:val="0"/>
          <w:u w:val="single"/>
        </w:rPr>
        <w:t>ALLIANSEN</w:t>
      </w:r>
      <w:r>
        <w:rPr>
          <w:rStyle w:val="Sterk"/>
          <w:rFonts w:eastAsia="Times New Roman"/>
          <w:b w:val="0"/>
          <w:bCs w:val="0"/>
        </w:rPr>
        <w:t xml:space="preserve"> FOR STORTINGSVALGET I 2021!</w:t>
      </w:r>
      <w:r>
        <w:rPr>
          <w:rFonts w:eastAsia="Times New Roman"/>
        </w:rPr>
        <w:br/>
      </w:r>
      <w:r>
        <w:rPr>
          <w:rStyle w:val="Sterk"/>
          <w:rFonts w:eastAsia="Times New Roman"/>
          <w:b w:val="0"/>
          <w:bCs w:val="0"/>
        </w:rPr>
        <w:t xml:space="preserve">Mer info? Kontakt </w:t>
      </w:r>
      <w:hyperlink r:id="rId168" w:history="1">
        <w:r>
          <w:rPr>
            <w:rStyle w:val="Hyperkobling"/>
            <w:rFonts w:eastAsia="Times New Roman"/>
          </w:rPr>
          <w:t>ALLIANSEN</w:t>
        </w:r>
      </w:hyperlink>
      <w:r>
        <w:rPr>
          <w:rStyle w:val="Sterk"/>
          <w:rFonts w:eastAsia="Times New Roman"/>
          <w:b w:val="0"/>
          <w:bCs w:val="0"/>
        </w:rPr>
        <w:t xml:space="preserve">: </w:t>
      </w:r>
      <w:r>
        <w:rPr>
          <w:rFonts w:eastAsia="Times New Roman"/>
        </w:rPr>
        <w:br/>
      </w:r>
      <w:r>
        <w:rPr>
          <w:rStyle w:val="Sterk"/>
          <w:rFonts w:eastAsia="Times New Roman"/>
          <w:b w:val="0"/>
          <w:bCs w:val="0"/>
        </w:rPr>
        <w:t xml:space="preserve">tlf.: 22 37 65 84, e-mail: </w:t>
      </w:r>
      <w:hyperlink r:id="rId169" w:history="1">
        <w:r>
          <w:rPr>
            <w:rStyle w:val="Sterk"/>
            <w:rFonts w:eastAsia="Times New Roman"/>
            <w:b w:val="0"/>
            <w:bCs w:val="0"/>
            <w:color w:val="0000FF"/>
            <w:u w:val="single"/>
          </w:rPr>
          <w:t>indeco@online.no</w:t>
        </w:r>
      </w:hyperlink>
      <w:r>
        <w:rPr>
          <w:rFonts w:eastAsia="Times New Roman"/>
        </w:rPr>
        <w:br/>
      </w:r>
      <w:hyperlink r:id="rId170" w:history="1">
        <w:r>
          <w:rPr>
            <w:rStyle w:val="Sterk"/>
            <w:rFonts w:eastAsia="Times New Roman"/>
            <w:b w:val="0"/>
            <w:bCs w:val="0"/>
            <w:color w:val="0000FF"/>
            <w:u w:val="single"/>
          </w:rPr>
          <w:t>www.indeco.no</w:t>
        </w:r>
      </w:hyperlink>
    </w:p>
    <w:p w14:paraId="7301FFB6" w14:textId="77777777" w:rsidR="007803F7" w:rsidRDefault="00000000">
      <w:pPr>
        <w:pStyle w:val="NormalWeb"/>
      </w:pPr>
      <w:r>
        <w:t xml:space="preserve">INDECO.NO tar til orde for bedre skolering av politikere og aktivistene i </w:t>
      </w:r>
      <w:r>
        <w:rPr>
          <w:rStyle w:val="Sterk"/>
          <w:u w:val="single"/>
        </w:rPr>
        <w:t>ALLIANSEN</w:t>
      </w:r>
      <w:r>
        <w:t xml:space="preserve">, etter modell av Anarkist-Internasjonalen. Dette går frem av en e-mail til Folkeblad-redaktøren </w:t>
      </w:r>
      <w:r>
        <w:rPr>
          <w:rStyle w:val="Sterk"/>
        </w:rPr>
        <w:t>Harald Fagerhus</w:t>
      </w:r>
      <w:r>
        <w:t xml:space="preserve"> fra Kontaktperson for </w:t>
      </w:r>
      <w:r>
        <w:rPr>
          <w:rStyle w:val="Sterk"/>
          <w:u w:val="single"/>
        </w:rPr>
        <w:t>ALLIANSEN</w:t>
      </w:r>
      <w:r>
        <w:t xml:space="preserve">, JHØ. Også Anna Quist er kontaktperson for </w:t>
      </w:r>
      <w:r>
        <w:rPr>
          <w:rStyle w:val="Sterk"/>
          <w:u w:val="single"/>
        </w:rPr>
        <w:t>ALLIANSEN</w:t>
      </w:r>
      <w:r>
        <w:t>.</w:t>
      </w:r>
    </w:p>
    <w:p w14:paraId="2EBBDCF5" w14:textId="77777777" w:rsidR="007803F7" w:rsidRDefault="00000000">
      <w:pPr>
        <w:pStyle w:val="NormalWeb"/>
        <w:jc w:val="center"/>
      </w:pPr>
      <w:r>
        <w:rPr>
          <w:rStyle w:val="Sterk"/>
        </w:rPr>
        <w:t xml:space="preserve">Fra: </w:t>
      </w:r>
      <w:r>
        <w:t xml:space="preserve">Jens Hermundstad Østmoe </w:t>
      </w:r>
      <w:r>
        <w:br/>
      </w:r>
      <w:r>
        <w:rPr>
          <w:rStyle w:val="Sterk"/>
        </w:rPr>
        <w:t>Sendt:</w:t>
      </w:r>
      <w:r>
        <w:t xml:space="preserve"> søndag 27. september 2020 00:04</w:t>
      </w:r>
      <w:r>
        <w:br/>
      </w:r>
      <w:r>
        <w:rPr>
          <w:rStyle w:val="Sterk"/>
        </w:rPr>
        <w:t>Til:</w:t>
      </w:r>
      <w:r>
        <w:t xml:space="preserve"> Harald Fagerhus </w:t>
      </w:r>
      <w:r>
        <w:br/>
      </w:r>
      <w:r>
        <w:rPr>
          <w:rStyle w:val="Sterk"/>
        </w:rPr>
        <w:t>Emne:</w:t>
      </w:r>
      <w:r>
        <w:t xml:space="preserve"> Fw. </w:t>
      </w:r>
      <w:r>
        <w:rPr>
          <w:rStyle w:val="Sterk"/>
        </w:rPr>
        <w:t>TA MASTERSTUDIUM TIL CAND. ANARCH. OG PH. D. I LIBERTARIAN POLITICAL ECONOMY! MEST «A SOCIAL CALL»...</w:t>
      </w:r>
      <w:r>
        <w:t xml:space="preserve"> </w:t>
      </w:r>
    </w:p>
    <w:p w14:paraId="781875F2" w14:textId="77777777" w:rsidR="007803F7" w:rsidRDefault="00000000">
      <w:pPr>
        <w:pStyle w:val="NormalWeb"/>
      </w:pPr>
      <w:r>
        <w:t xml:space="preserve">Hei Harald + noen få blindkopier. Oppdatering 28.09.2020. </w:t>
      </w:r>
      <w:r>
        <w:rPr>
          <w:rStyle w:val="Sterk"/>
        </w:rPr>
        <w:t>Siste nytt:</w:t>
      </w:r>
      <w:r>
        <w:t xml:space="preserve"> Mona Solberg, aktivist for Venstre, støtter DnA-SP-V-ALLIANSEN FOR STORTINGSVALGET I 2021. </w:t>
      </w:r>
    </w:p>
    <w:p w14:paraId="5D71C80A" w14:textId="77777777" w:rsidR="007803F7" w:rsidRDefault="00000000">
      <w:pPr>
        <w:pStyle w:val="NormalWeb"/>
      </w:pPr>
      <w:r>
        <w:t xml:space="preserve">Her følger som avtalt oppdatert informasjon om studieopplegget til cand. anarch. og Ph D i libertær politisk økonomi, som i praksis gjennomføres via ØPS-AU ved UiO som tidligere. Det er fremdeles omtrent det samme opplegget som da du tok hele løpet, se også nederst på </w:t>
      </w:r>
      <w:hyperlink r:id="rId171" w:history="1">
        <w:r>
          <w:rPr>
            <w:rStyle w:val="Hyperkobling"/>
          </w:rPr>
          <w:t>http://www.anarchy.no/ija235.html</w:t>
        </w:r>
      </w:hyperlink>
      <w:r>
        <w:t xml:space="preserve">. Der er det også omtale av studiumet ditt til cand. anarch. Og din Ph D, og spesielt mye stoff om den ca. 500 siders vitenskapelige Ph D-avhandlingen din. Jeg jobber nå mest med cand. anarch. Anna Quist om et opplegg med DnA og GGS, se </w:t>
      </w:r>
      <w:hyperlink r:id="rId172" w:history="1">
        <w:r>
          <w:rPr>
            <w:rStyle w:val="Hyperkobling"/>
          </w:rPr>
          <w:t>http://www.anarchy.no/ggs1.html</w:t>
        </w:r>
      </w:hyperlink>
      <w:r>
        <w:t xml:space="preserve"> og med det nye religionsprosjektet GAIAN Freedomly Zen-Buddhism, en rent ateistisk religion, hvor AQ er guru og vi har skrevet en del sammen, se </w:t>
      </w:r>
      <w:hyperlink r:id="rId173" w:history="1">
        <w:r>
          <w:rPr>
            <w:rStyle w:val="Hyperkobling"/>
          </w:rPr>
          <w:t>http://www.anarchy.no/gaian.html</w:t>
        </w:r>
      </w:hyperlink>
      <w:r>
        <w:t>. Er dette noe for Ateistene (tidl. Hedningsamfunnet) hvor du fremdeles er med i styre-systemet (var det valgkomitéen du satt i?).</w:t>
      </w:r>
    </w:p>
    <w:p w14:paraId="7113FCAC" w14:textId="77777777" w:rsidR="007803F7" w:rsidRDefault="00000000">
      <w:pPr>
        <w:pStyle w:val="NormalWeb"/>
      </w:pPr>
      <w:r>
        <w:t xml:space="preserve">Mvh. din mentor, veileder og konsulent gjennom mange år, JHØ. </w:t>
      </w:r>
    </w:p>
    <w:p w14:paraId="26D158E8" w14:textId="77777777" w:rsidR="007803F7" w:rsidRDefault="00000000">
      <w:pPr>
        <w:pStyle w:val="NormalWeb"/>
      </w:pPr>
      <w:r>
        <w:t xml:space="preserve">NB! Det har vært mye interessant i Folkebladet Anarkistorganet i det siste, lykke til med arbeidet som ansv. adm. og økonomi redaktør videre Harald, og takk for godt samarbeide hittil. Ser frem til godt videre samarbeid. Jeg vet at jobben din på NAV som konsulent  - full stilling - er arbeidskrevende, og så har du redaktørjobben i FB-A i tillegg + +. Vær forsiktig så du ikke overarbeider deg. </w:t>
      </w:r>
    </w:p>
    <w:p w14:paraId="484C9106" w14:textId="77777777" w:rsidR="007803F7" w:rsidRDefault="00000000">
      <w:pPr>
        <w:pStyle w:val="NormalWeb"/>
      </w:pPr>
      <w:r>
        <w:t xml:space="preserve">PS. Har også tatt med litt CV-stoff og noen aktuelle stillinger knyttet til anarchy.no- og indeco.no-nettverkene nederst. Listen kunne selvfølgelig vært mye lengre, det er jo  veldig mange som bidrar aktivt som du jo vet godt, både her til lands og globalt. Spesielt kan nevnes at Dr. Philos Harald Goldstein (statistikk og matematikk samt noe filosofi) har blitt aktiv hos oss igjen. Han var langt tidligere i NKP, men har stemt Venstre i mange år nå, og han støtter </w:t>
      </w:r>
      <w:r>
        <w:rPr>
          <w:rStyle w:val="Sterk"/>
          <w:u w:val="single"/>
        </w:rPr>
        <w:t>ALLIANSEN</w:t>
      </w:r>
      <w:r>
        <w:t>.  </w:t>
      </w:r>
    </w:p>
    <w:p w14:paraId="3C647DBA" w14:textId="77777777" w:rsidR="007803F7" w:rsidRDefault="00000000">
      <w:pPr>
        <w:pStyle w:val="NormalWeb"/>
      </w:pPr>
      <w:r>
        <w:lastRenderedPageBreak/>
        <w:t xml:space="preserve">Og </w:t>
      </w:r>
      <w:r>
        <w:rPr>
          <w:rStyle w:val="Sterk"/>
        </w:rPr>
        <w:t>kontakt-tlf. 22 37 65 84</w:t>
      </w:r>
      <w:r>
        <w:t xml:space="preserve"> ringer nesten i et kjør, det blir nesten for mye av det gode, og </w:t>
      </w:r>
      <w:r>
        <w:rPr>
          <w:rStyle w:val="Sterk"/>
        </w:rPr>
        <w:t xml:space="preserve">kontakt E-mailen </w:t>
      </w:r>
      <w:hyperlink r:id="rId174" w:history="1">
        <w:r>
          <w:rPr>
            <w:rStyle w:val="Hyperkobling"/>
            <w:b/>
            <w:bCs/>
          </w:rPr>
          <w:t>indeco@online.no</w:t>
        </w:r>
      </w:hyperlink>
      <w:r>
        <w:t xml:space="preserve"> renner over av spennende post, nesten ikke noe spam i forhold til ordentlig mail. Det blir travle tider for AQ og meg ved kontaktfunksjonen fremover -  helt sikkert. Men vi tar oss jo godt med fritid også, vi er jo delvis pensjonister må vite. Lørdag 26.09.2020 bestilte vi god middag fra East, og koste oss. Søndag 27.09.2020 tok vi det stort sett med ro, men i dag 28.09.2020 er det fullt trøkk igjen. </w:t>
      </w:r>
    </w:p>
    <w:p w14:paraId="76382DA5" w14:textId="77777777" w:rsidR="007803F7" w:rsidRDefault="00000000">
      <w:pPr>
        <w:pStyle w:val="NormalWeb"/>
        <w:jc w:val="center"/>
      </w:pPr>
      <w:r>
        <w:rPr>
          <w:rStyle w:val="Sterk"/>
        </w:rPr>
        <w:t>From:</w:t>
      </w:r>
      <w:r>
        <w:t xml:space="preserve"> Anarkistisk Universitetslag - The Anarchist International University Federation </w:t>
      </w:r>
      <w:r>
        <w:br/>
      </w:r>
      <w:r>
        <w:rPr>
          <w:rStyle w:val="Sterk"/>
        </w:rPr>
        <w:t>Sent:</w:t>
      </w:r>
      <w:r>
        <w:t xml:space="preserve"> Saturday, September 26, 2020 9:34 PM</w:t>
      </w:r>
      <w:r>
        <w:br/>
      </w:r>
      <w:r>
        <w:rPr>
          <w:rStyle w:val="Sterk"/>
        </w:rPr>
        <w:t>To:</w:t>
      </w:r>
      <w:r>
        <w:t xml:space="preserve"> Folket - media og øvrigheten</w:t>
      </w:r>
      <w:r>
        <w:br/>
      </w:r>
      <w:r>
        <w:rPr>
          <w:rStyle w:val="Sterk"/>
        </w:rPr>
        <w:t>Subject:</w:t>
      </w:r>
      <w:r>
        <w:t xml:space="preserve"> TA MASTERSTUDIUM TIL CAND. ANARCH. OG PH. D. I LIBERTARIAN POLITICAL ECONOMY!</w:t>
      </w:r>
    </w:p>
    <w:p w14:paraId="643C146A" w14:textId="77777777" w:rsidR="007803F7" w:rsidRDefault="00000000">
      <w:pPr>
        <w:pStyle w:val="NormalWeb"/>
        <w:jc w:val="center"/>
      </w:pPr>
      <w:r>
        <w:rPr>
          <w:rStyle w:val="Sterk"/>
        </w:rPr>
        <w:t>MASTERSTUDIUM TIL CAND. ANARCH. OG PH. D. I LIBERTARIAN POLITICAL ECONOMY - OG OM AI-SEKRETARIATET - MEDLEMSKAP</w:t>
      </w:r>
    </w:p>
    <w:p w14:paraId="6FE821E9" w14:textId="77777777" w:rsidR="007803F7" w:rsidRDefault="00000000">
      <w:pPr>
        <w:pStyle w:val="NormalWeb"/>
      </w:pPr>
      <w:r>
        <w:t xml:space="preserve">Alle medlemmer av AI-sekretariatet (WSC-IFA &amp; AISC’s etc. sekretariat, a.k.a. AI-Sekretariatet) har bestått grunnkurset og videregående kurs i anarkisme. Pensum for grunnkurs pluss videregående kurs, dvs. masterstudiumet til cand. anarch., tilsvarer hele </w:t>
      </w:r>
      <w:hyperlink r:id="rId175" w:history="1">
        <w:r>
          <w:rPr>
            <w:rStyle w:val="Hyperkobling"/>
          </w:rPr>
          <w:t>www.anarchy.no</w:t>
        </w:r>
      </w:hyperlink>
      <w:r>
        <w:t xml:space="preserve"> pluss publisering av minst en vitenskapelig artikkel i et anerkjent fagtidsskrift, eller publisering av flere mer populære artikler. Grunnkurset og videregående kurs evalueres med bestått vs. ikke-bestått 1. til en muntlig eksamen, og listen ligger relativt høyt for bestått her, pluss 2. publiseringskravet, se ovenfor, som også må bestås. Gjør man det, dvs. oppfyller kravene gitt i 1. og 2. får man rett til tittelen cand. anarch. </w:t>
      </w:r>
    </w:p>
    <w:p w14:paraId="3769EE11" w14:textId="77777777" w:rsidR="007803F7" w:rsidRDefault="00000000">
      <w:pPr>
        <w:pStyle w:val="NormalWeb"/>
      </w:pPr>
      <w:r>
        <w:t xml:space="preserve">Bestått begge kurs er en forutsetning for å kunne velges til AI-sekretariatet, og bestått grunnkurs er en forutsetning for fullt medlemskap i AIs organisasjoner, i tillegg til betalt kontingent. (Kun nettverksmedlemskap, også GAIAN og i GGS, krever ingen forkunnskaper, og er gratis.) Har man 1. bestått begge kurs ved muntlig eksamen og 2. publisert relevante fagartikler eller tilsvarende, som nevnt over, og således er blitt cand. anarch. - og 3. dertil leverer en Ph D-diplomoppgave på doktorgradsnivå, som også får bestått som karakter, får man rett til tittelen </w:t>
      </w:r>
      <w:r>
        <w:rPr>
          <w:rStyle w:val="Utheving"/>
          <w:b/>
          <w:bCs/>
        </w:rPr>
        <w:t>Ph D of libertarian political economy</w:t>
      </w:r>
      <w:r>
        <w:t xml:space="preserve">, med vitnemål utstedt av ØPS, IIFOR og AIUF, for begge deler. Cand. anarch.-er får også vitnemål av ØPS, AIUF &amp; IIFOR, samlet i PGU, ved bestått 1. eksamen og 2. kravet til publisering. </w:t>
      </w:r>
    </w:p>
    <w:p w14:paraId="75DED6EB" w14:textId="77777777" w:rsidR="007803F7" w:rsidRDefault="00000000">
      <w:pPr>
        <w:pStyle w:val="NormalWeb"/>
      </w:pPr>
      <w:r>
        <w:t>AI-sekretariatet velges på Anarkistinternasjonalens kongresser annen hvert år og har en autonom, selvstendig og fri stilling innenfor visse rammer, vedtatt av kongressen. Kongressen dreier seg om AI/IFA som helhet og alle seksjoner, dvs. geografiske og for ulike aspekter, blant disse AIUF/AU. Alle seksjoner har autonomi, selvstendighet og en fri stilling, og er styrt nedenfra og opp, eller har ingen topp.</w:t>
      </w:r>
    </w:p>
    <w:p w14:paraId="00E7DFEC" w14:textId="77777777" w:rsidR="007803F7" w:rsidRDefault="00000000">
      <w:pPr>
        <w:pStyle w:val="NormalWeb"/>
      </w:pPr>
      <w:r>
        <w:t xml:space="preserve">Mvh. cand. oecon. &amp; Ph D (NB! Egentlig og de facto med Dr. Philos. kompetanse, som er noe høyere kompetanse enn for Ph D) Jens Hermundstad Østmoe - </w:t>
      </w:r>
      <w:r>
        <w:rPr>
          <w:rStyle w:val="Sterk"/>
        </w:rPr>
        <w:t>Veilede</w:t>
      </w:r>
      <w:r>
        <w:t xml:space="preserve">r for masterstudium til cand. anarch., og Ph D studieopplegget, begge deler i universitets-faget </w:t>
      </w:r>
      <w:r>
        <w:rPr>
          <w:rStyle w:val="Sterk"/>
        </w:rPr>
        <w:t>libertær politisk økonomi</w:t>
      </w:r>
      <w:r>
        <w:t xml:space="preserve">, ved ØPS, AIUF og IIFOR. I praksis besørges undervisningen ved økonomisk-Politisk Seminar til Anarkistisk Universitetslag (tilsluttet AIUF) ved Universitas Osloensis – Universitetet i Oslo  - Norway (UiO). I dag er dette studiet et Online-studium, knyttet til </w:t>
      </w:r>
      <w:hyperlink r:id="rId176" w:history="1">
        <w:r>
          <w:rPr>
            <w:rStyle w:val="Sterk"/>
            <w:color w:val="0000FF"/>
            <w:u w:val="single"/>
          </w:rPr>
          <w:t>www.anarchy.no</w:t>
        </w:r>
      </w:hyperlink>
      <w:r>
        <w:t>, og kan tas fra hjemmekontor el. l. hvor muntlig eksamen avlegges per telefon etter nærmere avtale. Veiledning skjer online via websider og e-mail, samt per telefon. </w:t>
      </w:r>
    </w:p>
    <w:p w14:paraId="5A861F99" w14:textId="77777777" w:rsidR="007803F7" w:rsidRDefault="00000000">
      <w:pPr>
        <w:pStyle w:val="NormalWeb"/>
      </w:pPr>
      <w:r>
        <w:rPr>
          <w:rStyle w:val="Sterk"/>
          <w:i/>
          <w:iCs/>
        </w:rPr>
        <w:t>Jens Hermundstad østmoe</w:t>
      </w:r>
      <w:r>
        <w:t xml:space="preserve">, Professor Dr. cand. oecon. and cand. anarch. - Research Manager at the Institute of Industrial Economics, The INDECO-Network at indeco.no, that is also responsible editor group of International Journal of Organization Research IJOR/Folkebladet/IJ@-IIFOR &amp; GGS © ISSN 0800-0220, - electronic issues ISSN 1890-9485 since 2009, and consultants to anarchy.no </w:t>
      </w:r>
      <w:r>
        <w:rPr>
          <w:rStyle w:val="Sterk"/>
        </w:rPr>
        <w:t>in general</w:t>
      </w:r>
      <w:r>
        <w:t>. Member and activist of the Norwegian agrar-socialist party - Senterpartiet, a.o.t. with decentralization on the agenda. Cooperates with DnA.</w:t>
      </w:r>
    </w:p>
    <w:p w14:paraId="667719A1" w14:textId="77777777" w:rsidR="007803F7" w:rsidRDefault="00000000">
      <w:pPr>
        <w:pStyle w:val="NormalWeb"/>
      </w:pPr>
      <w:r>
        <w:rPr>
          <w:rStyle w:val="Sterk"/>
        </w:rPr>
        <w:lastRenderedPageBreak/>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(Ph. D.)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w:t>
      </w:r>
    </w:p>
    <w:p w14:paraId="021F341F" w14:textId="77777777" w:rsidR="007803F7" w:rsidRDefault="00000000">
      <w:pPr>
        <w:pStyle w:val="NormalWeb"/>
      </w:pPr>
      <w:r>
        <w:rPr>
          <w:rStyle w:val="Sterk"/>
        </w:rPr>
        <w:t>J. H. Østmoe</w:t>
      </w:r>
      <w:r>
        <w:t xml:space="preserv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021F3BB1"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0341B226" w14:textId="77777777" w:rsidR="007803F7" w:rsidRDefault="00000000">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I oktober 2020 utnevnt til Professor Dr. cand. oecon.og cand. anarch. med stillinger ved NØI-INDECO, og som konsulent for - og veileder ved - IIFOR og ØPS ved UiO og PGU. </w:t>
      </w:r>
    </w:p>
    <w:p w14:paraId="0A5C12CD" w14:textId="77777777" w:rsidR="007803F7" w:rsidRDefault="00000000">
      <w:pPr>
        <w:pStyle w:val="NormalWeb"/>
      </w:pPr>
      <w:r>
        <w:t xml:space="preserve">Fra </w:t>
      </w:r>
      <w:hyperlink r:id="rId177" w:history="1">
        <w:r>
          <w:rPr>
            <w:rStyle w:val="Hyperkobling"/>
          </w:rPr>
          <w:t>http://www.anarchy.no/aunytt.html</w:t>
        </w:r>
      </w:hyperlink>
    </w:p>
    <w:p w14:paraId="0949FAC4" w14:textId="77777777" w:rsidR="007803F7" w:rsidRDefault="00000000">
      <w:pPr>
        <w:pStyle w:val="NormalWeb"/>
        <w:jc w:val="center"/>
      </w:pPr>
      <w:r>
        <w:rPr>
          <w:rStyle w:val="Sterk"/>
        </w:rPr>
        <w:t>Noen aktivister i DnA-SP-V-</w:t>
      </w:r>
      <w:r>
        <w:rPr>
          <w:rStyle w:val="Sterk"/>
          <w:u w:val="single"/>
        </w:rPr>
        <w:t>ALLIANSEN</w:t>
      </w:r>
      <w:r>
        <w:rPr>
          <w:rStyle w:val="Sterk"/>
        </w:rPr>
        <w:t xml:space="preserve">, med </w:t>
      </w:r>
      <w:r>
        <w:rPr>
          <w:b/>
          <w:bCs/>
        </w:rPr>
        <w:br/>
      </w:r>
      <w:r>
        <w:rPr>
          <w:rStyle w:val="Sterk"/>
        </w:rPr>
        <w:t>KORT CV OVER AKTUELL UTDANNING, VIRKSOMHET OG VERV.</w:t>
      </w:r>
    </w:p>
    <w:p w14:paraId="7625D5A5" w14:textId="77777777" w:rsidR="007803F7" w:rsidRDefault="00000000">
      <w:pPr>
        <w:pStyle w:val="NormalWeb"/>
      </w:pPr>
      <w:r>
        <w:rPr>
          <w:rStyle w:val="Utheving"/>
        </w:rPr>
        <w:t>Harald Fagerhus</w:t>
      </w:r>
      <w:r>
        <w:t xml:space="preserve">, cand. anarch. Ph D - Managerial editor of International Journal of Organization Research IJOR/Folkebladet/IJ@-IIFOR &amp; GGS © ISSN 0800-0220, - electronic issues ISSN 1890-9485 since 2009, and also responsible editor for the economy broadly defined of Fb, and all the divisions of Fb, including all anarchy.no-organizations, the GGS, GAIAN, AISC etc. as well as the global Secretariat – Fagerhus is also honorable Research Fellow at - and official spokesperson for - IIFOR. </w:t>
      </w:r>
      <w:hyperlink r:id="rId178" w:history="1">
        <w:r>
          <w:rPr>
            <w:rStyle w:val="Hyperkobling"/>
          </w:rPr>
          <w:t>www.anarchy.no</w:t>
        </w:r>
      </w:hyperlink>
      <w:r>
        <w:t>. Støtter DnA-SP-V-ALLIANSEN.</w:t>
      </w:r>
    </w:p>
    <w:p w14:paraId="248206D5" w14:textId="77777777" w:rsidR="007803F7" w:rsidRDefault="00000000">
      <w:pPr>
        <w:pStyle w:val="NormalWeb"/>
      </w:pPr>
      <w:r>
        <w:rPr>
          <w:rStyle w:val="Utheving"/>
        </w:rPr>
        <w:t>Anna Quist</w:t>
      </w:r>
      <w:r>
        <w:t xml:space="preserve">, cand. anarch. and elected and official spokesperson for the Green Global Spring (GGS) </w:t>
      </w:r>
      <w:hyperlink r:id="rId179" w:history="1">
        <w:r>
          <w:rPr>
            <w:rStyle w:val="Hyperkobling"/>
          </w:rPr>
          <w:t>http://www.anarchy.no/ggs1.html</w:t>
        </w:r>
      </w:hyperlink>
      <w:r>
        <w:t xml:space="preserve"> &amp; </w:t>
      </w:r>
      <w:hyperlink r:id="rId180" w:history="1">
        <w:r>
          <w:rPr>
            <w:rStyle w:val="Hyperkobling"/>
          </w:rPr>
          <w:t>http://www.anarchy.no/green.html</w:t>
        </w:r>
      </w:hyperlink>
      <w:r>
        <w:t xml:space="preserve"> and </w:t>
      </w:r>
      <w:hyperlink r:id="rId181" w:history="1">
        <w:r>
          <w:rPr>
            <w:rStyle w:val="Hyperkobling"/>
          </w:rPr>
          <w:t>The Anarcha-Feminist International</w:t>
        </w:r>
      </w:hyperlink>
      <w:r>
        <w:t xml:space="preserve"> (</w:t>
      </w:r>
      <w:hyperlink r:id="rId182" w:history="1">
        <w:r>
          <w:rPr>
            <w:rStyle w:val="Hyperkobling"/>
          </w:rPr>
          <w:t>http://www.anarchy.no/iaf.html</w:t>
        </w:r>
      </w:hyperlink>
      <w:r>
        <w:t>). Also Consultant of the INDECO-Network and spokesperson for SDIA and SDIA-GLOBAL, as well as grassroots activist for, and supporter of - and historically voting for - DnA, the Norwegian Social-Democrats, following the tradition of Mikael Bakunin’s Social-Democratic Alliance in the 1. International. DnA cooperates with Senterpartiet. Votes tactically for SP this year. Kontaktperson for DnA-SP-V-ALLIANSEN.</w:t>
      </w:r>
    </w:p>
    <w:p w14:paraId="2B4CD34D" w14:textId="77777777" w:rsidR="007803F7" w:rsidRDefault="00000000">
      <w:pPr>
        <w:pStyle w:val="NormalWeb"/>
      </w:pPr>
      <w:r>
        <w:rPr>
          <w:rStyle w:val="Utheving"/>
        </w:rPr>
        <w:t xml:space="preserve">Ole-Jacob Edna, </w:t>
      </w:r>
      <w:r>
        <w:t>cand. oecon. and DnA-member &amp; member of the INDECO-Network. Cand. oecon.</w:t>
      </w:r>
      <w:r>
        <w:rPr>
          <w:rStyle w:val="Utheving"/>
        </w:rPr>
        <w:t xml:space="preserve"> Jacken Edna</w:t>
      </w:r>
      <w:r>
        <w:t xml:space="preserve">, earlier Underdirektør i Olje- og Energi-Departementet, has a.o.t. published a </w:t>
      </w:r>
      <w:r>
        <w:lastRenderedPageBreak/>
        <w:t>book/research report in Industrial economics, the case of petroleum, together with JHØ. Støtter DnA-SP-V-ALLIANSEN.</w:t>
      </w:r>
    </w:p>
    <w:p w14:paraId="3D52F41C" w14:textId="77777777" w:rsidR="007803F7" w:rsidRDefault="00000000">
      <w:pPr>
        <w:pStyle w:val="NormalWeb"/>
      </w:pPr>
      <w:r>
        <w:rPr>
          <w:rStyle w:val="Utheving"/>
        </w:rPr>
        <w:t>Jens Hermundstad Østmoe</w:t>
      </w:r>
      <w:r>
        <w:t xml:space="preserve">, Professor Dr. cand. oecon. and cand.anarch. - Research Manager at the Institute of Industrial Economics, The INDECO-Network at </w:t>
      </w:r>
      <w:hyperlink r:id="rId183" w:history="1">
        <w:r>
          <w:rPr>
            <w:rStyle w:val="Hyperkobling"/>
          </w:rPr>
          <w:t>www.indeco.no</w:t>
        </w:r>
      </w:hyperlink>
      <w:r>
        <w:t xml:space="preserve">, that is also responsible scientific editor group of International Journal of Organization Research IJOR/Folkebladet/IJ@-IIFOR &amp; GGS © ISSN 0800-0220, - electronic issues ISSN 1890-9485 since 2009, and consultants to </w:t>
      </w:r>
      <w:hyperlink r:id="rId184" w:history="1">
        <w:r>
          <w:rPr>
            <w:rStyle w:val="Hyperkobling"/>
          </w:rPr>
          <w:t>www.anarchy.no</w:t>
        </w:r>
      </w:hyperlink>
      <w:r>
        <w:t xml:space="preserve"> </w:t>
      </w:r>
      <w:r>
        <w:rPr>
          <w:rStyle w:val="Sterk"/>
        </w:rPr>
        <w:t>in general</w:t>
      </w:r>
      <w:r>
        <w:t xml:space="preserve">. E-mail for The INDECO-Network a.m.: </w:t>
      </w:r>
      <w:hyperlink r:id="rId185" w:history="1">
        <w:r>
          <w:rPr>
            <w:rStyle w:val="Hyperkobling"/>
          </w:rPr>
          <w:t>indeco@online.no.</w:t>
        </w:r>
      </w:hyperlink>
      <w:r>
        <w:t xml:space="preserve"> Member and activist of the Norwegian agrar-socialist party - Senterpartiet, a.o.t. with decentralization on the agenda. Cooperates with DnA. Kontaktperson for DnA-SP-V-ALLIANSEN.</w:t>
      </w:r>
    </w:p>
    <w:p w14:paraId="326BA66C" w14:textId="77777777" w:rsidR="007803F7" w:rsidRDefault="00000000">
      <w:pPr>
        <w:pStyle w:val="NormalWeb"/>
      </w:pPr>
      <w:r>
        <w:rPr>
          <w:rStyle w:val="Utheving"/>
        </w:rPr>
        <w:t>Mona Solberg</w:t>
      </w:r>
      <w:r>
        <w:t xml:space="preserve">, har bestått grunn- og videregående kurs i libertær politisk økonomi hos ØPS-AU/AUIF ved Universitas Osloensis (UiO) og IIFOR (baccalaur. anarch. = Bachelorgrad). Mangeårig AI-sekretær og generalsekretær i AFIN-ANORG samt talsperson og aktivist for «den tredje vei», Ragnar Frisch’ «det tredje alternativ» og Pierre J. Proudhons «den tredje samfunnsform», dvs. sosial-individualisme = Bakuninistisk sosialdemokrati. Stemmer på, og er aktivist for partiet Venstre, og for Nei til EU fløyen i partiet. Generalsekretær i </w:t>
      </w:r>
      <w:r>
        <w:rPr>
          <w:rStyle w:val="Utheving"/>
        </w:rPr>
        <w:t>Libertære mot EU</w:t>
      </w:r>
      <w:r>
        <w:t>, siden oppstarten i 2002. Støtter DnA-SP-V-ALLIANSEN.</w:t>
      </w:r>
    </w:p>
    <w:p w14:paraId="66DC4550" w14:textId="77777777" w:rsidR="007803F7" w:rsidRDefault="00000000">
      <w:pPr>
        <w:pStyle w:val="NormalWeb"/>
        <w:jc w:val="center"/>
      </w:pPr>
      <w:r>
        <w:rPr>
          <w:rStyle w:val="Sterk"/>
          <w:color w:val="000000"/>
          <w:sz w:val="36"/>
          <w:szCs w:val="36"/>
        </w:rPr>
        <w:t>Anarki er reelt demokrati!</w:t>
      </w:r>
      <w:r>
        <w:rPr>
          <w:b/>
          <w:bCs/>
          <w:color w:val="000000"/>
          <w:sz w:val="27"/>
          <w:szCs w:val="27"/>
        </w:rPr>
        <w:br/>
      </w:r>
      <w:r>
        <w:rPr>
          <w:rStyle w:val="Sterk"/>
          <w:color w:val="000000"/>
          <w:sz w:val="27"/>
          <w:szCs w:val="27"/>
        </w:rPr>
        <w:t xml:space="preserve">Se </w:t>
      </w:r>
      <w:hyperlink r:id="rId186" w:history="1">
        <w:r>
          <w:rPr>
            <w:rStyle w:val="Hyperkobling"/>
            <w:b/>
            <w:bCs/>
          </w:rPr>
          <w:t>http://www.anarchy.no/course2.html</w:t>
        </w:r>
      </w:hyperlink>
      <w:r>
        <w:rPr>
          <w:rStyle w:val="Sterk"/>
          <w:color w:val="000000"/>
          <w:sz w:val="27"/>
          <w:szCs w:val="27"/>
        </w:rPr>
        <w:t xml:space="preserve"> og </w:t>
      </w:r>
      <w:hyperlink r:id="rId187" w:history="1">
        <w:r>
          <w:rPr>
            <w:rStyle w:val="Hyperkobling"/>
            <w:b/>
            <w:bCs/>
          </w:rPr>
          <w:t>http://www.anarchy.no/realdemocracy.html</w:t>
        </w:r>
      </w:hyperlink>
      <w:r>
        <w:rPr>
          <w:b/>
          <w:bCs/>
          <w:color w:val="000000"/>
          <w:sz w:val="27"/>
          <w:szCs w:val="27"/>
        </w:rPr>
        <w:br/>
      </w:r>
      <w:r>
        <w:rPr>
          <w:rStyle w:val="Sterk"/>
          <w:color w:val="000000"/>
          <w:sz w:val="36"/>
          <w:szCs w:val="36"/>
        </w:rPr>
        <w:t>Mer anarki nå!</w:t>
      </w:r>
    </w:p>
    <w:p w14:paraId="2B5C043A" w14:textId="77777777" w:rsidR="007803F7" w:rsidRDefault="00000000">
      <w:pPr>
        <w:pStyle w:val="NormalWeb"/>
        <w:jc w:val="center"/>
      </w:pPr>
      <w:r>
        <w:rPr>
          <w:rStyle w:val="Sterk"/>
          <w:color w:val="FF0000"/>
          <w:sz w:val="48"/>
          <w:szCs w:val="48"/>
        </w:rPr>
        <w:t xml:space="preserve">HVORDAN STEMME MEST MULIG FRIHETLIG? </w:t>
      </w:r>
    </w:p>
    <w:p w14:paraId="041AE9B5" w14:textId="77777777" w:rsidR="007803F7" w:rsidRDefault="00000000">
      <w:pPr>
        <w:pStyle w:val="NormalWeb"/>
        <w:jc w:val="center"/>
      </w:pPr>
      <w:r>
        <w:rPr>
          <w:color w:val="FF0000"/>
          <w:sz w:val="27"/>
          <w:szCs w:val="27"/>
        </w:rPr>
        <w:t>Oppdateres jevnlig:</w:t>
      </w:r>
      <w:r>
        <w:t xml:space="preserve"> </w:t>
      </w:r>
      <w:hyperlink r:id="rId188" w:history="1">
        <w:r>
          <w:rPr>
            <w:rStyle w:val="Hyperkobling"/>
          </w:rPr>
          <w:t>http://www.anarchy.no/stortingsvalget2021.html</w:t>
        </w:r>
      </w:hyperlink>
      <w:r>
        <w:t xml:space="preserve"> </w:t>
      </w:r>
      <w:r>
        <w:rPr>
          <w:color w:val="FF0000"/>
          <w:sz w:val="27"/>
          <w:szCs w:val="27"/>
        </w:rPr>
        <w:t>Følg med !!!!!!!!!!!!!</w:t>
      </w:r>
    </w:p>
    <w:p w14:paraId="178486EB" w14:textId="77777777" w:rsidR="007803F7" w:rsidRDefault="00000000">
      <w:pPr>
        <w:pStyle w:val="NormalWeb"/>
        <w:jc w:val="center"/>
      </w:pPr>
      <w:r>
        <w:rPr>
          <w:rStyle w:val="Sterk"/>
          <w:color w:val="000000"/>
          <w:sz w:val="48"/>
          <w:szCs w:val="48"/>
        </w:rPr>
        <w:t>LES OGSÅ:</w:t>
      </w:r>
    </w:p>
    <w:p w14:paraId="5238A7C2" w14:textId="77777777" w:rsidR="007803F7" w:rsidRDefault="00000000">
      <w:pPr>
        <w:pStyle w:val="NormalWeb"/>
        <w:jc w:val="center"/>
      </w:pPr>
      <w:r>
        <w:rPr>
          <w:rStyle w:val="Sterk"/>
          <w:color w:val="000000"/>
          <w:sz w:val="27"/>
          <w:szCs w:val="27"/>
        </w:rPr>
        <w:t>FOLKETS IDÉDUGNAD</w:t>
      </w:r>
      <w:r>
        <w:rPr>
          <w:color w:val="000000"/>
          <w:sz w:val="27"/>
          <w:szCs w:val="27"/>
        </w:rPr>
        <w:br/>
      </w:r>
      <w:hyperlink r:id="rId189" w:history="1">
        <w:r>
          <w:rPr>
            <w:rStyle w:val="Hyperkobling"/>
          </w:rPr>
          <w:t>http://www.anarchy.no/dugnad.html</w:t>
        </w:r>
      </w:hyperlink>
    </w:p>
    <w:p w14:paraId="628894C4" w14:textId="77777777" w:rsidR="007803F7" w:rsidRDefault="00000000">
      <w:pPr>
        <w:pStyle w:val="NormalWeb"/>
        <w:jc w:val="center"/>
      </w:pPr>
      <w:r>
        <w:rPr>
          <w:rStyle w:val="Sterk"/>
          <w:color w:val="000000"/>
          <w:sz w:val="27"/>
          <w:szCs w:val="27"/>
        </w:rPr>
        <w:t>KAMPEN MOT DET UOPPLYSTE PENGEVELDE</w:t>
      </w:r>
      <w:r>
        <w:rPr>
          <w:color w:val="000000"/>
          <w:sz w:val="27"/>
          <w:szCs w:val="27"/>
        </w:rPr>
        <w:br/>
      </w:r>
      <w:hyperlink r:id="rId190" w:history="1">
        <w:r>
          <w:rPr>
            <w:rStyle w:val="Hyperkobling"/>
          </w:rPr>
          <w:t>http://www.anarchy.no/enronism.html</w:t>
        </w:r>
      </w:hyperlink>
      <w:r>
        <w:rPr>
          <w:color w:val="000000"/>
          <w:sz w:val="27"/>
          <w:szCs w:val="27"/>
        </w:rPr>
        <w:t xml:space="preserve"> </w:t>
      </w:r>
    </w:p>
    <w:p w14:paraId="2CC0147F" w14:textId="77777777" w:rsidR="007803F7" w:rsidRDefault="00000000">
      <w:pPr>
        <w:pStyle w:val="NormalWeb"/>
        <w:jc w:val="center"/>
      </w:pPr>
      <w:r>
        <w:rPr>
          <w:rStyle w:val="Sterk"/>
          <w:color w:val="000000"/>
          <w:sz w:val="27"/>
          <w:szCs w:val="27"/>
        </w:rPr>
        <w:t>ANARKIDEBATTEN</w:t>
      </w:r>
      <w:r>
        <w:rPr>
          <w:color w:val="000000"/>
          <w:sz w:val="27"/>
          <w:szCs w:val="27"/>
        </w:rPr>
        <w:br/>
      </w:r>
      <w:hyperlink r:id="rId191" w:history="1">
        <w:r>
          <w:rPr>
            <w:rStyle w:val="Hyperkobling"/>
          </w:rPr>
          <w:t>http://www.anarchy.no/andebatt.html</w:t>
        </w:r>
      </w:hyperlink>
    </w:p>
    <w:p w14:paraId="5FDF1830" w14:textId="77777777" w:rsidR="007803F7" w:rsidRDefault="00000000">
      <w:pPr>
        <w:pStyle w:val="NormalWeb"/>
        <w:jc w:val="center"/>
      </w:pPr>
      <w:r>
        <w:rPr>
          <w:rStyle w:val="Sterk"/>
          <w:color w:val="000000"/>
          <w:sz w:val="48"/>
          <w:szCs w:val="48"/>
        </w:rPr>
        <w:t>STØTT FOLKEBEVEGELSEN FOR</w:t>
      </w:r>
      <w:r>
        <w:rPr>
          <w:b/>
          <w:bCs/>
          <w:color w:val="000000"/>
          <w:sz w:val="48"/>
          <w:szCs w:val="48"/>
        </w:rPr>
        <w:br/>
      </w:r>
      <w:r>
        <w:rPr>
          <w:rStyle w:val="Sterk"/>
          <w:color w:val="000000"/>
          <w:sz w:val="48"/>
          <w:szCs w:val="48"/>
        </w:rPr>
        <w:t>VALGBOIKOTT AV Frp, SV, R OG</w:t>
      </w:r>
      <w:r>
        <w:rPr>
          <w:b/>
          <w:bCs/>
          <w:color w:val="000000"/>
          <w:sz w:val="48"/>
          <w:szCs w:val="48"/>
        </w:rPr>
        <w:br/>
      </w:r>
      <w:r>
        <w:rPr>
          <w:rStyle w:val="Sterk"/>
          <w:color w:val="000000"/>
          <w:sz w:val="48"/>
          <w:szCs w:val="48"/>
        </w:rPr>
        <w:t>ANDRE AUTORITÆRE</w:t>
      </w:r>
      <w:r>
        <w:rPr>
          <w:b/>
          <w:bCs/>
          <w:color w:val="000000"/>
          <w:sz w:val="27"/>
          <w:szCs w:val="27"/>
        </w:rPr>
        <w:br/>
      </w:r>
      <w:r>
        <w:rPr>
          <w:rStyle w:val="Sterk"/>
          <w:color w:val="000000"/>
          <w:sz w:val="27"/>
          <w:szCs w:val="27"/>
        </w:rPr>
        <w:t xml:space="preserve">SE: </w:t>
      </w:r>
      <w:hyperlink r:id="rId192" w:history="1">
        <w:r>
          <w:rPr>
            <w:rStyle w:val="Hyperkobling"/>
          </w:rPr>
          <w:t>http://www.anarchy.no/boikott.html</w:t>
        </w:r>
      </w:hyperlink>
    </w:p>
    <w:p w14:paraId="0CAFD14B" w14:textId="77777777" w:rsidR="007803F7" w:rsidRDefault="00000000">
      <w:pPr>
        <w:pStyle w:val="NormalWeb"/>
        <w:jc w:val="center"/>
      </w:pPr>
      <w:r>
        <w:rPr>
          <w:rStyle w:val="Sterk"/>
          <w:color w:val="000000"/>
          <w:sz w:val="36"/>
          <w:szCs w:val="36"/>
        </w:rPr>
        <w:t>Folkebevegelsen har etter diskusjon og vedtak basert på alminnelig konsensus, besluttet at å stemme på SP eller V, dvs. støtte DnA-SP-V-</w:t>
      </w:r>
      <w:r>
        <w:rPr>
          <w:rStyle w:val="Sterk"/>
          <w:color w:val="000000"/>
          <w:sz w:val="36"/>
          <w:szCs w:val="36"/>
          <w:u w:val="single"/>
        </w:rPr>
        <w:t>ALLIANSEN</w:t>
      </w:r>
      <w:r>
        <w:rPr>
          <w:rStyle w:val="Sterk"/>
          <w:color w:val="000000"/>
          <w:sz w:val="36"/>
          <w:szCs w:val="36"/>
        </w:rPr>
        <w:t xml:space="preserve">, er det mest frihetlige ved </w:t>
      </w:r>
      <w:r>
        <w:rPr>
          <w:rStyle w:val="Sterk"/>
          <w:color w:val="000000"/>
          <w:sz w:val="36"/>
          <w:szCs w:val="36"/>
        </w:rPr>
        <w:lastRenderedPageBreak/>
        <w:t xml:space="preserve">stortingsvalget september 2021. Mer informasjon om program etc. på </w:t>
      </w:r>
      <w:hyperlink r:id="rId193" w:history="1">
        <w:r>
          <w:rPr>
            <w:rStyle w:val="Hyperkobling"/>
            <w:sz w:val="36"/>
            <w:szCs w:val="36"/>
          </w:rPr>
          <w:t>www.anarchy.no</w:t>
        </w:r>
      </w:hyperlink>
      <w:r>
        <w:rPr>
          <w:rStyle w:val="Sterk"/>
          <w:color w:val="000000"/>
          <w:sz w:val="36"/>
          <w:szCs w:val="36"/>
        </w:rPr>
        <w:t xml:space="preserve">, dvs. på forsiden av </w:t>
      </w:r>
      <w:r>
        <w:rPr>
          <w:rStyle w:val="Sterk"/>
          <w:color w:val="000000"/>
          <w:sz w:val="36"/>
          <w:szCs w:val="36"/>
          <w:u w:val="single"/>
        </w:rPr>
        <w:t>folkebladets web</w:t>
      </w:r>
      <w:r>
        <w:t>.</w:t>
      </w:r>
    </w:p>
    <w:p w14:paraId="4FFCD448" w14:textId="77777777" w:rsidR="007803F7" w:rsidRDefault="00000000">
      <w:pPr>
        <w:pStyle w:val="NormalWeb"/>
        <w:jc w:val="center"/>
      </w:pPr>
      <w:r>
        <w:rPr>
          <w:rStyle w:val="Sterk"/>
        </w:rPr>
        <w:t xml:space="preserve">Vi skal nå, som nevnt over, se litt på innledningen til programarbeidet for </w:t>
      </w:r>
      <w:r>
        <w:rPr>
          <w:rStyle w:val="Sterk"/>
          <w:u w:val="single"/>
        </w:rPr>
        <w:t>ALLIANSEN</w:t>
      </w:r>
      <w:r>
        <w:rPr>
          <w:rStyle w:val="Sterk"/>
        </w:rPr>
        <w:t xml:space="preserve"> i uke 40 2020.</w:t>
      </w:r>
    </w:p>
    <w:p w14:paraId="3168A42D" w14:textId="77777777" w:rsidR="007803F7" w:rsidRDefault="00000000">
      <w:pPr>
        <w:jc w:val="center"/>
      </w:pPr>
      <w:r>
        <w:rPr>
          <w:rFonts w:eastAsia="Times New Roman"/>
          <w:noProof/>
        </w:rPr>
        <w:drawing>
          <wp:inline distT="0" distB="0" distL="0" distR="0" wp14:anchorId="783AFDB1" wp14:editId="0A2357AE">
            <wp:extent cx="5943600" cy="19046"/>
            <wp:effectExtent l="0" t="0" r="19050" b="19054"/>
            <wp:docPr id="45" name="Horizontal Line 9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66F19E8" w14:textId="77777777" w:rsidR="007803F7" w:rsidRDefault="00000000">
      <w:pPr>
        <w:pStyle w:val="NormalWeb"/>
        <w:jc w:val="center"/>
      </w:pPr>
      <w:r>
        <w:rPr>
          <w:rStyle w:val="Sterk"/>
        </w:rPr>
        <w:t>Fra:</w:t>
      </w:r>
      <w:r>
        <w:t xml:space="preserve"> The Institute of Industrial Economics &lt;</w:t>
      </w:r>
      <w:hyperlink r:id="rId194" w:history="1">
        <w:r>
          <w:rPr>
            <w:rStyle w:val="Hyperkobling"/>
          </w:rPr>
          <w:t>indeco@online.no</w:t>
        </w:r>
      </w:hyperlink>
      <w:r>
        <w:t xml:space="preserve">&gt; </w:t>
      </w:r>
      <w:r>
        <w:br/>
      </w:r>
      <w:r>
        <w:rPr>
          <w:rStyle w:val="Sterk"/>
        </w:rPr>
        <w:t>Sendt:</w:t>
      </w:r>
      <w:r>
        <w:t xml:space="preserve"> fredag 2. oktober 2020 04:26</w:t>
      </w:r>
      <w:r>
        <w:br/>
      </w:r>
      <w:r>
        <w:rPr>
          <w:rStyle w:val="Sterk"/>
        </w:rPr>
        <w:t>Til:</w:t>
      </w:r>
      <w:r>
        <w:t xml:space="preserve"> 'Jonas Bals' &lt;</w:t>
      </w:r>
      <w:hyperlink r:id="rId195" w:history="1">
        <w:r>
          <w:rPr>
            <w:rStyle w:val="Hyperkobling"/>
          </w:rPr>
          <w:t>jonasbals@gmail.com</w:t>
        </w:r>
      </w:hyperlink>
      <w:r>
        <w:t>&gt;</w:t>
      </w:r>
      <w:r>
        <w:br/>
      </w:r>
      <w:r>
        <w:rPr>
          <w:rStyle w:val="Sterk"/>
        </w:rPr>
        <w:t>Kopi:</w:t>
      </w:r>
      <w:r>
        <w:t xml:space="preserve"> 'Landsorganisasjonen' &lt;</w:t>
      </w:r>
      <w:hyperlink r:id="rId196" w:history="1">
        <w:r>
          <w:rPr>
            <w:rStyle w:val="Hyperkobling"/>
          </w:rPr>
          <w:t>lo@lo.no</w:t>
        </w:r>
      </w:hyperlink>
      <w:r>
        <w:t>&gt;; 'post@arbeiderpartiet.no' &lt;</w:t>
      </w:r>
      <w:hyperlink r:id="rId197" w:history="1">
        <w:r>
          <w:rPr>
            <w:rStyle w:val="Hyperkobling"/>
          </w:rPr>
          <w:t>post@arbeiderpartiet.no</w:t>
        </w:r>
      </w:hyperlink>
      <w:r>
        <w:t>&gt;; Arbarkiv &lt;</w:t>
      </w:r>
      <w:hyperlink r:id="rId198" w:history="1">
        <w:r>
          <w:rPr>
            <w:rStyle w:val="Hyperkobling"/>
          </w:rPr>
          <w:t>post@arbark.no</w:t>
        </w:r>
      </w:hyperlink>
      <w:r>
        <w:t>&gt;; debatt dagsavisen &lt;</w:t>
      </w:r>
      <w:hyperlink r:id="rId199" w:history="1">
        <w:r>
          <w:rPr>
            <w:rStyle w:val="Hyperkobling"/>
          </w:rPr>
          <w:t>debatt@dagsavisen.no</w:t>
        </w:r>
      </w:hyperlink>
      <w:r>
        <w:t>&gt;; 'Marit.Arnstad@stortinget.no' &lt;</w:t>
      </w:r>
      <w:hyperlink r:id="rId200" w:history="1">
        <w:r>
          <w:rPr>
            <w:rStyle w:val="Hyperkobling"/>
          </w:rPr>
          <w:t>Marit.Arnstad@stortinget.no</w:t>
        </w:r>
      </w:hyperlink>
      <w:r>
        <w:t>&gt;; 'Venstre-stortinget' &lt;</w:t>
      </w:r>
      <w:hyperlink r:id="rId201" w:history="1">
        <w:r>
          <w:rPr>
            <w:rStyle w:val="Hyperkobling"/>
          </w:rPr>
          <w:t>venstre.postmottak@stortinget.no</w:t>
        </w:r>
      </w:hyperlink>
      <w:r>
        <w:t>&gt;</w:t>
      </w:r>
      <w:r>
        <w:br/>
      </w:r>
      <w:r>
        <w:rPr>
          <w:rStyle w:val="Sterk"/>
        </w:rPr>
        <w:t>Emne:</w:t>
      </w:r>
      <w:r>
        <w:t xml:space="preserve"> VS: DnA-SP-V-ALLIANSEN FOR STORTINGSVALGET 2021 HAR STARTET VALGKAMPEN VIA FOLKEBEVEGELSEN FOR BOIKOTT AV AUTORITÆRE OG FOR RELATIVT FRIHETLIGE.</w:t>
      </w:r>
    </w:p>
    <w:p w14:paraId="3F419EAA" w14:textId="77777777" w:rsidR="007803F7" w:rsidRDefault="00000000">
      <w:pPr>
        <w:pStyle w:val="Overskrift3"/>
        <w:jc w:val="center"/>
      </w:pPr>
      <w:r>
        <w:rPr>
          <w:rStyle w:val="Sterk"/>
          <w:rFonts w:eastAsia="Times New Roman"/>
          <w:b/>
          <w:bCs/>
        </w:rPr>
        <w:t>Hei igjen Jonas B</w:t>
      </w:r>
    </w:p>
    <w:p w14:paraId="5370C13D" w14:textId="77777777" w:rsidR="007803F7" w:rsidRDefault="00000000">
      <w:pPr>
        <w:pStyle w:val="NormalWeb"/>
        <w:jc w:val="center"/>
      </w:pPr>
      <w:r>
        <w:rPr>
          <w:rStyle w:val="Sterk"/>
        </w:rPr>
        <w:t xml:space="preserve">Det blir nok som sagt ikke mye fritid og ekstra søvn på Anna og meg og deg fremover. Nå skal Cogrips-policy og programmer detaljformuleres og implementeres. </w:t>
      </w:r>
    </w:p>
    <w:p w14:paraId="27B22710" w14:textId="77777777" w:rsidR="007803F7" w:rsidRDefault="00000000">
      <w:pPr>
        <w:pStyle w:val="NormalWeb"/>
        <w:jc w:val="center"/>
      </w:pPr>
      <w:r>
        <w:rPr>
          <w:rStyle w:val="Sterk"/>
        </w:rPr>
        <w:t>Fredag 02.10. 2020:</w:t>
      </w:r>
    </w:p>
    <w:p w14:paraId="78916BD9" w14:textId="77777777" w:rsidR="007803F7" w:rsidRDefault="00000000">
      <w:pPr>
        <w:pStyle w:val="Overskrift3"/>
        <w:jc w:val="center"/>
      </w:pPr>
      <w:r>
        <w:rPr>
          <w:rStyle w:val="Sterk"/>
          <w:rFonts w:eastAsia="Times New Roman"/>
          <w:b/>
          <w:bCs/>
        </w:rPr>
        <w:t>Korona Antiklima-konkurs vs. Klima-vekst-strategi!</w:t>
      </w:r>
      <w:r>
        <w:rPr>
          <w:rFonts w:eastAsia="Times New Roman"/>
        </w:rPr>
        <w:br/>
      </w:r>
      <w:r>
        <w:rPr>
          <w:rStyle w:val="Sterk"/>
          <w:rFonts w:eastAsia="Times New Roman"/>
          <w:b/>
          <w:bCs/>
        </w:rPr>
        <w:t xml:space="preserve">Som skal startes opp så smått… SMK, Fin-Dep. NoBa og OeD er orientert + +. </w:t>
      </w:r>
    </w:p>
    <w:p w14:paraId="7DE35844" w14:textId="77777777" w:rsidR="007803F7" w:rsidRDefault="00000000">
      <w:pPr>
        <w:pStyle w:val="Overskrift3"/>
        <w:jc w:val="center"/>
      </w:pPr>
      <w:r>
        <w:rPr>
          <w:rStyle w:val="Sterk"/>
          <w:rFonts w:eastAsia="Times New Roman"/>
          <w:b/>
          <w:bCs/>
        </w:rPr>
        <w:t>Vennligst: Les og følg opp!</w:t>
      </w:r>
      <w:r>
        <w:rPr>
          <w:rFonts w:eastAsia="Times New Roman"/>
        </w:rPr>
        <w:br/>
      </w:r>
      <w:r>
        <w:rPr>
          <w:rFonts w:eastAsia="Times New Roman"/>
        </w:rPr>
        <w:br/>
        <w:t xml:space="preserve">Vh. Jens HØ </w:t>
      </w:r>
    </w:p>
    <w:p w14:paraId="15BE3366" w14:textId="77777777" w:rsidR="007803F7" w:rsidRDefault="00000000">
      <w:pPr>
        <w:pStyle w:val="Overskrift3"/>
        <w:jc w:val="center"/>
      </w:pPr>
      <w:r>
        <w:rPr>
          <w:rStyle w:val="Sterk"/>
          <w:rFonts w:eastAsia="Times New Roman"/>
          <w:b/>
          <w:bCs/>
        </w:rPr>
        <w:t>PS. Vennligst les om programarbeidet nedenfor. Det er foreløpig bare i embryotic phase… Kommentarer?</w:t>
      </w:r>
    </w:p>
    <w:p w14:paraId="3CC68BEC" w14:textId="77777777" w:rsidR="007803F7" w:rsidRDefault="00000000">
      <w:pPr>
        <w:pStyle w:val="NormalWeb"/>
        <w:jc w:val="center"/>
      </w:pPr>
      <w:r>
        <w:rPr>
          <w:rStyle w:val="Sterk"/>
        </w:rPr>
        <w:t>Fra:</w:t>
      </w:r>
      <w:r>
        <w:t xml:space="preserve"> Folkebevegelsen &lt;</w:t>
      </w:r>
      <w:hyperlink r:id="rId202" w:history="1">
        <w:r>
          <w:rPr>
            <w:rStyle w:val="Hyperkobling"/>
          </w:rPr>
          <w:t>fb@anarchy.no</w:t>
        </w:r>
      </w:hyperlink>
      <w:r>
        <w:t xml:space="preserve">&gt; </w:t>
      </w:r>
      <w:r>
        <w:br/>
      </w:r>
      <w:r>
        <w:rPr>
          <w:rStyle w:val="Sterk"/>
        </w:rPr>
        <w:t>Sendt:</w:t>
      </w:r>
      <w:r>
        <w:t xml:space="preserve"> fredag 2. oktober 2020 02:29</w:t>
      </w:r>
      <w:r>
        <w:br/>
      </w:r>
      <w:r>
        <w:rPr>
          <w:rStyle w:val="Sterk"/>
        </w:rPr>
        <w:t>Til:</w:t>
      </w:r>
      <w:r>
        <w:t xml:space="preserve"> Folket - media og øvrigheten &lt;</w:t>
      </w:r>
      <w:hyperlink r:id="rId203" w:history="1">
        <w:r>
          <w:rPr>
            <w:rStyle w:val="Hyperkobling"/>
          </w:rPr>
          <w:t>fb@anarchy.no</w:t>
        </w:r>
      </w:hyperlink>
      <w:r>
        <w:t>&gt;</w:t>
      </w:r>
      <w:r>
        <w:br/>
      </w:r>
      <w:r>
        <w:rPr>
          <w:rStyle w:val="Sterk"/>
        </w:rPr>
        <w:t>Emne:</w:t>
      </w:r>
      <w:r>
        <w:t xml:space="preserve"> DnA-SP-V-ALLIANSEN FOR STORTINGSVALGET 2021 HAR STARTET VALGKAMPEN VIA FOLKEBEVEGELSEN FOR BOIKOTT AV AUTORITÆRE OG FOR RELATIVT FRIHETLIGE.</w:t>
      </w:r>
    </w:p>
    <w:p w14:paraId="27F2BB98" w14:textId="77777777" w:rsidR="007803F7" w:rsidRDefault="00000000">
      <w:pPr>
        <w:pStyle w:val="NormalWeb"/>
        <w:jc w:val="center"/>
      </w:pPr>
      <w:r>
        <w:t xml:space="preserve">·  </w:t>
      </w:r>
      <w:hyperlink r:id="rId204" w:history="1">
        <w:r>
          <w:rPr>
            <w:rStyle w:val="Sterk"/>
            <w:color w:val="0000FF"/>
            <w:u w:val="single"/>
          </w:rPr>
          <w:t>Folkebevegelsen for valgboikott av Frp, R, SV og andre autoritære - og for DnA-SP-V-ALLIANSEN!</w:t>
        </w:r>
      </w:hyperlink>
      <w:r>
        <w:t xml:space="preserve"> </w:t>
      </w:r>
      <w:r>
        <w:br/>
        <w:t xml:space="preserve">·  </w:t>
      </w:r>
      <w:hyperlink r:id="rId205" w:history="1">
        <w:r>
          <w:rPr>
            <w:rStyle w:val="Sterk"/>
            <w:color w:val="0000FF"/>
            <w:u w:val="single"/>
          </w:rPr>
          <w:t>Stortingsvalget 2021 - Mer om DnA-SP-V-ALLIANSENS PROGRAMARBEIDE!</w:t>
        </w:r>
      </w:hyperlink>
    </w:p>
    <w:p w14:paraId="26138E69" w14:textId="77777777" w:rsidR="007803F7" w:rsidRDefault="00000000">
      <w:pPr>
        <w:pStyle w:val="NormalWeb"/>
        <w:jc w:val="center"/>
      </w:pPr>
      <w:r>
        <w:rPr>
          <w:rStyle w:val="Sterk"/>
        </w:rPr>
        <w:t>Fra:</w:t>
      </w:r>
      <w:r>
        <w:t xml:space="preserve"> The Institute of Industrial Economics &lt;</w:t>
      </w:r>
      <w:hyperlink r:id="rId206" w:history="1">
        <w:r>
          <w:rPr>
            <w:rStyle w:val="Hyperkobling"/>
          </w:rPr>
          <w:t>indeco@online.no</w:t>
        </w:r>
      </w:hyperlink>
      <w:r>
        <w:t xml:space="preserve">&gt; </w:t>
      </w:r>
      <w:r>
        <w:br/>
      </w:r>
      <w:r>
        <w:rPr>
          <w:rStyle w:val="Sterk"/>
        </w:rPr>
        <w:t>Sendt:</w:t>
      </w:r>
      <w:r>
        <w:t xml:space="preserve"> fredag 2. oktober 2020 04:09</w:t>
      </w:r>
      <w:r>
        <w:br/>
      </w:r>
      <w:r>
        <w:rPr>
          <w:rStyle w:val="Sterk"/>
        </w:rPr>
        <w:t>Til:</w:t>
      </w:r>
      <w:r>
        <w:t xml:space="preserve"> 'Jonas Bals' &lt;</w:t>
      </w:r>
      <w:hyperlink r:id="rId207" w:history="1">
        <w:r>
          <w:rPr>
            <w:rStyle w:val="Hyperkobling"/>
          </w:rPr>
          <w:t>jonasbals@gmail.com</w:t>
        </w:r>
      </w:hyperlink>
      <w:r>
        <w:t>&gt;</w:t>
      </w:r>
      <w:r>
        <w:br/>
      </w:r>
      <w:r>
        <w:rPr>
          <w:rStyle w:val="Sterk"/>
        </w:rPr>
        <w:t>Kopi:</w:t>
      </w:r>
      <w:r>
        <w:t xml:space="preserve"> 'Landsorganisasjonen' &lt;</w:t>
      </w:r>
      <w:hyperlink r:id="rId208" w:history="1">
        <w:r>
          <w:rPr>
            <w:rStyle w:val="Hyperkobling"/>
          </w:rPr>
          <w:t>lo@lo.no</w:t>
        </w:r>
      </w:hyperlink>
      <w:r>
        <w:t>&gt;; Arbarkiv &lt;</w:t>
      </w:r>
      <w:hyperlink r:id="rId209" w:history="1">
        <w:r>
          <w:rPr>
            <w:rStyle w:val="Hyperkobling"/>
          </w:rPr>
          <w:t>post@arbark.no</w:t>
        </w:r>
      </w:hyperlink>
      <w:r>
        <w:t>&gt;; 'post@arbeiderpartiet.no' &lt;</w:t>
      </w:r>
      <w:hyperlink r:id="rId210" w:history="1">
        <w:r>
          <w:rPr>
            <w:rStyle w:val="Hyperkobling"/>
          </w:rPr>
          <w:t>post@arbeiderpartiet.no</w:t>
        </w:r>
      </w:hyperlink>
      <w:r>
        <w:t>&gt;; debatt dagsavisen &lt;</w:t>
      </w:r>
      <w:hyperlink r:id="rId211" w:history="1">
        <w:r>
          <w:rPr>
            <w:rStyle w:val="Hyperkobling"/>
          </w:rPr>
          <w:t>debatt@dagsavisen.no</w:t>
        </w:r>
      </w:hyperlink>
      <w:r>
        <w:t>&gt;</w:t>
      </w:r>
      <w:r>
        <w:br/>
      </w:r>
      <w:r>
        <w:rPr>
          <w:rStyle w:val="Sterk"/>
        </w:rPr>
        <w:t>Emne:</w:t>
      </w:r>
      <w:r>
        <w:t xml:space="preserve"> VS: Siste nytt og kommentarer om Korona-krisen m.v. med referanser bl.a. til Cogrips-model og -policy</w:t>
      </w:r>
    </w:p>
    <w:p w14:paraId="574B23F7" w14:textId="77777777" w:rsidR="007803F7" w:rsidRDefault="00000000">
      <w:pPr>
        <w:pStyle w:val="NormalWeb"/>
        <w:jc w:val="center"/>
      </w:pPr>
      <w:r>
        <w:rPr>
          <w:rStyle w:val="Sterk"/>
        </w:rPr>
        <w:t>Hei Jonas B</w:t>
      </w:r>
    </w:p>
    <w:p w14:paraId="78AFA20E" w14:textId="77777777" w:rsidR="007803F7" w:rsidRDefault="00000000">
      <w:pPr>
        <w:pStyle w:val="NormalWeb"/>
        <w:jc w:val="center"/>
      </w:pPr>
      <w:r>
        <w:rPr>
          <w:rStyle w:val="Sterk"/>
        </w:rPr>
        <w:lastRenderedPageBreak/>
        <w:t xml:space="preserve">Det blir nok ikke mye fritid og ekstra søvn på Anna og meg og deg fremover. Nå skal Cogrips-policy og programmer detaljformuleres og implementeres. </w:t>
      </w:r>
      <w:r>
        <w:rPr>
          <w:b/>
          <w:bCs/>
        </w:rPr>
        <w:br/>
      </w:r>
      <w:r>
        <w:rPr>
          <w:rStyle w:val="Sterk"/>
        </w:rPr>
        <w:t>Fredag 02.10. 2020:</w:t>
      </w:r>
    </w:p>
    <w:p w14:paraId="04E8DF70" w14:textId="77777777" w:rsidR="007803F7" w:rsidRDefault="00000000">
      <w:pPr>
        <w:pStyle w:val="Overskrift3"/>
        <w:jc w:val="center"/>
      </w:pPr>
      <w:r>
        <w:rPr>
          <w:rStyle w:val="Sterk"/>
          <w:rFonts w:eastAsia="Times New Roman"/>
          <w:b/>
          <w:bCs/>
        </w:rPr>
        <w:t>Korona Antiklima-konkurs vs. Klima-vekst-strategi!</w:t>
      </w:r>
      <w:r>
        <w:rPr>
          <w:rFonts w:eastAsia="Times New Roman"/>
        </w:rPr>
        <w:br/>
      </w:r>
      <w:r>
        <w:rPr>
          <w:rStyle w:val="Sterk"/>
          <w:rFonts w:eastAsia="Times New Roman"/>
          <w:b/>
          <w:bCs/>
        </w:rPr>
        <w:t xml:space="preserve">Som skal startes opp så smått… SMK, Fin-Dep. NoBa og OeD er orientert + +. </w:t>
      </w:r>
      <w:r>
        <w:rPr>
          <w:rFonts w:eastAsia="Times New Roman"/>
        </w:rPr>
        <w:br/>
      </w:r>
      <w:r>
        <w:rPr>
          <w:rStyle w:val="Sterk"/>
          <w:rFonts w:eastAsia="Times New Roman"/>
          <w:b/>
          <w:bCs/>
        </w:rPr>
        <w:t>Vennligst: Les og følg opp!</w:t>
      </w:r>
      <w:r>
        <w:rPr>
          <w:rFonts w:eastAsia="Times New Roman"/>
        </w:rPr>
        <w:br/>
      </w:r>
      <w:r>
        <w:rPr>
          <w:rFonts w:eastAsia="Times New Roman"/>
        </w:rPr>
        <w:br/>
      </w:r>
      <w:r>
        <w:rPr>
          <w:rStyle w:val="Sterk"/>
          <w:rFonts w:eastAsia="Times New Roman"/>
          <w:b/>
          <w:bCs/>
        </w:rPr>
        <w:t>Vh. Jens HØ</w:t>
      </w:r>
    </w:p>
    <w:p w14:paraId="74D071F9" w14:textId="77777777" w:rsidR="007803F7" w:rsidRDefault="00000000">
      <w:pPr>
        <w:pStyle w:val="NormalWeb"/>
        <w:jc w:val="center"/>
      </w:pPr>
      <w:r>
        <w:rPr>
          <w:rStyle w:val="Sterk"/>
        </w:rPr>
        <w:t>Fra:</w:t>
      </w:r>
      <w:r>
        <w:t xml:space="preserve"> The Institute of Industrial Economics &lt;</w:t>
      </w:r>
      <w:hyperlink r:id="rId212" w:history="1">
        <w:r>
          <w:rPr>
            <w:rStyle w:val="Hyperkobling"/>
          </w:rPr>
          <w:t>indeco@online.no</w:t>
        </w:r>
      </w:hyperlink>
      <w:r>
        <w:t xml:space="preserve">&gt; </w:t>
      </w:r>
      <w:r>
        <w:br/>
      </w:r>
      <w:r>
        <w:rPr>
          <w:rStyle w:val="Sterk"/>
        </w:rPr>
        <w:t>Sendt:</w:t>
      </w:r>
      <w:r>
        <w:t xml:space="preserve"> fredag 2. oktober 2020 02:52   </w:t>
      </w:r>
      <w:r>
        <w:br/>
      </w:r>
      <w:r>
        <w:rPr>
          <w:rStyle w:val="Sterk"/>
        </w:rPr>
        <w:t>Til:</w:t>
      </w:r>
      <w:r>
        <w:t xml:space="preserve"> Pressemelding fra INDECO &lt;</w:t>
      </w:r>
      <w:hyperlink r:id="rId213" w:history="1">
        <w:r>
          <w:rPr>
            <w:rStyle w:val="Hyperkobling"/>
          </w:rPr>
          <w:t>indeco@online.no</w:t>
        </w:r>
      </w:hyperlink>
      <w:r>
        <w:t>&gt;</w:t>
      </w:r>
      <w:r>
        <w:br/>
      </w:r>
      <w:r>
        <w:rPr>
          <w:rStyle w:val="Sterk"/>
        </w:rPr>
        <w:t>Emne:</w:t>
      </w:r>
      <w:r>
        <w:t xml:space="preserve"> Siste nytt og kommentarer om Korona-krisen m.v. med referanser bl.a. til Cogrips-model og -policy</w:t>
      </w:r>
    </w:p>
    <w:p w14:paraId="7BB156B0" w14:textId="77777777" w:rsidR="007803F7" w:rsidRDefault="00000000">
      <w:pPr>
        <w:pStyle w:val="NormalWeb"/>
        <w:jc w:val="center"/>
      </w:pPr>
      <w:r>
        <w:rPr>
          <w:rStyle w:val="Sterk"/>
        </w:rPr>
        <w:t>Siste nytt og kommentarer om Korona-krisen m.v. med referanser bl.a. til Cogrips-model og -policy</w:t>
      </w:r>
    </w:p>
    <w:p w14:paraId="5D579A3E" w14:textId="77777777" w:rsidR="007803F7" w:rsidRDefault="00000000">
      <w:pPr>
        <w:pStyle w:val="Overskrift3"/>
      </w:pPr>
      <w:r>
        <w:rPr>
          <w:rStyle w:val="Sterk"/>
          <w:rFonts w:eastAsia="Times New Roman"/>
          <w:b/>
          <w:bCs/>
        </w:rPr>
        <w:t>01.10.2020.</w:t>
      </w:r>
      <w:r>
        <w:rPr>
          <w:rFonts w:eastAsia="Times New Roman"/>
        </w:rPr>
        <w:t xml:space="preserve"> </w:t>
      </w:r>
      <w:r>
        <w:rPr>
          <w:rStyle w:val="Utheving"/>
          <w:rFonts w:eastAsia="Times New Roman"/>
        </w:rPr>
        <w:t>Korona Antiklima-konkurs vs. Klima-vekst-strategi.</w:t>
      </w:r>
      <w:r>
        <w:rPr>
          <w:rFonts w:eastAsia="Times New Roman"/>
        </w:rPr>
        <w:t xml:space="preserve"> En bør nå la antiklima-bedrifter og slike avdelinger i storbedrifter (som Equinor f.eks.) gå konkurs, og ikke la de få en krone i korona-støtte subsidier, og bare subsidiere klima-vekst-bedrifter og sådanne avdelinger i storkonserner. Samtidig må etterspørselen stimuleres noe kraftig, så man får ned ledigheten, men man må holde fast på koronareglene mot smitte, ev. også bruke munnbind.</w:t>
      </w:r>
      <w:r>
        <w:rPr>
          <w:rStyle w:val="Sterk"/>
          <w:rFonts w:eastAsia="Times New Roman"/>
          <w:b/>
          <w:bCs/>
        </w:rPr>
        <w:t xml:space="preserve"> </w:t>
      </w:r>
    </w:p>
    <w:p w14:paraId="04C5238E" w14:textId="77777777" w:rsidR="007803F7" w:rsidRDefault="00000000">
      <w:pPr>
        <w:pStyle w:val="NormalWeb"/>
      </w:pPr>
      <w:r>
        <w:rPr>
          <w:rStyle w:val="Sterk"/>
        </w:rPr>
        <w:t xml:space="preserve">18.11.2019. «Åpent Brev» ad justering av Statsbudsjettet er oppdatert. Norge snart tilbake i konjunkturkrise tilsvarende i 1989-90? NB! Alle samfunnskriser må som regel løses samtidig! </w:t>
      </w:r>
      <w:r>
        <w:t xml:space="preserve">De siste 12 månedene er 6.311 bedrifter gått konkurs eller tvangsavviklet. Tall fra data- og analyseselskapet Bisnode viser at 6311 norske bedrifter er slått konkurs eller tvangsavviklet i løpet de siste tolv månedene. Vi har gjennom året sett flere kjente kjeder som er slått konkurs. Første ut blant de store og mest synlige konkursene i 2019 var leketøybutikkene i Toys'r'Us/BR. Konkursen som helt klart fikk mest omtale i mediene kom på sensommeren og var Ving-eier Thomas Cook og nå ganske så nylig har vi sett eieren av kosmetikkjedene Vita og Loco har måtte kaste inn håndkleet. På toppen av dette kommer også avviklinger. Som for eksempel Dominos Pizza som har varslet at de vil trekke seg ut av Norge. I alt økte antall tvangsavviklinger med 11,6 prosent bare i oktober – sammenlignet med oktober 2018. Dermed nærmer vi oss tilstanden under finanskrisen, mener Bisnode. For mens det i løpet av 2009 var 6449 bedrifter som ble slått konkurs eller tvangsavviklet - er tallet fra 1. november i fjor og ut oktober i år på 6311. Nå er ikke anslag på antall konkurser i privat næringsliv noen sikker indikator på stigende arbeidsledighet, men dette ser noe faretruende ut for </w:t>
      </w:r>
      <w:r>
        <w:rPr>
          <w:rStyle w:val="Sterk"/>
        </w:rPr>
        <w:t>målstyring</w:t>
      </w:r>
      <w:r>
        <w:t xml:space="preserve"> ned mot 1,5 prosent arbeidsledighet (AKU) i 2019 og 2020 og videre. Kilde: ABC-Nyheter. </w:t>
      </w:r>
    </w:p>
    <w:p w14:paraId="19F1A8B3" w14:textId="77777777" w:rsidR="007803F7" w:rsidRDefault="00000000">
      <w:pPr>
        <w:pStyle w:val="NormalWeb"/>
      </w:pPr>
      <w:r>
        <w:rPr>
          <w:rStyle w:val="Sterk"/>
        </w:rPr>
        <w:t>10-11.03.2020. Koronavirus og oljepriskrasj:</w:t>
      </w:r>
      <w:r>
        <w:t xml:space="preserve"> Virusfrykt og redusert økonomisk aktivitet i verdensøkonomien førte til at forrige uke ble den verste uka på Oslo Børs siden 2011. 09.03.2020 gjorde kollaps i oljeprisen at børsen raste ytterligere. Ved åpningen falt børsen 12 prosent, men stabiliserte seg utover dagen 09.03.2020 på 8 prosent. Børsene i USA og resten av Europa opplevde også kraftige fall. Norsk Industri ber staten om krisehjelp. Statsministeren og finansministeren redegjorde for en del mulige tiltak 10.03.2029. Det var først og fremst endringer i permitteringsreglene med mer statlig finansiering som stod på programmet. Sannsynligheten for at vi får en økonomisk krise i Norge og internasjonalt er ganske stor. Den er stor nok til at man må ta høyde for det i planleggingen av den økonomiske politikken. Nå er det tid for praktisk Samgrepspolitikk. Da må en ta hensyn til at folk lar ikke være å kjøpe tjenester og varer fordi de er blakke, men fordi de er redde. En må da bruke offentlige midler mer treffsikkert for å skape jobber </w:t>
      </w:r>
      <w:r>
        <w:lastRenderedPageBreak/>
        <w:t xml:space="preserve">og hindre arbeidsledighet, i tillegg til vanlig ekspansiv motkonjunkturpolitikk. I tråd med god Samgrepspolitikk ble det oppfordret til å jobbe mer hjemmefra, og man kan da benytte telefon- og videokonferanser til møter. Utstyr for dette må nå raskt komme på plass. å jobbe hjemmefra vil også ha en positiv effekt på CO2 utslippet pga. mindre reising. </w:t>
      </w:r>
    </w:p>
    <w:p w14:paraId="66E191A6" w14:textId="77777777" w:rsidR="007803F7" w:rsidRDefault="00000000">
      <w:pPr>
        <w:pStyle w:val="NormalWeb"/>
      </w:pPr>
      <w:r>
        <w:rPr>
          <w:rStyle w:val="Sterk"/>
        </w:rPr>
        <w:t xml:space="preserve">20.03.2020. </w:t>
      </w:r>
      <w:r>
        <w:t>Statsrådet legger en rekke nye tiltak på bordet for å håndtere koronakrisen. Kutt i momsen for en del varer og tjenester, nye sykeregler og omfattende statlige lånegarantier er nå på vei. Alt dette, og spesielt kutt i momsen, er i samsvar med god Samgrepspolitikk. Statsrådet foreslår å kutte den lave momssatsen fra 12 til 8 prosent, og foreslår å redusere momsen på persontransport, overnatting og deler av kultursektoren. Det foreslås å redusere momsen fra 20.03.2020, til og med 31. oktober 2020. Virusutbruddet vil ha stor innvirkning på norsk økonomi, og trekke aktiviteten betydelig ned den nærmeste tiden. Samtidig vil de økonomiske tiltakene som nå iverksettes motvirke inntektsbortfallet og bedre likviditeten i norske bedrifter og husholdninger med om lag 280 milliarder kroner. Til sammenligning var samlet verdiskaping i fastlandsbedriftene rundt 500 milliarder kroner per kvartal før virusutbruddet. Usikkerheten om hvor lenge virusutbruddet varer er stor. Rent teknisk er kostnadsanslagene basert på at de strengeste smitteverntiltakene opprettholdes i to måneder, for deretter gradvis å vende tilbake til det normale. Kortere eller lengre varighet vil slå kraftig ut i kostnadsanslagene. NøI-INDECO stiller spørsmål om tiltakene er tilstrekkelige. Krisen kan godt bli langvarig - opp i mot ett og et halvt år. Foreløpig ser det ut til at tiltakene er ganske kompatibelt med Samgrepspolitikk.</w:t>
      </w:r>
    </w:p>
    <w:p w14:paraId="769D771A" w14:textId="77777777" w:rsidR="007803F7" w:rsidRDefault="00000000">
      <w:pPr>
        <w:pStyle w:val="NormalWeb"/>
      </w:pPr>
      <w:r>
        <w:rPr>
          <w:rStyle w:val="Sterk"/>
        </w:rPr>
        <w:t>21.03.2020.</w:t>
      </w:r>
      <w:r>
        <w:t xml:space="preserve"> </w:t>
      </w:r>
      <w:r>
        <w:rPr>
          <w:rStyle w:val="Sterk"/>
        </w:rPr>
        <w:t>Unntakstilstand: Ad krisefullmaktslov = koronaloven.</w:t>
      </w:r>
      <w:r>
        <w:t xml:space="preserve"> Statsrådets forslag til krisefullmaktslov, som ble lagt fram på torsdag 19.03.2020, fikk krass kritikk av juss-eksperter for å gi statsrådet alt for vide fullmakter. Loven som Stortinget samlet seg om lørdag 21.03.2020, er kraftig strammet inn. – Det var </w:t>
      </w:r>
      <w:r>
        <w:rPr>
          <w:rStyle w:val="Sterk"/>
        </w:rPr>
        <w:t>ikke</w:t>
      </w:r>
      <w:r>
        <w:t xml:space="preserve"> et forsøk på </w:t>
      </w:r>
      <w:r>
        <w:rPr>
          <w:rStyle w:val="Sterk"/>
        </w:rPr>
        <w:t>statskupp</w:t>
      </w:r>
      <w:r>
        <w:t>, det var et forsøk på å få hverdagen til folk til å fungere. Nå tror jeg at vi har fått de hjemlene vi trenger, sa statsminister Erna Solberg etter at Stortinget hadde stemt over loven lørdag 21.03.2020. - Vi skal ikke ha mer fullmakter enn nødvendig eller lengre enn nødvendig, sa justis-statsråd Monica Mæland (H). Koronaloven gir statsrådet fullmakt til å gjøre endringer i 62 nærmere spesifiserte lover. Det er statsrådet selv som har spilt inn de 62 lovene, men verken Solberg eller Mæland kan love at de har tenkt på alt. – Det kan være vi må komme tilbake til Stortinget med andre lover, sier Solberg. Statsrådet mener loven er nødvendig for raskt å kunne endre Nav-regelverket, slik at folk kan få utbetalt dagpenger og ytelser i tråd med krisevedtakene Stortinget har gjort den siste uka. Men også regler for regnskapsinnlevering, generalforsamlinger, saksbehandlingsregler og pasientrettigheter kan bli endret med grunnlag i loven, ifølge Solberg og Mæland. Det kan også bestemmelser i arbeidsmiljøloven, men statsrådet understreker at partene i arbeidslivet vil bli tatt med på råd. Loven skal bare gjelde i én måned, - foreløpig. – Tidsperspektivet betyr bare at Stortinget må samles flere ganger hvis det er nødvendig. I praksis tror jeg dette er helt i tråd med de behovene vi hadde, sa Erna Solberg lørdag ettermiddag. – Vi vet ikke hva vi står overfor, om vi trenger én, tre eller seks måneder vet vi ikke. Men vi lever godt med dette. Så må vi komme tilbake til tidsperioden, sa Mæland. Kilde: NTB.</w:t>
      </w:r>
    </w:p>
    <w:p w14:paraId="11EF0C92" w14:textId="77777777" w:rsidR="007803F7" w:rsidRDefault="00000000">
      <w:pPr>
        <w:pStyle w:val="NormalWeb"/>
      </w:pPr>
      <w:r>
        <w:rPr>
          <w:rStyle w:val="Sterk"/>
        </w:rPr>
        <w:t>24.03.2020.</w:t>
      </w:r>
      <w:r>
        <w:t xml:space="preserve"> 2</w:t>
      </w:r>
      <w:r>
        <w:rPr>
          <w:rStyle w:val="Sterk"/>
        </w:rPr>
        <w:t>91.000 personer er nå arbeidsledige i Norge</w:t>
      </w:r>
      <w:r>
        <w:t xml:space="preserve"> i følge Nav. Det utgjør 10,4 prosent av arbeidsstyrken og er de høyeste tallene siden 1930-tallet, ifølge NHO. Den siste uka har 142.000 flere registrert seg som ledige, en økning på 95 prosent, ifølge tall fra Nav som ble lagt fram tirsdag 24.03.2020. Tirsdag 10. mars var 65.000 personer registrert som helt ledige, mot 291.000 i dag. – Utviklingen på arbeidsmarkedet i Norge de siste to ukene er uten historisk sidestykke, sier arbeids- og velferdsdirektør Sigrun Vågeng. Hovedårsaken er en kraftig økning i antall permitteringer, bl.a. som følge av koronatiltakene statsrådet har innført. 90 prosent av dem som har registrert seg som ledige i løpet av den siste uken, har oppgitt at de er permittert. Tallene er nesten ikke til å fatte, mener NHO-sjef Ole Erik Almlid. – Et land som Norge, kan ikke leve med stor arbeidsledighet. Det er opplagt feil økonomisk, men også sosialt og moralsk, mener Almlid. NHO-sjefen understreker at mange av dem som nå er ledige, er permitterte og dermed skal tilbake i jobb etter hvert. – Men vi sitter også på tall som viser at mange vurderer ytterligere permitteringer, og oppsigelser og </w:t>
      </w:r>
      <w:r>
        <w:lastRenderedPageBreak/>
        <w:t xml:space="preserve">nedbemanninger. Det blir verre før det blir bedre, sier han. LO-leder Hans-Christian Gabrielsen kaller situasjonen helsvart.  – Jeg har aldri sett lignende tilstander i norsk arbeidsliv. Dette er svært alvorlig, sier Gabrielsen. NB! God Samgreps-politikk betyr at </w:t>
      </w:r>
      <w:r>
        <w:rPr>
          <w:rStyle w:val="Sterk"/>
        </w:rPr>
        <w:t>helsen går foran alt</w:t>
      </w:r>
      <w:r>
        <w:t>, og statsrådet ser ut til å være på denne linjen, og det er bra, men velferdstiltak til de ledige må sikres også fremover. Norge skal fortsatt være et solidarisk velferdssamfunn, og kjøpekraften til Folket må sikres. Dette er god Samgreps-politikk. Statsrådet fortsetter alle Koronatiltakene, foreløpig til over påske... NØI-INDECO-nettverket støtter helhjertet opp om Korona-</w:t>
      </w:r>
      <w:r>
        <w:rPr>
          <w:rStyle w:val="Sterk"/>
        </w:rPr>
        <w:t>dugnaden</w:t>
      </w:r>
      <w:r>
        <w:t>. Her må man forsøke 100% å slå ned Covid-19 viruset, koste hva det koste vil, til en vaksine er utviklet og anvendt i full målestokk, så populasjonen i det store og det hele blir immune.</w:t>
      </w:r>
    </w:p>
    <w:p w14:paraId="1AC1F4B7" w14:textId="77777777" w:rsidR="007803F7" w:rsidRDefault="00000000">
      <w:pPr>
        <w:pStyle w:val="NormalWeb"/>
      </w:pPr>
      <w:r>
        <w:rPr>
          <w:rStyle w:val="Sterk"/>
        </w:rPr>
        <w:t>25.03.2020. Ny treffsikre næringsstøtte-tiltak varsles:</w:t>
      </w:r>
      <w:r>
        <w:t xml:space="preserve"> De svært inngripende tiltakene for å begrense korona-smitte har gjort at mange har måttet stenge ned driften helt. Eksempler på dette er frisører, treningssentre, optikere og hudpleiesalonger. Statsrådet og stortinget har kommet med to økonomiske krisepakker, men disse har stort sett handlet om å redusere/utsette betalinger til staten, bedre tilgangen på lån og gjøre permitteringsreglene gunstigere for bedrifter og arbeidstakere. Problemet for mange bedrifter som har måttet stenger er at inntektene falt til null, mens faste kostnader som husleie, rentebetalinger og leie/leasing av utstyr fortsetter å løpe. Utsatt skatt, redusert arbeidsgiveravgift og billige lån hjelper derfor bare delvis på problemene. Nå peker NØI-INDECO og flere ledende politikere fra opposisjonen på Danmark. – Vi må gjøre som de gjør i Danmark: Sikre at de bedriftene som blir fratatt all inntekt over natta får dekket deler av utgiftene sine sånn at de ikke går over ende, sier JHøs partikollega Senterpartileder Trygve Slagsvold Vedum. Danmark har, som Norge, innført betydelige økonomiske støttetiltak etter å nærmest ha stengt ned deler av næringslivet. En ordning som danskene har innført er at bedrifter som er beordret stengt kan få kompensert opp til 100 prosent av de faste kostnadene fra staten. Ordningen er anslått til å koste staten rundt 13 milliarder danske kroner i måneden. Både NØI-INDECO og Arbeiderpartiet, Senterpartiet og Fremskrittspartiet tar nå til orde for å innføre noe liknende her til lands. Statsrådet jobber nå på spreng med en ny runde krisetiltak som etter planen skal lanseres fredag 27.03.2020. Nærings-statsråd Iselin Nybø sier at en av tiltakene de ser på er nettopp en kompensasjonsordning.  – Vi er i god dialog med næringslivsorganisasjonene NHO og Virke for å se på hvordan vi kan innrette en kompensasjonsmodell. Men detaljene i den er ikke klare, og det må vi komme tilbake på fredag. Men vi jobber altså med en kompensasjonsordning, sier Nybø. </w:t>
      </w:r>
    </w:p>
    <w:p w14:paraId="1DD5C263" w14:textId="77777777" w:rsidR="007803F7" w:rsidRDefault="00000000">
      <w:pPr>
        <w:pStyle w:val="NormalWeb"/>
      </w:pPr>
      <w:r>
        <w:t>Forøvrig, FHI er enige med NØI-INDECO om Korona-krisens sannsynlige varighet. Camilla Stoltenberg om krisen: Tror vi må leve med tiltak i minst 18 måneder. Norge vil kanskje ikke vende tilbake til normalen før det finnes en vaksine. Det mener direktør Camilla Stoltenberg i Folkehelseinstituttet (FHI), i følge NRK. Nær halvparten av alle yrkesaktive har nå hjemmekontor på grunn av koronaviruset og 47 prosent av disse sier de er like effektive eller mer effektive nå enn  på sin vanlige arbeidsplass. 49 prosent av alle yrkesaktive som ikke er permittert eller sykmeldte svarer at de hadde hjemmekontor torsdag 19. mars. 41 prosent vurderer at de var litt mindre effektive og 12 prosent sier at de var mye mindre effektive på hjemmekontoret denne dagen. Neste ingen svarer at dette ikke fungerte i det hele tatt, melder TøI. - Når denne krisen er over er det ikke utenkelig at vi kan få et oppsving både når det gjelder hjemmekontor og bruk av videomøter, sier forskningsleder Susanne Nordbakke ved TøI. At en så stor andel av befolkningen har mulighet for å jobbe hjemme er interessant i forhold til arbeidsreiser og belastninger på transportsystemet. Mer hjemmekontor kan for eksempel også i en normalsituasjon være med på å lette presset på biltrafikken og kollektivtrafikken i rushtiden, sier Nordbakke, ganske på linje med det NøI-INDECO tidligere har uttalt på dette feltet.</w:t>
      </w:r>
    </w:p>
    <w:p w14:paraId="2C8F0265" w14:textId="77777777" w:rsidR="007803F7" w:rsidRDefault="00000000">
      <w:pPr>
        <w:pStyle w:val="NormalWeb"/>
      </w:pPr>
      <w:r>
        <w:rPr>
          <w:rStyle w:val="Sterk"/>
        </w:rPr>
        <w:t>27.03.2020. Ad cash til Korona-rammede bedrifter.</w:t>
      </w:r>
      <w:r>
        <w:t xml:space="preserve"> Statsrådet foreslår at staten – felleskassen - dekker en del av de faste utgiftene for bedriftene som er koronarammet. Tiltaket anslås å koste 10–20 milliarder kroner per måned. – Nå er vi i fase to. Nå handler det om bedrifter som trenger cash, ikke kreditt, sier finans-statsråd Jan Tore Sanner (H). – Det er tusenvis av norske bedrifter som nå opplever at inntektene faller brått, men som likevel har husleie, forsikringer og andre utgifter som </w:t>
      </w:r>
      <w:r>
        <w:lastRenderedPageBreak/>
        <w:t>ikke forsvinner selv om de reduserer driften og permitterer ansatte. Når staten dekker deler av disse kostnadene, øker vi sjansen for at bedriftene holder seg flytende og raskere kan bidra til å skape verdier og arbeidsplasser når krisen er over, sier  Sanner. Målet er at ordningen skal være enkel både å benytte og administrere, og den utformes slik at det tar kort tid fra søknad er sendt til pengene er på konto, opplyser statsrådet. NøI-INDECO støtter dette tiltaket, og mener man bør heller være litt for raus, enn knipen. Dette gjelder også utbetalinger til Folket, herunder også koronarammede selvstendige næringsdrivende. Er det problemer med finansieringen får man ty til Kvantitativ lettelse (engelsk: quantitative easing, QE), dvs. "trykke noen ferske penger". Faren for inflasjon er minimal i denne situasjonen.</w:t>
      </w:r>
    </w:p>
    <w:p w14:paraId="055B9989" w14:textId="77777777" w:rsidR="007803F7" w:rsidRDefault="00000000">
      <w:pPr>
        <w:pStyle w:val="NormalWeb"/>
      </w:pPr>
      <w:r>
        <w:rPr>
          <w:rStyle w:val="Sterk"/>
        </w:rPr>
        <w:t>28.03.2020.</w:t>
      </w:r>
      <w:r>
        <w:t xml:space="preserve"> </w:t>
      </w:r>
      <w:r>
        <w:rPr>
          <w:rStyle w:val="Sterk"/>
        </w:rPr>
        <w:t>De rødgrønne blokkerer kriseforskrifter.</w:t>
      </w:r>
      <w:r>
        <w:t xml:space="preserve"> Fredag 27.03.2020 fikk Stortinget oversendt et første sett med nye forskrifter fra statsrådet under Koronaloven, som gir statsrådet vide fullmakter til å iverksette krisetiltak. Alle slike kriseforskrifter kan blokkeres av et mindretall på en tredel av de folkevalgte på Stortinget, og den muligheten har Arbeiderpartiet, Senterpartiet, SV, Rødt og MDG nå bestemt seg for å benytte seg av. De fem partiene blokkerer et sett med forskriftsendringer på utdanningsfeltet, opplyses det i en pressemelding lørdag 28.03.2020. </w:t>
      </w:r>
      <w:r>
        <w:rPr>
          <w:rStyle w:val="Sterk"/>
        </w:rPr>
        <w:t>NøI-INDECO får støtte for sitt forslag om kvantitativ lettelse</w:t>
      </w:r>
      <w:r>
        <w:t xml:space="preserve"> for å finansiere Korona-tiltak.  – Trykk heller penger enn å tappe Oljefondet til Korona-krisetiltak, anbefaler Jørgen Randers og Thorvald Grung Moe.  «Vi trenger ikke trekke på Oljefondet for å finansiere krisetiltak. Det kan Norges Bank gjøre - med et tastetrykk.» Det skriver professor emeritus Jørgen Randers ved Handelshøyskolen BI og forsker og tidligere spesialrådgiver ved Norges Bank, Thorvald Grung Moe, i en kronikk i Klassekampen lørdag 28.03.2020. Hundrevis av milliarder går nå med i krisetiltak i forbindelse med Korona-epidemien. De to ekspertene maner Storting og regjering til å la verdiene forbli i Oljefondet og heller la sentralbanken trykke penger som fordeles på folk så de kan opprettholde aktivitet. I normale tider forbyr eksisterende lovverk sånne ting av relativt gode grunner – gode grunner særlig for de rikeste, for de ikke har interesse av inflasjon, svarer Randers. – Men nå blir det heller ikke inflasjon fordi kapasitetsutnyttelsen er så lav, legger han til.</w:t>
      </w:r>
      <w:r>
        <w:rPr>
          <w:rStyle w:val="Sterk"/>
        </w:rPr>
        <w:t xml:space="preserve"> En presisering fra NøI-INDECO:</w:t>
      </w:r>
      <w:r>
        <w:t xml:space="preserve"> Kvantitative lettelser brukes til å finansiere a) innenlandsk virksomhet og etterspørsel, mens Oljefondet (SPU) brukes til b) å finansiere importoverskuddet. Man kan nå a) benytte sjansen til bl.a. å bytte ut bilparken til hydrogen og elektrisk til en billig penge og anskaffe annet grønt utstyr, og b) bygge infrastruktur i denne sammenheng, samt bredbånd over hele landet, c) delvis i offentlig finansiert, mye i kommunalt - og delvis privat regi. Her må nå det offentlige tenke og handle </w:t>
      </w:r>
      <w:r>
        <w:rPr>
          <w:rStyle w:val="Sterk"/>
        </w:rPr>
        <w:t>desentralisert planøkonomisk</w:t>
      </w:r>
      <w:r>
        <w:t xml:space="preserve"> i Koronakrisetider. Man må nå ruste opp </w:t>
      </w:r>
      <w:r>
        <w:rPr>
          <w:rStyle w:val="Sterk"/>
        </w:rPr>
        <w:t xml:space="preserve">kommunene </w:t>
      </w:r>
      <w:r>
        <w:t>m.v. til den nye grønne tid etter Koronakrisen.</w:t>
      </w:r>
    </w:p>
    <w:p w14:paraId="261DE321" w14:textId="77777777" w:rsidR="007803F7" w:rsidRDefault="00000000">
      <w:pPr>
        <w:pStyle w:val="NormalWeb"/>
      </w:pPr>
      <w:r>
        <w:rPr>
          <w:rStyle w:val="Sterk"/>
        </w:rPr>
        <w:t>30.03.2020. Ekstramilliarder til kommunene.</w:t>
      </w:r>
      <w:r>
        <w:t xml:space="preserve"> Det ligger etter det NRK kjenner til, an til at norske kommuner og fylker får ekstrabevilgninger på 5-7 milliarder kroner i forbindelse med Koronakrisen. Statsrådet ønsket først ikke å beløpsfeste dette, men har valgt å komme opposisjonen i møte. NøI-INDECO hilser dette velkommen, men mener beløpet er alt for lite. Det må nå settes i gang reparasjoner, vedlikehold og realinvesteringer i kommunene</w:t>
      </w:r>
      <w:r>
        <w:rPr>
          <w:rStyle w:val="Sterk"/>
        </w:rPr>
        <w:t xml:space="preserve"> i stort monn,</w:t>
      </w:r>
      <w:r>
        <w:t xml:space="preserve"> for å avhjelpe arbeidsledighet blant håndverkere m.v. og som nevnt for å ruste opp kommunene for den nye grønne tid etter Koronakrisen. Dette er god Samgreps-politikk. Finans-statsråd Jan Tore Sanner (H) anslo mandag 30.03.2020 i et brev til Stortinget at kontantstøtten til bedriftene vil koste 50 milliarder kroner fram til slutten av mai 2020, noe som er mer enn først anslått.</w:t>
      </w:r>
    </w:p>
    <w:p w14:paraId="639F31F7" w14:textId="77777777" w:rsidR="007803F7" w:rsidRDefault="00000000">
      <w:pPr>
        <w:pStyle w:val="NormalWeb"/>
      </w:pPr>
      <w:r>
        <w:rPr>
          <w:rStyle w:val="Sterk"/>
        </w:rPr>
        <w:t>31.03.2020.</w:t>
      </w:r>
      <w:r>
        <w:t xml:space="preserve"> </w:t>
      </w:r>
      <w:r>
        <w:rPr>
          <w:rStyle w:val="Sterk"/>
        </w:rPr>
        <w:t>I Korona-tiltakspakke nr. 3</w:t>
      </w:r>
      <w:r>
        <w:t xml:space="preserve"> ble den lave momssatsen som statsrådet har gått inn for å redusere til 7 prosent, ytterligere redusert til 6 prosent. I tillegg blir det kompensasjon til kollektivselskapene for tapte billettinntekter. Flertallet på Stortinget er enige om å øke støtten til studenter. I tillegg skal partiene ha blitt enige om en pakke for å få i gang grønne investeringer, bl.a. i form av havvind. Det ble i første omgang bevilget 5 milliarder kroner mer til kommunene, og at staten forplikter seg til å dekke kommunenes merutgifter i forbindelse med Koronakrisen. </w:t>
      </w:r>
    </w:p>
    <w:p w14:paraId="6D4CCDC9" w14:textId="77777777" w:rsidR="007803F7" w:rsidRDefault="00000000">
      <w:pPr>
        <w:pStyle w:val="NormalWeb"/>
      </w:pPr>
      <w:r>
        <w:rPr>
          <w:rStyle w:val="Sterk"/>
        </w:rPr>
        <w:t>06.04.2020. Helsestatsråd Bent Høie (H) mener at Koronaepidemien i Norge er under kontroll</w:t>
      </w:r>
      <w:r>
        <w:t xml:space="preserve">. Virussmittede nordmenn smitter sannsynligvis ca. 0,7 personer i gjennomsnitt. NøI-INDECO advarer </w:t>
      </w:r>
      <w:r>
        <w:rPr>
          <w:rStyle w:val="Sterk"/>
        </w:rPr>
        <w:lastRenderedPageBreak/>
        <w:t>sterkt</w:t>
      </w:r>
      <w:r>
        <w:t xml:space="preserve"> mot å slippe opp på Korona-tiltakene. Kontrollen er skjør. </w:t>
      </w:r>
      <w:r>
        <w:rPr>
          <w:rStyle w:val="Sterk"/>
        </w:rPr>
        <w:t>Helsen går foran alt - også økonomien</w:t>
      </w:r>
      <w:r>
        <w:t xml:space="preserve">, men velferden til </w:t>
      </w:r>
      <w:r>
        <w:rPr>
          <w:rStyle w:val="Sterk"/>
        </w:rPr>
        <w:t>Folket</w:t>
      </w:r>
      <w:r>
        <w:t xml:space="preserve"> </w:t>
      </w:r>
      <w:r>
        <w:rPr>
          <w:rStyle w:val="Sterk"/>
        </w:rPr>
        <w:t>må sikres</w:t>
      </w:r>
      <w:r>
        <w:t>.</w:t>
      </w:r>
    </w:p>
    <w:p w14:paraId="367F77EE" w14:textId="77777777" w:rsidR="007803F7" w:rsidRDefault="00000000">
      <w:pPr>
        <w:pStyle w:val="NormalWeb"/>
      </w:pPr>
      <w:r>
        <w:rPr>
          <w:rStyle w:val="Sterk"/>
        </w:rPr>
        <w:t>07.04.2020. Over 400.000 har søkt om dagpenger hittil i år</w:t>
      </w:r>
      <w:r>
        <w:t xml:space="preserve">, opplyser Nav. Ordningen med kontantstøtte til Koronarammede bedrifter går gjennom i stortinget. Kompensasjonsordningen for bedriftene ble lagt fram på Stortinget tirsdag 07.04.2020. Bedriftene trenger kontantstøtte, det er alle enige om, og pakken har blitt bedre gjennom forhandlingene på Stortinget. NøI-INDECO hilser kompensasjonsordningen for bedriftene velkommen, men advarer mot mulig misbruk. Dette er god Samgreps-politikk. NB! </w:t>
      </w:r>
      <w:r>
        <w:rPr>
          <w:rStyle w:val="Sterk"/>
        </w:rPr>
        <w:t>Statsrådet åpner for å slippe opp på en del av Korona-tiltakene.</w:t>
      </w:r>
      <w:r>
        <w:t xml:space="preserve"> Dette gjelder særlig skole og barnehager, men også en del næringsdrivende.</w:t>
      </w:r>
      <w:r>
        <w:rPr>
          <w:rStyle w:val="Sterk"/>
        </w:rPr>
        <w:t xml:space="preserve"> NØI-INDECO er sterkt mot dette "frislippet" i Korona-tiltakene.</w:t>
      </w:r>
      <w:r>
        <w:t xml:space="preserve"> Dette vil sannsynligvis svi seg </w:t>
      </w:r>
      <w:r>
        <w:rPr>
          <w:rStyle w:val="Sterk"/>
        </w:rPr>
        <w:t>signifikant</w:t>
      </w:r>
      <w:r>
        <w:t xml:space="preserve"> i antall Koronarelaterte </w:t>
      </w:r>
      <w:r>
        <w:rPr>
          <w:rStyle w:val="Sterk"/>
        </w:rPr>
        <w:t>dødsfall</w:t>
      </w:r>
      <w:r>
        <w:t xml:space="preserve"> i Norge.</w:t>
      </w:r>
    </w:p>
    <w:p w14:paraId="5328AC1E" w14:textId="77777777" w:rsidR="007803F7" w:rsidRDefault="00000000">
      <w:pPr>
        <w:pStyle w:val="NormalWeb"/>
      </w:pPr>
      <w:r>
        <w:rPr>
          <w:rStyle w:val="Sterk"/>
        </w:rPr>
        <w:t>07.05.2020. Norges Bank setter ned styringsrenten med 0,25 prosentpoeng</w:t>
      </w:r>
      <w:r>
        <w:t>, til 0,00 prosent. Styringsrenten vil mest sannsynlig bli liggende på dagens nivå en god stund fremover. Dette vil ventelig stimulere eksport-etterspørselen via lavere valutakurs, boligetterspørselen og investeringsetterspørselen generelt noe pga. lavere NIBOR-rente, men begrenset på grunn av generell pessimisme i næringslivet, og redusert import-etterspørsel på grunn av høyere pris på import. Alt i alt vil total etterspørsel i Norge ventelig gå noe opp, og BNP gå noe opp, og arbeidsledigheten dermed gå noe ned, men effekten er begrenset på grunn av Koronatiltakene. Dette er god Samgrepspolitikk.</w:t>
      </w:r>
    </w:p>
    <w:p w14:paraId="5A5FDFC0" w14:textId="77777777" w:rsidR="007803F7" w:rsidRDefault="00000000">
      <w:pPr>
        <w:pStyle w:val="NormalWeb"/>
      </w:pPr>
      <w:r>
        <w:rPr>
          <w:rStyle w:val="Sterk"/>
        </w:rPr>
        <w:t>12.05.2020.</w:t>
      </w:r>
      <w:r>
        <w:t xml:space="preserve"> </w:t>
      </w:r>
      <w:r>
        <w:rPr>
          <w:rStyle w:val="Sterk"/>
        </w:rPr>
        <w:t>Ad revidert stats- og nasjonalbudsjett.</w:t>
      </w:r>
      <w:r>
        <w:t xml:space="preserve"> I revidert statsbudsjett for 2020 forslår statsrådet en relativt ekspansiv motkonjunkturpolitikk, med bruk av ca. 4,2 prosent av SPU (Oljefondet) mens handlingsregelen tilsier maksimalt 3 prosent. Her kunne man brukt noe kvantitative lettelser, og dermed spart på oljepengebruken. NØI-INDECO mener det trengs enda mer ekspansiv finanspolitikk, spesielt i retning mer grønn økonomi. I denne forbindelse kan en merke seg at CO2 rensing og lagring ikke er miljø- og samfunns-økonomisk lønnsomt i stor skala, og pengebruk her bør stoppes. Også kommuneøkonomien må styrkes mer. For øvrig gjelder fortsatt at helsen - koronatiltak - går foran alt - også økonomien, men velferden til Folket må sikres. Statsrådets forslag til revidert statsbudsjett er litt for lite ekspansivt og grønt til å være optimalt god Samgrepspolitikk, men er ikke så helt ille.</w:t>
      </w:r>
    </w:p>
    <w:p w14:paraId="2B17B553" w14:textId="77777777" w:rsidR="007803F7" w:rsidRDefault="00000000">
      <w:pPr>
        <w:pStyle w:val="NormalWeb"/>
      </w:pPr>
      <w:r>
        <w:rPr>
          <w:rStyle w:val="Sterk"/>
        </w:rPr>
        <w:t>01.10.2020</w:t>
      </w:r>
      <w:r>
        <w:t xml:space="preserve">. </w:t>
      </w:r>
      <w:r>
        <w:rPr>
          <w:rStyle w:val="Sterk"/>
        </w:rPr>
        <w:t>Korona Antiklima-konkurs vs. Klima-vekst-strategi.</w:t>
      </w:r>
      <w:r>
        <w:t xml:space="preserve"> En bør nå la antiklima-bedrifter og slike avdelinger i storbedrifter (som Equinor f.eks.) gå konkurs, og ikke la de få en krone i korona-støtte subsidier, og bare subsidiere klima-vekst-bedrifter og sådanne avdelinger i storkonserner. Samtidig må etterspørselen stimuleres noe kraftig, så man får ned ledigheten, men man må holde fast på koronareglene mot smitte, ev. også bruke munnbind.</w:t>
      </w:r>
    </w:p>
    <w:p w14:paraId="4793EC32" w14:textId="77777777" w:rsidR="007803F7" w:rsidRDefault="00000000">
      <w:pPr>
        <w:pStyle w:val="Overskrift2"/>
        <w:jc w:val="center"/>
      </w:pPr>
      <w:hyperlink r:id="rId214" w:history="1">
        <w:r>
          <w:rPr>
            <w:rStyle w:val="Hyperkobling"/>
            <w:rFonts w:eastAsia="Times New Roman"/>
          </w:rPr>
          <w:t>www.indeco.no</w:t>
        </w:r>
      </w:hyperlink>
    </w:p>
    <w:p w14:paraId="10D9191A" w14:textId="77777777" w:rsidR="007803F7" w:rsidRDefault="00000000">
      <w:pPr>
        <w:pStyle w:val="NormalWeb"/>
        <w:jc w:val="center"/>
      </w:pPr>
      <w:r>
        <w:rPr>
          <w:rStyle w:val="Sterk"/>
        </w:rPr>
        <w:t>Fra:</w:t>
      </w:r>
      <w:r>
        <w:t xml:space="preserve"> Folkebladet &lt;</w:t>
      </w:r>
      <w:hyperlink r:id="rId215" w:history="1">
        <w:r>
          <w:rPr>
            <w:rStyle w:val="Hyperkobling"/>
          </w:rPr>
          <w:t>fb@anarchy.no</w:t>
        </w:r>
      </w:hyperlink>
      <w:r>
        <w:t xml:space="preserve">&gt; </w:t>
      </w:r>
      <w:r>
        <w:br/>
      </w:r>
      <w:r>
        <w:rPr>
          <w:rStyle w:val="Sterk"/>
        </w:rPr>
        <w:t>Sendt:</w:t>
      </w:r>
      <w:r>
        <w:t xml:space="preserve"> torsdag 1. oktober 2020 06:06</w:t>
      </w:r>
      <w:r>
        <w:br/>
      </w:r>
      <w:r>
        <w:rPr>
          <w:rStyle w:val="Sterk"/>
        </w:rPr>
        <w:t>Til:</w:t>
      </w:r>
      <w:r>
        <w:t xml:space="preserve"> 'Jonas Bals' &lt;</w:t>
      </w:r>
      <w:hyperlink r:id="rId216" w:history="1">
        <w:r>
          <w:rPr>
            <w:rStyle w:val="Hyperkobling"/>
          </w:rPr>
          <w:t>jonasbals@gmail.com</w:t>
        </w:r>
      </w:hyperlink>
      <w:r>
        <w:t>&gt;</w:t>
      </w:r>
      <w:r>
        <w:br/>
      </w:r>
      <w:r>
        <w:rPr>
          <w:rStyle w:val="Sterk"/>
        </w:rPr>
        <w:t>Kopi:</w:t>
      </w:r>
      <w:r>
        <w:t xml:space="preserve"> debatt dagsavisen &lt;</w:t>
      </w:r>
      <w:hyperlink r:id="rId217" w:history="1">
        <w:r>
          <w:rPr>
            <w:rStyle w:val="Hyperkobling"/>
          </w:rPr>
          <w:t>debatt@dagsavisen.no</w:t>
        </w:r>
      </w:hyperlink>
      <w:r>
        <w:t>&gt;; Arbarkiv &lt;</w:t>
      </w:r>
      <w:hyperlink r:id="rId218" w:history="1">
        <w:r>
          <w:rPr>
            <w:rStyle w:val="Hyperkobling"/>
          </w:rPr>
          <w:t>post@arbark.no</w:t>
        </w:r>
      </w:hyperlink>
      <w:r>
        <w:t xml:space="preserve">&gt;; : </w:t>
      </w:r>
      <w:hyperlink r:id="rId219" w:history="1">
        <w:r>
          <w:rPr>
            <w:rStyle w:val="Hyperkobling"/>
          </w:rPr>
          <w:t>asgm@xchange.anarki.net</w:t>
        </w:r>
      </w:hyperlink>
      <w:r>
        <w:t xml:space="preserve"> &lt;</w:t>
      </w:r>
      <w:hyperlink r:id="rId220" w:history="1">
        <w:r>
          <w:rPr>
            <w:rStyle w:val="Hyperkobling"/>
          </w:rPr>
          <w:t>asgm@xchange.anarki.net</w:t>
        </w:r>
      </w:hyperlink>
      <w:r>
        <w:t>&gt;</w:t>
      </w:r>
      <w:r>
        <w:br/>
      </w:r>
      <w:r>
        <w:rPr>
          <w:rStyle w:val="Sterk"/>
        </w:rPr>
        <w:t>Emne:</w:t>
      </w:r>
      <w:r>
        <w:t xml:space="preserve"> Ad Programarbeid! Oppfølging 4! Ad DnA-SP-V-ALLIANSEN! Vi sender ut de viktigste artiklene for uke 40 fra forsiden av fb, dvs. </w:t>
      </w:r>
      <w:hyperlink r:id="rId221" w:history="1">
        <w:r>
          <w:rPr>
            <w:rStyle w:val="Hyperkobling"/>
          </w:rPr>
          <w:t>www.anarchy.no</w:t>
        </w:r>
      </w:hyperlink>
      <w:r>
        <w:t>, på e-mail... Oppdateres! Les alt - Uhyre viktig stoff!</w:t>
      </w:r>
    </w:p>
    <w:p w14:paraId="73A4B33D" w14:textId="77777777" w:rsidR="007803F7" w:rsidRDefault="00000000">
      <w:pPr>
        <w:pStyle w:val="NormalWeb"/>
        <w:jc w:val="center"/>
      </w:pPr>
      <w:r>
        <w:t>Hei igjen Jonas. + Noen få kopier og blindkopier.</w:t>
      </w:r>
    </w:p>
    <w:p w14:paraId="107D1F3A" w14:textId="77777777" w:rsidR="007803F7" w:rsidRDefault="00000000">
      <w:pPr>
        <w:pStyle w:val="NormalWeb"/>
        <w:jc w:val="center"/>
      </w:pPr>
      <w:r>
        <w:t>Vi støtter deg i kampen din mot sosial dumping og for å få flere «på gølvet» til å ta cand. anarch. masterstudiet og delta i klima-kampen og i LO og DnA ledelsen. Se  IWW/AI:</w:t>
      </w:r>
    </w:p>
    <w:p w14:paraId="2B23B57C" w14:textId="77777777" w:rsidR="007803F7" w:rsidRDefault="00000000">
      <w:pPr>
        <w:pStyle w:val="NormalWeb"/>
        <w:jc w:val="center"/>
      </w:pPr>
      <w:hyperlink r:id="rId222" w:history="1">
        <w:r>
          <w:rPr>
            <w:rStyle w:val="Hyperkobling"/>
          </w:rPr>
          <w:t>http://www.anarchy.no/iwwai.html</w:t>
        </w:r>
      </w:hyperlink>
    </w:p>
    <w:p w14:paraId="13F61F7B" w14:textId="77777777" w:rsidR="007803F7" w:rsidRDefault="00000000">
      <w:pPr>
        <w:pStyle w:val="NormalWeb"/>
        <w:jc w:val="center"/>
      </w:pPr>
      <w:r>
        <w:lastRenderedPageBreak/>
        <w:t>Hjertelig hilsen Anna og Jens…</w:t>
      </w:r>
    </w:p>
    <w:p w14:paraId="64226575" w14:textId="77777777" w:rsidR="007803F7" w:rsidRDefault="00000000">
      <w:pPr>
        <w:pStyle w:val="NormalWeb"/>
        <w:jc w:val="center"/>
      </w:pPr>
      <w:r>
        <w:t>PS. JHØ har vært Formann i LO-NTL Prisdirektoratet (nå Konkurransetilsynet), og Kasserer i LO-NTL FMD. Han har tillitsmanns- og kassererkurs i NTL-LO. Kan dette gamet godt, men er nå selvstendig næringsdrivende, og da er Forskerforbundet og Samfunnsøkonomenes Forening det riktige, ikke LO. Men han har ikke tenkt å melde seg inn i NHO.</w:t>
      </w:r>
    </w:p>
    <w:p w14:paraId="169B270D" w14:textId="77777777" w:rsidR="007803F7" w:rsidRDefault="00000000">
      <w:pPr>
        <w:pStyle w:val="NormalWeb"/>
        <w:jc w:val="center"/>
      </w:pPr>
      <w:r>
        <w:rPr>
          <w:rStyle w:val="Sterk"/>
        </w:rPr>
        <w:t>Fra:</w:t>
      </w:r>
      <w:r>
        <w:t xml:space="preserve"> The Institute of Industrial Economics &lt;</w:t>
      </w:r>
      <w:hyperlink r:id="rId223" w:history="1">
        <w:r>
          <w:rPr>
            <w:rStyle w:val="Hyperkobling"/>
          </w:rPr>
          <w:t>indeco@online.no</w:t>
        </w:r>
      </w:hyperlink>
      <w:r>
        <w:t xml:space="preserve">&gt; </w:t>
      </w:r>
      <w:r>
        <w:br/>
      </w:r>
      <w:r>
        <w:rPr>
          <w:rStyle w:val="Sterk"/>
        </w:rPr>
        <w:t>Sendt:</w:t>
      </w:r>
      <w:r>
        <w:t xml:space="preserve"> torsdag 1. oktober 2020 05:24</w:t>
      </w:r>
      <w:r>
        <w:br/>
      </w:r>
      <w:r>
        <w:rPr>
          <w:rStyle w:val="Sterk"/>
        </w:rPr>
        <w:t>Til:</w:t>
      </w:r>
      <w:r>
        <w:t xml:space="preserve"> 'sp.postmottak@stortinget.no' &lt;</w:t>
      </w:r>
      <w:hyperlink r:id="rId224" w:history="1">
        <w:r>
          <w:rPr>
            <w:rStyle w:val="Hyperkobling"/>
          </w:rPr>
          <w:t>sp.postmottak@stortinget.no</w:t>
        </w:r>
      </w:hyperlink>
      <w:r>
        <w:t xml:space="preserve">&gt;; </w:t>
      </w:r>
      <w:hyperlink r:id="rId225" w:history="1">
        <w:r>
          <w:rPr>
            <w:rStyle w:val="Hyperkobling"/>
          </w:rPr>
          <w:t>post@sp.no</w:t>
        </w:r>
      </w:hyperlink>
      <w:r>
        <w:t>; 'tips@nationen.no' &lt;</w:t>
      </w:r>
      <w:hyperlink r:id="rId226" w:history="1">
        <w:r>
          <w:rPr>
            <w:rStyle w:val="Hyperkobling"/>
          </w:rPr>
          <w:t>tips@nationen.no</w:t>
        </w:r>
      </w:hyperlink>
      <w:r>
        <w:t>&gt;; 'Marit.Arnstad@stortinget.no' &lt;</w:t>
      </w:r>
      <w:hyperlink r:id="rId227" w:history="1">
        <w:r>
          <w:rPr>
            <w:rStyle w:val="Hyperkobling"/>
          </w:rPr>
          <w:t>Marit.Arnstad@stortinget.no</w:t>
        </w:r>
      </w:hyperlink>
      <w:r>
        <w:t>&gt;</w:t>
      </w:r>
      <w:r>
        <w:br/>
      </w:r>
      <w:r>
        <w:rPr>
          <w:rStyle w:val="Sterk"/>
        </w:rPr>
        <w:t>Emne:</w:t>
      </w:r>
      <w:r>
        <w:t xml:space="preserve"> VS: Ad Programarbeid! Oppfølging 3! Ad DnA-SP-V-ALLIANSEN! Vi sender ut de viktigste artiklene for uke 40 fra forsiden av fb, dvs. </w:t>
      </w:r>
      <w:hyperlink r:id="rId228" w:history="1">
        <w:r>
          <w:rPr>
            <w:rStyle w:val="Hyperkobling"/>
          </w:rPr>
          <w:t>www.anarchy.no</w:t>
        </w:r>
      </w:hyperlink>
      <w:r>
        <w:t>, på e-mail... Oppdateres! Les alt - Uhyre viktig stoff!</w:t>
      </w:r>
    </w:p>
    <w:p w14:paraId="5935E6A0" w14:textId="77777777" w:rsidR="007803F7" w:rsidRDefault="00000000">
      <w:pPr>
        <w:pStyle w:val="NormalWeb"/>
        <w:jc w:val="center"/>
      </w:pPr>
      <w:r>
        <w:t>Hei SP! Videresender!</w:t>
      </w:r>
    </w:p>
    <w:p w14:paraId="03DD7E37" w14:textId="77777777" w:rsidR="007803F7" w:rsidRDefault="00000000">
      <w:pPr>
        <w:pStyle w:val="NormalWeb"/>
        <w:jc w:val="center"/>
      </w:pPr>
      <w:r>
        <w:rPr>
          <w:rStyle w:val="Sterk"/>
        </w:rPr>
        <w:t>Fra:</w:t>
      </w:r>
      <w:r>
        <w:t xml:space="preserve"> Folkebladet &lt;</w:t>
      </w:r>
      <w:hyperlink r:id="rId229" w:history="1">
        <w:r>
          <w:rPr>
            <w:rStyle w:val="Hyperkobling"/>
          </w:rPr>
          <w:t>fb@anarchy.no</w:t>
        </w:r>
      </w:hyperlink>
      <w:r>
        <w:t xml:space="preserve">&gt; </w:t>
      </w:r>
      <w:r>
        <w:br/>
      </w:r>
      <w:r>
        <w:rPr>
          <w:rStyle w:val="Sterk"/>
        </w:rPr>
        <w:t>Sendt:</w:t>
      </w:r>
      <w:r>
        <w:t xml:space="preserve"> torsdag 1. oktober 2020 04:43</w:t>
      </w:r>
      <w:r>
        <w:br/>
      </w:r>
      <w:r>
        <w:rPr>
          <w:rStyle w:val="Sterk"/>
        </w:rPr>
        <w:t>Til:</w:t>
      </w:r>
      <w:r>
        <w:t xml:space="preserve"> Folket - media og øvrigheten &lt;</w:t>
      </w:r>
      <w:hyperlink r:id="rId230" w:history="1">
        <w:r>
          <w:rPr>
            <w:rStyle w:val="Hyperkobling"/>
          </w:rPr>
          <w:t>fb@anarchy.no</w:t>
        </w:r>
      </w:hyperlink>
      <w:r>
        <w:t>&gt;</w:t>
      </w:r>
      <w:r>
        <w:br/>
      </w:r>
      <w:r>
        <w:rPr>
          <w:rStyle w:val="Sterk"/>
        </w:rPr>
        <w:t>Kopi:</w:t>
      </w:r>
      <w:r>
        <w:t xml:space="preserve"> 'Jonas Bals' &lt;</w:t>
      </w:r>
      <w:hyperlink r:id="rId231" w:history="1">
        <w:r>
          <w:rPr>
            <w:rStyle w:val="Hyperkobling"/>
          </w:rPr>
          <w:t>jonasbals@gmail.com</w:t>
        </w:r>
      </w:hyperlink>
      <w:r>
        <w:t>&gt;</w:t>
      </w:r>
      <w:r>
        <w:br/>
      </w:r>
      <w:r>
        <w:rPr>
          <w:rStyle w:val="Sterk"/>
        </w:rPr>
        <w:t>Emne:</w:t>
      </w:r>
      <w:r>
        <w:t xml:space="preserve"> Ad Programarbeid! Oppfølging 3! Ad DnA-SP-V-ALLIANSEN! Vi sender ut de viktigste artiklene for uke 40 fra forsiden av fb, dvs. </w:t>
      </w:r>
      <w:hyperlink r:id="rId232" w:history="1">
        <w:r>
          <w:rPr>
            <w:rStyle w:val="Hyperkobling"/>
          </w:rPr>
          <w:t>www.anarchy.no</w:t>
        </w:r>
      </w:hyperlink>
      <w:r>
        <w:t>, på e-mail... Oppdateres! Les alt - Uhyre viktig stoff!</w:t>
      </w:r>
    </w:p>
    <w:p w14:paraId="633FC1A5" w14:textId="77777777" w:rsidR="007803F7" w:rsidRDefault="00000000">
      <w:pPr>
        <w:pStyle w:val="NormalWeb"/>
        <w:jc w:val="center"/>
      </w:pPr>
      <w:r>
        <w:t>Hei til et lite nettverk av Folket – media og øvrigheten.</w:t>
      </w:r>
    </w:p>
    <w:p w14:paraId="1FF4C397" w14:textId="77777777" w:rsidR="007803F7" w:rsidRDefault="00000000">
      <w:pPr>
        <w:pStyle w:val="NormalWeb"/>
        <w:jc w:val="center"/>
      </w:pPr>
      <w:r>
        <w:t>Vi har tatt opp situasjonen med Jonas Bals i LO og DnA i går kveld. Han er villig til å være DnA-SP-V-ALLIANSENs kontaktperson i DnA inkl.  LO-nettverket. Vi kommer til å samarbeide godt, og han ligger an til raskt å få en cand. anarch. mastergrad. Dette blir KOMPETANSE- STYRING!.</w:t>
      </w:r>
    </w:p>
    <w:p w14:paraId="0C0039DF" w14:textId="77777777" w:rsidR="007803F7" w:rsidRDefault="00000000">
      <w:pPr>
        <w:pStyle w:val="NormalWeb"/>
        <w:jc w:val="center"/>
      </w:pPr>
      <w:r>
        <w:t>Vh. Anna og Jens</w:t>
      </w:r>
    </w:p>
    <w:p w14:paraId="7FB8D475" w14:textId="77777777" w:rsidR="007803F7" w:rsidRDefault="00000000">
      <w:pPr>
        <w:pStyle w:val="NormalWeb"/>
        <w:jc w:val="center"/>
      </w:pPr>
      <w:r>
        <w:t>PS. Stortingsvalget i 2021 skal vinnes – DERMED BASTA!</w:t>
      </w:r>
    </w:p>
    <w:p w14:paraId="70BB9266" w14:textId="77777777" w:rsidR="007803F7" w:rsidRDefault="00000000">
      <w:pPr>
        <w:pStyle w:val="NormalWeb"/>
        <w:jc w:val="center"/>
      </w:pPr>
      <w:r>
        <w:rPr>
          <w:rStyle w:val="Sterk"/>
        </w:rPr>
        <w:t>Fra:</w:t>
      </w:r>
      <w:r>
        <w:t xml:space="preserve"> Folkebladet &lt;</w:t>
      </w:r>
      <w:hyperlink r:id="rId233" w:history="1">
        <w:r>
          <w:rPr>
            <w:rStyle w:val="Hyperkobling"/>
          </w:rPr>
          <w:t>fb@anarchy.no</w:t>
        </w:r>
      </w:hyperlink>
      <w:r>
        <w:t xml:space="preserve">&gt; </w:t>
      </w:r>
      <w:r>
        <w:br/>
      </w:r>
      <w:r>
        <w:rPr>
          <w:rStyle w:val="Sterk"/>
        </w:rPr>
        <w:t>Sendt:</w:t>
      </w:r>
      <w:r>
        <w:t xml:space="preserve"> onsdag 30. september 2020 16:00</w:t>
      </w:r>
      <w:r>
        <w:br/>
      </w:r>
      <w:r>
        <w:rPr>
          <w:rStyle w:val="Sterk"/>
        </w:rPr>
        <w:t>Til:</w:t>
      </w:r>
      <w:r>
        <w:t xml:space="preserve"> Pressemelding fra INDECO &lt;</w:t>
      </w:r>
      <w:hyperlink r:id="rId234" w:history="1">
        <w:r>
          <w:rPr>
            <w:rStyle w:val="Hyperkobling"/>
          </w:rPr>
          <w:t>indeco@online.no</w:t>
        </w:r>
      </w:hyperlink>
      <w:r>
        <w:t>&gt;</w:t>
      </w:r>
      <w:r>
        <w:br/>
      </w:r>
      <w:r>
        <w:rPr>
          <w:rStyle w:val="Sterk"/>
        </w:rPr>
        <w:t>Emne:</w:t>
      </w:r>
      <w:r>
        <w:t xml:space="preserve"> Ad Programarbeid! Oppfølging 2! Ad DnA-SP-V-ALLIANSEN! Vi sender ut de viktigste artiklene for uke 40 fra forsiden av fb, dvs. </w:t>
      </w:r>
      <w:hyperlink r:id="rId235" w:history="1">
        <w:r>
          <w:rPr>
            <w:rStyle w:val="Hyperkobling"/>
          </w:rPr>
          <w:t>www.anarchy.no</w:t>
        </w:r>
      </w:hyperlink>
      <w:r>
        <w:t>, på e-mail... Oppdateres! Les alt - Uhyre viktig stoff!</w:t>
      </w:r>
    </w:p>
    <w:p w14:paraId="66EC43AB" w14:textId="77777777" w:rsidR="007803F7" w:rsidRDefault="00000000">
      <w:pPr>
        <w:pStyle w:val="NormalWeb"/>
        <w:jc w:val="center"/>
      </w:pPr>
      <w:r>
        <w:t>Hei (noen her og der, men få)</w:t>
      </w:r>
    </w:p>
    <w:p w14:paraId="10ECF7A0" w14:textId="77777777" w:rsidR="007803F7" w:rsidRDefault="00000000">
      <w:pPr>
        <w:pStyle w:val="NormalWeb"/>
        <w:jc w:val="center"/>
      </w:pPr>
      <w:r>
        <w:t xml:space="preserve">Vi har allerede fått svar </w:t>
      </w:r>
      <w:r>
        <w:rPr>
          <w:rStyle w:val="Sterk"/>
        </w:rPr>
        <w:t>bl.a.</w:t>
      </w:r>
      <w:r>
        <w:t xml:space="preserve"> fra Norges Bank, Finansdepartementet, Dagsavisen og Adresseavisen  + CNN og BBC. Og SAC.</w:t>
      </w:r>
    </w:p>
    <w:p w14:paraId="6DE47C4E" w14:textId="77777777" w:rsidR="007803F7" w:rsidRDefault="00000000">
      <w:pPr>
        <w:pStyle w:val="NormalWeb"/>
        <w:jc w:val="center"/>
      </w:pPr>
      <w:r>
        <w:t>Dette blir nok lest og vurdert nøye av flere og flere og flere… Vi følger opp utover… Og særlig i neste uke!  DETTE HASTER NOE JÆVLIG – KLIMAKRISEN VENTER IKKE!</w:t>
      </w:r>
    </w:p>
    <w:p w14:paraId="7181AB9A" w14:textId="77777777" w:rsidR="007803F7" w:rsidRDefault="00000000">
      <w:pPr>
        <w:pStyle w:val="NormalWeb"/>
        <w:jc w:val="center"/>
      </w:pPr>
      <w:r>
        <w:t>AQ &amp; JHø</w:t>
      </w:r>
    </w:p>
    <w:p w14:paraId="16A1291C" w14:textId="77777777" w:rsidR="007803F7" w:rsidRDefault="00000000">
      <w:pPr>
        <w:pStyle w:val="NormalWeb"/>
        <w:jc w:val="center"/>
      </w:pPr>
      <w:r>
        <w:rPr>
          <w:rStyle w:val="Sterk"/>
        </w:rPr>
        <w:t>Fra:</w:t>
      </w:r>
      <w:r>
        <w:t xml:space="preserve"> Folkebladet &lt;</w:t>
      </w:r>
      <w:hyperlink r:id="rId236" w:history="1">
        <w:r>
          <w:rPr>
            <w:rStyle w:val="Hyperkobling"/>
          </w:rPr>
          <w:t>fb@anarchy.no</w:t>
        </w:r>
      </w:hyperlink>
      <w:r>
        <w:t xml:space="preserve">&gt; </w:t>
      </w:r>
      <w:r>
        <w:br/>
      </w:r>
      <w:r>
        <w:rPr>
          <w:rStyle w:val="Sterk"/>
        </w:rPr>
        <w:t>Sendt:</w:t>
      </w:r>
      <w:r>
        <w:t xml:space="preserve"> onsdag 30. september 2020 15:33</w:t>
      </w:r>
      <w:r>
        <w:br/>
      </w:r>
      <w:r>
        <w:rPr>
          <w:rStyle w:val="Sterk"/>
        </w:rPr>
        <w:t>Til:</w:t>
      </w:r>
      <w:r>
        <w:t xml:space="preserve"> 'Jonas Bals' &lt;</w:t>
      </w:r>
      <w:hyperlink r:id="rId237" w:history="1">
        <w:r>
          <w:rPr>
            <w:rStyle w:val="Hyperkobling"/>
          </w:rPr>
          <w:t>jonasbals@gmail.com</w:t>
        </w:r>
      </w:hyperlink>
      <w:r>
        <w:t>&gt;; 'Landsorganisasjonen' &lt;</w:t>
      </w:r>
      <w:hyperlink r:id="rId238" w:history="1">
        <w:r>
          <w:rPr>
            <w:rStyle w:val="Hyperkobling"/>
          </w:rPr>
          <w:t>lo@lo.no</w:t>
        </w:r>
      </w:hyperlink>
      <w:r>
        <w:t>&gt;</w:t>
      </w:r>
      <w:r>
        <w:br/>
      </w:r>
      <w:r>
        <w:rPr>
          <w:rStyle w:val="Sterk"/>
        </w:rPr>
        <w:t>Kopi:</w:t>
      </w:r>
      <w:r>
        <w:t xml:space="preserve"> 'nsf_iaa@hotmail.com' &lt;</w:t>
      </w:r>
      <w:hyperlink r:id="rId239" w:history="1">
        <w:r>
          <w:rPr>
            <w:rStyle w:val="Hyperkobling"/>
          </w:rPr>
          <w:t>nsf_iaa@hotmail.com</w:t>
        </w:r>
      </w:hyperlink>
      <w:r>
        <w:t xml:space="preserve">&gt;; </w:t>
      </w:r>
      <w:hyperlink r:id="rId240" w:history="1">
        <w:r>
          <w:rPr>
            <w:rStyle w:val="Hyperkobling"/>
          </w:rPr>
          <w:t>ait-iwa-talk-request@list.uncanny.net</w:t>
        </w:r>
      </w:hyperlink>
      <w:r>
        <w:t>; 'secretariado@iwa-ait.org' &lt;</w:t>
      </w:r>
      <w:hyperlink r:id="rId241" w:history="1">
        <w:r>
          <w:rPr>
            <w:rStyle w:val="Hyperkobling"/>
          </w:rPr>
          <w:t>secretariado@iwa-ait.org</w:t>
        </w:r>
      </w:hyperlink>
      <w:r>
        <w:t>&gt;; 'post@samfunnsokonomene.no' &lt;</w:t>
      </w:r>
      <w:hyperlink r:id="rId242" w:history="1">
        <w:r>
          <w:rPr>
            <w:rStyle w:val="Hyperkobling"/>
          </w:rPr>
          <w:t>post@samfunnsokonomene.no</w:t>
        </w:r>
      </w:hyperlink>
      <w:r>
        <w:t>&gt;; 'post@forskerforbundet.no' &lt;</w:t>
      </w:r>
      <w:hyperlink r:id="rId243" w:history="1">
        <w:r>
          <w:rPr>
            <w:rStyle w:val="Hyperkobling"/>
          </w:rPr>
          <w:t>post@forskerforbundet.no</w:t>
        </w:r>
      </w:hyperlink>
      <w:r>
        <w:t>&gt;; 'redaktionen@arbetaren.se' &lt;</w:t>
      </w:r>
      <w:hyperlink r:id="rId244" w:history="1">
        <w:r>
          <w:rPr>
            <w:rStyle w:val="Hyperkobling"/>
          </w:rPr>
          <w:t>redaktionen@arbetaren.se</w:t>
        </w:r>
      </w:hyperlink>
      <w:r>
        <w:t>&gt;; SACWEBRED &lt;</w:t>
      </w:r>
      <w:hyperlink r:id="rId245" w:history="1">
        <w:r>
          <w:rPr>
            <w:rStyle w:val="Hyperkobling"/>
          </w:rPr>
          <w:t>web.red@sac.se</w:t>
        </w:r>
      </w:hyperlink>
      <w:r>
        <w:t>&gt;</w:t>
      </w:r>
      <w:r>
        <w:br/>
      </w:r>
      <w:r>
        <w:rPr>
          <w:rStyle w:val="Sterk"/>
        </w:rPr>
        <w:t>Emne:</w:t>
      </w:r>
      <w:r>
        <w:t xml:space="preserve"> Ad Programarbeid! Oppfølging! Ad DnA-SP-V-ALLIANSEN! Vi sender ut de viktigste artiklene </w:t>
      </w:r>
      <w:r>
        <w:lastRenderedPageBreak/>
        <w:t xml:space="preserve">for uke 40 fra forsiden av fb, dvs. </w:t>
      </w:r>
      <w:hyperlink r:id="rId246" w:history="1">
        <w:r>
          <w:rPr>
            <w:rStyle w:val="Hyperkobling"/>
          </w:rPr>
          <w:t>www.anarchy.no</w:t>
        </w:r>
      </w:hyperlink>
      <w:r>
        <w:t>, på e-mail... Oppdateres! Les alt - Uhyre viktig stoff!</w:t>
      </w:r>
    </w:p>
    <w:p w14:paraId="3FB2DBE2" w14:textId="77777777" w:rsidR="007803F7" w:rsidRDefault="00000000">
      <w:pPr>
        <w:pStyle w:val="NormalWeb"/>
        <w:jc w:val="center"/>
      </w:pPr>
      <w:r>
        <w:t xml:space="preserve">Vi gamle «anarcho-syndicalister» satser  på FAGBEVEGELSEN – FAGBEVEGELSE - FAGBEVEGELSEN I BAKUNINS SOSIAL-DEMOKRATISKE ALLIANSE. VI VIL HA MED EN DEL FRA FAGBEVEGELSEN I STATSRÅDET. SOM I SPANIA 1936… ELLERS INGEN SAMMENLIGNING. DETTE ER NORGE I 2021! </w:t>
      </w:r>
    </w:p>
    <w:p w14:paraId="4BAA363B" w14:textId="77777777" w:rsidR="007803F7" w:rsidRDefault="00000000">
      <w:pPr>
        <w:pStyle w:val="NormalWeb"/>
        <w:jc w:val="center"/>
      </w:pPr>
      <w:r>
        <w:rPr>
          <w:rStyle w:val="Sterk"/>
        </w:rPr>
        <w:t>Fra:</w:t>
      </w:r>
      <w:r>
        <w:t xml:space="preserve"> Folkebladet &lt;</w:t>
      </w:r>
      <w:hyperlink r:id="rId247" w:history="1">
        <w:r>
          <w:rPr>
            <w:rStyle w:val="Hyperkobling"/>
          </w:rPr>
          <w:t>fb@anarchy.no</w:t>
        </w:r>
      </w:hyperlink>
      <w:r>
        <w:t xml:space="preserve">&gt; </w:t>
      </w:r>
      <w:r>
        <w:br/>
      </w:r>
      <w:r>
        <w:rPr>
          <w:rStyle w:val="Sterk"/>
        </w:rPr>
        <w:t>Sendt:</w:t>
      </w:r>
      <w:r>
        <w:t xml:space="preserve"> onsdag 30. september 2020 15:01</w:t>
      </w:r>
      <w:r>
        <w:br/>
      </w:r>
      <w:r>
        <w:rPr>
          <w:rStyle w:val="Sterk"/>
        </w:rPr>
        <w:t>Til:</w:t>
      </w:r>
      <w:r>
        <w:t xml:space="preserve"> Pressemelding fra INDECO &lt;</w:t>
      </w:r>
      <w:hyperlink r:id="rId248" w:history="1">
        <w:r>
          <w:rPr>
            <w:rStyle w:val="Hyperkobling"/>
          </w:rPr>
          <w:t>indeco@online.no</w:t>
        </w:r>
      </w:hyperlink>
      <w:r>
        <w:t>&gt;</w:t>
      </w:r>
      <w:r>
        <w:br/>
      </w:r>
      <w:r>
        <w:rPr>
          <w:rStyle w:val="Sterk"/>
        </w:rPr>
        <w:t>Emne:</w:t>
      </w:r>
      <w:r>
        <w:t xml:space="preserve"> Ad Programarbeid! Oppfølging! Ad DnA-SP-V-ALLIANSEN! Vi sender ut de viktigste artiklene for uke 40 fra forsiden av fb, dvs. </w:t>
      </w:r>
      <w:hyperlink r:id="rId249" w:history="1">
        <w:r>
          <w:rPr>
            <w:rStyle w:val="Hyperkobling"/>
          </w:rPr>
          <w:t>www.anarchy.no</w:t>
        </w:r>
      </w:hyperlink>
      <w:r>
        <w:t>, på e-mail... Oppdateres! Les alt - Uhyre viktig stoff!</w:t>
      </w:r>
    </w:p>
    <w:p w14:paraId="5BEF5A10" w14:textId="77777777" w:rsidR="007803F7" w:rsidRDefault="00000000">
      <w:pPr>
        <w:pStyle w:val="NormalWeb"/>
        <w:jc w:val="center"/>
      </w:pPr>
      <w:r>
        <w:t>Hei til noen her og der… Men ikke hele nettverket!</w:t>
      </w:r>
    </w:p>
    <w:p w14:paraId="085EEF7B" w14:textId="77777777" w:rsidR="007803F7" w:rsidRDefault="00000000">
      <w:pPr>
        <w:pStyle w:val="NormalWeb"/>
        <w:jc w:val="center"/>
      </w:pPr>
      <w:r>
        <w:t>Dette blir fulgt opp i Folkebladet for neste uke. Da kommer det også en rimelig stor annonse for DnA-SP-V-ALLIANSEN i Dagsavisen. Med linker…</w:t>
      </w:r>
    </w:p>
    <w:p w14:paraId="3D160917" w14:textId="77777777" w:rsidR="007803F7" w:rsidRDefault="00000000">
      <w:pPr>
        <w:pStyle w:val="NormalWeb"/>
        <w:jc w:val="center"/>
      </w:pPr>
      <w:r>
        <w:t>Mvh. Kontaktperson for ALLIANSEN JHØ.  Redaksjonsmedlem i Fb. Og Kontaktperson for ALLIANSEN Anna Quist. Også medlem av Fb-redaksjonen. OG BEGGE MEDLEMMER I IWW/AI (se link ovenfor).</w:t>
      </w:r>
    </w:p>
    <w:p w14:paraId="1167952B" w14:textId="77777777" w:rsidR="007803F7" w:rsidRDefault="00000000">
      <w:pPr>
        <w:pStyle w:val="NormalWeb"/>
        <w:jc w:val="center"/>
      </w:pPr>
      <w:r>
        <w:rPr>
          <w:rStyle w:val="Sterk"/>
        </w:rPr>
        <w:t>Fra:</w:t>
      </w:r>
      <w:r>
        <w:t xml:space="preserve"> The Institute of Industrial Economics &lt;</w:t>
      </w:r>
      <w:hyperlink r:id="rId250" w:history="1">
        <w:r>
          <w:rPr>
            <w:rStyle w:val="Hyperkobling"/>
          </w:rPr>
          <w:t>indeco@online.no</w:t>
        </w:r>
      </w:hyperlink>
      <w:r>
        <w:t xml:space="preserve">&gt; </w:t>
      </w:r>
      <w:r>
        <w:br/>
      </w:r>
      <w:r>
        <w:rPr>
          <w:rStyle w:val="Sterk"/>
        </w:rPr>
        <w:t>Sendt:</w:t>
      </w:r>
      <w:r>
        <w:t xml:space="preserve"> onsdag 30. september 2020 14:44</w:t>
      </w:r>
      <w:r>
        <w:br/>
      </w:r>
      <w:r>
        <w:rPr>
          <w:rStyle w:val="Sterk"/>
        </w:rPr>
        <w:t>Til:</w:t>
      </w:r>
      <w:r>
        <w:t xml:space="preserve"> 'Venstre' &lt;</w:t>
      </w:r>
      <w:hyperlink r:id="rId251" w:history="1">
        <w:r>
          <w:rPr>
            <w:rStyle w:val="Hyperkobling"/>
          </w:rPr>
          <w:t>venstre@venstre.no</w:t>
        </w:r>
      </w:hyperlink>
      <w:r>
        <w:t>&gt;; 'Venstre-stortinget' &lt;</w:t>
      </w:r>
      <w:hyperlink r:id="rId252" w:history="1">
        <w:r>
          <w:rPr>
            <w:rStyle w:val="Hyperkobling"/>
          </w:rPr>
          <w:t>venstre.postmottak@stortinget.no</w:t>
        </w:r>
      </w:hyperlink>
      <w:r>
        <w:t>&gt;</w:t>
      </w:r>
      <w:r>
        <w:br/>
      </w:r>
      <w:r>
        <w:rPr>
          <w:rStyle w:val="Sterk"/>
        </w:rPr>
        <w:t>Kopi:</w:t>
      </w:r>
      <w:r>
        <w:t xml:space="preserve"> 'Jonas Bals' &lt;</w:t>
      </w:r>
      <w:hyperlink r:id="rId253" w:history="1">
        <w:r>
          <w:rPr>
            <w:rStyle w:val="Hyperkobling"/>
          </w:rPr>
          <w:t>jonasbals@gmail.com</w:t>
        </w:r>
      </w:hyperlink>
      <w:r>
        <w:t>&gt;; Arbarkiv &lt;</w:t>
      </w:r>
      <w:hyperlink r:id="rId254" w:history="1">
        <w:r>
          <w:rPr>
            <w:rStyle w:val="Hyperkobling"/>
          </w:rPr>
          <w:t>post@arbark.no</w:t>
        </w:r>
      </w:hyperlink>
      <w:r>
        <w:t>&gt;; 'post@arbeiderpartiet.no' &lt;</w:t>
      </w:r>
      <w:hyperlink r:id="rId255" w:history="1">
        <w:r>
          <w:rPr>
            <w:rStyle w:val="Hyperkobling"/>
          </w:rPr>
          <w:t>post@arbeiderpartiet.no</w:t>
        </w:r>
      </w:hyperlink>
      <w:r>
        <w:t>&gt;; 'Marit.Arnstad@stortinget.no' &lt;</w:t>
      </w:r>
      <w:hyperlink r:id="rId256" w:history="1">
        <w:r>
          <w:rPr>
            <w:rStyle w:val="Hyperkobling"/>
          </w:rPr>
          <w:t>Marit.Arnstad@stortinget.no</w:t>
        </w:r>
      </w:hyperlink>
      <w:r>
        <w:t>&gt;; 'tips@nationen.no' &lt;</w:t>
      </w:r>
      <w:hyperlink r:id="rId257" w:history="1">
        <w:r>
          <w:rPr>
            <w:rStyle w:val="Hyperkobling"/>
          </w:rPr>
          <w:t>tips@nationen.no</w:t>
        </w:r>
      </w:hyperlink>
      <w:r>
        <w:t>&gt;; 'debatt dagsavisen' &lt;</w:t>
      </w:r>
      <w:hyperlink r:id="rId258" w:history="1">
        <w:r>
          <w:rPr>
            <w:rStyle w:val="Hyperkobling"/>
          </w:rPr>
          <w:t>debatt@dagsavisen.no</w:t>
        </w:r>
      </w:hyperlink>
      <w:r>
        <w:t>&gt;; 'Andreas Hompland' &lt;</w:t>
      </w:r>
      <w:hyperlink r:id="rId259" w:history="1">
        <w:r>
          <w:rPr>
            <w:rStyle w:val="Hyperkobling"/>
          </w:rPr>
          <w:t>hompland@online.no</w:t>
        </w:r>
      </w:hyperlink>
      <w:r>
        <w:t>&gt;</w:t>
      </w:r>
      <w:r>
        <w:br/>
      </w:r>
      <w:r>
        <w:rPr>
          <w:rStyle w:val="Sterk"/>
        </w:rPr>
        <w:t>Emne:</w:t>
      </w:r>
      <w:r>
        <w:t xml:space="preserve"> VS: Ad Programarbeid! Vi sender ut de viktigste artiklene for uke 40 fra forsiden av fb, dvs. </w:t>
      </w:r>
      <w:hyperlink r:id="rId260" w:history="1">
        <w:r>
          <w:rPr>
            <w:rStyle w:val="Hyperkobling"/>
          </w:rPr>
          <w:t>www.anarchy.no</w:t>
        </w:r>
      </w:hyperlink>
      <w:r>
        <w:t>, på e-mail... Oppdateres! Les alt - Uhyre viktig stoff!</w:t>
      </w:r>
    </w:p>
    <w:p w14:paraId="4DD255FB" w14:textId="77777777" w:rsidR="007803F7" w:rsidRDefault="00000000">
      <w:pPr>
        <w:pStyle w:val="NormalWeb"/>
        <w:jc w:val="center"/>
      </w:pPr>
      <w:r>
        <w:rPr>
          <w:rStyle w:val="Sterk"/>
        </w:rPr>
        <w:t xml:space="preserve">Og Venstre også. Litt mer til lærerne er OK! </w:t>
      </w:r>
    </w:p>
    <w:p w14:paraId="19396357" w14:textId="77777777" w:rsidR="007803F7" w:rsidRDefault="00000000">
      <w:pPr>
        <w:pStyle w:val="NormalWeb"/>
        <w:jc w:val="center"/>
      </w:pPr>
      <w:r>
        <w:t>D. S.</w:t>
      </w:r>
    </w:p>
    <w:p w14:paraId="49A4BC53" w14:textId="77777777" w:rsidR="007803F7" w:rsidRDefault="00000000">
      <w:pPr>
        <w:pStyle w:val="NormalWeb"/>
        <w:jc w:val="center"/>
      </w:pPr>
      <w:r>
        <w:rPr>
          <w:rStyle w:val="Sterk"/>
        </w:rPr>
        <w:t>Fra:</w:t>
      </w:r>
      <w:r>
        <w:t xml:space="preserve"> The Institute of Industrial Economics &lt;</w:t>
      </w:r>
      <w:hyperlink r:id="rId261" w:history="1">
        <w:r>
          <w:rPr>
            <w:rStyle w:val="Hyperkobling"/>
          </w:rPr>
          <w:t>indeco@online.no</w:t>
        </w:r>
      </w:hyperlink>
      <w:r>
        <w:t xml:space="preserve">&gt; </w:t>
      </w:r>
      <w:r>
        <w:br/>
      </w:r>
      <w:r>
        <w:rPr>
          <w:rStyle w:val="Sterk"/>
        </w:rPr>
        <w:t>Sendt:</w:t>
      </w:r>
      <w:r>
        <w:t xml:space="preserve"> onsdag 30. september 2020 14:38</w:t>
      </w:r>
      <w:r>
        <w:br/>
      </w:r>
      <w:r>
        <w:rPr>
          <w:rStyle w:val="Sterk"/>
        </w:rPr>
        <w:t>Til:</w:t>
      </w:r>
      <w:r>
        <w:t xml:space="preserve"> 'Jonas Bals' &lt;</w:t>
      </w:r>
      <w:hyperlink r:id="rId262" w:history="1">
        <w:r>
          <w:rPr>
            <w:rStyle w:val="Hyperkobling"/>
          </w:rPr>
          <w:t>jonasbals@gmail.com</w:t>
        </w:r>
      </w:hyperlink>
      <w:r>
        <w:t>&gt;</w:t>
      </w:r>
      <w:r>
        <w:br/>
      </w:r>
      <w:r>
        <w:rPr>
          <w:rStyle w:val="Sterk"/>
        </w:rPr>
        <w:t>Kopi:</w:t>
      </w:r>
      <w:r>
        <w:t xml:space="preserve"> 'Landsorganisasjonen' &lt;</w:t>
      </w:r>
      <w:hyperlink r:id="rId263" w:history="1">
        <w:r>
          <w:rPr>
            <w:rStyle w:val="Hyperkobling"/>
          </w:rPr>
          <w:t>lo@lo.no</w:t>
        </w:r>
      </w:hyperlink>
      <w:r>
        <w:t>&gt;; 'debatt dagsavisen' &lt;</w:t>
      </w:r>
      <w:hyperlink r:id="rId264" w:history="1">
        <w:r>
          <w:rPr>
            <w:rStyle w:val="Hyperkobling"/>
          </w:rPr>
          <w:t>debatt@dagsavisen.no</w:t>
        </w:r>
      </w:hyperlink>
      <w:r>
        <w:t>&gt;; 'post@</w:t>
      </w:r>
      <w:r>
        <w:rPr>
          <w:rStyle w:val="Sterk"/>
        </w:rPr>
        <w:t>arbeiderpartiet</w:t>
      </w:r>
      <w:r>
        <w:t>.no' &lt;</w:t>
      </w:r>
      <w:hyperlink r:id="rId265" w:history="1">
        <w:r>
          <w:rPr>
            <w:rStyle w:val="Hyperkobling"/>
          </w:rPr>
          <w:t>post@arbeiderpartiet.no</w:t>
        </w:r>
      </w:hyperlink>
      <w:r>
        <w:t>&gt;; Arbarkiv &lt;</w:t>
      </w:r>
      <w:hyperlink r:id="rId266" w:history="1">
        <w:r>
          <w:rPr>
            <w:rStyle w:val="Hyperkobling"/>
          </w:rPr>
          <w:t>post@arbark.no</w:t>
        </w:r>
      </w:hyperlink>
      <w:r>
        <w:t>&gt;</w:t>
      </w:r>
      <w:r>
        <w:br/>
      </w:r>
      <w:r>
        <w:rPr>
          <w:rStyle w:val="Sterk"/>
        </w:rPr>
        <w:t>Emne:</w:t>
      </w:r>
      <w:r>
        <w:t xml:space="preserve"> VS: Ad Programarbeid! Vi sender ut de viktigste artiklene for uke 40 fra forsiden av fb, dvs. </w:t>
      </w:r>
      <w:hyperlink r:id="rId267" w:history="1">
        <w:r>
          <w:rPr>
            <w:rStyle w:val="Hyperkobling"/>
          </w:rPr>
          <w:t>www.anarchy.no</w:t>
        </w:r>
      </w:hyperlink>
      <w:r>
        <w:t>, på e-mail... Oppdateres! Les alt - Uhyre viktig stoff!</w:t>
      </w:r>
    </w:p>
    <w:p w14:paraId="4FD98D13" w14:textId="77777777" w:rsidR="007803F7" w:rsidRDefault="00000000">
      <w:pPr>
        <w:pStyle w:val="NormalWeb"/>
        <w:jc w:val="center"/>
      </w:pPr>
      <w:r>
        <w:t>Dere også…. Raskt please!  Få slutt på kaoset! Og lovlig og ulovlig korrupsjon!</w:t>
      </w:r>
    </w:p>
    <w:p w14:paraId="6805F255" w14:textId="77777777" w:rsidR="007803F7" w:rsidRDefault="00000000">
      <w:pPr>
        <w:pStyle w:val="NormalWeb"/>
        <w:jc w:val="center"/>
      </w:pPr>
      <w:r>
        <w:t>Mvh. JHØ</w:t>
      </w:r>
    </w:p>
    <w:p w14:paraId="472E9E51" w14:textId="77777777" w:rsidR="007803F7" w:rsidRDefault="00000000">
      <w:pPr>
        <w:pStyle w:val="NormalWeb"/>
        <w:jc w:val="center"/>
      </w:pPr>
      <w:r>
        <w:rPr>
          <w:rStyle w:val="Sterk"/>
        </w:rPr>
        <w:t>Fra:</w:t>
      </w:r>
      <w:r>
        <w:t xml:space="preserve"> The Institute of Industrial Economics &lt;</w:t>
      </w:r>
      <w:hyperlink r:id="rId268" w:history="1">
        <w:r>
          <w:rPr>
            <w:rStyle w:val="Hyperkobling"/>
          </w:rPr>
          <w:t>indeco@online.no</w:t>
        </w:r>
      </w:hyperlink>
      <w:r>
        <w:t xml:space="preserve">&gt; </w:t>
      </w:r>
      <w:r>
        <w:br/>
      </w:r>
      <w:r>
        <w:rPr>
          <w:rStyle w:val="Sterk"/>
        </w:rPr>
        <w:t>Sendt:</w:t>
      </w:r>
      <w:r>
        <w:t xml:space="preserve"> onsdag 30. september 2020 14:09</w:t>
      </w:r>
      <w:r>
        <w:br/>
      </w:r>
      <w:r>
        <w:rPr>
          <w:rStyle w:val="Sterk"/>
        </w:rPr>
        <w:t>Til:</w:t>
      </w:r>
      <w:r>
        <w:t xml:space="preserve"> 'Marit.Arnstad@stortinget.no' &lt;</w:t>
      </w:r>
      <w:hyperlink r:id="rId269" w:history="1">
        <w:r>
          <w:rPr>
            <w:rStyle w:val="Hyperkobling"/>
          </w:rPr>
          <w:t>Marit.Arnstad@stortinget.no</w:t>
        </w:r>
      </w:hyperlink>
      <w:r>
        <w:t>&gt;</w:t>
      </w:r>
      <w:r>
        <w:br/>
      </w:r>
      <w:r>
        <w:rPr>
          <w:rStyle w:val="Sterk"/>
        </w:rPr>
        <w:t>Kopi:</w:t>
      </w:r>
      <w:r>
        <w:t xml:space="preserve"> 'tips@nationen.no' &lt;</w:t>
      </w:r>
      <w:hyperlink r:id="rId270" w:history="1">
        <w:r>
          <w:rPr>
            <w:rStyle w:val="Hyperkobling"/>
          </w:rPr>
          <w:t>tips@nationen.no</w:t>
        </w:r>
      </w:hyperlink>
      <w:r>
        <w:t>&gt;</w:t>
      </w:r>
      <w:r>
        <w:br/>
      </w:r>
      <w:r>
        <w:rPr>
          <w:rStyle w:val="Sterk"/>
        </w:rPr>
        <w:t>Emne:</w:t>
      </w:r>
      <w:r>
        <w:t xml:space="preserve"> Ad Programarbeid! Vi sender ut de viktigste artiklene for uke 40 fra forsiden av fb, dvs. </w:t>
      </w:r>
      <w:hyperlink r:id="rId271" w:history="1">
        <w:r>
          <w:rPr>
            <w:rStyle w:val="Hyperkobling"/>
          </w:rPr>
          <w:t>www.anarchy.no</w:t>
        </w:r>
      </w:hyperlink>
      <w:r>
        <w:t>, på e-mail... Oppdateres! Les alt - Uhyre viktig stoff!</w:t>
      </w:r>
    </w:p>
    <w:p w14:paraId="627C516E" w14:textId="77777777" w:rsidR="007803F7" w:rsidRDefault="00000000">
      <w:pPr>
        <w:pStyle w:val="NormalWeb"/>
        <w:jc w:val="center"/>
      </w:pPr>
      <w:r>
        <w:t xml:space="preserve">Hei </w:t>
      </w:r>
      <w:hyperlink r:id="rId272" w:history="1">
        <w:r>
          <w:rPr>
            <w:rStyle w:val="Hyperkobling"/>
          </w:rPr>
          <w:t>Marit.Arnstad@stortinget.no</w:t>
        </w:r>
      </w:hyperlink>
    </w:p>
    <w:p w14:paraId="564CD827" w14:textId="77777777" w:rsidR="007803F7" w:rsidRDefault="00000000">
      <w:pPr>
        <w:pStyle w:val="NormalWeb"/>
        <w:jc w:val="center"/>
      </w:pPr>
      <w:r>
        <w:t>Vennligst bring SPs program/mål i samsvar med Folkets mål/krav/demands. (Se nedenfor).</w:t>
      </w:r>
    </w:p>
    <w:p w14:paraId="5D0D3F49" w14:textId="77777777" w:rsidR="007803F7" w:rsidRDefault="00000000">
      <w:pPr>
        <w:pStyle w:val="NormalWeb"/>
        <w:jc w:val="center"/>
      </w:pPr>
      <w:r>
        <w:t>MVh JHØ</w:t>
      </w:r>
    </w:p>
    <w:p w14:paraId="6041BBAB" w14:textId="77777777" w:rsidR="007803F7" w:rsidRDefault="00000000">
      <w:pPr>
        <w:pStyle w:val="Overskrift2"/>
        <w:jc w:val="center"/>
      </w:pPr>
      <w:r>
        <w:rPr>
          <w:rStyle w:val="Sterk"/>
          <w:rFonts w:eastAsia="Times New Roman"/>
          <w:b/>
          <w:bCs/>
        </w:rPr>
        <w:lastRenderedPageBreak/>
        <w:t>The People's economic-political demands and how they can be met</w:t>
      </w:r>
      <w:r>
        <w:rPr>
          <w:rFonts w:eastAsia="Times New Roman"/>
        </w:rPr>
        <w:t>.</w:t>
      </w:r>
    </w:p>
    <w:p w14:paraId="54C97B64" w14:textId="77777777" w:rsidR="007803F7" w:rsidRDefault="00000000">
      <w:pPr>
        <w:pStyle w:val="Overskrift3"/>
      </w:pPr>
      <w:r>
        <w:rPr>
          <w:rFonts w:eastAsia="Times New Roman"/>
          <w:u w:val="single"/>
        </w:rPr>
        <w:t>The People's global demands related</w:t>
      </w:r>
      <w:r>
        <w:rPr>
          <w:rFonts w:eastAsia="Times New Roman"/>
        </w:rPr>
        <w:t xml:space="preserve"> to the Cogrips-model and -policy, the Green Global Spring (GGS) and in general, for each country and global, are the following: Human activities are estimated to have caused approximately 1.0°C of global warming above pre-industrial levels, with a likely range of 0.8°C to 1.2°C. Global warming is likely to reach 1.5°C between 2030 and 2052 if it continues to increase at the current rate. Estimated anthropogenic global warming is currently increasing at 0.2°C (likely between 0.1°C and 0.3°C) per decade due to past and ongoing emissions, according to IPCC, Intergovernmental Panel on Climate Change. GGS's aim, and also for the People in general, is no more than 1.5 °C global warming above pre-industrial level (1720- 1800). </w:t>
      </w:r>
    </w:p>
    <w:p w14:paraId="508F9739" w14:textId="77777777" w:rsidR="007803F7" w:rsidRDefault="00000000">
      <w:pPr>
        <w:pStyle w:val="Overskrift3"/>
      </w:pPr>
      <w:r>
        <w:rPr>
          <w:rFonts w:eastAsia="Times New Roman"/>
        </w:rPr>
        <w:t xml:space="preserve">As for the unemployment rate, no more than 1.5 percent is acceptable, in each country world wide, plus at least 3 - 5 percent average growth in real GDP, under appropriate environmental constraints broadly defined. The </w:t>
      </w:r>
      <w:r>
        <w:rPr>
          <w:rStyle w:val="Utheving"/>
          <w:rFonts w:eastAsia="Times New Roman"/>
        </w:rPr>
        <w:t>green growth</w:t>
      </w:r>
      <w:r>
        <w:rPr>
          <w:rFonts w:eastAsia="Times New Roman"/>
        </w:rPr>
        <w:t xml:space="preserve"> is further explained at the official website of </w:t>
      </w:r>
      <w:hyperlink r:id="rId273" w:history="1">
        <w:r>
          <w:rPr>
            <w:rStyle w:val="Hyperkobling"/>
            <w:rFonts w:eastAsia="Times New Roman"/>
          </w:rPr>
          <w:t>GGS &amp; GAIA</w:t>
        </w:r>
      </w:hyperlink>
      <w:r>
        <w:rPr>
          <w:rFonts w:eastAsia="Times New Roman"/>
        </w:rPr>
        <w:t xml:space="preserve">. </w:t>
      </w:r>
    </w:p>
    <w:p w14:paraId="2FA95520" w14:textId="77777777" w:rsidR="007803F7" w:rsidRDefault="00000000">
      <w:pPr>
        <w:pStyle w:val="Overskrift3"/>
        <w:rPr>
          <w:rFonts w:eastAsia="Times New Roman"/>
        </w:rPr>
      </w:pPr>
      <w:r>
        <w:rPr>
          <w:rFonts w:eastAsia="Times New Roman"/>
        </w:rPr>
        <w:t xml:space="preserve">The Gini-index for income should be lower than 20 percent, and the society should have also small rank-differences. The Gini-index is 100 percent when one person has all societal income,  and  0 percent - zero - when all members of the society has equal income. The Gini-index measures how top-heavy the income-pyramid is. </w:t>
      </w:r>
    </w:p>
    <w:p w14:paraId="0E338A4A" w14:textId="77777777" w:rsidR="007803F7" w:rsidRDefault="00000000">
      <w:pPr>
        <w:pStyle w:val="Overskrift3"/>
        <w:rPr>
          <w:rFonts w:eastAsia="Times New Roman"/>
        </w:rPr>
      </w:pPr>
      <w:r>
        <w:rPr>
          <w:rFonts w:eastAsia="Times New Roman"/>
        </w:rPr>
        <w:t xml:space="preserve">The global population, and in each country, should be optimal not maximal, this means little to no growth at present, and further population growth is dependent on technological advance within the appropriate environmental constraints broadly defined. </w:t>
      </w:r>
    </w:p>
    <w:p w14:paraId="6A4CEE4E" w14:textId="77777777" w:rsidR="007803F7" w:rsidRDefault="00000000">
      <w:pPr>
        <w:pStyle w:val="Overskrift3"/>
      </w:pPr>
      <w:r>
        <w:rPr>
          <w:rFonts w:eastAsia="Times New Roman"/>
        </w:rPr>
        <w:t xml:space="preserve">The probably best way to fulfill these demands is explained in Løsningsforslag Nr 1. for klima-krisen - Proposed Solution No. 1, for the Climate-Crisis, from NøI-INDECO, see </w:t>
      </w:r>
      <w:hyperlink r:id="rId274" w:history="1">
        <w:r>
          <w:rPr>
            <w:rStyle w:val="Hyperkobling"/>
            <w:rFonts w:eastAsia="Times New Roman"/>
          </w:rPr>
          <w:t>Cogripsmodel-Notatet - Notat til Ragnar Frisch Seminar</w:t>
        </w:r>
      </w:hyperlink>
      <w:r>
        <w:rPr>
          <w:rFonts w:eastAsia="Times New Roman"/>
        </w:rPr>
        <w:t xml:space="preserve"> a.k.a. the PLAN - PLANEN in Norwegian. </w:t>
      </w:r>
    </w:p>
    <w:p w14:paraId="245F13BC" w14:textId="77777777" w:rsidR="007803F7" w:rsidRDefault="00000000">
      <w:pPr>
        <w:pStyle w:val="Overskrift3"/>
        <w:rPr>
          <w:rFonts w:eastAsia="Times New Roman"/>
        </w:rPr>
      </w:pPr>
      <w:r>
        <w:rPr>
          <w:rFonts w:eastAsia="Times New Roman"/>
        </w:rPr>
        <w:t xml:space="preserve">Because </w:t>
      </w:r>
    </w:p>
    <w:p w14:paraId="6E84CE43" w14:textId="77777777" w:rsidR="007803F7" w:rsidRDefault="00000000">
      <w:pPr>
        <w:pStyle w:val="Overskrift3"/>
      </w:pPr>
      <w:r>
        <w:rPr>
          <w:rFonts w:eastAsia="Times New Roman"/>
        </w:rPr>
        <w:t xml:space="preserve">1. superior and overriding </w:t>
      </w:r>
      <w:r>
        <w:rPr>
          <w:rFonts w:eastAsia="Times New Roman"/>
          <w:u w:val="single"/>
        </w:rPr>
        <w:t>power always corrupts</w:t>
      </w:r>
      <w:r>
        <w:rPr>
          <w:rFonts w:eastAsia="Times New Roman"/>
        </w:rPr>
        <w:t xml:space="preserve"> economical and political/administrative, in direction concentration of money &amp; the practiced will to cow &amp; subdue the People </w:t>
      </w:r>
      <w:r>
        <w:rPr>
          <w:rFonts w:eastAsia="Times New Roman"/>
          <w:u w:val="single"/>
        </w:rPr>
        <w:t>including anti-climate policy,</w:t>
      </w:r>
      <w:r>
        <w:rPr>
          <w:rFonts w:eastAsia="Times New Roman"/>
        </w:rPr>
        <w:t xml:space="preserve"> on and from the Top of the societal pyramid in private and public sector = The Bureaucracy broadly defined; </w:t>
      </w:r>
    </w:p>
    <w:p w14:paraId="77E9DEAA" w14:textId="77777777" w:rsidR="007803F7" w:rsidRDefault="00000000">
      <w:pPr>
        <w:pStyle w:val="Overskrift3"/>
      </w:pPr>
      <w:r>
        <w:rPr>
          <w:rFonts w:eastAsia="Times New Roman"/>
        </w:rPr>
        <w:t xml:space="preserve">2. the Bottom of the societal pyramid = the </w:t>
      </w:r>
      <w:r>
        <w:rPr>
          <w:rFonts w:eastAsia="Times New Roman"/>
          <w:u w:val="single"/>
        </w:rPr>
        <w:t>People's DEMANDS</w:t>
      </w:r>
      <w:r>
        <w:rPr>
          <w:rFonts w:eastAsia="Times New Roman"/>
        </w:rPr>
        <w:t xml:space="preserve"> will only be met in a </w:t>
      </w:r>
      <w:r>
        <w:rPr>
          <w:rStyle w:val="Sterk"/>
          <w:rFonts w:eastAsia="Times New Roman"/>
          <w:b/>
          <w:bCs/>
          <w:u w:val="single"/>
        </w:rPr>
        <w:t>more democratic</w:t>
      </w:r>
      <w:r>
        <w:rPr>
          <w:rFonts w:eastAsia="Times New Roman"/>
        </w:rPr>
        <w:t xml:space="preserve"> - real democratic world, i.e. sufficient Real, i.e always including green Democracy - in each country and global and </w:t>
      </w:r>
    </w:p>
    <w:p w14:paraId="6210298D" w14:textId="77777777" w:rsidR="007803F7" w:rsidRDefault="00000000">
      <w:pPr>
        <w:pStyle w:val="Overskrift3"/>
      </w:pPr>
      <w:r>
        <w:rPr>
          <w:rFonts w:eastAsia="Times New Roman"/>
        </w:rPr>
        <w:lastRenderedPageBreak/>
        <w:t xml:space="preserve">3. </w:t>
      </w:r>
      <w:r>
        <w:rPr>
          <w:rStyle w:val="Sterk"/>
          <w:rFonts w:eastAsia="Times New Roman"/>
          <w:b/>
          <w:bCs/>
        </w:rPr>
        <w:t>never achieved</w:t>
      </w:r>
      <w:r>
        <w:rPr>
          <w:rFonts w:eastAsia="Times New Roman"/>
        </w:rPr>
        <w:t xml:space="preserve"> based on strong and stronger rule from the Top = the Bureaucracy (Why? - see point 1. about the </w:t>
      </w:r>
      <w:r>
        <w:rPr>
          <w:rFonts w:eastAsia="Times New Roman"/>
          <w:u w:val="single"/>
        </w:rPr>
        <w:t>Law of Corruption</w:t>
      </w:r>
      <w:r>
        <w:rPr>
          <w:rFonts w:eastAsia="Times New Roman"/>
        </w:rPr>
        <w:t xml:space="preserve">). </w:t>
      </w:r>
    </w:p>
    <w:p w14:paraId="2116E190" w14:textId="77777777" w:rsidR="007803F7" w:rsidRDefault="00000000">
      <w:pPr>
        <w:pStyle w:val="Overskrift3"/>
      </w:pP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 xml:space="preserve">measuredrelatively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r>
        <w:rPr>
          <w:rFonts w:eastAsia="Times New Roman"/>
        </w:rPr>
        <w:t xml:space="preserve"> This must be sufficiently high to meet the People's Demands, &gt; 50%, i.e. Real, i.e. always including green Democracy, as in Norway, the Swiss Confederation and Iceland, and a little higher. </w:t>
      </w:r>
    </w:p>
    <w:p w14:paraId="05D814E7" w14:textId="77777777" w:rsidR="007803F7" w:rsidRDefault="00000000">
      <w:pPr>
        <w:pStyle w:val="Overskrift3"/>
        <w:rPr>
          <w:rFonts w:eastAsia="Times New Roman"/>
        </w:rPr>
      </w:pPr>
      <w:r>
        <w:rPr>
          <w:rFonts w:eastAsia="Times New Roman"/>
        </w:rPr>
        <w:t xml:space="preserve">To save the planet, scientists have already identified what we have to do, that is to say implementing a much higher price for human emissions that are changing the climate, particularly carbon ones. More than 11,000 scientists, who agree that we are experiencing a climate emergency, have asserted that a higher price is needed on carbon. Furthermore, 27 Nobel Prize winners, along with more than 5,000 other scientists, claim that a price on carbon emissions (a sufficiently high carbon tax, i.e. on CO2 emissions) is the most effective way to reduce emissions at the scale and speed needed to prevent the temperature rising by 1.5 °C. The income generated by the carbon tax may be used for subsidies on green solutions, i.e. wind and solar electric power, etc. </w:t>
      </w:r>
    </w:p>
    <w:p w14:paraId="4DA68F40" w14:textId="77777777" w:rsidR="007803F7" w:rsidRDefault="00000000">
      <w:pPr>
        <w:pStyle w:val="Overskrift3"/>
        <w:rPr>
          <w:rFonts w:eastAsia="Times New Roman"/>
        </w:rPr>
      </w:pPr>
      <w:r>
        <w:rPr>
          <w:rFonts w:eastAsia="Times New Roman"/>
        </w:rPr>
        <w:t>Much more about how the People's demands can be met, that is what to do to save the planet in due time to avoid full blown climate crisis with Ragnarokk, see some below, and even more at the general large Cogrips-model and -policy linked up above.</w:t>
      </w:r>
    </w:p>
    <w:p w14:paraId="09D25FF9" w14:textId="77777777" w:rsidR="007803F7" w:rsidRDefault="00000000">
      <w:pPr>
        <w:pStyle w:val="Overskrift3"/>
      </w:pPr>
      <w:r>
        <w:rPr>
          <w:rFonts w:eastAsia="Times New Roman"/>
        </w:rPr>
        <w:t xml:space="preserve">Link til </w:t>
      </w:r>
      <w:r>
        <w:rPr>
          <w:rFonts w:eastAsia="Times New Roman"/>
          <w:u w:val="single"/>
        </w:rPr>
        <w:t>PLANEN - Notatet</w:t>
      </w:r>
      <w:r>
        <w:rPr>
          <w:rFonts w:eastAsia="Times New Roman"/>
        </w:rPr>
        <w:t xml:space="preserve"> - 2009 - oppdatert: </w:t>
      </w:r>
      <w:hyperlink r:id="rId275" w:history="1">
        <w:r>
          <w:rPr>
            <w:rStyle w:val="Hyperkobling"/>
            <w:rFonts w:eastAsia="Times New Roman"/>
          </w:rPr>
          <w:t>Cogripsmodel-Notatet - Samgripingsmodell for analyse og løsning av bl.a. resesjonsproblemet - Cogripsmodel. Notat til Ragnar Frisch Seminar - Oppdatert til kriseløsning m.v. på samfunnsplan generelt og spesielt: Løsningsforslag nr. 1. for klimakrisen!</w:t>
        </w:r>
      </w:hyperlink>
      <w:r>
        <w:rPr>
          <w:rFonts w:eastAsia="Times New Roman"/>
        </w:rPr>
        <w:t xml:space="preserve"> by NøI-INDECO. NB! Rapporten - PLANen - er oppdatert til versjon 3.4 og skulle være relativt dagsaktuell. Tar opp alle relevante problemstillinger teoretisk og noe anvendt. NB! Fotnotene, Forord og PS bakerst i notatet, er spesielt viktige, på flere punkter. </w:t>
      </w:r>
      <w:r>
        <w:rPr>
          <w:rStyle w:val="Sterk"/>
          <w:rFonts w:eastAsia="Times New Roman"/>
          <w:b/>
          <w:bCs/>
        </w:rPr>
        <w:t xml:space="preserve">Translation tool Norwegian to English, French, German, Spanish, etc., and vice versa: </w:t>
      </w:r>
      <w:hyperlink r:id="rId276" w:history="1">
        <w:r>
          <w:rPr>
            <w:rStyle w:val="Hyperkobling"/>
            <w:rFonts w:eastAsia="Times New Roman"/>
          </w:rPr>
          <w:t>Google Translate</w:t>
        </w:r>
      </w:hyperlink>
      <w:r>
        <w:rPr>
          <w:rStyle w:val="Sterk"/>
          <w:rFonts w:eastAsia="Times New Roman"/>
          <w:b/>
          <w:bCs/>
        </w:rPr>
        <w:t>.</w:t>
      </w:r>
    </w:p>
    <w:p w14:paraId="66B87F23" w14:textId="77777777" w:rsidR="007803F7" w:rsidRDefault="00000000">
      <w:pPr>
        <w:pStyle w:val="Overskrift3"/>
        <w:jc w:val="center"/>
      </w:pPr>
      <w:hyperlink r:id="rId277" w:history="1">
        <w:r>
          <w:rPr>
            <w:rStyle w:val="Hyperkobling"/>
            <w:rFonts w:eastAsia="Times New Roman"/>
          </w:rPr>
          <w:t>Join The Green Global Spring Revolution (GGS) for Real i.e. including Green Democracy - Saving The Planet from Manmade Global Warming via Bottom - Up Climate-Actions - Click here!</w:t>
        </w:r>
      </w:hyperlink>
    </w:p>
    <w:p w14:paraId="4EF25DF2" w14:textId="77777777" w:rsidR="007803F7" w:rsidRDefault="00000000">
      <w:pPr>
        <w:pStyle w:val="Overskrift2"/>
        <w:jc w:val="center"/>
      </w:pPr>
      <w:r>
        <w:rPr>
          <w:rFonts w:eastAsia="Times New Roman"/>
        </w:rPr>
        <w:t xml:space="preserve">"The full blown climate crisis" vil </w:t>
      </w:r>
      <w:r>
        <w:rPr>
          <w:rFonts w:eastAsia="Times New Roman"/>
          <w:u w:val="single"/>
        </w:rPr>
        <w:t>sikkert</w:t>
      </w:r>
      <w:r>
        <w:rPr>
          <w:rFonts w:eastAsia="Times New Roman"/>
        </w:rPr>
        <w:t xml:space="preserve"> resultere i ca. 3 milliarder flyktninger fra ørkenlignende strøk vidt omkring ekvator og fra øyer som drukner på grunn av stigende </w:t>
      </w:r>
      <w:r>
        <w:rPr>
          <w:rFonts w:eastAsia="Times New Roman"/>
        </w:rPr>
        <w:lastRenderedPageBreak/>
        <w:t>havnivå, mange væpnet til tennene for LEBENSRAUM A LA HITLER i nord og sør = RAGNAROKK!!!</w:t>
      </w:r>
    </w:p>
    <w:p w14:paraId="430AECE6" w14:textId="77777777" w:rsidR="007803F7" w:rsidRDefault="00000000">
      <w:pPr>
        <w:pStyle w:val="Overskrift2"/>
        <w:jc w:val="center"/>
        <w:rPr>
          <w:rFonts w:eastAsia="Times New Roman"/>
        </w:rPr>
      </w:pPr>
      <w:r>
        <w:rPr>
          <w:rFonts w:eastAsia="Times New Roman"/>
        </w:rPr>
        <w:t>OPPDATERT RAPPORT FRA AISC OM KLIMAKRISEN</w:t>
      </w:r>
    </w:p>
    <w:p w14:paraId="152F012F" w14:textId="77777777" w:rsidR="007803F7" w:rsidRDefault="00000000">
      <w:pPr>
        <w:pStyle w:val="NormalWeb"/>
      </w:pPr>
      <w:r>
        <w:t xml:space="preserve">Apropos 3. og 4. verdenskrig… 3. = Revolusjons «krigen» for nødvendig mer demokrati til å få gjennomslag for 1,5 graders målet, 4. = Flyktningskrigen, se tidligere sendt notat om dette fra JHØ, også publisert på </w:t>
      </w:r>
      <w:hyperlink r:id="rId278" w:history="1">
        <w:r>
          <w:rPr>
            <w:rStyle w:val="Hyperkobling"/>
          </w:rPr>
          <w:t>http://www.anarchy.no/ggs1.html</w:t>
        </w:r>
      </w:hyperlink>
      <w:r>
        <w:t xml:space="preserve">. De 3 milliardene personer (se nedenfor) blir nok ikke værende i det glødende helvete vidt omkring rundt ekvator (og «under vann») lenge, de kommer nok nord og sørover en masse, kanskje mange 100 millioner til Norge, Sverige, Danmark, Island og Finland samt Sveits, UK, USA, Russland og Nederland. Og det blir neppe fredelig… </w:t>
      </w:r>
      <w:r>
        <w:rPr>
          <w:rStyle w:val="Sterk"/>
        </w:rPr>
        <w:t>MEN RAGNAROKK!!!</w:t>
      </w:r>
      <w:r>
        <w:t xml:space="preserve"> MED EXTREME ULTRA-FASCISTISKE HELVETES-SYSTEMER GLOBALT SOM RESULTAT OG ENORME SIKKERHETS-PROBLEMER BREDT DEFINERT. Hilsen AISC v. konsulent JHø.</w:t>
      </w:r>
    </w:p>
    <w:p w14:paraId="474D2271" w14:textId="77777777" w:rsidR="007803F7" w:rsidRDefault="00000000">
      <w:pPr>
        <w:pStyle w:val="NormalWeb"/>
      </w:pPr>
      <w:r>
        <w:t xml:space="preserve">PS. På tide å få mye mer fart på "3. Verdenskrig" i preventivt øyemed – Nå </w:t>
      </w:r>
      <w:r>
        <w:rPr>
          <w:rStyle w:val="Sterk"/>
        </w:rPr>
        <w:t>må</w:t>
      </w:r>
      <w:r>
        <w:t xml:space="preserve"> vi få slutt på klimakrisen snart – ellers så går det</w:t>
      </w:r>
      <w:r>
        <w:rPr>
          <w:rStyle w:val="Sterk"/>
        </w:rPr>
        <w:t xml:space="preserve"> rett til helvete</w:t>
      </w:r>
      <w:r>
        <w:t xml:space="preserve">!!! Dette er alvor!!! Få bakenden i gir!!!!!!! ALLE SAMMEN!!!!!!!!!!! Koronakrisen er bare noe pusleri som er over om senest 2 år, det er </w:t>
      </w:r>
      <w:r>
        <w:rPr>
          <w:rStyle w:val="Sterk"/>
        </w:rPr>
        <w:t>klimakrisen</w:t>
      </w:r>
      <w:r>
        <w:t xml:space="preserve"> som er det </w:t>
      </w:r>
      <w:r>
        <w:rPr>
          <w:rStyle w:val="Sterk"/>
        </w:rPr>
        <w:t>virkelige problemet</w:t>
      </w:r>
      <w:r>
        <w:t xml:space="preserve">!!!!!!!!!!!!!!!!!!!!!!!! </w:t>
      </w:r>
    </w:p>
    <w:p w14:paraId="752F35FE"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79" w:history="1">
        <w:r>
          <w:rPr>
            <w:rStyle w:val="Hyperkobling"/>
            <w:rFonts w:eastAsia="Times New Roman"/>
          </w:rPr>
          <w:t>Google Translate</w:t>
        </w:r>
      </w:hyperlink>
      <w:r>
        <w:rPr>
          <w:rStyle w:val="Sterk"/>
          <w:rFonts w:eastAsia="Times New Roman"/>
          <w:b/>
          <w:bCs/>
        </w:rPr>
        <w:t>.</w:t>
      </w:r>
    </w:p>
    <w:p w14:paraId="2F375586" w14:textId="77777777" w:rsidR="007803F7" w:rsidRDefault="00000000">
      <w:pPr>
        <w:pStyle w:val="NormalWeb"/>
      </w:pPr>
      <w:r>
        <w:t xml:space="preserve">05.05.2020. </w:t>
      </w:r>
      <w:r>
        <w:rPr>
          <w:rStyle w:val="Sterk"/>
        </w:rPr>
        <w:t>Climate change: More than 3bn could live in extreme heat by 2070.</w:t>
      </w:r>
      <w:r>
        <w:t xml:space="preserve"> More than three billion people will be living in places with "near un-liveable" temperatures by 2070, according to a new study. Unless greenhouse gas emissions fall, large numbers of people will experience average temperatures hotter than 29C. This is considered outside the climate "niche" in which humans have thrived for the past 6,000 years. Co-author of the study Tim Lenton told the BBC:</w:t>
      </w:r>
    </w:p>
    <w:p w14:paraId="78D8C015" w14:textId="77777777" w:rsidR="007803F7" w:rsidRDefault="00000000">
      <w:pPr>
        <w:pStyle w:val="NormalWeb"/>
      </w:pPr>
      <w:r>
        <w:t xml:space="preserve">"The study hopefully puts climate change in a more human terms". Researchers used data from United Nations population projections and a 3C warming scenario based on the expected global rise in temperature. A UN report found that even with countries keeping to the Paris climate agreement, the world was on course for a 3C rise.  According to the study, human populations are concentrated into narrow climate bands with most people residing in places where the average temperature is about 11-15C. A smaller number of people live in areas with an average temperature of 20-25C. </w:t>
      </w:r>
    </w:p>
    <w:p w14:paraId="2E4DCDA1" w14:textId="77777777" w:rsidR="007803F7" w:rsidRDefault="00000000">
      <w:pPr>
        <w:pStyle w:val="NormalWeb"/>
      </w:pPr>
      <w:r>
        <w:t>People have mostly lived in these climate conditions for thousands of years. However should, global warming cause temperatures to rise by three degrees, a vast number of people are going to be living in temperatures considered outside the "climate niche". Mr Lenton, climate specialist and director of the global Systems Institute at the University of Exeter, conducted the study with scientists from China, the US and Europe. He told the BBC: "The land warms up faster than the ocean so the land is warming more than three degrees. Population growth is projected to be in already hot places, mostly sub-Saharan Africa, so that shifts the average person to a hotter temperature.</w:t>
      </w:r>
    </w:p>
    <w:p w14:paraId="79D677D2" w14:textId="77777777" w:rsidR="007803F7" w:rsidRDefault="00000000">
      <w:pPr>
        <w:pStyle w:val="NormalWeb"/>
      </w:pPr>
      <w:r>
        <w:t xml:space="preserve">"It's shifting the whole distribution of people to hotter places which themselves are getting hotter and that's why we find the average person on the planet is living in about 7C warmer conditions in the 3C warmer world." Areas projected to be affected include northern </w:t>
      </w:r>
      <w:r>
        <w:rPr>
          <w:rStyle w:val="Sterk"/>
        </w:rPr>
        <w:t>Australia, India, Africa, South America and parts of the Middle East. The</w:t>
      </w:r>
      <w:r>
        <w:t xml:space="preserve"> study raises concerns about those in poorer areas who will be unable to shelter from the heat. "For me, the study is not about the rich who can just get inside an air-conditioned building and insulate themselves from anything. We have to be concerned with those who don't have the means to isolate themselves from the weather and the climate around them," Mr Lenton said. </w:t>
      </w:r>
    </w:p>
    <w:p w14:paraId="33BFA76E" w14:textId="77777777" w:rsidR="007803F7" w:rsidRDefault="00000000">
      <w:pPr>
        <w:pStyle w:val="NormalWeb"/>
      </w:pPr>
      <w:r>
        <w:t xml:space="preserve">Mr Lenton says the main message from the team's findings is that "limiting climate change could have huge benefits in terms of reducing the number of people projected to fall outside of the climate niche. "It's about roughly a billion people for each degree of warming beyond the present. So </w:t>
      </w:r>
      <w:r>
        <w:lastRenderedPageBreak/>
        <w:t xml:space="preserve">for every degree of warming, we could be saving a huge amount of change in people's livelihoods." Source: BBC. </w:t>
      </w:r>
      <w:r>
        <w:rPr>
          <w:rStyle w:val="Sterk"/>
        </w:rPr>
        <w:t>This is mainly consistent with the scenario analysis of NØI-INDECO at</w:t>
      </w:r>
      <w:r>
        <w:t xml:space="preserve"> </w:t>
      </w:r>
      <w:hyperlink r:id="rId280" w:history="1">
        <w:r>
          <w:rPr>
            <w:rStyle w:val="Hyperkobling"/>
          </w:rPr>
          <w:t>http://www.indeco.no/archive/samgrip2.doc</w:t>
        </w:r>
      </w:hyperlink>
      <w:r>
        <w:t xml:space="preserve">. Best regards, and revolutionary real &amp; green democratic greetings, from </w:t>
      </w:r>
      <w:r>
        <w:rPr>
          <w:rStyle w:val="Utheving"/>
        </w:rPr>
        <w:t>Anna Quist</w:t>
      </w:r>
      <w:r>
        <w:t xml:space="preserve">. Source: </w:t>
      </w:r>
      <w:hyperlink r:id="rId281" w:history="1">
        <w:r>
          <w:rPr>
            <w:rStyle w:val="Hyperkobling"/>
          </w:rPr>
          <w:t>http://www.anarchy.no/ggs1.html</w:t>
        </w:r>
      </w:hyperlink>
      <w:r>
        <w:rPr>
          <w:rStyle w:val="Sterk"/>
        </w:rPr>
        <w:t xml:space="preserve"> and indeco.no.</w:t>
      </w:r>
    </w:p>
    <w:p w14:paraId="5A86EF6A"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82" w:history="1">
        <w:r>
          <w:rPr>
            <w:rStyle w:val="Hyperkobling"/>
            <w:rFonts w:eastAsia="Times New Roman"/>
          </w:rPr>
          <w:t>Google Translate</w:t>
        </w:r>
      </w:hyperlink>
      <w:r>
        <w:rPr>
          <w:rStyle w:val="Sterk"/>
          <w:rFonts w:eastAsia="Times New Roman"/>
          <w:b/>
          <w:bCs/>
        </w:rPr>
        <w:t>.</w:t>
      </w:r>
    </w:p>
    <w:p w14:paraId="059BA827" w14:textId="77777777" w:rsidR="007803F7" w:rsidRDefault="00000000">
      <w:pPr>
        <w:pStyle w:val="NormalWeb"/>
        <w:jc w:val="center"/>
      </w:pPr>
      <w:r>
        <w:rPr>
          <w:rStyle w:val="Sterk"/>
        </w:rPr>
        <w:t xml:space="preserve">Best regards </w:t>
      </w:r>
      <w:r>
        <w:br/>
      </w:r>
      <w:r>
        <w:rPr>
          <w:rStyle w:val="Sterk"/>
          <w:i/>
          <w:iCs/>
        </w:rPr>
        <w:t>Jens Hermundstad Østmoe</w:t>
      </w:r>
    </w:p>
    <w:p w14:paraId="3F8E9033" w14:textId="77777777" w:rsidR="007803F7" w:rsidRDefault="00000000">
      <w:pPr>
        <w:pStyle w:val="NormalWeb"/>
        <w:jc w:val="center"/>
      </w:pPr>
      <w:r>
        <w:rPr>
          <w:rStyle w:val="Sterk"/>
        </w:rPr>
        <w:t>Fra:</w:t>
      </w:r>
      <w:r>
        <w:t xml:space="preserve"> The Institute of Industrial Economics &lt;</w:t>
      </w:r>
      <w:hyperlink r:id="rId283" w:history="1">
        <w:r>
          <w:rPr>
            <w:rStyle w:val="Hyperkobling"/>
          </w:rPr>
          <w:t>indeco@online.no</w:t>
        </w:r>
      </w:hyperlink>
      <w:r>
        <w:t xml:space="preserve">&gt; </w:t>
      </w:r>
      <w:r>
        <w:br/>
      </w:r>
      <w:r>
        <w:rPr>
          <w:rStyle w:val="Sterk"/>
        </w:rPr>
        <w:t>Sendt:</w:t>
      </w:r>
      <w:r>
        <w:t xml:space="preserve"> tirsdag 29. september 2020 17:53</w:t>
      </w:r>
      <w:r>
        <w:br/>
      </w:r>
      <w:r>
        <w:rPr>
          <w:rStyle w:val="Sterk"/>
        </w:rPr>
        <w:t>Til:</w:t>
      </w:r>
      <w:r>
        <w:t xml:space="preserve"> 'Marit.Arnstad@stortinget.no' &lt;</w:t>
      </w:r>
      <w:hyperlink r:id="rId284" w:history="1">
        <w:r>
          <w:rPr>
            <w:rStyle w:val="Hyperkobling"/>
          </w:rPr>
          <w:t>Marit.Arnstad@stortinget.no</w:t>
        </w:r>
      </w:hyperlink>
      <w:r>
        <w:t>&gt;</w:t>
      </w:r>
      <w:r>
        <w:br/>
      </w:r>
      <w:r>
        <w:rPr>
          <w:rStyle w:val="Sterk"/>
        </w:rPr>
        <w:t>Kopi:</w:t>
      </w:r>
      <w:r>
        <w:t xml:space="preserve"> 'tips@nationen.no' &lt;</w:t>
      </w:r>
      <w:hyperlink r:id="rId285" w:history="1">
        <w:r>
          <w:rPr>
            <w:rStyle w:val="Hyperkobling"/>
          </w:rPr>
          <w:t>tips@nationen.no</w:t>
        </w:r>
      </w:hyperlink>
      <w:r>
        <w:t>&gt;</w:t>
      </w:r>
      <w:r>
        <w:br/>
      </w:r>
      <w:r>
        <w:rPr>
          <w:rStyle w:val="Sterk"/>
        </w:rPr>
        <w:t>Emne:</w:t>
      </w:r>
      <w:r>
        <w:t xml:space="preserve"> Folkebladet er blitt ukeavis. Vi sender ut de viktigste artiklene for uke 40 fra forsiden av fb, dvs. </w:t>
      </w:r>
      <w:hyperlink r:id="rId286" w:history="1">
        <w:r>
          <w:rPr>
            <w:rStyle w:val="Hyperkobling"/>
          </w:rPr>
          <w:t>www.anarchy.no</w:t>
        </w:r>
      </w:hyperlink>
      <w:r>
        <w:t>, på e-mail... Oppdateres! Les alt - Uhyre viktig stoff!</w:t>
      </w:r>
    </w:p>
    <w:p w14:paraId="5B3EB890" w14:textId="77777777" w:rsidR="007803F7" w:rsidRDefault="00000000">
      <w:pPr>
        <w:pStyle w:val="NormalWeb"/>
        <w:jc w:val="center"/>
      </w:pPr>
      <w:r>
        <w:rPr>
          <w:rStyle w:val="Sterk"/>
        </w:rPr>
        <w:t>Mange forslag til program for Senterpartiet nedenfor.</w:t>
      </w:r>
    </w:p>
    <w:p w14:paraId="103B4375" w14:textId="77777777" w:rsidR="007803F7" w:rsidRDefault="00000000">
      <w:pPr>
        <w:pStyle w:val="NormalWeb"/>
        <w:jc w:val="center"/>
      </w:pPr>
      <w:r>
        <w:rPr>
          <w:rStyle w:val="Sterk"/>
        </w:rPr>
        <w:t>Mvh. Jens Hermundstad Østmoe, medlem i Oslo SP.</w:t>
      </w:r>
    </w:p>
    <w:p w14:paraId="4C979C7F" w14:textId="77777777" w:rsidR="007803F7" w:rsidRDefault="00000000">
      <w:pPr>
        <w:pStyle w:val="NormalWeb"/>
        <w:jc w:val="center"/>
      </w:pPr>
      <w:r>
        <w:rPr>
          <w:rStyle w:val="Sterk"/>
        </w:rPr>
        <w:t>Fra:</w:t>
      </w:r>
      <w:r>
        <w:t xml:space="preserve"> Folkebladet &lt;</w:t>
      </w:r>
      <w:hyperlink r:id="rId287" w:history="1">
        <w:r>
          <w:rPr>
            <w:rStyle w:val="Hyperkobling"/>
          </w:rPr>
          <w:t>fb@anarchy.no</w:t>
        </w:r>
      </w:hyperlink>
      <w:r>
        <w:t xml:space="preserve">&gt; </w:t>
      </w:r>
      <w:r>
        <w:br/>
      </w:r>
      <w:r>
        <w:rPr>
          <w:rStyle w:val="Sterk"/>
        </w:rPr>
        <w:t>Sendt:</w:t>
      </w:r>
      <w:r>
        <w:t xml:space="preserve"> tirsdag 29. september 2020 17:34</w:t>
      </w:r>
      <w:r>
        <w:br/>
      </w:r>
      <w:r>
        <w:rPr>
          <w:rStyle w:val="Sterk"/>
        </w:rPr>
        <w:t>Til:</w:t>
      </w:r>
      <w:r>
        <w:t xml:space="preserve"> Folket - media og øvrigheten &lt;</w:t>
      </w:r>
      <w:hyperlink r:id="rId288" w:history="1">
        <w:r>
          <w:rPr>
            <w:rStyle w:val="Hyperkobling"/>
          </w:rPr>
          <w:t>fb@anarchy.no</w:t>
        </w:r>
      </w:hyperlink>
      <w:r>
        <w:t>&gt;</w:t>
      </w:r>
      <w:r>
        <w:br/>
      </w:r>
      <w:r>
        <w:rPr>
          <w:rStyle w:val="Sterk"/>
        </w:rPr>
        <w:t>Emne:</w:t>
      </w:r>
      <w:r>
        <w:t xml:space="preserve"> Folkebladet er blitt ukeavis. Vi sender ut de viktigste artiklene for uke 40 fra forsiden av fb, dvs. </w:t>
      </w:r>
      <w:hyperlink r:id="rId289" w:history="1">
        <w:r>
          <w:rPr>
            <w:rStyle w:val="Hyperkobling"/>
          </w:rPr>
          <w:t>www.anarchy.no</w:t>
        </w:r>
      </w:hyperlink>
      <w:r>
        <w:t>, på e-mail... Oppdateres! Les alt - Uhyre viktig stoff!</w:t>
      </w:r>
    </w:p>
    <w:p w14:paraId="6F5B886E" w14:textId="77777777" w:rsidR="007803F7" w:rsidRDefault="00000000">
      <w:pPr>
        <w:jc w:val="center"/>
      </w:pPr>
      <w:r>
        <w:rPr>
          <w:rFonts w:eastAsia="Times New Roman"/>
          <w:noProof/>
        </w:rPr>
        <w:drawing>
          <wp:inline distT="0" distB="0" distL="0" distR="0" wp14:anchorId="08E762BD" wp14:editId="2FC3ACCD">
            <wp:extent cx="5943600" cy="19046"/>
            <wp:effectExtent l="0" t="0" r="19050" b="19054"/>
            <wp:docPr id="46" name="Horizontal Line 9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58DCB10" w14:textId="77777777" w:rsidR="007803F7" w:rsidRDefault="00000000">
      <w:pPr>
        <w:pStyle w:val="NormalWeb"/>
        <w:jc w:val="center"/>
      </w:pPr>
      <w:r>
        <w:rPr>
          <w:rStyle w:val="Sterk"/>
        </w:rPr>
        <w:t>MER OM DnA-SP-V-</w:t>
      </w:r>
      <w:r>
        <w:rPr>
          <w:rStyle w:val="Sterk"/>
          <w:u w:val="single"/>
        </w:rPr>
        <w:t>ALLIANSEN</w:t>
      </w:r>
      <w:r>
        <w:rPr>
          <w:rStyle w:val="Sterk"/>
        </w:rPr>
        <w:t xml:space="preserve"> OG MEDLEMS-PARTIENES POLITIKK FORØVRIG - OG OM UOPPLYST PENGEVELDE = EN FORM FOR OKLARKI = PØBELVELDE BREDT DEFINERT.</w:t>
      </w:r>
    </w:p>
    <w:p w14:paraId="4BB3FC41" w14:textId="77777777" w:rsidR="007803F7" w:rsidRDefault="00000000">
      <w:pPr>
        <w:pStyle w:val="NormalWeb"/>
      </w:pPr>
      <w:r>
        <w:rPr>
          <w:rStyle w:val="Sterk"/>
          <w:color w:val="000000"/>
          <w:sz w:val="24"/>
          <w:szCs w:val="24"/>
        </w:rPr>
        <w:t xml:space="preserve">Tendensene til uopplyst pengevelde sentralt i Sp for noen år siden, noe som også har fått sin straff, er sterkt beklagelig, men dette har i og for seg lite med stortingsvalget 2021 og Sps program å gjøre! Den politiske ledelsen i Sp gikk klar juridisk, men det sitter igjen et inntrykk av en noe frynsete moral. En tidligere sentral Venstrepolitiker bedrev også pengerot, men man får håpe på at det ikke blir mer slikt i Sp og V. Illegitime gaver, pensjonsjuks samt skatte- og annet snusk blant toppene sentralt i de fleste partier har florert og man må slå hardt ned på alle slike tendenser til uopplyst pengevelde. Pengerot er klart en autoritær økonomisk plutarkisk/kapitalistisk tendens, som også representer en tendens til oklarki, dvs. pøbelvelde og pøbelherrevelde i vid forstand, og alt slikt trekker i retning redusert anarkigrad. Den kriminelle virksomheten i Fremskrittspartiet er særdeles graverende, og er belyst flere steder her i dette dokumentet. </w:t>
      </w:r>
    </w:p>
    <w:p w14:paraId="52E1227A" w14:textId="77777777" w:rsidR="007803F7" w:rsidRDefault="00000000">
      <w:r>
        <w:rPr>
          <w:rStyle w:val="Sterk"/>
          <w:color w:val="000000"/>
        </w:rPr>
        <w:t>Til og med tidligere statsmininister - folkets tjener - Ap-Jens, har rotet med illegitime gaver. Man har heller ikke glemt at høsten 2001 gjorde Jens Stoltenberg seg til kjeltring ved å stikke av fra sin påkjørsel av en annen bil på en parkeringsplass, uten å legge igjen beskjed om hendelsen med navn, telefon-nummer og adresse. Det sier i grunnen alt om den etiske kodeksen til denne fyren.</w:t>
      </w:r>
      <w:r>
        <w:rPr>
          <w:rStyle w:val="Sterk"/>
          <w:color w:val="000000"/>
          <w:sz w:val="24"/>
          <w:szCs w:val="24"/>
        </w:rPr>
        <w:t xml:space="preserve"> Regnskapsjuks med kunstig lave miljøpriser gjør ikke saken bedre. Ad for lave miljøpriser og monstermaster i Hardanger så minner vi om at Jens Stoltenberg uttalte på NRK-Dagsrevyen at det beste er å legge alt i kabel i august 2010. I 2011 har han &amp; co gått tilbake på dette og har vedtatt alt i monstermaster i luftspenn. Du snakker om juksemaker pipelort! Inkompetente toppbyråkrater med Aps partibok i orden må vite, florerer også. Man sitter igjen med et inntrykk av en noe frynsete moral, og får håpe </w:t>
      </w:r>
      <w:r>
        <w:rPr>
          <w:rStyle w:val="Sterk"/>
          <w:color w:val="000000"/>
        </w:rPr>
        <w:t>Ap-Jens</w:t>
      </w:r>
      <w:r>
        <w:rPr>
          <w:rStyle w:val="Sterk"/>
          <w:color w:val="000000"/>
          <w:sz w:val="24"/>
          <w:szCs w:val="24"/>
        </w:rPr>
        <w:t xml:space="preserve"> skjerper seg og går foran med et godt eksempel i fremtiden. </w:t>
      </w:r>
    </w:p>
    <w:p w14:paraId="21F48C7F" w14:textId="77777777" w:rsidR="007803F7" w:rsidRDefault="00000000">
      <w:pPr>
        <w:pStyle w:val="NormalWeb"/>
      </w:pPr>
      <w:r>
        <w:rPr>
          <w:rStyle w:val="msonormal1"/>
          <w:rFonts w:ascii="Times New Roman" w:hAnsi="Times New Roman" w:cs="Times New Roman"/>
          <w:b/>
          <w:bCs/>
          <w:color w:val="000000"/>
          <w:spacing w:val="-2"/>
          <w:sz w:val="24"/>
          <w:szCs w:val="24"/>
        </w:rPr>
        <w:lastRenderedPageBreak/>
        <w:t>Det finnes former for sosial positiv makt - styrkebalanse og sosial kontroll, selvkontroll - som ikke korrumperer. Men p</w:t>
      </w:r>
      <w:r>
        <w:rPr>
          <w:rStyle w:val="Sterk"/>
          <w:color w:val="000000"/>
          <w:sz w:val="24"/>
          <w:szCs w:val="24"/>
        </w:rPr>
        <w:t>olitisk/administrativ og/eller økonomisk makt korrumperer tendensielt og jo mer makt desto verre. Man får se hva som kan dukke opp - alle partier er herved i søkelyset til anarkister, presse og politi samt tilsyn. Personer på valglistene med tendenser til uopplyste pengevelde og annen kriminalitet, når slikt avsløres, får høyst sannsynlig stryk av velgerne. Det skal man være oppmerksom på! Selv om korrupsjon er lite utbredt i Norge sett i internasjonalt perspektiv. Folket, sett som klasse i motsetning til øvrigheten i privat og offentlig sektor, vil generelt ikke ha noe av slikt u-anarkistisk snusk, rusk og grums. Ellers bør man ta hensyn til de frihetliges tre mest sentrale direkte aksjoner, og valgkandidatenes stillingtagen i denne forbindelse (klikk på:)</w:t>
      </w:r>
    </w:p>
    <w:p w14:paraId="3DBEA660" w14:textId="77777777" w:rsidR="007803F7" w:rsidRDefault="00000000">
      <w:pPr>
        <w:ind w:start="36pt"/>
        <w:jc w:val="center"/>
      </w:pPr>
      <w:r>
        <w:rPr>
          <w:rFonts w:ascii="Symbol" w:hAnsi="Symbol"/>
        </w:rPr>
        <w:t>·</w:t>
      </w:r>
      <w:r>
        <w:t xml:space="preserve">  </w:t>
      </w:r>
      <w:hyperlink r:id="rId290" w:history="1">
        <w:r>
          <w:rPr>
            <w:rStyle w:val="Sterk"/>
            <w:rFonts w:ascii="Trebuchet MS" w:hAnsi="Trebuchet MS"/>
            <w:color w:val="FF0000"/>
            <w:u w:val="single"/>
          </w:rPr>
          <w:t xml:space="preserve">Direkte aksjon mot monstermaster i Hardanger og generelt </w:t>
        </w:r>
        <w:r>
          <w:rPr>
            <w:rFonts w:ascii="Trebuchet MS" w:hAnsi="Trebuchet MS"/>
            <w:b/>
            <w:bCs/>
            <w:color w:val="FF0000"/>
            <w:u w:val="single"/>
          </w:rPr>
          <w:br/>
        </w:r>
        <w:r>
          <w:rPr>
            <w:rStyle w:val="Sterk"/>
            <w:rFonts w:ascii="Trebuchet MS" w:hAnsi="Trebuchet MS"/>
            <w:color w:val="FF0000"/>
            <w:u w:val="single"/>
          </w:rPr>
          <w:t>FOR MILJø INKLUSIVE KLIMA!</w:t>
        </w:r>
      </w:hyperlink>
    </w:p>
    <w:p w14:paraId="56017A3B" w14:textId="77777777" w:rsidR="007803F7" w:rsidRDefault="00000000">
      <w:pPr>
        <w:ind w:start="36pt"/>
        <w:jc w:val="center"/>
      </w:pPr>
      <w:r>
        <w:rPr>
          <w:rFonts w:ascii="Symbol" w:hAnsi="Symbol"/>
        </w:rPr>
        <w:t>·</w:t>
      </w:r>
      <w:r>
        <w:t xml:space="preserve">  </w:t>
      </w:r>
      <w:hyperlink r:id="rId291" w:history="1">
        <w:r>
          <w:rPr>
            <w:rStyle w:val="Sterk"/>
            <w:rFonts w:ascii="Trebuchet MS" w:hAnsi="Trebuchet MS"/>
            <w:color w:val="FF0000"/>
            <w:u w:val="single"/>
          </w:rPr>
          <w:t>Direkte aksjon mot Datalagringsdirektivet og Orwellske "1984" tendenser generelt.</w:t>
        </w:r>
      </w:hyperlink>
    </w:p>
    <w:p w14:paraId="11BAFC9B" w14:textId="77777777" w:rsidR="007803F7" w:rsidRDefault="00000000">
      <w:pPr>
        <w:ind w:start="36pt"/>
        <w:jc w:val="center"/>
      </w:pPr>
      <w:r>
        <w:rPr>
          <w:rFonts w:ascii="Symbol" w:hAnsi="Symbol"/>
        </w:rPr>
        <w:t>·</w:t>
      </w:r>
      <w:r>
        <w:t xml:space="preserve">  </w:t>
      </w:r>
      <w:hyperlink r:id="rId292" w:history="1">
        <w:r>
          <w:rPr>
            <w:rStyle w:val="Sterk"/>
            <w:rFonts w:ascii="Trebuchet MS" w:hAnsi="Trebuchet MS"/>
            <w:color w:val="FF0000"/>
            <w:u w:val="single"/>
          </w:rPr>
          <w:t>Direkte aksjon for lokalsykehus og mot statsmonolitten</w:t>
        </w:r>
      </w:hyperlink>
      <w:r>
        <w:t xml:space="preserve"> </w:t>
      </w:r>
    </w:p>
    <w:p w14:paraId="4D79919C" w14:textId="77777777" w:rsidR="007803F7" w:rsidRDefault="00000000">
      <w:pPr>
        <w:pStyle w:val="NormalWeb"/>
      </w:pPr>
      <w:r>
        <w:rPr>
          <w:rStyle w:val="Sterk"/>
          <w:color w:val="000000"/>
        </w:rPr>
        <w:t xml:space="preserve">Se forøvrig </w:t>
      </w:r>
      <w:hyperlink r:id="rId293" w:history="1">
        <w:r>
          <w:rPr>
            <w:rStyle w:val="Hyperkobling"/>
            <w:b/>
            <w:bCs/>
          </w:rPr>
          <w:t>http://www.anarchy.no/neitil.html</w:t>
        </w:r>
      </w:hyperlink>
      <w:r>
        <w:rPr>
          <w:rStyle w:val="Sterk"/>
          <w:color w:val="000000"/>
        </w:rPr>
        <w:t xml:space="preserve">, som tar for seg Anarkistføderasjon i Norges synspunkter på lederspørsmålet i Sp og Venstre. Nåværende nestleder Ola Borten Moe, en løs kanon på dekk for å si det mildt, har blitt en større og større belastning for Sp og bør ut av ledertroikaen i Sp så snart som mulig. De håpløse soloutspillene hans vil trolig også slå negativt ut for Sp ved stortingsvalget 2017. Sp-leder må han aldri bli! Han er uegnet. Bli han leder vil Sp trolig miste oppslutning i stort omfang. Venstre bør unngå en Ja til EU-leder av lignende årsaker. Guri </w:t>
      </w:r>
      <w:r>
        <w:rPr>
          <w:rStyle w:val="Sterk"/>
        </w:rPr>
        <w:t>Melby som ny Venstre-leder valgt i september 2020, og som er Ja til EU, var et klart uheldig valg, og flertallsdiktaturet om at Venstre nå er et Ja til EU-parti, holder ikke. Her må det bli rask omkamp. "Venstre skal være NEI TIL EU - DERMED BASTA", sier Venstre-aktivisten Mona Solberg med fynd og klem, se mer om Monas gjøren og laden ovenfor.</w:t>
      </w:r>
    </w:p>
    <w:p w14:paraId="4BD3FC91" w14:textId="77777777" w:rsidR="007803F7" w:rsidRDefault="00000000">
      <w:pPr>
        <w:pStyle w:val="NormalWeb"/>
      </w:pPr>
      <w:r>
        <w:rPr>
          <w:rStyle w:val="Sterk"/>
          <w:color w:val="000000"/>
        </w:rPr>
        <w:t>NB! når det gjelder Venstre, så er det nedenfor en del innlegg ved Lars Sponheim, som tidligere frontet partiet. Nå er det jo Guri Melby, etterfølger etter Trine Skei Grande, som er hovedtalsperson, men hun står selvfølgelig - som Sponheim - også på Venstres program, som vi også har tatt opp, så Sponheims innlegg nedenfor er fremdeles i hovedsak aktuelle.</w:t>
      </w:r>
    </w:p>
    <w:p w14:paraId="1E8D19EC" w14:textId="77777777" w:rsidR="007803F7" w:rsidRDefault="00000000">
      <w:pPr>
        <w:pStyle w:val="NormalWeb"/>
        <w:jc w:val="center"/>
      </w:pPr>
      <w:r>
        <w:rPr>
          <w:rStyle w:val="Sterk"/>
          <w:color w:val="000000"/>
          <w:sz w:val="36"/>
          <w:szCs w:val="36"/>
        </w:rPr>
        <w:t>INNHOLD:</w:t>
      </w:r>
      <w:r>
        <w:rPr>
          <w:b/>
          <w:bCs/>
          <w:color w:val="000000"/>
          <w:sz w:val="36"/>
          <w:szCs w:val="36"/>
        </w:rPr>
        <w:br/>
      </w:r>
      <w:r>
        <w:rPr>
          <w:rStyle w:val="Sterk"/>
          <w:color w:val="000000"/>
          <w:sz w:val="27"/>
          <w:szCs w:val="27"/>
        </w:rPr>
        <w:t>I. Norges, Frps, SVs og Rs plass på det økonomisk-politiske kartet</w:t>
      </w:r>
      <w:r>
        <w:rPr>
          <w:b/>
          <w:bCs/>
          <w:color w:val="000000"/>
          <w:sz w:val="27"/>
          <w:szCs w:val="27"/>
        </w:rPr>
        <w:br/>
      </w:r>
      <w:r>
        <w:rPr>
          <w:rStyle w:val="Sterk"/>
          <w:color w:val="000000"/>
          <w:sz w:val="27"/>
          <w:szCs w:val="27"/>
        </w:rPr>
        <w:t xml:space="preserve">II. Litt historikk, og fram til nå. Folkebevegelsen for boikott av Frp, SV, R og andre autoritære. </w:t>
      </w:r>
      <w:r>
        <w:rPr>
          <w:b/>
          <w:bCs/>
          <w:color w:val="000000"/>
          <w:sz w:val="27"/>
          <w:szCs w:val="27"/>
        </w:rPr>
        <w:br/>
      </w:r>
      <w:r>
        <w:rPr>
          <w:rStyle w:val="Sterk"/>
          <w:color w:val="000000"/>
          <w:sz w:val="27"/>
          <w:szCs w:val="27"/>
        </w:rPr>
        <w:t>Brunt kort til Frp. Brunstripete tendenser i Frp</w:t>
      </w:r>
      <w:r>
        <w:rPr>
          <w:b/>
          <w:bCs/>
        </w:rPr>
        <w:br/>
      </w:r>
      <w:r>
        <w:rPr>
          <w:rStyle w:val="Sterk"/>
          <w:color w:val="000000"/>
          <w:sz w:val="27"/>
          <w:szCs w:val="27"/>
        </w:rPr>
        <w:t>III. Frp, det blåbrune, autoritære, skattesnyter-partiet</w:t>
      </w:r>
      <w:r>
        <w:rPr>
          <w:b/>
          <w:bCs/>
          <w:color w:val="000000"/>
          <w:sz w:val="27"/>
          <w:szCs w:val="27"/>
        </w:rPr>
        <w:br/>
      </w:r>
      <w:r>
        <w:rPr>
          <w:rStyle w:val="Sterk"/>
          <w:color w:val="000000"/>
          <w:sz w:val="27"/>
          <w:szCs w:val="27"/>
        </w:rPr>
        <w:t>IV. Kampen mot det blåbrune Frp støttes av flere på stortinget og Venstre vil ha en sentrumsløsning</w:t>
      </w:r>
      <w:r>
        <w:rPr>
          <w:b/>
          <w:bCs/>
          <w:color w:val="000000"/>
          <w:sz w:val="27"/>
          <w:szCs w:val="27"/>
        </w:rPr>
        <w:br/>
      </w:r>
      <w:r>
        <w:rPr>
          <w:rStyle w:val="Sterk"/>
          <w:color w:val="000000"/>
          <w:sz w:val="27"/>
          <w:szCs w:val="27"/>
        </w:rPr>
        <w:t>V. Stort potensiale i sentrum</w:t>
      </w:r>
      <w:r>
        <w:rPr>
          <w:b/>
          <w:bCs/>
        </w:rPr>
        <w:br/>
      </w:r>
      <w:r>
        <w:rPr>
          <w:rStyle w:val="Sterk"/>
          <w:color w:val="000000"/>
          <w:sz w:val="27"/>
          <w:szCs w:val="27"/>
        </w:rPr>
        <w:t>VI. Frp står for betydelig statisme og kapitalisme/økonomisk plutarki, dette betyr moderat fascisme</w:t>
      </w:r>
      <w:r>
        <w:rPr>
          <w:b/>
          <w:bCs/>
          <w:color w:val="000000"/>
          <w:sz w:val="27"/>
          <w:szCs w:val="27"/>
        </w:rPr>
        <w:br/>
      </w:r>
      <w:r>
        <w:rPr>
          <w:rStyle w:val="Sterk"/>
          <w:color w:val="000000"/>
          <w:sz w:val="27"/>
          <w:szCs w:val="27"/>
        </w:rPr>
        <w:t>VII. Historiker sammenligner Frp og Quisling</w:t>
      </w:r>
      <w:r>
        <w:rPr>
          <w:b/>
          <w:bCs/>
        </w:rPr>
        <w:br/>
      </w:r>
      <w:r>
        <w:rPr>
          <w:rStyle w:val="Sterk"/>
          <w:color w:val="000000"/>
          <w:sz w:val="27"/>
          <w:szCs w:val="27"/>
        </w:rPr>
        <w:t>VIII. Kommentar til Frps innvandringspolitikk m. v.</w:t>
      </w:r>
      <w:r>
        <w:rPr>
          <w:b/>
          <w:bCs/>
        </w:rPr>
        <w:br/>
      </w:r>
      <w:r>
        <w:rPr>
          <w:rStyle w:val="Sterk"/>
          <w:color w:val="000000"/>
          <w:sz w:val="27"/>
          <w:szCs w:val="27"/>
        </w:rPr>
        <w:t>IX. årsaker til lav valgdeltakelse - og hvordan den kan økes</w:t>
      </w:r>
      <w:r>
        <w:rPr>
          <w:b/>
          <w:bCs/>
        </w:rPr>
        <w:br/>
      </w:r>
      <w:r>
        <w:rPr>
          <w:rStyle w:val="Sterk"/>
          <w:color w:val="000000"/>
          <w:sz w:val="27"/>
          <w:szCs w:val="27"/>
        </w:rPr>
        <w:t>X. Nei til Frps miljø-strutsepolitkk</w:t>
      </w:r>
      <w:r>
        <w:rPr>
          <w:b/>
          <w:bCs/>
        </w:rPr>
        <w:br/>
      </w:r>
      <w:r>
        <w:rPr>
          <w:rStyle w:val="Sterk"/>
          <w:color w:val="000000"/>
          <w:sz w:val="27"/>
          <w:szCs w:val="27"/>
        </w:rPr>
        <w:t>XI. God butikk for Rimi-Hagen - gir to millioner til øvrighetspartiet Frp</w:t>
      </w:r>
      <w:r>
        <w:rPr>
          <w:b/>
          <w:bCs/>
          <w:color w:val="000000"/>
          <w:sz w:val="27"/>
          <w:szCs w:val="27"/>
        </w:rPr>
        <w:br/>
      </w:r>
      <w:r>
        <w:rPr>
          <w:rStyle w:val="Sterk"/>
          <w:color w:val="000000"/>
          <w:sz w:val="27"/>
          <w:szCs w:val="27"/>
        </w:rPr>
        <w:lastRenderedPageBreak/>
        <w:t>XII. Senterpartiets plass på det økonomisk-politiske kartet</w:t>
      </w:r>
      <w:r>
        <w:rPr>
          <w:b/>
          <w:bCs/>
        </w:rPr>
        <w:br/>
      </w:r>
      <w:r>
        <w:rPr>
          <w:rStyle w:val="Sterk"/>
          <w:color w:val="000000"/>
          <w:sz w:val="27"/>
          <w:szCs w:val="27"/>
        </w:rPr>
        <w:t>XIII. Venstres plass på det økonomisk-politiske kartet</w:t>
      </w:r>
      <w:r>
        <w:rPr>
          <w:b/>
          <w:bCs/>
        </w:rPr>
        <w:br/>
      </w:r>
      <w:r>
        <w:rPr>
          <w:rStyle w:val="Sterk"/>
          <w:color w:val="000000"/>
          <w:sz w:val="27"/>
          <w:szCs w:val="27"/>
        </w:rPr>
        <w:t>XIV. Gunnar Garbo: "En god liberaler er en god sosialist"</w:t>
      </w:r>
      <w:r>
        <w:rPr>
          <w:b/>
          <w:bCs/>
        </w:rPr>
        <w:br/>
      </w:r>
      <w:r>
        <w:rPr>
          <w:rStyle w:val="Sterk"/>
          <w:color w:val="000000"/>
          <w:sz w:val="27"/>
          <w:szCs w:val="27"/>
        </w:rPr>
        <w:t>XV. Oppslutningen om anarkismen er stor i Norge. Ca. 53% var anarkister i 2005 og ca. 55% er anarkister per 2009. Og om styringen av anarkiet Norge</w:t>
      </w:r>
      <w:r>
        <w:rPr>
          <w:b/>
          <w:bCs/>
          <w:color w:val="000000"/>
          <w:sz w:val="27"/>
          <w:szCs w:val="27"/>
        </w:rPr>
        <w:br/>
      </w:r>
      <w:r>
        <w:rPr>
          <w:rStyle w:val="Sterk"/>
          <w:color w:val="000000"/>
          <w:sz w:val="27"/>
          <w:szCs w:val="27"/>
        </w:rPr>
        <w:t>XVI. Fremskrittspartiet knytter an til totalitære kapitalistiske tankesmier</w:t>
      </w:r>
      <w:r>
        <w:rPr>
          <w:b/>
          <w:bCs/>
        </w:rPr>
        <w:br/>
      </w:r>
      <w:r>
        <w:rPr>
          <w:rStyle w:val="Sterk"/>
          <w:color w:val="000000"/>
          <w:sz w:val="27"/>
          <w:szCs w:val="27"/>
        </w:rPr>
        <w:t>XVII. Frps program med offentlig finansiering av private aktører fører til topptungt byråkrati i lønn og rang</w:t>
      </w:r>
      <w:r>
        <w:rPr>
          <w:b/>
          <w:bCs/>
        </w:rPr>
        <w:br/>
      </w:r>
      <w:r>
        <w:rPr>
          <w:rStyle w:val="Sterk"/>
          <w:color w:val="000000"/>
          <w:sz w:val="27"/>
          <w:szCs w:val="27"/>
        </w:rPr>
        <w:t>XVIII. Med hånden ute av kontroll - voldsmenn i Frp</w:t>
      </w:r>
      <w:r>
        <w:rPr>
          <w:b/>
          <w:bCs/>
          <w:color w:val="000000"/>
          <w:sz w:val="27"/>
          <w:szCs w:val="27"/>
        </w:rPr>
        <w:br/>
      </w:r>
      <w:r>
        <w:rPr>
          <w:rStyle w:val="Sterk"/>
          <w:color w:val="000000"/>
          <w:sz w:val="27"/>
          <w:szCs w:val="27"/>
        </w:rPr>
        <w:t>XIX. Sentrumspartiene på feil spor - nå må strategien og politikken legges om for å ta ut potensialet - DnA må inn i sentrum - DnA-SP-V-</w:t>
      </w:r>
      <w:r>
        <w:rPr>
          <w:rStyle w:val="Sterk"/>
          <w:color w:val="000000"/>
          <w:sz w:val="27"/>
          <w:szCs w:val="27"/>
          <w:u w:val="single"/>
        </w:rPr>
        <w:t>ALLIANSEN</w:t>
      </w:r>
      <w:r>
        <w:rPr>
          <w:rStyle w:val="Sterk"/>
          <w:color w:val="000000"/>
          <w:sz w:val="27"/>
          <w:szCs w:val="27"/>
        </w:rPr>
        <w:t>!</w:t>
      </w:r>
      <w:r>
        <w:rPr>
          <w:b/>
          <w:bCs/>
          <w:color w:val="000000"/>
          <w:sz w:val="27"/>
          <w:szCs w:val="27"/>
        </w:rPr>
        <w:br/>
      </w:r>
      <w:r>
        <w:rPr>
          <w:rStyle w:val="Sterk"/>
          <w:color w:val="000000"/>
          <w:sz w:val="27"/>
          <w:szCs w:val="27"/>
        </w:rPr>
        <w:t>XX. Boikott Rødt ved stortingsvalget</w:t>
      </w:r>
      <w:r>
        <w:rPr>
          <w:b/>
          <w:bCs/>
          <w:color w:val="000000"/>
          <w:sz w:val="27"/>
          <w:szCs w:val="27"/>
        </w:rPr>
        <w:br/>
      </w:r>
      <w:r>
        <w:rPr>
          <w:rStyle w:val="Sterk"/>
          <w:color w:val="000000"/>
          <w:sz w:val="27"/>
          <w:szCs w:val="27"/>
        </w:rPr>
        <w:t xml:space="preserve">XXI. Brunt Kort til Fremskrittspartiet ved leder Siv Jensen m.v. </w:t>
      </w:r>
      <w:r>
        <w:rPr>
          <w:b/>
          <w:bCs/>
          <w:color w:val="000000"/>
          <w:sz w:val="27"/>
          <w:szCs w:val="27"/>
        </w:rPr>
        <w:br/>
      </w:r>
      <w:r>
        <w:rPr>
          <w:rStyle w:val="Sterk"/>
          <w:color w:val="000000"/>
          <w:sz w:val="27"/>
          <w:szCs w:val="27"/>
        </w:rPr>
        <w:t>XXII. Totalitære stats-sosialistiske tendenser i SV</w:t>
      </w:r>
      <w:r>
        <w:rPr>
          <w:b/>
          <w:bCs/>
          <w:color w:val="000000"/>
          <w:sz w:val="27"/>
          <w:szCs w:val="27"/>
        </w:rPr>
        <w:br/>
      </w:r>
      <w:r>
        <w:rPr>
          <w:rStyle w:val="Sterk"/>
          <w:color w:val="000000"/>
          <w:sz w:val="27"/>
          <w:szCs w:val="27"/>
        </w:rPr>
        <w:t>XXIII. Samfunnspartiet er populistisk - ikke anarkistisk og består ikke av anarkister</w:t>
      </w:r>
      <w:r>
        <w:rPr>
          <w:b/>
          <w:bCs/>
          <w:color w:val="000000"/>
          <w:sz w:val="27"/>
          <w:szCs w:val="27"/>
        </w:rPr>
        <w:br/>
      </w:r>
      <w:r>
        <w:rPr>
          <w:rStyle w:val="Sterk"/>
          <w:color w:val="000000"/>
          <w:sz w:val="27"/>
          <w:szCs w:val="27"/>
        </w:rPr>
        <w:t>XXIV. Frp har ikke noe liberalistisk program, som Lysbakken, SV, hevder</w:t>
      </w:r>
      <w:r>
        <w:rPr>
          <w:b/>
          <w:bCs/>
          <w:color w:val="000000"/>
          <w:sz w:val="27"/>
          <w:szCs w:val="27"/>
        </w:rPr>
        <w:br/>
      </w:r>
      <w:r>
        <w:rPr>
          <w:rStyle w:val="Sterk"/>
          <w:color w:val="000000"/>
          <w:sz w:val="27"/>
          <w:szCs w:val="27"/>
        </w:rPr>
        <w:t xml:space="preserve">XXV. Frp tilslutnings-boblen står ikke for fri saklig kritikk i media. </w:t>
      </w:r>
      <w:r>
        <w:rPr>
          <w:b/>
          <w:bCs/>
          <w:color w:val="000000"/>
          <w:sz w:val="27"/>
          <w:szCs w:val="27"/>
        </w:rPr>
        <w:br/>
      </w:r>
      <w:r>
        <w:rPr>
          <w:rStyle w:val="Sterk"/>
          <w:color w:val="000000"/>
          <w:sz w:val="27"/>
          <w:szCs w:val="27"/>
        </w:rPr>
        <w:t>Uansvarlige media har skylden om Frp får mer enn ca 20% ved stortingsvalget i september</w:t>
      </w:r>
      <w:r>
        <w:rPr>
          <w:b/>
          <w:bCs/>
          <w:color w:val="000000"/>
          <w:sz w:val="27"/>
          <w:szCs w:val="27"/>
        </w:rPr>
        <w:br/>
      </w:r>
      <w:r>
        <w:rPr>
          <w:rStyle w:val="Sterk"/>
          <w:color w:val="000000"/>
          <w:sz w:val="27"/>
          <w:szCs w:val="27"/>
        </w:rPr>
        <w:t>XXVI. Brunt Kort til SVs Hallgeir Langeland</w:t>
      </w:r>
      <w:r>
        <w:rPr>
          <w:b/>
          <w:bCs/>
          <w:color w:val="000000"/>
          <w:sz w:val="27"/>
          <w:szCs w:val="27"/>
        </w:rPr>
        <w:br/>
      </w:r>
      <w:r>
        <w:rPr>
          <w:rStyle w:val="Sterk"/>
          <w:color w:val="000000"/>
          <w:sz w:val="27"/>
          <w:szCs w:val="27"/>
        </w:rPr>
        <w:t>XXVII. Victor Norman: Høyre må ikke bli et "småbrunt haleheng til Frp"</w:t>
      </w:r>
      <w:r>
        <w:rPr>
          <w:b/>
          <w:bCs/>
          <w:color w:val="000000"/>
          <w:sz w:val="27"/>
          <w:szCs w:val="27"/>
        </w:rPr>
        <w:br/>
      </w:r>
      <w:r>
        <w:rPr>
          <w:rStyle w:val="Sterk"/>
          <w:color w:val="000000"/>
          <w:sz w:val="27"/>
          <w:szCs w:val="27"/>
        </w:rPr>
        <w:t>XXVIII. Aftenposten: Frp-politikk gir mer kriminalitet</w:t>
      </w:r>
      <w:r>
        <w:rPr>
          <w:b/>
          <w:bCs/>
          <w:color w:val="000000"/>
          <w:sz w:val="27"/>
          <w:szCs w:val="27"/>
        </w:rPr>
        <w:br/>
      </w:r>
      <w:r>
        <w:rPr>
          <w:rStyle w:val="Sterk"/>
          <w:color w:val="000000"/>
          <w:sz w:val="27"/>
          <w:szCs w:val="27"/>
        </w:rPr>
        <w:t>XXIX Anarkisten Henrik Ibsen: Uh, ikke flæsk!</w:t>
      </w:r>
    </w:p>
    <w:p w14:paraId="26284502" w14:textId="77777777" w:rsidR="007803F7" w:rsidRDefault="00000000">
      <w:pPr>
        <w:jc w:val="center"/>
      </w:pPr>
      <w:r>
        <w:rPr>
          <w:rFonts w:eastAsia="Times New Roman"/>
          <w:noProof/>
        </w:rPr>
        <w:drawing>
          <wp:inline distT="0" distB="0" distL="0" distR="0" wp14:anchorId="00C8FA89" wp14:editId="394006E1">
            <wp:extent cx="5943600" cy="19046"/>
            <wp:effectExtent l="0" t="0" r="19050" b="19054"/>
            <wp:docPr id="47" name="Horizontal Line 9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1EC2222" w14:textId="77777777" w:rsidR="007803F7" w:rsidRDefault="00000000">
      <w:pPr>
        <w:pStyle w:val="NormalWeb"/>
        <w:jc w:val="center"/>
      </w:pPr>
      <w:r>
        <w:rPr>
          <w:noProof/>
        </w:rPr>
        <w:lastRenderedPageBreak/>
        <w:drawing>
          <wp:inline distT="0" distB="0" distL="0" distR="0" wp14:anchorId="6854A68D" wp14:editId="12865919">
            <wp:extent cx="5676896" cy="5676896"/>
            <wp:effectExtent l="0" t="0" r="4" b="4"/>
            <wp:docPr id="48" name="Bilde 52"/>
            <wp:cNvGraphicFramePr/>
            <a:graphic xmlns:a="http://purl.oclc.org/ooxml/drawingml/main">
              <a:graphicData uri="http://purl.oclc.org/ooxml/drawingml/picture">
                <pic:pic xmlns:pic="http://purl.oclc.org/ooxml/drawingml/picture">
                  <pic:nvPicPr>
                    <pic:cNvPr id="0" name=""/>
                    <pic:cNvPicPr/>
                  </pic:nvPicPr>
                  <pic:blipFill>
                    <a:blip r:embed="rId294"/>
                    <a:srcRect/>
                    <a:stretch>
                      <a:fillRect/>
                    </a:stretch>
                  </pic:blipFill>
                  <pic:spPr>
                    <a:xfrm>
                      <a:off x="0" y="0"/>
                      <a:ext cx="5676896" cy="5676896"/>
                    </a:xfrm>
                    <a:prstGeom prst="rect">
                      <a:avLst/>
                    </a:prstGeom>
                    <a:noFill/>
                    <a:ln>
                      <a:noFill/>
                      <a:prstDash/>
                    </a:ln>
                  </pic:spPr>
                </pic:pic>
              </a:graphicData>
            </a:graphic>
          </wp:inline>
        </w:drawing>
      </w:r>
      <w:r>
        <w:t>"</w:t>
      </w:r>
    </w:p>
    <w:p w14:paraId="0AE66C57" w14:textId="77777777" w:rsidR="007803F7" w:rsidRDefault="00000000">
      <w:pPr>
        <w:pStyle w:val="NormalWeb"/>
        <w:jc w:val="center"/>
      </w:pPr>
      <w:r>
        <w:rPr>
          <w:noProof/>
          <w:color w:val="000000"/>
        </w:rPr>
        <w:lastRenderedPageBreak/>
        <w:drawing>
          <wp:inline distT="0" distB="0" distL="0" distR="0" wp14:anchorId="4714E0CF" wp14:editId="07013F0B">
            <wp:extent cx="5676896" cy="4914900"/>
            <wp:effectExtent l="0" t="0" r="4" b="0"/>
            <wp:docPr id="49" name="Bilde 51"/>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44D6EDFE" w14:textId="77777777" w:rsidR="007803F7" w:rsidRDefault="00000000">
      <w:pPr>
        <w:pStyle w:val="NormalWeb"/>
        <w:jc w:val="center"/>
      </w:pPr>
      <w:r>
        <w:rPr>
          <w:rStyle w:val="Sterk"/>
          <w:color w:val="000000"/>
          <w:sz w:val="27"/>
          <w:szCs w:val="27"/>
        </w:rPr>
        <w:t>I. Norges, Frps, SVs og Rs plass på det økonomisk-politiske kartet</w:t>
      </w:r>
    </w:p>
    <w:p w14:paraId="0474FF72" w14:textId="77777777" w:rsidR="007803F7" w:rsidRDefault="00000000">
      <w:pPr>
        <w:pStyle w:val="NormalWeb"/>
      </w:pPr>
      <w:r>
        <w:rPr>
          <w:color w:val="000000"/>
          <w:sz w:val="24"/>
          <w:szCs w:val="24"/>
        </w:rPr>
        <w:t xml:space="preserve">Stjernen * på kartet markerer posisjonen til det norske økonomiske-politiske systemet etter den revolusjonære endringen i 1994/95, med ca 53% anarkigrad og 47% autoritærgrad. Les mer om dette på </w:t>
      </w:r>
      <w:hyperlink r:id="rId296" w:history="1">
        <w:r>
          <w:rPr>
            <w:rStyle w:val="Hyperkobling"/>
            <w:sz w:val="24"/>
            <w:szCs w:val="24"/>
          </w:rPr>
          <w:t xml:space="preserve">http://www.anarchy.no/a_nor.html </w:t>
        </w:r>
      </w:hyperlink>
      <w:r>
        <w:rPr>
          <w:color w:val="000000"/>
          <w:sz w:val="24"/>
          <w:szCs w:val="24"/>
        </w:rPr>
        <w:t xml:space="preserve">og </w:t>
      </w:r>
      <w:hyperlink r:id="rId297" w:history="1">
        <w:r>
          <w:rPr>
            <w:rStyle w:val="Hyperkobling"/>
            <w:sz w:val="24"/>
            <w:szCs w:val="24"/>
          </w:rPr>
          <w:t xml:space="preserve">http://www.anarchy.no/ija1994-96.html </w:t>
        </w:r>
      </w:hyperlink>
      <w:r>
        <w:rPr>
          <w:color w:val="000000"/>
          <w:sz w:val="24"/>
          <w:szCs w:val="24"/>
        </w:rPr>
        <w:t xml:space="preserve">. Systemet har nå ca 54% anarkigrad, og er lokalisert like over stjernen på kartet, med 46% autoritærgrad, se bl.a. Dagens Næringsliv nr 2/3 juni 2007 og Finansavisen onsdag 17. oktober 2007. Denne posisjonen markerer tyngdepunktet i det norske økonomisk-politiske systemet for tiden. Sp og V er partiene som ligger nærmest dette punktet på kartet, nærmest det sosial-individualistiske, anarkistiske sentrum. </w:t>
      </w:r>
      <w:r>
        <w:rPr>
          <w:color w:val="000000"/>
        </w:rPr>
        <w:t xml:space="preserve">Det blåbrune Frp er ideologisk plassert nær 67% autoritærgrad til høyre i populisme-sektoren i den fascistiske kvadranten på kartet. Det er altså et høyrepopulistisk, moderat fascistisk parti. Det rødbrune SV er ideologisk plassert nær 67% autoritærgrad i den venstresosialistiske sektoren i den marxistiske, stats-sosialistiske, kvadranten på kartet. Det rødbrune R er ideologisk plassert nær 67% autoritærgrad i den statskommunistiske sektoren i den marxistiske kvadranten på kartet. Med "nær 67% autoritærgrad" menes mer presist at estimatene ligger i sannsynlig størrelsesorden på 60%-65% autoritærgrad. 67% autoritærgrad markerer grensen mellom totalitære og parlamentariske systemer, mens anarkistiske, reelt demokratiske, systemer har mindre enn 50% autoritærgrad. Norge er altså et anarki av lav grad. </w:t>
      </w:r>
    </w:p>
    <w:p w14:paraId="1778678C" w14:textId="77777777" w:rsidR="007803F7" w:rsidRDefault="00000000">
      <w:pPr>
        <w:pStyle w:val="NormalWeb"/>
      </w:pPr>
      <w:r>
        <w:rPr>
          <w:color w:val="000000"/>
        </w:rPr>
        <w:t xml:space="preserve">Anarkistene har startet valgkampen for stortingsvalget. å komme i gang tidlig er viktig, skal en oppnå resultater. Da SV + R er kommet ned på et rimelig lavt og ganske ufarlig nivå allerede per april 2017, mens Frp fremdeles er ganske stort, vil hovedparten av valgboikotten mot autoritære partier </w:t>
      </w:r>
      <w:r>
        <w:rPr>
          <w:color w:val="000000"/>
        </w:rPr>
        <w:lastRenderedPageBreak/>
        <w:t xml:space="preserve">innrettes mot Frp fram mot valget i 2021. Det blåbrune, autoritære, Frp er farligere for landet jo større det blir, og det bør helst bli så lite som mulig. Frp er nå den største trusselen mot anarkiet i Norge. Flere argumenter mot Frp finner du på </w:t>
      </w:r>
      <w:hyperlink r:id="rId298" w:history="1">
        <w:r>
          <w:rPr>
            <w:rStyle w:val="Hyperkobling"/>
          </w:rPr>
          <w:t>http://www.anarchy.no/enronism.html</w:t>
        </w:r>
      </w:hyperlink>
      <w:r>
        <w:rPr>
          <w:color w:val="000000"/>
        </w:rPr>
        <w:t xml:space="preserve"> , </w:t>
      </w:r>
      <w:hyperlink r:id="rId299" w:history="1">
        <w:r>
          <w:rPr>
            <w:rStyle w:val="Hyperkobling"/>
          </w:rPr>
          <w:t>http://www.anarchy.no/dugnad.html</w:t>
        </w:r>
      </w:hyperlink>
      <w:r>
        <w:rPr>
          <w:color w:val="000000"/>
        </w:rPr>
        <w:t xml:space="preserve"> og </w:t>
      </w:r>
      <w:hyperlink r:id="rId300" w:history="1">
        <w:r>
          <w:rPr>
            <w:rStyle w:val="Hyperkobling"/>
            <w:sz w:val="24"/>
            <w:szCs w:val="24"/>
          </w:rPr>
          <w:t>http://www.anarchy.no/andebatt.html</w:t>
        </w:r>
      </w:hyperlink>
      <w:r>
        <w:rPr>
          <w:color w:val="000000"/>
        </w:rPr>
        <w:t xml:space="preserve"> .Vi vil også komme med mer argumenter mot det blåbrune høyrepopulistiske Frp, fram mot stortingsvalget i september 2021, på denne filen. Det må reises en bred front mot Frp, for å knekke fascismen i Norge. </w:t>
      </w:r>
    </w:p>
    <w:p w14:paraId="01292301" w14:textId="77777777" w:rsidR="007803F7" w:rsidRDefault="00000000">
      <w:pPr>
        <w:pStyle w:val="NormalWeb"/>
      </w:pPr>
      <w:r>
        <w:rPr>
          <w:rStyle w:val="Sterk"/>
          <w:color w:val="000000"/>
        </w:rPr>
        <w:t>NB!</w:t>
      </w:r>
      <w:r>
        <w:rPr>
          <w:color w:val="000000"/>
        </w:rPr>
        <w:t xml:space="preserve"> </w:t>
      </w:r>
      <w:r>
        <w:rPr>
          <w:rStyle w:val="Sterk"/>
          <w:color w:val="000000"/>
        </w:rPr>
        <w:t>Frp igjen!</w:t>
      </w:r>
      <w:r>
        <w:rPr>
          <w:color w:val="000000"/>
        </w:rPr>
        <w:t xml:space="preserve"> Man kan også merke seg enda en sex-skandale i Frp som nok kan få velgere til å stusse. Frp-politiker Trond Birkedal, partiets ordførerkandidat i Stavanger, er siktet for utukt og seksuell omgang med barn. Han risikerer fem års fengsel for påstått hotell-sex med en 15-åring, en gutt. Trolig har alle de fornærmede i saken tilknytning til Fremskrittspartiets ungdomsorganisasjon. Siktelsen gjelder en overtredelse av straffelovens paragraf 196, for å ha hatt seksuell omgang med et barn under 16 år. I tillegg gjelder siktelsen overtredelse av straffeloven paragraf 201, bokstav b. Det gjelder filming av unge menn i siktedes bopel i det de benytter seg av badet hans, uten at de har samtykket, sier politiadvokat Fredrik Martin Soma. Birkedal, som er varetektsfengslet i to uker med brev- og besøksforbud risikerer inntil fem års fengsel for ett av punktene i siktelsen alene, melder TV2 23.03.2011. Som rimelig kan være har Frp valgt seg en ny ordførerkandidat til erstatning for Birkedal, melder NRK 28.03.2011. </w:t>
      </w:r>
    </w:p>
    <w:p w14:paraId="2230993C" w14:textId="77777777" w:rsidR="007803F7" w:rsidRDefault="00000000">
      <w:pPr>
        <w:pStyle w:val="NormalWeb"/>
      </w:pPr>
      <w:r>
        <w:rPr>
          <w:color w:val="000000"/>
        </w:rPr>
        <w:t xml:space="preserve">Rettssaken mot Birkedal startet i Stavanger tingrett i 2012, der påtalemyndigheten la ned påstand om ni måneders ubetinget fengsel. Den 16. februar 2012 ble Trond Birkedal dømt i Stavanger tingrett for nakenfilmingen han hadde erkjent. Han ble frifunnet for tiltalepunktet om seksuell omgang med barn. Birkedal ble dømt til 60 dagers fengsel, hvorav 20 dager ubetinget fengsel. Retten anså at Birkedal hadde sonet ferdig gjennom utholdt varetekt. Kilde: VG 16.02.2012. 17.10.2012 melder TV2 at Birkedal er dømt til 7 måneders fengsel for seksuell omgang med en mindreårig i Gulating lagmannsrett. Påtalemyndighetene hadde anket dommen fra tingretten. Birkedal vil anke videre til høyesterett. </w:t>
      </w:r>
    </w:p>
    <w:p w14:paraId="3D734B4B" w14:textId="77777777" w:rsidR="007803F7" w:rsidRDefault="00000000">
      <w:pPr>
        <w:pStyle w:val="NormalWeb"/>
      </w:pPr>
      <w:r>
        <w:rPr>
          <w:rStyle w:val="Sterk"/>
          <w:color w:val="000000"/>
        </w:rPr>
        <w:t>Et inntrykk av flere kjønnsfascister blant lederne i Frp</w:t>
      </w:r>
      <w:r>
        <w:rPr>
          <w:color w:val="000000"/>
        </w:rPr>
        <w:t xml:space="preserve"> fester seg. Vi minnes Terje Søviknes-saken, og NRK 31.03.2011 melder: Fylkesleiaren i Sogn og Fjordane Framstegsparti sit no med ei betent og vanskeleg sak i fanget. Alt i 2006 skal organisasjonssekretæren lokalt ha blitt varsla. Dette er tredje gongen på kort tid at ein tillitsvald i Frp vert skulda for seksuell trakassering og sjikane. I tillegg til saka om Trond Birkedal er det og kome fram påstandar om at ein tillitsvald i Møre og Romsdal skal ha drive med seksuell sjikane av to 17 år gamle jenter. </w:t>
      </w:r>
    </w:p>
    <w:p w14:paraId="0B1C5FF1" w14:textId="77777777" w:rsidR="007803F7" w:rsidRDefault="00000000">
      <w:pPr>
        <w:pStyle w:val="NormalWeb"/>
      </w:pPr>
      <w:r>
        <w:rPr>
          <w:rStyle w:val="Sterk"/>
          <w:color w:val="000000"/>
        </w:rPr>
        <w:t xml:space="preserve">Anders Behring Breivik, terroristen bak Oslobomben og massakren på Utøya 22.07.2011 har vært medlem i Frp og Frps ungdom. </w:t>
      </w:r>
      <w:r>
        <w:rPr>
          <w:color w:val="000000"/>
        </w:rPr>
        <w:t xml:space="preserve">Mer informasjon på </w:t>
      </w:r>
      <w:hyperlink r:id="rId301" w:history="1">
        <w:r>
          <w:rPr>
            <w:rStyle w:val="Hyperkobling"/>
          </w:rPr>
          <w:t>http://www.anarchy.no/ija431.html</w:t>
        </w:r>
      </w:hyperlink>
      <w:r>
        <w:rPr>
          <w:color w:val="000000"/>
        </w:rPr>
        <w:t>. Frp-bossen Siv Jensen beklager og tar selvfølgelig avstand fra terrorhandlingen.</w:t>
      </w:r>
    </w:p>
    <w:p w14:paraId="5A995AB2" w14:textId="77777777" w:rsidR="007803F7" w:rsidRDefault="00000000">
      <w:pPr>
        <w:pStyle w:val="NormalWeb"/>
      </w:pPr>
      <w:r>
        <w:rPr>
          <w:rStyle w:val="Sterk"/>
          <w:color w:val="000000"/>
        </w:rPr>
        <w:t>Nytt bidrag til kriminaliteten i Frp: Carl I. Hagen tatt for lovbrudd.</w:t>
      </w:r>
      <w:r>
        <w:rPr>
          <w:color w:val="000000"/>
        </w:rPr>
        <w:t xml:space="preserve"> I fjor brøt Frps ordførerkandidat i Oslo Carl I. Hagen aksjeloven. I revisors beretning for 2010, heter det om selskapet han eier sammen med sin kone, Carleli AS: "Selskapet har gitt lån på kr 430.598 til aksjonær. Lånet er i strid med aksjeloven § 8-7", slås det fast overfor Brønnøysundsregistrene i følge ABC-Nyheter 07.09.2011. </w:t>
      </w:r>
    </w:p>
    <w:p w14:paraId="483936B4" w14:textId="77777777" w:rsidR="007803F7" w:rsidRDefault="00000000">
      <w:pPr>
        <w:pStyle w:val="NormalWeb"/>
      </w:pPr>
      <w:r>
        <w:rPr>
          <w:rStyle w:val="Sterk"/>
          <w:color w:val="000000"/>
        </w:rPr>
        <w:t xml:space="preserve">Horekunde fra Frp. </w:t>
      </w:r>
      <w:r>
        <w:rPr>
          <w:color w:val="000000"/>
        </w:rPr>
        <w:t xml:space="preserve">22.09.2011 ble det viden kjent i nyhetsmedia at Bård André Hoksrud fra Frp (født 26. mars 1973 i Porsgrunn) har vært involvert i en sexskandale. Han ble innvalgt på Stortinget for Frp fra Telemark i 2005 og gjenvalgt ved stortingsvalget 2009. Han var varerepresentant i periodene 1997–2005. Han er kommunestyrerepresentant i Bamble og medlem av fylkestinget i Telemark. Han har tidligere vært formann av Fremskrittspartiets Ungdom. I 2011 ble han av TV2 filmet mens han kom ut av et bordell i Riga. Han kom også med en innrømmelse om å ha kjøpt sex av en prostituert kvinne. Han trakk seg deretter fra alle verv i FrP, men ble sittende på Stortinget. Hoksrud ble ilagt et forelegg av politiet på 25,000 kr som følge av at han erkjente straffskyld etter straffelovens §202 a. </w:t>
      </w:r>
    </w:p>
    <w:p w14:paraId="55F481A3" w14:textId="77777777" w:rsidR="007803F7" w:rsidRDefault="00000000">
      <w:pPr>
        <w:pStyle w:val="NormalWeb"/>
      </w:pPr>
      <w:r>
        <w:rPr>
          <w:rStyle w:val="Sterk"/>
          <w:color w:val="000000"/>
        </w:rPr>
        <w:t>Ukultur i Frp.</w:t>
      </w:r>
      <w:r>
        <w:rPr>
          <w:color w:val="000000"/>
        </w:rPr>
        <w:t xml:space="preserve"> 22.11.2011. En mannlig stortingsrepresentant for Frp er politianmeldt av en kvinnelig lokalpolitiker fra samme parti for sextrakassering. Kvinnen sier til TV 2 at hun har anmeldt </w:t>
      </w:r>
      <w:r>
        <w:rPr>
          <w:color w:val="000000"/>
        </w:rPr>
        <w:lastRenderedPageBreak/>
        <w:t xml:space="preserve">politikeren for flere tilfeller for trakassering i forbindelse med valgkampen 2009. Ifølge kvinnen skal det ha vært flere vitner til stede ved det ene tilfellet. Organisasjonsutvalget i Fremskrittspartiet har behandlet saken ved to anledninger, 29. juli og 4. november, og oppfordret kvinnen til å politianmelde saken, slik hun nå har gjort. I tråd med Fremskrittspartiets interne regler har stortingsrepresentanten bedt seg fritatt fra tillitsverv i partiet. Mannen kaller kvinnens påstander om voldtekt og sextrakassering for grunnløse, og mener ifølge sin advokat Andreas Bjørn Salvesen at hun er ute etter penger. </w:t>
      </w:r>
    </w:p>
    <w:p w14:paraId="201E39C9" w14:textId="77777777" w:rsidR="007803F7" w:rsidRDefault="00000000">
      <w:pPr>
        <w:pStyle w:val="NormalWeb"/>
      </w:pPr>
      <w:r>
        <w:rPr>
          <w:color w:val="000000"/>
        </w:rPr>
        <w:t xml:space="preserve">Fornærmede har gjennom den løpende korrespondansen med Frp sentralt blitt gjort kjent med Fremskrittspartiets organisatoriske – og etiske retningslinjer som omhandler «Forebygging av seksuelle overgrep i organisasjonen og behandling av fremsatte påstander om seksuelle overgrep og annen mistanke om straffbare forhold». Det er vel ingen andre politiske organisasjoner og partier i Norge som ser det som formålstjenelig å ha slike regler. Det ser heller ikke ut til å hjelpe noe for å stoppe kriminaliteten og ukulturen... Kilder: Dagbladet, TV2 og AIIS. </w:t>
      </w:r>
    </w:p>
    <w:p w14:paraId="429B9941" w14:textId="77777777" w:rsidR="007803F7" w:rsidRDefault="00000000">
      <w:pPr>
        <w:pStyle w:val="NormalWeb"/>
      </w:pPr>
      <w:r>
        <w:rPr>
          <w:color w:val="000000"/>
        </w:rPr>
        <w:t>PS. 23.11.2011. Lokalpolitikeren som anmeldte Frps stortingsrepresentant Henning Skumsvoll kritiserer Frp-ledelsens håndtering av saken. Hun mener partiet har frosset henne ut. I dag ble anmeldelsen hennes henlagt av politiet. "Jeg ble overrasket over at det var så kort foreldelsesfrist for seksuell trakassering," sier lokalpolitikeren til TV 2.</w:t>
      </w:r>
      <w:r>
        <w:t xml:space="preserve"> </w:t>
      </w:r>
      <w:r>
        <w:rPr>
          <w:color w:val="000000"/>
        </w:rPr>
        <w:t xml:space="preserve">Beate Helland, lokalpolitikeren fra Frp i Kristiansand, vurderer å påklage henleggelsen. Hun håper ledelsen i partiet vil rydde opp i det hun kaller en ukultur. Jeg kommer ikke til å melde meg ut av partiet, jeg vil se hva de gjør, om de vil snakke til meg. Vi får se om de vil gjøre noe med ukulturen eller skyve meg ut av partiet, sier Helland til TV 2. 28.11.2011 melder Helland seg ut av Frp, på grunn av mangel på støtte fra partiet i sin sak, i følge NRK. </w:t>
      </w:r>
    </w:p>
    <w:p w14:paraId="66532628" w14:textId="77777777" w:rsidR="007803F7" w:rsidRDefault="00000000">
      <w:pPr>
        <w:pStyle w:val="NormalWeb"/>
      </w:pPr>
      <w:r>
        <w:rPr>
          <w:rStyle w:val="Sterk"/>
          <w:color w:val="000000"/>
        </w:rPr>
        <w:t>Carl I. Hagen mister lappen og bøtelegges - Kjørte på to personer i gangfelt i Oslo.</w:t>
      </w:r>
      <w:r>
        <w:t xml:space="preserve"> </w:t>
      </w:r>
      <w:r>
        <w:rPr>
          <w:color w:val="000000"/>
        </w:rPr>
        <w:t xml:space="preserve">16.01.2013. Frp-politiker Carl I. Hagen bøtelegges og får førerkortet inndratt etter at han nyttårsaften </w:t>
      </w:r>
      <w:hyperlink r:id="rId302" w:history="1">
        <w:r>
          <w:rPr>
            <w:rStyle w:val="Hyperkobling"/>
          </w:rPr>
          <w:t>kjørte på to personer i et gangfelt på Frogner i Oslo</w:t>
        </w:r>
      </w:hyperlink>
      <w:r>
        <w:rPr>
          <w:color w:val="000000"/>
        </w:rPr>
        <w:t xml:space="preserve">. "Vi har besluttet å gi Hagen en bot og frata ham førerkortet," sier politifullmektig Frederik Langeland ved Oslo politidistrikt til </w:t>
      </w:r>
      <w:hyperlink r:id="rId303" w:history="1">
        <w:r>
          <w:rPr>
            <w:rStyle w:val="Hyperkobling"/>
          </w:rPr>
          <w:t>Nettavisen</w:t>
        </w:r>
      </w:hyperlink>
      <w:r>
        <w:rPr>
          <w:color w:val="000000"/>
        </w:rPr>
        <w:t xml:space="preserve">. Hagen har vedtatt boten og dermed er saken avsluttet fra politiets side. Hagen opplyser til Nettavisen at boten er på 10.000 kroner og at han mister førerkortet for et halvt år. Kilde: TV2. </w:t>
      </w:r>
    </w:p>
    <w:p w14:paraId="1EEBBAAE" w14:textId="77777777" w:rsidR="007803F7" w:rsidRDefault="00000000">
      <w:pPr>
        <w:pStyle w:val="NormalWeb"/>
      </w:pPr>
      <w:r>
        <w:rPr>
          <w:rStyle w:val="Sterk"/>
          <w:color w:val="000000"/>
        </w:rPr>
        <w:t>Svindel fra Frp-politiker.</w:t>
      </w:r>
      <w:r>
        <w:rPr>
          <w:color w:val="000000"/>
        </w:rPr>
        <w:t xml:space="preserve"> </w:t>
      </w:r>
      <w:r>
        <w:rPr>
          <w:rStyle w:val="Sterk"/>
          <w:color w:val="000000"/>
        </w:rPr>
        <w:t>Liv Løberg må sone ni måneder i fengsel.</w:t>
      </w:r>
      <w:r>
        <w:rPr>
          <w:color w:val="000000"/>
        </w:rPr>
        <w:t xml:space="preserve"> 63-åringen skulle sjekke at utenlandske helsearbeidere virkelig hadde tatt sine eksamner, men selv løy FrP-politikeren på seg falske papirer som ga henne flere toppjobber. Fem ganger på ti år hoppet Liv Løberg fra den ene sjefsjobben til den andre før hun ble kledd fullstendig naken. Da satt hun som administrasjonssjef for Statens autorisasjonskontor for helsepersonell (SAFH). Kontoret godkjenner blant annet autorisasjoner for leger, tannleger og sykepleiere. En av hovedoppgavene er å sjekke at utenlandske søkere virkelig har den kompetansen de påberoper seg. </w:t>
      </w:r>
    </w:p>
    <w:p w14:paraId="54655923" w14:textId="77777777" w:rsidR="007803F7" w:rsidRDefault="00000000">
      <w:pPr>
        <w:pStyle w:val="NormalWeb"/>
      </w:pPr>
      <w:r>
        <w:rPr>
          <w:color w:val="000000"/>
        </w:rPr>
        <w:t xml:space="preserve">Men siden eksamen som hjelpepleier var den høyeste hun selv hadde bestått, løy hun på seg en rekke vitnemål innen sykepleie og økonomi. </w:t>
      </w:r>
      <w:r>
        <w:rPr>
          <w:rFonts w:ascii="Tahoma" w:hAnsi="Tahoma" w:cs="Tahoma"/>
          <w:color w:val="000000"/>
        </w:rPr>
        <w:t>�</w:t>
      </w:r>
      <w:r>
        <w:rPr>
          <w:color w:val="000000"/>
        </w:rPr>
        <w:t>Hun visste at hun ved å juge på seg utdanning hun ikke hadde og legge fram falske vitnemål, ville hun forlede arbeidsgiveren til å plassere henne høyere på innstillingslista enn hun ellers ville ha kommet. Ved straffutmålingen tar lagmannsretten utgangspunkt i at Løberg har gjort seg skyldig i grovt misbruk av tillit både i forhold til arbeidsgivere og kollegaer gjennom en periode på 10 år</w:t>
      </w:r>
      <w:r>
        <w:rPr>
          <w:rFonts w:ascii="Tahoma" w:hAnsi="Tahoma" w:cs="Tahoma"/>
          <w:color w:val="000000"/>
        </w:rPr>
        <w:t>�</w:t>
      </w:r>
      <w:r>
        <w:rPr>
          <w:color w:val="000000"/>
        </w:rPr>
        <w:t xml:space="preserve">, heter det i dommen fra Borgarting lagmannsrett. De satte straffen til fengsel i ett år og to måneder, men fem måneder ble gjort betinget. Derfor slipper hun unna med ni måneder i fengsel. Men flere steder førte Løbergs inkompetanse til at det ble støy rundt den profilerte politikeren i Fremskrittspartiet. Bare fra det kriserammede Oslo universitetssykehus fikk hun med seg en sluttpakken med en engangsutbetaling på 433.814 kroner. Kilde: Aftenposten. </w:t>
      </w:r>
    </w:p>
    <w:p w14:paraId="4F1968D5" w14:textId="77777777" w:rsidR="007803F7" w:rsidRDefault="00000000">
      <w:pPr>
        <w:pStyle w:val="NormalWeb"/>
      </w:pPr>
      <w:r>
        <w:rPr>
          <w:rStyle w:val="Sterk"/>
          <w:color w:val="000000"/>
        </w:rPr>
        <w:t>Frp-politiker tiltalt for voldtekt.</w:t>
      </w:r>
      <w:r>
        <w:rPr>
          <w:color w:val="000000"/>
        </w:rPr>
        <w:t xml:space="preserve"> Rogalands-politiker skal ha voldtatt en annen mann for tre år siden. 37-åringen som har sittet i kommunestyret for Frp siden 1999, er tiltalt for å ha voldtatt en 20 år </w:t>
      </w:r>
      <w:r>
        <w:rPr>
          <w:color w:val="000000"/>
        </w:rPr>
        <w:lastRenderedPageBreak/>
        <w:t xml:space="preserve">gammel mann for tre år siden. Frp-politikeren nekter straffskyld, han har trukket seg fra alle verv i partiet. Kilde: TV2 29.05.2013. </w:t>
      </w:r>
    </w:p>
    <w:p w14:paraId="1CD79A68" w14:textId="77777777" w:rsidR="007803F7" w:rsidRDefault="00000000">
      <w:pPr>
        <w:pStyle w:val="NormalWeb"/>
      </w:pPr>
      <w:r>
        <w:rPr>
          <w:rStyle w:val="Sterk"/>
          <w:color w:val="000000"/>
        </w:rPr>
        <w:t>Voldtektssak i Frp.</w:t>
      </w:r>
      <w:r>
        <w:rPr>
          <w:color w:val="000000"/>
        </w:rPr>
        <w:t xml:space="preserve"> En kvinne med et tillitsverv i Fremskrittspartiet har anmeldt to mannlige partifeller for voldtekt, og mener hun ikke har blitt ivaretatt av partiledelsen. Voldtekten skal ha skjedd etter et partiarrangement i begynnelsen av august. Kilde: NRK 26.09.2013.</w:t>
      </w:r>
    </w:p>
    <w:p w14:paraId="164B5842" w14:textId="77777777" w:rsidR="007803F7" w:rsidRDefault="00000000">
      <w:pPr>
        <w:pStyle w:val="NormalWeb"/>
      </w:pPr>
      <w:r>
        <w:rPr>
          <w:rStyle w:val="Sterk"/>
          <w:color w:val="000000"/>
        </w:rPr>
        <w:t xml:space="preserve">Sexskandale i Arbeiderpartiet. </w:t>
      </w:r>
      <w:r>
        <w:rPr>
          <w:color w:val="000000"/>
        </w:rPr>
        <w:t>Ap-ordfører i Vågå. I september 2011 ble Aps ordfører i Vågå, Rune øygard, anmeldt for seksuelle overgrep av en 15-år gammel jente. Jenta skal i perioder ha bodd hjemme hos ordføreren og vært med han og hans kone på blant annet hytteturer. øygard ble straks sykmeldt da skandalen var et faktum, men stiller seg fortsatt uforstående til påstandene mot ham. I den lille bygda står påstand mot påstand. Kilde: VG 08.02.2012. 17.12.2012 ble Rune øygard dømt til 4 års fengsel for seksuelle overgrep mot en mindreårig, i tingretten. Han anket på stedet til lagmannsretten. Lagmannsretten fastslo at øygard var skyldig i en del av tiltalen. 30.05.2013 dømmes øygard til ett år og tre måneders fengsel. Må også betale 120.000 kroner i erstatning til jenta. Kilde: NRK. 26.09.2013 øker høyesterett straffen til to år og tre måneders fengsel. Kilde: TV2.</w:t>
      </w:r>
    </w:p>
    <w:p w14:paraId="63859299" w14:textId="77777777" w:rsidR="007803F7" w:rsidRDefault="00000000">
      <w:pPr>
        <w:pStyle w:val="NormalWeb"/>
      </w:pPr>
      <w:r>
        <w:rPr>
          <w:rStyle w:val="Sterk"/>
          <w:color w:val="000000"/>
        </w:rPr>
        <w:t>Sexskandale i Venstre.</w:t>
      </w:r>
      <w:r>
        <w:rPr>
          <w:color w:val="000000"/>
        </w:rPr>
        <w:t xml:space="preserve"> Venstres nestleder, Helge Solum Larsen, trakk seg fra alle verv etter at en 17 år gammel jente fra partiet hadde anmeldt ham for voldtekt. Senere ble den tidligere Venstre-toppen siktet. Nestleder i Venstre, Helge Solum Larsen, har ifølge gruppeleder Per A. Thorbjørnsen i Stavanger Venstre innrømmet å ha sex med den 17 år gamle jenta, men benekter voldtekt. Den påståtte voldtekten skal ha skjedd på et hotellrom, ifølge politiet. Jenta skal ha blitt funnet gråtende og beruset i hotellgangen. Kilde: VG 08.02.2012. Siden kjønnsfascisten Solum Larsen raskt trakk seg fra alle verv, og vel er ferdig i politikken, vil Folkebevegelsen fortsatt støtte Venstre. Men blir det flere sexskandaler eller andre former for oklarki i Venstre vil man overveie å trekke støtten. 03.10.2012 melder TV2 at voldtekts-saken mot Solum Larsen er henlagt av påtalemyndigheten på grunn av bevisets stilling. Men inntrykket av en kjønnsfascist og mannsgris sitter igjen, selv om jussen er på Solum Larsens side. </w:t>
      </w:r>
    </w:p>
    <w:p w14:paraId="1655E162" w14:textId="77777777" w:rsidR="007803F7" w:rsidRDefault="00000000">
      <w:pPr>
        <w:pStyle w:val="NormalWeb"/>
      </w:pPr>
      <w:r>
        <w:rPr>
          <w:rStyle w:val="Sterk"/>
          <w:color w:val="000000"/>
        </w:rPr>
        <w:t>Kameraderi i SV.</w:t>
      </w:r>
      <w:r>
        <w:rPr>
          <w:color w:val="000000"/>
        </w:rPr>
        <w:t xml:space="preserve"> Barne- og likestillingsdepartementet bevilget i fjor høst 500.000 kroner til selvforsvarskurs for jenter. Tilskuddet ble ikke lyst ut på forhånd, men 154.000 kroner ble tildelt organisasjonen Jenteforsvaret – som springer ut av Sosialistisk Ungdom. 346.375 kroner gikk til et samarbeidsprosjekt mellom Fylkesmannen i Sør-Trøndelag, Sør-Trøndelag fylkeskommune og LLH Trøndelag. Ifølge Dagbladets avsløring var det bare SVs egne ungdomspolitikere i Sosialistisk ungdoms undergruppe Jenteforsvaret og Landsforeningen for lesbiske, homofile, bifile og transseksuelle (LLH) i Sør-Trøndelag som fikk høre om bevilgningen. </w:t>
      </w:r>
    </w:p>
    <w:p w14:paraId="77B4325B" w14:textId="77777777" w:rsidR="007803F7" w:rsidRDefault="00000000">
      <w:pPr>
        <w:pStyle w:val="NormalWeb"/>
      </w:pPr>
      <w:r>
        <w:rPr>
          <w:color w:val="000000"/>
        </w:rPr>
        <w:t xml:space="preserve">En enstemmig kontroll- og konstitusjonskomité på Stortinget har stilt åtte spørsmål til barne- og likestillingsminister Audun Lysbakken (SV) for å få svar på om tildelingen av pengene er i strid med regjeringens eget regelverk for økonomistyring i staten. I svaret innrømmer Lysbakken regelbrudd, men komiteen har bedt om innsyn i alle tildelinger for å se om slike feil er gjort i tidligere saker. Lysbakkens regelbrudd må kunne karakteriseres som kameraderi, dvs. begunstigelse gjennom vennskap. Enkelte kritikere har brukt betegnelsen politisk korrupsjon om Lysbakkens regelbrudd. Lysbakken hevdet i januar 2012 at alle relevante dokumenter i saken var oversendt til Stortingets kontroll- og konstitusjonskomité, noe som viste seg å ikke stemme. Kilder: NRK 04.03.2012 og AIIS. </w:t>
      </w:r>
    </w:p>
    <w:p w14:paraId="56FCD162" w14:textId="77777777" w:rsidR="007803F7" w:rsidRDefault="00000000">
      <w:pPr>
        <w:pStyle w:val="NormalWeb"/>
      </w:pPr>
      <w:r>
        <w:rPr>
          <w:color w:val="000000"/>
        </w:rPr>
        <w:t xml:space="preserve">05.03.2012. </w:t>
      </w:r>
      <w:r>
        <w:rPr>
          <w:rStyle w:val="Sterk"/>
          <w:color w:val="000000"/>
        </w:rPr>
        <w:t>Lysbakken trekker seg.</w:t>
      </w:r>
      <w:r>
        <w:rPr>
          <w:color w:val="000000"/>
        </w:rPr>
        <w:t xml:space="preserve"> Audun Lysbakken opplyser på en pressekonferanse at han går av som statsråd. Det gjør også statssekretær Kirsti Bergstø. </w:t>
      </w:r>
    </w:p>
    <w:p w14:paraId="3BF96E0D" w14:textId="77777777" w:rsidR="007803F7" w:rsidRDefault="00000000">
      <w:pPr>
        <w:pStyle w:val="NormalWeb"/>
      </w:pPr>
      <w:r>
        <w:rPr>
          <w:color w:val="000000"/>
        </w:rPr>
        <w:t xml:space="preserve">06.03.2012. </w:t>
      </w:r>
      <w:r>
        <w:rPr>
          <w:rStyle w:val="Sterk"/>
          <w:color w:val="000000"/>
        </w:rPr>
        <w:t>Narkotikabruk i Høyre.</w:t>
      </w:r>
      <w:r>
        <w:rPr>
          <w:color w:val="000000"/>
        </w:rPr>
        <w:t xml:space="preserve"> Stortingsrepresentant Henning Warloe (H) er siktet for oppbevaring av narkotika. Han nekter ethvert kjennskap til narkotikaen, men erkjenner tidligere bruk. "Henning Warloe har frasagt seg sine verv. Han har gitt beskjed til Hordaland Høyre om at han trekker seg. De har årsmøte til helgen og de vil da velge en ny nestleder," sier Høyre-leder Erna Solberg til TV 2. Warloe blir imidlertid sittende på Stortinget ut perioden, da det ikke er mulig å trekke seg fra det folkevalgte vervet. Solberg ønsker imidlertid ikke Warloe med videre etter neste </w:t>
      </w:r>
      <w:r>
        <w:rPr>
          <w:color w:val="000000"/>
        </w:rPr>
        <w:lastRenderedPageBreak/>
        <w:t xml:space="preserve">valg. Kilde: TV2. 06.02.2013. Stortingsrepresentant Henning Warloe dømt til 18 dager betinget fengsel og 10 000 kroner i bot. Kilde: Dagbladet. </w:t>
      </w:r>
    </w:p>
    <w:p w14:paraId="6AFFAD34" w14:textId="77777777" w:rsidR="007803F7" w:rsidRDefault="00000000">
      <w:pPr>
        <w:pStyle w:val="NormalWeb"/>
      </w:pPr>
      <w:r>
        <w:rPr>
          <w:color w:val="000000"/>
        </w:rPr>
        <w:t xml:space="preserve">03.09.2012. </w:t>
      </w:r>
      <w:r>
        <w:rPr>
          <w:rStyle w:val="Sterk"/>
          <w:color w:val="000000"/>
        </w:rPr>
        <w:t xml:space="preserve">Narkotikabruk i Ap. </w:t>
      </w:r>
      <w:r>
        <w:rPr>
          <w:color w:val="000000"/>
        </w:rPr>
        <w:t>Stortingsrepresentant Thor Erik Forsberg (Ap) fra Sarpsborg sier at han har brukt cannabis for å takle livskriser. Kilde: NRK</w:t>
      </w:r>
      <w:r>
        <w:t xml:space="preserve"> </w:t>
      </w:r>
    </w:p>
    <w:p w14:paraId="6DA4A4D7" w14:textId="77777777" w:rsidR="007803F7" w:rsidRDefault="00000000">
      <w:pPr>
        <w:pStyle w:val="NormalWeb"/>
      </w:pPr>
      <w:r>
        <w:rPr>
          <w:rStyle w:val="Sterk"/>
          <w:color w:val="000000"/>
        </w:rPr>
        <w:t>Spørsmålet om inhabilitet har blitt reist i flere saker.</w:t>
      </w:r>
      <w:r>
        <w:rPr>
          <w:color w:val="000000"/>
        </w:rPr>
        <w:t xml:space="preserve"> Stortingets kontroll- og konstitusjonskomité vil granske pengestøtten Utenriksdepartementet har gitt Senter for nordområdelogistikk, melder NRK 20.03.2012. Saken blir en del av komiteens gjennomgang av tilskuddsforvaltning i alle departement. En gjennomgang som kom som følge av Lysbakken-saken. Spørsmålet er om utenriksminister Jonas Gahr Støre var inhabil da UD ga seks millioner kroner til en stiftelse der hans barndomsvenn Felix Tschudi var initiativtaker og styreleder. 30.03.2012</w:t>
      </w:r>
      <w:r>
        <w:t xml:space="preserve"> </w:t>
      </w:r>
      <w:r>
        <w:rPr>
          <w:color w:val="000000"/>
        </w:rPr>
        <w:t xml:space="preserve">avslører TV2 at stiftelsen skulle forske på egne gruver. Hemmelige dokumenter som TV2 har fått tilgang til viser at det har vært nære bånd mellom Tschudi shipping, Tschudi sitt eget rederi, og stiftelsen Senter for nordområdelogistikk. Dette skal være bevis på at pengene som skulle gå til allmennyttige formål i stedet er blitt brukt til forsking på hvordan Tschudi kan frakte jernmalm fra sine egne gruver i Kirkenes til Kina. </w:t>
      </w:r>
    </w:p>
    <w:p w14:paraId="6054BD2C" w14:textId="77777777" w:rsidR="007803F7" w:rsidRDefault="00000000">
      <w:pPr>
        <w:pStyle w:val="NormalWeb"/>
      </w:pPr>
      <w:r>
        <w:rPr>
          <w:color w:val="000000"/>
        </w:rPr>
        <w:t>Riksrevisor Jørgen Kosmo har tidligere sagt til NRK at nesten samtlige departementer har brutt reglene om tilstrekkelige utlysning. Ifølge Kosmo har rundt 16 av 19 departementer brutt reglene om tilstrekkelig utlysning de siste årene. I tillegg til pengerotet som førte til Lysbakkens avgang og kritikken som reises mot Støre, har også SV-statsråd Tora Aaland vært i hardt vær etter at hun ga penger til en tidligere partikollegas prosjekt uten å lyse ut pengene. Kommunalminister Liv Signe Navarsete (Sp) satte fylkeskommunenes anbefalinger til side og ga 500.000 kroner i Bolyst-midler til hjemkommunen Lærdal i Sogn og Fjordane. Da pengene ble gitt i 2009, var Navarsetes ektemann, Lars Petter Nesse, varaordfører i kommunen, uten at hun erklærte seg inhabil. Kommunikasjonssjef Liv Merete Wiker i Kommunal- og regionaldepartementet sier at Navarsetes ektemann ikke har hatt fordeler av tildelingen og at han ikke var direkte involvert i prosjektet. Kilde: NRK.</w:t>
      </w:r>
    </w:p>
    <w:p w14:paraId="2DEA1E92" w14:textId="77777777" w:rsidR="007803F7" w:rsidRDefault="00000000">
      <w:pPr>
        <w:pStyle w:val="NormalWeb"/>
      </w:pPr>
      <w:r>
        <w:rPr>
          <w:color w:val="000000"/>
        </w:rPr>
        <w:t xml:space="preserve">08.11.2012. </w:t>
      </w:r>
      <w:r>
        <w:rPr>
          <w:rStyle w:val="Sterk"/>
          <w:color w:val="000000"/>
        </w:rPr>
        <w:t>Ap-politiker tatt for råkjøring</w:t>
      </w:r>
      <w:r>
        <w:rPr>
          <w:color w:val="000000"/>
        </w:rPr>
        <w:t>. Statssekretær Roger Ingebrigtsen (Ap) har fått 8000 kr i bot og er fratatt førerkortet i 4 måneder etter å ha kjørt i 88 kilometer i timen i 60-sone. Og det er ikke første gang Arbeiderparti-politikeren har det for travelt. I 2000 ble han stoppet i 95 kilometer i timen i 70-sonen. Kilde: VG. 30. november 2012 trakk Ingebrigtsen seg fra stillingen som statssekretær som følge av at en «seksuell relasjon» til en 17 år gammel jente i partiet fra 2004 ble kjent. Kilde: Wikipedia .</w:t>
      </w:r>
    </w:p>
    <w:p w14:paraId="09A39BDD" w14:textId="77777777" w:rsidR="007803F7" w:rsidRDefault="00000000">
      <w:pPr>
        <w:pStyle w:val="NormalWeb"/>
      </w:pPr>
      <w:r>
        <w:rPr>
          <w:color w:val="000000"/>
        </w:rPr>
        <w:t xml:space="preserve">29.07.2013. </w:t>
      </w:r>
      <w:r>
        <w:rPr>
          <w:rStyle w:val="Sterk"/>
          <w:color w:val="000000"/>
        </w:rPr>
        <w:t>Politiet åpner sak mot Høyre-politiker</w:t>
      </w:r>
      <w:r>
        <w:rPr>
          <w:color w:val="000000"/>
        </w:rPr>
        <w:t>. Høyre-politiker Tor Johannes Helleland risikerer å bli straffeforfulgt etter at han har stjålet og spredt nakenbilder av unge norske jenter på internett. Han har trukket seg fra alle sine verv. Kilde: NRK.</w:t>
      </w:r>
    </w:p>
    <w:p w14:paraId="649F1213" w14:textId="77777777" w:rsidR="007803F7" w:rsidRDefault="00000000">
      <w:pPr>
        <w:pStyle w:val="NormalWeb"/>
      </w:pPr>
      <w:r>
        <w:t>OG VI KUNNE FORTSETTE OG FORTSETTE MED OPPDATERINGER OM SNUSK OG KRIMINALITET I TOPP-POLITIKKEN. KORRUPSJON MED REISEREGNINGER ER DET SISTE FRA DnA Og FrP I DENNE SAMMENHENG.</w:t>
      </w:r>
    </w:p>
    <w:p w14:paraId="458543DC" w14:textId="77777777" w:rsidR="007803F7" w:rsidRDefault="00000000">
      <w:pPr>
        <w:pStyle w:val="NormalWeb"/>
        <w:jc w:val="center"/>
      </w:pPr>
      <w:r>
        <w:rPr>
          <w:color w:val="000000"/>
        </w:rPr>
        <w:t xml:space="preserve">V.h. M. Solberg for Folkebevegelsen </w:t>
      </w:r>
    </w:p>
    <w:p w14:paraId="24892A69" w14:textId="77777777" w:rsidR="007803F7" w:rsidRDefault="00000000">
      <w:pPr>
        <w:pStyle w:val="NormalWeb"/>
        <w:jc w:val="center"/>
      </w:pPr>
      <w:r>
        <w:rPr>
          <w:rStyle w:val="Sterk"/>
          <w:color w:val="000000"/>
          <w:u w:val="single"/>
        </w:rPr>
        <w:t>Svikt i sentrum - medias ansvar!</w:t>
      </w:r>
    </w:p>
    <w:p w14:paraId="3D2CCFAB" w14:textId="77777777" w:rsidR="007803F7" w:rsidRDefault="00000000">
      <w:pPr>
        <w:pStyle w:val="NormalWeb"/>
      </w:pPr>
      <w:r>
        <w:rPr>
          <w:color w:val="000000"/>
        </w:rPr>
        <w:t>Avisene og andre nyhetsmedia må i stor grad ta ansvaret for sviktende oppslutning om sentrum dvs. DnA-SP-V-</w:t>
      </w:r>
      <w:r>
        <w:rPr>
          <w:rStyle w:val="Sterk"/>
          <w:color w:val="000000"/>
          <w:u w:val="single"/>
        </w:rPr>
        <w:t>ALLIANSEN</w:t>
      </w:r>
      <w:r>
        <w:rPr>
          <w:color w:val="000000"/>
        </w:rPr>
        <w:t>, på meningsmålingene. De fokuserer i alt for stor grad på Frp og Høyre og generelt tøvet til fløypartiene, og dette fokuset påvirker folks meninger. Media må derfor slippe sentrum = ALLIANSEN - mer til, om det skal bli et rettferdig valg i september 2021</w:t>
      </w:r>
      <w:r>
        <w:t>.</w:t>
      </w:r>
    </w:p>
    <w:p w14:paraId="7B279E92" w14:textId="77777777" w:rsidR="007803F7" w:rsidRDefault="00000000">
      <w:pPr>
        <w:jc w:val="center"/>
      </w:pPr>
      <w:r>
        <w:rPr>
          <w:rFonts w:eastAsia="Times New Roman"/>
          <w:noProof/>
        </w:rPr>
        <w:drawing>
          <wp:inline distT="0" distB="0" distL="0" distR="0" wp14:anchorId="55DC344E" wp14:editId="7BCF6DB9">
            <wp:extent cx="5943600" cy="19046"/>
            <wp:effectExtent l="0" t="0" r="19050" b="19054"/>
            <wp:docPr id="50" name="Horizontal Line 10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FB43DF" w14:textId="77777777" w:rsidR="007803F7" w:rsidRDefault="00000000">
      <w:pPr>
        <w:pStyle w:val="NormalWeb"/>
        <w:jc w:val="center"/>
      </w:pPr>
      <w:r>
        <w:rPr>
          <w:rStyle w:val="Sterk"/>
          <w:color w:val="000000"/>
          <w:sz w:val="27"/>
          <w:szCs w:val="27"/>
        </w:rPr>
        <w:t xml:space="preserve">II. Litt historikk, og fram til nå. Folkebevegelsen for boikott av Frp, SV, R og andre autoritære. </w:t>
      </w:r>
      <w:r>
        <w:rPr>
          <w:b/>
          <w:bCs/>
          <w:color w:val="000000"/>
          <w:sz w:val="27"/>
          <w:szCs w:val="27"/>
        </w:rPr>
        <w:br/>
      </w:r>
      <w:r>
        <w:rPr>
          <w:rStyle w:val="Sterk"/>
          <w:color w:val="000000"/>
          <w:sz w:val="27"/>
          <w:szCs w:val="27"/>
        </w:rPr>
        <w:t>Brunt kort til Frp. Brunstripete tendenser i Frp</w:t>
      </w:r>
    </w:p>
    <w:p w14:paraId="77678D29" w14:textId="77777777" w:rsidR="007803F7" w:rsidRDefault="00000000">
      <w:pPr>
        <w:pStyle w:val="NormalWeb"/>
      </w:pPr>
      <w:r>
        <w:rPr>
          <w:rStyle w:val="Sterk"/>
          <w:color w:val="000000"/>
        </w:rPr>
        <w:lastRenderedPageBreak/>
        <w:t xml:space="preserve">Folkebevegelsen for boikott av Frp, SV, R og andre autoritære </w:t>
      </w:r>
      <w:r>
        <w:rPr>
          <w:color w:val="000000"/>
        </w:rPr>
        <w:t xml:space="preserve">er en organisasjon hvor det er med anarkister, som er ateister, og andre. Anarkismen er prinsipielt humanetisk og ateistisk, for trosfrihet, men motstander av hierarki og makt, og dermed også motstander av "satanismen" bredt definert, som noe som har mer enn 666 promille autoritærgrad. En skal ikke gi fanden lillefingeren, som det så malende kan uttrykkes, og særlig ikke støtte Carl Ivar Hagen og Frp. Dette kan bli dyrt for landet på så mange måter. Foran Stortingsvalget 2001 har jo Vidar Kleppe og Fridtjof Frank Gundersen blitt ekskludert etter en tilnærmet Hitlersk utrensknings-prosess, sammen med noen til. Andre falt ut av Frp-toppen på grunn av patriarkalske sex-skandaler. Men nazi-Hedstrøm og den aller verste verstingen selv, Carl Ivar Hagen, sitter jo fremdeles bak rattet i det såkalte frihetlige Fremskrittspartiet (per 2004), så det har ikke blitt mindre autoritært og høyrepopulistisk for det. Siden har Hedstrøm forsvunnet fra Frps stortingsgruppe og Siv Jensen overtatt som formann, (det het ikke leder i Frp på dette tidspunktet, men stillingen er senere omdøpt til leder), men partiet er fremdeles like brunblått og autoritært. Selv om Hagen ikke er aktuell til stortinget lenger fungerer han som en syvende far i huset som konsulent, med god hjelp fra den ultra-autoritære Per Sandberg. </w:t>
      </w:r>
    </w:p>
    <w:p w14:paraId="5A9F6537" w14:textId="77777777" w:rsidR="007803F7" w:rsidRDefault="00000000">
      <w:pPr>
        <w:pStyle w:val="NormalWeb"/>
      </w:pPr>
      <w:r>
        <w:rPr>
          <w:color w:val="000000"/>
        </w:rPr>
        <w:t>Betegnelsen "nazi-Hedstrøm" skriver seg først og fremst fra at Hedstrøm fraterniserte med nazister, også kalt nasjonalister, på et møte i valgkampen før stortingsvalget i 1997. At Fremskrittspartiet helt misvisende av og til betegnes som "antiautoritært"/"frihetlig" (et tilnærmet synonym for anarkistisk), har delvis sammenheng med at det har hatt et søsterparti i USA, The Libertarian Party, som Hagen har vært på besøk hos, og bl.a. delvis samtykket i dets hasjliberalisme. Dette er imidlertid et mer høyreliberalistisk parti en Frp, som senere ble mer rent høyrepopulistisk, etter eksklusjonen av markedsliberalistene som gikk til de såkalte Fri-demokratene. I dag er vel det nyfascistiske såkalte Frihetliges Parti til Jurg Haider i østerrike mer å regne som Frps søsterparti. Vi merker oss følgende løgnaktige oppfording fra Frp: "Stem Norges mest antiautoritære parti! Stem Fremskrittspartiet! Med vennlig hilsen" Ståle Urbye, cand. polit., Politisk avdeling i Fremskrittspartiet</w:t>
      </w:r>
      <w:r>
        <w:rPr>
          <w:color w:val="0000A0"/>
        </w:rPr>
        <w:t>.</w:t>
      </w:r>
      <w:r>
        <w:rPr>
          <w:color w:val="000000"/>
        </w:rPr>
        <w:t xml:space="preserve"> At disse autoritære brunblå og brune partiene stjeler og smykker seg med betegnelsen "antiautoritær"/"frihetlig" er jo en stor frekkhet, som vel bare overgås av en gruppe nynazister på internett, som kaller seg "nasjonal-anarkister", og De Klares Parti i Oslo, DKP, som i sin tid sto fram i Aftenposten og erklærte at de vil skape anarki med fascistiske metoder. Alle disse har forøvrig fått BRUNT KORT fra det internasjonale anarkist-tribunalet (IAT), sammen med en del brunrøde og brungrønne grupper, - for å blande sammen reelt frihetlige og autoritære økonomisk-politiske retninger, og for å skape Orwellsk "1984"-aktig "Nytale", dvs. begrepsmessig og annet kaos. Dette er autoritært. </w:t>
      </w:r>
    </w:p>
    <w:p w14:paraId="2FFACA9E" w14:textId="77777777" w:rsidR="007803F7" w:rsidRDefault="00000000">
      <w:pPr>
        <w:pStyle w:val="NormalWeb"/>
      </w:pPr>
      <w:r>
        <w:rPr>
          <w:color w:val="000000"/>
        </w:rPr>
        <w:t xml:space="preserve">Frp og dets sympatisører er heller ikke fremmed for den typiske fascistiske taktikken å bidra til å skape kaos/oklarki [oklarki er pøbelherrevelde i vid forstand, det motsatte av reelt anarki] og feilaktig å kalle kaoset/oklarkiet "anarki", for deretter å rope på "den sterke mann/kvinne" og autoritært styresett for "å rydde opp". Hvordan dette fungerer i praksis har vi sett mange eksempler på i verdenshistorien, og de er ikke lystelige. </w:t>
      </w:r>
    </w:p>
    <w:p w14:paraId="433BEEDB" w14:textId="77777777" w:rsidR="007803F7" w:rsidRDefault="00000000">
      <w:pPr>
        <w:pStyle w:val="NormalWeb"/>
      </w:pPr>
      <w:r>
        <w:rPr>
          <w:color w:val="000000"/>
        </w:rPr>
        <w:t xml:space="preserve">De fascistiske tendensene i Frp går langt tilbake i tid. Anders Lange, stifteren av </w:t>
      </w:r>
      <w:r>
        <w:rPr>
          <w:rStyle w:val="Utheving"/>
          <w:color w:val="000000"/>
        </w:rPr>
        <w:t>Anders Langes Parti til sterk nedsettelse av skatter, avgifter og offentlige inngrep</w:t>
      </w:r>
      <w:r>
        <w:rPr>
          <w:color w:val="000000"/>
        </w:rPr>
        <w:t>, som senere skiftet navn til Frp, var mellom 1.- og 2. verdenskrig aktiv i Fedrelandslaget. Fedrelandslaget var delvis inspirert av italiensk fascisme og tysk nasjonalsosialisme. Anders Lange støttet det Sør-Afrikanske apartheid-regimet, han var ikke den eneste i ALP som gjorde det. Fridtjof Frank Gundersen støttet apartheid, og forsvarte også Pinochet og Franco. Frp har aldri tatt et oppgjør med disse brunstripete tendensene. Anarkistene har også brakt på det rene at enkelte rene nazister sokner til Frp.</w:t>
      </w:r>
    </w:p>
    <w:p w14:paraId="6D473121" w14:textId="77777777" w:rsidR="007803F7" w:rsidRDefault="00000000">
      <w:pPr>
        <w:pStyle w:val="NormalWeb"/>
      </w:pPr>
      <w:r>
        <w:rPr>
          <w:color w:val="000000"/>
        </w:rPr>
        <w:t xml:space="preserve">Dette betyr ikke at vi mener Frp er et mørkebrunt naziparti. Det står imidlertid for en sterk stat, signifikant statisme, og signifikant økonomisk plutarki/kapitalisme. Det er et høyrepopulistisk, blåbrunt parti, se kartet over, dvs. det er et moderat fascistisk parti. Hva Frp kan utvikle seg til dersom det mot formodning noengang skulle få et flertall av velgerne i ryggen, er ikke godt å si. En kan ikke utelukke at Frp-herskingen da ville anta 666 promille autoritærgrad eller mer. Derfor - boikott Frp - det bør bli minst mulig. </w:t>
      </w:r>
    </w:p>
    <w:p w14:paraId="5F34BC91" w14:textId="77777777" w:rsidR="007803F7" w:rsidRDefault="00000000">
      <w:pPr>
        <w:pStyle w:val="NormalWeb"/>
        <w:jc w:val="center"/>
      </w:pPr>
      <w:r>
        <w:rPr>
          <w:rStyle w:val="Sterk"/>
          <w:color w:val="000000"/>
        </w:rPr>
        <w:lastRenderedPageBreak/>
        <w:t>Frp er et høyrepopulistisk øvrighetsparti, ikke et liberalistisk parti som Maggi Tatchers</w:t>
      </w:r>
    </w:p>
    <w:p w14:paraId="0532F101" w14:textId="77777777" w:rsidR="007803F7" w:rsidRDefault="00000000">
      <w:pPr>
        <w:pStyle w:val="NormalWeb"/>
      </w:pPr>
      <w:r>
        <w:rPr>
          <w:color w:val="000000"/>
        </w:rPr>
        <w:t xml:space="preserve">Nedsiden for sosialdemokratiet og Ap på det økonomisk politiske kartet ligger ganske nær Frp. Derfor lekker Ap til Frp når Frp får mye blest på høyrepopulistiske utspill. Nedsiden i Høyre ligger også ganske nær Frp på det økonomisk-politiske kartet. Derfor lekker også H til Frp, når Frp får mye blest på høyrepopulistiske utspill. </w:t>
      </w:r>
    </w:p>
    <w:p w14:paraId="0E545D2D" w14:textId="77777777" w:rsidR="007803F7" w:rsidRDefault="00000000">
      <w:pPr>
        <w:pStyle w:val="NormalWeb"/>
      </w:pPr>
      <w:r>
        <w:rPr>
          <w:color w:val="000000"/>
        </w:rPr>
        <w:t xml:space="preserve">Valgkampen vil avsløre de blåbrune trekk hos Frp, og gallup-boblen deres vil briste. Det er å knekke Frp-koden. Det er i hovedsak pressens jobb. Gode argumenter mot Frp finner man hos Folkebevegelsens her på dette dokumentet. </w:t>
      </w:r>
    </w:p>
    <w:p w14:paraId="55874876" w14:textId="77777777" w:rsidR="007803F7" w:rsidRDefault="00000000">
      <w:pPr>
        <w:pStyle w:val="NormalWeb"/>
      </w:pPr>
      <w:r>
        <w:rPr>
          <w:color w:val="000000"/>
        </w:rPr>
        <w:t xml:space="preserve">Frp får sannsynligvis rundt 20 % av stemmene til høsten, når jobben i media, som viser hva for et brunblått grums Frp står for, er gjort. Det er medias rolle å knekke Frp. Sett i gang. </w:t>
      </w:r>
    </w:p>
    <w:p w14:paraId="41F3AAC9" w14:textId="77777777" w:rsidR="007803F7" w:rsidRDefault="00000000">
      <w:pPr>
        <w:pStyle w:val="NormalWeb"/>
      </w:pPr>
      <w:r>
        <w:rPr>
          <w:rStyle w:val="Sterk"/>
          <w:color w:val="000000"/>
        </w:rPr>
        <w:t>Replikk fra F. Bacon.</w:t>
      </w:r>
      <w:r>
        <w:rPr>
          <w:color w:val="000000"/>
        </w:rPr>
        <w:t xml:space="preserve"> S.Olsen skriver: "Det er medias rolle å knekke Frp. Sett i gang." Dette er vel ikke akkurat et forsvar for demokratiet, men det er kanskje heller ikke hva kamerat Olsen ønsker seg. Godt valg. </w:t>
      </w:r>
    </w:p>
    <w:p w14:paraId="3BEBCBA5" w14:textId="77777777" w:rsidR="007803F7" w:rsidRDefault="00000000">
      <w:pPr>
        <w:pStyle w:val="NormalWeb"/>
      </w:pPr>
      <w:r>
        <w:rPr>
          <w:rStyle w:val="Sterk"/>
          <w:color w:val="000000"/>
        </w:rPr>
        <w:t>Svar til F. Bacon.</w:t>
      </w:r>
      <w:r>
        <w:rPr>
          <w:color w:val="000000"/>
        </w:rPr>
        <w:t xml:space="preserve"> Frps gallup-boble overlever sannsynligivis ikke fri saklig kritikk i media. Det er fri, saklig kritikk vi mener media skal komme med vis-a-vis Frp. Dette er fullt i samsvar med demokratiske prinsipper. At Bacon antyder at anarkistene står for noe annet enn reelt demokrati, er følgelig helt feil. Antydninger om kommunisme, jevnfør uttrykket "kamerat", er like feil. Godt valg! Mvh. S. Olsen for Norges Anarkistråd og Folkebevegelsen.</w:t>
      </w:r>
    </w:p>
    <w:p w14:paraId="5FF03EA0" w14:textId="77777777" w:rsidR="007803F7" w:rsidRDefault="00000000">
      <w:pPr>
        <w:jc w:val="center"/>
      </w:pPr>
      <w:r>
        <w:rPr>
          <w:rFonts w:eastAsia="Times New Roman"/>
          <w:noProof/>
        </w:rPr>
        <w:drawing>
          <wp:inline distT="0" distB="0" distL="0" distR="0" wp14:anchorId="5FB146CB" wp14:editId="2EF5CBDD">
            <wp:extent cx="5943600" cy="19046"/>
            <wp:effectExtent l="0" t="0" r="19050" b="19054"/>
            <wp:docPr id="51" name="Horizontal Line 10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E9F571E" w14:textId="77777777" w:rsidR="007803F7" w:rsidRDefault="00000000">
      <w:pPr>
        <w:pStyle w:val="NormalWeb"/>
        <w:jc w:val="center"/>
      </w:pPr>
      <w:r>
        <w:rPr>
          <w:rStyle w:val="Sterk"/>
          <w:color w:val="000000"/>
          <w:sz w:val="27"/>
          <w:szCs w:val="27"/>
        </w:rPr>
        <w:t>III. Frp, det blåbrune, autoritære, skattesnyter-partiet</w:t>
      </w:r>
      <w:r>
        <w:rPr>
          <w:color w:val="000000"/>
          <w:sz w:val="27"/>
          <w:szCs w:val="27"/>
        </w:rPr>
        <w:t xml:space="preserve"> </w:t>
      </w:r>
    </w:p>
    <w:p w14:paraId="61DDEF51" w14:textId="77777777" w:rsidR="007803F7" w:rsidRDefault="00000000">
      <w:pPr>
        <w:pStyle w:val="NormalWeb"/>
      </w:pPr>
      <w:r>
        <w:rPr>
          <w:color w:val="000000"/>
        </w:rPr>
        <w:t xml:space="preserve">21.09.2007 Stortingets presidentskap,  representert ved lagtingspresident Inge Lønning og stortingspresident Thorbjørn Jagland, gir Fremskrittspartiet én uke på seg til å offentliggjøre rapporten om skatteunndragelser.  Hvis ikke Frp legger den fram, vil flertallet kreve rapporten utlevert fra Oslo ligningskontor, skriver VG. Frps stortingsgruppe hadde frist til torsdag med å svare på anklagene fra Oslo ligningskontor om at opptil 2,5 millioner kroner kan være unndratt beskatning. Partiets generalsekretær Geir Almåsvold Mo nekter å si hva Frp har svart. – Selvfølgelig kan jeg ikke si noe om det, sier han. Svaret er ikke bra nok for flertallet i Stortingets presidentskap. – Vi har møte i presidentskapet fredag 28. september. Dersom Frp innen da ikke har offentliggjort rapporten, vil jeg be om at vi krever den utlevert. Vi må få vite om pengene som blir bevilget, blir brukt på en feilaktig måte, sier lagtingspresident Inge Lønning (H). Frp har tidligere avvist å utlevere rapporten med hensyn til taushetsplikten. Ligningskontoret avviser at dette skulle være et problem, og sier taushetsplikten bare omfatter ligningskontoret selv. Lønning er misfornøyd med Frps hemmelighold. – Hvis Fremskrittspartiet skal fortsette med å ikke si noe om rapporten, så har de et problem. De overlater til fantasien for folk å finne ut hva de omstridte millionene er brukt til, sier Lønning. (ANB-NTB) . Anarkistene er overbevist om at Frps forsøk på røkteppe dekker over skattesnyteri. </w:t>
      </w:r>
    </w:p>
    <w:p w14:paraId="1A32D2F7" w14:textId="77777777" w:rsidR="007803F7" w:rsidRDefault="00000000">
      <w:pPr>
        <w:pStyle w:val="NormalWeb"/>
      </w:pPr>
      <w:r>
        <w:rPr>
          <w:color w:val="000000"/>
        </w:rPr>
        <w:t xml:space="preserve">En politiker kan ikke drive med skattesnusk. Når noen prøver å bagatellisere slike saker, forstår de ikke politikerens rolle. Mange har brukt fine ord som tillit, troverdighet og integritet, men til syvende og sist handler det om at skatt i et anarki av lav grad er politikkens viktigste verktøykasse. Det er de inntektene politikere skal bruke til å opprettholde velferdssamfunnet og gjennomføre sin politikk. å la være å betale skatt, er i praksis å ta fra den felleskassen sentraladministrasjonen og kommunene skal leve av. De som forvalter politikken på vegne av fellesskapet kan selvfølgelig ikke unndra seg reglene de pålegger andre. Skatteunndragelse og svart (les brun) økonomi undergraver det samfunnet politikerne er satt til å styre. Skattesnyteri er klart autoritært, å skaffe seg friheter på andres bekostning. Derfor går man hardt til verks mot drosjenæringen, byggebransjen og andre virksomheter som snyter fellesskapet, og derfor er det umulig å ha politikere som har snytt på skatten. Det spiller ingen rolle om det er tusen kroner eller en million. Parole nr 1 for politikere er: Snyt ikke på skatten. Det beste Frp- politikerene som har snytt på skatten kan gjøre er å ta </w:t>
      </w:r>
      <w:r>
        <w:rPr>
          <w:color w:val="000000"/>
        </w:rPr>
        <w:lastRenderedPageBreak/>
        <w:t xml:space="preserve">konsekvensen av dette, og gå av. Ellers må velgerne ved stortingsvalget 2013 kaste dem. Og det bør gjøres. Boikott Frp. </w:t>
      </w:r>
    </w:p>
    <w:p w14:paraId="2AD40DB9" w14:textId="77777777" w:rsidR="007803F7" w:rsidRDefault="00000000">
      <w:pPr>
        <w:pStyle w:val="NormalWeb"/>
        <w:jc w:val="center"/>
      </w:pPr>
      <w:r>
        <w:rPr>
          <w:rStyle w:val="Sterk"/>
          <w:color w:val="000000"/>
        </w:rPr>
        <w:t>Ligningskontoret varsler skattesmell for Frp - Carl I. Hagen &amp; Co førte ikke regnskap med reisekontoen</w:t>
      </w:r>
    </w:p>
    <w:p w14:paraId="241F2A55" w14:textId="77777777" w:rsidR="007803F7" w:rsidRDefault="00000000">
      <w:pPr>
        <w:pStyle w:val="NormalWeb"/>
      </w:pPr>
      <w:r>
        <w:rPr>
          <w:color w:val="000000"/>
        </w:rPr>
        <w:t xml:space="preserve">I en artikkel av Marianne Johansen og Pål Ertzaas 18.12.2007  i VG, hevdes det at Oslo ligningskontor mener Carl &amp; Co brøt loven da de overførte 416 512 kroner til en hemmelig reisekonto. Nå får Frp-toppene varsel om personlige skattekrav på titusener av kroner hver.  Rapporten fra Oslo ligningskontor slår fast at Carl I. Hagen den 26. november 1997 overførte 416.512 kroner fra stortingsgruppens konto til en skjult reisekonto. Ligningskontoret mener at overføringen på nesten en halv million kroner fra stortingsgruppen skattemessig er å betrakte som en skjult lønnsutbetaling til de seks Frp-toppene som fikk delta på reisene. Det kommer frem i den strengt hemmelige granskingsrapporten om pengebruken i Frps stortingsgruppe. "Etter vår vurdering er det forhold som kan trekke i retning av at overføringen av kr. 416512 fra stortingsgruppen til den nyopprettede bankkontoen i november 1997 er en lønnsoppgavepliktig ytelse som skulle vært tatt med i grunnlaget for arbeidsgiveravgift", heter det i rapporten. "Etter nåværende opplysninger i saken vil vi foreslå å skattlegge Dem for den ideelle andelen av beløpet som ble overført nevnte bankkonto som fordel vunnet ved arbeid (...). Deres andel av overført beløp i 1997 på kr. 416512 utgjør kr. 69418", heter det i et varsel fra ligningskontoret VG har fått tilgang til. Ligningssjef i Oslo, Inger-Berit Andersen vil ikke kommentere skattesaken mot Frps stortingsgruppe spesielt. Men på generelt grunnlag sier hun: "Hvis man blir ilagt tilleggsskatt, har man brutt skatteloven, regnskapsloven eller andre lovbestemmelser." </w:t>
      </w:r>
      <w:r>
        <w:rPr>
          <w:color w:val="000000"/>
        </w:rPr>
        <w:br/>
      </w:r>
      <w:r>
        <w:rPr>
          <w:color w:val="000000"/>
        </w:rPr>
        <w:br/>
        <w:t xml:space="preserve">Brevene kommer akkurat nå fordi skatt for 1997 blir foreldet dersom kravet fra skattemyndighetene ikke fremsettes innen utgangen av 2007. Reisekontoen er likevel bare en liten del av de omfattende skatteunndragelsene Frp-erne kan ha gjort seg skyldig i, og skattekrav for årene etter 1997 kan komme senere. Ifølge en pressemelding partiet selv sendte ut før valget, kan de få krav om å betale skatt for ytelser på over 2,6 millioner kroner. I rapporten slås det fast at Carl I. Hagen den 26. november 1997 overførte 416512 kroner fra stortingsgruppens konto til en hemmelig reisekonto i daværende Kreditkassen. Beløpet skal være delt i seks like deler mellom de daværende stortingsrepresentantene Carl I. Hagen, Fridtjof Frank Gundersen, Hans J. Røsjorde, øystein Hedstrøm, Jan Simonsen og nå avdøde John Alvheim. årsaken var at det var disse som underskrev protokollen som åpnet for overføringen. I tillegg skulle pengene i hovedsak disponeres av de samme seks personene. Den hemmelige reisekontoen har stått i Eli Hagens navn. Ekteparet Hagen og øystein Hedstrøm er de tre eneste personene som har hatt disposisjonsrett over kontoen. Som VG avslørte i mars i år, varslet ligningskontoret økokrim om det spesielle pengeuttaket. økokrim vurderte da uttaket opp mot straffelovens bestemmelser om økonomisk utroskap og underslag, men la saken til side inntil videre blant annet fordi forholdene lå langt tilbake i tid. </w:t>
      </w:r>
      <w:r>
        <w:rPr>
          <w:color w:val="000000"/>
        </w:rPr>
        <w:br/>
      </w:r>
      <w:r>
        <w:rPr>
          <w:color w:val="000000"/>
        </w:rPr>
        <w:br/>
        <w:t xml:space="preserve">Oslo ligningskontor avslører i rapporten en oppsiktsvekkende mangel på kontroll over pengene som ble tappet fra stortingsgruppen: Carl I. Hagen opplyser i sin redegjørelse til ligningskontoret at det ikke ble ført regnskap over pengene han overførte fra stortingsgruppen. Begrunnelsen fra Hagen er meget spesiell: "Det ble ikke ansett for å være nødvendig da det på den tiden ikke var begrensninger på hvordan en stortingsgruppe anvendte de tildelte midlene. Carl I. Hagen hevder at stortingsgruppen av 93-97 etter valget i 1997 ikke hadde noen ansatte og derfor ikke var arbeidsgiver med plikt til å føre regnskap over lønnsutbetalinger mv.", heter det i ligningskontorets rapport. Bankkontoen ble kalt "Stiftelsen Frp Gruppen 93-97". Men i rapporten slås det fast at kontoen ikke er noen lovlig stiftelse: "Vi legger til grunn at dersom man hadde opprettet en stiftelse, ville man fulgt stiftelsesloven og etablert et styre, meldt fra til fylkesmannen om opprettelse av stiftelsen, ført regnskaper og møteprotokoller. Disse tiltakene er ifølge forklaringen til Carl I. Hagen ikke gjennomført og vi konstaterer at man ikke har fulgt lov om stiftelser", skriver ligningskontoret. </w:t>
      </w:r>
      <w:r>
        <w:rPr>
          <w:color w:val="000000"/>
        </w:rPr>
        <w:br/>
      </w:r>
      <w:r>
        <w:rPr>
          <w:color w:val="000000"/>
        </w:rPr>
        <w:br/>
      </w:r>
      <w:r>
        <w:rPr>
          <w:color w:val="000000"/>
        </w:rPr>
        <w:lastRenderedPageBreak/>
        <w:t xml:space="preserve">Carl I. Hagen har også opplyst til ligningskontoret at det ikke finnes møtereferater eller andre dokumenter som forklarer omstendighetene rundt kontoen. Han har kun overlevert bilag fra storbyturene i en blå ringperm til ligningskontoret. Overføringen på 416 512 kroner ble ikke registrert i stortingsgruppens regnskap for 1997, og ligningskontoret klarer derfor ikke å kontrollere transaksjonen. Ligningskontoret stiller også spørsmål ved om pengene er bevilget i strid med Stortingets retningslinjer: "Det kan stilles spørsmål ved om bruken av disse midlene var innenfor forutsetningen midlene var tildelt under, og om det var i tråd med rapporteringsreglene at opplysningene ikke er bokført i regnskapene til stortingsgruppen". Etter at VG sommeren 2006 avslørte at reisekontoen fortsatt eksisterte, overførte Carl I. Hagen de resterende 154525 kronene tilbake til stortingsgruppen. Ligningskontoret har ikke tatt hensyn til denne tilbakebetalingen når de har etterberegnet skatten. Hverken Carl I. Hagen eller Geir A. Mo svarte på VGs henvendelser i går kveld. Frp-formann Siv Jensen opplyser at hun ikke kjenner til varslene fra ligningskontoret. </w:t>
      </w:r>
    </w:p>
    <w:p w14:paraId="5AA7B43A" w14:textId="77777777" w:rsidR="007803F7" w:rsidRDefault="00000000">
      <w:pPr>
        <w:jc w:val="center"/>
      </w:pPr>
      <w:r>
        <w:rPr>
          <w:rFonts w:eastAsia="Times New Roman"/>
          <w:noProof/>
        </w:rPr>
        <w:drawing>
          <wp:inline distT="0" distB="0" distL="0" distR="0" wp14:anchorId="269AA944" wp14:editId="165C503A">
            <wp:extent cx="5943600" cy="19046"/>
            <wp:effectExtent l="0" t="0" r="19050" b="19054"/>
            <wp:docPr id="52" name="Horizontal Line 10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EB9FB7F" w14:textId="77777777" w:rsidR="007803F7" w:rsidRDefault="00000000">
      <w:pPr>
        <w:pStyle w:val="NormalWeb"/>
        <w:jc w:val="center"/>
      </w:pPr>
      <w:r>
        <w:rPr>
          <w:rStyle w:val="Sterk"/>
          <w:color w:val="000000"/>
          <w:sz w:val="27"/>
          <w:szCs w:val="27"/>
        </w:rPr>
        <w:t>IV. Kampen mot det blåbrune Frp støttes av flere på stortinget og Venstre vil ha en sentrumsløsning</w:t>
      </w:r>
      <w:r>
        <w:t xml:space="preserve"> </w:t>
      </w:r>
    </w:p>
    <w:p w14:paraId="6FF21C96" w14:textId="77777777" w:rsidR="007803F7" w:rsidRDefault="00000000">
      <w:pPr>
        <w:pStyle w:val="NormalWeb"/>
      </w:pPr>
      <w:r>
        <w:rPr>
          <w:color w:val="000000"/>
        </w:rPr>
        <w:t xml:space="preserve">01.10.2007: 32 stortingsrepresentanter protesterte mot den blåbrune, moderate fascisten, Carl I. Hagen som visepresident under konstitueringen av Stortinget. 29 representanter stemte blankt og tre representanter stemte på andre kandidater enn visepresident Carl I. Hagen. </w:t>
      </w:r>
    </w:p>
    <w:p w14:paraId="363FA499" w14:textId="77777777" w:rsidR="007803F7" w:rsidRDefault="00000000">
      <w:pPr>
        <w:pStyle w:val="NormalWeb"/>
      </w:pPr>
      <w:r>
        <w:rPr>
          <w:color w:val="000000"/>
        </w:rPr>
        <w:t>Sponheim vil heller ha Jens Stoltenberg som statsminister enn et statsråd der Fremskrittspartiet er med. Eventuelle drømmer om et bredt borgerlig og populistisk samarbeid etter neste stortingsvalg blir skutt ned og lagt i grus av Venstre-leder Lars Sponheim. Han slår for første gang fast at Venstre da heller ser Ap i statsråds-kontorene. "Jeg vil foretrekke Jens Stoltenberg som statsminister fremfor Siv Jensen eller Erna Solberg i en Høyre/Frp-regjering", sier Lars Sponheim til Dagsavisen. Venstre-lederen har tidligere gjort det klart at Venstre aldri vil sitte i et statsråd der Fremskrittspartiet er med. Nå understreker han at det er like uaktuelt å støtte et slikt statsråd. "Det er en grunnleggende holdning. Hvis alternativet er en Høyre/Frp-regjering vil vi finne sentrumsløsninger sammen med Ap", sier Sponheim.</w:t>
      </w:r>
      <w:r>
        <w:t xml:space="preserve"> </w:t>
      </w:r>
      <w:r>
        <w:rPr>
          <w:color w:val="000000"/>
        </w:rPr>
        <w:t xml:space="preserve">Dette er en bra oppfølging til boikott-aksjonen mot Frp. 08.10.2007: Sponheim følger opp kampen mot det blåbrune Frp i et intervju med Dagsavisen, hvor det konkluderes med følgende: " De [Høyre] må på et tidspunkt velge om de vil samarbeide med Frp eller sentrum, være lyseblå eller mørkeblå. Jeg er enig med Willoch: Frp er ikke et borgerlig, men et populistisk parti. Det er stor forskjell," sier Sponheim. Han sier det han har sagt er veletablert Venstre-politikk, som knapt noen i partiet er uenige i. Sponheim skjønner at hans utspill i Dagsavisen kommer ubeleilig for Høyre. "Jeg har overrumplet dem ved å være så tydelig så tidlig. Høyre ønsker å stå mellom sentrum og Frp så lenge som mulig, i håp om å melke Frp for velgere. Men Høyre kan ikke forvente at jeg skal ivareta deres taktiske interesser", sier han. </w:t>
      </w:r>
    </w:p>
    <w:p w14:paraId="429A5008" w14:textId="77777777" w:rsidR="007803F7" w:rsidRDefault="00000000">
      <w:pPr>
        <w:pStyle w:val="NormalWeb"/>
      </w:pPr>
      <w:r>
        <w:rPr>
          <w:color w:val="000000"/>
        </w:rPr>
        <w:t xml:space="preserve">Vi konstaterer at Willoch og Sponheim i hovedtrekk er enige i anarkistenes analyse av Frps plass på det økonomisk-politiske kartet. Uttrykket "borgerlig", skal vel her forstås som et synonym for "liberal" i vid forstand, dette forstått i motsetning til marxismen og fascismen/populismen, på det økonomisk-politiske kartet. Uttrykket "borgerlig" dekker i så fall både det sosialindividualistiske, anarkistiske, sentrum på det økonomisk politiske kartet, og liberalisme. (Uttrykket liberal brukes vanligvis om liberalister, men kan også brukes om sosialindividualistiske anarkister. Den kjente sosialindividualisten Bertrand Russel ble f.eks også karakterisert som liberal. Det går altså an å være liberal og samtidig anarkist.) - Men da det dermed kan misforstås, i retning kapitalisme/økonomisk plutarki, bør begrepet "borgerlig" unngås. Det sosialindividualistiske sentrum er både sosialistisk og autonomt, kort sagt frihetlig (libertært), det er ikke "borgerlig" i betydningen kapitalistisk/økonomisk plutarki. </w:t>
      </w:r>
    </w:p>
    <w:p w14:paraId="34FD2391" w14:textId="77777777" w:rsidR="007803F7" w:rsidRDefault="00000000">
      <w:pPr>
        <w:pStyle w:val="NormalWeb"/>
      </w:pPr>
      <w:r>
        <w:rPr>
          <w:color w:val="000000"/>
        </w:rPr>
        <w:t>I sin tale til landsstyret i Venstre 07.12.2007 tok Sponheim et klart ideologisk oppgjør med Frp. Siv Jensen leder slett ikke noe borgerlig parti, mener Venstre-lederen.</w:t>
      </w:r>
      <w:r>
        <w:t xml:space="preserve"> </w:t>
      </w:r>
      <w:r>
        <w:rPr>
          <w:color w:val="000000"/>
        </w:rPr>
        <w:t xml:space="preserve">"– Et borgerlig parti er raust overfor mennesker, og langsiktig i sin politiske tenkning. Et borgerlig parti vil ikke bruke mer penger </w:t>
      </w:r>
      <w:r>
        <w:rPr>
          <w:color w:val="000000"/>
        </w:rPr>
        <w:lastRenderedPageBreak/>
        <w:t>enn økonomien tåler, og tar vare på klimaet og miljøet. Dette er borgerlige dyder, og her har vi ikke engang øyekontakt med Siv Jensen", sa Sponheim, som også trakk fram kultur-, utenriks-, landbruks- og distriktspolitikken som saker der det er stor avstand til Frp. For Venstres del setter han seg nå et ambisiøst mål: Partiet skal få ni prosent oppslutning i neste valg; tre prosent mer enn i 2005 og nesten tre ganger så høyt som valget i 2001. Venstre-leder Lars Sponheim lover å være snillere med Sp. Han håper på et sterkt sentrum etter neste valg.</w:t>
      </w:r>
      <w:r>
        <w:t xml:space="preserve"> </w:t>
      </w:r>
    </w:p>
    <w:p w14:paraId="6E4A314A" w14:textId="77777777" w:rsidR="007803F7" w:rsidRDefault="00000000">
      <w:pPr>
        <w:pStyle w:val="NormalWeb"/>
      </w:pPr>
      <w:r>
        <w:rPr>
          <w:color w:val="000000"/>
        </w:rPr>
        <w:t xml:space="preserve">03.03.2012. </w:t>
      </w:r>
      <w:r>
        <w:rPr>
          <w:rStyle w:val="Sterk"/>
          <w:color w:val="000000"/>
        </w:rPr>
        <w:t xml:space="preserve">Venstre sier nei til Frp. </w:t>
      </w:r>
      <w:r>
        <w:rPr>
          <w:color w:val="000000"/>
        </w:rPr>
        <w:t>Venstreleder Trine Skei Grande mener avstanden mellom partiene er for store for å kunne sitte sammen i regjering. – Det er en regjering med Høyre, Venstre og Kristelig Folkeparti som er vårt regjeringsalternativ, sa Trine Skei Grande i sin tale til Venstres landsstyremøte lørdag. Hun utelukker ikke at Venstre kan samarbeide med Fremskrittspartiet og bidra til det parlamentariske grunnlaget til en regjering der Frp deltar, og påpeker at Frp var budsjettpartner med den forrige sentrum-høyre-regjeringen. Men hun ser det som umulig for Venstre å sitte i samme regjering som Siv Jensen og hennes mannskap. – Den politiske avstanden mellom Venstre og Fremskrittspartiet er for stor til at de to partiene kan sitte i samme regjering, mener Venstre-lederen.</w:t>
      </w:r>
    </w:p>
    <w:p w14:paraId="2F51C5E4" w14:textId="77777777" w:rsidR="007803F7" w:rsidRDefault="00000000">
      <w:pPr>
        <w:pStyle w:val="NormalWeb"/>
      </w:pPr>
      <w:r>
        <w:rPr>
          <w:color w:val="000000"/>
        </w:rPr>
        <w:t xml:space="preserve">– Hvis du legger Venstres partiprogram ved siden av Frps og sammenligner klima-, innvandrings- og økonomisk politikk, vil du se at det er betydelig avstand. Derfor ser jeg det som lite sannsynlig at Venstre kan gå inn i noe dag til dag-samarbeid med Frp, sier hun til NTB. Dermed modererer Venstre-lederen inntrykket av at partiet nær sagt løper rett inn i Frps favn i sin desperasjon for å få regjeringsskifte, noe som «gjennomsyrer hele organisasjonen», slik hun formulerte det. Det er til sjuende og sist landsmøtet til våren som skal konkludere i samarbeidsspørsmålet, men Trine Skei Grande fant det nødvendig å ha en «mellomoppsummering» nå. </w:t>
      </w:r>
    </w:p>
    <w:p w14:paraId="6F2185C8" w14:textId="77777777" w:rsidR="007803F7" w:rsidRDefault="00000000">
      <w:pPr>
        <w:pStyle w:val="NormalWeb"/>
      </w:pPr>
      <w:r>
        <w:rPr>
          <w:color w:val="000000"/>
        </w:rPr>
        <w:t xml:space="preserve">– Jeg kjenner dette partiet godt og vet hvor smerteterskelen går. Det er et brennende ønske i partiet om å bytte ut regjeringen. Men jeg har for stor respekt for Venstres velgere til ikke å ta forskjellene på politiske områder som er så viktig for oss på alvor, sier hun. – Og her er det ikke en gang mulig å bli enige gjennom regjeringsforhandlinger? – Hvis Fremskrittspartiet snur på alle de tre områdene, stiller saken seg selvsagt i et annerledes. Men jeg tror nok Siv har nok respekt for sine velgere til ikke å gjøre det, sier hun. </w:t>
      </w:r>
    </w:p>
    <w:p w14:paraId="74162E35" w14:textId="77777777" w:rsidR="007803F7" w:rsidRDefault="00000000">
      <w:r>
        <w:rPr>
          <w:color w:val="000000"/>
        </w:rPr>
        <w:t xml:space="preserve">Dermed ser Høyre-leder Erna Solbergs drøm om et bredt borgerlig regjeringssamarbeid ut som betydelig mer urealistisk enn tidligere. Dessuten knytter det seg usikkerhet til hvilken retning Kristelig Folkeparti, som så langt har holdt døra åpen på vidt gap for både venstre- og høyresiden i norsk politikk, snur seg. KrF-leder Knut Arild Hareide har satt opp ti politiske områder hvor hans parti vil kreve gjennomslag i et samarbeid etter valget neste år. Da han første gang omtalte de ti kravene i fjor høst, medga han overfor NTB at det er betydelig avstand til Frp knyttet til «en human flyktningpolitikk», «solidarisk innsats med fattige hjemme og ute» og «en ansvarlig alkoholpolitikk». Dermed kan Solberg bli tvunget til å velge mellom Frp og sentrum hvis hun vil bli statsminister etter valget. – Og husk på at Venstre og KrF sammen er større på meningsmålingene nå enn Frp, påpeker Venstre-lederen. </w:t>
      </w:r>
    </w:p>
    <w:p w14:paraId="11F79E78" w14:textId="77777777" w:rsidR="007803F7" w:rsidRDefault="00000000">
      <w:pPr>
        <w:jc w:val="center"/>
      </w:pPr>
      <w:r>
        <w:rPr>
          <w:rFonts w:eastAsia="Times New Roman"/>
          <w:noProof/>
        </w:rPr>
        <w:drawing>
          <wp:inline distT="0" distB="0" distL="0" distR="0" wp14:anchorId="6E7E6F39" wp14:editId="037DD9B8">
            <wp:extent cx="5943600" cy="19046"/>
            <wp:effectExtent l="0" t="0" r="19050" b="19054"/>
            <wp:docPr id="53" name="Horizontal Line 10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38714C5" w14:textId="77777777" w:rsidR="007803F7" w:rsidRDefault="00000000">
      <w:pPr>
        <w:pStyle w:val="NormalWeb"/>
        <w:jc w:val="center"/>
      </w:pPr>
      <w:r>
        <w:rPr>
          <w:rStyle w:val="Sterk"/>
          <w:color w:val="000000"/>
          <w:sz w:val="27"/>
          <w:szCs w:val="27"/>
        </w:rPr>
        <w:t>V. Stort potensiale i sentrum</w:t>
      </w:r>
    </w:p>
    <w:p w14:paraId="5034A5BA" w14:textId="77777777" w:rsidR="007803F7" w:rsidRDefault="00000000">
      <w:pPr>
        <w:pStyle w:val="NormalWeb"/>
      </w:pPr>
      <w:r>
        <w:rPr>
          <w:color w:val="000000"/>
        </w:rPr>
        <w:t xml:space="preserve">Det er dødt løp mellom høyre- og venstresiden når velgerne blir bedt om å plassere seg selv til venstre, i sentrum eller til høyre på en politisk skala. Sentrum følger hakk i hæl. Dette viser en måling utført av Sentio for Klassekampen, referert i KK 05.09. 2007. Målingen viser tre tilnærmet like store blokker. Når 15 prosent "vet ikke"-svar sjaltes ut, blir fordelingen slik: 36 prosent sier de befinner seg til venstre, 35 prosent til høyre og 29 prosent i sentrum. Av de til høyre er en del blåbrune høyrepopulister, som sokner til Frp. </w:t>
      </w:r>
    </w:p>
    <w:p w14:paraId="0EC6BA73" w14:textId="77777777" w:rsidR="007803F7" w:rsidRDefault="00000000">
      <w:pPr>
        <w:pStyle w:val="NormalWeb"/>
      </w:pPr>
      <w:r>
        <w:rPr>
          <w:color w:val="000000"/>
        </w:rPr>
        <w:t xml:space="preserve">I et debattinnlegg i Dagsavisen 08.10.2007 skriver Junior: "Sponheim kan rope og skrike så mye han vil om sin sentrumsløsning, men når han først står der så vil han velge en Høyre/FrP-regjering uansett, foran en AP-regjering. Alt annet vil føre til døden for Venstre." </w:t>
      </w:r>
    </w:p>
    <w:p w14:paraId="78EB7423" w14:textId="77777777" w:rsidR="007803F7" w:rsidRDefault="00000000">
      <w:pPr>
        <w:pStyle w:val="NormalWeb"/>
      </w:pPr>
      <w:r>
        <w:rPr>
          <w:color w:val="000000"/>
        </w:rPr>
        <w:lastRenderedPageBreak/>
        <w:t xml:space="preserve">Dette er tøv, sentrum har en mye større oppslutning enn det V, Sp og KrF har idag. Ved å kjøre fram sentrumsalternativet kan de ta ut dette potensialet i stemmetall. å samarbeide med det høyrepopulistiske, og dermed moderat fascistiske Frp, vil hindre at de tar ut dette. Boikott av Frp er den eneste farbare veien. </w:t>
      </w:r>
    </w:p>
    <w:p w14:paraId="7BD362EA" w14:textId="77777777" w:rsidR="007803F7" w:rsidRDefault="00000000">
      <w:pPr>
        <w:pStyle w:val="NormalWeb"/>
      </w:pPr>
      <w:r>
        <w:rPr>
          <w:color w:val="000000"/>
        </w:rPr>
        <w:t>Junior skriver videre: "Hylekoret hos Dagsavisen er tydeligvis seg selv nok. Forsøket på å klistre brunfargen på FrP er kun patetisk..." Til dette er å si at bruk av nedsettende bemerkninger som "hylekor" og "patetisk" er ikke saklig argumentasjon. Folkebevegelsen for boikott av de autoritære partiene Frp, SV og R, har aldri sagt at Frp er et mørkebrunt naziparti. Det er imidlertid et blåbrunt, høyrepopulistisk, ganske autoritært parti. Det er ikke bare anarkistene som mener dette. Også Willoch og Sponheim mener som nevnt at Frp er populistisk. Anarkistenes begrunnelse for dette standpunktet er en saklig og nøktern analyse av Frps programmer og praksis, med bl.a. den typiske populistiske overbudspolitikken, kombinert med det økonomisk-politiske kartet, se over . Det er ikke noe "hylekor" eller "patetisk" ved denne analysen. Prøv å være mer saklig Junior.</w:t>
      </w:r>
    </w:p>
    <w:p w14:paraId="7786A31D" w14:textId="77777777" w:rsidR="007803F7" w:rsidRDefault="00000000">
      <w:pPr>
        <w:pStyle w:val="NormalWeb"/>
      </w:pPr>
      <w:r>
        <w:rPr>
          <w:rStyle w:val="Utheving"/>
          <w:b/>
          <w:bCs/>
          <w:color w:val="000000"/>
          <w:sz w:val="27"/>
          <w:szCs w:val="27"/>
        </w:rPr>
        <w:t>Hva må gjøres? Foran stortingsvalget 2013. Slutt med den tradisjonelle blokk-tenkningen!</w:t>
      </w:r>
      <w:r>
        <w:rPr>
          <w:rStyle w:val="Sterk"/>
          <w:color w:val="000000"/>
        </w:rPr>
        <w:t xml:space="preserve"> Nei til mindretalls-statsråd med kun Ap etter valget i 2013. Ut med SV i statsrådet etter valget i 2013: </w:t>
      </w:r>
      <w:r>
        <w:rPr>
          <w:color w:val="000000"/>
        </w:rPr>
        <w:t xml:space="preserve">Norges Anarkistråd har uttalt: "Den eneste grunnen til at anarkistene tolererte det autoritære, brunrøde, SV, i den rødgrønne statsråds-dannelsen, var løftet fra Halvorsen &amp; Co om å avskaffe fattigdommen. Når dette løftet nå er brutt ettertrykkelig, ser vi ingen grunn til å akseptere SV i et nytt statsråd i 2013. Folkebevegelsen for boikott av Frp, SV og R, med ønske om et større V og Sp, har full støtte fra Norges Anarkistråd." Folkebevegelsen er glad for støtten fra Norges Anarkistråd. </w:t>
      </w:r>
      <w:r>
        <w:rPr>
          <w:rStyle w:val="Sterk"/>
          <w:color w:val="000000"/>
        </w:rPr>
        <w:t xml:space="preserve">Nytt mest sannsynlig statsråd i 2013 = V + Sp + Kr.F + Ap, subsidiært H: </w:t>
      </w:r>
      <w:r>
        <w:rPr>
          <w:color w:val="000000"/>
        </w:rPr>
        <w:t xml:space="preserve">Et mindretalls-statsråd med kun Ap, vil skape flere problemer enn det løser. Anarkistene er lei av det autoritære brunrøde SV i statsråds-kontorene. Vi vil ha en forandring i 2013. Det beste hadde vært et statsråd med V + Sp + Kr.F + Ap. Vil ikke Ap være med er V + Sp + Kr.F + H det nest beste alternativet. Begge alternativene ligger a) nærmere det sosial-individualistiske anarkistiske tyngdepunktet i det norske økonomisk-politiske systemet, enn b) dagens rødgrønne statsråd, med alt for stor innflytelse for det brunrøde autoritære SV. Nå må man snart forlate det synkende rødgrønne skip, og ro over til hangarskipet V + Sp + Kr.F + Ap.  Der er det muligheter for å få de politiske flyene på vingene, så de store sakene kan bli løst. </w:t>
      </w:r>
    </w:p>
    <w:p w14:paraId="032C9656" w14:textId="77777777" w:rsidR="007803F7" w:rsidRDefault="00000000">
      <w:pPr>
        <w:pStyle w:val="NormalWeb"/>
      </w:pPr>
      <w:r>
        <w:rPr>
          <w:rStyle w:val="Sterk"/>
          <w:color w:val="000000"/>
        </w:rPr>
        <w:t>Nei til storkoalisjon</w:t>
      </w:r>
      <w:r>
        <w:rPr>
          <w:color w:val="000000"/>
        </w:rPr>
        <w:t xml:space="preserve">. En storkoalisjon med V + Sp + Kr.F + Ap + H, må avvises, da dette gir Ja - til EU-partiene Ap og H for stor innflytelse. Ap + H alene må avvises på samme grunnlag. Sentrumspartiene bør ha stor innflytelse på politikken. Dette er best i samsvar med anarkistisk politikk på kortere sikt. Nærmere informasjon om anarkistisk politikk på dagsaktuell, mellomlang, og lang sikt finner du på </w:t>
      </w:r>
      <w:hyperlink r:id="rId304" w:history="1">
        <w:r>
          <w:rPr>
            <w:rStyle w:val="Hyperkobling"/>
          </w:rPr>
          <w:t>http://www.anarchy.no/politikk.html</w:t>
        </w:r>
      </w:hyperlink>
      <w:r>
        <w:rPr>
          <w:color w:val="000000"/>
        </w:rPr>
        <w:t xml:space="preserve"> . </w:t>
      </w:r>
    </w:p>
    <w:p w14:paraId="60900C06" w14:textId="77777777" w:rsidR="007803F7" w:rsidRDefault="00000000">
      <w:pPr>
        <w:pStyle w:val="NormalWeb"/>
      </w:pPr>
      <w:r>
        <w:rPr>
          <w:color w:val="000000"/>
        </w:rPr>
        <w:t xml:space="preserve">19.08.2009. </w:t>
      </w:r>
      <w:r>
        <w:rPr>
          <w:rStyle w:val="Sterk"/>
          <w:color w:val="000000"/>
        </w:rPr>
        <w:t xml:space="preserve">Fattigdombekjempelse ble hovedtema </w:t>
      </w:r>
      <w:r>
        <w:rPr>
          <w:color w:val="000000"/>
        </w:rPr>
        <w:t xml:space="preserve">i TV 2s partilederdebatt onsdag kveld. Spørsmålet sto også sentralt i valgkampen for fire år siden. Da gikk de rødgrønne til voldsomt angrep på Bondevik 2 statsrådet. SV-leder Kristin Halvorsen hevdet den gangen at det kun dreier seg om politisk vilje. I går kveld hadde pipa fått en annen lyd. Nå sier hun at det er umulig å avskaffe fattigdommen. </w:t>
      </w:r>
      <w:r>
        <w:rPr>
          <w:rStyle w:val="Sterk"/>
          <w:color w:val="000000"/>
        </w:rPr>
        <w:t xml:space="preserve">Halvorsen ville imidlertid ikke </w:t>
      </w:r>
      <w:r>
        <w:rPr>
          <w:color w:val="000000"/>
        </w:rPr>
        <w:t xml:space="preserve">ta selvkritikk på at hun hadde tatt munnen for full for fire år siden. Typisk meget autoritær fremferd av Kristin Halvorsen. At Halvorsen etter massivt press og alt for sent ba om unnskyldning fredag på TV2, hjelper ikke stort. </w:t>
      </w:r>
      <w:r>
        <w:rPr>
          <w:rStyle w:val="Sterk"/>
          <w:color w:val="000000"/>
        </w:rPr>
        <w:t>Boikott SV.</w:t>
      </w:r>
    </w:p>
    <w:p w14:paraId="112A3786" w14:textId="77777777" w:rsidR="007803F7" w:rsidRDefault="00000000">
      <w:pPr>
        <w:pStyle w:val="NormalWeb"/>
      </w:pPr>
      <w:r>
        <w:rPr>
          <w:rStyle w:val="Sterk"/>
          <w:color w:val="000000"/>
        </w:rPr>
        <w:t>Siden statsrådet ikke leverer på de viktigste sakene, kan de ikke vente gjenvalg i 2013</w:t>
      </w:r>
      <w:r>
        <w:rPr>
          <w:color w:val="000000"/>
        </w:rPr>
        <w:t xml:space="preserve">. Det rødgrønne statsrådet har ikke levert i de to viktigste sakene, 1. fattigdomsbekjempelsen og 2. miljøet. Angående 1. har de gjort alt for lite - bl.a. må sosialhjelpsatsene økes. Angående 2. er de baktroppen, og fremdeles en bremsekloss. Hvor blir det av gasskraftrensing, havbasert vindkraft og rushtrafikk-prising? Blant annet på grunn av indre motsetninger i statsrådet er de dømt til å ikke lykkes i disse to viktigste sakene, 1. og 2, og da blir de straffet ved neste korsvei. Det blir derfor ganske sikkert ikke et rødgrønt SV, Ap og Sp flertall ved stortingsvalget i 2013. </w:t>
      </w:r>
    </w:p>
    <w:p w14:paraId="1BA0C508" w14:textId="77777777" w:rsidR="007803F7" w:rsidRDefault="00000000">
      <w:pPr>
        <w:pStyle w:val="NormalWeb"/>
      </w:pPr>
      <w:r>
        <w:rPr>
          <w:color w:val="000000"/>
        </w:rPr>
        <w:lastRenderedPageBreak/>
        <w:t>29.05.2008:</w:t>
      </w:r>
      <w:r>
        <w:rPr>
          <w:rStyle w:val="Sterk"/>
          <w:color w:val="000000"/>
        </w:rPr>
        <w:t xml:space="preserve"> Trygdeoppgjøret 2008 - egentlig ikke bekjempelse av fattigdommen.</w:t>
      </w:r>
      <w:r>
        <w:rPr>
          <w:color w:val="000000"/>
        </w:rPr>
        <w:t xml:space="preserve"> Jo høyere man hever røsten desto større grunn er det til å gå det som hevdes etter i sømmene. Begrepene "historisk løft" og "sosialpolitisk reform" gjør at en bør være på vakt overfor hva som egentlig er realitetene i årets trygdeoppgjør. Ved å se nærmere på det konkrete innholdet i "reformen" ser en at løftet består i en omfordeling mellom pensjonistene. I stedet for at alle får de 6,2 %, som de statsansatte fikk ved sitt oppgjør, får de som ikke er minstepensjonister 5,5%. Ved å omfordele pensjonistenes etterslep på ca 0,7% til minstepensjonister og unge uføre får en til noe av det løftet som som lenge har vært påkrevd for disse gruppene, men det skjer ved hva statsministeren betegner som et spleiselag. Men hvem er det som spleiser? I hvert fall ikke statministeren og integreringsministeren, som sikkert får sine 6,2% på linje med de yrkesaktive statsansatte, hvis ikke mer. De øvrige pensjonistene har sikkert ikke noe i mot å være med på et "spleiselag" for å rette opp i dette fattigdomsproblemet, men finner det direkte usmakelig at spleiselaget kun skal arrangeres av andre på deres bekostning. </w:t>
      </w:r>
    </w:p>
    <w:p w14:paraId="01B383F9" w14:textId="77777777" w:rsidR="007803F7" w:rsidRDefault="00000000">
      <w:pPr>
        <w:pStyle w:val="NormalWeb"/>
      </w:pPr>
      <w:r>
        <w:rPr>
          <w:color w:val="000000"/>
        </w:rPr>
        <w:t xml:space="preserve">Det gir ikke tillit og oppslutning når politikk utøves og fremstilles på denne måten. Hvem skal betale den ytterligere opptrapping av minstepensjonene til 2G i 2010? Skal også dette tas fra et økt etterslep for de øvrige pensjonistene sett i forhold til de statsansatte? De øvrige pensjonistene er stort sett ikke rike, men middels fattige. Dvs. man tar fra de middels fattige og gir til de mest fattige. Dette er dermed ikke bekjempelse av fattigdommen generelt. Her er det langt til oppfyllelse av Soria Moria erklæringen om avskaffelse av fattigdommen innen 2009. Jens Stoltenberg i Redaksjon 1 på NRK 05.06.2008 melder om at det også er lagt og skal legges friske penger i potten for oppjustering av minstepensjonistenes og unge uføres inntekter. Det er alstså ikke en ren omfordeling fra andre pensjonister, og vi får vel tro ham på det. Men i hovedsak er det en omfordeling som antydet over. </w:t>
      </w:r>
    </w:p>
    <w:p w14:paraId="5EDAA68C" w14:textId="77777777" w:rsidR="007803F7" w:rsidRDefault="00000000">
      <w:pPr>
        <w:pStyle w:val="NormalWeb"/>
      </w:pPr>
      <w:r>
        <w:rPr>
          <w:color w:val="000000"/>
        </w:rPr>
        <w:t xml:space="preserve">23.03.2008: </w:t>
      </w:r>
      <w:r>
        <w:rPr>
          <w:rStyle w:val="Sterk"/>
          <w:color w:val="000000"/>
        </w:rPr>
        <w:t xml:space="preserve">Boikotten av Frp. </w:t>
      </w:r>
      <w:r>
        <w:rPr>
          <w:color w:val="000000"/>
        </w:rPr>
        <w:t xml:space="preserve">Nå har det vist seg at Frp stadig får ekstremt høye tall på meningsmålingene, som følge av alminnelig protestlyst, også foran valg, men at denne boblen stort sett sprekker hver gang når folk går til urnene. Sannsynligheten for at H og Frp skal få et flertall av delegatene bak seg på stortinget etter valget i 2013, er derfor helt minimal. Boikott av Frp betyr også å holde Frp ute av statsrådskontorene, og det vil mest sannsynlige skje uansett, tatt i betraktning V og KrFs holdning til Siv Jensen &amp; Co. Og Folkebevegelsen står på for boikott av Frp. </w:t>
      </w:r>
      <w:hyperlink r:id="rId305" w:history="1">
        <w:r>
          <w:rPr>
            <w:rStyle w:val="Hyperkobling"/>
          </w:rPr>
          <w:t>www.anarchy.no</w:t>
        </w:r>
      </w:hyperlink>
      <w:r>
        <w:rPr>
          <w:color w:val="000000"/>
        </w:rPr>
        <w:t xml:space="preserve">, som har boikott-aksjonen mot Frp sentralt plassert, har for tiden ca 50 000 hits og ca 15 000 visitors per måned. En god del av disse besøkende er også innom Folkebevegelsen for boikott av de mest autoritære partiene Frp, SV og Rs hjemmeside. Dette virker sannsynligvis til et redusert Frp på sikt. </w:t>
      </w:r>
    </w:p>
    <w:p w14:paraId="05342075" w14:textId="77777777" w:rsidR="007803F7" w:rsidRDefault="00000000">
      <w:pPr>
        <w:pStyle w:val="NormalWeb"/>
      </w:pPr>
      <w:r>
        <w:rPr>
          <w:color w:val="000000"/>
        </w:rPr>
        <w:t xml:space="preserve">24.06.2008: </w:t>
      </w:r>
      <w:r>
        <w:rPr>
          <w:rStyle w:val="Sterk"/>
          <w:color w:val="000000"/>
        </w:rPr>
        <w:t>Fint at KrF har blinket ut SV som hovedmotstander.</w:t>
      </w:r>
      <w:r>
        <w:rPr>
          <w:color w:val="000000"/>
        </w:rPr>
        <w:t xml:space="preserve"> Anarkistene synes det er fint at KrF går ut mot det autoritære brunrøde SV. Det er bra det er flere enn anarkistene som løfter pekefingeren mot venstre-marxismen. Anarkistene går inn for boikott av de mest autoritære partiene Frp, SV og R. KrF og Høybråten går inn for at styringen skal gå nedenifra, fra folket og opp, noe som ble gjort helt klart i et intervju med NRK 23.06.2008. SV derimot står for en autoritær stats-sosialisme. KrF tar også klart avstand fra Frp, og går inn for et sentrums-orientert statsrådsalternativ. KrF har ikke gått mot et statsråd av V, KrF, Sp, eventuelt pluss Ap eller H, men vil ikke i statsråd med SV eller Frp. </w:t>
      </w:r>
    </w:p>
    <w:p w14:paraId="3BCDD995" w14:textId="77777777" w:rsidR="007803F7" w:rsidRDefault="00000000">
      <w:pPr>
        <w:pStyle w:val="NormalWeb"/>
        <w:jc w:val="center"/>
      </w:pPr>
      <w:r>
        <w:rPr>
          <w:color w:val="000000"/>
        </w:rPr>
        <w:t>V.h. M. Solberg for Folkebevegelsen</w:t>
      </w:r>
    </w:p>
    <w:p w14:paraId="632101FE" w14:textId="77777777" w:rsidR="007803F7" w:rsidRDefault="00000000">
      <w:pPr>
        <w:pStyle w:val="NormalWeb"/>
      </w:pPr>
      <w:r>
        <w:rPr>
          <w:color w:val="000000"/>
        </w:rPr>
        <w:t xml:space="preserve">01.05.2009: </w:t>
      </w:r>
      <w:r>
        <w:rPr>
          <w:rStyle w:val="Sterk"/>
          <w:color w:val="000000"/>
        </w:rPr>
        <w:t>SV må ut av statsrådet. Sp og Ap kan fortsette, med støtte fra V og KrF.</w:t>
      </w:r>
      <w:r>
        <w:rPr>
          <w:color w:val="000000"/>
        </w:rPr>
        <w:t xml:space="preserve"> Både V og KrF ser på det brunrøde SV som uspiselig i likhet med det blåbrune Frp. Men Sp ligger nærmere KrF og V enn Ap på det økonomisk-politiske kartet. Derfor må SV må ut av statsrådet. Sp og Ap kan fortsette med et mindretalls-statsråd, med støtte fra V og KrF. Kaos er uanarkistisk og må unngås. Mvh. S. Olsen Landsråd i Norges Anarkistråd. </w:t>
      </w:r>
    </w:p>
    <w:p w14:paraId="04565773" w14:textId="77777777" w:rsidR="007803F7" w:rsidRDefault="00000000">
      <w:pPr>
        <w:jc w:val="center"/>
      </w:pPr>
      <w:r>
        <w:rPr>
          <w:rFonts w:eastAsia="Times New Roman"/>
          <w:noProof/>
        </w:rPr>
        <w:drawing>
          <wp:inline distT="0" distB="0" distL="0" distR="0" wp14:anchorId="0E160CA3" wp14:editId="7EEF83CE">
            <wp:extent cx="5943600" cy="19046"/>
            <wp:effectExtent l="0" t="0" r="19050" b="19054"/>
            <wp:docPr id="54" name="Horizontal Line 10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F659903" w14:textId="77777777" w:rsidR="007803F7" w:rsidRDefault="00000000">
      <w:pPr>
        <w:pStyle w:val="NormalWeb"/>
        <w:jc w:val="center"/>
      </w:pPr>
      <w:r>
        <w:rPr>
          <w:rStyle w:val="Sterk"/>
          <w:color w:val="000000"/>
          <w:sz w:val="27"/>
          <w:szCs w:val="27"/>
        </w:rPr>
        <w:lastRenderedPageBreak/>
        <w:t xml:space="preserve">VI. Frp står for betydelig statisme og kapitalisme/økonomisk plutarki, dette betyr moderat fascisme </w:t>
      </w:r>
    </w:p>
    <w:p w14:paraId="77ABF7CE" w14:textId="77777777" w:rsidR="007803F7" w:rsidRDefault="00000000">
      <w:pPr>
        <w:pStyle w:val="NormalWeb"/>
      </w:pPr>
      <w:r>
        <w:rPr>
          <w:color w:val="000000"/>
        </w:rPr>
        <w:t xml:space="preserve">Frp står for en sterk stat, a) mer til politiet og forsvaret, en strengere innvandringspolitikk, b) Frp støttet statlig overtakelse av sykehusene (og dette er en dårlig løsning), og vil ha finansieringen av eldreomsorgen m.v. over på staten i stedet for kommunene, c) en mer autoritær skole, d) Carl I. Hagen mener dagens foreldre må kunne gi ulydige unger ris, etc. Frp er helt på linje med andre høyrepopulistiske partier i Europa; Haiders, Le Pens og så videre, alt i alt signifikant statisme, store rangsforskjeller. Det går også inn for mer økonomisk plutarki/kapitalisme, mest skattelette til de rike og ellers i praksis større inntektsforskjeller. Betydelig statisme + økonomisk plutarki/kapitalisme = fascisme. Frp er et blåbrunt høyrepopulistisk parti, se kartet over, det er et moderat fascistisk parti, og derfor bør det boikottes. At det ikke er et mørkebrunt naziparti er en annen sak, det har vi heller aldri hevdet. Den generelle overbudspolitikken til Frp er også typisk populistisk, ikke til å stole på. Frp vil bl.a. </w:t>
      </w:r>
      <w:r>
        <w:rPr>
          <w:rStyle w:val="Sterk"/>
          <w:color w:val="000000"/>
        </w:rPr>
        <w:t>ta fra pensjonistene</w:t>
      </w:r>
      <w:r>
        <w:rPr>
          <w:color w:val="000000"/>
        </w:rPr>
        <w:t xml:space="preserve">, representert ved oljepengene i pensjonsfond utland, bryte handlingsregelen, og gi skattelette til de rike, bl.a. ved å fjerne formueskatten og arveavgiften, en gavepakke til Rimi-Hagen, Rema-Reitan, Røkke og dess like. De vil i tillegg ta fra pensjonistene, bryte handlingsregelen, og øke </w:t>
      </w:r>
      <w:r>
        <w:rPr>
          <w:rStyle w:val="Sterk"/>
          <w:color w:val="000000"/>
        </w:rPr>
        <w:t xml:space="preserve">statens utgifter </w:t>
      </w:r>
      <w:r>
        <w:rPr>
          <w:color w:val="000000"/>
        </w:rPr>
        <w:t xml:space="preserve">til politi, forsvar, kulturbygg, private og statlige sykehus og private sykehjem, etc. veldig mye, slik at økonomien blir overopphetet, med </w:t>
      </w:r>
      <w:r>
        <w:rPr>
          <w:rStyle w:val="Sterk"/>
          <w:color w:val="000000"/>
        </w:rPr>
        <w:t>økte</w:t>
      </w:r>
      <w:r>
        <w:rPr>
          <w:color w:val="000000"/>
        </w:rPr>
        <w:t xml:space="preserve"> renter, inflasjon, statlig og privat topptungt byråkrati, - og deretter økonomisk krise som resultat. Miljø- og innvandrings-politikken er også helt forferdelig, se kapittel VIII og X. Frps utspill om å begrense sosialtrygd til seks måneder og kombinere det med arbeidsplikt, smaker av tvangsarbeid. Og så snyter de på skatten, autoritær atferd alt sammen. Det moderne statsbegrepet definerer Stat i bred samfunnnsmessig forstand som et system med signifikante rangs og/eller inntektsforskjeller, betydelig politisk/administrativt og/eller økonomisk hierarki, dvs. betydelig vertikalt organisert, herunder ineffektivt. Anarki er fravær av dette, et system med signifikant små rangs og lønnsforskjeller, pluss effektivitet, dvs. betydelig horisontal organisasjon. Frp går i hovedsak inn for mer Stat i denne brede samfunnsmessige betydningen, ikke anarki. Boikott Frp i alle sammenhenger. Nærmere om anarki kontra statsbegrepet, se kapittel XV. </w:t>
      </w:r>
    </w:p>
    <w:p w14:paraId="1B4E9372" w14:textId="77777777" w:rsidR="007803F7" w:rsidRDefault="00000000">
      <w:pPr>
        <w:pStyle w:val="NormalWeb"/>
        <w:jc w:val="center"/>
      </w:pPr>
      <w:r>
        <w:rPr>
          <w:rStyle w:val="Sterk"/>
          <w:color w:val="000000"/>
        </w:rPr>
        <w:t>Det er riktig at Frp ikke ligger på den tradisjonelle høyre-venstre aksen</w:t>
      </w:r>
    </w:p>
    <w:p w14:paraId="307B4EC3" w14:textId="77777777" w:rsidR="007803F7" w:rsidRDefault="00000000">
      <w:pPr>
        <w:pStyle w:val="NormalWeb"/>
      </w:pPr>
      <w:r>
        <w:rPr>
          <w:color w:val="000000"/>
        </w:rPr>
        <w:t xml:space="preserve">Siv Jensen uttaler til Dagsavisen 17.06.2008 at "Jeg aksepterer ikke at Frp blir plassert langs en tradisjonell akse mellom høyre og venstre i politikken. Den aksen er ikke så interessant." Dette er riktig, men Frp er ikke noe frihetlig over midten på det økonomisk-politiske kartet (se ovenfor), som Jensen også antyder, men noe blåbrunt, autoritært, høyrepopulistisk, øvrighets-orientert og moderat fascistisk, godt nedenfor midten på det økonomisk-politiske kartet. Frp er autoritært på linje med Haiders "Freiheitliches" parti i østerrike. Snakker om å misbruke frihetsbegrepet... Dette avsnittet er også publisert som en kommentar til Dagsavisens artikkel "Vil stenge Frp-slusen" på </w:t>
      </w:r>
      <w:hyperlink r:id="rId306" w:history="1">
        <w:r>
          <w:rPr>
            <w:rStyle w:val="Hyperkobling"/>
          </w:rPr>
          <w:t>http://www.dagsavisen.no/innenriks/article355133.ece</w:t>
        </w:r>
      </w:hyperlink>
      <w:r>
        <w:rPr>
          <w:color w:val="000000"/>
        </w:rPr>
        <w:t xml:space="preserve"> . </w:t>
      </w:r>
    </w:p>
    <w:p w14:paraId="05895A39" w14:textId="77777777" w:rsidR="007803F7" w:rsidRDefault="00000000">
      <w:pPr>
        <w:pStyle w:val="NormalWeb"/>
      </w:pPr>
      <w:r>
        <w:rPr>
          <w:color w:val="000000"/>
        </w:rPr>
        <w:t>Og så har vi merket oss at Frp ikke stemte for den nye ekteskapsloven. Nok et autoritært trekk ved Frp.</w:t>
      </w:r>
    </w:p>
    <w:p w14:paraId="0156E5D9" w14:textId="77777777" w:rsidR="007803F7" w:rsidRDefault="00000000">
      <w:pPr>
        <w:pStyle w:val="NormalWeb"/>
        <w:jc w:val="center"/>
      </w:pPr>
      <w:r>
        <w:rPr>
          <w:rStyle w:val="Sterk"/>
          <w:color w:val="000000"/>
        </w:rPr>
        <w:t>Frp er ikke et parti for FOLKET, men et autoritært, blåbrunt,  høyrepopulistisk, moderat fascistisk,  ØVRIGHETSPARTI</w:t>
      </w:r>
      <w:r>
        <w:rPr>
          <w:color w:val="000000"/>
        </w:rPr>
        <w:t xml:space="preserve">. </w:t>
      </w:r>
    </w:p>
    <w:p w14:paraId="7DBC5E97" w14:textId="77777777" w:rsidR="007803F7" w:rsidRDefault="00000000">
      <w:pPr>
        <w:pStyle w:val="NormalWeb"/>
      </w:pPr>
      <w:r>
        <w:rPr>
          <w:color w:val="000000"/>
        </w:rPr>
        <w:t xml:space="preserve">Når det </w:t>
      </w:r>
    </w:p>
    <w:p w14:paraId="3E85BFDE" w14:textId="77777777" w:rsidR="007803F7" w:rsidRDefault="00000000">
      <w:pPr>
        <w:pStyle w:val="NormalWeb"/>
      </w:pPr>
      <w:r>
        <w:rPr>
          <w:color w:val="000000"/>
        </w:rPr>
        <w:t xml:space="preserve">1. går opp for FOLKET, definert som klasse i motsetning til øvrigheten i privat og offentlig sektor, økonomisk og/eller politisk/administrativt, at </w:t>
      </w:r>
    </w:p>
    <w:p w14:paraId="2C1E7427" w14:textId="77777777" w:rsidR="007803F7" w:rsidRDefault="00000000">
      <w:pPr>
        <w:pStyle w:val="NormalWeb"/>
      </w:pPr>
      <w:r>
        <w:rPr>
          <w:color w:val="000000"/>
        </w:rPr>
        <w:t xml:space="preserve">2. Frp ikke er et parti for FOLKET, men et autoritært, blåbrunt,  høyrepopulistisk, moderat fascistisk,  ØVRIGHETSPARTI,  vil </w:t>
      </w:r>
    </w:p>
    <w:p w14:paraId="275AC11B" w14:textId="77777777" w:rsidR="007803F7" w:rsidRDefault="00000000">
      <w:pPr>
        <w:pStyle w:val="NormalWeb"/>
      </w:pPr>
      <w:r>
        <w:rPr>
          <w:color w:val="000000"/>
        </w:rPr>
        <w:t>3. velgerne sannsynligvis trekke over til SENTRUM, over til det sosialindividualistiske, anarkistiske, tyngdepunktet på det økonomisk-politiske kartet , se over.</w:t>
      </w:r>
    </w:p>
    <w:p w14:paraId="5FAEE07B" w14:textId="77777777" w:rsidR="007803F7" w:rsidRDefault="00000000">
      <w:pPr>
        <w:pStyle w:val="NormalWeb"/>
      </w:pPr>
      <w:r>
        <w:rPr>
          <w:color w:val="000000"/>
        </w:rPr>
        <w:lastRenderedPageBreak/>
        <w:t xml:space="preserve">Frp er ikke et borgerlig-liberalt folkeparti, men er blåbrunt og høyrepopulistisk. Det tjener ikke FOLKETS interesser. Frp er ikke mørkeblått, det er ikke liberalt og det er ikke et folkeparti. Det ligger ikke på høyre-venstrelinjen gjennom midten på det økonomisk-politiske kartet, men nedenfor, reaksjonært, det er et moderat fascistisk parti. Folket har aldri vært tjent med fascisme. Den er for øvrigheten. </w:t>
      </w:r>
    </w:p>
    <w:p w14:paraId="52E6A6F3" w14:textId="77777777" w:rsidR="007803F7" w:rsidRDefault="00000000">
      <w:pPr>
        <w:pStyle w:val="NormalWeb"/>
      </w:pPr>
      <w:r>
        <w:rPr>
          <w:color w:val="000000"/>
        </w:rPr>
        <w:t xml:space="preserve">NB! Det er nå om å gjøre at media får dette budskapet  klart fram, og tør å snakke om at Frp er et moderat fascistisk, autoritært, blåbrunt,  høyrepopulistisk, ØVRIGHETSPARTI. </w:t>
      </w:r>
    </w:p>
    <w:p w14:paraId="759F9110" w14:textId="77777777" w:rsidR="007803F7" w:rsidRDefault="00000000">
      <w:pPr>
        <w:pStyle w:val="NormalWeb"/>
        <w:jc w:val="center"/>
      </w:pPr>
      <w:r>
        <w:rPr>
          <w:rStyle w:val="Sterk"/>
          <w:color w:val="000000"/>
        </w:rPr>
        <w:t xml:space="preserve">Frp svarer Folkebevegelsen - Folkebevegelsen svarer igjen - </w:t>
      </w:r>
      <w:r>
        <w:rPr>
          <w:b/>
          <w:bCs/>
          <w:color w:val="000000"/>
        </w:rPr>
        <w:br/>
      </w:r>
      <w:r>
        <w:rPr>
          <w:rStyle w:val="Sterk"/>
          <w:color w:val="000000"/>
        </w:rPr>
        <w:t xml:space="preserve">Frp er ikke et parti for FOLKET, men et autoritært, blåbrunt, høyrepopulistisk, moderat fascistisk, ØVRIGHETSPARTI </w:t>
      </w:r>
    </w:p>
    <w:p w14:paraId="058D1C62" w14:textId="77777777" w:rsidR="007803F7" w:rsidRDefault="00000000">
      <w:pPr>
        <w:pStyle w:val="NormalWeb"/>
      </w:pPr>
      <w:r>
        <w:rPr>
          <w:color w:val="000000"/>
        </w:rPr>
        <w:t xml:space="preserve">----- Original Message ----- </w:t>
      </w:r>
      <w:r>
        <w:rPr>
          <w:color w:val="000000"/>
        </w:rPr>
        <w:br/>
      </w:r>
      <w:r>
        <w:rPr>
          <w:rStyle w:val="Sterk"/>
          <w:color w:val="000000"/>
        </w:rPr>
        <w:t xml:space="preserve">From: Mo Geir Almåsvold </w:t>
      </w:r>
      <w:r>
        <w:rPr>
          <w:b/>
          <w:bCs/>
          <w:color w:val="000000"/>
        </w:rPr>
        <w:br/>
      </w:r>
      <w:r>
        <w:rPr>
          <w:rStyle w:val="Sterk"/>
          <w:color w:val="000000"/>
        </w:rPr>
        <w:t xml:space="preserve">To: Folkebevegelsen </w:t>
      </w:r>
      <w:r>
        <w:rPr>
          <w:b/>
          <w:bCs/>
          <w:color w:val="000000"/>
        </w:rPr>
        <w:br/>
      </w:r>
      <w:r>
        <w:rPr>
          <w:rStyle w:val="Sterk"/>
          <w:color w:val="000000"/>
        </w:rPr>
        <w:t xml:space="preserve">Sent: </w:t>
      </w:r>
      <w:r>
        <w:rPr>
          <w:color w:val="000000"/>
        </w:rPr>
        <w:t xml:space="preserve">Friday, May 23, 2008 1:39 PM </w:t>
      </w:r>
      <w:r>
        <w:rPr>
          <w:b/>
          <w:bCs/>
          <w:color w:val="000000"/>
        </w:rPr>
        <w:br/>
      </w:r>
      <w:r>
        <w:rPr>
          <w:rStyle w:val="Sterk"/>
          <w:color w:val="000000"/>
        </w:rPr>
        <w:t xml:space="preserve">Subject: </w:t>
      </w:r>
      <w:r>
        <w:rPr>
          <w:color w:val="000000"/>
        </w:rPr>
        <w:t xml:space="preserve">SV: Frp er ikke et parti for FOLKET, men et autoritært, blåbrunt, høyrepopulistisk, moderat fascistisk, ØVRIGHETSPARTI. </w:t>
      </w:r>
    </w:p>
    <w:p w14:paraId="1186A1F6" w14:textId="77777777" w:rsidR="007803F7" w:rsidRDefault="00000000">
      <w:pPr>
        <w:pStyle w:val="NormalWeb"/>
      </w:pPr>
      <w:r>
        <w:rPr>
          <w:color w:val="000000"/>
        </w:rPr>
        <w:t xml:space="preserve">Jeg for min del er glad for at "folket ", i motsetning til deg, er demokratisk anlagt, og at de også i motsetning til deg både er fornuftige og intelligente! </w:t>
      </w:r>
    </w:p>
    <w:p w14:paraId="75002358" w14:textId="77777777" w:rsidR="007803F7" w:rsidRDefault="00000000">
      <w:pPr>
        <w:pStyle w:val="NormalWeb"/>
      </w:pPr>
      <w:r>
        <w:rPr>
          <w:color w:val="000000"/>
        </w:rPr>
        <w:t xml:space="preserve">"Lykke til" med din "bevegelse"  Står du på hardt nok, får du kanskje statstøtte? </w:t>
      </w:r>
    </w:p>
    <w:p w14:paraId="2158E407" w14:textId="77777777" w:rsidR="007803F7" w:rsidRDefault="00000000">
      <w:pPr>
        <w:pStyle w:val="NormalWeb"/>
        <w:jc w:val="center"/>
      </w:pPr>
      <w:r>
        <w:rPr>
          <w:color w:val="000000"/>
        </w:rPr>
        <w:t>Vennlig hilsen Geir A. Mo</w:t>
      </w:r>
    </w:p>
    <w:p w14:paraId="6A309A29" w14:textId="77777777" w:rsidR="007803F7" w:rsidRDefault="00000000">
      <w:pPr>
        <w:pStyle w:val="NormalWeb"/>
        <w:jc w:val="center"/>
      </w:pPr>
      <w:r>
        <w:rPr>
          <w:color w:val="000000"/>
        </w:rPr>
        <w:t xml:space="preserve">(Geir A. Mo er generalsekretær i Frp og sekretariatsleder for stortingsgruppen) </w:t>
      </w:r>
    </w:p>
    <w:p w14:paraId="65970AE2" w14:textId="77777777" w:rsidR="007803F7" w:rsidRDefault="00000000">
      <w:pPr>
        <w:pStyle w:val="NormalWeb"/>
      </w:pPr>
      <w:r>
        <w:rPr>
          <w:color w:val="000000"/>
        </w:rPr>
        <w:t>Svar til Mo: Det er ikke noe i veien med det demokratiske sinnelaget i Folkebevegelsen, men under 20% av stemmene, som Frp sannsynligvis får i 2009, er ikke noe grunnlag for å herske, i et anarki som Norge. Folkebevegelsen er en del av folkets spydspiss i kampen mot Frp-STATEN og annen STAT bredt definert. I motsetning til Frp mottar vi ikke stats-støtte, og vil heller ikke ha det - slikt  korrumperer. Vi fører kampen mot Frp-STATEN med alle lovlige midler, og vi stoler på folkets intelligens til å avvise Frp i tilstrekkelig grad til å holde det ute av statsrådskontorene. At Mo mener det er noe i veien med vår intelligens, er bare en usaklig ovenifra og nedad holdning, som vi nok kan få merke mere av hvis Frp,  mot formodning,  kommer til makten. Vi tror ikke det vil skje, og går i bresjen for å hindre det.</w:t>
      </w:r>
    </w:p>
    <w:p w14:paraId="6E8960D5" w14:textId="77777777" w:rsidR="007803F7" w:rsidRDefault="00000000">
      <w:pPr>
        <w:pStyle w:val="NormalWeb"/>
        <w:jc w:val="center"/>
      </w:pPr>
      <w:r>
        <w:rPr>
          <w:color w:val="000000"/>
        </w:rPr>
        <w:t xml:space="preserve">V.h. M. Solberg for Folkebevegelsen </w:t>
      </w:r>
    </w:p>
    <w:p w14:paraId="2754B854" w14:textId="77777777" w:rsidR="007803F7" w:rsidRDefault="00000000">
      <w:pPr>
        <w:pStyle w:val="NormalWeb"/>
        <w:jc w:val="center"/>
      </w:pPr>
      <w:r>
        <w:rPr>
          <w:rStyle w:val="Sterk"/>
          <w:color w:val="000000"/>
        </w:rPr>
        <w:t xml:space="preserve">Scenarioanalyse - hva vil sannsynligvis skje om Frp får makten alene. </w:t>
      </w:r>
      <w:r>
        <w:rPr>
          <w:b/>
          <w:bCs/>
          <w:color w:val="000000"/>
        </w:rPr>
        <w:br/>
      </w:r>
      <w:r>
        <w:rPr>
          <w:rStyle w:val="Sterk"/>
          <w:color w:val="000000"/>
        </w:rPr>
        <w:t>Estimering av Frps plass på det økonomisk-politiske kartet og autoritærgrad</w:t>
      </w:r>
    </w:p>
    <w:p w14:paraId="7830262F" w14:textId="77777777" w:rsidR="007803F7" w:rsidRDefault="00000000">
      <w:pPr>
        <w:pStyle w:val="NormalWeb"/>
      </w:pPr>
      <w:r>
        <w:rPr>
          <w:color w:val="000000"/>
        </w:rPr>
        <w:t xml:space="preserve">Vi tar utgangspunkt i det økonomisk-politiske kartet på </w:t>
      </w:r>
      <w:hyperlink r:id="rId307" w:history="1">
        <w:r>
          <w:rPr>
            <w:rStyle w:val="Hyperkobling"/>
          </w:rPr>
          <w:t>http://www.anarchy.no/a_e_p_m.html</w:t>
        </w:r>
      </w:hyperlink>
      <w:r>
        <w:rPr>
          <w:color w:val="000000"/>
        </w:rPr>
        <w:t xml:space="preserve"> , eller se ovenfor . Der kan man avlese intervallet for autoritærgrad for de økonomisk-politiske fire hovedretningenes kvadranter, 1. marxisme, 2. fascisme, 3. anarkisme og 4. liberalisme, og for de de 16 sektorene innenfor disse kvadrantene, populisme, sosialdemokrati, etc. Grensen for totalitære systemer går ved 666 promille, ca 67%, autoritærgrad. Signifikante parlamentariske systemer har autoritærgrad mellom ca 67% og ca 44%. Anarki og libertærgrad er 100% minus autoritærgraden i prosent, anarkigraden brukes bare for systemer i den anarkistiske kvadranten, ellers brukes libertærgraden. Man er ute etter den relle plassering, basert på sannsynlig praksis, ikke valgflesk. </w:t>
      </w:r>
    </w:p>
    <w:p w14:paraId="6A35D7B3" w14:textId="77777777" w:rsidR="007803F7" w:rsidRDefault="00000000">
      <w:pPr>
        <w:pStyle w:val="NormalWeb"/>
      </w:pPr>
      <w:r>
        <w:rPr>
          <w:rStyle w:val="Utheving"/>
          <w:color w:val="000000"/>
        </w:rPr>
        <w:t>Praktiske statistiske undersøkelser av autoritærgraden m.v, eksempel Frp</w:t>
      </w:r>
      <w:r>
        <w:rPr>
          <w:color w:val="000000"/>
        </w:rPr>
        <w:t xml:space="preserve">: "The estimates of the degree of anarchism, or more general the libertarian degree, are calculated by the formula of anarchism at </w:t>
      </w:r>
      <w:hyperlink r:id="rId308" w:history="1">
        <w:r>
          <w:rPr>
            <w:rStyle w:val="Hyperkobling"/>
          </w:rPr>
          <w:t>http://www.anarchy.no/formula.html</w:t>
        </w:r>
      </w:hyperlink>
      <w:r>
        <w:rPr>
          <w:color w:val="000000"/>
        </w:rPr>
        <w:t xml:space="preserve"> on basis of estimates of the degree of socialism and the degree of autonomy. The degree of socialism and the degree of autonomy may be measured in several practical ways. One is just to ask people what they think about the matter for a given country. Another more objective way of practical measuring is the following: The degree of socialism </w:t>
      </w:r>
      <w:r>
        <w:rPr>
          <w:color w:val="000000"/>
        </w:rPr>
        <w:lastRenderedPageBreak/>
        <w:t xml:space="preserve">is dependent on income-differences, (say, measured by the gini-index), and efficiency, (say, measured by GDP per capita). The degree of autonomy is dependent on the rank-differences, see </w:t>
      </w:r>
      <w:hyperlink r:id="rId309" w:history="1">
        <w:r>
          <w:rPr>
            <w:rStyle w:val="Hyperkobling"/>
          </w:rPr>
          <w:t>http://www.anarchy.no/klasse.html</w:t>
        </w:r>
      </w:hyperlink>
      <w:r>
        <w:rPr>
          <w:color w:val="000000"/>
        </w:rPr>
        <w:t xml:space="preserve"> , life expectancy at birth (years) and adult literacy rate, see </w:t>
      </w:r>
      <w:hyperlink r:id="rId310" w:history="1">
        <w:r>
          <w:rPr>
            <w:rStyle w:val="Hyperkobling"/>
          </w:rPr>
          <w:t xml:space="preserve">http://www.anarchy.no/ranking.html </w:t>
        </w:r>
      </w:hyperlink>
      <w:r>
        <w:rPr>
          <w:color w:val="000000"/>
        </w:rPr>
        <w:t xml:space="preserve">. The estimates of the libertarian degree at this file ( </w:t>
      </w:r>
      <w:hyperlink r:id="rId311" w:history="1">
        <w:r>
          <w:rPr>
            <w:rStyle w:val="Hyperkobling"/>
          </w:rPr>
          <w:t>http://www.anarchy.no/ranking.html</w:t>
        </w:r>
      </w:hyperlink>
      <w:r>
        <w:rPr>
          <w:color w:val="000000"/>
        </w:rPr>
        <w:t xml:space="preserve"> ) are done via the more objective way/method." Fra </w:t>
      </w:r>
      <w:hyperlink r:id="rId312" w:history="1">
        <w:r>
          <w:rPr>
            <w:rStyle w:val="Hyperkobling"/>
          </w:rPr>
          <w:t xml:space="preserve">http://www.anarchy.no/a_e_p_m.html </w:t>
        </w:r>
      </w:hyperlink>
    </w:p>
    <w:p w14:paraId="2EA0ED55" w14:textId="77777777" w:rsidR="007803F7" w:rsidRDefault="00000000">
      <w:pPr>
        <w:pStyle w:val="NormalWeb"/>
      </w:pPr>
      <w:r>
        <w:rPr>
          <w:color w:val="000000"/>
        </w:rPr>
        <w:t xml:space="preserve">Statistiske undersøkelser av autoritærgraden for et økonomisk-politisk system. f.eks for et parti, går derfor ut på fastslå I. først hvilken kvadrant et system befinner seg, II. dernest å bestemmer hvilken sektor det befinner seg i, og om det III er totalitært eller parlamentarisk, eller ingen av delene, og så IV. via ytterligere statistiske data i vid forstand, fastslå  hvor i sektoren det reelt befinner seg som en sannsynlig størrelsesorden. </w:t>
      </w:r>
    </w:p>
    <w:p w14:paraId="6EBDA0A8" w14:textId="77777777" w:rsidR="007803F7" w:rsidRDefault="00000000">
      <w:pPr>
        <w:pStyle w:val="NormalWeb"/>
      </w:pPr>
      <w:r>
        <w:rPr>
          <w:color w:val="000000"/>
        </w:rPr>
        <w:t xml:space="preserve">Vi har her i tillegg til det økonomisk-politiske kartet naturligvis tatt utgangspunkt i Frps politiske programmer, se </w:t>
      </w:r>
      <w:hyperlink r:id="rId313" w:history="1">
        <w:r>
          <w:rPr>
            <w:rStyle w:val="Hyperkobling"/>
          </w:rPr>
          <w:t xml:space="preserve">http://www.frp.no/ </w:t>
        </w:r>
      </w:hyperlink>
      <w:r>
        <w:rPr>
          <w:color w:val="000000"/>
        </w:rPr>
        <w:t>, og praksis, ikke motstanderes ofte feilaktige utlegninger av disse. Det må bemerkes at Frps praksis av og til er noe annet enn det som står i programmene, eller den er ikke nevnt eksplisitt. F.eks Carl I. Hagens utspill om at det ikke er så farlig å slå barn, er ikke programfestet, men det er likevel et poeng, som illustrerer noe av Frps autoritære karakter. At nestleder Per Sandberg ble voldsdømt i 1997 for å ha skallet ned en asylsøker, kan også nevnes, som et eksempel på autoritær atferd i praksis. Disse momentene bidrar litt i retning store rangsforskjeller, men ikke mye. Man kan jo ikke slå alle i Frp over en kam. Vi har også, akkurat som for andre partier, skåret gjennom lett gjennomskuelig valgfelsk og propaganda i utredningene om hva Frp rent faktisk står for. Det som er nevnt om Frps programmer og praksis på denne med tilhørende linker, gir følgelig et saklig, nøkternt og representativt bilde av Frp, for scenarioanalyse m.v.</w:t>
      </w:r>
    </w:p>
    <w:p w14:paraId="7BC93182" w14:textId="77777777" w:rsidR="007803F7" w:rsidRDefault="00000000">
      <w:pPr>
        <w:pStyle w:val="NormalWeb"/>
      </w:pPr>
      <w:r>
        <w:rPr>
          <w:color w:val="000000"/>
        </w:rPr>
        <w:t>Av programmer og praksis til Frp f.eks er det ikke vanskelig å fastslå at det ikke er totalitært, men signifikant parlamentarisk, og ikke sosialistisk - altså er det kapitalistisk, og ligger til høyre for midten på kartet. Det  har derfor lavere enn 67% autoritærgrad. Pogrammer og praksis tyder på at Frp ligger i den populistiske sektoren, dersom begrepet populistisk skal ha en mening i forhold til norsk politisk virkelighet, - til høyre for midten, altså høyrepopulistisk, se kartet. Den parlamentariske populismen strekker seg fra 50% autoritærgrad til 67% autoritærgrad. Men vi har påvist at Frp har en rekke signifikante autoritære trekk, se alt om Frp her på dette dokumentet, så det er et fløyparti i forhold til sentrum på kartet, og da blir det i sannsynlig størrelsesorden ca 60% - ca 65% autoritært. Frp vil f.eks føre en øvrighets-politikk som både vil øke gini-indeksen betydelig, mest til de rike, og ha tvilsomme effekter på effektiviteten spesielt med hensyn på miljøet, og bidra til større rangsforskjeller bredt definert, se alt som står om Frp på dette dokumentet.</w:t>
      </w:r>
    </w:p>
    <w:p w14:paraId="707D3864" w14:textId="77777777" w:rsidR="007803F7" w:rsidRDefault="00000000">
      <w:pPr>
        <w:pStyle w:val="NormalWeb"/>
      </w:pPr>
      <w:r>
        <w:rPr>
          <w:color w:val="000000"/>
        </w:rPr>
        <w:t xml:space="preserve">Vi har  som nevnt estimert sannsynlig autoritærgrad for Norge i størrelsesorden til mellom ca 60% til ca 65%, om Frp får makten alene over en lengre tidsperiode, slik at de får gjennomført det alt vesentlige av sin politkk. Det mest sannsynlige punktestimatet er gjennomsnittet av disse to tallene, dvs. 62,5% autoritærgrad. Vi har da anslått at Frps politikk vil føre til større inntektsulikhet, slik at a) gini-indeksen vil bli et gjennomsnitt av ulikheten i USA , 40,8 og og United Kingdom/England, 36,1 dvs. lik 38,4 og b) effektiviteten vil bli lik gjennomsnittet for disse to landene, og c) derfor graden av kapitalisme lik gjennomsnittet for disse to landene. USA har en kapitalisme grad på 75,5% og United Kingdom 55,3%, gjennomsnittet blir 65,4%, for Frp-landet. Det vil også bli noe større rangsforskjeller, men ikke så stor økning som i kapitalisme-graden, graden av statisme for Frp samfunnet er estimert til 59,5%. Setter vi inn for graden av statisme og kapitalisme i anarkiformelen på autoritærgradsform, se </w:t>
      </w:r>
      <w:hyperlink r:id="rId314" w:history="1">
        <w:r>
          <w:rPr>
            <w:rStyle w:val="Hyperkobling"/>
          </w:rPr>
          <w:t>http://www.anarchy.no/formula.html</w:t>
        </w:r>
      </w:hyperlink>
      <w:r>
        <w:rPr>
          <w:color w:val="000000"/>
        </w:rPr>
        <w:t xml:space="preserve"> får vi da nettopp en autoritærgrad på 62,5%. Frps-systemets koordinater på det økonomisk-politiske kartet ligger omtrent midt i den høyrepopulistiske trekanten. Norges nåværende koordinater er til sammenligning 45,0% kapitalisme og 46,8% statisme, med autoritægrad på ca 46%. </w:t>
      </w:r>
    </w:p>
    <w:p w14:paraId="0EE95163" w14:textId="77777777" w:rsidR="007803F7" w:rsidRDefault="00000000">
      <w:pPr>
        <w:pStyle w:val="NormalWeb"/>
      </w:pPr>
      <w:r>
        <w:rPr>
          <w:color w:val="000000"/>
        </w:rPr>
        <w:t xml:space="preserve">Dersom noen kan påvise at kartleggingen av de autoritære tendensene i øvrighets-partiet Frp ikke er representativ, så vil vi revurdere plasseringen på kartet. Men så langt har det ikke kommet noen </w:t>
      </w:r>
      <w:r>
        <w:rPr>
          <w:color w:val="000000"/>
        </w:rPr>
        <w:lastRenderedPageBreak/>
        <w:t xml:space="preserve">saklige argumenter i mot det som står om Frp her på dette dokumentet, og dermed er det ingen grunn til å revurdere vår arbeidshypotese om at Frp er ca 60% - ca 65% autoritært. med sannsynlig punktestimat på 62,5%, og høyrepopulistisk. </w:t>
      </w:r>
    </w:p>
    <w:p w14:paraId="27E3FC96" w14:textId="77777777" w:rsidR="007803F7" w:rsidRDefault="00000000">
      <w:pPr>
        <w:pStyle w:val="NormalWeb"/>
        <w:jc w:val="center"/>
      </w:pPr>
      <w:r>
        <w:rPr>
          <w:color w:val="000000"/>
        </w:rPr>
        <w:t xml:space="preserve">V.h. </w:t>
      </w:r>
      <w:r>
        <w:rPr>
          <w:rStyle w:val="Utheving"/>
          <w:color w:val="000000"/>
        </w:rPr>
        <w:t>P. Johansen</w:t>
      </w:r>
      <w:r>
        <w:rPr>
          <w:color w:val="000000"/>
        </w:rPr>
        <w:t xml:space="preserve"> for IIFOR</w:t>
      </w:r>
    </w:p>
    <w:p w14:paraId="705DD41E" w14:textId="77777777" w:rsidR="007803F7" w:rsidRDefault="00000000">
      <w:pPr>
        <w:jc w:val="center"/>
      </w:pPr>
      <w:r>
        <w:rPr>
          <w:rFonts w:eastAsia="Times New Roman"/>
          <w:noProof/>
        </w:rPr>
        <w:drawing>
          <wp:inline distT="0" distB="0" distL="0" distR="0" wp14:anchorId="45A077B0" wp14:editId="381C6C89">
            <wp:extent cx="5943600" cy="19046"/>
            <wp:effectExtent l="0" t="0" r="19050" b="19054"/>
            <wp:docPr id="55" name="Horizontal Line 10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A9F63A1" w14:textId="77777777" w:rsidR="007803F7" w:rsidRDefault="00000000">
      <w:pPr>
        <w:pStyle w:val="NormalWeb"/>
        <w:jc w:val="center"/>
      </w:pPr>
      <w:r>
        <w:rPr>
          <w:rStyle w:val="Sterk"/>
          <w:color w:val="000000"/>
          <w:sz w:val="27"/>
          <w:szCs w:val="27"/>
        </w:rPr>
        <w:t>VII. Historiker sammenligner Frp og Quisling</w:t>
      </w:r>
      <w:r>
        <w:rPr>
          <w:color w:val="000000"/>
          <w:sz w:val="27"/>
          <w:szCs w:val="27"/>
        </w:rPr>
        <w:t xml:space="preserve"> </w:t>
      </w:r>
    </w:p>
    <w:p w14:paraId="2FBE0483" w14:textId="77777777" w:rsidR="007803F7" w:rsidRDefault="00000000">
      <w:pPr>
        <w:pStyle w:val="NormalWeb"/>
      </w:pPr>
      <w:r>
        <w:rPr>
          <w:color w:val="000000"/>
        </w:rPr>
        <w:t xml:space="preserve">Historiker Harald Berntsen sammenligner i en ny bok Fremskrittspartiets politikk og Vidkun Quisling. Leder i Oslo LO Kleiv Fiskvik er enig i sammenligningen. Berntsen presenterte tirsdag 14.11.2007 boken "Tilbake til start" om norsk fagbevegelse. Forfatteren har skrevet et eget kapittel som omhandler Fremskrittspartiet. Han sammenligner Frps politikk, spesielt motstanden mot landsomfattende kollektive avtaler, med Vidkun Quislings politikk, skriver Aftenposten. "For Frp har sentraliserte lønnsforhandlinger lenge vært det de er for NHO, en ordning som har overlevd seg selv. (...) Da Nasjonal Samling ble dannet i 1933, gikk Føreren, Vidkun Quisling, straks inn for å erstatte sentrale lønnsoppgjør med desentraliserte", skriver Berntsen i boken. Han omtaler Frp som et parti som står nært "det nye fascistpartiet til Mussolinis datter i Italia", og han sier at Frp er i stand til å innta "ethvert standpunkt som vil innbringe oppslutning - unntatt ett: å anerkjenne klassemotsetningen mellom arbeidere og kapitalister". Leder Kleiv Fiskvik i LO Oslo støtter Berntsen, og viser til at han selv tidligere har sagt noe av det samme. </w:t>
      </w:r>
    </w:p>
    <w:p w14:paraId="27BFD415" w14:textId="77777777" w:rsidR="007803F7" w:rsidRDefault="00000000">
      <w:pPr>
        <w:pStyle w:val="NormalWeb"/>
      </w:pPr>
      <w:r>
        <w:rPr>
          <w:rStyle w:val="Sterk"/>
          <w:color w:val="000000"/>
        </w:rPr>
        <w:t xml:space="preserve">01.05.2008 Roar Flåthen, LO-leder, advarte mot Frp: </w:t>
      </w:r>
      <w:r>
        <w:rPr>
          <w:color w:val="000000"/>
        </w:rPr>
        <w:t>"Dette kan bli et valg der Fremskrittspartiet ikke bare får en hånd på rattet, men foten på gasspedalen. Da vet vi hva vi har i vente. Skatteletter til de rike, utsulting av kommunene og privatisering."</w:t>
      </w:r>
    </w:p>
    <w:p w14:paraId="0537EFD7" w14:textId="77777777" w:rsidR="007803F7" w:rsidRDefault="00000000">
      <w:pPr>
        <w:jc w:val="center"/>
      </w:pPr>
      <w:r>
        <w:rPr>
          <w:rFonts w:eastAsia="Times New Roman"/>
          <w:noProof/>
        </w:rPr>
        <w:drawing>
          <wp:inline distT="0" distB="0" distL="0" distR="0" wp14:anchorId="357C9631" wp14:editId="079AA827">
            <wp:extent cx="5943600" cy="19046"/>
            <wp:effectExtent l="0" t="0" r="19050" b="19054"/>
            <wp:docPr id="56" name="Horizontal Line 10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DF8C626" w14:textId="77777777" w:rsidR="007803F7" w:rsidRDefault="00000000">
      <w:pPr>
        <w:pStyle w:val="NormalWeb"/>
        <w:jc w:val="center"/>
      </w:pPr>
      <w:r>
        <w:rPr>
          <w:rStyle w:val="Sterk"/>
          <w:color w:val="000000"/>
          <w:sz w:val="27"/>
          <w:szCs w:val="27"/>
        </w:rPr>
        <w:t>VIII. Kommentar til Frps innvandringspolitikk m. v.</w:t>
      </w:r>
    </w:p>
    <w:p w14:paraId="5BD67EBD" w14:textId="77777777" w:rsidR="007803F7" w:rsidRDefault="00000000">
      <w:pPr>
        <w:pStyle w:val="NormalWeb"/>
        <w:jc w:val="center"/>
      </w:pPr>
      <w:r>
        <w:rPr>
          <w:rStyle w:val="Sterk"/>
          <w:color w:val="000000"/>
        </w:rPr>
        <w:t>Frp vil praktisk talt stenge grensen</w:t>
      </w:r>
    </w:p>
    <w:p w14:paraId="4EC8F7D2" w14:textId="77777777" w:rsidR="007803F7" w:rsidRDefault="00000000">
      <w:pPr>
        <w:pStyle w:val="NormalWeb"/>
      </w:pPr>
      <w:r>
        <w:rPr>
          <w:color w:val="000000"/>
        </w:rPr>
        <w:t xml:space="preserve">Frp vil praktisk talt stenge grensen. Fremskrittspartiet ønsker å stramme kraftig inn på Norges innvandringspolitikk. I et nytt forslag til utlendingslov presentert 07.04.2008 gjør partiet det klart at antallet innvandrere skal reduseres kraftig, og at de som slipper inn i landet skal være ressurssterke nok til å klare å tilpasse seg det norske samfunnet. "Vi ønsker å unngå analfabeter og andre ressurssvake grupper som vi ser ikke greier å tilpasse seg i Norge. De få som vil komme, er de vi vet vil kunne tilpasse seg", sier partiets innvandringspolitiske talsmann Per-Willy Amundsen til VG. Han legger til at enkelte land peker seg ut som steder der "integreringen går dårlig", og gir Somalia, Afghanistan og Pakistan som eksempler på slike land. "Vi er kommet dit at innvandrerne er i ferd med å endre Norge. Vi vil fjerne alle lykkejegerne, og ønsker en betydelig begrensing av innvandringen", sier Amundsen. Partiformann Siv Jensen er fornøyd med det nye lovforslaget. "Vi mener det er et stort behov for innstramming, sammenlignet med den liberale innvandringspolitikken den rødgrønne regjeringen står for", sier hun til VG. "Frp er de eneste som viser handlekraft i denne saken. Det går ikke lenger at folk som er utvist fra Norge fritt får gå i dekning og så gjøre grove kriminelle handlinger. Dette vil vi ha en slutt på", legger Jensen til. Ifølge Amundsen ønsker Frp å begrense antallet asylsøkere til under 100 i året. Partiet ønsker også en kraftig begrensing av antallet familiegjenforeninger. I tillegg synes Amundsen og Jensen at det er feil at asylsøkere får bli i Norge av humanitære grunner eller helseproblemer. Statssekretær Libe Rieber-Mohn i Arbeids- og inkluderingsdepartementet reagerer kraftig på Frps utspill.  "Skal vi avvise mennesker fordi de ikke har lært nok matte eller greier å skrive? Det ville vært en pinlig politikk å forsvare ute i verden", sier hun til VG. Hun mener at Frps forslag er et brudd på menneskerettighetene: "Hvordan skal vi med en slik politikk kunne bli tatt på alvor når vi kritiserer andre lands menneskerettighetsbrudd?"  Ikke bare de rødgrønne, men også de borgerlige partiene på stortinget tar kraftig avstand fra Frps utspill. </w:t>
      </w:r>
    </w:p>
    <w:p w14:paraId="0ED800FE" w14:textId="77777777" w:rsidR="007803F7" w:rsidRDefault="00000000">
      <w:pPr>
        <w:pStyle w:val="NormalWeb"/>
        <w:jc w:val="center"/>
      </w:pPr>
      <w:r>
        <w:rPr>
          <w:rStyle w:val="Sterk"/>
          <w:color w:val="000000"/>
          <w:sz w:val="24"/>
          <w:szCs w:val="24"/>
        </w:rPr>
        <w:lastRenderedPageBreak/>
        <w:t xml:space="preserve">Mulla Krekar og Frp </w:t>
      </w:r>
    </w:p>
    <w:p w14:paraId="0FAAD19D" w14:textId="77777777" w:rsidR="007803F7" w:rsidRDefault="00000000">
      <w:pPr>
        <w:pStyle w:val="NormalWeb"/>
      </w:pPr>
      <w:r>
        <w:rPr>
          <w:color w:val="000000"/>
        </w:rPr>
        <w:t xml:space="preserve">Fremskrittspartiet ynder å framstille seg som et parti for lov og orden. Partiet har alltid gått inn for strengere straffer. Folk må følge lov og rett til punkt og prikke. I synet på kriminalpolitikken er Frp plassert til høyre og langt nedover på det økonomisk-politiske kartet (se over), sammenliknet med de fleste partier i europeisk politikk. Fordi Frp er et høyrepopulistisk parti kan det tillate seg å fravike sine prinsipper når det er nødvendig for å fiske stemmer. I synet på mulla Krekar blir populismen demonstrert på en uhyrlig måte. Fordi mulla Krekar er en så "god sak" for Frp, som Carl I. Hagen har uttrykt det, setter partiet hensynet til norsk og internasjonal lov til side. Frps innvandringspolitiske talsmann, Per Willy Amundsen, sa til Dagsavisen 15.11.2007 at mulla Krekar må sendes ut av landet selv om han risikerer dødsstraff i Irak. Men det er forbudt ifølge norsk lov. Stortinget vedtar Norges lover. Stortingsmann Per Willy Amundsen opptrer derfor svært uansvarlig når han ber landets myndigheter om å bryte norsk lov. Man skulle nesten tro at Per Willy Amundsen var en politisk revolusjonær. Men det er han ikke. Han er bare en enkel høyrepopulist. Frp-leder Siv Jensen er like politisk uansvarlig når hun sier til VG at mulla Krekar ikke må få bevege seg fritt i Norge, men settes i lukket forvaring. Stortingsrepresentant Siv Jensen vet at også det ville være brudd på norsk lov. Det spiller ingen rolle for Frp-lederen. Frp er ikke et parti for lov og orden når det gjelder mulla Krekar. Vi ønsker mulla Krekar ditt pepperen gror. Han er ikke noe pluss for landet og han er ifølge domstolen en fare for rikets sikkerhet. Men fordi Norge er et rettssamfunn er det avgjørende at myndighetene håndterer mulla Krekar på en måte som ikke bryter med norsk og internasjonal lov. Statsrådet gjør helt rett når det står fast på det. </w:t>
      </w:r>
    </w:p>
    <w:p w14:paraId="27383680" w14:textId="77777777" w:rsidR="007803F7" w:rsidRDefault="00000000">
      <w:pPr>
        <w:pStyle w:val="NormalWeb"/>
        <w:jc w:val="center"/>
      </w:pPr>
      <w:r>
        <w:rPr>
          <w:rStyle w:val="Sterk"/>
          <w:color w:val="000000"/>
          <w:sz w:val="24"/>
          <w:szCs w:val="24"/>
        </w:rPr>
        <w:t>Frp vil nekte innvandrere stemmerett</w:t>
      </w:r>
    </w:p>
    <w:p w14:paraId="328F8466" w14:textId="77777777" w:rsidR="007803F7" w:rsidRDefault="00000000">
      <w:pPr>
        <w:pStyle w:val="NormalWeb"/>
      </w:pPr>
      <w:r>
        <w:rPr>
          <w:color w:val="000000"/>
          <w:sz w:val="24"/>
          <w:szCs w:val="24"/>
        </w:rPr>
        <w:t xml:space="preserve">Innvandrere uten norsk statsborgerskap bør miste stemmeretten, foreslår Per-Willy Amundsen (Frp) i et representantforslag til Stortinget 10.02.2008. "Hvis du ikke kan norsk, mener vi du ikke har nok kunnskap om norske forhold for at du skal stemme", sier Amundsen til VG. </w:t>
      </w:r>
      <w:r>
        <w:rPr>
          <w:color w:val="000000"/>
        </w:rPr>
        <w:t>Innvandrere har stemmerett ved kommune- og fylkestingsvalg etter å ha bodd i Norge i tre år. Ved stortingsvalg kreves norsk statsborgerskap. Norges forpliktelser gjennom EU-regler gjør at et eventuell lovendring stort sett vil ramme ikke-vestlige innvandrere. Dette forslaget har rasistiske undertoner, og er i samsvar med Frps blåbrune, høyrepopulistiske, politikk forøvrig. Boikott Frp ved stortingsvalget 2013.</w:t>
      </w:r>
    </w:p>
    <w:p w14:paraId="46D703DD" w14:textId="77777777" w:rsidR="007803F7" w:rsidRDefault="00000000">
      <w:pPr>
        <w:pStyle w:val="NormalWeb"/>
        <w:jc w:val="center"/>
      </w:pPr>
      <w:r>
        <w:rPr>
          <w:rStyle w:val="Sterk"/>
          <w:color w:val="000000"/>
        </w:rPr>
        <w:t>Anarkisme, folkeavstemning og demokrati</w:t>
      </w:r>
    </w:p>
    <w:p w14:paraId="41BC01B6" w14:textId="77777777" w:rsidR="007803F7" w:rsidRDefault="00000000">
      <w:pPr>
        <w:pStyle w:val="NormalWeb"/>
      </w:pPr>
      <w:r>
        <w:rPr>
          <w:color w:val="000000"/>
        </w:rPr>
        <w:t xml:space="preserve">Vi skal her se på de prinsipielle betingelsene for at folkeavstemninger skal være demokratiske, dvs. ikke ha tendenser til flertallsdiktatur. Dessuten skal vi belyse spørsmål om folkeavstemninger angående innvandringspolitikk. Konklusjonen er at a) spørsmålene som skal avgjøres i en folkeavstemning - dvs. valgalternativene - må utformes som ulike pakkeløsninger, som alle b) er basert på prinsippet om kompensasjon til de som blir nedstemt, slik at de alt i alt kommer like bra ut som flertallet. Dvs utfall som innebærer at noen dominerer andre økonomisk eller politisk, må utelukkes fra spørsmåls-stillingen. Fremskrittspartiet, de private byråkratenes frontorganisasjon, har krevd folkeavstemning på innvandringspolitikken. Til dette er å si at avstemninger kan være mer eller mindre demokratiske, bl.a. avhengig av tendenser til flertallsdiktatur eller dominans i opplegget. Graden av demokrati vil bl.a. avhenge av hvordan spørsmålene som tas opp til votering, dvs. valgalternativene, blir utformet. </w:t>
      </w:r>
      <w:r>
        <w:rPr>
          <w:color w:val="000000"/>
        </w:rPr>
        <w:br/>
      </w:r>
      <w:r>
        <w:rPr>
          <w:color w:val="000000"/>
        </w:rPr>
        <w:br/>
        <w:t xml:space="preserve">Folkeavstemninger lagt opp slik at de ikke virker diktatorisk er et viktig innslag i et direkte demokrati, dvs. anarkistisk folkestyre av høy grad. (Et visst innslag av folkeavstemninger kan det også være i anarkier av lav grad). Valgalternativene må da tjene alle de berørtes vel på en rettferdig måte, økonomisk såvel som politisk/administrativt. Andre valgalternativer er prinsipielt udemokratiske og diktatoriske, og må utelukkes fra voteringen. Dersom udemokratiske alternativer likevel skulle komme opp og bli vedtatt, har ikke de som er blitt nedstemt noen forpliktelser til å følge opp vedtaket. </w:t>
      </w:r>
      <w:r>
        <w:rPr>
          <w:color w:val="000000"/>
        </w:rPr>
        <w:br/>
      </w:r>
      <w:r>
        <w:rPr>
          <w:color w:val="000000"/>
        </w:rPr>
        <w:lastRenderedPageBreak/>
        <w:br/>
        <w:t xml:space="preserve">Voteringer som åpner for at den ene part dominerer den andre økonomisk eller politisk/administrativt har ingen plass i et anarkistisk direkte demokrati. Dersom valgalternativene åpner for at noen rent faktisk overordnes andre, økonomisk eller politisk/administrativt - lønns eller rangsmessig - er det diktaturtendenser tilstede, og ikke demokrati. Men forutsatt at man utelukker valgalternativer som innebærer en parts dominans over andre, bør alle viktige og retningsgivende beslutninger i samfunnet tas ved folkeavstemninger av de som er direkte berørt. Disse kan så via referundum, uravstemning o.l. videre delegere og opprette mandater for forskjellige oppgaver, så man får spesialisering og kompetensestyring/råd, hele tiden holdt i tømmene, nedenfra og opp/sideordnet av de vesentlig og konkret berørte i ulike saker, </w:t>
      </w:r>
      <w:r>
        <w:rPr>
          <w:color w:val="000000"/>
        </w:rPr>
        <w:br/>
      </w:r>
      <w:r>
        <w:rPr>
          <w:color w:val="000000"/>
        </w:rPr>
        <w:br/>
        <w:t xml:space="preserve">Fremskrittspartiets forslag til folkeavstemning om innvandringspolitikken legger etter vårt mening opp til flertallsdiktatur, og har ingen ting med demokrati å gjøre. Frp er et innvandrerfiendtlig parti, som er ute etter å virvle opp rasistisk grums i folkehavet. Vi tar derfor avstand fra slike forslag fra Frp. Men dette betyr ikke at innvandringspolitikken bør overlates til politikere og andre offentlige byråkrater. Folket bør selv ha ansvaret og avgjøre hovedtrekkene i innvandringspolitikken. Spørsmålet må imidlertid behandles i sin rette sammenheng og ikke tas opp isolert. </w:t>
      </w:r>
      <w:r>
        <w:rPr>
          <w:color w:val="000000"/>
        </w:rPr>
        <w:br/>
      </w:r>
      <w:r>
        <w:rPr>
          <w:color w:val="000000"/>
        </w:rPr>
        <w:br/>
        <w:t xml:space="preserve">Innvandringspolitikken kan ikke sees løsrevet fra våre internasjonale forpliktelser på bakgrunn av inngåtte avtaler. "Nei til all innvandring" betyr at vi gir blaffen i våre internasjonale forpliktelser, bl.a. vis a vis flyktninger og forfulgte. Følgende spørsmål skulle imidlertid kunne være forenelig med direkte demokrati ved en folkeavstemning, i den forstand at det utelukker flertallsdiktatur: </w:t>
      </w:r>
      <w:r>
        <w:rPr>
          <w:color w:val="000000"/>
        </w:rPr>
        <w:br/>
      </w:r>
      <w:r>
        <w:rPr>
          <w:color w:val="000000"/>
        </w:rPr>
        <w:br/>
        <w:t xml:space="preserve">"Skal vi 1) være et foregangsland __ , eller </w:t>
      </w:r>
      <w:r>
        <w:rPr>
          <w:color w:val="000000"/>
        </w:rPr>
        <w:br/>
      </w:r>
      <w:r>
        <w:rPr>
          <w:color w:val="000000"/>
        </w:rPr>
        <w:br/>
        <w:t xml:space="preserve">2) legge oss på samme nivå som andre ressursrike land __ , når det gjelder å oppfylle våre internasjonale forpliktelser via innvandringspolitikken." </w:t>
      </w:r>
      <w:r>
        <w:rPr>
          <w:color w:val="000000"/>
        </w:rPr>
        <w:br/>
      </w:r>
      <w:r>
        <w:rPr>
          <w:color w:val="000000"/>
        </w:rPr>
        <w:br/>
        <w:t xml:space="preserve">Vi kan ikke ha med et spørsmål som innebærer at vi løper fra våre internasjonale forpliktelser. Et slikt vedtak vil virke både politisk og økonomisk undertrykkende og diskriminerende på en fra før utsatt gruppe (asylsøkere, flyktninger etc). En slik spørsmålstilling er følgelig prinsipielt udemokratisk. </w:t>
      </w:r>
      <w:r>
        <w:rPr>
          <w:color w:val="000000"/>
        </w:rPr>
        <w:br/>
      </w:r>
      <w:r>
        <w:rPr>
          <w:color w:val="000000"/>
        </w:rPr>
        <w:br/>
        <w:t xml:space="preserve">Vi går inn for alternativ 1) over, da dette så vidt vi kan skjønne er det mest demokratiske og progressive. </w:t>
      </w:r>
    </w:p>
    <w:p w14:paraId="649A8772" w14:textId="77777777" w:rsidR="007803F7" w:rsidRDefault="00000000">
      <w:pPr>
        <w:pStyle w:val="NormalWeb"/>
        <w:jc w:val="center"/>
      </w:pPr>
      <w:r>
        <w:rPr>
          <w:rStyle w:val="Sterk"/>
          <w:color w:val="000000"/>
        </w:rPr>
        <w:t>Mer om innvandringspolitikk, demokrati og styring</w:t>
      </w:r>
      <w:r>
        <w:rPr>
          <w:color w:val="000000"/>
        </w:rPr>
        <w:t xml:space="preserve"> </w:t>
      </w:r>
    </w:p>
    <w:p w14:paraId="174B0293" w14:textId="77777777" w:rsidR="007803F7" w:rsidRDefault="00000000">
      <w:pPr>
        <w:pStyle w:val="NormalWeb"/>
      </w:pPr>
      <w:r>
        <w:rPr>
          <w:color w:val="000000"/>
        </w:rPr>
        <w:t xml:space="preserve">En anonym forsvarer av Frps innvandringspolitikk med videre skriver: "Sitat A. Quist: "Fremskrittspartiets forslag til folkeavstemning om innvandringspolitikken legger etter vårt mening opp til flertallsdiktatur, og har ingen ting med demokrati å gjøre". Riktignok nyanserer A. Quist sitt perspektiv, men såkalte anarkisters oppfatning rimer ikke med nordmenns generelle holdning. Alternativet er vel det innbilte demokratiet vi forholder oss til pr. i dag." </w:t>
      </w:r>
    </w:p>
    <w:p w14:paraId="33AE72EE" w14:textId="77777777" w:rsidR="007803F7" w:rsidRDefault="00000000">
      <w:pPr>
        <w:pStyle w:val="NormalWeb"/>
      </w:pPr>
      <w:r>
        <w:rPr>
          <w:color w:val="000000"/>
        </w:rPr>
        <w:t xml:space="preserve">Vår argumentasjon om autoritære trekk i Frps innvandringspolitikk i Dagsavisen utelukker ikke at integreringsmuligheter skal tillegges noe vekt i tilknytning til innvandring. Anarkistene mener at  integreringsmuligheter skal tillegges noe vekt, men Frp overdriver dette momentet. Bl.a derfor ble også Frps forslag om ny innvandringslov stemt ned på stortinget. At anarkistene generelt kan ha noe mer progressive og frihetlige meninger enn mange andre nordmenn, er ikke noe nytt. Dette er både riktig og bra  - noen må gå foran og vise vei fram mot høyere grader av anarki i Norge, et enda mer anarkistisk system. Selv om Norge kun er et anarki av lav grad, med ca 54% anarkigrad og ca 46% autoritærgrad per 2008 , mener vi det er feil å tale om et "innbilt demokrati". Norge er et reelt demokrati av lav grad, dvs. anarkigraden tilsier at styringen alt i alt går litt mer nedenifra, fra folket (i </w:t>
      </w:r>
      <w:r>
        <w:rPr>
          <w:color w:val="000000"/>
        </w:rPr>
        <w:lastRenderedPageBreak/>
        <w:t>motsetning til øvrigheten), og opp, enn det motsatte, fra toppen og ned. Da er det reelt demokrati. Politikken, og styringen mer generelt langs de økonomiske og politisk/administrative dimensjoner i vid forstand, utformes i betydelig grad via debatten i det offentlige rom, og her deltar blant annet anarkistene, som noen stemmer blant mange, og mange, mange andre.</w:t>
      </w:r>
      <w:r>
        <w:t xml:space="preserve"> </w:t>
      </w:r>
    </w:p>
    <w:p w14:paraId="467BF0C6" w14:textId="77777777" w:rsidR="007803F7" w:rsidRDefault="00000000">
      <w:pPr>
        <w:pStyle w:val="NormalWeb"/>
      </w:pPr>
      <w:r>
        <w:rPr>
          <w:color w:val="000000"/>
        </w:rPr>
        <w:t xml:space="preserve">Vil forøvrig henvise til kommentarene "Innvandringspolitikk og det moderne populisme-begrepet" til Dagsavisens artikkel " Rykker ut mot asylkrise" på </w:t>
      </w:r>
      <w:hyperlink r:id="rId315" w:history="1">
        <w:r>
          <w:rPr>
            <w:rStyle w:val="Hyperkobling"/>
          </w:rPr>
          <w:t>http://www.dagsavisen.no/innenriks/article349921.ece</w:t>
        </w:r>
      </w:hyperlink>
      <w:r>
        <w:rPr>
          <w:color w:val="000000"/>
        </w:rPr>
        <w:t xml:space="preserve"> , "Innvandringspolitikk og teltleir" til Dagsavisens artikkel "UDI bruker telt som politisk virkemiddel" på </w:t>
      </w:r>
      <w:hyperlink r:id="rId316" w:history="1">
        <w:r>
          <w:rPr>
            <w:rStyle w:val="Hyperkobling"/>
          </w:rPr>
          <w:t>http://www.dagsavisen.no/innenriks/article350046.ece</w:t>
        </w:r>
      </w:hyperlink>
      <w:r>
        <w:rPr>
          <w:color w:val="000000"/>
        </w:rPr>
        <w:t xml:space="preserve"> og "Anarkistene er enig med Dagsavisen i at teltleiren "Camp Hanssen" bør avvikles fortest mulig" til Dagsavisens artikkel "Provoserende asylpolitikk" på </w:t>
      </w:r>
      <w:hyperlink r:id="rId317" w:history="1">
        <w:r>
          <w:rPr>
            <w:rStyle w:val="Hyperkobling"/>
          </w:rPr>
          <w:t>http://www.dagsavisen.no/meninger/article350541.ece</w:t>
        </w:r>
      </w:hyperlink>
      <w:r>
        <w:rPr>
          <w:color w:val="000000"/>
        </w:rPr>
        <w:t xml:space="preserve"> . </w:t>
      </w:r>
    </w:p>
    <w:p w14:paraId="1BD0AD61" w14:textId="77777777" w:rsidR="007803F7" w:rsidRDefault="00000000">
      <w:pPr>
        <w:pStyle w:val="NormalWeb"/>
        <w:jc w:val="center"/>
      </w:pPr>
      <w:r>
        <w:rPr>
          <w:rStyle w:val="Sterk"/>
          <w:color w:val="000000"/>
        </w:rPr>
        <w:t xml:space="preserve">Blåbrunt høyrepopulistisk Frp rør om "snik-islamisering" av Norge </w:t>
      </w:r>
    </w:p>
    <w:p w14:paraId="2F9826B9" w14:textId="77777777" w:rsidR="007803F7" w:rsidRDefault="00000000">
      <w:pPr>
        <w:pStyle w:val="NormalWeb"/>
      </w:pPr>
      <w:r>
        <w:rPr>
          <w:color w:val="000000"/>
        </w:rPr>
        <w:t>I en tale til Frps landsstyre lørdag 21.02.2009 advarte Siv Jensen sterkt mot det hun kalte "snik-islamisering" av det norske samfunnet. Hun viste til en rapport fra den svenske forsvarshøyskolen der bydelen Rosengård i Malmø i Sverige beskrives som "helvetes forgård", et sted der ytterliggående islamske grupper nærmest får herje fritt. Rapporten er bestilt av den svenske regjering, og demokratiminister Nyamko Sabuni er ifølge avisen Sydsvenskan overrasket og skremt over de radikale gruppenes omfattende virksomhet. Religionsprofessor Mattias Gardell ved Universitetet i Uppsala er av en helt annen oppfatning. Han betegner rapporten som useriøs, og sier til Dagbladet at den blir latterliggjort i svenske forskningsmiljøer. Siv Jensens oppgulp er blåbrunt høyrepopulistisk Frp rør</w:t>
      </w:r>
      <w:r>
        <w:t xml:space="preserve"> </w:t>
      </w:r>
      <w:r>
        <w:rPr>
          <w:color w:val="000000"/>
        </w:rPr>
        <w:t>på linje med de tidligere grumsete utspillene vi har kommentert over.</w:t>
      </w:r>
    </w:p>
    <w:p w14:paraId="7B1261CB" w14:textId="77777777" w:rsidR="007803F7" w:rsidRDefault="00000000">
      <w:pPr>
        <w:pStyle w:val="NormalWeb"/>
      </w:pPr>
      <w:r>
        <w:rPr>
          <w:color w:val="000000"/>
        </w:rPr>
        <w:t xml:space="preserve">Det er riktig at vi har en meget liten gruppe fascistiske islamske fundamentalister her til lands, som bl.a. PST holder under oppsikt, men å generalisere til de ca 140 000 muslimer vi har i Norge blir helt feil. Det helt overveiende flertall av muslimer i Norge tar klart avstand fra fundamentalistene, og regnes som moderate, sekulære muslimer. De er også motstandere av kjønnslemlesting, kvinneundertrykkelse og pøbelangrep på ytringsfriheten med rot i fundamentalistisk islam. Frp markerer her bare sin avstand til Høyre, Venstre og KrF, og resten av det politiske Norge, og forsøker å mele sin egen kake ved å nøre opp i illeluktende grums og fremmedfrykt - fordommer - som dessverre fremdeles finnes i en viss minoritet av det norske folkedypet. Siv Jensen tror åpenbart at jakten på muslimer vil gi Frp flere stemmer, men det er uansett bortkastede stemmer når ingen vil samarbeide med Frp. Anarkistene tar naturligvis avstand fra dette Frp-røret, som vi alltid har gjort med lignende utspill fra partiet. Anarkistene er også sterkt i mot alle ekstremister, også islamske sådanne, men de må bekjempes med andre midler enn det Frp står for. </w:t>
      </w:r>
    </w:p>
    <w:p w14:paraId="0B3E99BE" w14:textId="77777777" w:rsidR="007803F7" w:rsidRDefault="00000000">
      <w:pPr>
        <w:pStyle w:val="NormalWeb"/>
      </w:pPr>
      <w:r>
        <w:rPr>
          <w:color w:val="000000"/>
        </w:rPr>
        <w:t xml:space="preserve">Høyres førstekandidat i Oslo, Per-Kristian Foss, sto modig fram og tok kraftig avstand fra Frp-formann Siv Jensens feilaktige påstand om snik-islamisering av Norge. Foss sammenlignet Siv Jensens angrep på islam og norske muslimer med angrepene på jødene i mellomkrigstida. Dette er kanskje å dra det litt for langt, men det  Jensen driver med er det motsatte av integreringspolitikk. Det er diskrimineringspolitikk – apartheid på norsk. Norge er et flerkulturelt samfunn. I årene framover blir det en hovedoppgave å sørge for at de ulike kulturer kan leve i fred og forståelse med hverandre. Hets ødelegger det. Det er helt galt å påstå, som Siv Jensen gjør, at det foregår en islamisering av det norske samfunnet. Norge vil aldri bli en islamsk stat. Det er i strid med fakta når hun hevder at Oslo kan få gettoer som blir styrt etter muslimske sharialover. Norsk lov vil alltid gjelde i Oslo. Hennes eget parti, som er med på å styre denne byen, bør kunne gå god for at partiformann Siv Jensen tøver. </w:t>
      </w:r>
    </w:p>
    <w:p w14:paraId="7B9CBE33" w14:textId="77777777" w:rsidR="007803F7" w:rsidRDefault="00000000">
      <w:pPr>
        <w:pStyle w:val="NormalWeb"/>
      </w:pPr>
      <w:r>
        <w:rPr>
          <w:color w:val="000000"/>
        </w:rPr>
        <w:t xml:space="preserve">Hijabdebatten er ikke et tegn på islamisering av samfunnet slik Jensen påstår. Debatten oppsto etter tidenes politiske tabbe i Justisdepartementet. Statsminister Jens Stoltenberg har begravet politihijaben en gang for alle. Hodetørkle på politikvinner dukker ikke opp i hans tid som statsminister. Servering av halalkjøtt til muslimer i norske fengsler er heller ikke tegn på islamisering. Det er human fangebehandling som alle innsatte har lovmessig krav på. Men det liker ikke Frp som </w:t>
      </w:r>
      <w:r>
        <w:rPr>
          <w:color w:val="000000"/>
        </w:rPr>
        <w:lastRenderedPageBreak/>
        <w:t>vil ha en tøffere fengselspolitikk. Siv Jensen er ikke fremmed for å tvinge svinekjøtt på fengslede jøder. Høyre-folk har gått rundt og trodd at det ville bli enklere å samarbeide med Frp nå som Carl I. Hagen var ute av bildet. De tok grundig feil. Da det i fjor ble klart for alle – utenom Høyres leder Erna Solberg – at et bredt samarbeid på sentrum-høyresiden var en umulighet, bestemte Frp-ledelsen å kjøre solo fram til valget. Strategien var vellykket. I fjor sommer svevde Frp høyt på meningsmålingene. Så dukket finanskrisen opp og Frp møtte veggen. For å komme gjennom veggen griper Siv Jensen til innvandringshets, det groveste verktøyet partiet har i verktøykassa. Med den samstemmige fordømmelsen av Frps utspill tror vi det blir meget begrenset velgeruttelling for partiet av dette. Frp får neppe mer enn ca 20% av stemmene til høstens stortingsvalg, og anarkistene ser gjerne at det blir færre... Boikott Frp!</w:t>
      </w:r>
      <w:r>
        <w:t xml:space="preserve"> </w:t>
      </w:r>
    </w:p>
    <w:p w14:paraId="4739A2DD" w14:textId="77777777" w:rsidR="007803F7" w:rsidRDefault="00000000">
      <w:pPr>
        <w:pStyle w:val="NormalWeb"/>
        <w:jc w:val="center"/>
      </w:pPr>
      <w:r>
        <w:rPr>
          <w:color w:val="000000"/>
        </w:rPr>
        <w:t xml:space="preserve">For Norges Anarkistråd </w:t>
      </w:r>
      <w:r>
        <w:rPr>
          <w:color w:val="000000"/>
        </w:rPr>
        <w:br/>
        <w:t xml:space="preserve">Utenriks- , miljø- og justisråd </w:t>
      </w:r>
      <w:r>
        <w:rPr>
          <w:rStyle w:val="Utheving"/>
          <w:color w:val="000000"/>
        </w:rPr>
        <w:t>A. Quist</w:t>
      </w:r>
      <w:r>
        <w:t xml:space="preserve"> </w:t>
      </w:r>
    </w:p>
    <w:p w14:paraId="0929C757" w14:textId="77777777" w:rsidR="007803F7" w:rsidRDefault="00000000">
      <w:pPr>
        <w:pStyle w:val="NormalWeb"/>
        <w:jc w:val="center"/>
      </w:pPr>
      <w:r>
        <w:rPr>
          <w:rStyle w:val="Sterk"/>
          <w:color w:val="000000"/>
        </w:rPr>
        <w:t>Frps snikformynderi</w:t>
      </w:r>
      <w:r>
        <w:t xml:space="preserve"> </w:t>
      </w:r>
    </w:p>
    <w:p w14:paraId="22D0F9EC" w14:textId="77777777" w:rsidR="007803F7" w:rsidRDefault="00000000">
      <w:pPr>
        <w:pStyle w:val="NormalWeb"/>
      </w:pPr>
      <w:r>
        <w:rPr>
          <w:color w:val="000000"/>
        </w:rPr>
        <w:t xml:space="preserve">Mye adrenalin har flytt siden Siv Jensen holdt sin årlige "vi minner om at vi er det eneste rasistpartiet"-tale på Frps landsmøte 21-22.02.2009. Det er nesten underlig at vi gidder. Hele Sivs tale er en suppe av overdrivelser, halvløgner, gruppestigmatisering og selvfølgeligheter framsatt som om de var Frp-oppfinnelser. Stadig nye og mer finurlige varianter av det gamle spørsmål "Har De sluttet å slå Deres kone?" Det er umulig å besvare uten at et mistankens skjær faller på en selv. Derfor bør man ta formann Jensen på alvor. I alle fall i de få setningene der hun ikke slenger dritt på andre, men snakker om hva de selv har tenkt seg. Da ser man også hva slags </w:t>
      </w:r>
      <w:r>
        <w:rPr>
          <w:rStyle w:val="Sterk"/>
          <w:color w:val="000000"/>
        </w:rPr>
        <w:t>skremmende formynderregime</w:t>
      </w:r>
      <w:r>
        <w:rPr>
          <w:color w:val="000000"/>
        </w:rPr>
        <w:t xml:space="preserve"> </w:t>
      </w:r>
      <w:r>
        <w:rPr>
          <w:rStyle w:val="Sterk"/>
          <w:color w:val="000000"/>
        </w:rPr>
        <w:t>Frp</w:t>
      </w:r>
      <w:r>
        <w:rPr>
          <w:color w:val="000000"/>
        </w:rPr>
        <w:t xml:space="preserve"> og Jensen ønsker å lede oss inn i: Hun står faktisk og skryter av at med dem i regjering skal den allfaderlige Stat styre det enkelte skole- og fengselskjøkken: "Skal det være slik at vi må ha to kjøkkener parallelt i norske fengsler fordi noen vil ha halalmat? Nei, det er feil. Jeg synes de bør være fornøyde over at de får flere varme måltider hver dag..." </w:t>
      </w:r>
    </w:p>
    <w:p w14:paraId="461097BE" w14:textId="77777777" w:rsidR="007803F7" w:rsidRDefault="00000000">
      <w:pPr>
        <w:pStyle w:val="NormalWeb"/>
      </w:pPr>
      <w:r>
        <w:rPr>
          <w:color w:val="000000"/>
        </w:rPr>
        <w:t xml:space="preserve">På partiets nettsted utdypes kampen mot "snikislamiseringen". Partiet har åpenbart som mål å regulere offentlige ansattes hodebekledning, legge seg opp i universitetenes undervisningstilbud (ingen imamutdannelse i Norge), og ønsker sågar å ha en finger med i romdisposisjonen til taxidepotet på Gardermoen. (Det dreier seg selvfølgelig om et bønnerom.) </w:t>
      </w:r>
      <w:r>
        <w:rPr>
          <w:rStyle w:val="Sterk"/>
          <w:color w:val="000000"/>
        </w:rPr>
        <w:t>Du snakker om individets frihet!</w:t>
      </w:r>
      <w:r>
        <w:rPr>
          <w:color w:val="000000"/>
        </w:rPr>
        <w:t xml:space="preserve"> I Den Hellige Norskhets navn gjør fremskrittsformynderskapet seg til talsmenn for en detaljregulering av hver enkelts gjøren og laden som man må til det gamle øst-Europa for å finne paralleller til. I Jensens nye Norge skal jøder tvinges til å spise svin (de skal være glade de får varm mat) og muslimsk teologi skal importeres fra landsbygda i Pakistan. Siv Jensens tale synliggjør ytre høyres evige dilemma – de vil bruke ensretting og statlig styring i sin kamp for "friheten". Og da spørs det hvor mye som er igjen av den. </w:t>
      </w:r>
    </w:p>
    <w:p w14:paraId="059A3908" w14:textId="77777777" w:rsidR="007803F7" w:rsidRDefault="00000000">
      <w:pPr>
        <w:pStyle w:val="NormalWeb"/>
        <w:jc w:val="center"/>
      </w:pPr>
      <w:r>
        <w:rPr>
          <w:color w:val="000000"/>
        </w:rPr>
        <w:t xml:space="preserve">For Norges Anarkistråd </w:t>
      </w:r>
      <w:r>
        <w:rPr>
          <w:color w:val="000000"/>
        </w:rPr>
        <w:br/>
        <w:t xml:space="preserve">Utenriks- , miljø- og justisråd </w:t>
      </w:r>
      <w:r>
        <w:rPr>
          <w:rStyle w:val="Utheving"/>
          <w:color w:val="000000"/>
        </w:rPr>
        <w:t>A. Quist</w:t>
      </w:r>
    </w:p>
    <w:p w14:paraId="088A95B1" w14:textId="77777777" w:rsidR="007803F7" w:rsidRDefault="00000000">
      <w:pPr>
        <w:pStyle w:val="NormalWeb"/>
        <w:jc w:val="center"/>
      </w:pPr>
      <w:r>
        <w:rPr>
          <w:rStyle w:val="Utheving"/>
          <w:b/>
          <w:bCs/>
          <w:color w:val="000000"/>
          <w:sz w:val="27"/>
          <w:szCs w:val="27"/>
        </w:rPr>
        <w:t>Maria Amelia saken - Anarkistene, Jens Stoltenberg, SV, NHO</w:t>
      </w:r>
      <w:r>
        <w:t xml:space="preserve"> </w:t>
      </w:r>
      <w:r>
        <w:rPr>
          <w:rStyle w:val="Sterk"/>
          <w:i/>
          <w:iCs/>
          <w:color w:val="000000"/>
          <w:sz w:val="27"/>
          <w:szCs w:val="27"/>
        </w:rPr>
        <w:t>&amp; Frp</w:t>
      </w:r>
      <w:r>
        <w:t xml:space="preserve"> </w:t>
      </w:r>
    </w:p>
    <w:p w14:paraId="479D5A1A" w14:textId="77777777" w:rsidR="007803F7" w:rsidRDefault="00000000">
      <w:pPr>
        <w:pStyle w:val="NormalWeb"/>
      </w:pPr>
      <w:r>
        <w:rPr>
          <w:color w:val="000000"/>
        </w:rPr>
        <w:t>Jernet har gått varmt i Norge når det gjelder innvandring i tilknytning til Maria Amelia saken. Og anarkistene står selvfølgelig fast på sin policy på området, bl.a. vedtatt på Den Internasjonale Anarkistkongressen i november 2010, se resolusjonen "Anarchism and borders" nedenfor. Denne resolusjonen er også sendt ut som e-mail/pressemelding til den - til tider noe vaklende - Statsministeren - Folkets tjener, SV &amp; R, NHO &amp; Frp (som tidlig i januar kjørte i de facto tospann, NHO modererte seg noe etterpå) og til Folket, media og øvrigheten - i sin alminnelighet, under følgende ulike overskrifter/meldingstitler:</w:t>
      </w:r>
    </w:p>
    <w:p w14:paraId="7A967720" w14:textId="77777777" w:rsidR="007803F7" w:rsidRDefault="00000000">
      <w:pPr>
        <w:pStyle w:val="NormalWeb"/>
        <w:jc w:val="center"/>
      </w:pPr>
      <w:r>
        <w:rPr>
          <w:rStyle w:val="Sterk"/>
          <w:color w:val="000000"/>
        </w:rPr>
        <w:t xml:space="preserve">Sent: </w:t>
      </w:r>
      <w:r>
        <w:rPr>
          <w:color w:val="000000"/>
        </w:rPr>
        <w:t xml:space="preserve">Thursday, January 06, 2011 7:37 PM </w:t>
      </w:r>
      <w:r>
        <w:rPr>
          <w:rStyle w:val="Sterk"/>
          <w:color w:val="000000"/>
        </w:rPr>
        <w:t xml:space="preserve">Subject: </w:t>
      </w:r>
      <w:r>
        <w:rPr>
          <w:color w:val="000000"/>
        </w:rPr>
        <w:t>Anarchism and borders! (Vi har litt til SV i dag også - ikke bare til NHO)</w:t>
      </w:r>
      <w:r>
        <w:t xml:space="preserve"> </w:t>
      </w:r>
    </w:p>
    <w:p w14:paraId="7965051A" w14:textId="77777777" w:rsidR="007803F7" w:rsidRDefault="00000000">
      <w:pPr>
        <w:pStyle w:val="NormalWeb"/>
        <w:jc w:val="center"/>
      </w:pPr>
      <w:r>
        <w:rPr>
          <w:rStyle w:val="Sterk"/>
          <w:color w:val="000000"/>
        </w:rPr>
        <w:t xml:space="preserve">Sent: </w:t>
      </w:r>
      <w:r>
        <w:rPr>
          <w:color w:val="000000"/>
        </w:rPr>
        <w:t xml:space="preserve">Tuesday, January 18, 2011 7:56 PM </w:t>
      </w:r>
      <w:r>
        <w:rPr>
          <w:rStyle w:val="Sterk"/>
          <w:color w:val="000000"/>
        </w:rPr>
        <w:t xml:space="preserve">Subject: </w:t>
      </w:r>
      <w:r>
        <w:rPr>
          <w:color w:val="000000"/>
        </w:rPr>
        <w:t xml:space="preserve">Anarchism and borders...! Jensemann!! å være folkets tjener betyr ikke å legge seg flat og krype for kommunister og venstresosialister!!! </w:t>
      </w:r>
    </w:p>
    <w:p w14:paraId="3381A7AA" w14:textId="77777777" w:rsidR="007803F7" w:rsidRDefault="00000000">
      <w:pPr>
        <w:pStyle w:val="NormalWeb"/>
        <w:jc w:val="center"/>
      </w:pPr>
      <w:r>
        <w:rPr>
          <w:color w:val="000000"/>
        </w:rPr>
        <w:lastRenderedPageBreak/>
        <w:t xml:space="preserve">Jensemann gjorde en brukbar figur på TV etter denne meldingen, og anarkistene sendte da følgende melding: </w:t>
      </w:r>
    </w:p>
    <w:p w14:paraId="1009E9EB" w14:textId="77777777" w:rsidR="007803F7" w:rsidRDefault="00000000">
      <w:pPr>
        <w:pStyle w:val="NormalWeb"/>
        <w:jc w:val="center"/>
      </w:pPr>
      <w:r>
        <w:rPr>
          <w:rStyle w:val="Sterk"/>
          <w:color w:val="000000"/>
        </w:rPr>
        <w:t xml:space="preserve">Sent: </w:t>
      </w:r>
      <w:r>
        <w:rPr>
          <w:color w:val="000000"/>
        </w:rPr>
        <w:t xml:space="preserve">Wednesday, January 19, 2011 10:06 PM </w:t>
      </w:r>
      <w:r>
        <w:rPr>
          <w:rStyle w:val="Sterk"/>
          <w:color w:val="000000"/>
        </w:rPr>
        <w:t xml:space="preserve">Subject: </w:t>
      </w:r>
      <w:r>
        <w:rPr>
          <w:color w:val="000000"/>
        </w:rPr>
        <w:t xml:space="preserve">Anarchism and borders...! Den gikk bra Jensemann! </w:t>
      </w:r>
      <w:r>
        <w:rPr>
          <w:color w:val="000000"/>
        </w:rPr>
        <w:br/>
        <w:t xml:space="preserve">Flere skip i Norge seiler mot fremtidssamfunnet - høyere grad av anarki. Det gjelder om å binde seg til masten som Oddysevs når Sirenene synger! </w:t>
      </w:r>
    </w:p>
    <w:p w14:paraId="675FA8F2" w14:textId="77777777" w:rsidR="007803F7" w:rsidRDefault="00000000">
      <w:pPr>
        <w:pStyle w:val="NormalWeb"/>
        <w:jc w:val="center"/>
      </w:pPr>
      <w:r>
        <w:rPr>
          <w:color w:val="000000"/>
        </w:rPr>
        <w:t xml:space="preserve">I et intervju i Morgenbladet av 21.01.2011 ved Sten Inge Jørgensen får man følgende avklaring fra Ap-Jens, Statsministeren - Folkets tjener, se artikkelen "Fornuft og følelser", etter "Anarchism and borders": </w:t>
      </w:r>
    </w:p>
    <w:p w14:paraId="5BE13E2E" w14:textId="77777777" w:rsidR="007803F7" w:rsidRDefault="00000000">
      <w:pPr>
        <w:pStyle w:val="NormalWeb"/>
        <w:jc w:val="center"/>
      </w:pPr>
      <w:r>
        <w:rPr>
          <w:rStyle w:val="Sterk"/>
          <w:color w:val="000000"/>
          <w:sz w:val="27"/>
          <w:szCs w:val="27"/>
        </w:rPr>
        <w:t>Anarchism and borders</w:t>
      </w:r>
    </w:p>
    <w:p w14:paraId="6B1B449F" w14:textId="77777777" w:rsidR="007803F7" w:rsidRDefault="00000000">
      <w:pPr>
        <w:pStyle w:val="NormalWeb"/>
        <w:jc w:val="center"/>
      </w:pPr>
      <w:r>
        <w:rPr>
          <w:color w:val="000000"/>
        </w:rPr>
        <w:t xml:space="preserve">By A. Quist, J. Moreno and G. Johnson 22.12.2007 - Updated </w:t>
      </w:r>
    </w:p>
    <w:p w14:paraId="102486C5" w14:textId="77777777" w:rsidR="007803F7" w:rsidRDefault="00000000">
      <w:pPr>
        <w:pStyle w:val="NormalWeb"/>
      </w:pPr>
      <w:r>
        <w:rPr>
          <w:color w:val="000000"/>
        </w:rPr>
        <w:t>The states' and national borders as we see today are perhaps not always optimal anarchist. But are anarchisms really without borders? The following is an answer to this question.</w:t>
      </w:r>
    </w:p>
    <w:p w14:paraId="6452E28B" w14:textId="77777777" w:rsidR="007803F7" w:rsidRDefault="00000000">
      <w:pPr>
        <w:pStyle w:val="NormalWeb"/>
      </w:pPr>
      <w:r>
        <w:rPr>
          <w:color w:val="000000"/>
        </w:rPr>
        <w:t xml:space="preserve">The basic unit in most anarchisms is </w:t>
      </w:r>
      <w:r>
        <w:rPr>
          <w:rStyle w:val="Sterk"/>
          <w:color w:val="000000"/>
        </w:rPr>
        <w:t xml:space="preserve">the commune. </w:t>
      </w:r>
      <w:r>
        <w:rPr>
          <w:color w:val="000000"/>
        </w:rPr>
        <w:t xml:space="preserve">For a society close to the anarchist ideal, Kropotkin suggests: </w:t>
      </w:r>
      <w:r>
        <w:rPr>
          <w:rStyle w:val="Utheving"/>
          <w:color w:val="000000"/>
        </w:rPr>
        <w:t xml:space="preserve">"The "Commune" is no longer a territorial agglomeration; but...a synonym for the grouping of equals, knowing no borders, no walls. The social Commune... will cease to be clearly defined. Each group of the Commune will necessarily be attracted to similar groups of other Communes; they will group together, federate with each other, by bonds at least as solid as those tying them to their fellow townsmen; (they will) constitute a Commune of interests, of which members will be diseminated through a thousand cities and villages. Each individual will find satisfaction of his needs only in grouping together with other individuals (that) have the same tastes and living in a hundred other Communes." [From "Words of a Rebel", quoted by P. Berman in "Quotations from the Anarchists", New York, 1972, p. 171.] " In a society developed on these lines, the voluntary associations which already now begin to cover all the fields of human activity would take a still greater extension so as to substitute themselves for the state in all its functions." [From "Anarchism", by Pjotr Kropotkin, The Encyclopaedia Britannica , 1910.] </w:t>
      </w:r>
      <w:r>
        <w:rPr>
          <w:color w:val="000000"/>
        </w:rPr>
        <w:br/>
      </w:r>
      <w:r>
        <w:rPr>
          <w:color w:val="000000"/>
        </w:rPr>
        <w:br/>
        <w:t xml:space="preserve">But although not necessarily a limited geographical area, the commune is not borderless. There will be some persons that are members, and some that are not. Other anarchists, as, say, Proudhon operates with a commune based on municipality. </w:t>
      </w:r>
      <w:r>
        <w:rPr>
          <w:color w:val="000000"/>
        </w:rPr>
        <w:br/>
      </w:r>
      <w:r>
        <w:rPr>
          <w:color w:val="000000"/>
        </w:rPr>
        <w:br/>
      </w:r>
      <w:r>
        <w:rPr>
          <w:rStyle w:val="Utheving"/>
          <w:color w:val="000000"/>
        </w:rPr>
        <w:t xml:space="preserve">"[Anarchy] ... the ideal of human government... centuries will pass before that ideal is attained, but our law is to go in that direction, to grow unceasingly nearer to that end, and thus I would uphold the principle of federation. [2] ...it is unlikely that all traces of government or authority will disappear... [3] By the word [anarchy] I wanted to indicate the extreme limit of political progress. Anarchy is... a form of government or constitution in which public and private consciousness, formed through the development of science and law, is alone sufficient to maintain order and guarantee all liberties... </w:t>
      </w:r>
    </w:p>
    <w:p w14:paraId="5AC9EA6D" w14:textId="77777777" w:rsidR="007803F7" w:rsidRDefault="00000000">
      <w:pPr>
        <w:pStyle w:val="NormalWeb"/>
      </w:pPr>
      <w:r>
        <w:rPr>
          <w:rStyle w:val="Utheving"/>
          <w:color w:val="000000"/>
        </w:rPr>
        <w:t xml:space="preserve">The institutions of the police, preventative and repressive methods officialdom, taxation etc., are reduced to a minimum... monarchy and intensive centralization disappear, to be replaced by federal institutions and a pattern of life based upon </w:t>
      </w:r>
      <w:r>
        <w:rPr>
          <w:rStyle w:val="Sterk"/>
          <w:i/>
          <w:iCs/>
          <w:color w:val="000000"/>
        </w:rPr>
        <w:t xml:space="preserve">the commune </w:t>
      </w:r>
      <w:r>
        <w:rPr>
          <w:rStyle w:val="Utheving"/>
          <w:color w:val="000000"/>
        </w:rPr>
        <w:t xml:space="preserve">[i.e. municipality]. [4] Since the two principles, Authority and Liberty, which underlie all forms organized society, are on the one hand contrary to each other, in a perpetual state of conflict, and on the other can neither eliminate each other nor be resolved, some kind of compromise between the two is necessary. Whatever the system favored, whether it be monarchical, democratic, communist or anarchist, its length of life will depend to the extent to which it has taken the contrary principle into account. [5] ... that monarchy and democracy, communism and anarchy, all of them unable to realize themselves in the purity of their concepts, are obliged to complement one another by mutual borrowings. </w:t>
      </w:r>
    </w:p>
    <w:p w14:paraId="0F334213" w14:textId="77777777" w:rsidR="007803F7" w:rsidRDefault="00000000">
      <w:pPr>
        <w:pStyle w:val="NormalWeb"/>
      </w:pPr>
      <w:r>
        <w:rPr>
          <w:rStyle w:val="Utheving"/>
          <w:color w:val="000000"/>
        </w:rPr>
        <w:lastRenderedPageBreak/>
        <w:t xml:space="preserve">There is surely something here to dampen the intolerance of fanatics who cannot listen to a contrary opinion... They should learn, then, poor wretches, that they are themselves necessarily disloyal to their principles, that their political creeds are tissues of inconsistencies... contradiction lies at the root of all programs. [6] ... writers have mistakenly introduced a political assumption as false as it is dangerous, in failing to distinguish practice from theory, the real, from the ideal... every real government is necessarily mixed... [7] .. .few people defend the present state of affairs, but the distaste for utopias is no less widespread. [8] The people indeed are not at all utopian... they have no faith in the absolute and they reject every apriori system... [9]" By Pierre Joseph Proudhon: 2. Woodcock, George. P.J. Proudhon , p. 249; 3. Selected Writings p. 105 ; 4. Ibid 92; 5. Ibid 103; 6. The Federal Principle, p. 21; 7. Ibid 21; 8. op cit 56 ; 9. General Idea of Revolution in the 19th Century , Freedom, 1927, p. 76. From </w:t>
      </w:r>
      <w:hyperlink r:id="rId318" w:history="1">
        <w:r>
          <w:rPr>
            <w:rStyle w:val="Hyperkobling"/>
            <w:i/>
            <w:iCs/>
          </w:rPr>
          <w:t>Basic ideas of Proudhon</w:t>
        </w:r>
      </w:hyperlink>
      <w:r>
        <w:rPr>
          <w:rStyle w:val="Utheving"/>
          <w:color w:val="000000"/>
        </w:rPr>
        <w:t xml:space="preserve">. </w:t>
      </w:r>
    </w:p>
    <w:p w14:paraId="3C7A8AA6" w14:textId="77777777" w:rsidR="007803F7" w:rsidRDefault="00000000">
      <w:pPr>
        <w:pStyle w:val="NormalWeb"/>
      </w:pPr>
      <w:r>
        <w:rPr>
          <w:color w:val="000000"/>
        </w:rPr>
        <w:t xml:space="preserve">The </w:t>
      </w:r>
      <w:hyperlink r:id="rId319" w:history="1">
        <w:r>
          <w:rPr>
            <w:rStyle w:val="Hyperkobling"/>
          </w:rPr>
          <w:t>Oslo Convention</w:t>
        </w:r>
      </w:hyperlink>
      <w:r>
        <w:rPr>
          <w:color w:val="000000"/>
        </w:rPr>
        <w:t xml:space="preserve"> declares: "The general idea is that the people really concerned of a case should be the ones that decide, in a horizontal way, alone in individual matters, two toghether in bilateral matters, three toghether in trilateral matters, etc., local matters decided locally, regional matters regionally, and general cases for a whole society (</w:t>
      </w:r>
      <w:r>
        <w:rPr>
          <w:rStyle w:val="Sterk"/>
          <w:color w:val="000000"/>
        </w:rPr>
        <w:t>say a country</w:t>
      </w:r>
      <w:r>
        <w:rPr>
          <w:color w:val="000000"/>
        </w:rPr>
        <w:t xml:space="preserve">) decided by all members of society together (preferably with general consent, based on a consensus-culture, with negotiations etc)." </w:t>
      </w:r>
    </w:p>
    <w:p w14:paraId="4425E18A" w14:textId="77777777" w:rsidR="007803F7" w:rsidRDefault="00000000">
      <w:pPr>
        <w:pStyle w:val="NormalWeb"/>
      </w:pPr>
      <w:r>
        <w:rPr>
          <w:color w:val="000000"/>
        </w:rPr>
        <w:t xml:space="preserve">Thus, it is quite reasonable to organize the geographical communes on national level, i.e. with country borders. Say, if the communes in Norway, on national level decides something that (only) concerns all Norwegian communes, the nation and country, it will be authoritarian if Russia, China, Germany, France, Saudi Arabia or Iran or other countries, or the rest of the world in general, are meddling in these purely Norwegian national affairs. </w:t>
      </w:r>
      <w:r>
        <w:rPr>
          <w:color w:val="000000"/>
        </w:rPr>
        <w:br/>
      </w:r>
      <w:r>
        <w:rPr>
          <w:color w:val="000000"/>
        </w:rPr>
        <w:br/>
        <w:t xml:space="preserve">Furthermore, </w:t>
      </w:r>
      <w:r>
        <w:rPr>
          <w:rStyle w:val="Sterk"/>
          <w:color w:val="000000"/>
        </w:rPr>
        <w:t xml:space="preserve">internationalism </w:t>
      </w:r>
      <w:r>
        <w:rPr>
          <w:color w:val="000000"/>
        </w:rPr>
        <w:t xml:space="preserve">is a basic anarchist principle, see </w:t>
      </w:r>
      <w:hyperlink r:id="rId320" w:history="1">
        <w:r>
          <w:rPr>
            <w:rStyle w:val="Hyperkobling"/>
          </w:rPr>
          <w:t>What anarchists are against and what they are for</w:t>
        </w:r>
      </w:hyperlink>
      <w:r>
        <w:rPr>
          <w:color w:val="000000"/>
        </w:rPr>
        <w:t xml:space="preserve">. The basis for </w:t>
      </w:r>
      <w:r>
        <w:rPr>
          <w:rStyle w:val="Utheving"/>
          <w:color w:val="000000"/>
        </w:rPr>
        <w:t>internationalism</w:t>
      </w:r>
      <w:r>
        <w:rPr>
          <w:color w:val="000000"/>
        </w:rPr>
        <w:t xml:space="preserve">, as opposed to nationalism, is never the less </w:t>
      </w:r>
      <w:r>
        <w:rPr>
          <w:rStyle w:val="Utheving"/>
          <w:color w:val="000000"/>
        </w:rPr>
        <w:t>national geographical units</w:t>
      </w:r>
      <w:r>
        <w:rPr>
          <w:color w:val="000000"/>
        </w:rPr>
        <w:t xml:space="preserve">, nations, countries. The Anarchist International AI/IFA has thus the following general principle, </w:t>
      </w:r>
      <w:r>
        <w:rPr>
          <w:rStyle w:val="Sterk"/>
          <w:color w:val="000000"/>
        </w:rPr>
        <w:t xml:space="preserve">one anarchist federation in each country. </w:t>
      </w:r>
      <w:r>
        <w:rPr>
          <w:color w:val="000000"/>
        </w:rPr>
        <w:t xml:space="preserve">International decisions, matters concerning all federations and members directly and concrete, are taken by the Anarchist International. But many decisions are taken on national level, based on the general anarchist principle of </w:t>
      </w:r>
      <w:r>
        <w:rPr>
          <w:rStyle w:val="Utheving"/>
          <w:color w:val="000000"/>
        </w:rPr>
        <w:t>autonomy</w:t>
      </w:r>
      <w:r>
        <w:rPr>
          <w:color w:val="000000"/>
        </w:rPr>
        <w:t xml:space="preserve">, etc. The </w:t>
      </w:r>
      <w:r>
        <w:rPr>
          <w:rStyle w:val="Utheving"/>
          <w:color w:val="000000"/>
        </w:rPr>
        <w:t>countries will thus have borders</w:t>
      </w:r>
      <w:r>
        <w:rPr>
          <w:color w:val="000000"/>
        </w:rPr>
        <w:t xml:space="preserve"> also in an anarchy of high degree, although perhaps not as strict as the national borders of today. </w:t>
      </w:r>
    </w:p>
    <w:p w14:paraId="7C4A3FCC" w14:textId="77777777" w:rsidR="007803F7" w:rsidRDefault="00000000">
      <w:pPr>
        <w:pStyle w:val="NormalWeb"/>
      </w:pPr>
      <w:r>
        <w:rPr>
          <w:color w:val="000000"/>
        </w:rPr>
        <w:t xml:space="preserve">The slogan "no borders" is basically a marxist communist idea, not anarchist. We all can imagine how the world would have been with a </w:t>
      </w:r>
      <w:r>
        <w:rPr>
          <w:rStyle w:val="Utheving"/>
          <w:color w:val="000000"/>
        </w:rPr>
        <w:t>world wide</w:t>
      </w:r>
      <w:r>
        <w:rPr>
          <w:color w:val="000000"/>
        </w:rPr>
        <w:t xml:space="preserve"> communist Soviet (i.e. workers' council) SSSR/CCCP-like empire or something similar based on communes. Overpopulation and lack of birth control, and often totalitarian ultra-authoritarian regimes, in less developed countries, also are strong arguments for borders, and border control. Demands of more "lebensraum" and invasion from overpopulated areas are not anarchist. As indicated above, even in a world with anarchy of a high degree in all countries world wide, there would still be national borders, but maybe perhaps not as strict as today. </w:t>
      </w:r>
    </w:p>
    <w:p w14:paraId="477E7F0D" w14:textId="77777777" w:rsidR="007803F7" w:rsidRDefault="00000000">
      <w:pPr>
        <w:pStyle w:val="NormalWeb"/>
      </w:pPr>
      <w:r>
        <w:rPr>
          <w:color w:val="000000"/>
        </w:rPr>
        <w:t xml:space="preserve">This has something to do with </w:t>
      </w:r>
      <w:r>
        <w:rPr>
          <w:rStyle w:val="Utheving"/>
          <w:color w:val="000000"/>
        </w:rPr>
        <w:t>decentralization</w:t>
      </w:r>
      <w:r>
        <w:rPr>
          <w:color w:val="000000"/>
        </w:rPr>
        <w:t xml:space="preserve"> and </w:t>
      </w:r>
      <w:r>
        <w:rPr>
          <w:rStyle w:val="Utheving"/>
          <w:color w:val="000000"/>
        </w:rPr>
        <w:t>autonomy</w:t>
      </w:r>
      <w:r>
        <w:rPr>
          <w:color w:val="000000"/>
        </w:rPr>
        <w:t xml:space="preserve">, two basic anarchist principles, see </w:t>
      </w:r>
      <w:hyperlink r:id="rId321" w:history="1">
        <w:r>
          <w:rPr>
            <w:rStyle w:val="Hyperkobling"/>
          </w:rPr>
          <w:t>What anarchists are against and what they are for</w:t>
        </w:r>
      </w:hyperlink>
      <w:r>
        <w:rPr>
          <w:color w:val="000000"/>
        </w:rPr>
        <w:t xml:space="preserve">. Anarchism is about self-management and self-administration. "Anarchy" doesn't mean "without coordination, management, administration, etc.". Anarchy is management, coordination and administration etc. without ruling and thus without rulers. A "world commune", one commune for the whole world in general, or communes organized in one unit for the whole world, will be nearly impossible to self-manage &amp; self-administrate, it will be bureaucratic, certainly not efficient and fair, and thus not anarchist. Two basic anarchist principles are </w:t>
      </w:r>
      <w:r>
        <w:rPr>
          <w:rStyle w:val="Utheving"/>
          <w:color w:val="000000"/>
        </w:rPr>
        <w:t>efficiency</w:t>
      </w:r>
      <w:r>
        <w:rPr>
          <w:color w:val="000000"/>
        </w:rPr>
        <w:t xml:space="preserve"> and </w:t>
      </w:r>
      <w:r>
        <w:rPr>
          <w:rStyle w:val="Utheving"/>
          <w:color w:val="000000"/>
        </w:rPr>
        <w:t>fairness</w:t>
      </w:r>
      <w:r>
        <w:rPr>
          <w:color w:val="000000"/>
        </w:rPr>
        <w:t xml:space="preserve">. </w:t>
      </w:r>
    </w:p>
    <w:p w14:paraId="5ADCFEFF" w14:textId="77777777" w:rsidR="007803F7" w:rsidRDefault="00000000">
      <w:pPr>
        <w:pStyle w:val="NormalWeb"/>
      </w:pPr>
      <w:r>
        <w:rPr>
          <w:color w:val="000000"/>
        </w:rPr>
        <w:t xml:space="preserve">Remember the </w:t>
      </w:r>
      <w:hyperlink r:id="rId322" w:history="1">
        <w:r>
          <w:rPr>
            <w:rStyle w:val="Hyperkobling"/>
          </w:rPr>
          <w:t>ABCDE-protest-action</w:t>
        </w:r>
      </w:hyperlink>
      <w:r>
        <w:rPr>
          <w:color w:val="000000"/>
        </w:rPr>
        <w:t xml:space="preserve">, supported by libertarians and semilibertarians at large: "1. No to World Bank support to dictatorship and neoliberalist agriculture in the 3rd world for export to OECD countries, making increased starvation and death among poor people. 2. Yes to a new world order of anarchy, as proposed by Bakunin already in the 19th century, </w:t>
      </w:r>
      <w:r>
        <w:rPr>
          <w:rStyle w:val="Utheving"/>
          <w:color w:val="000000"/>
        </w:rPr>
        <w:t xml:space="preserve">including increased </w:t>
      </w:r>
      <w:r>
        <w:rPr>
          <w:rStyle w:val="Utheving"/>
          <w:color w:val="000000"/>
        </w:rPr>
        <w:lastRenderedPageBreak/>
        <w:t>birthcontrol</w:t>
      </w:r>
      <w:r>
        <w:rPr>
          <w:color w:val="000000"/>
        </w:rPr>
        <w:t xml:space="preserve">. We gotta change the world now! - The ABCDE-Conference, World Bank, UD, etc. should take into account that this resolution is backed by close to 100% solidaric consent from the anarchist and more or less libertarian international's grassroots-organizations world wide." Also remember </w:t>
      </w:r>
      <w:hyperlink r:id="rId323" w:history="1">
        <w:r>
          <w:rPr>
            <w:rStyle w:val="Hyperkobling"/>
          </w:rPr>
          <w:t>Antimilitarism - an anarchist approach - IJA 2 (38)</w:t>
        </w:r>
      </w:hyperlink>
      <w:r>
        <w:rPr>
          <w:color w:val="000000"/>
        </w:rPr>
        <w:t xml:space="preserve"> in this context.</w:t>
      </w:r>
    </w:p>
    <w:p w14:paraId="6B2F5E57" w14:textId="77777777" w:rsidR="007803F7" w:rsidRDefault="00000000">
      <w:pPr>
        <w:pStyle w:val="NormalWeb"/>
      </w:pPr>
      <w:r>
        <w:rPr>
          <w:color w:val="000000"/>
        </w:rPr>
        <w:t xml:space="preserve">A condition for world wide anarchy of a high degree, i.e. commune/communist Anarchism (that must not be mixed up with the opposite, Communism, a form of marxism), in each country, is a.o.t. about </w:t>
      </w:r>
      <w:r>
        <w:rPr>
          <w:rStyle w:val="Utheving"/>
          <w:color w:val="000000"/>
        </w:rPr>
        <w:t>optimal size of the populations</w:t>
      </w:r>
      <w:r>
        <w:rPr>
          <w:color w:val="000000"/>
        </w:rPr>
        <w:t>, not maximal or overpopulation. Optimal population in each country means more than just decent living for a countrys' people, seen as a class as opposed to the superiors economical and/or political/administrative, i.e. in income and/or rank.</w:t>
      </w:r>
    </w:p>
    <w:p w14:paraId="13432A6A" w14:textId="77777777" w:rsidR="007803F7" w:rsidRDefault="00000000">
      <w:pPr>
        <w:pStyle w:val="NormalWeb"/>
      </w:pPr>
      <w:r>
        <w:rPr>
          <w:color w:val="000000"/>
        </w:rPr>
        <w:t xml:space="preserve">Say, in the Anarchy of Norway, the population is already about optimal size, and more than quite marginal immigration should be avoided. However the Anarchy of Norway should of course take </w:t>
      </w:r>
      <w:hyperlink r:id="rId324" w:history="1">
        <w:r>
          <w:rPr>
            <w:rStyle w:val="Hyperkobling"/>
          </w:rPr>
          <w:t>libertarian human rights</w:t>
        </w:r>
      </w:hyperlink>
      <w:r>
        <w:rPr>
          <w:color w:val="000000"/>
        </w:rPr>
        <w:t xml:space="preserve"> considerations, as, say, regarding a limited number of United Nations' quota refugees, but within the framework of about optimal population. The Anarchist Federation of Norway, </w:t>
      </w:r>
      <w:hyperlink r:id="rId325" w:history="1">
        <w:r>
          <w:rPr>
            <w:rStyle w:val="Hyperkobling"/>
          </w:rPr>
          <w:t>AFIN</w:t>
        </w:r>
      </w:hyperlink>
      <w:r>
        <w:rPr>
          <w:color w:val="000000"/>
        </w:rPr>
        <w:t xml:space="preserve">, is also of course against immigration of ultra-authoritarians and extremists, be it marxists, liberalists, fascists; ochlarchists, monarchists, oligarchists, polyarchists, plutarchists, matriarchists, patriarchists, hierarchists etc., i.e., political/administrative and/or economical, significant. </w:t>
      </w:r>
      <w:hyperlink r:id="rId326" w:history="1">
        <w:r>
          <w:rPr>
            <w:rStyle w:val="Hyperkobling"/>
          </w:rPr>
          <w:t>AFIN</w:t>
        </w:r>
      </w:hyperlink>
      <w:r>
        <w:rPr>
          <w:color w:val="000000"/>
        </w:rPr>
        <w:t xml:space="preserve"> goes for real libertarian immigrants, and not too many, and of course not ultra-authoritarians and extremists falsely posing as anarchists, say, fascists and ochlarchists in disguise. Extremist and ultra-authoritarian wannabe immigrants and asylum seekers, i.e. neonazis, muslim hierarchists, etc. - shall OUT. AFIN requires a tightening of the regulations. This policy of </w:t>
      </w:r>
      <w:hyperlink r:id="rId327" w:history="1">
        <w:r>
          <w:rPr>
            <w:rStyle w:val="Hyperkobling"/>
          </w:rPr>
          <w:t>AFIN</w:t>
        </w:r>
      </w:hyperlink>
      <w:r>
        <w:rPr>
          <w:color w:val="000000"/>
        </w:rPr>
        <w:t xml:space="preserve"> has of course no connection to nationalism, xenophobia, discrimination or racism, which anarchists are strongly against. </w:t>
      </w:r>
    </w:p>
    <w:p w14:paraId="12BEF343" w14:textId="77777777" w:rsidR="007803F7" w:rsidRDefault="00000000">
      <w:pPr>
        <w:pStyle w:val="NormalWeb"/>
      </w:pPr>
      <w:r>
        <w:rPr>
          <w:color w:val="000000"/>
        </w:rPr>
        <w:t xml:space="preserve">The question of reaching approximately optimal population is mainly a national question, that should be solved in each country world wide, see </w:t>
      </w:r>
      <w:hyperlink r:id="rId328" w:history="1">
        <w:r>
          <w:rPr>
            <w:rStyle w:val="Hyperkobling"/>
          </w:rPr>
          <w:t>IJA 4 (31)</w:t>
        </w:r>
      </w:hyperlink>
      <w:r>
        <w:rPr>
          <w:color w:val="000000"/>
        </w:rPr>
        <w:t xml:space="preserve">, chapter IX. and </w:t>
      </w:r>
      <w:hyperlink r:id="rId329" w:history="1">
        <w:r>
          <w:rPr>
            <w:rStyle w:val="Hyperkobling"/>
          </w:rPr>
          <w:t>Idédugnad</w:t>
        </w:r>
      </w:hyperlink>
      <w:r>
        <w:rPr>
          <w:color w:val="000000"/>
        </w:rPr>
        <w:t xml:space="preserve"> chapter IX. A similar policy as AFIN's is valid for several of the 25 most libertarian countries in the world, and perhaps more. However some countries may have significant less than about optimal population, and should thus allow for significant immigration. Russia, with decreasing population, and perhaps USA and Canada, may be examples of countries with less than about optimal population, and may thus be open for some immigration. Based on estimates of about optimal population in each country we may estimate an approximate number of optimal world population. GAIA, mother earth, our material planet, is perhaps already overpopulated, we are perhaps over the limit already?</w:t>
      </w:r>
    </w:p>
    <w:p w14:paraId="42870125" w14:textId="77777777" w:rsidR="007803F7" w:rsidRDefault="00000000">
      <w:pPr>
        <w:pStyle w:val="NormalWeb"/>
      </w:pPr>
      <w:r>
        <w:rPr>
          <w:color w:val="000000"/>
        </w:rPr>
        <w:t xml:space="preserve">The optimal population is dependent on the </w:t>
      </w:r>
      <w:r>
        <w:rPr>
          <w:rStyle w:val="Sterk"/>
          <w:color w:val="000000"/>
        </w:rPr>
        <w:t xml:space="preserve">technology </w:t>
      </w:r>
      <w:r>
        <w:rPr>
          <w:color w:val="000000"/>
        </w:rPr>
        <w:t xml:space="preserve">broadly defined, real capital, i.e. nature and produced real capital -- and labor -- also taking into account environmental issues, and the productive mix. The optimal population may thus increase over time if the technology is improved. But if the population grows too fast, compared to the technology development, we are on the wrong track - going into the </w:t>
      </w:r>
      <w:r>
        <w:rPr>
          <w:rStyle w:val="Sterk"/>
          <w:color w:val="000000"/>
        </w:rPr>
        <w:t>population trap</w:t>
      </w:r>
      <w:r>
        <w:rPr>
          <w:color w:val="000000"/>
        </w:rPr>
        <w:t xml:space="preserve">. GAIA, mother earth, our material planet, with its human population, is probably for the moment going fast into the </w:t>
      </w:r>
      <w:r>
        <w:rPr>
          <w:rStyle w:val="Sterk"/>
          <w:color w:val="000000"/>
        </w:rPr>
        <w:t xml:space="preserve">population trap. </w:t>
      </w:r>
      <w:r>
        <w:rPr>
          <w:color w:val="000000"/>
        </w:rPr>
        <w:t>May we get out of it without large scale death by hunger and hunger relateded illnesses, terrorism and war? That depends on the</w:t>
      </w:r>
      <w:r>
        <w:rPr>
          <w:rStyle w:val="Sterk"/>
          <w:color w:val="000000"/>
        </w:rPr>
        <w:t xml:space="preserve"> population policy </w:t>
      </w:r>
      <w:r>
        <w:rPr>
          <w:color w:val="000000"/>
        </w:rPr>
        <w:t xml:space="preserve">world wide. Birth control is politically decided, manmade, and anarchists fight for optimal population world wide in a dynamic perspective. Authorities and others acting against optimal population must be stopped. Borders are necessary means in this struggle, as proved beyond reasonable doubt above. Countries with about optimal population, with clear borders and optimal population policy, say, as the Anarchy of Norway, serve as good examples to follow. </w:t>
      </w:r>
    </w:p>
    <w:p w14:paraId="5043BDEF" w14:textId="77777777" w:rsidR="007803F7" w:rsidRDefault="00000000">
      <w:pPr>
        <w:pStyle w:val="NormalWeb"/>
      </w:pPr>
      <w:r>
        <w:rPr>
          <w:color w:val="000000"/>
        </w:rPr>
        <w:t>Are anarchisms really without borders?</w:t>
      </w:r>
      <w:r>
        <w:rPr>
          <w:rStyle w:val="Sterk"/>
          <w:color w:val="000000"/>
        </w:rPr>
        <w:t xml:space="preserve"> The answer is NO!</w:t>
      </w:r>
      <w:r>
        <w:rPr>
          <w:color w:val="000000"/>
        </w:rPr>
        <w:t xml:space="preserve"> "No border(s)" campaigns are typically marxism, including communism, may be liberalism or fascism, practically certain </w:t>
      </w:r>
      <w:r>
        <w:rPr>
          <w:rStyle w:val="Sterk"/>
          <w:color w:val="000000"/>
        </w:rPr>
        <w:t>not</w:t>
      </w:r>
      <w:r>
        <w:rPr>
          <w:color w:val="000000"/>
        </w:rPr>
        <w:t xml:space="preserve"> anarchism and anarchist! "No border(s)" is </w:t>
      </w:r>
      <w:r>
        <w:rPr>
          <w:rStyle w:val="Sterk"/>
          <w:color w:val="000000"/>
        </w:rPr>
        <w:t>not</w:t>
      </w:r>
      <w:r>
        <w:rPr>
          <w:color w:val="000000"/>
        </w:rPr>
        <w:t xml:space="preserve"> an IFA-anarchist principle!!! Anarchists say a clear NO to "No Borders". </w:t>
      </w:r>
    </w:p>
    <w:p w14:paraId="51DA5D54" w14:textId="77777777" w:rsidR="007803F7" w:rsidRDefault="00000000">
      <w:pPr>
        <w:pStyle w:val="NormalWeb"/>
        <w:jc w:val="center"/>
      </w:pPr>
      <w:r>
        <w:rPr>
          <w:color w:val="000000"/>
        </w:rPr>
        <w:lastRenderedPageBreak/>
        <w:t xml:space="preserve">Resolution, decided with general consent, by: </w:t>
      </w:r>
      <w:r>
        <w:rPr>
          <w:color w:val="000000"/>
        </w:rPr>
        <w:br/>
      </w:r>
      <w:r>
        <w:rPr>
          <w:rStyle w:val="Sterk"/>
          <w:color w:val="000000"/>
        </w:rPr>
        <w:t>The International Anarchist Congress</w:t>
      </w:r>
      <w:r>
        <w:rPr>
          <w:color w:val="000000"/>
        </w:rPr>
        <w:t xml:space="preserve"> </w:t>
      </w:r>
      <w:r>
        <w:rPr>
          <w:color w:val="000000"/>
        </w:rPr>
        <w:br/>
        <w:t xml:space="preserve">The 11th Anarchist Biennial 27-28.11.2010 </w:t>
      </w:r>
      <w:r>
        <w:rPr>
          <w:color w:val="000000"/>
        </w:rPr>
        <w:br/>
        <w:t>International Congress-Seminar on Anarchism</w:t>
      </w:r>
      <w:r>
        <w:rPr>
          <w:color w:val="000000"/>
        </w:rPr>
        <w:br/>
        <w:t xml:space="preserve">The AI/IFA network represents more than 50 000 anarchist world wide </w:t>
      </w:r>
      <w:r>
        <w:br/>
      </w:r>
      <w:hyperlink r:id="rId330" w:history="1">
        <w:r>
          <w:rPr>
            <w:rStyle w:val="Hyperkobling"/>
            <w:color w:val="000000"/>
          </w:rPr>
          <w:t>To see the Website of the Congress - Click here!</w:t>
        </w:r>
      </w:hyperlink>
    </w:p>
    <w:p w14:paraId="413B41BF" w14:textId="77777777" w:rsidR="007803F7" w:rsidRDefault="00000000">
      <w:pPr>
        <w:pStyle w:val="NormalWeb"/>
        <w:jc w:val="center"/>
      </w:pPr>
      <w:r>
        <w:rPr>
          <w:rStyle w:val="Sterk"/>
          <w:color w:val="000000"/>
        </w:rPr>
        <w:t>Fornuft og følelser - Tusener samles i fakkeltog, Facebook-opprop og demonstrasjoner. Men statsminister Jens Stoltenberg forsvarer regelverket</w:t>
      </w:r>
    </w:p>
    <w:p w14:paraId="19561B40" w14:textId="77777777" w:rsidR="007803F7" w:rsidRDefault="00000000">
      <w:pPr>
        <w:pStyle w:val="NormalWeb"/>
      </w:pPr>
      <w:r>
        <w:rPr>
          <w:color w:val="000000"/>
        </w:rPr>
        <w:t xml:space="preserve">– </w:t>
      </w:r>
      <w:r>
        <w:rPr>
          <w:rStyle w:val="Utheving"/>
          <w:color w:val="000000"/>
        </w:rPr>
        <w:t>Utvisningen av Maria Amelie, høyspentmastene i Hardanger, lokalsykehusene. I flere store saker har du nå fremstått som en prinsipprytter i konflikt med folkets følelser. Hvordan opplever du dette selv?</w:t>
      </w:r>
    </w:p>
    <w:p w14:paraId="17601815" w14:textId="77777777" w:rsidR="007803F7" w:rsidRDefault="00000000">
      <w:pPr>
        <w:pStyle w:val="NormalWeb"/>
      </w:pPr>
      <w:r>
        <w:rPr>
          <w:color w:val="000000"/>
        </w:rPr>
        <w:t>– Jeg [Ap- Jens Stoltenberg - Statsministeren - Folkets tjener?] oppfatter det som en viktig politisk egenskap å kunne være prinsippfast. Politikere blir jo ofte kritisert for å vingle.</w:t>
      </w:r>
    </w:p>
    <w:p w14:paraId="5C888916" w14:textId="77777777" w:rsidR="007803F7" w:rsidRDefault="00000000">
      <w:pPr>
        <w:pStyle w:val="NormalWeb"/>
      </w:pPr>
      <w:r>
        <w:rPr>
          <w:color w:val="000000"/>
        </w:rPr>
        <w:t xml:space="preserve">– </w:t>
      </w:r>
      <w:r>
        <w:rPr>
          <w:rStyle w:val="Utheving"/>
          <w:color w:val="000000"/>
        </w:rPr>
        <w:t>Men det virker som om prinsippene ikke har forankring i folket?</w:t>
      </w:r>
    </w:p>
    <w:p w14:paraId="7CFFF851" w14:textId="77777777" w:rsidR="007803F7" w:rsidRDefault="00000000">
      <w:pPr>
        <w:pStyle w:val="NormalWeb"/>
      </w:pPr>
      <w:r>
        <w:rPr>
          <w:color w:val="000000"/>
        </w:rPr>
        <w:t>– I tilfellet Maria Amelie håndhever politiet nå de lovene et bredt flertall på Stortinget har vedtatt. Et klart flertall på Stortinget har også sagt at de ønsker mer fornybar kraft. Ettersom denne ikke transporteres i tankbiler, og vi heller ikke kan legge alt under bakken, så er det nødvendig å bygge mange høyspentmaster. Når det gjelder lokalsykehusene, er det også klart stortingsflertall for at vi må få til en bedre arbeidsdeling for at vi skal slippe å legge dem ned.</w:t>
      </w:r>
    </w:p>
    <w:p w14:paraId="02E627C7" w14:textId="77777777" w:rsidR="007803F7" w:rsidRDefault="00000000">
      <w:pPr>
        <w:pStyle w:val="NormalWeb"/>
      </w:pPr>
      <w:r>
        <w:rPr>
          <w:color w:val="000000"/>
        </w:rPr>
        <w:t xml:space="preserve">– </w:t>
      </w:r>
      <w:r>
        <w:rPr>
          <w:rStyle w:val="Utheving"/>
          <w:color w:val="000000"/>
        </w:rPr>
        <w:t>Mener du at norsk politikk og samfunnsdebatt er blitt mer populistisk?</w:t>
      </w:r>
    </w:p>
    <w:p w14:paraId="5290A395" w14:textId="77777777" w:rsidR="007803F7" w:rsidRDefault="00000000">
      <w:pPr>
        <w:pStyle w:val="NormalWeb"/>
      </w:pPr>
      <w:r>
        <w:rPr>
          <w:color w:val="000000"/>
        </w:rPr>
        <w:t>– Jeg opplever nok at de lange linjene og de grunnleggende verdiene noen ganger forsvinner. Men slik har det vel kanskje alltid vært. Oppgaven vår er å få frem noe som er sammenhengende, hvor vi er tro mot noen verdier og prinsipper. Samtidig er det ikke vanskelig å forstå at slike konflikter som du nevner, oppstår. Selv folk som ønsker en forsvarlig bruk av oljepenger, vil gjerne ha en ekstra milliard til sitt bestemte formål. Folk som ønsker en ansvarlig asylpolitikk, vil likevel at nettopp den asylsøkeren de kjenner, må få bli. Det er klart jeg forstår det. Hvis vi ble personlig kjent med hver av de 4600 asylsøkerne vi sendte ut i fjor, så ville vi vel synes det var vanskelig å sende ut hver eneste en.</w:t>
      </w:r>
    </w:p>
    <w:p w14:paraId="11E05E01" w14:textId="77777777" w:rsidR="007803F7" w:rsidRDefault="00000000">
      <w:pPr>
        <w:pStyle w:val="NormalWeb"/>
      </w:pPr>
      <w:r>
        <w:rPr>
          <w:color w:val="000000"/>
        </w:rPr>
        <w:t xml:space="preserve">– </w:t>
      </w:r>
      <w:r>
        <w:rPr>
          <w:rStyle w:val="Utheving"/>
          <w:color w:val="000000"/>
        </w:rPr>
        <w:t>Maria Amelie-saken kan betraktes som et uttrykk for at Norge omsider får se seg selv i speilet som det eksklusive landet vi er. Folk liker åpenbart ikke det de ser?</w:t>
      </w:r>
    </w:p>
    <w:p w14:paraId="678312CB" w14:textId="77777777" w:rsidR="007803F7" w:rsidRDefault="00000000">
      <w:pPr>
        <w:pStyle w:val="NormalWeb"/>
      </w:pPr>
      <w:r>
        <w:rPr>
          <w:color w:val="000000"/>
        </w:rPr>
        <w:t>– Det er i hvert fall slik at asyldebatten noen ganger gjør ekstra inntrykk på oss fordi vi ser hvordan verden er. Urettferdigheten kommer så mye tettere på oss, når det er snakk om mennesker som er kommet til Norge i stedet for å være anonymisert i statistikk om fattigdom og nød langt borte.</w:t>
      </w:r>
    </w:p>
    <w:p w14:paraId="2A74EC0F" w14:textId="77777777" w:rsidR="007803F7" w:rsidRDefault="00000000">
      <w:pPr>
        <w:pStyle w:val="NormalWeb"/>
      </w:pPr>
      <w:r>
        <w:rPr>
          <w:color w:val="000000"/>
        </w:rPr>
        <w:t xml:space="preserve">– </w:t>
      </w:r>
      <w:r>
        <w:rPr>
          <w:rStyle w:val="Utheving"/>
          <w:color w:val="000000"/>
        </w:rPr>
        <w:t>Vil et slags amnesti for Maria Amelie bety at vi kan redde ansikt, så vi kan fortsette å tro at vi er et mer hjertevarmt og åpent folk enn vi er?</w:t>
      </w:r>
    </w:p>
    <w:p w14:paraId="6290CE05" w14:textId="77777777" w:rsidR="007803F7" w:rsidRDefault="00000000">
      <w:pPr>
        <w:pStyle w:val="NormalWeb"/>
      </w:pPr>
      <w:r>
        <w:rPr>
          <w:color w:val="000000"/>
        </w:rPr>
        <w:t>– Det spørsmålet får du stille til dem som mener at hun skal få bli selv om hun ikke har krav på det i henhold til regelverket. Men jeg mener at enkelteksempler som dette har noe å lære oss når vi skal utvikle politikken videre. Vi må alltid være åpne for at regler som var gode i går kan være dårlige i dag. Reglene er der jo for menneskene, for at vi skal kunne lage et bedre samfunn for enkeltmennesket over tid. Men summen av alle enkeltinteresser er ikke til det beste for samfunnet som helhet. For den enkelte asylsøker er det sikkert bra å kunne bli her, men det er ikke til det beste for samfunnet vårt om de som får bli, er de som har fått mest oppmerksomhet i media. Det er et element av allmenningens tragedie her.</w:t>
      </w:r>
    </w:p>
    <w:p w14:paraId="683C7619" w14:textId="77777777" w:rsidR="007803F7" w:rsidRDefault="00000000">
      <w:pPr>
        <w:pStyle w:val="NormalWeb"/>
      </w:pPr>
      <w:r>
        <w:rPr>
          <w:color w:val="000000"/>
        </w:rPr>
        <w:t xml:space="preserve">– </w:t>
      </w:r>
      <w:r>
        <w:rPr>
          <w:rStyle w:val="Utheving"/>
          <w:color w:val="000000"/>
        </w:rPr>
        <w:t>Det er et element av jus også. Flere jurister mener at det ikke utøves nok skjønn. Jusprofessor Hans Petter Graver skriver i Morgenbladet i dag at «mekanisk likhet er ikke rett – det er systemets ubønnhørlige taktmarsj som er renset for enhver vurdering, enhver menneskelighet, enhver dømmekraft».</w:t>
      </w:r>
    </w:p>
    <w:p w14:paraId="728B8694" w14:textId="77777777" w:rsidR="007803F7" w:rsidRDefault="00000000">
      <w:pPr>
        <w:pStyle w:val="NormalWeb"/>
      </w:pPr>
      <w:r>
        <w:rPr>
          <w:color w:val="000000"/>
        </w:rPr>
        <w:lastRenderedPageBreak/>
        <w:t>– Jeg er helt enig, jeg, mekanisk likhet er ikke rett. Derfor har hver enkelt av de 4600 asylsøkerne vi sendte ut i fjor, fått individuell behandling. De er forskjellige mennesker, og er vurdert hver for seg. I tilfellet Maria Amelie snakker vi om flere behandlinger i UDI, ankesak i Utlendingsnemnda og prøving i norsk domstol. De har alle kommet til at verken hensyn til beskyttelse eller sterke menneskelige hensyn, tilsa at hun skulle bli. Da må vi akseptere den beslutningen. Selv om den ikke endrer på det faktum at hver eneste asylhistorie er enkeltstående og dramatisk.</w:t>
      </w:r>
    </w:p>
    <w:p w14:paraId="6DB6D260" w14:textId="77777777" w:rsidR="007803F7" w:rsidRDefault="00000000">
      <w:pPr>
        <w:pStyle w:val="NormalWeb"/>
      </w:pPr>
      <w:r>
        <w:rPr>
          <w:color w:val="000000"/>
        </w:rPr>
        <w:t xml:space="preserve">– </w:t>
      </w:r>
      <w:r>
        <w:rPr>
          <w:rStyle w:val="Utheving"/>
          <w:color w:val="000000"/>
        </w:rPr>
        <w:t>Men hvor prinsippfast er du egentlig? Det virker jo nå som om regjeringen prøver å finne en utvei slik at hun raskt kan få komme tilbake til Norge?</w:t>
      </w:r>
    </w:p>
    <w:p w14:paraId="19B19B66" w14:textId="77777777" w:rsidR="007803F7" w:rsidRDefault="00000000">
      <w:pPr>
        <w:pStyle w:val="NormalWeb"/>
      </w:pPr>
      <w:r>
        <w:rPr>
          <w:color w:val="000000"/>
        </w:rPr>
        <w:t>– Det vi har gjort siden 2008 er å myke opp reglene for arbeidsinnvandring, hvilket betyr at hun har en mulighet til å komme tilbake på den måten. Men dette må ikke blandes sammen med den nåværende debatten rundt asylinstituttet. Det kan ikke være sånn at folk kommer til Norge som asylsøkere, og etter mange års behandling og avslag erklærer at de egentlig er arbeidssøkere. Det ville i så fall undergrave både asylinstituttet og integreringspolitikken. Stortinget har sagt klart ifra om at folk som skal søke om arbeidsinnvandring må gjøre det fra utlandet.</w:t>
      </w:r>
    </w:p>
    <w:p w14:paraId="4DA34888" w14:textId="77777777" w:rsidR="007803F7" w:rsidRDefault="00000000">
      <w:pPr>
        <w:pStyle w:val="NormalWeb"/>
      </w:pPr>
      <w:r>
        <w:rPr>
          <w:color w:val="000000"/>
        </w:rPr>
        <w:t xml:space="preserve">– </w:t>
      </w:r>
      <w:r>
        <w:rPr>
          <w:rStyle w:val="Utheving"/>
          <w:color w:val="000000"/>
        </w:rPr>
        <w:t>Over til høyspentmaster. Er nordmenn blitt så bortskjemte at de ikke forstår at strømmen ikke kommer ut av veggen av seg selv?</w:t>
      </w:r>
    </w:p>
    <w:p w14:paraId="0C227741" w14:textId="77777777" w:rsidR="007803F7" w:rsidRDefault="00000000">
      <w:pPr>
        <w:pStyle w:val="NormalWeb"/>
      </w:pPr>
      <w:r>
        <w:rPr>
          <w:color w:val="000000"/>
        </w:rPr>
        <w:t>– En statsminister som sier at folk er bortskjemte, har tapt. Jeg respekterer at folk ønsker mer strøm, at de ønsker billig strøm, og at de ikke synes at høyspentmaster er pene. Men da er det folkestyrets oppgave, her som på andre områder, å balansere ulike hensyn. Ulike hensyn som alle er legitime og respektable.</w:t>
      </w:r>
    </w:p>
    <w:p w14:paraId="2145B708" w14:textId="77777777" w:rsidR="007803F7" w:rsidRDefault="00000000">
      <w:pPr>
        <w:pStyle w:val="NormalWeb"/>
      </w:pPr>
      <w:r>
        <w:rPr>
          <w:color w:val="000000"/>
        </w:rPr>
        <w:t xml:space="preserve">– </w:t>
      </w:r>
      <w:r>
        <w:rPr>
          <w:rStyle w:val="Utheving"/>
          <w:color w:val="000000"/>
        </w:rPr>
        <w:t>Min bestemor bor ved en fjord som krysses av en høyspentmast. Hun er vokst opp under en tidligere modernitet, hvor elektrisitet forbindes med fremskritt, og synes de er vakre. Synes du også det?</w:t>
      </w:r>
    </w:p>
    <w:p w14:paraId="0A8B6D26" w14:textId="77777777" w:rsidR="007803F7" w:rsidRDefault="00000000">
      <w:pPr>
        <w:pStyle w:val="NormalWeb"/>
      </w:pPr>
      <w:r>
        <w:rPr>
          <w:color w:val="000000"/>
        </w:rPr>
        <w:t>– Jeg forbinder skjønnhet med andre ting enn høyspentmaster. Men jeg går under en nesten hver eneste dag ved Sognsvann, og jeg har fine turer i Nordmarka selv om det er master der.</w:t>
      </w:r>
    </w:p>
    <w:p w14:paraId="21E709F9" w14:textId="77777777" w:rsidR="007803F7" w:rsidRDefault="00000000">
      <w:pPr>
        <w:pStyle w:val="NormalWeb"/>
      </w:pPr>
      <w:r>
        <w:rPr>
          <w:color w:val="000000"/>
        </w:rPr>
        <w:t xml:space="preserve">– </w:t>
      </w:r>
      <w:r>
        <w:rPr>
          <w:rStyle w:val="Utheving"/>
          <w:color w:val="000000"/>
        </w:rPr>
        <w:t>Hardangerfjorden er på verdensarvlisten, den er fjordenes Maria Amelie, og stritter imot å bli behandlet som enhver annen fjord?</w:t>
      </w:r>
    </w:p>
    <w:p w14:paraId="37764DA7" w14:textId="77777777" w:rsidR="007803F7" w:rsidRDefault="00000000">
      <w:pPr>
        <w:pStyle w:val="NormalWeb"/>
      </w:pPr>
      <w:r>
        <w:rPr>
          <w:color w:val="000000"/>
        </w:rPr>
        <w:t>– Vi har nå satt ned utredningsgrupper som utreder dette igjen, som vurderer fordeler og ulemper ved begge alternativer. Vi venter på deres svar.</w:t>
      </w:r>
    </w:p>
    <w:p w14:paraId="508DE259" w14:textId="77777777" w:rsidR="007803F7" w:rsidRDefault="00000000">
      <w:pPr>
        <w:pStyle w:val="NormalWeb"/>
      </w:pPr>
      <w:r>
        <w:rPr>
          <w:color w:val="000000"/>
        </w:rPr>
        <w:t xml:space="preserve">– </w:t>
      </w:r>
      <w:r>
        <w:rPr>
          <w:rStyle w:val="Utheving"/>
          <w:color w:val="000000"/>
        </w:rPr>
        <w:t xml:space="preserve">Så har vi lokalsykehusene. Til forskjell fra Sverige valgte sosialdemokratene i Norge å motarbeide sentraliseringsprosessene. Da har vel Arbeiderpartiet seg selv å takke for en evig konflikt, hvor selv folk på den ytterste øy vil ha det samme tjenestetilbudet som en trondhjemmer? </w:t>
      </w:r>
    </w:p>
    <w:p w14:paraId="6E3152A3" w14:textId="77777777" w:rsidR="007803F7" w:rsidRDefault="00000000">
      <w:pPr>
        <w:pStyle w:val="NormalWeb"/>
      </w:pPr>
      <w:r>
        <w:rPr>
          <w:color w:val="000000"/>
        </w:rPr>
        <w:t>– Det som gjør politikk spennende og viktig er at det handler om å løse vanskelige oppgaver. Vårt ønske om å opprettholde spredt bosetning stiller større krav til tjenestetilbudet, men jeg mener det er fullt mulig å få det til. Nitti prosent av Norges befolkning bor nå mindre enn én time fra et akuttmottak. Dette har vi fått til, fordi vi har skapt en stadig bedre arbeidsdeling mellom sykehusene.</w:t>
      </w:r>
    </w:p>
    <w:p w14:paraId="753C1D0A" w14:textId="77777777" w:rsidR="007803F7" w:rsidRDefault="00000000">
      <w:pPr>
        <w:pStyle w:val="NormalWeb"/>
      </w:pPr>
      <w:r>
        <w:rPr>
          <w:color w:val="000000"/>
        </w:rPr>
        <w:t xml:space="preserve">– </w:t>
      </w:r>
      <w:r>
        <w:rPr>
          <w:rStyle w:val="Utheving"/>
          <w:color w:val="000000"/>
        </w:rPr>
        <w:t>Men dette handler om mer enn sykehus. Målet om spredt bosetning gir enorme utfordringer innen alt fra veier til eldreomsorg. Og fraflyttingen har gått jevnt og trutt hele tiden. Alt dette blir vel bare vanskeligere og vanskeligere å opprettholde?</w:t>
      </w:r>
    </w:p>
    <w:p w14:paraId="1E330325" w14:textId="77777777" w:rsidR="007803F7" w:rsidRDefault="00000000">
      <w:pPr>
        <w:pStyle w:val="NormalWeb"/>
      </w:pPr>
      <w:r>
        <w:rPr>
          <w:color w:val="000000"/>
        </w:rPr>
        <w:t>– For det første har vi faktisk en god utvikling i mange kommuner nå, med bedre folketallsvekst enn på mange år. Du kan få tallene hvis du vil. For det andre handler ikke dette bare om folk i distriktene. Jeg mener det er av stor verdi for alle i landet vårt at vi kan reise gjennom Gudbrandsdalen og Hallingdal og se åpne kulturlandskap og lys i vinduene.</w:t>
      </w:r>
    </w:p>
    <w:p w14:paraId="260C5552" w14:textId="77777777" w:rsidR="007803F7" w:rsidRDefault="00000000">
      <w:pPr>
        <w:pStyle w:val="NormalWeb"/>
      </w:pPr>
      <w:r>
        <w:rPr>
          <w:color w:val="000000"/>
        </w:rPr>
        <w:t xml:space="preserve">– </w:t>
      </w:r>
      <w:r>
        <w:rPr>
          <w:rStyle w:val="Utheving"/>
          <w:color w:val="000000"/>
        </w:rPr>
        <w:t>Uansett: Folk forventer mer og mer av staten, men de vil ikke betale mer skatt, og du er en festbrems. Føler du av og til at du ikke får nok anerkjennelse for det arbeidet du gjør?</w:t>
      </w:r>
    </w:p>
    <w:p w14:paraId="4231EB14" w14:textId="77777777" w:rsidR="007803F7" w:rsidRDefault="00000000">
      <w:pPr>
        <w:pStyle w:val="NormalWeb"/>
      </w:pPr>
      <w:r>
        <w:rPr>
          <w:color w:val="000000"/>
        </w:rPr>
        <w:lastRenderedPageBreak/>
        <w:t>– Jeg aksepterer at folk er utålmodige, og at de ofte ikke tar inn over seg ubehagelige sammenhenger. Jeg har levd lenge nok i politikken til ikke å beklage meg over det. Men grunnen til at Arbeiderpartiet vinner valg er at folk til syvende og sist har respekt for at vi har stått fast på sammenheng og langsiktighet. Vi vinner ikke valg fordi vi lover penger, men fordi vi står for en helhetlig politikk.</w:t>
      </w:r>
    </w:p>
    <w:p w14:paraId="10143243" w14:textId="77777777" w:rsidR="007803F7" w:rsidRDefault="00000000">
      <w:pPr>
        <w:pStyle w:val="NormalWeb"/>
      </w:pPr>
      <w:r>
        <w:rPr>
          <w:color w:val="000000"/>
        </w:rPr>
        <w:t xml:space="preserve">– </w:t>
      </w:r>
      <w:r>
        <w:rPr>
          <w:rStyle w:val="Utheving"/>
          <w:color w:val="000000"/>
        </w:rPr>
        <w:t>Likevel går dere på det ene PR-nederlaget etter det andre. Hvorfor klarer dere ikke å selge inn denne rasjonaliteten fortløpende?</w:t>
      </w:r>
    </w:p>
    <w:p w14:paraId="71D8FF91" w14:textId="77777777" w:rsidR="007803F7" w:rsidRDefault="00000000">
      <w:pPr>
        <w:pStyle w:val="NormalWeb"/>
      </w:pPr>
      <w:r>
        <w:rPr>
          <w:color w:val="000000"/>
        </w:rPr>
        <w:t>– Det har aldri vært enkelt å selge inn budskap om helhet og sammenheng og langsiktighet. Men som sagt, på valgdagen er det likevel dette som ofte gir oss tillit.</w:t>
      </w:r>
    </w:p>
    <w:p w14:paraId="2CD1459A" w14:textId="77777777" w:rsidR="007803F7" w:rsidRDefault="00000000">
      <w:pPr>
        <w:pStyle w:val="NormalWeb"/>
      </w:pPr>
      <w:r>
        <w:rPr>
          <w:color w:val="000000"/>
        </w:rPr>
        <w:t xml:space="preserve">– </w:t>
      </w:r>
      <w:r>
        <w:rPr>
          <w:rStyle w:val="Utheving"/>
          <w:color w:val="000000"/>
        </w:rPr>
        <w:t>Når året er omme, kan det hende at Maria Amelie fortsatt er her, og at høyspentmastene over Hardangerfjorden er skrinlagt. Hva slags lys setter det din prinsippfasthet i?</w:t>
      </w:r>
    </w:p>
    <w:p w14:paraId="7367FC62" w14:textId="77777777" w:rsidR="007803F7" w:rsidRDefault="00000000">
      <w:pPr>
        <w:pStyle w:val="NormalWeb"/>
      </w:pPr>
      <w:r>
        <w:rPr>
          <w:color w:val="000000"/>
        </w:rPr>
        <w:t>– Det som var viktig for meg i forbindelse med kraftutbyggingen var å komme i gang. Så har vi tatt en ny utredning på traseen, og får se hvordan det går. Når det gjelder Maria Amelie, er det å følge norsk lov det sentrale for meg – hvordan denne utøves får bli opp til politiet.</w:t>
      </w:r>
    </w:p>
    <w:p w14:paraId="774A3AD4" w14:textId="77777777" w:rsidR="007803F7" w:rsidRDefault="00000000">
      <w:pPr>
        <w:pStyle w:val="NormalWeb"/>
      </w:pPr>
      <w:r>
        <w:rPr>
          <w:color w:val="000000"/>
        </w:rPr>
        <w:t xml:space="preserve">– </w:t>
      </w:r>
      <w:r>
        <w:rPr>
          <w:rStyle w:val="Utheving"/>
          <w:color w:val="000000"/>
        </w:rPr>
        <w:t>Du sier egentlig at verken bygging av høyspentmaster eller utsending av Maria Amelie er direkte gjenspeilinger av din fornuft?</w:t>
      </w:r>
    </w:p>
    <w:p w14:paraId="75BFC156" w14:textId="77777777" w:rsidR="007803F7" w:rsidRDefault="00000000">
      <w:pPr>
        <w:pStyle w:val="NormalWeb"/>
      </w:pPr>
      <w:r>
        <w:rPr>
          <w:color w:val="000000"/>
        </w:rPr>
        <w:t xml:space="preserve">– Min fornuft er basert på at vi skal fatte de rette beslutningene, og at vi skal respektere de spillereglene vi har laget. </w:t>
      </w:r>
    </w:p>
    <w:p w14:paraId="5868F6DA" w14:textId="77777777" w:rsidR="007803F7" w:rsidRDefault="00000000">
      <w:pPr>
        <w:pStyle w:val="NormalWeb"/>
      </w:pPr>
      <w:hyperlink r:id="rId331" w:history="1">
        <w:r>
          <w:rPr>
            <w:rStyle w:val="Hyperkobling"/>
          </w:rPr>
          <w:t>sij@morgenbladet.no</w:t>
        </w:r>
      </w:hyperlink>
      <w:r>
        <w:rPr>
          <w:rStyle w:val="Utheving"/>
          <w:color w:val="000000"/>
        </w:rPr>
        <w:t xml:space="preserve"> </w:t>
      </w:r>
      <w:r>
        <w:rPr>
          <w:color w:val="000000"/>
        </w:rPr>
        <w:t>- Publisert 21. januar 2011</w:t>
      </w:r>
    </w:p>
    <w:p w14:paraId="4DD2F7B7" w14:textId="77777777" w:rsidR="007803F7" w:rsidRDefault="00000000">
      <w:pPr>
        <w:pStyle w:val="NormalWeb"/>
        <w:jc w:val="center"/>
      </w:pPr>
      <w:r>
        <w:rPr>
          <w:rStyle w:val="Sterk"/>
          <w:color w:val="000000"/>
        </w:rPr>
        <w:t>Kompromiss og fortsatt bred konsensus om innvandringspolitikken</w:t>
      </w:r>
    </w:p>
    <w:p w14:paraId="3175FE40" w14:textId="77777777" w:rsidR="007803F7" w:rsidRDefault="00000000">
      <w:pPr>
        <w:pStyle w:val="NormalWeb"/>
      </w:pPr>
      <w:r>
        <w:rPr>
          <w:color w:val="000000"/>
        </w:rPr>
        <w:t xml:space="preserve">Fredag 21.01.2011 slo statsrådet fast at Maria Amelie skal sendes til Russland. Samtidig ble det klart at statsrådet endrer reglene for arbeidsinnvandring, slik at Maria Amelie raskt kan komme tilbake til Norge som arbeidsinnvandrer. Dette regnes imidlertid ikke som noen stor SV-seier, da partiet har kjempet en hard kamp for at Maria Amelie skulle få bli. Men Maria Amelie skal altså sendes ut. Og situasjonen for de mange papirløse i Norge vil ikke endre seg noe vesentlig. "Det er et veldig bredt flertall for en streng asylpolitikk på Stortinget og jeg tror nok ikke den vil bli snudd opp ned", sier SV-leder Kristin Halvorsen. </w:t>
      </w:r>
    </w:p>
    <w:p w14:paraId="16A79DC4" w14:textId="77777777" w:rsidR="007803F7" w:rsidRDefault="00000000">
      <w:pPr>
        <w:pStyle w:val="NormalWeb"/>
      </w:pPr>
      <w:r>
        <w:rPr>
          <w:color w:val="000000"/>
        </w:rPr>
        <w:t xml:space="preserve">"Det er bred konsensus om en forsiktig asyl- og innvandringspolitikk generelt både blant anarkistene og folk flest her til lands. Norge ligger på asyl-innvandringstoppen i Europa sammen med Sverige, og der skal vi være," sier A. Quist i Norges Anarkistråd, og tilføyer: "Vi kan ikke åpne alle sluser, og åpne opp for milliarder av innvandrere fra de mange undertrykkende og utbyttende ultra-autoritære regimene i verden, på "humanitært grunnlag". Storparten av verdens 6-7 milliarder mennesker er sterkt utbyttet og undertrykt av ultra-autoritære regimer, og mange sulter - også ihjel. Vi kan gjøre noe mer enn en rettferdig del for å bøte på problemene, og det gjør vi også her til lands, men et lite anarki som Norge kan dessverre ikke gjøre kål på all verdens elendighet. Når det gjelder innvandring av ultra-autoritære og kriminelle typer, som f.eks. sharia-jihadister og nynazister, bør regler og praksis innskjerpes i strengere retning!" </w:t>
      </w:r>
    </w:p>
    <w:p w14:paraId="375C2ABE" w14:textId="77777777" w:rsidR="007803F7" w:rsidRDefault="00000000">
      <w:pPr>
        <w:pStyle w:val="NormalWeb"/>
      </w:pPr>
      <w:r>
        <w:rPr>
          <w:color w:val="000000"/>
        </w:rPr>
        <w:t xml:space="preserve">Det var en skuffet SV-leder som brukte mesteparten av sin tale på å trøste sine egne partifeller på SVs landsstyremøte denne fredagen. "Det som ikke var mulig å oppnå, og jeg skjønner Maria Amelies skuffelse over det, det var at hun ikke skulle reise ut først," sa Kristin Halvorsen fra talerstolen. "Men det er bare å rette ryggen, vi har gjort alt vi kan fra det utgangspunktet vi hadde," sa Halvorsen til landsstyremøtet. SVs standpunkt og råkjør i saken slår negativt ut skal man tro meningsmålingene. Det russiske føderale immigrasjonvesenet opplyser forøvrig til TV 2 at det er feil at Maria Amelie må dra til Nord-Kaukasus for å få et russisk pass. Nye regler gjør at hun kan få dette hvor som helst i den russiske føderasjonen og at hun har rett til å bosette seg hvor hun vil. Det er følgelig ingen grunn til å tro at hun skal bli forfulgt i Russland... </w:t>
      </w:r>
    </w:p>
    <w:p w14:paraId="65E079E3" w14:textId="77777777" w:rsidR="007803F7" w:rsidRDefault="00000000">
      <w:pPr>
        <w:pStyle w:val="NormalWeb"/>
      </w:pPr>
      <w:r>
        <w:rPr>
          <w:color w:val="000000"/>
        </w:rPr>
        <w:lastRenderedPageBreak/>
        <w:t xml:space="preserve">Lørdag 22.01.2011 melder TV2 om en ny meningsmåling der nær 50% av de som svarte mener Maria Amelie må sendes ut til Russland, en kraftig oppgang fra da mediastormen raste som verst. - Rødt har her vært ganske på linje med SV, så vidt man kunne bedømme ut fra bl.a. intervju med en sentral kommunist på TV. </w:t>
      </w:r>
    </w:p>
    <w:p w14:paraId="6FB0E283" w14:textId="77777777" w:rsidR="007803F7" w:rsidRDefault="00000000">
      <w:pPr>
        <w:pStyle w:val="NormalWeb"/>
      </w:pPr>
      <w:r>
        <w:rPr>
          <w:color w:val="000000"/>
        </w:rPr>
        <w:t>20.03.2012. Det har vært en debatt om innvandringspolitikken i tilknytning til en hjemsendelse av etiopiere. Anarkistene mener at den norske asylpolitikken er omtrent passe løs. Den må ikke bli for slepphendt liberalistisk eller marxistisk og heller ikke for stram populistisk/fascistisk.</w:t>
      </w:r>
    </w:p>
    <w:p w14:paraId="6FEEAEC1" w14:textId="77777777" w:rsidR="007803F7" w:rsidRDefault="00000000">
      <w:pPr>
        <w:pStyle w:val="NormalWeb"/>
        <w:jc w:val="center"/>
      </w:pPr>
      <w:r>
        <w:rPr>
          <w:rStyle w:val="Sterk"/>
          <w:color w:val="000000"/>
        </w:rPr>
        <w:t xml:space="preserve">Sammendrag og konklusjon - </w:t>
      </w:r>
      <w:r>
        <w:rPr>
          <w:rStyle w:val="Sterk"/>
          <w:color w:val="000000"/>
          <w:sz w:val="24"/>
          <w:szCs w:val="24"/>
        </w:rPr>
        <w:t>marxistisk og liberalistisk vs anarkistisk vs populistisk innvandringspolitikk</w:t>
      </w:r>
    </w:p>
    <w:p w14:paraId="32B302FF" w14:textId="77777777" w:rsidR="007803F7" w:rsidRDefault="00000000">
      <w:pPr>
        <w:pStyle w:val="NormalWeb"/>
      </w:pPr>
      <w:r>
        <w:rPr>
          <w:color w:val="000000"/>
        </w:rPr>
        <w:t xml:space="preserve">Innvandringspolitikken til Rødt (R), dvs. kommunistisk, og SVs, dvs. venstremarxistisk, er i hovedtrekk nokså lik, og er alt for slepphendt. Innvandringspolitikken må heller ikke bli for slepphendt liberalistisk. Som det går frem av det ovenstående samsvarer den anarkistiske innvandringspolitikken stort sett med den aktuelle innvandringspolitikken som det er bred enighet om på Stortinget, og som igjen Statsrådet når alt kommer til alt gjennomfører. Frps innvandringspolitikk er alt for stram. </w:t>
      </w:r>
    </w:p>
    <w:p w14:paraId="1886C53C" w14:textId="77777777" w:rsidR="007803F7" w:rsidRDefault="00000000">
      <w:pPr>
        <w:jc w:val="center"/>
      </w:pPr>
      <w:r>
        <w:rPr>
          <w:rFonts w:eastAsia="Times New Roman"/>
          <w:noProof/>
        </w:rPr>
        <w:drawing>
          <wp:inline distT="0" distB="0" distL="0" distR="0" wp14:anchorId="5331852F" wp14:editId="2DCF2B93">
            <wp:extent cx="5943600" cy="19046"/>
            <wp:effectExtent l="0" t="0" r="19050" b="19054"/>
            <wp:docPr id="57" name="Horizontal Line 10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49450D" w14:textId="77777777" w:rsidR="007803F7" w:rsidRDefault="00000000">
      <w:pPr>
        <w:pStyle w:val="NormalWeb"/>
        <w:jc w:val="center"/>
      </w:pPr>
      <w:r>
        <w:rPr>
          <w:rStyle w:val="Sterk"/>
          <w:color w:val="000000"/>
          <w:sz w:val="27"/>
          <w:szCs w:val="27"/>
        </w:rPr>
        <w:t>IX. årsaker til lav valgdeltakelse - og hvordan den kan økes</w:t>
      </w:r>
    </w:p>
    <w:p w14:paraId="66EAA450" w14:textId="77777777" w:rsidR="007803F7" w:rsidRDefault="00000000">
      <w:pPr>
        <w:pStyle w:val="NormalWeb"/>
      </w:pPr>
      <w:r>
        <w:rPr>
          <w:color w:val="000000"/>
        </w:rPr>
        <w:t xml:space="preserve">Vi drøfter under denne tittelen årsaker til lav valgdeltakelse ved kommunevalget, </w:t>
      </w:r>
      <w:r>
        <w:rPr>
          <w:rStyle w:val="Sterk"/>
          <w:color w:val="000000"/>
        </w:rPr>
        <w:t>men drøftingen har også relevans til stortingsvalget i 2013</w:t>
      </w:r>
      <w:r>
        <w:rPr>
          <w:color w:val="000000"/>
        </w:rPr>
        <w:t xml:space="preserve">, om enn ikke i samme grad. Vi støtter Jan  Bøhlers forslag om to dagers valg, men dette er vel av nokså marginal betydning sammenliknet med årsaksbildet generelt. </w:t>
      </w:r>
    </w:p>
    <w:p w14:paraId="52AE91CA" w14:textId="77777777" w:rsidR="007803F7" w:rsidRDefault="00000000">
      <w:pPr>
        <w:pStyle w:val="NormalWeb"/>
        <w:jc w:val="center"/>
      </w:pPr>
      <w:r>
        <w:rPr>
          <w:rStyle w:val="Sterk"/>
          <w:color w:val="000000"/>
        </w:rPr>
        <w:t>Lav valgdeltakelse....</w:t>
      </w:r>
    </w:p>
    <w:p w14:paraId="0E1BCE79" w14:textId="77777777" w:rsidR="007803F7" w:rsidRDefault="00000000">
      <w:pPr>
        <w:pStyle w:val="NormalWeb"/>
      </w:pPr>
      <w:r>
        <w:rPr>
          <w:color w:val="000000"/>
        </w:rPr>
        <w:t xml:space="preserve">Dagens Næringsliv har publisert essensen i pressemeldingen fra Folkebevegelsen om kommunevalget sendt 25.05.2007. Under overskriften "Lest siden sist" DN 2/3 Juni, står følgende øverst:" </w:t>
      </w:r>
      <w:r>
        <w:rPr>
          <w:rStyle w:val="Utheving"/>
          <w:b/>
          <w:bCs/>
          <w:color w:val="000000"/>
        </w:rPr>
        <w:t>Deltagelsen ved kommunevalget 2003 var ca 59 prosent, det laveste etter krigen. De ca 41% som ikke stemte, grovt regnet 1,5 millioner mennesker, vil sannsynligvis ha høyere grad av anarki i Norge. (...) Folket - i motsetning til øvrigheten - er antakelig ikke fornøyd med de ca 54% anarkigrad som vi har her i Norge for tiden, men vil ha en høyere grad av anarki, med kurs mot midten og oppover på det økonomisk-politiske kartet. Mer anarkistiske programmer og praktisk politikk for partiene må dermed til for å øke valgdeltakelsen. Den anarkistiske Folkebevegelsen trekker sine egne slutninger i en pressemelding.</w:t>
      </w:r>
      <w:r>
        <w:rPr>
          <w:color w:val="000000"/>
        </w:rPr>
        <w:t xml:space="preserve">" Vi syns det er gledelig at Dagens Næringsliv tar oss på ordet/kornet. Men vi konstaterer at så langt i valgkampen har de politiske partiene i for liten grad fått mer anarkistiske programmer, og mer anarkistisk praktisk politikk. </w:t>
      </w:r>
      <w:r>
        <w:rPr>
          <w:color w:val="000000"/>
        </w:rPr>
        <w:br/>
      </w:r>
      <w:r>
        <w:rPr>
          <w:color w:val="000000"/>
        </w:rPr>
        <w:br/>
        <w:t xml:space="preserve">Anarkistføderasjonen i Norge stiller av prinsipielle grunner ikke lister i valget. Enkelte anarkister, som er spesielt opptatt av det anarkistiske ideal, har stemt blankt i protest og vil antakelig fortsette med det. Men vi lever ikke i et samfunn nær det anarkistiske ideal, (Norge er som nevnt for tiden et anarki av lav grad) og det er viktig å få inn mest mulig relativt frihetlige folk i kommuneforvaltningen. Folkebevegelsen har derfor oppfordret til boikott av de generelt mest autoritære partiene Frp, Rødt/RV og SV, og oppfordrer folk til å stemme på de relativt, generelt, mest frihetlige partiene Venstre og Sp. Spesielle unntak er bl.a. Karlsøy der anarkistene støtter SV og Trondheim der anarkistene støtter MDG. åslaug Haga frykter ifølge NRK-Alltid Nyheter 24.08.2007, at den store fokuseringen på Jens og Jensen, vil føre til lav valgdelakelse. Dette er også et moment som kan ha betydning. Alt i alt er det derfor mye mulig at valgdeltakelsen også blir lav i år. For å hindre dette bør partiene nå forsøke å få revurdert sin politikk, og få mer klart anarkistiske ideer fram i dagen. Nærmere informasjon om hva dette konkret dreier seg om får du på </w:t>
      </w:r>
      <w:hyperlink r:id="rId332" w:history="1">
        <w:r>
          <w:rPr>
            <w:rStyle w:val="Hyperkobling"/>
          </w:rPr>
          <w:t>http://www.anarchy.no/kommun07.html</w:t>
        </w:r>
      </w:hyperlink>
      <w:r>
        <w:rPr>
          <w:color w:val="000000"/>
        </w:rPr>
        <w:t xml:space="preserve"> og </w:t>
      </w:r>
      <w:hyperlink r:id="rId333" w:history="1">
        <w:r>
          <w:rPr>
            <w:rStyle w:val="Hyperkobling"/>
          </w:rPr>
          <w:t>www.anarchy.no</w:t>
        </w:r>
      </w:hyperlink>
      <w:r>
        <w:rPr>
          <w:color w:val="000000"/>
        </w:rPr>
        <w:t xml:space="preserve"> generelt.</w:t>
      </w:r>
    </w:p>
    <w:p w14:paraId="5BCCB47F" w14:textId="77777777" w:rsidR="007803F7" w:rsidRDefault="00000000">
      <w:pPr>
        <w:pStyle w:val="NormalWeb"/>
        <w:jc w:val="center"/>
      </w:pPr>
      <w:r>
        <w:rPr>
          <w:color w:val="000000"/>
        </w:rPr>
        <w:t xml:space="preserve">V.h. </w:t>
      </w:r>
      <w:r>
        <w:rPr>
          <w:rStyle w:val="Utheving"/>
          <w:color w:val="000000"/>
        </w:rPr>
        <w:t>M. Solberg</w:t>
      </w:r>
      <w:r>
        <w:rPr>
          <w:color w:val="000000"/>
        </w:rPr>
        <w:t xml:space="preserve"> for </w:t>
      </w:r>
      <w:r>
        <w:rPr>
          <w:color w:val="000000"/>
        </w:rPr>
        <w:br/>
        <w:t xml:space="preserve">Folkebevegelsen 24.08.2007 </w:t>
      </w:r>
      <w:r>
        <w:rPr>
          <w:color w:val="000000"/>
        </w:rPr>
        <w:br/>
      </w:r>
      <w:r>
        <w:rPr>
          <w:color w:val="000000"/>
        </w:rPr>
        <w:lastRenderedPageBreak/>
        <w:br/>
      </w:r>
      <w:r>
        <w:rPr>
          <w:rStyle w:val="Sterk"/>
          <w:color w:val="000000"/>
        </w:rPr>
        <w:t>Kommunevalget 2007 - Resultater - Vi siterer anarkisten Henrik Ibsen: "Pusleri med grader - dårlighet alt sammen"</w:t>
      </w:r>
    </w:p>
    <w:p w14:paraId="57356359" w14:textId="77777777" w:rsidR="007803F7" w:rsidRDefault="00000000">
      <w:pPr>
        <w:pStyle w:val="NormalWeb"/>
      </w:pPr>
      <w:r>
        <w:rPr>
          <w:color w:val="000000"/>
        </w:rPr>
        <w:t>Folkebevegelsen konstaterer at partiene i bare ubetydelig grad fikk mer anarkistiske ideer på dagsordenen - og valgdeltakelsen steg like ubetydelig, fra de ca 59% i 2003 til ca 61,1 % i år. Skal valgdeltakelsen betydelig opp ved neste korsvei, må partiene antakelig få klart mer anarkistiske programmer. Folkebevegelsens boikott av de autoritære partiene Frp, SV og Rødt/RV - og oppfordingen om å stemme de relativt mest frihetlige partiene Venstre og Sp, ga visse resultater: Det brunrøde SV ble halvert, men R sto på stedet hvil. Det blåbrune Frp fikk mindre enn forventet i forhold til meningsmålingene, men likevel en marginal fremgang, og dette er beklagelig. Fronten mot Frp må skjerpes. Senterpartiet sto på stedet hvil, mens Venstre fikk en litt større fremgang enn Frp. Men bortsett fra SVs klare nedgang, var det alt i alt relativt marginale økninger i de andre partiene, sammenlignet med 2003. Konklusjon: Det blir ikke noen signifikant endring av anarkigraden i Norge av dette valget - det blir status quo - pusleri med grader - dårlighet alt sammen.</w:t>
      </w:r>
    </w:p>
    <w:p w14:paraId="363126CC" w14:textId="77777777" w:rsidR="007803F7" w:rsidRDefault="00000000">
      <w:pPr>
        <w:pStyle w:val="NormalWeb"/>
        <w:jc w:val="center"/>
      </w:pPr>
      <w:r>
        <w:rPr>
          <w:rStyle w:val="Sterk"/>
          <w:color w:val="000000"/>
        </w:rPr>
        <w:t xml:space="preserve">Stortingsvalget 2009 - Resultater </w:t>
      </w:r>
    </w:p>
    <w:p w14:paraId="16AA354E" w14:textId="77777777" w:rsidR="007803F7" w:rsidRDefault="00000000">
      <w:pPr>
        <w:pStyle w:val="NormalWeb"/>
      </w:pPr>
      <w:r>
        <w:rPr>
          <w:rStyle w:val="Sterk"/>
          <w:color w:val="000000"/>
        </w:rPr>
        <w:t>RESULTS 05.10.2009</w:t>
      </w:r>
      <w:r>
        <w:rPr>
          <w:color w:val="000000"/>
        </w:rPr>
        <w:t xml:space="preserve"> - 100% counted. Turnout 76.4%. The red-green center-left coalition has 86 seats in the 169-seat parliament, 83 seats to the opposition. 55% (+ 2% since last election) anarchists in several parties, see chapter I and XV below for more information. However the most libertarian parties located above the middle of the economic-political map decreased a bit. The election was not fair vis-a-vis these parties because of too much media focus on the largest parties and their PM candidates. Folkebevegelsens, the People's Movement's boycott action against the most authoritarian parties, Frp, SV and R contributed to 1 mandate less on the Storting compared to the election in 2005. Frp, the populists, had a marginal increase, but about 20% of the votes (22.9% + 0.9 since last election) as forecasted by IIFOR, compared to about 30% in the polls last month. All in all this indicates a consolidation of the Anarchy of Norway with significant socialism and autonomy and a degree of anarchy at about 54% per 2009, and no significant change is expected in the coming years. </w:t>
      </w:r>
    </w:p>
    <w:p w14:paraId="1ACBB8F8" w14:textId="77777777" w:rsidR="007803F7" w:rsidRDefault="00000000">
      <w:pPr>
        <w:pStyle w:val="NormalWeb"/>
        <w:jc w:val="center"/>
      </w:pPr>
      <w:r>
        <w:rPr>
          <w:rStyle w:val="Sterk"/>
          <w:color w:val="000000"/>
          <w:sz w:val="24"/>
          <w:szCs w:val="24"/>
        </w:rPr>
        <w:t xml:space="preserve">Ad kommunevalget 2011- Resultater i anarkistisk perspektiv - En liten økning på tiendedelsnivå av prosent opp i anarkigrad, men det blir </w:t>
      </w:r>
      <w:r>
        <w:rPr>
          <w:b/>
          <w:bCs/>
          <w:color w:val="000000"/>
          <w:sz w:val="24"/>
          <w:szCs w:val="24"/>
        </w:rPr>
        <w:br/>
      </w:r>
      <w:r>
        <w:rPr>
          <w:rStyle w:val="Sterk"/>
          <w:color w:val="000000"/>
          <w:sz w:val="24"/>
          <w:szCs w:val="24"/>
        </w:rPr>
        <w:t>ingen signifikant økning i anarkigraden i % av dette kommunevalget. Den blir liggende på ca 54 %.</w:t>
      </w:r>
      <w:r>
        <w:rPr>
          <w:rStyle w:val="Sterk"/>
        </w:rPr>
        <w:t xml:space="preserve"> </w:t>
      </w:r>
    </w:p>
    <w:p w14:paraId="1483CE73" w14:textId="77777777" w:rsidR="007803F7" w:rsidRDefault="00000000">
      <w:pPr>
        <w:pStyle w:val="NormalWeb"/>
      </w:pPr>
      <w:r>
        <w:rPr>
          <w:color w:val="000000"/>
          <w:sz w:val="24"/>
          <w:szCs w:val="24"/>
        </w:rPr>
        <w:t xml:space="preserve">Folkebevegelsen hadde følgende hovedparole i siste del av sin valgkampanje: "Ad kommunevalget - Mer anarki nå! Stem på de mest frihetlige partiene Sp og V! Boikott de mest autoritære Frp, SV og R. Boikotten ser ut til å virke effektivt. O. B. Moes utspill. Kriminalitet i Frp." Anarki er reelt demokrati og mer demokrati, inkludert å bruke stemmeretten, har vært et mye brukt slagord siden 22.07.2011 fra mange hold, inklusive statsministeren. Fra annen verdenskrig lå kommunevalgdeltakelsen på over 65 % fram til og med 1991 som følge av en sterk tradisjonell venstre vs høyre konflikt. </w:t>
      </w:r>
    </w:p>
    <w:p w14:paraId="1F93C8C7" w14:textId="77777777" w:rsidR="007803F7" w:rsidRDefault="00000000">
      <w:pPr>
        <w:pStyle w:val="NormalWeb"/>
      </w:pPr>
      <w:r>
        <w:rPr>
          <w:color w:val="000000"/>
          <w:sz w:val="24"/>
          <w:szCs w:val="24"/>
        </w:rPr>
        <w:t xml:space="preserve">Etter at Norge ble anarki i 1994/95, har valgdeltakelsen vært lavere fordi folk ønsker en mer anarkistisk politikk, oppover på det økonomisk-politiske kartet, enn partiene generelt har levert i sine programmer. Mange folk sier at de ikke finner et parti som treffer dem hjemme. I </w:t>
      </w:r>
      <w:r>
        <w:rPr>
          <w:color w:val="000000"/>
        </w:rPr>
        <w:t xml:space="preserve">1995 var valgdeltakelsen 62,8 %, i 1999 60,4 %, i 2003 59,0 % og i 2007 61,2 %. Foreløpig tall for 2011 er 63,6 %. Det har vært for lite anarkistiske programmer i år også, selv om mange politikere har pratet om mer demokrati, og reelt demokrati er som sagt anarki. Men lovnader om mer demokrati har så langt blitt lite mer enn munnsvær. </w:t>
      </w:r>
    </w:p>
    <w:p w14:paraId="038A3A36" w14:textId="77777777" w:rsidR="007803F7" w:rsidRDefault="00000000">
      <w:pPr>
        <w:pStyle w:val="NormalWeb"/>
      </w:pPr>
      <w:r>
        <w:rPr>
          <w:color w:val="000000"/>
        </w:rPr>
        <w:t xml:space="preserve">Gledelig er det at de mest autoritære partiene samlet har gått sterkt tilbake. Spesielt har Frp gått mye tilbake og SV har også hatt signifikant tilbakegang. Den autoritære SV-bossen Kristin Halvorsen </w:t>
      </w:r>
      <w:r>
        <w:rPr>
          <w:color w:val="000000"/>
        </w:rPr>
        <w:lastRenderedPageBreak/>
        <w:t xml:space="preserve">trekker seg. Sp-nestleder Ola Borten Moes autoritære utspill har sannsynligvis bidratt til at Sp gikk noe tilbake. MDG kom inn i bystyret i Oslo og Venstre fikk stor fremgang der. Høyre fikk stor fremgang på en sentrumsnær og sosial politikk landet over. Ap gikk litt frem i forhold til forrige kommunevalg, men tilbake siden sist stortingsvalg. Sympatieffekten for Ap etter terroranslaget fordampet stort sett. Med Frp og SV mye tilbake får de generelt mer frihetlige sentrumspartiene en mer sentral rolle. </w:t>
      </w:r>
    </w:p>
    <w:p w14:paraId="68E7DAC5" w14:textId="77777777" w:rsidR="007803F7" w:rsidRDefault="00000000">
      <w:pPr>
        <w:pStyle w:val="NormalWeb"/>
      </w:pPr>
      <w:r>
        <w:rPr>
          <w:color w:val="000000"/>
        </w:rPr>
        <w:t xml:space="preserve">Man kan alt i alt anta en liten økning på tiendedelsnivå av prosent opp i anarkigrad, men det blir ingen signifikant økning i anarkigraden i % av dette kommunevalget. Den blir liggende på ca 54 %. Oppdaterte offisielle tall fra kommunevalget finner du ved å klikke på </w:t>
      </w:r>
      <w:hyperlink r:id="rId334" w:history="1">
        <w:r>
          <w:rPr>
            <w:rStyle w:val="Hyperkobling"/>
          </w:rPr>
          <w:t>Kommunal- og regionaldepartementet - Valg 2011</w:t>
        </w:r>
      </w:hyperlink>
      <w:r>
        <w:rPr>
          <w:color w:val="000000"/>
        </w:rPr>
        <w:t xml:space="preserve">. </w:t>
      </w:r>
    </w:p>
    <w:p w14:paraId="21C09767" w14:textId="77777777" w:rsidR="007803F7" w:rsidRDefault="00000000">
      <w:pPr>
        <w:pStyle w:val="NormalWeb"/>
        <w:jc w:val="center"/>
      </w:pPr>
      <w:r>
        <w:rPr>
          <w:color w:val="000000"/>
        </w:rPr>
        <w:t xml:space="preserve">V.h. </w:t>
      </w:r>
      <w:r>
        <w:rPr>
          <w:rStyle w:val="Utheving"/>
          <w:color w:val="000000"/>
        </w:rPr>
        <w:t>M. Solberg</w:t>
      </w:r>
      <w:r>
        <w:rPr>
          <w:color w:val="000000"/>
        </w:rPr>
        <w:t xml:space="preserve"> for </w:t>
      </w:r>
      <w:r>
        <w:rPr>
          <w:color w:val="000000"/>
        </w:rPr>
        <w:br/>
        <w:t xml:space="preserve">Folkebevegelsen 10.12.2007 oppdatert 04.03.2012 </w:t>
      </w:r>
    </w:p>
    <w:p w14:paraId="747D0A1B" w14:textId="77777777" w:rsidR="007803F7" w:rsidRDefault="00000000">
      <w:pPr>
        <w:pStyle w:val="NormalWeb"/>
        <w:jc w:val="center"/>
      </w:pPr>
      <w:r>
        <w:rPr>
          <w:rStyle w:val="Sterk"/>
          <w:color w:val="000000"/>
        </w:rPr>
        <w:t>Nei til lokalvalg og stortingsvalg på samme dag</w:t>
      </w:r>
    </w:p>
    <w:p w14:paraId="7BF996C8" w14:textId="77777777" w:rsidR="007803F7" w:rsidRDefault="00000000">
      <w:pPr>
        <w:pStyle w:val="NormalWeb"/>
      </w:pPr>
      <w:r>
        <w:rPr>
          <w:color w:val="000000"/>
        </w:rPr>
        <w:t xml:space="preserve">Frps nestformann Per Sandberg tok i et intervju i Dagsavisen 10.06.2008 til orde for å legge lokalvalget og stortingsvalget på samme dag. Også i Ap er det folk som tenker i slike baner. Det er med andre ord en teoretisk mulighet for at Ap og Frp kan gå sammen om en ordning som etter anarkistenes mening vil svekke interessen for valg og politikk. Erfaringene fra Sverige, som har riksdags- og lokalvalg på samme dag, er ikke gode. Dette er øvrighetspolitikk, ikke folkepolitikk. </w:t>
      </w:r>
      <w:r>
        <w:rPr>
          <w:color w:val="000000"/>
        </w:rPr>
        <w:br/>
      </w:r>
      <w:r>
        <w:rPr>
          <w:color w:val="000000"/>
        </w:rPr>
        <w:br/>
        <w:t xml:space="preserve">Anarkistene er derfor mot å legge lokalvalg og stortingsvalg på samme dag. (Dette avsnittet er også publisert som en kommentar til Dagsavisens artikkel "Arbeidsløse partier" på </w:t>
      </w:r>
      <w:hyperlink r:id="rId335" w:history="1">
        <w:r>
          <w:rPr>
            <w:rStyle w:val="Hyperkobling"/>
          </w:rPr>
          <w:t>http://www.dagsavisen.no/meninger/article353978.ece</w:t>
        </w:r>
      </w:hyperlink>
      <w:r>
        <w:rPr>
          <w:color w:val="000000"/>
        </w:rPr>
        <w:t xml:space="preserve"> .)</w:t>
      </w:r>
    </w:p>
    <w:p w14:paraId="311A62EE" w14:textId="77777777" w:rsidR="007803F7" w:rsidRDefault="00000000">
      <w:pPr>
        <w:pStyle w:val="NormalWeb"/>
        <w:jc w:val="center"/>
      </w:pPr>
      <w:r>
        <w:rPr>
          <w:color w:val="000000"/>
        </w:rPr>
        <w:t>V.h. for Norges Anarkistråd</w:t>
      </w:r>
      <w:r>
        <w:rPr>
          <w:color w:val="000000"/>
        </w:rPr>
        <w:br/>
      </w:r>
      <w:r>
        <w:rPr>
          <w:rStyle w:val="Utheving"/>
          <w:color w:val="000000"/>
        </w:rPr>
        <w:t>A. Quist</w:t>
      </w:r>
      <w:r>
        <w:rPr>
          <w:color w:val="000000"/>
        </w:rPr>
        <w:br/>
        <w:t xml:space="preserve">Utenriks-, justis- og miljø-råd </w:t>
      </w:r>
    </w:p>
    <w:p w14:paraId="5C520A11" w14:textId="77777777" w:rsidR="007803F7" w:rsidRDefault="00000000">
      <w:pPr>
        <w:jc w:val="center"/>
      </w:pPr>
      <w:r>
        <w:rPr>
          <w:rFonts w:eastAsia="Times New Roman"/>
          <w:noProof/>
        </w:rPr>
        <w:drawing>
          <wp:inline distT="0" distB="0" distL="0" distR="0" wp14:anchorId="7FC77586" wp14:editId="21F48EB1">
            <wp:extent cx="5943600" cy="19046"/>
            <wp:effectExtent l="0" t="0" r="19050" b="19054"/>
            <wp:docPr id="58" name="Horizontal Line 10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2592490" w14:textId="77777777" w:rsidR="007803F7" w:rsidRDefault="00000000">
      <w:pPr>
        <w:pStyle w:val="NormalWeb"/>
        <w:jc w:val="center"/>
      </w:pPr>
      <w:r>
        <w:rPr>
          <w:rStyle w:val="Sterk"/>
          <w:color w:val="000000"/>
          <w:sz w:val="27"/>
          <w:szCs w:val="27"/>
        </w:rPr>
        <w:t>X. Nei til Frps miljø-strutsepolitkk</w:t>
      </w:r>
    </w:p>
    <w:p w14:paraId="40DC81DA" w14:textId="77777777" w:rsidR="007803F7" w:rsidRDefault="00000000">
      <w:pPr>
        <w:pStyle w:val="NormalWeb"/>
      </w:pPr>
      <w:r>
        <w:rPr>
          <w:color w:val="000000"/>
        </w:rPr>
        <w:t xml:space="preserve">Det antas å være 90% sannsynliget for at FNs klimapanel har rett i at klimaoppvarmingen (som vel ingen betviler) er menneskeskapt ved utslipp av drivhusgasser. At det er hundre forskere som er klimaskeptikere og satser på de 10% sannsynlighet for at klimaendringene skyldes naturlige variasjoner, og ikke er menneskeskapt, er ingen grunn til ikke å handle nå. Vi må handle ut fra det som er overveiende sannsynlig. Frps 30 punkter for å hindre forurensning er i realiteten ikke særlig klimaeffektive og mest kosmetiske og strutsepolitkk. </w:t>
      </w:r>
    </w:p>
    <w:p w14:paraId="666E645B" w14:textId="77777777" w:rsidR="007803F7" w:rsidRDefault="00000000">
      <w:pPr>
        <w:pStyle w:val="NormalWeb"/>
      </w:pPr>
      <w:r>
        <w:rPr>
          <w:color w:val="000000"/>
        </w:rPr>
        <w:t xml:space="preserve">Miljø- og utviklingsminister Erik Solheim (SV) mener at Frp er det største miljøproblemet i Norge. "Hadde det vært valg i middelalderen, så hadde det sikkert vært mulig å vinne velgere da også med å si at jorda var flat", sier Solheim. Solheims analogi har en del for seg. Frp har en reaksjonær, autoritær, miljøpolitikk generelt, basert på fornektelse av de mest sannsynlige, reelle, sosialøkologiske sammenhenger. En frihetlig  miljøpolitikk må basere seg på realitetene og en effektiv og rettferdig løsning av miljøproblemene. </w:t>
      </w:r>
    </w:p>
    <w:p w14:paraId="340CE0EF" w14:textId="77777777" w:rsidR="007803F7" w:rsidRDefault="00000000">
      <w:pPr>
        <w:pStyle w:val="NormalWeb"/>
      </w:pPr>
      <w:r>
        <w:rPr>
          <w:color w:val="000000"/>
        </w:rPr>
        <w:t xml:space="preserve">Frp satser feilaktig på en miljømessig "flat" verden, dvs. at klimaendringene i liten grad er menneskeskapte, og derpå følgende strutsepoltikk og populistisk frieri basert på "gulrot", og ingen "pisk" i miljøpolitikken. Både "gulrot" og "pisk" trengs imidlertid for å lykkes i kampen mot global oppvarming og forurensing i sin alminnelighet. Det har et overveldende flertall i den norske opinion skjønt. Frp vil derfor trolig ikke få noen større oppslutning på miljø-strutsepolitikken sin enn det stemmekveget som de allerede har. </w:t>
      </w:r>
    </w:p>
    <w:p w14:paraId="6D1DFD8C" w14:textId="77777777" w:rsidR="007803F7" w:rsidRDefault="00000000">
      <w:pPr>
        <w:pStyle w:val="NormalWeb"/>
      </w:pPr>
      <w:r>
        <w:rPr>
          <w:color w:val="000000"/>
        </w:rPr>
        <w:t xml:space="preserve">Det er ikke bare i klimapolitikken at Frp driver miljø-strutsepolitikk. En Frp-talsmann brukte sur nedbør og forsuringen av vann som et eksempel på at miljøvern bare var hysteri. </w:t>
      </w:r>
      <w:r>
        <w:rPr>
          <w:rFonts w:ascii="Tahoma" w:hAnsi="Tahoma" w:cs="Tahoma"/>
          <w:color w:val="000000"/>
        </w:rPr>
        <w:t>�</w:t>
      </w:r>
      <w:r>
        <w:rPr>
          <w:color w:val="000000"/>
        </w:rPr>
        <w:t xml:space="preserve">Fisken er jo ikke </w:t>
      </w:r>
      <w:r>
        <w:rPr>
          <w:color w:val="000000"/>
        </w:rPr>
        <w:lastRenderedPageBreak/>
        <w:t>blitt borte</w:t>
      </w:r>
      <w:r>
        <w:rPr>
          <w:rFonts w:ascii="Tahoma" w:hAnsi="Tahoma" w:cs="Tahoma"/>
          <w:color w:val="000000"/>
        </w:rPr>
        <w:t>�</w:t>
      </w:r>
      <w:r>
        <w:rPr>
          <w:color w:val="000000"/>
        </w:rPr>
        <w:t xml:space="preserve"> sa han. Til tross for at nedfallet av svovel er redusert med om lag 70% siden 80 åra, har forsuringen medført reduksjoner i fiskebestandene mange steder. Kalking av vassdrag har vært nødvendig og vil fortsatt være det i fremtiden.  </w:t>
      </w:r>
    </w:p>
    <w:p w14:paraId="3294E410" w14:textId="77777777" w:rsidR="007803F7" w:rsidRDefault="00000000">
      <w:pPr>
        <w:pStyle w:val="NormalWeb"/>
      </w:pPr>
      <w:r>
        <w:rPr>
          <w:color w:val="000000"/>
        </w:rPr>
        <w:t>Boikott det blåbrune, høyrepopulistiske, miljøfiendtlige, Frp ved stortingsvalget i 2013.</w:t>
      </w:r>
    </w:p>
    <w:p w14:paraId="14FE0B90" w14:textId="77777777" w:rsidR="007803F7" w:rsidRDefault="00000000">
      <w:pPr>
        <w:pStyle w:val="NormalWeb"/>
        <w:jc w:val="center"/>
      </w:pPr>
      <w:r>
        <w:rPr>
          <w:color w:val="000000"/>
        </w:rPr>
        <w:t xml:space="preserve">For Norges Anarkistråd 25.02.2008 </w:t>
      </w:r>
      <w:r>
        <w:rPr>
          <w:color w:val="000000"/>
        </w:rPr>
        <w:br/>
        <w:t xml:space="preserve">Utenriks-, miljø- og justisråd </w:t>
      </w:r>
      <w:r>
        <w:rPr>
          <w:color w:val="000000"/>
        </w:rPr>
        <w:br/>
        <w:t xml:space="preserve">A. Quist </w:t>
      </w:r>
    </w:p>
    <w:p w14:paraId="710E4D4E" w14:textId="77777777" w:rsidR="007803F7" w:rsidRDefault="00000000">
      <w:pPr>
        <w:pStyle w:val="NormalWeb"/>
        <w:jc w:val="center"/>
      </w:pPr>
      <w:r>
        <w:rPr>
          <w:color w:val="000000"/>
        </w:rPr>
        <w:t>Resolusjonen er også publisert som en kommentar til Dagsavisens artikkel "</w:t>
      </w:r>
      <w:r>
        <w:rPr>
          <w:rStyle w:val="Utheving"/>
          <w:color w:val="000000"/>
        </w:rPr>
        <w:t>Frp vil vinne med alternativ klimapolitikk</w:t>
      </w:r>
      <w:r>
        <w:rPr>
          <w:color w:val="000000"/>
        </w:rPr>
        <w:t xml:space="preserve">" (som vi altså tror lite på) se (click on): </w:t>
      </w:r>
      <w:hyperlink r:id="rId336" w:history="1">
        <w:r>
          <w:rPr>
            <w:rStyle w:val="Hyperkobling"/>
          </w:rPr>
          <w:t xml:space="preserve">http://www.dagsavisen.no/innenriks/klima/article336023.ece </w:t>
        </w:r>
      </w:hyperlink>
    </w:p>
    <w:p w14:paraId="4CB899CE" w14:textId="77777777" w:rsidR="007803F7" w:rsidRDefault="00000000">
      <w:pPr>
        <w:pStyle w:val="NormalWeb"/>
        <w:jc w:val="center"/>
      </w:pPr>
      <w:r>
        <w:rPr>
          <w:rStyle w:val="Sterk"/>
          <w:color w:val="000000"/>
        </w:rPr>
        <w:t>Bellona om Frps miljøpolitikk</w:t>
      </w:r>
    </w:p>
    <w:p w14:paraId="60F14009" w14:textId="77777777" w:rsidR="007803F7" w:rsidRDefault="00000000">
      <w:pPr>
        <w:pStyle w:val="NormalWeb"/>
      </w:pPr>
      <w:r>
        <w:rPr>
          <w:color w:val="000000"/>
        </w:rPr>
        <w:t xml:space="preserve">Bellona er ganske på linje med Norges Anarkistråd i vurderingen av Frps miljøpolitikk, se kommentart til Dagsavisens artikkel "Hauge i miljøkrangel ned Frp" på </w:t>
      </w:r>
      <w:hyperlink r:id="rId337" w:history="1">
        <w:r>
          <w:rPr>
            <w:rStyle w:val="Hyperkobling"/>
          </w:rPr>
          <w:t>http://www.dagsavisen.no/innenriks/article342391.ece</w:t>
        </w:r>
      </w:hyperlink>
      <w:r>
        <w:rPr>
          <w:color w:val="000000"/>
        </w:rPr>
        <w:t xml:space="preserve"> .</w:t>
      </w:r>
      <w:r>
        <w:t xml:space="preserve"> </w:t>
      </w:r>
      <w:r>
        <w:rPr>
          <w:color w:val="000000"/>
        </w:rPr>
        <w:t xml:space="preserve">Hauge var invitert til Frps miljøkonferanse i Oslo 05.04.2008, og havnet i en regelrett krangel med Frps Siv Jensen etter å ha holdt et innlegg. "Jeg skjønner at målet er å være uenige, at det er viktigere enn debatten", mente Siv Jensen, mens Hauge kalte deres miljøpolitiske arbeid useriøst. "Jeg hadde forventet at det arbeidet dere gjør før dere leverer et Dokument 8 forslag til behandling i Stortinget skulle være seriøst, men det er ren svada og populisme, og det fortjener dere å høre", sa Hauge. Bare en måned etter at en ny regjering blir dannet i 2009 skal en ny klimaavtale forhandles på et miljøtoppmøte i København. </w:t>
      </w:r>
    </w:p>
    <w:p w14:paraId="22328F0F" w14:textId="77777777" w:rsidR="007803F7" w:rsidRDefault="00000000">
      <w:pPr>
        <w:pStyle w:val="NormalWeb"/>
      </w:pPr>
      <w:r>
        <w:rPr>
          <w:color w:val="000000"/>
        </w:rPr>
        <w:t xml:space="preserve">Hvis Høyreleder Erna Solberg skal lede en norsk regjering i det møtet med Frp som premissleverandør, kan regjeringen gå på tidenes smell, tror Bellona-leder Frederic Hauge. "Frp har lagt seg på en ekstrem populisme i miljøsaken, hvor det viktigste er å stå alene mot ekspertisen og mot andre partier. Jeg mener dette er en livsfarlig politikk av Siv Jensen, som fullstendig kan ødelegge partiet", sier han til VG. Han mener Frps politikk er så ekstrem at Høyre kan risikere "å dø" bare ved å bruke partiet som støttespiller. "Frp har valgt klimapolitikken som sin nye innvandrersak", sier Hauge. Frp har tatt i bruk svenske Fred Goldberg, som har doktorgrad i sveiseteknologi, som partiets miljøekspert. Han mener solen varmer opp kloden og CO2-fokuset er hysteri. "Solberg kan ikke la en sveiseblind Siv Jensen få noen innvirkning på miljøkampen", sier Hauge. Siv Jensen utfordret Hauge til politisk duell som respons på uttalelsene. " Han har fullstendig misforstått. Goldberg representerer en av mange forskere som ikke blir hørt, og som har protestert mot FNs klimapanel," sier hun til VG. (©NTB). </w:t>
      </w:r>
    </w:p>
    <w:p w14:paraId="08A6FA9C" w14:textId="77777777" w:rsidR="007803F7" w:rsidRDefault="00000000">
      <w:pPr>
        <w:pStyle w:val="NormalWeb"/>
      </w:pPr>
      <w:r>
        <w:rPr>
          <w:color w:val="000000"/>
        </w:rPr>
        <w:t xml:space="preserve">Og så har vi merket oss at Frp går inn for thorium-atomkraftverk, mens Bellona tar avstand fra disse i overskuelig fremtid. Vi er enige med Bellona i denne saken. </w:t>
      </w:r>
    </w:p>
    <w:p w14:paraId="08E8E314" w14:textId="77777777" w:rsidR="007803F7" w:rsidRDefault="00000000">
      <w:pPr>
        <w:pStyle w:val="NormalWeb"/>
        <w:jc w:val="center"/>
      </w:pPr>
      <w:r>
        <w:rPr>
          <w:color w:val="000000"/>
        </w:rPr>
        <w:t>***</w:t>
      </w:r>
    </w:p>
    <w:p w14:paraId="695C36C7" w14:textId="77777777" w:rsidR="007803F7" w:rsidRDefault="00000000">
      <w:pPr>
        <w:pStyle w:val="NormalWeb"/>
        <w:jc w:val="center"/>
      </w:pPr>
      <w:r>
        <w:rPr>
          <w:color w:val="000000"/>
        </w:rPr>
        <w:t xml:space="preserve">Se også Norges Anarkistråds kommentar "Bra med satsing på havbasert vindkraft" til Dagsavisens artikkel "Vil satse 150 mrd. på havvindmøller" </w:t>
      </w:r>
      <w:r>
        <w:rPr>
          <w:color w:val="000000"/>
        </w:rPr>
        <w:br/>
      </w:r>
      <w:hyperlink r:id="rId338" w:history="1">
        <w:r>
          <w:rPr>
            <w:rStyle w:val="Hyperkobling"/>
          </w:rPr>
          <w:t>http://www.dagsavisen.no/innenriks/article350767.ece</w:t>
        </w:r>
      </w:hyperlink>
    </w:p>
    <w:p w14:paraId="11AE5932" w14:textId="77777777" w:rsidR="007803F7" w:rsidRDefault="00000000">
      <w:pPr>
        <w:jc w:val="center"/>
      </w:pPr>
      <w:r>
        <w:rPr>
          <w:rFonts w:eastAsia="Times New Roman"/>
          <w:noProof/>
        </w:rPr>
        <w:drawing>
          <wp:inline distT="0" distB="0" distL="0" distR="0" wp14:anchorId="3E12DD44" wp14:editId="74BF3FAF">
            <wp:extent cx="5943600" cy="19046"/>
            <wp:effectExtent l="0" t="0" r="19050" b="19054"/>
            <wp:docPr id="59" name="Horizontal Line 10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A09207" w14:textId="77777777" w:rsidR="007803F7" w:rsidRDefault="00000000">
      <w:pPr>
        <w:pStyle w:val="NormalWeb"/>
        <w:jc w:val="center"/>
      </w:pPr>
      <w:r>
        <w:rPr>
          <w:rStyle w:val="Sterk"/>
          <w:color w:val="000000"/>
          <w:sz w:val="27"/>
          <w:szCs w:val="27"/>
        </w:rPr>
        <w:t>XI. God butikk for Rimi-Hagen - gir to millioner til øvrighetspartiet Frp</w:t>
      </w:r>
    </w:p>
    <w:p w14:paraId="730EFF97" w14:textId="77777777" w:rsidR="007803F7" w:rsidRDefault="00000000">
      <w:pPr>
        <w:pStyle w:val="NormalWeb"/>
      </w:pPr>
      <w:r>
        <w:rPr>
          <w:color w:val="000000"/>
        </w:rPr>
        <w:t xml:space="preserve">Rimi-Hagen gjer norsk politikk tydelegare. Han blar opp millionar og viser at Frp er partiet for milliardærar flest </w:t>
      </w:r>
      <w:r>
        <w:rPr>
          <w:color w:val="000000"/>
          <w:sz w:val="24"/>
          <w:szCs w:val="24"/>
        </w:rPr>
        <w:t>(fra Dagsavisen 27.06.2007</w:t>
      </w:r>
      <w:r>
        <w:rPr>
          <w:color w:val="000000"/>
        </w:rPr>
        <w:t xml:space="preserve">). </w:t>
      </w:r>
      <w:r>
        <w:rPr>
          <w:color w:val="000000"/>
          <w:sz w:val="24"/>
          <w:szCs w:val="24"/>
        </w:rPr>
        <w:t xml:space="preserve">Framstegspartiet gler seg over at dei får 2 millionar kroner frå Stein Erik Hagen. Men Siv Jensen er neppe like glad som statsminister Jens Stoltenberg, som møtte pressa på Huk i Oslo i går. Stoltenberg lyste opp og smilte breitt da han fekk spørsmål om millionane som Rimi-Hagen gir til Frp. Statsministeren ser at pengeoverføringa avslører at Frp er eit betre parti for norske milliardærar enn for folk flest. </w:t>
      </w:r>
      <w:r>
        <w:rPr>
          <w:color w:val="000000"/>
        </w:rPr>
        <w:lastRenderedPageBreak/>
        <w:t xml:space="preserve">Stein Erik Hagen har tent seg rik ved hjelp av underbetalte kassadamer på Rimi. I dag rår han og familieselskapet Canica over meir enn 15 milliardar kroner. Rimi-Hagen har både til salt i maten og til glade gåver til vennlegsinna politikarar. Han har 35 år bak seg som medlem av Høgre. Men Hagen vart forbanna da Høgre ikkje fjerna formueskatten da partiet satt i regjering, han meldte seg ut av partiet og stoppa pengestøtta. </w:t>
      </w:r>
    </w:p>
    <w:p w14:paraId="21703706" w14:textId="77777777" w:rsidR="007803F7" w:rsidRDefault="00000000">
      <w:pPr>
        <w:pStyle w:val="NormalWeb"/>
      </w:pPr>
      <w:r>
        <w:rPr>
          <w:color w:val="000000"/>
        </w:rPr>
        <w:t xml:space="preserve">Hagen støttar ikkje Frp fordi partiet vil gjera samfunnet betre, og slett ikkje av omsyn til folk flest – som Frp hevdar dei er partiet til. Til VG fortel han at han har eit langt meir personleg forhold til støtta: "Frp er det partiet som er klarest på det som er viktig for min familie, det vil si formueskatt og kapitalavgift." Det er reine ord for pengane. Familien Hagen kan med dagens verdi spare opp til 150 millionar kroner i året dersom Frp får gjennomslag for å fjerne formueskatten. Frp er god butikk for Rimi-Hagen. I ei årrekkje har politikarar på høgresida hissa seg opp over at fagrørsla har gitt pengar til Ap. Dei har brukt ord som "samrøre" og "korrupsjon" fordi Ap har gjennomført politikk som fagrørsla støttar og fordi LO-toppar har fått sentrale verv i partiet. I år får visstnok Ap 4,5 millionar kroner frå LO-forbunda til valkampen, i tillegg til at Sp og SV får ein slant. Stein Erik Hagen brukar nettopp denne støtta frå LO for å forsvare at han gir pengar til Frp. For "å ivareta demokratiets funksjon" er det viktig at Frp får pengar frå han, seier han. </w:t>
      </w:r>
    </w:p>
    <w:p w14:paraId="68FB9BB2" w14:textId="77777777" w:rsidR="007803F7" w:rsidRDefault="00000000">
      <w:pPr>
        <w:pStyle w:val="NormalWeb"/>
      </w:pPr>
      <w:r>
        <w:rPr>
          <w:color w:val="000000"/>
        </w:rPr>
        <w:t xml:space="preserve">Det er heilt legitimt at rikfolk som Hagen gir pengar til Frp for å gjera livet lettare for seg sjølve. Minst like legitimt er det at barnehagetilsette, bussjåførar og byråkratar i LO gir pengar og politisk støtte til dei partia som talar deira sak. Etter to år med raudgrøn regjering har dei fagorganiserte fått valuta for pengane: Arbeidsløysa er rekordlåg, det går vesentleg meir pengar til offentleg velferd – og svekkinga av arbeidstakarrettane i arbeidsmiljølova er stoppa. Vanlege folk har fått det litt betre med Stoltenberg, men rikfolket har ikkje akkurat grunn til å fortvile. Næringslivet går så det grin, Oslo børs når nye høgder og inntektene sprutar inn i pengebingane. Tal frå Statistisk Sentralbyrå viser at forskjellane mellom dei rike og fattige auka i åra fram til 2005, og slik har det etter alt å dømme halde fram dei to siste åra. Milliardærane har gode tider under den raudgrøne regjeringa. Men dei vil få det enda betre dersom Frp får makta. </w:t>
      </w:r>
    </w:p>
    <w:p w14:paraId="1790F68D" w14:textId="77777777" w:rsidR="007803F7" w:rsidRDefault="00000000">
      <w:pPr>
        <w:pStyle w:val="NormalWeb"/>
      </w:pPr>
      <w:r>
        <w:rPr>
          <w:color w:val="000000"/>
        </w:rPr>
        <w:t xml:space="preserve">Likevel har Frp fått auka oppslutning blant vanlege arbeidsfolk dei seinare åra. Ein av grunnane er nok den enorme norske oljeformuen, som Frp vil ause ut over alle tenkjelege gode formål. Men det er nok også slik, som blant andre forfattaren Magnus Marsdal peikar på, at Frp har tent på at det har vore mykje fokus på "verdispørsmål", og lite på økonomisk politikk og sosiale forskjellar. Dei siste åra har vi sett at Ap og dei raudgrøne partia har tent på debatten om toppleiarlønningar, privatisering av skolen og statleg eigarskap. Når regjeringa har provosert arbeidstakarane, slik dei gjorde i sjukelønnssaka, vendte mange veljarar ryggen til Ap. </w:t>
      </w:r>
    </w:p>
    <w:p w14:paraId="2F4F2E81" w14:textId="77777777" w:rsidR="007803F7" w:rsidRDefault="00000000">
      <w:pPr>
        <w:pStyle w:val="NormalWeb"/>
      </w:pPr>
      <w:r>
        <w:rPr>
          <w:color w:val="000000"/>
        </w:rPr>
        <w:t xml:space="preserve">Jens Stoltenberg har prøvd å dempe konflikten rundt viktige økonomiske saker dei seinare åra. Det er forståeleg at han var opptatt av å få eit breitt og varig forlik om eit nytt pensjonssystem. Likeeins gjekk han ut og garanterte at den raudgrøne regjeringa ikkje skal heve skattenivået, av frykt for å miste stemmer før valet i 2005. Men på lengre sikt er Stoltenberg og venstresida tent med strid om pengar, skatt, velferd og sosiale forskjellar. Når striden står om desse sakene, blir det tydeleg korfor milliardærar som Rimi-Hagen gir millionar til Frp. Folk flest er verken rike eller dumme. </w:t>
      </w:r>
    </w:p>
    <w:p w14:paraId="0BB7D5F2" w14:textId="77777777" w:rsidR="007803F7" w:rsidRDefault="00000000">
      <w:pPr>
        <w:jc w:val="center"/>
      </w:pPr>
      <w:r>
        <w:rPr>
          <w:rFonts w:eastAsia="Times New Roman"/>
          <w:noProof/>
        </w:rPr>
        <w:drawing>
          <wp:inline distT="0" distB="0" distL="0" distR="0" wp14:anchorId="67FB0F70" wp14:editId="258C2710">
            <wp:extent cx="5943600" cy="19046"/>
            <wp:effectExtent l="0" t="0" r="19050" b="19054"/>
            <wp:docPr id="60" name="Horizontal Line 11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697588B" w14:textId="77777777" w:rsidR="007803F7" w:rsidRDefault="00000000">
      <w:pPr>
        <w:pStyle w:val="NormalWeb"/>
        <w:jc w:val="center"/>
      </w:pPr>
      <w:r>
        <w:rPr>
          <w:rStyle w:val="Sterk"/>
          <w:color w:val="000000"/>
          <w:sz w:val="27"/>
          <w:szCs w:val="27"/>
        </w:rPr>
        <w:t>XII. Senterpartiets plass på det økonomisk-politiske kartet</w:t>
      </w:r>
    </w:p>
    <w:p w14:paraId="172C85BE" w14:textId="77777777" w:rsidR="007803F7" w:rsidRDefault="00000000">
      <w:pPr>
        <w:pStyle w:val="NormalWeb"/>
        <w:jc w:val="center"/>
      </w:pPr>
      <w:r>
        <w:rPr>
          <w:rStyle w:val="Sterk"/>
          <w:color w:val="000000"/>
        </w:rPr>
        <w:t>Sammendrag av IIFORs analyse</w:t>
      </w:r>
    </w:p>
    <w:p w14:paraId="22139B2C" w14:textId="77777777" w:rsidR="007803F7" w:rsidRDefault="00000000">
      <w:pPr>
        <w:pStyle w:val="NormalWeb"/>
      </w:pPr>
      <w:r>
        <w:rPr>
          <w:color w:val="000000"/>
        </w:rPr>
        <w:t xml:space="preserve">Sp er blant de klareste motstanderne mot EU i Norge. Dette er en viktig sak for anarkistene. De arbeider for desentralisering og mot sentralisert makt, og at økologiske (miljømessige) hensyn må være grunnleggende for sentraladministrasjonen og i samfunnet generelt. </w:t>
      </w:r>
      <w:r>
        <w:rPr>
          <w:color w:val="000000"/>
        </w:rPr>
        <w:br/>
      </w:r>
      <w:r>
        <w:rPr>
          <w:color w:val="000000"/>
        </w:rPr>
        <w:br/>
        <w:t xml:space="preserve">Sps verdigrunnlag er delt inn i fire hoveddeler: </w:t>
      </w:r>
    </w:p>
    <w:p w14:paraId="6534B5F5" w14:textId="77777777" w:rsidR="007803F7" w:rsidRDefault="00000000">
      <w:pPr>
        <w:pStyle w:val="NormalWeb"/>
      </w:pPr>
      <w:r>
        <w:rPr>
          <w:color w:val="000000"/>
        </w:rPr>
        <w:lastRenderedPageBreak/>
        <w:t xml:space="preserve">1. Motstand mot økonomisk liberalisering og "frie" markedskrefter </w:t>
      </w:r>
      <w:r>
        <w:rPr>
          <w:color w:val="000000"/>
        </w:rPr>
        <w:br/>
        <w:t xml:space="preserve">2. Desentralisering av eiendomsrett, innflytelse, bosetning og kapital </w:t>
      </w:r>
      <w:r>
        <w:rPr>
          <w:color w:val="000000"/>
        </w:rPr>
        <w:br/>
        <w:t xml:space="preserve">3. Større likestilling mellom ulike grupper i samfunnet </w:t>
      </w:r>
      <w:r>
        <w:rPr>
          <w:color w:val="000000"/>
        </w:rPr>
        <w:br/>
        <w:t xml:space="preserve">4. økonomisk måtehold og prioritering av ikke-materielle verdier, som for eksempel miljøvern </w:t>
      </w:r>
    </w:p>
    <w:p w14:paraId="32356314" w14:textId="77777777" w:rsidR="007803F7" w:rsidRDefault="00000000">
      <w:pPr>
        <w:pStyle w:val="NormalWeb"/>
      </w:pPr>
      <w:r>
        <w:rPr>
          <w:color w:val="000000"/>
        </w:rPr>
        <w:t xml:space="preserve">Partiet regner seg selv som en garantist mot norsk EU-medlemskap. </w:t>
      </w:r>
    </w:p>
    <w:p w14:paraId="4526BF65" w14:textId="77777777" w:rsidR="007803F7" w:rsidRDefault="00000000">
      <w:pPr>
        <w:pStyle w:val="NormalWeb"/>
      </w:pPr>
      <w:r>
        <w:rPr>
          <w:color w:val="000000"/>
        </w:rPr>
        <w:t xml:space="preserve">Fra 1945 og utover begynte Bondepartiet på en stor omveltning. De stilte seg i opposisjon til Arbeiderpartiets storsatsing på utenlandsk kapital og storindustri, samtidig som de krevde sosial utjevning for å sikre levekårene i bygdene. I 1959 endret partiet navn til Senterpartiet, etter at landsmøtet slo det fast at partiet ikke lenger var en fagbevegelse for bønder. Det ble et selvstendig parti med en politikk som plasserte dem i til venstre i det politiske sentrum mellom liberalistene/borgelige  (til høyre) og marxistene/stats-sosialistene (til venstre). Man så kimen til en relativt autonom sosialisme, eller mer presist sosial-individualisme på det økonomisk-politiske kartet. </w:t>
      </w:r>
    </w:p>
    <w:p w14:paraId="7A896A51" w14:textId="77777777" w:rsidR="007803F7" w:rsidRDefault="00000000">
      <w:pPr>
        <w:pStyle w:val="NormalWeb"/>
      </w:pPr>
      <w:r>
        <w:rPr>
          <w:color w:val="000000"/>
        </w:rPr>
        <w:t xml:space="preserve">Fanesaken for Sp lå ikke lenger hos primærnæringene alene; nå var en generell distriktspolitikk det grunnleggende temaet for partiet. I løpet av 60-tallet ble konfliktlinjene i desentraliseringspolitikken utarbeidet:  desentralisering mot  sentralisering –  periferi mot sentrum. </w:t>
      </w:r>
    </w:p>
    <w:p w14:paraId="04C0A376" w14:textId="77777777" w:rsidR="007803F7" w:rsidRDefault="00000000">
      <w:pPr>
        <w:pStyle w:val="NormalWeb"/>
      </w:pPr>
      <w:r>
        <w:rPr>
          <w:color w:val="000000"/>
        </w:rPr>
        <w:t xml:space="preserve">I 1965 hadde partiet bygd seg så mye opp at Sp-lederen Per Borten i en bred koalisjon mellom alle partiene som den gangen lå til høyre for Arbeiderpartiet; Senterpartiet, Venstre, Kristelig Folkeparti og Høyre, inntok statsrådskontorene. På den måten brøt Senterpartiet det Arbeiderparti-styret de selv hadde vært med å legge grunnlaget for. </w:t>
      </w:r>
    </w:p>
    <w:p w14:paraId="6D4B870F" w14:textId="77777777" w:rsidR="007803F7" w:rsidRDefault="00000000">
      <w:pPr>
        <w:pStyle w:val="NormalWeb"/>
      </w:pPr>
      <w:r>
        <w:rPr>
          <w:color w:val="000000"/>
        </w:rPr>
        <w:t xml:space="preserve">I 1971 måtte Per Borten gå av som statsminister etter en påstand om at han hadde gitt Nei-bevegelsen (Nå: Nei til EU) tilgang til interne statsrådsdokumenter om EF-forhandlingene. Borten innrømmet lekkasjen, og statsrådet måtte gå av. Denne saken er fremdeles særdeles omstridt, og i ettertid har det vist seg at det var en sekretær som var ansvarlig for lekkasjen. </w:t>
      </w:r>
    </w:p>
    <w:p w14:paraId="05893633" w14:textId="77777777" w:rsidR="007803F7" w:rsidRDefault="00000000">
      <w:pPr>
        <w:pStyle w:val="NormalWeb"/>
      </w:pPr>
      <w:r>
        <w:rPr>
          <w:color w:val="000000"/>
        </w:rPr>
        <w:t xml:space="preserve">Nei-siden vant EF-valget i 1972, og med det som så ut som en klar ideologisk seier i ryggen, gikk partiet inn i det første sentrums-statsrådet i norsk historie sammen med KrF og Venstre – med KrF-leder Lars Korvald som statsminister. Dette statsrådet måtte gå av allerede etter ett år, på grunn av lav oppslutning i stortingsvalget. Senterpartiet fikk bare ett mandat mer enn året før, til tross for EF-valgseieren. </w:t>
      </w:r>
    </w:p>
    <w:p w14:paraId="7BF0FDCB" w14:textId="77777777" w:rsidR="007803F7" w:rsidRDefault="00000000">
      <w:pPr>
        <w:pStyle w:val="NormalWeb"/>
      </w:pPr>
      <w:r>
        <w:rPr>
          <w:color w:val="000000"/>
        </w:rPr>
        <w:t xml:space="preserve">I løpet av 70-tallet vedtok Sp et nytt prinsipprogram (verdigrunnlag), og økologi og miljøpolitikk ble en grunnsten i partiprogrammet - sammen med distriktspolitikk og desentralisering. Det ble altså en klarere tilslutning til en relativt autonom sosialisme, eller mer presist sosial-individualisme på det økonomisk-politiske kartet. Partiet gikk til valg på sterk kritikk mot materialisme og ukontrollert vekst midt under oljefeberen. Ved valget i 1977 mistet Sp 10 mandater som følge av den upopulære linjen i en tid da det var stor materiell økonomisk vekst og relativt liten sans for miljøsaker. </w:t>
      </w:r>
    </w:p>
    <w:p w14:paraId="67454895" w14:textId="77777777" w:rsidR="007803F7" w:rsidRDefault="00000000">
      <w:pPr>
        <w:pStyle w:val="NormalWeb"/>
      </w:pPr>
      <w:r>
        <w:rPr>
          <w:color w:val="000000"/>
        </w:rPr>
        <w:t xml:space="preserve">Gjennom 80-tallet ble Sp kjent som et særdeles pragmatisk parti. Partiet søkte seier i enkeltsaker og forsøkte å verne hovedverdiene sine gjennom enkeltstående samarbeid med sentrum-høyre partiene på stortinget. Partiet satt i to sentrum-høyre statsråd sammen med Høyre og KrF, under Høyre-lederne Kåre Willoch og Jan P. Syse. Oppslutningen blant velgerne gikk stadig nedover - og i ettertid blir det hevdet at problemet til Senterpartiet var at de så ut som de var en del av høyresiden. </w:t>
      </w:r>
    </w:p>
    <w:p w14:paraId="67FE7570" w14:textId="77777777" w:rsidR="007803F7" w:rsidRDefault="00000000">
      <w:pPr>
        <w:pStyle w:val="NormalWeb"/>
      </w:pPr>
      <w:r>
        <w:rPr>
          <w:color w:val="000000"/>
        </w:rPr>
        <w:t xml:space="preserve">Når EU-striden blusset opp brøt Senterpartiet med partiene til høyre og stilte seg uten ryggdekning i det politiske landskapet. Nå hadde partiet bygd opp en grundig plattform basert på desentralisering og økologisk tenking. Når Sp brøt med høyresiden dannet det samtidig grunnlaget for en stødig sentrumsblokk i norsk politikk, basert på samarbeid med V og KrF. For tiden  er dette samarbeidet mindre tilstedeværende, men det kan aktualiseres igjen i tilknytning til stortingsvalget 2013. </w:t>
      </w:r>
    </w:p>
    <w:p w14:paraId="27EC2673" w14:textId="77777777" w:rsidR="007803F7" w:rsidRDefault="00000000">
      <w:pPr>
        <w:pStyle w:val="NormalWeb"/>
      </w:pPr>
      <w:r>
        <w:rPr>
          <w:color w:val="000000"/>
        </w:rPr>
        <w:t xml:space="preserve">Ved kommunevalget i 1991 fikk Sp overraskende stor fremgang. I stortingsvalget i 1993 var EU-striden fullstendig dominerende i media, og Sp ble det nest største partiet på Stortinget, blant annet </w:t>
      </w:r>
      <w:r>
        <w:rPr>
          <w:color w:val="000000"/>
        </w:rPr>
        <w:lastRenderedPageBreak/>
        <w:t xml:space="preserve">etter å ha lansert ideen om "annerledeslandet". Nei-siden vant EU-valget i 1994. Ideen om "annerledeslandet" er ikke noe annet enn libertær sosial-individualisme, det vil si anarkisme av lav grad. Etter folkeavstemningen i 1994 ble makten til marxistene, representert ved Arbeiderpartiet, desimert, og Norge ble et signifikant sosial-individualistisk anarki med ca 53% anarkigrad og ca 47 % autoritærgrad. Matriarken Gro Harlem Brundtland &amp; Co sluttet å herske og henga seg til ren administrasjon. </w:t>
      </w:r>
    </w:p>
    <w:p w14:paraId="298BDEAC" w14:textId="77777777" w:rsidR="007803F7" w:rsidRDefault="00000000">
      <w:pPr>
        <w:pStyle w:val="NormalWeb"/>
      </w:pPr>
      <w:r>
        <w:rPr>
          <w:color w:val="000000"/>
        </w:rPr>
        <w:t xml:space="preserve">Etter "det store EU-valget" sank oppslutningen til Sp, og i stortingsvalgene i 2001 og 2005 har de ligget på rundt 10–mandater. Med en liten oppgang i stortingsvalget i 2005. Senterpartiet satt i et sentrums-statsråd med Sp, KrF og Venstre, der Kjell Magne Bondevik (KrF) var statsminister fra 1997–2000. Det var det første statsrådet i norsk historie som gikk av etter et kabinettspørsmål om en miljøsak; gasskraftsaken. Dette statsrådet markerte kraftig den 3. vei i politikken, nemlig sentrum og sosial-individualistisk anarkisme. Her ble det strukturelle grunnlaget lagt for en økning av anarkigraden på 1% til ca 54% anarkigrad og 46% autoritærgrad som ble registrert i 2002, i tilknytning til sentrum-høyre-statsrådet Bondevik 2. Også systemet i tilknytning til Bondevik 2 var alt i alt sosial-individualistisk anarkisme, men det lå litt til høyre på det økonomisk-politiske kartet i forhold til tidligere. Sp deltok ikke i Bondevik 2, noe som var medvirkende årsak til den lille høyredreiningen av systemet. </w:t>
      </w:r>
    </w:p>
    <w:p w14:paraId="75EA3E9A" w14:textId="77777777" w:rsidR="007803F7" w:rsidRDefault="00000000">
      <w:pPr>
        <w:pStyle w:val="NormalWeb"/>
      </w:pPr>
      <w:r>
        <w:rPr>
          <w:color w:val="000000"/>
        </w:rPr>
        <w:t xml:space="preserve">Fra 2005 er Sp med SV og Ap i et rødgrønt sentrum- venstre-statsråd. Dette er imidlertid ikke en kursendring for Sp, selv om det er kompromisser. Sp er garantisten for et fortsatt sosial-indiviualistisk system, et anarki av lav grad, her til lands. I 2007, etter en liten bevegelse mot venstre, er systemet fortsatt ca 54% anarkistisk og med ca 46%  autoritærgrad. Blant annet på grunn av marxistene - statsosialistene i statsrådet er det imidlertid problematisk å øke anarkigraden. Spesielt SV er bremseklossen i statsrådet. Av viktige enkeltsaker med spesiell anarkistisk vinkling kan nevnes forslag fra Sp om mer lokale folkeavstemnginger og styrking av lokaldemokratiet generelt. Blir dette vedtatt kan man få en liten økning i autonomigraden og dermed også økning i anarkigraden. </w:t>
      </w:r>
    </w:p>
    <w:p w14:paraId="36709D25" w14:textId="77777777" w:rsidR="007803F7" w:rsidRDefault="00000000">
      <w:pPr>
        <w:pStyle w:val="NormalWeb"/>
      </w:pPr>
      <w:r>
        <w:rPr>
          <w:color w:val="000000"/>
        </w:rPr>
        <w:t>Konklusjon: Sp er i dag et klart sosial-individualistisk parti med autonom sosialisme, dvs. anarkisme, av lav grad på programmet, med nær, men noe i overkant av ca  54% anarkigrad og dermed noe i underkant av ca 46% autoritærgrad. Også V er et klart sosial-individualistisk parti med nær, men noe i overkant av ca 54% anarkigrad og dermed noe i underkant av ca 46% autoritærgrad. Det ligger imidlertid noe til høyre for Sp på det økonomisk-politiske kartet. Derfor støtter Folkebevegelsen Sp og V ved stortingsvalget i 2013. Senterpartiets gamle politiske formulering om "ikke til høyre og ikke til venstre, men fremover", dvs. oppover på det økonomisk-politiske kartet, må nå bli implementert i praksis og programmer i størst mulig grad.</w:t>
      </w:r>
    </w:p>
    <w:p w14:paraId="19497062" w14:textId="77777777" w:rsidR="007803F7" w:rsidRDefault="00000000">
      <w:pPr>
        <w:pStyle w:val="NormalWeb"/>
        <w:jc w:val="center"/>
      </w:pPr>
      <w:r>
        <w:rPr>
          <w:rStyle w:val="Sterk"/>
          <w:color w:val="000000"/>
        </w:rPr>
        <w:t>Klasseanalyse og politikk samt oppretting av en feilaktig oppfatning om Sp</w:t>
      </w:r>
    </w:p>
    <w:p w14:paraId="31690E35" w14:textId="77777777" w:rsidR="007803F7" w:rsidRDefault="00000000">
      <w:pPr>
        <w:pStyle w:val="NormalWeb"/>
      </w:pPr>
      <w:r>
        <w:rPr>
          <w:color w:val="000000"/>
        </w:rPr>
        <w:t xml:space="preserve">Vi tar utgangspunkt i Sps vedtak: "I 1959 endret partiet navn til Senterpartiet, etter at landsmøtet slo det fast at partiet ikke lenger var en fagbevegelse for bønder". Det er blitt hevdet at "De [Sp] kan forsåvidt si hva de vil, men hva de sier og hva de gjør i praksis står ikke i samsvar med dette vedtaket. Påstanden om at SP ikke fokuserer på å ivareta bøndenes interesser spesielt, stemmer ikke helt med den oppfatningen folk ellers har av partiet." Dette er en feilaktig oppfatning. Bøndenes fagforening er Bondelaget, og de økonomiske interessene er ivaretatt av landbruks-samvirket. Sp er langtfra et organ for bøndene spesielt, selv om en viss støtte til bøndene naturlig faller inn under distrikts-politikk og desentralisering, etc. Desentralisering er et viktig anarkistisk grunnprinsipp, og vi ser ikke noe galt i dette. Anarkistene støtter generelt både a) den autonome klassen - de med "ingen over seg og ingen under seg" i yrkeslivet, herunder bøndene og andre selvstendige næringsdrivende, og b) underklassen - førstelinjen i næringslivet bredt definert, de med "ingen under seg og noen over seg". Vi går c) inn for å redusere hierarkiet ved kutte i byråkratiet og dets høye avlønning, overklassene, de "med folk under seg", og øke og styrke den autonome klassen og bedre forholdene for grunnplanet i hierarkiet. Grunnplanet i hierarkiet og den autonome klassen utgjør </w:t>
      </w:r>
      <w:r>
        <w:rPr>
          <w:rStyle w:val="Sterk"/>
          <w:color w:val="000000"/>
        </w:rPr>
        <w:t>tilsammen folket</w:t>
      </w:r>
      <w:r>
        <w:rPr>
          <w:color w:val="000000"/>
        </w:rPr>
        <w:t xml:space="preserve">, i motsetning til øvrigheten i privat og offentlig sektor. Folket er det samme som arbeiderklassen i vid forstand og grasrota i motsetning til øvrigheten i privat og offentlig sektor. Som </w:t>
      </w:r>
      <w:r>
        <w:rPr>
          <w:color w:val="000000"/>
        </w:rPr>
        <w:lastRenderedPageBreak/>
        <w:t>ovenfor nevnt har Sp noe i overkant av ca 54% anarkigrad, og noe i underkant av  ca 46% autoritærgrad. Det er altså visse autoritære tendenser i program og praktisk politikk. Blant de autoriære tendensene er Bondeparti-lignende tendenser: Disse kjemper anarkistene i mot. Sp er derfor ikke "fredet" av anarkistene. Når det gjelder støtte til V og Sp, så er ikke denne helt generell, lokale forhold etc. kommer inn i bildet. Folkebevegelsen støttet SV på Karlsøy ved ved kommunevalget i 2007 fordi lederen er anarkist. Han er nå varaordfører på Karlsøy. Folkebevegelsen støttet også Miljøpartiet De Grønne, MDG, i Trondheim ved kommunevalget. </w:t>
      </w:r>
      <w:r>
        <w:t xml:space="preserve"> </w:t>
      </w:r>
    </w:p>
    <w:p w14:paraId="2652E058" w14:textId="77777777" w:rsidR="007803F7" w:rsidRDefault="00000000">
      <w:pPr>
        <w:pStyle w:val="NormalWeb"/>
        <w:jc w:val="center"/>
      </w:pPr>
      <w:r>
        <w:rPr>
          <w:rStyle w:val="Sterk"/>
          <w:color w:val="000000"/>
        </w:rPr>
        <w:t>Det blir ikke anarkisme av høy grad i Norge selv om V og Sp får flertall i 2013</w:t>
      </w:r>
      <w:r>
        <w:rPr>
          <w:color w:val="000000"/>
        </w:rPr>
        <w:t xml:space="preserve"> </w:t>
      </w:r>
    </w:p>
    <w:p w14:paraId="547568AF" w14:textId="77777777" w:rsidR="007803F7" w:rsidRDefault="00000000">
      <w:pPr>
        <w:pStyle w:val="NormalWeb"/>
      </w:pPr>
      <w:r>
        <w:rPr>
          <w:color w:val="000000"/>
        </w:rPr>
        <w:t xml:space="preserve">Det går klart fram av IIFORs analyser at V og Sp har nær, men noe i overkant av ca 54% anarkigrad, og noe i underkant av ca 46% autoritærgrad. Dvs de har anarkigrad i sannsynlig størrelsesorden ca 60% - ca 55%, med ca 40% - ca 45% autoritærgrad. Selv om Sp og V skulle få flertall i 2013, noe som ikke er særlig realistisk, blir det ikke anarki av høy grad, men fortsatt et anarki av relativt lav grad, et sosial-individualistisk system. Under 50% libertærgrad er ikke anarkisme i det hele tatt. Anarkistene regner 70% - 80% anarkigrad som middels til høyt, se </w:t>
      </w:r>
      <w:hyperlink r:id="rId339" w:history="1">
        <w:r>
          <w:rPr>
            <w:rStyle w:val="Hyperkobling"/>
          </w:rPr>
          <w:t xml:space="preserve">http://www.anarchy.no/veien1.html </w:t>
        </w:r>
      </w:hyperlink>
      <w:r>
        <w:rPr>
          <w:color w:val="000000"/>
        </w:rPr>
        <w:t xml:space="preserve"> og Nyttårstalen fra anarkistene. Dette er langt mer enn ca 60% anarkigrad og det er kun framtidsmusikk, ikke realistisk i overskuelig fremtid. Vi kan ikke realistisk regne med mer enn et par prosent økning i anarkigraden de neste 10 årene, til ca 56% anarkigrad, med ca 44% autoritærgrad, i beste fall. Det norske systemet er en treg masse. Om Frp mot formodning skulle få flertall vil det imidlertid raskt kunne gå i feil retning, økt autoritærgrad. </w:t>
      </w:r>
    </w:p>
    <w:p w14:paraId="373DDDD0" w14:textId="77777777" w:rsidR="007803F7" w:rsidRDefault="00000000">
      <w:pPr>
        <w:pStyle w:val="NormalWeb"/>
        <w:jc w:val="center"/>
      </w:pPr>
      <w:r>
        <w:rPr>
          <w:rStyle w:val="Sterk"/>
          <w:color w:val="000000"/>
        </w:rPr>
        <w:t>Endelig "bønnhørt". Anarkistene er fornøyd med at Haga går av</w:t>
      </w:r>
    </w:p>
    <w:p w14:paraId="5B733F0A" w14:textId="77777777" w:rsidR="007803F7" w:rsidRDefault="00000000">
      <w:pPr>
        <w:pStyle w:val="NormalWeb"/>
      </w:pPr>
      <w:r>
        <w:rPr>
          <w:color w:val="000000"/>
        </w:rPr>
        <w:t xml:space="preserve">11.06.2008 startet anarkistene en kampanje mot Haga, vis-a-vis Sp og pressen, etc. Vi uttalte: "Vi mener tabbekvoten for åslaug Haga, etter Arnstadsaken, brygge- og stabbur-saken, nå er brukt opp, selv om hun har lagt seg flat. Hun er etter vår mening ikke aktuell til å fortsette som statsråd etter 2009 uansett valgutfall, og er blitt et dårlig kort for Sp. Hun bør trekke seg fra offentligheten snarest mulig." </w:t>
      </w:r>
    </w:p>
    <w:p w14:paraId="6F465199" w14:textId="77777777" w:rsidR="007803F7" w:rsidRDefault="00000000">
      <w:pPr>
        <w:pStyle w:val="NormalWeb"/>
      </w:pPr>
      <w:r>
        <w:rPr>
          <w:color w:val="000000"/>
        </w:rPr>
        <w:t xml:space="preserve">Resolusjonen ble bl.a. senere publisert i Dagsavisen og Dagbladet og vi fikk hyggelige tilbakemeldinger og støtte fra mange. Anarkistenes aksjon fikk naturligvis også god drahjelp fra media. Nå er vi fornøyde. Presset førte fram. Nå gjelder det bare å finne den/de rette etterfølgerene. </w:t>
      </w:r>
    </w:p>
    <w:p w14:paraId="77B55B28" w14:textId="77777777" w:rsidR="007803F7" w:rsidRDefault="00000000">
      <w:pPr>
        <w:pStyle w:val="NormalWeb"/>
        <w:jc w:val="center"/>
      </w:pPr>
      <w:r>
        <w:rPr>
          <w:color w:val="000000"/>
        </w:rPr>
        <w:t xml:space="preserve">V.h. for Norges Anarkistråd </w:t>
      </w:r>
      <w:r>
        <w:rPr>
          <w:color w:val="000000"/>
        </w:rPr>
        <w:br/>
      </w:r>
      <w:r>
        <w:rPr>
          <w:rStyle w:val="Utheving"/>
          <w:color w:val="000000"/>
        </w:rPr>
        <w:t xml:space="preserve">A. Quist </w:t>
      </w:r>
      <w:r>
        <w:rPr>
          <w:color w:val="000000"/>
        </w:rPr>
        <w:br/>
        <w:t>Utenriks-, justis- og miljø-råd</w:t>
      </w:r>
      <w:r>
        <w:t xml:space="preserve"> </w:t>
      </w:r>
    </w:p>
    <w:p w14:paraId="0377020C" w14:textId="77777777" w:rsidR="007803F7" w:rsidRDefault="00000000">
      <w:pPr>
        <w:pStyle w:val="Overskrift1"/>
        <w:jc w:val="center"/>
      </w:pPr>
      <w:r>
        <w:rPr>
          <w:rFonts w:eastAsia="Times New Roman"/>
          <w:color w:val="000000"/>
          <w:sz w:val="24"/>
          <w:szCs w:val="24"/>
        </w:rPr>
        <w:t>Navarsete ny Senterpartileder</w:t>
      </w:r>
      <w:r>
        <w:rPr>
          <w:rFonts w:eastAsia="Times New Roman"/>
        </w:rPr>
        <w:t xml:space="preserve"> </w:t>
      </w:r>
    </w:p>
    <w:p w14:paraId="07964B39" w14:textId="77777777" w:rsidR="007803F7" w:rsidRDefault="00000000">
      <w:pPr>
        <w:pStyle w:val="NormalWeb"/>
      </w:pPr>
      <w:r>
        <w:rPr>
          <w:color w:val="000000"/>
        </w:rPr>
        <w:t xml:space="preserve">13.09.2008: Liv Signe Navarsete fra Sogn og Fjordane er valgt til ny leder i Senterpartiet. Hun varslar nå nye grep i politikken. "Senterpartiet skal ta en ledende rolle i arbeidet for å bygge landet. Vi må tenke mer langsiktig og gjøre mer av det viktigste først", sier Navarsete som framhever at en nå må pusse opp og vedlikeholde fellesskapsinstitusjonene – som veger, jernbane, skoler, kirker og kulturhus. Anarkistene er stort sett fornøyd, med valget av ny leder, men vi har ikke glemt at Navarsete ville ha mer autoritet i skolen, et klart autoritært standpunkt - som vi kritiserer. Vi holder ører og øyne åpne med sikte på kritikk av eventuell mer autoritær humbug fra Navarsete. A.Q. </w:t>
      </w:r>
    </w:p>
    <w:p w14:paraId="2BD07A69" w14:textId="77777777" w:rsidR="007803F7" w:rsidRDefault="00000000">
      <w:pPr>
        <w:pStyle w:val="NormalWeb"/>
      </w:pPr>
      <w:r>
        <w:rPr>
          <w:color w:val="000000"/>
        </w:rPr>
        <w:t xml:space="preserve">02.02.2009: Navarsete kommer med mer autoritær humbug, i det hun vil snikinnføre blasfemiparagrafen, som nå blir avskaffet, under rasisme/hatparagrafen. Anarkistene og mange andre reagerer med sterk kritikk av dette. 04.02.2009 Etter all kritikken snudde Navarsete og trakk forslaget. For mer informasjon, søk på </w:t>
      </w:r>
      <w:r>
        <w:rPr>
          <w:rStyle w:val="Sterk"/>
          <w:color w:val="000000"/>
        </w:rPr>
        <w:t>Navarsete</w:t>
      </w:r>
      <w:r>
        <w:rPr>
          <w:color w:val="000000"/>
        </w:rPr>
        <w:t xml:space="preserve"> i Anarkidebatten på </w:t>
      </w:r>
      <w:hyperlink r:id="rId340" w:history="1">
        <w:r>
          <w:rPr>
            <w:rStyle w:val="Hyperkobling"/>
          </w:rPr>
          <w:t>http://www.anarchy.no/andebatt.html</w:t>
        </w:r>
      </w:hyperlink>
      <w:r>
        <w:rPr>
          <w:color w:val="000000"/>
        </w:rPr>
        <w:t xml:space="preserve"> . </w:t>
      </w:r>
    </w:p>
    <w:p w14:paraId="77F4EA87" w14:textId="77777777" w:rsidR="007803F7" w:rsidRDefault="00000000">
      <w:pPr>
        <w:jc w:val="center"/>
      </w:pPr>
      <w:r>
        <w:rPr>
          <w:rFonts w:eastAsia="Times New Roman"/>
          <w:noProof/>
        </w:rPr>
        <w:drawing>
          <wp:inline distT="0" distB="0" distL="0" distR="0" wp14:anchorId="0CC34F75" wp14:editId="3BCBE949">
            <wp:extent cx="5943600" cy="19046"/>
            <wp:effectExtent l="0" t="0" r="19050" b="19054"/>
            <wp:docPr id="61" name="Horizontal Line 11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9D63BD3" w14:textId="77777777" w:rsidR="007803F7" w:rsidRDefault="00000000">
      <w:pPr>
        <w:pStyle w:val="NormalWeb"/>
        <w:jc w:val="center"/>
      </w:pPr>
      <w:r>
        <w:t xml:space="preserve">. </w:t>
      </w:r>
      <w:r>
        <w:rPr>
          <w:rStyle w:val="Sterk"/>
          <w:color w:val="000000"/>
          <w:sz w:val="27"/>
          <w:szCs w:val="27"/>
        </w:rPr>
        <w:t xml:space="preserve">XIII. Venstres plass på det økonomisk-politiske kartet </w:t>
      </w:r>
    </w:p>
    <w:p w14:paraId="7AC1CE03" w14:textId="77777777" w:rsidR="007803F7" w:rsidRDefault="00000000">
      <w:pPr>
        <w:pStyle w:val="NormalWeb"/>
      </w:pPr>
      <w:r>
        <w:rPr>
          <w:color w:val="000000"/>
        </w:rPr>
        <w:lastRenderedPageBreak/>
        <w:t>Ideologisk bekjenner Venstre seg til sosial-liberalismen på det økonomisk-politiske kartet, se over, men i praksis fører V en sosial-individualistisk sentrums-politikk i nærheten av det sosial-individualistiske tyngdepunket for det norske økonomisk-politiske systemet, med ca 54% anarkigrad og ca 46% autoritærgrad for tiden.  Det går klart fram av IIFORs analyser at V og Sp har nær, men noe i overkant av ca 54% anarkigrad, og noe i underkant av ca 46% autoritærgrad. Dvs de har anarkigrad i sannsynlig størrelsesorden ca 60% - ca 55%, med ca 40% - ca 45% autoritærgrad. V ligger noe til høyre for Sp på det økonomisk-politiske kartet, men er i praksis klart sosial-individualistisk. I stikkords form er Vs program følgende:</w:t>
      </w:r>
    </w:p>
    <w:p w14:paraId="78094A6A" w14:textId="77777777" w:rsidR="007803F7" w:rsidRDefault="00000000">
      <w:pPr>
        <w:pStyle w:val="NormalWeb"/>
      </w:pPr>
      <w:r>
        <w:rPr>
          <w:rFonts w:ascii="Tahoma" w:hAnsi="Tahoma" w:cs="Tahoma"/>
          <w:color w:val="000000"/>
        </w:rPr>
        <w:t>�</w:t>
      </w:r>
      <w:r>
        <w:rPr>
          <w:color w:val="000000"/>
        </w:rPr>
        <w:t xml:space="preserve"> Miljø: En moderne miljønasjon </w:t>
      </w:r>
      <w:r>
        <w:rPr>
          <w:color w:val="000000"/>
        </w:rPr>
        <w:br/>
      </w:r>
      <w:r>
        <w:rPr>
          <w:rFonts w:ascii="Tahoma" w:hAnsi="Tahoma" w:cs="Tahoma"/>
          <w:color w:val="000000"/>
        </w:rPr>
        <w:t>�</w:t>
      </w:r>
      <w:r>
        <w:rPr>
          <w:color w:val="000000"/>
        </w:rPr>
        <w:t xml:space="preserve"> Småbedrift: Det kreative og nyskapende Norge </w:t>
      </w:r>
      <w:r>
        <w:rPr>
          <w:color w:val="000000"/>
        </w:rPr>
        <w:br/>
      </w:r>
      <w:r>
        <w:rPr>
          <w:rFonts w:ascii="Tahoma" w:hAnsi="Tahoma" w:cs="Tahoma"/>
          <w:color w:val="000000"/>
        </w:rPr>
        <w:t>�</w:t>
      </w:r>
      <w:r>
        <w:rPr>
          <w:color w:val="000000"/>
        </w:rPr>
        <w:t xml:space="preserve"> Sosialt ansvar: Mer til dem som trenger det mest </w:t>
      </w:r>
      <w:r>
        <w:rPr>
          <w:color w:val="000000"/>
        </w:rPr>
        <w:br/>
      </w:r>
      <w:r>
        <w:rPr>
          <w:rFonts w:ascii="Tahoma" w:hAnsi="Tahoma" w:cs="Tahoma"/>
          <w:color w:val="000000"/>
        </w:rPr>
        <w:t>�</w:t>
      </w:r>
      <w:r>
        <w:rPr>
          <w:color w:val="000000"/>
        </w:rPr>
        <w:t xml:space="preserve"> Skole: En skole for kunnskap og like muligheter </w:t>
      </w:r>
      <w:r>
        <w:rPr>
          <w:color w:val="000000"/>
        </w:rPr>
        <w:br/>
      </w:r>
      <w:r>
        <w:rPr>
          <w:rFonts w:ascii="Tahoma" w:hAnsi="Tahoma" w:cs="Tahoma"/>
          <w:color w:val="000000"/>
        </w:rPr>
        <w:t>�</w:t>
      </w:r>
      <w:r>
        <w:rPr>
          <w:color w:val="000000"/>
        </w:rPr>
        <w:t xml:space="preserve"> Distriktspolitikk: Verdiskapingspolitikk for hele landet </w:t>
      </w:r>
      <w:r>
        <w:rPr>
          <w:color w:val="000000"/>
        </w:rPr>
        <w:br/>
      </w:r>
      <w:r>
        <w:rPr>
          <w:rFonts w:ascii="Tahoma" w:hAnsi="Tahoma" w:cs="Tahoma"/>
          <w:color w:val="000000"/>
        </w:rPr>
        <w:t>�</w:t>
      </w:r>
      <w:r>
        <w:rPr>
          <w:color w:val="000000"/>
        </w:rPr>
        <w:t xml:space="preserve"> Kultur: Forpliktende satsing på kultur </w:t>
      </w:r>
      <w:r>
        <w:rPr>
          <w:color w:val="000000"/>
        </w:rPr>
        <w:br/>
      </w:r>
      <w:r>
        <w:rPr>
          <w:rFonts w:ascii="Tahoma" w:hAnsi="Tahoma" w:cs="Tahoma"/>
          <w:color w:val="000000"/>
        </w:rPr>
        <w:t>�</w:t>
      </w:r>
      <w:r>
        <w:rPr>
          <w:color w:val="000000"/>
        </w:rPr>
        <w:t xml:space="preserve"> Lokaldemokrati: Mer makt [les innflytelse] til lokaldemokratiet </w:t>
      </w:r>
      <w:r>
        <w:rPr>
          <w:color w:val="000000"/>
        </w:rPr>
        <w:br/>
      </w:r>
      <w:r>
        <w:rPr>
          <w:rFonts w:ascii="Tahoma" w:hAnsi="Tahoma" w:cs="Tahoma"/>
          <w:color w:val="000000"/>
        </w:rPr>
        <w:t>�</w:t>
      </w:r>
      <w:r>
        <w:rPr>
          <w:color w:val="000000"/>
        </w:rPr>
        <w:t xml:space="preserve"> Utenriks: En sosial-liberal utenrikspolitikk </w:t>
      </w:r>
      <w:r>
        <w:rPr>
          <w:color w:val="000000"/>
        </w:rPr>
        <w:br/>
      </w:r>
      <w:r>
        <w:rPr>
          <w:rFonts w:ascii="Tahoma" w:hAnsi="Tahoma" w:cs="Tahoma"/>
          <w:color w:val="000000"/>
        </w:rPr>
        <w:t>�</w:t>
      </w:r>
      <w:r>
        <w:rPr>
          <w:color w:val="000000"/>
        </w:rPr>
        <w:t xml:space="preserve"> Ideologi: Friheten skal gjelde overalt, for alle </w:t>
      </w:r>
      <w:r>
        <w:rPr>
          <w:color w:val="000000"/>
        </w:rPr>
        <w:br/>
      </w:r>
      <w:r>
        <w:rPr>
          <w:rFonts w:ascii="Tahoma" w:hAnsi="Tahoma" w:cs="Tahoma"/>
          <w:color w:val="000000"/>
        </w:rPr>
        <w:t>�</w:t>
      </w:r>
      <w:r>
        <w:rPr>
          <w:color w:val="000000"/>
        </w:rPr>
        <w:t xml:space="preserve"> Innvandring og integrering: Et inkluderende samfunn </w:t>
      </w:r>
      <w:r>
        <w:rPr>
          <w:color w:val="000000"/>
        </w:rPr>
        <w:br/>
      </w:r>
      <w:r>
        <w:rPr>
          <w:rFonts w:ascii="Tahoma" w:hAnsi="Tahoma" w:cs="Tahoma"/>
          <w:color w:val="000000"/>
        </w:rPr>
        <w:t>�</w:t>
      </w:r>
      <w:r>
        <w:rPr>
          <w:color w:val="000000"/>
        </w:rPr>
        <w:t xml:space="preserve"> Personvern: Et sterkt personvern </w:t>
      </w:r>
    </w:p>
    <w:p w14:paraId="1778B221" w14:textId="77777777" w:rsidR="007803F7" w:rsidRDefault="00000000">
      <w:pPr>
        <w:pStyle w:val="NormalWeb"/>
      </w:pPr>
      <w:r>
        <w:rPr>
          <w:color w:val="000000"/>
        </w:rPr>
        <w:t>Partiets visjon er: "Venstre vil et sosialt og liberalt kunnskapssamfunn hvor folk har frihet og mulighet til å skape sin egen vei til det gode liv, og der vi tar ansvar for hverandre og for miljøet."</w:t>
      </w:r>
    </w:p>
    <w:p w14:paraId="0C566BF1" w14:textId="77777777" w:rsidR="007803F7" w:rsidRDefault="00000000">
      <w:pPr>
        <w:pStyle w:val="NormalWeb"/>
      </w:pPr>
      <w:r>
        <w:rPr>
          <w:color w:val="000000"/>
        </w:rPr>
        <w:t>Vi oppfordrer V til å overveie en sterkere tilnærming til det anarkistiske ideal i program-arbeidet og i praktisk politikk fram mot stortingsvalget i 2013:</w:t>
      </w:r>
    </w:p>
    <w:p w14:paraId="6A77A8C2" w14:textId="77777777" w:rsidR="007803F7" w:rsidRDefault="00000000">
      <w:pPr>
        <w:pStyle w:val="NormalWeb"/>
        <w:jc w:val="center"/>
      </w:pPr>
      <w:r>
        <w:rPr>
          <w:rStyle w:val="Sterk"/>
          <w:color w:val="000000"/>
        </w:rPr>
        <w:t>Det anarkistiske idealet  - anarkistenes langsiktige økonomisk-politiske mål</w:t>
      </w:r>
    </w:p>
    <w:p w14:paraId="0B91FAC3" w14:textId="77777777" w:rsidR="007803F7" w:rsidRDefault="00000000">
      <w:pPr>
        <w:pStyle w:val="NormalWeb"/>
      </w:pPr>
      <w:r>
        <w:rPr>
          <w:color w:val="000000"/>
        </w:rPr>
        <w:t xml:space="preserve">Det anarkistiske idealet er generelt et samfunn såvidt mulig innrettet etter anarkistiske prinsipper, som en ledestjerne for den økonomisk-politiske styringen m.v.. Prinsippene for det anarkistiske idealsamfunnet er: 100% sosialisme og autonomi i vid forstand, effektivitet (Pareto-optimalitet, også med hensyn på miljøfaktorer) og rettferdighet (ombyttekriteriet, at ingen vil bytte posisjon med noen annen, når alt kommer til alt), minimale rangs- og lønnsforskjeller - politisk/administrativt og økonomisk hierarki, herunder frihet (uten andres frihets berøvelse, slaveri og tyranni), likhet, solidaritet; sosial justis inklusive libertær (frihetlig) lov (vedtatt direkte av folket selv eller via delegater) og optimal orden, rettssikkerhet og menneskerettigheter, frie kontrakter (ikke slavekontrakter), frie initiativer, ateisme (anarkismen er et sekulært prosjekt, men innebærer full religionsfrihet), antimilitarisme (basert på gjensidig nedrustning og styrkebalanse), internasjonalisme (ikke overnasjonalisme, eller nasjonalisme), desentralisme, selvstyre og føderalisme (ikke hierarkisk, EU-aktig), selvforvaltning (autogestion) og frihetlig kommunalisme, dvs. beslutninger tas i hovedsak lokalt av de vesentlig og konkret berørte - fra enhver etter evne - til enhver i følge behov. </w:t>
      </w:r>
    </w:p>
    <w:p w14:paraId="7A4DCDF9" w14:textId="77777777" w:rsidR="007803F7" w:rsidRDefault="00000000">
      <w:pPr>
        <w:pStyle w:val="NormalWeb"/>
      </w:pPr>
      <w:r>
        <w:rPr>
          <w:color w:val="000000"/>
        </w:rPr>
        <w:t xml:space="preserve">Når det gjelde dagsaktuell anarkistisk politikk er Nyttårstalen fra anarkistene et godt utgangspunkt. Ta en titt på den. </w:t>
      </w:r>
    </w:p>
    <w:p w14:paraId="15E3C012" w14:textId="77777777" w:rsidR="007803F7" w:rsidRDefault="00000000">
      <w:pPr>
        <w:pStyle w:val="NormalWeb"/>
      </w:pPr>
      <w:r>
        <w:rPr>
          <w:color w:val="000000"/>
        </w:rPr>
        <w:t xml:space="preserve">Se også kommentaren "Fram for mer sosialisme og autonomi - mot statisme og kapitalisme/økonomisk plutarki" til Dagsavisens artikkel "Staten og kapitalen" på </w:t>
      </w:r>
      <w:hyperlink r:id="rId341" w:history="1">
        <w:r>
          <w:rPr>
            <w:rStyle w:val="Hyperkobling"/>
          </w:rPr>
          <w:t xml:space="preserve">http://www.dagsavisen.no/innenriks/article350736.ece </w:t>
        </w:r>
      </w:hyperlink>
      <w:r>
        <w:rPr>
          <w:color w:val="000000"/>
        </w:rPr>
        <w:t>.</w:t>
      </w:r>
    </w:p>
    <w:p w14:paraId="5D4C3AB2" w14:textId="77777777" w:rsidR="007803F7" w:rsidRDefault="00000000">
      <w:pPr>
        <w:pStyle w:val="NormalWeb"/>
      </w:pPr>
      <w:r>
        <w:rPr>
          <w:color w:val="000000"/>
        </w:rPr>
        <w:t xml:space="preserve">PS. 11.04.2008: Kommentar til Vs landsmøte: Vi ser det som positivt at Lars Sponheim fortsetter som V-leder, men er skeptiske til Ola Elvestuen, bl.a. på grunn av hans Ja til EU profil.  Vi ønsker at V finpusser den relativt frihetlige profilen og i større grad tilnærmer seg det anarkistiske ideal. Fortsatt Nei til EU er et must for anarkistenes støtte. </w:t>
      </w:r>
    </w:p>
    <w:p w14:paraId="5074956E" w14:textId="77777777" w:rsidR="007803F7" w:rsidRDefault="00000000">
      <w:pPr>
        <w:pStyle w:val="NormalWeb"/>
        <w:jc w:val="center"/>
      </w:pPr>
      <w:r>
        <w:rPr>
          <w:rStyle w:val="Sterk"/>
          <w:color w:val="000000"/>
        </w:rPr>
        <w:t>Sponheim på ville veier</w:t>
      </w:r>
      <w:r>
        <w:rPr>
          <w:color w:val="000000"/>
        </w:rPr>
        <w:t xml:space="preserve"> </w:t>
      </w:r>
    </w:p>
    <w:p w14:paraId="239583D7" w14:textId="77777777" w:rsidR="007803F7" w:rsidRDefault="00000000">
      <w:pPr>
        <w:pStyle w:val="NormalWeb"/>
      </w:pPr>
      <w:r>
        <w:rPr>
          <w:color w:val="000000"/>
        </w:rPr>
        <w:lastRenderedPageBreak/>
        <w:t xml:space="preserve">Lars Sponheim hevder på NRK 05.11.2008 at Obama nærmest er for Venstremann og sosial-liberal å være. Dette er feil, Obama er typisk konservativ liberalistisk, se "USA on the economic-political map" på </w:t>
      </w:r>
      <w:hyperlink r:id="rId342" w:history="1">
        <w:r>
          <w:rPr>
            <w:rStyle w:val="Hyperkobling"/>
          </w:rPr>
          <w:t>http://www.anarchy.no/andebate.html</w:t>
        </w:r>
      </w:hyperlink>
      <w:r>
        <w:rPr>
          <w:color w:val="000000"/>
        </w:rPr>
        <w:t xml:space="preserve"> . Forøvrig, Venstre var nok for 100 år siden sosial-liberalistisk, men er i dag i praksis hovedsakelig sosial-individualistisk, og i internasjonal målestokk autonomt sosialistisk (ikke stats-sosialistisk/marxistisk) på det økonomisk-politiske kartet (se over), jevnfør Garbo: "En god liberaler er en god sosialist". Også Senterpartiet hører i praksis til denne retningen. Sponheim bør straks revurdere sin oppfatning og omfavnelse av Obama. Obama er langt fra liberal i denne mening. Det kler Venstre dårlig å bli blandet sammen med demagogen Obama og hans i praksis konservative liberalisme. </w:t>
      </w:r>
    </w:p>
    <w:p w14:paraId="39EF91A4" w14:textId="77777777" w:rsidR="007803F7" w:rsidRDefault="00000000">
      <w:pPr>
        <w:pStyle w:val="NormalWeb"/>
        <w:jc w:val="center"/>
      </w:pPr>
      <w:r>
        <w:rPr>
          <w:rStyle w:val="Sterk"/>
          <w:color w:val="000000"/>
        </w:rPr>
        <w:t>Fortsatt Nei til EU i Venstre</w:t>
      </w:r>
      <w:r>
        <w:rPr>
          <w:color w:val="000000"/>
        </w:rPr>
        <w:t xml:space="preserve"> </w:t>
      </w:r>
    </w:p>
    <w:p w14:paraId="36B325CF" w14:textId="77777777" w:rsidR="007803F7" w:rsidRDefault="00000000">
      <w:pPr>
        <w:pStyle w:val="NormalWeb"/>
      </w:pPr>
      <w:r>
        <w:rPr>
          <w:color w:val="000000"/>
        </w:rPr>
        <w:t xml:space="preserve">26.04.2009. På Venstres landsmøte gikk 102 inn for en norsk medlemssøknad, mens 114 sa nei. Anarkistene er fornøyd med resultatet. At Unge Venstre gikk for Ja til EU, er skuffende, men må tas som et tegn på manglende forståelse og umodenhet. Et klart Nei til EU er et must for fortsatt støtte til Venstre fra de frihetlige. Sponheim tok et tja-standpunkt til EU. Han var for nei i et korterere perspektiv, men sa ja til norsk EU-medlemskap i framtida, under visse forutsetninger. Dersom EU blir anarkistisk, som Norge, Sveits og Island eller mer, vil også Anarkistføderasjonen i Norge, AFIN, og Norges Anarkistråd gå inn for medlemskap. Men EU består bare av stater, med mer enn 50% autoritærgrad, og utvikler seg ikke i frihetlig retning, men i retning en overnasjonal, autoritær, mega-STAT. Det er ingenting som tyder på at EU blir anarkistisk i et 20-års perspektiv. Derfor er anarkistene mot norsk medlemskap i EU, og håper Venstre fortsatt vil ha et nei-standpunkt, så lenge EU ikke er libertært. </w:t>
      </w:r>
    </w:p>
    <w:p w14:paraId="11BE38E3" w14:textId="77777777" w:rsidR="007803F7" w:rsidRDefault="00000000">
      <w:pPr>
        <w:pStyle w:val="NormalWeb"/>
        <w:jc w:val="center"/>
      </w:pPr>
      <w:r>
        <w:rPr>
          <w:color w:val="000000"/>
        </w:rPr>
        <w:t xml:space="preserve">Norges Anarkistråds resolusjon "Fortsatt Nei til EU i Venstre" er også publisert som en kommentar til Dagsavisens artikkel "Venstre sier nei til EU", se </w:t>
      </w:r>
      <w:hyperlink r:id="rId343" w:history="1">
        <w:r>
          <w:rPr>
            <w:rStyle w:val="Hyperkobling"/>
          </w:rPr>
          <w:t>http://www.dagsavisen.no/innenriks/article412458.ece</w:t>
        </w:r>
      </w:hyperlink>
      <w:r>
        <w:rPr>
          <w:color w:val="000000"/>
        </w:rPr>
        <w:t xml:space="preserve"> . Mer informasjon om anarkiene Norge og Sveits, se </w:t>
      </w:r>
      <w:hyperlink r:id="rId344" w:history="1">
        <w:r>
          <w:rPr>
            <w:rStyle w:val="Hyperkobling"/>
          </w:rPr>
          <w:t>http://www.anarchy.no/ija137.html</w:t>
        </w:r>
      </w:hyperlink>
      <w:r>
        <w:rPr>
          <w:color w:val="000000"/>
        </w:rPr>
        <w:t xml:space="preserve"> ,og anarkiet Island, se </w:t>
      </w:r>
      <w:hyperlink r:id="rId345" w:history="1">
        <w:r>
          <w:rPr>
            <w:rStyle w:val="Hyperkobling"/>
          </w:rPr>
          <w:t>http://www.anarchy.no/iceland1.html</w:t>
        </w:r>
      </w:hyperlink>
      <w:r>
        <w:rPr>
          <w:color w:val="000000"/>
        </w:rPr>
        <w:t xml:space="preserve"> . </w:t>
      </w:r>
    </w:p>
    <w:p w14:paraId="49992944" w14:textId="77777777" w:rsidR="007803F7" w:rsidRDefault="00000000">
      <w:pPr>
        <w:pStyle w:val="NormalWeb"/>
        <w:jc w:val="center"/>
      </w:pPr>
      <w:r>
        <w:rPr>
          <w:color w:val="000000"/>
        </w:rPr>
        <w:t xml:space="preserve">Resolusjonen "Fortsatt Nei til EU i Venstre" ble også sendt til Venstres stortingsgruppe, som kvitterte med følgende svar: </w:t>
      </w:r>
      <w:r>
        <w:rPr>
          <w:color w:val="000000"/>
        </w:rPr>
        <w:br/>
        <w:t xml:space="preserve">Takk for synspunkter! Mailen deres er videreformidlet til våre stortingsrepresentanter. </w:t>
      </w:r>
      <w:r>
        <w:rPr>
          <w:color w:val="000000"/>
        </w:rPr>
        <w:br/>
        <w:t>Med vennlig hilsen Guri W. Kinneberg, konsulent, Venstres stortingsgruppe</w:t>
      </w:r>
    </w:p>
    <w:p w14:paraId="13D0F683" w14:textId="77777777" w:rsidR="007803F7" w:rsidRDefault="00000000">
      <w:pPr>
        <w:pStyle w:val="NormalWeb"/>
        <w:jc w:val="center"/>
      </w:pPr>
      <w:r>
        <w:rPr>
          <w:color w:val="000000"/>
        </w:rPr>
        <w:t xml:space="preserve">01.09.2011 kom Venstreleder Trine Skei Grande med et utspill om å liberalisere narkotikapolitikken. Anarkistføderasjonen i Norge (AFIN) sendte samme dag ut følgende resolusjon i form av en pressemelding som svar på utspillet: </w:t>
      </w:r>
    </w:p>
    <w:p w14:paraId="528DCD24" w14:textId="77777777" w:rsidR="007803F7" w:rsidRDefault="00000000">
      <w:pPr>
        <w:pStyle w:val="NormalWeb"/>
        <w:jc w:val="center"/>
      </w:pPr>
      <w:r>
        <w:rPr>
          <w:rStyle w:val="Sterk"/>
          <w:color w:val="000000"/>
        </w:rPr>
        <w:t>Venstre får ikke støtte fra anarkistene når det gjelder å liberalisere narkotikapoltikken. Anarkistene er mot slik liberalisering</w:t>
      </w:r>
    </w:p>
    <w:p w14:paraId="2503B7D8" w14:textId="77777777" w:rsidR="007803F7" w:rsidRDefault="00000000">
      <w:pPr>
        <w:pStyle w:val="NormalWeb"/>
        <w:jc w:val="center"/>
      </w:pPr>
      <w:r>
        <w:rPr>
          <w:color w:val="000000"/>
        </w:rPr>
        <w:t xml:space="preserve">Narkotikaliberalisme og liberalisme generelt er kort og godt det motsatte av anarkisme. Anarkister er ikke liberalister og Oslo-konvensjonen ser på "drugs" (narcotics) som en autoritær tendens, se </w:t>
      </w:r>
      <w:hyperlink r:id="rId346" w:history="1">
        <w:r>
          <w:rPr>
            <w:rStyle w:val="Hyperkobling"/>
          </w:rPr>
          <w:t>http://www.anarchy.no/oslo_conv.html</w:t>
        </w:r>
      </w:hyperlink>
      <w:r>
        <w:rPr>
          <w:color w:val="000000"/>
        </w:rPr>
        <w:t xml:space="preserve">. Bl.a. gjør hasj folk "bløte på pæra", ødelegger miljøet og annen narkotika er verre. Folk mer eller mindre "på trynet" (subordinate) på grunn av drugs reduserer anarkigraden. Derfor må det være strenge straffer mot dette. Venstre er på feil spor når de vil liberalisere narkotikapolitikken. Dropp dette! </w:t>
      </w:r>
    </w:p>
    <w:p w14:paraId="1AB0A42D" w14:textId="77777777" w:rsidR="007803F7" w:rsidRDefault="00000000">
      <w:pPr>
        <w:jc w:val="center"/>
      </w:pPr>
      <w:r>
        <w:rPr>
          <w:rFonts w:eastAsia="Times New Roman"/>
          <w:noProof/>
        </w:rPr>
        <w:drawing>
          <wp:inline distT="0" distB="0" distL="0" distR="0" wp14:anchorId="18C16EB0" wp14:editId="4FC00F42">
            <wp:extent cx="5943600" cy="19046"/>
            <wp:effectExtent l="0" t="0" r="19050" b="19054"/>
            <wp:docPr id="62" name="Horizontal Line 11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970980" w14:textId="77777777" w:rsidR="007803F7" w:rsidRDefault="00000000">
      <w:pPr>
        <w:pStyle w:val="NormalWeb"/>
        <w:jc w:val="center"/>
      </w:pPr>
      <w:r>
        <w:rPr>
          <w:rStyle w:val="Sterk"/>
          <w:color w:val="000000"/>
          <w:sz w:val="27"/>
          <w:szCs w:val="27"/>
        </w:rPr>
        <w:t xml:space="preserve">XIV. Gunnar Garbo: "En god liberaler er en god sosialist" </w:t>
      </w:r>
    </w:p>
    <w:p w14:paraId="0E541AFE" w14:textId="77777777" w:rsidR="007803F7" w:rsidRDefault="00000000">
      <w:pPr>
        <w:pStyle w:val="NormalWeb"/>
        <w:jc w:val="center"/>
      </w:pPr>
      <w:r>
        <w:rPr>
          <w:rStyle w:val="Sterk"/>
          <w:color w:val="000000"/>
        </w:rPr>
        <w:t>Ny bok "Nyliberalismen er verken ny eller liberal"</w:t>
      </w:r>
      <w:r>
        <w:rPr>
          <w:color w:val="000000"/>
        </w:rPr>
        <w:t xml:space="preserve"> </w:t>
      </w:r>
    </w:p>
    <w:p w14:paraId="4B9C2B2F" w14:textId="77777777" w:rsidR="007803F7" w:rsidRDefault="00000000">
      <w:pPr>
        <w:pStyle w:val="NormalWeb"/>
      </w:pPr>
      <w:r>
        <w:rPr>
          <w:color w:val="000000"/>
        </w:rPr>
        <w:t xml:space="preserve">Tidligere Venstre-leder Gunnar Garbo tar et oppgjør med nyliberalismen og dagens Venstre-ledelse i en ny bok, "Nyliberalismen er verken ny eller liberal – et idéhistorisk oppgjør med politisk falskmynteri", Kolofon, 2008, ISBN 978-82-300-0425-8, og sier at den: "Drar partiet mot høyre". </w:t>
      </w:r>
      <w:r>
        <w:rPr>
          <w:color w:val="000000"/>
        </w:rPr>
        <w:lastRenderedPageBreak/>
        <w:t xml:space="preserve">Anarkistene er ikke enige i alt Garbo skriver i den nye boken, men støtter at Venstre helst må bevege seg noe mot venstre og oppover på det økonomisk-politiske kartet, se </w:t>
      </w:r>
      <w:hyperlink r:id="rId347" w:history="1">
        <w:r>
          <w:rPr>
            <w:rStyle w:val="Hyperkobling"/>
          </w:rPr>
          <w:t xml:space="preserve">http://www.anarchy.no/a_e_p_m.html </w:t>
        </w:r>
      </w:hyperlink>
      <w:r>
        <w:rPr>
          <w:color w:val="000000"/>
        </w:rPr>
        <w:t xml:space="preserve"> . Folkebevegelsen for boikott av de mest autoritære partiene Frp, SV og R, og med støtte til de relativt mest frihetlige partiene på stortinget, V og Sp, ser et statsråds-samarbeide mellom V, KrF, Sp og Ap som det beste, realistiske, alternativet etter stortingsvalget i 2013. Venstre bør ikke være redde for å ta sosialist-betegnelsen i bruk, så lenge de distanserer seg fra marxismen - stats-sosialismen. Man må her prinsipielt skille klart mellom autonom eller frihetlig sosialisme på den ene siden, og marxisme - stats-sosialisme, på den annen. Venstre står i dag for en sosial-individualistisk moderat form for anarkisme, med i sannsynlig størrelsesorden ca 55% til 60% anarkigrad, dvs. moderat sosialisme pluss autonomi, men det er ingen ting i veien for at V hever seg på det økonomisk-politiske kartet, i retning det anarkistiske ideal, med mer sosialisme pluss autonomi. Garbos oppfordringer samsvarer med dette. Partiets visjon: "Venstre vil et sosialt og liberalt kunnskapssamfunn hvor folk har frihet og mulighet til å skape sin egen vei til det gode liv, og der vi tar ansvar for hverandre og for miljøet," gir et godt uttrykk for sosial-individualismen. Vi håper Garbos fløy i Venstre vil få en styrket posisjon i tiden framover. Dette vil i så fall forsterke avstanden til Frp på det økonomisk-politiske kartet. </w:t>
      </w:r>
    </w:p>
    <w:p w14:paraId="41318AA8" w14:textId="77777777" w:rsidR="007803F7" w:rsidRDefault="00000000">
      <w:pPr>
        <w:pStyle w:val="NormalWeb"/>
        <w:jc w:val="center"/>
      </w:pPr>
      <w:r>
        <w:rPr>
          <w:rStyle w:val="Sterk"/>
          <w:color w:val="000000"/>
        </w:rPr>
        <w:t>Fakta om Gunnar Garbo</w:t>
      </w:r>
    </w:p>
    <w:p w14:paraId="24A12E0B" w14:textId="77777777" w:rsidR="007803F7" w:rsidRDefault="00000000">
      <w:pPr>
        <w:pStyle w:val="NormalWeb"/>
      </w:pPr>
      <w:r>
        <w:rPr>
          <w:color w:val="000000"/>
        </w:rPr>
        <w:t xml:space="preserve">Født 19. april 1924 i Bergen. Ingen formell høyere utdanning, avbrøt studiene i 1944 da han måtte flykte til Sverige. Formann i Venstre fra 1964 til 1970. Stortingsrepresentant 1958-1973. Tidligere journalist og redaktør, ambassadør i Tanzania og rådgiver i UD. Har forfattet et stort antall bøker, de fleste av dem om freds- og utviklingsspørsmål.  </w:t>
      </w:r>
    </w:p>
    <w:p w14:paraId="56701BC2" w14:textId="77777777" w:rsidR="007803F7" w:rsidRDefault="00000000">
      <w:pPr>
        <w:pStyle w:val="NormalWeb"/>
        <w:jc w:val="center"/>
      </w:pPr>
      <w:r>
        <w:rPr>
          <w:rStyle w:val="Sterk"/>
          <w:color w:val="000000"/>
        </w:rPr>
        <w:t>Den evige liberaleren</w:t>
      </w:r>
    </w:p>
    <w:p w14:paraId="25E5D16C" w14:textId="77777777" w:rsidR="007803F7" w:rsidRDefault="00000000">
      <w:pPr>
        <w:pStyle w:val="NormalWeb"/>
      </w:pPr>
      <w:r>
        <w:rPr>
          <w:color w:val="000000"/>
        </w:rPr>
        <w:t xml:space="preserve">Den evige liberaleren har gått opp grensene mellom nettopp det å være liberal og det å være (ny)liberalist, og forfattet et skrift med den megetsigende tittelen "Nyliberalismen er verken ny eller liberal". Det er nettopp denne grenseoppgangen Garbos far, lektor Ingvald Garbo, etterlyste i en av sine daglige epistler i Bergens Arbeiderblad 7. april 1936. Garbo senior pekte på at ordet "liberalisme" brukes både om "uinskrenket næringsfrihet" og om organisasjonsfrihet, talefrihet - "frihet til å kjempe enten for sine ideer eller for å bedre livsvilkårene for seg selv og sin familie". "Sett nå at den ene slags liberalisme utelukker den andre. Hvilken skal man da velge?" spør Ingvald Garbo i epistlen, og mener man ikke kan kalle seg liberal uten å gå grenseoppgangen mellom de to forståelsene: "Det nytter ikke å lukke øynene for dette. De som kaller seg liberale, har en uavviselig moralsk plikt til å ta dette problemet opp til drøfting og gjennomtenkning og nå fram til et standpunkt," skriver Gunnar Garbos far. </w:t>
      </w:r>
    </w:p>
    <w:p w14:paraId="7C9FDDF1" w14:textId="77777777" w:rsidR="007803F7" w:rsidRDefault="00000000">
      <w:pPr>
        <w:pStyle w:val="NormalWeb"/>
        <w:jc w:val="center"/>
      </w:pPr>
      <w:r>
        <w:rPr>
          <w:rStyle w:val="Sterk"/>
          <w:color w:val="000000"/>
        </w:rPr>
        <w:t>God sosialist og god liberalist</w:t>
      </w:r>
    </w:p>
    <w:p w14:paraId="1C127238" w14:textId="77777777" w:rsidR="007803F7" w:rsidRDefault="00000000">
      <w:pPr>
        <w:pStyle w:val="NormalWeb"/>
      </w:pPr>
      <w:r>
        <w:rPr>
          <w:color w:val="000000"/>
        </w:rPr>
        <w:t xml:space="preserve">Og det er med dette som utgangspunkt at Gunnar Garbo tar et oppgjør med det som har blitt hetende "nyliberalismen", som slo gjennom for fullt med Thatcher og Reagan tidlig på 1980-tallet. Han går langt i å peke på fellestrekkene til retninger andre Venstre-folk ofte vil ta avstand fra: "En god liberaler er en god sosialist, og en god sosialist er en god liberaler," sier Garbo. Han avviser begrepet "sosialliberal", siden det antyder at man kan være liberal uten å ta et sosialt ansvar. En umulighet, ifølge Garbo. Den tidligere Venstre-formannen minner om at partiet som han fortsatt er medlem av, sto for en "radikal liberalisme", der det radikale elementet lå i arbeidet for omfattende sosiale reformer. For eksempel var det Venstre som tok initiativ til den universelle Folketrygden, mens Ap heller henstilte til partene i arbeidslivet om å lage avtalefestede pensjonsordninger. Det er ifølge Garbo et godt stykke fra dette Venstre til det Venstre vi ser i dag. Riktignok mener han at hele det politiske landskapet har beveget seg mot høyre, og at det preger alle partier. Om sitt eget parti sier han, ikke uten sorg i stemmen: "Dagens Venstre-ledere har latt Norges eldste politiske parti drive med høyrebølgen som en kork på vannet." Garbo mener det er en villet politikk fra Sponheim &amp; Co når partiet søker seg mot høyre. "Det så vi jo da han fra dag én i forbindelse med sentrums-[statsrådet] understreket at han ønsket å ha Høyre med på laget. I min tid brukte vi aldri begrepet </w:t>
      </w:r>
      <w:r>
        <w:rPr>
          <w:color w:val="000000"/>
        </w:rPr>
        <w:lastRenderedPageBreak/>
        <w:t xml:space="preserve">"borgerlig", og Venstres idé var å ikke velge side, mellom Høyre og Arbeiderpartiet. I dag har mitt parti ikke gjort noe for å stanse nyliberalismen og nedbyggingen av det velferdssamfunn som vi jobbet så intenst for," sier Garbo. </w:t>
      </w:r>
    </w:p>
    <w:p w14:paraId="0AB49800" w14:textId="77777777" w:rsidR="007803F7" w:rsidRDefault="00000000">
      <w:pPr>
        <w:pStyle w:val="NormalWeb"/>
        <w:jc w:val="center"/>
      </w:pPr>
      <w:r>
        <w:rPr>
          <w:rStyle w:val="Sterk"/>
          <w:color w:val="000000"/>
        </w:rPr>
        <w:t>Venstreverdier</w:t>
      </w:r>
    </w:p>
    <w:p w14:paraId="4D3800AE" w14:textId="77777777" w:rsidR="007803F7" w:rsidRDefault="00000000">
      <w:pPr>
        <w:pStyle w:val="NormalWeb"/>
      </w:pPr>
      <w:r>
        <w:rPr>
          <w:color w:val="000000"/>
        </w:rPr>
        <w:t>Han mener å finne gjenklang for den "radikale liberalismen" helt andre steder enn i Sponheims og Skei Grandes Venstre. Den tidligere lederen mener tankegodset lever og gror best bla. i Senterpartiet, selv om han mener at den rødgrønne regjeringen ikke er radikal nok. I Venstres 1964-program fastslo Garbo og de andre at et av partiets hovedmål var å "motarbeide framveksten av et nytt klassesamfunn". Lite er igjen av slikt i dagens Venstre-programmer. "Klassebegrepet har ikke inngått i mitt eget vokabular i særlig grad. Men vi ser nå et samfunn der noen faller til bunns i et særdeles hardt samfunnsklima. De økende forskjellene mellom grådige ledere og de på golvet er grotesk og opprørende å iaktta for en liberaler. Jeg er ikke marxist, men reagerer sterkt på denne urettferdigheten utfra etiske prinsipper og allmenn politisk fornuft," sier Garbo, som mener Venstres høyredreining gjør at partiet tiltrekker seg "feil" velgere. Rekrutteringen hadde vært helt annerledes om Venstre hadde lagt seg nærmere opp til bl.a. Sp, - rekrutteringen påvirker politikkutviklingen, mener Garbo.</w:t>
      </w:r>
    </w:p>
    <w:p w14:paraId="787EF464" w14:textId="77777777" w:rsidR="007803F7" w:rsidRDefault="00000000">
      <w:pPr>
        <w:pStyle w:val="NormalWeb"/>
        <w:jc w:val="center"/>
      </w:pPr>
      <w:r>
        <w:rPr>
          <w:rStyle w:val="Sterk"/>
          <w:color w:val="000000"/>
        </w:rPr>
        <w:t>Forbildet</w:t>
      </w:r>
    </w:p>
    <w:p w14:paraId="397290B9" w14:textId="77777777" w:rsidR="007803F7" w:rsidRDefault="00000000">
      <w:pPr>
        <w:pStyle w:val="NormalWeb"/>
      </w:pPr>
      <w:r>
        <w:rPr>
          <w:color w:val="000000"/>
        </w:rPr>
        <w:t xml:space="preserve">Garbo ble igjen i Venstre da partiet ble splittet under det legendariske landsmøtet på Røros i det store politiske stridsåret 1972. Mens EF-tilhengerne marsjerte ut og dannet Det nye folkepartiet - senere Det liberale folkepartiet - ble motstanderne igjen i et skadeskutt Venstre. Garbo er stadig motstander mot norsk EU-medlemskap, selv om han erkjenner at han "ikke lenger er veldig engasjert" i spørsmålet. Garbo ser Venstre-grunnleggeren Søren Jaabæk som et av sine "radikale forbilder". Han var bl.a. fascinert av Pariserkommunen. Jaabæk var en sann radikaler, mener Garbo. Jaabæk ble også regnet som en forløper for anarkismen i Norge av kretsen rundt Fedraheimen - Anarkistisk Kommunistisk Organ, med anarkistene Arne Garborg og Rasmus Steinsvik i spissen. Harald Fagerhus, i sin bok "Anarkismen og syndikalismen i Norge ca 1850 - 2000", s. 76, hevder: "At han [Jaabæk] var sterkt frihetlig, og en "torn i øyet" på autoritetene, er hevet over enhver tvil. Anarkistene rundt Fedraheimen oppfattet idéene sine som en videreutvikling av Jaabæks radikalisme". Dette bør også Venstre i dag merke seg, og tilnærme seg i stadig større grad det anarkistiske ideal, i stedet for å tilnærme seg "nyliberalismen". </w:t>
      </w:r>
    </w:p>
    <w:p w14:paraId="7B26CE5D" w14:textId="77777777" w:rsidR="007803F7" w:rsidRDefault="00000000">
      <w:pPr>
        <w:pStyle w:val="NormalWeb"/>
        <w:jc w:val="center"/>
      </w:pPr>
      <w:r>
        <w:rPr>
          <w:color w:val="000000"/>
        </w:rPr>
        <w:t xml:space="preserve">V.h. </w:t>
      </w:r>
      <w:r>
        <w:rPr>
          <w:rStyle w:val="Utheving"/>
          <w:color w:val="000000"/>
        </w:rPr>
        <w:t>A. Quist</w:t>
      </w:r>
      <w:r>
        <w:rPr>
          <w:color w:val="000000"/>
        </w:rPr>
        <w:t xml:space="preserve"> for AIIS</w:t>
      </w:r>
    </w:p>
    <w:p w14:paraId="1AC7B8BA" w14:textId="77777777" w:rsidR="007803F7" w:rsidRDefault="00000000">
      <w:pPr>
        <w:jc w:val="center"/>
      </w:pPr>
      <w:r>
        <w:rPr>
          <w:rFonts w:eastAsia="Times New Roman"/>
          <w:noProof/>
        </w:rPr>
        <w:drawing>
          <wp:inline distT="0" distB="0" distL="0" distR="0" wp14:anchorId="16162F18" wp14:editId="6C197692">
            <wp:extent cx="5943600" cy="19046"/>
            <wp:effectExtent l="0" t="0" r="19050" b="19054"/>
            <wp:docPr id="63" name="Horizontal Line 11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06839F" w14:textId="77777777" w:rsidR="007803F7" w:rsidRDefault="00000000">
      <w:pPr>
        <w:pStyle w:val="NormalWeb"/>
        <w:jc w:val="center"/>
      </w:pPr>
      <w:r>
        <w:rPr>
          <w:rStyle w:val="Sterk"/>
          <w:color w:val="000000"/>
          <w:sz w:val="27"/>
          <w:szCs w:val="27"/>
        </w:rPr>
        <w:t xml:space="preserve">XV. Oppslutningen om anarkismen er stor i Norge. Ca 53% var anarkister i 2005 og ca 55% er anarkister per 2009. Og om styringen av anarkiet Norge </w:t>
      </w:r>
    </w:p>
    <w:p w14:paraId="43F4529D" w14:textId="77777777" w:rsidR="007803F7" w:rsidRDefault="00000000">
      <w:pPr>
        <w:pStyle w:val="NormalWeb"/>
      </w:pPr>
      <w:r>
        <w:rPr>
          <w:rStyle w:val="Sterk"/>
          <w:color w:val="000000"/>
        </w:rPr>
        <w:t xml:space="preserve">Ingen endring i anarkigraden, men en liten venstredreining på det økonomisk-politiske kartet. Fortsatt et sosial-individualistisk anarkistisk system av lav grad. Kommentar til Fredrik Mellems artikkel "Den rødgrønne legeringen" se </w:t>
      </w:r>
      <w:hyperlink r:id="rId348" w:history="1">
        <w:r>
          <w:rPr>
            <w:rStyle w:val="Hyperkobling"/>
          </w:rPr>
          <w:t>http://www.dagsavisen.no/meninger/article341793.ece</w:t>
        </w:r>
      </w:hyperlink>
      <w:r>
        <w:rPr>
          <w:rStyle w:val="Sterk"/>
          <w:color w:val="000000"/>
        </w:rPr>
        <w:t xml:space="preserve"> .</w:t>
      </w:r>
    </w:p>
    <w:p w14:paraId="0F122196" w14:textId="77777777" w:rsidR="007803F7" w:rsidRDefault="00000000">
      <w:pPr>
        <w:pStyle w:val="NormalWeb"/>
      </w:pPr>
      <w:r>
        <w:rPr>
          <w:color w:val="000000"/>
        </w:rPr>
        <w:t xml:space="preserve">Fredrik Mellem hevder at det var "tre egnede samarbeidspartnere som velgerne valgte å smelte sammen" i statsråd og at "resultatet ble noe nytt."  Vi har et statsråd "som leverer rødgrønn politikk. Ikke litt politikk fra tre ulike og sprikende partier." </w:t>
      </w:r>
    </w:p>
    <w:p w14:paraId="459F3515" w14:textId="77777777" w:rsidR="007803F7" w:rsidRDefault="00000000">
      <w:pPr>
        <w:pStyle w:val="NormalWeb"/>
      </w:pPr>
      <w:r>
        <w:rPr>
          <w:color w:val="000000"/>
        </w:rPr>
        <w:t>At vi ikke fikk en marxistisk, stats-sosialistisk politikk og system mer generelt, som kjøttvekten skulle tilsi, er korrekt. Det har imidlertid ikke blitt noen endring i anarkigraden, siden Bondevik 2, men kun en liten venstredreining på det økonomisk-politiske kartet. Fortsatt har vi et sosial-individualistisk anarkistisk system av lav grad. SV er i hovedsak bremseklossen for en progressiv utvikling, med en økning i anarkigraden. Det er bra vi ikke har fått marxisme - statssosialisme, i Norge. Men etter valget i 2013 må SV ut av statsrådskontorene og helst et statsråd med V, KrF, Sp og Ap på plass. Da vil anarkigraden kunne øke noe.</w:t>
      </w:r>
    </w:p>
    <w:p w14:paraId="07C44C4F" w14:textId="77777777" w:rsidR="007803F7" w:rsidRDefault="00000000">
      <w:pPr>
        <w:pStyle w:val="NormalWeb"/>
        <w:jc w:val="center"/>
      </w:pPr>
      <w:r>
        <w:rPr>
          <w:rStyle w:val="Sterk"/>
          <w:color w:val="000000"/>
        </w:rPr>
        <w:lastRenderedPageBreak/>
        <w:t>Oppslutningen om anarkismen er stor i Norge. Flertallet, ca 53%, er anarkister</w:t>
      </w:r>
      <w:r>
        <w:rPr>
          <w:color w:val="000000"/>
        </w:rPr>
        <w:t xml:space="preserve"> </w:t>
      </w:r>
      <w:r>
        <w:rPr>
          <w:rStyle w:val="Sterk"/>
          <w:color w:val="000000"/>
        </w:rPr>
        <w:t>per 2005</w:t>
      </w:r>
      <w:r>
        <w:rPr>
          <w:color w:val="000000"/>
        </w:rPr>
        <w:t xml:space="preserve"> </w:t>
      </w:r>
    </w:p>
    <w:p w14:paraId="10B038D6" w14:textId="77777777" w:rsidR="007803F7" w:rsidRDefault="00000000">
      <w:pPr>
        <w:pStyle w:val="NormalWeb"/>
      </w:pPr>
      <w:r>
        <w:rPr>
          <w:color w:val="000000"/>
        </w:rPr>
        <w:t xml:space="preserve">Når det gjelder tilhengere av det anarkistiske ideal, ca 100% anarkigrad, på toppen over midten på det økonomisk-politiske kartet, så er ikke denne skaren så stor. Oppslutningen om anarkisme av lav grad, dvs. sosial-individualismen, i et felt omkring og dessuten noe til høyre for det norske økonomisk-politiske tyngdepunket på ca 54% anarkigrad og ca 46% autoriærgrad, nær sentrum, og like over stjernen på det økonomisk-politiske kartet, se over er imidlertid STOR og TILTAKENDE. </w:t>
      </w:r>
    </w:p>
    <w:p w14:paraId="53811DD1" w14:textId="77777777" w:rsidR="007803F7" w:rsidRDefault="00000000">
      <w:pPr>
        <w:pStyle w:val="NormalWeb"/>
      </w:pPr>
      <w:r>
        <w:rPr>
          <w:color w:val="000000"/>
        </w:rPr>
        <w:t xml:space="preserve">Det er dødt løp mellom høyre- og venstresiden når velgerne blir bedt om å plassere seg selv til venstre, i sentrum eller til høyre på en politisk skala. Sentrum følger hakk i hæl. Dette viser en måling utført av Sentio for Klassekampen, referert i KK 05.09. 2007. Målingen viser tre tilnærmet like store blokker. Når 15 prosent "vet ikke"-svar sjaltes ut, blir fordelingen slik: 36 prosent sier de befinner seg til venstre, 35 prosent til høyre og 29 prosent i sentrum. Av de til høyre er en del blåbrune høyrepopulister, som sokner til Frp. Men av de som sokner til "høyre" og "venstre",  er det mange, sannsynligvis omkring en tredel, ca 24%, som er nær nok sentrum til å sokne til sosial-individualismen, anarkisme av lav grad, på det økonomisk-politiske kartet. De som sokner til sentrum, 29%, er unisont i realiteten sosial-individualister. Ser vi bort fra "vet ikke" gruppen er det altså sannsynligvis ca 53% som sokner til sosial-individualismen bredt definert. Også i "vet ikke" gruppen er en del det samme, her finner vi mange opposisjonelle, kanskje noe i overkant av halvparten sokner til sosial-individualismen. Da blir det også ca 53% oppslutning om sosial-individualismen blant stemmeberettigede alt i alt her i landet. </w:t>
      </w:r>
    </w:p>
    <w:p w14:paraId="1B61BDFC" w14:textId="77777777" w:rsidR="007803F7" w:rsidRDefault="00000000">
      <w:pPr>
        <w:pStyle w:val="NormalWeb"/>
      </w:pPr>
      <w:r>
        <w:rPr>
          <w:color w:val="000000"/>
        </w:rPr>
        <w:t xml:space="preserve">ET KLART FLERTALL i Norge, ca 53%, ER DERFOR sannsynligvis ANARKISTER, i  betydningen sosial-individualister, på det økonomisk politiske kartet, se over. Her har over halvparten relativt frihetlige ideer i hodet, tilslutning til anarkisme av lav grad. </w:t>
      </w:r>
    </w:p>
    <w:p w14:paraId="0FC224F9" w14:textId="77777777" w:rsidR="007803F7" w:rsidRDefault="00000000">
      <w:pPr>
        <w:pStyle w:val="NormalWeb"/>
      </w:pPr>
      <w:r>
        <w:rPr>
          <w:color w:val="000000"/>
        </w:rPr>
        <w:t xml:space="preserve">Stadig flere får også et bevisst forhold til sosial-individialismen og anarkismen mer generelt. AFINs hjemmeside </w:t>
      </w:r>
      <w:hyperlink r:id="rId349" w:history="1">
        <w:r>
          <w:rPr>
            <w:rStyle w:val="Hyperkobling"/>
          </w:rPr>
          <w:t>www.anarchy.no</w:t>
        </w:r>
      </w:hyperlink>
      <w:r>
        <w:rPr>
          <w:color w:val="000000"/>
        </w:rPr>
        <w:t xml:space="preserve"> er stadig bedre besøkt, for tiden ca 15 000 visitors og ca 50 000 hits per måned.</w:t>
      </w:r>
    </w:p>
    <w:p w14:paraId="26110F51" w14:textId="77777777" w:rsidR="007803F7" w:rsidRDefault="00000000">
      <w:pPr>
        <w:pStyle w:val="NormalWeb"/>
      </w:pPr>
      <w:r>
        <w:rPr>
          <w:color w:val="000000"/>
        </w:rPr>
        <w:t xml:space="preserve">Dette tilsier at om folkeviljen får skje, så blir det et statsråd med V, KrF, Sp og Ap på plass etter 2013. Går ikke dette, er V, KrF, Sp og H et alternativ, som imidlertid ventelig er noe mindre progressivt. Boikott de autoritære partiene Frp, SV og R. Støtt opp om V og Sp - det er de mest libertære partiene på stortinget. </w:t>
      </w:r>
    </w:p>
    <w:p w14:paraId="77856C5E" w14:textId="77777777" w:rsidR="007803F7" w:rsidRDefault="00000000">
      <w:pPr>
        <w:pStyle w:val="NormalWeb"/>
        <w:jc w:val="center"/>
      </w:pPr>
      <w:r>
        <w:rPr>
          <w:rStyle w:val="Sterk"/>
          <w:color w:val="000000"/>
        </w:rPr>
        <w:t>Oppslutningen om anarkismen er stor i Norge. Flertallet, ca 55%, er anarkister</w:t>
      </w:r>
      <w:r>
        <w:rPr>
          <w:color w:val="000000"/>
        </w:rPr>
        <w:t xml:space="preserve"> </w:t>
      </w:r>
      <w:r>
        <w:rPr>
          <w:rStyle w:val="Sterk"/>
          <w:color w:val="000000"/>
        </w:rPr>
        <w:t>per 2009</w:t>
      </w:r>
    </w:p>
    <w:p w14:paraId="549B3919" w14:textId="77777777" w:rsidR="007803F7" w:rsidRDefault="00000000">
      <w:pPr>
        <w:pStyle w:val="NormalWeb"/>
      </w:pPr>
      <w:r>
        <w:rPr>
          <w:color w:val="000000"/>
        </w:rPr>
        <w:t xml:space="preserve">Stortingsvalget i september 2009 ga sammenlagt 1 mindre mandat på tinget for de mest autoritære partiene Frp, SV og R, noe Folkebevegelsen boikottaksjon mot Frp, SV og R har bidratt til. Boikotten av Frp bidro til at partiet etter å ha hatt omkring 30% oppslutning på meningsmålingene sommeren 2009 endte opp med en marginal økning på 0,9% fra forrige stortingsvalg til 22,9%. Dette er i samsvar med IIFORs prognoser som lenge før valget anslo resultatet for Frp til å bli </w:t>
      </w:r>
      <w:r>
        <w:rPr>
          <w:rStyle w:val="Sterk"/>
          <w:color w:val="000000"/>
        </w:rPr>
        <w:t>ca</w:t>
      </w:r>
      <w:r>
        <w:rPr>
          <w:color w:val="000000"/>
        </w:rPr>
        <w:t xml:space="preserve"> 20%. De mest libertær partiene, plassert godt over midten på det økonomisk-politiske kartet, fikk imidlertid alt i alt et lite tilbakeslag i prosent av stemmene, og V kom akkurat under sperregrensen for utjevningsmandater slik at det lille tilbakeslaget i prosent av stemmene fikk stort utslag i antall mandater, til to mandater på tinget. Mange sosial-individualistiske anarkister som tidligere soknet til sentrumspartiene stemte sannsynligvis Ap eller H, som begge hadde fremgang. Sp fikk samme antall mandater på tinget som sist, 11. </w:t>
      </w:r>
    </w:p>
    <w:p w14:paraId="61EA6419" w14:textId="77777777" w:rsidR="007803F7" w:rsidRDefault="00000000">
      <w:pPr>
        <w:pStyle w:val="NormalWeb"/>
      </w:pPr>
      <w:r>
        <w:rPr>
          <w:color w:val="000000"/>
        </w:rPr>
        <w:t xml:space="preserve">NRK la f.eks. i en sending før valget vekt på at Ap hadde et betydelig innslag av frihet og anarkisme, og Victor Norman, tidligere statsråd for H, la vekt på at H ikke måtte bli "et små brunt haleheng til Frp". Frykten for innflytelse for Frp dro mange over til Ap. Når vi a) tar med sosial-individualister som stemte Ap og H, at b) de mest autoritære partiene Frp, SV og R samlet gikk tilbake, og c) til tross for tilbakegangen til sentrumspartiene, ble d) stemmeandelen til de som er nær nok sentrum til å sokne til sosial-individualismen, anarkisme av lav grad på det økonomisk-politiske kartet, alt i alt ca 55%, en økning på 2% fra 2005-valget. Regnes 3/4 av H og Aps velgere som sosial-individualister, og vi kutter </w:t>
      </w:r>
      <w:r>
        <w:rPr>
          <w:color w:val="000000"/>
        </w:rPr>
        <w:lastRenderedPageBreak/>
        <w:t xml:space="preserve">ut 5% av Krf som mørkemenn - og tar med Sp, V og de Grønne som sosial-individualister, utgjorde sosial-individualistene 55,1% av de opptalte stemmene ved stortingsvalget i 2009. Bruker vi samme beregningsmetode på stortingsvalget i 2005 blir det ca 54% sosial-individualister. Resultatet fra den andre beregningsmetoden nevnt i forrige underkapittel på 53% sosial-individualister per 2005 er dermed et konservativt estimat. </w:t>
      </w:r>
    </w:p>
    <w:p w14:paraId="780F021F" w14:textId="77777777" w:rsidR="007803F7" w:rsidRDefault="00000000">
      <w:pPr>
        <w:pStyle w:val="NormalWeb"/>
      </w:pPr>
      <w:r>
        <w:rPr>
          <w:color w:val="000000"/>
        </w:rPr>
        <w:t>Den rødgrønne sentrum-venstre-koalisjonen fikk 86 mandater på tinget, og 83 gikk til opposisjonen, mot 87 til de rødgrønne og 82 til opposisjonen i 2005. Dette betyr at det rødgrønne, sentrum-venstre-statsrådet fortsetter i hvertfall fram til 2013. Alt i alt indikerer dette at koordinatene til systemet ikke er signifikant endret i de senere årene og de vil antakelig heller ikke endre seg vesentlig fremover. Anarkigraden har vært ca 54% i de senere årene, og vil derfor ventelig holde seg på ca 54% i de nærmeste årene fremover.</w:t>
      </w:r>
    </w:p>
    <w:p w14:paraId="72D166CE" w14:textId="77777777" w:rsidR="007803F7" w:rsidRDefault="00000000">
      <w:pPr>
        <w:pStyle w:val="NormalWeb"/>
        <w:jc w:val="center"/>
      </w:pPr>
      <w:r>
        <w:rPr>
          <w:rStyle w:val="Sterk"/>
          <w:color w:val="000000"/>
        </w:rPr>
        <w:t xml:space="preserve">Styringen og anarkistene. Vi overvurderer ikke virkningene av våre direkte aksjoner </w:t>
      </w:r>
    </w:p>
    <w:p w14:paraId="6661DD4D" w14:textId="77777777" w:rsidR="007803F7" w:rsidRDefault="00000000">
      <w:pPr>
        <w:pStyle w:val="NormalWeb"/>
      </w:pPr>
      <w:r>
        <w:rPr>
          <w:color w:val="000000"/>
        </w:rPr>
        <w:t xml:space="preserve">Det er ikke riktig at en troika fra SV (Halvorsen), Sp (Navarsete) og Ap (Stoltenberg), styrer landet i særlig stor grad. Norge er et anarki av lav grad, med ca 54% anarkigrad og 46% autoritær grad. Denne troikaen inngår stort sett i de 46% autoritærgrad. Men styringen av landet er lang mer enn dette. </w:t>
      </w:r>
      <w:r>
        <w:rPr>
          <w:color w:val="000000"/>
        </w:rPr>
        <w:br/>
      </w:r>
      <w:r>
        <w:rPr>
          <w:color w:val="000000"/>
        </w:rPr>
        <w:br/>
        <w:t xml:space="preserve">Anarkigraden tilsier at styringen alt i alt går litt mer nedenifra, fra folket (i motsetning til øvrigheten), og opp, enn det motsatte, fra toppen og ned. Politikken, og styringen mer generelt langs de økonomiske og politisk/administrative dimensjoner i vid forstand, utformes i betydelig grad via debatten i det offentlige rom, og her deltar blant annet anarkistene og andre. </w:t>
      </w:r>
      <w:r>
        <w:rPr>
          <w:color w:val="000000"/>
        </w:rPr>
        <w:br/>
      </w:r>
      <w:r>
        <w:rPr>
          <w:color w:val="000000"/>
        </w:rPr>
        <w:br/>
        <w:t xml:space="preserve">Anarkistene har fått mange tilbakemeldinger fra stortinget og departementer etc. om at våre direkte aksjoner blir hørt og antakelig også tas hensyn til i noen grad. </w:t>
      </w:r>
    </w:p>
    <w:p w14:paraId="5373C58A" w14:textId="77777777" w:rsidR="007803F7" w:rsidRDefault="00000000">
      <w:pPr>
        <w:pStyle w:val="NormalWeb"/>
      </w:pPr>
      <w:r>
        <w:rPr>
          <w:color w:val="000000"/>
        </w:rPr>
        <w:t xml:space="preserve">Alt i alt har folket betydelig innflytelse på styringen via den offentlige opinion. Bare tenk på Valla-saken, sykelønnsordningen, og i miljøspørsmål for å nevne noe. Statsrådet opererer ikke i vakuum og innflytelsen må ikke overdrives. Heller ikke troikaen fra SV (Halvorsen), Sp (Navarsete) og Ap (Stoltenberg), styrer landet i særlig stor grad. Anarkistene har også en finger på rattet. </w:t>
      </w:r>
    </w:p>
    <w:p w14:paraId="1B6E0E8F" w14:textId="77777777" w:rsidR="007803F7" w:rsidRDefault="00000000">
      <w:pPr>
        <w:pStyle w:val="NormalWeb"/>
      </w:pPr>
      <w:r>
        <w:rPr>
          <w:color w:val="000000"/>
        </w:rPr>
        <w:t xml:space="preserve">Anarkistene er ofte tidlig ute med sine aksjoner og kan dermed inspirere andre til aksjoner, særlig fordi de er godt underbygd saklig sett og basert på vitenskapelige undersøkelser. Det er nå ofte slik at beste argument vinner når opinionen dannes. (Usaklige argumenter som vi kjenner fra Spone og Falch Jørgensen og dess like, blir bare neglisjert). Men vi er fullstendig klar over at vi i så fall bare er noen få stemmer blant mange, når opinionen dannes. Vi overvurderer ikke virkningen av våre aksjoner, men at anarkistenes aksjoner er uten virkning, strider mot fakta. I et anarki av lav grad som det norske er anarkistenes stemme viktig, og skal heller ikke undervurderes. Vi har en liten finger på rattet, men det er mange andre hender som influerer mer selvsagt. Men effektene er nok til at vi fortsetter våre direkte aksjoner. Vi blir hørt, som en stemme blant mange. </w:t>
      </w:r>
    </w:p>
    <w:p w14:paraId="68314C1A" w14:textId="77777777" w:rsidR="007803F7" w:rsidRDefault="00000000">
      <w:pPr>
        <w:pStyle w:val="NormalWeb"/>
        <w:jc w:val="center"/>
      </w:pPr>
      <w:r>
        <w:rPr>
          <w:rStyle w:val="Sterk"/>
          <w:color w:val="000000"/>
        </w:rPr>
        <w:t>Ideal-anarkistisk og sosial-individualistisk styring av anarkiet Norge</w:t>
      </w:r>
    </w:p>
    <w:p w14:paraId="46417E93" w14:textId="77777777" w:rsidR="007803F7" w:rsidRDefault="00000000">
      <w:pPr>
        <w:pStyle w:val="NormalWeb"/>
      </w:pPr>
      <w:r>
        <w:rPr>
          <w:color w:val="000000"/>
        </w:rPr>
        <w:t xml:space="preserve">Vi tar her utgangspunkt i det økonomisk-politiske kartet, se over, og det norske økonomisk-politiske systemets plass på kartet. Norge er som nevnt et sosial-individualistisk anarki av lav grad, med ca 54% anarkigrad og ca 46% autoritærgrad. Dette avspeiles naturligvis i styringen av landet bredt definert. Vi har tidligere konstatert at det vesentlig ideal-anarkistiske AFIN, bl.a. via Norges Anarkistråd, som er valgt av AFIN til å ta seg av dagsaktuell anarkistisk politikk, har "en finger" på rattet når det gjelder styringen av Norge. Dette mer ideal-anarkistiske innslaget i styringen er  viktig nok, men det er ikke dette som i hovedsak er avgjørende for at styringen alt i alt er ca 54% anarkistisk og ca 46% autoritært. Lang viktigere er det at Sp og V, som begge har anarkigrad i sannsynlig størrelsesorden ca 60% til ca 55%, deltar meget aktivt i styringen (bl.a. via brede forlik på stortinget, hvor Frp ikke er med). Også Ap samt KrF og H har betydelige innslag av sosial-individualistisme i sin praktiske politikk, omkring det anarkistiske sosial-individualistiske </w:t>
      </w:r>
      <w:r>
        <w:rPr>
          <w:color w:val="000000"/>
        </w:rPr>
        <w:lastRenderedPageBreak/>
        <w:t xml:space="preserve">tyngdepunktet for det norske økonomisk-politiske systemet (se kartet), selv om de rent ideologisk tildels kan ha en noe annen vinkling. Dette bidrar til at styringen og systemet mer generelt, som naturligvis er langt mer enn kun stortings- og statsråds-politikk, alt i alt er ca 54% anarkistisk og ca 46% autoritært her til lands, dvs. det er sosial-individualisme, anarkisme av lav grad. Blant bremseklossene når det gjelder anarkistisk politikk er Frp, SV og R (sistnevnte kun i kommunsektoren for tiden). Derfor bør Frp, SV og R boikottes ved stortingsvalget i 2013. </w:t>
      </w:r>
    </w:p>
    <w:p w14:paraId="59A1B447" w14:textId="77777777" w:rsidR="007803F7" w:rsidRDefault="00000000">
      <w:pPr>
        <w:pStyle w:val="NormalWeb"/>
        <w:jc w:val="center"/>
      </w:pPr>
      <w:r>
        <w:rPr>
          <w:rStyle w:val="Sterk"/>
          <w:color w:val="000000"/>
        </w:rPr>
        <w:t>Litt om hvorfor anarkistene boikotter Frp, SV og R, ikke boikotter H, KrF og Ap, og støtter V og Sp</w:t>
      </w:r>
      <w:r>
        <w:rPr>
          <w:b/>
          <w:bCs/>
          <w:color w:val="000000"/>
        </w:rPr>
        <w:br/>
      </w:r>
      <w:r>
        <w:rPr>
          <w:rStyle w:val="Sterk"/>
          <w:color w:val="000000"/>
        </w:rPr>
        <w:t>Ingen totalitære partier i Norge - Tanken bak anarkiet skal være å frigjøre individet fra status quo</w:t>
      </w:r>
    </w:p>
    <w:p w14:paraId="2B8DF0B2" w14:textId="77777777" w:rsidR="007803F7" w:rsidRDefault="00000000">
      <w:pPr>
        <w:pStyle w:val="NormalWeb"/>
      </w:pPr>
      <w:r>
        <w:rPr>
          <w:color w:val="000000"/>
        </w:rPr>
        <w:t xml:space="preserve">Ingen av partiene Frp, SV, R, KrF, Ap, Sp og V er totalitære. Totalitære økonomisk-politiske systemer har mer enn 67% autoritærgrad, og selv de mest autoritære partiene i Norge, Frp, SV og R har i følge IIFORs analyser ikke større autoritærgrad enn i sannsynlig størrelsesorden ca 60%til 65%. Dette er klart mindre enn 67%. Analysene av partiene viser at V og Sp har en autoritærgrad i sannsynlig størrelsesorden på ca 40% til ca 45% og anarkigrad på ca 60% til ca 55%. Frp har en autoritærgrad på ca 60% til ca 65% og libertærgrad på ca 40% til ca 35%. Det samme har SV og R. Dette er autoritære fløy-partier som ligger langt fra tyngdepunktet for det norske systemet på ca 54% anarkigrad og ca 46% autoritærgrad. Det er derfor helt logisk å boikotte Frp, SV og R og støtte V og Sp fra et anarkistisk ståsted. De øvrige partiene, Ap, KrF og H ligger i praktisk politikk rundt anslaget for det norske systemet for tiden, omkring 54 % anarki/libertærgrad og tildels litt lavere. Derfor hverken støtter eller boikotter anarkistene disse partiene. Men det er klart bedre å stemme på disse partiene enn Frp, SV og R sett fra et frihetlig perspektiv. </w:t>
      </w:r>
    </w:p>
    <w:p w14:paraId="7F579B86" w14:textId="77777777" w:rsidR="007803F7" w:rsidRDefault="00000000">
      <w:pPr>
        <w:pStyle w:val="NormalWeb"/>
      </w:pPr>
      <w:r>
        <w:rPr>
          <w:color w:val="000000"/>
        </w:rPr>
        <w:t>V og Sp har klart de frieste tankene blant partiene i Norge og er de reelt sett mest frilyndte, der V f.eks går inn for borgerlønn, noe anarkistene støtter med visse forbehold, og Sp går inn for direkte demokrati med folkeavstemninger i kommunene  (i motsetning til Frps autoritære forslag til folkeavstemninger, se kapittel VIII. Kommentar til Frps innvandringspolitikk m. v.). Men V og Sp kan jo ikke sammenlignes med Anarkistføderasjonen i Norge, AFIN, som har det anarkistiske ideal, ca 100% anarkigrad som langsiktig mål, hva frihet etc. angår . Dette frihets-samfunnet, det anarkistiske ideal, er beskrevet i kapittel  XIII. Venstres plass på det økonomisk-politiske kartet  - Det anarkistiske idealet  - anarkistenes langsiktige økonomisk-politiske mål . Vi må skille klart mellom det anarkistiske ideal, ca 100% anarki, og Norge som er et anarki av lav grad, med ca 54% anarkigrad og ca 46% autoritærgrad. Tanken bak anarkismen er bl.a. å frigjøre individet fra status quo, og jo mer jo høyere grad av anarki.  </w:t>
      </w:r>
    </w:p>
    <w:p w14:paraId="5EF67317" w14:textId="77777777" w:rsidR="007803F7" w:rsidRDefault="00000000">
      <w:pPr>
        <w:pStyle w:val="NormalWeb"/>
      </w:pPr>
      <w:r>
        <w:rPr>
          <w:color w:val="000000"/>
        </w:rPr>
        <w:t xml:space="preserve">Dersom man mener Frp, SV og R er mer frihetlige enn anslagene fra IIFOR tilsier, og at V og Sp er mer autoritære, får man forsøke å gjendrive argumentene på her på denne filen. Det er det ingen som har gjort. Det har vært reist spørsmål om hvordan autoritærgrad og anarki/libertærgrad estimeres i praksis. Metodologien for de statistiske analysene for estimering av autoritærgrad og anarki/libertærgrad er inngående forklart i kapittel V.B. på hjemmesiden for det økonomisk-politiske kartet, se </w:t>
      </w:r>
      <w:hyperlink r:id="rId350" w:history="1">
        <w:r>
          <w:rPr>
            <w:rStyle w:val="Hyperkobling"/>
          </w:rPr>
          <w:t>http://www.anarchy.no/a_e_p_m.html</w:t>
        </w:r>
      </w:hyperlink>
      <w:r>
        <w:rPr>
          <w:color w:val="000000"/>
        </w:rPr>
        <w:t xml:space="preserve"> . Interesserte kan lese alt om dette der. Det blir for langt å presentere dette her, da det utgjør flere A-firesider om du printer det ut. Har du spørsmål kan du sende en post til IIFOR ved å bruke mailformen på IIFOR's hjemmeside </w:t>
      </w:r>
      <w:hyperlink r:id="rId351" w:history="1">
        <w:r>
          <w:rPr>
            <w:rStyle w:val="Hyperkobling"/>
          </w:rPr>
          <w:t>http://www.anarchy.no/iifor.html</w:t>
        </w:r>
      </w:hyperlink>
      <w:r>
        <w:rPr>
          <w:color w:val="000000"/>
        </w:rPr>
        <w:t> . Dette grunnlaget for de statistiske analysene er en vitenskapelig økonometrisk metodikk. </w:t>
      </w:r>
    </w:p>
    <w:p w14:paraId="2FAA2CAC" w14:textId="77777777" w:rsidR="007803F7" w:rsidRDefault="00000000">
      <w:pPr>
        <w:pStyle w:val="NormalWeb"/>
        <w:jc w:val="center"/>
      </w:pPr>
      <w:r>
        <w:rPr>
          <w:rStyle w:val="Sterk"/>
          <w:color w:val="000000"/>
        </w:rPr>
        <w:t>Knus Staten 100%</w:t>
      </w:r>
    </w:p>
    <w:p w14:paraId="2E808ADE" w14:textId="77777777" w:rsidR="007803F7" w:rsidRDefault="00000000">
      <w:pPr>
        <w:pStyle w:val="NormalWeb"/>
      </w:pPr>
      <w:r>
        <w:rPr>
          <w:color w:val="000000"/>
        </w:rPr>
        <w:t>Vårt mål er å knuse staten 100%. Det kan imidlertid ta sin tid.</w:t>
      </w:r>
    </w:p>
    <w:p w14:paraId="145C2BF6" w14:textId="77777777" w:rsidR="007803F7" w:rsidRDefault="00000000">
      <w:pPr>
        <w:pStyle w:val="NormalWeb"/>
      </w:pPr>
      <w:r>
        <w:rPr>
          <w:color w:val="000000"/>
        </w:rPr>
        <w:t xml:space="preserve">I 1994/95 etter folkeavstemningen mot EU og gjennomslag i brede kretser av folket for "annerledeslandet" - anarki av lav grad -, var det en revolusjonerende endring i Norge, i og med at systemet "tippet over" fra </w:t>
      </w:r>
    </w:p>
    <w:p w14:paraId="2F0F3085" w14:textId="77777777" w:rsidR="007803F7" w:rsidRDefault="00000000">
      <w:pPr>
        <w:pStyle w:val="NormalWeb"/>
      </w:pPr>
      <w:r>
        <w:rPr>
          <w:color w:val="000000"/>
        </w:rPr>
        <w:t xml:space="preserve">a) å være et system hvor innflytelsen gikk litt mer fra toppen og ned, enn det motsatte, nedenifra, fra folket/grasrota, og opp, - til et system hvor innflytelsen </w:t>
      </w:r>
    </w:p>
    <w:p w14:paraId="74C521F9" w14:textId="77777777" w:rsidR="007803F7" w:rsidRDefault="00000000">
      <w:pPr>
        <w:pStyle w:val="NormalWeb"/>
      </w:pPr>
      <w:r>
        <w:rPr>
          <w:color w:val="000000"/>
        </w:rPr>
        <w:lastRenderedPageBreak/>
        <w:t xml:space="preserve">b) går litt mer fra folket -  definert som klasse i motsetning til øvrigheten i privat og offentlig sektor - og opp, enn det motsatte, fra toppen og ned - som det er fremdeles. </w:t>
      </w:r>
    </w:p>
    <w:p w14:paraId="49B54E7C" w14:textId="77777777" w:rsidR="007803F7" w:rsidRDefault="00000000">
      <w:pPr>
        <w:pStyle w:val="NormalWeb"/>
      </w:pPr>
      <w:r>
        <w:rPr>
          <w:color w:val="000000"/>
        </w:rPr>
        <w:t xml:space="preserve">Dette skjedde som følge av en megatrend i retning oppover og til høyre på det økonomisk-politiske kartet til signifikant sosialisme pluss autonomi. Anarkistene var spydspissen i denne megatrenden, i en løs allianse med folket, og er det fortsatt. å gå fra a) til b) er et kvalitativt skift for et samfunn, fra Stat til Anarki. </w:t>
      </w:r>
    </w:p>
    <w:p w14:paraId="4B90BCCB" w14:textId="77777777" w:rsidR="007803F7" w:rsidRDefault="00000000">
      <w:pPr>
        <w:pStyle w:val="NormalWeb"/>
      </w:pPr>
      <w:r>
        <w:rPr>
          <w:color w:val="000000"/>
        </w:rPr>
        <w:t xml:space="preserve">Toppen av Staten, tilnærmet definert som betydelig lønns- og/eller rangs-hierarki i vid forstand og bredt definert, ble dermed knust, og systemet ble signifikant horisontalt organisert, økonomisk - og politisk/administrativt. I samsvar med dette ble anarkigraden etter folkeavstemingen mot EU i 1994/95 registrert som signifikant, over 50% anarki, mer enn 50% sosialisme og autonomi. Dette betyr at samfunnet har signifikant og vesentlig et </w:t>
      </w:r>
      <w:r>
        <w:rPr>
          <w:rStyle w:val="Sterk"/>
          <w:color w:val="000000"/>
        </w:rPr>
        <w:t>ikke-stats-system</w:t>
      </w:r>
      <w:r>
        <w:rPr>
          <w:color w:val="000000"/>
        </w:rPr>
        <w:t>, men det er fremdeles statlige, autoritære, men usignifikante,</w:t>
      </w:r>
      <w:r>
        <w:rPr>
          <w:rStyle w:val="Sterk"/>
          <w:color w:val="000000"/>
        </w:rPr>
        <w:t xml:space="preserve"> tendenser</w:t>
      </w:r>
      <w:r>
        <w:rPr>
          <w:color w:val="000000"/>
        </w:rPr>
        <w:t>, helt til anarkigraden er 100%.</w:t>
      </w:r>
    </w:p>
    <w:p w14:paraId="0AA7981C" w14:textId="77777777" w:rsidR="007803F7" w:rsidRDefault="00000000">
      <w:pPr>
        <w:pStyle w:val="NormalWeb"/>
      </w:pPr>
      <w:r>
        <w:rPr>
          <w:color w:val="000000"/>
        </w:rPr>
        <w:t>Etter folkeavstemningen i 1994 ble makten til marxistene, representert ved Arbeiderpartiet, desimert, og Norge ble et sosial-individualistisk anarki med ca 53% anarkigrad. Matriarken Gro Harlem Brundtland &amp; Co sluttet å herske og henga seg til ren administrasjon. Systemendringen var imidlertid bredere enn bare dette. Graden av sosialisme i systemet alt i alt ble estimert til ca 55,0% og graden av autonomi til ca 52,0%, dvs. at systemet var klart innenfor den anarkistiske kvadranten på det økonomisk-politiske kartet, i den sosial-individualistiske sektoren (se stjernen på kartet over). </w:t>
      </w:r>
    </w:p>
    <w:p w14:paraId="5A830DE9" w14:textId="77777777" w:rsidR="007803F7" w:rsidRDefault="00000000">
      <w:pPr>
        <w:pStyle w:val="NormalWeb"/>
      </w:pPr>
      <w:r>
        <w:rPr>
          <w:color w:val="000000"/>
        </w:rPr>
        <w:t>Det tok imidlertid nesten 8 år før vi kunne registrere en økning på 1% i anarkigraden, til 54% i 2002, med ca 54,7%  sosialisme og ca  53,5% autonomi, altså en liten høyredreining og oppover i forhold til stjernen på kartet over.</w:t>
      </w:r>
    </w:p>
    <w:p w14:paraId="70B99622" w14:textId="77777777" w:rsidR="007803F7" w:rsidRDefault="00000000">
      <w:pPr>
        <w:pStyle w:val="NormalWeb"/>
      </w:pPr>
      <w:r>
        <w:rPr>
          <w:color w:val="000000"/>
        </w:rPr>
        <w:t xml:space="preserve">Etter 2005 har vi registrert en liten venstredreining til ca 55% sosialisme og ca 53,2% autonomi, men dette betyr uendret anarkigrad. Systemet har fremdeles ca 54% anarkigrad, og er lokalisert like over stjernen på kartet, se bl.a. Dagens Næringsliv nr 2/3 juni 2007 og Finansavisen onsdag 17. oktober 2007. En heller må ikke glemme at autoritærgraden (100% - anarki/libertær-graden) er ca 46%. Troikaen Stoltenberg, Ap, Halvorsen, SV, og Navarsete, Sp, bidrar mye til den tendensen, SV er verst.  </w:t>
      </w:r>
    </w:p>
    <w:p w14:paraId="1AC1852C" w14:textId="77777777" w:rsidR="007803F7" w:rsidRDefault="00000000">
      <w:pPr>
        <w:pStyle w:val="NormalWeb"/>
      </w:pPr>
      <w:r>
        <w:rPr>
          <w:color w:val="000000"/>
        </w:rPr>
        <w:t xml:space="preserve">Det er imidlertid nå tendenser som tyder på en raskere utvikling i retning anarki av høyere grad. F.eks Sp ved kommunal- og regional-statsråden går inn for mer lokale folkeavstemninger og styrking av lokaldemokratiet. Om dette går igjennom kan autonomigraden og dermed anarkigraden økes litt. Det er også andre økte anarkistiske tendenser, som kan gjøre seg gjeldende. </w:t>
      </w:r>
    </w:p>
    <w:p w14:paraId="0D1EB557" w14:textId="77777777" w:rsidR="007803F7" w:rsidRDefault="00000000">
      <w:pPr>
        <w:pStyle w:val="NormalWeb"/>
      </w:pPr>
      <w:r>
        <w:rPr>
          <w:color w:val="000000"/>
        </w:rPr>
        <w:t xml:space="preserve">Men vi kan ikke realistisk regne med mer enn et par prosent økning i anarkigraden de neste 10 årene, til ca 56% anarkigrad. Det norske systemet er en treg masse, selv om det går i riktig retning for tiden. Om Frp mot formodning skulle få flertall vil det raskt kunne gå i feil retning, økt autoritærgrad. </w:t>
      </w:r>
    </w:p>
    <w:p w14:paraId="6E1F819A" w14:textId="77777777" w:rsidR="007803F7" w:rsidRDefault="00000000">
      <w:pPr>
        <w:pStyle w:val="NormalWeb"/>
      </w:pPr>
      <w:r>
        <w:rPr>
          <w:color w:val="000000"/>
        </w:rPr>
        <w:t xml:space="preserve">Det står igjen 46% økning i anarkigrad til Staten er knust 100% (100% - 54% = 46%). Se kapittel </w:t>
      </w:r>
      <w:r>
        <w:rPr>
          <w:color w:val="000000"/>
          <w:sz w:val="24"/>
          <w:szCs w:val="24"/>
        </w:rPr>
        <w:t>XIII.</w:t>
      </w:r>
      <w:r>
        <w:rPr>
          <w:color w:val="000000"/>
        </w:rPr>
        <w:t xml:space="preserve"> om det anarkistiske ideal. Går anarkigraden opp med 2% hvert tiår, vil det ta 46%/2% = 23 dekader, 230 år, før vi når 100% anarki i Norge, dvs. at Staten er 100% knust. Vi gir oss aldri - og nye generasjoner vil overta anarkist-bevegelsen, når vi dør, og fortsette å være spydspissen i den folkelige megatrenden for større grad av autonomi og sosialisme, dvs.. mer anarki, her til lands og internasjonalt.</w:t>
      </w:r>
    </w:p>
    <w:p w14:paraId="49BBD739" w14:textId="77777777" w:rsidR="007803F7" w:rsidRDefault="00000000">
      <w:pPr>
        <w:pStyle w:val="NormalWeb"/>
        <w:jc w:val="center"/>
      </w:pPr>
      <w:r>
        <w:rPr>
          <w:rStyle w:val="Sterk"/>
          <w:color w:val="000000"/>
        </w:rPr>
        <w:t>Pressens rolle under anarkismen</w:t>
      </w:r>
    </w:p>
    <w:p w14:paraId="463C7D4C" w14:textId="77777777" w:rsidR="007803F7" w:rsidRDefault="00000000">
      <w:pPr>
        <w:pStyle w:val="NormalWeb"/>
      </w:pPr>
      <w:r>
        <w:rPr>
          <w:color w:val="000000"/>
        </w:rPr>
        <w:t xml:space="preserve">Medio november 2001 kom den nye Maktutredningen med et utspill, referert av bl.a. Harald Stanghelle, politisk redaktør i Aftenposten: "En dyptgripende angst for mediene" er det første som nevnes under de mange intervjuene MU med professor øyvind østerud i spissen, har gjort med den økonomiske og politisk/administrative eliten - som forsøker å feste grepet om en "forvirrende" verden. En verden som i løpet av et drøyt tiår har gjennomlevd sovjetimperiets sammenbrudd, en samlivsrevolusjon, og en kommunikasjonsrevolusjon. " Og legger vi til at "autoritet" er et ord på vei ut av samfunnshverdagen og inn i fremmedordbøkene, mens gamle medier er uten partigrunnlag og </w:t>
      </w:r>
      <w:r>
        <w:rPr>
          <w:color w:val="000000"/>
        </w:rPr>
        <w:lastRenderedPageBreak/>
        <w:t xml:space="preserve">de ny er uten verdigrunnlag, er det ikke det spor merkelig at eliten - "den herskende klasse" - leter etter et fast punkt frustrasjonene kan rettes mot. Mediene passer godt til en slik rolle..., " hevder Stanghelle. Vi er enige med Stanghelle i at autoritet er et begrep som er på vei ut. </w:t>
      </w:r>
    </w:p>
    <w:p w14:paraId="199FB36A" w14:textId="77777777" w:rsidR="007803F7" w:rsidRDefault="00000000">
      <w:pPr>
        <w:pStyle w:val="NormalWeb"/>
      </w:pPr>
      <w:r>
        <w:rPr>
          <w:color w:val="000000"/>
        </w:rPr>
        <w:t xml:space="preserve">Norge er som kjent et anarki av lav grad, med ca 54% anarkigrad og ca 46% autoritærgrad, se bl.a. Dagens Næringsliv nr 2/3 juni 2007 og Finansavisen onsdag 17. oktober 2007. Dette innebærer bl.a. at folket, definert som klasse i motsetning til øvrigheten i privat og offentlig sektor - økonomisk og/eller politisk/administrativt, har betydelig innflytelse på styringen, som derfor går litt mer nedenifra og opp, enn det motsatte, ovenifra og ned. Autoritære krefter, også fra øvrigheten, utgjør de ca 46% autoritærgrad. Pressens rolle er å motvirke autoritære tendenser i vid forstand, og støtte de libertære. Politikken utformes for en stor grad via debatten i det offentlige rom, hvor pressen må opptre som frie, kritiske og konstruktive media, ikke som den fjerde statsmakt. Da vil også opplagstallene bli hyggelige. Folket vil søke mot anarkistiske media. For å få opp anarkigraden i Norge, og interessen, må media blir enda mer bevisst sin rolle i praktisk handling. </w:t>
      </w:r>
    </w:p>
    <w:p w14:paraId="1EB2A514" w14:textId="77777777" w:rsidR="007803F7" w:rsidRDefault="00000000">
      <w:pPr>
        <w:pStyle w:val="NormalWeb"/>
        <w:jc w:val="center"/>
      </w:pPr>
      <w:r>
        <w:rPr>
          <w:color w:val="000000"/>
        </w:rPr>
        <w:t xml:space="preserve">V.h. Landsråd S. Olsen </w:t>
      </w:r>
      <w:r>
        <w:rPr>
          <w:color w:val="000000"/>
        </w:rPr>
        <w:br/>
        <w:t xml:space="preserve">for Norges Anarkistråd  </w:t>
      </w:r>
    </w:p>
    <w:p w14:paraId="4673B340" w14:textId="77777777" w:rsidR="007803F7" w:rsidRDefault="00000000">
      <w:pPr>
        <w:pStyle w:val="NormalWeb"/>
        <w:jc w:val="center"/>
      </w:pPr>
      <w:r>
        <w:rPr>
          <w:color w:val="000000"/>
        </w:rPr>
        <w:t xml:space="preserve">Resolusjonen "Pressens rolle under anarkismen" er også publisert som en kommentar til Dagbladets artikkel "Fikk ikke filme Solstad-tale om ytringsfrihet" på  </w:t>
      </w:r>
      <w:hyperlink r:id="rId352" w:history="1">
        <w:r>
          <w:rPr>
            <w:rStyle w:val="Hyperkobling"/>
          </w:rPr>
          <w:t xml:space="preserve">http://www.dagbladet.no/kultur/2008/05/26/536369.html </w:t>
        </w:r>
      </w:hyperlink>
    </w:p>
    <w:p w14:paraId="5FB086EC" w14:textId="77777777" w:rsidR="007803F7" w:rsidRDefault="00000000">
      <w:pPr>
        <w:pStyle w:val="NormalWeb"/>
        <w:jc w:val="center"/>
      </w:pPr>
      <w:r>
        <w:rPr>
          <w:rStyle w:val="Sterk"/>
          <w:color w:val="000000"/>
        </w:rPr>
        <w:t>Det bør ikke overraske noen at ca 55% er sosial-individualister i Norge per 2009</w:t>
      </w:r>
    </w:p>
    <w:p w14:paraId="1235026D" w14:textId="77777777" w:rsidR="007803F7" w:rsidRDefault="00000000">
      <w:pPr>
        <w:pStyle w:val="NormalWeb"/>
      </w:pPr>
      <w:r>
        <w:rPr>
          <w:color w:val="000000"/>
        </w:rPr>
        <w:t xml:space="preserve">Vi har nevnt at ca 55% er anarkister, de fleste i betydningen sosiale og individualister, sosialindividualister. Majoriten av de stemmeberettigede i Norge, ca 55% er sannsynligvis sosiale og individualistiske, og dermed relativt frihetlige, sosial-individualister på det økonomisk-politiske kartet, se </w:t>
      </w:r>
      <w:hyperlink r:id="rId353" w:history="1">
        <w:r>
          <w:rPr>
            <w:rStyle w:val="Hyperkobling"/>
          </w:rPr>
          <w:t>http://www.anarchy.no/a_e_p_m.html</w:t>
        </w:r>
      </w:hyperlink>
      <w:r>
        <w:rPr>
          <w:color w:val="000000"/>
        </w:rPr>
        <w:t xml:space="preserve"> eller over. Dette er selve kjernen i den norske folke-bevisstheten. </w:t>
      </w:r>
      <w:r>
        <w:rPr>
          <w:color w:val="000000"/>
        </w:rPr>
        <w:br/>
      </w:r>
      <w:r>
        <w:rPr>
          <w:color w:val="000000"/>
        </w:rPr>
        <w:br/>
        <w:t xml:space="preserve">Hans Magnus Enzensberger har tatt dette på kornet når han hevder at "side om side med en sterk lovlydighet har Norge greid å bevare en individuell anarkisme". Han er ikke enig i at rikdommen har gjort landet mer egoistisk - "bare enda mer velmenende", se </w:t>
      </w:r>
      <w:hyperlink r:id="rId354" w:history="1">
        <w:r>
          <w:rPr>
            <w:rStyle w:val="Hyperkobling"/>
          </w:rPr>
          <w:t xml:space="preserve">http://www.anarchy.no/dugnad.html </w:t>
        </w:r>
      </w:hyperlink>
      <w:r>
        <w:rPr>
          <w:color w:val="000000"/>
        </w:rPr>
        <w:t xml:space="preserve">. </w:t>
      </w:r>
      <w:r>
        <w:rPr>
          <w:color w:val="000000"/>
        </w:rPr>
        <w:br/>
      </w:r>
      <w:r>
        <w:rPr>
          <w:color w:val="000000"/>
        </w:rPr>
        <w:br/>
        <w:t xml:space="preserve">Går du ut på gaten og spør folk om de både er sosiale og individualister, vil sannsynligvis omtrent 55% svare ja. Er ikke du også sosial og individualist? Sosial-individualismen er en moderat form for anarkisme, se kartet, selv om folk ikke alltid er seg bevisst dette. Kartet nevner derfor ikke eksplisitt anarkisme som betegnelse for den sosial-individualistiske sektoren, men den ligger klart innenfor den anarkistiske kvadranten. De fleste som er sosiale og individualister, sosial-individualister, kaller seg som regel ikke anarkister. Men stadig flere får også et bevisst forhold til sosial-individualismen, som en form for anarkisme. AFINs hjemmeside </w:t>
      </w:r>
      <w:hyperlink r:id="rId355" w:history="1">
        <w:r>
          <w:rPr>
            <w:rStyle w:val="Hyperkobling"/>
          </w:rPr>
          <w:t>www.anarchy.no</w:t>
        </w:r>
      </w:hyperlink>
      <w:r>
        <w:rPr>
          <w:color w:val="000000"/>
        </w:rPr>
        <w:t xml:space="preserve"> er stadig bedre besøkt, for tiden ca 15 000 visitors og ca 50 000 hits per måned. </w:t>
      </w:r>
      <w:r>
        <w:rPr>
          <w:color w:val="000000"/>
        </w:rPr>
        <w:br/>
      </w:r>
      <w:r>
        <w:rPr>
          <w:color w:val="000000"/>
        </w:rPr>
        <w:br/>
        <w:t xml:space="preserve">Mot sosial-individualismen står i første rekke de som sokner til det autoritære, blåbrune Frp, og de autoritære brunrøde SV og R. Disse er ikke sosiale og individualister, sosial-individualistiske på det økonomisk-politiske kartet. De digger STATEN, statisme og/eller kapitalisme/økonomisk plutarki, signifikant. </w:t>
      </w:r>
      <w:r>
        <w:rPr>
          <w:color w:val="000000"/>
        </w:rPr>
        <w:br/>
      </w:r>
      <w:r>
        <w:rPr>
          <w:color w:val="000000"/>
        </w:rPr>
        <w:br/>
      </w:r>
      <w:r>
        <w:rPr>
          <w:rStyle w:val="Sterk"/>
          <w:color w:val="000000"/>
        </w:rPr>
        <w:t xml:space="preserve">Sosialindividualistene </w:t>
      </w:r>
      <w:r>
        <w:rPr>
          <w:color w:val="000000"/>
        </w:rPr>
        <w:t xml:space="preserve">finnes først og fremst i Sp og V, og storparten av Kr.F minus mørkemennene, pluss ca 3/4 av Høyre, dvs. minus de blåbrune og ca 3/4 av AP - dvs. minus de rødbrune. Disse er sosiale og individualister. Sett i internasjonalt og historisk perspektiv kan de regnes som signifikant for både sosialisme og autonomi, sosialistisk da i meningen frihetlig sosialisme, dvs. de er sosiale, </w:t>
      </w:r>
      <w:r>
        <w:rPr>
          <w:rStyle w:val="Sterk"/>
          <w:color w:val="000000"/>
        </w:rPr>
        <w:t xml:space="preserve">ikke </w:t>
      </w:r>
      <w:r>
        <w:rPr>
          <w:color w:val="000000"/>
        </w:rPr>
        <w:t xml:space="preserve">stats-sosialisme, marxisme. </w:t>
      </w:r>
    </w:p>
    <w:p w14:paraId="16AAB849" w14:textId="77777777" w:rsidR="007803F7" w:rsidRDefault="00000000">
      <w:pPr>
        <w:pStyle w:val="NormalWeb"/>
        <w:jc w:val="center"/>
      </w:pPr>
      <w:r>
        <w:rPr>
          <w:color w:val="000000"/>
        </w:rPr>
        <w:lastRenderedPageBreak/>
        <w:t xml:space="preserve">Dette avsnittet er i en noe eldre versjon også publisert som en kommentar til Dagsavisens artikkel " Jens kaller til krig om verdier" på </w:t>
      </w:r>
      <w:r>
        <w:rPr>
          <w:color w:val="000000"/>
        </w:rPr>
        <w:br/>
      </w:r>
      <w:hyperlink r:id="rId356" w:history="1">
        <w:r>
          <w:rPr>
            <w:rStyle w:val="Hyperkobling"/>
          </w:rPr>
          <w:t>http://www.dagsavisen.no/innenriks/article351615.ece</w:t>
        </w:r>
      </w:hyperlink>
      <w:r>
        <w:rPr>
          <w:color w:val="000000"/>
        </w:rPr>
        <w:t xml:space="preserve"> . </w:t>
      </w:r>
    </w:p>
    <w:p w14:paraId="2E6C9433" w14:textId="77777777" w:rsidR="007803F7" w:rsidRDefault="00000000">
      <w:pPr>
        <w:pStyle w:val="NormalWeb"/>
        <w:jc w:val="center"/>
      </w:pPr>
      <w:r>
        <w:rPr>
          <w:rStyle w:val="Sterk"/>
          <w:color w:val="000000"/>
        </w:rPr>
        <w:t>Anarki, ikke sosialdemokrati her til lands</w:t>
      </w:r>
      <w:r>
        <w:rPr>
          <w:color w:val="000000"/>
        </w:rPr>
        <w:t xml:space="preserve"> </w:t>
      </w:r>
    </w:p>
    <w:p w14:paraId="167E2D8A" w14:textId="77777777" w:rsidR="007803F7" w:rsidRDefault="00000000">
      <w:pPr>
        <w:pStyle w:val="NormalWeb"/>
      </w:pPr>
      <w:r>
        <w:rPr>
          <w:color w:val="000000"/>
        </w:rPr>
        <w:t xml:space="preserve">Etter folkeavstemningen i 1994 har det vært sosial-indvidualistisk anarki, ikke sosialdemokrati, her til lands. Sammen med Island, som også har anarki, skiller vi oss fra de vesentlig sosialdemokratiske, stats-sosialistiske, systemene i de øvrige nordiske land. </w:t>
      </w:r>
    </w:p>
    <w:p w14:paraId="01A5C5C7" w14:textId="77777777" w:rsidR="007803F7" w:rsidRDefault="00000000">
      <w:pPr>
        <w:pStyle w:val="NormalWeb"/>
      </w:pPr>
      <w:r>
        <w:rPr>
          <w:color w:val="000000"/>
        </w:rPr>
        <w:t xml:space="preserve">I 1994/95 ble det registrert en anarkigrad på ca 53%, dvs. signifikant anarki. I 2002 hadde denne økt med en grad, til ca 54% anarki, med en liten høyredreining. Etter stortingsvalget i 2005 har det blitt registrert en liten venstredreining, men anarkigraden er fremdeles ca 54%, se bl.a. Dagens Næringsliv nr 2/3 juni 2007 og Finansavisen onsdag 17. oktober 2007. </w:t>
      </w:r>
    </w:p>
    <w:p w14:paraId="4FA11113" w14:textId="77777777" w:rsidR="007803F7" w:rsidRDefault="00000000">
      <w:pPr>
        <w:pStyle w:val="NormalWeb"/>
      </w:pPr>
      <w:r>
        <w:rPr>
          <w:color w:val="000000"/>
        </w:rPr>
        <w:t>Bremseklossen, det brunrøde, autoritære, stats-sosialistiske SV i statsråd er en av hovedårsakene til at det ikke er blitt en økning i anarkigraden.</w:t>
      </w:r>
    </w:p>
    <w:p w14:paraId="7118DF11" w14:textId="77777777" w:rsidR="007803F7" w:rsidRDefault="00000000">
      <w:pPr>
        <w:pStyle w:val="NormalWeb"/>
      </w:pPr>
      <w:r>
        <w:rPr>
          <w:color w:val="000000"/>
        </w:rPr>
        <w:t xml:space="preserve">Det blåbrune autoritære Frp i regjering alene ville åpenbart redusere anarkigraden betydelig, men det er det jo ikke snakk om. Et H-Frp statsråd vil neppe føre mye Frp-politikk, like lite som SV i statsråd har ført til avskaffing av anarkiet. Det vil bli en liten høyredreining, men neppe noe betydelig negativt utslag i anarkigraden i kommende stortingsperiode. </w:t>
      </w:r>
    </w:p>
    <w:p w14:paraId="62327A52" w14:textId="77777777" w:rsidR="007803F7" w:rsidRDefault="00000000">
      <w:pPr>
        <w:pStyle w:val="NormalWeb"/>
      </w:pPr>
      <w:r>
        <w:rPr>
          <w:color w:val="000000"/>
        </w:rPr>
        <w:t xml:space="preserve">Men anarkistene vil ha en økning i anarkigraden. Dette betyr bl.a. å holde de mest autoritære partiene SV og Frp (og R) ute av statsråds-kontorene, og en sentral plass til de relativt mest frihetlige partiene V og Sp i statsråd etter 2013. </w:t>
      </w:r>
    </w:p>
    <w:p w14:paraId="458B9267" w14:textId="77777777" w:rsidR="007803F7" w:rsidRDefault="00000000">
      <w:pPr>
        <w:pStyle w:val="NormalWeb"/>
      </w:pPr>
      <w:r>
        <w:rPr>
          <w:color w:val="000000"/>
        </w:rPr>
        <w:t xml:space="preserve">Boikott Frp, SV og R i 2013 - Stem V eller Sp. </w:t>
      </w:r>
    </w:p>
    <w:p w14:paraId="167C4180" w14:textId="77777777" w:rsidR="007803F7" w:rsidRDefault="00000000">
      <w:pPr>
        <w:pStyle w:val="NormalWeb"/>
        <w:jc w:val="center"/>
      </w:pPr>
      <w:r>
        <w:rPr>
          <w:color w:val="000000"/>
        </w:rPr>
        <w:t xml:space="preserve">V.h. M. Solberg for Folkebevegelsen </w:t>
      </w:r>
    </w:p>
    <w:p w14:paraId="37E99B4D" w14:textId="77777777" w:rsidR="007803F7" w:rsidRDefault="00000000">
      <w:pPr>
        <w:pStyle w:val="NormalWeb"/>
        <w:jc w:val="center"/>
      </w:pPr>
      <w:r>
        <w:rPr>
          <w:rStyle w:val="Sterk"/>
          <w:color w:val="000000"/>
        </w:rPr>
        <w:t>Anarki kontra stat - en kortfattet utredning om stats- og anarki-begrepene</w:t>
      </w:r>
      <w:r>
        <w:rPr>
          <w:color w:val="000000"/>
        </w:rPr>
        <w:t xml:space="preserve"> </w:t>
      </w:r>
    </w:p>
    <w:p w14:paraId="17F79D9C" w14:textId="77777777" w:rsidR="007803F7" w:rsidRDefault="00000000">
      <w:pPr>
        <w:pStyle w:val="NormalWeb"/>
      </w:pPr>
      <w:r>
        <w:rPr>
          <w:color w:val="000000"/>
        </w:rPr>
        <w:t xml:space="preserve">1. I følge sosiologen Max Webers utdaterte, gammeldagse definisjon, er en stat den institusjonen som har monopol på legitim bruk av vold innenfor et avgrenset område, og "anarki" er det som skjer ved fravær av dette. </w:t>
      </w:r>
    </w:p>
    <w:p w14:paraId="11662BD6" w14:textId="77777777" w:rsidR="007803F7" w:rsidRDefault="00000000">
      <w:pPr>
        <w:pStyle w:val="NormalWeb"/>
      </w:pPr>
      <w:r>
        <w:rPr>
          <w:color w:val="000000"/>
        </w:rPr>
        <w:t xml:space="preserve">2. Dette står i motsetning til det moderne, oppdaterte, statsbegrepet hvor stat i bred samfunnnsmessig forstand er et system med signifikante rangs- og/eller inntektsforskjeller, signifikant politisk/administrativt og/eller økonomisk hierarki, dvs. betydelig vertikalt organisert, herunder byråkratisk og ineffektivt. </w:t>
      </w:r>
    </w:p>
    <w:p w14:paraId="17AC7322" w14:textId="77777777" w:rsidR="007803F7" w:rsidRDefault="00000000">
      <w:pPr>
        <w:pStyle w:val="NormalWeb"/>
      </w:pPr>
      <w:r>
        <w:rPr>
          <w:color w:val="000000"/>
        </w:rPr>
        <w:t xml:space="preserve">3. Og anarki er fravær av dette, et system med signifikant små rangs- og lønnsforskjeller, pluss effektivitet, dvs. betydelig horisontal organisasjon.  </w:t>
      </w:r>
    </w:p>
    <w:p w14:paraId="4DC99047" w14:textId="77777777" w:rsidR="007803F7" w:rsidRDefault="00000000">
      <w:pPr>
        <w:pStyle w:val="NormalWeb"/>
      </w:pPr>
      <w:r>
        <w:rPr>
          <w:color w:val="000000"/>
        </w:rPr>
        <w:t xml:space="preserve">4. Det moderne stats- vs anarkibegrepet har således ikke noe med voldsmonopol eller fravær av dette å gjøre. Ingen ekte anarkist anbefaler å ha flere konkurrerende/rivaliserende voldsforetak, men voldsapparatet skal være under deltakende demokratisk styring, reelt demokrati. I anarkier av høy grad vil dette være direkte demokrati, i anarkier av lav grad, er det  mer eller mindre delegert demokrati. Norge og Den Sveitsiske Konføderasjon er som kjent anarkier av lav grad, jevnfør 3.. Begge steder er voldsapparatet under reell demokratisk styring. En kan likevel merke seg at i begge land er det flusst med håndvåpen i private hender, som ikke er en del av sentraladministrasjonens volds-apparat, men dette går stort sett bra, og kan bidra til å hindre et statskupp, om noen skulle forsøke seg. </w:t>
      </w:r>
    </w:p>
    <w:p w14:paraId="48B0E516" w14:textId="77777777" w:rsidR="007803F7" w:rsidRDefault="00000000">
      <w:pPr>
        <w:pStyle w:val="NormalWeb"/>
      </w:pPr>
      <w:r>
        <w:rPr>
          <w:color w:val="000000"/>
        </w:rPr>
        <w:t xml:space="preserve">Webers "anarki"-begrep har ikke noe med anarki, reelt demokrati, å gjøre. Webers "anarki" dreier seg om rivaliserende polyarki (mange herskere) eller oligarki (fåtall herskere), kombinert med  oklarki  (pøbelvelde) og kaos ("stater i  staten" i innbyrdes strid). Dette er betydelig autoritært, og langt fra anarki på det økonomisk-politiske kartet. Man skal i denne sammenheng snakke om mislykte stater, og dette er ikke anarki, men klart stater - arkier. Anarkistene tar derfor sterkt </w:t>
      </w:r>
      <w:r>
        <w:rPr>
          <w:color w:val="000000"/>
        </w:rPr>
        <w:lastRenderedPageBreak/>
        <w:t xml:space="preserve">avstand fra enkelte ordbøker og leksika som definerer anarki som kaos, lovløse tilstander, pøbelvelde, mangel på organisasjon, etc. Dette er er helt feil ordbruk. Og anarkistene unngår derfor denne ordbruken. Det bør også alle andre gjøre. </w:t>
      </w:r>
    </w:p>
    <w:p w14:paraId="4551490B" w14:textId="77777777" w:rsidR="007803F7" w:rsidRDefault="00000000">
      <w:pPr>
        <w:pStyle w:val="NormalWeb"/>
      </w:pPr>
      <w:r>
        <w:rPr>
          <w:color w:val="000000"/>
        </w:rPr>
        <w:t xml:space="preserve">5. Når systemet "tipper over" fra </w:t>
      </w:r>
    </w:p>
    <w:p w14:paraId="5A6C12D8" w14:textId="77777777" w:rsidR="007803F7" w:rsidRDefault="00000000">
      <w:pPr>
        <w:pStyle w:val="NormalWeb"/>
      </w:pPr>
      <w:r>
        <w:rPr>
          <w:color w:val="000000"/>
        </w:rPr>
        <w:t xml:space="preserve">a) å være et system hvor innflytelsen går litt mer fra toppen og ned, enn det motsatte, nedenifra, fra folket/grasrota, og opp, - til et system hvor innflytelsen </w:t>
      </w:r>
    </w:p>
    <w:p w14:paraId="7F1BDF3A" w14:textId="77777777" w:rsidR="007803F7" w:rsidRDefault="00000000">
      <w:pPr>
        <w:pStyle w:val="NormalWeb"/>
      </w:pPr>
      <w:r>
        <w:rPr>
          <w:color w:val="000000"/>
        </w:rPr>
        <w:t xml:space="preserve">b) går litt mer fra folket -  definert som klasse i motsetning til øvrigheten i privat og offentlig sektor - og opp, enn det motsatte, fra toppen og ned -  </w:t>
      </w:r>
    </w:p>
    <w:p w14:paraId="6B4FB073" w14:textId="77777777" w:rsidR="007803F7" w:rsidRDefault="00000000">
      <w:pPr>
        <w:pStyle w:val="NormalWeb"/>
      </w:pPr>
      <w:r>
        <w:rPr>
          <w:color w:val="000000"/>
        </w:rPr>
        <w:t xml:space="preserve">skjer det et kvalitativt skift for et samfunn, fra stat til anarki, dvs. mer enn 50% anarkigrad (autoritærgrad mindre enn 50%), og så videre til 100% anarki (autoritærgrad lik 0%) etter hvert som samfunnspyramiden bredt definert blir flatere og flatere. Konvensjonelt defineres også "tippepunktet", 50% anarkigrad, som anarki. Dette er midtpunktet på det økonomisk-politiske kartet. Når det er anarki er det reelt demokrati, når det er stat er det semi- eller pseudo-demokrati eller enda verre, noe totalitært, med mer enn 666 promille (ca 67%) autoritærgrad. </w:t>
      </w:r>
    </w:p>
    <w:p w14:paraId="6B3119B2" w14:textId="77777777" w:rsidR="007803F7" w:rsidRDefault="00000000">
      <w:pPr>
        <w:pStyle w:val="NormalWeb"/>
      </w:pPr>
      <w:r>
        <w:rPr>
          <w:color w:val="000000"/>
        </w:rPr>
        <w:t xml:space="preserve">6. Således gjelder at a) når den samfunnsmessige pyramiden er topptung, betydelig vertikalt organisert, i privat og offentlig sektor, er det stat, og b) når den samfunnsmessige pyramiden er betydelig flat, signifikant horisontalt organisert,  i privat og offentlig sektor, er det anarki, i større eller mindre grad. Stat definert i følge 2. har følgelig prinsipielt ikke noe med offentlig sektor å gjøre, er denne innenfor rammen av horisontal organisasjon er det anarki, selv om offentlig sektor er stor. Og en stor privat sektor som er betydelig hierarkisk organisert, økonomisk og/eller politisk/administrativt, kan bidra til - og inngå i - en stat, definert ved 2.. </w:t>
      </w:r>
    </w:p>
    <w:p w14:paraId="55B3AD7C" w14:textId="77777777" w:rsidR="007803F7" w:rsidRDefault="00000000">
      <w:pPr>
        <w:pStyle w:val="NormalWeb"/>
      </w:pPr>
      <w:r>
        <w:rPr>
          <w:color w:val="000000"/>
        </w:rPr>
        <w:t xml:space="preserve">7. Anarkistene holder seg stort sett til de moderne stats- kontra anarki-begrepene, henholdsvis 2. og 3., spesielt i samfunnsvitenskapelig sammenheng, og også i populariserte utgaver. Det bør også alle andre gjøre. </w:t>
      </w:r>
    </w:p>
    <w:p w14:paraId="69135692" w14:textId="77777777" w:rsidR="007803F7" w:rsidRDefault="00000000">
      <w:pPr>
        <w:pStyle w:val="NormalWeb"/>
      </w:pPr>
      <w:r>
        <w:rPr>
          <w:color w:val="000000"/>
        </w:rPr>
        <w:t xml:space="preserve">8. Stat er imidlertid et tvetydig begrep. Det brukes også som a) et navn på et land som helhet, "staten Norge", og om b) sentraladministrasjonen, "den norske stat", og tilhørende næringsvirksomhet, som NSB, Norges Statsbaner. </w:t>
      </w:r>
    </w:p>
    <w:p w14:paraId="25ED07CA" w14:textId="77777777" w:rsidR="007803F7" w:rsidRDefault="00000000">
      <w:pPr>
        <w:pStyle w:val="NormalWeb"/>
      </w:pPr>
      <w:r>
        <w:rPr>
          <w:color w:val="000000"/>
        </w:rPr>
        <w:t>9. Når anarkistene snakker om ikke-stat,  fravær av stat, avskaffe staten, o.l., er det stat i betydningen 2. som gjelder, ikke 8. a) og b). At sentraladministrasjonen, stat i betydningen 8 b), kan bidra til en viss autoritærgrad er en annen sak, men anarkistene går ikke inn for å avskaffe sentraladministrasjonen som sådan. Er denne innenfor rammen av horisontal organisjon er den i samsvar med anarkismen. Anarkistene bruker helst ordene "land" og "sentraladministrasjon" i stedet for henholdvis stat i betydningen 8 a) og b), for ikke å skape forvirring. I enkelte tilfeller brukes stat i betydningen 8 a) eller b) når det går klart fram av sammenhengen hva som menes, eller man presiserer nærmer hva som menes, for å unngå misforståleser. Det bør også alle andre gjøre.</w:t>
      </w:r>
      <w:r>
        <w:t xml:space="preserve"> </w:t>
      </w:r>
    </w:p>
    <w:p w14:paraId="1150A7AD" w14:textId="77777777" w:rsidR="007803F7" w:rsidRDefault="00000000">
      <w:pPr>
        <w:pStyle w:val="NormalWeb"/>
        <w:jc w:val="center"/>
      </w:pPr>
      <w:r>
        <w:rPr>
          <w:rStyle w:val="Sterk"/>
          <w:color w:val="000000"/>
        </w:rPr>
        <w:t xml:space="preserve">Vi vil ha et velferdssamfunn og ikke en velferdsstat </w:t>
      </w:r>
    </w:p>
    <w:p w14:paraId="5E3D62C6" w14:textId="77777777" w:rsidR="007803F7" w:rsidRDefault="00000000">
      <w:pPr>
        <w:pStyle w:val="NormalWeb"/>
      </w:pPr>
      <w:r>
        <w:rPr>
          <w:color w:val="000000"/>
        </w:rPr>
        <w:t xml:space="preserve">Velferdsstat er et system som er organisert politisk/administrativt ovenifra og ned, slik som Norge var fram til 1994/95, dvs. marxisme. Det vil vi ikke ha - vi vil ha velferd uten staten. Det er noe gammelmodig å rope på velferdstat. Dette er et begrep som er gått ut på dato. Marxismen og sosialdemokratiet er utdatert, og vi vil ikke ha det. Nå er det anarki i Norge, et velferdssamfunn, og vi håper det fortsetter etter stortingsvalget i 2013. </w:t>
      </w:r>
    </w:p>
    <w:p w14:paraId="74033858" w14:textId="77777777" w:rsidR="007803F7" w:rsidRDefault="00000000">
      <w:pPr>
        <w:pStyle w:val="NormalWeb"/>
        <w:jc w:val="center"/>
      </w:pPr>
      <w:r>
        <w:rPr>
          <w:rStyle w:val="Sterk"/>
          <w:color w:val="000000"/>
        </w:rPr>
        <w:t xml:space="preserve">Ja til fortsatt anarki i Norge - Nei til sosialdemokrati </w:t>
      </w:r>
    </w:p>
    <w:p w14:paraId="3A956FD2" w14:textId="77777777" w:rsidR="007803F7" w:rsidRDefault="00000000">
      <w:pPr>
        <w:pStyle w:val="NormalWeb"/>
      </w:pPr>
      <w:r>
        <w:rPr>
          <w:color w:val="000000"/>
        </w:rPr>
        <w:t xml:space="preserve">I Sveits, Island og Norge er det anarki av lav grad, ikke sosialdemokrati. I de øvrige nordiske land er det sosialdemokrati. Dette følger av en grundig samfunnsvitenskapelig analyse, se tabellen "THE 25 HIGHEST RANKING COUNTRIES ACCORDING TO LIBERTARIAN DEGREE ETC. </w:t>
      </w:r>
      <w:r>
        <w:rPr>
          <w:color w:val="000000"/>
        </w:rPr>
        <w:br/>
        <w:t xml:space="preserve">SYSTEM ANALYSIS" publisert på </w:t>
      </w:r>
      <w:hyperlink r:id="rId357" w:history="1">
        <w:r>
          <w:rPr>
            <w:rStyle w:val="Hyperkobling"/>
          </w:rPr>
          <w:t xml:space="preserve">http://www.anarchy.no/ai2008.html </w:t>
        </w:r>
      </w:hyperlink>
      <w:r>
        <w:rPr>
          <w:color w:val="000000"/>
        </w:rPr>
        <w:t xml:space="preserve">og på </w:t>
      </w:r>
      <w:hyperlink r:id="rId358" w:history="1">
        <w:r>
          <w:rPr>
            <w:rStyle w:val="Hyperkobling"/>
          </w:rPr>
          <w:t xml:space="preserve">http://www.anarchy.no/andebate.html </w:t>
        </w:r>
      </w:hyperlink>
      <w:r>
        <w:rPr>
          <w:color w:val="000000"/>
        </w:rPr>
        <w:t xml:space="preserve">. </w:t>
      </w:r>
      <w:r>
        <w:rPr>
          <w:color w:val="000000"/>
        </w:rPr>
        <w:br/>
      </w:r>
      <w:r>
        <w:rPr>
          <w:color w:val="000000"/>
        </w:rPr>
        <w:lastRenderedPageBreak/>
        <w:br/>
        <w:t xml:space="preserve">Anarkistene vil ikke ha tilbake sosialdemokratiet, som hersket i landet til 1994/95, men vil ha fortsatt anarki her til lands. Den største trusselen mot anarkiet er Siv Jensen og Frp. Derfor boikott Frp ved stortingsvalget i 2013. </w:t>
      </w:r>
    </w:p>
    <w:p w14:paraId="11EF9BD7" w14:textId="77777777" w:rsidR="007803F7" w:rsidRDefault="00000000">
      <w:pPr>
        <w:pStyle w:val="NormalWeb"/>
        <w:jc w:val="center"/>
      </w:pPr>
      <w:r>
        <w:rPr>
          <w:color w:val="000000"/>
        </w:rPr>
        <w:t xml:space="preserve">V.h. M. Solberg for Folkebevegelsen mot Frp, SV, R og andre autoritære. </w:t>
      </w:r>
    </w:p>
    <w:p w14:paraId="303A44B3" w14:textId="77777777" w:rsidR="007803F7" w:rsidRDefault="00000000">
      <w:pPr>
        <w:jc w:val="center"/>
      </w:pPr>
      <w:r>
        <w:rPr>
          <w:rFonts w:eastAsia="Times New Roman"/>
          <w:noProof/>
        </w:rPr>
        <w:drawing>
          <wp:inline distT="0" distB="0" distL="0" distR="0" wp14:anchorId="27E6AA7D" wp14:editId="5727432B">
            <wp:extent cx="5943600" cy="19046"/>
            <wp:effectExtent l="0" t="0" r="19050" b="19054"/>
            <wp:docPr id="64" name="Horizontal Line 11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66A4657" w14:textId="77777777" w:rsidR="007803F7" w:rsidRDefault="00000000">
      <w:pPr>
        <w:pStyle w:val="NormalWeb"/>
        <w:jc w:val="center"/>
      </w:pPr>
      <w:r>
        <w:rPr>
          <w:rStyle w:val="Sterk"/>
          <w:color w:val="000000"/>
          <w:sz w:val="27"/>
          <w:szCs w:val="27"/>
        </w:rPr>
        <w:t>XVI. Fremskrittspartiet knytter an til totalitære kapitalistiske tankesmier</w:t>
      </w:r>
    </w:p>
    <w:p w14:paraId="76196419" w14:textId="77777777" w:rsidR="007803F7" w:rsidRDefault="00000000">
      <w:pPr>
        <w:pStyle w:val="NormalWeb"/>
      </w:pPr>
      <w:r>
        <w:rPr>
          <w:color w:val="000000"/>
          <w:sz w:val="24"/>
          <w:szCs w:val="24"/>
        </w:rPr>
        <w:t xml:space="preserve">Fremskrittspartiet knytter an til totalitære kapitalistiske tankesmier som Cato Institute, American </w:t>
      </w:r>
      <w:r>
        <w:rPr>
          <w:color w:val="000000"/>
        </w:rPr>
        <w:t xml:space="preserve">Enterprise Institute, Heritage Foundation, Ayn Rand Institute, Science &amp; Environmental Policy Project, Institute of Economic Affairs og Adam Smith Institute. Dette er </w:t>
      </w:r>
      <w:r>
        <w:rPr>
          <w:rStyle w:val="Sterk"/>
          <w:color w:val="000000"/>
        </w:rPr>
        <w:t>høyre-liberalistiske</w:t>
      </w:r>
      <w:r>
        <w:rPr>
          <w:color w:val="000000"/>
        </w:rPr>
        <w:t xml:space="preserve"> og </w:t>
      </w:r>
      <w:r>
        <w:rPr>
          <w:rStyle w:val="Sterk"/>
          <w:color w:val="000000"/>
        </w:rPr>
        <w:t>konservativt-liberalistiske</w:t>
      </w:r>
      <w:r>
        <w:rPr>
          <w:color w:val="000000"/>
        </w:rPr>
        <w:t xml:space="preserve"> tankesmier som alle har en policy som har mer enn 67% autoritærgrad på det økonomisk-politiske kartet (se over), og derfor er </w:t>
      </w:r>
      <w:r>
        <w:rPr>
          <w:rStyle w:val="Sterk"/>
          <w:color w:val="000000"/>
        </w:rPr>
        <w:t>totalitært kapitalistiske</w:t>
      </w:r>
      <w:r>
        <w:rPr>
          <w:color w:val="000000"/>
        </w:rPr>
        <w:t>. De ligger langt til høyre og nedover på det økonomisk-politiske kartet. Dette er reaksjonære tankesmier som ønsker samfunnet tilbake til en helt annen tenkning og organisering hvor demokratiet vil være svekket og pengemakten skal dominere. Aftenposten 03.05.08 spør Siv Jensen</w:t>
      </w:r>
      <w:r>
        <w:rPr>
          <w:rStyle w:val="Utheving"/>
          <w:color w:val="000000"/>
        </w:rPr>
        <w:t xml:space="preserve"> - Hva er de beste rådene du har plukket opp fra disse tankesmiene? - Først og fremst får vi inspirasjon og kunnskap. Selv synes jeg det har vært veldig nyttig å jobbe tett med Adam Smith Institute. Instituttet sto sentralt da Thatcher reformerte Storbritannia, og vet hva som må til når man skal reformere,</w:t>
      </w:r>
      <w:r>
        <w:rPr>
          <w:color w:val="000000"/>
        </w:rPr>
        <w:t xml:space="preserve"> svarer Jensen. Høyre-leder Erna Solberg mener at Frps kontakt med flere av disse tankesmiene, kan være positivt. </w:t>
      </w:r>
      <w:r>
        <w:rPr>
          <w:rStyle w:val="Utheving"/>
          <w:color w:val="000000"/>
        </w:rPr>
        <w:t xml:space="preserve">- Det kan være at Frp da vil få tilbakemelding på at stor pengebruk over de offentlige budsjettene ikke er veien å gå, sier hun til Aftenposten. </w:t>
      </w:r>
      <w:r>
        <w:rPr>
          <w:color w:val="000000"/>
        </w:rPr>
        <w:t xml:space="preserve">Disse tankesmiene ligger til dels langt til høyre for Frps nåværende høyrepopulistiske politikk og plass på det økonomisk-politiske kartet, se kapittel VI. </w:t>
      </w:r>
      <w:r>
        <w:rPr>
          <w:color w:val="000000"/>
          <w:sz w:val="24"/>
          <w:szCs w:val="24"/>
        </w:rPr>
        <w:t xml:space="preserve">"Frp står for betydelig statisme og kapitalisme/økonomisk plutarki, dette betyr moderat fascisme". Men Frps politikk blir ikke mindre autoritær om de sper på med tanker fra disse totalitære kapitalistiske og liberalistiske instituttene, det blir sannsynligvis bare mer autoritært. </w:t>
      </w:r>
    </w:p>
    <w:p w14:paraId="472213E2" w14:textId="77777777" w:rsidR="007803F7" w:rsidRDefault="00000000">
      <w:pPr>
        <w:pStyle w:val="NormalWeb"/>
      </w:pPr>
      <w:r>
        <w:rPr>
          <w:color w:val="000000"/>
        </w:rPr>
        <w:t xml:space="preserve">Erna Solberg forteller videre at Høyre også har kontakt med flere av disse tankesmiene. </w:t>
      </w:r>
      <w:r>
        <w:rPr>
          <w:rStyle w:val="Utheving"/>
          <w:color w:val="000000"/>
        </w:rPr>
        <w:t>- Noen av disse er veldig markedsliberalistiske, men de har også mange bra tanker man kan lære av. Det er selvfølgelig ikke alt som kan overføres til praktisk politikk i Norge,</w:t>
      </w:r>
      <w:r>
        <w:rPr>
          <w:color w:val="000000"/>
        </w:rPr>
        <w:t xml:space="preserve"> sier Solberg. Hun understreker at Høyre supplerer kunnskap fra slike tankesmier med partipolitisk samarbeid internasjonalt. </w:t>
      </w:r>
      <w:r>
        <w:rPr>
          <w:rStyle w:val="Utheving"/>
          <w:color w:val="000000"/>
        </w:rPr>
        <w:t>- En del av dette tankegodset er ikke overførbart til det norske velferdssamfunnet, så her må man passe seg så man ikke henter lettvinte løsninger. Noen i disse tankesmiene har helt rabulistiske tanker, mens andre kan komme med fornuftige løsninger,</w:t>
      </w:r>
      <w:r>
        <w:rPr>
          <w:color w:val="000000"/>
        </w:rPr>
        <w:t xml:space="preserve"> er Solbergs advarsel til Frp. Hun slår samtidig fast at Høyre ikke kan stå inne for standpunktene til Ayn Rand Institute om islam (se nedenfor). - </w:t>
      </w:r>
      <w:r>
        <w:rPr>
          <w:rStyle w:val="Utheving"/>
          <w:color w:val="000000"/>
        </w:rPr>
        <w:t xml:space="preserve">Dette er ikke gangbart tankegods for Høyre. Vi dømmer ikke en hel religion på den måten. Det er forskjell på fundamentalisme og islam. Det ville forbause meg om det skulle bli Frps politikk. </w:t>
      </w:r>
      <w:r>
        <w:rPr>
          <w:color w:val="000000"/>
        </w:rPr>
        <w:t xml:space="preserve">Det kan virke som om Erna Solberg og Høyre fremdeles ikke har gitt opp å regjere sammen med Frp etter 2013. Et fåfengt håp... Det blir nok fortsatt anarki her til lands, med Frp på gangen. </w:t>
      </w:r>
    </w:p>
    <w:p w14:paraId="0161A83C" w14:textId="77777777" w:rsidR="007803F7" w:rsidRDefault="00000000">
      <w:pPr>
        <w:pStyle w:val="NormalWeb"/>
        <w:jc w:val="center"/>
      </w:pPr>
      <w:r>
        <w:rPr>
          <w:rStyle w:val="Sterk"/>
          <w:color w:val="000000"/>
        </w:rPr>
        <w:t>Fakta om Frps tankesmier</w:t>
      </w:r>
    </w:p>
    <w:p w14:paraId="1A7FC530" w14:textId="77777777" w:rsidR="007803F7" w:rsidRDefault="00000000">
      <w:pPr>
        <w:pStyle w:val="NormalWeb"/>
      </w:pPr>
      <w:r>
        <w:rPr>
          <w:rStyle w:val="Sterk"/>
          <w:color w:val="000000"/>
        </w:rPr>
        <w:t xml:space="preserve">Heritage Foundation </w:t>
      </w:r>
      <w:r>
        <w:rPr>
          <w:color w:val="000000"/>
        </w:rPr>
        <w:t xml:space="preserve">: - Kutt radikalt i offentlige budsjetter, fjern den offentlige skolen, innfør et "fri"-markeds helsevesen og eliminer den "familieødeleggende" arbeidsledighetstrygden. </w:t>
      </w:r>
      <w:r>
        <w:rPr>
          <w:rStyle w:val="Sterk"/>
          <w:color w:val="000000"/>
        </w:rPr>
        <w:t xml:space="preserve">Cato Institute </w:t>
      </w:r>
      <w:r>
        <w:rPr>
          <w:color w:val="000000"/>
        </w:rPr>
        <w:t xml:space="preserve">: - Kongressen bør legge ned rusmiddeldirektoratet, og tillate "medisinsk" bruk av marijuana. Det er ikke smart for offentlig sektor å prøve å løse sosiale og økonomiske problemer. </w:t>
      </w:r>
      <w:r>
        <w:rPr>
          <w:rStyle w:val="Sterk"/>
          <w:color w:val="000000"/>
        </w:rPr>
        <w:t xml:space="preserve">Science &amp; Environmental Policy Project </w:t>
      </w:r>
      <w:r>
        <w:rPr>
          <w:color w:val="000000"/>
        </w:rPr>
        <w:t xml:space="preserve">: - Det finnes ingen gode vitenskapelige bevis for at passiv røyking er virkelig farlig under normale forhold. Og en av de hardeste kritikerne av FNs klimapanel. </w:t>
      </w:r>
      <w:r>
        <w:rPr>
          <w:rStyle w:val="Sterk"/>
          <w:color w:val="000000"/>
        </w:rPr>
        <w:t xml:space="preserve">Adam Smith Institute </w:t>
      </w:r>
      <w:r>
        <w:rPr>
          <w:color w:val="000000"/>
        </w:rPr>
        <w:t xml:space="preserve">: - Vi foreslår ting som folk kan oppfatte som nærmest galskap. Før du vet det, er dette i ferd med å bli politikk. </w:t>
      </w:r>
      <w:r>
        <w:rPr>
          <w:rStyle w:val="Sterk"/>
          <w:color w:val="000000"/>
        </w:rPr>
        <w:t>Ayn Rand Institute:</w:t>
      </w:r>
      <w:r>
        <w:rPr>
          <w:color w:val="000000"/>
        </w:rPr>
        <w:t xml:space="preserve"> - Har blant annet har gjort seg bemerket med knallhard islam-kritikk. Valget i dag står mellom massedød i USA eller massedød i terroristnasjonene. Vår president må bestemme seg for om det er hans plikt å redde amerikanerne eller myndighetene </w:t>
      </w:r>
      <w:r>
        <w:rPr>
          <w:color w:val="000000"/>
        </w:rPr>
        <w:lastRenderedPageBreak/>
        <w:t>som forsøker å drepe dem, har instituttet skrevet i en reklame i New York Times. Frp–leder Siv Jensen selv har allerede blitt skolert ved de London–baserte tenketankene Institute of Economic Affairs og Adam Smith Institute. Cato Institute, American Enterprise Institute og Heritage Foundation er tre av de mektigste premissleverandørene for republikanerne og president George W. Bushs konservative liberalisme.</w:t>
      </w:r>
    </w:p>
    <w:p w14:paraId="32BC8F8B" w14:textId="77777777" w:rsidR="007803F7" w:rsidRDefault="00000000">
      <w:pPr>
        <w:jc w:val="center"/>
      </w:pPr>
      <w:r>
        <w:rPr>
          <w:rFonts w:eastAsia="Times New Roman"/>
          <w:noProof/>
        </w:rPr>
        <w:drawing>
          <wp:inline distT="0" distB="0" distL="0" distR="0" wp14:anchorId="1848A695" wp14:editId="362B736D">
            <wp:extent cx="5943600" cy="19046"/>
            <wp:effectExtent l="0" t="0" r="19050" b="19054"/>
            <wp:docPr id="65" name="Horizontal Line 11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6DB82F5" w14:textId="77777777" w:rsidR="007803F7" w:rsidRDefault="00000000">
      <w:pPr>
        <w:pStyle w:val="NormalWeb"/>
        <w:jc w:val="center"/>
      </w:pPr>
      <w:r>
        <w:rPr>
          <w:rStyle w:val="Sterk"/>
          <w:color w:val="000000"/>
          <w:sz w:val="27"/>
          <w:szCs w:val="27"/>
        </w:rPr>
        <w:t>XVII. Frps program med offentlig finansiering av private aktører fører til topptungt byråkrati i lønn og rang</w:t>
      </w:r>
    </w:p>
    <w:p w14:paraId="2E3B965B" w14:textId="77777777" w:rsidR="007803F7" w:rsidRDefault="00000000">
      <w:pPr>
        <w:pStyle w:val="NormalWeb"/>
      </w:pPr>
      <w:r>
        <w:rPr>
          <w:color w:val="000000"/>
        </w:rPr>
        <w:t xml:space="preserve">Den generelle overbudspolitikken til Frp er typisk populistisk, ikke til å stole på. Frp vil bl.a. ta fra pensjonistene, representert ved oljepengene i pensjonsfond utland, bryte handlingsregelen, og gi skattelette til de rike, bl.a. ved å fjerne formueskatten og arveavgiften, en gavepakke til Rimi-Hagen, Rema-Reitan, Røkke og dess like. De vil i tillegg ta fra pensjonistene, bryte handlingsregelen, og øke statens utgifter til politi, forsvar, kulturbygg, private og statlige sykehus og private sykehjem, etc. veldig mye, slik at økonomien blir overopphetet, med økte renter, inflasjon, statlig og privat topptungt byråkrati, - og deretter økonomisk krise som resultat. Frps program med offentlig finansiering av private aktører fører sannsynligvis til topptungt privat byråkrati i lønn og rang. Dette ser en klart når en studerer hvordan den offentlige finansieringen av private barnehager virker. Det er en tendens til at private aktører blåser opp utgiftene for å få mer støtte, og tjener godt på høy husleie til seg selv. </w:t>
      </w:r>
      <w:r>
        <w:rPr>
          <w:color w:val="000000"/>
        </w:rPr>
        <w:br/>
      </w:r>
      <w:r>
        <w:rPr>
          <w:color w:val="000000"/>
        </w:rPr>
        <w:br/>
        <w:t>Det er ikke lenger bare ivrige foreldre, husmorlag og menigheter som driver private barnehager. En rekke kommersielle aktører er kommet inn på barnehage-markedet og ønsker å tjene penger på barnehagedrift. "Myndighetene har ikke tatt konsekvensen av at vi nå har en betydelig kommersiell barnehagesektor med en omsetning på 4,7 milliarder kroner, fullfinansiert av offentlige midler og foreldrebetaling," sier Clas Jostein Claussen. Han sikter til barnehager drevet av enkeltmannsforetak og aksjeselskap. Claussen, som til daglig utdanner førskolelærere, slår fast at politikerne ikke har tilpasset kontroll- og forvaltningssystemene i tråd med fremveksten av kommersielle aktører. "Har politikerne vært så ivrige etter å få full barnehagedekning at de har neglisjert denne siden av barnehage-politikken?" - "I høyeste grad. Jeg mener de har neglisjert det i den grad at det burde være en sak for Riksrevisjonen", sier han.</w:t>
      </w:r>
    </w:p>
    <w:p w14:paraId="3F03FCBC" w14:textId="77777777" w:rsidR="007803F7" w:rsidRDefault="00000000">
      <w:pPr>
        <w:pStyle w:val="NormalWeb"/>
      </w:pPr>
      <w:r>
        <w:rPr>
          <w:color w:val="000000"/>
        </w:rPr>
        <w:t xml:space="preserve">I et notat om privat og kommersiell barnehagedrift som Claussen publiserer i regi av Høgskolen i Oslo peker han på en rekke utviklingstrekk han mener politikerne burde interessere seg for. Reglene om hvordan kommunene skal beregne støtten til de private barnehagene er svært kompliserte og inneholder en rekke skjønnsavgjørelser. Politikerne har ikke klart å ruste opp kommunenes tilsynsfunksjon godt nok til å møte "kreativ bokføring" fra kommersielle aktører. Resultatet blir at mange utbetaler mer offentlig støtte enn de strengt tatt må. Ifølge Claussen er det lite dekkende å omtale overføringene til private barnehager som "tilskudd", slik myndighetene gjør. Han mener det offentlige i praksis fullfinansierer private barnehager ut over det foreldrene betaler. Claussen har gått gjennom et utvalg av årsregnskaper fra ulike typer private barnehager og funnet flere eksempler på barnehager med høye utgifter til f.eks. husleie der leien går til selskapene eller menighetene som eier både barnehagen og lokalene. </w:t>
      </w:r>
      <w:r>
        <w:rPr>
          <w:color w:val="000000"/>
        </w:rPr>
        <w:br/>
      </w:r>
      <w:r>
        <w:rPr>
          <w:color w:val="000000"/>
        </w:rPr>
        <w:br/>
        <w:t xml:space="preserve">Konserner og private barnehageeiere som driver i flere kommuner gjør det vanskelig for kommunene å få oversikt over økonomien til disse eierne, innrømmer Kommunenes Sentralforbund (KS). "Det er vanskelig for ansatte i kommunene å fastslå om en barnehage har urimelig høye utgifter til husleie når det kan skyldes at leien går til eiendommer eid av et eiendomsselskap som de samme personene står bak. Vi vet at noen kommuner har fått advokater til å se på dette, men gitt opp," sier direktør Bjørn Gudbjørgsrud: "Kommunene kan komme i en skvis. De er avhengig av de private for å oppnå full dekning." Han legger ikke skjul på at det helt klart finnes eksempler på private barnehager som tjener på å blåse opp utgiftene </w:t>
      </w:r>
    </w:p>
    <w:p w14:paraId="17038810" w14:textId="77777777" w:rsidR="007803F7" w:rsidRDefault="00000000">
      <w:pPr>
        <w:pStyle w:val="NormalWeb"/>
      </w:pPr>
      <w:r>
        <w:rPr>
          <w:color w:val="000000"/>
        </w:rPr>
        <w:lastRenderedPageBreak/>
        <w:t xml:space="preserve">Kommunene er relativt små og oversiktelige økonomiske enheter: Dersom staten skal finansiere private aktører i stor grad, som Frp vil, blir systemet desto mer uoversiktelig og  tendensene til at private aktører blåser opp utgiftene for å få mer støtte, og tjener godt på høy husleie til seg selv, etc., vil bli mye større. Frps program med offentlig finansiering av private aktører fører til topptungt privat byråkrati i lønn og rang. Kontrolltiltak for å forsøke å begrense dette fra myndighetenes side vil igjen føre til økt offentlig byråkrati. Konklusjon: </w:t>
      </w:r>
      <w:r>
        <w:rPr>
          <w:color w:val="000000"/>
          <w:sz w:val="24"/>
          <w:szCs w:val="24"/>
        </w:rPr>
        <w:t>Frps program med offentlig finansiering av private aktører fører generelt til topptungt byråkrati i lønn og rang</w:t>
      </w:r>
      <w:r>
        <w:rPr>
          <w:rStyle w:val="Sterk"/>
          <w:color w:val="000000"/>
          <w:sz w:val="24"/>
          <w:szCs w:val="24"/>
        </w:rPr>
        <w:t>.</w:t>
      </w:r>
      <w:r>
        <w:rPr>
          <w:color w:val="000000"/>
        </w:rPr>
        <w:t xml:space="preserve"> (Kilde: Aftenposten 21.05.2008). Se også "Sykehusene - stats-monolitt i KRISE" på </w:t>
      </w:r>
      <w:hyperlink r:id="rId359" w:history="1">
        <w:r>
          <w:rPr>
            <w:rStyle w:val="Hyperkobling"/>
          </w:rPr>
          <w:t xml:space="preserve">http://www.anarchy.no/andebatt.html </w:t>
        </w:r>
      </w:hyperlink>
      <w:r>
        <w:rPr>
          <w:color w:val="000000"/>
        </w:rPr>
        <w:t>.</w:t>
      </w:r>
    </w:p>
    <w:p w14:paraId="7D877BD1" w14:textId="77777777" w:rsidR="007803F7" w:rsidRDefault="00000000">
      <w:pPr>
        <w:jc w:val="center"/>
      </w:pPr>
      <w:r>
        <w:rPr>
          <w:rFonts w:eastAsia="Times New Roman"/>
          <w:noProof/>
        </w:rPr>
        <w:drawing>
          <wp:inline distT="0" distB="0" distL="0" distR="0" wp14:anchorId="3BF7F982" wp14:editId="332BD30F">
            <wp:extent cx="5943600" cy="19046"/>
            <wp:effectExtent l="0" t="0" r="19050" b="19054"/>
            <wp:docPr id="66" name="Horizontal Line 11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1A5EEFF" w14:textId="77777777" w:rsidR="007803F7" w:rsidRDefault="00000000">
      <w:pPr>
        <w:pStyle w:val="NormalWeb"/>
        <w:jc w:val="center"/>
      </w:pPr>
      <w:r>
        <w:rPr>
          <w:rStyle w:val="Sterk"/>
          <w:color w:val="000000"/>
          <w:sz w:val="27"/>
          <w:szCs w:val="27"/>
        </w:rPr>
        <w:t>XVIII. Med hånden ute av kontroll - voldsmenn i Frp</w:t>
      </w:r>
    </w:p>
    <w:p w14:paraId="65CE8008" w14:textId="77777777" w:rsidR="007803F7" w:rsidRDefault="00000000">
      <w:pPr>
        <w:pStyle w:val="NormalWeb"/>
      </w:pPr>
      <w:r>
        <w:rPr>
          <w:color w:val="000000"/>
        </w:rPr>
        <w:t xml:space="preserve">Martin Schanches slag for Frp 25. august 2003, da hånden hans angivelig kom ut av kontroll, var ikke Frp'erens debut som dårlig taper. Etter målpassering under EM i rallycross 1998 kom også den senere Frp'eren ut av kontroll. Han kjørte nemlig opp på siden av europamesteren, svensken Kenneth Hansen - og skjøv ham ut av veien. I 2001 skal han ha fiket til en konkurrent som forsøkte å ta innersvingen på ham. (Aftenposten 26. aug.). </w:t>
      </w:r>
    </w:p>
    <w:p w14:paraId="3E12931D" w14:textId="77777777" w:rsidR="007803F7" w:rsidRDefault="00000000">
      <w:pPr>
        <w:pStyle w:val="NormalWeb"/>
      </w:pPr>
      <w:r>
        <w:rPr>
          <w:color w:val="000000"/>
        </w:rPr>
        <w:t xml:space="preserve">Frp'eren Schanche stiller i godt internasjonalt selskap. Den russiske "liberaldemokraten" Vladimir Zjirinovskij har fått hånden ut av kontroll i dumaen, mens frontfører Jean-Marie LePen i den franske "Front National" klasket til en sosialdemokrat som konkurrerte med datterens hans om et politisk verv. </w:t>
      </w:r>
    </w:p>
    <w:p w14:paraId="69A2A210" w14:textId="77777777" w:rsidR="007803F7" w:rsidRDefault="00000000">
      <w:pPr>
        <w:pStyle w:val="NormalWeb"/>
      </w:pPr>
      <w:r>
        <w:rPr>
          <w:color w:val="000000"/>
        </w:rPr>
        <w:t xml:space="preserve">I lov-og-orden-partiet Frp er ikke Schanche alene om å ha vanskeligheter med kontrollen. For noen år siden fikk den voldsdømte stortingsmann Per Sandberg fra Nord-Trøndelag Frp skallen ut av kontroll og skallet ned en asylsøker. </w:t>
      </w:r>
    </w:p>
    <w:p w14:paraId="1F303A8C" w14:textId="77777777" w:rsidR="007803F7" w:rsidRDefault="00000000">
      <w:pPr>
        <w:pStyle w:val="NormalWeb"/>
      </w:pPr>
      <w:r>
        <w:rPr>
          <w:color w:val="000000"/>
        </w:rPr>
        <w:t xml:space="preserve">Det er snart valg, og vi bør være tilbakeholdne med å velge politikere som har så dårlig styring med hender og andre kroppsdeler. Både historiske erfaringer og sunn fornuft tilsier at slike politikere neppe er egnet til å styre en kommune, et fylke eller en stat. </w:t>
      </w:r>
    </w:p>
    <w:p w14:paraId="1842D492" w14:textId="77777777" w:rsidR="007803F7" w:rsidRDefault="00000000">
      <w:pPr>
        <w:pStyle w:val="NormalWeb"/>
        <w:jc w:val="center"/>
      </w:pPr>
      <w:r>
        <w:rPr>
          <w:color w:val="000000"/>
        </w:rPr>
        <w:t>Pål Jensen, Kråkstadvn. 3. 1400 Ski</w:t>
      </w:r>
    </w:p>
    <w:p w14:paraId="56E191FF" w14:textId="77777777" w:rsidR="007803F7" w:rsidRDefault="00000000">
      <w:pPr>
        <w:pStyle w:val="NormalWeb"/>
        <w:jc w:val="center"/>
      </w:pPr>
      <w:r>
        <w:rPr>
          <w:rStyle w:val="Sterk"/>
          <w:color w:val="000000"/>
        </w:rPr>
        <w:t>Fremskrittspartiets nestleder Per Sandberg har mistet førerkortet etter å ha blitt tatt for råkjøring</w:t>
      </w:r>
      <w:r>
        <w:t xml:space="preserve"> </w:t>
      </w:r>
    </w:p>
    <w:p w14:paraId="26AABCE1" w14:textId="77777777" w:rsidR="007803F7" w:rsidRDefault="00000000">
      <w:pPr>
        <w:pStyle w:val="NormalWeb"/>
      </w:pPr>
      <w:r>
        <w:rPr>
          <w:color w:val="000000"/>
        </w:rPr>
        <w:t xml:space="preserve">Sandberg, som også er leder av transportkomiteen på Stortinget, beskriver det hele som pinlig og flaut. - Det er rett og slett flaut, pinlig og mektig irriterende. Er det noe jeg prøver å holde meg til når jeg er ute i trafikken, er det iallfall de lavere fartsgrensene, sier en angrende Sandberg til TV 2. Sandberg var på vei fra en transportkonferanse i Nordreisa til Senja i Troms en mørk høstkveld for en måned siden da han ble stoppet av politiet. En politipatrulje på hjul målte Sandberg til 100 kilometer i timen i en 60-sone i Målselv. Sandberg er nestleder i Fremskrittspartiet og leder for transportkomitéen på Stortinget. Nå er førerkortet hans indratt i åtte måneder. Han må også betale et forelegg på 9 000 kroner og ble ilagt en straff på 21 dagers betinget fengsel. Det er ikke første gang Frp-toppen er blitt straffet. I 1997 ble han dømt for å ha slått og skallet ned en asylsøker som ifølge retten hadde kommet med provoserende uttalelser. Sandberg slapp fengselsstraff, men ble ilagt en bot på 3.000 kroner. Sandberg er imidlertid ikke alene som politiker i å ha blitt tatt for å ha kjørt for fort. Også Senterpartiets Ola Borten Moe og Kristelig Folkepartis Lars Riise er tidligere straffet for råkjøring. (Kilde: VG-Nett 29.11.2006) </w:t>
      </w:r>
    </w:p>
    <w:p w14:paraId="7F1CC406" w14:textId="77777777" w:rsidR="007803F7" w:rsidRDefault="00000000">
      <w:pPr>
        <w:pStyle w:val="NormalWeb"/>
        <w:jc w:val="center"/>
      </w:pPr>
      <w:r>
        <w:rPr>
          <w:rStyle w:val="Sterk"/>
          <w:color w:val="000000"/>
        </w:rPr>
        <w:t>Partiet med flest lovbrytere er Frp</w:t>
      </w:r>
    </w:p>
    <w:p w14:paraId="0D99148A" w14:textId="77777777" w:rsidR="007803F7" w:rsidRDefault="00000000">
      <w:pPr>
        <w:pStyle w:val="NormalWeb"/>
      </w:pPr>
      <w:r>
        <w:rPr>
          <w:color w:val="000000"/>
        </w:rPr>
        <w:t xml:space="preserve">I løpet av de siste seks årene [til 2006] er 12 Frp-ere dømt for alt fra drap til underslag, av i alt 28 straffedømte personer med verv i politiske partier. Dette blir ca 42,9 % av de straffedømte politikerene på Frp. Til sammenligning er fem personer fra Ap dømt, mens det er tre fra KrF. Geir Mo, generalsekretær i Frp, mener det er fullstendig useriøst å bygge en undersøkelse på saker omtalt i mediene. Ham om det. Frp har retningslinjer for hvordan det skal forholde seg når </w:t>
      </w:r>
      <w:r>
        <w:rPr>
          <w:color w:val="000000"/>
        </w:rPr>
        <w:lastRenderedPageBreak/>
        <w:t xml:space="preserve">partimedlemmer blir dømt for kriminelle forhold, men det er ingen automatikk i at personen blir ekskludert. "Det er en individuell vurdering fra sak til sak," sier Mo. (Kilde: DN.no  12.11.2006) </w:t>
      </w:r>
    </w:p>
    <w:p w14:paraId="44B5BD70" w14:textId="77777777" w:rsidR="007803F7" w:rsidRDefault="00000000">
      <w:pPr>
        <w:jc w:val="center"/>
      </w:pPr>
      <w:r>
        <w:rPr>
          <w:rFonts w:eastAsia="Times New Roman"/>
          <w:noProof/>
        </w:rPr>
        <w:drawing>
          <wp:inline distT="0" distB="0" distL="0" distR="0" wp14:anchorId="334CB054" wp14:editId="2015641A">
            <wp:extent cx="5943600" cy="19046"/>
            <wp:effectExtent l="0" t="0" r="19050" b="19054"/>
            <wp:docPr id="67" name="Horizontal Line 11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B313A39" w14:textId="77777777" w:rsidR="007803F7" w:rsidRDefault="00000000">
      <w:pPr>
        <w:pStyle w:val="NormalWeb"/>
        <w:jc w:val="center"/>
      </w:pPr>
      <w:r>
        <w:rPr>
          <w:rStyle w:val="Sterk"/>
          <w:color w:val="000000"/>
          <w:sz w:val="27"/>
          <w:szCs w:val="27"/>
        </w:rPr>
        <w:t>XIX. Sentrumspartiene på feil spor - nå må strategien og politikken legges om for å ta ut potensialet - DnA må inn i sentrum - DnA-SP-V-</w:t>
      </w:r>
      <w:r>
        <w:rPr>
          <w:rStyle w:val="Sterk"/>
          <w:color w:val="000000"/>
          <w:sz w:val="27"/>
          <w:szCs w:val="27"/>
          <w:u w:val="single"/>
        </w:rPr>
        <w:t>ALLIANSEN</w:t>
      </w:r>
      <w:r>
        <w:rPr>
          <w:rStyle w:val="Sterk"/>
          <w:color w:val="000000"/>
          <w:sz w:val="27"/>
          <w:szCs w:val="27"/>
        </w:rPr>
        <w:t>!</w:t>
      </w:r>
    </w:p>
    <w:p w14:paraId="7A934996" w14:textId="77777777" w:rsidR="007803F7" w:rsidRDefault="00000000">
      <w:pPr>
        <w:pStyle w:val="NormalWeb"/>
      </w:pPr>
      <w:r>
        <w:rPr>
          <w:color w:val="000000"/>
        </w:rPr>
        <w:t xml:space="preserve">Stjernen * på det økonomisk-politiske kartet (se innledningsvis over) markerer posisjonen til det norske økonomiske-politiske systemet etter den revolusjonære endringen i 1994/95, med ca 53% anarkigrad og 47% autoritærgrad. Systemet har nå ca 54% anarkigrad, og er lokalisert like over stjernen på kartet, med 46% autoritærgrad, se bl.a. Dagens Næringsliv nr 2/3 juni 2007 og Finansavisen onsdag 17. oktober 2007. Denne posisjonen markerer tyngdepunktet i det norske økonomisk-politiske systemet for tiden. </w:t>
      </w:r>
    </w:p>
    <w:p w14:paraId="7F7AF820" w14:textId="77777777" w:rsidR="007803F7" w:rsidRDefault="00000000">
      <w:pPr>
        <w:pStyle w:val="NormalWeb"/>
      </w:pPr>
      <w:r>
        <w:rPr>
          <w:color w:val="000000"/>
        </w:rPr>
        <w:t xml:space="preserve">Anarkistenes Organisasjon i Norden har ca 500 abonnenter/nettverksmedlemmer, for grupper og enkeltpersoner, i alt ca 20 000 personer knyttet til nettverket. Brorparten av disse er i Norge, og de er også tilsluttet Folkebevegelsen for boikott av de mest autoritære partiene Frp, SV og R, med støtte til de relativt mest frihetlige i DnA, Sp og V. Dette er anarkister som har det frihetlige ideal, 100% anarki, som langsiktig mål. Denne skaren er altså ikke så stor. </w:t>
      </w:r>
    </w:p>
    <w:p w14:paraId="2B8DCE8D" w14:textId="77777777" w:rsidR="007803F7" w:rsidRDefault="00000000">
      <w:r>
        <w:rPr>
          <w:color w:val="000000"/>
        </w:rPr>
        <w:t xml:space="preserve">Oppslutningen om anarkisme av lav grad, dvs. sosial-individualismen = Bakunistisk SOSIAL-DEMOKRATI, i et felt omkring og dessuten litt til venstre og noe til høyre for det norske økonomisk-politiske tyngdepunket på ca 54% anarkigrad og ca 46% autoriærgrad, nær sentrum, og like over stjernen på det økonomisk-politiske kartet, se over er imidlertid STOR og TILTAKENDE. </w:t>
      </w:r>
    </w:p>
    <w:p w14:paraId="7A39B27D" w14:textId="77777777" w:rsidR="007803F7" w:rsidRDefault="00000000">
      <w:pPr>
        <w:pStyle w:val="NormalWeb"/>
      </w:pPr>
      <w:r>
        <w:rPr>
          <w:color w:val="000000"/>
        </w:rPr>
        <w:t>Det er dødt løp mellom høyre- og venstresiden når velgerne blir bedt om å plassere seg selv til venstre, i sentrum eller til høyre på en politisk skala. Sentrum følger hakk i hæl. Dette viser en måling utført av Sentio for Klassekampen, referert i KK 05.09. 2007. Målingen viser tre tilnærmet like store blokker. Når 15 prosent "vet ikke"-svar sjaltes ut, blir fordelingen slik: 36 prosent sier de befinner seg til venstre, 35 prosent til høyre og 29 prosent i sentrum. Av de til høyre er en del blåbrune høyrepopulister, som sokner til Frp. Men av de som sokner til "høyre" og "venstre",  er det mange, sannsynligvis omkring en tredel, ca 24%, som er nær nok sentrum til å sokne til sosial-individualismen = Bakunistisk SOSIALDEMOKRATI, anarkisme av lav grad, på det økonomisk-politiske kartet. De som sokner til sentrum, 29%, er unisont i realiteten sosial-individualister = Bakunistiske SOSIALDEMOKRATER. Ser vi bort fra "vet ikke" gruppen er det altså sannsynligvis ca 53% som sokner til sosial-individualismen = Bakunistisk SOSIALDEMOKRATI bredt definert. Også i "vet ikke" gruppen er en del det samme, her finner vi mange opposisjonelle, kanskje noe i overkant av halvparten sokner til sosial-individualismen = Bakunistisk SOSIALDEMOKRATI. Da blir det også ca 53% oppslutning om sosial-individualismen = Bakunistisk SOSIALDEMOKRATI blant stemmeberettigede alt i alt her i landet. Vi tror disse strukturelle tallene er ganske stabile, og også er ca. valide for i dag og Stortingsvalget i 2021.</w:t>
      </w:r>
    </w:p>
    <w:p w14:paraId="12815941" w14:textId="77777777" w:rsidR="007803F7" w:rsidRDefault="00000000">
      <w:pPr>
        <w:pStyle w:val="NormalWeb"/>
      </w:pPr>
      <w:r>
        <w:rPr>
          <w:color w:val="000000"/>
        </w:rPr>
        <w:t>ET KLART FLERTALL i Norge, ca 53%, ER DERFOR sannsynligvis ANARKISTER, i  betydningen sosial-individualister = Bakunistiske SOSIALDEMOKRATER, på det økonomisk-politiske kartet, se over. Her har over halvparten relativt frihetlige ideer, frihetlige SOSIALDEMOKRATISKE ideer i hodet, dvs. tilslutning til anarkisme av lav grad, ca. 54% DEMOKRATI GRAD. NB! DENNE GRADEN Må LITT OPP FOR å BERGE KLIMAET!.</w:t>
      </w:r>
    </w:p>
    <w:p w14:paraId="0749BF33" w14:textId="77777777" w:rsidR="007803F7" w:rsidRDefault="00000000">
      <w:pPr>
        <w:pStyle w:val="NormalWeb"/>
      </w:pPr>
      <w:r>
        <w:rPr>
          <w:color w:val="000000"/>
        </w:rPr>
        <w:t xml:space="preserve">Stadig flere får også et bevisst forhold til sosial-individialismen = Bakunistisk SOSIALDEMOKRATI og anarkismen mer generelt. AFINs/FOLKEBLADETS hjemmeside </w:t>
      </w:r>
      <w:hyperlink r:id="rId360" w:history="1">
        <w:r>
          <w:rPr>
            <w:rStyle w:val="Hyperkobling"/>
          </w:rPr>
          <w:t xml:space="preserve">www.anarchy.no </w:t>
        </w:r>
      </w:hyperlink>
      <w:r>
        <w:rPr>
          <w:color w:val="000000"/>
        </w:rPr>
        <w:t xml:space="preserve">er stadig bedre besøkt, for tiden klart over ca. 15 000 visitors og ca 50 000 hits per måned. </w:t>
      </w:r>
    </w:p>
    <w:p w14:paraId="3338BDED" w14:textId="77777777" w:rsidR="007803F7" w:rsidRDefault="00000000">
      <w:pPr>
        <w:pStyle w:val="NormalWeb"/>
      </w:pPr>
      <w:r>
        <w:rPr>
          <w:color w:val="000000"/>
        </w:rPr>
        <w:t xml:space="preserve">Sp og V har allerede en anarkigrad i størrelseorden ca. 55% - 60%, DnA noe lavere. Alle de tre partiene bør i sine programmer og praksis gå høyere ut på det økonomisk-politiske kartet, mer sosialisme og autonomi, bli virkelig progressive. Man må i større grad tilnærme seg det anarkistiske ideal, se kapittel XIII. Folket ønsker en kraftig forbedring, ikke status quo. DnA, Sp, V bør posisjonere </w:t>
      </w:r>
      <w:r>
        <w:rPr>
          <w:color w:val="000000"/>
        </w:rPr>
        <w:lastRenderedPageBreak/>
        <w:t xml:space="preserve">seg over hele den sosial-individualistiske sektoren i den anarkistiske kvadranten på øP-kartet for å få med seg alle de ca 53% sosial-individualistiske frihetlige velgerne. </w:t>
      </w:r>
    </w:p>
    <w:p w14:paraId="22DB01FE" w14:textId="77777777" w:rsidR="007803F7" w:rsidRDefault="00000000">
      <w:pPr>
        <w:pStyle w:val="NormalWeb"/>
      </w:pPr>
      <w:r>
        <w:rPr>
          <w:color w:val="000000"/>
        </w:rPr>
        <w:t xml:space="preserve">Venstre må slutte å lefle med liberalismen, og UV til og med hasjliberalisme (Fy Faen!) og legge seg Gunnar Garbos ord på sinnet - at "en god liberaler er en god sosialist". </w:t>
      </w:r>
    </w:p>
    <w:p w14:paraId="46E83F65" w14:textId="77777777" w:rsidR="007803F7" w:rsidRDefault="00000000">
      <w:pPr>
        <w:pStyle w:val="NormalWeb"/>
      </w:pPr>
      <w:r>
        <w:rPr>
          <w:color w:val="000000"/>
        </w:rPr>
        <w:t>Sp må slutte med Bondeparti-grillene, nasjonalstats-romantikk og statskirke-fundamentalisme, og bli et reelt folkeparti. Man må innse at Norge er et ANARKI, signifikant, og ikke en STAT, i praktisk handling. Senterpartiets gamle politiske formulering om "ikke til høyre og ikke til venstre, men fremover", dvs. oppover på det økonomisk-politiske kartet, må nå bli implementert i praksis og programmer i størst mulig grad.</w:t>
      </w:r>
    </w:p>
    <w:p w14:paraId="56D4E287" w14:textId="77777777" w:rsidR="007803F7" w:rsidRDefault="00000000">
      <w:pPr>
        <w:pStyle w:val="NormalWeb"/>
      </w:pPr>
      <w:r>
        <w:rPr>
          <w:color w:val="000000"/>
        </w:rPr>
        <w:t xml:space="preserve">DnA må slutte å fri til den Ibsenske "kompakte majoritet" - eller rettere sagt minoritet - de hører hjemme i det brunblå Frp - og slutte med kaos og tendensene til </w:t>
      </w:r>
      <w:r>
        <w:rPr>
          <w:rStyle w:val="Sterk"/>
          <w:color w:val="000000"/>
        </w:rPr>
        <w:t>korrupsjon</w:t>
      </w:r>
      <w:r>
        <w:rPr>
          <w:color w:val="000000"/>
        </w:rPr>
        <w:t>, både lovlig (basert på ulover) og ulovlig.</w:t>
      </w:r>
      <w:r>
        <w:t xml:space="preserve"> De må være et parti for FOLKET - IKKE øVRIGHETEN!!!!</w:t>
      </w:r>
    </w:p>
    <w:p w14:paraId="400330E8" w14:textId="77777777" w:rsidR="007803F7" w:rsidRDefault="00000000">
      <w:pPr>
        <w:pStyle w:val="NormalWeb"/>
        <w:jc w:val="center"/>
      </w:pPr>
      <w:r>
        <w:rPr>
          <w:color w:val="000000"/>
        </w:rPr>
        <w:t xml:space="preserve">V.h. </w:t>
      </w:r>
      <w:r>
        <w:rPr>
          <w:rStyle w:val="Utheving"/>
          <w:color w:val="000000"/>
        </w:rPr>
        <w:t>M. Solberg</w:t>
      </w:r>
      <w:r>
        <w:rPr>
          <w:color w:val="000000"/>
        </w:rPr>
        <w:t xml:space="preserve"> for Folkebevegelsen</w:t>
      </w:r>
    </w:p>
    <w:p w14:paraId="55780248" w14:textId="77777777" w:rsidR="007803F7" w:rsidRDefault="00000000">
      <w:pPr>
        <w:jc w:val="center"/>
      </w:pPr>
      <w:r>
        <w:rPr>
          <w:rFonts w:eastAsia="Times New Roman"/>
          <w:noProof/>
        </w:rPr>
        <w:drawing>
          <wp:inline distT="0" distB="0" distL="0" distR="0" wp14:anchorId="6FAE0E43" wp14:editId="036611DC">
            <wp:extent cx="5943600" cy="19046"/>
            <wp:effectExtent l="0" t="0" r="19050" b="19054"/>
            <wp:docPr id="68" name="Horizontal Line 11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7FC615D" w14:textId="77777777" w:rsidR="007803F7" w:rsidRDefault="00000000">
      <w:pPr>
        <w:pStyle w:val="NormalWeb"/>
        <w:jc w:val="center"/>
      </w:pPr>
      <w:r>
        <w:rPr>
          <w:rStyle w:val="Sterk"/>
          <w:color w:val="000000"/>
          <w:sz w:val="27"/>
          <w:szCs w:val="27"/>
        </w:rPr>
        <w:t xml:space="preserve">XX. Boikott Rødt ved stortingsvalget </w:t>
      </w:r>
    </w:p>
    <w:p w14:paraId="28302B7E" w14:textId="77777777" w:rsidR="007803F7" w:rsidRDefault="00000000">
      <w:pPr>
        <w:pStyle w:val="NormalWeb"/>
      </w:pPr>
      <w:r>
        <w:rPr>
          <w:color w:val="000000"/>
        </w:rPr>
        <w:t xml:space="preserve">R er i dag ikke et totalitært diktatur parti med mer enn 67% autoritærgrad, men er heller ikke tilhenger av reelt demokrati, i betydningen anarki. Det er i dag i praksis et parlamentarisk parti med en autoritærgrad i sannsynlig størrelsesorden ca 60%  til ca 65%, lokalisert i den statskommunistiske sektoren på det økonomisk-politiske kartet, se over. Dette vil ikke endre seg om R får et par representanter på tinget, men dersom R skulle få flertall og makten i Norge stiller saken seg annerledes: </w:t>
      </w:r>
    </w:p>
    <w:p w14:paraId="5B013A3E" w14:textId="77777777" w:rsidR="007803F7" w:rsidRDefault="00000000">
      <w:pPr>
        <w:pStyle w:val="NormalWeb"/>
        <w:jc w:val="center"/>
      </w:pPr>
      <w:r>
        <w:rPr>
          <w:rStyle w:val="Sterk"/>
          <w:color w:val="000000"/>
        </w:rPr>
        <w:t>R støtter proletariatets diktatur </w:t>
      </w:r>
    </w:p>
    <w:p w14:paraId="59244293" w14:textId="77777777" w:rsidR="007803F7" w:rsidRDefault="00000000">
      <w:pPr>
        <w:pStyle w:val="NormalWeb"/>
      </w:pPr>
      <w:r>
        <w:rPr>
          <w:color w:val="000000"/>
        </w:rPr>
        <w:t xml:space="preserve">Rødt, R, er ledet av AKP (ml), et marxistisk og lenististisk revolusjonært parti, som er tilhenger av proletariatets diktatur. Proletariatets diktatur er et helt sentralt element i teorien for revolusjonære, kommunistiske marxister. Likeså tilbedelsen av STATEN. Det revolusjonære partiet skal lede arbeiderklassen, etc. </w:t>
      </w:r>
      <w:r>
        <w:rPr>
          <w:color w:val="000000"/>
        </w:rPr>
        <w:br/>
      </w:r>
      <w:r>
        <w:rPr>
          <w:color w:val="000000"/>
        </w:rPr>
        <w:br/>
        <w:t xml:space="preserve">Norge er som kjent et ganske anarkistisk samfunn, signifikant anarki, og AKP finner det da opportunistisk riktig å dempe ned diktaturelementet og legge til noen pseudofrihetlige fraser i programmet for R, for å forsøke gjøre det spiselig for folk flest. Den frihetlige retorikken er imidlertid bare bløff. Bakom står bl.a. teorien om proletariatets diktatur, selv om AKP i dag altså ikke finner det opportunistisk riktig å stå fram med dette som et eget punkt i partiprogrammet for breifrontorganisasjonen R. R tar da heller ikke avstand fra proletariatets diktatur og staten i sitt program, selv om punktet om proletariatets diktatur ikke er eksplisitt nevnt. </w:t>
      </w:r>
      <w:r>
        <w:rPr>
          <w:color w:val="000000"/>
        </w:rPr>
        <w:br/>
      </w:r>
      <w:r>
        <w:rPr>
          <w:color w:val="000000"/>
        </w:rPr>
        <w:br/>
        <w:t xml:space="preserve">At man likevel er tilhenger av proletariatets diktatur, kommer fram ved generelle henvisninger til marxismen, kommunismen, staten, det revolusjonære partiet og ledelse i Rs program, samtidig som vi vet at AKP (ml) har den avgjørende hånden på rattet i R. Dette går bl.a. frem av Rs (da RVs) prinsipp-program fra 2001, jevnfør følgende sitater: </w:t>
      </w:r>
      <w:r>
        <w:rPr>
          <w:color w:val="000000"/>
        </w:rPr>
        <w:br/>
      </w:r>
      <w:r>
        <w:rPr>
          <w:color w:val="000000"/>
        </w:rPr>
        <w:br/>
        <w:t xml:space="preserve">"Den samfunnsformen som er skissert her er bl.a. inspirert av den visjonen Karl Marx kalte kommunismen... Staten er nødvendig for å utvikle det sosialistiske samfunnet og for å undertrykke det gamle borgerskapet... RV er et revolusjonært parti som anvender marxistisk teori og metode... Like fullt er det viktig med ledelse, i den forstand at det krever en målbevisst innsats å dyrke frem en sterk kollektiv partikultur... RV vil være et samlende parti for revolusjonære i Norge." Det er ikke noen signifikant forskjell på Rødts program og RVs prinsipp-program fra 2001. </w:t>
      </w:r>
      <w:r>
        <w:rPr>
          <w:color w:val="000000"/>
        </w:rPr>
        <w:br/>
      </w:r>
      <w:r>
        <w:rPr>
          <w:color w:val="000000"/>
        </w:rPr>
        <w:br/>
      </w:r>
      <w:r>
        <w:rPr>
          <w:color w:val="000000"/>
        </w:rPr>
        <w:lastRenderedPageBreak/>
        <w:t xml:space="preserve">Konklusjon: R er i praksis tilhenger av proletariatets diktatur på grunn av tilknytningen til AKP, selv om ikke alle medlemmene i R er klar over dette faktum, eller er enige i dette. </w:t>
      </w:r>
    </w:p>
    <w:p w14:paraId="5F1AEA60" w14:textId="77777777" w:rsidR="007803F7" w:rsidRDefault="00000000">
      <w:pPr>
        <w:pStyle w:val="NormalWeb"/>
      </w:pPr>
      <w:r>
        <w:rPr>
          <w:color w:val="000000"/>
        </w:rPr>
        <w:t xml:space="preserve">Men som nevnt: R er i dag ikke et totalitært diktatur parti med mer enn 67% autoritærgrad, men er heller ikke tilhenger av reelt demokrati, i betydningen anarki. Det er i dag i praksis et parlamentarisk parti med en autoritærgrad i sannsynlig størrelsesorden ca 60% til ca  65%, lokalisert i den statskommunistiske sektoren på det økonomisk-politiske kartet. R digger STATEN, ikke anarki. </w:t>
      </w:r>
    </w:p>
    <w:p w14:paraId="269E5113" w14:textId="77777777" w:rsidR="007803F7" w:rsidRDefault="00000000">
      <w:pPr>
        <w:pStyle w:val="NormalWeb"/>
      </w:pPr>
      <w:r>
        <w:rPr>
          <w:color w:val="000000"/>
        </w:rPr>
        <w:t>Derfor går anarkistene inn for boikott av det rødbrune, autoritære, kommunistiske Rødt ved stortingsvalget 2021.</w:t>
      </w:r>
    </w:p>
    <w:p w14:paraId="22990478" w14:textId="77777777" w:rsidR="007803F7" w:rsidRDefault="00000000">
      <w:pPr>
        <w:pStyle w:val="NormalWeb"/>
        <w:jc w:val="center"/>
      </w:pPr>
      <w:r>
        <w:rPr>
          <w:color w:val="000000"/>
        </w:rPr>
        <w:t>Mer informasjon, se denne filen forøvrig, spesielt kapittel I.</w:t>
      </w:r>
    </w:p>
    <w:p w14:paraId="634D3CC5" w14:textId="77777777" w:rsidR="007803F7" w:rsidRDefault="00000000">
      <w:pPr>
        <w:pStyle w:val="NormalWeb"/>
        <w:jc w:val="center"/>
      </w:pPr>
      <w:r>
        <w:rPr>
          <w:color w:val="000000"/>
        </w:rPr>
        <w:t xml:space="preserve">V.h. </w:t>
      </w:r>
      <w:r>
        <w:rPr>
          <w:rStyle w:val="Utheving"/>
          <w:color w:val="000000"/>
        </w:rPr>
        <w:t>M. Solberg</w:t>
      </w:r>
      <w:r>
        <w:rPr>
          <w:color w:val="000000"/>
        </w:rPr>
        <w:t xml:space="preserve"> for Folkebevegelsen </w:t>
      </w:r>
    </w:p>
    <w:p w14:paraId="25212EDB" w14:textId="77777777" w:rsidR="007803F7" w:rsidRDefault="00000000">
      <w:pPr>
        <w:pStyle w:val="NormalWeb"/>
      </w:pPr>
      <w:r>
        <w:rPr>
          <w:color w:val="000000"/>
        </w:rPr>
        <w:t xml:space="preserve">PS. Enkelte hevder feilaktig at Rødt og anarkistene har mye til felles. Dette stemmer ikke. Anarkistene står for det frihetlige, Rødt det rake motsatte, for sentralisert planøkonomi, som lett kan ende opp i diktatur, som i Kina og på Cuba. At Marx og Lenin hadde noen vage, utopiske, drømmer om et klasse- og statsløst samfunn, men like fullt kommunisme, er riktig. Men dette er bare "pie in the sky" munnsvær, ikke noe som vil skje i praksis, og denne utopien har lite til felles med anarkistenes realistiske beskrivelse av det frihetlige ideal, det langsiktige målet. Anarkistene har ikke kommunisme som langsiktig mål, men kommune eller kommunistisk anarkisme, det kommunistiske er bare et adjektiv. "Fra enhver etter evne til enhver etter behov" er bare ett av mange prinsipper for det anarkistiske ideal, se avsnittet om "Det anarkistiske idealet  - anarkistenes langsiktige økonomisk-politiske mål" i kapittel XVIII. Dette idealsamfunnet har ingenting betydelig til felles med Rs drømmer og utopi om kommunisme. Konklusjon: Anarkistene og kommunistene i R har ingenting signifikant til felles.  </w:t>
      </w:r>
    </w:p>
    <w:p w14:paraId="050F4082" w14:textId="77777777" w:rsidR="007803F7" w:rsidRDefault="00000000">
      <w:pPr>
        <w:pStyle w:val="NormalWeb"/>
        <w:jc w:val="center"/>
      </w:pPr>
      <w:r>
        <w:rPr>
          <w:rStyle w:val="Sterk"/>
          <w:color w:val="000000"/>
          <w:sz w:val="27"/>
          <w:szCs w:val="27"/>
        </w:rPr>
        <w:t xml:space="preserve">XXI. Brunt Kort til Fremskrittspartiet ved leder Siv Jensen m.v. </w:t>
      </w:r>
    </w:p>
    <w:p w14:paraId="352A7080" w14:textId="77777777" w:rsidR="007803F7" w:rsidRDefault="00000000">
      <w:pPr>
        <w:pStyle w:val="NormalWeb"/>
      </w:pPr>
      <w:r>
        <w:rPr>
          <w:color w:val="000000"/>
        </w:rPr>
        <w:t>Siv Jensen påstår i NRK-2, Dagsnytt 18, 15.10.2008, feilaktig at "</w:t>
      </w:r>
      <w:r>
        <w:rPr>
          <w:rStyle w:val="Utheving"/>
          <w:color w:val="000000"/>
        </w:rPr>
        <w:t>... i den grad man blindt stoler på et marked, så er man jo mer anarkist enn noe annet, og det er vel ingen i Frp ... ingen i Norge som er så vidt jeg vet .</w:t>
      </w:r>
      <w:r>
        <w:rPr>
          <w:color w:val="000000"/>
        </w:rPr>
        <w:t>" Til dette er å si at anarkistene er tilhengere av ulike former for sosialistisk, autonom, blandingsøkonomi, som vi også har i en sosial-individualistisk variant i Norge i dag, se kartet ovenfor. Anarkistene er ikke tilhengere av å "stole blindt på markedet". Dette, som sosial-individualist og Nobelprisvinner i økonomi Ragnar Frisch kalt</w:t>
      </w:r>
      <w:r>
        <w:rPr>
          <w:rStyle w:val="Sterk"/>
          <w:color w:val="000000"/>
        </w:rPr>
        <w:t>e det uopplyste pengevelde</w:t>
      </w:r>
      <w:r>
        <w:rPr>
          <w:color w:val="000000"/>
        </w:rPr>
        <w:t xml:space="preserve">, finner man igjen som systemer med mer er enn 666 promille autoritærgrad helt til høyre, og til dels noe nedover, på det økonomisk-politiske kartet, se ovenfor. Dette er helt jævlige økonomisk-politiske systemer, ekstremt liberalistiske og svært autoritære og totalitært kapitalistiske/økonomisk plutarkiske, og langt fra anarkistiske på det økonomisk-politiske kartet. Det er også helt feil at det ikke er noen anarkister i Norge. Et knapt flertall av befolkningen er sannsynligvis sosial-individualister, se kartet. De vil ikke stemme Frp eller andre klart autoritære partier som SV og Rødt. Men det er ganske riktig når Siv Jensen hevder at et slikt system  ikke er Frps politikk. Frp er solid plantet litt til høyre for midten i den populistiske sektoren i den fascistiske kvadranten på kartet. Frp og formann Siv Jensen får et Brunt Kort fra Anarkist-tribunalet for denne autoritære Orwellske "1984" nytale sammenblandingen av anarki/anarkisme med klart autoritære tendenser, i henhold til Oslo-konvensjonen, se </w:t>
      </w:r>
      <w:hyperlink r:id="rId361" w:history="1">
        <w:r>
          <w:rPr>
            <w:rStyle w:val="Hyperkobling"/>
          </w:rPr>
          <w:t>http://www.anarchy.no/oslo.html</w:t>
        </w:r>
      </w:hyperlink>
      <w:r>
        <w:rPr>
          <w:color w:val="000000"/>
        </w:rPr>
        <w:t xml:space="preserve"> . Resolusjonen er også publisert på </w:t>
      </w:r>
      <w:hyperlink r:id="rId362" w:history="1">
        <w:r>
          <w:rPr>
            <w:rStyle w:val="Hyperkobling"/>
          </w:rPr>
          <w:t>http://www.anarchy.no/apts.htm</w:t>
        </w:r>
      </w:hyperlink>
      <w:hyperlink r:id="rId363" w:history="1">
        <w:r>
          <w:rPr>
            <w:rStyle w:val="Hyperkobling"/>
          </w:rPr>
          <w:t>l</w:t>
        </w:r>
      </w:hyperlink>
      <w:r>
        <w:t> </w:t>
      </w:r>
      <w:r>
        <w:rPr>
          <w:color w:val="000000"/>
        </w:rPr>
        <w:t>.</w:t>
      </w:r>
      <w:r>
        <w:t xml:space="preserve"> </w:t>
      </w:r>
      <w:r>
        <w:rPr>
          <w:color w:val="000000"/>
        </w:rPr>
        <w:t xml:space="preserve">NB! Tittelen formann ble skiftet til leder på Frps Landsmøte 22.05.2009, heller sent, ganske typisk for denne reaksjonære baktroppen i norsk politikk. </w:t>
      </w:r>
    </w:p>
    <w:p w14:paraId="382ABDF6" w14:textId="77777777" w:rsidR="007803F7" w:rsidRDefault="00000000">
      <w:pPr>
        <w:pStyle w:val="NormalWeb"/>
        <w:jc w:val="center"/>
      </w:pPr>
      <w:r>
        <w:rPr>
          <w:rStyle w:val="Sterk"/>
          <w:color w:val="000000"/>
        </w:rPr>
        <w:t>Brunt Kort til Yngvar Spone med aliaser, og dermed eksklusjon fra anarkistbevegelsen</w:t>
      </w:r>
    </w:p>
    <w:p w14:paraId="5AC64994" w14:textId="77777777" w:rsidR="007803F7" w:rsidRDefault="00000000">
      <w:pPr>
        <w:pStyle w:val="NormalWeb"/>
      </w:pPr>
      <w:r>
        <w:rPr>
          <w:color w:val="000000"/>
        </w:rPr>
        <w:t xml:space="preserve">Aliaser: Fredrik Thygesen, Yngvar, Konrad, Harry Fuhreller, Steve Kuling og Eddie Evinrude og muligens flere. Antakelig er ingen av navnene ekte. Hvem som skjuler seg bak navnene er ukjent for IAT, men vi skal nedenfor referere til "Yngvar Spone" som et felles navn for alle aliasene, da det eksisterer en e-mail adresse på dette navnet, som IAT også har sendt det Brune Kortet til.  </w:t>
      </w:r>
      <w:r>
        <w:rPr>
          <w:color w:val="000000"/>
        </w:rPr>
        <w:br/>
      </w:r>
      <w:r>
        <w:rPr>
          <w:color w:val="000000"/>
        </w:rPr>
        <w:br/>
      </w:r>
      <w:r>
        <w:rPr>
          <w:color w:val="000000"/>
        </w:rPr>
        <w:lastRenderedPageBreak/>
        <w:t xml:space="preserve">Mandatet og kompetansen til Anarkisttribunalet, IAT, er å finne på </w:t>
      </w:r>
      <w:hyperlink r:id="rId364" w:history="1">
        <w:r>
          <w:rPr>
            <w:rStyle w:val="Hyperkobling"/>
          </w:rPr>
          <w:t>http://www.anarchy.no/iat.html</w:t>
        </w:r>
      </w:hyperlink>
      <w:r>
        <w:rPr>
          <w:color w:val="000000"/>
        </w:rPr>
        <w:t xml:space="preserve"> . IAT er oppnevnt av den anarkistiske verdenskongressen. Folk som falskt forsøker å posere som anarkister, men i virkeligheten er autoritære, får i henhold til Oslokonvensjonen et Brunt Kort fra IAT, og dette betyr eksklusjon fra anarkistbevegelsen. Oslo konvensjonen nevner rioters (riotous; oppviglere) og mob rule (mobbing) som autoritært. å blande sammen motsatte ting som anarkister/anarkisme med det autoritære er å ligne med Storebrors sammenblaning av krig og fred i Orwellsk 1984 nytale, og er ditto autoritært. Anarkismen baserer seg på fri saklig kritikk og dialog. Det må være dokumentasjon bak påstander, løse påstander, negativ synsing og invektiver, har karakter av mobbing og strider mot Oslo konvensjonens passus om mob rule. "Oppviglere" strider mot Oslo konvensjonen mot rioters. Anarkisttribunalet deler ikke ut "diverse fargede kort" som Yngvar Spone feilaktig hevder, kun Brunt Kort, og nyter stor respekt i den internasjonale anarkistbevegelsen, og det er ikke "sludder", som Spone hevder. Folkebevegelsen for boikott av Frp etc. deler ikke ut Brunt Kort, som Yngvar Spone feilaktig hevder. </w:t>
      </w:r>
      <w:r>
        <w:rPr>
          <w:color w:val="000000"/>
        </w:rPr>
        <w:br/>
      </w:r>
      <w:r>
        <w:rPr>
          <w:color w:val="000000"/>
        </w:rPr>
        <w:br/>
        <w:t xml:space="preserve">1. Yngvar Spone synser negativt om Folkebevegelsen anarkister, uten dekning i saklig argumentasjon og dokumentasjon. Han bedriver mobbing (mob rule) bl.a. ved å hevde at de [ekte anarkistene] er "infantile oppviglere." Usaklig bruk av invektiver som "infantile" er mobbing, en ovenifra og ned tilnærming, og derfor autoritært. Dette er altså et brudd på Oslokonvensjonen. </w:t>
      </w:r>
      <w:r>
        <w:rPr>
          <w:color w:val="000000"/>
        </w:rPr>
        <w:br/>
      </w:r>
      <w:r>
        <w:rPr>
          <w:color w:val="000000"/>
        </w:rPr>
        <w:br/>
        <w:t xml:space="preserve">2. Yngvar Spone kaller anarkistene de "hissige oppviglerne", noe som er helt feil. Det er ingen oppviglere/rioters/riotous i anarkistbevegelsen, og heller ikke i Folkebevegelsen for boikott av Frp etc. Igjen bryter Spone Oslokonvensjonen. </w:t>
      </w:r>
      <w:r>
        <w:rPr>
          <w:color w:val="000000"/>
        </w:rPr>
        <w:br/>
      </w:r>
      <w:r>
        <w:rPr>
          <w:color w:val="000000"/>
        </w:rPr>
        <w:br/>
        <w:t xml:space="preserve">Yngvar Spone opptrer altså klart som Storebror i "1984" og får et Brunt kort for disse autoritære tendensene, og er dermed ekskludert fra anarkistbevegelsen. Han er for autoritær til å være med i den. </w:t>
      </w:r>
      <w:r>
        <w:rPr>
          <w:color w:val="000000"/>
        </w:rPr>
        <w:br/>
      </w:r>
      <w:r>
        <w:rPr>
          <w:color w:val="000000"/>
        </w:rPr>
        <w:br/>
        <w:t xml:space="preserve">Siden Yngvar Spone ved sin fremferd klart har dokumentert at han ikke er anarkist (se over) - og dertil er ekskludert fra anarkistbevegelsen av IAT ved å få Brunt Kort, er det naturligvis ingen anarkister som behøver å spørre Spone angående anarkistiske saker. Han seiler under falskt flagg når han hevder at han er anarkist, og er i virkeligheten autoritær. Yngvar Spone har mange ganger falskt kalt seg anarkist, og får derfor et Brunt Kort fra IAT, som er publisert på på IATs Webside </w:t>
      </w:r>
      <w:hyperlink r:id="rId365" w:history="1">
        <w:r>
          <w:rPr>
            <w:rStyle w:val="Hyperkobling"/>
          </w:rPr>
          <w:t xml:space="preserve">http://www.anarchy.no/iat.html </w:t>
        </w:r>
      </w:hyperlink>
      <w:r>
        <w:rPr>
          <w:color w:val="000000"/>
        </w:rPr>
        <w:t xml:space="preserve"> , så alle  ekte anarkister kan være oppmerksom på Yngvar Spone med aliaser som en autoritær infiltratør, som ikke hører hjemme i anarkistbevegelsen. </w:t>
      </w:r>
      <w:r>
        <w:rPr>
          <w:color w:val="000000"/>
        </w:rPr>
        <w:br/>
      </w:r>
      <w:r>
        <w:rPr>
          <w:color w:val="000000"/>
        </w:rPr>
        <w:br/>
        <w:t xml:space="preserve">En kan også merke seg at Googling på "Yngvar Spone" og aliaser avslører ham som en Frp-tilhenger som falskt forsøker å fremstille seg som frihetlig, og anarkist, på linje med avdøde Jürg Haiders populistiske "Frihetliges parti", men Anarkisttribunalet har ikke vurdert dette i avgjørelsen om Brunt Kort. Det holder lenge med punkt 1 og 2 for eksklusjonen. Spone med aliaser har vært aktiv som Frp-sympatisør på mange debatt-tråder i Dagsavisen, og også i noen andre media. Man kan ikke utelukke at han vil fortsette sine manipulasjoner under nye aliaser... To av trådene han har operert på nylig er </w:t>
      </w:r>
      <w:hyperlink r:id="rId366" w:history="1">
        <w:r>
          <w:rPr>
            <w:rStyle w:val="Hyperkobling"/>
          </w:rPr>
          <w:t xml:space="preserve">http://www.dagsavisen.no/meninger/article427343.ece </w:t>
        </w:r>
      </w:hyperlink>
      <w:r>
        <w:rPr>
          <w:color w:val="000000"/>
        </w:rPr>
        <w:t xml:space="preserve">  og </w:t>
      </w:r>
      <w:hyperlink r:id="rId367" w:history="1">
        <w:r>
          <w:rPr>
            <w:rStyle w:val="Hyperkobling"/>
          </w:rPr>
          <w:t xml:space="preserve">http://www.dagsavisen.no/innenriks/article422955.ece </w:t>
        </w:r>
      </w:hyperlink>
      <w:r>
        <w:rPr>
          <w:color w:val="000000"/>
        </w:rPr>
        <w:t xml:space="preserve"> . Innleggene hans er bare noe populistisk rør, det kan alle sjekke ved selvsyn. </w:t>
      </w:r>
    </w:p>
    <w:p w14:paraId="040189FC" w14:textId="77777777" w:rsidR="007803F7" w:rsidRDefault="00000000">
      <w:pPr>
        <w:pStyle w:val="NormalWeb"/>
        <w:jc w:val="center"/>
      </w:pPr>
      <w:r>
        <w:rPr>
          <w:color w:val="000000"/>
        </w:rPr>
        <w:t xml:space="preserve">Hilsen </w:t>
      </w:r>
      <w:r>
        <w:rPr>
          <w:rStyle w:val="Utheving"/>
          <w:color w:val="000000"/>
        </w:rPr>
        <w:t>B. Hansen</w:t>
      </w:r>
      <w:r>
        <w:rPr>
          <w:color w:val="000000"/>
        </w:rPr>
        <w:t xml:space="preserve"> for Anarkisttribunalet. Resolusjonen er også publisert på </w:t>
      </w:r>
      <w:hyperlink r:id="rId368" w:history="1">
        <w:r>
          <w:rPr>
            <w:rStyle w:val="Hyperkobling"/>
          </w:rPr>
          <w:t>http://www.anarchy.no/apts.htm</w:t>
        </w:r>
      </w:hyperlink>
      <w:hyperlink r:id="rId369" w:history="1">
        <w:r>
          <w:rPr>
            <w:rStyle w:val="Hyperkobling"/>
          </w:rPr>
          <w:t>l</w:t>
        </w:r>
      </w:hyperlink>
      <w:r>
        <w:rPr>
          <w:color w:val="000000"/>
        </w:rPr>
        <w:t xml:space="preserve"> .</w:t>
      </w:r>
      <w:r>
        <w:t xml:space="preserve"> </w:t>
      </w:r>
    </w:p>
    <w:p w14:paraId="4A174C82" w14:textId="77777777" w:rsidR="007803F7" w:rsidRDefault="00000000">
      <w:pPr>
        <w:pStyle w:val="NormalWeb"/>
        <w:jc w:val="center"/>
      </w:pPr>
      <w:r>
        <w:rPr>
          <w:rStyle w:val="Sterk"/>
          <w:color w:val="000000"/>
          <w:sz w:val="27"/>
          <w:szCs w:val="27"/>
        </w:rPr>
        <w:t>XXII. Totalitære stats-sosialistiske tendenser i SV</w:t>
      </w:r>
      <w:r>
        <w:t xml:space="preserve"> </w:t>
      </w:r>
    </w:p>
    <w:p w14:paraId="7ADEE766" w14:textId="77777777" w:rsidR="007803F7" w:rsidRDefault="00000000">
      <w:pPr>
        <w:pStyle w:val="NormalWeb"/>
      </w:pPr>
      <w:r>
        <w:rPr>
          <w:color w:val="000000"/>
        </w:rPr>
        <w:t xml:space="preserve">22.03.2009 kommer SVs landsmøte med et vedtak om at de vil avvikle alternative privatskoler. SV vil ha all pedagogikk i offentlig regi - og vil ta statsstøtten fra trossamfunn som ikke vil ansette kvinner. Et flertall på SVs landsmøte gikk inn for å avvikle alternative, private skoler. "Pedagogiske og </w:t>
      </w:r>
      <w:r>
        <w:rPr>
          <w:color w:val="000000"/>
        </w:rPr>
        <w:lastRenderedPageBreak/>
        <w:t xml:space="preserve">religiøse alternativer skal på sikt avvikles. Barn som har behov for alternativ pedagogikk skal få det i den offentlige skolen." heter det i SVs nye arbeidsprogram. Det kan tolkes som at SV vil arbeide for å fjerne alternative pedagogiske tilbud som for eksempel Steinerskolen og Montesorriskolen, eller grendeskolene. </w:t>
      </w:r>
    </w:p>
    <w:p w14:paraId="54601B88" w14:textId="77777777" w:rsidR="007803F7" w:rsidRDefault="00000000">
      <w:pPr>
        <w:pStyle w:val="NormalWeb"/>
      </w:pPr>
      <w:r>
        <w:rPr>
          <w:color w:val="000000"/>
        </w:rPr>
        <w:t xml:space="preserve">Kunnskapsminister Bård Vegar Solhjell strevde med å komme med konkrete svar på hva vedtaket egentlig betyr - men understreker at det uansett ikke er snakk om å fjerne skoleplasser. Han sier at det er viktig å skille mellom de to gruppene alternative skoler i denne saken. "Skoler som baserer seg på alternativ pedagogikk, som for eksempel Steinerskolen og Montessoriskolen, skal kunne fortsette som i dag - men altså innenfor offentlige rammer," sier Solhjell. " Men når det gjelder den andre gruppen, vil vi gå inn for en sterkest mulig begrensning av religiøse privatskoler - innenfor rammene av menneskerettighetene. Nå må vi sette oss ned og se hvordan det skal foregå." Han avviser også at et slikt vedtak strider mot menneskerettighetene, fordi selve retten til alternativ undervisning ikke fjernes. "Det vil fortsatt være fritt skolevalg, men alle skolene skal på sikt drives innenfor offentlige rammer," gjentok kunnskapsministeren flere ganger. Landsmøtet vedtok dessuten at trossamfunn som diskriminerer homofile ved ansettelse, skal miste retten til statsstøtte. Arbeidsmiljølovens § 13-3 gir i dag anledning til å fravike diskrimineringsreglene når man ansetter folk "i stillinger knyttet til religiøse trossamfunn, der det i utlysingen av stillingen er stilt særlige krav ut fra stillingens karakter eller formålet for virksomheten". </w:t>
      </w:r>
    </w:p>
    <w:p w14:paraId="060D0468" w14:textId="77777777" w:rsidR="007803F7" w:rsidRDefault="00000000">
      <w:pPr>
        <w:pStyle w:val="NormalWeb"/>
      </w:pPr>
      <w:r>
        <w:rPr>
          <w:color w:val="000000"/>
        </w:rPr>
        <w:t xml:space="preserve">Norsk Luthersk Misjonssamband (NLM) eier salen der SV avholder landsmøtet. De mener partiet begår overgrep mot religionsfriheten. Dagsavisen kommenterer SVs utspill under overskriften </w:t>
      </w:r>
      <w:r>
        <w:rPr>
          <w:rStyle w:val="Sterk"/>
          <w:color w:val="000000"/>
        </w:rPr>
        <w:t>"Totalitære holdninger fra SV"</w:t>
      </w:r>
      <w:r>
        <w:rPr>
          <w:color w:val="000000"/>
        </w:rPr>
        <w:t xml:space="preserve">, og det er det vel. SVs vedtak om å fjerne all støtte til skoler bygget på et religiøst og pedagogisk grunnlag vitner om en intolerant holdning, og setter friskoleforliket som SV var en viktig del av i et underlig lys, mener nestleder Inger Lise Hansen i KrF. "Dette vedtaket viser det verste med Sosialistisk Venstreparti, et parti som ikke synes å ha toleranse overfor andre enn de som står for det som SV anser for å være akseptabelt. Vi får mindre mangfold dersom SV får gjennomslag for dette, og dette er med på kneble folks tro og overbevisning," sier Hansen om skolevedtaket på SVs landsmøte. "Vi kan ikke ha et samfunn der kun de som får sine meninger og synspunkter godkjent av SV får lov til å drive skoler. Vi snakker om skoler som følger norsk lov og norske læreplaner og som bidrar til mangfold," sier KrF-nestlederen. Vedtaket om å stoppe statsstøtte til religiøse organisasjoner som ikke følger likestillingsloven faller heller ikke i god jord hos KrF. "Dette viser at de vil styre organisasjoner og trossamfunn til å mene det samme som dem. Staten blir en meningskontrollør, og det bryter både med meningsfrihet og trosfrihet," sier Inger Lise Hansen. </w:t>
      </w:r>
    </w:p>
    <w:p w14:paraId="3C6EAEA6" w14:textId="77777777" w:rsidR="007803F7" w:rsidRDefault="00000000">
      <w:pPr>
        <w:pStyle w:val="NormalWeb"/>
      </w:pPr>
      <w:r>
        <w:rPr>
          <w:color w:val="000000"/>
        </w:rPr>
        <w:t xml:space="preserve">Lederen i Stortingets utdanningskomité, Ine Marie Eriksen Søreide (H) er heller ikke glad for SVs skolevedtak."Det er et slag i ansiktet på de foreldrene og elevene som i dag velger for eksempel Steinerskoler, Montessori-skoler og kristne skoler," sier Eriksen Søreide til NRK. "De har jo holdt elever og foreldre for narr i tre og et halvt år når de har sagt at de aksepterer at det finnes religiøse og pedagogiske alternativer. Nå aksepterer de altså ikke det lenger. Jeg er spent på reaksjonen fra den tidligere Steinerskole-eleven Jens Stoltenberg på dette," sier Eriksen Søreide.  SVs partikolleger fra Ap og Sp i det rødgrønne statsrådet avviser kategorisk partiets krav om å avvikle alle private skoler. </w:t>
      </w:r>
    </w:p>
    <w:p w14:paraId="7D2ED7DD" w14:textId="77777777" w:rsidR="007803F7" w:rsidRDefault="00000000">
      <w:pPr>
        <w:pStyle w:val="NormalWeb"/>
      </w:pPr>
      <w:r>
        <w:rPr>
          <w:rStyle w:val="Sterk"/>
          <w:color w:val="000000"/>
        </w:rPr>
        <w:t xml:space="preserve">SVs utspill om kun offentlige skoler og rammer minner om Sovjet Unionen og øst-Tyskland (DDR) mener Norges Anarkistråd: Autoritære tendenser i de alternative skolen må  imøtegås med fri saklig kritikk og direkte aksjoner bygget på dette, ikke ved statlig type styring ovenifra og ned som SV vil. Den offentlige skolen kunne også vært mindre autoritær. Alternativer og valgfrihet er viktig, og en rent anarkistisk privatskole bør ikke utelukkes. Anarkistene er tilhengere av religionsfrihet, selv om anarkismen i prinsippet er ateistisk i betydningen et sekulært prosjekt. Norges Anarkistråd tar altså avstand fra disse totalitære tendensene i SV. </w:t>
      </w:r>
    </w:p>
    <w:p w14:paraId="091C3705" w14:textId="77777777" w:rsidR="007803F7" w:rsidRDefault="00000000">
      <w:pPr>
        <w:pStyle w:val="NormalWeb"/>
        <w:jc w:val="center"/>
      </w:pPr>
      <w:r>
        <w:rPr>
          <w:color w:val="000000"/>
        </w:rPr>
        <w:t xml:space="preserve">Resolusjonen (uthevet) er også publisert som en kommentar til Dagsavisens artikkel "Totalitære holdninger fra SV" , se </w:t>
      </w:r>
      <w:hyperlink r:id="rId370" w:history="1">
        <w:r>
          <w:rPr>
            <w:rStyle w:val="Hyperkobling"/>
          </w:rPr>
          <w:t>http://www.dagsavisen.no/innenriks/article406214.ece</w:t>
        </w:r>
      </w:hyperlink>
      <w:r>
        <w:t xml:space="preserve"> </w:t>
      </w:r>
      <w:r>
        <w:rPr>
          <w:color w:val="000000"/>
        </w:rPr>
        <w:t xml:space="preserve">. </w:t>
      </w:r>
    </w:p>
    <w:p w14:paraId="1A776681" w14:textId="77777777" w:rsidR="007803F7" w:rsidRDefault="00000000">
      <w:pPr>
        <w:pStyle w:val="NormalWeb"/>
        <w:jc w:val="center"/>
      </w:pPr>
      <w:r>
        <w:rPr>
          <w:rStyle w:val="Sterk"/>
          <w:color w:val="000000"/>
          <w:sz w:val="27"/>
          <w:szCs w:val="27"/>
        </w:rPr>
        <w:lastRenderedPageBreak/>
        <w:t>XXIII. Samfunnspartiet er populistisk - ikke anarkistisk og består ikke av anarkister</w:t>
      </w:r>
    </w:p>
    <w:p w14:paraId="71A4125D" w14:textId="77777777" w:rsidR="007803F7" w:rsidRDefault="00000000">
      <w:pPr>
        <w:pStyle w:val="NormalWeb"/>
      </w:pPr>
      <w:r>
        <w:rPr>
          <w:color w:val="000000"/>
        </w:rPr>
        <w:t>Samfunnspartiet er B.D. Brochmann-bevegelsens parti. B. D. Brochmann var en populist som noen ganger falskt forsøkte å fremstille seg som frihetlig, og ble dømt for landssvik etter 2. verdenskrig. Han var også på stortinget for Samfunnspartiet før krigen. Samfunnspartiet har bare noe populistisk rør på programmet. Ari Behn anarkist? Bare tull. Glem hele Samfunnspartiet. Bortkastede stemmer. Anarkistene mener at å stemme på Venstre eller Senterpartiet er det mest frihetlige, og bokoitter Frp, R og SV som de mest autoritære. Vi gidder ikke boikotte Samfunnspartiet, folk flest skjønner at dette bare er tull, og stemmer ikke på det. Men de er altså populister - ikke anarkister. Pressen bør ikke gi dette tøvet oppmerksomhet, men forholde seg til anarkistbevegelsen, AFIN og Norges Anarkistråd, angående anarkisme.</w:t>
      </w:r>
    </w:p>
    <w:p w14:paraId="3E618022" w14:textId="77777777" w:rsidR="007803F7" w:rsidRDefault="00000000">
      <w:pPr>
        <w:pStyle w:val="NormalWeb"/>
        <w:jc w:val="center"/>
      </w:pPr>
      <w:r>
        <w:rPr>
          <w:color w:val="000000"/>
        </w:rPr>
        <w:t xml:space="preserve">For Norges Anarkistråd og AFIN - Anarkistføderasjonen i Norge </w:t>
      </w:r>
    </w:p>
    <w:p w14:paraId="3D7D660D" w14:textId="77777777" w:rsidR="007803F7" w:rsidRDefault="00000000">
      <w:pPr>
        <w:pStyle w:val="NormalWeb"/>
        <w:jc w:val="center"/>
      </w:pPr>
      <w:r>
        <w:rPr>
          <w:color w:val="000000"/>
        </w:rPr>
        <w:t>Landsråd S. Olsen</w:t>
      </w:r>
    </w:p>
    <w:p w14:paraId="0EC0E86D" w14:textId="77777777" w:rsidR="007803F7" w:rsidRDefault="00000000">
      <w:pPr>
        <w:pStyle w:val="NormalWeb"/>
        <w:jc w:val="center"/>
      </w:pPr>
      <w:r>
        <w:rPr>
          <w:color w:val="000000"/>
        </w:rPr>
        <w:t xml:space="preserve">Resolusjonen er også publisert som en kommentar til Dagsavisens artikkel "Ari Behn stortingskandidat", se </w:t>
      </w:r>
      <w:hyperlink r:id="rId371" w:history="1">
        <w:r>
          <w:rPr>
            <w:rStyle w:val="Hyperkobling"/>
          </w:rPr>
          <w:t>http://www.dagsavisen.no/innenriks/article410579.ece</w:t>
        </w:r>
      </w:hyperlink>
    </w:p>
    <w:p w14:paraId="19A16010" w14:textId="77777777" w:rsidR="007803F7" w:rsidRDefault="00000000">
      <w:pPr>
        <w:pStyle w:val="NormalWeb"/>
        <w:jc w:val="center"/>
      </w:pPr>
      <w:r>
        <w:rPr>
          <w:rStyle w:val="Sterk"/>
          <w:color w:val="000000"/>
          <w:sz w:val="27"/>
          <w:szCs w:val="27"/>
        </w:rPr>
        <w:t>XXIV. Frp har ikke noe liberalistisk program, som Lysbakken, SV, hevder</w:t>
      </w:r>
    </w:p>
    <w:p w14:paraId="5EEEFDB5" w14:textId="77777777" w:rsidR="007803F7" w:rsidRDefault="00000000">
      <w:pPr>
        <w:pStyle w:val="NormalWeb"/>
      </w:pPr>
      <w:r>
        <w:rPr>
          <w:color w:val="000000"/>
        </w:rPr>
        <w:t xml:space="preserve">Frp har ikke noe liberalistisk program, som Lysbakken hevder. </w:t>
      </w:r>
    </w:p>
    <w:p w14:paraId="1187F5ED" w14:textId="77777777" w:rsidR="007803F7" w:rsidRDefault="00000000">
      <w:pPr>
        <w:pStyle w:val="NormalWeb"/>
      </w:pPr>
      <w:r>
        <w:rPr>
          <w:color w:val="000000"/>
        </w:rPr>
        <w:t>Frp står for betydelig statisme og kapitalisme/økonomisk plutarki, dette betyr moderat fascisme</w:t>
      </w:r>
    </w:p>
    <w:p w14:paraId="27F25187" w14:textId="77777777" w:rsidR="007803F7" w:rsidRDefault="00000000">
      <w:pPr>
        <w:pStyle w:val="NormalWeb"/>
      </w:pPr>
      <w:r>
        <w:rPr>
          <w:color w:val="000000"/>
        </w:rPr>
        <w:t xml:space="preserve">Frp står for en sterk stat, a) mer til politiet og forsvaret, en strengere innvandringspolitikk, b) Frp støttet statlig overtakelse av sykehusene (og dette er en dårlig løsning), og vil ha finansieringen av eldreomsorgen m.v. over på staten i stedet for kommunene, c) en mer autoritær skole, d) Carl I. Hagen mener dagens foreldre må kunne gi ulydige unger ris, etc. Frp er helt på linje med andre høyrepopulistiske partier i Europa; Haiders, Le Pens og så videre, alt i alt signifikant statisme, store rangsforskjeller. Det går også inn for mer økonomisk plutarki/kapitalisme, mest skattelette til de rike og ellers i praksis større inntektsforskjeller. Betydelig statisme + økonomisk plutarki/kapitalisme = fascisme. Frp er et blåbrunt høyrepopulistisk parti, se kartet over, det er et moderat fascistisk parti, og derfor bør det boikottes. </w:t>
      </w:r>
    </w:p>
    <w:p w14:paraId="162E6603" w14:textId="77777777" w:rsidR="007803F7" w:rsidRDefault="00000000">
      <w:pPr>
        <w:pStyle w:val="NormalWeb"/>
      </w:pPr>
      <w:r>
        <w:rPr>
          <w:color w:val="000000"/>
        </w:rPr>
        <w:t>At det ikke er et mørkebrunt naziparti er en annen sak, det har vi heller aldri hevdet. Den generelle overbudspolitikken til Frp er også typisk populistisk, ikke til å stole på. Frp vil bl.a. ta fra pensjonistene, representert ved oljepengene i pensjonsfond utland, bryte handlingsregelen, og gi skattelette til de rike, bl.a. ved å fjerne formueskatten og arveavgiften, en gavepakke til Rimi-Hagen, Rema-Reitan, Røkke og dess like. De vil i tillegg ta fra pensjonistene, bryte handlingsregelen, og øke statens utgifter til politi, forsvar, kulturbygg, private og statlige sykehus og private sykehjem, etc. veldig mye, slik at økonomien blir overopphetet, med økte renter, inflasjon, statlig og privat topptungt byråkrati, som resultat. Miljø- og innvandrings-politikken er også helt forferdelig.</w:t>
      </w:r>
    </w:p>
    <w:p w14:paraId="0D0C3CE3" w14:textId="77777777" w:rsidR="007803F7" w:rsidRDefault="00000000">
      <w:pPr>
        <w:pStyle w:val="NormalWeb"/>
      </w:pPr>
      <w:r>
        <w:rPr>
          <w:color w:val="000000"/>
        </w:rPr>
        <w:t xml:space="preserve">Frps utspill om å begrense sosialtrygd til seks måneder og kombinere det med arbeidsplikt, smaker av tvangsarbeid. Og så snyter de på skatten, autoritær atferd alt sammen. Det moderne statsbegrepet definerer Stat i bred samfunnnsmessig forstand som et system med signifikante rangs og/eller inntektsforskjeller, betydelig politisk/administrativt og/eller økonomisk hierarki, dvs. betydelig vertikalt organisert, herunder ineffektivt. Frp går i hovedsak inn for mer Stat i denne brede samfunnsmessige betydningen. Boikott Frp i alle sammenhenger. </w:t>
      </w:r>
    </w:p>
    <w:p w14:paraId="298881FF" w14:textId="77777777" w:rsidR="007803F7" w:rsidRDefault="00000000">
      <w:pPr>
        <w:pStyle w:val="NormalWeb"/>
      </w:pPr>
      <w:r>
        <w:rPr>
          <w:color w:val="000000"/>
        </w:rPr>
        <w:t xml:space="preserve">Det er riktig at Frp ikke ligger på den tradisjonelle høyre-venstre aksen. </w:t>
      </w:r>
    </w:p>
    <w:p w14:paraId="74EFC995" w14:textId="77777777" w:rsidR="007803F7" w:rsidRDefault="00000000">
      <w:pPr>
        <w:pStyle w:val="NormalWeb"/>
      </w:pPr>
      <w:r>
        <w:rPr>
          <w:color w:val="000000"/>
        </w:rPr>
        <w:t xml:space="preserve">Siv Jensen uttaler til Dagsavisen 17.06.2008 at "Jeg aksepterer ikke at Frp blir plassert langs en tradisjonell akse mellom høyre og venstre i politikken. Den aksen er ikke så interessant." Dette er riktig, men Frp er ikke noe frihetlig over midten på det økonomisk-politiske kartet, se over, som Jensen også antyder, men noe blåbrunt, autoritært, høyrepopulistisk, øvrighets-orientert og </w:t>
      </w:r>
      <w:r>
        <w:rPr>
          <w:color w:val="000000"/>
        </w:rPr>
        <w:lastRenderedPageBreak/>
        <w:t xml:space="preserve">moderat fascistisk, godt nedenfor midten på det økonomisk-politiske kartet. Frp er autoritært på linje med Haiders "Freiheitliches" parti i østerrike. Snakker om å misbruke frihetsbegrepet... Og så har vi merket oss at Frp ikke stemte for den nye ekteskapsloven. Nok et autoritært trekk ved Frp. </w:t>
      </w:r>
    </w:p>
    <w:p w14:paraId="2E1550F1" w14:textId="77777777" w:rsidR="007803F7" w:rsidRDefault="00000000">
      <w:pPr>
        <w:pStyle w:val="NormalWeb"/>
      </w:pPr>
      <w:r>
        <w:rPr>
          <w:color w:val="000000"/>
        </w:rPr>
        <w:t xml:space="preserve">Frp er ikke et parti for FOLKET, men et autoritært, blåbrunt,  høyrepopulistisk, moderat fascistisk, ØVRIGHETSPARTI. </w:t>
      </w:r>
    </w:p>
    <w:p w14:paraId="02CEF21D" w14:textId="77777777" w:rsidR="007803F7" w:rsidRDefault="00000000">
      <w:pPr>
        <w:pStyle w:val="NormalWeb"/>
      </w:pPr>
      <w:r>
        <w:rPr>
          <w:color w:val="000000"/>
        </w:rPr>
        <w:t xml:space="preserve">Når det </w:t>
      </w:r>
    </w:p>
    <w:p w14:paraId="582AFDBA" w14:textId="77777777" w:rsidR="007803F7" w:rsidRDefault="00000000">
      <w:pPr>
        <w:pStyle w:val="NormalWeb"/>
      </w:pPr>
      <w:r>
        <w:rPr>
          <w:color w:val="000000"/>
        </w:rPr>
        <w:t xml:space="preserve">1. går opp for FOLKET, definert som klasse i motsetning til øvrigheten i privat og offentlig sektor, økonomisk og/eller politisk/administrativt, at </w:t>
      </w:r>
    </w:p>
    <w:p w14:paraId="0454B573" w14:textId="77777777" w:rsidR="007803F7" w:rsidRDefault="00000000">
      <w:pPr>
        <w:pStyle w:val="NormalWeb"/>
      </w:pPr>
      <w:r>
        <w:rPr>
          <w:color w:val="000000"/>
        </w:rPr>
        <w:t xml:space="preserve">2. Frp ikke er et parti for FOLKET, men et autoritært, blåbrunt,  høyrepopulistisk, moderat fascistisk,  ØVRIGHETSPARTI,  vil </w:t>
      </w:r>
    </w:p>
    <w:p w14:paraId="40C19DF9" w14:textId="77777777" w:rsidR="007803F7" w:rsidRDefault="00000000">
      <w:pPr>
        <w:pStyle w:val="NormalWeb"/>
      </w:pPr>
      <w:r>
        <w:rPr>
          <w:color w:val="000000"/>
        </w:rPr>
        <w:t xml:space="preserve">3. velgerne sannsynligvis trekke over til SENTRUM, over til det sosialindividualistiske tyngdepunktet på det økonomisk-politiske kartet. </w:t>
      </w:r>
    </w:p>
    <w:p w14:paraId="5ED61ED7" w14:textId="77777777" w:rsidR="007803F7" w:rsidRDefault="00000000">
      <w:pPr>
        <w:pStyle w:val="NormalWeb"/>
      </w:pPr>
      <w:r>
        <w:rPr>
          <w:color w:val="000000"/>
        </w:rPr>
        <w:t xml:space="preserve">Frp er ikke et borgerlig-liberalt folkeparti, men er blåbrunt og høyrepopulistisk. Det tjener ikke FOLKETS interesser. Frp er ikke mørkeblått, det er ikke liberalt og det er ikke et folkeparti. Det ligger ikke på høyre-venstrelinjen gjennom midten på det økonomisk-politiske kartet, men nedenfor, reaksjonært, det er et moderat fascistisk parti. Folket har aldri vært tjent med fascisme. Den er for øvrigheten. </w:t>
      </w:r>
    </w:p>
    <w:p w14:paraId="5769FF96" w14:textId="77777777" w:rsidR="007803F7" w:rsidRDefault="00000000">
      <w:pPr>
        <w:pStyle w:val="NormalWeb"/>
      </w:pPr>
      <w:r>
        <w:rPr>
          <w:color w:val="000000"/>
        </w:rPr>
        <w:t xml:space="preserve">NB! Det er nå om å gjøre at media får dette budskapet  klart fram, og tør å snakke om at Frp er et moderat fascistisk, autoritært, blåbrunt,  høyrepopulistisk, ØVRIGHETSPARTI. </w:t>
      </w:r>
    </w:p>
    <w:p w14:paraId="187F0366" w14:textId="77777777" w:rsidR="007803F7" w:rsidRDefault="00000000">
      <w:pPr>
        <w:pStyle w:val="NormalWeb"/>
        <w:jc w:val="center"/>
      </w:pPr>
      <w:r>
        <w:rPr>
          <w:color w:val="000000"/>
        </w:rPr>
        <w:t xml:space="preserve">Mvh. M. Solberg for Folkebevegelsen </w:t>
      </w:r>
    </w:p>
    <w:p w14:paraId="5BB214BA" w14:textId="77777777" w:rsidR="007803F7" w:rsidRDefault="00000000">
      <w:pPr>
        <w:pStyle w:val="NormalWeb"/>
        <w:jc w:val="center"/>
      </w:pPr>
      <w:r>
        <w:rPr>
          <w:color w:val="000000"/>
        </w:rPr>
        <w:t xml:space="preserve">Dette kapitlet er også publisert som en kommentar til Audun Lysbakkens artikkel "Operasjon Tåke" i Dagsavisen, se </w:t>
      </w:r>
      <w:hyperlink r:id="rId372" w:history="1">
        <w:r>
          <w:rPr>
            <w:rStyle w:val="Hyperkobling"/>
          </w:rPr>
          <w:t>http://www.dagsavisen.no/meninger/article416923.ece</w:t>
        </w:r>
      </w:hyperlink>
      <w:r>
        <w:rPr>
          <w:color w:val="000000"/>
        </w:rPr>
        <w:t xml:space="preserve"> </w:t>
      </w:r>
    </w:p>
    <w:p w14:paraId="59D21802" w14:textId="77777777" w:rsidR="007803F7" w:rsidRDefault="00000000">
      <w:pPr>
        <w:pStyle w:val="NormalWeb"/>
        <w:jc w:val="center"/>
      </w:pPr>
      <w:r>
        <w:rPr>
          <w:rStyle w:val="Sterk"/>
          <w:color w:val="000000"/>
          <w:sz w:val="27"/>
          <w:szCs w:val="27"/>
        </w:rPr>
        <w:t xml:space="preserve">XXV. Frp tilslutnings-boblen står ikke for fri saklig kritikk i media. </w:t>
      </w:r>
      <w:r>
        <w:rPr>
          <w:b/>
          <w:bCs/>
          <w:color w:val="000000"/>
          <w:sz w:val="27"/>
          <w:szCs w:val="27"/>
        </w:rPr>
        <w:br/>
      </w:r>
      <w:r>
        <w:rPr>
          <w:rStyle w:val="Sterk"/>
          <w:color w:val="000000"/>
          <w:sz w:val="27"/>
          <w:szCs w:val="27"/>
        </w:rPr>
        <w:t xml:space="preserve">Uansvarlige media har skylden om Frp får mer enn ca 20% ved stortingsvalget i september </w:t>
      </w:r>
    </w:p>
    <w:p w14:paraId="6BEFE8E7" w14:textId="77777777" w:rsidR="007803F7" w:rsidRDefault="00000000">
      <w:pPr>
        <w:pStyle w:val="NormalWeb"/>
      </w:pPr>
      <w:r>
        <w:rPr>
          <w:color w:val="000000"/>
        </w:rPr>
        <w:t xml:space="preserve">Nedsiden for sosialdemokratiet og Ap på det økonomisk politiske kartet ligger ganske nær Frp. Derfor lekker Ap til Frp når Frp får mye blest på høyrepopulistiske utspill. Nedsiden i Høyre ligger også ganske nær Frp på det økonomisk-politiske kartet. Derfor lekker også H til Frp, når Frp får mye blest på høyrepopulistiske utspill. Valgkampen vil avsløre de blåbrune trekk hos Frp, og gallup-boblen deres vil briste dersom media følger opp. Det er å knekke Frp-koden. Det er i hovedsak pressens jobb. Gode saklige argumenter mot Frp finner man her i dette dokumntet. Frp tilslutnings-boblen står ikke for fri saklig kritikk i media. Media stiller i dag alt for ukritisk opp for Frp. Media har et stort ansvar for å komme med fri saklig kritikk av Frp. Vi mener ikke at media skal presentere en drittpakke, men komme med virkelig fri saklig kritikk. Uansvarlige media har skylden om Frp får mer enn ca 20% ved stortingsvalget i september. Frp får sannsynligvis rundt 20 % av stemmene til høsten, dersom jobben i media, som viser hva for et brunblått grums Frp står for, blir gjort. Det er medias rolle å knekke Frp. Sett i gang.   Frps gallup-boble overlever sannsynligivis ikke fri saklig kritikk i media. Det er altså kun fri, saklig kritikk vi mener media skal komme med vis-a-vis Frp, en objektiv fremstilling og analyse. Dette er fullt i samsvar med demokratiske prinsipper. </w:t>
      </w:r>
    </w:p>
    <w:p w14:paraId="6DC6E080" w14:textId="77777777" w:rsidR="007803F7" w:rsidRDefault="00000000">
      <w:pPr>
        <w:pStyle w:val="NormalWeb"/>
      </w:pPr>
      <w:r>
        <w:rPr>
          <w:rStyle w:val="Sterk"/>
          <w:color w:val="000000"/>
        </w:rPr>
        <w:t xml:space="preserve">Frp står objektivt sett for betydelig statisme og kapitalisme/økonomisk plutarki, dette betyr moderat fascisme. </w:t>
      </w:r>
    </w:p>
    <w:p w14:paraId="019F6EA3" w14:textId="77777777" w:rsidR="007803F7" w:rsidRDefault="00000000">
      <w:pPr>
        <w:pStyle w:val="NormalWeb"/>
      </w:pPr>
      <w:r>
        <w:rPr>
          <w:color w:val="000000"/>
        </w:rPr>
        <w:t xml:space="preserve">Frp står for en sterk stat, a) mer til politiet og forsvaret, en strengere innvandringspolitikk, b) Frp støttet statlig overtakelse av sykehusene (og dette er en dårlig løsning), og vil ha finansieringen av eldreomsorgen m.v. over på staten i stedet for kommunene, c) en mer autoritær skole, d) Carl I. Hagen mener dagens foreldre må kunne gi ulydige unger ris, etc. Frp er helt på linje med andre høyrepopulistiske partier i Europa; Haiders, Le Pens og så videre, alt i alt signifikant statisme, store </w:t>
      </w:r>
      <w:r>
        <w:rPr>
          <w:color w:val="000000"/>
        </w:rPr>
        <w:lastRenderedPageBreak/>
        <w:t xml:space="preserve">rangsforskjeller. Det går også inn for mer økonomisk plutarki/kapitalisme, mest skattelette til de rike og ellers i praksis større inntektsforskjeller. Betydelig statisme + økonomisk plutarki/kapitalisme = fascisme. Frp er et blåbrunt høyrepopulistisk parti, se kartet, det er et moderat fascistisk parti, og derfor bør det boikottes. </w:t>
      </w:r>
    </w:p>
    <w:p w14:paraId="5C64187D" w14:textId="77777777" w:rsidR="007803F7" w:rsidRDefault="00000000">
      <w:pPr>
        <w:pStyle w:val="NormalWeb"/>
      </w:pPr>
      <w:r>
        <w:rPr>
          <w:color w:val="000000"/>
        </w:rPr>
        <w:t xml:space="preserve">At det ikke er et mørkebrunt naziparti er en annen sak, det har vi heller aldri hevdet. Den generelle overbudspolitikken til Frp er også typisk populistisk, ikke til å stole på. Frp vil bl.a. ta fra pensjonistene, representert ved oljepengene i pensjonsfond utland, bryte handlingsregelen, og gi skattelette til de rike, bl.a. ved å fjerne formueskatten og arveavgiften, en gavepakke til Rimi-Hagen, Rema-Reitan, Røkke og dess like. De vil i tillegg ta fra pensjonistene, bryte handlingsregelen, og øke statens utgifter til politi, forsvar, kulturbygg, private og statlige sykehus og private sykehjem, etc. veldig mye, slik at økonomien blir overopphetet, med økte renter, inflasjon, statlig og privat topptungt byråkrati, som resultat. Miljø- og innvandrings-politikken er også helt forferdelig. Frps utspill om å begrense sosialtrygd til seks måneder og kombinere det med arbeidsplikt, smaker av tvangsarbeid. Og så snyter de på skatten, autoritær atferd alt sammen. Boikott Frp i alle sammenhenger. </w:t>
      </w:r>
    </w:p>
    <w:p w14:paraId="070C52E0" w14:textId="77777777" w:rsidR="007803F7" w:rsidRDefault="00000000">
      <w:pPr>
        <w:pStyle w:val="NormalWeb"/>
      </w:pPr>
      <w:r>
        <w:rPr>
          <w:rStyle w:val="Sterk"/>
          <w:color w:val="000000"/>
        </w:rPr>
        <w:t xml:space="preserve">Det er riktig at Frp ikke ligger på den tradisjonelle høyre-venstre aksen. </w:t>
      </w:r>
    </w:p>
    <w:p w14:paraId="7ED403AF" w14:textId="77777777" w:rsidR="007803F7" w:rsidRDefault="00000000">
      <w:pPr>
        <w:pStyle w:val="NormalWeb"/>
      </w:pPr>
      <w:r>
        <w:rPr>
          <w:color w:val="000000"/>
        </w:rPr>
        <w:t xml:space="preserve">Siv Jensen uttaler til Dagsavisen 17.06.2008 at "Jeg aksepterer ikke at Frp blir plassert langs en tradisjonell akse mellom høyre og venstre i politikken. Den aksen er ikke så interessant." Dette er riktig, men Frp er ikke noe frihetlig over midten på det økonomisk-politiske kartet, se over, som Jensen også antyder, men noe blåbrunt, autoritært, høyrepopulistisk, øvrighets-orientert og moderat fascistisk, godt nedenfor midten på det økonomisk-politiske kartet. Frp er autoritært på linje med avdøde Haiders "Freiheitliches" parti i østerrike. Snakker om å misbruke frihetsbegrepet... Og så har vi merket oss at Frp ikke stemte for den nye ekteskapsloven. Nok et autoritært trekk ved Frp. </w:t>
      </w:r>
    </w:p>
    <w:p w14:paraId="269E4623" w14:textId="77777777" w:rsidR="007803F7" w:rsidRDefault="00000000">
      <w:pPr>
        <w:pStyle w:val="NormalWeb"/>
      </w:pPr>
      <w:r>
        <w:rPr>
          <w:color w:val="000000"/>
        </w:rPr>
        <w:t xml:space="preserve">Frp er ikke et parti for FOLKET, men et autoritært, blåbrunt,  høyrepopulistisk, moderat fascistisk,  ØVRIGHETSPARTI. </w:t>
      </w:r>
    </w:p>
    <w:p w14:paraId="20F58668" w14:textId="77777777" w:rsidR="007803F7" w:rsidRDefault="00000000">
      <w:pPr>
        <w:pStyle w:val="NormalWeb"/>
      </w:pPr>
      <w:r>
        <w:rPr>
          <w:color w:val="000000"/>
        </w:rPr>
        <w:t xml:space="preserve">Når det </w:t>
      </w:r>
    </w:p>
    <w:p w14:paraId="06320785" w14:textId="77777777" w:rsidR="007803F7" w:rsidRDefault="00000000">
      <w:pPr>
        <w:pStyle w:val="NormalWeb"/>
      </w:pPr>
      <w:r>
        <w:rPr>
          <w:color w:val="000000"/>
        </w:rPr>
        <w:t xml:space="preserve">1. går opp for FOLKET, definert som klasse i motsetning til øvrigheten i privat og offentlig sektor, økonomisk og/eller politisk/administrativt, at </w:t>
      </w:r>
    </w:p>
    <w:p w14:paraId="48573496" w14:textId="77777777" w:rsidR="007803F7" w:rsidRDefault="00000000">
      <w:pPr>
        <w:pStyle w:val="NormalWeb"/>
      </w:pPr>
      <w:r>
        <w:rPr>
          <w:color w:val="000000"/>
        </w:rPr>
        <w:t xml:space="preserve">2. Frp ikke er et parti for FOLKET, men et autoritært, blåbrunt,  høyrepopulistisk, moderat fascistisk,  ØVRIGHETSPARTI,  vil </w:t>
      </w:r>
    </w:p>
    <w:p w14:paraId="54892BF8" w14:textId="77777777" w:rsidR="007803F7" w:rsidRDefault="00000000">
      <w:pPr>
        <w:pStyle w:val="NormalWeb"/>
      </w:pPr>
      <w:r>
        <w:rPr>
          <w:color w:val="000000"/>
        </w:rPr>
        <w:t xml:space="preserve">3. velgerne sannsynligvis trekke over til SENTRUM, over til det sosialindividualistiske tyngdepunktet på det økonomisk-politiske kartet. </w:t>
      </w:r>
    </w:p>
    <w:p w14:paraId="2D689BE4" w14:textId="77777777" w:rsidR="007803F7" w:rsidRDefault="00000000">
      <w:pPr>
        <w:pStyle w:val="NormalWeb"/>
      </w:pPr>
      <w:r>
        <w:rPr>
          <w:color w:val="000000"/>
        </w:rPr>
        <w:t xml:space="preserve">Frp er ikke et borgerlig-liberalt eller liberalistisk folkeparti, men er blåbrunt og høyrepopulistisk. Det tjener ikke FOLKETS interesser. Frp er ikke mørkeblått, det er ikke liberalt eller liberalistisk og det er ikke et folkeparti. Det ligger ikke på høyre-venstrelinjen gjennom midten på det økonomisk-politiske kartet, men nedenfor, reaksjonært, det er et moderat fascistisk parti. Folket har aldri vært tjent med fascisme. Den er for øvrigheten. </w:t>
      </w:r>
    </w:p>
    <w:p w14:paraId="213148A8" w14:textId="77777777" w:rsidR="007803F7" w:rsidRDefault="00000000">
      <w:pPr>
        <w:pStyle w:val="NormalWeb"/>
      </w:pPr>
      <w:r>
        <w:rPr>
          <w:color w:val="000000"/>
        </w:rPr>
        <w:t xml:space="preserve">NB! Det er nå om å gjøre at media får dette budskapet  klart fram, og tør å snakke om at Frp er et moderat fascistisk, autoritært, blåbrunt,  høyrepopulistisk, ØVRIGHETSPARTI. Og alle de andre saklige argumentene mot Frp som er nevnt på Folkebevegelsens Webside for stortingsvalget 2013.. </w:t>
      </w:r>
    </w:p>
    <w:p w14:paraId="7ABD0BCD" w14:textId="77777777" w:rsidR="007803F7" w:rsidRDefault="00000000">
      <w:pPr>
        <w:pStyle w:val="NormalWeb"/>
        <w:jc w:val="center"/>
      </w:pPr>
      <w:r>
        <w:rPr>
          <w:color w:val="000000"/>
        </w:rPr>
        <w:t>Mvh. M. Solberg for Folkebevegelsen</w:t>
      </w:r>
    </w:p>
    <w:p w14:paraId="417AAF35" w14:textId="77777777" w:rsidR="007803F7" w:rsidRDefault="00000000">
      <w:pPr>
        <w:pStyle w:val="NormalWeb"/>
        <w:jc w:val="center"/>
      </w:pPr>
      <w:r>
        <w:rPr>
          <w:color w:val="000000"/>
        </w:rPr>
        <w:t xml:space="preserve">PS. 15.09.2009. Gallupboblen til Frp på omkring 30% om sommeren før valget sprakk etter en del saklig kritikk i media, inklusive fremstøt fra Folkebevegelsen. Valgresultatet for Frp endte på 22,9% (+ 0,9% siden siste valg). Men kritikken kunne vært mye skarpere innenfor det saklige i de store media, og dermed bidratt til </w:t>
      </w:r>
      <w:r>
        <w:rPr>
          <w:rStyle w:val="Sterk"/>
          <w:color w:val="000000"/>
        </w:rPr>
        <w:t>nedgang</w:t>
      </w:r>
      <w:r>
        <w:rPr>
          <w:color w:val="000000"/>
        </w:rPr>
        <w:t xml:space="preserve"> for Frp. </w:t>
      </w:r>
    </w:p>
    <w:p w14:paraId="1AA06849" w14:textId="77777777" w:rsidR="007803F7" w:rsidRDefault="00000000">
      <w:pPr>
        <w:pStyle w:val="NormalWeb"/>
        <w:jc w:val="center"/>
      </w:pPr>
      <w:r>
        <w:lastRenderedPageBreak/>
        <w:t xml:space="preserve">PPS. 09.02.2021. Nasjonalkonservative (les: nazister) har sin plass i Frp, se: </w:t>
      </w:r>
      <w:hyperlink r:id="rId373" w:history="1">
        <w:r>
          <w:rPr>
            <w:rStyle w:val="Hyperkobling"/>
          </w:rPr>
          <w:t>https://www.nrk.no/norge/siv-jensen-sier-det-er-helt-greit-a-vaere-nasjonalkonservativ-i-frp-1.15365365</w:t>
        </w:r>
      </w:hyperlink>
    </w:p>
    <w:p w14:paraId="16CD7ECE" w14:textId="77777777" w:rsidR="007803F7" w:rsidRDefault="00000000">
      <w:pPr>
        <w:jc w:val="center"/>
      </w:pPr>
      <w:r>
        <w:rPr>
          <w:rFonts w:eastAsia="Times New Roman"/>
          <w:noProof/>
        </w:rPr>
        <w:drawing>
          <wp:inline distT="0" distB="0" distL="0" distR="0" wp14:anchorId="7DC7DF96" wp14:editId="77D9864F">
            <wp:extent cx="5943600" cy="19046"/>
            <wp:effectExtent l="0" t="0" r="19050" b="19054"/>
            <wp:docPr id="69" name="Horizontal Line 11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48666D9" w14:textId="77777777" w:rsidR="007803F7" w:rsidRDefault="00000000">
      <w:pPr>
        <w:pStyle w:val="NormalWeb"/>
        <w:jc w:val="center"/>
      </w:pPr>
      <w:r>
        <w:rPr>
          <w:rStyle w:val="Sterk"/>
          <w:color w:val="000000"/>
          <w:sz w:val="27"/>
          <w:szCs w:val="27"/>
        </w:rPr>
        <w:t xml:space="preserve">XXVI. Brunt Kort til SVs Hallgeir Langeland </w:t>
      </w:r>
    </w:p>
    <w:p w14:paraId="13246DA6" w14:textId="77777777" w:rsidR="007803F7" w:rsidRDefault="00000000">
      <w:pPr>
        <w:pStyle w:val="NormalWeb"/>
      </w:pPr>
      <w:r>
        <w:rPr>
          <w:color w:val="000000"/>
        </w:rPr>
        <w:t xml:space="preserve">I programmet "Oss megger i mellom" lørdag 06.06.2009, P4, intervjuet Astrid Gunnestad SVs Hallgeir Langeland, og uttrykte:  Du virker som om du aldri blir ferdig med ungdomsopprøret og burde vært anarkist. Hallgeir Langeland svarte med at han var en "anarkistisk leninist". </w:t>
      </w:r>
    </w:p>
    <w:p w14:paraId="778F3279" w14:textId="77777777" w:rsidR="007803F7" w:rsidRDefault="00000000">
      <w:pPr>
        <w:pStyle w:val="NormalWeb"/>
      </w:pPr>
      <w:r>
        <w:rPr>
          <w:color w:val="000000"/>
        </w:rPr>
        <w:t xml:space="preserve">Uttrykket "anarkistisk leninist" er en selvmotsigelse og representerer autoritært begrepsmessig kaos på linje med Storebrors "krig er fred" i Orwellsk "1984" nytale. Leninisme ligger langt nede og noe mot venstre på det økonomisk-politiske kartet, mens anarkismen finnes fra midten og oppover. Det er et hav av avstand mellom anarkismen og leninismen, og  "anarkistisk leninist" kan man derfor i praksis ikke være.  </w:t>
      </w:r>
    </w:p>
    <w:p w14:paraId="4B903C80" w14:textId="77777777" w:rsidR="007803F7" w:rsidRDefault="00000000">
      <w:pPr>
        <w:pStyle w:val="NormalWeb"/>
      </w:pPr>
      <w:r>
        <w:rPr>
          <w:color w:val="000000"/>
        </w:rPr>
        <w:t xml:space="preserve">Det blir et Brunt Kort til Hallgeir Langeland, SV,  for denne autoritære sammenblandingen av reelt frihetlige og autoritære tendenser, i henhold til Oslokonvensjonen. </w:t>
      </w:r>
    </w:p>
    <w:p w14:paraId="776DCDBE" w14:textId="77777777" w:rsidR="007803F7" w:rsidRDefault="00000000">
      <w:pPr>
        <w:pStyle w:val="NormalWeb"/>
      </w:pPr>
      <w:r>
        <w:rPr>
          <w:color w:val="000000"/>
        </w:rPr>
        <w:t>Gunnestad hevdet forøvrig i en bisetning i tilknytning til spørsmål om kongehusert at hun selv regnet seg som anarkist, og det skal vi gjerne tro.</w:t>
      </w:r>
    </w:p>
    <w:p w14:paraId="4A7AEAA8" w14:textId="77777777" w:rsidR="007803F7" w:rsidRDefault="00000000">
      <w:pPr>
        <w:jc w:val="center"/>
      </w:pPr>
      <w:r>
        <w:rPr>
          <w:rFonts w:eastAsia="Times New Roman"/>
          <w:noProof/>
        </w:rPr>
        <w:drawing>
          <wp:inline distT="0" distB="0" distL="0" distR="0" wp14:anchorId="6F02789C" wp14:editId="4CD9F8E0">
            <wp:extent cx="5943600" cy="19046"/>
            <wp:effectExtent l="0" t="0" r="19050" b="19054"/>
            <wp:docPr id="70" name="Horizontal Line 12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8919F4" w14:textId="77777777" w:rsidR="007803F7" w:rsidRDefault="00000000">
      <w:pPr>
        <w:pStyle w:val="NormalWeb"/>
        <w:jc w:val="center"/>
      </w:pPr>
      <w:r>
        <w:rPr>
          <w:rStyle w:val="Sterk"/>
          <w:color w:val="000000"/>
          <w:sz w:val="27"/>
          <w:szCs w:val="27"/>
        </w:rPr>
        <w:t>XXVII. Victor Norman: Høyre må ikke bli et "småbrunt haleheng til Frp" </w:t>
      </w:r>
      <w:r>
        <w:rPr>
          <w:rStyle w:val="Sterk"/>
        </w:rPr>
        <w:t xml:space="preserve"> </w:t>
      </w:r>
    </w:p>
    <w:p w14:paraId="6EB58732" w14:textId="77777777" w:rsidR="007803F7" w:rsidRDefault="00000000">
      <w:pPr>
        <w:pStyle w:val="NormalWeb"/>
      </w:pPr>
      <w:r>
        <w:rPr>
          <w:color w:val="000000"/>
        </w:rPr>
        <w:t xml:space="preserve">25.07.2009.  I artikkelen "Høyrevridd agurk" 27.07.2009 i Dagens Næringsliv er den tidligere Høyre-statsråden i Bondevik-regjeringen; Victor Nornan, krystallklar i sin analyse. Høyre må definere seg i forhold til alle aktører i det politiske landskapet, spesielt i forhold til Fremskrittspartiet, slo Norman fast. </w:t>
      </w:r>
    </w:p>
    <w:p w14:paraId="45107609" w14:textId="77777777" w:rsidR="007803F7" w:rsidRDefault="00000000">
      <w:pPr>
        <w:pStyle w:val="NormalWeb"/>
      </w:pPr>
      <w:r>
        <w:rPr>
          <w:color w:val="000000"/>
        </w:rPr>
        <w:t>"</w:t>
      </w:r>
      <w:r>
        <w:rPr>
          <w:rStyle w:val="Sterk"/>
          <w:color w:val="000000"/>
        </w:rPr>
        <w:t>Så lenge Høyre av mange oppfattes som Frp light, er man dømt til å miste velgere</w:t>
      </w:r>
      <w:r>
        <w:rPr>
          <w:color w:val="000000"/>
        </w:rPr>
        <w:t xml:space="preserve"> både på høyre- og venstresiden i partiet. </w:t>
      </w:r>
      <w:r>
        <w:rPr>
          <w:rStyle w:val="Sterk"/>
          <w:color w:val="000000"/>
        </w:rPr>
        <w:t>I det øyeblikk man ser i litt andre retninger enn langs den tradisjonelle høyre-venstreaksen, er forskjellene mellom Høyre og Frp så store at de to nesten er ytterpunkter i det politiske landskapet.</w:t>
      </w:r>
      <w:r>
        <w:rPr>
          <w:color w:val="000000"/>
        </w:rPr>
        <w:t xml:space="preserve"> Det gjelder i grunnleggende menneskesyn, hvor Frp systematisk omtaler og behandler folk ut fra gruppetilhørighet (eldre, innvandrere, muslimer, homofile), mens Høyre like systematisk insisterer på den enkeltes rett til å bli sett og behandlet som individ. Det gjelder i utenrikspolitikk, hvor Høyre står som den tydeligste tilhenger av åpenhet, fri handel og forpliktende internasjonalt samarbeid , mens </w:t>
      </w:r>
      <w:r>
        <w:rPr>
          <w:rStyle w:val="Sterk"/>
          <w:color w:val="000000"/>
        </w:rPr>
        <w:t>Frp lefler med småbrun nasjonalisme</w:t>
      </w:r>
      <w:r>
        <w:rPr>
          <w:color w:val="000000"/>
        </w:rPr>
        <w:t xml:space="preserve">. Det gjelder i miljøvern, hvor Høyre (ikke minst takket være Børge Brende) har vist at bevaring av klima og naturmiljø er god konservativ politikk, mens Frp er talerør for misfornøyde bilister. </w:t>
      </w:r>
    </w:p>
    <w:p w14:paraId="238D0E43" w14:textId="77777777" w:rsidR="007803F7" w:rsidRDefault="00000000">
      <w:pPr>
        <w:pStyle w:val="NormalWeb"/>
      </w:pPr>
      <w:r>
        <w:rPr>
          <w:color w:val="000000"/>
        </w:rPr>
        <w:t xml:space="preserve">Man trenger ikke forandre Høyres program for å få dette frem - man trenger bare å fortelle hva programmet er og få budskapet frem til de riktige personene. Kjetil Wiedswangs analyse "Kom hjem til Frogner" er det av sommerens innlegg som har truffet best. Det var nesten blink - men bare nesten. Omtrent samtidig med Wiedswangs betraktninger hadde DN en artikkel om Bang &amp; Olufsen, der det ble pekt på at bedriften sliter med at kjernekundene fortsatt er menn i femtiårene som røyker pipe; og at man ikke når frem til unge, velutdannede mennesker som kjører Audi. Uten sammenligning forøvrig er det likhetstrekk mellom B&amp;Os problem og Høyres. Partiet skal ikke tilbake til sine gamle kjernevelgere - det må nå frem til alle de nye som naturlig ville være Høyre-velgere om de bare ble klar over hva partiet står for. </w:t>
      </w:r>
    </w:p>
    <w:p w14:paraId="7568F5C1" w14:textId="77777777" w:rsidR="007803F7" w:rsidRDefault="00000000">
      <w:pPr>
        <w:pStyle w:val="NormalWeb"/>
      </w:pPr>
      <w:r>
        <w:rPr>
          <w:color w:val="000000"/>
        </w:rPr>
        <w:t xml:space="preserve">Norge har i dag 900.000 personer med utdannelse på universitets- og høyskolenivå. Ikke alle deler Høyres grunnsyn, men svært mange av dem gjør det. De er </w:t>
      </w:r>
      <w:r>
        <w:rPr>
          <w:rStyle w:val="Sterk"/>
          <w:color w:val="000000"/>
        </w:rPr>
        <w:t>individualister</w:t>
      </w:r>
      <w:r>
        <w:rPr>
          <w:color w:val="000000"/>
        </w:rPr>
        <w:t xml:space="preserve">, de fleste har valgt å bo i byer, de er internasjonale av legning, de er opptatt av skole og oppvekstvilkår, de vil ha gode offentlige tjenester, men lav toppskatt, de har sosial samvittighet og de er bekymret for klima og miljø. Mange av dem ønsker seg en Audi, men gjerne med hybridmotor. Samlet utgjør de, uansett </w:t>
      </w:r>
      <w:r>
        <w:rPr>
          <w:color w:val="000000"/>
        </w:rPr>
        <w:lastRenderedPageBreak/>
        <w:t xml:space="preserve">hvor i landet de bor, et nytt Frogner. Det er disse Høyre må nå frem til. Man gjør ikke det ved å angripe offentlig sektor (flertallet av de 900.000 jobber der). Man gjør det heller ikke ved å prioritere lavere formuesskatt og billig kraft til industrien foran bedre skole. Og man gjør det ihvertfall </w:t>
      </w:r>
      <w:r>
        <w:rPr>
          <w:rStyle w:val="Sterk"/>
          <w:color w:val="000000"/>
        </w:rPr>
        <w:t>ikke ved å bli et småbrunt haleheng til Frp</w:t>
      </w:r>
      <w:r>
        <w:rPr>
          <w:color w:val="000000"/>
        </w:rPr>
        <w:t xml:space="preserve">. - Lyseblått er en vakker farge!" Folkebevegelsens uthevninger; link til artikkelen, som også inneholder en kritikk av Unge Høyre, </w:t>
      </w:r>
      <w:hyperlink r:id="rId374" w:history="1">
        <w:r>
          <w:rPr>
            <w:rStyle w:val="Hyperkobling"/>
          </w:rPr>
          <w:t>http://www.dn.no/forsiden/politikkSamfunn/article1711417.ece</w:t>
        </w:r>
      </w:hyperlink>
      <w:r>
        <w:rPr>
          <w:color w:val="000000"/>
        </w:rPr>
        <w:t xml:space="preserve"> .</w:t>
      </w:r>
    </w:p>
    <w:p w14:paraId="56A8F003" w14:textId="77777777" w:rsidR="007803F7" w:rsidRDefault="00000000">
      <w:pPr>
        <w:jc w:val="center"/>
      </w:pPr>
      <w:r>
        <w:rPr>
          <w:rFonts w:eastAsia="Times New Roman"/>
          <w:noProof/>
        </w:rPr>
        <w:drawing>
          <wp:inline distT="0" distB="0" distL="0" distR="0" wp14:anchorId="612D7B1F" wp14:editId="28D9349F">
            <wp:extent cx="5943600" cy="19046"/>
            <wp:effectExtent l="0" t="0" r="19050" b="19054"/>
            <wp:docPr id="71" name="Horizontal Line 12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A0C8985" w14:textId="77777777" w:rsidR="007803F7" w:rsidRDefault="00000000">
      <w:pPr>
        <w:pStyle w:val="NormalWeb"/>
        <w:jc w:val="center"/>
      </w:pPr>
      <w:r>
        <w:rPr>
          <w:rStyle w:val="Sterk"/>
          <w:color w:val="000000"/>
          <w:sz w:val="27"/>
          <w:szCs w:val="27"/>
        </w:rPr>
        <w:t>XXVIII. Aftenposten: Frp-politikk gir mer kriminalitet</w:t>
      </w:r>
    </w:p>
    <w:p w14:paraId="3E047268" w14:textId="77777777" w:rsidR="007803F7" w:rsidRDefault="00000000">
      <w:pPr>
        <w:pStyle w:val="NormalWeb"/>
      </w:pPr>
      <w:r>
        <w:rPr>
          <w:color w:val="000000"/>
        </w:rPr>
        <w:t xml:space="preserve">Frp vil ha flere lukkede fengsler, bevæpning av politiet med ikke-dødelige våpen, legge ned, kutte bevilgningene til Kredittilsynet, Tolletaten og skatteetaten samt føre en liberal alkoholpolitikk. Frps medisin for å bekjempe kriminalitet vil føre til mer vold, flere henleggelser og lange soningskøer, mener fagfolk. Aftenposten har forelagt sentrale deler av Frps kriminalpolitikk til uavhengige forskere og fagfolk på de ulike områdene. Dommen er entydig: Frp-politikk på jusfeltet vil føre til mer kriminalitet og vold, flere drepte i trafikken, flere henleggelser, lange soningskøer og en massiv økning i utgiftene for å ta imot en større "fangebefolkning" eller bygging av lukkede fengsler. Forsker Eirik Hammersvik på Institutt for rettssosiologi, Universitetet i Oslo, er klar: "Frps politikk vil føre til mer kriminalitet gjennom økt tilbakefall, overfylte fengsler og lange soningskøer", sier Hammersvik. Professor på Politihøgskolen, Paul Larsson, sier det slik: "Den svekkelsen av kontrollapparatene (Kredittilsynet, Tolletaten, Skatteetaten, red.anm.) som partiet ønsker å gjennomføre, vil klart føre til problemer for økokrim som vil måtte henlegge flere straffsaker. Etterforskningen av økonomisk og organisert kriminalitet vil også lide." </w:t>
      </w:r>
      <w:r>
        <w:rPr>
          <w:color w:val="000000"/>
        </w:rPr>
        <w:br/>
        <w:t xml:space="preserve">Her er Aftenpostens gjennomgang: </w:t>
      </w:r>
    </w:p>
    <w:p w14:paraId="4BA5D75F" w14:textId="77777777" w:rsidR="007803F7" w:rsidRDefault="00000000">
      <w:pPr>
        <w:pStyle w:val="NormalWeb"/>
      </w:pPr>
      <w:r>
        <w:rPr>
          <w:color w:val="000000"/>
        </w:rPr>
        <w:t xml:space="preserve">FULL SONING </w:t>
      </w:r>
      <w:r>
        <w:rPr>
          <w:color w:val="000000"/>
        </w:rPr>
        <w:br/>
        <w:t xml:space="preserve">Frp-politikk: 12. august i år ble partileder Siv Jensen sitert i flere medier på at hun krever tøffere soning gjennom å avskaffe ordningen med mulighet for prøveløslatelse etter soning av 2/3 av dommen. Hun foreslo konkret mulighet for løslatelse etter soning av 4/5 av dommen. Justispolitisk talsmann Jan Arild Ellingsen, og flere andre Frp-ere, har tidligere foreslått at hele dommen skal sones. Aftenposten har bedt kriminalomsorgsavdelingen i Justisdepartementet regne ut kostnadene ved Frps forslag. Fjerning av 2/3 soning helt vil, ifølge JD, kreve 973 nye fengselsplasser. Driftskostnadene vil øke med en halv milliard i året (426 millioner kroner). Investeringskostnaden for bygging av 1000 nye fengselsplasser er ca. 3 milliarder. Alternativ løslatelse etter 4/5 soning vil, ifølge JD, vil kreve 584 nye fengselsplasser, mens driftskostnadene (med en døgnkostnad på 1200 kr.) blir ca. 255 millioner kroner i året. Investeringskostnaden for disse plassene anslås til 1,9 milliarder. </w:t>
      </w:r>
      <w:r>
        <w:rPr>
          <w:color w:val="000000"/>
        </w:rPr>
        <w:br/>
        <w:t xml:space="preserve">Ekspertenes dom: </w:t>
      </w:r>
      <w:r>
        <w:rPr>
          <w:color w:val="000000"/>
        </w:rPr>
        <w:br/>
        <w:t xml:space="preserve">Regiontillitsvalgt Jorunn Foss i Norsk fengsels- og friomsorgsforbund: "Det er så dumt av Frp å foreslå å fjerne 2/3-prøveløslatelse. Med en 2/3-ordning kan vi hjelpe de innsatte tilbake til en kriminalitetsfri tilværelse. Vi kan gjennomføre kontrolltiltak, pålegge rusprogram, arbeidsprogram, sinnemestring m.m. mens de ikke er ferdig med soningen. Vi vet at dette virker, og gir en lavere tilbakefallsprosent. Dette er en gevinst for den innsatte, men også en gevinst for samfunnet. Alternativet med full soning er meningsløst. Etter endt soning har vi ingen kontrollmyndighet. Da er det takk og farvel i fengselsporten, og så får vi krysse fingrene. Dessuten vil Frps forslag føre til lange soningskøer fordi folk soner lengre, hvis det da ikke bygges flere nye fengsler, noe som er svært kostbart." </w:t>
      </w:r>
      <w:r>
        <w:rPr>
          <w:color w:val="000000"/>
        </w:rPr>
        <w:br/>
        <w:t xml:space="preserve">Forsker Eirik Hammersvik, Institutt for rettssosiologi: "Hvis Frps forslag får gjennomslag kan vi få en amerikanisering av dette feltet, der økt straff og lengre soning blir svaret på alt. Den skandinaviske modellen kan bli erstattet med en mer totalitær modell der innesperring og hevn erstatter rehabilitering, der fattigdomsbekjempelse erstattes med straffepopulisme på et område som er veldig komplisert. Fengsel er kun en midlertidig "uskadeliggjøring". De innsatte skal ut igjen, og da er det smart å legge forholdene til rette på slutten av soningen." </w:t>
      </w:r>
    </w:p>
    <w:p w14:paraId="34443E50" w14:textId="77777777" w:rsidR="007803F7" w:rsidRDefault="00000000">
      <w:pPr>
        <w:pStyle w:val="NormalWeb"/>
      </w:pPr>
      <w:r>
        <w:rPr>
          <w:color w:val="000000"/>
        </w:rPr>
        <w:lastRenderedPageBreak/>
        <w:t xml:space="preserve">ALKOHOLPOLITIKK </w:t>
      </w:r>
      <w:r>
        <w:rPr>
          <w:color w:val="000000"/>
        </w:rPr>
        <w:br/>
        <w:t xml:space="preserve">Frp-politikk: Vil redusere avgiftene på alkohol betydelig, avskaffe Vinmonopolet, innføre vin i butikk og salg av alkohol på døgnåpne bensinstasjoner. I sitt alternative statsbudsjett for 2009 har Frp strøket hele produktavgiften på 670 millioner kroner. </w:t>
      </w:r>
      <w:r>
        <w:rPr>
          <w:color w:val="000000"/>
        </w:rPr>
        <w:br/>
        <w:t xml:space="preserve">Ekspertens dom: </w:t>
      </w:r>
      <w:r>
        <w:rPr>
          <w:color w:val="000000"/>
        </w:rPr>
        <w:br/>
        <w:t xml:space="preserve">Forsker Hilde Pape på Statens institutt for rusmiddelforskning: "Hvis Frps politikk ble gjennomført vil folk drikke mye mer og skadeomfanget i form av vold og helseproblemer vil øke dramatisk. Man kan like det eller ikke, men det er knapt noe område innen forskningen som er så godt dokumentert som dette. Et alkoholpolitisk frislipp har en svært høy pris i form av mer vold og lidelse. Upopulære tiltak som restriksjoner og høy pris virker, mens andre tiltak som informasjonskampanjer, holdningsskapende arbeid rett og slett ikke virker." </w:t>
      </w:r>
    </w:p>
    <w:p w14:paraId="391764FF" w14:textId="77777777" w:rsidR="007803F7" w:rsidRDefault="00000000">
      <w:pPr>
        <w:pStyle w:val="NormalWeb"/>
      </w:pPr>
      <w:r>
        <w:rPr>
          <w:color w:val="000000"/>
        </w:rPr>
        <w:t xml:space="preserve">LEGGE NED UP </w:t>
      </w:r>
      <w:r>
        <w:rPr>
          <w:color w:val="000000"/>
        </w:rPr>
        <w:br/>
        <w:t>Frp-politikk: Nestleder Per Sandberg har sagt flere ganger i mediene at Frp vil legge ned Utrykningspolitiet hvis partiet får regjeringsmakt. Siv Jensen sa følgende til TV2, 15. august:  "Vi vil frigjøre et betydelig antall av UPs personell. Så da kan de slutte å stå med målerne sine og heller bekjempe de kriminelle bandene som reiser fra by til by og raner folk." I sitt handlingsprogram 2009-2013 sier Frp at de vil "overføre utrykningspolitiets oppgaver til de lokale politidistrikt". Til TV2 16. august sa Jensen: "Jeg vil ikke at UP skal forsvinne og slutte å drive med laserkontroller. Jeg sier at vi skal omprioritere noen av ressursene til mer alvorlig kriminalitet".</w:t>
      </w:r>
      <w:r>
        <w:rPr>
          <w:color w:val="000000"/>
        </w:rPr>
        <w:br/>
        <w:t xml:space="preserve">Ekspertens dom: </w:t>
      </w:r>
      <w:r>
        <w:rPr>
          <w:color w:val="000000"/>
        </w:rPr>
        <w:br/>
        <w:t xml:space="preserve">Instituttsjef Lasse Fridstrøm på Transportøkonomisk institutt: "Hvis man ønsker trafikksikkerhet og nedgang i antall skadede og drepte i trafikken er UP det mest underutnyttede som finnes på området. En økning av ressursene til UP, la oss si en tidobling, vil gi stor effekt i forhold til å redusere antall drepte og skadede i trafikken. I dag har UP så få ressurser at oppdagelsesrisikoen er svært lav. å redusere UPs ressurser ytterligere vil øke antall skadede og drepte." </w:t>
      </w:r>
    </w:p>
    <w:p w14:paraId="518A4D9F" w14:textId="77777777" w:rsidR="007803F7" w:rsidRDefault="00000000">
      <w:pPr>
        <w:pStyle w:val="NormalWeb"/>
      </w:pPr>
      <w:r>
        <w:rPr>
          <w:color w:val="000000"/>
        </w:rPr>
        <w:t xml:space="preserve">KUTTER KONTROLLORGANENE </w:t>
      </w:r>
      <w:r>
        <w:rPr>
          <w:color w:val="000000"/>
        </w:rPr>
        <w:br/>
        <w:t xml:space="preserve">Frp-politikk: Partiet kutter i sitt alternative statsbudsjett for 2009 bevilgningene til Skatteetaten med 248 millioner, Tolletaten med 85 millioner og Kredittilsynet med 12 millioner. Kuttene var vesentlig høyere i Frps alternative budsjett for 2008. </w:t>
      </w:r>
      <w:r>
        <w:rPr>
          <w:color w:val="000000"/>
        </w:rPr>
        <w:br/>
        <w:t xml:space="preserve">Ekspertens dom: </w:t>
      </w:r>
      <w:r>
        <w:rPr>
          <w:color w:val="000000"/>
        </w:rPr>
        <w:br/>
        <w:t xml:space="preserve">Professor Paul Larssen, Politihøgskolen: "En slik svekkelse av kontrollapparatene vil klart føre til problemer for økokrim, som vil måtte henlegge flere straffsaker. Dette er etater som legger frem nærmest ferdig etterforskede saker for økokrim. Etterforskningen av økonomisk og organisert kriminalitet vil derfor lide, og de tyngste sakene kan bli vanskelig å sluttføre på en god måte. Politiet er allerede hardt presset, og vil få større problemer med å håndtere større saker hvis de andre etatene svekkes. Oppdagelsesrisikoen for økonomisk kriminalitet er liten. For enkelte former for økonomisk kriminalitet er økokrim helt avhengig av kontrollapparatene for toll og skatt fungerer godt." "Dette henger nok sammen med Frps syn på skatt og statens rolle. Staten skal ikke blande seg inn i borgerens liv. [Dette er en sannhet med modifikasjoner, og er ikke til hinder for at Frp står for en betydelig statisme, red. merk] Det samme gjelder når Frp vil slanke Tolletaten. Men Tolletaten kontrollerer ikke bare vanlige folks smugling av tobakk og flesk, den skal også avdekke narkotikasmugling," sier han. </w:t>
      </w:r>
    </w:p>
    <w:p w14:paraId="41D0B570" w14:textId="77777777" w:rsidR="007803F7" w:rsidRDefault="00000000">
      <w:pPr>
        <w:pStyle w:val="NormalWeb"/>
      </w:pPr>
      <w:r>
        <w:rPr>
          <w:color w:val="000000"/>
        </w:rPr>
        <w:t xml:space="preserve">BEVæPNING AV POLITIET </w:t>
      </w:r>
      <w:r>
        <w:rPr>
          <w:color w:val="000000"/>
        </w:rPr>
        <w:br/>
        <w:t xml:space="preserve">Frp-politikk: Partiet har i lang tid i sine partiprogrammer åpnet for en generell bevæpning av politiet, slik det er i USA. </w:t>
      </w:r>
      <w:r>
        <w:rPr>
          <w:color w:val="000000"/>
        </w:rPr>
        <w:br/>
        <w:t xml:space="preserve">Ekspertens dom: </w:t>
      </w:r>
      <w:r>
        <w:rPr>
          <w:color w:val="000000"/>
        </w:rPr>
        <w:br/>
        <w:t xml:space="preserve">Leder i Politijuristene (tidligere Politiembetsmennenes Landsforening), Curt A. Lier: "Dette er en dårlig idé. Det er godt dokumentert gjennom forskning at bevæpnet politi fører til mer skade på de kriminelle, på publikum og på politiet. En forskningsrapport viste at politiet i 7 prosent av situasjonene mister våpenet, som overtas av kriminelle. Den norske ordningen med såkalt fremskutt </w:t>
      </w:r>
      <w:r>
        <w:rPr>
          <w:color w:val="000000"/>
        </w:rPr>
        <w:lastRenderedPageBreak/>
        <w:t xml:space="preserve">lagring (våpen lagret og plombert i politibiler) er bedre. Hvis politifolk går med våpenet "på hofta" vet vi at mange situasjoner vil eskalere og komme ut av kontroll." Liers syn deles også av leder i Politiets Fellesforbund, Arne Johannessen, og av et stort flertall av de ansatte i politiet, ifølge undersøkelser. </w:t>
      </w:r>
    </w:p>
    <w:p w14:paraId="7ECD5A02" w14:textId="77777777" w:rsidR="007803F7" w:rsidRDefault="00000000">
      <w:pPr>
        <w:pStyle w:val="NormalWeb"/>
      </w:pPr>
      <w:hyperlink r:id="rId375" w:history="1">
        <w:r>
          <w:rPr>
            <w:rStyle w:val="Hyperkobling"/>
          </w:rPr>
          <w:t>Frp avviser kritikk</w:t>
        </w:r>
      </w:hyperlink>
      <w:r>
        <w:t xml:space="preserve"> </w:t>
      </w:r>
      <w:r>
        <w:rPr>
          <w:color w:val="000000"/>
        </w:rPr>
        <w:t>(Link til motinnlegg fra Frp i Aftenposten)</w:t>
      </w:r>
    </w:p>
    <w:p w14:paraId="2702F424" w14:textId="77777777" w:rsidR="007803F7" w:rsidRDefault="00000000">
      <w:pPr>
        <w:jc w:val="center"/>
      </w:pPr>
      <w:r>
        <w:rPr>
          <w:rFonts w:eastAsia="Times New Roman"/>
          <w:noProof/>
        </w:rPr>
        <w:drawing>
          <wp:inline distT="0" distB="0" distL="0" distR="0" wp14:anchorId="2FC481DE" wp14:editId="20B6EDC7">
            <wp:extent cx="5943600" cy="19046"/>
            <wp:effectExtent l="0" t="0" r="19050" b="19054"/>
            <wp:docPr id="72" name="Horizontal Line 12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75CD4D5" w14:textId="77777777" w:rsidR="007803F7" w:rsidRDefault="00000000">
      <w:pPr>
        <w:pStyle w:val="NormalWeb"/>
        <w:jc w:val="center"/>
      </w:pPr>
      <w:r>
        <w:rPr>
          <w:rStyle w:val="Sterk"/>
          <w:color w:val="000000"/>
          <w:sz w:val="27"/>
          <w:szCs w:val="27"/>
        </w:rPr>
        <w:t>XXIX Anarkisten Henrik Ibsen: Uh, ikke flæsk!</w:t>
      </w:r>
      <w:r>
        <w:t xml:space="preserve"> </w:t>
      </w:r>
    </w:p>
    <w:p w14:paraId="7F5DBB5A" w14:textId="77777777" w:rsidR="007803F7" w:rsidRDefault="00000000">
      <w:pPr>
        <w:pStyle w:val="NormalWeb"/>
      </w:pPr>
      <w:r>
        <w:rPr>
          <w:color w:val="000000"/>
        </w:rPr>
        <w:t xml:space="preserve">Dette skulle egentlig ha handlet om valget. Men jeg ble lei av drøvtygget tankegods lenge før jeg kom så langt. Derfor velger jeg heller noe som virker både nyere og friskere enn partiprogrammene. Som Henrik Ibsen. Sitatet i overskriften er et fyndord av den gamle mester. Her står det selvfølgelig fordi ting handler mye om flesk – valgflesk, i disse dager. Ordene er hentet fra «Vildanden», tredje akt, og lagt i munnen på en forfyllet teologisk kandidat ved navn Molvik. Han er blant de absolutte statister hos Ibsen, hans dramatiske funksjon er først og fremst som eksempel på en tutlete figur det har gått utforbakke med. Dette med flesket er i grunnen det mest vettuge som kommer ut av ham. Ikke desto mindre har landets hovedstad funnet de tre ordene om fedevarer verd å løfte fram som vårt bidrag til verdenslitteraturen, skrevet med stålskrift i selve fedrelandet – nærmere bestemt i fortauet på Grandhjørnet. (Når vi har utenlandske gjester på besøk, kan vi altså stolt slå ut mot metallbokstavene langs Karl Johan: «This is quotations from Norway's greatest author.» «How impressing. What does it say?» «It says he doesn't want bacon.») </w:t>
      </w:r>
    </w:p>
    <w:p w14:paraId="49E972F1" w14:textId="77777777" w:rsidR="007803F7" w:rsidRDefault="00000000">
      <w:pPr>
        <w:pStyle w:val="NormalWeb"/>
      </w:pPr>
      <w:r>
        <w:rPr>
          <w:color w:val="000000"/>
        </w:rPr>
        <w:t xml:space="preserve">Ibsensitatene som snor seg lik en slange av kynisk plasserte sannheter fra dikterhjemmet i Arbiens gate til akevittglasset på Grand, er en uuttømmelig kilde til glede og inspirasjon. Det gir en underlig følelse å gå og stirre småirritert ned på sine egne føtter, og plutselig uventet få slengt et stykke sylskarp attenhundretallsretorikk midt i fleisen: «Last ikke tiden. Havde tiden været større, så var du bleven mindre.» Og nå, i valgkamptidene, med partiene nydelig stilt opp i sine brakker, busskur, partytelt, containere og juksestabbur nedover hovedgaten, er den gamle anarkistens spydige kommentarer langsmed den politiske markedsplass for en fest å regne. Det er nesten underlig at det ikke har blitt kommentert tidligere – når man først legger merke til det, er det umulig å overse: Langsmed Spikersuppa står politikerne og selger sine sannheter, i gaten under dem peker Ibsen nese av det hele. </w:t>
      </w:r>
    </w:p>
    <w:p w14:paraId="1BEB5C26" w14:textId="77777777" w:rsidR="007803F7" w:rsidRDefault="00000000">
      <w:pPr>
        <w:pStyle w:val="NormalWeb"/>
      </w:pPr>
      <w:r>
        <w:rPr>
          <w:color w:val="000000"/>
        </w:rPr>
        <w:t xml:space="preserve">Allerede før man kommer i gang fastslår Dr. Stockman oppe ved Universitetet at sterkest er den som står mest alene. Hele valgkampen – kampen om flertallet – blir altså satt under tvil. Der ifra er det som å vandre ved siden av den tertefine lille grinebiteren gjennom det politiske landskapet: «Hvor utgangspunktet er galest, blir resultadet tit originalest», kniser han, idet vi passerer Pensjonistpartiets campingstoler, der Einar Lonstad står og holder håpet om et stortingsmandat sånn halvveis levende. Og når vi kommer til Vidar Kleppes og Demokratenes altfor prangende bod (størrelsen på partiet tatt i betraktning) freser det høyst betimelig fra gatelegemet: «Hør, skulde det ikke være paa tide at kaste Masken?» </w:t>
      </w:r>
    </w:p>
    <w:p w14:paraId="2F3AD40E" w14:textId="77777777" w:rsidR="007803F7" w:rsidRDefault="00000000">
      <w:pPr>
        <w:pStyle w:val="NormalWeb"/>
      </w:pPr>
      <w:r>
        <w:rPr>
          <w:color w:val="000000"/>
        </w:rPr>
        <w:t xml:space="preserve">Men nå krysses Rosenkrantz' gate og kommentaren plassert midt mellom Rødts nedtaggede campingvogn og Høyres fancyschmancy designerbu kan virke malplassert. «Spil, så stenen spruder gnister! Spil, så dyrehammen brister!» står det, og en stund er vi i villrede om hva gammer'n mener, inntil vi husker at sitatet er fra et notat i Edvard Griegs album. Og det er selvfølgelig verset før som er myntet på Høyre/Rødt-konstellasjonen: «Stene har vort Norge nok af; vilddyr har vi og en flok af.» Ja, du kan så si, Henrik, mumler vi, men han har allerede strenet videre og midtveis mellom KrFs jovialtgule heisankristne plankebu og Venstres montesorrigrønne arkitektkonstruksjon, så å si med ett bein i hver sin fløy av den borgerlige koalisjons luftslott, glefser han: «Her raader Magtsprog, ei Retfærdighed.» Og nå har gamle Henrik virkelig kommet i slag. Meislet i stein, foran SVs fikse vri på en valgkampstand, en kopi av det kollektive venterom, taler dr. Relling (kompis og drikkebror av Molvik med flesket) med et skrått sideblikk til venstresosialismens visjoner: «Brug ikke det udenlandske ord: idealer. Vi har jo det gode norske ord: løgne.» </w:t>
      </w:r>
    </w:p>
    <w:p w14:paraId="7EE5E40A" w14:textId="77777777" w:rsidR="007803F7" w:rsidRDefault="00000000">
      <w:pPr>
        <w:pStyle w:val="NormalWeb"/>
      </w:pPr>
      <w:r>
        <w:rPr>
          <w:color w:val="000000"/>
        </w:rPr>
        <w:lastRenderedPageBreak/>
        <w:t>Og verre skal det bli. For hva har han ikke å melde når vi kommer til Fremskrittspartiet? Det kunne nesten vært bestilt av de glisende selvfornøyde slipsene bak campingbordet fullt av falske løfter: «å, hvor vi her lider under mishandling af vaner og vedtægter! Gør oprør imod dette!» Si meg Henrik – har du gått hen og gjort Jensen-velger av deg? [Ibsen og Frp har ikke noe signifikant til felles. At Frp falskt forsøker å fremstille seg som frihetlig, mens det i virkeligheten er meget autoritært, er saklig dokumentert over. Red. merk.] Sjokket kommer når vi når enden av gaten og kan se målet – Grand café for Ibsen, Stortinget for partiene. Her står Arbeiderpartiets prangende bod. Og hva har dikteren å si i sakens anledning? Jeg liker det ikke. Men han var som kjent ikke å stole på, ikke for noen. Hans politiske agenda var å legge en torpedo under samfunnsarken. Og det er faktisk noe vakkert, eller noe veldig naivt, ved et samfunn som tør å skrive i steinen foran propagandamaskinen til det statsbærende parti selve credoet fra «En Folkefiende», til ettertanke foran et stortingsvalg:«Det kan da vel, for fanden, aldrig i evighed være ret at de dumme skal herske over de kloge!» Fra Anders Heger i Dagsavisen 29.08.2009. GJELDER FORTSATT I DAG!</w:t>
      </w:r>
      <w:r>
        <w:t xml:space="preserve"> </w:t>
      </w:r>
    </w:p>
    <w:p w14:paraId="546A545C" w14:textId="77777777" w:rsidR="007803F7" w:rsidRDefault="00000000">
      <w:pPr>
        <w:pStyle w:val="Overskrift2"/>
        <w:jc w:val="center"/>
      </w:pPr>
      <w:hyperlink r:id="rId376" w:history="1">
        <w:r>
          <w:rPr>
            <w:rStyle w:val="Hyperkobling"/>
            <w:rFonts w:eastAsia="Times New Roman"/>
            <w:color w:val="004000"/>
          </w:rPr>
          <w:t>Links</w:t>
        </w:r>
      </w:hyperlink>
    </w:p>
    <w:p w14:paraId="0E3329A9" w14:textId="77777777" w:rsidR="007803F7" w:rsidRDefault="00000000">
      <w:pPr>
        <w:jc w:val="center"/>
      </w:pPr>
      <w:r>
        <w:rPr>
          <w:rFonts w:eastAsia="Times New Roman"/>
          <w:noProof/>
        </w:rPr>
        <w:drawing>
          <wp:inline distT="0" distB="0" distL="0" distR="0" wp14:anchorId="24CCB3C0" wp14:editId="5C189907">
            <wp:extent cx="5943600" cy="19046"/>
            <wp:effectExtent l="0" t="0" r="19050" b="19054"/>
            <wp:docPr id="73" name="Horizontal Line 12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BD202DF" w14:textId="77777777" w:rsidR="007803F7" w:rsidRDefault="00000000">
      <w:pPr>
        <w:jc w:val="center"/>
        <w:rPr>
          <w:b/>
          <w:bCs/>
          <w:sz w:val="40"/>
          <w:szCs w:val="40"/>
          <w:lang w:eastAsia="nb-NO"/>
        </w:rPr>
      </w:pPr>
      <w:r>
        <w:rPr>
          <w:b/>
          <w:bCs/>
          <w:sz w:val="40"/>
          <w:szCs w:val="40"/>
          <w:lang w:eastAsia="nb-NO"/>
        </w:rPr>
        <w:t>NOTATER OG INNLEGG TIL VENSTRES LANDSMØTE NR 4. IDÉDUGNAD OG AKTUELL POLITIKK. NORSK POLITIKK FOR DET 21. ÅRHUNDRE. HER ER GODE INNSPILL TIL VENSTRES PROGRAM! MVH MONA SOLBERG, LIBERAL SOSIAL-DEMOKRAT = ANARKIST OG VENSTRE-AKTIVIST</w:t>
      </w:r>
    </w:p>
    <w:p w14:paraId="22C513FC" w14:textId="77777777" w:rsidR="007803F7" w:rsidRDefault="007803F7"/>
    <w:p w14:paraId="7D9C5E65" w14:textId="77777777" w:rsidR="007803F7" w:rsidRDefault="00000000">
      <w:pPr>
        <w:pStyle w:val="Overskrift2"/>
        <w:jc w:val="center"/>
      </w:pPr>
      <w:r>
        <w:rPr>
          <w:rStyle w:val="Sterk"/>
          <w:rFonts w:ascii="Rockwell Extra Bold" w:eastAsia="Times New Roman" w:hAnsi="Rockwell Extra Bold"/>
          <w:b/>
          <w:bCs/>
          <w:sz w:val="27"/>
          <w:szCs w:val="27"/>
        </w:rPr>
        <w:t>NORGES ANARKISTRÅD - THE NORWEGIAN ANARCHIST COUNCIL - NACO </w:t>
      </w:r>
      <w:r>
        <w:rPr>
          <w:rFonts w:eastAsia="Times New Roman"/>
          <w:sz w:val="27"/>
          <w:szCs w:val="27"/>
        </w:rPr>
        <w:br/>
      </w:r>
      <w:r>
        <w:rPr>
          <w:rStyle w:val="Sterk"/>
          <w:rFonts w:ascii="Rockwell Extra Bold" w:eastAsia="Times New Roman" w:hAnsi="Rockwell Extra Bold"/>
          <w:b/>
          <w:bCs/>
          <w:color w:val="FF0000"/>
          <w:sz w:val="24"/>
          <w:szCs w:val="24"/>
          <w:u w:val="single"/>
        </w:rPr>
        <w:t>FOLKERÅDET  - SKYGGEKABINETTET - FOLKETS ALTERNATIV TIL STATSRÅDET VIA DET OFFENTLIGE ROM</w:t>
      </w:r>
      <w:r>
        <w:rPr>
          <w:rFonts w:eastAsia="Times New Roman"/>
        </w:rPr>
        <w:t xml:space="preserve"> </w:t>
      </w:r>
      <w:r>
        <w:rPr>
          <w:rFonts w:ascii="Arial" w:eastAsia="Times New Roman" w:hAnsi="Arial" w:cs="Arial"/>
          <w:color w:val="FF0000"/>
          <w:sz w:val="24"/>
          <w:szCs w:val="24"/>
        </w:rPr>
        <w:br/>
      </w:r>
      <w:hyperlink r:id="rId377" w:history="1">
        <w:r>
          <w:rPr>
            <w:rStyle w:val="Sterk"/>
            <w:rFonts w:ascii="Rockwell Extra Bold" w:eastAsia="Times New Roman" w:hAnsi="Rockwell Extra Bold"/>
            <w:b/>
            <w:bCs/>
            <w:color w:val="000000"/>
            <w:sz w:val="24"/>
            <w:szCs w:val="24"/>
            <w:u w:val="single"/>
          </w:rPr>
          <w:t>http://www.anarchy.no/naco.html</w:t>
        </w:r>
      </w:hyperlink>
      <w:r>
        <w:rPr>
          <w:rFonts w:eastAsia="Times New Roman"/>
        </w:rPr>
        <w:br/>
      </w:r>
      <w:hyperlink r:id="rId378" w:history="1">
        <w:r>
          <w:rPr>
            <w:rStyle w:val="Sterk"/>
            <w:rFonts w:ascii="Trebuchet MS" w:eastAsia="Times New Roman" w:hAnsi="Trebuchet MS"/>
            <w:b/>
            <w:bCs/>
            <w:color w:val="FF0000"/>
            <w:sz w:val="27"/>
            <w:szCs w:val="27"/>
            <w:u w:val="single"/>
          </w:rPr>
          <w:t>Google international translation tool - Norwegian to English and more</w:t>
        </w:r>
      </w:hyperlink>
    </w:p>
    <w:p w14:paraId="72DE3D34" w14:textId="77777777" w:rsidR="007803F7" w:rsidRDefault="00000000">
      <w:pPr>
        <w:pStyle w:val="Overskrift2"/>
        <w:jc w:val="center"/>
      </w:pPr>
      <w:r>
        <w:rPr>
          <w:rFonts w:eastAsia="Times New Roman"/>
          <w:color w:val="FF0000"/>
          <w:sz w:val="72"/>
          <w:szCs w:val="72"/>
        </w:rPr>
        <w:t>Velkommen til idédugnad og</w:t>
      </w:r>
    </w:p>
    <w:p w14:paraId="52DEDF1D" w14:textId="77777777" w:rsidR="007803F7" w:rsidRDefault="00000000">
      <w:pPr>
        <w:pStyle w:val="Overskrift2"/>
        <w:jc w:val="center"/>
      </w:pPr>
      <w:r>
        <w:rPr>
          <w:rFonts w:eastAsia="Times New Roman"/>
          <w:color w:val="FF0000"/>
          <w:sz w:val="72"/>
          <w:szCs w:val="72"/>
          <w:u w:val="single"/>
        </w:rPr>
        <w:t>aktuell anarkistisk politikk</w:t>
      </w:r>
    </w:p>
    <w:p w14:paraId="4B2232AD" w14:textId="77777777" w:rsidR="007803F7" w:rsidRDefault="00000000">
      <w:pPr>
        <w:pStyle w:val="NormalWeb"/>
        <w:jc w:val="center"/>
      </w:pPr>
      <w:r>
        <w:rPr>
          <w:color w:val="008000"/>
          <w:sz w:val="72"/>
          <w:szCs w:val="72"/>
          <w:u w:val="single"/>
        </w:rPr>
        <w:t>Norsk politikk for det 21. århundre</w:t>
      </w:r>
    </w:p>
    <w:p w14:paraId="79FEFA33" w14:textId="77777777" w:rsidR="007803F7" w:rsidRDefault="00000000">
      <w:pPr>
        <w:pStyle w:val="NormalWeb"/>
        <w:jc w:val="center"/>
      </w:pPr>
      <w:r>
        <w:rPr>
          <w:noProof/>
        </w:rPr>
        <w:lastRenderedPageBreak/>
        <w:drawing>
          <wp:inline distT="0" distB="0" distL="0" distR="0" wp14:anchorId="36B377F0" wp14:editId="1E0CF63A">
            <wp:extent cx="2333621" cy="476246"/>
            <wp:effectExtent l="0" t="0" r="0" b="4"/>
            <wp:docPr id="74" name="Bilde 50" descr="Et bilde som inneholder tekst, sete&#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11"/>
                    <a:srcRect/>
                    <a:stretch>
                      <a:fillRect/>
                    </a:stretch>
                  </pic:blipFill>
                  <pic:spPr>
                    <a:xfrm>
                      <a:off x="0" y="0"/>
                      <a:ext cx="2333621" cy="476246"/>
                    </a:xfrm>
                    <a:prstGeom prst="rect">
                      <a:avLst/>
                    </a:prstGeom>
                    <a:noFill/>
                    <a:ln>
                      <a:noFill/>
                      <a:prstDash/>
                    </a:ln>
                  </pic:spPr>
                </pic:pic>
              </a:graphicData>
            </a:graphic>
          </wp:inline>
        </w:drawing>
      </w:r>
      <w:r>
        <w:br/>
      </w:r>
      <w:hyperlink r:id="rId379" w:history="1">
        <w:r>
          <w:rPr>
            <w:rStyle w:val="Sterk"/>
            <w:color w:val="0000FF"/>
            <w:u w:val="single"/>
          </w:rPr>
          <w:t>http://www.anarchy.no/folkebladet.html</w:t>
        </w:r>
      </w:hyperlink>
      <w:r>
        <w:t xml:space="preserve"> </w:t>
      </w:r>
    </w:p>
    <w:p w14:paraId="45D1712F" w14:textId="77777777" w:rsidR="007803F7" w:rsidRDefault="00000000">
      <w:pPr>
        <w:pStyle w:val="Overskrift2"/>
        <w:jc w:val="center"/>
        <w:rPr>
          <w:rFonts w:eastAsia="Times New Roman"/>
        </w:rPr>
      </w:pPr>
      <w:r>
        <w:rPr>
          <w:rFonts w:eastAsia="Times New Roman"/>
        </w:rPr>
        <w:t>Århundrets kampanje: KUTT TOPPENE! Fordel inntekt og innflytelse nedover i samfunnet. For flatere struktur i lønn og rang. Mer horisontal organisasjon og grønn politikk!</w:t>
      </w:r>
    </w:p>
    <w:p w14:paraId="0EEFFF41" w14:textId="77777777" w:rsidR="007803F7" w:rsidRDefault="00000000">
      <w:pPr>
        <w:pStyle w:val="NormalWeb"/>
      </w:pPr>
      <w:r>
        <w:rPr>
          <w:rStyle w:val="Sterk"/>
          <w:color w:val="000000"/>
          <w:sz w:val="27"/>
          <w:szCs w:val="27"/>
        </w:rPr>
        <w:t xml:space="preserve">Folkebladet inviterer til idédugnad og diskusjon om aktuell anarkistisk politikk på Internett, herunder også valgdebatt når dette er aktuelt. Temaet er strategier for å fremme en mest mulig anarkistisk utvikling, og hindre reaksjonære og byråkratiske tendenser. </w:t>
      </w:r>
      <w:r>
        <w:rPr>
          <w:b/>
          <w:bCs/>
          <w:color w:val="000000"/>
          <w:sz w:val="27"/>
          <w:szCs w:val="27"/>
        </w:rPr>
        <w:t>Følg med på folkets ( i motsetning til øvrighetens) offisielle økonomisk-politiske debatt. Her er de beste og mer prinsipielle innleggene i debatten fra folk og media - det offentlige rom - samlet og analysert ut fra den oppdaterte sosialvitenskapelige forskningsfronten - sett ut fra folkets - ikke øvrighetens perspektiv. Dersom du er interessert i spesielle temaer sett samlet, benytt søkefunksjonen på nøkkelord.</w:t>
      </w:r>
    </w:p>
    <w:p w14:paraId="282018A9" w14:textId="77777777" w:rsidR="007803F7" w:rsidRDefault="00000000">
      <w:pPr>
        <w:pStyle w:val="NormalWeb"/>
        <w:jc w:val="center"/>
      </w:pPr>
      <w:r>
        <w:rPr>
          <w:rStyle w:val="Sterk"/>
          <w:color w:val="000000"/>
          <w:sz w:val="36"/>
          <w:szCs w:val="36"/>
          <w:u w:val="single"/>
        </w:rPr>
        <w:t xml:space="preserve">Ordet er fritt! </w:t>
      </w:r>
    </w:p>
    <w:p w14:paraId="725EE023" w14:textId="77777777" w:rsidR="007803F7" w:rsidRDefault="00000000">
      <w:pPr>
        <w:pStyle w:val="NormalWeb"/>
      </w:pPr>
      <w:r>
        <w:rPr>
          <w:rStyle w:val="Sterk"/>
          <w:color w:val="000000"/>
        </w:rPr>
        <w:t xml:space="preserve">Send ditt bidrag til idédugnaden, klikk her: </w:t>
      </w:r>
      <w:hyperlink r:id="rId380" w:history="1">
        <w:r>
          <w:rPr>
            <w:rStyle w:val="Sterk"/>
            <w:color w:val="0000FF"/>
            <w:u w:val="single"/>
          </w:rPr>
          <w:t>DUGNAD</w:t>
        </w:r>
      </w:hyperlink>
      <w:r>
        <w:rPr>
          <w:rStyle w:val="Sterk"/>
          <w:color w:val="000000"/>
        </w:rPr>
        <w:t>. Denne debatten startet før Stortingsvalget 1997. Mye av argumentene synes å være brukbare også for senere stortings- og kommune-valg, og som elementer i en aktuell reelt demokratisk, dvs. anarkistisk politikk. Debatten blomstret opp igjen ved Stortingsvalget i 2001, i 2005 og 2009 og fortsetter med nye innlegg. Nedenfor følger innleggene inndelt tematisk og delvis kronologisk. Noen av innleggene er oppdatert av forfatterne og det kommer stadig nye innspill. Ved å klikke på romertallene i den tematiske innholdsfortegnelsen, kommer du direkte til de temaene du ønsker. Ved å klikke på "tilbake" i web-browser menyen, kommer du tilbake hit.</w:t>
      </w:r>
    </w:p>
    <w:p w14:paraId="3CC98943" w14:textId="77777777" w:rsidR="007803F7" w:rsidRDefault="00000000">
      <w:pPr>
        <w:pStyle w:val="NormalWeb"/>
      </w:pPr>
      <w:r>
        <w:rPr>
          <w:rStyle w:val="Sterk"/>
          <w:color w:val="000000"/>
        </w:rPr>
        <w:t xml:space="preserve">I debatten figurerer mange kjente navn fra det offentlige rom i Norge: Arne O. Holm, Hans M. Enzensberger, Ole Paus, Gerd-Liv Valla, Stein B. Hauglid, Reiulf Steen, Hallvard Bakke, Jens Stoltenberg, Einar Magland, Thorbjørn Jagland, Jan Petersen, Kjell Magne Bondevik, Gro Harlem Brundtland, Marie Simonsen, Andreas Hompland, Lasse Qvigstad, Kari Andersen, Kyrre Nakkim, </w:t>
      </w:r>
      <w:r>
        <w:rPr>
          <w:rStyle w:val="Sterk"/>
          <w:color w:val="000000"/>
          <w:sz w:val="24"/>
          <w:szCs w:val="24"/>
        </w:rPr>
        <w:t>Else øyen</w:t>
      </w:r>
      <w:r>
        <w:rPr>
          <w:rStyle w:val="Sterk"/>
          <w:color w:val="000000"/>
        </w:rPr>
        <w:t>, Harald Stanghelle, Liv Blom, Kåre Willoch, Inge Lønning, Olav Versto,</w:t>
      </w:r>
      <w:r>
        <w:rPr>
          <w:rStyle w:val="Sterk"/>
          <w:color w:val="000000"/>
          <w:sz w:val="27"/>
          <w:szCs w:val="27"/>
        </w:rPr>
        <w:t xml:space="preserve"> </w:t>
      </w:r>
      <w:r>
        <w:rPr>
          <w:rStyle w:val="Sterk"/>
          <w:color w:val="000000"/>
          <w:sz w:val="24"/>
          <w:szCs w:val="24"/>
        </w:rPr>
        <w:t>Christin Kristensen</w:t>
      </w:r>
      <w:r>
        <w:rPr>
          <w:rStyle w:val="Sterk"/>
          <w:color w:val="000000"/>
        </w:rPr>
        <w:t xml:space="preserve">, Milton Friedman, Shabana Rehman, Nils Morten Utgaard, Mikhail Agursky, Arnt Tellefsen, Alf Ole Ask, Jan Petersen, Grete Monsen, Karsten Klepsvik, Iver B. Neumann, Jan Christensen, Johan Galtung, Tor-Aksel Busch, Odd Einar Dørum, Anthony Giddens, Noam Chomsky, Carl August Fleischer, Kjetil Wiedswang, Wenche Foss, Ståle Urbye, Henrik Width, Geir Solheim, Rolf E. Mortensen, Erna Solberg, Odd Roger Enoksen, Helle Hagenau, Reidar Nilsen, Peter Angelsen, Stein Aabø, Anders Fogh Rasmussen, David Oddson, Árni M. Mathiesen, Jean Jacques Rosa, Erling Fossen, Dagfinn Høybråten, Arne Huuse, </w:t>
      </w:r>
      <w:r>
        <w:rPr>
          <w:rStyle w:val="Sterk"/>
          <w:color w:val="000000"/>
          <w:sz w:val="24"/>
          <w:szCs w:val="24"/>
        </w:rPr>
        <w:t>Per Edgar Kokkvold</w:t>
      </w:r>
      <w:r>
        <w:rPr>
          <w:rStyle w:val="Sterk"/>
          <w:color w:val="000000"/>
        </w:rPr>
        <w:t xml:space="preserve">, Bjørn Hansen og mange flere .... Søk på etternavn i denne filen og/eller i linkede filer til denne filen og se hva de står for! </w:t>
      </w:r>
    </w:p>
    <w:p w14:paraId="1AA3B492" w14:textId="77777777" w:rsidR="007803F7" w:rsidRDefault="00000000">
      <w:pPr>
        <w:jc w:val="center"/>
      </w:pPr>
      <w:r>
        <w:rPr>
          <w:rFonts w:eastAsia="Times New Roman"/>
          <w:noProof/>
        </w:rPr>
        <w:drawing>
          <wp:inline distT="0" distB="0" distL="0" distR="0" wp14:anchorId="724EBFD9" wp14:editId="5222CB30">
            <wp:extent cx="5943600" cy="19046"/>
            <wp:effectExtent l="0" t="0" r="19050" b="19054"/>
            <wp:docPr id="75" name="Horizontal Line 12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55307BA" w14:textId="77777777" w:rsidR="007803F7" w:rsidRDefault="00000000">
      <w:pPr>
        <w:pStyle w:val="NormalWeb"/>
        <w:jc w:val="center"/>
      </w:pPr>
      <w:r>
        <w:rPr>
          <w:rStyle w:val="Sterk"/>
          <w:rFonts w:ascii="Rockwell Extra Bold" w:hAnsi="Rockwell Extra Bold"/>
          <w:color w:val="000000"/>
          <w:sz w:val="24"/>
          <w:szCs w:val="24"/>
        </w:rPr>
        <w:t>NORGES ANARKISTRÅD - THE NORWEGIAN ANARCHIST COUNCIL - NACO</w:t>
      </w:r>
      <w:r>
        <w:rPr>
          <w:rStyle w:val="Sterk"/>
          <w:rFonts w:ascii="Rockwell Extra Bold" w:hAnsi="Rockwell Extra Bold"/>
          <w:color w:val="000000"/>
          <w:sz w:val="20"/>
          <w:szCs w:val="20"/>
        </w:rPr>
        <w:t> </w:t>
      </w:r>
      <w:r>
        <w:rPr>
          <w:rFonts w:ascii="Rockwell Extra Bold" w:hAnsi="Rockwell Extra Bold"/>
          <w:b/>
          <w:bCs/>
          <w:color w:val="000000"/>
          <w:sz w:val="20"/>
          <w:szCs w:val="20"/>
        </w:rPr>
        <w:br/>
      </w:r>
      <w:r>
        <w:rPr>
          <w:rStyle w:val="Sterk"/>
          <w:rFonts w:ascii="Rockwell Extra Bold" w:hAnsi="Rockwell Extra Bold"/>
          <w:color w:val="000000"/>
          <w:sz w:val="20"/>
          <w:szCs w:val="20"/>
          <w:u w:val="single"/>
        </w:rPr>
        <w:t xml:space="preserve">FOLKERÅDET  - SKYGGEKABINETTET - FOLKETS ALTERNATIV TIL STATSRÅDET </w:t>
      </w:r>
      <w:r>
        <w:rPr>
          <w:rStyle w:val="Sterk"/>
          <w:rFonts w:ascii="Rockwell Extra Bold" w:hAnsi="Rockwell Extra Bold"/>
          <w:color w:val="000000"/>
          <w:sz w:val="20"/>
          <w:szCs w:val="20"/>
          <w:u w:val="single"/>
        </w:rPr>
        <w:lastRenderedPageBreak/>
        <w:t>VIA DET OFFENTLIGE ROM</w:t>
      </w:r>
      <w:r>
        <w:t xml:space="preserve"> </w:t>
      </w:r>
      <w:r>
        <w:rPr>
          <w:rFonts w:ascii="Arial" w:hAnsi="Arial" w:cs="Arial"/>
          <w:b/>
          <w:bCs/>
          <w:color w:val="000000"/>
          <w:sz w:val="20"/>
          <w:szCs w:val="20"/>
        </w:rPr>
        <w:br/>
      </w:r>
      <w:hyperlink r:id="rId381" w:history="1">
        <w:r>
          <w:rPr>
            <w:rStyle w:val="Sterk"/>
            <w:rFonts w:ascii="Rockwell Extra Bold" w:hAnsi="Rockwell Extra Bold"/>
            <w:color w:val="0000FF"/>
            <w:sz w:val="20"/>
            <w:szCs w:val="20"/>
            <w:u w:val="single"/>
          </w:rPr>
          <w:t>http://www.anarchy.no/naco.html</w:t>
        </w:r>
      </w:hyperlink>
      <w:r>
        <w:rPr>
          <w:color w:val="000000"/>
        </w:rPr>
        <w:t xml:space="preserve"> </w:t>
      </w:r>
    </w:p>
    <w:p w14:paraId="2D5C3760" w14:textId="77777777" w:rsidR="007803F7" w:rsidRDefault="00000000">
      <w:pPr>
        <w:jc w:val="center"/>
      </w:pPr>
      <w:r>
        <w:rPr>
          <w:rFonts w:eastAsia="Times New Roman"/>
          <w:noProof/>
        </w:rPr>
        <w:drawing>
          <wp:inline distT="0" distB="0" distL="0" distR="0" wp14:anchorId="1BD9C4E2" wp14:editId="0C62E0C8">
            <wp:extent cx="5943600" cy="19046"/>
            <wp:effectExtent l="0" t="0" r="19050" b="19054"/>
            <wp:docPr id="76" name="Horizontal Line 12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5C51852" w14:textId="77777777" w:rsidR="007803F7" w:rsidRDefault="00000000">
      <w:pPr>
        <w:pStyle w:val="NormalWeb"/>
        <w:jc w:val="center"/>
      </w:pPr>
      <w:r>
        <w:rPr>
          <w:rFonts w:ascii="Times New Roman" w:hAnsi="Times New Roman" w:cs="Times New Roman"/>
          <w:color w:val="000000"/>
          <w:sz w:val="20"/>
          <w:szCs w:val="20"/>
        </w:rPr>
        <w:t xml:space="preserve">  </w:t>
      </w:r>
      <w:r>
        <w:rPr>
          <w:rStyle w:val="Sterk"/>
          <w:color w:val="000000"/>
          <w:sz w:val="72"/>
          <w:szCs w:val="72"/>
        </w:rPr>
        <w:t>FOLKEPOLITIKK NÅ!</w:t>
      </w:r>
      <w:r>
        <w:t xml:space="preserve"> </w:t>
      </w:r>
    </w:p>
    <w:p w14:paraId="3542CF57" w14:textId="77777777" w:rsidR="007803F7" w:rsidRDefault="00000000">
      <w:pPr>
        <w:pStyle w:val="NormalWeb"/>
        <w:jc w:val="center"/>
      </w:pPr>
      <w:r>
        <w:rPr>
          <w:rStyle w:val="Sterk"/>
          <w:color w:val="000000"/>
          <w:sz w:val="24"/>
          <w:szCs w:val="24"/>
        </w:rPr>
        <w:t>NÅR STATSRÅDET FØRER POLITIKK FOR STATEN =  ØVRIGHETEN I PRIVAT OG OFFENTLIG SEKTOR...</w:t>
      </w:r>
      <w:r>
        <w:rPr>
          <w:rFonts w:ascii="Times New Roman" w:hAnsi="Times New Roman" w:cs="Times New Roman"/>
          <w:b/>
          <w:bCs/>
          <w:color w:val="000000"/>
          <w:sz w:val="24"/>
          <w:szCs w:val="24"/>
        </w:rPr>
        <w:br/>
      </w:r>
      <w:r>
        <w:rPr>
          <w:rStyle w:val="Sterk"/>
          <w:color w:val="000000"/>
          <w:sz w:val="24"/>
          <w:szCs w:val="24"/>
        </w:rPr>
        <w:t>FREMMER VI POLITIKK FOR  FOLKET  - PÅ LANDET, VED KYSTEN,  I BYENE OG PÅ HAVET.</w:t>
      </w:r>
      <w:r>
        <w:rPr>
          <w:rFonts w:ascii="Times New Roman" w:hAnsi="Times New Roman" w:cs="Times New Roman"/>
          <w:b/>
          <w:bCs/>
          <w:color w:val="000000"/>
          <w:sz w:val="24"/>
          <w:szCs w:val="24"/>
        </w:rPr>
        <w:br/>
      </w:r>
      <w:r>
        <w:rPr>
          <w:rStyle w:val="Sterk"/>
          <w:color w:val="000000"/>
          <w:sz w:val="24"/>
          <w:szCs w:val="24"/>
        </w:rPr>
        <w:t>FOLKERÅDET SAMLER DE BESTE ARGUMENTENE I DET OFFENTLIGE ROM UT FRA FOLKETS PERSPEKTIV - IKKE ØVRIGHETENS</w:t>
      </w:r>
      <w:r>
        <w:rPr>
          <w:rFonts w:ascii="Times New Roman" w:hAnsi="Times New Roman" w:cs="Times New Roman"/>
          <w:color w:val="000000"/>
          <w:sz w:val="20"/>
          <w:szCs w:val="20"/>
        </w:rPr>
        <w:t xml:space="preserve"> </w:t>
      </w:r>
      <w:r>
        <w:rPr>
          <w:rFonts w:ascii="Times New Roman" w:hAnsi="Times New Roman" w:cs="Times New Roman"/>
          <w:b/>
          <w:bCs/>
          <w:color w:val="000000"/>
          <w:sz w:val="24"/>
          <w:szCs w:val="24"/>
        </w:rPr>
        <w:br/>
      </w:r>
      <w:r>
        <w:rPr>
          <w:rStyle w:val="Sterk"/>
          <w:color w:val="000000"/>
          <w:sz w:val="24"/>
          <w:szCs w:val="24"/>
        </w:rPr>
        <w:t>DETTE ER FOLKEPOLITIKK</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br/>
      </w:r>
      <w:r>
        <w:rPr>
          <w:rStyle w:val="Sterk"/>
          <w:color w:val="000000"/>
          <w:sz w:val="24"/>
          <w:szCs w:val="24"/>
        </w:rPr>
        <w:t>FOLKERÅDET LEVERER FOLKEPOLITIKKEN TIL STORTINGET</w:t>
      </w:r>
      <w:r>
        <w:rPr>
          <w:rFonts w:ascii="Times New Roman" w:hAnsi="Times New Roman" w:cs="Times New Roman"/>
          <w:b/>
          <w:bCs/>
          <w:color w:val="000000"/>
          <w:sz w:val="24"/>
          <w:szCs w:val="24"/>
        </w:rPr>
        <w:br/>
      </w:r>
      <w:r>
        <w:rPr>
          <w:rStyle w:val="Sterk"/>
          <w:color w:val="000000"/>
          <w:sz w:val="24"/>
          <w:szCs w:val="24"/>
        </w:rPr>
        <w:t>STATSRÅDET LEVERER ØVRIGHETSPOLITIKK TIL STORTINGET</w:t>
      </w:r>
      <w:r>
        <w:rPr>
          <w:rFonts w:ascii="Times New Roman" w:hAnsi="Times New Roman" w:cs="Times New Roman"/>
          <w:b/>
          <w:bCs/>
          <w:color w:val="000000"/>
          <w:sz w:val="24"/>
          <w:szCs w:val="24"/>
        </w:rPr>
        <w:br/>
      </w:r>
      <w:r>
        <w:rPr>
          <w:rStyle w:val="Sterk"/>
          <w:color w:val="000000"/>
          <w:sz w:val="24"/>
          <w:szCs w:val="24"/>
        </w:rPr>
        <w:t>DEMOKRATI ER AT FOLKETS INTERESSER - FOLKEPOLITIKKEN - VINNER FREM PÅ STORTINGET</w:t>
      </w:r>
      <w:r>
        <w:rPr>
          <w:rFonts w:ascii="Times New Roman" w:hAnsi="Times New Roman" w:cs="Times New Roman"/>
          <w:b/>
          <w:bCs/>
          <w:color w:val="000000"/>
          <w:sz w:val="24"/>
          <w:szCs w:val="24"/>
        </w:rPr>
        <w:br/>
      </w:r>
      <w:r>
        <w:rPr>
          <w:rStyle w:val="Sterk"/>
          <w:color w:val="000000"/>
          <w:sz w:val="24"/>
          <w:szCs w:val="24"/>
        </w:rPr>
        <w:t>STORTINGSREPRESENTANTER! GLEM STATSRÅDETS DÅRLIGE RÅD OG FØLG FOLKERÅDETS GODE</w:t>
      </w:r>
      <w:r>
        <w:rPr>
          <w:rFonts w:ascii="Times New Roman" w:hAnsi="Times New Roman" w:cs="Times New Roman"/>
          <w:color w:val="000000"/>
          <w:sz w:val="24"/>
          <w:szCs w:val="24"/>
        </w:rPr>
        <w:t xml:space="preserve"> </w:t>
      </w:r>
    </w:p>
    <w:p w14:paraId="5F19165E" w14:textId="77777777" w:rsidR="007803F7" w:rsidRDefault="00000000">
      <w:pPr>
        <w:pStyle w:val="NormalWeb"/>
        <w:jc w:val="center"/>
      </w:pPr>
      <w:r>
        <w:rPr>
          <w:rStyle w:val="Sterk"/>
          <w:color w:val="000000"/>
          <w:sz w:val="24"/>
          <w:szCs w:val="24"/>
        </w:rPr>
        <w:t xml:space="preserve">Folkepolitikken er oppsummert på </w:t>
      </w:r>
      <w:hyperlink r:id="rId382" w:history="1">
        <w:r>
          <w:rPr>
            <w:rStyle w:val="Sterk"/>
            <w:color w:val="0000FF"/>
            <w:sz w:val="24"/>
            <w:szCs w:val="24"/>
            <w:u w:val="single"/>
          </w:rPr>
          <w:t>http://www.anarchy.no/dugnad.html</w:t>
        </w:r>
      </w:hyperlink>
      <w:r>
        <w:rPr>
          <w:rStyle w:val="Sterk"/>
          <w:color w:val="000000"/>
          <w:sz w:val="24"/>
          <w:szCs w:val="24"/>
        </w:rPr>
        <w:t xml:space="preserve"> , </w:t>
      </w:r>
      <w:hyperlink r:id="rId383" w:history="1">
        <w:r>
          <w:rPr>
            <w:rStyle w:val="Sterk"/>
            <w:color w:val="0000FF"/>
            <w:sz w:val="24"/>
            <w:szCs w:val="24"/>
            <w:u w:val="single"/>
          </w:rPr>
          <w:t>http://www.anarchy.no/enronism.html</w:t>
        </w:r>
      </w:hyperlink>
      <w:r>
        <w:rPr>
          <w:rFonts w:ascii="Times New Roman" w:hAnsi="Times New Roman" w:cs="Times New Roman"/>
          <w:color w:val="000000"/>
          <w:sz w:val="24"/>
          <w:szCs w:val="24"/>
        </w:rPr>
        <w:t xml:space="preserve"> </w:t>
      </w:r>
      <w:r>
        <w:rPr>
          <w:rStyle w:val="Sterk"/>
          <w:color w:val="000000"/>
          <w:sz w:val="24"/>
          <w:szCs w:val="24"/>
        </w:rPr>
        <w:t xml:space="preserve"> og </w:t>
      </w:r>
      <w:hyperlink r:id="rId384" w:history="1">
        <w:r>
          <w:rPr>
            <w:rStyle w:val="Sterk"/>
            <w:color w:val="0000FF"/>
            <w:sz w:val="24"/>
            <w:szCs w:val="24"/>
            <w:u w:val="single"/>
          </w:rPr>
          <w:t>http://www.anarchy.no/eu.html</w:t>
        </w:r>
      </w:hyperlink>
      <w:r>
        <w:rPr>
          <w:rFonts w:ascii="Times New Roman" w:hAnsi="Times New Roman" w:cs="Times New Roman"/>
          <w:color w:val="000000"/>
          <w:sz w:val="24"/>
          <w:szCs w:val="24"/>
        </w:rPr>
        <w:t xml:space="preserve"> </w:t>
      </w:r>
      <w:r>
        <w:rPr>
          <w:rStyle w:val="Sterk"/>
          <w:color w:val="000000"/>
          <w:sz w:val="24"/>
          <w:szCs w:val="24"/>
        </w:rPr>
        <w:t>med linker samt på  </w:t>
      </w:r>
      <w:hyperlink r:id="rId385" w:history="1">
        <w:r>
          <w:rPr>
            <w:rStyle w:val="Sterk"/>
            <w:color w:val="0000FF"/>
            <w:sz w:val="24"/>
            <w:szCs w:val="24"/>
            <w:u w:val="single"/>
          </w:rPr>
          <w:t>www.anarchy.no</w:t>
        </w:r>
      </w:hyperlink>
      <w:r>
        <w:rPr>
          <w:rStyle w:val="Sterk"/>
          <w:color w:val="000000"/>
          <w:sz w:val="24"/>
          <w:szCs w:val="24"/>
        </w:rPr>
        <w:t> generelt.</w:t>
      </w:r>
      <w:r>
        <w:rPr>
          <w:rFonts w:ascii="Times New Roman" w:hAnsi="Times New Roman" w:cs="Times New Roman"/>
          <w:color w:val="000000"/>
          <w:sz w:val="24"/>
          <w:szCs w:val="24"/>
        </w:rPr>
        <w:t xml:space="preserve"> </w:t>
      </w:r>
      <w:r>
        <w:rPr>
          <w:rStyle w:val="Sterk"/>
          <w:color w:val="000000"/>
          <w:sz w:val="24"/>
          <w:szCs w:val="24"/>
        </w:rPr>
        <w:t xml:space="preserve">Print ut det hele og skaff deg dermed en bra oppslagsbok i norsk politikk for det 21. århundre. Oppdateres daglig!  </w:t>
      </w:r>
    </w:p>
    <w:p w14:paraId="607C0537" w14:textId="77777777" w:rsidR="007803F7" w:rsidRDefault="00000000">
      <w:pPr>
        <w:pStyle w:val="NormalWeb"/>
        <w:jc w:val="center"/>
      </w:pPr>
      <w:r>
        <w:rPr>
          <w:rStyle w:val="Sterk"/>
          <w:color w:val="000000"/>
          <w:sz w:val="24"/>
          <w:szCs w:val="24"/>
        </w:rPr>
        <w:t xml:space="preserve">Mens Folkerådet kaller en spade for en spade kan den tverrpolitiske enighet på stortinget i følge Dagens næringsliv 17.02.2003 ha følgende basis: - Vi må legge fram en breid strategi, - Vi må vurdere situasjonen fortløpende, - Vi ska' gå gjennom heile systemet, - vi må få på plass et system, - Vi skal legge fram ei melding for Stortinget, - Vi er nødt til å gjøre noe med det, - Vi skal følge utviklingen nøye, - Vi er nødt til å ta tak i ..., - Vi er veldig tydelige på, - Vi må sette oss ned å ... Dette er svarene fra politikerne mens folk fortviler over vedkommende sak og vanskelige situasjon. Det eneste oppfølgingen i praksis fra politikerne er ofte "Vi må sette oss ned". Denne politikersvadaen står i sterk motsetning til Folkerådets politikk, som er basert på </w:t>
      </w:r>
      <w:r>
        <w:rPr>
          <w:rStyle w:val="Sterk"/>
          <w:i/>
          <w:iCs/>
          <w:color w:val="000000"/>
          <w:sz w:val="24"/>
          <w:szCs w:val="24"/>
        </w:rPr>
        <w:t>fri, saklig, konstruktiv kritikk og alternativer</w:t>
      </w:r>
      <w:r>
        <w:rPr>
          <w:rStyle w:val="Sterk"/>
          <w:color w:val="000000"/>
          <w:sz w:val="24"/>
          <w:szCs w:val="24"/>
        </w:rPr>
        <w:t xml:space="preserve"> til det bestående traurige establishment og ditto situasjoner og saker.</w:t>
      </w:r>
    </w:p>
    <w:p w14:paraId="10E0EC7F" w14:textId="77777777" w:rsidR="007803F7" w:rsidRDefault="00000000">
      <w:pPr>
        <w:jc w:val="center"/>
      </w:pPr>
      <w:r>
        <w:rPr>
          <w:rFonts w:eastAsia="Times New Roman"/>
          <w:noProof/>
        </w:rPr>
        <w:drawing>
          <wp:inline distT="0" distB="0" distL="0" distR="0" wp14:anchorId="4856017E" wp14:editId="26841864">
            <wp:extent cx="5943600" cy="19046"/>
            <wp:effectExtent l="0" t="0" r="19050" b="19054"/>
            <wp:docPr id="77" name="Horizontal Line 12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FDD6BA0" w14:textId="77777777" w:rsidR="007803F7" w:rsidRDefault="00000000">
      <w:pPr>
        <w:pStyle w:val="NormalWeb"/>
        <w:jc w:val="center"/>
      </w:pPr>
      <w:r>
        <w:rPr>
          <w:rStyle w:val="Sterk"/>
          <w:color w:val="000000"/>
          <w:sz w:val="36"/>
          <w:szCs w:val="36"/>
        </w:rPr>
        <w:t xml:space="preserve">Statsrådet konkurranse-utsettes: </w:t>
      </w:r>
      <w:r>
        <w:rPr>
          <w:rFonts w:ascii="Times New Roman" w:hAnsi="Times New Roman" w:cs="Times New Roman"/>
          <w:b/>
          <w:bCs/>
          <w:color w:val="000000"/>
          <w:sz w:val="36"/>
          <w:szCs w:val="36"/>
        </w:rPr>
        <w:br/>
      </w:r>
      <w:r>
        <w:rPr>
          <w:rStyle w:val="Sterk"/>
          <w:color w:val="000000"/>
          <w:sz w:val="36"/>
          <w:szCs w:val="36"/>
        </w:rPr>
        <w:t>Folkerådet - Skyggekabinettet er i funksjon!</w:t>
      </w:r>
      <w:r>
        <w:rPr>
          <w:rFonts w:ascii="Times New Roman" w:hAnsi="Times New Roman" w:cs="Times New Roman"/>
          <w:color w:val="000000"/>
          <w:sz w:val="36"/>
          <w:szCs w:val="36"/>
        </w:rPr>
        <w:t xml:space="preserve"> </w:t>
      </w:r>
    </w:p>
    <w:p w14:paraId="0C76A867" w14:textId="77777777" w:rsidR="007803F7" w:rsidRDefault="00000000">
      <w:pPr>
        <w:pStyle w:val="NormalWeb"/>
        <w:jc w:val="center"/>
      </w:pPr>
      <w:r>
        <w:rPr>
          <w:rStyle w:val="Sterk"/>
          <w:color w:val="000000"/>
          <w:sz w:val="24"/>
          <w:szCs w:val="24"/>
        </w:rPr>
        <w:t xml:space="preserve"> Stortinget får avgjøre hvem som har best argumenter og politisk sans ut fra folkets perspektiv. Vi støtter oss på oppdatert samfunnsvitenskap og det beste av debatten i det offentlige rom, og lager igjen det beste ut av dette ut fra folkets perspektiv, og så sender vi rådene til stortinget, media etc.  </w:t>
      </w:r>
    </w:p>
    <w:p w14:paraId="3F2731A3" w14:textId="77777777" w:rsidR="007803F7" w:rsidRDefault="00000000">
      <w:pPr>
        <w:pStyle w:val="NormalWeb"/>
        <w:jc w:val="center"/>
      </w:pPr>
      <w:r>
        <w:rPr>
          <w:rStyle w:val="Sterk"/>
          <w:color w:val="000000"/>
          <w:sz w:val="24"/>
          <w:szCs w:val="24"/>
        </w:rPr>
        <w:t>Norges Anarkistråd har valgt følgende skyggekabinett og folkeråd til stortingsgruppen 3Alt, de mest libertære folkevalgte på stortinget.</w:t>
      </w:r>
    </w:p>
    <w:p w14:paraId="5DA81939" w14:textId="77777777" w:rsidR="007803F7" w:rsidRDefault="00000000">
      <w:pPr>
        <w:pStyle w:val="NormalWeb"/>
        <w:jc w:val="center"/>
      </w:pPr>
      <w:r>
        <w:rPr>
          <w:rStyle w:val="Sterk"/>
          <w:color w:val="000000"/>
          <w:sz w:val="24"/>
          <w:szCs w:val="24"/>
        </w:rPr>
        <w:lastRenderedPageBreak/>
        <w:t xml:space="preserve">Landsråd (PM) S. Olsen </w:t>
      </w:r>
      <w:r>
        <w:rPr>
          <w:rFonts w:ascii="Times New Roman" w:hAnsi="Times New Roman" w:cs="Times New Roman"/>
          <w:b/>
          <w:bCs/>
          <w:color w:val="000000"/>
          <w:sz w:val="24"/>
          <w:szCs w:val="24"/>
        </w:rPr>
        <w:br/>
      </w:r>
      <w:r>
        <w:rPr>
          <w:rStyle w:val="Sterk"/>
          <w:color w:val="000000"/>
          <w:sz w:val="24"/>
          <w:szCs w:val="24"/>
        </w:rPr>
        <w:t>Innenriks- og arbeiderråd L. Jakobsen</w:t>
      </w:r>
      <w:r>
        <w:rPr>
          <w:rFonts w:ascii="Times New Roman" w:hAnsi="Times New Roman" w:cs="Times New Roman"/>
          <w:b/>
          <w:bCs/>
          <w:color w:val="000000"/>
          <w:sz w:val="24"/>
          <w:szCs w:val="24"/>
        </w:rPr>
        <w:br/>
      </w:r>
      <w:r>
        <w:rPr>
          <w:rStyle w:val="Sterk"/>
          <w:color w:val="000000"/>
          <w:sz w:val="24"/>
          <w:szCs w:val="24"/>
        </w:rPr>
        <w:t>Utenriks-, miljø- og justisråd A. Quist</w:t>
      </w:r>
    </w:p>
    <w:p w14:paraId="14DC85D6" w14:textId="77777777" w:rsidR="007803F7" w:rsidRDefault="00000000">
      <w:pPr>
        <w:pStyle w:val="NormalWeb"/>
        <w:jc w:val="center"/>
      </w:pPr>
      <w:r>
        <w:rPr>
          <w:rStyle w:val="Sterk"/>
          <w:color w:val="000000"/>
          <w:sz w:val="24"/>
          <w:szCs w:val="24"/>
          <w:u w:val="single"/>
        </w:rPr>
        <w:t>Anarkotriumviratet</w:t>
      </w:r>
    </w:p>
    <w:p w14:paraId="6B072C52" w14:textId="77777777" w:rsidR="007803F7" w:rsidRDefault="00000000">
      <w:pPr>
        <w:pStyle w:val="NormalWeb"/>
        <w:jc w:val="center"/>
      </w:pPr>
      <w:r>
        <w:rPr>
          <w:rStyle w:val="Sterk"/>
          <w:color w:val="000000"/>
          <w:sz w:val="24"/>
          <w:szCs w:val="24"/>
        </w:rPr>
        <w:t>Andre anarki- og folkeråder velges ad hoc når det trengs.</w:t>
      </w:r>
    </w:p>
    <w:p w14:paraId="0D3C2DDE" w14:textId="77777777" w:rsidR="007803F7" w:rsidRDefault="00000000">
      <w:pPr>
        <w:pStyle w:val="NormalWeb"/>
        <w:jc w:val="center"/>
      </w:pPr>
      <w:r>
        <w:rPr>
          <w:rStyle w:val="Sterk"/>
          <w:color w:val="000000"/>
          <w:sz w:val="36"/>
          <w:szCs w:val="36"/>
        </w:rPr>
        <w:t>Nå skal statsrådet få skikkelig konkurranse!</w:t>
      </w:r>
    </w:p>
    <w:p w14:paraId="58B85CA9" w14:textId="77777777" w:rsidR="007803F7" w:rsidRDefault="00000000">
      <w:pPr>
        <w:pStyle w:val="NormalWeb"/>
        <w:jc w:val="center"/>
      </w:pPr>
      <w:r>
        <w:rPr>
          <w:rStyle w:val="Sterk"/>
          <w:color w:val="000000"/>
          <w:sz w:val="24"/>
          <w:szCs w:val="24"/>
        </w:rPr>
        <w:t>Med den øvrighetspolitikken statsrådet fører er det på høy tid noen begynner å hevde endringer i retning folkepolitikk. Og da mener vi ikke populisme, men noe libertært .</w:t>
      </w:r>
    </w:p>
    <w:p w14:paraId="33C7B662" w14:textId="77777777" w:rsidR="007803F7" w:rsidRDefault="00000000">
      <w:pPr>
        <w:pStyle w:val="NormalWeb"/>
        <w:jc w:val="center"/>
      </w:pPr>
      <w:r>
        <w:rPr>
          <w:rStyle w:val="Sterk"/>
          <w:color w:val="000000"/>
          <w:sz w:val="24"/>
          <w:szCs w:val="24"/>
        </w:rPr>
        <w:t>Ellers bærer det kanskje riktig galt avsted med oss og steinrøysa vår.</w:t>
      </w:r>
    </w:p>
    <w:p w14:paraId="0FAC922A" w14:textId="77777777" w:rsidR="007803F7" w:rsidRDefault="00000000">
      <w:pPr>
        <w:pStyle w:val="NormalWeb"/>
        <w:jc w:val="center"/>
      </w:pPr>
      <w:r>
        <w:rPr>
          <w:rStyle w:val="Sterk"/>
          <w:color w:val="000000"/>
          <w:sz w:val="24"/>
          <w:szCs w:val="24"/>
        </w:rPr>
        <w:t>Folkerådet - Skyggekabinettet  - Norges Anarkistråd -  bruker AIIS som pressebyrå for rådgivningen.</w:t>
      </w:r>
    </w:p>
    <w:p w14:paraId="6A701073" w14:textId="77777777" w:rsidR="007803F7" w:rsidRDefault="00000000">
      <w:pPr>
        <w:pStyle w:val="NormalWeb"/>
        <w:jc w:val="center"/>
      </w:pPr>
      <w:r>
        <w:rPr>
          <w:rStyle w:val="Sterk"/>
          <w:color w:val="000000"/>
          <w:sz w:val="24"/>
          <w:szCs w:val="24"/>
        </w:rPr>
        <w:t xml:space="preserve">V. h. </w:t>
      </w:r>
      <w:r>
        <w:rPr>
          <w:rStyle w:val="Sterk"/>
          <w:i/>
          <w:iCs/>
          <w:color w:val="000000"/>
          <w:sz w:val="24"/>
          <w:szCs w:val="24"/>
          <w:u w:val="single"/>
        </w:rPr>
        <w:t>S. Olsen</w:t>
      </w:r>
      <w:r>
        <w:rPr>
          <w:rStyle w:val="Sterk"/>
          <w:color w:val="000000"/>
          <w:sz w:val="24"/>
          <w:szCs w:val="24"/>
        </w:rPr>
        <w:t>  - Landsråd for Anarkiet Norge (PM)</w:t>
      </w:r>
    </w:p>
    <w:p w14:paraId="6833F8A5" w14:textId="77777777" w:rsidR="007803F7" w:rsidRDefault="00000000">
      <w:pPr>
        <w:pStyle w:val="NormalWeb"/>
        <w:jc w:val="center"/>
      </w:pPr>
      <w:r>
        <w:rPr>
          <w:rStyle w:val="Sterk"/>
          <w:color w:val="000000"/>
          <w:sz w:val="24"/>
          <w:szCs w:val="24"/>
        </w:rPr>
        <w:t>Folkerådet og skyggekabinettet er en tilleggs-funksjon ved Norges Anarkistråd, de andre oppgavene ivaretas som før.</w:t>
      </w:r>
    </w:p>
    <w:p w14:paraId="2CD6CF39" w14:textId="77777777" w:rsidR="007803F7" w:rsidRDefault="00000000">
      <w:pPr>
        <w:pStyle w:val="NormalWeb"/>
        <w:jc w:val="center"/>
      </w:pPr>
      <w:r>
        <w:rPr>
          <w:rStyle w:val="Sterk"/>
          <w:color w:val="000000"/>
          <w:sz w:val="24"/>
          <w:szCs w:val="24"/>
        </w:rPr>
        <w:t>MOTTO:</w:t>
      </w:r>
    </w:p>
    <w:p w14:paraId="47D88C28" w14:textId="77777777" w:rsidR="007803F7" w:rsidRDefault="00000000">
      <w:pPr>
        <w:pStyle w:val="NormalWeb"/>
        <w:jc w:val="center"/>
      </w:pPr>
      <w:r>
        <w:rPr>
          <w:rStyle w:val="Sterk"/>
          <w:color w:val="000000"/>
          <w:sz w:val="24"/>
          <w:szCs w:val="24"/>
        </w:rPr>
        <w:t>KOMPETANSERÅDGIVNING MED ET GLIMT I ØYET!</w:t>
      </w:r>
    </w:p>
    <w:p w14:paraId="5985BB30" w14:textId="77777777" w:rsidR="007803F7" w:rsidRDefault="00000000">
      <w:pPr>
        <w:pStyle w:val="NormalWeb"/>
        <w:jc w:val="center"/>
      </w:pPr>
      <w:r>
        <w:rPr>
          <w:rStyle w:val="Sterk"/>
          <w:i/>
          <w:iCs/>
          <w:color w:val="000000"/>
          <w:sz w:val="24"/>
          <w:szCs w:val="24"/>
        </w:rPr>
        <w:t>"Den som kun tar spøk for spøk og alvor kun alvorlig, han og hun har faktisk fattet begge deler dårlig." Piet Hein</w:t>
      </w:r>
    </w:p>
    <w:p w14:paraId="7A6B0669" w14:textId="77777777" w:rsidR="007803F7" w:rsidRDefault="00000000">
      <w:pPr>
        <w:pStyle w:val="NormalWeb"/>
        <w:jc w:val="center"/>
      </w:pPr>
      <w:r>
        <w:rPr>
          <w:rStyle w:val="Sterk"/>
          <w:color w:val="000000"/>
          <w:sz w:val="27"/>
          <w:szCs w:val="27"/>
        </w:rPr>
        <w:t>Anarkistene viser ansvar - nå bør også andre gjøre det samme.</w:t>
      </w:r>
    </w:p>
    <w:p w14:paraId="76E1F283" w14:textId="77777777" w:rsidR="007803F7" w:rsidRDefault="00000000">
      <w:pPr>
        <w:pStyle w:val="NormalWeb"/>
        <w:jc w:val="center"/>
      </w:pPr>
      <w:r>
        <w:rPr>
          <w:rStyle w:val="Sterk"/>
          <w:color w:val="000000"/>
          <w:sz w:val="20"/>
          <w:szCs w:val="20"/>
        </w:rPr>
        <w:t>Folkerådet ble opprettet i 2002</w:t>
      </w:r>
      <w:r>
        <w:rPr>
          <w:rStyle w:val="Sterk"/>
          <w:color w:val="000000"/>
        </w:rPr>
        <w:t xml:space="preserve"> </w:t>
      </w:r>
    </w:p>
    <w:p w14:paraId="55217BE8" w14:textId="77777777" w:rsidR="007803F7" w:rsidRDefault="00000000">
      <w:pPr>
        <w:jc w:val="center"/>
      </w:pPr>
      <w:r>
        <w:rPr>
          <w:rFonts w:eastAsia="Times New Roman"/>
          <w:noProof/>
        </w:rPr>
        <w:drawing>
          <wp:inline distT="0" distB="0" distL="0" distR="0" wp14:anchorId="34A87119" wp14:editId="3D078B79">
            <wp:extent cx="5943600" cy="19046"/>
            <wp:effectExtent l="0" t="0" r="19050" b="19054"/>
            <wp:docPr id="78" name="Horizontal Line 12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09B57EA" w14:textId="77777777" w:rsidR="007803F7" w:rsidRDefault="00000000">
      <w:pPr>
        <w:pStyle w:val="NormalWeb"/>
        <w:jc w:val="center"/>
      </w:pPr>
      <w:r>
        <w:rPr>
          <w:rStyle w:val="Sterk"/>
          <w:color w:val="000000"/>
          <w:sz w:val="36"/>
          <w:szCs w:val="36"/>
        </w:rPr>
        <w:t>TEMATISK INNHOLDSFORTEGNELSE</w:t>
      </w:r>
    </w:p>
    <w:p w14:paraId="62885D4F" w14:textId="77777777" w:rsidR="007803F7" w:rsidRDefault="00000000">
      <w:pPr>
        <w:pStyle w:val="NormalWeb"/>
        <w:jc w:val="center"/>
      </w:pPr>
      <w:hyperlink r:id="rId386" w:history="1">
        <w:r>
          <w:rPr>
            <w:rStyle w:val="Sterk"/>
            <w:color w:val="0000FF"/>
            <w:sz w:val="27"/>
            <w:szCs w:val="27"/>
            <w:u w:val="single"/>
          </w:rPr>
          <w:t>I.</w:t>
        </w:r>
      </w:hyperlink>
      <w:r>
        <w:rPr>
          <w:rStyle w:val="Sterk"/>
          <w:color w:val="000000"/>
          <w:sz w:val="27"/>
          <w:szCs w:val="27"/>
        </w:rPr>
        <w:t xml:space="preserve"> Foran stortingsvalget 1997- Bjørneboe og syndikalismen, SAC, A.O. Holm, Enzensbergers</w:t>
      </w:r>
      <w:r>
        <w:rPr>
          <w:b/>
          <w:bCs/>
          <w:color w:val="000000"/>
          <w:sz w:val="27"/>
          <w:szCs w:val="27"/>
        </w:rPr>
        <w:br/>
      </w:r>
      <w:r>
        <w:rPr>
          <w:rStyle w:val="Sterk"/>
          <w:color w:val="000000"/>
          <w:sz w:val="27"/>
          <w:szCs w:val="27"/>
        </w:rPr>
        <w:t>"Anarkiets korte sommer", psevdofrihetlig marxisme, anarkofeminisme, valgstrategi, kritikk av Frp., og Ap, Jaglands og Vallas rådsmarxisme, m.v.</w:t>
      </w:r>
      <w:r>
        <w:rPr>
          <w:b/>
          <w:bCs/>
          <w:color w:val="000000"/>
          <w:sz w:val="24"/>
          <w:szCs w:val="24"/>
        </w:rPr>
        <w:br/>
      </w:r>
      <w:r>
        <w:rPr>
          <w:b/>
          <w:bCs/>
          <w:color w:val="000000"/>
          <w:sz w:val="27"/>
          <w:szCs w:val="27"/>
        </w:rPr>
        <w:br/>
      </w:r>
      <w:hyperlink r:id="rId387" w:history="1">
        <w:r>
          <w:rPr>
            <w:rStyle w:val="Sterk"/>
            <w:color w:val="0000FF"/>
            <w:sz w:val="27"/>
            <w:szCs w:val="27"/>
            <w:u w:val="single"/>
          </w:rPr>
          <w:t>II.</w:t>
        </w:r>
      </w:hyperlink>
      <w:r>
        <w:rPr>
          <w:color w:val="000000"/>
        </w:rPr>
        <w:t xml:space="preserve"> </w:t>
      </w:r>
      <w:r>
        <w:rPr>
          <w:rStyle w:val="Sterk"/>
          <w:color w:val="000000"/>
          <w:sz w:val="27"/>
          <w:szCs w:val="27"/>
        </w:rPr>
        <w:t>Folkebevegelsen for boikott av Frp, SV, R og andre autoritære. Brunt kort til Frp, DKP, og Haiders parti, etc.</w:t>
      </w:r>
      <w:r>
        <w:rPr>
          <w:b/>
          <w:bCs/>
          <w:color w:val="000000"/>
          <w:sz w:val="24"/>
          <w:szCs w:val="24"/>
        </w:rPr>
        <w:br/>
      </w:r>
      <w:r>
        <w:rPr>
          <w:b/>
          <w:bCs/>
          <w:color w:val="000000"/>
          <w:sz w:val="27"/>
          <w:szCs w:val="27"/>
        </w:rPr>
        <w:br/>
      </w:r>
      <w:hyperlink r:id="rId388" w:history="1">
        <w:r>
          <w:rPr>
            <w:rStyle w:val="Sterk"/>
            <w:color w:val="0000FF"/>
            <w:sz w:val="27"/>
            <w:szCs w:val="27"/>
            <w:u w:val="single"/>
          </w:rPr>
          <w:t>III.</w:t>
        </w:r>
      </w:hyperlink>
      <w:r>
        <w:rPr>
          <w:color w:val="000000"/>
        </w:rPr>
        <w:t xml:space="preserve"> </w:t>
      </w:r>
      <w:r>
        <w:rPr>
          <w:rStyle w:val="Sterk"/>
          <w:color w:val="000000"/>
          <w:sz w:val="27"/>
          <w:szCs w:val="27"/>
        </w:rPr>
        <w:t>Endringer i graden av statisme og kapitalisme, men Norge er fremdeles relativt sosialistisk og autonomt, dvs signifikant anarkistisk</w:t>
      </w:r>
      <w:r>
        <w:rPr>
          <w:rStyle w:val="Sterk"/>
          <w:color w:val="000000"/>
          <w:sz w:val="24"/>
          <w:szCs w:val="24"/>
        </w:rPr>
        <w:t xml:space="preserve">. </w:t>
      </w:r>
      <w:r>
        <w:rPr>
          <w:b/>
          <w:bCs/>
          <w:color w:val="000000"/>
          <w:sz w:val="24"/>
          <w:szCs w:val="24"/>
        </w:rPr>
        <w:br/>
      </w:r>
      <w:r>
        <w:rPr>
          <w:b/>
          <w:bCs/>
          <w:color w:val="000000"/>
          <w:sz w:val="27"/>
          <w:szCs w:val="27"/>
        </w:rPr>
        <w:br/>
      </w:r>
      <w:hyperlink r:id="rId389" w:history="1">
        <w:r>
          <w:rPr>
            <w:rStyle w:val="Sterk"/>
            <w:color w:val="0000FF"/>
            <w:sz w:val="27"/>
            <w:szCs w:val="27"/>
            <w:u w:val="single"/>
          </w:rPr>
          <w:t>IV.</w:t>
        </w:r>
      </w:hyperlink>
      <w:r>
        <w:rPr>
          <w:rStyle w:val="Sterk"/>
          <w:color w:val="000000"/>
          <w:sz w:val="27"/>
          <w:szCs w:val="27"/>
        </w:rPr>
        <w:t xml:space="preserve"> Foran Stortingsvalget 2001. Høyres Lønning antyder politikk for større klasseskiller, og kutt i offentlig byråkrati. Etter valget viser virkeligheten noe annet enn kutt: Den nye lønnsadelen i de statlige sykehusene! Høyre og Frp klart på kollisjonskurs med det norske folkeflertallet - </w:t>
      </w:r>
      <w:r>
        <w:rPr>
          <w:rStyle w:val="Sterk"/>
          <w:i/>
          <w:iCs/>
          <w:color w:val="000000"/>
          <w:sz w:val="27"/>
          <w:szCs w:val="27"/>
          <w:u w:val="single"/>
        </w:rPr>
        <w:t>udemokratisk byråkratisk politikk</w:t>
      </w:r>
      <w:r>
        <w:rPr>
          <w:rStyle w:val="Sterk"/>
          <w:color w:val="000000"/>
          <w:sz w:val="27"/>
          <w:szCs w:val="27"/>
        </w:rPr>
        <w:t xml:space="preserve"> er det riktige ordet. Ny-Proudhonisme i KS og litt om prosentregning og skolepolitikk. Mediakritikk og ytringsfrihet. Administrativt byråkrati i </w:t>
      </w:r>
      <w:r>
        <w:rPr>
          <w:rStyle w:val="Sterk"/>
          <w:color w:val="000000"/>
          <w:sz w:val="27"/>
          <w:szCs w:val="27"/>
        </w:rPr>
        <w:lastRenderedPageBreak/>
        <w:t>sykehusene og UD m.v.</w:t>
      </w:r>
      <w:r>
        <w:t xml:space="preserve"> </w:t>
      </w:r>
      <w:r>
        <w:rPr>
          <w:rStyle w:val="Sterk"/>
          <w:color w:val="000000"/>
          <w:sz w:val="27"/>
          <w:szCs w:val="27"/>
        </w:rPr>
        <w:t>Kritikk av UD og innspill til Sivilombudsmannen</w:t>
      </w:r>
      <w:r>
        <w:rPr>
          <w:b/>
          <w:bCs/>
          <w:color w:val="000000"/>
          <w:sz w:val="27"/>
          <w:szCs w:val="27"/>
        </w:rPr>
        <w:br/>
      </w:r>
      <w:r>
        <w:rPr>
          <w:b/>
          <w:bCs/>
          <w:color w:val="000000"/>
          <w:sz w:val="27"/>
          <w:szCs w:val="27"/>
        </w:rPr>
        <w:br/>
      </w:r>
      <w:hyperlink r:id="rId390" w:history="1">
        <w:r>
          <w:rPr>
            <w:rStyle w:val="Sterk"/>
            <w:color w:val="0000FF"/>
            <w:sz w:val="27"/>
            <w:szCs w:val="27"/>
            <w:u w:val="single"/>
          </w:rPr>
          <w:t>V.</w:t>
        </w:r>
      </w:hyperlink>
      <w:r>
        <w:rPr>
          <w:rStyle w:val="Sterk"/>
          <w:color w:val="000000"/>
          <w:sz w:val="27"/>
          <w:szCs w:val="27"/>
        </w:rPr>
        <w:t xml:space="preserve"> Noen momenter til en progressiv politikk, demokratisk underskudd og løsninger på dette: Mer kritisk/konstruktive media, føderalisme og direkte demokrati, mindre byråkrati. Pressens rolle under anarkismen</w:t>
      </w:r>
      <w:r>
        <w:rPr>
          <w:rStyle w:val="Sterk"/>
          <w:color w:val="000000"/>
          <w:sz w:val="24"/>
          <w:szCs w:val="24"/>
        </w:rPr>
        <w:t xml:space="preserve">. - </w:t>
      </w:r>
      <w:r>
        <w:rPr>
          <w:rStyle w:val="Sterk"/>
          <w:color w:val="000000"/>
          <w:sz w:val="27"/>
          <w:szCs w:val="27"/>
        </w:rPr>
        <w:t>Nei til Enronisme og plutarki - Huusesaken og asylpolitikk - Breifront mot Fremskrittspartiet</w:t>
      </w:r>
      <w:r>
        <w:rPr>
          <w:b/>
          <w:bCs/>
          <w:color w:val="000000"/>
          <w:sz w:val="24"/>
          <w:szCs w:val="24"/>
        </w:rPr>
        <w:br/>
      </w:r>
      <w:r>
        <w:rPr>
          <w:b/>
          <w:bCs/>
          <w:color w:val="000000"/>
          <w:sz w:val="27"/>
          <w:szCs w:val="27"/>
        </w:rPr>
        <w:br/>
      </w:r>
      <w:hyperlink r:id="rId391" w:history="1">
        <w:r>
          <w:rPr>
            <w:rStyle w:val="Sterk"/>
            <w:color w:val="0000FF"/>
            <w:sz w:val="27"/>
            <w:szCs w:val="27"/>
            <w:u w:val="single"/>
          </w:rPr>
          <w:t>VI.</w:t>
        </w:r>
      </w:hyperlink>
      <w:r>
        <w:rPr>
          <w:color w:val="000000"/>
        </w:rPr>
        <w:t xml:space="preserve"> </w:t>
      </w:r>
      <w:r>
        <w:rPr>
          <w:rStyle w:val="Sterk"/>
          <w:color w:val="000000"/>
          <w:sz w:val="27"/>
          <w:szCs w:val="27"/>
        </w:rPr>
        <w:t>Skole og utdannelsespolitikk - frihetlig kontra Høyres og KrFs</w:t>
      </w:r>
      <w:r>
        <w:t xml:space="preserve"> </w:t>
      </w:r>
      <w:r>
        <w:rPr>
          <w:rStyle w:val="Sterk"/>
          <w:color w:val="000000"/>
          <w:sz w:val="27"/>
          <w:szCs w:val="27"/>
        </w:rPr>
        <w:t>m.v. - om autoritetsbegrepet</w:t>
      </w:r>
      <w:r>
        <w:rPr>
          <w:b/>
          <w:bCs/>
          <w:color w:val="000000"/>
          <w:sz w:val="24"/>
          <w:szCs w:val="24"/>
        </w:rPr>
        <w:br/>
      </w:r>
      <w:r>
        <w:rPr>
          <w:b/>
          <w:bCs/>
          <w:color w:val="000000"/>
          <w:sz w:val="27"/>
          <w:szCs w:val="27"/>
        </w:rPr>
        <w:br/>
      </w:r>
      <w:hyperlink r:id="rId392" w:history="1">
        <w:r>
          <w:rPr>
            <w:rStyle w:val="Sterk"/>
            <w:color w:val="0000FF"/>
            <w:sz w:val="27"/>
            <w:szCs w:val="27"/>
            <w:u w:val="single"/>
          </w:rPr>
          <w:t>VII.</w:t>
        </w:r>
      </w:hyperlink>
      <w:r>
        <w:rPr>
          <w:color w:val="000000"/>
        </w:rPr>
        <w:t xml:space="preserve"> </w:t>
      </w:r>
      <w:r>
        <w:rPr>
          <w:rStyle w:val="Sterk"/>
          <w:color w:val="000000"/>
          <w:sz w:val="27"/>
          <w:szCs w:val="27"/>
        </w:rPr>
        <w:t>Kjendisprotest mot likegyldighet og pengemakt - Anarkismen på dagsordenen i valgkampen</w:t>
      </w:r>
      <w:r>
        <w:rPr>
          <w:b/>
          <w:bCs/>
          <w:color w:val="000000"/>
          <w:sz w:val="24"/>
          <w:szCs w:val="24"/>
        </w:rPr>
        <w:br/>
      </w:r>
      <w:r>
        <w:rPr>
          <w:b/>
          <w:bCs/>
          <w:color w:val="000000"/>
          <w:sz w:val="27"/>
          <w:szCs w:val="27"/>
        </w:rPr>
        <w:br/>
      </w:r>
      <w:hyperlink r:id="rId393" w:history="1">
        <w:r>
          <w:rPr>
            <w:rStyle w:val="Sterk"/>
            <w:color w:val="0000FF"/>
            <w:sz w:val="27"/>
            <w:szCs w:val="27"/>
            <w:u w:val="single"/>
          </w:rPr>
          <w:t>VIII.</w:t>
        </w:r>
      </w:hyperlink>
      <w:r>
        <w:rPr>
          <w:color w:val="000000"/>
        </w:rPr>
        <w:t xml:space="preserve"> </w:t>
      </w:r>
      <w:r>
        <w:rPr>
          <w:rStyle w:val="Sterk"/>
          <w:color w:val="000000"/>
          <w:sz w:val="27"/>
          <w:szCs w:val="27"/>
        </w:rPr>
        <w:t>Litt om pønkere, oklarki (pøbelvelde) og anarkistene T. Robsahm, O. Paus og A. Hompland om "Gud og Staten"</w:t>
      </w:r>
      <w:r>
        <w:rPr>
          <w:color w:val="000000"/>
        </w:rPr>
        <w:t xml:space="preserve"> </w:t>
      </w:r>
      <w:r>
        <w:rPr>
          <w:rStyle w:val="Sterk"/>
          <w:color w:val="000000"/>
          <w:sz w:val="27"/>
          <w:szCs w:val="27"/>
        </w:rPr>
        <w:t>- "Nationen" om staten, marxisten E. Fossen, SSB, NHO, BI og sentralisme vs desentralisme</w:t>
      </w:r>
      <w:r>
        <w:rPr>
          <w:b/>
          <w:bCs/>
          <w:color w:val="000000"/>
          <w:sz w:val="24"/>
          <w:szCs w:val="24"/>
        </w:rPr>
        <w:br/>
      </w:r>
      <w:r>
        <w:rPr>
          <w:b/>
          <w:bCs/>
          <w:color w:val="000000"/>
          <w:sz w:val="27"/>
          <w:szCs w:val="27"/>
        </w:rPr>
        <w:br/>
      </w:r>
      <w:hyperlink r:id="rId394" w:history="1">
        <w:r>
          <w:rPr>
            <w:rStyle w:val="Sterk"/>
            <w:color w:val="0000FF"/>
            <w:sz w:val="27"/>
            <w:szCs w:val="27"/>
            <w:u w:val="single"/>
          </w:rPr>
          <w:t>IX.</w:t>
        </w:r>
      </w:hyperlink>
      <w:r>
        <w:rPr>
          <w:color w:val="000000"/>
        </w:rPr>
        <w:t xml:space="preserve"> </w:t>
      </w:r>
      <w:r>
        <w:rPr>
          <w:rStyle w:val="Sterk"/>
          <w:color w:val="000000"/>
          <w:sz w:val="27"/>
          <w:szCs w:val="27"/>
        </w:rPr>
        <w:t>Nei til EøS, EURO og ATTAC, ja til konsesjonslovene, temporær innvandring og stabilisering av finansmarkedene; om manglende fødselskontroll, sultedød, globalisering og optimal folkemengde</w:t>
      </w:r>
    </w:p>
    <w:p w14:paraId="24708D79" w14:textId="77777777" w:rsidR="007803F7" w:rsidRDefault="00000000">
      <w:pPr>
        <w:pStyle w:val="NormalWeb"/>
        <w:jc w:val="center"/>
      </w:pPr>
      <w:hyperlink r:id="rId395" w:history="1">
        <w:r>
          <w:rPr>
            <w:rStyle w:val="Sterk"/>
            <w:color w:val="0000FF"/>
            <w:sz w:val="27"/>
            <w:szCs w:val="27"/>
            <w:u w:val="single"/>
          </w:rPr>
          <w:t>X.</w:t>
        </w:r>
      </w:hyperlink>
      <w:r>
        <w:rPr>
          <w:color w:val="000000"/>
        </w:rPr>
        <w:t xml:space="preserve"> </w:t>
      </w:r>
      <w:r>
        <w:rPr>
          <w:rStyle w:val="Sterk"/>
          <w:color w:val="000000"/>
          <w:sz w:val="27"/>
          <w:szCs w:val="27"/>
        </w:rPr>
        <w:t>Mer om føderalisme, direkte demokrati og kommunalpolitikk. Stortinget skal være av folket, for folket, ikke av øvrigheten for øvrigheten. Kritikk av Ola Mæhle. Direkte demokrati - direkte lykke</w:t>
      </w:r>
      <w:r>
        <w:rPr>
          <w:b/>
          <w:bCs/>
          <w:color w:val="000000"/>
          <w:sz w:val="24"/>
          <w:szCs w:val="24"/>
        </w:rPr>
        <w:br/>
      </w:r>
      <w:r>
        <w:rPr>
          <w:b/>
          <w:bCs/>
          <w:color w:val="000000"/>
          <w:sz w:val="27"/>
          <w:szCs w:val="27"/>
        </w:rPr>
        <w:br/>
      </w:r>
      <w:hyperlink r:id="rId396" w:history="1">
        <w:r>
          <w:rPr>
            <w:rStyle w:val="Sterk"/>
            <w:color w:val="0000FF"/>
            <w:sz w:val="27"/>
            <w:szCs w:val="27"/>
            <w:u w:val="single"/>
          </w:rPr>
          <w:t>XI.</w:t>
        </w:r>
      </w:hyperlink>
      <w:r>
        <w:rPr>
          <w:color w:val="000000"/>
        </w:rPr>
        <w:t xml:space="preserve"> </w:t>
      </w:r>
      <w:r>
        <w:rPr>
          <w:rStyle w:val="Sterk"/>
          <w:color w:val="000000"/>
          <w:sz w:val="27"/>
          <w:szCs w:val="27"/>
        </w:rPr>
        <w:t>Før og etter stortingsvalget 2001 - samarbeidskameratene, endringstendensene, og kampen mot 1. fattigdommen, 2. byråkratiet i offentlig og privat sektor inklusive enronismen og 3. terrorismen</w:t>
      </w:r>
      <w:r>
        <w:rPr>
          <w:b/>
          <w:bCs/>
          <w:color w:val="000000"/>
          <w:sz w:val="27"/>
          <w:szCs w:val="27"/>
        </w:rPr>
        <w:t>, sosial justis og sikkerhet</w:t>
      </w:r>
      <w:r>
        <w:rPr>
          <w:rStyle w:val="Sterk"/>
          <w:color w:val="000000"/>
          <w:sz w:val="27"/>
          <w:szCs w:val="27"/>
        </w:rPr>
        <w:t xml:space="preserve">. Kommunevalget 2003, 2007 og 2011. Stortingsvalget 2005 og 2009. Enzensberger om anarkismen i Norge. Nei til antisemittisme. Anarkisme i Ulrigg. Jury-systemet. NATO. Politivold. Miljø. De senere Kommune- og Stortings-valgene. Nyttårstalene fra anarkistene. </w:t>
      </w:r>
    </w:p>
    <w:p w14:paraId="0CF01DDF" w14:textId="77777777" w:rsidR="007803F7" w:rsidRDefault="00000000">
      <w:pPr>
        <w:jc w:val="center"/>
      </w:pPr>
      <w:r>
        <w:rPr>
          <w:rFonts w:eastAsia="Times New Roman"/>
          <w:noProof/>
        </w:rPr>
        <w:drawing>
          <wp:inline distT="0" distB="0" distL="0" distR="0" wp14:anchorId="657E6E0E" wp14:editId="3E510BC4">
            <wp:extent cx="5943600" cy="19046"/>
            <wp:effectExtent l="0" t="0" r="19050" b="19054"/>
            <wp:docPr id="79" name="Horizontal Line 12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2B6AF5A" w14:textId="77777777" w:rsidR="007803F7" w:rsidRDefault="00000000">
      <w:pPr>
        <w:pStyle w:val="NormalWeb"/>
        <w:jc w:val="center"/>
      </w:pPr>
      <w:r>
        <w:rPr>
          <w:color w:val="000000"/>
          <w:sz w:val="27"/>
          <w:szCs w:val="27"/>
        </w:rPr>
        <w:t>I.</w:t>
      </w:r>
      <w:bookmarkStart w:id="0" w:name="I."/>
      <w:bookmarkEnd w:id="0"/>
      <w:r>
        <w:rPr>
          <w:rStyle w:val="Sterk"/>
          <w:color w:val="000000"/>
          <w:sz w:val="27"/>
          <w:szCs w:val="27"/>
        </w:rPr>
        <w:t xml:space="preserve"> Foran stortingsvalget 1997- Bjørneboe og syndikalismen, SAC, A.O. Holm, Enzensbergers </w:t>
      </w:r>
      <w:r>
        <w:rPr>
          <w:b/>
          <w:bCs/>
          <w:color w:val="000000"/>
          <w:sz w:val="27"/>
          <w:szCs w:val="27"/>
        </w:rPr>
        <w:br/>
      </w:r>
      <w:r>
        <w:rPr>
          <w:rStyle w:val="Sterk"/>
          <w:color w:val="000000"/>
          <w:sz w:val="27"/>
          <w:szCs w:val="27"/>
        </w:rPr>
        <w:t>"Anarkiets korte sommer", psevdofrihetlig marxisme, anarkofeminisme, valgstrategi, kritikk av Frp., og Ap, Jaglands og Vallas rådsmarxisme, m.v.</w:t>
      </w:r>
    </w:p>
    <w:p w14:paraId="65720A80" w14:textId="77777777" w:rsidR="007803F7" w:rsidRDefault="00000000">
      <w:pPr>
        <w:pStyle w:val="NormalWeb"/>
      </w:pPr>
      <w:r>
        <w:rPr>
          <w:b/>
          <w:bCs/>
          <w:color w:val="000000"/>
        </w:rPr>
        <w:t xml:space="preserve">Bjørn Hansen: En del folk jeg har snakket med har tenkt å boikotte valget og holde seg hjemme, og enkelte eksperter mener valgdeltakelsen kan bli meget lav. Samtidig virker det som Frp kan mobilisere flere og flere velgere. </w:t>
      </w:r>
    </w:p>
    <w:p w14:paraId="6309C59C" w14:textId="77777777" w:rsidR="007803F7" w:rsidRDefault="00000000">
      <w:pPr>
        <w:pStyle w:val="NormalWeb"/>
      </w:pPr>
      <w:r>
        <w:rPr>
          <w:b/>
          <w:bCs/>
          <w:color w:val="000000"/>
        </w:rPr>
        <w:lastRenderedPageBreak/>
        <w:t>Dette kan bety en kraftig styrking av reaksjonære og byråkratiske tendenser i det norske økonomisk-politiske systemet. Det er ikke umulig dette kan medføre redusert grad av anarki etter valget. Dette kan ikke godtas! Det må gjøres noe for å hindre dette!</w:t>
      </w:r>
    </w:p>
    <w:p w14:paraId="08EEEE35" w14:textId="77777777" w:rsidR="007803F7" w:rsidRDefault="00000000">
      <w:pPr>
        <w:pStyle w:val="NormalWeb"/>
      </w:pPr>
      <w:r>
        <w:rPr>
          <w:b/>
          <w:bCs/>
          <w:color w:val="000000"/>
        </w:rPr>
        <w:t>Kari Andersen: Vi må ha en anarko-feministisk strategi: Både rødbrune, brune og blåbrune partier og valglister utover landet bør boikottes!. (For mer stoff om anarkofeminismen, klikk "links" på bunnen av denne siden og velg "The Anarchafeminist International")</w:t>
      </w:r>
    </w:p>
    <w:p w14:paraId="51351662" w14:textId="77777777" w:rsidR="007803F7" w:rsidRDefault="00000000">
      <w:pPr>
        <w:pStyle w:val="NormalWeb"/>
      </w:pPr>
      <w:r>
        <w:rPr>
          <w:b/>
          <w:bCs/>
          <w:color w:val="000000"/>
        </w:rPr>
        <w:t xml:space="preserve">Arne O. Holm har i Dagbladet 04.07.97 en artikkel kalt </w:t>
      </w:r>
      <w:r>
        <w:rPr>
          <w:b/>
          <w:bCs/>
          <w:i/>
          <w:iCs/>
          <w:color w:val="000000"/>
        </w:rPr>
        <w:t xml:space="preserve">"Anarkiets sommer" </w:t>
      </w:r>
      <w:r>
        <w:rPr>
          <w:b/>
          <w:bCs/>
          <w:color w:val="000000"/>
        </w:rPr>
        <w:t xml:space="preserve">. Her hevdes bl.a at </w:t>
      </w:r>
      <w:r>
        <w:rPr>
          <w:b/>
          <w:bCs/>
          <w:i/>
          <w:iCs/>
          <w:color w:val="000000"/>
        </w:rPr>
        <w:t>"Store velgermasser forsøker å gjenerobre sin innflytelse gjennom politiske folkevandringer eller ganske enkelt ved å true med å legge stemmeseddelen i nattbordskuffen,"</w:t>
      </w:r>
      <w:r>
        <w:rPr>
          <w:b/>
          <w:bCs/>
          <w:color w:val="000000"/>
        </w:rPr>
        <w:t xml:space="preserve"> og det avsluttes med at </w:t>
      </w:r>
      <w:r>
        <w:rPr>
          <w:b/>
          <w:bCs/>
          <w:i/>
          <w:iCs/>
          <w:color w:val="000000"/>
        </w:rPr>
        <w:t>"</w:t>
      </w:r>
      <w:r>
        <w:rPr>
          <w:rStyle w:val="Sterk"/>
          <w:i/>
          <w:iCs/>
          <w:color w:val="000000"/>
        </w:rPr>
        <w:t>Et samfunn er ...sundt bare i den grad det viser anarkistiske trekk...</w:t>
      </w:r>
      <w:r>
        <w:rPr>
          <w:b/>
          <w:bCs/>
          <w:i/>
          <w:iCs/>
          <w:color w:val="000000"/>
        </w:rPr>
        <w:t>"</w:t>
      </w:r>
      <w:r>
        <w:rPr>
          <w:b/>
          <w:bCs/>
          <w:color w:val="000000"/>
        </w:rPr>
        <w:t xml:space="preserve"> . Dette maner til refleksjon: Kan f.eks Jens Bjørneboe, som ble karakterisert av en litteraturkritiker og anarkist fra det svenske SAC som en rabulist og ikke noe særskilt politisk, ha sakset dette visdomsordet fra en av de anarkistiske klassikerne? </w:t>
      </w:r>
    </w:p>
    <w:p w14:paraId="7CA8911A" w14:textId="77777777" w:rsidR="007803F7" w:rsidRDefault="00000000">
      <w:pPr>
        <w:pStyle w:val="NormalWeb"/>
      </w:pPr>
      <w:r>
        <w:rPr>
          <w:color w:val="000000"/>
        </w:rPr>
        <w:t xml:space="preserve">Denne nevnte svensken var forøvrig Ingemar Nilsson, og ytringen kom på den første nordiske IFA-kongressen i Oslo i 1982, hvor Nilsson var delegat/observatør fra det svenske Federativs Förlag og også for SAC. Han møtte sammen med Yrsa Westerlund, fra SACs internasjonale sekretariat. På denne første Nordisk Anarkistkongress ble bl.a. Nordisk IFA-sekretariat oppnevnt, og det eksisterer fremdeles, nå som en del av Anarkistinternasjonalens, IFA/AIs, Verdens-sekretariat og kommisjon, WSC-IFA, som er lokalisert til Oslo, med postadresse der, men også har et internasjonalt nettverk. SAC er Sveriges Arbetares Centralorganisation, en syndikalistisk fagorganisasjon som også har et anarkosyndikalistisk og anarkistisk innslag. </w:t>
      </w:r>
    </w:p>
    <w:p w14:paraId="69D39B0A" w14:textId="77777777" w:rsidR="007803F7" w:rsidRDefault="00000000">
      <w:pPr>
        <w:pStyle w:val="NormalWeb"/>
      </w:pPr>
      <w:r>
        <w:rPr>
          <w:color w:val="000000"/>
        </w:rPr>
        <w:t xml:space="preserve">Tittelen på Holms avisartikkel henspeiler ellers på Hans Magnus Enzensbergers nokså fantasifulle roman om </w:t>
      </w:r>
      <w:r>
        <w:rPr>
          <w:b/>
          <w:bCs/>
          <w:color w:val="000000"/>
        </w:rPr>
        <w:t xml:space="preserve">revolusjonen i Spania 1936-39 </w:t>
      </w:r>
      <w:r>
        <w:rPr>
          <w:color w:val="000000"/>
        </w:rPr>
        <w:t xml:space="preserve">. Dette er en bok som etter mitt skjønn mangler virkelig "frihetlig ånd", jevnfør anarkismens fremste historiker, Max Nettlaus, klassiske kritikk av teutonsk radikalisme. Enzensbergers tanker har også mange fellestrekk med Daniel og Gabriel Cohn Bendits, Herbert Marcuses, Ken Loachs og andres </w:t>
      </w:r>
      <w:r>
        <w:rPr>
          <w:b/>
          <w:bCs/>
          <w:color w:val="000000"/>
        </w:rPr>
        <w:t xml:space="preserve">psevdofrihetlige marxisme </w:t>
      </w:r>
      <w:r>
        <w:rPr>
          <w:color w:val="000000"/>
        </w:rPr>
        <w:t xml:space="preserve">. </w:t>
      </w:r>
      <w:r>
        <w:rPr>
          <w:b/>
          <w:bCs/>
          <w:color w:val="000000"/>
        </w:rPr>
        <w:t xml:space="preserve">Jaglands og Vallas rådsmarxisme </w:t>
      </w:r>
      <w:r>
        <w:rPr>
          <w:color w:val="000000"/>
        </w:rPr>
        <w:t xml:space="preserve">er sannsynligvis slo av samme slaget. De arbeider-rådene som Jagland &amp; Co opprettet i 1996 og 1997 ble skapt fra toppen, og ikke nedenfra, bortsett fra ett, nemlig Norges Anarkistråd, som de frihetlige opprettet i 1996, som "julepresang" til Jagland, som svar på oppfordring om å lage arbeider-råd. De som er opprettet ved dekret fra toppen av partiet, "sovjetisk", vil nok ikke ha lang levetid, dersom Jagland taper valget. Men historien fra Spania 1936-39 vil nok ikke gjenta seg. </w:t>
      </w:r>
      <w:r>
        <w:rPr>
          <w:b/>
          <w:bCs/>
          <w:color w:val="000000"/>
        </w:rPr>
        <w:t xml:space="preserve">Carl Ivar Hagen og Frp skal aldri lykkes i å bli en slags Norges Franco y Bahamonde pluss falangister </w:t>
      </w:r>
      <w:r>
        <w:rPr>
          <w:color w:val="000000"/>
        </w:rPr>
        <w:t xml:space="preserve">. </w:t>
      </w:r>
    </w:p>
    <w:p w14:paraId="75EFAD90" w14:textId="77777777" w:rsidR="007803F7" w:rsidRDefault="00000000">
      <w:pPr>
        <w:pStyle w:val="NormalWeb"/>
      </w:pPr>
      <w:r>
        <w:rPr>
          <w:b/>
          <w:bCs/>
          <w:color w:val="000000"/>
        </w:rPr>
        <w:t xml:space="preserve">Siggen Olsen: Er foreløpig noe usikker på hva som bør gjøres, men viktige spørsmål kan være: </w:t>
      </w:r>
    </w:p>
    <w:p w14:paraId="06E272D7" w14:textId="77777777" w:rsidR="007803F7" w:rsidRDefault="00000000">
      <w:pPr>
        <w:pStyle w:val="NormalWeb"/>
      </w:pPr>
      <w:r>
        <w:rPr>
          <w:b/>
          <w:bCs/>
          <w:color w:val="000000"/>
        </w:rPr>
        <w:t xml:space="preserve">- Finnes det relativt progressive og frihetlige folk med muligheter til å bli valgt i enkelte fylker og partier, og er det særskilt autoritære som bør boikottes? </w:t>
      </w:r>
    </w:p>
    <w:p w14:paraId="385C4998" w14:textId="77777777" w:rsidR="007803F7" w:rsidRDefault="00000000">
      <w:pPr>
        <w:pStyle w:val="NormalWeb"/>
      </w:pPr>
      <w:r>
        <w:rPr>
          <w:b/>
          <w:bCs/>
          <w:color w:val="000000"/>
        </w:rPr>
        <w:t xml:space="preserve">- Hva vet vi om ulike valglister i forskjellige fylker i denne sammenheng. </w:t>
      </w:r>
    </w:p>
    <w:p w14:paraId="47801B7E" w14:textId="77777777" w:rsidR="007803F7" w:rsidRDefault="00000000">
      <w:pPr>
        <w:pStyle w:val="NormalWeb"/>
      </w:pPr>
      <w:r>
        <w:rPr>
          <w:b/>
          <w:bCs/>
          <w:color w:val="000000"/>
        </w:rPr>
        <w:t xml:space="preserve">- Hvilke virkninger kan ulike strategier ha? </w:t>
      </w:r>
    </w:p>
    <w:p w14:paraId="18AB915C" w14:textId="77777777" w:rsidR="007803F7" w:rsidRDefault="00000000">
      <w:pPr>
        <w:pStyle w:val="NormalWeb"/>
      </w:pPr>
      <w:r>
        <w:rPr>
          <w:b/>
          <w:bCs/>
          <w:color w:val="000000"/>
        </w:rPr>
        <w:t xml:space="preserve">å gi politikerne et signal om å skjerpe seg i anarkistisk retning ved en kraftig valgboikott, kan være interessant. Men da må dette skje på en slik måte at de mest autoritære partier og valglister, bl.a de med Ja til EU preg, får merke boikotten mest. Gir ikke valgboikotten alt i alt mest reduksjon for de mest autoritære, blir dette en feilslått strategi. Krisemaksimering er ingen farbar vei. Skal boikotten lykkes må en derfor rimeligvis bruke ulike strategier fra fylke til fylke. </w:t>
      </w:r>
    </w:p>
    <w:p w14:paraId="08F42F12" w14:textId="77777777" w:rsidR="007803F7" w:rsidRDefault="00000000">
      <w:pPr>
        <w:pStyle w:val="NormalWeb"/>
      </w:pPr>
      <w:r>
        <w:rPr>
          <w:b/>
          <w:bCs/>
          <w:color w:val="000000"/>
        </w:rPr>
        <w:t xml:space="preserve">Geir Solheim: Denne boikotten kan kanskje ordnes på følgende måte: Noen av de en kan diskutere dette med boikotter valget og holder seg hjemme, og andre drar til valglokalet og stemmer. Hvilke valglister disse bør stemme på, avgjøres etter diskusjon, og de mest autoritære valglistene boikottes naturligvis. Diskusjonen må bygge på best mulig informasjon om fylkets valglister. All relevant informasjon om valgordningen, kandidater på valglistene og deres reelle muligheter for å </w:t>
      </w:r>
      <w:r>
        <w:rPr>
          <w:b/>
          <w:bCs/>
          <w:color w:val="000000"/>
        </w:rPr>
        <w:lastRenderedPageBreak/>
        <w:t xml:space="preserve">bli valgt, må brukes. En må bl.a ta hensyn til at klart autoritære partier som RV og Frp kan gå mann av huse for å avgi stemme. Det er best å vente med å bestemme strategien til like før valgdagen. </w:t>
      </w:r>
    </w:p>
    <w:p w14:paraId="1ABE854E" w14:textId="77777777" w:rsidR="007803F7" w:rsidRDefault="00000000">
      <w:pPr>
        <w:pStyle w:val="NormalWeb"/>
      </w:pPr>
      <w:r>
        <w:rPr>
          <w:b/>
          <w:bCs/>
          <w:color w:val="000000"/>
        </w:rPr>
        <w:t xml:space="preserve">Parolen må være: Færrest mulig stemmer til rødbrun, brun og blåbrun politikk! Folkets delegater bør velges - ikke representanter som er maktmennesker! Bort med marxismen, fascismen og liberalismen! </w:t>
      </w:r>
    </w:p>
    <w:p w14:paraId="1A0CCAEB" w14:textId="77777777" w:rsidR="007803F7" w:rsidRDefault="00000000">
      <w:pPr>
        <w:pStyle w:val="NormalWeb"/>
      </w:pPr>
      <w:r>
        <w:rPr>
          <w:b/>
          <w:bCs/>
          <w:color w:val="000000"/>
        </w:rPr>
        <w:t>Liv Blom</w:t>
      </w:r>
      <w:r>
        <w:rPr>
          <w:color w:val="000000"/>
        </w:rPr>
        <w:t xml:space="preserve">: At anarkister fra SAC, Sveriges Arbetares Centralorganisation, den sosialistiske og syndikalistiske landsorganisasjonen - reagerer på Bjørneboes negative omtale av syndikalismen, er ikke noe rart. Det er også riktig at Hans Magnus Enzensbergers roman, kalt "Anarkiets korte sommer", utgitt i Tyskland 1972, er preget av marxistisk dialektikk og dermed vesentlig løgnaktig. </w:t>
      </w:r>
    </w:p>
    <w:p w14:paraId="77D15B15" w14:textId="77777777" w:rsidR="007803F7" w:rsidRDefault="00000000">
      <w:pPr>
        <w:pStyle w:val="NormalWeb"/>
      </w:pPr>
      <w:r>
        <w:rPr>
          <w:color w:val="000000"/>
        </w:rPr>
        <w:t xml:space="preserve">Arbeiderpartiet under Torbjørn Jaglands ledelse har nok beholdt sin stalinistiske partiorganisasjon fra patriarken Einar Gerhardsens og matriarken Gro Harlem Brundtlands dager. Jagland, Valla &amp; Co vil nok prøve å få gjennomslag for en marxistisk og statskapitalistisk politikk, noe en må ta med i beregningen ved valget. </w:t>
      </w:r>
      <w:r>
        <w:rPr>
          <w:b/>
          <w:bCs/>
          <w:color w:val="000000"/>
        </w:rPr>
        <w:t xml:space="preserve">F.eks smaker det av brunrød ønsketenkning når Arbeiderpartiet later som at offentlige midler er sosialdemokratiets penger </w:t>
      </w:r>
      <w:r>
        <w:rPr>
          <w:color w:val="000000"/>
        </w:rPr>
        <w:t xml:space="preserve">, jevnfør Aftenposten 26.06.97 og 08.07.97. Offentlige midler er da virkelig </w:t>
      </w:r>
      <w:r>
        <w:rPr>
          <w:b/>
          <w:bCs/>
          <w:color w:val="000000"/>
        </w:rPr>
        <w:t xml:space="preserve">folkets </w:t>
      </w:r>
      <w:r>
        <w:rPr>
          <w:color w:val="000000"/>
        </w:rPr>
        <w:t xml:space="preserve">penger! </w:t>
      </w:r>
      <w:r>
        <w:rPr>
          <w:b/>
          <w:bCs/>
          <w:color w:val="000000"/>
        </w:rPr>
        <w:t>Vi har da heldigvis anarki her i landet</w:t>
      </w:r>
      <w:r>
        <w:rPr>
          <w:color w:val="000000"/>
        </w:rPr>
        <w:t xml:space="preserve">! </w:t>
      </w:r>
      <w:r>
        <w:rPr>
          <w:b/>
          <w:bCs/>
          <w:color w:val="000000"/>
        </w:rPr>
        <w:t>Nei til sosialdemokratisk bandittvelde (jevnfør AUFs svindel med støttepenger, dvs korrupsjon, om enn ikke bestikkelser) og partibok-mafia</w:t>
      </w:r>
      <w:r>
        <w:rPr>
          <w:color w:val="000000"/>
        </w:rPr>
        <w:t xml:space="preserve"> (</w:t>
      </w:r>
      <w:r>
        <w:rPr>
          <w:rStyle w:val="Sterk"/>
          <w:color w:val="000000"/>
        </w:rPr>
        <w:t>kameraderi</w:t>
      </w:r>
      <w:r>
        <w:rPr>
          <w:color w:val="000000"/>
        </w:rPr>
        <w:t>)! Nepotismen, dvs at sønner, døtre, brødre, søstre og andre slektninger av tidligere Ap-pamper svinger seg opp til toppen, som i det rene såpeopera-dynastiet, kan heller ikke sies å være noe positivt. Rekruttering til topp-vervene fra grunnplanet i arbeiderklassen blir det også mindre og mindre av.</w:t>
      </w:r>
    </w:p>
    <w:p w14:paraId="35A019EF" w14:textId="77777777" w:rsidR="007803F7" w:rsidRDefault="00000000">
      <w:pPr>
        <w:pStyle w:val="NormalWeb"/>
      </w:pPr>
      <w:r>
        <w:rPr>
          <w:color w:val="000000"/>
        </w:rPr>
        <w:t xml:space="preserve">Er ellers mye enig i boikottstrategien: </w:t>
      </w:r>
      <w:r>
        <w:rPr>
          <w:b/>
          <w:bCs/>
          <w:color w:val="000000"/>
        </w:rPr>
        <w:t xml:space="preserve">Noen boikotter valget helt, og andre drar til valglokalet og stemmer, men boikotter fylkets mest autoritære valglister. Det bør også nevnes at en kan stemme blankt. </w:t>
      </w:r>
    </w:p>
    <w:p w14:paraId="5A0FAF7A" w14:textId="77777777" w:rsidR="007803F7" w:rsidRDefault="00000000">
      <w:pPr>
        <w:pStyle w:val="NormalWeb"/>
      </w:pPr>
      <w:r>
        <w:rPr>
          <w:b/>
          <w:bCs/>
          <w:color w:val="000000"/>
        </w:rPr>
        <w:t xml:space="preserve">Grete Monsen: Norges Bygdeungdomslag , en organisasjon med omtrent 25 000 medlemmer, vedtok på årsmøtet 1997 en oppfordring om valgboikott, på grunn av partienes manglende interesse for ungdomssaker. Folkebevegelsen har en kampanje på Internett, hvor det heter: </w:t>
      </w:r>
    </w:p>
    <w:p w14:paraId="26CBCA5E" w14:textId="77777777" w:rsidR="007803F7" w:rsidRDefault="00000000">
      <w:pPr>
        <w:pStyle w:val="NormalWeb"/>
      </w:pPr>
      <w:r>
        <w:rPr>
          <w:b/>
          <w:bCs/>
          <w:color w:val="000000"/>
        </w:rPr>
        <w:t>BLI MED I FOLKEBEVEGELSEN FOR BOIKOTT AV FREMSKRITTSPARTIET, Frp, SOSIALISTISK VENSTREPARTI, SV OG RøDT , R, SAMT ANDRE GANSKE AUTORITæRE VALGLISTER... STEM NOE ANNET! STEM MEST MULIG LIBERTæRT!</w:t>
      </w:r>
    </w:p>
    <w:p w14:paraId="731F32F7" w14:textId="77777777" w:rsidR="007803F7" w:rsidRDefault="00000000">
      <w:pPr>
        <w:pStyle w:val="NormalWeb"/>
      </w:pPr>
      <w:r>
        <w:rPr>
          <w:b/>
          <w:bCs/>
          <w:color w:val="000000"/>
        </w:rPr>
        <w:t xml:space="preserve">Andre partier, spesielt Arbeiderpartiet, Ap, har mange ganske autoritære på listene, bl.a JA til EU og leninistiske sympatisører, med sjanse til å bli valgt i en del fylker. Disse valglistene bør også boikottes. Det samme gjelder valglister dominert av ortodokse marxister og leninister i Sosialistisk Venstreparti, SV, dvs. "museumsvokterne" og de dogmatiske. Sentrumspartiene medregnet Høyre har også mange ganske autoritære valglister som bør boikottes. Det blir altså ikke så mange valglister det kan være noen vits å stemme på. </w:t>
      </w:r>
    </w:p>
    <w:p w14:paraId="0EF31E20" w14:textId="77777777" w:rsidR="007803F7" w:rsidRDefault="00000000">
      <w:pPr>
        <w:pStyle w:val="NormalWeb"/>
      </w:pPr>
      <w:r>
        <w:rPr>
          <w:b/>
          <w:bCs/>
          <w:color w:val="000000"/>
        </w:rPr>
        <w:t xml:space="preserve">Einar Magland: </w:t>
      </w:r>
      <w:r>
        <w:rPr>
          <w:color w:val="000000"/>
        </w:rPr>
        <w:t xml:space="preserve">En valgprognose for Stortingsvalget 1997 viste at Carl Ivar Hagen og Frp kunne fått 50 mandater, RV 2, SV 7, Ap 55 og mellompartiene 51 mandater, av de i alt 165 Stortings-mandatene. Om denne prognosen skulle slått til, kunne det by på økonomisk-politiske problemer for landet. Graden av anarki kunne blitt redusert. </w:t>
      </w:r>
    </w:p>
    <w:p w14:paraId="1FD776C9" w14:textId="77777777" w:rsidR="007803F7" w:rsidRDefault="00000000">
      <w:pPr>
        <w:pStyle w:val="NormalWeb"/>
      </w:pPr>
      <w:r>
        <w:rPr>
          <w:color w:val="000000"/>
        </w:rPr>
        <w:t xml:space="preserve">Samfunnssystemet i dagens Norge har ca 53% anarki. En 52% til 54% grad av anarkisme betyr en økonomisk-politisk middelvei mellom progressivt sosialdemokrati og sosialliberalisme. </w:t>
      </w:r>
    </w:p>
    <w:p w14:paraId="27F4C999" w14:textId="77777777" w:rsidR="007803F7" w:rsidRDefault="00000000">
      <w:pPr>
        <w:pStyle w:val="NormalWeb"/>
      </w:pPr>
      <w:r>
        <w:rPr>
          <w:color w:val="000000"/>
        </w:rPr>
        <w:t xml:space="preserve">Jeg er med i Folkebevegelsen for boikott av Frp, RV og andre autoritære , fordi dersom den får mer vind i seilene, kan resultatet av valget bli bedre enn den nevnte valgprognosen. </w:t>
      </w:r>
    </w:p>
    <w:p w14:paraId="74E6BE7B" w14:textId="77777777" w:rsidR="007803F7" w:rsidRDefault="00000000">
      <w:pPr>
        <w:pStyle w:val="NormalWeb"/>
      </w:pPr>
      <w:r>
        <w:rPr>
          <w:b/>
          <w:bCs/>
          <w:color w:val="000000"/>
        </w:rPr>
        <w:t>Arnt Tellefsen</w:t>
      </w:r>
      <w:r>
        <w:rPr>
          <w:color w:val="000000"/>
        </w:rPr>
        <w:t>: Det vil nok være en viss usikkerhet ved slike valgprognoser, selv om det brukes mange variable og mye matematikk. Einar Maglands debattinnlegg kan likevel tyde på at marxisten Thorbjørn Jagland kommer til å gjøre et elendig Stortingsvalg.</w:t>
      </w:r>
    </w:p>
    <w:p w14:paraId="532674F6" w14:textId="77777777" w:rsidR="007803F7" w:rsidRDefault="00000000">
      <w:pPr>
        <w:pStyle w:val="NormalWeb"/>
      </w:pPr>
      <w:r>
        <w:rPr>
          <w:color w:val="000000"/>
        </w:rPr>
        <w:t xml:space="preserve">Også jeg er med i Folkebevegelsen for boikott av Frp, RV og andre autoritære . </w:t>
      </w:r>
    </w:p>
    <w:p w14:paraId="0561DA03" w14:textId="77777777" w:rsidR="007803F7" w:rsidRDefault="00000000">
      <w:pPr>
        <w:pStyle w:val="NormalWeb"/>
      </w:pPr>
      <w:r>
        <w:rPr>
          <w:b/>
          <w:bCs/>
          <w:color w:val="000000"/>
        </w:rPr>
        <w:lastRenderedPageBreak/>
        <w:t>Kristian V. Sand</w:t>
      </w:r>
      <w:r>
        <w:rPr>
          <w:color w:val="000000"/>
        </w:rPr>
        <w:t xml:space="preserve">: I dag hadde jeg en </w:t>
      </w:r>
      <w:r>
        <w:rPr>
          <w:b/>
          <w:bCs/>
          <w:color w:val="000000"/>
        </w:rPr>
        <w:t>visjon</w:t>
      </w:r>
      <w:r>
        <w:rPr>
          <w:color w:val="000000"/>
        </w:rPr>
        <w:t>. Prise den frie herre!</w:t>
      </w:r>
    </w:p>
    <w:p w14:paraId="15F553FF" w14:textId="77777777" w:rsidR="007803F7" w:rsidRDefault="00000000">
      <w:pPr>
        <w:pStyle w:val="NormalWeb"/>
      </w:pPr>
      <w:r>
        <w:rPr>
          <w:color w:val="000000"/>
        </w:rPr>
        <w:t xml:space="preserve">Jeg tror nå Carl Ivar Hagen er Satans Sønn, Fluenes Herre og Antikrist i ett. </w:t>
      </w:r>
    </w:p>
    <w:p w14:paraId="7FA42C3C" w14:textId="77777777" w:rsidR="007803F7" w:rsidRDefault="00000000">
      <w:pPr>
        <w:pStyle w:val="NormalWeb"/>
      </w:pPr>
      <w:r>
        <w:rPr>
          <w:color w:val="000000"/>
        </w:rPr>
        <w:t xml:space="preserve">For ikke å snakke om skaren av Hells Angels og Bandidos med nazi-Hedstrøm som juler opp samer, nordlendinger, pakistanere, enslige mødre, etc., Vidar Kleppe som selv kaller seg </w:t>
      </w:r>
      <w:r>
        <w:rPr>
          <w:i/>
          <w:iCs/>
          <w:color w:val="000000"/>
        </w:rPr>
        <w:t>unge Kleppe</w:t>
      </w:r>
      <w:r>
        <w:rPr>
          <w:color w:val="000000"/>
        </w:rPr>
        <w:t xml:space="preserve">, den falske profet, forsyne seg grovt av folks skattepenger til Frp, og </w:t>
      </w:r>
      <w:r>
        <w:rPr>
          <w:i/>
          <w:iCs/>
          <w:color w:val="000000"/>
        </w:rPr>
        <w:t xml:space="preserve">Fri og bevare meg </w:t>
      </w:r>
      <w:r>
        <w:rPr>
          <w:color w:val="000000"/>
        </w:rPr>
        <w:t xml:space="preserve">F. Gundersen som narkotikaselger. </w:t>
      </w:r>
    </w:p>
    <w:p w14:paraId="5841E864" w14:textId="77777777" w:rsidR="007803F7" w:rsidRDefault="00000000">
      <w:pPr>
        <w:pStyle w:val="NormalWeb"/>
      </w:pPr>
      <w:r>
        <w:rPr>
          <w:color w:val="000000"/>
        </w:rPr>
        <w:t xml:space="preserve">Av den grunn er jeg med i </w:t>
      </w:r>
      <w:r>
        <w:rPr>
          <w:b/>
          <w:bCs/>
          <w:color w:val="000000"/>
        </w:rPr>
        <w:t xml:space="preserve">Folkebevegelsen for boikott av Frp, SV, R og andre autoritære </w:t>
      </w:r>
      <w:r>
        <w:rPr>
          <w:color w:val="000000"/>
        </w:rPr>
        <w:t xml:space="preserve">. </w:t>
      </w:r>
    </w:p>
    <w:p w14:paraId="737D2210" w14:textId="77777777" w:rsidR="007803F7" w:rsidRDefault="00000000">
      <w:pPr>
        <w:pStyle w:val="NormalWeb"/>
        <w:jc w:val="center"/>
      </w:pPr>
      <w:r>
        <w:rPr>
          <w:color w:val="000000"/>
          <w:sz w:val="27"/>
          <w:szCs w:val="27"/>
        </w:rPr>
        <w:t>II.</w:t>
      </w:r>
      <w:r>
        <w:rPr>
          <w:color w:val="000000"/>
        </w:rPr>
        <w:t xml:space="preserve"> </w:t>
      </w:r>
      <w:r>
        <w:rPr>
          <w:b/>
          <w:bCs/>
          <w:color w:val="000000"/>
          <w:sz w:val="27"/>
          <w:szCs w:val="27"/>
        </w:rPr>
        <w:t>Folkebevegelsen for boikott av Frp, SV, R og andre autoritære. Brunt kort til Frp, DKP, Haider, etc</w:t>
      </w:r>
    </w:p>
    <w:p w14:paraId="2290A292" w14:textId="77777777" w:rsidR="007803F7" w:rsidRDefault="00000000">
      <w:pPr>
        <w:pStyle w:val="NormalWeb"/>
      </w:pPr>
      <w:r>
        <w:rPr>
          <w:b/>
          <w:bCs/>
          <w:color w:val="000000"/>
        </w:rPr>
        <w:t>Liv Blom</w:t>
      </w:r>
      <w:r>
        <w:rPr>
          <w:color w:val="000000"/>
        </w:rPr>
        <w:t xml:space="preserve">: </w:t>
      </w:r>
      <w:r>
        <w:rPr>
          <w:b/>
          <w:bCs/>
          <w:color w:val="000000"/>
        </w:rPr>
        <w:t xml:space="preserve">Folkebevegelsen for boikott av Frp, SV, R og andre autoritære </w:t>
      </w:r>
      <w:r>
        <w:rPr>
          <w:color w:val="000000"/>
        </w:rPr>
        <w:t>er en organisasjon hvor det er med anarkister, som er ateister, og andre. Anarkismen er prinsipielt humanetisk og ateistisk, for trosfrihet, men motstander av hierarki og makt, og dermed også motstander av "satanismen", dvs et totalitært system med mer enn 666 promille (ca 67%) autoritærgrad. En skal ikke gi fanden lillefingeren, som det så malende kan uttrykkes, og særlig ikke støtte Carl Ivar Hagen og Frp. Dette kan bli dyrt for landet på så mange måter. Foran Stortingsvalget 2001 har jo Vidar Kleppe og F. F. Gundersen blitt ekskludert etter en tilnærmet Hitlersk utrensknings-prosess, sammen med noen til. Andre falt ut av Frp-toppen på grunn av patriarkalske sex-skandaler. Men nazi-Hedstrøm og den aller verste verstingen selv, Carl Ivar Hagen, sitter jo fremdeles bak rattet i det såkalte frihetlige Fremskrittspartiet (per 2004), så det har ikke blitt mindre autoritært og høyrepopulistisk for det. Siden har Hedstrøm forsvunnet fra Frps stortingsgruppe og Siv Jensen overtatt som formann, (det heter ikke leder i Frp må vite), men partiet er fremdeles like brunblått og autoritært. Hagen regjerer som syvende far i huset på stortinget, med god hjelp fra den ultra-autoritære Per Sandberg. Hagen tar ikke gjenvalg til stortinget i 2009, men skal være konsulent for Frp, og vil nok derfor fremdeles være en sysvende far i Frp-huset i overskuelig fremtid.</w:t>
      </w:r>
    </w:p>
    <w:p w14:paraId="21B97E1A" w14:textId="77777777" w:rsidR="007803F7" w:rsidRDefault="00000000">
      <w:pPr>
        <w:pStyle w:val="NormalWeb"/>
      </w:pPr>
      <w:r>
        <w:rPr>
          <w:color w:val="000000"/>
        </w:rPr>
        <w:t>[Betegnelsen "nazi-Hedstrøm" skriver seg først og fremst fra at Hedstrøm fraterniserte med nazister, også kalt nasjonalister, på et møte i valgkampen før stortingsvalget i 1997. At Fremskrittspartiet helt misvisende av og til betegnes som "antiautoritært"/"frihetlig" (et tilnærmet synonym for anarkistisk), har delvis sammenheng med at det har hatt et søsterparti i USA, The Libertarian Party, som Hagen har vært på besøk hos, og bl.a delvis samtykket i dets hasjliberalisme. Dette er imidlertid et mer høyreliberalistisk parti en Frp, som senere ble mer rent høyrepopulistisk, etter eksklusjonen av markedsliberalistene som gikk til de såkalte Fri-demokratene. I dag er vel det nyfascistiske såkalte Frihetliges Parti til Jurg Haider i østerrike mer å regne som Frp's søsterparti. Vi merker oss følgende løgnaktige oppfording fra Frp: "Stem Norges mest antiautoritære parti! Stem Fremskrittspartiet! Med vennlig hilsen" Ståle Urbye, cand. polit., Politisk avdeling i Fremskrittspartiet. At disse autoritære brunblå og brune partiene stjeler og smykker seg med betegnelsen "antiautoritært"/"frihetlig" er jo en stor frekkhet, som vel bare overgås av en gruppe nynazister på internett, som kaller seg "nasjonal-anarkister", og De Klares Parti i Oslo, DKP, som i sin tid sto fram i Aftenposten og erklærte at de vil skape anarki med fascistiske metoder. Alle disse har forøvrig fått BRUNT KORT fra det internasjonale anarkist-tribunalet, sammen med en del brunrøde og brungrønne grupper, - for å blande sammen reelt frihetlige og autoritære økonomisk-politiske retninger, og for å skape Orwellsk "1984"-aktig "Nytale", dvs begrepsmessig og annet kaos. Dette er autoritært.]</w:t>
      </w:r>
    </w:p>
    <w:p w14:paraId="642774B9" w14:textId="77777777" w:rsidR="007803F7" w:rsidRDefault="00000000">
      <w:pPr>
        <w:pStyle w:val="NormalWeb"/>
        <w:jc w:val="center"/>
      </w:pPr>
      <w:r>
        <w:rPr>
          <w:color w:val="000000"/>
          <w:sz w:val="27"/>
          <w:szCs w:val="27"/>
        </w:rPr>
        <w:t>III.</w:t>
      </w:r>
      <w:bookmarkStart w:id="1" w:name="III."/>
      <w:bookmarkEnd w:id="1"/>
      <w:r>
        <w:rPr>
          <w:rStyle w:val="Sterk"/>
          <w:color w:val="000000"/>
          <w:sz w:val="27"/>
          <w:szCs w:val="27"/>
        </w:rPr>
        <w:t xml:space="preserve"> Endringer i graden av statisme og kapitalisme, men Norge er fremdeles relativt sosialistisk og autonomt, dvs signifikant anarkistisk</w:t>
      </w:r>
      <w:r>
        <w:rPr>
          <w:color w:val="000000"/>
        </w:rPr>
        <w:t xml:space="preserve">. </w:t>
      </w:r>
    </w:p>
    <w:p w14:paraId="58B5CFC5" w14:textId="77777777" w:rsidR="007803F7" w:rsidRDefault="00000000">
      <w:pPr>
        <w:pStyle w:val="NormalWeb"/>
      </w:pPr>
      <w:r>
        <w:rPr>
          <w:rStyle w:val="Sterk"/>
          <w:color w:val="000000"/>
          <w:sz w:val="24"/>
          <w:szCs w:val="24"/>
        </w:rPr>
        <w:t xml:space="preserve">Arnt Tellefsen: </w:t>
      </w:r>
      <w:r>
        <w:rPr>
          <w:rFonts w:ascii="Times New Roman" w:hAnsi="Times New Roman" w:cs="Times New Roman"/>
          <w:color w:val="000000"/>
          <w:sz w:val="24"/>
          <w:szCs w:val="24"/>
        </w:rPr>
        <w:t xml:space="preserve">Situasjonen har ikke endret seg noe helt vesentlig fra 1994 til i dag. Det har nok vært en liten dreining i retning større inntektsforskjeller (målt ved de såkalte kvintilratene), men det er fremdeles nokså få fattige og få rike i Norge. Bare Sverige har i </w:t>
      </w:r>
      <w:r>
        <w:rPr>
          <w:rFonts w:ascii="Times New Roman" w:hAnsi="Times New Roman" w:cs="Times New Roman"/>
          <w:color w:val="000000"/>
          <w:sz w:val="24"/>
          <w:szCs w:val="24"/>
        </w:rPr>
        <w:lastRenderedPageBreak/>
        <w:t>følge en FN-rapport færre fattige en Norge, når en ser inntektsfordelings-spørsmålet i internasjonal målestokk (jevnfør "Klasseskillet øker" Dagbladet torsdag 12.07.2001)</w:t>
      </w:r>
      <w:r>
        <w:rPr>
          <w:color w:val="000000"/>
          <w:sz w:val="24"/>
          <w:szCs w:val="24"/>
        </w:rPr>
        <w:t xml:space="preserve"> </w:t>
      </w:r>
    </w:p>
    <w:p w14:paraId="51F0AE5A" w14:textId="77777777" w:rsidR="007803F7" w:rsidRDefault="00000000">
      <w:pPr>
        <w:pStyle w:val="NormalWeb"/>
      </w:pPr>
      <w:r>
        <w:rPr>
          <w:rFonts w:ascii="Times New Roman" w:hAnsi="Times New Roman" w:cs="Times New Roman"/>
          <w:color w:val="000000"/>
          <w:sz w:val="24"/>
          <w:szCs w:val="24"/>
        </w:rPr>
        <w:t xml:space="preserve">De få rike er forøvrig langt fra de rikeste i verden, og ingen behøver å være blant de fattigste i verden heller. Det skulle bare mangle. En kan dermed ikke si at graden av sosialisme alt i alt har endret seg vesentlig. En annen sak er at nå må det slås et slag for de aller fattigste i landet. Alt snakket om nestekjærlighet og solidaritet blir bare munnsvær om ikke en får ryddet opp i dette i neste stortingsperiode. Det er delte meninger om hvor store inntektsforskjellene har blitt. Trygve Hegnar i Finansavisen mandag 10.09.2001 hevder sogar at </w:t>
      </w:r>
      <w:r>
        <w:rPr>
          <w:rStyle w:val="Sterk"/>
          <w:color w:val="000000"/>
          <w:sz w:val="24"/>
          <w:szCs w:val="24"/>
        </w:rPr>
        <w:t>de rike er blitt fattigere</w:t>
      </w:r>
      <w:r>
        <w:rPr>
          <w:rFonts w:ascii="Times New Roman" w:hAnsi="Times New Roman" w:cs="Times New Roman"/>
          <w:color w:val="000000"/>
          <w:sz w:val="24"/>
          <w:szCs w:val="24"/>
        </w:rPr>
        <w:t xml:space="preserve">: </w:t>
      </w:r>
    </w:p>
    <w:p w14:paraId="195DA138" w14:textId="77777777" w:rsidR="007803F7" w:rsidRDefault="00000000">
      <w:pPr>
        <w:pStyle w:val="NormalWeb"/>
      </w:pPr>
      <w:r>
        <w:rPr>
          <w:rStyle w:val="Utheving"/>
          <w:color w:val="000000"/>
        </w:rPr>
        <w:t>Under innspurten av valgkampen kunne Statistisk Sentralbyrå (SSB) fortelle at de 10 prosent rikeste hadde økt sin andel av inntektspotten (med 17,2 prosent), mens andelen til de 10% prosent fattigste sank i samme periode. (Såkalte decilrater, red. anm.) Perioden var 1986 til 1999. SSB sa altså ikke, som de fleste politikere og journalister ser ut til å tro, at de fattige er blitt fattigere, men at de fattiges andel av faktorinntekten er blitt mindre. Også "de fattige" er blitt rikere.</w:t>
      </w:r>
    </w:p>
    <w:p w14:paraId="37FE91C0" w14:textId="77777777" w:rsidR="007803F7" w:rsidRDefault="00000000">
      <w:pPr>
        <w:pStyle w:val="NormalWeb"/>
      </w:pPr>
      <w:r>
        <w:rPr>
          <w:rStyle w:val="Utheving"/>
          <w:color w:val="000000"/>
        </w:rPr>
        <w:t>Det morsomme med SSB-forskerne og de tilsynelatende sensasjonelle konklusjonene, er at de ikke lenger har gyldighet. Når det gjelder verdiendringer er 1999 en evighet siden.</w:t>
      </w:r>
    </w:p>
    <w:p w14:paraId="3C2A3344" w14:textId="77777777" w:rsidR="007803F7" w:rsidRDefault="00000000">
      <w:pPr>
        <w:pStyle w:val="NormalWeb"/>
      </w:pPr>
      <w:r>
        <w:rPr>
          <w:rStyle w:val="Utheving"/>
          <w:color w:val="000000"/>
        </w:rPr>
        <w:t>Uten å ha forsket på saken, kan vi fortelle at de rike faktisk er blitt fattigere. Veldig mye fattigere. Markedet har sørget for det politikerne ikke har villet eller ikke fått til.</w:t>
      </w:r>
    </w:p>
    <w:p w14:paraId="39FD7A3D" w14:textId="77777777" w:rsidR="007803F7" w:rsidRDefault="00000000">
      <w:pPr>
        <w:pStyle w:val="NormalWeb"/>
      </w:pPr>
      <w:r>
        <w:rPr>
          <w:rStyle w:val="Utheving"/>
          <w:color w:val="000000"/>
        </w:rPr>
        <w:t>At de rike ble rikere frem til 1999 skyldtes i første rekke at aksjeverdier og utbytte økte kraftig. Er det noen som husker at Oslo Børs-indeksen sto i 300 i 1992? Deretter steg den jevnt og trutt til 1400 i fjor før fallet til 1180 nå...</w:t>
      </w:r>
    </w:p>
    <w:p w14:paraId="4C475B63" w14:textId="77777777" w:rsidR="007803F7" w:rsidRDefault="00000000">
      <w:pPr>
        <w:pStyle w:val="NormalWeb"/>
      </w:pPr>
      <w:r>
        <w:rPr>
          <w:rStyle w:val="Utheving"/>
          <w:color w:val="000000"/>
        </w:rPr>
        <w:t>Hvis noen ergrer seg over at noen ble rikere frem til 1999, så kan de nå glede seg over at de rike på kort tid er blitt fattige eller mye mindre rike. Hvis SSB skulle sett på utviklingen i år ..., ville de sett at "de rike" har mistet noen hundre milliarder kroner i formue bare i år. De rike er så absolutt blitt fattigere.</w:t>
      </w:r>
    </w:p>
    <w:p w14:paraId="6889CE03" w14:textId="77777777" w:rsidR="007803F7" w:rsidRDefault="00000000">
      <w:pPr>
        <w:pStyle w:val="NormalWeb"/>
      </w:pPr>
      <w:r>
        <w:rPr>
          <w:rStyle w:val="Utheving"/>
          <w:color w:val="000000"/>
        </w:rPr>
        <w:t>Noen vil sikkert juble over dette (Jon Michelet i Klassekampen), men vi snakker om verdifall på aksjer... Tallene viser at man ikke skal legge så stor vekt på hva SSB, med flere års forsinkelser, sier om forskjellene mellom fattige og rike.</w:t>
      </w:r>
    </w:p>
    <w:p w14:paraId="09B13C42" w14:textId="77777777" w:rsidR="007803F7" w:rsidRDefault="00000000">
      <w:pPr>
        <w:pStyle w:val="NormalWeb"/>
      </w:pPr>
      <w:r>
        <w:rPr>
          <w:rFonts w:ascii="Times New Roman" w:hAnsi="Times New Roman" w:cs="Times New Roman"/>
          <w:color w:val="000000"/>
          <w:sz w:val="24"/>
          <w:szCs w:val="24"/>
        </w:rPr>
        <w:t xml:space="preserve">Det har da heller ikke anarkistene gjort. På web-sidene om anarkiet i Norge ble det tidligere i år konkludert med at det hadde skjedd en liten høyredreining på det økonomisk-politiske kartet, men ikke veldig signifikant. Det er jo ikke "ordentlig" (realisert) inntekt når verdien på aksjer stiger - det blir ikke "ordentlig" inntekt før en selger og realiserer verdiene. Dette må en ta en viss høyde for når en skal vurdere inntekts-hierarkiet, eller mer generelt - det økonomiske hierarki og plutarki - for å bedømme graden av sosialisme i samfunnet. Ser vi på utviklingen korrigert for kortsiktige svingninger, i det vi er ute etter strukturelle forandringer,- siden Norge ble anarkistisk i 1994, er det ikke sikkert det har vært noen særlig endring i sosialisme-graden i det hele tatt, når vi tar hensyn til de forholdene Hegnar nevner, og at også økt fritid (i den grad den tas ut frivillig og man får jobbe så mye man ønsker) er en form for inntekt. Systemet er normalt ganske robust og stabilt. Noen mindre inntektsforskjeller kan også betraktes som rettferdige. Når en skal anslå sosialisme-graden, og endringer i denne, må en ta hensyn til alle relevante forhold. At også de relativt høyeste inntektene i Norge er rettferdige, slik som Hegnar hevder, er imidlertid </w:t>
      </w:r>
      <w:r>
        <w:rPr>
          <w:rStyle w:val="Sterk"/>
          <w:color w:val="000000"/>
          <w:sz w:val="24"/>
          <w:szCs w:val="24"/>
        </w:rPr>
        <w:t xml:space="preserve">ikke </w:t>
      </w:r>
      <w:r>
        <w:rPr>
          <w:rFonts w:ascii="Times New Roman" w:hAnsi="Times New Roman" w:cs="Times New Roman"/>
          <w:color w:val="000000"/>
          <w:sz w:val="24"/>
          <w:szCs w:val="24"/>
        </w:rPr>
        <w:t xml:space="preserve">riktig. Dette strider bl.a mot anarkistiske prinsipper.At gyldne fallskjermer og inntektene til Røkke, Rimi-Hagen, Hegnar selv, og "Gutteklubben Grei" i sin alminnelighet, også sett over tid, er rettferdige, er et helt feilaktig standpunkt. Vi kjenner mange i svært nyttige yrker og med krevende og ansvarsfulle stillinger, som jobber hardere, og har vel så bra og lang utdannelse, som disse, uten å få mer enn 200 000-300 000 kroner i året ut av det. </w:t>
      </w:r>
    </w:p>
    <w:p w14:paraId="6F616A6B" w14:textId="77777777" w:rsidR="007803F7" w:rsidRDefault="00000000">
      <w:pPr>
        <w:pStyle w:val="NormalWeb"/>
      </w:pPr>
      <w:r>
        <w:rPr>
          <w:rFonts w:ascii="Times New Roman" w:hAnsi="Times New Roman" w:cs="Times New Roman"/>
          <w:color w:val="000000"/>
          <w:sz w:val="24"/>
          <w:szCs w:val="24"/>
        </w:rPr>
        <w:lastRenderedPageBreak/>
        <w:t xml:space="preserve">Det er forøvrig ikke bare det progressive sentrums-alternativet, </w:t>
      </w:r>
      <w:r>
        <w:rPr>
          <w:rStyle w:val="Sterk"/>
          <w:color w:val="000000"/>
          <w:sz w:val="24"/>
          <w:szCs w:val="24"/>
        </w:rPr>
        <w:t>anarkistene</w:t>
      </w:r>
      <w:r>
        <w:rPr>
          <w:rFonts w:ascii="Times New Roman" w:hAnsi="Times New Roman" w:cs="Times New Roman"/>
          <w:color w:val="000000"/>
          <w:sz w:val="24"/>
          <w:szCs w:val="24"/>
        </w:rPr>
        <w:t xml:space="preserve">, som mener at Norge er </w:t>
      </w:r>
      <w:r>
        <w:rPr>
          <w:rStyle w:val="Sterk"/>
          <w:color w:val="000000"/>
          <w:sz w:val="24"/>
          <w:szCs w:val="24"/>
        </w:rPr>
        <w:t xml:space="preserve">relativt </w:t>
      </w:r>
      <w:r>
        <w:rPr>
          <w:rFonts w:ascii="Times New Roman" w:hAnsi="Times New Roman" w:cs="Times New Roman"/>
          <w:color w:val="000000"/>
          <w:sz w:val="24"/>
          <w:szCs w:val="24"/>
        </w:rPr>
        <w:t>sosialistisk. Også på ytterste venstre fløy og nedover på det økonomisk-politiske kartet, i AKP-ml (marxist-leninistene) og RV, den Trotskistisk-Maoistiske valgalliansen, finner vi samme oppfatning. Folkvord uttalte i den tiden han var på Stortinget, at inntektsforskjellene mellom topp og bunn i Norge var mindre enn i Det Røde Kina, og i Klassekampen lørdag 03.11.2001 hevdes det at "Norge er mer sosialistisk" enn det røde Vietnam: "- Norge er mindre kapitalistisk og mer sosialistisk enn Vietnam... Foreløpig har heller ikke frislippet av kapitalistiske markedskrefter og private storkonsern ført til de store forskjellene og skjevhetene som i andre land med tilsvartende endringer av økonomien og politikken.", melder KK.</w:t>
      </w:r>
    </w:p>
    <w:p w14:paraId="073C7ECA" w14:textId="77777777" w:rsidR="007803F7" w:rsidRDefault="00000000">
      <w:pPr>
        <w:pStyle w:val="NormalWeb"/>
      </w:pPr>
      <w:r>
        <w:rPr>
          <w:rFonts w:ascii="Times New Roman" w:hAnsi="Times New Roman" w:cs="Times New Roman"/>
          <w:color w:val="000000"/>
          <w:sz w:val="24"/>
          <w:szCs w:val="24"/>
        </w:rPr>
        <w:t xml:space="preserve">Samtidig har det kanskje vært et visst kutt i det politisk-administrative byråkratiet, bl.a er politiet omorganisert med et kutt i byråkratiet og flere på grunnplanet i aktiv tjeneste. Det er også kjent at en del foretak i privat sektor har kuttet ut mellomleder-lag i det administrative hierarki. Det har imidlertid, så vidt vites, heller </w:t>
      </w:r>
      <w:r>
        <w:rPr>
          <w:rStyle w:val="Sterk"/>
          <w:color w:val="000000"/>
          <w:sz w:val="24"/>
          <w:szCs w:val="24"/>
        </w:rPr>
        <w:t>ikke</w:t>
      </w:r>
      <w:r>
        <w:rPr>
          <w:rFonts w:ascii="Times New Roman" w:hAnsi="Times New Roman" w:cs="Times New Roman"/>
          <w:color w:val="000000"/>
          <w:sz w:val="24"/>
          <w:szCs w:val="24"/>
        </w:rPr>
        <w:t xml:space="preserve"> her skjedd </w:t>
      </w:r>
      <w:r>
        <w:rPr>
          <w:rStyle w:val="Sterk"/>
          <w:color w:val="000000"/>
          <w:sz w:val="24"/>
          <w:szCs w:val="24"/>
        </w:rPr>
        <w:t>store</w:t>
      </w:r>
      <w:r>
        <w:rPr>
          <w:rFonts w:ascii="Times New Roman" w:hAnsi="Times New Roman" w:cs="Times New Roman"/>
          <w:color w:val="000000"/>
          <w:sz w:val="24"/>
          <w:szCs w:val="24"/>
        </w:rPr>
        <w:t xml:space="preserve"> endringer.</w:t>
      </w:r>
    </w:p>
    <w:p w14:paraId="36D8BEDC" w14:textId="77777777" w:rsidR="007803F7" w:rsidRDefault="00000000">
      <w:pPr>
        <w:pStyle w:val="NormalWeb"/>
      </w:pPr>
      <w:r>
        <w:rPr>
          <w:rFonts w:ascii="Times New Roman" w:hAnsi="Times New Roman" w:cs="Times New Roman"/>
          <w:color w:val="000000"/>
          <w:sz w:val="24"/>
          <w:szCs w:val="24"/>
        </w:rPr>
        <w:t xml:space="preserve">Det har således kanskje vært en liten dreining mot høyre på det økonomisk-politiske kartet, noe som har litt sammenheng med Arbeiderpartiets høyredreining å gjøre, men hverken graden av kapitalisme eller statisme kan sies å ha endret seg vesentlig. Graden av anarki vil ikke endre seg noe særlig ved en liten høyredreining fra den posisjonen vi har vært, så anarkigraden blir omtrent den samme, altså ca 53%. En må da ikke glemme at autoritærgraden samtidig er på ca 47%, så det er ikke mye å skryte av, selv om Norge må sies å ha et relativt bra og litt (ca 53%) anarkistisk samfunn i internasjonal målestokk. En får likevel si med Ibsen: </w:t>
      </w:r>
      <w:r>
        <w:rPr>
          <w:rStyle w:val="Utheving"/>
          <w:color w:val="000000"/>
        </w:rPr>
        <w:t>Pusleri med grader, dårlighet alt sammen.</w:t>
      </w:r>
      <w:r>
        <w:rPr>
          <w:rFonts w:ascii="Times New Roman" w:hAnsi="Times New Roman" w:cs="Times New Roman"/>
          <w:color w:val="000000"/>
          <w:sz w:val="24"/>
          <w:szCs w:val="24"/>
        </w:rPr>
        <w:t xml:space="preserve"> </w:t>
      </w:r>
    </w:p>
    <w:p w14:paraId="341ECF98" w14:textId="77777777" w:rsidR="007803F7" w:rsidRDefault="00000000">
      <w:pPr>
        <w:pStyle w:val="NormalWeb"/>
      </w:pPr>
      <w:r>
        <w:rPr>
          <w:rFonts w:ascii="Times New Roman" w:hAnsi="Times New Roman" w:cs="Times New Roman"/>
          <w:color w:val="000000"/>
          <w:sz w:val="24"/>
          <w:szCs w:val="24"/>
        </w:rPr>
        <w:t xml:space="preserve">I 2002 kunne vi registrere en liten høyredreining av det økonomisk-politiske systemet, og en liten økning i anarkigraden til ca 54%. Etter stortingsvalget i 2005 har vi registrert en liten venstredreining, men ingen økning i anarkigraden. Per 2008 er altså anarkigraden ca 54%. </w:t>
      </w:r>
    </w:p>
    <w:p w14:paraId="1D0ED39C" w14:textId="77777777" w:rsidR="007803F7" w:rsidRDefault="00000000">
      <w:pPr>
        <w:pStyle w:val="NormalWeb"/>
      </w:pPr>
      <w:r>
        <w:rPr>
          <w:rFonts w:ascii="Times New Roman" w:hAnsi="Times New Roman" w:cs="Times New Roman"/>
          <w:color w:val="000000"/>
          <w:sz w:val="24"/>
          <w:szCs w:val="24"/>
        </w:rPr>
        <w:t xml:space="preserve">Kroner en, kroner to, kroner... De rike blir enda rikere, slår Aftenposten opp 15.05.2002. I overkant av 300.000 kroner - det var gjennomsnittlig inntekt etter skatt for en norsk </w:t>
      </w:r>
      <w:r>
        <w:rPr>
          <w:rFonts w:ascii="Times New Roman" w:hAnsi="Times New Roman" w:cs="Times New Roman"/>
          <w:b/>
          <w:bCs/>
          <w:color w:val="000000"/>
          <w:sz w:val="24"/>
          <w:szCs w:val="24"/>
        </w:rPr>
        <w:t>husholdning</w:t>
      </w:r>
      <w:r>
        <w:rPr>
          <w:rFonts w:ascii="Times New Roman" w:hAnsi="Times New Roman" w:cs="Times New Roman"/>
          <w:color w:val="000000"/>
          <w:sz w:val="24"/>
          <w:szCs w:val="24"/>
        </w:rPr>
        <w:t xml:space="preserve"> i 2000. De rike blir stadig rikere, mens de fattige sakker akterut. Større forskjeller: Fra 1999 til 2000 økte den gjennomsnittlige husholdningsinntekten med hele 6 prosent til 301900 kroner, og økningen var størst blant de rike. Enslige tjener ca det halve i følge Dagbladet. De rikeste finner vi i gruppen par uten barn, der eldste person er i alderen 45-64 år. "Imidlertid er vi mest interessert i samlet inntekt for hele livet for ulike personer, eller rettere sagt forbruket, nivå og fordeling"; sier en talsmann for IIFOR til Folkebladet. - " Det er mindre interessant hvordan inntekten fordeler seg over livsløpet". Par med små barn kommer også godt ut av det inntektsmessig. De fattigste finner vi blant de unge enslige, og blant enslige forsørgere. Men også disse gruppene har hatt en positiv inntektsutvikling de siste årene. - Alle blir rikere, men de rike blir mye rikere. Vi har sett trenden gjennom hele 1990-tallet, men for år 2000 er det mer synlig. Det skyldes en kraftig økning i kapitalinntekten, forklarer rådgiver i Statistisk sentralbyrå, Jon Epland. Han er en av dem som står bak den årlige inntektsstatistikken, som ble offentliggjort i går. Det ble utbetalt rekordstort aksjeutbytte i forfjor, og aksjegevinsten økte voldsomt. Det er først og fremst husholdningene med de høyeste inntektene som har denne typen inntekter. -Forøvrig ble nesten alt utbetalt før september måned, da det ble innført skatt på aksjeutbytte, kommenterer Epland. "Dette betyr jo at man har tatt ut spesielt mye, kanskje til og med av skjulte reserver i selskapene, og da blir dette en mer tilfeldig, ikke strukturell inntektsøkning. I neste omgang blir uttaket av utbytte antakelig tilsvarende mindre", sier IIFOR-talsmannen.</w:t>
      </w:r>
    </w:p>
    <w:p w14:paraId="5CD8D5E5" w14:textId="77777777" w:rsidR="007803F7" w:rsidRDefault="00000000">
      <w:pPr>
        <w:pStyle w:val="NormalWeb"/>
      </w:pPr>
      <w:r>
        <w:rPr>
          <w:rFonts w:ascii="Times New Roman" w:hAnsi="Times New Roman" w:cs="Times New Roman"/>
          <w:color w:val="000000"/>
          <w:sz w:val="24"/>
          <w:szCs w:val="24"/>
        </w:rPr>
        <w:t xml:space="preserve">Også </w:t>
      </w:r>
      <w:r>
        <w:rPr>
          <w:rFonts w:ascii="Times New Roman" w:hAnsi="Times New Roman" w:cs="Times New Roman"/>
          <w:b/>
          <w:bCs/>
          <w:color w:val="000000"/>
          <w:sz w:val="24"/>
          <w:szCs w:val="24"/>
        </w:rPr>
        <w:t>lønnsutviklingen</w:t>
      </w:r>
      <w:r>
        <w:rPr>
          <w:rFonts w:ascii="Times New Roman" w:hAnsi="Times New Roman" w:cs="Times New Roman"/>
          <w:color w:val="000000"/>
          <w:sz w:val="24"/>
          <w:szCs w:val="24"/>
        </w:rPr>
        <w:t xml:space="preserve"> gjennom siste halvdel av 1980-tallet, og hele 1990-tallet bidro til de økte forskjellene mellom rik og fattig. Statistisk sentralbyrå har delt 2000-husholdningene inn </w:t>
      </w:r>
      <w:r>
        <w:rPr>
          <w:rFonts w:ascii="Times New Roman" w:hAnsi="Times New Roman" w:cs="Times New Roman"/>
          <w:color w:val="000000"/>
          <w:sz w:val="24"/>
          <w:szCs w:val="24"/>
        </w:rPr>
        <w:lastRenderedPageBreak/>
        <w:t xml:space="preserve">i ti like deler, etter hvor høy inntekten er. Resultatet viser at de ti prosent av husholdningene som tjener mest, disponerer 23,8 prosent av all inntekt, opp fra 21,8 prosent året før. De ti prosentene som tjener dårligst, disponerer 3,7 prosent (3,9 prosent i 1999). "Dette betyr at de rikeste har fått en større andel av kaken, og de fattigste 10% har fått redusert sin andel ørlite. Dermed må midtgruppenes andel også ha gått tilsvarende mer tilbake", kommenterer IIFOR. Tendensen er kjent. Vi har sett at ulikhetene har økt drastisk i flere europeiske land, sier professor i sosialpolitikk Else øyen ved Universitetet i Bergen. -Det gjør noe med samfunnet når det blir store avstander mellom folk. De 10 prosentene som ligger nederst på inntektsstatistikken får det relativt vanskeligere. Prisene stiger fordi mange har bedre råd, mens de fattiges kjøpekraft synker, sier øyen. Hun mener det er blitt vanligere å vise frem sin rikdom i Norge. -Jeg kjenner til en konfirmant som fikk en klokke til 45000 kroner av sine besteforeldre. Det gjør noe med en 14-åring. Klokken gir ham mulighet til å sende ut signaler til sine jevnaldrende om at han er bedre enn dem, han er mer velstående. Jeg synes det er på grensen til det uanstendige, sier Else øyen. </w:t>
      </w:r>
    </w:p>
    <w:p w14:paraId="0592A450" w14:textId="77777777" w:rsidR="007803F7" w:rsidRDefault="00000000">
      <w:pPr>
        <w:pStyle w:val="NormalWeb"/>
      </w:pPr>
      <w:r>
        <w:rPr>
          <w:rFonts w:ascii="Times New Roman" w:hAnsi="Times New Roman" w:cs="Times New Roman"/>
          <w:color w:val="000000"/>
          <w:sz w:val="24"/>
          <w:szCs w:val="24"/>
        </w:rPr>
        <w:t xml:space="preserve">"Selv med de innvendingene vi har nevnt over, og korreksjoner for fritid og miljø, så vi får fram livsstandarden, dvs forbruket på livstid for ulike personer bredt definert - miljøfaktorer og fritid inkludert, som vi egentlig er mest interessert i, - så kan det likevel være en svak tendens til større forskjeller. Men ut fra våre innvendinger er den nok ikke så stor som oppslaget i Aftenposten antyder. Isolert sett betyr dette en svak bevegelse nedover mot høyre, i retning kapitalisme/plutarki/pengvelde på det økonomisk-politiske kartet. På den annen side må en også vektlegge hva folket, i betydingen det fattigste flertallet av befolkningen, tjener i gjennomsnitt og se litt på dette i relasjon til forholdene internasjonalt. Sosialisme er ikke bare fordeling, men først og fremst at arbeiderklassen, folket i motsetning til øvrigheten, har det bra økonomisk. Her ligger nok folket i Norge nokså høyt oppe internasjonalt, i kjøpekraft, miljø og fritid sett samlet, kanskje arbeiderklassen her er helt på toppen. Da er det jo ikke så farlig om vi har noen rike også, selv om jevnere økonomisk fordeling naturligvis hadde vært å foretrekke. Samtidig har vi sett tendenser til større autonomi i vid forstand, personlig, for folket, industrielt organisatorisk og i politikken, dvs det norske systemet har alt i alt hatt en liten høyredreining på det økonomisk-politiske kartet siden 1994. Denne bevegelsen har sannsynligvis fortsatt litt til de senere årene, men ikke særlig signifikant eller betydelig. Dette er naturligvis ingen grunn til å stå på stedet hvil hva systemets koordinater på det politiske kartet angår. </w:t>
      </w:r>
    </w:p>
    <w:p w14:paraId="65B636AD" w14:textId="77777777" w:rsidR="007803F7" w:rsidRDefault="00000000">
      <w:pPr>
        <w:pStyle w:val="NormalWeb"/>
      </w:pPr>
      <w:r>
        <w:rPr>
          <w:rFonts w:ascii="Times New Roman" w:hAnsi="Times New Roman" w:cs="Times New Roman"/>
          <w:color w:val="000000"/>
          <w:sz w:val="24"/>
          <w:szCs w:val="24"/>
        </w:rPr>
        <w:t xml:space="preserve">Det er nå på tide å ta et skikkelig tak i inntektsfordelingssystemet og få slutt på relative slavekontrakter her til lands. Det er ingen grunn til å misunne de relativt rikeste. Et system basert på misunnelse, hvor andres framgang blir møtt med direkte sanksjoner på den ene eller andre måten, om suksessen er litt større enn egen eller uansett, er jo et håpløst tilfelle.Det sies riktignok at andres fiasko via skadefryden ikke er å forakte, spesielt om egen suksess uteblir. Så lenge dette bare er et passivt frynsegode, er det umidlertid ufarlig. Men går man aktivt til verks for å nivellere andres økonomi, frihet og trivsel om de lykkes i eget arbeid, når dette ikke er basert på andres slaveri, så bærer det naturligvis galt avsted i samfunnet. Da har man med en autoritær type psyke og psykologisk karakter gjøre, eventuelt kriminell, og er utdannings- og oppdragelses-systemet i samfunnet sånn at slike personlighetstrekk utvikles i stor grad, så kan det nok bli likhet i samfunnet, men det blir </w:t>
      </w:r>
      <w:r>
        <w:rPr>
          <w:rFonts w:ascii="Times New Roman" w:hAnsi="Times New Roman" w:cs="Times New Roman"/>
          <w:b/>
          <w:bCs/>
          <w:color w:val="000000"/>
          <w:sz w:val="24"/>
          <w:szCs w:val="24"/>
        </w:rPr>
        <w:t>"samling i bånn"</w:t>
      </w:r>
      <w:r>
        <w:rPr>
          <w:rFonts w:ascii="Times New Roman" w:hAnsi="Times New Roman" w:cs="Times New Roman"/>
          <w:color w:val="000000"/>
          <w:sz w:val="24"/>
          <w:szCs w:val="24"/>
        </w:rPr>
        <w:t xml:space="preserve"> , både økonomisk og politisk/administrativt i vid forstand. Det blir da hverken rettferdig eller effektivt vurdert ut fra normale, frihetlige personlighetstrekk og preferanser. Legger vi Janteloven til misunnelsen, så blir systemkostnadene, "income forgone" på grunn av feil i systemet, enda større, dvs slaveri og pøbelvelde råder.Pareto-"optimum", dvs at ingen kan få det bedre uten at andre får det verre, blir med slike autoritære preferanser en noe selsom forestilling, mildt sagt. Det sies at denslags personlighetstyper er utbredt i enkelte </w:t>
      </w:r>
      <w:r>
        <w:rPr>
          <w:rFonts w:ascii="Times New Roman" w:hAnsi="Times New Roman" w:cs="Times New Roman"/>
          <w:color w:val="000000"/>
          <w:sz w:val="24"/>
          <w:szCs w:val="24"/>
        </w:rPr>
        <w:lastRenderedPageBreak/>
        <w:t xml:space="preserve">middelhavsland, blant annet i visse strøk av Portugal. Det sier seg selv at å drive økonomisk og sosial utvikling i slike områder, er meget vanskelig. Litt misunnelse kan i praksis neppe unngås. Men tar det av i retning aksjoner og sanksjoner hvor man krysser grensen i retning andres frihets berøvelse vesentlig og konkret, så blir det jo et autoritært overgrep, som ikke kan godtas i et frihetlig samfunn. Misunnelsen er altså et autoritært personlighets-trekk som må bekjempes gjennom oppdragelse og på annen måte, ellers blir det hverken effektivt eller rettferdig, to grunnleggende anarkistiske prinsipper, sett ut fra en normal, frihetlig, personlighetstype hvor dette ikke er noe fremherskende. </w:t>
      </w:r>
      <w:r>
        <w:rPr>
          <w:rFonts w:ascii="Times New Roman" w:hAnsi="Times New Roman" w:cs="Times New Roman"/>
          <w:b/>
          <w:bCs/>
          <w:color w:val="000000"/>
          <w:sz w:val="24"/>
          <w:szCs w:val="24"/>
        </w:rPr>
        <w:t>Misunnelse er en uting som vi skal ha minst mulig av. Dette må imidlertid ikke forveksles med rettferdighet.</w:t>
      </w:r>
    </w:p>
    <w:p w14:paraId="1A5C6BBC" w14:textId="77777777" w:rsidR="007803F7" w:rsidRDefault="00000000">
      <w:pPr>
        <w:pStyle w:val="NormalWeb"/>
      </w:pPr>
      <w:r>
        <w:rPr>
          <w:rStyle w:val="Sterk"/>
          <w:color w:val="000000"/>
          <w:sz w:val="24"/>
          <w:szCs w:val="24"/>
        </w:rPr>
        <w:t>Problemstillinger og noen løsningsforslag</w:t>
      </w:r>
    </w:p>
    <w:p w14:paraId="669DB973" w14:textId="77777777" w:rsidR="007803F7" w:rsidRDefault="00000000">
      <w:pPr>
        <w:pStyle w:val="NormalWeb"/>
      </w:pPr>
      <w:r>
        <w:rPr>
          <w:rFonts w:ascii="Times New Roman" w:hAnsi="Times New Roman" w:cs="Times New Roman"/>
          <w:color w:val="000000"/>
          <w:sz w:val="24"/>
          <w:szCs w:val="24"/>
        </w:rPr>
        <w:t xml:space="preserve">De rike og mektige, øvrigheten, her til lands, som har mer enn nok på urettferdig vis, må nok bare finne seg i en liten justering nedover relativt sett i årene som kommer. Har man mer enn nok, skulle ikke dette være noe problem. Det er uten videre klart at mange-million-inntekter relativt til at svært mange slitere tjener under 200 000 i året, for ikke å snakke om million-fallskjermer som enkelte får etter å ha kjørt bedrifter på dunken, er bånn urettferdige. Det har stort sett heller ingen direkte sammenheng med effektivitet å gjøre, men med markeds- og annen makt samt profitt som tilfaller noen få heldige eiere som monopoliserer mer eller mindre tilfeldig knappe ressurser her i landet, spekulasjons-investeringer i tilnærmet risikofri virksomhet i naturlige vekstnæringer, og andre spekulasjons- og inflasjonsgevinster, foruten mafialignende aktiviter. Dersom store private grunn- og andre realkapitaleiere ikke forvalter disse ressursene til folkets beste, men tar ut store mengder av verdiene til privat forbruk gjennom livsløpet, så kan ikke dette godtas naturligvis. Pengeflytting er heller ikke noe som fortjener profitt, utover normal-kostnadsdekning og litt motiverende honorarer for riktig flytting. </w:t>
      </w:r>
    </w:p>
    <w:p w14:paraId="4BE06CC9" w14:textId="77777777" w:rsidR="007803F7" w:rsidRDefault="00000000">
      <w:pPr>
        <w:pStyle w:val="NormalWeb"/>
      </w:pPr>
      <w:r>
        <w:rPr>
          <w:rFonts w:ascii="Times New Roman" w:hAnsi="Times New Roman" w:cs="Times New Roman"/>
          <w:color w:val="000000"/>
          <w:sz w:val="24"/>
          <w:szCs w:val="24"/>
        </w:rPr>
        <w:t xml:space="preserve">Pengeflytterne burde heller ha "juling" om de bommer, enn skyhøye gevinster når det går bra. Store kapitaleiere som opptrer som plutarker, i ordets rette forstand </w:t>
      </w:r>
      <w:r>
        <w:rPr>
          <w:rFonts w:ascii="Times New Roman" w:hAnsi="Times New Roman" w:cs="Times New Roman"/>
          <w:b/>
          <w:bCs/>
          <w:color w:val="000000"/>
          <w:sz w:val="24"/>
          <w:szCs w:val="24"/>
        </w:rPr>
        <w:t>som penge- og kapitalherskere</w:t>
      </w:r>
      <w:r>
        <w:rPr>
          <w:rFonts w:ascii="Times New Roman" w:hAnsi="Times New Roman" w:cs="Times New Roman"/>
          <w:color w:val="000000"/>
          <w:sz w:val="24"/>
          <w:szCs w:val="24"/>
        </w:rPr>
        <w:t xml:space="preserve"> - finansfyrster og godseiere med kakse og jappestil, som ikke forvalter ressursene til folkefelleskapets beste, men stort sett bare skor seg selv og annen øvrighet, har egentlig ikke noe i et anarki og reelt demokrati å gjøre. Typiske plutarker i historisk perspektiv var kong Midas og Krøsus. I dag er oligarkene I Russland og de mest steinrike amerikanerne for plutarker å regne. Noen egentlige plutarker i historisk og globalt perspektiv, har vi vel ikke i Norge, men det finnes tendenser henimot dette, og slike rikinger som aspirerer til plutarker kan vi kalle plutarkister. Dette representerer en autoritær tendens som drar anarkigraden nedover: I Norge er slike plutarkistiske tendenser medvirkende til at anarkigraden i et ellers ganske egalitært samfunn bare er på litt over 50% (ca 53% siden 1994). Det har alltid vært en viss økonomisk overklasse her til lands, f.eks brakkebaroner i og under krigen 1940-45 og i en del tilfeller ble disse heller ikke "avsatt" etter krigen, Anders Jahre, Hilmar Reksten og andre redere, sjokolade og tobakkskongene, kaffebaronene, godseiere og grosserere, etc. Dessuten har embetsmenn og organisasjons-pamper også fått en bit ekstra av kaka. Bedre er det ikke i dag, med Røkke og Rimi-Hagen, Trygve Hegnar og en rekke andre plutarkister på toppene. Dette må nå motvirkes etterhvert. Det må nå bli</w:t>
      </w:r>
      <w:r>
        <w:rPr>
          <w:rFonts w:ascii="Times New Roman" w:hAnsi="Times New Roman" w:cs="Times New Roman"/>
          <w:b/>
          <w:bCs/>
          <w:color w:val="000000"/>
          <w:sz w:val="24"/>
          <w:szCs w:val="24"/>
        </w:rPr>
        <w:t xml:space="preserve"> mer folkeøkonomi - ikke øvrighetsøkonomi</w:t>
      </w:r>
      <w:r>
        <w:rPr>
          <w:rFonts w:ascii="Times New Roman" w:hAnsi="Times New Roman" w:cs="Times New Roman"/>
          <w:color w:val="000000"/>
          <w:sz w:val="24"/>
          <w:szCs w:val="24"/>
        </w:rPr>
        <w:t xml:space="preserve">. Sosialisme er ikke bare et spørsmål om likhet, men også om effektivitet, f.eks målt med nasjonalprodukt per capita. </w:t>
      </w:r>
    </w:p>
    <w:p w14:paraId="7BBA2618" w14:textId="77777777" w:rsidR="007803F7" w:rsidRDefault="00000000">
      <w:pPr>
        <w:pStyle w:val="NormalWeb"/>
      </w:pPr>
      <w:r>
        <w:rPr>
          <w:rFonts w:ascii="Times New Roman" w:hAnsi="Times New Roman" w:cs="Times New Roman"/>
          <w:color w:val="000000"/>
          <w:sz w:val="24"/>
          <w:szCs w:val="24"/>
        </w:rPr>
        <w:t xml:space="preserve">Godtgjørelsen må ihvertfall knyttes til reell verdiskapning, - ikke byråkrati, markedsmakt, spekulasjon og tilfeldige ressursmonopoler hos enkelte privatpersoner her til lands, samt korrupsjon, trynefaktorer og partibøker. Det er kort og godt for enkelt å bli rik på andres bekostning her til lands, sanksjonene i gråsonene mot sånt er marginale, og bærer det over i det kriminelle så er straffene små og risikoen for å bli tatt liten. Når enkelte, som Røkke i båtsertifikatsaken, nærmest ser det som en "dyd" å kjøre på rødt selv i bagateller som han </w:t>
      </w:r>
      <w:r>
        <w:rPr>
          <w:rFonts w:ascii="Times New Roman" w:hAnsi="Times New Roman" w:cs="Times New Roman"/>
          <w:color w:val="000000"/>
          <w:sz w:val="24"/>
          <w:szCs w:val="24"/>
        </w:rPr>
        <w:lastRenderedPageBreak/>
        <w:t>hadde fikset lovlig på noen timer, så er det fare på ferd. At plutarkistene Hilmar Reksten og Anders Jahre i sin tid også gikk kraftig over streken, gjør ikke saken bedre.</w:t>
      </w:r>
    </w:p>
    <w:p w14:paraId="2F546712" w14:textId="77777777" w:rsidR="007803F7" w:rsidRDefault="00000000">
      <w:pPr>
        <w:pStyle w:val="NormalWeb"/>
      </w:pPr>
      <w:r>
        <w:rPr>
          <w:rStyle w:val="Sterk"/>
          <w:color w:val="000000"/>
          <w:sz w:val="24"/>
          <w:szCs w:val="24"/>
        </w:rPr>
        <w:t xml:space="preserve">Hele oppdragelses- og sanksjons-, samt motivasjonssystemet må i støpeskjeen for å få skuta på rett kurs. Dette betyr også mer pågående, kritiske og konstruktive media, samt mer frihetlig etikk og moral i skoleverket, foreldreveiledning, frivillige organisasjoner og i ordens- og rettsvesenet, sanksjonsystemet generelt. </w:t>
      </w:r>
    </w:p>
    <w:p w14:paraId="5402FD39" w14:textId="77777777" w:rsidR="007803F7" w:rsidRDefault="00000000">
      <w:pPr>
        <w:pStyle w:val="NormalWeb"/>
      </w:pPr>
      <w:r>
        <w:rPr>
          <w:rFonts w:ascii="Times New Roman" w:hAnsi="Times New Roman" w:cs="Times New Roman"/>
          <w:color w:val="000000"/>
          <w:sz w:val="24"/>
          <w:szCs w:val="24"/>
        </w:rPr>
        <w:t>Befolkningen må forstå at moral er</w:t>
      </w:r>
      <w:r>
        <w:rPr>
          <w:rFonts w:ascii="Times New Roman" w:hAnsi="Times New Roman" w:cs="Times New Roman"/>
          <w:b/>
          <w:bCs/>
          <w:color w:val="000000"/>
          <w:sz w:val="24"/>
          <w:szCs w:val="24"/>
        </w:rPr>
        <w:t xml:space="preserve"> ikke</w:t>
      </w:r>
      <w:r>
        <w:rPr>
          <w:rFonts w:ascii="Times New Roman" w:hAnsi="Times New Roman" w:cs="Times New Roman"/>
          <w:color w:val="000000"/>
          <w:sz w:val="24"/>
          <w:szCs w:val="24"/>
        </w:rPr>
        <w:t xml:space="preserve"> å forsyne seg med en million eller mer, når det er ufortjent (og det er alltid slike relativt store beløp), selv om en er sikker på å slippe unna med det, enten det er lovlig eller ulovlig. Har man ikke moral - så er man udugelig som leder og øvrighet. Den saken må være klinkende klar. Og har man ikke moral, så er man i bunn og grunn skurkeaktig og grådig selv om man befinner seg på rett side av loven på grunn av mulige sanksjoner mot lovbrudd. Både moral og sanksjoner må styrkes. Det er forskjell på å kappe en sving på folkets vegne enn en på egen og øvrighetens vegne. Nå må det uopplyste pengeveldet basert på grådighet og snyteri erstattes med andre godtgjørelses og rangsystemer i frihetlig retning. Anarkistiske prinsipper må implementeres i stadig større grad. Dette innebærer også at autonomien på alle plan skal forbedres, generelt mindre rangs- og lønnsforskjeller, større effektivitet og rettferdighet.</w:t>
      </w:r>
    </w:p>
    <w:p w14:paraId="11B94BD3" w14:textId="77777777" w:rsidR="007803F7" w:rsidRDefault="00000000">
      <w:pPr>
        <w:pStyle w:val="NormalWeb"/>
      </w:pPr>
      <w:r>
        <w:rPr>
          <w:rFonts w:ascii="Times New Roman" w:hAnsi="Times New Roman" w:cs="Times New Roman"/>
          <w:color w:val="000000"/>
          <w:sz w:val="24"/>
          <w:szCs w:val="24"/>
        </w:rPr>
        <w:t>Gomorra, Norge! skriver KåreValebrokk, TV2 sjefen, tidligere redaktør i Dagens Næringsliv en søndag ultimo mai i Aftenposten: "Kjell Inge Røkke er tiltalt for korrupsjon. Veritas-sjef Helge Midttun subber inn 1,7 millioner kroner på innsidehandel. Jan M. Drange kastes som styreformann i DNO og tar med seg en fallskjerm på 7 millioner kroner. M</w:t>
      </w:r>
      <w:r>
        <w:rPr>
          <w:rFonts w:ascii="Tahoma" w:hAnsi="Tahoma" w:cs="Tahoma"/>
          <w:color w:val="000000"/>
          <w:sz w:val="24"/>
          <w:szCs w:val="24"/>
        </w:rPr>
        <w:t>�</w:t>
      </w:r>
      <w:r>
        <w:rPr>
          <w:rFonts w:ascii="Times New Roman" w:hAnsi="Times New Roman" w:cs="Times New Roman"/>
          <w:color w:val="000000"/>
          <w:sz w:val="24"/>
          <w:szCs w:val="24"/>
        </w:rPr>
        <w:t xml:space="preserve">rtha og Ari bedriver boklansering under sitt eget bryllup, og Mona Juul driver butikk i butikken. Har Norge gått av skaftet? - Et spesielt trekk ved de rike - og nå mener jeg de virkelig rike - er at de glemmer at Jorden er rund og mener seg hevet over de normale spilleregler som vi dødelige sliter med. Jeg har sett det mange ganger. Skipsreder Nils Jørgen Astrup var dypt forundret over å bli knepet i å ha tusket med Astrup-stiftelsens penger. Det var, mente han åpenbart, tross alt hans familie som hadde betalt inn stiftelsens penger. Som fallskjerm er Midttuns 17 millioner bare blåbær mot de 180 millionene som skal fordeles på toppgjengen i seismikkselskapet PGS fordi PGS skal fusjonere med et amerikansk selskap i samme bransje. Av dette beløpet får PGS-sjef Reidar Michaelsen den største biten fordi han må forlate sin sjefsjobb og bli styreformann isteden. Han har en årslønn på 10 millioner som sjef. Undres på hva han får som styreformann? </w:t>
      </w:r>
    </w:p>
    <w:p w14:paraId="0C9EA882" w14:textId="77777777" w:rsidR="007803F7" w:rsidRDefault="00000000">
      <w:pPr>
        <w:pStyle w:val="NormalWeb"/>
      </w:pPr>
      <w:r>
        <w:rPr>
          <w:rFonts w:ascii="Times New Roman" w:hAnsi="Times New Roman" w:cs="Times New Roman"/>
          <w:color w:val="000000"/>
          <w:sz w:val="24"/>
          <w:szCs w:val="24"/>
        </w:rPr>
        <w:t xml:space="preserve">Dansen rundt gullkalven slutter ikke her. I DNO skjærer småaksjonærene tenner over at stor-aksjonær Gerdt Larsen har skaffet den sparkede styreformannen Jan M. Drange en fallskjerm på 7 millioner kroner. Fallskjerm for styreformenn? Hva pokker blir det neste? Fallskjerm for revisor i fall han ikke skulle bli gjenvalgt, kanskje? Jeg gremmes. Sakene over - der er mange flere, forresten - føyer seg vakkert inn i rekken av uhumskheter, grådighet, smartness, hemmelige avtaler og andre skampletter som har fulgt næringslivet siden den første jappetiden i 80-årene.Er forholdene blitt så mye verre eller er det bare pressen som er blitt så uendelige mye bedre til å finne ut hva som virkelig foregår i næringslivet? Begge deler, sannsynligvis. Pressen er blitt flinkere, men jeg tror også at forholdene er blitt betydelig verre. Mye verre. Problemet er bare at jeg ikke har noen virkemidler å foreslå som kan stoppe galskapen. Myndighetene nytter det ikke å rope på. Og når selv en hedersmann som Wilhelm Wilhelmsen slenger i skjækene, gir jeg tapt. Her må det indremedisin til. Men moral passer jeg ikke til å prate. Denslags har vi Jan Erik Langangen til. Med all dritten som finnes i næringslivet som bakteppe, er det en fattig trøst å se at Mona Juul, offentlig ansatt så det holder, ikke er døyten bedre enn forretningsfolk. Uryddig er sannsynligvis det mildeste uttrykk man kan bruke om henne. Om Terje Røed-Larsen sier jeg ikke ett ord. Jeg gjør </w:t>
      </w:r>
      <w:r>
        <w:rPr>
          <w:rFonts w:ascii="Times New Roman" w:hAnsi="Times New Roman" w:cs="Times New Roman"/>
          <w:color w:val="000000"/>
          <w:sz w:val="24"/>
          <w:szCs w:val="24"/>
        </w:rPr>
        <w:lastRenderedPageBreak/>
        <w:t>sjelden det om sosialdemokrater som har byttet Dressmann ut med Armani. De er uansett lite å stole på, innhentet av den kommersielle verden som de er.</w:t>
      </w:r>
    </w:p>
    <w:p w14:paraId="3DB34850" w14:textId="77777777" w:rsidR="007803F7" w:rsidRDefault="00000000">
      <w:pPr>
        <w:pStyle w:val="NormalWeb"/>
      </w:pPr>
      <w:r>
        <w:rPr>
          <w:rFonts w:ascii="Times New Roman" w:hAnsi="Times New Roman" w:cs="Times New Roman"/>
          <w:color w:val="000000"/>
          <w:sz w:val="24"/>
          <w:szCs w:val="24"/>
        </w:rPr>
        <w:t>Jeg vil heller ikke kritisere M</w:t>
      </w:r>
      <w:r>
        <w:rPr>
          <w:rFonts w:ascii="Tahoma" w:hAnsi="Tahoma" w:cs="Tahoma"/>
          <w:color w:val="000000"/>
          <w:sz w:val="24"/>
          <w:szCs w:val="24"/>
        </w:rPr>
        <w:t>�</w:t>
      </w:r>
      <w:r>
        <w:rPr>
          <w:rFonts w:ascii="Times New Roman" w:hAnsi="Times New Roman" w:cs="Times New Roman"/>
          <w:color w:val="000000"/>
          <w:sz w:val="24"/>
          <w:szCs w:val="24"/>
        </w:rPr>
        <w:t>rtha og Ari Behn for å ha brukt sitt eget bryllup og min TV-kanal til å lansere en bok som de har tenkt å skrive etter en tre dagers fjelltur. Som TV-sjef er jeg forsiktig med hva jeg sier om folk i underholdningsindustrien. De er lett-stukne og det kunne slå fryktelig tilbake. Hvis mine mulige lesere etter så mye grettenhet fra min side har fått inntrykk av at jeg har hatt en dårlig uke, så har jeg faktisk det. På siden av manuskriptet til denne søndagsepistel ligger i dette øyeblikk et brev fra en uvennlig myndighet. Jeg er pålagt å betale 25 000 i bot for å ha sendt opptak av Viggo Kristiansen umiddelbart etter at dommen i Baneheia-saken var falt. Subsidiært 25 dagers fengsel, må vite.Der finnes kjeltringer i alle leirer. Kom med vann og kamfer.Og ha en god søndag!" Så langt Kåre Valebrokk.</w:t>
      </w:r>
    </w:p>
    <w:p w14:paraId="21E9EAAC" w14:textId="77777777" w:rsidR="007803F7" w:rsidRDefault="00000000">
      <w:pPr>
        <w:pStyle w:val="NormalWeb"/>
      </w:pPr>
      <w:r>
        <w:rPr>
          <w:rFonts w:ascii="Times New Roman" w:hAnsi="Times New Roman" w:cs="Times New Roman"/>
          <w:color w:val="000000"/>
          <w:sz w:val="24"/>
          <w:szCs w:val="24"/>
        </w:rPr>
        <w:t xml:space="preserve">"Nå har'n røyka for mye uten filter igjen, og fått sår hals og plysj på tunga. Kanskje han har tatt inn en tanke for mye whisky også. Kåre-gutten var bedre da han skrev "Kan hende det var bedst det gikk som det gikk" og siterte "Terje Viken" og anarkisten Henrik Ibsen, etter folkeavstemningen i 1994 da Norge ble anarki. </w:t>
      </w:r>
    </w:p>
    <w:p w14:paraId="25DC9882" w14:textId="77777777" w:rsidR="007803F7" w:rsidRDefault="00000000">
      <w:pPr>
        <w:pStyle w:val="NormalWeb"/>
      </w:pPr>
      <w:r>
        <w:rPr>
          <w:rFonts w:ascii="Times New Roman" w:hAnsi="Times New Roman" w:cs="Times New Roman"/>
          <w:color w:val="000000"/>
          <w:sz w:val="24"/>
          <w:szCs w:val="24"/>
        </w:rPr>
        <w:t xml:space="preserve">For det første hadde alt vært </w:t>
      </w:r>
      <w:r>
        <w:rPr>
          <w:rFonts w:ascii="Times New Roman" w:hAnsi="Times New Roman" w:cs="Times New Roman"/>
          <w:b/>
          <w:bCs/>
          <w:color w:val="000000"/>
          <w:sz w:val="24"/>
          <w:szCs w:val="24"/>
        </w:rPr>
        <w:t>så meget verre</w:t>
      </w:r>
      <w:r>
        <w:rPr>
          <w:rFonts w:ascii="Times New Roman" w:hAnsi="Times New Roman" w:cs="Times New Roman"/>
          <w:color w:val="000000"/>
          <w:sz w:val="24"/>
          <w:szCs w:val="24"/>
        </w:rPr>
        <w:t xml:space="preserve"> om vi hadde blitt med i EU. For det andre er ikke dette et jappefenomen. Anders Jahre, Hilmar Reksten, brakkebaroner, partibokskameraderiet, Benny bankboks, etc. i "de gamle gode dager" var ikke det hår bedre enn dagens plutarkister. Den generelle velstandsøkningen gjør imidlertid at epleslang er blitt byttet ut med biltjueri og butikk-nasking. Det er snart flere biler enn epletrær. Tilsvarende har det tatt av også på plutarkistisk nivå. Flatfylla på hjemmebrent er blitt byttet ut med "partydop" mange steder, men fremdeles er alkoholisme mye mer utbredt enn narkoslaveri. Alt i alt er nok moralen hverken signifikant verre eller bedre enn før, om vi holder importert mafia utenom. Det er bare landets rikdom og velstand som har økt betraktelig, den relative moralen er nok nokså konstant, men 10% korrupsjon gir større beløp i dag enn før. Det er dermed trolig ikke "blitt mye verre. Mye verre" som Valebrokk påstår. </w:t>
      </w:r>
    </w:p>
    <w:p w14:paraId="1AD38CC5" w14:textId="77777777" w:rsidR="007803F7" w:rsidRDefault="00000000">
      <w:pPr>
        <w:pStyle w:val="NormalWeb"/>
      </w:pPr>
      <w:r>
        <w:rPr>
          <w:rFonts w:ascii="Times New Roman" w:hAnsi="Times New Roman" w:cs="Times New Roman"/>
          <w:color w:val="000000"/>
          <w:sz w:val="24"/>
          <w:szCs w:val="24"/>
        </w:rPr>
        <w:t>Dette betyr naturligvis ikke at man skal la dette passere. Nå må det skjerpes inn i retning virkelig anarkistisk lov og orden, basert på anarkistiske prinsipper om frihet, likhet og solidaritetet etc for alle her til lands.Utenlandsmafian må dessuten ut. At det ikke finnes virkemidler, at ikke "myndighetene" (les: felleskassen og offentlig sektor) kan gjøre noe, er imidlertid mye tøv. Den "indremedisinen" Valebrokk foreslår må jo komme via skolevesen, ordensvesen, oppdragelsesvesenet, media og Internett, organisasjonslivet, det offentlige rom bredt definert. Det er klart noe kan gjøres her. Anarkistiske prinsipper må "bankes" inn i hodet på alle, jo før jo heller, fra alle hold. Jeg bare gjentar det som andre anarkister har hevdet ovenfor, for det er viktig," sier L. Jakobsen fra Internasjonalen (IWW/AI):</w:t>
      </w:r>
    </w:p>
    <w:p w14:paraId="40CC175D" w14:textId="77777777" w:rsidR="007803F7" w:rsidRDefault="00000000">
      <w:pPr>
        <w:pStyle w:val="NormalWeb"/>
      </w:pPr>
      <w:r>
        <w:rPr>
          <w:rFonts w:ascii="Times New Roman" w:hAnsi="Times New Roman" w:cs="Times New Roman"/>
          <w:b/>
          <w:bCs/>
          <w:color w:val="000000"/>
          <w:sz w:val="24"/>
          <w:szCs w:val="24"/>
        </w:rPr>
        <w:t>Godtgjørelse utover et visst nivå må kun knyttes til reell verdiskapning, - ikke byråkrati, markedsmakt, spekulasjon og tilfeldige ressursmonopoler hos enkelte privatpersoner her til lands, samt korrupsjon, trynefaktorer og partibøker, etc. Det er kort og godt for enkelt å bli rik på andres bekostning her til lands, sanksjonene i gråsonene mot sånt er marginale, og bærer det over i det kriminelle så er straffene små og risikoen for å bli tatt liten. Hele oppdragelses- og sanksjons-, samt motivasjonssystemet må i støpeskjeen for å få skuta på rett kurs. Dette betyr også mer pågående, kritiske og konstruktive media, samt mer frihetlig etikk og moral i skoleverket, foreldreveiledning, frivillige organisasjoner og i ordens- og rettsvesenet, sanksjonsystemet generelt.</w:t>
      </w:r>
    </w:p>
    <w:p w14:paraId="70A934A8" w14:textId="77777777" w:rsidR="007803F7" w:rsidRDefault="00000000">
      <w:pPr>
        <w:pStyle w:val="NormalWeb"/>
      </w:pPr>
      <w:r>
        <w:rPr>
          <w:rFonts w:ascii="Times New Roman" w:hAnsi="Times New Roman" w:cs="Times New Roman"/>
          <w:b/>
          <w:bCs/>
          <w:color w:val="000000"/>
          <w:sz w:val="24"/>
          <w:szCs w:val="24"/>
        </w:rPr>
        <w:t xml:space="preserve">Befolkningen må forstå at moral er ikke å forsyne seg med en million eller mer, når det er ufortjent (og det er alltid slike relativt store beløp), selv om en er sikker på å slippe </w:t>
      </w:r>
      <w:r>
        <w:rPr>
          <w:rFonts w:ascii="Times New Roman" w:hAnsi="Times New Roman" w:cs="Times New Roman"/>
          <w:b/>
          <w:bCs/>
          <w:color w:val="000000"/>
          <w:sz w:val="24"/>
          <w:szCs w:val="24"/>
        </w:rPr>
        <w:lastRenderedPageBreak/>
        <w:t xml:space="preserve">unna med det, enten det er lovlig eller ulovlig. Har man ikke moral - så er man udugelig som leder og øvrighet. Den saken må være klinkende klar. Og har man ikke moral, så er man i bunn og grunn skurkeaktig og grådig selv om man befinner seg på rett side av loven på grunn av mulige sanksjoner mot lovbrudd. Både moral og sanksjoner må styrkes. Nå må tendensene henimot det </w:t>
      </w:r>
      <w:r>
        <w:rPr>
          <w:rFonts w:ascii="Times New Roman" w:hAnsi="Times New Roman" w:cs="Times New Roman"/>
          <w:b/>
          <w:bCs/>
          <w:i/>
          <w:iCs/>
          <w:color w:val="000000"/>
          <w:sz w:val="24"/>
          <w:szCs w:val="24"/>
        </w:rPr>
        <w:t>uopplyste pengevelde</w:t>
      </w:r>
      <w:r>
        <w:rPr>
          <w:rFonts w:ascii="Times New Roman" w:hAnsi="Times New Roman" w:cs="Times New Roman"/>
          <w:b/>
          <w:bCs/>
          <w:color w:val="000000"/>
          <w:sz w:val="24"/>
          <w:szCs w:val="24"/>
        </w:rPr>
        <w:t xml:space="preserve"> basert på grådighet og snyteri erstattes med andre godtgjørelses- og rangsystemer i frihetlig retning. Anarkistiske prinsipper må implementeres i stadig større grad. Dette innebærer også at autonomien på alle plan skal forbedres, generelt mindre rangs- og lønnsforskjeller, større effektivitet og rettferdighet.</w:t>
      </w:r>
    </w:p>
    <w:p w14:paraId="2656041F" w14:textId="77777777" w:rsidR="007803F7" w:rsidRDefault="00000000">
      <w:pPr>
        <w:pStyle w:val="NormalWeb"/>
      </w:pPr>
      <w:r>
        <w:rPr>
          <w:rFonts w:ascii="Times New Roman" w:hAnsi="Times New Roman" w:cs="Times New Roman"/>
          <w:b/>
          <w:bCs/>
          <w:color w:val="000000"/>
          <w:sz w:val="24"/>
          <w:szCs w:val="24"/>
        </w:rPr>
        <w:t xml:space="preserve">Det grunnleggende er "frihet uten andres frihets berøvelse", at man </w:t>
      </w:r>
      <w:r>
        <w:rPr>
          <w:rFonts w:ascii="Times New Roman" w:hAnsi="Times New Roman" w:cs="Times New Roman"/>
          <w:b/>
          <w:bCs/>
          <w:i/>
          <w:iCs/>
          <w:color w:val="000000"/>
          <w:sz w:val="24"/>
          <w:szCs w:val="24"/>
        </w:rPr>
        <w:t>ikke skal slave en tøddel for andre, men heller ikke la andre slave en tøddel for seg</w:t>
      </w:r>
      <w:r>
        <w:rPr>
          <w:rFonts w:ascii="Times New Roman" w:hAnsi="Times New Roman" w:cs="Times New Roman"/>
          <w:b/>
          <w:bCs/>
          <w:color w:val="000000"/>
          <w:sz w:val="24"/>
          <w:szCs w:val="24"/>
        </w:rPr>
        <w:t>. Plutarker og oligarker, oklarker og andre -arker og erketyper, skal avskaffes, og vedhenget - alle former for slaveri - likeså! Tendenser henimot dette må motarbeides effektivt.</w:t>
      </w:r>
    </w:p>
    <w:p w14:paraId="4CE8F31A" w14:textId="77777777" w:rsidR="007803F7" w:rsidRDefault="00000000">
      <w:pPr>
        <w:pStyle w:val="NormalWeb"/>
      </w:pPr>
      <w:r>
        <w:rPr>
          <w:rStyle w:val="Sterk"/>
          <w:color w:val="000000"/>
          <w:sz w:val="24"/>
          <w:szCs w:val="24"/>
        </w:rPr>
        <w:t xml:space="preserve">Konklusjon: Folkebevegelsen for boikott av Frp, SV, R og andre autoritære er fortsatt inntakt og </w:t>
      </w:r>
      <w:r>
        <w:rPr>
          <w:rStyle w:val="Sterk"/>
          <w:i/>
          <w:iCs/>
          <w:color w:val="000000"/>
          <w:sz w:val="24"/>
          <w:szCs w:val="24"/>
        </w:rPr>
        <w:t>still going strong</w:t>
      </w:r>
      <w:r>
        <w:rPr>
          <w:rStyle w:val="Sterk"/>
          <w:color w:val="000000"/>
          <w:sz w:val="24"/>
          <w:szCs w:val="24"/>
        </w:rPr>
        <w:t xml:space="preserve">. RV røyk jo helt ut av tinget etter valget i 1997, og Frp fikk færre stemmer enn de verste valgprognosene skulle tilsi. Vi skal jo ikke overvurdere virkningen av folkeaksjonen, men den har nok bidratt i riktig retning i hvertfall - alle monner drar ved valget. Arbeiderpartiet gikk av etter valget fordi det fikk færre stemmer enn Jaglands minimumstall og mellompartiene (nei til EU-partiene) Venstre, Kr.f og Senterpartiet overtok et par års tid, men ble felt på et miljøspørsmål (gasskraftsaken). Deretter overtok Stoltenberg og Co, et Arbeiderparti-statsråd med et mindre marxistisk ståsted enn Jaglands, og som nevnt liten høyredreining. Samarbeid med sentrum og i enkelte tilfeller Høyre og til og med Frp, bidro alt i alt til omtrent samme tyngdepunkt på det økonomisk-politiske kartet, som sentrums-statsrådets. Noen store endringer i statisme- og kapitalismegraden i samfunnsutviklingen generelt, og derigjennom graden av anarki, skjedde som nevnt ikke i perioden 1994-1997 og videre til 2001, og det har heller ikke skjedde noe dramatisk i ettertid, etter stortingsvalget 2001, så langt her til lands. I 2002 kunne vi som nevnt registrere en liten høyredreining av det økonomisk-politiske systemet, og en liten økning i anarkigraden til ca 54%. Etter stortingsvalget i 2005 har vi registrert en liten venstredreining, men ingen økning i anarkigraden. Per 2008 er altså anarkigraden ca 54%. </w:t>
      </w:r>
    </w:p>
    <w:p w14:paraId="1FC2FE1F" w14:textId="77777777" w:rsidR="007803F7" w:rsidRDefault="00000000">
      <w:pPr>
        <w:pStyle w:val="NormalWeb"/>
        <w:jc w:val="center"/>
      </w:pPr>
      <w:bookmarkStart w:id="2" w:name="IV."/>
      <w:r>
        <w:rPr>
          <w:color w:val="000000"/>
          <w:sz w:val="27"/>
          <w:szCs w:val="27"/>
        </w:rPr>
        <w:t>IV.</w:t>
      </w:r>
      <w:bookmarkEnd w:id="2"/>
      <w:r>
        <w:rPr>
          <w:color w:val="000000"/>
          <w:sz w:val="27"/>
          <w:szCs w:val="27"/>
        </w:rPr>
        <w:t xml:space="preserve"> </w:t>
      </w:r>
      <w:r>
        <w:rPr>
          <w:rStyle w:val="Sterk"/>
          <w:color w:val="000000"/>
          <w:sz w:val="27"/>
          <w:szCs w:val="27"/>
        </w:rPr>
        <w:t>Foran Stortingsvalget 2001. Høyres Lønning antyder politikk for større klasseskiller, og kutt i offentlig byråkrati</w:t>
      </w:r>
      <w:r>
        <w:rPr>
          <w:color w:val="000000"/>
        </w:rPr>
        <w:t xml:space="preserve">. </w:t>
      </w:r>
      <w:r>
        <w:rPr>
          <w:rStyle w:val="Sterk"/>
          <w:color w:val="000000"/>
          <w:sz w:val="27"/>
          <w:szCs w:val="27"/>
        </w:rPr>
        <w:t xml:space="preserve">Etter valget viser virkeligheten noe annet enn kutt: Den nye lønnsadelen i de statlige sykehusene. Høyre og Frp klart på kollisjonskurs med det norske folkeflertallet - </w:t>
      </w:r>
      <w:r>
        <w:rPr>
          <w:rStyle w:val="Sterk"/>
          <w:i/>
          <w:iCs/>
          <w:color w:val="000000"/>
          <w:sz w:val="27"/>
          <w:szCs w:val="27"/>
          <w:u w:val="single"/>
        </w:rPr>
        <w:t>udemokratisk byråkratisk politikk</w:t>
      </w:r>
      <w:r>
        <w:rPr>
          <w:rStyle w:val="Sterk"/>
          <w:color w:val="000000"/>
          <w:sz w:val="27"/>
          <w:szCs w:val="27"/>
        </w:rPr>
        <w:t xml:space="preserve"> er det riktige ordet. Ny-Proudhonisme i KS og litt om prosentregning og skolepolitikk. Mediakritikk og ytringsfrihet. Administrativt byråkrati i sykehusene og UD m.v.</w:t>
      </w:r>
      <w:r>
        <w:t xml:space="preserve"> </w:t>
      </w:r>
      <w:r>
        <w:rPr>
          <w:rStyle w:val="Sterk"/>
          <w:color w:val="000000"/>
          <w:sz w:val="27"/>
          <w:szCs w:val="27"/>
        </w:rPr>
        <w:t>Kritikk av UD og innspill til Sivilombudsmannen</w:t>
      </w:r>
    </w:p>
    <w:p w14:paraId="169B9E4A" w14:textId="77777777" w:rsidR="007803F7" w:rsidRDefault="00000000">
      <w:pPr>
        <w:pStyle w:val="NormalWeb"/>
        <w:jc w:val="center"/>
      </w:pPr>
      <w:r>
        <w:rPr>
          <w:rStyle w:val="Sterk"/>
          <w:color w:val="000000"/>
          <w:sz w:val="27"/>
          <w:szCs w:val="27"/>
        </w:rPr>
        <w:t>A. Foran stortingsvalget september 2001: Større klasseskiller? Kutt i byråkrati? Sykehuspolitikk?</w:t>
      </w:r>
    </w:p>
    <w:p w14:paraId="6B144B1B" w14:textId="77777777" w:rsidR="007803F7" w:rsidRDefault="00000000">
      <w:pPr>
        <w:pStyle w:val="NormalWeb"/>
      </w:pPr>
      <w:r>
        <w:rPr>
          <w:rStyle w:val="Sterk"/>
          <w:color w:val="000000"/>
        </w:rPr>
        <w:t xml:space="preserve">Einar Magland: </w:t>
      </w:r>
      <w:r>
        <w:rPr>
          <w:color w:val="000000"/>
        </w:rPr>
        <w:t xml:space="preserve">Inge Lønning, nestleder i Høyre mener fire av ti bør få studienei. Det er kanskje dette Høyre mener med fornyelse av skolepolitikken. Marie Simonsen skriver i VG onsdag 1. august 2001 om </w:t>
      </w:r>
      <w:r>
        <w:rPr>
          <w:rStyle w:val="Sterk"/>
          <w:color w:val="000000"/>
        </w:rPr>
        <w:t>Det nye klasseskillet:</w:t>
      </w:r>
      <w:r>
        <w:rPr>
          <w:rStyle w:val="Utheving"/>
          <w:color w:val="000000"/>
        </w:rPr>
        <w:t xml:space="preserve"> De gamle klasseskillene er i ferd med å viskes ut, men skyggen av dem synes fremdeles når det gjelder utdanning og yrkesvalg. I kunnskaps-samfunnet har det dukket opp nye skiller mellom dem som har utdanning og dem som ikke har. Når vi vet hvor avgjørende utdannelsen er for muligheten for å få en jobb senere, synes det rimelig brutalt å kaste nesten </w:t>
      </w:r>
      <w:r>
        <w:rPr>
          <w:rStyle w:val="Utheving"/>
          <w:color w:val="000000"/>
        </w:rPr>
        <w:lastRenderedPageBreak/>
        <w:t xml:space="preserve">halvparten av elevmassen på gangen. </w:t>
      </w:r>
      <w:r>
        <w:rPr>
          <w:color w:val="000000"/>
        </w:rPr>
        <w:t xml:space="preserve">Det er jeg ganske enig i, det blir både større rangs- og inntekts-forskjeller dersom Lønning får gjennomslag for sine synspunkter. Høyrelista i det fylket hvor Inge Lønning er oppført bør derfor boikottes. I tillegg vil Petersen &amp; Co ha støre skattelette for de rike, noe som vil styrke plutarkistiske tendenser og graden av kapitalisme. </w:t>
      </w:r>
    </w:p>
    <w:p w14:paraId="04923CEE" w14:textId="77777777" w:rsidR="007803F7" w:rsidRDefault="00000000">
      <w:pPr>
        <w:pStyle w:val="NormalWeb"/>
      </w:pPr>
      <w:r>
        <w:rPr>
          <w:color w:val="000000"/>
        </w:rPr>
        <w:t xml:space="preserve">Det er også snakk om å kutte ned på fylkesbyråkratiet, noe som vil bidra til litt mindre statisme i samfunnet sett under ett. Dette er noe som de øvrige partiene også burde støtte, uansett valgresultat. Nedbygging eller helt avskaffelse av fylkeskommunen kan bidra til et vesentlig kutt det offentlige byråkratiet. En del "fylkesfunksjoner" er sikkert unødvendige og kan bare kuttes ut. Det er da om å gjøre at </w:t>
      </w:r>
      <w:r>
        <w:rPr>
          <w:rStyle w:val="Sterk"/>
          <w:color w:val="000000"/>
        </w:rPr>
        <w:t>primærkommunene</w:t>
      </w:r>
      <w:r>
        <w:rPr>
          <w:color w:val="000000"/>
        </w:rPr>
        <w:t xml:space="preserve"> i størst mulig grad overtar det som er strengt nødvending av fylkesvise eller regionale oppgaver via et ubyråkratisk, kooperativt og føderalistisk interkommunalt samarbeid, og at Staten (her i betydningen sentraladministrasjonen) overtar minst mulig, ellers vil det vel stort sett bare bli en flytting av byråkratiet - og ikke en reduksjon. </w:t>
      </w:r>
      <w:r>
        <w:rPr>
          <w:rStyle w:val="Sterk"/>
          <w:color w:val="000000"/>
        </w:rPr>
        <w:t>Den statlige overtakelsen av de regionale sykehusene, som nå er tatt ut av fylkeskommunene, kan lett bare bli et nytt tungrodd byråkrati, uten evne til nødvendige omstillinger.</w:t>
      </w:r>
    </w:p>
    <w:p w14:paraId="79381C26" w14:textId="77777777" w:rsidR="007803F7" w:rsidRDefault="00000000">
      <w:pPr>
        <w:pStyle w:val="NormalWeb"/>
      </w:pPr>
      <w:r>
        <w:rPr>
          <w:color w:val="000000"/>
        </w:rPr>
        <w:t>Får vi et rent Høyrestatsråd etter valget vil nok høyredreiningen på det økonomisk-politiske kartet etterhvert blir merkbar, men litt mindre statisme og litt mer kapitalisme betyr lite for anarkigraden. Det blir nok ingen stor høyrerevolusjon.</w:t>
      </w:r>
    </w:p>
    <w:p w14:paraId="789CC5A7" w14:textId="77777777" w:rsidR="007803F7" w:rsidRDefault="00000000">
      <w:pPr>
        <w:pStyle w:val="NormalWeb"/>
      </w:pPr>
      <w:r>
        <w:rPr>
          <w:color w:val="000000"/>
        </w:rPr>
        <w:t>Likevel vil det nok være slik at kollektivistiske anarkister, som tradisjonelle anarkosyndikalister, vil få en noe større avstand mellom mål og virkelighet, mens individualistiske anarkister da vil bli litt mer fornøyd med tingenes tilstand. Avstanden til det anarkistiske ideal på toppen av kartet blir omtrent uendret, dvs på 100% - 53% = 47%. Det er jo bortimot halvparten av det økonomisk-politiske kartet, så det er</w:t>
      </w:r>
      <w:r>
        <w:rPr>
          <w:rStyle w:val="Sterk"/>
          <w:color w:val="000000"/>
        </w:rPr>
        <w:t xml:space="preserve"> rikelig med rom for forbedringer i frihetlig retning</w:t>
      </w:r>
      <w:r>
        <w:rPr>
          <w:color w:val="000000"/>
        </w:rPr>
        <w:t>.</w:t>
      </w:r>
    </w:p>
    <w:p w14:paraId="31578E95" w14:textId="77777777" w:rsidR="007803F7" w:rsidRDefault="00000000">
      <w:pPr>
        <w:pStyle w:val="NormalWeb"/>
        <w:jc w:val="center"/>
      </w:pPr>
      <w:r>
        <w:rPr>
          <w:rStyle w:val="Sterk"/>
          <w:color w:val="000000"/>
          <w:sz w:val="27"/>
          <w:szCs w:val="27"/>
        </w:rPr>
        <w:t>B. Etter stortingsvalget desember 2001: Stats-sykehus med lønnsadel og "intendantur-byråkrati"</w:t>
      </w:r>
    </w:p>
    <w:p w14:paraId="0705A7CC" w14:textId="77777777" w:rsidR="007803F7" w:rsidRDefault="00000000">
      <w:pPr>
        <w:pStyle w:val="NormalWeb"/>
      </w:pPr>
      <w:r>
        <w:rPr>
          <w:rStyle w:val="Sterk"/>
          <w:color w:val="000000"/>
        </w:rPr>
        <w:t>Oppdateringer i desember 2001: Om den statlige overtakelsen av sykehusene</w:t>
      </w:r>
      <w:r>
        <w:rPr>
          <w:color w:val="000000"/>
        </w:rPr>
        <w:t>: Tore Gjerstad i Dagbladet rapporterer om "Den nye lønnsadelen" og at "</w:t>
      </w:r>
      <w:r>
        <w:rPr>
          <w:rStyle w:val="Utheving"/>
          <w:color w:val="000000"/>
        </w:rPr>
        <w:t>en topptung og dyr ledelse er foreløpig status for sykehusreformen. De fem regionale direktørene får fra 1 til 1,2 millioner i årslønn. I tillegg får styrelederne 320 000 i honorar første år. I mellomdirektørsjiktet starter lønna på 600 000, det samme som fylkesrådmenn</w:t>
      </w:r>
      <w:r>
        <w:rPr>
          <w:color w:val="000000"/>
        </w:rPr>
        <w:t xml:space="preserve">". "- </w:t>
      </w:r>
      <w:r>
        <w:rPr>
          <w:rStyle w:val="Utheving"/>
          <w:color w:val="000000"/>
        </w:rPr>
        <w:t>Jeg trodde det var mer penger til pasientene som var poenget med reformen</w:t>
      </w:r>
      <w:r>
        <w:rPr>
          <w:color w:val="000000"/>
        </w:rPr>
        <w:t xml:space="preserve">", sier fylkesrådmann Wenche Eriksen i Finnmark. Det trodde ikke jeg. Vi anarkister har aldri hatt noe tiltro til den statlige overtakelsen av sykehusene, jevnfør avsnittet uthevet over, men at Høyre </w:t>
      </w:r>
      <w:r>
        <w:rPr>
          <w:rStyle w:val="Sterk"/>
          <w:color w:val="000000"/>
        </w:rPr>
        <w:t>til de grader</w:t>
      </w:r>
      <w:r>
        <w:rPr>
          <w:color w:val="000000"/>
        </w:rPr>
        <w:t xml:space="preserve"> viser seg som et uhemmet </w:t>
      </w:r>
      <w:r>
        <w:rPr>
          <w:rStyle w:val="Sterk"/>
          <w:color w:val="000000"/>
        </w:rPr>
        <w:t>byråkratisk</w:t>
      </w:r>
      <w:r>
        <w:rPr>
          <w:color w:val="000000"/>
        </w:rPr>
        <w:t xml:space="preserve"> øvrighetsparti økonomisk og politisk/administrativt for privat og offentlig sektor, uten hensyn til folkets ve og vel i det hele tatt, er muligens litt overraskende. </w:t>
      </w:r>
    </w:p>
    <w:p w14:paraId="7F030363" w14:textId="77777777" w:rsidR="007803F7" w:rsidRDefault="00000000">
      <w:pPr>
        <w:pStyle w:val="NormalWeb"/>
      </w:pPr>
      <w:r>
        <w:rPr>
          <w:color w:val="000000"/>
        </w:rPr>
        <w:t xml:space="preserve">Disse </w:t>
      </w:r>
      <w:r>
        <w:rPr>
          <w:rStyle w:val="Sterk"/>
          <w:color w:val="000000"/>
        </w:rPr>
        <w:t>bokholderiansvarlige</w:t>
      </w:r>
      <w:r>
        <w:rPr>
          <w:color w:val="000000"/>
        </w:rPr>
        <w:t xml:space="preserve"> i sykehusene har jo hverken ansvaret for produktutviklingen eller produktene, stellet av pasientene i vid forstand. De tar heller ingen risiko, hverken økonomisk eller teknisk-produktmessig. De kan dermed</w:t>
      </w:r>
      <w:r>
        <w:rPr>
          <w:rStyle w:val="Sterk"/>
          <w:color w:val="000000"/>
        </w:rPr>
        <w:t xml:space="preserve"> overhodet ikke</w:t>
      </w:r>
      <w:r>
        <w:rPr>
          <w:color w:val="000000"/>
        </w:rPr>
        <w:t xml:space="preserve"> sammenlignes med gründere i næringslivet. Det får være måte på tøv når Steinar Stokke begrunner at han fikk den høyeste lønna av de fem regiondirektørene med at han har "ansvaret" for 23 000 ansatte og et budsjett på 12 000 000 000. I motsetning til gründere i næringslivet har han jo ikke en tøddel ansvar for hva de ansatte gjør og hva de produserer, og tar ingen risker. Han er jo en ren "bokholder" og "husøkonom". F.eks har Intendanturet i forsvaret større ansvar for folks ve og vel enn Stokke, uten at de tilnærmelsesvis har samme godtgjørelse. Victor Norman som arbeids- og adminstrasjonsminister har vist seg som en tannløs ynkelig byråkrat, belemret med skattefusk, nøling og monopolisering i luftfarten som foreløpige resultater. Opp som en løve og ned som en skinnfell! Vi kan bare slå fast med en gang: </w:t>
      </w:r>
    </w:p>
    <w:p w14:paraId="31A5FBB4" w14:textId="77777777" w:rsidR="007803F7" w:rsidRDefault="00000000">
      <w:pPr>
        <w:pStyle w:val="NormalWeb"/>
        <w:jc w:val="center"/>
      </w:pPr>
      <w:r>
        <w:rPr>
          <w:rStyle w:val="Sterk"/>
          <w:color w:val="000000"/>
          <w:sz w:val="27"/>
          <w:szCs w:val="27"/>
        </w:rPr>
        <w:t>C. Høyre/Frp politikk på kollisjonskurs mot folkeflertallet</w:t>
      </w:r>
    </w:p>
    <w:p w14:paraId="47B60347" w14:textId="77777777" w:rsidR="007803F7" w:rsidRDefault="00000000">
      <w:pPr>
        <w:pStyle w:val="NormalWeb"/>
      </w:pPr>
      <w:r>
        <w:rPr>
          <w:color w:val="000000"/>
        </w:rPr>
        <w:t xml:space="preserve">I progressivt og antibyråkratisk perspektiv har Høyre-"sentrums" regjeringen allerede vist tilløp til å bli en gigantisk, sentralistisk, fiasko, og verre vil det nok bli om de ikke tar sleiva i en annen hånd. Vi </w:t>
      </w:r>
      <w:r>
        <w:rPr>
          <w:color w:val="000000"/>
        </w:rPr>
        <w:lastRenderedPageBreak/>
        <w:t xml:space="preserve">er ikke optimister, men det siste ordet er jo ikke sagt hverken på stortinget eller i politikken mer generelt. </w:t>
      </w:r>
      <w:r>
        <w:rPr>
          <w:rStyle w:val="Sterk"/>
          <w:color w:val="000000"/>
        </w:rPr>
        <w:t>Nå må det mobiliseres</w:t>
      </w:r>
      <w:r>
        <w:rPr>
          <w:color w:val="000000"/>
        </w:rPr>
        <w:t xml:space="preserve"> mot den byråkratiske øvrighetspolitikken til Høyre, som overkjører sentrumspartiene i statsrådet, tvinger en psykisk svak Bondevik til å bruke tvangsmidler for Høyrepolitikk i Stortinget, og som støtter seg på de mest reaksjonære kreftene i Frp, med den populistiske </w:t>
      </w:r>
      <w:r>
        <w:rPr>
          <w:rStyle w:val="Sterk"/>
          <w:color w:val="000000"/>
        </w:rPr>
        <w:t>erkebyråkraten</w:t>
      </w:r>
      <w:r>
        <w:rPr>
          <w:color w:val="000000"/>
        </w:rPr>
        <w:t xml:space="preserve"> og </w:t>
      </w:r>
      <w:r>
        <w:rPr>
          <w:rStyle w:val="Sterk"/>
          <w:color w:val="000000"/>
        </w:rPr>
        <w:t>øvrighetsmannen</w:t>
      </w:r>
      <w:r>
        <w:rPr>
          <w:color w:val="000000"/>
        </w:rPr>
        <w:t xml:space="preserve"> C.I. Hagen i spissen. Kjell Magne har fått som fortjent i forhold til folkets dom, med en reduksjon i populariteten fra 60% i Bondevik I, til ca 30% i Bondevik II. Nå er det på tide at statsrådet begynner å ta signaler, og begynner å opptre som "folkets råd", ikke kjøre sitt eget høyre-solospill. </w:t>
      </w:r>
    </w:p>
    <w:p w14:paraId="2CA8A14C" w14:textId="77777777" w:rsidR="007803F7" w:rsidRDefault="00000000">
      <w:pPr>
        <w:pStyle w:val="NormalWeb"/>
      </w:pPr>
      <w:r>
        <w:rPr>
          <w:color w:val="000000"/>
        </w:rPr>
        <w:t xml:space="preserve">Flertallet av det norske folk tjener godt under 200 000 kr i året, og disse har </w:t>
      </w:r>
      <w:r>
        <w:rPr>
          <w:rStyle w:val="Sterk"/>
          <w:color w:val="000000"/>
        </w:rPr>
        <w:t>økonomisk</w:t>
      </w:r>
      <w:r>
        <w:rPr>
          <w:color w:val="000000"/>
        </w:rPr>
        <w:t xml:space="preserve"> demokratisk sett ikke noen interesse av Høyre/Frp politikken. Ca 28% stemte ikke ved siste valg og disse er i hovedsak hverken Høyre eller Frp folk. La oss grovt anslå at 25% av disse 28% </w:t>
      </w:r>
      <w:r>
        <w:rPr>
          <w:rStyle w:val="Sterk"/>
          <w:color w:val="000000"/>
        </w:rPr>
        <w:t>ikke</w:t>
      </w:r>
      <w:r>
        <w:rPr>
          <w:color w:val="000000"/>
        </w:rPr>
        <w:t xml:space="preserve"> er Høyre og Frp, og dermed at 3% er dette. Høyre og Frp har i dag 38 + 25 = 63 mandater av 165 på tinget. Dette "representerer" med nåværende valgordning 63/165 = 38% av de som deltok ved valget. Dette blir 38 % av de 78% av totalt 100% stemmeberettigede, dvs de som stemte Høyre og Frp (uten Simonsen) utgjør en representasjon på (38/100)78% = ca 30% av de stemmeberrettigede. Legger vi til de grovt anslåtte 3% Frp og Høyrefolk blant de som ikke stemte, kommer vi opp i totalt 33%. Dvs </w:t>
      </w:r>
      <w:r>
        <w:rPr>
          <w:rStyle w:val="Sterk"/>
          <w:color w:val="000000"/>
        </w:rPr>
        <w:t>politisk/administrativt</w:t>
      </w:r>
      <w:r>
        <w:rPr>
          <w:color w:val="000000"/>
        </w:rPr>
        <w:t xml:space="preserve"> er det </w:t>
      </w:r>
      <w:r>
        <w:rPr>
          <w:rStyle w:val="Sterk"/>
          <w:color w:val="000000"/>
        </w:rPr>
        <w:t>bare ca 33%</w:t>
      </w:r>
      <w:r>
        <w:rPr>
          <w:color w:val="000000"/>
        </w:rPr>
        <w:t xml:space="preserve"> ryggdekning for Høyre/Frp politikk i det norske folk! </w:t>
      </w:r>
      <w:r>
        <w:rPr>
          <w:rStyle w:val="Sterk"/>
          <w:color w:val="000000"/>
        </w:rPr>
        <w:t>67% er i mot denne politikken</w:t>
      </w:r>
      <w:r>
        <w:rPr>
          <w:color w:val="000000"/>
        </w:rPr>
        <w:t xml:space="preserve">. </w:t>
      </w:r>
    </w:p>
    <w:p w14:paraId="5C40A6AA" w14:textId="77777777" w:rsidR="007803F7" w:rsidRDefault="00000000">
      <w:pPr>
        <w:pStyle w:val="NormalWeb"/>
      </w:pPr>
      <w:r>
        <w:rPr>
          <w:color w:val="000000"/>
        </w:rPr>
        <w:t xml:space="preserve">I tillegg stemte mange for Høyre og Frp nettopp fordi de trodde på løftene om et oppgjør med byråkratiet økonomisk og politisk/administrativt i offentlig og privat sektor. Dette viser seg nå å være omtrent rent valgflesk. Høyre/Frp fører en bortimot rent byråkratisk øvrighets-politikk, og har derfor kastet kraftige blår i øyene på sine velgere. Vi vil derfor påstå at Høyre/Frp knapt nok kan ha mer enn ca 20% oppslutning i det norske folk for sine politiske krumspring, og at derfor 80% er imot, når det kommer til stykke. Dette er, for de foreløpig små deler av politikken og budsjettene "nyorienteringen" gjelder, </w:t>
      </w:r>
      <w:r>
        <w:rPr>
          <w:rStyle w:val="Sterk"/>
          <w:color w:val="000000"/>
        </w:rPr>
        <w:t>ikke</w:t>
      </w:r>
      <w:r>
        <w:rPr>
          <w:color w:val="000000"/>
        </w:rPr>
        <w:t xml:space="preserve"> reelt demokrati, dvs anarki og anarkisme, men populistisk/plutarkistisk byråkratisk øvrighetspolitikk, uten ryggdekning i folket. Høyre og Frp er på </w:t>
      </w:r>
      <w:r>
        <w:rPr>
          <w:rStyle w:val="Sterk"/>
          <w:color w:val="000000"/>
        </w:rPr>
        <w:t>klar kollisjonskurs</w:t>
      </w:r>
      <w:r>
        <w:rPr>
          <w:color w:val="000000"/>
        </w:rPr>
        <w:t xml:space="preserve"> med det norske folkeflertallet, og bør nå ta et kraftig rev i seilene og stikke kursen ut mot den progressive midten i norsk politikk, oppover på det økonomisk-politiske kartet, i stedet for å kjøre solo-spill til høyre og nedover på det politiske kartet. Uttrykket </w:t>
      </w:r>
      <w:r>
        <w:rPr>
          <w:rStyle w:val="Sterk"/>
          <w:color w:val="000000"/>
        </w:rPr>
        <w:t>samarbeids-statsråd</w:t>
      </w:r>
      <w:r>
        <w:rPr>
          <w:color w:val="000000"/>
        </w:rPr>
        <w:t xml:space="preserve"> forplikter etter vårt syn til å følge folkeflertallets interesser, ikke byråkratiets, ellers blir det rent munnsvær!" Bondevik - hvor er du?" Spør Arve øverby i VG 18.01.2002. Etter å ha delt ut ros og ris til samarbeidskameratene, konkluderer han med at de "trenger å forbedre seg mye". Jeg slutter meg til dette kravet!</w:t>
      </w:r>
    </w:p>
    <w:p w14:paraId="3746C198" w14:textId="77777777" w:rsidR="007803F7" w:rsidRDefault="00000000">
      <w:pPr>
        <w:pStyle w:val="NormalWeb"/>
        <w:jc w:val="center"/>
      </w:pPr>
      <w:r>
        <w:rPr>
          <w:rStyle w:val="Sterk"/>
          <w:color w:val="000000"/>
          <w:sz w:val="27"/>
          <w:szCs w:val="27"/>
        </w:rPr>
        <w:t>D. Aviskritikk, prosentregning og mer Høyre-byråkrati</w:t>
      </w:r>
    </w:p>
    <w:p w14:paraId="307DA508" w14:textId="77777777" w:rsidR="007803F7" w:rsidRDefault="00000000">
      <w:pPr>
        <w:pStyle w:val="NormalWeb"/>
      </w:pPr>
      <w:r>
        <w:rPr>
          <w:color w:val="000000"/>
        </w:rPr>
        <w:t xml:space="preserve">Når den plutarkistiske øvrighets- og byråkratiavisen </w:t>
      </w:r>
      <w:r>
        <w:rPr>
          <w:rStyle w:val="Sterk"/>
          <w:color w:val="000000"/>
        </w:rPr>
        <w:t>Dagens Næringsliv</w:t>
      </w:r>
      <w:r>
        <w:rPr>
          <w:color w:val="000000"/>
        </w:rPr>
        <w:t xml:space="preserve"> på lederplass en dag i november taler om at det norske folkeflertallet i valg har vist at de støtter Høyre/Frp politikken, er de så langt ute å kjøre at det bare kan karakteriseres som </w:t>
      </w:r>
      <w:r>
        <w:rPr>
          <w:rStyle w:val="Sterk"/>
          <w:i/>
          <w:iCs/>
          <w:color w:val="000000"/>
        </w:rPr>
        <w:t>løgnpropaganda</w:t>
      </w:r>
      <w:r>
        <w:rPr>
          <w:color w:val="000000"/>
        </w:rPr>
        <w:t xml:space="preserve">. Dette viser, dersom det ikke er gjort med forsett, i beste fall bare at de a) hverken kan regne prosenter på den velgermessige oppslutningen om Høyre/Frp-politikken, nemlig samlet knapt 33%; eller b) ta inn over seg at det vi nå ser, avslører et utrolig valgflesk og fusk, som ikke svarer til realpolitikk ut fra det folk trodde de stemte Høyre og Frp for, slik at real-oppslutningen i dag knapt kan overstige 20%; det er heller et lavere tall. Dette gjelder uansett tilfeldige partibarometer og meningsmålinger, som stort sett avspeiler "som man roper i skogen får man svar", og ikke reell oppslutning om politikken. </w:t>
      </w:r>
      <w:r>
        <w:rPr>
          <w:color w:val="000000"/>
          <w:sz w:val="20"/>
          <w:szCs w:val="20"/>
        </w:rPr>
        <w:t>(Dette innlegget ble sendt som "resolusjon nr 1 om sykehusreformen" fra Norges anarkistråd (NACO) etter innsending av en petisjon fra E. Magland. Rådet tok imidlertid visse forbehold angående den noe friske polemiske stilen til Magland, men sluttet seg til hovedtrekkene hva innhold angår i kritikken; red. merk.)</w:t>
      </w:r>
    </w:p>
    <w:p w14:paraId="5F310250" w14:textId="77777777" w:rsidR="007803F7" w:rsidRDefault="00000000">
      <w:pPr>
        <w:pStyle w:val="NormalWeb"/>
      </w:pPr>
      <w:r>
        <w:rPr>
          <w:rStyle w:val="Sterk"/>
          <w:color w:val="000000"/>
        </w:rPr>
        <w:t xml:space="preserve">Oppdatering 18.12.2001: </w:t>
      </w:r>
      <w:r>
        <w:rPr>
          <w:color w:val="000000"/>
        </w:rPr>
        <w:t>Om "Dagens Næringsliv" kan prosentregning mangler det fremdeles bevis for, men de reagerer i hvertfall på "</w:t>
      </w:r>
      <w:r>
        <w:rPr>
          <w:rStyle w:val="Sterk"/>
          <w:color w:val="000000"/>
        </w:rPr>
        <w:t>Unødig PC-krøll i departementet</w:t>
      </w:r>
      <w:r>
        <w:rPr>
          <w:color w:val="000000"/>
        </w:rPr>
        <w:t xml:space="preserve">"; "Det må da være grenser for hva finansministeren og hans departement skal bekymre seg for". Videre heter det: "Foss og hans byråkrater bes snarest å senke skuldrene, kvitte seg med bekymrede rynker og puste ut: Scannere og </w:t>
      </w:r>
      <w:r>
        <w:rPr>
          <w:color w:val="000000"/>
        </w:rPr>
        <w:lastRenderedPageBreak/>
        <w:t xml:space="preserve">digitale kameraer er ikke engang i nærheten av å være et marginalt problem. Til dette er det for lite. Tenk på noe stort i stedet. Tenk for eksempel på hva som kan gjøres for å bedre forholdene for norsk næringsliv... At mange mennesker med stor glede bruker av sin fritid for å oppgradere sine kunnskaper og å "trene" på å bruke sitt arbeidsredskap hjemme, burde føre til jubelrop i Finansdepartementet - ikke klynking, redsel og skattekrav." </w:t>
      </w:r>
    </w:p>
    <w:p w14:paraId="7632B22B" w14:textId="77777777" w:rsidR="007803F7" w:rsidRDefault="00000000">
      <w:pPr>
        <w:pStyle w:val="NormalWeb"/>
      </w:pPr>
      <w:r>
        <w:rPr>
          <w:color w:val="000000"/>
        </w:rPr>
        <w:t xml:space="preserve">I et svarinnlegg i DN </w:t>
      </w:r>
      <w:r>
        <w:rPr>
          <w:rStyle w:val="Sterk"/>
          <w:color w:val="000000"/>
        </w:rPr>
        <w:t>04.01.2002</w:t>
      </w:r>
      <w:r>
        <w:rPr>
          <w:color w:val="000000"/>
        </w:rPr>
        <w:t xml:space="preserve"> forsøker Høyre v. Kaj-Martin Georgsen, Finansdepartementet, å legge skylden for PC-byråkratiet på Ap-regjeringen, og sier det er ikke "hos Foss", men det virker ikke helt overbevisende. Jeg må nok gi DN rett i det meste av kritikken, etter å ha lest begge innleggene. Generelt kan det ikke godtas som saklig grunn at nye statsråd legger skylden på forgjengere. Dette demonstrerer jo i beste fall bare egen mangel på styringsevne og handlekraft. Den er for gammel!. Påstanden "Vår politikk for hjemme-pc innebærer mindre skatt og lite byråkrati. Dette er en kursdreining i forhold til Arbeiderparti-regjeringen" betyr i beste fall en skjelving på rattet, og langt fra noen reell kursendring. Byråkratikostnaden overstiger sannsynligvis mulige effektivitets-gevinster. Dette er uansett "lommerusk"-politikk Høyre/Frp driver byråkratipolitikk, uansett hva de kaller det og eventuelle gode intensjoner. Dette gjelder både sykehus, næringsmiddeltilsyn og antakelig flere andre såkalte moderniseringsprosjekter. At V. Norman, administrasjons-statsråden, nå vil desentralisere statlig virksomhet, og leker Senterparti, blir det neppe stort av heller. Det er ikke sikkert dette medfører kutt i byråkrati og byråkrat-kostnader. Høyre/Frp fører en populistisk politikk a la Argentina, i småskala: "Statisme uten plan - kapitalisme (plutarki) uten marked". Nå må det tas et oppgjør med denne øvrighetspolitikken, i alle relevante fora, og anarkistisk folkevennlig politikk innføres. </w:t>
      </w:r>
    </w:p>
    <w:p w14:paraId="11EA062C" w14:textId="77777777" w:rsidR="007803F7" w:rsidRDefault="00000000">
      <w:pPr>
        <w:pStyle w:val="NormalWeb"/>
      </w:pPr>
      <w:r>
        <w:rPr>
          <w:color w:val="000000"/>
        </w:rPr>
        <w:t xml:space="preserve">Dagsavisen gir herr Norman det glatte lag </w:t>
      </w:r>
      <w:r>
        <w:rPr>
          <w:rStyle w:val="Sterk"/>
          <w:color w:val="000000"/>
        </w:rPr>
        <w:t>06.01.2001</w:t>
      </w:r>
      <w:r>
        <w:rPr>
          <w:color w:val="000000"/>
        </w:rPr>
        <w:t xml:space="preserve"> på lederplass: "I romjula ga vi ros til "moderniseringsminister" Victor D. Norman fordi han hevdet at han - i motsetning til til mange av sine forgjengere - ikke ville falle for fristelsen til å benytte enkle grep og symbolhandlinger for å vise Stortinget og velgerne handlekraft. Etter å ha lest referat fra et foredrag Høyre-statsråden holdt i Steinkjer før helgen, har vi kommet til at ris passer bedre enn ros. - I foredraget falt nemlig statsråd Norman for fristelsen til å kopiere 1970- og 1980-tallets tanker om å flytte statlige institusjoner ut av Oslo. Hva annet er dette enn et pinlig forsøk på å vise politisk handlekraft? Av åpenbare praktiske grunner har landets hovedstad alltid huset en rekke offentlige tilsynsorganer. Disse vil Norman rive og gjenreise andre steder i landet...." Så fortsetter det med en meget saklig begrunnelse for hvorfor Victor er "ute å kjører". Vi kan ikke ta med alt her, men slutten er såpass kostelig at vi ikke kan la være å sitere, selv om vi egentlig ikke har plass: "Skal vi følge statsrådens logikk burde enten regjeringen flytte til Bergen eller Stortinget til Elverum. Det ville gi regjeringen større uavhengighet av Stortinget. Vil Norman tilbake til Bergen?" Aftenposten melder om at "Byrådsleder protesterer mot utflytting". Her får Norman det glatte lag av Høyres Erling Lae, Oslo. Her er det noen tunge argumenter i tillegg til innvendingene i Dagsavisen. Halvor Hegtun skriver om "Salt i åpne sår under tvangsflytting i Kystdirektoratet." De som vil følge opp denne saken bør lese disse innleggene, m.v. i sin helhet.</w:t>
      </w:r>
    </w:p>
    <w:p w14:paraId="59FB84D9" w14:textId="77777777" w:rsidR="007803F7" w:rsidRDefault="00000000">
      <w:pPr>
        <w:pStyle w:val="NormalWeb"/>
      </w:pPr>
      <w:r>
        <w:rPr>
          <w:color w:val="000000"/>
        </w:rPr>
        <w:t>Tilbake til 18.12. 2001: Videre vil jeg støtte DN i deres kritikk av Nettavisen på lederplass: "Feil om lydbånd". Skulle tro Røkke var Berlusconi. Men hvorfor snakke om den "såkalte båtsertifikat-saken", uten å nevne Røkke, Amund Djuve og Stein B. Hauglid?. Er Røkke stor-annonsør i DN? Eller er DN begynt å bli "bleike"? Har Røkke noengang skapt verdier, eller har han bare vært flink til å selge og kjøpe annenhånds, - bedrifter som andre, dvs gründere og arbeidsfolk, har skapt? Jeg er stygt redd for at Røkke i realiteten er like lite av en verdiskaper som "</w:t>
      </w:r>
      <w:r>
        <w:rPr>
          <w:rStyle w:val="Sterk"/>
          <w:color w:val="000000"/>
        </w:rPr>
        <w:t>intendantene</w:t>
      </w:r>
      <w:r>
        <w:rPr>
          <w:color w:val="000000"/>
        </w:rPr>
        <w:t xml:space="preserve">" i de nye statlige sykehusene. Jeg syns DN burde begynne å stille slike spørsmål, i stedet for å bekjenne seg til </w:t>
      </w:r>
      <w:r>
        <w:rPr>
          <w:rStyle w:val="Sterk"/>
          <w:color w:val="000000"/>
        </w:rPr>
        <w:t>markedsteologiens</w:t>
      </w:r>
      <w:r>
        <w:rPr>
          <w:color w:val="000000"/>
        </w:rPr>
        <w:t xml:space="preserve"> "hellige ånd", med den "velsignende" "usynlige hånd"! Det er jo ikke alltid slik at dét det blir penger av, er verdiskapning! </w:t>
      </w:r>
      <w:r>
        <w:rPr>
          <w:b/>
          <w:bCs/>
          <w:color w:val="000000"/>
        </w:rPr>
        <w:t>25.05.2002: Dagbladet om Røkke: Kan få to år i buret. Statsadvokaten er ikke i tvil om at Kjell Inge Røkke har gjort seg skyldig i både korrupsjon og falsk forklaring.</w:t>
      </w:r>
    </w:p>
    <w:p w14:paraId="212461E2" w14:textId="77777777" w:rsidR="007803F7" w:rsidRDefault="00000000">
      <w:pPr>
        <w:pStyle w:val="NormalWeb"/>
      </w:pPr>
      <w:r>
        <w:rPr>
          <w:color w:val="000000"/>
        </w:rPr>
        <w:lastRenderedPageBreak/>
        <w:t xml:space="preserve">03.02.2002: At 1 avis kan miste både abonnenter og reklameinntekter dersom den blir radikalt </w:t>
      </w:r>
      <w:r>
        <w:rPr>
          <w:b/>
          <w:bCs/>
          <w:color w:val="000000"/>
        </w:rPr>
        <w:t xml:space="preserve">frisk </w:t>
      </w:r>
      <w:r>
        <w:rPr>
          <w:color w:val="000000"/>
        </w:rPr>
        <w:t>er så sin sak. Da kan abonnentene og annonsørene løpe til de sykelige og konservative avisene, og den beste avisen for folket går dukken.. Dette er en farlig feilvirkning ved pengeveldet, plutarkiet, som derfor alltid blir uopplyst i større eller mindre grad. Når Ragnar Frisch, Nobelprisvinneren i økonomi, snakker nedsettende om "det uopplyste pengeveldet", så er dette først og fremst en pedagogisk forsterkning. Det er ikke nødvendig å tilføre "uopplyst". At alt plutarki i større eller mindre grad er "uopplyst", tok Frisch selv konsekvensene av. Han er klarte seg både som radikal og sosialist, og derfor mot alle former for plutarki og pengevelde. Dersom 100 eller alle kommersielle media, inklusive de største, samtidig blir radikalisert i frihetlig retning, vil imidlertid ingen tape noe. Næringslivet og abonnenter vil da måtte finne seg i indirekte å støtte den friske kritikken og det radikale, fordi de ikke har alternativer - og annonsere og lese vil de kjøpekraftige uansett. Dette krever både individuell og kollektiv aksjon hos media. Man må løfte i flokk mer eller mindre. Bryter et betydelig media ut fra fronten og satser på folks fordommer, lefling med øvrigheten og plutarkiet, raser abonnenter og annonsører dit. Det er altså penger i å være reaksjonær, på "streikebryter" vis. Anarkistene oppfordrer til en slik progressiv mediafront, og kan ta initiativ, men kan naturligvis ikke annet enn antyde en dagsorden og blåse i fløyta av og til, og appelere til journalistenes integritet og rolle som fagfolk og "citizens". Vi er som Norge internasjonalt i sitt freds- og annet idealistisk arbeid, vi har ikke noe makt, hverken økonomisk eller politisk/administartivt, men kan påvirke så lenge argumenter teller, og megle litt, etc. Det er ivhertfall ingen som kan mistenke oss for å forfølge personlige egoistiske motiver, utover det at vi ønsker å leve i et reelt demokrati, dvs anarki, helst i en betydelig grad.</w:t>
      </w:r>
    </w:p>
    <w:p w14:paraId="0BCBE7E8" w14:textId="77777777" w:rsidR="007803F7" w:rsidRDefault="00000000">
      <w:pPr>
        <w:pStyle w:val="NormalWeb"/>
      </w:pPr>
      <w:r>
        <w:rPr>
          <w:color w:val="000000"/>
        </w:rPr>
        <w:t>Pengeveldet kan forsøke å lage nye reaksjonære aviser, men hvis alle gode journalister individualt og kollektivt gjennom sine fagforeninger, nekter å være med på slike prosjekter, så blir det marginalt ut av slike fremstøt. Det kan også iverksettes sanksjoner mot slike "streikebrytere", som ikke vil være med på å ta sin progressive og nødvendige rolle alvorlig. Og denne kritisk konstruktive radikalismen må være ekte vitenskapelig,"anarko-nihilistisk" som Jens Bjørneboe litt spissformulert kalte det, dvs i samsvar med den hypotetisk deduktive, kritiske, vitenskapstradisjonen, ikke basere seg på marxistisk og annen dialektikk, new-age, astrologi, spiritisme og annen tåkefyrste "teori", synsing, føleri, trendy pjatt,og "politisk korrekthet", dvs overtro og dogmatikk, hermeneutiske og idiografiske metoder rent generelt. Man skal altså unngå populisme og relativisme, som den anarkistiske metodefilosofen Feuerabend var så sterkt imot (at han polemisk sa "anything goes" var naturligvis ment innenfor den hypotetisk deduktive rammen for kritisk vitenskap, bare så det er sagt.) Man må hele tiden tenke kritisk-konstruktivt vitenskapelig, selv om man naturligvis ikke alltid kan gå i dybden og bredden i alt og ett. Først må man ha en begrepsramme (som ikke må være statisk og dogmatisk) og belyse faktum så godt det lar seg gjøre ut fra dette, med åpning for at nye begreper kan trengs. Dernest forholde seg til adekvate arbeidshypoteser og eksperiment-lignende undersøkelser, og se det i relasjon til de store linjene, også med sikte på å forkaste hittil aksepterte, men kanskje ikke (lenger) valide teorier - med sikte på å skape konklusjoner og relasjoner (inklusive matematiske uttrykk) som har en bedre tilnærmelse til virkeligheten enn de etablerte.Vitenskapen står som kjent ikke "på stedet - hvil!"</w:t>
      </w:r>
    </w:p>
    <w:p w14:paraId="288C69BA" w14:textId="77777777" w:rsidR="007803F7" w:rsidRDefault="00000000">
      <w:pPr>
        <w:pStyle w:val="NormalWeb"/>
      </w:pPr>
      <w:r>
        <w:rPr>
          <w:color w:val="000000"/>
        </w:rPr>
        <w:t xml:space="preserve">(18.12.2002.) Forøvrig er jeg helt på det rene med at "Intendanturet" i forsvaret har skiftet navn, og nå heter noe annet, men som et generelt begrep er "intendant" og "intendantur", som noe sekundært i forhold til selve bedriftens formål, et meget godt ord, som bør vernes, og brukes når kvasi-ledere krever høy(ere) lønn og rang, for ansvar de egentlig ikke har. Hvorfor sykehusene har adm. direktører på toppen kan man jo saktens lure på. I forsvaret har </w:t>
      </w:r>
      <w:r>
        <w:rPr>
          <w:rStyle w:val="Sterk"/>
          <w:color w:val="000000"/>
        </w:rPr>
        <w:t>ikke</w:t>
      </w:r>
      <w:r>
        <w:rPr>
          <w:color w:val="000000"/>
        </w:rPr>
        <w:t xml:space="preserve"> Indentanturet toppsjefstillinger, det holder med noen lavere stabsoffiserer. Hadde det ikke vært bedre med et råd av de mest kvalifiserte legene, og la disse få et IT/administrasjons- og økonomikurs som adgangs-kvalifisering?</w:t>
      </w:r>
    </w:p>
    <w:p w14:paraId="2DC0D21F" w14:textId="77777777" w:rsidR="007803F7" w:rsidRDefault="00000000">
      <w:pPr>
        <w:pStyle w:val="NormalWeb"/>
        <w:jc w:val="center"/>
      </w:pPr>
      <w:r>
        <w:rPr>
          <w:rStyle w:val="Sterk"/>
          <w:color w:val="000000"/>
          <w:sz w:val="27"/>
          <w:szCs w:val="27"/>
        </w:rPr>
        <w:t>E. Byråkrati i næringsmiddeltilsynet - Ny-Proudhonisme i Kommunenes Sentralforbund</w:t>
      </w:r>
    </w:p>
    <w:p w14:paraId="5949C906" w14:textId="77777777" w:rsidR="007803F7" w:rsidRDefault="00000000">
      <w:pPr>
        <w:pStyle w:val="NormalWeb"/>
      </w:pPr>
      <w:r>
        <w:rPr>
          <w:color w:val="000000"/>
        </w:rPr>
        <w:lastRenderedPageBreak/>
        <w:t>Også Dagsavisen er ute med et angrep på byråkratiet 18.12.2001 Oddbjørn Paulsen fra KS Bedrift, roper et varsku om "</w:t>
      </w:r>
      <w:r>
        <w:rPr>
          <w:rStyle w:val="Sterk"/>
          <w:color w:val="000000"/>
        </w:rPr>
        <w:t xml:space="preserve">Byråkrati i næringsmiddeltilsynet?" </w:t>
      </w:r>
      <w:r>
        <w:rPr>
          <w:color w:val="000000"/>
        </w:rPr>
        <w:t xml:space="preserve">med kritikk av Landbruksdepartementets planer for næringsmiddeltilsynet utover i landet: "Målet er allment akseptert; en bedre matsikkerhet, som er kostnadseffektiv og med mindre byråkrati. Men departementsbyråkratiet har lagt en del forutsetninger for organiseringen som virker lite lystelig med tanke på mulig måloppnåelse. Det legges opp til at tilsynet skal statliggjøres fra bunn til topps. Dersom statsdrift i utgangspunktet er mer kostnadseffektivt enn andre organisasjonsformer, er det forunderlig at Sovjetstaten ikke ble en formidabel suksess".... (dette er en meget god, poengtert og konkret artikkel, som det dessverre ikke blir plass til her, men jeg skal ta med noen smakebiter til!)... " Et nytt regionalnivå gir neppe redusert byråkrati... Den videre vei å gå må være å slå sammen en del av de interkommunale selskapene for å oppnå effektiv stordrift og øke mulighetene til å holde på nødvendig lokal kompetanse." Det er som P.J. Proudhon, oppdatert til dagens samfunn, skulle sagt det selv! Jeg kan forsikre om at anarkistene støtter opp om "Ny-Proudhonismen" i KS! Bare stå på og øk trøkket på Kommunaldepartementet, Norges nest viktigste departement, etter Finansdepartementet. </w:t>
      </w:r>
    </w:p>
    <w:p w14:paraId="7EB1DC3E" w14:textId="77777777" w:rsidR="007803F7" w:rsidRDefault="00000000">
      <w:pPr>
        <w:pStyle w:val="NormalWeb"/>
        <w:jc w:val="center"/>
      </w:pPr>
      <w:r>
        <w:rPr>
          <w:rStyle w:val="Sterk"/>
          <w:color w:val="000000"/>
          <w:sz w:val="27"/>
          <w:szCs w:val="27"/>
        </w:rPr>
        <w:t>F. Kritikk av byråkratipartiene Ap, Høyre og Frp. - mer om prosentregning og skolepolitikk</w:t>
      </w:r>
    </w:p>
    <w:p w14:paraId="085B3A67" w14:textId="77777777" w:rsidR="007803F7" w:rsidRDefault="00000000">
      <w:pPr>
        <w:pStyle w:val="NormalWeb"/>
      </w:pPr>
      <w:r>
        <w:rPr>
          <w:color w:val="000000"/>
        </w:rPr>
        <w:t xml:space="preserve">Nå skal ikke Høyre/Frp ha hele "æren" for den byråkratiske utglidningen av sykehusreformen. Thor Gjermund Eriksen i Dagbladet gir tvert i mot superbyråkraten Jens Stoltenberg det meste av "æren": "... mens Jens gleder seg over sykehusreformen hans regjering fikk gjennom i fjor..." heter det! Hvem som er den verste byråkraten av Jagland og Stoltenberg, er neimen ikke godt å si. "Bort med begge to", og "få inn noe nytt", Ap, herunder et frihetlig program, ellers blir det muligens en lang marxistisk ørkenvandring "i skyggenes dal", sammen med SV. Undervurder ikke folket. Det er flere enn anarkistene som har ører og øyne, og bruker dem! For ikke å snakke om luktesansen: Det lukter "brunt" av Ap lang vei for tiden. Hva tror Ap folk sa nei til egentlig???? 25.01.2002 melder NRK om at også Tormod Hermannsen, bossen i Telenor, er en </w:t>
      </w:r>
      <w:r>
        <w:rPr>
          <w:b/>
          <w:bCs/>
          <w:color w:val="000000"/>
        </w:rPr>
        <w:t>superbyråkrat</w:t>
      </w:r>
      <w:r>
        <w:rPr>
          <w:color w:val="000000"/>
        </w:rPr>
        <w:t xml:space="preserve">. Det kan forøvrig nevnes at </w:t>
      </w:r>
      <w:r>
        <w:rPr>
          <w:b/>
          <w:bCs/>
          <w:color w:val="000000"/>
        </w:rPr>
        <w:t>gradsforskjellen mellom superbyråkrat og erkebyråkrat ikke er særlig stor</w:t>
      </w:r>
      <w:r>
        <w:rPr>
          <w:color w:val="000000"/>
        </w:rPr>
        <w:t xml:space="preserve">. 09.01.2002 Marie Simonsen i VG hevder at "Hvis Ap skal skape en moderne sosialdemokratisk politikk, må partiet først riste av seg gamle tvangsforestillinger om en høyre - venstreside. Poenget er vel heller at en videre liten bevegelse langs høyre-venstreaksen er tilnærmet uinteressant. Skal det være noen vits i en ny politikk så må den gå oppover på det økonomisk-politiske kartet. Der ligger ikke sosialdemokratiet, men anarkismen og mer anarki. Som Reiulf Steen sa på TV her forleden, Ap's sosialdemokratiske politikk var for det forrige århundre, ikke dette. </w:t>
      </w:r>
    </w:p>
    <w:p w14:paraId="2EDC28E8" w14:textId="77777777" w:rsidR="007803F7" w:rsidRDefault="00000000">
      <w:pPr>
        <w:pStyle w:val="NormalWeb"/>
      </w:pPr>
      <w:r>
        <w:rPr>
          <w:color w:val="000000"/>
        </w:rPr>
        <w:t>04.02.2002: "Hva nå med den tredje vei? - spør Hallvard Bakke, "Nei til EU-guruen" i Ap, i Dagsavisen, med referanse til Anthony Giddens, som nå forlater denne veien og vil bytte den ut med "det nye sosialdemokrati" med stikkord: "Sterk stat", "budsjettdisiplin" og "fast lov og orden orientering", "begrenset velgerstøtte for en direkte omfordeling av inntekt til de fattige", "støtte til EU," transnasjonalt", "reguleringer og kontroll...". Ikke rart Bakke setter et spørsmålstegn. Dette smaker av reinspikka venstrepopulisme! Jeg tror ikke Ap vil klare å dra særlig mye stemmer fra Frp.... Og jeg tror jeg har alle frihetlige i norge i ryggen når jeg sier: FEIL VEI Ap! Stopp i tide og sett kursen oppover på det økonomisk-politiske kartet (se link på AIIS hjemmeside.) Kjetil Wiedswang i Dagens Næringsliv kommer til en lignende konklusjon 18.02.2003: "Stoltenbergs kurs er blitt beskrevet som "hverken høyre eller venstre men rett frem". Skal det bli noe sus, må veien i tillegg gå oppover."</w:t>
      </w:r>
    </w:p>
    <w:p w14:paraId="4F1A1B8E" w14:textId="77777777" w:rsidR="007803F7" w:rsidRDefault="00000000">
      <w:pPr>
        <w:pStyle w:val="NormalWeb"/>
      </w:pPr>
      <w:r>
        <w:rPr>
          <w:color w:val="000000"/>
        </w:rPr>
        <w:t xml:space="preserve">Superbyråkraten Stoltenberg og tåkefyrsten Jagland ligger det i hvertfall ikke mye framtid i. Stoltenbergs utspill om fattigdomsproblemet kommer for sent, er for vagt, og har tilnærmet null troverdighet. Jaglands nye bok og "punkter" er stort sett bare tåke og selvfølgeligheter. At begge to i følge Liv Valla i LO ligger for langt til høyre, er ikke mer enn ventelig fra en tidligere KULer og stalinist, men det er ingen grunn til å ta en sving i hennes retning. 03.02.2002: Jagland sier han ikke tar gjenvalg til høsten. Endelig et fornuftig ord fra den karen. En partileder som ikke behersker de fire regneartene, og dertil er tåkefyrste, er inkompetent. At han skjønner det selv, om det så tok lang </w:t>
      </w:r>
      <w:r>
        <w:rPr>
          <w:color w:val="000000"/>
        </w:rPr>
        <w:lastRenderedPageBreak/>
        <w:t>tid, er et pluss. Trøstekarakter etter gjentatte stryk: nuggen + = ca 2, 3 av 6 mulige. Adios amigo. Hvis bare Stoltenberg, sikkert god for 5 i regning, men med stryk i etikk, også tar hatten og går, er det kanskje håp for Ap på lengre sikt. Skjønt en skal ikke vente seg for mye der i gården, særlig ikke etter å ha lest Norgeshistorien i anarkistisk perspektiv, "Anarchism in Norway", som du finner via AIIS hjemmesiden.</w:t>
      </w:r>
    </w:p>
    <w:p w14:paraId="379FF72B" w14:textId="77777777" w:rsidR="007803F7" w:rsidRDefault="00000000">
      <w:pPr>
        <w:pStyle w:val="NormalWeb"/>
      </w:pPr>
      <w:r>
        <w:rPr>
          <w:color w:val="000000"/>
        </w:rPr>
        <w:t>Høsten 2001 gjorde Stoltenberg seg også til kjeltring ved å stikke av fra sin påkjørsel av en annen bil på en parkeringsplass, uten å legge igjen beskjed om hendelsen med navn, telefon-nummer og adresse. Det sier i grunnen alt om den etiske kodeksen til denne fyren. Med en far som er mest kjent, også internasjonalt, for påstanden "de er alle serbere" som "fredsmekler" under Balkan konflikten, og med en narkoman søster, så må man jo lure på hva slags dialog som har foregått der i familien i de senere årene, og hvilken oppdragelse "ungene" har fått. Og man må stille et stort spørsmål ved nepotismen i Arbeiderpartiet. Ille var faren - verre er sønnen. At Jens Stoltenberg er kjent for å ha vært skoleflink i for lengst utdaterte monetaristiske, keynesianske, og nyklassiske økonomiske teorier i samfunnsøkonomi på UiO, hjelper jo ikke når han på nyttårsaften 2001/2 klager til NRK på at Bondevik ikke nevner innføringen av EURO i sin nyttårstale. VG maser om det samme noen dager senere på lederplass. Inkompetanse er vel det rette ordet. Den byråkratiske bindingen kalt EURO kan lett føre til Argentinske tilstander i mange EU-land, eller høy U-"naturlig" arbeidsledighetsrate, foruten til å fø på utallige byråkrater med venner som sitter nær den nytrykte pengesekken/seddelpressen. EU-tilhengeren og kvasiøkonomen Jens Stoltenberg burde heller lytte til en mann som klarer å tenke litt fritt i forhold til de foreldete skolebøker i samfunsøkonomi, nemlig APs "Nei til EU-Guru" H. Bakke.</w:t>
      </w:r>
    </w:p>
    <w:p w14:paraId="0EDA0BA2" w14:textId="77777777" w:rsidR="007803F7" w:rsidRDefault="00000000">
      <w:pPr>
        <w:pStyle w:val="NormalWeb"/>
      </w:pPr>
      <w:r>
        <w:rPr>
          <w:color w:val="000000"/>
        </w:rPr>
        <w:t xml:space="preserve">Nå skal vi ikke henfalle for mye til terping på prosentregning her, men en kan jo ikke unngå å merke seg at Jagland sier Ap gikk "tilbake med ti prosent" til Aftenposten 17.12.2001, (og gjentar det samme på NRK Dagsrevyen 19.12.) og dermed blander sammen </w:t>
      </w:r>
      <w:r>
        <w:rPr>
          <w:rStyle w:val="Sterk"/>
          <w:color w:val="000000"/>
        </w:rPr>
        <w:t xml:space="preserve">prosentendring </w:t>
      </w:r>
      <w:r>
        <w:rPr>
          <w:color w:val="000000"/>
        </w:rPr>
        <w:t xml:space="preserve">og endring i </w:t>
      </w:r>
      <w:r>
        <w:rPr>
          <w:rStyle w:val="Sterk"/>
          <w:color w:val="000000"/>
        </w:rPr>
        <w:t>prosentpoeng</w:t>
      </w:r>
      <w:r>
        <w:rPr>
          <w:color w:val="000000"/>
        </w:rPr>
        <w:t xml:space="preserve">. Det står tydeligvis enda dårligere til med prosentregningen hos Ap-toppen enn i media. Trygve Hegnar i Finansavisen 19.12. påpeker da også at"... Jagland igjen fremholdt at Arbeiderpartiet mistet hver tiende velger ved valget (korrekt: hver tredje)...", og Kjetil Wiedswang i DN 19.12 sier at "Når et parti taper 29 prosent/10 prosentpoeng oppslutning fra et valg til det neste, så er det naturlig at partiet diskuterer om man har den riktige ledelsen, og om den har ført riktig politikk." Det er jo ikke så rart det går dårlig med Ap når ledelsen ikke engang skjønner hvor mange velgere de relativt faktisk har tapt, nemlig tilnærmet reduksjonen i mandater, som er 22/65 = ca 1/3 , relativt i forhold til de som faktiske stemte. I tillegg må man her trekke fra </w:t>
      </w:r>
      <w:r>
        <w:rPr>
          <w:rStyle w:val="Sterk"/>
          <w:color w:val="000000"/>
        </w:rPr>
        <w:t>noe mer</w:t>
      </w:r>
      <w:r>
        <w:rPr>
          <w:color w:val="000000"/>
        </w:rPr>
        <w:t>, fordi valgdeltakelsen var lavere i 2001 sammenlignet med 1997. Dette har hverken Hegnar eller Wiedswang gjort, men at de er klart bedre enn Jagland i prosentregning er likevel bekreftet!</w:t>
      </w:r>
    </w:p>
    <w:p w14:paraId="5DFD059D" w14:textId="77777777" w:rsidR="007803F7" w:rsidRDefault="00000000">
      <w:pPr>
        <w:pStyle w:val="NormalWeb"/>
      </w:pPr>
      <w:r>
        <w:rPr>
          <w:color w:val="000000"/>
        </w:rPr>
        <w:t xml:space="preserve">Jagland stryker, Hegnar og Wiedswang står til "tilfredstillende", eller "3" som det heter for tiden på ungdoms-skolen. Stoltenberg får også "reisepass" i en herværende dagsavis, som foreslår en byråkratjobb i IMF i USA som retrett-stilling. Et nytt program er vel viktigere, og ikke minst at de holder seg til programmet. Folket har opplevd nok valgflesk fra Ap gjennom tidene, så troverdigheten er ikke særlig høy. 20.12.2001: Nye meningsmålinger gir tilbakegang for Høyre og KrF, og en liten fremgang for Venstre, mens Arbeiderpartiet stort sett står på stedet hvil i relativ oppslutning. Dette må naturligvis ikke tolkes som at den absolutte støtten til Ap er uendret. Her må jo folket velge, på meningsmålingene altså, mellom stadig </w:t>
      </w:r>
      <w:r>
        <w:rPr>
          <w:rStyle w:val="Sterk"/>
          <w:color w:val="000000"/>
        </w:rPr>
        <w:t>forverret</w:t>
      </w:r>
      <w:r>
        <w:rPr>
          <w:color w:val="000000"/>
        </w:rPr>
        <w:t xml:space="preserve"> tilstand av "pest" respektive "kolera", og det betyr ikke at man liker noe av det. Personlig legger jeg alltid på røret etter et kontant avslag, når meningsmålerne ringer og spørr om ditt og datt. Vi har forøvrig heller ikke glemt at Jagland ville ha den populistiske kvasivitenskapelige homøopatien inn i sykehusene, samt "Bongo fra Kongo". Går det ikke an å få denne Lenins "nyttige" idiot ut av maktapparatet? (I februar 2002 har han altså annonsert sin avgang som partileder, men fortsetter som leder for idedugnaden til Ap. Med det utvalget av dokumentert "tomhjernede" kjendiser og øvrighetspersoner, som er med der, kan man forøvrig ikke vente seg for mye nytt i progressiv retning!)</w:t>
      </w:r>
    </w:p>
    <w:p w14:paraId="4ECD47FA" w14:textId="77777777" w:rsidR="007803F7" w:rsidRDefault="00000000">
      <w:pPr>
        <w:pStyle w:val="NormalWeb"/>
      </w:pPr>
      <w:r>
        <w:rPr>
          <w:color w:val="000000"/>
        </w:rPr>
        <w:lastRenderedPageBreak/>
        <w:t xml:space="preserve">I DN 20.12.2001, legger Kjetil Wiedswang, i en god artikkel, skylda på den nåværende mangel på prosentregnings-kunnskap etc. på Gudmund Hernes (Ap), og han får nok ta en del av skylden "Med viten og vilje". Maktutredningen hans var også en kvasivitenskapelig flopp av de store. Men hovedskylden har den store majoritet av marxister av ulike avskygninger som har invadert skolen, dvs Ap, SV, RV, AKP-ml, etc, som "kan" mye kvasivitenskapelig marxistisk "dialektikk" og allmøtediktatur, og alt for lite reell kunnskap og logisk tenkemåte. Når Høyrefolkene i statsrådet så tydelig demonstrerer at de tror de har folkeflertallet i ryggen for sine reaksjonære fremstøt, så viser også de at de ikke kan prosentregning. Jeg tviler på at Kristin Clemet og finansministeren skjønner særlig mye mer enn Jagland, og utenriksministeren vil jeg ikke snakke om. Jeg vil forøvrig understreke at jeg selv har lært det meste av det jeg kan om prosentregning og samfunnsvitenskap på </w:t>
      </w:r>
      <w:r>
        <w:rPr>
          <w:rStyle w:val="Sterk"/>
          <w:color w:val="000000"/>
        </w:rPr>
        <w:t>Anarkistisk Universitetslags</w:t>
      </w:r>
      <w:r>
        <w:rPr>
          <w:color w:val="000000"/>
        </w:rPr>
        <w:t xml:space="preserve"> studiesirkel/grunnkurs i anarkisme og økonomisk Politisk Seminar på Universitetet i Oslo, og ikke på skolen og andre læresteder. Og vi må heller ikke glemme foreldrenes ansvar. </w:t>
      </w:r>
      <w:r>
        <w:rPr>
          <w:rStyle w:val="Sterk"/>
          <w:color w:val="000000"/>
        </w:rPr>
        <w:t>"Dialektisk" dobbelt-tenkning (jevnfør Georg Orwells "1984") medfører oklarkisk avkom. Oklarkiet (pøbelveldet) i skolen er et alvorlig problem, men dette er ikke først og fremst lærernes ansvar - det er foreldrenes!</w:t>
      </w:r>
    </w:p>
    <w:p w14:paraId="344F29E6" w14:textId="77777777" w:rsidR="007803F7" w:rsidRDefault="00000000">
      <w:pPr>
        <w:pStyle w:val="NormalWeb"/>
      </w:pPr>
      <w:r>
        <w:rPr>
          <w:color w:val="000000"/>
        </w:rPr>
        <w:t>(NRK bekrefter omkring nyttår at de skjønner forskjell på prosentpoeng og prosenter, og markerer også at de har forstått at redusert valgdeltakelse gjør svikten for Ap enda større. Det får vi belønne med en god firer, når vi først har begynt å dele ut karakterer i prosentregning. 19.01.2002: Jeg har siden nyttår også observert at Aftenposten demonstrerer at de kan prosentregning. Det blir 4+ på Af.p. Det går framover i prosentregning i media i hvertfall. Men Ap-topper er stadig like dårlige.)</w:t>
      </w:r>
    </w:p>
    <w:p w14:paraId="5C071B7E" w14:textId="77777777" w:rsidR="007803F7" w:rsidRDefault="00000000">
      <w:pPr>
        <w:pStyle w:val="NormalWeb"/>
        <w:jc w:val="center"/>
      </w:pPr>
      <w:r>
        <w:rPr>
          <w:rStyle w:val="Sterk"/>
          <w:color w:val="000000"/>
          <w:sz w:val="27"/>
          <w:szCs w:val="27"/>
        </w:rPr>
        <w:t>G. Større lønnsforskjeller? Mer kritikk av aviser og spørreundersøkelser. Effektivitet og rettferdighet</w:t>
      </w:r>
    </w:p>
    <w:p w14:paraId="17B6A0CB" w14:textId="77777777" w:rsidR="007803F7" w:rsidRDefault="00000000">
      <w:pPr>
        <w:pStyle w:val="NormalWeb"/>
      </w:pPr>
      <w:r>
        <w:rPr>
          <w:color w:val="000000"/>
        </w:rPr>
        <w:t xml:space="preserve">21.12.2001: "Folk vil ha store lønnsforskjeller" påstår Dagbladet, med referanse til en spørreundersøkelse blant noen tusen "utvalgte". "Som man roper i skogen får man svar!" Når spørsmålene er utformet sånn at det "lønner seg å smiske med sjefen", så får man naturligvis nettopp slike tøvete svar. Selvfølgeligheter som at </w:t>
      </w:r>
      <w:r>
        <w:rPr>
          <w:rStyle w:val="Sterk"/>
          <w:color w:val="000000"/>
        </w:rPr>
        <w:t>utdannelse, innsats, å "stå på i jobben", ansvar, gjøre noe verdifullt for samfunnet, ha kunnskaper, kompetanse</w:t>
      </w:r>
      <w:r>
        <w:rPr>
          <w:color w:val="000000"/>
        </w:rPr>
        <w:t xml:space="preserve">, m.v. bør gi uttelling i form av høyere godtgjørelse, sier litt om nivået på denne undersøkelsen. Men er det da så sikkert at det alltid er sjefene som har alle disse gode jobb-egenskapene, og andre ikke? Det er ikke noen konsistens i denne undersøkelsen i det hele tatt. Den bare avspeiler en </w:t>
      </w:r>
      <w:r>
        <w:rPr>
          <w:rStyle w:val="Sterk"/>
          <w:color w:val="000000"/>
        </w:rPr>
        <w:t>overtro</w:t>
      </w:r>
      <w:r>
        <w:rPr>
          <w:color w:val="000000"/>
        </w:rPr>
        <w:t xml:space="preserve"> på at "sjefen alltid har rett", inklusive rett til skyhøy lønn. Forøvrig er inntektsforskjellene i Norge enda større enn det undersøkelsen tilsynelatende "aksepterer". Den kan derfor uansett ikke brukes som argument for </w:t>
      </w:r>
      <w:r>
        <w:rPr>
          <w:rStyle w:val="Sterk"/>
          <w:color w:val="000000"/>
        </w:rPr>
        <w:t>større</w:t>
      </w:r>
      <w:r>
        <w:rPr>
          <w:color w:val="000000"/>
        </w:rPr>
        <w:t xml:space="preserve"> forskjeller enn de vi har i dag. </w:t>
      </w:r>
    </w:p>
    <w:p w14:paraId="5443546D" w14:textId="77777777" w:rsidR="007803F7" w:rsidRDefault="00000000">
      <w:pPr>
        <w:pStyle w:val="NormalWeb"/>
      </w:pPr>
      <w:r>
        <w:rPr>
          <w:color w:val="000000"/>
        </w:rPr>
        <w:t xml:space="preserve">Hadde undersøkelsen begynt med en avsløring av sannheten, nemlig at de fleste sjefer ikke har noe særlig mer av de gode egenskapene som er uthevet over, enn andre, og dertil ofte tilsniker seg kortere samlet arbeidstid enn andre, for i det hele tatt å få konsumert alle millionene de tjener, så hadde nok pipa fått en annen lyd. Konsum tar tid! å konsumere store beløp/realverdier krever tendensielt lengre tid enn små beløp. Man behøver ikke spørre om slike selvfølgeligheter. Det er nok å bruke vettet. Derimot kunne det vært interessant å summere opp Røkkes og "Gutteklubben Grei"-s samlede faktiske uttak av fritid til laksefiske, hyttekos, motorbåt trening og kjøring, "arbeidsluncher og konferanseturer", etc. - både "frynsegode"-tid i "arbeidstiden" og offisielle ferier og fritid. Så kan dette sammenlignes med tidsbruken til den som sitter i kassen på Rimi, med tillegg for </w:t>
      </w:r>
      <w:r>
        <w:rPr>
          <w:rStyle w:val="Sterk"/>
          <w:color w:val="000000"/>
        </w:rPr>
        <w:t xml:space="preserve">ubekvem </w:t>
      </w:r>
      <w:r>
        <w:rPr>
          <w:color w:val="000000"/>
        </w:rPr>
        <w:t xml:space="preserve">arbeidstid. </w:t>
      </w:r>
    </w:p>
    <w:p w14:paraId="360ABAC8" w14:textId="77777777" w:rsidR="007803F7" w:rsidRDefault="00000000">
      <w:pPr>
        <w:pStyle w:val="NormalWeb"/>
      </w:pPr>
      <w:r>
        <w:rPr>
          <w:color w:val="000000"/>
        </w:rPr>
        <w:t xml:space="preserve">Det er på tide at media begynner å interessere seg for </w:t>
      </w:r>
      <w:r>
        <w:rPr>
          <w:rStyle w:val="Sterk"/>
          <w:color w:val="000000"/>
        </w:rPr>
        <w:t>realitets-undersøkelser</w:t>
      </w:r>
      <w:r>
        <w:rPr>
          <w:color w:val="000000"/>
        </w:rPr>
        <w:t xml:space="preserve"> - dvs hva som de facto og i praksis foregår, ikke symbolverdier og synsing. Alle som har noe som helst greie på statistikk og vitenskapelige undersøkelser vet at en eneste konkret måling av temperatur i grader Celsius el.l. er verdt mer enn 1000 spørsmål med svar på synsing av om en ting er varm eller kald. Nå er det på tide at media gir blaffen i synse-undersøkelser, som i praksis alltid avspeiler "som man roper i skogen får man svar" og "goddag mann: Hostesaft... eller var det økseskaft", i større eller </w:t>
      </w:r>
      <w:r>
        <w:rPr>
          <w:color w:val="000000"/>
        </w:rPr>
        <w:lastRenderedPageBreak/>
        <w:t>mindre grad, og ikke realiteter. Spørreundersøkelser er oklarkiets og lavpannedes viktigste redskap i kampen mot sannheten, som naturligvis heller aldri er 100% objektiv. Erkjennelsen av dette, dvs at ikke noe er helt 100% sikkert, kan imidlertid ikke hindre oss i å søke kritisk etter sannheten hele tiden. Spørreundersøkelser er på et lavt plan i denne sammenheng, selv om de naturligvis ikke skal avvises 100% alltid som prinsipp. Men som antydet over: Konkrete undersøkelser av de faktiske forhold er 1000 ganger mer verdt enn utvalgs-synsingen som spørre-undersøkelser avspeiler. Jeg vil ikke engang snakke om verdien av urepresentative utspørringer av kjendiser, spesielt når de ingen kompetanse har på problemfeltet.</w:t>
      </w:r>
    </w:p>
    <w:p w14:paraId="54AC54AF" w14:textId="77777777" w:rsidR="007803F7" w:rsidRDefault="00000000">
      <w:pPr>
        <w:pStyle w:val="NormalWeb"/>
      </w:pPr>
      <w:r>
        <w:rPr>
          <w:color w:val="000000"/>
        </w:rPr>
        <w:t xml:space="preserve">Jeg legger som antydet over, alltid på røret når utspørrere og gravere ringer, og det er </w:t>
      </w:r>
      <w:r>
        <w:rPr>
          <w:rStyle w:val="Sterk"/>
          <w:color w:val="000000"/>
        </w:rPr>
        <w:t>opptil flere ganger i uken</w:t>
      </w:r>
      <w:r>
        <w:rPr>
          <w:color w:val="000000"/>
        </w:rPr>
        <w:t>. Dersom alle med kritisk øye på det som skjer legger på, og samtidig alle kverulantene (les Frp, etc.) svarer 100% , er det klart at utvalget blir skjevt, uansett om den "teoretiske stratifiseringen" er "uklanderlig etter boken", noe den forøvrig svært sjelden er i praksis, selv på Statistisk Sentralbyrå. SSB er bl.a avhengig av en rekke intervjuere, som ikke alltid er interessert i sannheten, men kun i å tjene en ekstra slant, med minst mulig arbeid. Andre intervjuorganisasjoner er i hovedsak enda mindre seriøse, både når det gjelder utforming av spørsmål, kontrollspørsmål, og forhånds- og etterundersøkelser, for å sjekke konsistens, foreta et "optimalt" utvalg, etc, etc. Når pressen og organisasjoner tar slike synse-resultater som god fisk, er det helt håpløst. Denne fisken er nemlig oftest alltid i større eller mindre grad bedervet, og dermed svært sjelden god, og bør behandles som den tvilsomme materie det er! (Jeg har merket meg at spesielt DN etter nyttår 2001/2 har skjerpet seg betraktlig i å ta spørre- undersøkelser med en klype salt. Det gjelder bl.a etikk og næringsliv. Uten å gå i detaljer her vil jeg anbefale enda en klype salt!)</w:t>
      </w:r>
    </w:p>
    <w:p w14:paraId="7239A918" w14:textId="77777777" w:rsidR="007803F7" w:rsidRDefault="00000000">
      <w:pPr>
        <w:pStyle w:val="NormalWeb"/>
      </w:pPr>
      <w:r>
        <w:rPr>
          <w:color w:val="000000"/>
        </w:rPr>
        <w:t xml:space="preserve">Når Dagbladet helt ukritisk blåser opp dette tøvet om ønskede "større forskjeller" til "forskeren", professor Knud Knudsen, viser det bare at </w:t>
      </w:r>
      <w:r>
        <w:rPr>
          <w:rStyle w:val="Sterk"/>
          <w:color w:val="000000"/>
        </w:rPr>
        <w:t xml:space="preserve">evnen til egen kritisk undersøkelse </w:t>
      </w:r>
      <w:r>
        <w:rPr>
          <w:color w:val="000000"/>
        </w:rPr>
        <w:t xml:space="preserve">der i gården er på et lavmål for tiden. Slike spørreundersøkelser, uten kritisk, logisk konsistent utforming, er totalt verdiløse. Det må da selv Dagbladet forstå i all sin tabloide, anti-intellektualistiske populistiskhet. </w:t>
      </w:r>
      <w:r>
        <w:rPr>
          <w:rStyle w:val="Sterk"/>
          <w:color w:val="000000"/>
        </w:rPr>
        <w:t>Effektivitet og rettferdighet</w:t>
      </w:r>
      <w:r>
        <w:rPr>
          <w:color w:val="000000"/>
        </w:rPr>
        <w:t xml:space="preserve"> er derimot noe man burde bruke som utgangspunkt for lønns- og rangs-betraktninger. Da kommer de anarkistiske kriteriene:</w:t>
      </w:r>
    </w:p>
    <w:p w14:paraId="2918F0A9" w14:textId="77777777" w:rsidR="007803F7" w:rsidRDefault="00000000">
      <w:pPr>
        <w:pStyle w:val="NormalWeb"/>
      </w:pPr>
      <w:r>
        <w:rPr>
          <w:color w:val="000000"/>
        </w:rPr>
        <w:t>a) effektivitetskriteriet "</w:t>
      </w:r>
      <w:r>
        <w:rPr>
          <w:rStyle w:val="Sterk"/>
          <w:color w:val="000000"/>
        </w:rPr>
        <w:t>at ingen kan få det bedre uten at andre får det verre</w:t>
      </w:r>
      <w:r>
        <w:rPr>
          <w:color w:val="000000"/>
        </w:rPr>
        <w:t xml:space="preserve">" (Pareto-optimum, oppkalt etter Vilfred Pareto, en mangslungen herre, som bidro til både marxistsk, liberal og til og med anarkistisk teori i et av sine </w:t>
      </w:r>
      <w:r>
        <w:rPr>
          <w:rStyle w:val="Sterk"/>
          <w:color w:val="000000"/>
        </w:rPr>
        <w:t>lyse</w:t>
      </w:r>
      <w:r>
        <w:rPr>
          <w:color w:val="000000"/>
        </w:rPr>
        <w:t xml:space="preserve"> øyeblikk, dvs Pareto-optimum. I hovedsak henfalt han imidlertid til mørkebrune, autoritære grublerier og kvasivitenskapelige "lover", som "Paretos inntektspyramide-funksjon", marxistisk dialektikk o.l., som medførte at han ble adoptert av fascistene som deres ideologiske "far" (de hadde naturligvis ikke noen egne teoretikere, hvilken sannhetssøker ville henfalle til fascismen av seg selv?), pluss </w:t>
      </w:r>
    </w:p>
    <w:p w14:paraId="3CD54F73" w14:textId="77777777" w:rsidR="007803F7" w:rsidRDefault="00000000">
      <w:pPr>
        <w:pStyle w:val="NormalWeb"/>
      </w:pPr>
      <w:r>
        <w:rPr>
          <w:color w:val="000000"/>
        </w:rPr>
        <w:t>b) rettferdighetskravet, "</w:t>
      </w:r>
      <w:r>
        <w:rPr>
          <w:rStyle w:val="Sterk"/>
          <w:color w:val="000000"/>
        </w:rPr>
        <w:t>ombyttekriteriet</w:t>
      </w:r>
      <w:r>
        <w:rPr>
          <w:color w:val="000000"/>
        </w:rPr>
        <w:t xml:space="preserve">", at "ingen vil bytte stilling/jobb/posisjon med andre, når alle ulemper/offer og fordeler tas i betraktning", snart til sin rett blant folkemeningen. Både a) og b) er jo </w:t>
      </w:r>
      <w:r>
        <w:rPr>
          <w:rStyle w:val="Sterk"/>
          <w:color w:val="000000"/>
        </w:rPr>
        <w:t>tilnærmet</w:t>
      </w:r>
      <w:r>
        <w:rPr>
          <w:color w:val="000000"/>
        </w:rPr>
        <w:t xml:space="preserve"> "selvinnlysende", dersom man ikke er </w:t>
      </w:r>
      <w:r>
        <w:rPr>
          <w:rStyle w:val="Sterk"/>
          <w:color w:val="000000"/>
        </w:rPr>
        <w:t>forfordelt</w:t>
      </w:r>
      <w:r>
        <w:rPr>
          <w:color w:val="000000"/>
        </w:rPr>
        <w:t xml:space="preserve"> med penger og makt.</w:t>
      </w:r>
    </w:p>
    <w:p w14:paraId="5E55B043" w14:textId="77777777" w:rsidR="007803F7" w:rsidRDefault="00000000">
      <w:pPr>
        <w:pStyle w:val="NormalWeb"/>
      </w:pPr>
      <w:r>
        <w:rPr>
          <w:color w:val="000000"/>
        </w:rPr>
        <w:t xml:space="preserve">Og så får man </w:t>
      </w:r>
      <w:r>
        <w:rPr>
          <w:rStyle w:val="Sterk"/>
          <w:color w:val="000000"/>
        </w:rPr>
        <w:t>utlede</w:t>
      </w:r>
      <w:r>
        <w:rPr>
          <w:color w:val="000000"/>
        </w:rPr>
        <w:t xml:space="preserve"> de rimelige lønnsforskjellene ut i fra dette, på en logisk konsistent måte, ikke spørre i hytt og pine. Pressen har bl.a spurt bønder og industriarbeidere om de vil bytte jobb, i tilknytning til inntektsoppgjøret, og svaret var dengang "nei" fra begge parter. Likevel må en ta hensyn til at ganske mange mindre gårdsbruk blir lagt ned hvert år. Ganske mange vil dermed likevel bytte til noe annet. Det er viktig å danne seg et bilde både av gjennomsnittstypen, og spredningen, for å få et bredt representativt perspektiv på saken, og bruke flere typer kilder sett i sammenheng, pluss sunt vett.</w:t>
      </w:r>
    </w:p>
    <w:p w14:paraId="1857F11B" w14:textId="77777777" w:rsidR="007803F7" w:rsidRDefault="00000000">
      <w:pPr>
        <w:pStyle w:val="NormalWeb"/>
      </w:pPr>
      <w:r>
        <w:rPr>
          <w:color w:val="000000"/>
        </w:rPr>
        <w:t xml:space="preserve">Det må forøvrig </w:t>
      </w:r>
      <w:r>
        <w:rPr>
          <w:rStyle w:val="Sterk"/>
          <w:color w:val="000000"/>
        </w:rPr>
        <w:t>understrekes</w:t>
      </w:r>
      <w:r>
        <w:rPr>
          <w:color w:val="000000"/>
        </w:rPr>
        <w:t xml:space="preserve"> at Pareto-optimum alene er et nokså nøytralt, tilnærmet "objektivt", kriterie som kan brukes til å legitimere hva som helst av urettferdige og rettferdige fordelinger. Det er bare når dette prinsippet kombineres med det </w:t>
      </w:r>
      <w:r>
        <w:rPr>
          <w:rStyle w:val="Sterk"/>
          <w:color w:val="000000"/>
        </w:rPr>
        <w:t xml:space="preserve">anarkistiske rettferdighetskriteriet </w:t>
      </w:r>
      <w:r>
        <w:rPr>
          <w:color w:val="000000"/>
        </w:rPr>
        <w:t xml:space="preserve">at det blir et anarkistisk kriterium. Poenget er at disse to kriteriene ikke står i motsetning til hverandre, det anarkistiske kriteriet avgrenser et bestemt sett av Pareto-optimale punkter, og forkaster de øvrige, </w:t>
      </w:r>
      <w:r>
        <w:rPr>
          <w:color w:val="000000"/>
        </w:rPr>
        <w:lastRenderedPageBreak/>
        <w:t xml:space="preserve">noe som også beviser at rettferdighet ikke står i motsening til effektivitet, som mange autoritære, herunder plutarkister, feilaktig hevder. </w:t>
      </w:r>
      <w:r>
        <w:rPr>
          <w:rStyle w:val="Sterk"/>
          <w:color w:val="000000"/>
        </w:rPr>
        <w:t>Tilsammen er Pareto-optimalitet og ombyttekriteriet derfor en virkelig velferdspolitisk/økonomisk og teoretisk dynamitt, kraftigere enn den Nobel noen gang laget.</w:t>
      </w:r>
      <w:r>
        <w:rPr>
          <w:color w:val="000000"/>
        </w:rPr>
        <w:t xml:space="preserve"> </w:t>
      </w:r>
      <w:r>
        <w:rPr>
          <w:rStyle w:val="Sterk"/>
          <w:color w:val="000000"/>
        </w:rPr>
        <w:t>Bl.a. henviser dette ATTAC, etc. samt Karl Marx og Adam Smith, i tillegg til Paretos øvrige ideer, til historiens skraphaug, der de hører hjemme.</w:t>
      </w:r>
      <w:r>
        <w:rPr>
          <w:color w:val="000000"/>
        </w:rPr>
        <w:t xml:space="preserve"> Tilbake til Dagbladet....</w:t>
      </w:r>
    </w:p>
    <w:p w14:paraId="00C94878" w14:textId="77777777" w:rsidR="007803F7" w:rsidRDefault="00000000">
      <w:pPr>
        <w:pStyle w:val="NormalWeb"/>
        <w:jc w:val="center"/>
      </w:pPr>
      <w:r>
        <w:rPr>
          <w:rStyle w:val="Sterk"/>
          <w:color w:val="000000"/>
          <w:sz w:val="27"/>
          <w:szCs w:val="27"/>
        </w:rPr>
        <w:t>H. Dagbladet mot hierarki og plutarki? Enda mer aviskritikk</w:t>
      </w:r>
    </w:p>
    <w:p w14:paraId="44EDC4C9" w14:textId="77777777" w:rsidR="007803F7" w:rsidRDefault="00000000">
      <w:pPr>
        <w:pStyle w:val="NormalWeb"/>
      </w:pPr>
      <w:r>
        <w:rPr>
          <w:color w:val="000000"/>
        </w:rPr>
        <w:t xml:space="preserve">Da er J.O. Egeland litt bedre når han kritiserer "det systematiske hierarki som ledelsesideal". "Problemet er at ropet på sterke kvinner og menn har en ekkel bismak av autoritær tankegang. Benito Mussolini og Vidkun Quisling ville nikket anerkjennende til hvordan førerprinsippet framstår i moderne pakning". Dette skal pressen og andre skrive seg bak øret før de hausser opp slike korrupte typer som Røkke som halvguder. Jeg gjentar </w:t>
      </w:r>
      <w:r>
        <w:rPr>
          <w:rStyle w:val="Sterk"/>
          <w:color w:val="000000"/>
        </w:rPr>
        <w:t>at alt som gir penger og fortjeneste er ikke</w:t>
      </w:r>
      <w:r>
        <w:rPr>
          <w:color w:val="000000"/>
        </w:rPr>
        <w:t xml:space="preserve"> </w:t>
      </w:r>
      <w:r>
        <w:rPr>
          <w:rStyle w:val="Sterk"/>
          <w:color w:val="000000"/>
        </w:rPr>
        <w:t>nødvendigvis verdiskapning</w:t>
      </w:r>
      <w:r>
        <w:rPr>
          <w:color w:val="000000"/>
        </w:rPr>
        <w:t xml:space="preserve">. Myten om "verdiskapnings-geniet" Røkke, om a) hans såkalte rettferdige 1. million, (var den nå det? hva slags "sjark" og "kvoter" lå til grunn her egentlig? Hvem fisket han sammen med? etc. etc.) og de videre børs-spekulasjoner, DUP-aktiviter (Direkte Uproduktive Profittsøkende aksjoner), kjøp og salg av andres verdiskapning, korrupsjon (det vi vet pluss eventuelt? og personlig sløsing og "snusk" med fritid, skattemanipulasjon?, innsidehandel? kynisk ansettelses og avskjedspolitikk, skalting og valting?, mobbing?, realkompetanse, kontra ren spekulasjonskompetanse og markedsmaktspill?, hele pakka?!!! Vi venter på at noen tar tak i teppet og viser fram hva som ligger under, ikke bare Røkke-røkteppet, men hele "Gutteklubben Grei". </w:t>
      </w:r>
    </w:p>
    <w:p w14:paraId="70A33EC4" w14:textId="77777777" w:rsidR="007803F7" w:rsidRDefault="00000000">
      <w:pPr>
        <w:pStyle w:val="NormalWeb"/>
      </w:pPr>
      <w:r>
        <w:rPr>
          <w:color w:val="000000"/>
        </w:rPr>
        <w:t xml:space="preserve">En undersøkelse for noen år siden avslørte at et kvalifisert flertall av siviløkonomer og ledere i norsk næringsliv trodde "kalkulasjonsrenten" i tilknynting til elementære investeringsanalyser, var "den satsen en justerte opp prisene med for å korrigere for inflasjonen" eller noe lignende. </w:t>
      </w:r>
      <w:r>
        <w:rPr>
          <w:rStyle w:val="Sterk"/>
          <w:color w:val="000000"/>
        </w:rPr>
        <w:t>Inkompetansen</w:t>
      </w:r>
      <w:r>
        <w:rPr>
          <w:color w:val="000000"/>
        </w:rPr>
        <w:t xml:space="preserve"> i norsk næringsliv, kombinert med "frimureri" i alle avskygninger, "brødreparadiset" som Bjørneboe advarte mot, miksen av Ap/LO topper og næringslivstopper, dvs uformelle karteller av topper, kameraderi og nepotisme samt uheldige rekrutterings- og avgangs-prosedyrer, ansvarsfrihet, og mono- og oligopsonister som f.eks arbeidskjøpere, lukkede mafiøse rom, hele greia, grå og brune penger, alt er til "å ta og føle på". </w:t>
      </w:r>
    </w:p>
    <w:p w14:paraId="41ABD226" w14:textId="77777777" w:rsidR="007803F7" w:rsidRDefault="00000000">
      <w:pPr>
        <w:pStyle w:val="NormalWeb"/>
      </w:pPr>
      <w:r>
        <w:rPr>
          <w:color w:val="000000"/>
        </w:rPr>
        <w:t xml:space="preserve">Hvis ikke norske media nå tar dette på alvor, hele tiden, hvem skal da ta det? Oppdragsforskere i ECON, fullstendig i lomma på staten og plutarkiet. SSB? som hadde sin første storhetstid under krigen 1940-45 hvor daværende nazister med Odd Aukrust i spissen sto i bresjen for planøkonomiske modeller og undersøkelser. Det må jo da nevnes at Aukrust &amp; Co gjorde en dramatisk kuvending og fort ble sosialdemokrater så gode som noen, etter krigen, </w:t>
      </w:r>
      <w:r>
        <w:rPr>
          <w:rStyle w:val="Sterk"/>
          <w:color w:val="000000"/>
        </w:rPr>
        <w:t>men viljen til virkelig progressive samfunnskritiske undersøkelser har aldri stått i spissen der i gården</w:t>
      </w:r>
      <w:r>
        <w:rPr>
          <w:color w:val="000000"/>
        </w:rPr>
        <w:t>, selv om SSB utvilsomt er et av de meste hederlige, kompetente og trauste statistiske sentralbyråer i verden. Det er først og fremst STATENS og øvrighetens, maktapparets byrå, og i mindre grad folkets. Dette forhindrer selvfølgelig ikke at man kan finne mye interessant i SSB's statistikker og utkjøringer med henblikk på real-undersøkelser, i motsetning til utspørrer-byråenes lettvinte synsing. SSB bygger imidlertid på selvangivelser o.l.. og vi vet vel hva det er. Også dette må tas med en klype salt, om enn i mindre grad en løse synse-svar på uforpliktende spørsmål.</w:t>
      </w:r>
    </w:p>
    <w:p w14:paraId="77A9D9D6" w14:textId="77777777" w:rsidR="007803F7" w:rsidRDefault="00000000">
      <w:pPr>
        <w:pStyle w:val="NormalWeb"/>
      </w:pPr>
      <w:r>
        <w:rPr>
          <w:color w:val="000000"/>
        </w:rPr>
        <w:t xml:space="preserve">Tilbake til Røkke igjen... Eier han eller stråmenn Nettavisen? En skulle kanskje undersøke en slik hypotese nærmere når redaksjonen der angriper Dagens Nærinslivs kritiske gransking av Røkke-korrupsjonen på en så spekulativ måte at til og med politiet går ut for å forsvare DNs metoder. Så tilbake til dette med verdiskapning. Jeg gjentar igjen </w:t>
      </w:r>
      <w:r>
        <w:rPr>
          <w:rStyle w:val="Sterk"/>
          <w:color w:val="000000"/>
        </w:rPr>
        <w:t>at alt som gir penger og fortjeneste er ikke</w:t>
      </w:r>
      <w:r>
        <w:rPr>
          <w:color w:val="000000"/>
        </w:rPr>
        <w:t xml:space="preserve"> </w:t>
      </w:r>
      <w:r>
        <w:rPr>
          <w:rStyle w:val="Sterk"/>
          <w:color w:val="000000"/>
        </w:rPr>
        <w:t>nødvendigvis verdiskapning</w:t>
      </w:r>
      <w:r>
        <w:rPr>
          <w:color w:val="000000"/>
        </w:rPr>
        <w:t xml:space="preserve">. Dette blir også fremhevet av H. Bakke, "Nei til EU-guruen" i Ap, i Dagsavisen </w:t>
      </w:r>
      <w:r>
        <w:rPr>
          <w:rStyle w:val="Sterk"/>
          <w:color w:val="000000"/>
        </w:rPr>
        <w:t>24.12.2001</w:t>
      </w:r>
      <w:r>
        <w:rPr>
          <w:color w:val="000000"/>
        </w:rPr>
        <w:t xml:space="preserve">, i et kritisk tilbakeblikk på den såkalte "Verdikommisjonen" til Bondevik 1, en annen flopp som det ble kastet vekk millioner på. Uansett, Bakke leverer en meget leseverdig "julefortelling" oppe i alt det søtladne og sentimentale populistiske smøreriet som karakteriserer juleavisene og media generelt i disse tider. (Forøvrig foretrekker jeg "Hovmesteren med følge" i syntetiske farger framfor svart/hvitt, om noen skulle være interesserert i hva jeg syns om dette </w:t>
      </w:r>
      <w:r>
        <w:rPr>
          <w:color w:val="000000"/>
        </w:rPr>
        <w:lastRenderedPageBreak/>
        <w:t>trivia. Imidlertid, fargene kunne jo vært litt mer fantasifulle - men det kommer nok etterhvert, når teknologiskruen får seg noen nye omdreininger.)</w:t>
      </w:r>
    </w:p>
    <w:p w14:paraId="4A16E55F" w14:textId="77777777" w:rsidR="007803F7" w:rsidRDefault="00000000">
      <w:pPr>
        <w:pStyle w:val="NormalWeb"/>
      </w:pPr>
      <w:r>
        <w:rPr>
          <w:color w:val="000000"/>
        </w:rPr>
        <w:t xml:space="preserve">Så tilbake til Dagbladet igjen. Jeg fikk Anarkistisk Universitetslag, mine øvrige studie-kamerater der, til å bakke meg opp etter en rask mobilisering, og fikk dem til å sende et kritisk brev til Dagbladet med følgende spørsmål "Hva er det dere roter med nå da Dagbladet? Folk ønsker større lønnsforskjeller????" adressert til </w:t>
      </w:r>
      <w:hyperlink r:id="rId397" w:history="1">
        <w:r>
          <w:rPr>
            <w:rStyle w:val="Hyperkobling"/>
          </w:rPr>
          <w:t>sonja.holterman@dagbladet.no</w:t>
        </w:r>
      </w:hyperlink>
      <w:r>
        <w:rPr>
          <w:color w:val="000000"/>
        </w:rPr>
        <w:t xml:space="preserve"> . I hvilken grad Dagbladet lar seg påvirke av anarkistisk kritikk, skal være usagt, men uansett så kom jo avisen med noe utfyllende og oppklarende informasjon på lederplass, som viser hvor avisen står i dette spørsmålet, et par dager etterpå. Og det er heldigvis nærmere anarkistenes syn enn hva en fikk inntrykk av etter oppslaget til Holterman. Men hvorfor bruke overskriften "Folk ønsker større inntektsforskjeller" som heading når dere nedenfor skriver at folk ønsker </w:t>
      </w:r>
      <w:r>
        <w:rPr>
          <w:rStyle w:val="Sterk"/>
          <w:color w:val="000000"/>
        </w:rPr>
        <w:t>mindre</w:t>
      </w:r>
      <w:r>
        <w:rPr>
          <w:color w:val="000000"/>
        </w:rPr>
        <w:t xml:space="preserve"> inntektsforskjeller enn det som eksisterer i Norge i dag, Dagbladet? Dette er også selvmotsigende og rotete! Vennligst stopp med denslags rot. Leserne, herunder anarkistene, blir forvirret om hva dere egentlig mener og hvorfor. Henvisninger lengre nede til synsing om hva folk ønsket tidligere, blir jo enda mer spekulativt. Anarkistene lar seg ikke påvirke av om dere slår opp "Folk vil ha store lønnsforskjeller" med krigstyper på forsiden, fordi vi har bedre undersøkelser og andre fakta å forholde oss til. </w:t>
      </w:r>
    </w:p>
    <w:p w14:paraId="6B6A4673" w14:textId="77777777" w:rsidR="007803F7" w:rsidRDefault="00000000">
      <w:pPr>
        <w:pStyle w:val="NormalWeb"/>
      </w:pPr>
      <w:r>
        <w:rPr>
          <w:color w:val="000000"/>
        </w:rPr>
        <w:t xml:space="preserve">Men dere må da forstå at folk som </w:t>
      </w:r>
      <w:r>
        <w:rPr>
          <w:rStyle w:val="Sterk"/>
          <w:color w:val="000000"/>
        </w:rPr>
        <w:t>ikke</w:t>
      </w:r>
      <w:r>
        <w:rPr>
          <w:color w:val="000000"/>
        </w:rPr>
        <w:t xml:space="preserve"> har den ballasten anarkistene har, nettopp kan tro at dette er trendy og riktig på alle måter og at DB dermed bidrar til å etablere og utbre denne vrangforestillingen. (Det gikk kjapt troll i ord! I VG 06.01.2002 er det et leserinnlegg hvor politikerne med Bondevik i spissen får det glatte lag for å ha null i formue, og samtidig skyhøye inntekter. Leseren spør betimelig hvor pengene blir av? Men så kommer </w:t>
      </w:r>
      <w:r>
        <w:rPr>
          <w:rStyle w:val="Sterk"/>
          <w:color w:val="000000"/>
        </w:rPr>
        <w:t>feilskjæret og han tryner</w:t>
      </w:r>
      <w:r>
        <w:rPr>
          <w:color w:val="000000"/>
        </w:rPr>
        <w:t>. Han roper på plutarken Røkke som sin idealpolitiker i stedet, dvs en norsk Berlusconi el.l. Skjønner dere ikke hvor galt det kan bære avsted når dere roper på større inntektsforskjeller og hausser opp den korrupte "svinepelsen" Røkke.)</w:t>
      </w:r>
    </w:p>
    <w:p w14:paraId="671D9AEB" w14:textId="77777777" w:rsidR="007803F7" w:rsidRDefault="00000000">
      <w:pPr>
        <w:pStyle w:val="NormalWeb"/>
      </w:pPr>
      <w:r>
        <w:rPr>
          <w:color w:val="000000"/>
        </w:rPr>
        <w:t>Under henvisning til det jeg har nevnt over om kvaliteten på synse-målinger, så syns jeg at dere skal ta opp inntektsfordelings-problematikken og fattigdoms-problemet sett i sammenheng, på en konsistent og seriøs måte, når dere har noe tid ledig. Dette er et nokså "tidløst" spørsmål og det er nok ressurskrevende å gjøre noe skikkelig på feltet, men en stor avis som Dagbladet må da i perioder med mindre å gjøre, "agurktider", kunne få til noe her. Jeg lar denne oppfordringen gå videre til andre aviser også! Ta eventuelt kontakt med de mer seriøse forskerne som har vært involvert i fattigdoms- og fordelings-spørsmålet i den senere tid, SSB etc., og få til noe som henger bedre på greip enn synsing og synsemålinger, i samarbeid med disse.</w:t>
      </w:r>
    </w:p>
    <w:p w14:paraId="75CD0DFF" w14:textId="77777777" w:rsidR="007803F7" w:rsidRDefault="00000000">
      <w:pPr>
        <w:pStyle w:val="NormalWeb"/>
      </w:pPr>
      <w:r>
        <w:rPr>
          <w:color w:val="000000"/>
        </w:rPr>
        <w:t xml:space="preserve">Men det er bra Dagbladet slår et slag for kassepersonalet på Rimi. Likevel, dette står nok bare til en 3-er på ungdoms-skolen dette også. Men i forhold til engelsk og mellom-europeisk tabloid, samt den norske "Nettavisen"som i dag slår opp "bin Laden er død" uten skikkelig kilder, så er dere jo ikke så verst. </w:t>
      </w:r>
    </w:p>
    <w:p w14:paraId="569EEDAA" w14:textId="77777777" w:rsidR="007803F7" w:rsidRDefault="00000000">
      <w:pPr>
        <w:pStyle w:val="NormalWeb"/>
        <w:jc w:val="center"/>
      </w:pPr>
      <w:r>
        <w:rPr>
          <w:rStyle w:val="Sterk"/>
          <w:color w:val="000000"/>
          <w:sz w:val="27"/>
          <w:szCs w:val="27"/>
        </w:rPr>
        <w:t>I. "Intendantenes diktatur" i de nye stats-sykehusene - knebling av helsepersonellet</w:t>
      </w:r>
    </w:p>
    <w:p w14:paraId="2A1080AE" w14:textId="77777777" w:rsidR="007803F7" w:rsidRDefault="00000000">
      <w:pPr>
        <w:pStyle w:val="NormalWeb"/>
      </w:pPr>
      <w:r>
        <w:rPr>
          <w:color w:val="000000"/>
        </w:rPr>
        <w:t>31.12.2001 Skriver Dagsavisen: "Direktører knebler helsepersonellet - leger og sykepleiere får ikke uttale seg offentlig." Regiondirektørene gir helsepersonellet munnkurv. De må holde kritikken innenfor veggene i de nye helseregionene. Direktørene krever absolutt lojalitet og nekter helsepersonell å gå ut offentlig med kritikk av avgjørelser fattet av ledelsen. H. P.Arseth, president i Den norske lægeforening, protesterer. "De ansatte må ha anledning til å delta i helsemesige debatter", mener Aarseth. Denne galskapen kommer ikke uventet for oss anarkister: "</w:t>
      </w:r>
      <w:r>
        <w:rPr>
          <w:rStyle w:val="Sterk"/>
          <w:color w:val="000000"/>
        </w:rPr>
        <w:t xml:space="preserve">Intendantenes diktatur" </w:t>
      </w:r>
      <w:r>
        <w:rPr>
          <w:color w:val="000000"/>
        </w:rPr>
        <w:t xml:space="preserve">er på vei inn i sykehusene, som jeg fryktet. Ille var det fra før, verre blir det nå! Her gjelder det å leve sunt, og holde seg utenfor så lenge som mulig. Stakkars pasientene og de som reiser berettiget kritikk mot herskerne, dvs intendanturet. Når intendantene skal lede "krigen" må det gå galt. I et slikt system, uten utlufting, kan hva som helst skje. Det stinker allerede kraftig "brunt". Fytte rakkern. </w:t>
      </w:r>
    </w:p>
    <w:p w14:paraId="56255898" w14:textId="77777777" w:rsidR="007803F7" w:rsidRDefault="00000000">
      <w:pPr>
        <w:pStyle w:val="NormalWeb"/>
      </w:pPr>
      <w:r>
        <w:rPr>
          <w:color w:val="000000"/>
        </w:rPr>
        <w:lastRenderedPageBreak/>
        <w:t xml:space="preserve">Stoltenberg og Petersen/Hagen får ta skylda. Det er de som har ansvaret for dette </w:t>
      </w:r>
      <w:r>
        <w:rPr>
          <w:rStyle w:val="Sterk"/>
          <w:color w:val="000000"/>
        </w:rPr>
        <w:t>byråkratiske</w:t>
      </w:r>
      <w:r>
        <w:rPr>
          <w:color w:val="000000"/>
        </w:rPr>
        <w:t xml:space="preserve">, økonomisk og politisk/administrativt topptunge, hierarkiske </w:t>
      </w:r>
      <w:r>
        <w:rPr>
          <w:rStyle w:val="Sterk"/>
          <w:color w:val="000000"/>
        </w:rPr>
        <w:t>monsteret</w:t>
      </w:r>
      <w:r>
        <w:rPr>
          <w:color w:val="000000"/>
        </w:rPr>
        <w:t xml:space="preserve">. Går det ikke an å få omgjort denne fadesen før det går på livet løs for mange pasienter, og de vi trenger mest blant helsepersonellet, de med kritisk sans, blir mobbet ut og ender som pasienter på uføretrygd? Jeg henviser til det jeg tidligere har antydet om styringsstrukuren, et legefaglig basert råd, tilført IT og økonomisk/administrativ kompetanse, pluss noen fra pasientforeninger etc. og en interkommunal, samvirke-orientert relativt flat struktur, økonomisk såvel som politisk/administrativt, o.s.v..Kommunenes Sentralforbunds "nyproudhonisme" kan tas med i betraktningen. Nå må som nevnt trøkket på Kommunaldepartementet, og øvrige involverte departementer, bl.a selvfølgelig Helsedepartementet, pluss Stortinget, økes i kampen mot byråkratiet, ellers kan vi ende opp med Argetinske tilstander om en stund. </w:t>
      </w:r>
    </w:p>
    <w:p w14:paraId="71C4A0B3" w14:textId="77777777" w:rsidR="007803F7" w:rsidRDefault="00000000">
      <w:pPr>
        <w:pStyle w:val="NormalWeb"/>
        <w:jc w:val="center"/>
      </w:pPr>
      <w:r>
        <w:rPr>
          <w:rStyle w:val="Sterk"/>
          <w:color w:val="000000"/>
          <w:sz w:val="27"/>
          <w:szCs w:val="27"/>
        </w:rPr>
        <w:t>J. Tyngre på toppen, men kutt i mellomleder-byråkrati i sykehusene? "Slanking" av Norsk Hydro. Fagpersoner slakter sykehusreformen</w:t>
      </w:r>
    </w:p>
    <w:p w14:paraId="1F55D8EF" w14:textId="77777777" w:rsidR="007803F7" w:rsidRDefault="00000000">
      <w:pPr>
        <w:pStyle w:val="NormalWeb"/>
      </w:pPr>
      <w:r>
        <w:rPr>
          <w:color w:val="000000"/>
        </w:rPr>
        <w:t>Dagfinn Høybråten, helsestatsråden, hevder i VG 02.01.2002 at sykehusbråkratiet er blitt slankere: Fylkeskommunene meldte inn over 1000 arbeidstakere (ca 700 årsverk), primært administrativt personell. De fem regionale "helseforetakene" vil ha rundt 200 ansatte, på "det sammenlignbare nivået". Av de 1000 fra fylkeskommunene går 80 over i regionale "helseforetak", 320 går til "helseforetakene" og 90 blir igjen i fylkeskommunene, betalt av staten i tre år. 320 + 80 + 90 = 490 "blir igjen", mens 510 "har funnet annet arbeid på egen hånd og blir ikke med i ny administrasjon." En viss slanking på mellomledernivå ser derfor ut til å ha foregått, selv om budskapet ikke er 100% klart. Spørsmålet er jo bl.a. hva som har skjedd på andre nivåer. Kuttet i underlederstillinger samsvarer jo i og for seg bra med anarkistenes forslag om å kutte et mellomledernivå i privat og offentlig sektor i inneværende stortingsperiode. Også Norsk Hydro har skjønt at det er nødvendig å kutte i byråkratiet for å styrke konkurranse-evnen. Aftenposten 02.01.2002 melder at i "overkant av 1000 stillinger innen salg og administrasjon må bort når Hydro Lettmetall i år skal gjennom en omfattende slankekur. De ansatte i produksjonen er så langt skjermet fra kuttene, skriver Dagens Næringsliv. Hydro Lettmetall har drøyt 17 000 ansatte, hvorav 8000-9000 arbeider i Norge." Det gjelder om å bruke nedgangskonjunkturen til å kvitte seg med daukjøttet i byråkratiet, og reallokere grunnplanet og ruste det opp for større verdiskapning så fort som mulig. Arbeidsledighet er realinntekter "ut av vinduet".</w:t>
      </w:r>
    </w:p>
    <w:p w14:paraId="3B6FFD80" w14:textId="77777777" w:rsidR="007803F7" w:rsidRDefault="00000000">
      <w:pPr>
        <w:pStyle w:val="NormalWeb"/>
      </w:pPr>
      <w:r>
        <w:rPr>
          <w:color w:val="000000"/>
        </w:rPr>
        <w:t xml:space="preserve">Så tilbake til sykehusene igjen. Det er fint å kutte mellomleder-byråkrati. Men da må man ikke sy på en ny og spissere topp på pyramiden, i lønn og rang, økonomisk og politisk/administrativt, med styringsmodellen " Paragraf 1: Sjefen har alltid rett! Paragraf 2: Om dette ikke er tilfelle, trer paragraf 1 straks i kraft", slik det nå ligger an til. Dessuten er ikke sykehus "helseforetak". Dette er ikke en slags "hoteller", men nettopp sykehus. Påstanden om at dette foreløpig peker mot "Intendantenes diktatur" og "byråkratiske monstere", står derfor ved lag. "Jeg lytter også til dem som advarer mot blind optimisme", fortsetter Høybråten: "Det er jo på grunnplanet, i møte mellom helsepersonellet og pasienter, at kvaliteten på tjenestene kan måles." Naturligvis Dagfinn, ikke bare kvaliteten men også volumet! Det er derfor vi blåser i fløyta. Anarkistene er på ingen måte overbevist om at statsovertakelsen var riktig, selv om fylkesstyrings-systemet etterhvert ble et overbefolket, dårlig byråkrati. Statsovertakelsen betyr sannsynligvis et forsøk på løsning </w:t>
      </w:r>
      <w:r>
        <w:rPr>
          <w:rStyle w:val="Sterk"/>
          <w:color w:val="000000"/>
        </w:rPr>
        <w:t>i feil retning</w:t>
      </w:r>
      <w:r>
        <w:rPr>
          <w:color w:val="000000"/>
        </w:rPr>
        <w:t xml:space="preserve">. </w:t>
      </w:r>
    </w:p>
    <w:p w14:paraId="525CE593" w14:textId="77777777" w:rsidR="007803F7" w:rsidRDefault="00000000">
      <w:pPr>
        <w:pStyle w:val="NormalWeb"/>
      </w:pPr>
      <w:r>
        <w:rPr>
          <w:color w:val="000000"/>
        </w:rPr>
        <w:t xml:space="preserve">Hvorfor ikke organisere så mye som mulig direkte rundt grunnplanet, dvs på inter-primærkommunal basis. Den nåværende slankingen kan lett sprekke, og byråkratiet kan ese ut både i bredde og høyde, i tillegg til de utglidninger i lønn og munnkurver etc., som allerede har skjedd. Jeg står fast på mine råd, og jeg er overbevist om å ha et kvalifisert flertall av anarkistene, og mange andre, i ryggen. Statsovertakelse blir som regel "fra galt til verre". Dette burde selv "Embets-Høyre" forstå. At "Markeds-Høyre" i tillegg oppfatter sykehus på linje med et hvilket som helst privat foretak, gjør ikke saken bedre. Dette smaker som nevnt over argentinsk: "Statisme uten plan, og kapitalisme (plutarki) uten marked!" Her trengs det skikkelig opprenskning, før herskerbyråkratiet får satt seg, og </w:t>
      </w:r>
      <w:r>
        <w:rPr>
          <w:color w:val="000000"/>
        </w:rPr>
        <w:lastRenderedPageBreak/>
        <w:t xml:space="preserve">katastrofen er et faktum. "Intendantene" skal </w:t>
      </w:r>
      <w:r>
        <w:rPr>
          <w:rStyle w:val="Sterk"/>
          <w:color w:val="000000"/>
        </w:rPr>
        <w:t>ikke</w:t>
      </w:r>
      <w:r>
        <w:rPr>
          <w:color w:val="000000"/>
        </w:rPr>
        <w:t xml:space="preserve"> herske, de skal bare bistå grunnplanet, leger og sykepleiere, på lignende måte som bakkemannskapet i luftforsvaret skal hjelpe til med å få flyene på vingene m.v. "Intendanturet" og bakkemannskapene skal være service-organer for de som egentlig skal gjøre jobben, sørge for at frontlinjemannskapet kan "fly" på en best mulig måte, ikke herske over førstelinjetjenestenes personell. Frp/Høyres/APs modell for sykehusene er helt feil. </w:t>
      </w:r>
    </w:p>
    <w:p w14:paraId="50E01C95" w14:textId="77777777" w:rsidR="007803F7" w:rsidRDefault="00000000">
      <w:pPr>
        <w:pStyle w:val="NormalWeb"/>
      </w:pPr>
      <w:r>
        <w:rPr>
          <w:color w:val="000000"/>
        </w:rPr>
        <w:t xml:space="preserve">At Dagfinn Høybråten i et intervju i NRK "alltid nyheter" et par dager etterpå svarer på kritikken ved å henvise til mulig "hoderulling" blant sjefene for sykehusene hvis de ikke duger, beroliger ikke nevneverdig. Rotasjon av ledere er vel å bra, men en må ikke glemme at Argentina har skiftet president 5 ganger på 14 dager ved årsskiftet 2001/2, uten at det har brakt noen løsning på problemet der. Rotasjon av "diktatorer" fra "intendanturet" på sykehusene vil ikke hjelpe stort. Det er selve klassestrukturen og relasjonene mellom klassene og enkeltpersoner, som må endres, om det skal bli mere sving på sakene, dvs en organisering rundt pasienter og de som skal gjøre den egentlige jobben. De andre er bare </w:t>
      </w:r>
      <w:r>
        <w:rPr>
          <w:rStyle w:val="Sterk"/>
          <w:color w:val="000000"/>
        </w:rPr>
        <w:t>hjelpemannskaper,</w:t>
      </w:r>
      <w:r>
        <w:rPr>
          <w:color w:val="000000"/>
        </w:rPr>
        <w:t xml:space="preserve"> og må </w:t>
      </w:r>
      <w:r>
        <w:rPr>
          <w:rStyle w:val="Sterk"/>
          <w:color w:val="000000"/>
        </w:rPr>
        <w:t>ikke</w:t>
      </w:r>
      <w:r>
        <w:rPr>
          <w:color w:val="000000"/>
        </w:rPr>
        <w:t xml:space="preserve"> få herskerstatus. Et </w:t>
      </w:r>
      <w:r>
        <w:rPr>
          <w:rStyle w:val="Sterk"/>
          <w:color w:val="000000"/>
        </w:rPr>
        <w:t>godt intendantur er viktig</w:t>
      </w:r>
      <w:r>
        <w:rPr>
          <w:color w:val="000000"/>
        </w:rPr>
        <w:t xml:space="preserve"> og helt nødvendig , men "intendanturet" generelt tolket må, jeg gjentar : </w:t>
      </w:r>
      <w:r>
        <w:rPr>
          <w:rStyle w:val="Sterk"/>
          <w:color w:val="000000"/>
        </w:rPr>
        <w:t>IKKE KNEBLE DE SOM KAN "KRIGE" OG IKKE Få HERSKERSTATUS OG MAKT TIL å "LEDE KRIGEN". Dette er så elementært at både Dagfinn H., Jan P., Magne B.,Carl Ivar H. samt Jens S. , Torbjørn J. og hele "røkla" burde forstå det, og snarest ta hensyn til dette. Ikke bare i sykehusene, næringsmiddeltilsynet, skolene, eldreomsorgen, etc. men over hele produksjonslivet, både i privat og offentlig sektor. Hydro-lettmetall har skjønt dette. Der har den frihetlige sosialisten Einar Thorsrud og hans likesinnede innenfor "industrial organization" satt sine spor. Men nå bør dette generelt få gjennomslag!!!</w:t>
      </w:r>
    </w:p>
    <w:p w14:paraId="40B55459" w14:textId="77777777" w:rsidR="007803F7" w:rsidRDefault="00000000">
      <w:pPr>
        <w:pStyle w:val="NormalWeb"/>
      </w:pPr>
      <w:r>
        <w:rPr>
          <w:color w:val="000000"/>
        </w:rPr>
        <w:t xml:space="preserve">Utglidningen i byråkratisk </w:t>
      </w:r>
      <w:r>
        <w:rPr>
          <w:rStyle w:val="Utheving"/>
          <w:color w:val="000000"/>
        </w:rPr>
        <w:t>monolittisk</w:t>
      </w:r>
      <w:r>
        <w:rPr>
          <w:color w:val="000000"/>
        </w:rPr>
        <w:t xml:space="preserve"> styring og byråkratikostnader i de nye stats-sykehusene gjelder ikke bare de store linjene, økonomisk og politisk/administrativt i vid forstand. Også i detaljer kommer denne autoritære byråkratiske </w:t>
      </w:r>
      <w:r>
        <w:rPr>
          <w:rStyle w:val="Sterk"/>
          <w:color w:val="000000"/>
        </w:rPr>
        <w:t>galskapen</w:t>
      </w:r>
      <w:r>
        <w:rPr>
          <w:color w:val="000000"/>
        </w:rPr>
        <w:t xml:space="preserve"> til uttrykk. VG 06.01.2002 melder om "Rådyre sykehusnavn: En rekke sykehus starter året med millionutgifter til navneskifte. For regionsykehusene i Trondeheim og Tromsø koster omdøpingen over tre millioner kroner - for hvert navn. Direktør Valborg Sund ved St. Olavs hospital, tidligere Regionsykehuset i Trondheim, gleder seg over det historiske navneskiftet. Hun legger likevel ikke skjul på at navnebyttet har en høy pris... Fullt så mye vil ikke direktør øystein Dolva ved Aker universitetssykehus "spandere"." Der i gården brukes bare ca 1 million. Jeg sier ikke mer. Dette taler for seg selv. Alt jeg har sagt over er nå bevist. </w:t>
      </w:r>
      <w:r>
        <w:rPr>
          <w:rStyle w:val="Sterk"/>
          <w:color w:val="000000"/>
        </w:rPr>
        <w:t>Intendantenes diktatur er et faktum allerede</w:t>
      </w:r>
      <w:r>
        <w:rPr>
          <w:color w:val="000000"/>
        </w:rPr>
        <w:t xml:space="preserve">. For et lite mellomlag på et par millioner skulle AIIS garantet fikset dette for noen hundretusen kroner på hvert sykehus. Lite, men informativt.... For disse millionene kunne det f.eks blitt innkjøpt en ny strålemaskin på Radium hospitalet, der folk med livstruende diagnoser står i kø! </w:t>
      </w:r>
    </w:p>
    <w:p w14:paraId="0771BA78" w14:textId="77777777" w:rsidR="007803F7" w:rsidRDefault="00000000">
      <w:pPr>
        <w:pStyle w:val="NormalWeb"/>
      </w:pPr>
      <w:r>
        <w:rPr>
          <w:color w:val="000000"/>
        </w:rPr>
        <w:t>12.01.2002. Kritikken er blitt fulgt opp i avisene, bl.a med reportasjer om byråkratisk ineffektivitet ved gjennomføring av fastlegeordningen i Oslo, med svikt i akutt-mottaket, hvor selve helseministeren måtte trå til med "micro-management", detaljstyring fra toppen og ned. Var det ikke dette man skulle unngå ved "den nye" modellen da, Dagfinn? Dagbladet minner om at "Sykehus-krangel endte godt til slutt" etter at de tok affære, og Aftenposten slår opp "</w:t>
      </w:r>
      <w:r>
        <w:rPr>
          <w:rStyle w:val="Sterk"/>
          <w:color w:val="000000"/>
        </w:rPr>
        <w:t>Staten, det er meg</w:t>
      </w:r>
      <w:r>
        <w:rPr>
          <w:color w:val="000000"/>
        </w:rPr>
        <w:t xml:space="preserve">" med klare henvisninger til det uopplyste, statlige, enevelde: "Det blir samme ulla. Like mye byråkrati", "men korridorpasientene skal fordufte, har helseminster Dagfinn Høybråten lovt. - De blir nok borte, bare vi døper om korridorene til ganger..." </w:t>
      </w:r>
      <w:hyperlink r:id="rId398" w:history="1">
        <w:r>
          <w:rPr>
            <w:rStyle w:val="Hyperkobling"/>
          </w:rPr>
          <w:t>hilde.lundgaard@aftenposten.no</w:t>
        </w:r>
      </w:hyperlink>
      <w:r>
        <w:rPr>
          <w:color w:val="000000"/>
        </w:rPr>
        <w:t xml:space="preserve"> høres ikke dum ut i denne artikkelen. Men det er viktig å få fakta på bordet. Helsa er viktig for oss alle, og da må ikke avisene gi oppslag til alt tøvet "i nye amerikanske undersøkelser", "legesynsing" og "healing, etc.", som det var mye av før. 16.01.2002, spør Aftenposten betimelig "Eier staten sykehusene bedre?" Her dempes allerede ambisjonene når det gjelder ventelister ogr korridorpasientene. Dagfinn Høybråten "setter ikke sin stilling inn på saken". Det var sånn man gjorde med "planene" i Sovjetunionen også. Når det røynet på, justerte man bare planene ned, og så fikk man "måloppfyllelse" på denne måten. </w:t>
      </w:r>
    </w:p>
    <w:p w14:paraId="310B42CB" w14:textId="77777777" w:rsidR="007803F7" w:rsidRDefault="00000000">
      <w:pPr>
        <w:pStyle w:val="NormalWeb"/>
      </w:pPr>
      <w:r>
        <w:rPr>
          <w:color w:val="000000"/>
        </w:rPr>
        <w:lastRenderedPageBreak/>
        <w:t xml:space="preserve">Videre heter det "komikkens skjær over at det i stor grad er tidligere fylkeskommunale byråkrater med dobbelt lønn som besetter de nye lederstillingene, må få tid til å legge seg. Kanskje må også helseministeren sparke et par av dem i tidens fylde, for å vise at han mener alvor med at de må levere." Når han selv ikke vil gå av om han "ikke leverer", så kan han ikke forlange at andre gjør noe annet enn han selv, justerer ned planene, dersom det går dårlig, og blir sittende. Alt i alt tegner dette fryktelig dårlig. </w:t>
      </w:r>
    </w:p>
    <w:p w14:paraId="180E3E3D" w14:textId="77777777" w:rsidR="007803F7" w:rsidRDefault="00000000">
      <w:pPr>
        <w:pStyle w:val="NormalWeb"/>
      </w:pPr>
      <w:r>
        <w:rPr>
          <w:color w:val="000000"/>
        </w:rPr>
        <w:t xml:space="preserve">På Anarkistisk Universitetslags seminarer, bl.a. øPS. på Blindern, ble legenes misbruk av statistiske beregninger brukt for å demonstrere hvor ille det kune gå i å "bevise" både det ene og det andre, a la den berømte, stabile og svært signifikante regresjons-sammenhengen mellom "fluer og turister på Vestlandet". Her har man jo også en "sentral sosialmedisinsk sammenheng", i og med at fluer uomtvistelig kan være et helseproblem. Spuriøse sammenhenger av denne typen, hvor en altså enten slutter at "fluene lokker turister", alternativt at "de har med seg fluene", eller lignende "årsaks"-tøv; florerer i medisinsk forskning, bl.a fordi legene kan alt for lite </w:t>
      </w:r>
      <w:r>
        <w:rPr>
          <w:rStyle w:val="Sterk"/>
          <w:color w:val="000000"/>
        </w:rPr>
        <w:t>kritisk</w:t>
      </w:r>
      <w:r>
        <w:rPr>
          <w:color w:val="000000"/>
        </w:rPr>
        <w:t xml:space="preserve"> forskningsmetode og statistikk. Det står ikke bedre til i de mykere samfunnsfagene. Begge deler bruker også mye spørreundersøkelser, som er enda mer tøvete. Hele gjengen , pluss pressen, må bli mer kritiske og konstruktive i denne problematikken. Helsereformen etc. er som nevnt fulgt opp kritisk i media til en viss grad, men nå burde det virkelig bli satt </w:t>
      </w:r>
      <w:r>
        <w:rPr>
          <w:rStyle w:val="Sterk"/>
          <w:color w:val="000000"/>
        </w:rPr>
        <w:t>argusøyne</w:t>
      </w:r>
      <w:r>
        <w:rPr>
          <w:color w:val="000000"/>
        </w:rPr>
        <w:t xml:space="preserve"> på dette, skikkelig kritiske, antibyråkratiske øyne, og med forslag til større effektivitet, rettferdighet og sannhet. Ca 50 (46 lokale) "helseforetak" med tilsammen ca 100 000 ansatte, med en eier, staten, og helseministeren som "generalsekretær i sentralkommiteen", med 5 regionale "autonome" områder, samt "intendantenes diktatur" med knebel på kritikk, minner mest av alt om en </w:t>
      </w:r>
      <w:r>
        <w:rPr>
          <w:rStyle w:val="Sterk"/>
          <w:color w:val="000000"/>
        </w:rPr>
        <w:t xml:space="preserve">sovjetisk stat </w:t>
      </w:r>
      <w:r>
        <w:rPr>
          <w:color w:val="000000"/>
        </w:rPr>
        <w:t xml:space="preserve">i staten. At det skal bli mer helse for kronene av dette, kan jeg allerede si klart og rungende nei til. Spørsmålet er bare </w:t>
      </w:r>
      <w:r>
        <w:rPr>
          <w:rStyle w:val="Sterk"/>
          <w:color w:val="000000"/>
        </w:rPr>
        <w:t xml:space="preserve">hvor ille </w:t>
      </w:r>
      <w:r>
        <w:rPr>
          <w:color w:val="000000"/>
        </w:rPr>
        <w:t>det går, og hvor lang tid det tar før elendigheten blir avviklet til fordel for et mer anarkistisk system. Samtidig må man prøve ved fri kritikk å hindre for store fadeser underveis! Vitsen er å få mer helse for hver krone på budsjettet, og en helseinnsats som er i pakt med folks interesser, når samlet nytte og kostnader ses i sammenheng, og med ressurser brukt på andre formål. Ingenting tyder på at det går riktig vei nå.</w:t>
      </w:r>
    </w:p>
    <w:p w14:paraId="7576717D" w14:textId="77777777" w:rsidR="007803F7" w:rsidRDefault="00000000">
      <w:pPr>
        <w:pStyle w:val="NormalWeb"/>
      </w:pPr>
      <w:r>
        <w:rPr>
          <w:color w:val="000000"/>
        </w:rPr>
        <w:t xml:space="preserve">De fleste, også journalister, må innenfor "de hvite vegger" en gang i mellom i løpet av livet. Dette angår oss alle. </w:t>
      </w:r>
      <w:r>
        <w:rPr>
          <w:rStyle w:val="Sterk"/>
          <w:color w:val="000000"/>
        </w:rPr>
        <w:t>Her må mediatrøkket være på hele tiden</w:t>
      </w:r>
      <w:r>
        <w:rPr>
          <w:color w:val="000000"/>
        </w:rPr>
        <w:t>. Det står om liv og helse. At de ansatte skal ha mer betalt fordi de kommer med i staten, får en vel bare godta. Om det er mer rettferdig, kan diskuteres. Mer effektivt er det ikke. Denne ekstrautgiften, som går på bekostning av utstyr etc. til behandling av pasientene, er bare en, og ikke den verste, konsekvensen av statsbyråkratiet. Navneskiltene er prinsipielt verre. Begge deler ville aldri skjedd i fylkeskommune- regi, for ikke å snakke om en mer frihetlig struktur. Og dette er bare begynnelsen. Det blir nok uttallige sløserier, ineffektiviteter og urettferdigheter...</w:t>
      </w:r>
    </w:p>
    <w:p w14:paraId="5BECC59D" w14:textId="77777777" w:rsidR="007803F7" w:rsidRDefault="00000000">
      <w:pPr>
        <w:pStyle w:val="NormalWeb"/>
      </w:pPr>
      <w:r>
        <w:rPr>
          <w:color w:val="000000"/>
        </w:rPr>
        <w:t xml:space="preserve">22.01.2002 streiker Sykepleierforbundet, som en direkte følge av statsovertakelsen, sier en talskvinne for de streikende. En sykehusdirektør sier at dette går ut over ventelistepasientene. NAVO, sykehusenes arbeidskjøperforening sier de ikke har noen penger til økte lønninger på budsjettet. Sykepleierforbundet sier det står på viljen. Resultatet blir vel mindre penger til bruk på pasientene, og mer på de ansatte, eller bare mindre innsats på pasientene på grunn av streiken. Naturligvis har sykepleierne streikerett, det er bare det statlige systemet som i seg selv er dårlig. Her er det satt i gang en spiral som bare vil fordyre sykehustjenestene, og det blir mindre helse pr krone, og mindre helse relativt sett enn det det kunne vært, eller mindre til andre gode formål. Sykepleierforbundet sier de er forberedt på en lang streik... I et statlig system kan man komme langt ved byråkratisk å "stå på krava" selv om det skulle stride mot effektivitet og rettferdighet. Lik lønn for likt arbeid for samme arbeidsgiver er jo uomtvistelig et rettferdig krav, og at staten, som prinsipielt ikke har noen budsjettbetingelse, men kan trykke så mye penger den lyster, er naturligvis mer attraktiv å streike mot en en sulteforet fylkeskommune. </w:t>
      </w:r>
    </w:p>
    <w:p w14:paraId="256605F5" w14:textId="77777777" w:rsidR="007803F7" w:rsidRDefault="00000000">
      <w:pPr>
        <w:pStyle w:val="NormalWeb"/>
      </w:pPr>
      <w:r>
        <w:rPr>
          <w:color w:val="000000"/>
        </w:rPr>
        <w:t xml:space="preserve">Som anarkist kan jeg ikke annet enn å støtte de lavtlønnede streikende, og si fy fy til tvungen lønnsnemd, om det da ikke går helt over stokk og stein med dødsfall som resultat. Det går ikke an å </w:t>
      </w:r>
      <w:r>
        <w:rPr>
          <w:color w:val="000000"/>
        </w:rPr>
        <w:lastRenderedPageBreak/>
        <w:t xml:space="preserve">legge skylda på sykepleierne. Det er selve det statlige-plutarkistiske systemet som er feil. Poenget er igjen at det ikke blir mer helsetjeneste for pengene av dette. å gå fra en liten "stat i staten" (les: fylkeskommune), til en stor "stat i staten", med mange små "yrkes-stater i staten", og sugerør til Norges Banks seddelpresser, kan jo ikke bli annet enn mer DUP-aktiviteter og lønnsspiral med mindre helse for kronene. Etter at Sovjetunionen, selve statstrollet sprakk, skulle en jo tro at alle skulle være vaksinert mot statsdrift. Kaotiske populister som Frp, marxister som Ap, og embetshøyre i populistisk forening med uopplyst pengevelde-høyre, går likevel på limpinnen igjen og igjen. Kan ikke finne noen annen grunn enn at det er deres egne makt og pengegriske klaner som seiler inn på toppene i lønn og rang. For enhver må jo forstå at dette er </w:t>
      </w:r>
      <w:r>
        <w:rPr>
          <w:b/>
          <w:bCs/>
          <w:color w:val="000000"/>
        </w:rPr>
        <w:t>dødfødt</w:t>
      </w:r>
      <w:r>
        <w:rPr>
          <w:color w:val="000000"/>
        </w:rPr>
        <w:t xml:space="preserve"> (med henblikk på effektivitet og rettferdighet), for å holde meg til medisinsk terminologi.</w:t>
      </w:r>
    </w:p>
    <w:p w14:paraId="55FF4D63" w14:textId="77777777" w:rsidR="007803F7" w:rsidRDefault="00000000">
      <w:pPr>
        <w:pStyle w:val="NormalWeb"/>
      </w:pPr>
      <w:r>
        <w:rPr>
          <w:color w:val="000000"/>
        </w:rPr>
        <w:t xml:space="preserve">Aftenposten 03.02.2002. rapporterer om at "Dårlig ledelse rammer pasienter" En rapport fra fylkeslegene avslører svak ledelse og dårlig styring av ressurser ved regionsykehusene. - Pasientene rammes i for stor grad, fastslår helsedirektøren: (Det er) "Ikke godt nok". Direktør Egil Haugland ved Haukeland sykehus synes konklusjonene i rapporten virker lettvinte. Men pasienter forteller om rot, surr og manglende oversikt. - Kritikken viser at vi ikke har god nok sykehusledelse, og at dette får konsekvenser for pasientene. Det er alvorlig, fastslår Kristin Ravnanger, statssekretær i Helsedepartementet. "Derfor vil departementet satse på lederutvikling." </w:t>
      </w:r>
      <w:r>
        <w:rPr>
          <w:b/>
          <w:bCs/>
          <w:color w:val="000000"/>
        </w:rPr>
        <w:t>Det holder ikke bare å rullere hoder, eller sende ledere på kurs. Det er selve den statlige, byråkratiske organisasjonsformen som skaper det "uopplyste pengeveldet" i sykehusene</w:t>
      </w:r>
      <w:r>
        <w:rPr>
          <w:color w:val="000000"/>
        </w:rPr>
        <w:t xml:space="preserve">. -De som uttaler seg om sviktende ledelse har selv ofte begrenset erfaring i forhold til sykehusledelse, slår Haugland tilbake. -Føler du kritikken som usaklig? -Jeg har ikke lest rapporten, men det virker sjablongaktig. Konklusjonene synes lettvinte, og det minner om en total ansvarsfraskrivelse fra politikere og tilsynsmyndigheter, sier Haugland." </w:t>
      </w:r>
      <w:r>
        <w:rPr>
          <w:b/>
          <w:bCs/>
          <w:color w:val="000000"/>
        </w:rPr>
        <w:t xml:space="preserve">Jeg syns tvert imot det smaker av total ansvarsfraskrivelse fra Egil Hauglands side. </w:t>
      </w:r>
    </w:p>
    <w:p w14:paraId="3E48B072" w14:textId="77777777" w:rsidR="007803F7" w:rsidRDefault="00000000">
      <w:pPr>
        <w:pStyle w:val="NormalWeb"/>
      </w:pPr>
      <w:r>
        <w:rPr>
          <w:b/>
          <w:bCs/>
          <w:color w:val="000000"/>
        </w:rPr>
        <w:t>Jeg vil nå først generalisere den "ny-proudhonistiske" kritikken fra KS om næringsmiddel-tilsynet til hele det offentlige, og den gjelder sannsynligvis også for statslignende monopol og oligopol-plutarkistiske deler av det private næringsliv!</w:t>
      </w:r>
    </w:p>
    <w:p w14:paraId="05A5EB52" w14:textId="77777777" w:rsidR="007803F7" w:rsidRDefault="00000000">
      <w:pPr>
        <w:pStyle w:val="NormalWeb"/>
      </w:pPr>
      <w:r>
        <w:rPr>
          <w:b/>
          <w:bCs/>
          <w:color w:val="000000"/>
        </w:rPr>
        <w:t>Oddbjørn Paulsen fra KS Bedrift = N.N., roper et varsku om "</w:t>
      </w:r>
      <w:r>
        <w:rPr>
          <w:rStyle w:val="Sterk"/>
          <w:color w:val="000000"/>
        </w:rPr>
        <w:t xml:space="preserve">Byråkrati i næringsmiddeltilsynet = xxx?" </w:t>
      </w:r>
      <w:r>
        <w:rPr>
          <w:b/>
          <w:bCs/>
          <w:color w:val="000000"/>
        </w:rPr>
        <w:t xml:space="preserve">med kritikk av Landbruksdepartementets = yyy planer for xxx utover i landet: "Målet er allment akseptert; en bedre matsikkerhet = zzz, som er kostnadseffektiv og med mindre byråkrati. Men departementsbyråkratiet = yyy har lagt en del forutsetninger for organiseringen som virker lite lystelig med tanke på mulig måloppnåelse. Det legges opp til at tilsynet skal statliggjøres fra bunn til topps. Dersom statsdrift i utgangspunktet er mer kostnadseffektivt enn andre organisasjonsformer, er det forunderlig at Sovjetstaten ikke ble en formidabel suksess".... " Et nytt regionalnivå gir neppe redusert byråkrati... Den videre vei å gå må være å slå sammen en del av de interkommunale selskapene for å oppnå effektiv stordrift og øke mulighetene til å holde på nødvendig lokal kompetanse." Det er som P.J. Proudhon, oppdatert til dagens samfunn, skulle sagt det selv! Jeg kan forsikre om at anarkistene støtter opp om "Ny-Proudhonismen" i KS! Bare stå på og øk trøkket på Kommunaldepartementet, Norges nest viktigste departement, etter Finansdepartementet. </w:t>
      </w:r>
    </w:p>
    <w:p w14:paraId="49415D77" w14:textId="77777777" w:rsidR="007803F7" w:rsidRDefault="00000000">
      <w:pPr>
        <w:pStyle w:val="NormalWeb"/>
      </w:pPr>
      <w:r>
        <w:rPr>
          <w:b/>
          <w:bCs/>
          <w:color w:val="000000"/>
        </w:rPr>
        <w:t xml:space="preserve">Men jeg vil gå lengre når det gjelder signifikant ikke-statlige og ikke-plutarkiske driftsformer. KS vrir det ørlite grann i retning "sin egen syke mor", kommunale sektorinteresser. Primærkommunale offentlige foretak med konføderal interkommunal samvirke-organisering, er nemlig bare et av mange brukbare alternativer til statlig, sentralistisk organisering, og bare en mulighet blant mange anbefalt av Proudhon, og nyere frihetlig forskning har dessuten påpekt enda flere alternativer utover dette, hvor bl.a moderne IKTog sosioteknisk forskning komme til sin rett. Proudhon ville også ha andre former for føderalistiske kooperasjoner, både private og offentlige, dvs både bruker- (som Coop og OBOS) og arbeiderorienterte/styrte, som f.eks via autogestion i storforetak og samvirke-ringer blant bønder. Også lite hierarkiske nettverk av selvstendige næringsdrivende, og frittstående næringsdrivende, og mulige kombinasjoner av alt </w:t>
      </w:r>
      <w:r>
        <w:rPr>
          <w:b/>
          <w:bCs/>
          <w:color w:val="000000"/>
        </w:rPr>
        <w:lastRenderedPageBreak/>
        <w:t xml:space="preserve">dette som er nevnt, samt vanlige private foretak med små rangs- og lønnsforskjeller kan nevnes. Det er nok av gode alternativer til statisme og plutarki. </w:t>
      </w:r>
    </w:p>
    <w:p w14:paraId="6BAB6C4E" w14:textId="77777777" w:rsidR="007803F7" w:rsidRDefault="00000000">
      <w:pPr>
        <w:pStyle w:val="NormalWeb"/>
      </w:pPr>
      <w:r>
        <w:rPr>
          <w:b/>
          <w:bCs/>
          <w:color w:val="000000"/>
        </w:rPr>
        <w:t xml:space="preserve">Poenget er å organisere bedriftene med minst mulig byråkrati, plutarki inkludert, rundt de som skal gjøre jobben, grunnlinjen, samt etterspørrerne ( kunder, pasienter, klienter, forbrukere, etc.), og sørge for et godtgjørelses-system som gjør at det lønner seg å arbeide med etterspørrerne av tjenestene, ikke møtokrati, "streike- og sabotasje-aksjoner", direkte uproduktive profittsøkende aksjoner og atferd i ulike former. </w:t>
      </w:r>
    </w:p>
    <w:p w14:paraId="2A66D084" w14:textId="77777777" w:rsidR="007803F7" w:rsidRDefault="00000000">
      <w:pPr>
        <w:pStyle w:val="NormalWeb"/>
      </w:pPr>
      <w:r>
        <w:rPr>
          <w:b/>
          <w:bCs/>
          <w:color w:val="000000"/>
        </w:rPr>
        <w:t xml:space="preserve">En må for all del ikke innskrenke streikerett og fri tale og demonstrasjonsrett, da blir det helt sovjetisk, argentinsk eller berlusconisk, men ganske enkelt sørge at det ikke til stadighet er noe å streike for og skrike opp om. Da må sannsynligvis systemet være basert på effektivitet og rettferdighet som definert annet steds i dette innlegget, og organiseringen må derfor ikke være signifikant basert på statisme og plutarki i ulike varianter og kombinasjoner, dvs byråkratisk, med store lønns- og rangsforskjeller - topptungt og sentralistisk, med mikromanagement, pøbelvelde (oklarki) og penge- og adminstrativt kaos. </w:t>
      </w:r>
      <w:r>
        <w:rPr>
          <w:b/>
          <w:bCs/>
          <w:color w:val="000000"/>
          <w:u w:val="single"/>
        </w:rPr>
        <w:t>Staben</w:t>
      </w:r>
      <w:r>
        <w:rPr>
          <w:b/>
          <w:bCs/>
          <w:color w:val="000000"/>
        </w:rPr>
        <w:t xml:space="preserve"> , administrasjon og "intendantur", skal være støttespillere for grunnplanet, de som skal levere tjenestene, "varene", og bidra til at etterspørrerne får sitt etter behov, ikke være herskere, pengefyrster, og byråkrati, som puster de ansatte i nakken.</w:t>
      </w:r>
    </w:p>
    <w:p w14:paraId="455A2C3F" w14:textId="77777777" w:rsidR="007803F7" w:rsidRDefault="00000000">
      <w:pPr>
        <w:pStyle w:val="NormalWeb"/>
      </w:pPr>
      <w:r>
        <w:rPr>
          <w:b/>
          <w:bCs/>
          <w:color w:val="000000"/>
        </w:rPr>
        <w:t>Kort sagt, organiser foretaket billigst mulig direkte rundt de som skal gjøre den egentlige jobben, fotfolket, og sørge for at de får betalt, både i lønn og på annen motiverende måte, for å levere tjenestene, "varene", slik som etterspørrerne vil ha dem, og ikke betalt for noe annet. Det skal lønne seg å yte de produktive førstelinje tjenestene - ikke noe annet. Staben skal ikke lønnes særlig mer enn fotfolket, heller mindre. La IKT og rimeligste "outsourcing" til profesjonelle (ikke konsulent-døgenikter) ta seg av strengt nødvendig papirarbeid. Dette gjelder over hele linjen, forsvar og politi, post og IKT, helse og skole, bibliotek, forskning og kultur, butikker og transport, alle former for tjenester i privat og offentlig sektor. Det skal være valuta for pengene. Det trengs en permanent frihetlig - anarkistisk, revolusjon i tjenesteytende næringer både her til lands og internasjonalt.</w:t>
      </w:r>
    </w:p>
    <w:p w14:paraId="2F6053FD" w14:textId="77777777" w:rsidR="007803F7" w:rsidRDefault="00000000">
      <w:pPr>
        <w:pStyle w:val="NormalWeb"/>
      </w:pPr>
      <w:r>
        <w:rPr>
          <w:b/>
          <w:bCs/>
          <w:color w:val="000000"/>
        </w:rPr>
        <w:t>De nye statlige region-sykehusene er en parodi på god, frihetlig organisering, og bør snarest mulig reorganiseres i motsatt retning av statisme og plutarki, dvs basert på sosialisme og autonomi!</w:t>
      </w:r>
    </w:p>
    <w:p w14:paraId="1D82E85B" w14:textId="77777777" w:rsidR="007803F7" w:rsidRDefault="00000000">
      <w:pPr>
        <w:pStyle w:val="NormalWeb"/>
      </w:pPr>
      <w:r>
        <w:rPr>
          <w:color w:val="000000"/>
        </w:rPr>
        <w:t xml:space="preserve">04.09.2007 - </w:t>
      </w:r>
      <w:r>
        <w:rPr>
          <w:rStyle w:val="Sterk"/>
          <w:color w:val="000000"/>
        </w:rPr>
        <w:t>Fagpersoner slakter sykehusreformen</w:t>
      </w:r>
      <w:r>
        <w:rPr>
          <w:color w:val="000000"/>
        </w:rPr>
        <w:t xml:space="preserve">:  Hele foretaksmodellen må avvikles snarest før den gjør mer skade på det norske sykehusvesenet. Det er den klare anbefalingen i en alternativ evaluering av sykehusreformen. Rapporten fra Folkebevegelsen for lokalsykehusene, som blir presentert på en konferanse i Oslo i dag, levner liten ære til sykehusreformen som ble innført i 2002. Da overtok staten sykehusene fra fylkeskommunene, og sykehustilbudet i landet ble delt inn i regionale helseforetak. - Vi ønsker å få inn en annen stemme, og sparke i gang en skikkelig debatt før saken skal behandles i Stortinget, sier koordinator Bente øien Hauge i Folkebevegelsen for lokalsykehusene. Rapporten er skrevet både av representanter for folkeaksjonen selv og ulike fagpersoner. De stiller spørsmål ved reformen, og kommer til at den har vært mislykket fordi markedstenkning ikke er egnet for å nå sykehusenes mål. - Reformen har ikke nådd egne mål. Ansvar og roller er ikke blitt klarere, økonomien er ikke blitt bedre og fritt sykehusvalg fungerer dårlig. Pasientene har fått et dårligere tilbud, hevder øien Hauge. Hun håper deres alternative rapport vil bli en opptakt til en ny statlig evaluering. - Når vi leser de offentlige rapportene kjenner vi ikke igjen vår egen virkelighet, og det vi protesterer mot og bærer fakler for, sier øien Hauge. - Vi som kjemper for lokalsykehus blir beskyldt for å ville ha ting slik de alltid har vært, og drive en snever interessekamp. Rapporten vår viser det motsatte, og at bevaring av små sykehus har en prinsipiell side, legger hun til. </w:t>
      </w:r>
    </w:p>
    <w:p w14:paraId="42189D8F" w14:textId="77777777" w:rsidR="007803F7" w:rsidRDefault="00000000">
      <w:pPr>
        <w:pStyle w:val="NormalWeb"/>
      </w:pPr>
      <w:r>
        <w:rPr>
          <w:color w:val="000000"/>
        </w:rPr>
        <w:t xml:space="preserve">- økonomer og byråkrater har tatt over styringen av sykehusene, som nå drives som selvstendige bedrifter uten direkte folkevalgt kontroll. Hovedfokus har blitt økonomisk inntjening og kvantitet på bekostning av faglig kvalitet, utdanning og forskning. Dette fokuset demoraliserer helsepersonellet, </w:t>
      </w:r>
      <w:r>
        <w:rPr>
          <w:color w:val="000000"/>
        </w:rPr>
        <w:lastRenderedPageBreak/>
        <w:t xml:space="preserve">går utover de mest syke og har ført til nedlagt akuttberedskap og avdelinger flere steder, skriver overlege Dag Johansen ved Helgelandsykehuset Rana og leder Gunnvald Lindset i Folkeaksjonen for sykehuset i Mosjøen. De har funnet at byråkratiet har vokst betydelig, både i antall og lønnsnivå. Sykehusreformen har videre fremmet framveksten av mange nye private sykehus, sykehus som gir de friskeste syke økt prioritet, og ikke utdanner nye helsearbeidere eller har akuttberedskap fordi dette er ulønnsomt. Johansen og Lindset avslutter kraftsalven med følgende: - Hele foretaksmodellen må avvikles snarest før den gjør mer skade på det norske sykehusvesenet. Sykehusene må igjen under direkte folkevalgt forvaltning ... og finansieres i hovedsak med rammer og lite innslag av stykkpris. Rådgiver Unni Hagen i samfunnspolitisk enhet i Fagforbundet har også bidratt til rapporten. Hun er kritisk til myndighetenes fremstilling av hvordan reformen har fungert: - Til tross for forskernes mange forbehold, at konklusjonene spriker og at det mangler analyser på viktige områder, presenterer Helse- og omsorgsdepartementet likevel resultatevalueringen som en sterk dokumentasjon av at sykehusreformen både var nødvendig og vellykket, skriver Hagen. Kilde Nationen, 04.09.2007. </w:t>
      </w:r>
    </w:p>
    <w:p w14:paraId="4561611F" w14:textId="77777777" w:rsidR="007803F7" w:rsidRDefault="00000000">
      <w:pPr>
        <w:pStyle w:val="NormalWeb"/>
        <w:jc w:val="center"/>
      </w:pPr>
      <w:r>
        <w:rPr>
          <w:rStyle w:val="Sterk"/>
          <w:color w:val="000000"/>
          <w:sz w:val="27"/>
          <w:szCs w:val="27"/>
        </w:rPr>
        <w:t>K. Mer plutarki/kapitalisme-kritikk</w:t>
      </w:r>
    </w:p>
    <w:p w14:paraId="43D7CADD" w14:textId="77777777" w:rsidR="007803F7" w:rsidRDefault="00000000">
      <w:pPr>
        <w:pStyle w:val="NormalWeb"/>
      </w:pPr>
      <w:r>
        <w:rPr>
          <w:color w:val="000000"/>
        </w:rPr>
        <w:t xml:space="preserve">At en lakei for "Onkel Skruene" 31.12.2001, </w:t>
      </w:r>
      <w:hyperlink r:id="rId399" w:history="1">
        <w:r>
          <w:rPr>
            <w:rStyle w:val="Hyperkobling"/>
          </w:rPr>
          <w:t>are.haram@finansavisen</w:t>
        </w:r>
      </w:hyperlink>
      <w:r>
        <w:rPr>
          <w:color w:val="000000"/>
        </w:rPr>
        <w:t xml:space="preserve">, spør seg om ikke vi trenger høyere inntektsforskjeller, og konkluderer med: Ulikheter? øk dem!, får vi bare ta som et utrykk for forvirring. "Resonnementet" bak, tyder i alle fall på dette. Bare tøv, uten virkelig relasjons-kunnskap. Dette står til stryk Trygve Hegnar. Du er redaktør og eier av Finansavisen! Skaff deg noen bedre journalister og la Haram ta "kongestoffet". Ellers er vi enige med Trygve H. i at "kongestoff er kjedelig", og vi er glad for at det er lite av det i Finansavisen. Det burde være lite av det i alle media, for det har i realiteten svært liten interesse, og tar bort spalteplass fra viktig stoff. Ellers var jo symbol-kongen i sin nyttårstale opptatt med det anarkistene tidlig satte som nr 1. på dagsordenen i 2001, fattigdomsproblemet, "Kampen mot fattigdom og for en likere fordeling av godene må være en prioritert oppgave både her til lands og i en global sammenheng" sa symbol-kongen. Men det var dette med "dialektisk dobbelt-tenkning" da Harald! Vi slutter oss for en gangs skyld til Jon Michelets kritikk i Klassekampen 02.01.2002: " Javel, javel Deres Majestet. Kanskje det var en tanke å beskikke ditt eget hus, for å få til en likere fordeling av godene". Kongehuset har utvilsomt privilegier som bør avskaffes! Denne kongelige dobbelt-tenkningen bør også settes i sammenheng med at Bondevik stresset foreldrenes ansvar for ungdommens pøbelvelde, i sin nyttårstale. Utenom dobbelt-tenknings-problemet, får vi likevel si: Velkommen </w:t>
      </w:r>
      <w:r>
        <w:rPr>
          <w:rStyle w:val="Sterk"/>
          <w:color w:val="000000"/>
        </w:rPr>
        <w:t>etter</w:t>
      </w:r>
      <w:r>
        <w:rPr>
          <w:color w:val="000000"/>
        </w:rPr>
        <w:t xml:space="preserve"> både konge og statsminister! Det er bra kampen mot både fattigdomsproblemet og oklarkiet står høyt på dagsordenen. Så gjelder det å implementere dette i praksis da! </w:t>
      </w:r>
    </w:p>
    <w:p w14:paraId="488E49A4" w14:textId="77777777" w:rsidR="007803F7" w:rsidRDefault="00000000">
      <w:pPr>
        <w:pStyle w:val="NormalWeb"/>
      </w:pPr>
      <w:r>
        <w:rPr>
          <w:color w:val="000000"/>
        </w:rPr>
        <w:t xml:space="preserve">Jeg har dessuten merket meg at en rekke </w:t>
      </w:r>
      <w:r>
        <w:rPr>
          <w:rStyle w:val="Sterk"/>
          <w:color w:val="000000"/>
        </w:rPr>
        <w:t>spørreundersøkelser</w:t>
      </w:r>
      <w:r>
        <w:rPr>
          <w:color w:val="000000"/>
        </w:rPr>
        <w:t xml:space="preserve"> o.l. om fattigdomsproblemet fra velmenende, men også pengegriske "institutter" og "frivillige organisasjoner", er satt i gang (for statlige midler?), mens så å si ingen økonomiske institutter som fortrinnvis har størst kompetanse på feltet, og burde vært innleid, er blitt det. Hele fattigdomsproblematikken ser ut til å koke bort i kålen, og utsettes på "lengre sikt". "In the long run we are all dead"... er et kjent anarko-økonomisk fyndord. Nå må det blitt slutt på munnsværet, og handling komme i fokus.</w:t>
      </w:r>
    </w:p>
    <w:p w14:paraId="15ABEBC0" w14:textId="77777777" w:rsidR="007803F7" w:rsidRDefault="00000000">
      <w:pPr>
        <w:pStyle w:val="NormalWeb"/>
        <w:jc w:val="center"/>
      </w:pPr>
      <w:r>
        <w:rPr>
          <w:rStyle w:val="Sterk"/>
          <w:color w:val="000000"/>
          <w:sz w:val="27"/>
          <w:szCs w:val="27"/>
        </w:rPr>
        <w:t>L. Munnkurvbyråkrati i UD - "Etter folkeavstemnings-saken" - Kritikk av Gro H. Brundtland og UD m.v., samt litt om HV.</w:t>
      </w:r>
    </w:p>
    <w:p w14:paraId="7F7FF00D" w14:textId="77777777" w:rsidR="007803F7" w:rsidRDefault="00000000">
      <w:pPr>
        <w:pStyle w:val="NormalWeb"/>
      </w:pPr>
      <w:r>
        <w:rPr>
          <w:color w:val="000000"/>
        </w:rPr>
        <w:t>Når det er snakk om munnkurv og byråkrati må et oppslag i Aftenposten 02.01.2002 nevnes: "UD stopper kritisk Qvigstad. U</w:t>
      </w:r>
      <w:r>
        <w:rPr>
          <w:color w:val="000000"/>
          <w:sz w:val="24"/>
          <w:szCs w:val="24"/>
        </w:rPr>
        <w:t xml:space="preserve">tenriksdepartementet har nektet justisråd Lasse Qvigstad ved Norges ambassade i Washington å offentliggjøre en artikkel om de omstridte amerikanske militærtribunalene. UD hevder at det ikke er redsel for amerikanske reaksjoner som er grunnen til at artikkelen ble stoppet." Nei det tror ikke vi heller. Det er bare UD-sjefenes lyst til å undertrykke normal ytringsfrihet for de underordnede. I UD, Norges mest byråkratiske, topptunge og EU og USA-smiskete departement, trengs utlufting og fri, kritisk dialog, internt </w:t>
      </w:r>
      <w:r>
        <w:rPr>
          <w:color w:val="000000"/>
          <w:sz w:val="24"/>
          <w:szCs w:val="24"/>
        </w:rPr>
        <w:lastRenderedPageBreak/>
        <w:t xml:space="preserve">og offentlig, som aldri før. Anarkistene har ikke glemt hvordan UD's destruktive, furtne og barnslige Brundtlands-propaganda etter folkeavstemningen i 1994, hvor Norge ble fremstilt som et populistisk/nasjonalistisk, merkantilistisk, nisselue-land uten økonomiske muligheter, førte til et farlig fall i norske valuta- og aksjekurser utenriks. Hadde det ikke vært for AIT - Anarkistenes Informasjonstjenestes korrekte informasjon om Norges gode økonomi, som ble sendt til Lou Dobbs hos CNN, SKY, TV5 etc. som straks presenterte Norge som "an almost perfect society", så hadde det gått "rett til helvete". Lou Dobbs etc. fikk New York børsen o.s.v. til å svinge oppover igjen for den norske valuta og verdipapirene, og katastrofen ble avverget. </w:t>
      </w:r>
    </w:p>
    <w:p w14:paraId="6A29119D" w14:textId="77777777" w:rsidR="007803F7" w:rsidRDefault="00000000">
      <w:pPr>
        <w:pStyle w:val="NormalWeb"/>
      </w:pPr>
      <w:r>
        <w:rPr>
          <w:color w:val="000000"/>
          <w:sz w:val="24"/>
          <w:szCs w:val="24"/>
        </w:rPr>
        <w:t xml:space="preserve">UD!!! - Det er ikke nødvendig å følge statsrådet i tykt og tynt når de åpenbart er ute å kjøre! Gro Harlem Brundtlands, marxist </w:t>
      </w:r>
      <w:r>
        <w:rPr>
          <w:rStyle w:val="Sterk"/>
          <w:color w:val="000000"/>
          <w:sz w:val="24"/>
          <w:szCs w:val="24"/>
        </w:rPr>
        <w:t>matriarkens</w:t>
      </w:r>
      <w:r>
        <w:rPr>
          <w:color w:val="000000"/>
          <w:sz w:val="24"/>
          <w:szCs w:val="24"/>
        </w:rPr>
        <w:t xml:space="preserve">, svekkede dømmekraft i kritiske situasjoner er et vel dokumentert faktum, og hennes ukritiske oppfølging av "Prima Veras" satiriske "Det er Norge som er bra - det er Nordmenn som er best" i fullt alvor, med utsagn som "at det er typisk norsk å være god" er ikke mindre enn skremmende i perspektivet av rasistiske nazidrap på innvandrerungdom. Da VG, etter å ha glemt betimelige slagord som "Bli kvitt'a", sammen med stort sett hele resten av pressen, begynte en nærmest kritikkløs, nesegrus dyrking av "matriarka", ble en av de bruneste kapitler i nyere norsk presse skrevet. At det i ettertid må "lekkes" til utlandet, i dette tilfellet </w:t>
      </w:r>
      <w:r>
        <w:rPr>
          <w:rStyle w:val="Sterk"/>
          <w:color w:val="000000"/>
          <w:sz w:val="24"/>
          <w:szCs w:val="24"/>
        </w:rPr>
        <w:t>New York Times og Alan Powell 03.01.2002</w:t>
      </w:r>
      <w:r>
        <w:rPr>
          <w:color w:val="000000"/>
          <w:sz w:val="24"/>
          <w:szCs w:val="24"/>
        </w:rPr>
        <w:t xml:space="preserve">, får å få satt "matriarka" på plass, internasjonalt så vel som nasjonalt, i historisk perspektiv, får så være. Gro Harlem Brundtlands tvilsomme ettermæle har hun selv skapt. Det er bare å følge sporene, så faller "JA-dronningen", som ble blåst opp til en diger hunnløve, til marken som en skinnfell, i likhet med andre oppblåste marxister i Norge. At også "NEI-dronningen" har svin på skogen, er så sin sak. Dette dronning-tullet kunne pressen spart seg! </w:t>
      </w:r>
      <w:r>
        <w:rPr>
          <w:rStyle w:val="Sterk"/>
          <w:color w:val="000000"/>
          <w:sz w:val="24"/>
          <w:szCs w:val="24"/>
        </w:rPr>
        <w:t>Det må nå bli en slutt på "regjeringsdyrkeriet" og kryping for autoritetene fra medias side. Byråkratiet har sine egne informasjonsfolk til å ta seg av slikt. Media gjør ikke jobben sin dersom de er den forlengede armen til disse, de må være kritiske, ikke klakører.</w:t>
      </w:r>
    </w:p>
    <w:p w14:paraId="4495ADA5" w14:textId="77777777" w:rsidR="007803F7" w:rsidRDefault="00000000">
      <w:pPr>
        <w:pStyle w:val="NormalWeb"/>
      </w:pPr>
      <w:r>
        <w:rPr>
          <w:color w:val="000000"/>
          <w:sz w:val="24"/>
          <w:szCs w:val="24"/>
        </w:rPr>
        <w:t>Forsøk i det minste med en liten "</w:t>
      </w:r>
      <w:r>
        <w:rPr>
          <w:rStyle w:val="Sterk"/>
          <w:color w:val="000000"/>
          <w:sz w:val="24"/>
          <w:szCs w:val="24"/>
        </w:rPr>
        <w:t>Yes, minister...</w:t>
      </w:r>
      <w:r>
        <w:rPr>
          <w:color w:val="000000"/>
          <w:sz w:val="24"/>
          <w:szCs w:val="24"/>
        </w:rPr>
        <w:t xml:space="preserve">" av og til, UD. </w:t>
      </w:r>
      <w:r>
        <w:rPr>
          <w:rStyle w:val="Sterk"/>
          <w:color w:val="000000"/>
          <w:sz w:val="24"/>
          <w:szCs w:val="24"/>
        </w:rPr>
        <w:t xml:space="preserve">å herske etter prinsippet "ett folk, en fører - ellers er vi ute å kjører", holder ikke engang i krigstid. </w:t>
      </w:r>
      <w:r>
        <w:rPr>
          <w:color w:val="000000"/>
          <w:sz w:val="24"/>
          <w:szCs w:val="24"/>
        </w:rPr>
        <w:t>Jeg minnes nylig avdøde førsteklasses skuespiller Nigel Hawthorn i serien som har lært oss mer statsvitenskap/politologi enn UiO m.v. og "maktutdredningene" noen gang har vært i nærheten av å gjøre, med en viss ærbødighet, men han må jo dele æren med forfatterskapet av serien. Det er ikke for ingenting at anarkistene begynte å kalle sine internasjonale kongresser for "anarkist-biennaler" f.o.m. 1990. Vi markerer på den måten en nærhet til de kreative "7 kunstarter", og etterstreber bl.a. "virtuos improvisasjon", framfor byråkratisk treghet .</w:t>
      </w:r>
    </w:p>
    <w:p w14:paraId="3D336537" w14:textId="77777777" w:rsidR="007803F7" w:rsidRDefault="00000000">
      <w:pPr>
        <w:pStyle w:val="NormalWeb"/>
      </w:pPr>
      <w:r>
        <w:rPr>
          <w:color w:val="000000"/>
          <w:sz w:val="24"/>
          <w:szCs w:val="24"/>
        </w:rPr>
        <w:t xml:space="preserve">At UD også har fungert som mellom-mann for distribusjon av tysk nazi-post, og forvalter EøS avtalen i EUs, ikke norsk favør, kan også nevnes. Det må ruskes kraftig opp i UD. De gjør ikke jobben sin ordentlig. Ingen tvil om det. Det er forøvrig ikke første gang at UD har gått i baret ved å bruke munnkurv på folk, og som ikke engang er deres egne ansatte. Vi sikter her til en Senterparti-ungdom, som skulle tale i FN, og ble sensurert av UD. KK 03.01.2001 repeterer saken, og den er også kjent fra før. Her ser vi sannsynligvis bare toppen av et stort byråkratisk isfjell. Lasse Qvigstad kan regne med anarkistenes fulle støtte i kampen mot byråkratene i UD-toppen. </w:t>
      </w:r>
    </w:p>
    <w:p w14:paraId="77BEB363" w14:textId="77777777" w:rsidR="007803F7" w:rsidRDefault="00000000">
      <w:pPr>
        <w:pStyle w:val="NormalWeb"/>
      </w:pPr>
      <w:r>
        <w:rPr>
          <w:color w:val="000000"/>
          <w:sz w:val="24"/>
          <w:szCs w:val="24"/>
        </w:rPr>
        <w:t xml:space="preserve">Full støtte fra anarkistene kan også fotfolket i politiet regne med, når de sier fra om kolleger som "misbruker sin posisjon for å oppnå økonomiske fordeler". </w:t>
      </w:r>
      <w:r>
        <w:rPr>
          <w:rStyle w:val="Sterk"/>
          <w:color w:val="000000"/>
          <w:sz w:val="24"/>
          <w:szCs w:val="24"/>
        </w:rPr>
        <w:t>Det er en plikt å si fra</w:t>
      </w:r>
      <w:r>
        <w:rPr>
          <w:color w:val="000000"/>
          <w:sz w:val="24"/>
          <w:szCs w:val="24"/>
        </w:rPr>
        <w:t xml:space="preserve">, slås det fast i Dagbladet 02.01.2001, med referanse til politet selv. Dette er imidlertid neppe </w:t>
      </w:r>
      <w:r>
        <w:rPr>
          <w:color w:val="000000"/>
          <w:sz w:val="24"/>
          <w:szCs w:val="24"/>
        </w:rPr>
        <w:lastRenderedPageBreak/>
        <w:t xml:space="preserve">alltid problemfritt. Og det bør også sies fra om andre ting, ikke minst politivold og rasisme. Det bør nevnes at anarkistene har gode kontakter i mobb-ofrenes organisasjoner etc. så skulle det røyne på for "whistle-blowers" både blant fotfolk i politiet, i byråkratiet og andre steder, så skal vi stille opp i den grad vi har ressurser. </w:t>
      </w:r>
    </w:p>
    <w:p w14:paraId="69F4D6F2" w14:textId="77777777" w:rsidR="007803F7" w:rsidRDefault="00000000">
      <w:pPr>
        <w:pStyle w:val="NormalWeb"/>
      </w:pPr>
      <w:r>
        <w:rPr>
          <w:color w:val="000000"/>
          <w:sz w:val="24"/>
          <w:szCs w:val="24"/>
        </w:rPr>
        <w:t xml:space="preserve">05.01.2001 kommer det for dagen i Aftenposten at UD har tillatt ambassade-ansatte Iver B. Neumann å skrive en EU vennlig artikkel kalt "EUs legitimitet i norsk politikk" i tidsskriftet "Internasjonal Politikk", </w:t>
      </w:r>
      <w:r>
        <w:rPr>
          <w:rStyle w:val="Sterk"/>
          <w:color w:val="000000"/>
          <w:sz w:val="24"/>
          <w:szCs w:val="24"/>
        </w:rPr>
        <w:t>som privatperson</w:t>
      </w:r>
      <w:r>
        <w:rPr>
          <w:color w:val="000000"/>
          <w:sz w:val="24"/>
          <w:szCs w:val="24"/>
        </w:rPr>
        <w:t xml:space="preserve">. Aftenposten spør seg da "om det gjelder en regel for Loke og en for Tor"? Og Klesvik fra UD ror så det fosser, men fremholder fortsatt at UD "må tale med en stemme". Spørsmålet er da "hvilken stemme" - folkeflertallets? eller statrådets?, eller det som til enhver tid passer best inn i UD-byråkratenes eget kram, karriæremuligheter og politikk. Dessuten fremholder Klesvik at "der vi kjøper rådgivertjenester, vil vi ikke legge begrensninger på hvordan de engasjerer seg i den offentlige debatten", med referanse til juss-professor Carl August Fleischer, en annen mann som passer godt inn i UDs eget kram. Klassekampen 05.01.2001 mener at UD driver solospill sammen med Utenriksminister Jan Petersen i militærdomstolsaken til Bush, på tvers av statsministerens ønsker, og ber Bondevik umiddelbart stoppe UD i denne saken. VG har antydet at UDs Longva lider av manglende prinsippfasthet i denne sammenheng. </w:t>
      </w:r>
    </w:p>
    <w:p w14:paraId="70E6F706" w14:textId="77777777" w:rsidR="007803F7" w:rsidRDefault="00000000">
      <w:pPr>
        <w:pStyle w:val="NormalWeb"/>
      </w:pPr>
      <w:r>
        <w:rPr>
          <w:color w:val="000000"/>
          <w:sz w:val="24"/>
          <w:szCs w:val="24"/>
        </w:rPr>
        <w:t>Dessuten har UD sabotert symbol-kongens løfter om ca 4-5 millioner NOK i forskningsmidler til Japan, til et samarbeidsprosjekt, og dermed brakt kongehuset i forlegenhet, melder en herværende dagsavis. At det kan være på sin plass å demonstrere at kongen er en symbol-tjenestemann, som ikke har noe makt, og ingenting å si over offentlige budsjetter, er så sin sak. Dette er prinsipielt positivt, UD, og korrekt anarkistisk politikk - den rosen skal dere få. Men diplomatisk kunst er det ikke. Selv om den frihetlige sosialisten (les anarkisten) Einar Thorsrud i sin tid gjorde stor karriære på flate styringsmodeller i Japan, så er de fremdeles nokså autoritetstro, skjønner seg lite på anarkistisk politikk, og kan ta dette ille opp. Vi bytter tross alt "laks for biler" med japsene, og dersom vi kunne få dem til å bygge biler spesielt for norske vinterforhold hadde det vært enda bedre. F.eks av denne grunn, men også andre, kunne et nærmere, generelt forsknings-samarbeid være av interesse. UD kunne godt vært litt mer diplomatiske i denne sammenheng. Kanskje Anarkistinternasjonalens Ambassade i Oslo kan trå til for å redde stumpene... Hvem vet? Det er i hvertfall på tide noen gjør noe!</w:t>
      </w:r>
    </w:p>
    <w:p w14:paraId="679F9DB5" w14:textId="77777777" w:rsidR="007803F7" w:rsidRDefault="00000000">
      <w:pPr>
        <w:pStyle w:val="NormalWeb"/>
      </w:pPr>
      <w:r>
        <w:rPr>
          <w:color w:val="000000"/>
          <w:sz w:val="24"/>
          <w:szCs w:val="24"/>
        </w:rPr>
        <w:t xml:space="preserve">En annen avis kritiserte UD forleden for å bidra til at EFTA-domstolen blir overordnet det norske Storting politisk på en utilbørlig måte, noe den utvilsomt ikke var tiltenkt i intensjonene bak avtalen. </w:t>
      </w:r>
      <w:r>
        <w:rPr>
          <w:rStyle w:val="Sterk"/>
          <w:color w:val="000000"/>
          <w:sz w:val="24"/>
          <w:szCs w:val="24"/>
        </w:rPr>
        <w:t>EøS avtalen er jo bare en litt vidtrekkende handelsavtale</w:t>
      </w:r>
      <w:r>
        <w:rPr>
          <w:color w:val="000000"/>
          <w:sz w:val="24"/>
          <w:szCs w:val="24"/>
        </w:rPr>
        <w:t xml:space="preserve">! Når f.eks. norsk fiskeeksport til Italia blir hindret av mafiaen, uten at Berlusconi rydder opp, og EU-landene tolker, skalter og valter med avtalen som de bare vil, så må det være klart for alle at en byråkratisk og firkantet tolkning av direktivene, som UD står for, i Norges disfavør og pro EU, er hinsides både effektivitet og rettferdighet og EU-landenes egen praksis på områdene. (At Norge </w:t>
      </w:r>
      <w:r>
        <w:rPr>
          <w:rStyle w:val="Sterk"/>
          <w:color w:val="000000"/>
          <w:sz w:val="24"/>
          <w:szCs w:val="24"/>
        </w:rPr>
        <w:t>ikke</w:t>
      </w:r>
      <w:r>
        <w:rPr>
          <w:color w:val="000000"/>
          <w:sz w:val="24"/>
          <w:szCs w:val="24"/>
        </w:rPr>
        <w:t xml:space="preserve"> skal drive dobbeltfakturering av laks, som nyss er avslørt, er en annen sak, men en bagatell i denne sammenheng.) Også "gammelanarkisten" Andreas Hompland trår til i Dagbladet 06.012002, med velbegrunnet kritikk av Lasse Qvigstad, og ellers ganske full støtte til mine forslag til Sivilombudsmannen m.v. nedenfor, som ble fremmet som resolusjon fra NACO forleden. Homplands artikkel er meget poengfylt og leseverdig, men det blir ikke plass til mye sitater her. Jeg har fått kjeft fra Folkebladredaksjonen for å være for lang i avtrekket allerede flere ganger. Skal komme tilbake til et sentralt punkt nedenfor.</w:t>
      </w:r>
    </w:p>
    <w:p w14:paraId="717224C2" w14:textId="77777777" w:rsidR="007803F7" w:rsidRDefault="00000000">
      <w:pPr>
        <w:pStyle w:val="NormalWeb"/>
      </w:pPr>
      <w:r>
        <w:rPr>
          <w:color w:val="000000"/>
          <w:sz w:val="24"/>
          <w:szCs w:val="24"/>
        </w:rPr>
        <w:lastRenderedPageBreak/>
        <w:t xml:space="preserve">Dagsavisen sier "UD må reagere" på lederplass 06.01.2001, med referanse til Dommerforeningen, som har reagert med et brev til statsrådet om at USAs bruk av militærdomstoler i terrorist-saker bryter mot internasjonale konvensjoner, og sannsynligvis norsk lov. "UD har så langt ikke hatt noen offisiell mening. Men krigen er også Norges krig. UD må nå ta et klart standpunkt." mener Dagsavisen, med sin halvstalinistiske røst! Jeg har en annen oppfatning. Dette "klare standpunktet" må ikke være et enten eller etter min mening. Det er ikke farlig for UD å si at "Dommerne mener ditt", "Statsministeren mener datt", "Utenriksministeren mener noe annet" etc. Det er ikke vi som eventuelt skal lage nye Stammheim og dømme terroristene, eller straffe livet av dem som blir fanget, om USA får bruke vanlig praksis der i gården. Derfor er det </w:t>
      </w:r>
      <w:r>
        <w:rPr>
          <w:rStyle w:val="Sterk"/>
          <w:color w:val="000000"/>
          <w:sz w:val="24"/>
          <w:szCs w:val="24"/>
        </w:rPr>
        <w:t>ikke</w:t>
      </w:r>
      <w:r>
        <w:rPr>
          <w:color w:val="000000"/>
          <w:sz w:val="24"/>
          <w:szCs w:val="24"/>
        </w:rPr>
        <w:t xml:space="preserve"> farlig å si at det er </w:t>
      </w:r>
      <w:r>
        <w:rPr>
          <w:rStyle w:val="Sterk"/>
          <w:color w:val="000000"/>
          <w:sz w:val="24"/>
          <w:szCs w:val="24"/>
        </w:rPr>
        <w:t>ulike synspunkter</w:t>
      </w:r>
      <w:r>
        <w:rPr>
          <w:color w:val="000000"/>
          <w:sz w:val="24"/>
          <w:szCs w:val="24"/>
        </w:rPr>
        <w:t xml:space="preserve">, og </w:t>
      </w:r>
      <w:r>
        <w:rPr>
          <w:rStyle w:val="Sterk"/>
          <w:color w:val="000000"/>
          <w:sz w:val="24"/>
          <w:szCs w:val="24"/>
        </w:rPr>
        <w:t>referere de ulike argumentene</w:t>
      </w:r>
      <w:r>
        <w:rPr>
          <w:color w:val="000000"/>
          <w:sz w:val="24"/>
          <w:szCs w:val="24"/>
        </w:rPr>
        <w:t>. Dette er ikke et EU-type spørsmål, hvor flertallet bestemmer ved referendum (Noe som ikke har gått opp for UD ennå, dessverre! Forøvrig, anarkistene har sin egen ambassade som har linje direkte til Bush og Powell, media, m.v.. UD behøver</w:t>
      </w:r>
      <w:r>
        <w:rPr>
          <w:rStyle w:val="Sterk"/>
          <w:color w:val="000000"/>
          <w:sz w:val="24"/>
          <w:szCs w:val="24"/>
        </w:rPr>
        <w:t xml:space="preserve"> ikke</w:t>
      </w:r>
      <w:r>
        <w:rPr>
          <w:color w:val="000000"/>
          <w:sz w:val="24"/>
          <w:szCs w:val="24"/>
        </w:rPr>
        <w:t xml:space="preserve"> målbære anarkistenes standpunkter. Det klarer de utmerket selv. Statsrådet har forøvrig ikke noe "naturlig monopol" på norsk mening/gode argumenter i denne saken. USA vil sannsynligvis heller høre argumenter, konsekvenser etc. av ulike standpunkter, enn flertallsvedtak uten argumenter fra et splittet statsråd, som har maskimalt trolig har ca 20% realoppslutning i folket, jevnfør ovenfor nevnte beregninger.)</w:t>
      </w:r>
    </w:p>
    <w:p w14:paraId="42F917EB" w14:textId="77777777" w:rsidR="007803F7" w:rsidRDefault="00000000">
      <w:pPr>
        <w:pStyle w:val="NormalWeb"/>
      </w:pPr>
      <w:r>
        <w:rPr>
          <w:rStyle w:val="Sterk"/>
          <w:color w:val="000000"/>
          <w:sz w:val="24"/>
          <w:szCs w:val="24"/>
        </w:rPr>
        <w:t>Ser vi alt det som hittil er kommet frem om UDs praksis - og tar hensyn til at dette sannsynligvis bare er toppen av isfjellet, så er det klart at UD er en farlig "stat i staten", som driver sitt eget spill, på tvers av folkeflertall, Storting og statsråd.</w:t>
      </w:r>
      <w:r>
        <w:rPr>
          <w:color w:val="000000"/>
          <w:sz w:val="24"/>
          <w:szCs w:val="24"/>
        </w:rPr>
        <w:t xml:space="preserve"> De smisker for stormaktene og drømmer sannsynligvis om feite jobber i EU-byråkratiet. De tør eller vil ikke fremlegge ulike syn, når dette er det riktige i forhold til folkeflertall, Storting og statsråd, og taler med "en stemme" med jernhånd innad for sin egen private tolkning av politikken, og lar denne lekke bl.a ved avisinnlegg når det er opportunt, og bruker munnkurv når dette er opportunt. Denne private UD-politikken er i hovedsak krypende og opportunistisk overfor stormaktene EU og USA, og samsvarer med at diplomatene vil ha hyggelige møter med kanapeer og champagne, samt privilegier og klapp på skuldrene fra de store gutta i EU, USA etc, og som nevnt håp om feite spyttslikkerjobber i EU-byråkratiet. </w:t>
      </w:r>
      <w:r>
        <w:rPr>
          <w:rStyle w:val="Sterk"/>
          <w:color w:val="000000"/>
          <w:sz w:val="24"/>
          <w:szCs w:val="24"/>
        </w:rPr>
        <w:t>Det må være klart for alle at der norsk politikk og autonomi tilsier noe annet enn kryping, så må vi ha diplomater som er i stand til å ta "en stående samtale" og slå i bordet overfor både store og små makter</w:t>
      </w:r>
      <w:r>
        <w:rPr>
          <w:color w:val="000000"/>
          <w:sz w:val="24"/>
          <w:szCs w:val="24"/>
        </w:rPr>
        <w:t xml:space="preserve">, ikke bare smiskere og logrere for den internasjonale øvrighet. </w:t>
      </w:r>
      <w:r>
        <w:rPr>
          <w:rStyle w:val="Sterk"/>
          <w:color w:val="000000"/>
          <w:sz w:val="24"/>
          <w:szCs w:val="24"/>
        </w:rPr>
        <w:t>Vi må ha et UD som kan sette seg i respekt!</w:t>
      </w:r>
      <w:r>
        <w:rPr>
          <w:color w:val="000000"/>
          <w:sz w:val="24"/>
          <w:szCs w:val="24"/>
        </w:rPr>
        <w:t xml:space="preserve"> </w:t>
      </w:r>
    </w:p>
    <w:p w14:paraId="69176C82" w14:textId="77777777" w:rsidR="007803F7" w:rsidRDefault="00000000">
      <w:pPr>
        <w:pStyle w:val="NormalWeb"/>
      </w:pPr>
      <w:r>
        <w:rPr>
          <w:color w:val="000000"/>
          <w:sz w:val="24"/>
          <w:szCs w:val="24"/>
        </w:rPr>
        <w:t xml:space="preserve">Norge er politisk og økonomisk noe av et unikum sammen med Sveits, Island, Liechtenstein og noen få andre land i verden, og er dertil en </w:t>
      </w:r>
      <w:r>
        <w:rPr>
          <w:rStyle w:val="Sterk"/>
          <w:color w:val="000000"/>
          <w:sz w:val="24"/>
          <w:szCs w:val="24"/>
        </w:rPr>
        <w:t>stormakt</w:t>
      </w:r>
      <w:r>
        <w:rPr>
          <w:color w:val="000000"/>
          <w:sz w:val="24"/>
          <w:szCs w:val="24"/>
        </w:rPr>
        <w:t xml:space="preserve"> finansielt (oljefondet) og innenfor olje, fisk og shipping, uhjelp samt goodwill i FN og i internasjonalt fredsarbeid m.v. At Norsk Hydro nå er blitt størst i Europa på aluminium og nummer tre i verden, og antakelig er størst på kunstgjødsel i verden, kan også nevnes. Dette er fundert på en annen viktig norsk fellesskaps-ressurs, vannkraften. Denne må naturligvis også forvaltes til fellesskapets beste. Tomra er jo en mindre bedrift, men også den har vært i verdenstoppen på sitt noe mer problematiske felt. Tomra har jo ikke en av fellesskapets billige naturgitte ressurser i ryggen, men må konkurrere uten absolutte fortrinn. Da kan det lett gå som med Tandberg og Norsk Data, som ble akterutseilt. Vi har også et oppegående forsvar innenfor NATO, med et solid heimevern, og en kystvakt det står respekt av. FSK, som i følge egne talsmenn, er eksperter på "direkte aksjon og sabotasje", som kan være ganske så anarkistisk i riktig kontekst, selv om det konstruktive ved anarkismen naturligvis er det viktigste, skal heller ikke glemmes. </w:t>
      </w:r>
    </w:p>
    <w:p w14:paraId="42AAA4C6" w14:textId="77777777" w:rsidR="007803F7" w:rsidRDefault="00000000">
      <w:pPr>
        <w:pStyle w:val="NormalWeb"/>
      </w:pPr>
      <w:r>
        <w:rPr>
          <w:color w:val="000000"/>
          <w:sz w:val="24"/>
          <w:szCs w:val="24"/>
        </w:rPr>
        <w:lastRenderedPageBreak/>
        <w:t>At det 13.01.2002 har klikket for en HV-mann, antakelig med akutt psykose og depresjon, med selvmord og drap på tre andre som resultat, er et tilfeldig uhell, og</w:t>
      </w:r>
      <w:r>
        <w:rPr>
          <w:rStyle w:val="Sterk"/>
          <w:color w:val="000000"/>
          <w:sz w:val="24"/>
          <w:szCs w:val="24"/>
        </w:rPr>
        <w:t xml:space="preserve"> ingen grunn til å endre på nåværende beredskaps-ordninger.</w:t>
      </w:r>
      <w:r>
        <w:rPr>
          <w:color w:val="000000"/>
          <w:sz w:val="24"/>
          <w:szCs w:val="24"/>
        </w:rPr>
        <w:t xml:space="preserve"> Det er heller ikke grunn til skjerpet overvåkning av psykisk helse. Mange i dette samfunnet lever til tider under stort press og stress av ulike grunner. Slike "klikk" kan da komme som lyn fra klar himmel, og er umulig å forutse. Det er allerede en brukbar kontroll med folk med psykiske og andre helseproblemer. Heimevernet er nødvendig p.g.a. terrorberedskap, for å hindre, riktignok i dag lite sannsynlige, kupp innenfra og utenfra med dertil hørende mord eller forsøk på mord, og ved eventuell invasjon - oppholdende strid, noe som er helt nødvendig for at allierte skal komme til hjelp. Forslag fra en distriktssjef i HV om å innføre kammerlåser på geværene, vil svekke hele beredskapen og evne til å mobilisere på kort sikt til </w:t>
      </w:r>
      <w:r>
        <w:rPr>
          <w:rStyle w:val="Sterk"/>
          <w:color w:val="000000"/>
          <w:sz w:val="24"/>
          <w:szCs w:val="24"/>
        </w:rPr>
        <w:t>null</w:t>
      </w:r>
      <w:r>
        <w:rPr>
          <w:color w:val="000000"/>
          <w:sz w:val="24"/>
          <w:szCs w:val="24"/>
        </w:rPr>
        <w:t xml:space="preserve">. Det er i praksis tilnærmet det samme som å avvæpne hele heimevernet, og legge geværene inn på lager. Hva nå dersom noen somler bort nøklene! All makt til nøkkelmennene, er den nye parolen. </w:t>
      </w:r>
    </w:p>
    <w:p w14:paraId="278008D6" w14:textId="77777777" w:rsidR="007803F7" w:rsidRDefault="00000000">
      <w:pPr>
        <w:pStyle w:val="NormalWeb"/>
      </w:pPr>
      <w:r>
        <w:rPr>
          <w:color w:val="000000"/>
          <w:sz w:val="24"/>
          <w:szCs w:val="24"/>
        </w:rPr>
        <w:t>Hva er egentlig vitsen ved et heimevern da? Ved å sabotere noen hundre HV lagere, eller nøkkelmenn, kan en liten gruppering da sabotere hele mobiliseringen.Om nøkkelmenn er korrupte eller har sympatier for fienden går det ikke likere. Har "intendanturet" overtatt makta i forsvaret også, ikke bare sykehusene? Vi bare spør! Dessuten kan HV brukes til mye annet, bl.a. til å hjelpe til å lokalisere kriminelle "asylsøkere" på rømmen, og til grensekontroll o.l. som svenskene i dag 14.01.2002 foreslår. Dessuten kan disse våpnene i klare nødvergsituasjoner lovlig brukes mot kriminelle, og virker uansett avskrekkende på mafia, mc-grupper og nynazister. HV folk er stort sett våkne og oppegående samfunnsborgere, som en ikke skal kimse av og pelle på nesa på denne måten. å bruke 45 millioner på kammerlåser, og kammerlåser i det hele tatt, er galematias i forsvars-sammenheng.</w:t>
      </w:r>
    </w:p>
    <w:p w14:paraId="75DFC977" w14:textId="77777777" w:rsidR="007803F7" w:rsidRDefault="00000000">
      <w:pPr>
        <w:pStyle w:val="NormalWeb"/>
      </w:pPr>
      <w:r>
        <w:rPr>
          <w:color w:val="000000"/>
          <w:sz w:val="24"/>
          <w:szCs w:val="24"/>
        </w:rPr>
        <w:t xml:space="preserve">03.02.2002: Når man snakker om terrorberedskap, så må det nevnes at dette ikke må gå på bekostning av "det åpne samfunn". Anarkistene er lut lei av å få åpnet posten av politiet, nektet å skrive i avisene, telefonavlytting og romavlytting av møtene våre på Folkets Hus, provokatører med tvilsomme forslag, - you name it - we've seen it? etc. slik det var i 1960, 70, 80 og begynnelsen av 90-årene, og senere? </w:t>
      </w:r>
      <w:r>
        <w:rPr>
          <w:color w:val="000000"/>
          <w:sz w:val="24"/>
          <w:szCs w:val="24"/>
        </w:rPr>
        <w:br/>
      </w:r>
      <w:r>
        <w:rPr>
          <w:color w:val="000000"/>
          <w:sz w:val="24"/>
          <w:szCs w:val="24"/>
        </w:rPr>
        <w:br/>
        <w:t xml:space="preserve">Til tross for at norske anarkister fra Ibsen og Garborg på 1800-tallet via Hazeland, Bjørneboe og Hompland til Tellefsen på 2000-tallet aldri har gjort en flue fortred! Vi vil bare ha reelt demokrati i stadig større grad! At pressen også har bidratt til å legitimere disse overgrepene - NB! for det er det det er NB! - ved å fremstille oss helt feilaktig som farlige terrorister og kriminelle bråkmakere, med de konsekvenser dette har hatt for forvirrede "wannabe libertære" personer og for oss anarkister, viser bare hvor sykt dette har fungert. For enkelte har dette vært helt jævlig og ført til problemer, som de skulle hatt erstatning for! </w:t>
      </w:r>
    </w:p>
    <w:p w14:paraId="2540BE43" w14:textId="77777777" w:rsidR="007803F7" w:rsidRDefault="00000000">
      <w:pPr>
        <w:pStyle w:val="NormalWeb"/>
      </w:pPr>
      <w:r>
        <w:rPr>
          <w:color w:val="000000"/>
          <w:sz w:val="24"/>
          <w:szCs w:val="24"/>
        </w:rPr>
        <w:t xml:space="preserve">Derfor støtter vi (jeg har diskutert det med andre) Dagbladets med fleres oppfordring: "Dropp forslag til terrorlover", og slutter opp om høringsuttalelsen fra Riksadvokaten Tor-Aksel Busch, som mener Odd Einar Dørums forslag til nye lovbestemmelser om terror er uakseptable! Slike generelle fullmakts og unntakslover fra et normalt åpent samfunn, vil erfaringsmessig alltid misbrukes! Før eller siden! Tross alt dør det 300-400 i trafikkulykker her til lands hvert år. Vi setter ikke i gang unntakslover av den grunn. </w:t>
      </w:r>
    </w:p>
    <w:p w14:paraId="3FCFD6B3" w14:textId="77777777" w:rsidR="007803F7" w:rsidRDefault="00000000">
      <w:pPr>
        <w:pStyle w:val="NormalWeb"/>
      </w:pPr>
      <w:r>
        <w:rPr>
          <w:color w:val="000000"/>
        </w:rPr>
        <w:t xml:space="preserve">Man må ikke i panikk etter 11.09.2001 vedta noe vi åpenbart vil angre på i form av et "storebror ser deg" - samfunn! Vi vil ikke tilbake til noe som ligner tiden med det "statsbærende parti" APs </w:t>
      </w:r>
      <w:r>
        <w:rPr>
          <w:color w:val="000000"/>
        </w:rPr>
        <w:lastRenderedPageBreak/>
        <w:t xml:space="preserve">ettpartistat, før Lundkommisjonen, etc. Vi lever nå i et åpnere samfunn, og via TV-kameraer på offentlige steder og bedre kommunikasjon, etc. blir det stadig mer gjennomsiktig. Vi trenger ikke spe på med unntakslover, maktlover, som legitimerer hva som helst, på tvers av sunn fornuft og menneskerettigheter. </w:t>
      </w:r>
    </w:p>
    <w:p w14:paraId="236C5A02" w14:textId="77777777" w:rsidR="007803F7" w:rsidRDefault="00000000">
      <w:pPr>
        <w:pStyle w:val="NormalWeb"/>
      </w:pPr>
      <w:r>
        <w:rPr>
          <w:color w:val="000000"/>
        </w:rPr>
        <w:t>Dette vil ikke bare bli brukt mot potensielle terrorister, men også mer eller mindre mot all normal kritisk opposisjon. Slik virker makt over folket på øvrigheten. Makten misbrukes! At "Lex Dørum" aldri bør se dagens lys som vedtatt lov, er åpenbart. Busch sier vi har bra lover som det er! Med noen midlertidige forskrifter rettet kun mot spesielle grupper som nynazister og al-Qaida støttegrupper, så for det holde! Vi anarkister vil ikke tilbake til "opp-passings" samfunnet! Det vil heller ikke resten av det norske folk - selv om slikt alltid passer øvrighetens eget kram.</w:t>
      </w:r>
    </w:p>
    <w:p w14:paraId="0EC5D56C" w14:textId="77777777" w:rsidR="007803F7" w:rsidRDefault="00000000">
      <w:pPr>
        <w:pStyle w:val="NormalWeb"/>
      </w:pPr>
      <w:r>
        <w:rPr>
          <w:color w:val="000000"/>
          <w:sz w:val="24"/>
          <w:szCs w:val="24"/>
        </w:rPr>
        <w:t xml:space="preserve">Tilbake til HV (13.01.2002). Et mobliseringsdyktig HV illustrerer også overfor et stadig mer korrupt og inntektsgrådig Storting, hvem som egentlig er sjefen, nemlig folket og ikke øvrigheten. Som Venstre sa det ved Stortingsvalget 2001: "Du er sjefen". Ad mulig invasjon: Ingen vil hjelpe den som ikke vil hjelpe seg selv, men tror andre vil gjøre jobben for en. Ca 80 000 i HV pluss en liten pakke skarp ammunisjon og AG3 hjemme, med ca 70% kortsiktig mobiliserings-prosent, er heller for lite enn for mye. FSK er vel å bra, men alt for puslete om det virkelig skulle røyne på. Også i forhandlinger mellom folket og utland og innenlandsk øvrighet, er dette et ris bak speilet. Som antydet: å ødelegge HV og beredskapsordninger i denne forbindelser er som å legge ned E6 etter noen ulykker, dvs bare tøv. Tiltak i denne retningen kan lett oppfattes som at øvrigheten vil benytte dette uhellet til å gjøre folket tannløse, for å kunne herske uhemmet. Men det godtar vi ikke uten protest. Et væpnet folk er den beste garanti for reelt demokrati. Som "så ofte ellers er det ikke et enten-eller, men et både-og", som også DN 09.01.2001 endelig har skjønt! Dette gjelder også forsvaret. Dialog er sunt - året rundt, for den som er mottakelige for argumenter og ikke er uhelbredelig byråkratiske. </w:t>
      </w:r>
      <w:r>
        <w:rPr>
          <w:color w:val="000000"/>
          <w:sz w:val="20"/>
          <w:szCs w:val="20"/>
        </w:rPr>
        <w:t>(Dette avsnittet ble i hovedsak sendt som "RESOLUSJON OM HV ETTER ULYKKEN 13.01.2002" fra NACO, etter petisjon fra E-M. 13.01.og oppdatert 14.01.2002. Vi har den 16.01.2002 også mottatt et innlegg fra Heimevernet om saken, tatt med i kapittel XI, nedenfor.)</w:t>
      </w:r>
    </w:p>
    <w:p w14:paraId="569949C7" w14:textId="77777777" w:rsidR="007803F7" w:rsidRDefault="00000000">
      <w:pPr>
        <w:pStyle w:val="NormalWeb"/>
      </w:pPr>
      <w:r>
        <w:rPr>
          <w:color w:val="000000"/>
          <w:sz w:val="24"/>
          <w:szCs w:val="24"/>
        </w:rPr>
        <w:t xml:space="preserve">Vi trenger ikke </w:t>
      </w:r>
      <w:r>
        <w:rPr>
          <w:rStyle w:val="Sterk"/>
          <w:color w:val="000000"/>
          <w:sz w:val="24"/>
          <w:szCs w:val="24"/>
        </w:rPr>
        <w:t>krypere</w:t>
      </w:r>
      <w:r>
        <w:rPr>
          <w:color w:val="000000"/>
          <w:sz w:val="24"/>
          <w:szCs w:val="24"/>
        </w:rPr>
        <w:t xml:space="preserve"> i utenrikstjenesten, men et </w:t>
      </w:r>
      <w:r>
        <w:rPr>
          <w:rStyle w:val="Sterk"/>
          <w:color w:val="000000"/>
          <w:sz w:val="24"/>
          <w:szCs w:val="24"/>
        </w:rPr>
        <w:t>oppegående</w:t>
      </w:r>
      <w:r>
        <w:rPr>
          <w:color w:val="000000"/>
          <w:sz w:val="24"/>
          <w:szCs w:val="24"/>
        </w:rPr>
        <w:t xml:space="preserve"> UD som er i stand til å hevde våre interesser på den internasjonale arenaen. Det må ikke være slik at Anarkist-internasjonalens ambassade, AIE og Norges Anarkistråd (NACO) til tider skal være tilnærmet den eneste oppegående utenrikstjenesten vi har her til lands, på folkets vegne. Selv om disse utvilsomt noen ganger har klart å rette opp UDs fadeser vis-a-vis internasjonale media m.v., sikkert til stor forlystelse for mange - ikke minst anarkistene selv, så kan naturligvis ikke landet på noen måte, selv om Norge er et relativt anarkistisk samfunn, "basere seg på" (først og fremst i humoristisk forstand) at anarkistene på dugnad hele tiden blåser i fløyta og i varierende grad blir hørt. </w:t>
      </w:r>
    </w:p>
    <w:p w14:paraId="51B04450" w14:textId="77777777" w:rsidR="007803F7" w:rsidRDefault="00000000">
      <w:pPr>
        <w:pStyle w:val="NormalWeb"/>
      </w:pPr>
      <w:r>
        <w:rPr>
          <w:color w:val="000000"/>
          <w:sz w:val="24"/>
          <w:szCs w:val="24"/>
        </w:rPr>
        <w:t xml:space="preserve">Nå skal man ikke male fanden på veggen, men </w:t>
      </w:r>
      <w:r>
        <w:rPr>
          <w:rStyle w:val="Sterk"/>
          <w:color w:val="000000"/>
          <w:sz w:val="24"/>
          <w:szCs w:val="24"/>
        </w:rPr>
        <w:t>UD er faktisk ett signifikant hakk for dårlig</w:t>
      </w:r>
      <w:r>
        <w:rPr>
          <w:color w:val="000000"/>
          <w:sz w:val="24"/>
          <w:szCs w:val="24"/>
        </w:rPr>
        <w:t xml:space="preserve">. Det må komme inn nye folk der, som i større grad er i samsvar med folkeflertallet i EU-spørsmålet, og generelt er mer konstruktivt, kritisk innrettet; forstår landets og folkets beste, og kan forsvare våre interesser på en helt annen måte enn til nå, i en stadig mer utfordrende, men også givende verden, full av muligheter, både for tap og gevinst. Det siste ikke minst avhengig av alles, vår egen, innsats på ulike områder. Anarkistene vil likevel fortsette som en fargeklatt på det utenrikspolitiske og politiske kartet. </w:t>
      </w:r>
      <w:r>
        <w:rPr>
          <w:rStyle w:val="Sterk"/>
          <w:color w:val="000000"/>
          <w:sz w:val="24"/>
          <w:szCs w:val="24"/>
        </w:rPr>
        <w:t xml:space="preserve">"Den som kun tar spøk for spøk, og alvor kun alvorlig , han og hun har faktisk fattet begge deler dårlig", </w:t>
      </w:r>
      <w:r>
        <w:rPr>
          <w:color w:val="000000"/>
          <w:sz w:val="24"/>
          <w:szCs w:val="24"/>
        </w:rPr>
        <w:t>sitert fra Piet Hein</w:t>
      </w:r>
      <w:r>
        <w:rPr>
          <w:rStyle w:val="Sterk"/>
          <w:color w:val="000000"/>
          <w:sz w:val="24"/>
          <w:szCs w:val="24"/>
        </w:rPr>
        <w:t xml:space="preserve">, </w:t>
      </w:r>
      <w:r>
        <w:rPr>
          <w:color w:val="000000"/>
          <w:sz w:val="24"/>
          <w:szCs w:val="24"/>
        </w:rPr>
        <w:t>en annen anarkist som ikke bør glemmes</w:t>
      </w:r>
      <w:r>
        <w:rPr>
          <w:rStyle w:val="Sterk"/>
          <w:color w:val="000000"/>
          <w:sz w:val="24"/>
          <w:szCs w:val="24"/>
        </w:rPr>
        <w:t xml:space="preserve">. </w:t>
      </w:r>
      <w:r>
        <w:rPr>
          <w:color w:val="000000"/>
          <w:sz w:val="20"/>
          <w:szCs w:val="20"/>
        </w:rPr>
        <w:t xml:space="preserve">(NACO og AIE har forøvrig i samsvar med Maglands innlegg, bidratt til å rydde opp diplomatisk i det pinlige rotet som kongen og UD har stelt istand vis-a-vis Japan, med en note fra AIE til den japanske ambassaden, se </w:t>
      </w:r>
      <w:hyperlink r:id="rId400" w:history="1">
        <w:r>
          <w:rPr>
            <w:rStyle w:val="Hyperkobling"/>
            <w:sz w:val="20"/>
            <w:szCs w:val="20"/>
          </w:rPr>
          <w:t>http://www.anarchy.no/anarchy/japan1.html</w:t>
        </w:r>
      </w:hyperlink>
      <w:r>
        <w:rPr>
          <w:color w:val="000000"/>
          <w:sz w:val="20"/>
          <w:szCs w:val="20"/>
        </w:rPr>
        <w:t xml:space="preserve"> . NACO har også sendt et åpent brev til Sivilombudsmannen basert på Maglands innlegg, se via "links" i bunnen på denne web-siden. Red. anm.)</w:t>
      </w:r>
    </w:p>
    <w:p w14:paraId="723995EA" w14:textId="77777777" w:rsidR="007803F7" w:rsidRDefault="00000000">
      <w:pPr>
        <w:pStyle w:val="NormalWeb"/>
        <w:jc w:val="center"/>
      </w:pPr>
      <w:r>
        <w:rPr>
          <w:rStyle w:val="Sterk"/>
          <w:color w:val="000000"/>
          <w:sz w:val="27"/>
          <w:szCs w:val="27"/>
        </w:rPr>
        <w:t>M. Godt nyttår med "leserfest" via avisene - vil det holde en stund tro? Plutarki! Kritikk av TV-media! Humor?</w:t>
      </w:r>
    </w:p>
    <w:p w14:paraId="26391E95" w14:textId="77777777" w:rsidR="007803F7" w:rsidRDefault="00000000">
      <w:pPr>
        <w:pStyle w:val="NormalWeb"/>
      </w:pPr>
      <w:r>
        <w:rPr>
          <w:color w:val="000000"/>
          <w:sz w:val="24"/>
          <w:szCs w:val="24"/>
        </w:rPr>
        <w:t xml:space="preserve">Ellers har jeg merket meg at Dagens Næringsliv er blitt flinkere med tall og spådommer i det siste, og fortsetter med kritikken av finansministerens byråkratiske skattemessige snurrepiperier. "No stone unturned" er et godt anarkistisk fyndord. Men også Ragnar Frischs angrep på "lommerusk-forskning". Det gjelder om å sette detaljanalyser inn i en større sammenheng DN! "Strukturløshetens tyranni" har mange uttrykksformer! Både Ragnar Frischs synspunkt og fyndordet skulle vel forøvrig være vel kjent for de som har tatt AUs grunnkurs ved UiO. Og vi er vel ikke så få, som i dag er spredt utover i mer eller mindre viktige posisjoner. Ellers har plutarki, plutarkene og plutarkistene fått noen norske betegnelser i avisen, som f.eks. "industrikonge" (om Røkke), "finansfyrste" og "pengefolk", samt "pengemakt". VG har noe lengre ute i januar 2002 en meget interessant artikkel om hvordan pengemakta rår i New York. Her kan vi lære hvordan vi ikke bør få det! 23.01.2002: Alf Ole Ask i økonomiredaksjonen i Aftenposten retter et kraftig angrep på "norsk kapitalistadel", Røkkes "justorpedoer" og DUP-aktiviteter, krever at Røkkes lokk på granskingen av Kværner tas av, og at det at Røkke "vil gjerne diktere historien også", i egenskap av seierherre, ikke bør tas til følge. En skikkelig saklig pluss saftig polemisk perle! Kunne langt fra gjort det så bra selv. Selv om det vel begynner å bli litt forslitt å dele ut karakterer til presse og øvrighet fra anarkistisk side, så kan jeg ikke helt dy meg: Dette må være en femmer! </w:t>
      </w:r>
    </w:p>
    <w:p w14:paraId="7856F53F" w14:textId="77777777" w:rsidR="007803F7" w:rsidRDefault="00000000">
      <w:pPr>
        <w:pStyle w:val="NormalWeb"/>
      </w:pPr>
      <w:r>
        <w:rPr>
          <w:color w:val="000000"/>
          <w:sz w:val="24"/>
          <w:szCs w:val="24"/>
        </w:rPr>
        <w:t xml:space="preserve">Nils Morten Utgaard i NRK 02.02.2002 (ellers i Aftenposten) framholder, blant annet med utgangspunkt i Enron skandalen, at det amerikanske (politisk/adminstrative) demokratiet er truet av pengemakten. Han er redd den amerikanske staten er utilbørlig påvirket av pengefolk. Når han antyder at løsningen på dette er en sterkere stat, mer statisme, er han imidlertid på ville veier. Diagnosen er riktig, men medisinforslaget er feil. Man kan ikke kurere pest med kolera. Signifikant politisk plutarki og kapitalisme er riktignok en form for populisme/fascisme, men det kan ikke kureres med en enda sterkere stat, mer statisme + økonomisk plutarki, som også er en form for fascisme. Dersom han tror at innsetting av noe bortimot en militærjunta i USA, i tillegg til markedsplutarkiet, vil styrke demokratiet i offentlig og privat sektor, økonomisk og politisk/administrativt, så er han på ville veier. At en mann som i lengre tid oppholdt seg i Sovjet Unionen, og var venn med anarkisten Agursky, og selv i en e-mail i 2001 til AIIS har erklært seg som antiautoritær, nå roper på sterkere stat i USA lover ikke bra! Dette smaker av et rop på en ny Hitler for USA. Skal man unngå politisk plutarki i USA, er det bare en vei å gå - bygge ned plutarkiet i privat sektor, kappe ned på inntektsforskjellene generelt, så det blir færre mektige "onkel Skruer". En del av byråkratiet, politisk/administrativt og økonomisk i vid forstand, i privat og offentlig sektor, er de uansett. Tilbake til nyttår igjen: Også Dagbladet slår til med noen matematiske nøtter, til en avveksling. I det hele har nyttårsavisene vært langt mer leseverdige enn juleavisene. OG TAKK FOR DET! </w:t>
      </w:r>
    </w:p>
    <w:p w14:paraId="3B0B57CA" w14:textId="77777777" w:rsidR="007803F7" w:rsidRDefault="00000000">
      <w:pPr>
        <w:pStyle w:val="NormalWeb"/>
      </w:pPr>
      <w:r>
        <w:rPr>
          <w:color w:val="000000"/>
          <w:sz w:val="24"/>
          <w:szCs w:val="24"/>
        </w:rPr>
        <w:t xml:space="preserve">Og "leserfesten" fortsetter 03.01.2001: Jeg har vel aldri kost meg mer med de norske avisene enn denne dagen. Dette må vel være en merkedag, for alle som vil studere historien via avisene på UB og Nasjonal-bibliotekene. Dagsavisen fyrer av en bredside mot munnkurver både på sykehus og i UD, og setter det inn i en større, prinsipiell sammenheng. DN går i artikkelen "Euro, dagen derpå" kraftig ut mot den byråkratiske europeiske </w:t>
      </w:r>
      <w:r>
        <w:rPr>
          <w:color w:val="000000"/>
          <w:sz w:val="24"/>
          <w:szCs w:val="24"/>
        </w:rPr>
        <w:lastRenderedPageBreak/>
        <w:t xml:space="preserve">unionsvalutaen, langs de store linjene angående felles mynt, i historisk perspektiv, og avslutter med "Europa gjør den største feilen siden deflasjonspolitikken på 1920-tallet. Den førte til at børskrakket i 1929 fortsatte inn i 1930-tallets tragedie. Den felles valuta betyr ikke noe fremskritt for Europa. Den er en tikkende bombe", sitert etter Jean Jacques Rosa; Institutt for politologi, Paris. Med ulik produktivitetsutvikling etc. i ulike europeiske land, og Argentinas valutaunion med US $ med påfølgende katastrofe i friskt minne, er det ikke vanskelig å spå at dette sannsynligvis går galt, dvs medfører stor ineffektivitet og urettferdighet, selv uten å trekke inn mer rendyrkede politologiske aspekter. O6-11.01.2002. Leserfesten fortsetter! </w:t>
      </w:r>
    </w:p>
    <w:p w14:paraId="3D33BB6C" w14:textId="77777777" w:rsidR="007803F7" w:rsidRDefault="00000000">
      <w:pPr>
        <w:pStyle w:val="NormalWeb"/>
      </w:pPr>
      <w:r>
        <w:rPr>
          <w:color w:val="000000"/>
          <w:sz w:val="24"/>
          <w:szCs w:val="24"/>
        </w:rPr>
        <w:t>Avisene er relativt bra for tiden, men NRK-TV er bare håpløst. Den verste "nyttige" idioten til "sossarna"-ARK er Fredrik Skavland; 11.01.2002: "Brukket benet? "Det måtte da være forferdelig vondt?" For noen replikker?! Denne tomhjernede kjendis- og øvrighets-sleikeren, er rett og slett 96% kvalm! "Bli kvitt'en" NRK. Ikke nok med at NRK-TV er verstingen hos Anarkist-tribunalet! Det er jo tvungen lisens! å slå av alt betyr jo å ikke få noe valuta for pengene. Den eneste grunnen til å se på er for å rapportere videre til IAT. Vi er villige til å slå av, 100%, men da må vi også få slippe lisensen! Går ikke dette, må også vi anarkister kunne kreve noen programmer som er litt frihetlige. Det har stort sett ikke vært noe positivt interessant for anarkister på NRK-TV siden Noam Chomsky snakket om "mediafiltere" for flere år siden. Bare brune kort og tabloid såpevrøvl og forvrengte debatter. Nyhetene er jo så marxistisk forvrengte at de kan sammenlignes med gamle Pravda. At frimureren fra Høyre på toppen skal kunne rydde opp, har vi liten tro på. (18.01.2002 etter Dagsrevyen er det en videosnutt med Skavland som sier at NRK har hyret inn en engelskmann, som skal få fart på hjernevindingene. Kanskje det er håp for Fredrik S. også? Hvem vet hva fremtiden vil bringe? Ellers vil jeg anbefale en svipp innom AIIS-sidene en gang i mellom, ikke bare for Fredrik S., men for hele NRK!)</w:t>
      </w:r>
    </w:p>
    <w:p w14:paraId="04A9EC50" w14:textId="77777777" w:rsidR="007803F7" w:rsidRDefault="00000000">
      <w:pPr>
        <w:pStyle w:val="NormalWeb"/>
      </w:pPr>
      <w:r>
        <w:rPr>
          <w:color w:val="000000"/>
          <w:sz w:val="24"/>
          <w:szCs w:val="24"/>
        </w:rPr>
        <w:t xml:space="preserve">Toppen Bechs 13.01.2002 "Herskapelig" må være toppen av øvrighets-sleiking. Underkastende stor respekt for frua som "regjerer" på gården, dens makthavere, og gårdeieren, som (kvasihumoristisk?) ikke tør flytte på "en stein" for ikke å få en forbannelse over bruket, med "hus-spøkelse" etc., er jo bare latterlig populistisk. Dette "Se og Hør"-iske tøvet, skal vi ha oss frabedt. Vel å bra å presentere arkitektonisk store og fine hus, men denne kvalmende øvrighetsdyrkingen er helt uspiselig. Hvordan godseierne har fått ranet til seg slike "gull-klumper" av felleskapets ressurser, stilles det ikke spørsmål om - heller ikke hvordan sliterne som har slavet for godseierne, har hatt det. Det skaper en ganske stor frustrasjon hos anarkistene å betale over 1000 NOK hver seg i lisens i året, bare for å plages med denne illeluktende rødflekk-elveblest-frembringende marxist-såpen. Nyhetene og debattprogrammene er jo litt bedre på TV2, men ellers er det stort sett bare amerikanske "dekkare", "såper" og gamle trøtte filmer både på TVN og TV3 og TV2. Metropol o.l. vil jeg ikke snakke om engang. </w:t>
      </w:r>
      <w:r>
        <w:rPr>
          <w:rStyle w:val="Sterk"/>
          <w:color w:val="000000"/>
          <w:sz w:val="24"/>
          <w:szCs w:val="24"/>
        </w:rPr>
        <w:t>Bare sorgen på skjermen altså.</w:t>
      </w:r>
      <w:r>
        <w:rPr>
          <w:color w:val="000000"/>
          <w:sz w:val="24"/>
          <w:szCs w:val="24"/>
        </w:rPr>
        <w:t xml:space="preserve"> Men som sagt, for NRK betaler vi i dyre dommer. Da må også vi få noe tilbake, ikke bare slikt som gir Brunt Kort hos IAT. </w:t>
      </w:r>
      <w:r>
        <w:rPr>
          <w:color w:val="000000"/>
          <w:sz w:val="20"/>
          <w:szCs w:val="20"/>
        </w:rPr>
        <w:t>Hovedsaken i disse to avsnittene om norsk TV ble sendt som resolusjon fra NACO 11.01.2002, red. merk</w:t>
      </w:r>
      <w:r>
        <w:rPr>
          <w:color w:val="000000"/>
          <w:sz w:val="24"/>
          <w:szCs w:val="24"/>
        </w:rPr>
        <w:t>. 27.01.2002 var det riktignok en litt friskere (men noe amatørmessig) film på TV2, "Mørkets øy", som tok litt tak i kristenfaenskapen (og den er det ikke lite av her i landet, selv om naturligvis ikke alle som er litt religiøse behøver å være noen autoritære svin), men en svale gjør nok ingen sommer alene...</w:t>
      </w:r>
    </w:p>
    <w:p w14:paraId="05DB76E2" w14:textId="77777777" w:rsidR="007803F7" w:rsidRDefault="00000000">
      <w:pPr>
        <w:pStyle w:val="NormalWeb"/>
      </w:pPr>
      <w:r>
        <w:rPr>
          <w:color w:val="000000"/>
          <w:sz w:val="24"/>
          <w:szCs w:val="24"/>
        </w:rPr>
        <w:t xml:space="preserve">15.01.2002 lover NRK TV1 "slakt av Toppen Bech", riktignok ikke i beste sendetid, men likevel; dette høres ikke så aller verst ut. Dessuten meldte NRK-Dagsrevyen om at norske </w:t>
      </w:r>
      <w:r>
        <w:rPr>
          <w:color w:val="000000"/>
          <w:sz w:val="24"/>
          <w:szCs w:val="24"/>
        </w:rPr>
        <w:lastRenderedPageBreak/>
        <w:t xml:space="preserve">fiskere hadde heist </w:t>
      </w:r>
      <w:r>
        <w:rPr>
          <w:rStyle w:val="Sterk"/>
          <w:color w:val="000000"/>
          <w:sz w:val="24"/>
          <w:szCs w:val="24"/>
        </w:rPr>
        <w:t>det svarte flagget</w:t>
      </w:r>
      <w:r>
        <w:rPr>
          <w:color w:val="000000"/>
          <w:sz w:val="24"/>
          <w:szCs w:val="24"/>
        </w:rPr>
        <w:t xml:space="preserve"> i protest mot radioaktivt utslipp i Nordsjøen fra England. Riktignok ble dette fremstilt som "sørgeflagg", men folk flest vet jo at dette også brukes som </w:t>
      </w:r>
      <w:r>
        <w:rPr>
          <w:rStyle w:val="Sterk"/>
          <w:color w:val="000000"/>
          <w:sz w:val="24"/>
          <w:szCs w:val="24"/>
        </w:rPr>
        <w:t>en anarkistisk fane</w:t>
      </w:r>
      <w:r>
        <w:rPr>
          <w:color w:val="000000"/>
          <w:sz w:val="24"/>
          <w:szCs w:val="24"/>
        </w:rPr>
        <w:t>. I hvertfall bedre enn sendinger som kvalifiserer til Brunt Kort. Vi er ikke overdrevet optimistiske, men kanskje anarkistene ikke behøver å be om å få refundert lisensavgiften likevel? 16.01.2002. rapporterer NRK-nyhetene om anarkistflagg i fagforeninger som marsjerer i Argentina. Og NRK TV1 22.01.2002 melder seg på i debatten om (anti-) byråkrati økonomi.Tiden vil vise....</w:t>
      </w:r>
    </w:p>
    <w:p w14:paraId="4F6C69F5" w14:textId="77777777" w:rsidR="007803F7" w:rsidRDefault="00000000">
      <w:pPr>
        <w:pStyle w:val="NormalWeb"/>
      </w:pPr>
      <w:r>
        <w:rPr>
          <w:color w:val="000000"/>
          <w:sz w:val="24"/>
          <w:szCs w:val="24"/>
        </w:rPr>
        <w:t xml:space="preserve">Dagbladet 18.01.2002 slår opp "Klukk, klukk, klukk... Bernander er kyllingen". Jeg slutter opp om Faldbakkens kritikk av "Intendantenes diktatur" og sensur i NRK. "åpen Post" er ikke alltid like morsomt, men det mest morsomme i hele NRK i den senere tid var "oversettelsene" av de "indiske sangene". Dette hadde naturligvis ikke noe med rasisme å gjøre. At den indiske ambassadøren fikk stoppet disse kjempemorsomme greiene, sier oss at det ikke var noe bedre før "frimureren" overtok som diktator over ironikerne. At Generalsekretær Edgar Kokkvold i Norsk Presseforbund i Aftenposten sier "en skam ... og at kringkastingssjef John G. Bernander nå må gi en klar refs til redaksjonen i åpen Post", er en skam, ikke for åpen Post, men for Edgar Kokkvold. Fy Edgar K.! Dette tilsvarer noe i nærheten av "Brunt Kort", tror jeg. Kritikken av NRK ledelsen fortsetter. Det er de som har hoved-ansvaret for elendigheten der! </w:t>
      </w:r>
    </w:p>
    <w:p w14:paraId="0D29BC24" w14:textId="77777777" w:rsidR="007803F7" w:rsidRDefault="00000000">
      <w:pPr>
        <w:pStyle w:val="NormalWeb"/>
      </w:pPr>
      <w:r>
        <w:rPr>
          <w:color w:val="000000"/>
          <w:sz w:val="24"/>
          <w:szCs w:val="24"/>
        </w:rPr>
        <w:t>19.01.2002: "Lederen i NRK-journalistenes fagforening mener kringkastingssjefen ikke burde kritisert Kylling-Bård (Tufte Johansen) offentlig. "Jeg beklager at Bernander offentlig tar avstand fra egne medarbeidere" sier Sigmund Raanes. Han er redd for at Bernanders utspill vil kneble de ansatte i fremtiden, bl.a i form av selvsensur. Harald Syse, adjunkt, Oslo hevder i Aftenposten samme dag at "Ibsen og Bjørneboe også (var) kyllinger", med referanse til hvordan disse ble forfulgt og sensurert her til lands og andre steder, for skrifter som nå er helt akseptert. Blant annet nevner han at Ibsen måtte forfuske slutten på "Dukkehjemmet" i Tyskland, og la Nora komme tilbake til Thorvald, for å få det oppsatt. "</w:t>
      </w:r>
      <w:r>
        <w:rPr>
          <w:i/>
          <w:iCs/>
          <w:color w:val="000000"/>
          <w:sz w:val="24"/>
          <w:szCs w:val="24"/>
        </w:rPr>
        <w:t>Kakling er et veletablert symbol for tomt snakk. Tufte Johansen mener altså at reportasjen fra Rikshospitalet</w:t>
      </w:r>
      <w:r>
        <w:rPr>
          <w:color w:val="000000"/>
          <w:sz w:val="24"/>
          <w:szCs w:val="24"/>
        </w:rPr>
        <w:t xml:space="preserve"> (hvor Jagland var innlagt, pga en liten stress-kollaps) </w:t>
      </w:r>
      <w:r>
        <w:rPr>
          <w:i/>
          <w:iCs/>
          <w:color w:val="000000"/>
          <w:sz w:val="24"/>
          <w:szCs w:val="24"/>
        </w:rPr>
        <w:t>var uten innhold. Ikke fordi Jaglands helsetilstand er uten interesse, men fordi det virker lite troverdig når journalister som i lang tid har drevet klappjakt på Jagland plutselig viser hele nasjonen hvordan de føler med Jagland og hans familie. Det spilles mye på empati i media om dagen. Spørsmålet er hvor dypt denne empatien egentlig stikker.</w:t>
      </w:r>
      <w:r>
        <w:rPr>
          <w:color w:val="000000"/>
          <w:sz w:val="24"/>
          <w:szCs w:val="24"/>
        </w:rPr>
        <w:t>" Nå har jeg brukt flere store avsnitt på NRK, så nå må det skje noe helt ekstremt før jeg går videre i kritikken av marxist-frimureriets høyborg. Men at dette er relevant i "kneblingsdebatten" i vid forstand, bl.a for Sivilombudsmannen, er klart!</w:t>
      </w:r>
    </w:p>
    <w:p w14:paraId="15236648" w14:textId="77777777" w:rsidR="007803F7" w:rsidRDefault="00000000">
      <w:pPr>
        <w:pStyle w:val="NormalWeb"/>
      </w:pPr>
      <w:r>
        <w:rPr>
          <w:color w:val="000000"/>
          <w:sz w:val="24"/>
          <w:szCs w:val="24"/>
        </w:rPr>
        <w:t>22.01.2002: Jeg føler meg nok nødt til å si litt mer om humoren som våpen, ettersom det stadig kommer opp nye saker, nå med Trond Viggo og "løsemiddelskadde"-vitser.</w:t>
      </w:r>
      <w:r>
        <w:rPr>
          <w:b/>
          <w:bCs/>
          <w:color w:val="000000"/>
          <w:sz w:val="24"/>
          <w:szCs w:val="24"/>
        </w:rPr>
        <w:t xml:space="preserve"> Noen høyst foreløpige veilende </w:t>
      </w:r>
      <w:r>
        <w:rPr>
          <w:b/>
          <w:bCs/>
          <w:i/>
          <w:iCs/>
          <w:color w:val="000000"/>
          <w:sz w:val="24"/>
          <w:szCs w:val="24"/>
        </w:rPr>
        <w:t>kjøreregler for humor i media</w:t>
      </w:r>
      <w:r>
        <w:rPr>
          <w:b/>
          <w:bCs/>
          <w:color w:val="000000"/>
          <w:sz w:val="24"/>
          <w:szCs w:val="24"/>
        </w:rPr>
        <w:t xml:space="preserve"> kan være følgende: </w:t>
      </w:r>
    </w:p>
    <w:p w14:paraId="0A178A49" w14:textId="77777777" w:rsidR="007803F7" w:rsidRDefault="00000000">
      <w:pPr>
        <w:pStyle w:val="NormalWeb"/>
      </w:pPr>
      <w:r>
        <w:rPr>
          <w:b/>
          <w:bCs/>
          <w:color w:val="000000"/>
          <w:sz w:val="24"/>
          <w:szCs w:val="24"/>
        </w:rPr>
        <w:t xml:space="preserve">1. Sjefens vitser som bare skal tråkke ned ansatte, er oklarki - ikke humor. Pink Floyd type "mørk sarkasme i klasserommet" er også noe autoritær, "brun møkk". </w:t>
      </w:r>
    </w:p>
    <w:p w14:paraId="4420D9DA" w14:textId="77777777" w:rsidR="007803F7" w:rsidRDefault="00000000">
      <w:pPr>
        <w:pStyle w:val="NormalWeb"/>
      </w:pPr>
      <w:r>
        <w:rPr>
          <w:b/>
          <w:bCs/>
          <w:color w:val="000000"/>
          <w:sz w:val="24"/>
          <w:szCs w:val="24"/>
        </w:rPr>
        <w:t xml:space="preserve">2. Men ellers må det være stor romslighet når det gjelder humor, </w:t>
      </w:r>
      <w:r>
        <w:rPr>
          <w:color w:val="000000"/>
          <w:sz w:val="24"/>
          <w:szCs w:val="24"/>
        </w:rPr>
        <w:t xml:space="preserve">selv om man naturligvis må avpasse slikt i noen grad, så man </w:t>
      </w:r>
      <w:r>
        <w:rPr>
          <w:b/>
          <w:bCs/>
          <w:color w:val="000000"/>
          <w:sz w:val="24"/>
          <w:szCs w:val="24"/>
        </w:rPr>
        <w:t>ikke tråkker på</w:t>
      </w:r>
      <w:r>
        <w:rPr>
          <w:color w:val="000000"/>
          <w:sz w:val="24"/>
          <w:szCs w:val="24"/>
        </w:rPr>
        <w:t xml:space="preserve"> de som har det vanskelig fra før.</w:t>
      </w:r>
    </w:p>
    <w:p w14:paraId="3B52570A" w14:textId="77777777" w:rsidR="007803F7" w:rsidRDefault="00000000">
      <w:pPr>
        <w:pStyle w:val="NormalWeb"/>
      </w:pPr>
      <w:r>
        <w:rPr>
          <w:color w:val="000000"/>
          <w:sz w:val="24"/>
          <w:szCs w:val="24"/>
        </w:rPr>
        <w:t xml:space="preserve">3. </w:t>
      </w:r>
      <w:r>
        <w:rPr>
          <w:b/>
          <w:bCs/>
          <w:color w:val="000000"/>
          <w:sz w:val="24"/>
          <w:szCs w:val="24"/>
        </w:rPr>
        <w:t>øvrighetspersoner må kunne tåle mye, også "frimodige ytringer om statsstyrelsen"</w:t>
      </w:r>
      <w:r>
        <w:rPr>
          <w:color w:val="000000"/>
          <w:sz w:val="24"/>
          <w:szCs w:val="24"/>
        </w:rPr>
        <w:t xml:space="preserve">, som det står i grunnloven. </w:t>
      </w:r>
    </w:p>
    <w:p w14:paraId="60E1E21D" w14:textId="77777777" w:rsidR="007803F7" w:rsidRDefault="00000000">
      <w:pPr>
        <w:pStyle w:val="NormalWeb"/>
      </w:pPr>
      <w:r>
        <w:rPr>
          <w:color w:val="000000"/>
          <w:sz w:val="24"/>
          <w:szCs w:val="24"/>
        </w:rPr>
        <w:lastRenderedPageBreak/>
        <w:t xml:space="preserve">4. Løsemiddelskadde og andre med ulike lyter </w:t>
      </w:r>
      <w:r>
        <w:rPr>
          <w:b/>
          <w:bCs/>
          <w:color w:val="000000"/>
          <w:sz w:val="24"/>
          <w:szCs w:val="24"/>
        </w:rPr>
        <w:t>må kunne tåle litt ironi,</w:t>
      </w:r>
      <w:r>
        <w:rPr>
          <w:color w:val="000000"/>
          <w:sz w:val="24"/>
          <w:szCs w:val="24"/>
        </w:rPr>
        <w:t xml:space="preserve"> og heller benytte et slikt oppslag til sin egen fordel, framfor å surne. Det er forskjell på hånlig gapskratt og ironi. Det er også noe som heter selvironi og galgenhumor, og begge deler er stort sett sunt. Dette gjelder også løsemiddelskadde og andre med lyter, som absolutt trenger vår solidaritet, men i form av mer penger og styrkende tiltak, aksept og respekt, ikke dulling.Og så må man slå et slag for et arbeidsmiljø som hindrer løsemiddelskader og kamp mot lyteskapende miljøer i det hele tatt. Det er noe som heter roboter, som kan ta seg av mye av denslags menneskefiendtlig arbeid. </w:t>
      </w:r>
    </w:p>
    <w:p w14:paraId="54AC5750" w14:textId="77777777" w:rsidR="007803F7" w:rsidRDefault="00000000">
      <w:pPr>
        <w:pStyle w:val="NormalWeb"/>
      </w:pPr>
      <w:r>
        <w:rPr>
          <w:color w:val="000000"/>
          <w:sz w:val="24"/>
          <w:szCs w:val="24"/>
        </w:rPr>
        <w:t xml:space="preserve">5. Det essensielle er om humoren er god eller dårlig. Dårlig humor underbygger fordommer og maktstrukturer, god humor sprenger dem og lærer oss noe nytt. "Nå har det helt siden narrenes tid vært humoristenes oppgave (å påpeke) det absurde i alt det menneskene foretar seg. Riktignok var det mer risikabelt for en hoffnarr å tråkke over grensen - hodeløst betydde noe ganske annet på den tiden, men humoristenes oppgave har alltid vært, og skal alltid være, å pille på etablerte sannheter, skubbe på tunge institusjoner, avsløre dobbeltmoral, selvhøytidelighet, maktmisnruk og en masse andre fryktelig viktige ting." (Jevnfør Dagsavisen 27.01.2002). </w:t>
      </w:r>
    </w:p>
    <w:p w14:paraId="729E7DAA" w14:textId="77777777" w:rsidR="007803F7" w:rsidRDefault="00000000">
      <w:pPr>
        <w:pStyle w:val="NormalWeb"/>
      </w:pPr>
      <w:r>
        <w:rPr>
          <w:color w:val="000000"/>
          <w:sz w:val="24"/>
          <w:szCs w:val="24"/>
        </w:rPr>
        <w:t xml:space="preserve">6. Uansett: En god latter forlenger visst livet. </w:t>
      </w:r>
      <w:r>
        <w:rPr>
          <w:b/>
          <w:bCs/>
          <w:color w:val="000000"/>
          <w:sz w:val="24"/>
          <w:szCs w:val="24"/>
        </w:rPr>
        <w:t>Jeg vil slå et slag for "</w:t>
      </w:r>
      <w:r>
        <w:rPr>
          <w:b/>
          <w:bCs/>
          <w:i/>
          <w:iCs/>
          <w:color w:val="000000"/>
          <w:sz w:val="24"/>
          <w:szCs w:val="24"/>
        </w:rPr>
        <w:t>humorsamfunnet</w:t>
      </w:r>
      <w:r>
        <w:rPr>
          <w:b/>
          <w:bCs/>
          <w:color w:val="000000"/>
          <w:sz w:val="24"/>
          <w:szCs w:val="24"/>
        </w:rPr>
        <w:t>", med referanse til flittig benyttet sitat fra anarkisten Piet Hein: "Den som kun tar spøk for spøk og alvor helt alvorlig, han og hun har faktisk fattet begge deler dårlig".</w:t>
      </w:r>
    </w:p>
    <w:p w14:paraId="4547C849" w14:textId="77777777" w:rsidR="007803F7" w:rsidRDefault="00000000">
      <w:pPr>
        <w:pStyle w:val="NormalWeb"/>
      </w:pPr>
      <w:r>
        <w:rPr>
          <w:color w:val="000000"/>
          <w:sz w:val="24"/>
          <w:szCs w:val="24"/>
        </w:rPr>
        <w:t>7. For å få fram en førsteklasses vits eller sketsj må det som regel skapes mange middelmådige. Hvorvidt all middelmådighet bør presenteres i beste sendetid på TV er imidlertid tvilsomt ut fra målsettingen om humorsamfunnet</w:t>
      </w:r>
      <w:r>
        <w:rPr>
          <w:b/>
          <w:bCs/>
          <w:color w:val="000000"/>
          <w:sz w:val="24"/>
          <w:szCs w:val="24"/>
        </w:rPr>
        <w:t>. Mediene må vise humoristisk kvalitetssans.</w:t>
      </w:r>
      <w:r>
        <w:rPr>
          <w:color w:val="000000"/>
          <w:sz w:val="24"/>
          <w:szCs w:val="24"/>
        </w:rPr>
        <w:t xml:space="preserve"> </w:t>
      </w:r>
    </w:p>
    <w:p w14:paraId="6DDB7727" w14:textId="77777777" w:rsidR="007803F7" w:rsidRDefault="00000000">
      <w:pPr>
        <w:pStyle w:val="NormalWeb"/>
      </w:pPr>
      <w:r>
        <w:rPr>
          <w:color w:val="000000"/>
          <w:sz w:val="24"/>
          <w:szCs w:val="24"/>
        </w:rPr>
        <w:t>8. Om humoren sjokkerer det etablerte og den "politiske korrekthet", må man ikke i panikk glemme disse enkle 8 kjøreglene, miste hodet, og slutte seg til oklarkiet (pøbelveldet), fornærmet øvrighet og dens klakører.</w:t>
      </w:r>
    </w:p>
    <w:p w14:paraId="1776FCD2" w14:textId="77777777" w:rsidR="007803F7" w:rsidRDefault="00000000">
      <w:pPr>
        <w:pStyle w:val="NormalWeb"/>
      </w:pPr>
      <w:r>
        <w:rPr>
          <w:color w:val="000000"/>
          <w:sz w:val="24"/>
          <w:szCs w:val="24"/>
        </w:rPr>
        <w:t xml:space="preserve">23.01.2002 var igjen en dag med mye interessant avis-stoff. Har gitt noen kommentarer under ulike avsnitt. Jeg vet at også andre anarkister har begynt å følge med på media igjen, nå som de har kviknet til, så det er nok flere som bidrar med oppdateringer eller nye innlegg. Skal bli godt og ikke "dra lasset" omtrent alene. </w:t>
      </w:r>
    </w:p>
    <w:p w14:paraId="4ACDBC43" w14:textId="77777777" w:rsidR="007803F7" w:rsidRDefault="00000000">
      <w:pPr>
        <w:pStyle w:val="NormalWeb"/>
      </w:pPr>
      <w:r>
        <w:rPr>
          <w:color w:val="000000"/>
          <w:sz w:val="24"/>
          <w:szCs w:val="24"/>
        </w:rPr>
        <w:t xml:space="preserve">27.01.2002. Aftenposten og andre har påpekt at muslimer og andre som praktiserer Sariha-lover og dets like, </w:t>
      </w:r>
      <w:r>
        <w:rPr>
          <w:b/>
          <w:bCs/>
          <w:color w:val="000000"/>
          <w:sz w:val="24"/>
          <w:szCs w:val="24"/>
        </w:rPr>
        <w:t>bokstavelig</w:t>
      </w:r>
      <w:r>
        <w:rPr>
          <w:color w:val="000000"/>
          <w:sz w:val="24"/>
          <w:szCs w:val="24"/>
        </w:rPr>
        <w:t xml:space="preserve">, med utgangspunkt i autoritære, patriarkalske og nærmest religions-"rasistiske kulturer", må innrette seg etter basale menneskerettigheter og norsk lov. Dette har også et ytringsfrihets aspekt. I Imamland, presteveldet, dvs hierarkiet i opprinnelig mening, trengs det utlufting, og fri, saklig, debatt og dialog i alle retninger og innad. "æresdrap", "omskjæring" , "tvangsekteskap", terrorisering og mafiavirksomhet, nekte jentene å ha normal omgang med det annet kjønn etter eget skjønn etc. har ikke noe med ære å gjøre. I vår kultur er det vanære å slå kvinner og barn (og gamle), å drepe og lemleste dem er den største vanære. Rome og Julie er et forlengst tilbakelagt stadium. Dersom disse </w:t>
      </w:r>
      <w:r>
        <w:rPr>
          <w:b/>
          <w:bCs/>
          <w:color w:val="000000"/>
          <w:sz w:val="24"/>
          <w:szCs w:val="24"/>
        </w:rPr>
        <w:t>hersker-typene</w:t>
      </w:r>
      <w:r>
        <w:rPr>
          <w:color w:val="000000"/>
          <w:sz w:val="24"/>
          <w:szCs w:val="24"/>
        </w:rPr>
        <w:t xml:space="preserve"> ikke straks innretter seg etter norsk sedvane på disse punktene, kan de bare fluksens reise hjem igjen til oklarkiet (pøbelveldet) der de kom fra og hører hjemme. Dette kan ikke lenger diskuteres - det må bare implementeres. Ryk og reis! - til alle dem som ikke straks tar dette til følge. Også en Pakistansk-Norsk Arbeiderparti-politiker mener det samme, at de kan "pakke kofferten", dersom de ikke tar rev i seilene </w:t>
      </w:r>
      <w:r>
        <w:rPr>
          <w:color w:val="000000"/>
          <w:sz w:val="24"/>
          <w:szCs w:val="24"/>
        </w:rPr>
        <w:lastRenderedPageBreak/>
        <w:t xml:space="preserve">(04.02.2002). Her er det ikke snakk om "integrering" eller "assimiliering" men om sivilisasjon kontra barbari. </w:t>
      </w:r>
    </w:p>
    <w:p w14:paraId="51BC241D" w14:textId="77777777" w:rsidR="007803F7" w:rsidRDefault="00000000">
      <w:pPr>
        <w:pStyle w:val="NormalWeb"/>
      </w:pPr>
      <w:r>
        <w:rPr>
          <w:color w:val="000000"/>
          <w:sz w:val="24"/>
          <w:szCs w:val="24"/>
        </w:rPr>
        <w:t xml:space="preserve">Vi skal ha respekt for andre kulturere, men ikke ukulturer. Den begrensede toleranses prinsipp - toleranse mot tolerante, og stopp overfor intoleranse, må gjelde overfor folk med annen hudfarge som andre. Man må ikke blande dette sammen med rasisme. Det jeg her sier har ingenting med hudfarge eller etnisk opprinnelse å gjøre, det har med vanlig folkeskikk å gjøre - menneskerettigheter. Pluralistekstremisme har aldri ført noe godt med seg. Nå er det nok! Norge må </w:t>
      </w:r>
      <w:r>
        <w:rPr>
          <w:b/>
          <w:bCs/>
          <w:color w:val="000000"/>
          <w:sz w:val="24"/>
          <w:szCs w:val="24"/>
        </w:rPr>
        <w:t>ikke bli et fristed</w:t>
      </w:r>
      <w:r>
        <w:rPr>
          <w:color w:val="000000"/>
          <w:sz w:val="24"/>
          <w:szCs w:val="24"/>
        </w:rPr>
        <w:t xml:space="preserve"> for polyarkisk, patriarkalsk fascisme av verste sort, under ly av misforstått toleranse for fremmede kulturer og frykt for </w:t>
      </w:r>
      <w:r>
        <w:rPr>
          <w:b/>
          <w:bCs/>
          <w:color w:val="000000"/>
          <w:sz w:val="24"/>
          <w:szCs w:val="24"/>
        </w:rPr>
        <w:t>feilaktig</w:t>
      </w:r>
      <w:r>
        <w:rPr>
          <w:color w:val="000000"/>
          <w:sz w:val="24"/>
          <w:szCs w:val="24"/>
        </w:rPr>
        <w:t xml:space="preserve"> å bli kalt rasist og populist. "Jeg, en rasist" heter det i "Maries Verden" i VG 02.02.2002. Jeg synes ikke ironien er på sin plass her. Nynazister, A og B samt noen av MC-gjengene, bin-Laden sympatisører, kurdiske dattermordere og dets like, er bare toppen av et isfjellet av intolerant fascistoid barbari, men det dreier seg ikke om en isbre som dekker hele landet. </w:t>
      </w:r>
    </w:p>
    <w:p w14:paraId="39C25B34" w14:textId="77777777" w:rsidR="007803F7" w:rsidRDefault="00000000">
      <w:pPr>
        <w:pStyle w:val="NormalWeb"/>
      </w:pPr>
      <w:r>
        <w:rPr>
          <w:color w:val="000000"/>
          <w:sz w:val="24"/>
          <w:szCs w:val="24"/>
        </w:rPr>
        <w:t>Dette dreier seg om noen farlige utgrupper og et fåtall sympatisører. Hvor mange 1000 i alt, får politiet, bl.a. PST, kartlegge og så får de holde dem litt i ørene. Farlige utgrupper med kriminell vinkling, er som mafia, først og fremst en politisak. Men fri kritikk og dialog kan bidra til å stoppe nyrekruttering, og påvirke noen som ikke helt har bestemt seg. At Ap-politikeren Mohamed Abdi Mohamed kalte bystyrekollega Saera Khan en "hore", og truer med "å ta henne" etterpå, se VG 31.01.2002 kan man kanskje få en slutt på med fri kritikk over tid. Men den hårde kjerne av kriminelle herskertyper, uansett ideologi og "kultur", lar seg neppe påvirke av snakk. Her må det hardere lut til. å importere flere slike herskertyper er jo rene galskap. Det blir ikke mer anarki av sånt noe. Frihetlig politikk betyr bl.a. å bli kvitt herskere, ikke å lefle med slikt. Vi har nok av kriminelle herskertyper som må nøytraliseres og holdes i ørene, fra før er her i landet. Hvilken farge, hud eller politisk forøvrig, herskertypene måtte ha, spiller ingen rolle. Poliarkisk, oligarkisk, monarkisk, - ekstremt oklarki og terror er mørkebrunt grums, uansett om det måtte være tilsatt en dash av noe annet, f.eks rødt, grønt, blått, eller gult for prestevelde.</w:t>
      </w:r>
    </w:p>
    <w:p w14:paraId="7031BE97" w14:textId="77777777" w:rsidR="007803F7" w:rsidRDefault="00000000">
      <w:pPr>
        <w:pStyle w:val="NormalWeb"/>
        <w:jc w:val="center"/>
      </w:pPr>
      <w:r>
        <w:rPr>
          <w:rStyle w:val="Sterk"/>
          <w:color w:val="000000"/>
          <w:sz w:val="27"/>
          <w:szCs w:val="27"/>
        </w:rPr>
        <w:t>N. Støtteaksjoner for Qvigstad - ytringsfrihet for tjenestemenn - hvem er populister vs frihetlige, resolusjon til Sivilombudsmannen, m.v</w:t>
      </w:r>
      <w:r>
        <w:rPr>
          <w:color w:val="000000"/>
          <w:sz w:val="24"/>
          <w:szCs w:val="24"/>
        </w:rPr>
        <w:t>.</w:t>
      </w:r>
    </w:p>
    <w:p w14:paraId="3F69ABDB" w14:textId="77777777" w:rsidR="007803F7" w:rsidRDefault="00000000">
      <w:pPr>
        <w:pStyle w:val="NormalWeb"/>
      </w:pPr>
      <w:r>
        <w:rPr>
          <w:color w:val="000000"/>
          <w:sz w:val="24"/>
          <w:szCs w:val="24"/>
        </w:rPr>
        <w:t xml:space="preserve">Hovedsaken i dagens aviser 03-6.01.2002, ikke bare i KK, Dagsavisen, men også Dagbladet og Aftenposten m.v. er imidlertid </w:t>
      </w:r>
      <w:r>
        <w:rPr>
          <w:rStyle w:val="Sterk"/>
          <w:color w:val="000000"/>
          <w:sz w:val="24"/>
          <w:szCs w:val="24"/>
        </w:rPr>
        <w:t>støtteaksjoner for Lasse Qvigstad</w:t>
      </w:r>
      <w:r>
        <w:rPr>
          <w:color w:val="000000"/>
          <w:sz w:val="24"/>
          <w:szCs w:val="24"/>
        </w:rPr>
        <w:t xml:space="preserve"> og </w:t>
      </w:r>
      <w:r>
        <w:rPr>
          <w:rStyle w:val="Sterk"/>
          <w:color w:val="000000"/>
          <w:sz w:val="24"/>
          <w:szCs w:val="24"/>
        </w:rPr>
        <w:t>statstjenestefolks ytringsfrihet</w:t>
      </w:r>
      <w:r>
        <w:rPr>
          <w:color w:val="000000"/>
          <w:sz w:val="24"/>
          <w:szCs w:val="24"/>
        </w:rPr>
        <w:t xml:space="preserve">. Aftenposten trykker (03.01) også "stridens eple", Qvigstads UD-sjefs-sensurerte artikkel, som konkluderer, med referanse til militærdomstoler og rettsoppgjøret etter 11. september terrorismen, at "Frykt og sterke følelser er nok ikke den beste bagasje når man beveger seg i rettsstatens grenseland". </w:t>
      </w:r>
      <w:r>
        <w:rPr>
          <w:rStyle w:val="Sterk"/>
          <w:color w:val="000000"/>
          <w:sz w:val="24"/>
          <w:szCs w:val="24"/>
        </w:rPr>
        <w:t>Vi får i diskusjonen også klart belyst hvem som er byråkrater/udemokratiske og hvem som er relativt frihetlige, blant tungvekterne i norsk samfunnsdebatt på feltet.</w:t>
      </w:r>
      <w:r>
        <w:rPr>
          <w:color w:val="000000"/>
          <w:sz w:val="24"/>
          <w:szCs w:val="24"/>
        </w:rPr>
        <w:t xml:space="preserve"> </w:t>
      </w:r>
    </w:p>
    <w:p w14:paraId="53F2B3EB" w14:textId="77777777" w:rsidR="007803F7" w:rsidRDefault="00000000">
      <w:pPr>
        <w:pStyle w:val="NormalWeb"/>
      </w:pPr>
      <w:r>
        <w:rPr>
          <w:color w:val="000000"/>
          <w:sz w:val="24"/>
          <w:szCs w:val="24"/>
        </w:rPr>
        <w:t xml:space="preserve">UDs pressetalsmann Karsten Klepsvik understreker at "alle ansatte er underlagt UDs kommando og instruks" (selv om det serveres løgn og feilinformasjon, som i "Etter EU-avstemnings-saken" nevnt over, der anarkistene overtok jobben som UD skulle gjort, og klarte å eliminere UD's farlige løgnpropaganda i internasjonale media), og blir støttet av ekspedisjonssjef Hans Longva i UD, Washington-ambassadøren Knut Vollebæk og </w:t>
      </w:r>
      <w:r>
        <w:rPr>
          <w:rStyle w:val="Sterk"/>
          <w:color w:val="000000"/>
          <w:sz w:val="24"/>
          <w:szCs w:val="24"/>
        </w:rPr>
        <w:t>populistene</w:t>
      </w:r>
      <w:r>
        <w:rPr>
          <w:color w:val="000000"/>
          <w:sz w:val="24"/>
          <w:szCs w:val="24"/>
        </w:rPr>
        <w:t xml:space="preserve"> Kåre Willoch og Inge Lønning fra Høyre, åslaug Haga fra Senterpartiet, samt Frp pluss professor Eivind Smith. </w:t>
      </w:r>
    </w:p>
    <w:p w14:paraId="20ED2387" w14:textId="77777777" w:rsidR="007803F7" w:rsidRDefault="00000000">
      <w:pPr>
        <w:pStyle w:val="NormalWeb"/>
      </w:pPr>
      <w:r>
        <w:rPr>
          <w:color w:val="000000"/>
          <w:sz w:val="24"/>
          <w:szCs w:val="24"/>
        </w:rPr>
        <w:lastRenderedPageBreak/>
        <w:t xml:space="preserve">På Qvigstads og ytringsfrihetens side står alle anarkistene (bl.a A. Hompland i Dagbladet, som ovenfor nevnt), Per Edgar Kokkvold, Norges Presseforbund, Nils E. øy, Norsk Redaktørforening, Ytringsfrihetskommisjonen med professor Francis Sejersted i spissen, tidligere AKP-mler Hilde Haugsgjerd, nå redaktør i Dagsavisen og Jon Michelet i KK, samt SV-koryfeene Karin Andersen og ågot Valle (leder av utenriks- og konstitusjonskomiteen på Stortinget). I den sistnevnte gjengen kan man ane en viss opportunisme, siden Qvigstads artikkel er noe kritisk til Bush-politikken. Marxistene har ikke alltid vært like nøye med å forsvare ytringsfriheten i marxistiske land, men pytt sann, i dette tilfellet er de i hvertfall på riktig side. Det er gledelig at Nationen 04.01.2002 på lederplass støtter ytringsfriheten klart, med Tord Langmoen og John Arne Moen i spissen. VG, ved Svein A. Røhne, slutter seg noe nølende til de relativt frihetliges side, mens Ap og LO </w:t>
      </w:r>
      <w:r>
        <w:rPr>
          <w:rStyle w:val="Sterk"/>
          <w:color w:val="000000"/>
          <w:sz w:val="24"/>
          <w:szCs w:val="24"/>
        </w:rPr>
        <w:t>ikke</w:t>
      </w:r>
      <w:r>
        <w:rPr>
          <w:color w:val="000000"/>
          <w:sz w:val="24"/>
          <w:szCs w:val="24"/>
        </w:rPr>
        <w:t xml:space="preserve"> tar noe standpunkt. Dette syns jeg er meget svakt av sosialdemokratene, men det er ikke uventet. </w:t>
      </w:r>
    </w:p>
    <w:p w14:paraId="4478ADC3" w14:textId="77777777" w:rsidR="007803F7" w:rsidRDefault="00000000">
      <w:pPr>
        <w:pStyle w:val="NormalWeb"/>
      </w:pPr>
      <w:r>
        <w:rPr>
          <w:color w:val="000000"/>
          <w:sz w:val="24"/>
          <w:szCs w:val="24"/>
        </w:rPr>
        <w:t xml:space="preserve">Nå skal visst sivilombudsmannen se på saken til Qvigstad, og det prinsipelle, og dette er som de fleste nevner interessant. Men nå må vi ikke oppkaste sivilombudsmannen til noen høyste autoritet i denne saken. Han er bare en, riktignok vel kvalifisert, "citizen" akkurat som oss andre. Tar han feil standpunkt er det ingen grunn til å la vedtaket bli stående som "høyeste og eneste sannhet". Vi må se på argumentene hans, uansett. I denne saken finnes neppe noen entydig fasit, men dette er ikke til hinder for å avgrense seg fra klart populisiske og autoritære tendenser. </w:t>
      </w:r>
      <w:r>
        <w:rPr>
          <w:rStyle w:val="Sterk"/>
          <w:color w:val="000000"/>
          <w:sz w:val="24"/>
          <w:szCs w:val="24"/>
        </w:rPr>
        <w:t xml:space="preserve">Det er imidlertid å håpe at Sivilombudsmannen kommer fram til et relativt anarkistisk standpunkt, og at dette får </w:t>
      </w:r>
      <w:r>
        <w:rPr>
          <w:rStyle w:val="Sterk"/>
          <w:i/>
          <w:iCs/>
          <w:color w:val="000000"/>
          <w:sz w:val="24"/>
          <w:szCs w:val="24"/>
        </w:rPr>
        <w:t>presedens</w:t>
      </w:r>
      <w:r>
        <w:rPr>
          <w:rStyle w:val="Sterk"/>
          <w:color w:val="000000"/>
          <w:sz w:val="24"/>
          <w:szCs w:val="24"/>
        </w:rPr>
        <w:t xml:space="preserve"> ved lignende saker i fremtiden.</w:t>
      </w:r>
      <w:r>
        <w:rPr>
          <w:color w:val="000000"/>
          <w:sz w:val="24"/>
          <w:szCs w:val="24"/>
        </w:rPr>
        <w:t xml:space="preserve"> </w:t>
      </w:r>
    </w:p>
    <w:p w14:paraId="64AEE2C3" w14:textId="77777777" w:rsidR="007803F7" w:rsidRDefault="00000000">
      <w:pPr>
        <w:pStyle w:val="NormalWeb"/>
      </w:pPr>
      <w:r>
        <w:rPr>
          <w:color w:val="000000"/>
          <w:sz w:val="24"/>
          <w:szCs w:val="24"/>
        </w:rPr>
        <w:t xml:space="preserve">At UD får det glatte lag i de fleste aviser, både på den ene og den andre måten, er også bare til pass for dem. </w:t>
      </w:r>
      <w:r>
        <w:rPr>
          <w:rStyle w:val="Sterk"/>
          <w:color w:val="000000"/>
          <w:sz w:val="24"/>
          <w:szCs w:val="24"/>
        </w:rPr>
        <w:t>UD er tilnærmet "bånn i bøtta" i det norske byråkratiet, noe som det er argumentert meget godt for i nær sagt hele pressen, inkludert anarkistene, og både fra lett og tungvektere i samfunnsdebatten. Dersom ikke dette snarlig setter spor, får man bare opprettholde presset til det virker.</w:t>
      </w:r>
    </w:p>
    <w:p w14:paraId="243E3346" w14:textId="77777777" w:rsidR="007803F7" w:rsidRDefault="00000000">
      <w:pPr>
        <w:pStyle w:val="NormalWeb"/>
      </w:pPr>
      <w:r>
        <w:rPr>
          <w:color w:val="000000"/>
          <w:sz w:val="24"/>
          <w:szCs w:val="24"/>
        </w:rPr>
        <w:t>Anarkistene, med ytringsfrihetens fremste fanebærer, Noam Chomsky i spissen, er helt klare på dette punktet. "</w:t>
      </w:r>
      <w:r>
        <w:rPr>
          <w:rStyle w:val="Utheving"/>
          <w:color w:val="000000"/>
        </w:rPr>
        <w:t xml:space="preserve">Enhver offentlig og annen tjenestemann (les "regjeringslakei") har full frihet til å ytre seg som privat person og samfunnsborger, qua "citizen", </w:t>
      </w:r>
      <w:r>
        <w:rPr>
          <w:rStyle w:val="Sterk"/>
          <w:i/>
          <w:iCs/>
          <w:color w:val="000000"/>
          <w:sz w:val="24"/>
          <w:szCs w:val="24"/>
        </w:rPr>
        <w:t>om hva som helst</w:t>
      </w:r>
      <w:r>
        <w:rPr>
          <w:rStyle w:val="Utheving"/>
          <w:color w:val="000000"/>
        </w:rPr>
        <w:t xml:space="preserve"> innenfor normal presseskikk og forutsatt at en ikke røper strengt nødvendige forsvars-hemmeligheter o.l., så sant vedkommende</w:t>
      </w:r>
      <w:r>
        <w:rPr>
          <w:rStyle w:val="Sterk"/>
          <w:i/>
          <w:iCs/>
          <w:color w:val="000000"/>
          <w:sz w:val="24"/>
          <w:szCs w:val="24"/>
        </w:rPr>
        <w:t xml:space="preserve"> i første linje i ytringen</w:t>
      </w:r>
      <w:r>
        <w:rPr>
          <w:rStyle w:val="Utheving"/>
          <w:color w:val="000000"/>
        </w:rPr>
        <w:t xml:space="preserve"> sier klart og utvetydig fra om at vedkommende uttaler seg nettopp som dette, og </w:t>
      </w:r>
      <w:r>
        <w:rPr>
          <w:rStyle w:val="Sterk"/>
          <w:i/>
          <w:iCs/>
          <w:color w:val="000000"/>
          <w:sz w:val="24"/>
          <w:szCs w:val="24"/>
        </w:rPr>
        <w:t>ikke</w:t>
      </w:r>
      <w:r>
        <w:rPr>
          <w:rStyle w:val="Utheving"/>
          <w:color w:val="000000"/>
        </w:rPr>
        <w:t xml:space="preserve"> i embets medfør. Noen munnkurv på og knebling av, vel informerte offentlige og andre tjenestemenn i den offentlige debatt, kan overhodet ikke tolereres i et åpent, anarkistisk samfunn.</w:t>
      </w:r>
      <w:r>
        <w:rPr>
          <w:color w:val="000000"/>
          <w:sz w:val="24"/>
          <w:szCs w:val="24"/>
        </w:rPr>
        <w:t>"... som det norske.</w:t>
      </w:r>
    </w:p>
    <w:p w14:paraId="0141D582" w14:textId="77777777" w:rsidR="007803F7" w:rsidRDefault="00000000">
      <w:pPr>
        <w:pStyle w:val="NormalWeb"/>
      </w:pPr>
      <w:r>
        <w:rPr>
          <w:color w:val="000000"/>
          <w:sz w:val="24"/>
          <w:szCs w:val="24"/>
        </w:rPr>
        <w:t xml:space="preserve">"Nå havner Qvigstadsaken hos sivilombudsmannen Arne Fiflet. Han mener den dreier seg om viktige prinsipielle spørsmål, som ikke bare gjelder ytringsfriheten, men informasjonsfrihet og informasjonsplikt i vid forstand." - skriver Aftenposten på lederplass. Vi håper anarkistenes synspunkter kan få gjennomslag i denne saken. Offentlig utluftning, fri, og saklig, debatt, er en nødvendig, om enn ikke tilstrekkelig, betingelse for et fritt og demokratisk, anarkistisk, samfunn. </w:t>
      </w:r>
    </w:p>
    <w:p w14:paraId="55A87DDE" w14:textId="77777777" w:rsidR="007803F7" w:rsidRDefault="00000000">
      <w:pPr>
        <w:pStyle w:val="NormalWeb"/>
      </w:pPr>
      <w:r>
        <w:rPr>
          <w:color w:val="000000"/>
          <w:sz w:val="24"/>
          <w:szCs w:val="24"/>
        </w:rPr>
        <w:t xml:space="preserve">04.01.2002 fortsetter ytringsfrihetsdebatten. På populistenes og UD-toppenes side har overraskende nok Dagens Næringsliv på lederplass innfunnet seg, med "Sjefredaktør og adm.direktør: Amund Djuve", i spissen! Dette var skuffende DN. Dere må da forstå at det </w:t>
      </w:r>
      <w:r>
        <w:rPr>
          <w:rStyle w:val="Sterk"/>
          <w:color w:val="000000"/>
          <w:sz w:val="24"/>
          <w:szCs w:val="24"/>
        </w:rPr>
        <w:t>ikke er snakk om et enten eller, men et både og. Man skal lojalt gjøre jobben sin og skrive under på den offisielle politikken, som offentlig tjenestemann, med tittel og underskrift, i embets medfør. Like sikkert skal man hevde sin uavhengige mening, qua "citizen</w:t>
      </w:r>
      <w:r>
        <w:rPr>
          <w:color w:val="000000"/>
          <w:sz w:val="24"/>
          <w:szCs w:val="24"/>
        </w:rPr>
        <w:t xml:space="preserve">" </w:t>
      </w:r>
      <w:r>
        <w:rPr>
          <w:rStyle w:val="Sterk"/>
          <w:color w:val="000000"/>
          <w:sz w:val="24"/>
          <w:szCs w:val="24"/>
        </w:rPr>
        <w:t xml:space="preserve">eller </w:t>
      </w:r>
      <w:r>
        <w:rPr>
          <w:rStyle w:val="Sterk"/>
          <w:color w:val="000000"/>
          <w:sz w:val="24"/>
          <w:szCs w:val="24"/>
        </w:rPr>
        <w:lastRenderedPageBreak/>
        <w:t xml:space="preserve">privatperson, i den offentlige debatt (og innad i etaten), men klart skille denne meningen fra jobben i snever forstand. Først da gjør man sin </w:t>
      </w:r>
      <w:r>
        <w:rPr>
          <w:rStyle w:val="Sterk"/>
          <w:i/>
          <w:iCs/>
          <w:color w:val="000000"/>
          <w:sz w:val="24"/>
          <w:szCs w:val="24"/>
        </w:rPr>
        <w:t>plikt og er lojal både</w:t>
      </w:r>
      <w:r>
        <w:rPr>
          <w:rStyle w:val="Sterk"/>
          <w:color w:val="000000"/>
          <w:sz w:val="24"/>
          <w:szCs w:val="24"/>
        </w:rPr>
        <w:t xml:space="preserve"> som profesjonell tjenestemann og qua "citizen". Sier man klart fra hvilken hatt man har på i hvert enkelt tilfelle, kan ikke dette medføre noe problem. Man har </w:t>
      </w:r>
      <w:r>
        <w:rPr>
          <w:rStyle w:val="Sterk"/>
          <w:i/>
          <w:iCs/>
          <w:color w:val="000000"/>
          <w:sz w:val="24"/>
          <w:szCs w:val="24"/>
        </w:rPr>
        <w:t>faktisk plikt</w:t>
      </w:r>
      <w:r>
        <w:rPr>
          <w:rStyle w:val="Sterk"/>
          <w:color w:val="000000"/>
          <w:sz w:val="24"/>
          <w:szCs w:val="24"/>
        </w:rPr>
        <w:t xml:space="preserve"> til å gjøre begge deler! </w:t>
      </w:r>
      <w:r>
        <w:rPr>
          <w:color w:val="000000"/>
          <w:sz w:val="24"/>
          <w:szCs w:val="24"/>
        </w:rPr>
        <w:t xml:space="preserve">Også i forsvaret har man skjønt dette. Man har der </w:t>
      </w:r>
      <w:r>
        <w:rPr>
          <w:rStyle w:val="Utheving"/>
          <w:color w:val="000000"/>
        </w:rPr>
        <w:t>plikt</w:t>
      </w:r>
      <w:r>
        <w:rPr>
          <w:color w:val="000000"/>
          <w:sz w:val="24"/>
          <w:szCs w:val="24"/>
        </w:rPr>
        <w:t xml:space="preserve"> til å nekte ordre når overordnede er indisponert på den ene eller andre måten. Og forsvars-ekspertene er ikke redde for å delta i samfunnsdebatten, like lite som anarkistene. Det riktige i dette må nå gå opp for resten av systemet også!</w:t>
      </w:r>
      <w:r>
        <w:rPr>
          <w:color w:val="000000"/>
          <w:sz w:val="20"/>
          <w:szCs w:val="20"/>
        </w:rPr>
        <w:t xml:space="preserve"> (NACO mottok en petisjon fra E. Magland 04.01.2002 basert på det ovenstående innlegget,og NACO bakket opp E.M. og sendte petisjonen videre til sivilombudsmannen og andre relevante institusjoner, som en resolusjon fra NACO. Det ble imidlertid igjen tatt et forbehold angående den polemiske stilen til E.M.; red. merk.)</w:t>
      </w:r>
    </w:p>
    <w:p w14:paraId="3BF19CD8" w14:textId="77777777" w:rsidR="007803F7" w:rsidRDefault="00000000">
      <w:pPr>
        <w:pStyle w:val="NormalWeb"/>
      </w:pPr>
      <w:r>
        <w:rPr>
          <w:color w:val="000000"/>
          <w:sz w:val="24"/>
          <w:szCs w:val="24"/>
        </w:rPr>
        <w:t xml:space="preserve">A. Hompland nevner i sitt innlegg at det ville vært mer svung over Qvigstad om han hadde foretatt en </w:t>
      </w:r>
      <w:r>
        <w:rPr>
          <w:rStyle w:val="Sterk"/>
          <w:color w:val="000000"/>
          <w:sz w:val="24"/>
          <w:szCs w:val="24"/>
        </w:rPr>
        <w:t xml:space="preserve">sivil ulydighet, </w:t>
      </w:r>
      <w:r>
        <w:rPr>
          <w:color w:val="000000"/>
          <w:sz w:val="24"/>
          <w:szCs w:val="24"/>
        </w:rPr>
        <w:t xml:space="preserve">og trosset sensuren fra UD-toppene, og det kan være noe i det. Dette blir jo en "gråsone" i forhold til en rent pliktmessig ordrenekt, som den i forsvaret nevnt over. Også her bør Sivilombudsmannen kunne si noe. Rett og lov til en viss grad av "sivil ulydighet", under visse omstendigheter, burde nok være tilstede. Dette dreier seg jo ikke akkurat om "tyrannocid" eller lignende, og det behøver ikke utarte til oklarki, pøbelvelde, om en tillater noe "sivil ulydighet. "Tvers gjennom lov til seier", er et gammelt slagord i arbeiderbevegelsen. Slike aksjoner bør i så fall ikke straffes eller medføre sanksjoner, i hvertfall ikke dersom det alt i alt bidrar til større effektivitet og rettferdighet. </w:t>
      </w:r>
    </w:p>
    <w:p w14:paraId="3F1ADEB0" w14:textId="77777777" w:rsidR="007803F7" w:rsidRDefault="00000000">
      <w:pPr>
        <w:pStyle w:val="NormalWeb"/>
      </w:pPr>
      <w:r>
        <w:rPr>
          <w:color w:val="000000"/>
          <w:sz w:val="24"/>
          <w:szCs w:val="24"/>
        </w:rPr>
        <w:t xml:space="preserve">05.01.2002 skriver Aftenposten på førstesiden at "Forsvaret opphever taushetsplikt om Utvik - Ber folk snakke. Forsvaret ber nå alle som vet noe om det uoppklarte havariet til "Utvik Senior" i 1978, om å fortelle politiet det de vet. Oppfordringen kommer etter at anonyme offiserer har henvendt seg til pårørende, og sagt at de vet mer om havariet enn det som har kommet frem i rapporten." Noen dager etter letter forsvaret på sløret angående FSK-styrkenes innsats i Afghanistan, "selv om dette hittil ikke har vært vanlig", og blir sitert bl.a i Klassekampen, Aftenposten og Folkebladet/IJ@. </w:t>
      </w:r>
    </w:p>
    <w:p w14:paraId="04DDE613" w14:textId="77777777" w:rsidR="007803F7" w:rsidRDefault="00000000">
      <w:pPr>
        <w:pStyle w:val="NormalWeb"/>
      </w:pPr>
      <w:r>
        <w:rPr>
          <w:color w:val="000000"/>
          <w:sz w:val="24"/>
          <w:szCs w:val="24"/>
        </w:rPr>
        <w:t>Politidirektør Ingelin Killengren vil nå ha spesialutdannede politifolk i alle politidistrikter som kan ta seg av pårørende i vanskelige saker" heter det også. Dette er jo bl.a også spørsmål om informasjon. Som tidligere nevnt oppfordres politiet nærmest til "whistle blowing" i problemsaker som interne økonomiske misligheter etc.</w:t>
      </w:r>
    </w:p>
    <w:p w14:paraId="4FD01C1A" w14:textId="77777777" w:rsidR="007803F7" w:rsidRDefault="00000000">
      <w:pPr>
        <w:pStyle w:val="NormalWeb"/>
      </w:pPr>
      <w:r>
        <w:rPr>
          <w:color w:val="000000"/>
          <w:sz w:val="24"/>
          <w:szCs w:val="24"/>
        </w:rPr>
        <w:t>Også kong Harald slutter seg noe nølende til de relativt frihetlige, og gir Ari Behn, snart svigersønn, vid ytringsfrihet ved å trekke et visst skille mellom Ari som forfatter og medlem av kongehuset. Dette var betimelig, for Ari er en stor rørebøtte etter min mening, og han bør si klart fra i første utsagn på at han ytrer seg om som privatperson når han uttaler seg som dette, og i de få tilfeller han skal være med på symbol-konge sirkuset, passe kjeften litt. Og pressen må heller ikke blande korten, og derfor heller ikke gi noe ekstra blest om Ari qua forfatter og synser, fordi om han er medlem av kongehuset, og koble dette sammen.</w:t>
      </w:r>
    </w:p>
    <w:p w14:paraId="7DD2E9EF" w14:textId="77777777" w:rsidR="007803F7" w:rsidRDefault="00000000">
      <w:pPr>
        <w:pStyle w:val="NormalWeb"/>
      </w:pPr>
      <w:r>
        <w:rPr>
          <w:color w:val="000000"/>
          <w:sz w:val="24"/>
          <w:szCs w:val="24"/>
        </w:rPr>
        <w:t xml:space="preserve">Dagens Næringsliv viser seg igjen ikke å være entydig byråkratisk. Det visste jeg jo fra før. </w:t>
      </w:r>
      <w:r>
        <w:rPr>
          <w:rStyle w:val="Sterk"/>
          <w:i/>
          <w:iCs/>
          <w:color w:val="000000"/>
          <w:sz w:val="24"/>
          <w:szCs w:val="24"/>
        </w:rPr>
        <w:t xml:space="preserve">Skillet mellom anarkister og relativt frihetlige personer og tendenser på dene ene siden, og autoritetsdyrking og populister m.v. på den annen, går gjennom nesten alle organisasjoner i vid forstand i Norge, og det er heller ikke noe statisk fenomen. </w:t>
      </w:r>
      <w:r>
        <w:rPr>
          <w:color w:val="000000"/>
          <w:sz w:val="24"/>
          <w:szCs w:val="24"/>
        </w:rPr>
        <w:t xml:space="preserve">Det siste kan en merke seg, at dette ikke er noe statisk og uforanderlig. Om man engang har tatt et autoritært standpunkt, med "Viten og vilje"eller mer av dårlig vane, så kan man naturligvis skifte side når som helst man måtte ønske. Man kan når som helst vaske av seg den "brune skiten", og jo før jo heller. Bjørneboe har skrevet en del fornuftig om dette. Stein B. Hauglid i </w:t>
      </w:r>
      <w:r>
        <w:rPr>
          <w:color w:val="000000"/>
          <w:sz w:val="24"/>
          <w:szCs w:val="24"/>
        </w:rPr>
        <w:lastRenderedPageBreak/>
        <w:t xml:space="preserve">DN faller her, etter litt nøling, ned på et </w:t>
      </w:r>
      <w:r>
        <w:rPr>
          <w:rStyle w:val="Sterk"/>
          <w:color w:val="000000"/>
          <w:sz w:val="24"/>
          <w:szCs w:val="24"/>
        </w:rPr>
        <w:t>erklært anarkistisk standpunkt</w:t>
      </w:r>
      <w:r>
        <w:rPr>
          <w:color w:val="000000"/>
          <w:sz w:val="24"/>
          <w:szCs w:val="24"/>
        </w:rPr>
        <w:t xml:space="preserve"> - sideordnet debatt , med perspektiver fra folket, nedenfra og opp mot øvrigheten, bl.a politikerne. </w:t>
      </w:r>
      <w:r>
        <w:rPr>
          <w:rStyle w:val="Sterk"/>
          <w:color w:val="000000"/>
          <w:sz w:val="24"/>
          <w:szCs w:val="24"/>
        </w:rPr>
        <w:t>Det er bare viss systemet alt i alt fungerer mer nedenfra og opp, enn ovenfra og ned, at det er anarkistisk (reelt demokratisk). Motsatt er det autoritært.</w:t>
      </w:r>
    </w:p>
    <w:p w14:paraId="1F656386" w14:textId="77777777" w:rsidR="007803F7" w:rsidRDefault="00000000">
      <w:pPr>
        <w:pStyle w:val="NormalWeb"/>
      </w:pPr>
      <w:r>
        <w:rPr>
          <w:color w:val="000000"/>
          <w:sz w:val="24"/>
          <w:szCs w:val="24"/>
        </w:rPr>
        <w:t xml:space="preserve">I DN 5/6.01.2002 heter det: "Når noen ikke vil. Går det virkelig an for politikere ikke å forholde seg til konsekvensene for Norge av euroinnføring og EU-utvidelse? Ja, det gjør det. Derfor må vi andre debattere på egenhånd. ... å diskutere decenniets viktigste politiske sak uten politikere, kan virke meningsløst, men er det egentlig det? Landet har mengder av intelligente mennesker som hverken sitter på Stortinget eller i regjeringen eller er medlemmer av politiske partier. Her kan økonomisk, statsvitenskapelig, sosiologisk og kulturell ekspertise boltre seg sammen med intelligentsiaen og enhver annen som har relevante synspunkter - eller bare har noen strøtanker. Det er arenaer nok i aviser og tidsskrifter på tv og i radio. Et </w:t>
      </w:r>
      <w:r>
        <w:rPr>
          <w:rStyle w:val="Sterk"/>
          <w:color w:val="000000"/>
          <w:sz w:val="24"/>
          <w:szCs w:val="24"/>
        </w:rPr>
        <w:t>anarkistisk</w:t>
      </w:r>
      <w:r>
        <w:rPr>
          <w:color w:val="000000"/>
          <w:sz w:val="24"/>
          <w:szCs w:val="24"/>
        </w:rPr>
        <w:t xml:space="preserve"> utgangspunkt kan være vel så bra som et dirigert fra partikontorer. En tidsramme er unødvendig ettersom debattene ikke skal lede frem til en folkeavstemning eller et valg." (red. uth.) </w:t>
      </w:r>
    </w:p>
    <w:p w14:paraId="0FA7BC29" w14:textId="77777777" w:rsidR="007803F7" w:rsidRDefault="00000000">
      <w:pPr>
        <w:pStyle w:val="NormalWeb"/>
      </w:pPr>
      <w:r>
        <w:rPr>
          <w:rStyle w:val="Sterk"/>
          <w:color w:val="000000"/>
          <w:sz w:val="24"/>
          <w:szCs w:val="24"/>
        </w:rPr>
        <w:t>Summa summarum</w:t>
      </w:r>
      <w:r>
        <w:rPr>
          <w:color w:val="000000"/>
          <w:sz w:val="24"/>
          <w:szCs w:val="24"/>
        </w:rPr>
        <w:t xml:space="preserve">: </w:t>
      </w:r>
      <w:r>
        <w:rPr>
          <w:rStyle w:val="Sterk"/>
          <w:color w:val="000000"/>
          <w:sz w:val="24"/>
          <w:szCs w:val="24"/>
        </w:rPr>
        <w:t xml:space="preserve">Både anarkistene, kongen, politiet, forsvaret, det meste av media og en god del politikere støtter en vidtgående ytringsfrihet, stort sett i samsvar med mine forslag, </w:t>
      </w:r>
      <w:r>
        <w:rPr>
          <w:rStyle w:val="Sterk"/>
          <w:i/>
          <w:iCs/>
          <w:color w:val="000000"/>
          <w:sz w:val="24"/>
          <w:szCs w:val="24"/>
        </w:rPr>
        <w:t>og fremstår som relativt frihetlige</w:t>
      </w:r>
      <w:r>
        <w:rPr>
          <w:rStyle w:val="Sterk"/>
          <w:color w:val="000000"/>
          <w:sz w:val="24"/>
          <w:szCs w:val="24"/>
        </w:rPr>
        <w:t xml:space="preserve">, mens UD-toppene, og deres innleide lakei og juss-professor, Carl August Fleischer og kollega professor Eivind Smith, samt Kåre Willoch og Inge Lønning fra Høyre, Frp, og åslaug Haga fra Sp, etc. dvs </w:t>
      </w:r>
      <w:r>
        <w:rPr>
          <w:rStyle w:val="Sterk"/>
          <w:i/>
          <w:iCs/>
          <w:color w:val="000000"/>
          <w:sz w:val="24"/>
          <w:szCs w:val="24"/>
        </w:rPr>
        <w:t>populistene og byråkratene, går i mot</w:t>
      </w:r>
      <w:r>
        <w:rPr>
          <w:rStyle w:val="Sterk"/>
          <w:color w:val="000000"/>
          <w:sz w:val="24"/>
          <w:szCs w:val="24"/>
        </w:rPr>
        <w:t xml:space="preserve">, mens Ap/LO sitter på gjerdet. </w:t>
      </w:r>
      <w:r>
        <w:rPr>
          <w:rStyle w:val="Sterk"/>
          <w:i/>
          <w:iCs/>
          <w:color w:val="000000"/>
          <w:sz w:val="24"/>
          <w:szCs w:val="24"/>
        </w:rPr>
        <w:t>Det skal bli spennende å se hva Sivilombudsmannen får ut av dette.</w:t>
      </w:r>
    </w:p>
    <w:p w14:paraId="30EA3861" w14:textId="77777777" w:rsidR="007803F7" w:rsidRDefault="00000000">
      <w:pPr>
        <w:pStyle w:val="NormalWeb"/>
      </w:pPr>
      <w:r>
        <w:rPr>
          <w:color w:val="000000"/>
          <w:sz w:val="24"/>
          <w:szCs w:val="24"/>
        </w:rPr>
        <w:t xml:space="preserve">På den annen side, kan folk som temporært har tatt et frihetlig standpunkt, men vanligvis er autoritære, lett falle tilbake i den gamle folden. Klassekampen 11.01.2002 trykker på baksiden "En hyllest til byråkratene", med en unison hyllest til byråkratiet, at de var de rene krigshelter 1940-45, og med en kraftig refs til "en yndet folkesport her i landet (som) er å hakke løs på byråkratene". Stalinistene fornekter seg ikke. Deres medalje har alltid en byråkratisk, småborgerlig, bakside. At de dertil ikke skjønner særlig mye av hva byråkratiet i realiteten er, nemlig øvrigheten økonomisk og eller politisk/administrativt i privat og/eller offentlig sektor, er heller ikke overraskende. De store og viktige sammenhengene har alltid druknet i dialektiske snurrepiperier der i gården. DN konsoliderer imidlertid stillingen som relativt frihetlig. 21.01.2002 slås det opp med tilnærmede krigstyper på forsiden at "Telenor hyrer "bråkmakere" - Husgerilja skal stille sjefen til veggs. Unge og engasjerte "rebeller" skal stille sjefen til veggs for valg av strategier, veivalg og målsettinger..." Den som har kjennskap til byråkratiet i Telenor vet at dette er på høy tid. La oss håpe det blir starten på en reell snuoperasjon, og ikke bare munnsvær. Men det er klart at oppslaget i DN kan brukes som en forpliktende påminnelse om det skulle røyne på for rebellene. Forøvrig er jeg enig med Amund Djuve på lederplass i at Bernander i høyden er en broiler og ikke en fugl. Derfor bør han også grilles, ikke "spises" rå. Forøvrig er vel ikke Bernander sjefsredaktør, men administrator, og bør uansett ikke drive sensur. Redaktørenes rolle skal vel ikke være diktatorens, men i hovedsak veilederens og ressursallokererens. At ansvarlig redaktør som "sjuende far i huset" noen ganger får slå på alarmen, er en annen sak, men diktatur? Nei takk! </w:t>
      </w:r>
    </w:p>
    <w:p w14:paraId="24819FA8" w14:textId="77777777" w:rsidR="007803F7" w:rsidRDefault="00000000">
      <w:pPr>
        <w:pStyle w:val="NormalWeb"/>
      </w:pPr>
      <w:r>
        <w:rPr>
          <w:color w:val="000000"/>
          <w:sz w:val="24"/>
          <w:szCs w:val="24"/>
        </w:rPr>
        <w:t>I samme avis advarer Kjetil Wiedswang i "Politikk og journalistikk" om følgende: "</w:t>
      </w:r>
      <w:r>
        <w:rPr>
          <w:i/>
          <w:iCs/>
          <w:color w:val="000000"/>
          <w:sz w:val="24"/>
          <w:szCs w:val="24"/>
        </w:rPr>
        <w:t>Dårlig nytt til landets politikere: Mediene kommer ikke til å bli snillere. Dårlig nytt til landets journalister: Politikerne kommer til å gjøre noe med saken.</w:t>
      </w:r>
      <w:r>
        <w:rPr>
          <w:color w:val="000000"/>
          <w:sz w:val="24"/>
          <w:szCs w:val="24"/>
        </w:rPr>
        <w:t xml:space="preserve">" Dette er også en meget </w:t>
      </w:r>
      <w:r>
        <w:rPr>
          <w:color w:val="000000"/>
          <w:sz w:val="24"/>
          <w:szCs w:val="24"/>
        </w:rPr>
        <w:lastRenderedPageBreak/>
        <w:t xml:space="preserve">leseverdig artikkel! Anbefales! Men jeg vil gå et skritt videre. Det finnes botemiddel mot represalier og mottiltak fra byråkratiet i vid forstand: Og det er i vårt demokratisk-anarkistiske samfunn å la propagandakvernen deres" i fred": Bruke samme redaksjonelle linje på dem som på leserinnlegg. Byråkrat-toppene, plutarker og politikere inkludert, har sine mange informasjonsmedarbeidere, men det er ingen lov som sier at de alltid skal få komme til orde i full lengde og uten motforestillinger. Det er lover mot usaklig reklame i Norge, det samme kan praktiseres mot toppene. </w:t>
      </w:r>
    </w:p>
    <w:p w14:paraId="1BD6AF46" w14:textId="77777777" w:rsidR="007803F7" w:rsidRDefault="00000000">
      <w:pPr>
        <w:pStyle w:val="NormalWeb"/>
      </w:pPr>
      <w:r>
        <w:rPr>
          <w:color w:val="000000"/>
          <w:sz w:val="24"/>
          <w:szCs w:val="24"/>
        </w:rPr>
        <w:t xml:space="preserve">Vi har offentlighetsloven, ytringsfrihet for "tjenestefolk" (kan forbedres!), og ikke statseide-selskaper som i Russland, finansfyrste-eide som England og USA, eller kombinerte statlige og privatkapitalistiske (les fascistiske), som i Italia. NRK er riktignok statseid, men ikke kontrollert på samme måte som i Russland, og den kommersielle pressen er ikke styrt av Røkke, Rimi-Hagen og Remakongen pluss "gutteklubben Grei", i samme grad som i USA og England. Berlusconi-systemet er heldigvis enda fjernere fra norsk virkelighet. Også anarkistene kan gi noen små vink i ny og ne, selv om det her klart bare dreier seg om små smuler av innflytelse. Men i nødens stund spiser selv fanden (les media) fluer, og smuler er definitivt bedre enn fluer. Det burte alle forstå. Så får vi ta fatt på vår "historiske rolle". </w:t>
      </w:r>
      <w:r>
        <w:rPr>
          <w:b/>
          <w:bCs/>
          <w:color w:val="000000"/>
          <w:sz w:val="24"/>
          <w:szCs w:val="24"/>
        </w:rPr>
        <w:t>Ikke</w:t>
      </w:r>
      <w:r>
        <w:rPr>
          <w:color w:val="000000"/>
          <w:sz w:val="24"/>
          <w:szCs w:val="24"/>
        </w:rPr>
        <w:t xml:space="preserve"> gå i takt naturligvis! Vi er da frihetlige! Men </w:t>
      </w:r>
      <w:r>
        <w:rPr>
          <w:b/>
          <w:bCs/>
          <w:color w:val="000000"/>
          <w:sz w:val="24"/>
          <w:szCs w:val="24"/>
        </w:rPr>
        <w:t>ikke</w:t>
      </w:r>
      <w:r>
        <w:rPr>
          <w:color w:val="000000"/>
          <w:sz w:val="24"/>
          <w:szCs w:val="24"/>
        </w:rPr>
        <w:t xml:space="preserve"> slutte oss til den populistiske baktroppen og oklarkiet, sette beinkrok på det progressive, eller snuble og komme i veien for andre som vil oppover på det økonomisk-politiske kartet. "Fremad og aldri glemme"! Vi vandrer "med freidig mot", kanskje litt hit og dit, men aldri bakover, men framover, oppover, mot stadig nye høyder. (På øP-kartet!!!)</w:t>
      </w:r>
    </w:p>
    <w:p w14:paraId="160ECF99" w14:textId="77777777" w:rsidR="007803F7" w:rsidRDefault="00000000">
      <w:pPr>
        <w:pStyle w:val="NormalWeb"/>
      </w:pPr>
      <w:r>
        <w:rPr>
          <w:color w:val="000000"/>
          <w:sz w:val="24"/>
          <w:szCs w:val="24"/>
        </w:rPr>
        <w:t xml:space="preserve">Men at KK 11.01.2002 fremmer fagbevegelsens standpunkt mot stortings-politikerne/byråkratenes selvbestaltede, autokratiske, urettferdige plutarkistiske pensjonsordning, er jo positivt. Det må snarest lages skjerpede lover med kraftig håndhevning mot byråkratiske utglidninger i lønn og rang, med basis i en forbedring av likestillingsloven, arbeidsmiljøloven, etc. Stortinget vil naturligvis ikke av seg selv initiere lover mot deres egen korrupthet. Dette må dermed tas opp ved lønnsoppgjør og ved ulike former for aksjoner, og i media. Lovgiverne må få et trøkk nedenfra om det skal bli noe orden på dette. Dette gjelder også pensjoner og fallskjermer i det private. Slik det er i dag, er det hverken effektivt eller rettferdig. </w:t>
      </w:r>
    </w:p>
    <w:p w14:paraId="513ED8C7" w14:textId="77777777" w:rsidR="007803F7" w:rsidRDefault="00000000">
      <w:pPr>
        <w:pStyle w:val="NormalWeb"/>
      </w:pPr>
      <w:r>
        <w:rPr>
          <w:color w:val="000000"/>
          <w:sz w:val="24"/>
          <w:szCs w:val="24"/>
        </w:rPr>
        <w:t>Lørdag 12.01.2002 melder Dagbladet at toppene, pampene, i LOs fattige Norsk Kommuneforbund og Norsk Helse- og Sosialforbund, har brukt minst en halv million på frynsecruise til Cuba. Nå bør det tas et kraftig oppgjør med byråkratiet i vid forstand i fagbevegelsen også. Ap og andre marxist-topper har stukket tvilsomme/forbudte sugerør i LO-kassene før. Sånt skulle bli slått opp i flere aviser og media samtidig, for riktig å markere at dette ikke går an, slik som den svenske pressen unisont reagerte på "Sossarnas" marxist Mona Salihns gjentatte pengerot her om dagen.</w:t>
      </w:r>
    </w:p>
    <w:p w14:paraId="730F2CF9" w14:textId="77777777" w:rsidR="007803F7" w:rsidRDefault="00000000">
      <w:pPr>
        <w:pStyle w:val="NormalWeb"/>
        <w:jc w:val="center"/>
      </w:pPr>
      <w:r>
        <w:rPr>
          <w:rStyle w:val="Sterk"/>
          <w:color w:val="000000"/>
          <w:sz w:val="27"/>
          <w:szCs w:val="27"/>
        </w:rPr>
        <w:t>O. Oppblomstring av EU-debatten</w:t>
      </w:r>
    </w:p>
    <w:p w14:paraId="283D2EC4" w14:textId="77777777" w:rsidR="007803F7" w:rsidRDefault="00000000">
      <w:pPr>
        <w:pStyle w:val="NormalWeb"/>
      </w:pPr>
      <w:r>
        <w:rPr>
          <w:color w:val="000000"/>
          <w:sz w:val="24"/>
          <w:szCs w:val="24"/>
        </w:rPr>
        <w:t xml:space="preserve">Tilbake til DN. Stein Hauglid kommer med en rekke dystre scenarier om Norge vis-a-vis EU , som anarkister ikke kan gå god for. Både Sveits og Norge (og Island &amp; Liechtenstein) stiller i en helt annen klasse både politisk og økonomisk enn EU. Bare tenk på arbeidsledigheten i EU. I EU kastes 1000-vis av milliarder i realinntekt ut av vinduet hvert eneste år pga arbeidsledigheten. Det er et </w:t>
      </w:r>
      <w:r>
        <w:rPr>
          <w:rStyle w:val="Sterk"/>
          <w:color w:val="000000"/>
          <w:sz w:val="24"/>
          <w:szCs w:val="24"/>
        </w:rPr>
        <w:t>kartell</w:t>
      </w:r>
      <w:r>
        <w:rPr>
          <w:color w:val="000000"/>
          <w:sz w:val="24"/>
          <w:szCs w:val="24"/>
        </w:rPr>
        <w:t xml:space="preserve"> utad, med tollbarrierer og reguleringer, og innad er det ineffektivt og urettferdig, ikke bare som nevnt ved stor arbeidsledighet, men også ved at prisnivået regnet i US $ eller EURO er svært forskjellig fra land til land. Hadde det vært fritt </w:t>
      </w:r>
      <w:r>
        <w:rPr>
          <w:color w:val="000000"/>
          <w:sz w:val="24"/>
          <w:szCs w:val="24"/>
        </w:rPr>
        <w:lastRenderedPageBreak/>
        <w:t xml:space="preserve">marked ville det vært ca samme pris på hamburgeren i Hellas som i Belgia, og det er det ikke.Valutaunionen har allerede vart i et par år, det er bare symbolpengene som er nye. EU-utvidelsen vil komme gradvis, og kanskje ikke bli så omfattende som vi tror i dag, - muligens. å blande oss for mye med dette kaotisk, korrupte, byråkratiske systemet, kan ikke være noen farbar vei. Men hvordan vi skal tilpasse oss endringene på best mulig måte, er en annen sak. Det kan vi diskutere hele tiden. Der vil nok også enkelte politikere delta, men av taktiske grunner vil nok Høyre gå stille i dørene. Petersen sørger nok som vanlig for at populisten Inge Lønning får munnkurv. Anarkistene vil i hvertfall si sitt om EU-utviklingen. Det kan Hauglid og DN skrive seg bak øret. Dagsavisens Kyrre Nakkim </w:t>
      </w:r>
      <w:hyperlink r:id="rId401" w:history="1">
        <w:r>
          <w:rPr>
            <w:rStyle w:val="Hyperkobling"/>
            <w:sz w:val="24"/>
            <w:szCs w:val="24"/>
          </w:rPr>
          <w:t>(kyrre.nakkim@dagsavisen.no</w:t>
        </w:r>
      </w:hyperlink>
      <w:r>
        <w:rPr>
          <w:color w:val="000000"/>
          <w:sz w:val="24"/>
          <w:szCs w:val="24"/>
        </w:rPr>
        <w:t xml:space="preserve">) tar allerede klart standpunkt i EU-debatten </w:t>
      </w:r>
      <w:r>
        <w:rPr>
          <w:rStyle w:val="Sterk"/>
          <w:color w:val="000000"/>
          <w:sz w:val="24"/>
          <w:szCs w:val="24"/>
        </w:rPr>
        <w:t>før nye argumenter har kommet på bordet</w:t>
      </w:r>
      <w:r>
        <w:rPr>
          <w:color w:val="000000"/>
          <w:sz w:val="24"/>
          <w:szCs w:val="24"/>
        </w:rPr>
        <w:t>.Typisk marxist - begynner med fasiten , og finner opportunistisk "argumenter" etterpå. "Norske aviskommentatorer, meg selv inkludert, er sterke tilhengere av norsk medlemsskap i EU. Slik sett er vi på linje med størsteparten av den politiske eliten i Norge...(og)... EU-tilhengerne i avis-redaksjonene."</w:t>
      </w:r>
    </w:p>
    <w:p w14:paraId="4E37D4AB" w14:textId="77777777" w:rsidR="007803F7" w:rsidRDefault="00000000">
      <w:pPr>
        <w:pStyle w:val="NormalWeb"/>
      </w:pPr>
      <w:r>
        <w:rPr>
          <w:color w:val="000000"/>
          <w:sz w:val="24"/>
          <w:szCs w:val="24"/>
        </w:rPr>
        <w:t xml:space="preserve">Jeg har aldri skjønt </w:t>
      </w:r>
      <w:r>
        <w:rPr>
          <w:rStyle w:val="Sterk"/>
          <w:color w:val="000000"/>
          <w:sz w:val="24"/>
          <w:szCs w:val="24"/>
        </w:rPr>
        <w:t>hvorfor</w:t>
      </w:r>
      <w:r>
        <w:rPr>
          <w:color w:val="000000"/>
          <w:sz w:val="24"/>
          <w:szCs w:val="24"/>
        </w:rPr>
        <w:t xml:space="preserve">, annet enn at både eliten og journalister har bedre betalt i EU enn i Norge. Politisk vil et lite land som Norge bli overkjørt i ett og alt, og våre ressurs-rikdommer vil bli politisk forvaltet av flertallet (les stormaktene) på husmannskontrakt. Når det gjelder det økonomiske forøvrig har frihetlige sosialister, som Nobelprisvinnerne Ragnar Frisch og Trygve Haavelmo, vært klare EU-motstandere. Frisch sa klart i fra at det var det "uopplyste pengevelde" - plutarki og byråkrati. EU smaker allerede litt av Argentinske tilstander: "Statisme uten plan - kapitalisme uten (reelt frihetlig) marked"; sier likesinnede, dyktige, økonomer i dag. Hvorfor det er så stor forskjell på hva disse fagfolkene sier, og den "journalistisk/politisk/plutarkistiske eliten", har jeg alltid lurt på. </w:t>
      </w:r>
      <w:r>
        <w:rPr>
          <w:rStyle w:val="Sterk"/>
          <w:color w:val="000000"/>
          <w:sz w:val="24"/>
          <w:szCs w:val="24"/>
        </w:rPr>
        <w:t>Det skulle være interessant om det kunne bli litt klarhet i hvorfor det er så stor sprik i meningene mellom disse økonomene m.v., og folk som regner seg som den tenke og talefør "elite"</w:t>
      </w:r>
      <w:r>
        <w:rPr>
          <w:color w:val="000000"/>
          <w:sz w:val="24"/>
          <w:szCs w:val="24"/>
        </w:rPr>
        <w:t>. Hvis det ikke koker ned til "det gamle"; høyere lønn og/eller rang, i det økonomiske og/eller politisk/administrative byråkrati, i privat og/eller offentlig sektor, på bekostning av folket.</w:t>
      </w:r>
    </w:p>
    <w:p w14:paraId="4EE67831" w14:textId="77777777" w:rsidR="007803F7" w:rsidRDefault="00000000">
      <w:pPr>
        <w:pStyle w:val="NormalWeb"/>
      </w:pPr>
      <w:r>
        <w:rPr>
          <w:color w:val="000000"/>
          <w:sz w:val="24"/>
          <w:szCs w:val="24"/>
        </w:rPr>
        <w:t>05.01.2002. Dagsavisen har gjort en prisverdig "selvangivelse" om hvor de står politisk og strategisk. Ikke uventet er det SV, Sp, Ap-regjering som er det sentrale. En ganske klart marxistisk majoritetsregjerings-avis m.a.o. At Hilde H. ikke vil ha med RV/AKP-ml på laget, til tross for tidligere svermeri for stalinismen, forundrer ikke. De fleste AKP-koryfeene og KUL-erne m.v. har jo posisjonert seg i Ap, SV og LO allerede, uten at vi skal være for sikre på at de har begravd stalinismen når det kommer til stykke. I Berlin har nyss gammel-stalinistene fra DDR, i PDS, slått seg sammen med Sosialdemokratene til avdøde Willy Brandt, og hersker i felleskap over byen. Stakkars Berlin! At presse og andre politikere reagerer hjelper lite, de er demokratisk valgt, og har naturligvis lov til å danne union (les: liten Sovjet Union)</w:t>
      </w:r>
    </w:p>
    <w:p w14:paraId="7A9DC1FE" w14:textId="77777777" w:rsidR="007803F7" w:rsidRDefault="00000000">
      <w:pPr>
        <w:pStyle w:val="NormalWeb"/>
      </w:pPr>
      <w:r>
        <w:rPr>
          <w:color w:val="000000"/>
          <w:sz w:val="24"/>
          <w:szCs w:val="24"/>
        </w:rPr>
        <w:t xml:space="preserve">Versto i VG slår til med ovasjoner over EUROen, som den autoritetsdyrkeren og ja-mannen han er. Han glemmer jo helt at valutaunionen, med faste valutakurser, allerede har virket i ca 2 år, med stor arbeidsledighet som følge, etc, og at EURO-innføringen bare er en nokså ren symbolendring så langt. Når seddelpressene virkelig begynner å kjøres, blir det naturligvis noe annet. Da kommer EU-byråkratiet til å berike seg selv enda mer, korrupt som det allerede er. Og han glemmer at det som nå skjer i Berlin, lett kan skje over resten av Europa, når folk blir lei Berlusconi og Haider, og venstre-populismen til Blair et. al. Da blir EU kan hende et nytt "Sovjet-Unionen", eller noe faretruende nær. Tiden vil vise det! </w:t>
      </w:r>
    </w:p>
    <w:p w14:paraId="11283772" w14:textId="77777777" w:rsidR="007803F7" w:rsidRDefault="00000000">
      <w:pPr>
        <w:pStyle w:val="NormalWeb"/>
      </w:pPr>
      <w:r>
        <w:rPr>
          <w:color w:val="000000"/>
          <w:sz w:val="24"/>
          <w:szCs w:val="24"/>
        </w:rPr>
        <w:t xml:space="preserve">Versto er forøvrig ikke like tro mot all øvrighet, bare mot de som er enig med ham i </w:t>
      </w:r>
      <w:r>
        <w:rPr>
          <w:rStyle w:val="Sterk"/>
          <w:color w:val="000000"/>
          <w:sz w:val="24"/>
          <w:szCs w:val="24"/>
        </w:rPr>
        <w:t xml:space="preserve">overtroen </w:t>
      </w:r>
      <w:r>
        <w:rPr>
          <w:color w:val="000000"/>
          <w:sz w:val="24"/>
          <w:szCs w:val="24"/>
        </w:rPr>
        <w:t xml:space="preserve">på EUs fortreffelighet. 12.01.2002 fyrer han av en kraftig bredside mot KrF og </w:t>
      </w:r>
      <w:r>
        <w:rPr>
          <w:color w:val="000000"/>
          <w:sz w:val="24"/>
          <w:szCs w:val="24"/>
        </w:rPr>
        <w:lastRenderedPageBreak/>
        <w:t xml:space="preserve">Høyres Jan Petersens manglende vilje til å gå i bresjen for en JA til EU krig mot folkeflertallets Nei-standpunkt, og klapper noe nølende Jagland på ryggen for at han markerer at han er for, noe sterkere. Vi tviler på om Versto kan prosentregning noe mer enn Jagland. Han tror i hvertfall at Norge, </w:t>
      </w:r>
      <w:r>
        <w:rPr>
          <w:rStyle w:val="Sterk"/>
          <w:color w:val="000000"/>
          <w:sz w:val="24"/>
          <w:szCs w:val="24"/>
        </w:rPr>
        <w:t>med under 1-2 prosent</w:t>
      </w:r>
      <w:r>
        <w:rPr>
          <w:color w:val="000000"/>
          <w:sz w:val="24"/>
          <w:szCs w:val="24"/>
        </w:rPr>
        <w:t xml:space="preserve"> av befolkningen i et utvidet, mer proporsjonalt "demokratisk" EU, skal få større innflytelse over eget samfunn og </w:t>
      </w:r>
      <w:r>
        <w:rPr>
          <w:rStyle w:val="Sterk"/>
          <w:color w:val="000000"/>
          <w:sz w:val="24"/>
          <w:szCs w:val="24"/>
        </w:rPr>
        <w:t>naturressursene</w:t>
      </w:r>
      <w:r>
        <w:rPr>
          <w:color w:val="000000"/>
          <w:sz w:val="24"/>
          <w:szCs w:val="24"/>
        </w:rPr>
        <w:t xml:space="preserve">, innenfor enn utenfor. Det blir jo i beste fall omtrent som innflytelsen fra Kystpartiet + Simonsen (eks.Frp). på norsk politikk, pluss at vi mister autonomien ved å være et fritt land. Dvs han tror vi skal få en kraftigere hånd på rattet </w:t>
      </w:r>
      <w:r>
        <w:rPr>
          <w:rStyle w:val="Sterk"/>
          <w:color w:val="000000"/>
          <w:sz w:val="24"/>
          <w:szCs w:val="24"/>
        </w:rPr>
        <w:t xml:space="preserve">alt i alt </w:t>
      </w:r>
      <w:r>
        <w:rPr>
          <w:color w:val="000000"/>
          <w:sz w:val="24"/>
          <w:szCs w:val="24"/>
        </w:rPr>
        <w:t xml:space="preserve">til å styre i retning vårt eget folks interesser (ikke øvrighetens) innenfor enn utenfor UNIONEN. Hvor naiv og svak i prosentregning går det an å bli, Versto, og samtidig være politisk redaktør i Norges største avis? Nå må du tenke deg litt om tror jeg! At han krydrer med vulgærpolemikk av typen: "Alt dette preiket om debatt eller ikke debatt er noe pjatt fra provinsielle og marginaliserte huleboere", og "Vi har ikke engang landet på kulen, vi har tryna på hoppet.", etc. bare viser hvilket intellektuelt nivå han ligger på. Ikke fordi jeg har noe i mot polemikk, jeg bruker det selv, og det øker også underholdningsverdien på Verstos innlegg. Men når jeg bruker polemikk er det for å understreke et saklig argument, sette dette på spissen, ikke for å romle med en tom tønne, uten saklig argument i bunnen. Ren polemikk, uten saklig innhold, er </w:t>
      </w:r>
      <w:r>
        <w:rPr>
          <w:rStyle w:val="Sterk"/>
          <w:color w:val="000000"/>
          <w:sz w:val="24"/>
          <w:szCs w:val="24"/>
        </w:rPr>
        <w:t>oklarki</w:t>
      </w:r>
      <w:r>
        <w:rPr>
          <w:color w:val="000000"/>
          <w:sz w:val="24"/>
          <w:szCs w:val="24"/>
        </w:rPr>
        <w:t>, ikke fri, saklig, debatt. Versto er kraftig ute å kjøre, og burde enten ta til vettet både i stil og innhold, eller finne seg en annen jobb, f.eks som hoff-reporter i Se og Hør.</w:t>
      </w:r>
    </w:p>
    <w:p w14:paraId="4EE3C1CB" w14:textId="77777777" w:rsidR="007803F7" w:rsidRDefault="00000000">
      <w:pPr>
        <w:pStyle w:val="NormalWeb"/>
      </w:pPr>
      <w:r>
        <w:rPr>
          <w:color w:val="000000"/>
        </w:rPr>
        <w:t xml:space="preserve">16.02.2002: Versto har frisket opp prosentregningen i artikkelen et "Et uforsvarlig svik" om norske politikeres opportunistiske unnfallenhet overfor forsvaret i historisk perspektiv. Her viser Versto at han kan tenke nokså frihetlig når han vil. Artikkelen er meget leseverdig: " Den historiske erfaringen er krystallklar. Hver eneste gang i Norges lange historie Forsvaret er bygd ned og/eller forsømt, har nordmenn kommet til å angre på det. Men historiske erfaringer er ikke nok alene. Forsvarsplanlegging er i høy grad et spørsmål om å se fremover. Problemet er likevel at jo mer vi bygger ned, jo lenger frem skal vi helst se. For det tar lang tid å bygge sterkere forsvarsevne." Som jeg skulle sagt det selv! Det er bare en liten svakhet i artikkelen. Versto tar forsvarssjefs "Sigurd Frisvolds egne planer" for god fisk. Det er det ingen grunn til. En nærmere kommentar til Verstos innlegg finner du på </w:t>
      </w:r>
      <w:hyperlink r:id="rId402" w:history="1">
        <w:r>
          <w:rPr>
            <w:rStyle w:val="Hyperkobling"/>
          </w:rPr>
          <w:t>http://www.anarchy.no/eu.html</w:t>
        </w:r>
      </w:hyperlink>
      <w:r>
        <w:rPr>
          <w:color w:val="000000"/>
        </w:rPr>
        <w:t>, dvs Folkebladets EU-DEBATT, (klikk på denne via "links" på bunnen av denne websiden, og søk deretter på "Versto".)</w:t>
      </w:r>
    </w:p>
    <w:p w14:paraId="128E5720" w14:textId="77777777" w:rsidR="007803F7" w:rsidRDefault="00000000">
      <w:pPr>
        <w:pStyle w:val="NormalWeb"/>
      </w:pPr>
      <w:r>
        <w:rPr>
          <w:color w:val="000000"/>
          <w:sz w:val="24"/>
          <w:szCs w:val="24"/>
        </w:rPr>
        <w:t xml:space="preserve">Jeg vil bare minne om at Berlusconi og Haiders partier ikke er noe helt sært i EU, et flertall av landene er alle i større eller mindre grad korrupte, kaotiske, oklarkiske, mafiotiske; preget av statisme uten plan,og plutarki uten (frihetlig) marked, dvs byråkrati i vid forstand, med stor arbeidsledighet, urettferdighet og ineffektivitet på nær sagt alle måter. Dagladet 12.01.2002 tar opp pøbelveldet i England i en artikkel om "Demonene blant oss". Det var det med EU = "Dyret i åpenbaringen" da, hmmm, men ellers en leseverdig artikkel av S.B.O. Terrorisme og voldelig rasisme er </w:t>
      </w:r>
      <w:r>
        <w:rPr>
          <w:rStyle w:val="Sterk"/>
          <w:color w:val="000000"/>
          <w:sz w:val="24"/>
          <w:szCs w:val="24"/>
        </w:rPr>
        <w:t>hverdagen</w:t>
      </w:r>
      <w:r>
        <w:rPr>
          <w:color w:val="000000"/>
          <w:sz w:val="24"/>
          <w:szCs w:val="24"/>
        </w:rPr>
        <w:t xml:space="preserve"> i mange EU land. TV2 hadde en reportasje om problemene med mafia i Italia og norsk tørrfisk-eksport, med ran og drap og muligens med oppkjøperne involvert, tidligere denne uken. Jeg og andre har minnet om dette før, og NRK-Dagsrevyen tok opp problematikken på en utførlig måte 12.01.2002. Som antydet over må vi slå hardt ned på fiskefusk og fakturasvindel i Norge, inkludert naturligvis når falske fakturaer blir brukt til å skaffe seg momsrefusjon eller tilbakebetaling av "innbetalt" moms (og det blir det slått ned på, for Norge er ennå et lite og relativt isolert og gjennomsiktig samfunn), men dette er bagateller i forhold til mafia-byråkratiet i EU. Svensk TV sendte en hel reportasjeserie om korrupsjonen i EU for en tid siden. Dette er imidlertid trolig bare toppen av isfjellet, for mye av pressen i EU er eid av "Berlusconier" o.l. som setter lokk på </w:t>
      </w:r>
      <w:r>
        <w:rPr>
          <w:color w:val="000000"/>
          <w:sz w:val="24"/>
          <w:szCs w:val="24"/>
        </w:rPr>
        <w:lastRenderedPageBreak/>
        <w:t xml:space="preserve">kritisk journalistikk. Samfunnsforskningen i EU vil jeg ikke snakke om, dårlighet nær sagt alt sammen, og ukritisk til byråkratiet (og mye oppdragsbetalt av det). </w:t>
      </w:r>
    </w:p>
    <w:p w14:paraId="79B119F3" w14:textId="77777777" w:rsidR="007803F7" w:rsidRDefault="00000000">
      <w:pPr>
        <w:pStyle w:val="NormalWeb"/>
      </w:pPr>
      <w:r>
        <w:rPr>
          <w:color w:val="000000"/>
          <w:sz w:val="24"/>
          <w:szCs w:val="24"/>
        </w:rPr>
        <w:t xml:space="preserve">Til og med monetaristen Milton Friedmann har nylig gått ut og kraftig kritisert EURO-unionen, etc. som Versto, m.fl. omfavner nesten helt ukritisk. Frihetlige økonomer, som ligger i forskningsfronten, har slaktet prosjektet fullstendig. Versto og hans likesinnede autoritets-, mafia- og byråkratielskere bør ikke "ta selvkritikk" som ml-oklarkiet driver med, men "ha selvkritikk", dvs begynne å sette seg inn i sakene på en fri og kritisk, sannhets-søkende måte, ikke bare drømme om "Keiserens/Unionens nye flotte, frihetlige klær", men si i fra om at disse "klærne" trolig faktisk ikke finns, og avsløre hva som faktisk foregår, og det skikkelig i dybden. </w:t>
      </w:r>
    </w:p>
    <w:p w14:paraId="1A3D6961" w14:textId="77777777" w:rsidR="007803F7" w:rsidRDefault="00000000">
      <w:pPr>
        <w:pStyle w:val="NormalWeb"/>
      </w:pPr>
      <w:r>
        <w:rPr>
          <w:color w:val="000000"/>
          <w:sz w:val="24"/>
          <w:szCs w:val="24"/>
        </w:rPr>
        <w:t xml:space="preserve">Det er vel å bra at EU kanskje kan bidra til å hindre krig innen Europa. De har ikke klart å stanse terrorist-borgerkrigene i Nord-Irland og Baskerland/Spania. Og det var intervensjonen fra USA og NATO, med Norges FSK, "spesialister på sabotasje og direkte aksjon" i spissen, som skapte den nåværende relative freden på Balkan, ikke EU. De norske anarkistene var </w:t>
      </w:r>
      <w:r>
        <w:rPr>
          <w:rStyle w:val="Sterk"/>
          <w:color w:val="000000"/>
          <w:sz w:val="24"/>
          <w:szCs w:val="24"/>
        </w:rPr>
        <w:t>tidlig</w:t>
      </w:r>
      <w:r>
        <w:rPr>
          <w:color w:val="000000"/>
          <w:sz w:val="24"/>
          <w:szCs w:val="24"/>
        </w:rPr>
        <w:t xml:space="preserve"> på banen internasjonalt og foreslo den konføderale løsningen i Bosnia, basert på USA/NATO intervensjon. Det var nok også andre som sa noe lignende. Men Clinton nølte farlig lenge etterpå før han satte i gang. Dette er langt fra noen hemmelighet, og skulle være vel kjent for media og andre, som har fulgt med i saken. EU var på sidelinjen hele tiden. Det samme var Stoltenberg og FN. Hadde USA/NATO fulgt anarkistenes råd om å sette inn </w:t>
      </w:r>
      <w:r>
        <w:rPr>
          <w:rStyle w:val="Sterk"/>
          <w:color w:val="000000"/>
          <w:sz w:val="24"/>
          <w:szCs w:val="24"/>
        </w:rPr>
        <w:t>mye større</w:t>
      </w:r>
      <w:r>
        <w:rPr>
          <w:color w:val="000000"/>
          <w:sz w:val="24"/>
          <w:szCs w:val="24"/>
        </w:rPr>
        <w:t xml:space="preserve"> bakkestyrker i tillegg til</w:t>
      </w:r>
      <w:r>
        <w:rPr>
          <w:rStyle w:val="Sterk"/>
          <w:color w:val="000000"/>
          <w:sz w:val="24"/>
          <w:szCs w:val="24"/>
        </w:rPr>
        <w:t xml:space="preserve"> mer</w:t>
      </w:r>
      <w:r>
        <w:rPr>
          <w:color w:val="000000"/>
          <w:sz w:val="24"/>
          <w:szCs w:val="24"/>
        </w:rPr>
        <w:t xml:space="preserve"> luftvåpen, med bomber, hadde det ikke gått med så mange sivile liv, og heller ikke vært nødvendig med så mye ødeleggelse av infrastruktur i Serbia. Man sparte seg til fant. Det er ikke sikkert det ville gått med flere soldater heller. Jo mindre man setter inn i en slik spiss situasjon, jo flere liv og mer realkapital går tapt. Står fienden overfor en uovervinnelig enhet, kapitulerer han og/eller rømmer, om han har noe valg, og det fort som bare det. </w:t>
      </w:r>
    </w:p>
    <w:p w14:paraId="41006982" w14:textId="77777777" w:rsidR="007803F7" w:rsidRDefault="00000000">
      <w:pPr>
        <w:pStyle w:val="NormalWeb"/>
      </w:pPr>
      <w:r>
        <w:rPr>
          <w:color w:val="000000"/>
          <w:sz w:val="24"/>
          <w:szCs w:val="24"/>
        </w:rPr>
        <w:t xml:space="preserve">Selv fanatikerne i al-Qaeda/Taleban, som sier de bare venter på å komme opp til ca 50 jomfruer og luksus hos Allah, ga temmelig kjapt opp mot den helt overlegne antiterrorist styrken. De var ikke så sterke i troen at de ville kjempe til siste mann, når det kom til stykke. Serberne, som ikke er så fanatiske, ville gitt seg lenge før. Det er ingenting som er så dumt og kostbart, som å spare på mobiliseringen når det er en spiss situasjon, viss man har nok av ressurser. Slik sparing på NOK/US$, og bruk av mannskap og utstyr, koster menneskeliv, spesielt sivile. Det er naturligvis bedre at fienden blør, enn egne, men de er også mennesker, både sivile og militære.ødelagt infrastruktur må bygges opp igjen, ofte med nettopp kroner fra vest. Om ikke det skjer, kan det meste skje. Skal de bygge seg opp fra utfattigdom selv, tar det lang tid, og det blir ikke noe marked å handle med på lenge. Så taper vesten på den måten. Eller de finansierer seg med narkotikatrafikk. Så taper vesten på den måten. Eller det blir kaos og polyarki, med terrorister. Så taper vesten på den måten. Krigen på Balkan skulle vært først på anarkistisk vis, med fullt trøkk. Så hadde vi sluppet å stå der nede i årevis. Man sparte på skillingen, og nå løper kronene i lange baner. </w:t>
      </w:r>
    </w:p>
    <w:p w14:paraId="47DC6DB4" w14:textId="77777777" w:rsidR="007803F7" w:rsidRDefault="00000000">
      <w:pPr>
        <w:pStyle w:val="NormalWeb"/>
      </w:pPr>
      <w:r>
        <w:rPr>
          <w:color w:val="000000"/>
          <w:sz w:val="24"/>
          <w:szCs w:val="24"/>
        </w:rPr>
        <w:t xml:space="preserve">En kan derfor, ut fra det som er sagt over, så betydelig tvil om EU som fredsprosjekt. Blir de tørste nok på olje og sultne nok på fisk, etc, så er vi </w:t>
      </w:r>
      <w:r>
        <w:rPr>
          <w:rStyle w:val="Sterk"/>
          <w:color w:val="000000"/>
          <w:sz w:val="24"/>
          <w:szCs w:val="24"/>
        </w:rPr>
        <w:t>kanskje</w:t>
      </w:r>
      <w:r>
        <w:rPr>
          <w:color w:val="000000"/>
          <w:sz w:val="24"/>
          <w:szCs w:val="24"/>
        </w:rPr>
        <w:t xml:space="preserve"> ikke trygge uten andre allierte og et sterkt eget forsvar. Men la oss nå si at EU bidrar litt til freden i Europa. Den eneste konklusjonen en kan trekke av dette, er at vi kan redusere vårt forsvar en liten tøddel, uten å få mindre sikkerhet. Og det er vel i dag kanskje OK. Men dette fredsaspektet ved EU, som Versto altså mener er grunn til å melde seg inn, er slett ikke noen grunn til dette. Vi får bare være glade for at de ikke vil krige med oss, og spare de kronene vi kan på dette, men slett </w:t>
      </w:r>
      <w:r>
        <w:rPr>
          <w:color w:val="000000"/>
          <w:sz w:val="24"/>
          <w:szCs w:val="24"/>
        </w:rPr>
        <w:lastRenderedPageBreak/>
        <w:t>ikke melde oss inn. Dette er saklig sett overhodet ikke noe argument for å melde seg inn. Snarere tvert i mot. Logikken til Versto er like "sterk" som prosentregningen. Hvis han på død og liv vil inn i EU, hvorfor ikke ta jobb hos Berlusconi. Han betaler nok bra for EU-fans, som kan være litt usaklige, og så kan han skjelle ut Petersen, som innretter seg motvillig etter en demokratisk avgjørelse han var/er imot, fra Roma. Vi skal tale ROMA MIDT I MOT. Som vi har gjort før her oppe - i vikingtiden - før den "lange natten" til 1905. Skal vi følge Verstos logikk, skulle vi i 1939 meldt oss inn i "Storgermania", av "sikkerhetshensyn". Godt de fleste som leser VG stort sett holder seg til sporten.</w:t>
      </w:r>
    </w:p>
    <w:p w14:paraId="6E69652F" w14:textId="77777777" w:rsidR="007803F7" w:rsidRDefault="00000000">
      <w:pPr>
        <w:pStyle w:val="NormalWeb"/>
      </w:pPr>
      <w:r>
        <w:rPr>
          <w:color w:val="000000"/>
          <w:sz w:val="20"/>
          <w:szCs w:val="20"/>
        </w:rPr>
        <w:t xml:space="preserve">(Folkebladet flytter EU-debatten over til et eget forum, med separat web-side. Debatten vil åpne den 15. februar 2002, og filen kan klikkes på fra Links-siden på AIIS. Mens dette skrives kommer det inn en melding om at utenriksministeren i Italia er skjøvet ut på grunn av EURO-problematikken. Kankje han skjønte sitt Pareto-optimum? Berlusconi har nå overtatt utenriksministerstillingen i tillegg til statsministerjobben. Tanken på "Mussolini II" ligger snublende nær. Går Berlusconi via oppkjøp av media i Tyskland i allianse med Gammelstalinistene/Sosialdemokratene i Berlin, i en slags omvendt "Stalin- Ribbentrop"- avtale, med sikte på makten i hele Tyskland og siden resten av EU, så er Unionen virkelig noe å diskutere for Norges vedkommende, og kanskje også for USA. Bush vil nok ikke repetere Kennedys "Ich bin ein Berliner" da, tror jeg! Men det er jo vanskelig å spå om fremtiden, som det heter. </w:t>
      </w:r>
    </w:p>
    <w:p w14:paraId="5C5BB143" w14:textId="77777777" w:rsidR="007803F7" w:rsidRDefault="00000000">
      <w:pPr>
        <w:pStyle w:val="NormalWeb"/>
      </w:pPr>
      <w:r>
        <w:rPr>
          <w:color w:val="000000"/>
          <w:sz w:val="20"/>
          <w:szCs w:val="20"/>
        </w:rPr>
        <w:t xml:space="preserve">Siden (8-11.01.2002) har andre av EU-toppene reagert mot Berlusconi og Haider, men det blir mest munnsvær. Historien, bl.a med den mislykkede boikotten av østerrike på grunn av Haiders partis inntreden i regjeringen, viser hvor maktesløse de egentlig er mot de brune, med varierende blå og røde innslag. Det er heller ikke sikkert de er så sterkt imot, selv om de protesterer heftig på papiret. Det kan være en skjult agenda, bevisst eller ubevisst. Når protestene mot arbeidsledigheten, ineffektiviteten og urettferdigheten, byråkratiet i vid forstand, begynner å melde seg med kontante uttrykksformer, og jernet begynner å bli varmt [og samtidig kaldt, som det gjerne blir parallelt, når politisk/administrativt kaos og autoritære tendenser topper seg] så kan det dessverre meget vel skje at toppene, om de kanskje er aldri så velmenende, av ren selvoppholdelsesdrift setter et kraftig lokk på protestene og innfører diktatur, mørkebrune regimer, med varierende innslag av rødt og/eller blått, tvunget av "kortsiktig nødvendighet". Tiden vil vise hvor dette bærer hen. Anarkistene vil naturligvis bidra til det motsatte, men er dessverre ikke så mange og har heller ikke så mye ressurser. I EU-debatten har også situasjonen på Island kommet sterkt inn i bildet. Det er også innlegg ved kjente islendinger, herunder </w:t>
      </w:r>
      <w:r>
        <w:rPr>
          <w:rStyle w:val="Sterk"/>
          <w:color w:val="000000"/>
          <w:sz w:val="20"/>
          <w:szCs w:val="20"/>
        </w:rPr>
        <w:t xml:space="preserve">David Oddson og Árni M. Mathiesen. </w:t>
      </w:r>
      <w:r>
        <w:rPr>
          <w:color w:val="000000"/>
          <w:sz w:val="20"/>
          <w:szCs w:val="20"/>
        </w:rPr>
        <w:t xml:space="preserve">Red. merk.) </w:t>
      </w:r>
      <w:r>
        <w:rPr>
          <w:color w:val="000000"/>
        </w:rPr>
        <w:t xml:space="preserve">Klikk her for å gå direkte til EU-debatten: </w:t>
      </w:r>
      <w:hyperlink r:id="rId403" w:history="1">
        <w:r>
          <w:rPr>
            <w:rStyle w:val="Sterk"/>
            <w:rFonts w:ascii="Trebuchet MS" w:hAnsi="Trebuchet MS"/>
            <w:color w:val="0000FF"/>
            <w:sz w:val="20"/>
            <w:szCs w:val="20"/>
            <w:u w:val="single"/>
          </w:rPr>
          <w:t>EU-DEBATT</w:t>
        </w:r>
      </w:hyperlink>
    </w:p>
    <w:p w14:paraId="44AC347A" w14:textId="77777777" w:rsidR="007803F7" w:rsidRDefault="00000000">
      <w:pPr>
        <w:pStyle w:val="NormalWeb"/>
        <w:jc w:val="center"/>
      </w:pPr>
      <w:r>
        <w:rPr>
          <w:color w:val="000000"/>
          <w:sz w:val="27"/>
          <w:szCs w:val="27"/>
        </w:rPr>
        <w:t>V</w:t>
      </w:r>
      <w:bookmarkStart w:id="3" w:name="V."/>
      <w:bookmarkEnd w:id="3"/>
      <w:r>
        <w:rPr>
          <w:rStyle w:val="Sterk"/>
          <w:color w:val="000000"/>
          <w:sz w:val="27"/>
          <w:szCs w:val="27"/>
        </w:rPr>
        <w:t>. Noen momenter til en progressiv politikk, demokratisk underskudd og løsninger på dette: Mer kritisk/konstruktive media, føderalisme og direkte demokrati, mindre byråkrati. Pressens rolle under anarkismen. - Nei til Enronisme og plutarki - Huusesaken og asylpolitikk - Breifront mot Fremskrittspartiet</w:t>
      </w:r>
      <w:r>
        <w:t xml:space="preserve"> </w:t>
      </w:r>
    </w:p>
    <w:p w14:paraId="1D65FDB2" w14:textId="77777777" w:rsidR="007803F7" w:rsidRDefault="00000000">
      <w:pPr>
        <w:pStyle w:val="NormalWeb"/>
      </w:pPr>
      <w:r>
        <w:rPr>
          <w:color w:val="000000"/>
        </w:rPr>
        <w:t xml:space="preserve">De styrte har gjennom dagens demokratiske system en viss kontroll med de styrende. Gjennom offentlig debatt </w:t>
      </w:r>
      <w:r>
        <w:rPr>
          <w:rStyle w:val="Sterk"/>
          <w:color w:val="000000"/>
        </w:rPr>
        <w:t>påvirker</w:t>
      </w:r>
      <w:r>
        <w:rPr>
          <w:color w:val="000000"/>
        </w:rPr>
        <w:t xml:space="preserve"> de som blir styrt, avgjørelsene til dem som styrer, og ved de på forhånd fastsatte frie valgene blir de som styrer, avhengig av dem som blir styrt. Denne </w:t>
      </w:r>
      <w:r>
        <w:rPr>
          <w:rStyle w:val="Sterk"/>
          <w:color w:val="000000"/>
        </w:rPr>
        <w:t>påvirkningen</w:t>
      </w:r>
      <w:r>
        <w:rPr>
          <w:color w:val="000000"/>
        </w:rPr>
        <w:t xml:space="preserve"> gjennom offentlig debatt i vid forstand, skjer formelt via organisasjonenes høringsuttalelser i NOU-systemet o.l., og uformelt i debatt og kritikk via media, og ved andre former for </w:t>
      </w:r>
      <w:r>
        <w:rPr>
          <w:rStyle w:val="Sterk"/>
          <w:color w:val="000000"/>
        </w:rPr>
        <w:t>direkte aksjon</w:t>
      </w:r>
      <w:r>
        <w:rPr>
          <w:color w:val="000000"/>
        </w:rPr>
        <w:t xml:space="preserve">. </w:t>
      </w:r>
      <w:r>
        <w:rPr>
          <w:rStyle w:val="Sterk"/>
          <w:color w:val="000000"/>
        </w:rPr>
        <w:t>Dette fungerer imidlertid ikke godt nok</w:t>
      </w:r>
      <w:r>
        <w:rPr>
          <w:color w:val="000000"/>
        </w:rPr>
        <w:t xml:space="preserve">. </w:t>
      </w:r>
    </w:p>
    <w:p w14:paraId="6CC2532E" w14:textId="77777777" w:rsidR="007803F7" w:rsidRDefault="00000000">
      <w:pPr>
        <w:pStyle w:val="NormalWeb"/>
      </w:pPr>
      <w:r>
        <w:rPr>
          <w:color w:val="000000"/>
        </w:rPr>
        <w:t xml:space="preserve">Avisene er for eksempel </w:t>
      </w:r>
      <w:r>
        <w:rPr>
          <w:rStyle w:val="Sterk"/>
          <w:color w:val="000000"/>
        </w:rPr>
        <w:t>ikke</w:t>
      </w:r>
      <w:r>
        <w:rPr>
          <w:color w:val="000000"/>
        </w:rPr>
        <w:t xml:space="preserve"> skarpe nok i kantene og målrettede nok, til å fremme en skikkelig progressiv politikk, til tross for at den tradisjonelle parti-tilknytningen er redusert noe de senere årene. Pressen må bli </w:t>
      </w:r>
      <w:r>
        <w:rPr>
          <w:rStyle w:val="Sterk"/>
          <w:color w:val="000000"/>
        </w:rPr>
        <w:t xml:space="preserve">mer kritisk </w:t>
      </w:r>
      <w:r>
        <w:rPr>
          <w:color w:val="000000"/>
        </w:rPr>
        <w:t xml:space="preserve">til byråkratiet i vid forstand, økonomisk og/eller politisk/administrativt, i både privat og offentlig sektor. De må også bli </w:t>
      </w:r>
      <w:r>
        <w:rPr>
          <w:rStyle w:val="Sterk"/>
          <w:color w:val="000000"/>
        </w:rPr>
        <w:t>mer konstruktive</w:t>
      </w:r>
      <w:r>
        <w:rPr>
          <w:color w:val="000000"/>
        </w:rPr>
        <w:t xml:space="preserve">, bringe inn alternativ ekspertise til løsninger på samfunnsproblemene, og tenke mer selv. Media må i det hele tatt bli litt mer anarkistiske eller frihetlige bredt definert, ikke være så hersker/regjerings/autoritets-tro. Alt dette konge og kronprins-tullet må dessuten få mindre spalteplass.Pressen må tenke mer på det reelle, ikke være så opptatt av symboler og formelle rangs-strukturer. </w:t>
      </w:r>
    </w:p>
    <w:p w14:paraId="75FDEA6B" w14:textId="77777777" w:rsidR="007803F7" w:rsidRDefault="00000000">
      <w:pPr>
        <w:pStyle w:val="NormalWeb"/>
      </w:pPr>
      <w:r>
        <w:rPr>
          <w:color w:val="000000"/>
        </w:rPr>
        <w:lastRenderedPageBreak/>
        <w:t xml:space="preserve">Men ord kan også være viktige. F.eks. har vi i følge grunnloven et statsråd, som ikke er regjering, men et råd valgt utfra folket, formelt av Kongen. Det er nemlig kongen som formelt er regjering, og han har ingen virkelig makt. Derfor har vi ikke noe reelt monarki. Videre har vi bare to ministre, statsministeren og utenriksministeren, de øvrige er bare statsråder. Dessuten er det ved mindretalls-statsråd, som i alle de senere år, stortinget som bestemmer de store linjene og sakene, ikke statsrådet. Ved hele tiden å referere til regjering og ministre, får man både en unødvendig autoritetsdyrkelse, og en tilsløring av de virkelige maktforholdene i den offentlig sektors sentrale/konføderale system. </w:t>
      </w:r>
    </w:p>
    <w:p w14:paraId="2916FB7D" w14:textId="77777777" w:rsidR="007803F7" w:rsidRDefault="00000000">
      <w:pPr>
        <w:pStyle w:val="NormalWeb"/>
      </w:pPr>
      <w:r>
        <w:rPr>
          <w:color w:val="000000"/>
        </w:rPr>
        <w:t xml:space="preserve">Pressen er i det hele tatt større regjerings- og hersker-dyrkere enn grunnloven. Dette burde det bli en slutt på. Dessuten er Norge et relativt anarkistisk land, samtidig som det skrives mye </w:t>
      </w:r>
      <w:r>
        <w:rPr>
          <w:rStyle w:val="Sterk"/>
          <w:color w:val="000000"/>
        </w:rPr>
        <w:t>nedsettende</w:t>
      </w:r>
      <w:r>
        <w:rPr>
          <w:color w:val="000000"/>
        </w:rPr>
        <w:t xml:space="preserve"> om anarki, anarkister og anarkisme. Dette hindrer en videre utvikling i progressiv, frihetlig og anarkistisk retning! For å komme videre i progressiv retning, må mer anarki og anarkisme fremstå som noe ønskelig for folket, om enn ikke for toppene. Også toppene kan imidlertid ha godt av å få mindre ansvar, med mer ansvar og styring fra folket, nedenfra og opp, heller enn fra toppen og ned, i stadig større grad, dvs en utvikling i retning det anarkistiske ideal.</w:t>
      </w:r>
    </w:p>
    <w:p w14:paraId="71BAC48C" w14:textId="77777777" w:rsidR="007803F7" w:rsidRDefault="00000000">
      <w:pPr>
        <w:pStyle w:val="NormalWeb"/>
      </w:pPr>
      <w:r>
        <w:rPr>
          <w:color w:val="000000"/>
        </w:rPr>
        <w:t>Det tales mye om det demokratiske underskuddet i EU, og dette er formidabelt, men det er også et ikke ubetydelig demokratisk underskudd i Norge. Avstanden mellom styrende og styrte, øvrigheten og folket, er for stor. Apatien og politikerforakten brer seg. Stemmetallene ved vanlige valg går tilbake. Bare viktige veivalg som EU-avstemningen får stor oppslutning. Etterhvert som folket har fått lengre utdannelse og slavementaliteten er på vei ut, blir respekten for, - og legitimiteten til, øvrigheten og klassesamfunnet mindre. Systemet må derfor legges om slik at skillet mellom styrende og styrte i større grad viskes ut, eller ideelt sett helt avskaffes. De nåværende påvirkningsmekanismer og kontroll med de styrende er for uforpliktende og tilfeldige, og må erstattes med mer direkte folkestyre på en fast organisert måte.</w:t>
      </w:r>
    </w:p>
    <w:p w14:paraId="25131C68" w14:textId="77777777" w:rsidR="007803F7" w:rsidRDefault="00000000">
      <w:pPr>
        <w:pStyle w:val="NormalWeb"/>
      </w:pPr>
      <w:r>
        <w:rPr>
          <w:color w:val="000000"/>
        </w:rPr>
        <w:t>Et stikkord her er mer</w:t>
      </w:r>
      <w:r>
        <w:rPr>
          <w:rStyle w:val="Sterk"/>
          <w:color w:val="000000"/>
        </w:rPr>
        <w:t xml:space="preserve"> føderalisme og direkte demokrati</w:t>
      </w:r>
      <w:r>
        <w:rPr>
          <w:color w:val="000000"/>
        </w:rPr>
        <w:t>. Med føderalisme menes her</w:t>
      </w:r>
      <w:r>
        <w:rPr>
          <w:rStyle w:val="Sterk"/>
          <w:color w:val="000000"/>
        </w:rPr>
        <w:t xml:space="preserve"> ikke</w:t>
      </w:r>
      <w:r>
        <w:rPr>
          <w:color w:val="000000"/>
        </w:rPr>
        <w:t xml:space="preserve"> topptunge forbund og vertikale organisasjoner, som f.eks EU-"føderalismen" med overnasjonalt byråkrati, men føderasjoner og konføderasjoner hvor grunnplanet i stor grad bestemmer direkte, dvs organisasjoner som i størst mulig grad er horisontalt organisert. Dette betyr også at de skal være organisert i henhold til anarkistiske prinsipper, herunder IFA-prinsippene, Oslo-konvensjonen m.v.(se IFA's websider om det økonomisk-politiske kartet og Oslo-konvensjonen - klikk på </w:t>
      </w:r>
      <w:r>
        <w:rPr>
          <w:rStyle w:val="Utheving"/>
          <w:color w:val="000000"/>
        </w:rPr>
        <w:t>back to homepage</w:t>
      </w:r>
      <w:r>
        <w:rPr>
          <w:color w:val="000000"/>
        </w:rPr>
        <w:t xml:space="preserve"> øverst eller nederst på denne siden). Her er det mulig å bruke moderne infomasjonsteknologi for å øke graden av demokrati.</w:t>
      </w:r>
    </w:p>
    <w:p w14:paraId="69358AD6" w14:textId="77777777" w:rsidR="007803F7" w:rsidRDefault="00000000">
      <w:pPr>
        <w:pStyle w:val="NormalWeb"/>
      </w:pPr>
      <w:r>
        <w:rPr>
          <w:color w:val="000000"/>
        </w:rPr>
        <w:t xml:space="preserve">For å styrke demokratiet både politisk og økonomisk burde partiene, konføderasjonene i arbeidslivet og media i større grad ta opp disse spørsmålene i stedet for å file på skatter og avgifter. En kan jo begynne med å redusere graden av statisme i samfunnet ved </w:t>
      </w:r>
      <w:r>
        <w:rPr>
          <w:rStyle w:val="Sterk"/>
          <w:color w:val="000000"/>
        </w:rPr>
        <w:t xml:space="preserve">å omorganisere og kutte et mellomledernivå både i offentlig og privat sektor </w:t>
      </w:r>
      <w:r>
        <w:rPr>
          <w:color w:val="000000"/>
        </w:rPr>
        <w:t>i løpet av neste stortingsperiode. Denne lille revolusjonen er et konkret mål som, dersom det blir gjennomført, vil bidra til et mer effektivt og mindre byråkratisk samfunn, og dermed bidra til en høyere grad av anarki. Kostnadsbesparelsene ved kuttet i det politisk/administrative byråkratiet kan gå til økte lønninger for grunnplanet, miljøverntiltak og kutt i prisene i privat sektor samt kutt i egenandelene i offentlig sektor.</w:t>
      </w:r>
    </w:p>
    <w:p w14:paraId="461C1167" w14:textId="77777777" w:rsidR="007803F7" w:rsidRDefault="00000000">
      <w:pPr>
        <w:pStyle w:val="NormalWeb"/>
      </w:pPr>
      <w:r>
        <w:rPr>
          <w:color w:val="000000"/>
        </w:rPr>
        <w:t>Et samarbeidstatsråd med Høyre, Kr.f og eventuelt Venstre, vil vel forøvrig bare bli et status quo. Hverken Høyres skolepolitikk eller skattepolitikk vil få nevneverdig gjennomslag da. Men hvordan det går, vil jo avhenge av valget...</w:t>
      </w:r>
    </w:p>
    <w:p w14:paraId="3DD47835" w14:textId="77777777" w:rsidR="007803F7" w:rsidRDefault="00000000">
      <w:pPr>
        <w:pStyle w:val="NormalWeb"/>
      </w:pPr>
      <w:r>
        <w:rPr>
          <w:color w:val="000000"/>
        </w:rPr>
        <w:t>I oppfølgingen av ytringsfrihets-debatten, spesielt uttaleretten til offentlig tjenestefolk, se "åpent brev til Sivilombudsmannen" via "links" nedenfor, kommer den såkalte Huuse-saken sterkt i fokus. I likhet med Quigstad-saken er dette et tilfelle med stor prinsipiell betydning, og den har også dimensjoner over i "the manufacturing of consent" på høyre- såvel som venstresiden i norsk politikk, dvs fremmedgjørings-systemet i samfunnet (red .merk). Også asyl-, innvandrings og integrerings-politikken blir belyst.</w:t>
      </w:r>
    </w:p>
    <w:p w14:paraId="1B14504A" w14:textId="77777777" w:rsidR="007803F7" w:rsidRDefault="00000000">
      <w:pPr>
        <w:pStyle w:val="NormalWeb"/>
        <w:jc w:val="center"/>
      </w:pPr>
      <w:r>
        <w:rPr>
          <w:rStyle w:val="Sterk"/>
          <w:color w:val="000000"/>
          <w:sz w:val="27"/>
          <w:szCs w:val="27"/>
        </w:rPr>
        <w:lastRenderedPageBreak/>
        <w:t>Pressens rolle under anarkismen</w:t>
      </w:r>
    </w:p>
    <w:p w14:paraId="7558E1D9" w14:textId="77777777" w:rsidR="007803F7" w:rsidRDefault="00000000">
      <w:pPr>
        <w:pStyle w:val="NormalWeb"/>
      </w:pPr>
      <w:r>
        <w:rPr>
          <w:color w:val="000000"/>
        </w:rPr>
        <w:t xml:space="preserve">Norge er som kjent et anarki av lav grad, med ca 54% anarkigrad og 46% autoritærgrad. Pressens rolle er å motvirke autoritære tendenser i vid forstand, og støtte de libertære. Politikken formes for en stor grad i det offentlige rom, hvor pressen må opptre som frie, kritiske og konstruktive media, ikke som den fjerde statsmakt. Da vil også opplagstallene bli hyggelige. Folket, i motsetning til øvrigheten, vil søke mot anarkistiske media. For å få opp anarkigraden i Norge, og interessen, må media blir enda mer bevisst sin rolle i praktisk handling. V.h. Landsråd S. Olsen , 18.07.2007 Norges Anarkistråd </w:t>
      </w:r>
    </w:p>
    <w:p w14:paraId="6DDD4029" w14:textId="77777777" w:rsidR="007803F7" w:rsidRDefault="00000000">
      <w:pPr>
        <w:pStyle w:val="NormalWeb"/>
      </w:pPr>
      <w:r>
        <w:rPr>
          <w:b/>
          <w:bCs/>
          <w:color w:val="000000"/>
        </w:rPr>
        <w:t>L. Jakobsen, International Workers of the World:</w:t>
      </w:r>
      <w:r>
        <w:rPr>
          <w:color w:val="000000"/>
        </w:rPr>
        <w:t xml:space="preserve"> </w:t>
      </w:r>
      <w:r>
        <w:rPr>
          <w:b/>
          <w:bCs/>
          <w:color w:val="000000"/>
        </w:rPr>
        <w:t>DRAPENE I MOSS, HUUSE OG YTRINGSFRIHET.</w:t>
      </w:r>
      <w:r>
        <w:rPr>
          <w:color w:val="000000"/>
        </w:rPr>
        <w:t xml:space="preserve"> Dagsavisen 17.04.2002: "Motivet for drapene var ikke kjent. Men de drapssiktedes bakgrunn var kjent. Det var nok, mente tydeligvis Kripos-sjefen Arne Huuse og tok et voldsomt oppgjør med norsk integreringspolitikk. - Innvandringspolitikken bør strammes inn, refset Huuse, som samtidig angrep utlendinger bosatt i Norge. - Det er ikke noe særlig norsk tradisjon for at dørvakter blir drept på jobb. Prisen for å integrere utlendinger i Norge begynner å bli vel høy, la han til overfor VG. Det er fristende å spørre Huuse hvilke land som har tradisjon for å drepe sine dørvakter, men jeg skal la være. Svaret er for banalt..." Det er nok langt fra banalt - i Israel sprenger selvmordsterrorister både seg selv, dørvakter og publikum, ca 100% vanlige arbeidsfolk, i luften. Al-Qaidas angrep på World Trade Center i New York bør vel også nevnes. Dørvaktene er på ingen måte fredet vilt i slike sammenhenger - ikke andre vanlige folk heller. Hertil lands har vi imidlertid, som Huuse ganske riktig påpeker, ingen tradisjon for slikt, men det kan lett gå galt om vi ikke nå tar rev i seilene og møter den internasjonale stormen på området med vett, forstand og nødvendig handling.</w:t>
      </w:r>
    </w:p>
    <w:p w14:paraId="5BF34853" w14:textId="77777777" w:rsidR="007803F7" w:rsidRDefault="00000000">
      <w:pPr>
        <w:pStyle w:val="NormalWeb"/>
      </w:pPr>
      <w:r>
        <w:rPr>
          <w:color w:val="000000"/>
        </w:rPr>
        <w:t>Dagsavisen igjen: "Kripos-sjefens presisjonsnivå og timing er i beste fall uheldig, i verste fall direkte fordomsfull. Noe nyttig innspill i integreringsdebatten er uttalelsen uansett ikke. Dobbeltdrapet i Moss er en tragedie. Ingen vet det bedre enn Stein Morisse, som mistet sin sønn på utestedet Chez. Men i motsetning til Huuse virker det som om drapsofferets far forstår at det ikke er prisen for å integrere utlendinger i Norge som begynner å bli vel høy. Det er prisen for at vi ikke integrerer utlendinger som begynner å bli høy." Et relevant spørsmål er hvorvidt de vil integreres. Flere Imamer har f.eks uttrykt ganske fundamentalistisk forakt for vår vestlige livsstil, kultur og demokratiske kvinne- og samlivs-syn. Deres psykologiske grep på undersåttene må ikke undervurderes. I en rekke alvorlige kriminalsaker kommer det fram middelalderske og fundamentalistiske synsmåter som sannsynligvis spiller inn på handlingsmønsteret, selv blant fremmedkulturelle som har levd her i mange år.</w:t>
      </w:r>
    </w:p>
    <w:p w14:paraId="1F2A737E" w14:textId="77777777" w:rsidR="007803F7" w:rsidRDefault="00000000">
      <w:pPr>
        <w:pStyle w:val="NormalWeb"/>
      </w:pPr>
      <w:r>
        <w:rPr>
          <w:color w:val="000000"/>
        </w:rPr>
        <w:t xml:space="preserve">Dagsavisen fortsetter: " Morisse sier drapene ikke er guttenes feil. Han mener samfunnet må ta ansvaret for udåden mot hans sønn. Det er selvfølgelig helt nødvendig at enkeltmennesker har et ansvar for å følge samfunnets lover og regler, men det er like fullt beundringsverdig at Morisse makter å se saken fra en viktig og prinsipiell side samme dag som han må på likskue. I motsetning til Huuse, som kikker på sin kriminalstatistikk og ut fra den leser både årsak og løsning på voldsproblemet, viser Morisse at han ikke tror på grove forenklinger av sammensatte problemer. </w:t>
      </w:r>
      <w:r>
        <w:rPr>
          <w:color w:val="000000"/>
        </w:rPr>
        <w:br/>
      </w:r>
      <w:r>
        <w:rPr>
          <w:color w:val="000000"/>
        </w:rPr>
        <w:br/>
        <w:t>Et dobbeltdrap er et dårlig utgangspunkt for å diskutere integrering. Tre personer er varetektsfengslet, en er fortsatt på flukt, og veien er fortsatt lang til en eventuell domfellelse. Med sitt utspill har imidlertid Huuse allerede avsagt dom. Både over de involverte i Moss og over resten av landets innvandrere. Lederen av Stortingets justiskomité, Trond Helleland (H), sier derfor til Dagsavisen at polititoppen bør sensureres og tvinges til å holde kjeft. Det er lite gjennomtenkt forslag. Også en Kripos-sjef med tåpelige kommentarer må få delta i samfunnsdebatten.</w:t>
      </w:r>
      <w:r>
        <w:rPr>
          <w:color w:val="000000"/>
        </w:rPr>
        <w:br/>
      </w:r>
      <w:r>
        <w:rPr>
          <w:color w:val="000000"/>
        </w:rPr>
        <w:br/>
        <w:t xml:space="preserve">Mange etniske nordmenn føler utrygghet på grunn av den økende volden i samfunnet, og derfor er det viktig at problemet diskuteres. I et demokrati må vi tåle at Carl I. Hagen rører i grumsete vann for å tekkes kjernevelgerne, og at den nærmest glemte Sp-leder Odd Roger Enoksen nører opp om rasismen i desperat jakt på oppmerksomhet. Med sin faglige tyngde burde imidlertid Huuse hatt </w:t>
      </w:r>
      <w:r>
        <w:rPr>
          <w:color w:val="000000"/>
        </w:rPr>
        <w:lastRenderedPageBreak/>
        <w:t xml:space="preserve">kapasitet til å bidra med konstruktive løsninger. Han skulle stilt til ansvar alle som burde ha gitt ungdom med krigstraumer og andre lidelser den hjelpen de trenger. Han burde startet en debatt om hvordan vi kan hjelpe, ikke hvorfor vi bør isolere oss fra verden. Men Huuse velger altså å knytte en kriminell udåd til hele folkegrupper. </w:t>
      </w:r>
      <w:r>
        <w:rPr>
          <w:color w:val="000000"/>
        </w:rPr>
        <w:br/>
      </w:r>
      <w:r>
        <w:rPr>
          <w:color w:val="000000"/>
        </w:rPr>
        <w:br/>
        <w:t xml:space="preserve">Det er tøvete i dag å diskutere om vi er for eller imot et flerkulturelt samfunn. Faktum er at Norge er flerkulturelt, og gjennom internasjonale avtaler er vi forpliktet til å ta imot asylsøkere. Tidligere generalsekretær i Norges Røde Kors, Sven Mollekleiv, sa at integrering er den største utfordringen i vår sivilisasjon. Poenget er imidlertid ikke at flyktningene skal bli som oss. Poenget er at de skal bli en del av samfunnet på godt og vondt. Da må vi være villige til å bruke ressurser på språkopplæring, skolegang og jobbtiltak." Dette menes det altså i Dagsavisen. </w:t>
      </w:r>
      <w:r>
        <w:rPr>
          <w:color w:val="000000"/>
        </w:rPr>
        <w:br/>
      </w:r>
      <w:r>
        <w:rPr>
          <w:color w:val="000000"/>
        </w:rPr>
        <w:br/>
        <w:t>Jeg har følgende kommentar: å holde internasjonale avtaler om kvoteflykninger er ikke det samme som å åpne slusene for mafiaen fra øst-Europa. o.l. Det må alle kunne innse, selv folk som er lønnet av staten direkte eller indirekte for å sette fokus på eventuell rasisme i samfunn vårt. Aftenposten Aften 16.04.2002 rapporterer om at "tusener skjuler seg i Oslo", "de arbeider.. (brunt)..., bor på ukjent adresse og låner venners identitet når de skal til legen. Mellom 3000 og 4000 mennesker lever i skjul for myndighetene i Oslo." Dette er selsvagt kun et løst anslag, og vi tar kilden, utlendings-seksjonen ved Oslo politidistrikt, med en sunn klype salt, all den grunn inntrykk av mer kriminalitet og uorden gir tendensielt mer midler til politi, etc.</w:t>
      </w:r>
    </w:p>
    <w:p w14:paraId="3A9D6C5C" w14:textId="77777777" w:rsidR="007803F7" w:rsidRDefault="00000000">
      <w:pPr>
        <w:pStyle w:val="NormalWeb"/>
      </w:pPr>
      <w:r>
        <w:rPr>
          <w:color w:val="000000"/>
        </w:rPr>
        <w:t>På den annen side vil vi ikke avfeie problemstillingen som tøv. Selv 1500 skjulte mer eller mindre på skyggesiden av samfunnet, som lever delvis brunt (anarkistene forbeholder "svart" til festantrekk o.l.), er for mye, og mange kan rekrutteres til ren mafia og det som verre er under visse omstendigheter. At den tyrkiskfødte kurdiske kvinnen Kucuk Hariye Koyuncu (27) ble myrdet bestialsk og tvert med kniv ved Kvadraturen i Kristiansand av sin 15 år eldre "ektemann" som hun hadde forlatt for godt, kan også nevnes. Han har bodd her siden 1987, men gir fremdeles uttrykk for middelalderske forestillinger om kvinner og samboerforhold, jevnfør Dagbladet 09.04.2002. Mord, knivstikking og annen kriminalitet på asylmottak er et annet problem. Importert mafia et beslektet. å feie dette under teppet i en "integreringsdebatt" er helt uansvarlig. I en annen avis sier en asylsøker som er i ferd med å bli utvist etter å ha gitt falske opplysninger i søknaden, og påført det norske samfunn betydelige kostnader, at han heller vil dø enn å bli sendt hjem. Med en slik pris på eget liv, er kanskje ikke veien til mafiaen og terrorisme lang. Kan hende han lett kan overtales til å tro at vi er i slekt med lillesatan (Israel/jøder) eller storesatan (USA/amerikanere), om vi sender ham hjem. "Hevnen er søt og Allahs jomfruer deilige", er et ikke ukjent jungelord.</w:t>
      </w:r>
    </w:p>
    <w:p w14:paraId="4452D91E" w14:textId="77777777" w:rsidR="007803F7" w:rsidRDefault="00000000">
      <w:pPr>
        <w:pStyle w:val="NormalWeb"/>
      </w:pPr>
      <w:r>
        <w:rPr>
          <w:color w:val="000000"/>
        </w:rPr>
        <w:t xml:space="preserve">Huuse har en viss rett i hoved-konklusjonen, innvandringspolitikken må åpenbart i støpeskjeen, innslusingen må bremses og gjøres med forstand, selv om han argumenterer på en uheldig måte, og glemmer å ta av seg uniformen og på med dressen , når han uttaler seg som "citizen". I rollen som politisjef og i uniform, skal han ikke drive politikk, kun som privatperson, som vet noe om hvor skoen trykker. At han som fagmann og politisjef også bør sende signaler er en annen sak. Men de bør nødvendigvis ikke gå via eksterne media. Også politifaglige synspunkter må imidlertid kunne diskuteres åpent i media. Munnkurv skal Huuse uansett ikke ha. Munnkurv er "forbudt" i anarkiet, dvs i et reelt demokrati, som Norge forhåpentligvis har blitt etterhvert (i hvertfall etter ca 1994). Også Magne Bondevik, PM'en uttaler seg i dag til NRK om at Huuse ikke skal ha munnkurv. International Workers of the World slutter seg til dette standpunktet. Ytringsfriheten for offentlige og andre ansatte har jo også utvilsomt et fagforeningsaspekt, både her i Norge og "World Wide". </w:t>
      </w:r>
      <w:r>
        <w:rPr>
          <w:b/>
          <w:bCs/>
          <w:color w:val="000000"/>
        </w:rPr>
        <w:t>Når det gjelder det brune arbeidsmarkedet, så står International Workers of the World's program mot slavekontrakter fast. Dette har mange fasetter, også innvandringspolitiske. Det skal også LO og venstresiden merke seg.</w:t>
      </w:r>
      <w:r>
        <w:rPr>
          <w:color w:val="000000"/>
        </w:rPr>
        <w:br/>
      </w:r>
      <w:r>
        <w:rPr>
          <w:color w:val="000000"/>
        </w:rPr>
        <w:br/>
        <w:t xml:space="preserve">Innlegget i Dagsavisen avslutter med at " Ingen blir integrert av fordomsfulle samfunnstopper som hevder enkelte menneskegrupper er disponert for vold og drap. De tre arresterte kommer </w:t>
      </w:r>
      <w:r>
        <w:rPr>
          <w:color w:val="000000"/>
        </w:rPr>
        <w:lastRenderedPageBreak/>
        <w:t xml:space="preserve">opprinnelig fra krigsherjede Eritrea, krigsherjede Kosovo og krigsherjede Irak. Krigen har de felles. Geografisk og kulturelt har trioen lite annet til felles enn at de nå bor i Bærum. Kanskje Huuse bør ta en kikk på kriminaliteten i Bærum. Er bæringene mer kriminelle enn oss andre?" </w:t>
      </w:r>
    </w:p>
    <w:p w14:paraId="3960299E" w14:textId="77777777" w:rsidR="007803F7" w:rsidRDefault="00000000">
      <w:pPr>
        <w:pStyle w:val="NormalWeb"/>
      </w:pPr>
      <w:r>
        <w:rPr>
          <w:b/>
          <w:bCs/>
          <w:color w:val="000000"/>
        </w:rPr>
        <w:t>Dette blir vel litt for lettvint "den andre veien", dvs et typisk uttrykk for venstresidens "politiske korrekthet", som er minst like fremmedgjort som høyresidens. Blant annet er det en tro på at om en "tar avstand fra noe", så maner en det på en eller annen måte vekk, i hvertfall, - da har man selv "gjort sitt". Slikt tøv og overtro på egen holdnings- , påvirkings- og atferds-skapende innflytelse, kan jo være livsfarlig, f.eks. når det dreier seg om kriminalitet, inklusive terrorisme. Et annet typisk venstresosialistisk standpunkt, som de har til felles med populistene, er en overtro på at en ny og "strengere" lov alltid gjør susen. Her må en trekke på samfunnsvitenskapen for å komme fram til et saklig, balansert standpunkt. Vi vet at papir-lover ikke automatisk fører særlig langt når de går i mot dypt kulturfunderte saker og spørsmål. De er ikke mye mer virksomme enn besvergelser som "å ta avstand fra". Begge deler er i hovedsak pjatt, ord og ikke handling.</w:t>
      </w:r>
    </w:p>
    <w:p w14:paraId="39296472" w14:textId="77777777" w:rsidR="007803F7" w:rsidRDefault="00000000">
      <w:pPr>
        <w:pStyle w:val="NormalWeb"/>
      </w:pPr>
      <w:r>
        <w:rPr>
          <w:color w:val="000000"/>
        </w:rPr>
        <w:t>Ytringsfrihetsdebatten, spesielt i tilknytning til offentlig ansatte, er kommet et stykke på vei. Innvandringsdebatten er ikke kommet like langt i saklighet. Jeg vil avslutte dette innlegget med noen korte sitater fra Huusesaken. Dagbladet 17.04.2002: Kjell Magne Bondevik gir både Kripos-sjef Arne Huuse, Sp-leder Odd Roger Enoksen og Frp's Per Sandberg det glatte lag for å "utnytte en tragisk drapssak" og føre debatten "på ville veier" med sine utspill i kjølvannet av drapene i Moss. "Hold hodet kaldt!", "Helt uakseptabelt og veldig uheldig", sier statsministeren om utspillene. Han innrømmer imidlertid at integreringspolitikken ikke har vært god nok. Kanskje statsministeren burde være mer saklig og holde hodet litt mer kaldt selv? Mafia og terror, vold og kvinneundertrykking, samt brunt arbeidsmarked med slavekontrakter er ikke noe å spøke med. Det kan ikke bare avfeies som populistisk rør.</w:t>
      </w:r>
    </w:p>
    <w:p w14:paraId="03FF3F49" w14:textId="77777777" w:rsidR="007803F7" w:rsidRDefault="00000000">
      <w:pPr>
        <w:pStyle w:val="NormalWeb"/>
      </w:pPr>
      <w:r>
        <w:rPr>
          <w:color w:val="000000"/>
        </w:rPr>
        <w:t>"Innvandrerne er ikke mer kriminelle enn nordmenn, men de er mer voldelige. Politiet har sviktet både med forebygging og rask reaksjon", sier politidirektør Ingelin Killengren, som presiserer at hun ikke vil gi Huuse munnkurv, bare "velmente råd om hva som er en politisjefs oppgave." Politimester Truls Fyhn mener Norge har mistet kontrollen med asyl- og innvandringspolitikken. Dersom Norge virkelig er et "ideelt tilholdssted for kriminelle" som Fyhn hevder, er det ikke lenger anarki, reelt demokrati, men oklarki - pøbelvelde - her til lands. Da burde han som politisjef ha sparken eller få en kraftig oppstrammer, og eventuelt nye samt mer effektive og rettferdige folk komme inn, ny organisasjon som støtter fotfolkenes arbeid i større grad iverksettes, og dermed en mer effektiv styring av politiet, samt bedre fotarbeide, settes i gang. Vi har ikke spesielt lite politifolk per innbygger og per innvandrer her til lands, og små budsjetter, i forhold til andre land, så vidt meg bekjent. Det er på tide politifolkene overlater mesteparten av papirarbeidet og statistikkene til folk som kan PC- og data bedre, f.eks via outsourcing, og at politiet kommer seg ut på gatene og andre relevante steder og gjør jobben sin. Nå - MED EN GANG! Resten av ordens- og oppdragelses-vesenet, skole og barnevern samt frivillige organisasjoner inkludert, bør også mobiliseres på det de er best til i denne sammenheng.</w:t>
      </w:r>
    </w:p>
    <w:p w14:paraId="722B8D23" w14:textId="77777777" w:rsidR="007803F7" w:rsidRDefault="00000000">
      <w:pPr>
        <w:pStyle w:val="NormalWeb"/>
      </w:pPr>
      <w:r>
        <w:rPr>
          <w:color w:val="000000"/>
        </w:rPr>
        <w:t xml:space="preserve">Om anarkosyndikalistenes initiativ i saken i e-post til ordensvesenet fra topp til bunn, fagforeninger inklusive, 16., 17. og 18.04.2002, og pressemeldingen sendt fra International Workers of the World18.04.2000, og tatt inn i Folkebladet samme dag (se innlegg over), slo gjennom, eller systemet forøvrig virker selvkorrigerende, skal være usagt. Uansett, pipen fikk raskt en annen låt. Tonen i media 20.04.2002 er helt annerledes voksen enn 15-18.04.2002. Aft.p. slår stort opp at justis-statsråden Odd Einar Dørum går "hardt ut mot vold i innvandrermiljøer". VOLDSBRUK BLIR IMPORTERT, er overskriften: "Alt må på bordet - det må vi tåle". </w:t>
      </w:r>
      <w:hyperlink r:id="rId404" w:history="1">
        <w:r>
          <w:rPr>
            <w:rStyle w:val="Hyperkobling"/>
          </w:rPr>
          <w:t>ole.nygaard@aftenposten.no</w:t>
        </w:r>
      </w:hyperlink>
      <w:r>
        <w:rPr>
          <w:color w:val="000000"/>
        </w:rPr>
        <w:t xml:space="preserve"> påpeker betimelig: "Hva gjør det liberale (les anarkistiske) samfunn i møte med ikke-liberale (les autoritære) sosiale strukturer som ikke ønsker å forandre seg og bli integrert?" Dørum påpeker i svulstige vendinger nødvendigheten av fri debatt. Autoritære "æresbegreper" må konfronteres, med en ære som gir individet rett til frie og selvstendige valg - menneskerettigheter ..."som beskytter mot tvang.- Vi må finne skjæringspunktet mellom å være antirasist og antisnillist." Dette målet er jo </w:t>
      </w:r>
      <w:r>
        <w:rPr>
          <w:color w:val="000000"/>
        </w:rPr>
        <w:lastRenderedPageBreak/>
        <w:t>greitt, men hvordan skal dette skje når de autoritære ikke vil ha dialog, og bare drar ned rullegardinet straks de aner noe som ikke kan utledes av deres egne forkvaklede premisser? Kan det tenkes at selv et lite glimt av det "høyverdige" likevel tvinger unna det "falske", altså det lille som når frem før de rekker å trekke ned rullegardinet? Eller fortsetter de kun å høre på fundamentalistiske Imamers utlegninger av Koranen og Dens "gudegitte lover".</w:t>
      </w:r>
    </w:p>
    <w:p w14:paraId="0BD26BB5" w14:textId="77777777" w:rsidR="007803F7" w:rsidRDefault="00000000">
      <w:pPr>
        <w:pStyle w:val="NormalWeb"/>
      </w:pPr>
      <w:r>
        <w:rPr>
          <w:b/>
          <w:bCs/>
          <w:color w:val="000000"/>
        </w:rPr>
        <w:t>Spørsmålet til Nygaard blir dermed stort sett hengende i luften, dusjet i Dørums svulstigheter.</w:t>
      </w:r>
      <w:r>
        <w:rPr>
          <w:color w:val="000000"/>
        </w:rPr>
        <w:t xml:space="preserve"> Men Dørum har selvfølgelig rett i at det er viktig at vi trekker inn de av innvandrerene som vil integreres, i samfunns-debatten så fort som mulig, så ikke fundamenalistiske Imamer får råde grunnen alene i innvandrermiljøene. Men det visste vi jo fra før. </w:t>
      </w:r>
      <w:r>
        <w:rPr>
          <w:b/>
          <w:bCs/>
          <w:color w:val="000000"/>
        </w:rPr>
        <w:t>Jeg er derfor ikke helt fornøyd med Dørums praktiske politiske utspill, selv om det prinsipielle er nokså i orden. Det blir for mye besvergelser, og for lite handling.</w:t>
      </w:r>
    </w:p>
    <w:p w14:paraId="227AB920" w14:textId="77777777" w:rsidR="007803F7" w:rsidRDefault="00000000">
      <w:pPr>
        <w:pStyle w:val="NormalWeb"/>
      </w:pPr>
      <w:r>
        <w:rPr>
          <w:color w:val="000000"/>
        </w:rPr>
        <w:t xml:space="preserve">Statsrådet og andre i det offentlige har også gjort ørlite grann for å rette på skjevhetene i "integrerings og innvandringspolitikken", og vil gjøre mer: 1. Asylstrømmen har gått noe ned. 2. En leir som skal "skremme vekk" useriøse asylsøkere er etablert (ikke skremmende nok kanskje?) . 3. Tiltak for å begrense asylstrømmen via regelverket er på trappene (listen i Aft.p. ser nokså puslete ut, spør du oss.) 4. Tiltak mot tvangsekteskap og vold (er det nok?). Dagbladet 20.04.2002 rapporterer: "Stortinget (vedtok) natt til i går at (statsrådet) skal vurdere å bruke personell og utstyr fra forsvaret for å få aslylsøkere ut av landet." (En tenker vel her på militærpolitiet eller garden?) </w:t>
      </w:r>
      <w:r>
        <w:rPr>
          <w:b/>
          <w:bCs/>
          <w:color w:val="000000"/>
        </w:rPr>
        <w:t>Dette skulle vel egentlig ikke være nødvendig</w:t>
      </w:r>
      <w:r>
        <w:rPr>
          <w:color w:val="000000"/>
        </w:rPr>
        <w:t xml:space="preserve">, det å bruke forsvaret på sivile ordensoppgaver, men dette (krav om vurdering - ikke krav om å sette inn militæret) har sin rot i at en arbeidkonflikt i ordensvesenet har medført at politiet ikke har arbeidet med å eskortere asylsøkere som ikke får oppholdstillatelse ut av landet i lengre tid (ca 1/2 år har sabotajson pågått i følge NRK).. Forslaget ble vedtatt selv om det ble opplyst under denne ad hoc pregede debatten at Politiets Fellesforbund nå plutselig, hadde forhandlet fram en avtale med Politidirektoratet, som gjør at politiet nå gjenopptar sitt arbeid med å eskortere asylsøkere som ikke får oppholdstillatelse, ut av landet. Ap, SV og Sp stemte mot. Uansett, har vi fått et ris bak speilet om politiet igjen skulle sabotere innvandrings-politikken for å få økt reisegodtgjørelse, </w:t>
      </w:r>
      <w:r>
        <w:rPr>
          <w:b/>
          <w:bCs/>
          <w:color w:val="000000"/>
        </w:rPr>
        <w:t>men de vil nok gjøre jobben sin (politiet altså).</w:t>
      </w:r>
      <w:r>
        <w:rPr>
          <w:color w:val="000000"/>
        </w:rPr>
        <w:t xml:space="preserve"> </w:t>
      </w:r>
    </w:p>
    <w:p w14:paraId="591CC735" w14:textId="77777777" w:rsidR="007803F7" w:rsidRDefault="00000000">
      <w:pPr>
        <w:pStyle w:val="NormalWeb"/>
      </w:pPr>
      <w:r>
        <w:rPr>
          <w:color w:val="000000"/>
        </w:rPr>
        <w:t xml:space="preserve">Klar tale i brev og pressemeldinger om </w:t>
      </w:r>
      <w:r>
        <w:rPr>
          <w:b/>
          <w:bCs/>
          <w:color w:val="000000"/>
        </w:rPr>
        <w:t>fornuften</w:t>
      </w:r>
      <w:r>
        <w:rPr>
          <w:color w:val="000000"/>
        </w:rPr>
        <w:t xml:space="preserve"> er nok på sin plass, men uten handling som utbalanserer skjevheter i styrkeforholdene etc., fungerer ikke anarkiet. At stortinget/samarbeidskameratene</w:t>
      </w:r>
      <w:r>
        <w:rPr>
          <w:b/>
          <w:bCs/>
          <w:color w:val="000000"/>
        </w:rPr>
        <w:t xml:space="preserve"> tenker</w:t>
      </w:r>
      <w:r>
        <w:rPr>
          <w:color w:val="000000"/>
        </w:rPr>
        <w:t xml:space="preserve"> litt anarkosydikalistisk, og dermed saboterer politifolkets makt til å sabotere innvandringspolitikken for å få økonomisk gevinst, er vel ikke å forakte i denne sammenheng. Det er vel ikke "streikebryting" å sørge for å få østeuropeisk mafia, potensielle terrorister og økonomiske "flyktninger" ut av landet før de illegalt får slått seg opp som kriminelle oklarkiske nettverk i Oslo etc.. Anarki er ikke oklarki (pøbelvelde) med slavekontrakter.</w:t>
      </w:r>
      <w:r>
        <w:rPr>
          <w:b/>
          <w:bCs/>
          <w:color w:val="000000"/>
        </w:rPr>
        <w:t xml:space="preserve"> La dette stå helt klart for alle, og så får vi alle slå et slag for å rydde opp, før kaos-tendensene får slått rot - både i politiet og andre steder.</w:t>
      </w:r>
      <w:r>
        <w:rPr>
          <w:color w:val="000000"/>
        </w:rPr>
        <w:t xml:space="preserve"> (Men en ting er å tenke det, dvs å lage et ris bak speilet, men å bruke det, dvs sette inn militæret synes helt overilet og unødvendig. red. merk 20.04.2002) [Men en kan jo om nødvendig sette inn reservepolitiet, for å få fristilt de beste vanlige poltifolkene til å ta seg av mafiaen om et skippertak trengs...]</w:t>
      </w:r>
    </w:p>
    <w:p w14:paraId="40131A24" w14:textId="77777777" w:rsidR="007803F7" w:rsidRDefault="00000000">
      <w:pPr>
        <w:pStyle w:val="NormalWeb"/>
      </w:pPr>
      <w:r>
        <w:rPr>
          <w:color w:val="000000"/>
        </w:rPr>
        <w:t>I NRK 21.04.2002 kommer det klart fram at Arne Huuse uttaler seg kun om politifaglige spørsmål. Han sier han ikke driver politikk. Så skulle vel det være greitt! Ikke sant Killengren, Dørum og Bondevik?!!! Dersom ikke kompetente ressurspersoner får uttale seg i media om det de har best greie på, som innledning til en fri, saklig debatt, skal det bli 'nydelig' her i landet. Da blir det nok fort slutt på anarkiet, selv av den lavere grad vi har i dag, og autoritært kaos vil snart herske. En talsperson for International Workers of the World sier seg enig i dette, og at dette også er et fagforeningsspørsmål med mange aspekter. NACO slutter enstemmig opp om dette, i en uttalelse til Folkebladet samme dag. NACO sier også:</w:t>
      </w:r>
      <w:r>
        <w:rPr>
          <w:b/>
          <w:bCs/>
          <w:color w:val="000000"/>
        </w:rPr>
        <w:t xml:space="preserve"> "Autonomi og anarki betyr å være </w:t>
      </w:r>
      <w:r>
        <w:rPr>
          <w:b/>
          <w:bCs/>
          <w:color w:val="000000"/>
          <w:u w:val="single"/>
        </w:rPr>
        <w:t>sin egen sjef, herre i eget hus</w:t>
      </w:r>
      <w:r>
        <w:rPr>
          <w:b/>
          <w:bCs/>
          <w:color w:val="000000"/>
        </w:rPr>
        <w:t>. Det må være klart at får vi "ubedte (eller bedte) gjester" som ikke vil gå igjen, så er det politiets jobb å få dem ut. De kan leie vektere til å gjøre jobben, dersom det er billigst, og blir det for mye,</w:t>
      </w:r>
      <w:r>
        <w:rPr>
          <w:b/>
          <w:bCs/>
          <w:color w:val="000000"/>
          <w:u w:val="single"/>
        </w:rPr>
        <w:t xml:space="preserve"> kan</w:t>
      </w:r>
      <w:r>
        <w:rPr>
          <w:color w:val="000000"/>
        </w:rPr>
        <w:t xml:space="preserve"> </w:t>
      </w:r>
      <w:r>
        <w:rPr>
          <w:b/>
          <w:bCs/>
          <w:color w:val="000000"/>
        </w:rPr>
        <w:t xml:space="preserve">garden og militærpolitiet støtte opp. Eventuelt hele forsvaret settes inn om det blir </w:t>
      </w:r>
      <w:r>
        <w:rPr>
          <w:b/>
          <w:bCs/>
          <w:color w:val="000000"/>
        </w:rPr>
        <w:lastRenderedPageBreak/>
        <w:t xml:space="preserve">invasjon. At dette naturligvis ikke er nødvendig i dette tilfellet, er vel ikke noe å diskutere. </w:t>
      </w:r>
      <w:r>
        <w:rPr>
          <w:b/>
          <w:bCs/>
          <w:color w:val="000000"/>
          <w:u w:val="single"/>
        </w:rPr>
        <w:t>Vi bestemmer ca 100% selv hvem vi vil ha inn, hvor mange, og hvem vi ikke vil ha inn</w:t>
      </w:r>
      <w:r>
        <w:rPr>
          <w:b/>
          <w:bCs/>
          <w:color w:val="000000"/>
        </w:rPr>
        <w:t xml:space="preserve">. Ca 1-300 asylsøkere fra FNs kvoteregister i året (pluss f.eks 10% ekstra for å være litt mer velvillige enn internasjonale forpliktelser strengt tatt krever) skal vi alltids klare å håndtere. Resten kan vi prinsippet holde ute om vi vil, uten å gå på akkord med anarkistisk politikk, se f.eks (klikk på) </w:t>
      </w:r>
      <w:hyperlink r:id="rId405" w:history="1">
        <w:r>
          <w:rPr>
            <w:rStyle w:val="Hyperkobling"/>
            <w:rFonts w:ascii="Trebuchet MS" w:hAnsi="Trebuchet MS"/>
            <w:b/>
            <w:bCs/>
            <w:sz w:val="20"/>
            <w:szCs w:val="20"/>
          </w:rPr>
          <w:t>Folkebladet - Anarkistorganet, viktige artikler 1984-94</w:t>
        </w:r>
      </w:hyperlink>
      <w:r>
        <w:rPr>
          <w:color w:val="000000"/>
        </w:rPr>
        <w:t xml:space="preserve"> </w:t>
      </w:r>
      <w:r>
        <w:rPr>
          <w:b/>
          <w:bCs/>
          <w:color w:val="000000"/>
        </w:rPr>
        <w:t>og søk på 'innvandring'. Under alle omstendigheter skal innvandringspolitikken føres rasjonalt ut fra hva det relativt fattigste folkeflertallet her til lands er tjent med i langsiktig perspektiv. Ellers er det ikke reelt demokrati og anarki her i landet."</w:t>
      </w:r>
    </w:p>
    <w:p w14:paraId="37DEA168" w14:textId="77777777" w:rsidR="007803F7" w:rsidRDefault="00000000">
      <w:pPr>
        <w:pStyle w:val="NormalWeb"/>
      </w:pPr>
      <w:r>
        <w:rPr>
          <w:color w:val="000000"/>
        </w:rPr>
        <w:t xml:space="preserve">Aftenposten refererer tall fra Utlendingsdirektoratet (UDI) som viser at 12095 personer i fjor fikk innvilget opphold i Norge som ledd i en familiegjenforening. Rundt 4300 personer fikk innvilget søknad om asyl eller opphold på humanitært grunnlag. I år 2000 var antall familiegjenforeninger det halve, 6758. Men veksten er langt fra så eksplosjonsartet som den kan se ut. Kommunalminister Erna Solberg forteller at økningen i stor grad skyldes en opphopning av saker fra årene før, saker som UDI nå er i ferd med å rydde opp i. I 2000 ble det innvilget veldig få familiegjenforeninger i forhold til søknadsmassen. årsaken var </w:t>
      </w:r>
      <w:r>
        <w:rPr>
          <w:b/>
          <w:bCs/>
          <w:color w:val="000000"/>
        </w:rPr>
        <w:t>kaoset</w:t>
      </w:r>
      <w:r>
        <w:rPr>
          <w:color w:val="000000"/>
        </w:rPr>
        <w:t xml:space="preserve"> i UDI, fremholder Solberg. Over 1800 irakere fikk innvilget familiegjenforening i 2001, mot over 900 året før. Kommunalministeren forteller at det høye antall irakere har sammenheng med at en rekke kurdere fra Nord-Irak fikk innvilget opphold mot slutten av 1990-tallet. I dag får denne gruppen ikke oppholdstillatelse. </w:t>
      </w:r>
    </w:p>
    <w:p w14:paraId="72E2F3D0" w14:textId="77777777" w:rsidR="007803F7" w:rsidRDefault="00000000">
      <w:pPr>
        <w:pStyle w:val="NormalWeb"/>
      </w:pPr>
      <w:r>
        <w:rPr>
          <w:color w:val="000000"/>
        </w:rPr>
        <w:t>-Vi gjør oss ferdig med en del saker som i enkelte tilfeller har vært tragedier, poengterer statsråden. UDI har satt i gang et restanseprosjekt for å få unna overliggende saker. Direktoratet har også gjennomgått en omorganisering, og er ifølge Solberg mye mer effektivt enn tidligere. Bare 97 personer fikk innvilget asyl i år 2000 og i 2001 var tallet 292. Resten fikk opphold på humanitært grunnlag.</w:t>
      </w:r>
      <w:r>
        <w:rPr>
          <w:b/>
          <w:bCs/>
          <w:color w:val="000000"/>
        </w:rPr>
        <w:t xml:space="preserve"> Dersom det blant de som får "opphold på humanitært grunnlag" er folk med grunnleggende fundamentalistiske, autoritære oppfatninger, potensielt kriminelle etc. bør dette tallet sikkert kuttes mye ned. Slike typer vil ventelig ikke integreres i det hele tatt. Norge er vel i dag heller overbefolket enn det motsatte i forhold til ressursgrunnlaget, når de temporære, midlertidige oljeinntektene er sett bort fra. </w:t>
      </w:r>
    </w:p>
    <w:p w14:paraId="07B05506" w14:textId="77777777" w:rsidR="007803F7" w:rsidRDefault="00000000">
      <w:pPr>
        <w:pStyle w:val="NormalWeb"/>
      </w:pPr>
      <w:r>
        <w:rPr>
          <w:b/>
          <w:bCs/>
          <w:color w:val="000000"/>
        </w:rPr>
        <w:t xml:space="preserve">å importere "billig" arbeidskraft for å presse vanlige arbeidsfolks godtgjørelse relativt nedover og innføre ditto slavekontrakter, legalt eller illegalt KAN IKKE AKSEPTERES! Spesielt fundamentalister kan lett bli dyrere enn tidligere antatt. Det er altså en betydelig forskjell mellom bedriftsøkonomisk og samfunnsøkonomisk lønnsomhet i denne sammenheng. Det henvises ellers til innlegg om optimal kontra maksimal befolkningspolitikk annet sted på denne siden (søk på "optimal" i denne filen). Det må være klinkende klart at i overbefolkede land, så er det myndighetene i de enkelte samfunns ansvar å få befolkningen ned mot optimum ved hjelp av fødselkontroll, etc. Det kan ikke godtas at problemet søkes løst ved "eksport av arbeidskraft" til allerede optimalt befolkede land, sett i forhold til det relativt fattigste folkeflertallet, slik at også disse blir overbefolket. En slik imperialistisk eksport-politikk er de facto Hitlersk "lebensraum"-politikk i forkledning, og vil skape slavekontrakter i de relativt optimalt befolkede land - og en tendens vekk fra optimalt folketall. Det vil dessuten sannsynligvis, ved et totalt "frislepp", føre til at hele kloden får maksimalt folketall på sikt, et </w:t>
      </w:r>
      <w:r>
        <w:rPr>
          <w:b/>
          <w:bCs/>
          <w:color w:val="000000"/>
          <w:u w:val="single"/>
        </w:rPr>
        <w:t>sant helvete på jord</w:t>
      </w:r>
      <w:r>
        <w:rPr>
          <w:b/>
          <w:bCs/>
          <w:color w:val="000000"/>
        </w:rPr>
        <w:t xml:space="preserve">. I underoptimalt befolkede land, kan det naturligvis være snakk om import av arbeidskraft, men hvor er de i dag? Kanskje litt i noen få stater i USA. Ikke her i Norge i hvertfall! </w:t>
      </w:r>
    </w:p>
    <w:p w14:paraId="12BA6E5F" w14:textId="77777777" w:rsidR="007803F7" w:rsidRDefault="00000000">
      <w:pPr>
        <w:pStyle w:val="NormalWeb"/>
      </w:pPr>
      <w:r>
        <w:rPr>
          <w:b/>
          <w:bCs/>
          <w:color w:val="000000"/>
        </w:rPr>
        <w:t>Men hvert enkelt land må selv ta ansvaret her, man kan ikke eksportere problemet med mer eller mindre "ubudne gjester"til andre land, eller skylde på FN og verdenssamfunnet. Vi går inn for en optimal befolkning i alle land, dvs hvert enkelt, på hvert enkelt lands ansvar. Nei til "lebensraum"-politikk i alle former! (red. merk.)</w:t>
      </w:r>
    </w:p>
    <w:p w14:paraId="1528E5EA" w14:textId="77777777" w:rsidR="007803F7" w:rsidRDefault="00000000">
      <w:pPr>
        <w:pStyle w:val="NormalWeb"/>
      </w:pPr>
      <w:r>
        <w:rPr>
          <w:color w:val="000000"/>
        </w:rPr>
        <w:t xml:space="preserve">22.04.2002 Aftenposten, fra lederen: Justisminister Odd Einar Dørum bestreber seg på å finne en rimelig balansegang mellom sitt liberale grunnsyn og behovet for å føre en fast kriminalpolitikk. De siste dagene har han i flere saker klart å vise at det går an å komme seg helskinnet ut av denne </w:t>
      </w:r>
      <w:r>
        <w:rPr>
          <w:color w:val="000000"/>
        </w:rPr>
        <w:lastRenderedPageBreak/>
        <w:t xml:space="preserve">vanskelige balansegangen. (Prinsipielt ja - men ikke så bra praktisk politisk, red merk.) Nøkkelen ligger i at det er nødvendig å ha to tanker i hodet på en gang. Dørum har, som så mange av oss andre, latt seg inspirere av den imponerende styrke og evne til prinsipiell tenkning i sorgens tunge stund som faren til ett av ofrene for det brutale knivdrapet i Moss har vist. Stein Morisses lavmælte og kloke budskap om at det er volden, og ikke innvandrerne eller innvandringspolitikken, som må bekjempes, ligger til grunn for justisministerens uttalelse til Aftenposten lørdag om at "innvandring er også import av vold" - </w:t>
      </w:r>
      <w:r>
        <w:rPr>
          <w:b/>
          <w:bCs/>
          <w:color w:val="000000"/>
        </w:rPr>
        <w:t xml:space="preserve">med trykk på ordet </w:t>
      </w:r>
      <w:r>
        <w:rPr>
          <w:b/>
          <w:bCs/>
          <w:color w:val="000000"/>
          <w:u w:val="single"/>
        </w:rPr>
        <w:t>også</w:t>
      </w:r>
      <w:r>
        <w:rPr>
          <w:color w:val="000000"/>
        </w:rPr>
        <w:t>. I en tid da kampen mot hverdagsrasismen som manifesterte seg så sterkt etter drapet på Benjamin Hermansen i fjor vinter, ser ut til å være skjøvet i bakgrunnen til fordel for kravet om en skjerpet innvandringspolitikk, er det svært viktig at landets justisminister holder menneskerettighetenes prinsipper i hevd. Men det er også påkrevet at statsråden med det øverste ansvaret for kampen mot kriminalitet, viser fasthet i denne kampen.</w:t>
      </w:r>
    </w:p>
    <w:p w14:paraId="5D090CB6" w14:textId="77777777" w:rsidR="007803F7" w:rsidRDefault="00000000">
      <w:pPr>
        <w:pStyle w:val="NormalWeb"/>
      </w:pPr>
      <w:r>
        <w:rPr>
          <w:color w:val="000000"/>
        </w:rPr>
        <w:t xml:space="preserve">Vi mener Dørum forener disse kravene når han på den ene side oppfordrer oss til å erkjenne at mange innvandrere blir utsatt for åpenbar diskriminering i det norske samfunn, og på den annen setter søkelyset på det faktum at det i enkelte innvandrermiljøer forekommer en helt uakseptabel voldsbruk og kvinneundertrykkelse. Samtidig understreker Dørum den selvfølge det må være at lovbrudd ikke kan aksepteres, selv om det begrunnes med lovbryternes religion eller kultur. Det står også respekt av at Dørum tar selvkritikk når han av og til kommer på ville veier.(å ta selvkritikk skal Dørum ikke gjøre - han skal ha selvkritikk, red. merk.) Det beste eksemplet på dette er at han etter skarp kritikk blant annet fra Riksadvokaten fjernet flere omstridte virkemidler fra </w:t>
      </w:r>
      <w:r>
        <w:rPr>
          <w:b/>
          <w:bCs/>
          <w:color w:val="000000"/>
        </w:rPr>
        <w:t>den nye terrorlovgivningen. Det første utkastet fra Justisdepartementet inneholdt ikke den balansen mellom liberalitet og fasthet som Dørum viser i andre sammenhenger, men bar for mye preg av at justisministeren hadde latt seg overbevise om at uakseptable begrensninger i individets frihet ville beskytte oss mot terrorhandlinger</w:t>
      </w:r>
      <w:r>
        <w:rPr>
          <w:color w:val="000000"/>
        </w:rPr>
        <w:t xml:space="preserve">. I reaksjonen på det overraskende stortingsvedtaket om å be Regjeringen vurdere å bruke Forsvaret til å sende asylsøkere ut av landet, viste derimot Dørum fra første stund at han hadde prinsippene i orden. Til tross for at regjeringspartiene hadde skaffet flertall for Fremskrittspartiets forslag, slo han fast at Regjeringen ikke ville følge opp. </w:t>
      </w:r>
      <w:r>
        <w:rPr>
          <w:b/>
          <w:bCs/>
          <w:color w:val="000000"/>
        </w:rPr>
        <w:t xml:space="preserve">Dermed gjorde han seg til talsmann for det prinsipp vi hele tiden har levd etter her i landet, at militære styrker ikke bør brukes til sivile ordensoppdrag. Det er et altfor viktig prinsipp til å bli fraveket under en lite gjennomtenkt avstemning i Stortinget en halvtime etter midnatt. Det er nødvendig å ha to tanker i hodet på en gang. (red. uthevninger). </w:t>
      </w:r>
    </w:p>
    <w:p w14:paraId="3F397FA1" w14:textId="77777777" w:rsidR="007803F7" w:rsidRDefault="00000000">
      <w:pPr>
        <w:pStyle w:val="NormalWeb"/>
      </w:pPr>
      <w:r>
        <w:rPr>
          <w:b/>
          <w:bCs/>
          <w:color w:val="000000"/>
        </w:rPr>
        <w:t xml:space="preserve">Men også Aftenpostens leder henfaller mest til besvergelser når det kommer til praktisk politikk. Anarko-Feministenes Internasjonale, AFI/IAF sier til Folkebladet at vi ikke må glemme at det finnes autoritære mannfolk som </w:t>
      </w:r>
      <w:r>
        <w:rPr>
          <w:b/>
          <w:bCs/>
          <w:color w:val="000000"/>
          <w:u w:val="single"/>
        </w:rPr>
        <w:t>importerer sexslaver</w:t>
      </w:r>
      <w:r>
        <w:rPr>
          <w:b/>
          <w:bCs/>
          <w:color w:val="000000"/>
        </w:rPr>
        <w:t xml:space="preserve"> her i landet. VG 18.03.2002 slår opp "Barnebruder også i Norge": "Selda be gravid som 13-åring og fikk barn da hun var 14 - i Norge. Hun har ny identitet, hemmelig telefonnummer og voldsalarm. Hun er truet på livet, fordi hun har brutt med sin kurdiske tradisjon og muslimske fortid. Hverken UNICEF eller barneombudet vet hvor utbredt barnebruder er i Norge. Også all denne importen, både prostituerte fra øst til mafiaen, sexslaver til autoritære og patriarkalske innfødte, barnebruder og omskjæringsvirksomhet må stoppes. Anarkistene sier klart NEI til slavekontrakter av den sorten også. Det samme gjelder</w:t>
      </w:r>
      <w:r>
        <w:rPr>
          <w:b/>
          <w:bCs/>
          <w:color w:val="000000"/>
          <w:u w:val="single"/>
        </w:rPr>
        <w:t xml:space="preserve"> import av mafia som skaper narkotikaslaver. Dop-liberalisme, med ditto slavekontrakter vil vi heller ikke ha,</w:t>
      </w:r>
      <w:r>
        <w:rPr>
          <w:b/>
          <w:bCs/>
          <w:color w:val="000000"/>
        </w:rPr>
        <w:t xml:space="preserve"> sier Frihetlig Rusfritt Forbund og Anarkistisk Avholdslag.</w:t>
      </w:r>
    </w:p>
    <w:p w14:paraId="1BE21157" w14:textId="77777777" w:rsidR="007803F7" w:rsidRDefault="00000000">
      <w:pPr>
        <w:pStyle w:val="NormalWeb"/>
      </w:pPr>
      <w:r>
        <w:rPr>
          <w:color w:val="000000"/>
        </w:rPr>
        <w:t>NACO, International Workers of the World, AFI og FB-redaksjonen sier seg ellers mye enig i Aftenpostens leder i denne saken hva prinsipper angår. Det er forskjell på å ha et ris bak speilet, og å bruke det, dvs her f.eks å sett inn militærpolitiet for å eskortere ut de som ikke får asyl. Det skal vi ikke gjøre i dag.</w:t>
      </w:r>
      <w:r>
        <w:rPr>
          <w:b/>
          <w:bCs/>
          <w:color w:val="000000"/>
        </w:rPr>
        <w:t xml:space="preserve"> En anarkistisk, sosialindividualistisk løsning mellom det avanserte sosialdemokratiske og det sosial-liberale på det økonomisk politiske kartet, kan ofte ha karakter av en kryssning mellom liberalitet og fasthet, dvs virkelig lov og orden, basert på prinsippet om sosial justis, frie kontrakter - ikke slavekontrakter, og å hindre autoritære tendenser, herunder kaos og fundamentalistisk hierarki (prestevelde), polyrki (mange herskere) og oklarki (pøbelvelde) både på gatene, i det såkalte privatlivet, på arbeidsplassene og i media samt politikken. </w:t>
      </w:r>
    </w:p>
    <w:p w14:paraId="4AC005E1" w14:textId="77777777" w:rsidR="007803F7" w:rsidRDefault="00000000">
      <w:pPr>
        <w:pStyle w:val="NormalWeb"/>
      </w:pPr>
      <w:r>
        <w:rPr>
          <w:b/>
          <w:bCs/>
          <w:color w:val="000000"/>
        </w:rPr>
        <w:lastRenderedPageBreak/>
        <w:t xml:space="preserve">Men nå må vi også snart se oppover på det økonomisk-politiske kartet i utformingen av den praktiske politikken, over til større effektivitet og rettferdighet, frihet og sosialisme, mindre rangs- og inntektsforskjeller. Ikke bli stående på ca 53% anarkigrad i årevis framover. Anarkistiske prinsipper er ment å være styringsredskaper for </w:t>
      </w:r>
      <w:r>
        <w:rPr>
          <w:b/>
          <w:bCs/>
          <w:color w:val="000000"/>
          <w:u w:val="single"/>
        </w:rPr>
        <w:t>handling</w:t>
      </w:r>
      <w:r>
        <w:rPr>
          <w:b/>
          <w:bCs/>
          <w:color w:val="000000"/>
        </w:rPr>
        <w:t>, ikke for mer eller mindre tomme besvergelser.</w:t>
      </w:r>
    </w:p>
    <w:p w14:paraId="43AE6952" w14:textId="77777777" w:rsidR="007803F7" w:rsidRDefault="00000000">
      <w:pPr>
        <w:pStyle w:val="NormalWeb"/>
      </w:pPr>
      <w:r>
        <w:rPr>
          <w:b/>
          <w:bCs/>
          <w:color w:val="000000"/>
        </w:rPr>
        <w:t>Dette gjelder også asyl-, innvandrings- og integrerings-politikken. "Nå er det på tide å sette på bremsene noe ganske kraftig, og dessuten sile innvandrere med stor</w:t>
      </w:r>
      <w:r>
        <w:rPr>
          <w:b/>
          <w:bCs/>
          <w:color w:val="000000"/>
          <w:u w:val="single"/>
        </w:rPr>
        <w:t xml:space="preserve"> fornuft</w:t>
      </w:r>
      <w:r>
        <w:rPr>
          <w:b/>
          <w:bCs/>
          <w:color w:val="000000"/>
        </w:rPr>
        <w:t xml:space="preserve"> ut fra hva som tjener det relativt fattigste og avmektigste folkeflertallets interesser her til lands på lengre sikt, pluss en </w:t>
      </w:r>
      <w:r>
        <w:rPr>
          <w:b/>
          <w:bCs/>
          <w:color w:val="000000"/>
          <w:u w:val="single"/>
        </w:rPr>
        <w:t>fornuftig</w:t>
      </w:r>
      <w:r>
        <w:rPr>
          <w:b/>
          <w:bCs/>
          <w:color w:val="000000"/>
        </w:rPr>
        <w:t xml:space="preserve"> grad av internasjonal solidaritet. </w:t>
      </w:r>
      <w:r>
        <w:rPr>
          <w:b/>
          <w:bCs/>
          <w:color w:val="000000"/>
          <w:u w:val="single"/>
        </w:rPr>
        <w:t>Deeds - not words</w:t>
      </w:r>
      <w:r>
        <w:rPr>
          <w:b/>
          <w:bCs/>
          <w:color w:val="000000"/>
        </w:rPr>
        <w:t>!" Hilsen NACO, International Workers of the World, AFIN, AIE, NAC/AI, samt IAF/AFI og FRF/AA.</w:t>
      </w:r>
    </w:p>
    <w:p w14:paraId="150B4DCD" w14:textId="77777777" w:rsidR="007803F7" w:rsidRDefault="00000000">
      <w:pPr>
        <w:pStyle w:val="NormalWeb"/>
      </w:pPr>
      <w:r>
        <w:rPr>
          <w:b/>
          <w:bCs/>
          <w:color w:val="000000"/>
        </w:rPr>
        <w:t>Kortsiktige nærings og profittinteresser, som vil ha slavekontrakter, og/eller ditto forvirret kvasihumanistisk "snillisme", skal ikke danne grunnlaget for innvandrings-, asyl- og integrerings-politikken. Regningen for en feilslått politikk her kommer sigende etterhvert og topper seg nok fort når oljepengene går mot minimum. Da skal vi leve av andre ting bl.a. natur-ressurser her til lands, og vi skal ikke ha mer eller mindre terroristiske slaver, lavtlønnslaver, sexslaver og narkotikaslaver. Vi vil ikke ha noe av dette, og vi skal ha minimalt av dette.</w:t>
      </w:r>
    </w:p>
    <w:p w14:paraId="6DB4713C" w14:textId="77777777" w:rsidR="007803F7" w:rsidRDefault="00000000">
      <w:pPr>
        <w:pStyle w:val="NormalWeb"/>
      </w:pPr>
      <w:r>
        <w:rPr>
          <w:b/>
          <w:bCs/>
          <w:color w:val="000000"/>
        </w:rPr>
        <w:t>25.04.2002 skriver Aft.p. Aften at østeuropeiske firmaer tilbyr asylreiser til Norge. For mellom 15 000 og 35 000 kroner sørger selskapene for visum, transport og en god forfølgelseshistorie. Lokkemiddelet er at Norge kan tilby velferdsgoder som overgår andre europeiske land. Tall fra UDI viser at 1318 russiske asylsøkere kom ifjor, en firedobling fra året før. I første kvartal 2002 er tallet 392. At 1 av 4 får opphold, som Aft.p. rapporterer om, er jo helt uhørt. Send omtrent hele bunten tilbake. At UD nå går ut med informasjon om dette vil neppe stoppe over-optimistiske lykkejegere pluss eventuelle mafiatyper. Uføret vil ikke stoppe før bremsene i asylpolitikken blir ca 100% satt på, og dette blir "banket inn" i de østeuropeiske landene og ande steder med innvandringslystne.</w:t>
      </w:r>
    </w:p>
    <w:p w14:paraId="3E68FABD" w14:textId="77777777" w:rsidR="007803F7" w:rsidRDefault="00000000">
      <w:pPr>
        <w:pStyle w:val="NormalWeb"/>
      </w:pPr>
      <w:r>
        <w:rPr>
          <w:b/>
          <w:bCs/>
          <w:color w:val="000000"/>
        </w:rPr>
        <w:t>"Regjeringen vil slippe inn jobb-søkere fra øst" heter det i Aft.p. 24.04.2002. årsaken er "skrikende mangel på arbeidskraft" og NHO-press. Dette er mest tøv og kortsiktig profitt-tenkning. Plutarkene tenker stort sett bare et par år framover, partipolitikerne fire år av gangen, og begge tenker mest på overklassen - øvrigheten, ikke det demokratiske relativt fattigste og avmektigste flertallet av befolkningen,</w:t>
      </w:r>
      <w:r>
        <w:rPr>
          <w:b/>
          <w:bCs/>
          <w:color w:val="000000"/>
          <w:u w:val="single"/>
        </w:rPr>
        <w:t xml:space="preserve"> folket</w:t>
      </w:r>
      <w:r>
        <w:rPr>
          <w:b/>
          <w:bCs/>
          <w:color w:val="000000"/>
        </w:rPr>
        <w:t xml:space="preserve">. Næringslivet krever billig arbeidskraft til topp- og eier-profittable slavekontrakter. " Mangel på 43 000 (2001) og 200 000 i 2010" heter det angående arbeidskrafts-"behov" og antatt ledige jobber. </w:t>
      </w:r>
    </w:p>
    <w:p w14:paraId="5C680CE2" w14:textId="77777777" w:rsidR="007803F7" w:rsidRDefault="00000000">
      <w:pPr>
        <w:pStyle w:val="NormalWeb"/>
      </w:pPr>
      <w:r>
        <w:rPr>
          <w:b/>
          <w:bCs/>
          <w:color w:val="000000"/>
        </w:rPr>
        <w:t xml:space="preserve">Samtidig er mange 10-tusener arbeidsledige - skjult og/eller registrert - her til lands, og villige til å jobbe, ikke minst dersom bare lønna blir høyere enn de relative slavekontraktene som ofte tilbys i lavtlønnsyrkene i dag. 29.04.2002 rapporterer Aftenposten English News: "Unemployment up in Norway. Norway's Labor Market Administration (Aetat) have registered rising unemployment in the country, with 70,100 out of work at the end of April. This is a rise of 3,000 since February." Fagfolk vet at Aetat underestimerer den reelle arbeidsledigheten. Både SSBs AKU-statistikk og tall for potensiell økning i arbeidstyrken hvis minimal-lønningene øker og forholdene ellers legges til rette slik at arbeidskrafts-potensialet i større grad kommer i bruk, tilsier at vi har nok arbeids-villige hender her til lands bare vi får en skikkelig styring av økonomien, og ikke det psevdo-optimale vi erfarer i dag. </w:t>
      </w:r>
    </w:p>
    <w:p w14:paraId="1EC32D58" w14:textId="77777777" w:rsidR="007803F7" w:rsidRDefault="00000000">
      <w:pPr>
        <w:pStyle w:val="NormalWeb"/>
      </w:pPr>
      <w:r>
        <w:rPr>
          <w:b/>
          <w:bCs/>
          <w:color w:val="000000"/>
        </w:rPr>
        <w:t>Dessuten er det noe som heter å øke produktiviteten ved automatisering og robotisering m.v. av bedriftene, dvs investering i effektive arbeidsplasser, så bedriftene blir mer lønnsomme og mindre arbeidskraft-krevende. Det er her løsningen ligger - ikke i å importere lavtlønns-slaver. Denne importen betyr bl.a å konservere en foreldet bedrifts-struktur som vi ikke er tjent med. At det bl.a østfra også er et press fra mafia-typer og lykkejegere, er også noe som tilsier at dette ikke er noen god løsning. Som nevnt er det betydelig forskjell på bedriftsøkonomisk og samfunnsøkonomisk lønnsomhet på dette området. International Workers of the World, norsk seksjon, vil høre fra seg i høringsrunden som nå innvarsles. Her blir det kamp!</w:t>
      </w:r>
    </w:p>
    <w:p w14:paraId="40AF4A62" w14:textId="77777777" w:rsidR="007803F7" w:rsidRDefault="00000000">
      <w:pPr>
        <w:pStyle w:val="NormalWeb"/>
      </w:pPr>
      <w:r>
        <w:rPr>
          <w:b/>
          <w:bCs/>
          <w:color w:val="000000"/>
        </w:rPr>
        <w:lastRenderedPageBreak/>
        <w:t xml:space="preserve">"Liberalisering" betyr her mer slavekontrakter, jevnfør Robert Nozick (se minneskrift via "links" nederst på denne filen). Derfor ble han ikke populær i konservative og liberale kretser. Han sa hva liberalisme var for noe sykt møl, uten omsvøp, nemlig at denne "friheten" inkluderte slavekontrakter. Orwellsk "1984" nytale med andre ord: "Frihet = Slaveri". Der fikk du den Victor Normann, for tiden Arbeids- og Administrasjons-statsråd, og liberalismens erkebiskop i Norge. Det er </w:t>
      </w:r>
      <w:r>
        <w:rPr>
          <w:b/>
          <w:bCs/>
          <w:color w:val="000000"/>
          <w:u w:val="single"/>
        </w:rPr>
        <w:t>ikke</w:t>
      </w:r>
      <w:r>
        <w:rPr>
          <w:b/>
          <w:bCs/>
          <w:color w:val="000000"/>
        </w:rPr>
        <w:t xml:space="preserve"> virkelig samfunnsmessig </w:t>
      </w:r>
      <w:r>
        <w:rPr>
          <w:b/>
          <w:bCs/>
          <w:color w:val="000000"/>
          <w:u w:val="single"/>
        </w:rPr>
        <w:t>orden</w:t>
      </w:r>
      <w:r>
        <w:rPr>
          <w:b/>
          <w:bCs/>
          <w:color w:val="000000"/>
        </w:rPr>
        <w:t xml:space="preserve"> med slavekontrakter her til lands. Det er</w:t>
      </w:r>
      <w:r>
        <w:rPr>
          <w:b/>
          <w:bCs/>
          <w:color w:val="000000"/>
          <w:u w:val="single"/>
        </w:rPr>
        <w:t xml:space="preserve"> ikke lov</w:t>
      </w:r>
      <w:r>
        <w:rPr>
          <w:b/>
          <w:bCs/>
          <w:color w:val="000000"/>
        </w:rPr>
        <w:t xml:space="preserve"> i et frihetlig samfunn heller. Vi går inn for virkelig lov og orden - uten relative slavekontrakter - men frie kontrakter i stedet!!! ANARCHY RULES OK! = ANARKI REGLER OK! Det er naturligvis også flere anarkistiske regler og prinsipper, men de kan vi ta opp på annet sted og tid. De er godt beskrevet annet steds på AIIS web-sidene. Dagsavisen melder at kommunalstatsråden Erna Solberg vil legge ut "forslag til regler rundt liberaliseringen av arbeidsinnvandringen" til høring. </w:t>
      </w:r>
      <w:r>
        <w:rPr>
          <w:b/>
          <w:bCs/>
          <w:color w:val="000000"/>
          <w:u w:val="single"/>
        </w:rPr>
        <w:t>Ut med liberalisme og slaveri - inn med mer anarki</w:t>
      </w:r>
      <w:r>
        <w:rPr>
          <w:b/>
          <w:bCs/>
          <w:color w:val="000000"/>
        </w:rPr>
        <w:t xml:space="preserve"> - er NACOs og vårt svar og råd. </w:t>
      </w:r>
      <w:r>
        <w:rPr>
          <w:b/>
          <w:bCs/>
          <w:color w:val="000000"/>
          <w:u w:val="single"/>
        </w:rPr>
        <w:t>Stortinget burde høre mer på Anarkistrådet NACO her i denne saken enn Statsrådet "1984".</w:t>
      </w:r>
    </w:p>
    <w:p w14:paraId="1FC55B09" w14:textId="77777777" w:rsidR="007803F7" w:rsidRDefault="00000000">
      <w:pPr>
        <w:pStyle w:val="NormalWeb"/>
      </w:pPr>
      <w:r>
        <w:rPr>
          <w:b/>
          <w:bCs/>
          <w:color w:val="000000"/>
        </w:rPr>
        <w:t xml:space="preserve">Carl I. Hagen og Frp prøver naturligvis å slå mynt på asylproblematikken. Men det må snart være klart for alle at når Carl I. Hagen og Frp snakker om "lov og orden" så menes ikke anarkistiske lover om frihet, likestilling og nei til slaveri, men pøbel- og pengevelde basert på §1 Sjefen har alltid rett, og §2 Om dette ikke er tilfelle trer §1 straks i kraft; § 3. "Ett folk en fører (les kong Carl) ellers er vi ute å kjører"; §4 All makt, frihet og penger til øvrigheten i privat og offentlig sektor - "slaveri og peanøtter" for alminnelige arbeids-folk! § 5. I siste instans: SKUTT BLIR DEN ... som ikke dilter og dalter etter fører Carls pipe i alt og ett." Det dreier seg om å kue folk og knekke folkets selvstyre, underkaste oss Hagens og Frps lunete vilje. Anarkistene sier unisont "NEI TAKK TIL KONG CARL OG Frp!" Pøbelveldet CIH har ført (og fører) i sitt eget parti, er et godt eksempel på hva den fyren står for. Får han makt - blir han farlig. Ut med Carl &amp; Co. Gi han en jobb hos Erik Blücher i Sverige. De passer godt sammen. "HAGEN TIL BLüCHER - HAGEN TIL SVERIGE!" er en fornuftig parole. Han kan ta samme veien som muslim-fascister - ut av landet! Eller kanskje Argentina vil ha ham. Hagen kan kanskje få jobben som finansminister der i gården. Den er jo stadig ledig. Hører du Carl - du som er så regjeringskåt, - i Argentina har du en mulig sjanse. Grip sjansen: - Ryk og reis! HAGEN og Frp er et fremmedelement i et anarki som Norge, han bidrar til fremmedgjøringen, og er fremmed for frihet, likhet og solidaritet og andre anarkistiske prinsipper og lover. Det er ikke etnisk opprinnelse, "rase", som definerer fremmed, men en autoritær, menneskefiendtlig politikk. Og det er det Hagen og Frp står for. UT ME'N og resten av det brunblå pakket hans! </w:t>
      </w:r>
    </w:p>
    <w:p w14:paraId="71421C0B" w14:textId="77777777" w:rsidR="007803F7" w:rsidRDefault="00000000">
      <w:pPr>
        <w:pStyle w:val="NormalWeb"/>
      </w:pPr>
      <w:r>
        <w:rPr>
          <w:b/>
          <w:bCs/>
          <w:color w:val="000000"/>
        </w:rPr>
        <w:t xml:space="preserve">"Kronprinsen" hans, Terje Søviknes, han med sexskandalene, men fremdeles ordfører i Frps "utstillingsvindu" på Os, skjønner ikke at å selge ut kommunal eiendom billig til private, leie det dyrt tilbake finansiert med bl.a låneopptak på salgskapitalen, og feste opp resten a la Farum kommune, er økonomisk svindel av folket. Vi skjønner at Søviknes er en populistisk/liberalistisk kjeltring, og vi venter bare på "Os-gate", tilnærmet lik det danske "Farum-gate", et økonomisk "Watergate", som VG skriver om 27.4.2002: "Mønsterbyen" som ble skandale. Hele liberaliseringen og privatiseringen dvs triksingen i Farum endte opp med netto milliardgjeld og skatteøkninger på over 20 000 per snute. Her er det det politiske grunnlaget som er feil, ikke noen få "brodne kar" som Søviknes fabler om. Vi sier ikke mer. </w:t>
      </w:r>
    </w:p>
    <w:p w14:paraId="103ABF8B" w14:textId="77777777" w:rsidR="007803F7" w:rsidRDefault="00000000">
      <w:pPr>
        <w:pStyle w:val="NormalWeb"/>
      </w:pPr>
      <w:r>
        <w:rPr>
          <w:b/>
          <w:bCs/>
          <w:color w:val="000000"/>
        </w:rPr>
        <w:t xml:space="preserve">30.08.2007: Os er en av 56 kommuner Forbrukerrådet mener har så dårlig service overfor innbyggerne at det er "uakseptabelt". Os kommune er nummer 410, på en rangering av 431 kommuner og 15 bydeler, i en stor undersøkelse av kommunenes servicenivå. Av 100 mulige poeng i undersøkelsen får Os bare 46,8 poeng. Under 50 poeng regner Forbrukerrådet som stryk. </w:t>
      </w:r>
    </w:p>
    <w:p w14:paraId="38D3008D" w14:textId="77777777" w:rsidR="007803F7" w:rsidRDefault="00000000">
      <w:pPr>
        <w:pStyle w:val="NormalWeb"/>
      </w:pPr>
      <w:r>
        <w:rPr>
          <w:b/>
          <w:bCs/>
          <w:color w:val="000000"/>
        </w:rPr>
        <w:t xml:space="preserve">©NTB,  01.09.2007: Søviknes får mer i lønn enn Stoltenberg. Os-ordfører Terje Søviknes har i en periode vært Norges best betalte politiker. I vår sto Terje Søviknes på lønnstoppen blant norske politikere. De årlige godtgjørelsene hadde rundet 1,155 millioner kroner og dermed passert statsministeren med 40.000 kroner, skriver Bergens Tidende. årsaken til den solide lønna er at Søviknes har flere verv, både i kommunen og fylkeskommunen. Som ordfører mottar Søviknes 590.000 kroner i året. I Hordaland fylkeskommune er Søviknes medlem av fylkesutvalget og sitter i </w:t>
      </w:r>
      <w:r>
        <w:rPr>
          <w:b/>
          <w:bCs/>
          <w:color w:val="000000"/>
        </w:rPr>
        <w:lastRenderedPageBreak/>
        <w:t>fylkestinget. I tillegg er han gruppeleder for Fremskrittspartiet, et verv som betales med halvparten av det fylkesordføreren får. Til sammen mottar Søviknes vel 500.000 i året fra fylkeskommunen. Fra høsten av reduseres godtgjørelsen fra fylkeskommunen med 130.000 kroner og dermed rykker Søviknes ned til plassen bak Stoltenberg lønnsmessig. Søviknes tar gjenvalg både som Frps toppkandidat i fylkestingsvalget, og som partiets ordførerkandidat i Os. Han er enig i at den fylkeskommunale godtgjørelsen er høy, og derfor har han også gått inn for å redusere den. Men selv etter kuttet vil han runde millionen, noe han ikke har problemer med å forsvare. - Jeg har kommet til den konklusjonen at dette er tillitsverv i to organisasjoner som er godtgjort på det nivået. Så lenge jeg utfører jobben som forventet i de to organisasjonene, så må det være greit, sier han til Bergens Tidende. "Dette er en plutarkisk tendens", sier S. Olsen fra NACO, - "den samlede godtgjørelsen burde vært mindre. Jobber han 15 timer i døgnet, siden han hever god lønn for tilsynelatende to jobber? Det gjør han nok ikke, så dette er bånn urettferdig. At Stoltenbergs godtgjørelse også er for høy, er en annen sak. "</w:t>
      </w:r>
    </w:p>
    <w:p w14:paraId="11C8FEE3" w14:textId="77777777" w:rsidR="007803F7" w:rsidRDefault="00000000">
      <w:pPr>
        <w:pStyle w:val="NormalWeb"/>
      </w:pPr>
      <w:r>
        <w:rPr>
          <w:b/>
          <w:bCs/>
          <w:color w:val="000000"/>
        </w:rPr>
        <w:t xml:space="preserve">07.09.2007: </w:t>
      </w:r>
      <w:r>
        <w:rPr>
          <w:rStyle w:val="Sterk"/>
          <w:color w:val="000000"/>
        </w:rPr>
        <w:t xml:space="preserve">Frps utstillingsvindu sprekker. Levekårene i Terje Søviknes' kommune er blitt verre siden han overtok som ordfører. Levekårsindeksen i Os kommune har steget fra 3,6 prosent i 2000 til 4,9 prosent i 2006, viser tall fra Statistisk sentralbyrå. Indeksen tar utgangspunkt i forhold som sosialhjelp, dødelighet og vold og rangerer kommunene fra 1 (best) til 10 (dårligst). Kommunen i Hordaland er den eneste kommunen i Norge der Frp har hatt ordføreren i to perioder, og fått gjennomført mye av partiets kommunalpolitikk. (Kilde: Nettavisen) </w:t>
      </w:r>
    </w:p>
    <w:p w14:paraId="66E6FFE3" w14:textId="77777777" w:rsidR="007803F7" w:rsidRDefault="00000000">
      <w:pPr>
        <w:pStyle w:val="NormalWeb"/>
      </w:pPr>
      <w:r>
        <w:rPr>
          <w:color w:val="000000"/>
        </w:rPr>
        <w:t>27.04.2002 fikk Frp's landsmøte for første gang besøk av en LO-leder. Mang en gang har partiets uttalelser om innvandrere gjort LO-sjef Gerd-Liv Valla trist og sint. -</w:t>
      </w:r>
      <w:r>
        <w:rPr>
          <w:b/>
          <w:bCs/>
          <w:color w:val="000000"/>
        </w:rPr>
        <w:t xml:space="preserve"> Det kommer fortsatt mye grums fra Frp</w:t>
      </w:r>
      <w:r>
        <w:rPr>
          <w:color w:val="000000"/>
        </w:rPr>
        <w:t>, sa Valla etter besøket. Den brunrøde LO-matriarken med røtter i KUL (Kommunistisk Universitetslag) er så</w:t>
      </w:r>
      <w:r>
        <w:rPr>
          <w:b/>
          <w:bCs/>
          <w:color w:val="000000"/>
        </w:rPr>
        <w:t xml:space="preserve"> teit </w:t>
      </w:r>
      <w:r>
        <w:rPr>
          <w:color w:val="000000"/>
        </w:rPr>
        <w:t>at hun tror det brun-blå Frp kan bli en støttespiller i kampen for å gi deltidsansatte rett til heltid og et mer inkluderende arbeidsliv. LO tror mer på dette enn økt arbeidsinnvandring. Mens NHO-sjef Finn Bergesen jr.bløffet om at Norge trenger økt innvandring for å dekke behovet for arbeidskraft, mener LO at det er tilstrekkelig ledig kapasitet blant deltidsarbeidende, arbeidsledige, uføre og langtidssykemeldte. Anarkistene er ikke særlig uenige med Valla akkurat i dette, men "Hjelp fra Frp, ha, ha, ha! Jomen sa jeg smør", sier L. Jakobsen fra International Workers of the World: "Skal Gerd-Liv og "kamerat" Carl-Napoleon holde tale sammen 1. mai tro?" Vi sier ikke mer.</w:t>
      </w:r>
    </w:p>
    <w:p w14:paraId="46F394DC" w14:textId="77777777" w:rsidR="007803F7" w:rsidRDefault="00000000">
      <w:pPr>
        <w:pStyle w:val="NormalWeb"/>
      </w:pPr>
      <w:r>
        <w:rPr>
          <w:color w:val="000000"/>
        </w:rPr>
        <w:t>"C. I . Hagen har gått inn for import av billig arbeidskraft på slave- og kortidskontrakter,"liberaliserte arbeidsvilkår" for å presse lønningene her nedover og skape mer slaveaktige kontrakter og dårligere betingelser i arbeidsmarkedet generelt, dvs først og fremst</w:t>
      </w:r>
      <w:r>
        <w:rPr>
          <w:color w:val="000000"/>
          <w:u w:val="single"/>
        </w:rPr>
        <w:t xml:space="preserve"> innenfor</w:t>
      </w:r>
      <w:r>
        <w:rPr>
          <w:color w:val="000000"/>
        </w:rPr>
        <w:t xml:space="preserve"> et utvidet EøS mot øst-Europa med et "fritt" arbeidsmarked. Dvs "fritt fram" for finansfyrstene/plutarkene til å hyre inn folk østfra på slavekontrakter og presse lønninger og rettigheter for arbeidere her til lands nedover. CIH selv er vel også egentlig for "Stor-Germania", dvs østutvidet EU med Norge som EU-medlem, med de facto "hvitt arisk overherredømme" for toppene og overklassene i Tyskland, østerrike, Norden, England og de relativt mest "ariske" i Frankrike og Italia, og slaveri for alle andre, inklusive alminnelige arbeidsfolk i Norge. Innenfor EU blir det jo enda vanskeligere å stoppe slaveri innvandringen fra øst enn innenfor EøS. Der, innenfor EøS, har vi jo vetorett. Denne kan brukes når samfunnsmessig lønnsomhet tilsier det. Arbeidsmarkedet kan lett bli slik at det må et veto til. Men anarkistene har med stort flertall gått inn for en reforhandling av EøS avtalen eller droppe den til fordel for en overgang til et system med flere handelsavtaler a la Den Sveitsiske Konføderasjon. </w:t>
      </w:r>
    </w:p>
    <w:p w14:paraId="09A29D42" w14:textId="77777777" w:rsidR="007803F7" w:rsidRDefault="00000000">
      <w:pPr>
        <w:pStyle w:val="NormalWeb"/>
      </w:pPr>
      <w:r>
        <w:rPr>
          <w:color w:val="000000"/>
        </w:rPr>
        <w:t>Hvordan EU skal opprettholde sitt system med selv nokså minimale minstelønner og noen få arbeider-rettigheter (i forhold til Norge) i et utvidet EU østover i det hele tatt, med "fritt" arbeidsmarked, dvs frihet til slavekontrakter, er mer enn tvilsomt. Det blir en hard kamp for å "skalke lukene" så ikke arbeids-markedet blir oversvømmet og Hitlers drømmeøkonomi går i oppfyllelse. Overbefolknings og andre økonomiske problemer i de ulike land, må løses i det enkelte land, ikke ved invasjon og oversvømmelse med slavekontrakter i allerede litt overbefolkede Europiske land, herunder Norge.</w:t>
      </w:r>
    </w:p>
    <w:p w14:paraId="3E779E94" w14:textId="77777777" w:rsidR="007803F7" w:rsidRDefault="00000000">
      <w:pPr>
        <w:pStyle w:val="NormalWeb"/>
      </w:pPr>
      <w:r>
        <w:rPr>
          <w:color w:val="000000"/>
        </w:rPr>
        <w:lastRenderedPageBreak/>
        <w:t>Anarkistene går inn for å si nei til alle slavekontrakter her til lands, øke total etterspørsel og investeringene så mye at det blir ca full sysselsetting som i Sveits, dvs ca 0,7 -2 prosent ledighet, og så kan man importere noen få fagfolk på frie kontrakter og gode betingelser, men helt temporært og akkurat der det oppstår flaskehalser, og ikke andre steder. Da unngår en overbefolkning på lengre sikt, når oljen etterhvert tar slutt. å gjøre slutt på slavekontrakter betyr ikke å øke lønningene for de som har godt betalt i dag og i et dynamisk perspektiv. Og i denne økonomiske politikken må vel også renten justeres noe ned og kronekursen avpasses så konkurranseevnen beholdes. Så lenge det ikke oppstår nevnverdige flaskehalser, og det er konkurranse, vil ikke dette ikke gi særlig mye inflasjon. Vi kan låne der renten er billigst, f.eks i Japan, med direkte eller indirekte garanti i oljefondet, for å finansiere investeringer. Dermed kan kapitalkostnadene holdes i sjakk. Om ikke finansfyrstene/plutarkene klarer å tenke langsiktige investeringer av seg selv på denne måten, får man forsøke å overtale dem på ulike vis og/eller spe på med offentlige eller halvoffentlige investeringsfond.</w:t>
      </w:r>
    </w:p>
    <w:p w14:paraId="0E0B770D" w14:textId="77777777" w:rsidR="007803F7" w:rsidRDefault="00000000">
      <w:pPr>
        <w:pStyle w:val="NormalWeb"/>
      </w:pPr>
      <w:r>
        <w:rPr>
          <w:color w:val="000000"/>
        </w:rPr>
        <w:t xml:space="preserve">Dermed går det ikke an å satse på Hagen og Frp for fagbevegelsen og arbeidsfolk. LO, YS, N-IWW/AI og NSF/IAA/AIT/IWA, etc. får overtale Bondevik og samarbeidskameratene pluss SV eller Ap i stedet", sier Arnt Tellefsen til Folkebladet 29.04.2002. "Liv Valla er på ville veier. Hagen kan ta med seg "anti-skredder" økonomi-opplegget sitt til Argentina, så får han se at politikken hans ikke virker til annet enn å skape inflasjon og slavekontrakter, større lønns- og rangsforskjeller, og redusert vekst - generelt mye ineffektivitet og urettferdighet." </w:t>
      </w:r>
    </w:p>
    <w:p w14:paraId="68E2D4AF" w14:textId="77777777" w:rsidR="007803F7" w:rsidRDefault="00000000">
      <w:pPr>
        <w:pStyle w:val="NormalWeb"/>
      </w:pPr>
      <w:r>
        <w:rPr>
          <w:color w:val="000000"/>
        </w:rPr>
        <w:t xml:space="preserve">Litt senere på dagen sender norsk seksjon av International Workers of the World en note til LO-ledelsen og Valla, med utdrag </w:t>
      </w:r>
      <w:r>
        <w:rPr>
          <w:b/>
          <w:bCs/>
          <w:color w:val="000000"/>
        </w:rPr>
        <w:t>fra det som her står</w:t>
      </w:r>
      <w:r>
        <w:rPr>
          <w:color w:val="000000"/>
        </w:rPr>
        <w:t xml:space="preserve">. Folkebladet har mottatt en gjenpart av notatet: "GJENPART TIL PRESSE OG POLITIKERE - ----- Original Message ----- From: International Workers of the World - IWW/AI - To: </w:t>
      </w:r>
      <w:hyperlink r:id="rId406" w:history="1">
        <w:r>
          <w:rPr>
            <w:rStyle w:val="Hyperkobling"/>
          </w:rPr>
          <w:t>ledsek.lo@loit.no</w:t>
        </w:r>
      </w:hyperlink>
      <w:r>
        <w:rPr>
          <w:color w:val="000000"/>
        </w:rPr>
        <w:t xml:space="preserve"> ; </w:t>
      </w:r>
      <w:hyperlink r:id="rId407" w:history="1">
        <w:r>
          <w:rPr>
            <w:rStyle w:val="Hyperkobling"/>
          </w:rPr>
          <w:t>inter.lo@loit.no</w:t>
        </w:r>
      </w:hyperlink>
      <w:r>
        <w:rPr>
          <w:color w:val="000000"/>
        </w:rPr>
        <w:t xml:space="preserve"> ; </w:t>
      </w:r>
      <w:hyperlink r:id="rId408" w:history="1">
        <w:r>
          <w:rPr>
            <w:rStyle w:val="Hyperkobling"/>
          </w:rPr>
          <w:t>samfunn.lo@loit.no</w:t>
        </w:r>
      </w:hyperlink>
      <w:r>
        <w:rPr>
          <w:color w:val="000000"/>
        </w:rPr>
        <w:t xml:space="preserve"> - Sent: Monday, April 29, 2002 1:55 AM - Subject: HVORFOR DERE (LO) BØ LIGGE UNNA CIH - Kommentar til Liv Vallas eskapader hos Carl &amp; Co til LO. Kameratslig hilsen fra IWW/AI Norsk seksjon, fra </w:t>
      </w:r>
      <w:hyperlink r:id="rId409" w:history="1">
        <w:r>
          <w:rPr>
            <w:rStyle w:val="Hyperkobling"/>
          </w:rPr>
          <w:t>http://www.anarchy.no/dugnad.html</w:t>
        </w:r>
      </w:hyperlink>
      <w:r>
        <w:rPr>
          <w:color w:val="000000"/>
        </w:rPr>
        <w:t xml:space="preserve"> oppdatert 29.02.200.</w:t>
      </w:r>
    </w:p>
    <w:p w14:paraId="610628CB" w14:textId="77777777" w:rsidR="007803F7" w:rsidRDefault="00000000">
      <w:pPr>
        <w:pStyle w:val="NormalWeb"/>
      </w:pPr>
      <w:r>
        <w:rPr>
          <w:color w:val="000000"/>
        </w:rPr>
        <w:t>"Uten filter" i Dagens Næringsliv uttaler: "Når det kan trekkes godt synlige tråder mellom statsglade Arbeiderpartiet, rikmannsforeningen Norsk Investorforum og populistpartiet Fremskrittspartiet, er det best å holde øynene åpne." Ingen tvil om dette - øynene åpne og "garden" oppe!</w:t>
      </w:r>
    </w:p>
    <w:p w14:paraId="4457F12D" w14:textId="77777777" w:rsidR="007803F7" w:rsidRDefault="00000000">
      <w:pPr>
        <w:pStyle w:val="NormalWeb"/>
      </w:pPr>
      <w:r>
        <w:rPr>
          <w:color w:val="000000"/>
        </w:rPr>
        <w:t>Espen Løkeland-Stai, 29.04. 2002, sier i KK-lederen: "LO-leder Gerd-Liv Valla fikk roser og ros av Fremskrittspartiets konge Carl I. Hagen denne helgen. Møtet mellom Valla og Hagen er historisk, for første gang har en LO-leder blitt invitert og takket ja til å delta som innleder på Frps landsmøte. Men omfavnelsen fra Hagen må ha vært vond å svelge for Valla. Mens Valla får ros fra Hagen inntar tre millioner fagorganiserte Romas gater i protest mot Berlusconis regjering og deres angrep på rettigheter arbeiderbevegelsen gjennom lang tid har bygd opp. Mens Valla snakket for delegatene på Frp-landsmøte om arbeidsinnvandring, la Hagen fram et forslag om total nedbygging av dagens velferdsstat til fordel for full privatisering. I tillegg foreslo han at staten skal delta i lønnsforhandlingene for at man skal bli enig om hva "den totale økonomi tillater av endringer" i lønnsforholdene. Dette er klassisk korporativisme med gammelt italiensk snitt. Det er dette som burde bekymre Valla. Tiden er inne for fagbevegelsen til å ta et oppgjør med Frp, slik fagbevegelsen i Italia tar et oppgjør med Berlusconi og fagbevegelsen i Frankrike tar et oppgjør med Le Pen. Dette gjøres ikke ved gjesteopptredener der kritikken strekker seg til et "det kommer fortsatt mye grums fra Frp". Dette gjøres ved hard politisk kamp, mot Frp og mot partiets støttespillere i LO." Anarkistene, anarkosyndikalistene inkludert, er ikke nødvendigvis uenige med KK i dette, om enn uenige i midler og mål generelt.</w:t>
      </w:r>
    </w:p>
    <w:p w14:paraId="7CCC27BB" w14:textId="77777777" w:rsidR="007803F7" w:rsidRDefault="00000000">
      <w:pPr>
        <w:pStyle w:val="NormalWeb"/>
      </w:pPr>
      <w:r>
        <w:rPr>
          <w:color w:val="000000"/>
        </w:rPr>
        <w:t xml:space="preserve">Hagen er korporativismens talsmann. På Frps LANDSMøTE 2002 sa Carl I. Hagen han ville vil ha staten inn i lønnsforhandlingene. - Det samme systemet Mussolini innførte i Italia og Hitler innførte i Tyskland på 30-tallet, hevder lederen av LO i Oslo. Da LO-leder Gerd Liv Valla gikk av talerstolen på Fremskrittspartiets landsmøte og Carl I. Hagen hadde overbrakt sine roser og ros, entret partilederen selv talerstolen. Den neste timen skulle bli brukt til et omfattende oppgjør med </w:t>
      </w:r>
      <w:r>
        <w:rPr>
          <w:color w:val="000000"/>
        </w:rPr>
        <w:lastRenderedPageBreak/>
        <w:t xml:space="preserve">rettigheter fagbevegelsen gjennom tiår med kamp har bygd opp. - Staten bør bli en mer aktiv deltager i de store nasjonale oppgjør samtidig som disse begrenses i omfang. Hovedpartene i arbeidslivet og staten må forhandle om hva den totale økonomi tillater av endring i den generelle kjøpekraftsutvikling, tordnet Hagen til allmenn applaus fra salen. Uttalelsen var en del av Hagens såkalte "Velferdsalternativ", som i et Norge styrt av Fremskrittspartiet skal erstatte dagens velferdsstat og lønnsforhandlinger. </w:t>
      </w:r>
    </w:p>
    <w:p w14:paraId="3F1D2FB6" w14:textId="77777777" w:rsidR="007803F7" w:rsidRDefault="00000000">
      <w:pPr>
        <w:pStyle w:val="NormalWeb"/>
      </w:pPr>
      <w:r>
        <w:rPr>
          <w:color w:val="000000"/>
        </w:rPr>
        <w:t xml:space="preserve">Hagens oppskrift for framtidens lønnsforhandlinger er ikke ny. Den er "klassisk". - Dette er den gode gamle korporativismen, slik vi så den i Italia i mellomkrigstiden, sier Asbjørn Wahl, daglig leder for aksjonen For Velferdsstaten. - Det lukter egentlig vondt av dette, legger han til. Wahl får full støtte i sin karakteristikk fra Kleiv Fiskvik, leder av LO i Oslo. - Dette er det samme systemet Mussolini innførte i Italia og Hitler innførte i Tyskland på 30-tallet. Dette innebærer at det vil bli bestemt ved lov hva som skal være rammene for lønnsoppgjør. Ny innpakning av det samme gamle budskapet, det er gammelt reaksjonært makkverk alt sammen, sier Fiskvik. </w:t>
      </w:r>
    </w:p>
    <w:p w14:paraId="5DBC3FD8" w14:textId="77777777" w:rsidR="007803F7" w:rsidRDefault="00000000">
      <w:pPr>
        <w:pStyle w:val="NormalWeb"/>
      </w:pPr>
      <w:r>
        <w:rPr>
          <w:color w:val="000000"/>
        </w:rPr>
        <w:t>Det finnes korporative trekk også i dagens ordning, med riksmeklingsmannen som et stående symbol. Hagen påpekte i sin innledning at staten har blitt en mer aktiv part i lønnsoppgjørene gjennom LOs såkalte solidaritetsalternativ, men nå vil han altså gå lengre. - Dette er et klassisk forsøk på å bygge ned motsetningene mellom arbeidsgiver og arbeidstaker og gjøre "nasjonale fellesinteresser" i markedsliberalismen styrende, sier Wahl. Ifølge Fiskvik vil dette i praksis medføre at streikeretten blir avskaffet. - Et slikt system vil ikke muliggjøre streikeretten. Selv om Hagen ikke sier det rett ut er det dette det innebærer, hevder Fiskvik. Wahl mener det nå er på høy tid for norsk fagbevegelse å bygge opp en motstand mot Frp. - Vi ser den samme utviklingstendensen i land som Italia, østerrike og Frankrike, folks misnøye fanges opp av høyrepopulistiske partier. Fagbevegelsen i disse landene er nå i gang med å bygge opp motstand mot dette, mens den norske LO-lederen bidrar til å legitimere Frp ytterligere, sier Wahl. LO-leder Gerd-Liv Valla uttalte etter sin gjesteopptreden på Frps landsmøte lørdag at hun ikke synes det er problematisk at hun deltok som innleder på møtet. Dette på tross av at Frps politikk ifølge Valla "fører til økte forskjeller og svekket trygghet". Valla uttalte blant annet at "Frp er mot kollektive løsninger og vil at bedriften (les eierne/ledelsen, i kollaborasjon med staten) skal fastsette lønn", hvilket "vil umuliggjøre tiltak for likelønn og reformer". Wahl er likevel ikke fornøyd med Vallas opptreden hos Frp. - Vi må lære av historien. Høyrepopulistenes frammarsj er en alvorlig trussel som blir undervurdert, dette er en livsfarlig holdning. Jeg kan ikke skjønne hvorfor man nå driver og flørter med dette, sier Wahl. "Det samme sier vi", sier L. Jakobsen i IWW/AI.</w:t>
      </w:r>
    </w:p>
    <w:p w14:paraId="19EA1C6F" w14:textId="77777777" w:rsidR="007803F7" w:rsidRDefault="00000000">
      <w:pPr>
        <w:pStyle w:val="NormalWeb"/>
      </w:pPr>
      <w:r>
        <w:rPr>
          <w:color w:val="000000"/>
        </w:rPr>
        <w:t xml:space="preserve">Tåkefyrsten Thorbjørn Jagland er 30.04.2002 for en gangs skyld nokså klar, når han går mot Ap/SVs sak til sak samarbeid med Frp på Stortinget, da han frykter for at de kan bli viklet inn i et spill, hvor Carl &amp; Co undergraver Samarbeidskameratene, skaper kaos - roper på "sterk mann", og hvor Frp med Hagen i spissen kommer inn i statsrådet. Da er det nokså klart at statsrådet fort kan slutte å bli et råd, og være REGJERING reelt sett. Slikt er naturligvis uhørt i et anarki som det norske. For en gangs skyld er vi ikke helt uenige med Jagland (han låter jo omtrent som anarkist-tribunalet). Han kan få lov til å bli med oss i kampen mot Hagen og Frp., bare han ikke roter det til på sedvanlig vis. </w:t>
      </w:r>
      <w:r>
        <w:rPr>
          <w:b/>
          <w:bCs/>
          <w:color w:val="000000"/>
        </w:rPr>
        <w:t xml:space="preserve">Vi aner at en bredere venstreside og frihetlig allianse mot høyrepopulismen, med syndikalistisk/faglig fundament kan være under oppseiling. Den kan strekke seg helt fra semilibertære liberale, via individualanarkister etc. og anarkosyndikalister, over mot halvfrihetlige SV og Ap-ere og til og med omfatte enkelte venstremarxister og leninister. Kort sagt røkla mot Frp. Breifront mot det blåbrune med andre ord. Den kan være uformell eller formell, og bruke ulike kampformer, men den bør være seg selv bevisst! ANARKISTENE BLåSER I LUREN: TIL KAMP MOT HAGEN KAMERATER! - NB! I MORGEN ER DET 1. MAI. IWW/AI FEIRER 20 &amp; 130 åRS JUBILEUM BL.A På INTERNETT. FRIHET - LIKHET - SOLIDARITET - ETC. - </w:t>
      </w:r>
      <w:r>
        <w:rPr>
          <w:color w:val="000000"/>
        </w:rPr>
        <w:t>Kameratslig hilsen, L</w:t>
      </w:r>
      <w:r>
        <w:rPr>
          <w:b/>
          <w:bCs/>
          <w:color w:val="000000"/>
        </w:rPr>
        <w:t xml:space="preserve">. </w:t>
      </w:r>
      <w:r>
        <w:rPr>
          <w:color w:val="000000"/>
        </w:rPr>
        <w:t>Jakobsen, generalsekretær - Det internasjonale konføderale råd - International Workers of the World - IWW/AI, heter det i en pressemelding med overskriften</w:t>
      </w:r>
      <w:r>
        <w:rPr>
          <w:color w:val="000000"/>
          <w:sz w:val="27"/>
          <w:szCs w:val="27"/>
        </w:rPr>
        <w:t xml:space="preserve"> </w:t>
      </w:r>
      <w:r>
        <w:rPr>
          <w:b/>
          <w:bCs/>
          <w:color w:val="000000"/>
          <w:sz w:val="27"/>
          <w:szCs w:val="27"/>
        </w:rPr>
        <w:t xml:space="preserve">BREIFRONT MOT </w:t>
      </w:r>
      <w:r>
        <w:rPr>
          <w:b/>
          <w:bCs/>
          <w:color w:val="000000"/>
          <w:sz w:val="27"/>
          <w:szCs w:val="27"/>
        </w:rPr>
        <w:lastRenderedPageBreak/>
        <w:t>FREMSKRITTSPARTIET</w:t>
      </w:r>
      <w:r>
        <w:rPr>
          <w:color w:val="000000"/>
        </w:rPr>
        <w:t>, som også Folkebladet har mottatt. Folkebladet støtter naturligvis opp om dette tiltaket.</w:t>
      </w:r>
    </w:p>
    <w:p w14:paraId="4551956E" w14:textId="77777777" w:rsidR="007803F7" w:rsidRDefault="00000000">
      <w:pPr>
        <w:pStyle w:val="NormalWeb"/>
      </w:pPr>
      <w:r>
        <w:rPr>
          <w:color w:val="000000"/>
        </w:rPr>
        <w:t xml:space="preserve">L.. Jakobsen fra International Workrs of the World har hatt en replikk-veksling med Frp's Ståle Urbye 30-04.2002 til 02.05.2002, som naturlig nok ikke likte manifestet om </w:t>
      </w:r>
      <w:r>
        <w:rPr>
          <w:b/>
          <w:bCs/>
          <w:color w:val="000000"/>
        </w:rPr>
        <w:t xml:space="preserve">BREIFRONT MOT FREMSKRITTSPARTIET </w:t>
      </w:r>
      <w:r>
        <w:rPr>
          <w:color w:val="000000"/>
        </w:rPr>
        <w:t>noe særlig. Vi kan ikke ta med hele debatten her, men skal referere noen hovedpoenger.</w:t>
      </w:r>
    </w:p>
    <w:p w14:paraId="65DE8542" w14:textId="77777777" w:rsidR="007803F7" w:rsidRDefault="00000000">
      <w:pPr>
        <w:pStyle w:val="NormalWeb"/>
      </w:pPr>
      <w:r>
        <w:rPr>
          <w:color w:val="000000"/>
        </w:rPr>
        <w:t>Ståle Urbye, utreder i Frp hevder angående partiets arbeidsmarkeds- og innvandringspolitikk at: "Det er jeg som er faglig ansvarlig for dette feltet, og som sådan er jeg premissleverandør overfor våre politikere. Jeg burde altså vite hva jeg snakker om." Det kan jo tenkes Urbye overdriver sin makt i Partiet noe, for vi har den bestemte oppfatning at Hagen har en førerposisjon der i gården. Men vi skal ikke se bort fra at Urbye, som også har erklært at Frp "er Norges mest antiautoritære parti" foran stortingsvalget 2001, har noe å si så lenge det passer inn i Hagens eget kram, og innenfor de rammer "kong Carl" til enhver tid setter. I hvilken grad Urbye virkelig representerer en relativt frihelig fløy i Frp får tiden vise. Vi dømmer ingen på forhånd, Ståle, men vi har lov til å ha en viss skepsis, jevnfør Anarkist-tribunalets resolusjon om Frp som et "frihetlig" parti på linje med Haiders, men tilpasset norske forhold. Det er jo andre grenser for hva som gir populistisk uttelling her til lands, og det er dermed andre grenser for hvor langt Hagen tør gå, eller finner det opportunt å gå, i Norge, i forhold til hva som er gangbart i østerrike. Men vi har altså merket oss at Siv Jensen med flere i Frp ikke ville delta Israels offisielle nasjonaldags-feiring. At man siden snudde på flisa når folkestemningen igjen gikk mer i Israels favør, illustrerer dette poenget ganske godt. Vi har ingen illusjoner om Hagen i forhold til Haider, men de opererer under ulike rammebetingelser. Disse bør nå skjerpes inn.</w:t>
      </w:r>
    </w:p>
    <w:p w14:paraId="24AB2F30" w14:textId="77777777" w:rsidR="007803F7" w:rsidRDefault="00000000">
      <w:pPr>
        <w:pStyle w:val="NormalWeb"/>
      </w:pPr>
      <w:r>
        <w:rPr>
          <w:color w:val="000000"/>
        </w:rPr>
        <w:t>Urbye skriver til IWW/AI at "partiet er sterkt imot arbeidsinnvandring, uansett hva dere måtte tolke", men antyder også at det særlig er "innvandrere fra eksotiske land", som han kaller det, som er et problem. Det er vel kanskje en pen måte å uttrykke at det kan være et visst rasistisk grunnlag for Frps innvandringspolitikk, for samtidig poengteres det at "For øvrig kan enhver EøS-borger fritt søke om arbeid i Norge", uten at dette oppfattes som noe særlig problem. Vi, og L. Jakobsen i IWW/AI, mener dermed at han/Frp så langt ikke har tilbakevist hovedpoengene i anarkistenes argumentasjon vedrørende asyl-, innvandrings- og integrerings-politikken, også angående politikken til Frp, som også som vanlig spriker litt opportunistisk i ulike retninger, og ikke alltid er så konsistent, men i hovedsak høyrepopulistisk over mot konservativ liberalisme, når vi skjærer gjennom "ulla" og overbuds-svadaen.</w:t>
      </w:r>
    </w:p>
    <w:p w14:paraId="563E01BA" w14:textId="77777777" w:rsidR="007803F7" w:rsidRDefault="00000000">
      <w:pPr>
        <w:pStyle w:val="NormalWeb"/>
      </w:pPr>
      <w:r>
        <w:rPr>
          <w:color w:val="000000"/>
        </w:rPr>
        <w:t>Men Urbye har også et viktig poeng, - Frps ustanselige søken etter populistiske momenter gjør at de av og til snubler over et reelt problem og får satt fokus på dette. Blind høne (les Frp) kan som kjent også finne noen korn. I slike saker hjelper vi gjerne til for å få satt lys på saken, men da selvfølgelig klippet til, rensket for rasisme og populisme etc., og satt inn i en anarkistisk, reelt frihetlig ramme, - så her kommer rosinen i pølsa i Urbyes brev til IWW/AI:</w:t>
      </w:r>
    </w:p>
    <w:p w14:paraId="23D52CBD" w14:textId="77777777" w:rsidR="007803F7" w:rsidRDefault="00000000">
      <w:pPr>
        <w:pStyle w:val="NormalWeb"/>
      </w:pPr>
      <w:r>
        <w:rPr>
          <w:color w:val="000000"/>
        </w:rPr>
        <w:t>"Saken har også en annen side, som har vært lite fremme i mediene, og det er boligmangelen, som er hovedårsaken til at boligprisene presses opp, og at det enkelte områder i landet nu knapt er mulig for unge mennesker å etablere seg. Situasjonen er den at det er mangel på boliger i de områdene hvor det er mangel på arbeidskraft, mens det er ledige boliger der hvor det er overskudd av arbeidskraft. Arbeidsinnvandring vil presse boligprisene, ikke minst i Oslo, enda høyere opp, noe vi finner uakseptabelt. I løpet av de tre siste årene har omkring 50.000 innvandrere fra eksotiske land fått oppholdstillatelse i Norge. Også disse skal ha et sted å bo og disse boligene betales av det offentlige, nær sagt uansett pris. Jeg har mottatt en rekke meldinger fra forskjellige steder i landet om at ressurssvake nordmenn er blitt presset ut av sine boliger, og om ikke dette bekymrer de såkalte ansvarlige partier, så bekymrer det i hvert fall oss." skriver Ståle Urbye "Thursday, May 02, 2002 1:19 PM" til International Workers of the Word.</w:t>
      </w:r>
      <w:r>
        <w:rPr>
          <w:b/>
          <w:bCs/>
          <w:color w:val="000000"/>
        </w:rPr>
        <w:t xml:space="preserve"> Det bekymrer også oss Ståle, takk for den. Vi liker gavepakker, både fra NRK-"marxistmafia" og fra Frp-"populistmafia", og det er alltid </w:t>
      </w:r>
      <w:r>
        <w:rPr>
          <w:b/>
          <w:bCs/>
          <w:color w:val="000000"/>
        </w:rPr>
        <w:lastRenderedPageBreak/>
        <w:t>fristende å pakke opp slike, etter at de er undersøkt for mulige "brevbomber" og "anthrax" (altså politiske "booby traps"). 20.07.2002: Dyrt - men mye dyrere i utlandet, hevder Aftenposten: Norske boligpriser er moderate i internasjonal målestokk. Mest øker prisene i Spania, men også England, Sverige og USA har en langt hissigere prisutvikling enn Norge. "Ja, så overdriver vel kanskje Urbye og Frp effekten av innvandring på boligprisene i Oslo og sentrale strøk noe, men boligprisene er jo høye nok også her," sier L. Jakobsen i IWW/AI.</w:t>
      </w:r>
    </w:p>
    <w:p w14:paraId="44222547" w14:textId="77777777" w:rsidR="007803F7" w:rsidRDefault="00000000">
      <w:pPr>
        <w:pStyle w:val="NormalWeb"/>
      </w:pPr>
      <w:r>
        <w:rPr>
          <w:color w:val="000000"/>
        </w:rPr>
        <w:t xml:space="preserve">At Urbye som vanlig sender e-mail i blått, bekymrer oss ikke, dette poenget klipper vi til, og kvitter oss med det rasistisk-populistiske grumset, og rammer inn resten i rødt og svart. Barbert på denne måten bare styrker det vårt poeng om at det er betydelig avstand mellom bedriftsøkonomisk og samfunnsøkonomisk lønnsomhet angående "fri" import av arbeidskraft (les: mer slavekontrakter, også for arbeidsfolk generelt) til Norge. Om det er østeuropeiske, "eksotiske", eller andre innvandrere, fra EøS eller ikke, </w:t>
      </w:r>
      <w:r>
        <w:rPr>
          <w:b/>
          <w:bCs/>
          <w:color w:val="000000"/>
        </w:rPr>
        <w:t>spiller jo her ingen rolle</w:t>
      </w:r>
      <w:r>
        <w:rPr>
          <w:color w:val="000000"/>
        </w:rPr>
        <w:t>. Det som ser billig og lønnsomt ut bedriftsøkonomisk, har her svære sosiale omkostninger som kommer i fratrekk når lønnsomheten av arbeidskraftimporten skal tas i betraktning. Dermed blir lønnsomheten negativ.</w:t>
      </w:r>
    </w:p>
    <w:p w14:paraId="6CFCEDBB" w14:textId="77777777" w:rsidR="007803F7" w:rsidRDefault="00000000">
      <w:pPr>
        <w:pStyle w:val="NormalWeb"/>
      </w:pPr>
      <w:r>
        <w:rPr>
          <w:color w:val="000000"/>
        </w:rPr>
        <w:t xml:space="preserve">All denne arbeidskrafts-importen vil presse arbeidsmarkedet og boligmarkedet samt infrastruktur og skape betydelige samfunnsøkonomsike kostnader som næringslivet og bedriftene ikke tar hensyn til. Som nevnt, sett alt i alt, må nå bremsene settes på i innvandrings og asyl- politikken, og fornuften råde, ut fra folkets virkelige langsiktige interesser, ikke øvrighetens profitt og makt-perspektiv og kortsiktig tankegang. </w:t>
      </w:r>
      <w:r>
        <w:rPr>
          <w:b/>
          <w:bCs/>
          <w:color w:val="000000"/>
        </w:rPr>
        <w:t xml:space="preserve">Ja til mer anarki i Norge - NEI til slaveri, - narko-, sex-, arbeids-, etc. inkludert, og NEI til oklarki (pøbelvelde) og mafia samt regjeringsmakt til Hagen og Frp. </w:t>
      </w:r>
    </w:p>
    <w:p w14:paraId="3E391013" w14:textId="77777777" w:rsidR="007803F7" w:rsidRDefault="00000000">
      <w:pPr>
        <w:pStyle w:val="NormalWeb"/>
      </w:pPr>
      <w:r>
        <w:rPr>
          <w:color w:val="000000"/>
        </w:rPr>
        <w:t>Ståle Urbye kan bare fortsette å mate Hagen og oss med gode ponger, når han kommer over noe. Vi er ikke redd for Hagen og Frp som "whistle blowers" når de har noe annet enn kun populistisk rasistisk og plutarkisk grums å fare med. Det vi vil er at Hagen ikke får regjeringsmakt og brun-blå innflytelse på norsk politikk, eller blir et dominerende parti, men blir satt på plass hele tiden. I et reelt demokrati, anarki, er det ikke til å unngå at slikt brun-blått tankegods, basert på grumsete "kloakk" i folkedypet, av og til får sendt opp illeluktende svovelgasser, men det er ingen grunn til å la slikt få styre utviklingen: Da blir det slutt på anarkiet - og oklarkiet har vunnet. Anarkistene står heldigvis ikke alene i kampen for anarkiet og mot oklarkiet og andre autoritære tendenser, når det kommer til stykket. I hvertfall ikke når det dreier seg om anarki av lavere grad, systemer som er mellomformer mellom framskredet sosialdemokrati og sosial-liberalisme, og som vi har sett i Norge etter ca 1994, på godt og vondt. Vi får ihvertfall stadig e-mails og andre signaler på at vi har flere med oss på laget, eller omvendt - at vi er på lag med flere...</w:t>
      </w:r>
    </w:p>
    <w:p w14:paraId="2E2A8D88" w14:textId="77777777" w:rsidR="007803F7" w:rsidRDefault="00000000">
      <w:pPr>
        <w:pStyle w:val="NormalWeb"/>
      </w:pPr>
      <w:r>
        <w:rPr>
          <w:color w:val="000000"/>
        </w:rPr>
        <w:t xml:space="preserve">Men av og til, når det virker som systemet og politikken ser ut til å gå litt av skaftet, så er det jo bra at noen sier fra, enten det er anarkistene eller andre. Vi har nå uansett ikke noen særlig tro på egen innflytelse og fortreffelighet, men systemet har heldigvis en del selvkorrigerende mekanismer. Om ikke anarkistene sier noe og aksjonerer, blir det ganske sikkert oftest sagt av noen andre, kanskje bare litt senere. Noen ganger er det imidlertid viktig med riktig timing - at ting ikke kommer for sent på dagsordenen. Da kan vi "framtidsforskere", "whistle blowers" og "troubleshooters" i anarkistenes leir ha en viss betydning. Men å rope "ulv" i tide og utide er det jo liten vits i. å sende ut signaler og spådommer i alle retninger, mer eller mindre både ja og nei til ditt og datt, som Carl I. Hagen, og så etter på si "se hva jeg sa" for ørten år siden, er jo bare patetisk. Det er ikke vår stil. </w:t>
      </w:r>
      <w:r>
        <w:rPr>
          <w:b/>
          <w:bCs/>
          <w:color w:val="000000"/>
        </w:rPr>
        <w:t xml:space="preserve">Vi opererer ut fra frihetlige prinsipper og langsiktig tenkning, med idebidrag og røtter tilbake til Proudhon omkring 1850, Bakunins seksjon av Første Internasjonale, 1872, Kropotkin og hans sosial-vitenskapelige metode fra bl.a. 1903-13, med en dash av det beste fra Malatesta og Santillan 1890-1940, enkelte arbeider av Frisch og senere Haavelmo ca 1930-70-årene, med en dash av Holbæk-Hanssen, Thorsrud og Herbst fra 1960-80-årene, og noen idemessige delikatesser fra Ibsen, Garborg, Piet Hein, Orwell, Rhüle og Chomsky, m.fl. - oppdatert på en konsistent, vitenskapelig måte til dagens situasjon. På dette vitenskapelige grunnlaget utarbeides den praktiske politikken, aksjonsforskningsmessig (praxeologi). </w:t>
      </w:r>
    </w:p>
    <w:p w14:paraId="31847213" w14:textId="77777777" w:rsidR="007803F7" w:rsidRDefault="00000000">
      <w:pPr>
        <w:pStyle w:val="NormalWeb"/>
      </w:pPr>
      <w:r>
        <w:rPr>
          <w:color w:val="000000"/>
        </w:rPr>
        <w:t>En må ikke glemme at det er meget stor avstand, omtrent 47% fra det nåværende ca 53% anarki i Norge, til idealet på 100%, men bare ca 3 % avstand til populismen og oklarkiet, som altså ligger farlig nær Norge i dag, så det er ingen grunn til å slappe av på revolusjonen, sette seg rolig ned og la det skure. Hverken for anarkister eller andre med progressive, frihetlige ideer. Lar vi det skure kommer nok oklarkiet og populismen seilende mot oss av seg selv, som et skjær i sjøen, og Norge-skuta grunnstøter, og blir mindre bra å leve i, spesielt for folket, i motsetning til øvrigheten. Er det først kommet et brudd i skroget etter en populistisk eller autoritær grunnstøtning, kan det lett gå som med Titanic. Musikken spiller mens det går til helvete for nesten alle på 2. og 3. klasse, om enn ikke for en del på første klasse, som kommer seg i samfunnets livbåter, men også de kan få det tøffere, med oklarkiet og terrorismens brottsjøer like om hjørnet. Det er ikke like moro å være rik og mektig, når det også er farlig.</w:t>
      </w:r>
    </w:p>
    <w:p w14:paraId="41190A4F" w14:textId="77777777" w:rsidR="007803F7" w:rsidRDefault="00000000">
      <w:pPr>
        <w:pStyle w:val="NormalWeb"/>
      </w:pPr>
      <w:r>
        <w:rPr>
          <w:color w:val="000000"/>
        </w:rPr>
        <w:t xml:space="preserve">Sukkerkongen Carl I. Hagen fra Tate &amp; Lyle er i hvertfall definitivt ikke på det relativt fattigste og avmektigste befolkningsflertallets side, dvs folket side. Han frir til folket for å skaffe seg og parti-pampene makt, han er hverken av folket eller for folket reelt sett, og han er dermed ikke folkets mann. Han er øvrighets-mann til tross for en del frihetlig retorikk og folkefrierier i populistisk overbudspolitisk stil, ispedd brunstripete grums tilpasset visse pøblete kretser i folkedypet. </w:t>
      </w:r>
      <w:r>
        <w:rPr>
          <w:b/>
          <w:bCs/>
          <w:color w:val="000000"/>
        </w:rPr>
        <w:t xml:space="preserve">Vi bare minner om at Hagen i sin tid for åpen TV-skjerm på TVNORGE for noen år siden trakasserte og tvang - kuet - den daværende langhårede fridemokratiske lederen for Fremskrittspartiets ungdom til å klippe seg dersom han skulle fortsette "karrieren" i partiet. Sånt går ikke an - en slik autoritær utpreget faenskap er uhørt. </w:t>
      </w:r>
      <w:r>
        <w:rPr>
          <w:color w:val="000000"/>
        </w:rPr>
        <w:t xml:space="preserve">Når dette skjer på åpen TV-skjerm uten at Hagen egentlig hadde noe makt, kan man bare tenke seg hva som kan skje om han får makt og støtter seg på en brunblå bande av kaliber SS knyttet til Frp. At tufsen fra Frp-ungdommen faktisk klipte seg på ordre fra kong Carl, for deretter raskt etterpå å bli ekskludert for meningenes skyld, som avviker fra den tilfeldig, opportunistisk valgte "rette linjen" til partieier Hagen, bare sier noe om hvor farlig denne mannen er om han får makt. "Det går rundt" som det heter, snart den ene - snart den andre - i kritthuset, og ditto syndebukker innen partiet og utenfor, som blir ekskludert i hytt og pine etter sjefens pipe respektive stemplet som utskudd og roten til samfunnsproblemene. Får den karen makt vil det neppe bare bli eksklusjoner, men snart likvidasjoner, særlig om han forsøker å iverksette den vanvittige Tatcher/Peronistiske politikken sin. Hagen og hans gjeng av brun møkk er mot alt som irriterer, også de fleste av oss andre, men løsningen er aldri å "skyte på pianisten" som Frp konsekvent står for. Vi har aldri opplevd at Hagen har kommet med et realt konstruktivt alternativ til tingenes ofte middelsmådige tilstand her til lands, kun storkjeftet misfornøyd hyling mot ditt og datt, overbudspolitikk, autoritær politikk, "sjefens lov", etc. - aldri et vettig ord for en reelt bedre ordning. </w:t>
      </w:r>
    </w:p>
    <w:p w14:paraId="78AD5682" w14:textId="77777777" w:rsidR="007803F7" w:rsidRDefault="00000000">
      <w:pPr>
        <w:pStyle w:val="NormalWeb"/>
      </w:pPr>
      <w:r>
        <w:rPr>
          <w:b/>
          <w:bCs/>
          <w:color w:val="000000"/>
        </w:rPr>
        <w:t>Det er nettopp skreddersøm av økonomien som trengs, ikke brun-blå "anti-skredder" økonomi og politikk som Hagen står for.</w:t>
      </w:r>
      <w:r>
        <w:rPr>
          <w:color w:val="000000"/>
        </w:rPr>
        <w:t xml:space="preserve"> Da blir det fort Argentinske tilstander og det som verre er her til lands, særlig når det blir mindre inntekter fra oljen over tid. Anarkistene er ikke prinsipielt mot såkalt frihandel, særlig er vi for frihandel med vanlige industri-varer og tjenester, men dette må underkastes en vanlig samfunnsmessig lønnsomhets betrakning, og baseres på frie kontrakter, ikke relative slavekontrakter. Det må være frihandel i betydningen reelt frihetlig. Der det er store avvik mellom samfunns- og bedriftsøkonomisk lønnsomhet, som i arbeids-markeds og miljøsaker i vid forstand, må det reguleringer til indre og ytre. å fjerne unødvendig, byråkratisk, toll på enkelte industrivarer, som Høyre 04.05.2002 annonserer i media, er vel ingen anarkister i mot. </w:t>
      </w:r>
      <w:r>
        <w:rPr>
          <w:b/>
          <w:bCs/>
          <w:color w:val="000000"/>
        </w:rPr>
        <w:t>Det er forskjell på slavehandel i ulike former og frihandel.</w:t>
      </w:r>
    </w:p>
    <w:p w14:paraId="2CDCA2F4" w14:textId="77777777" w:rsidR="007803F7" w:rsidRDefault="00000000">
      <w:pPr>
        <w:pStyle w:val="NormalWeb"/>
      </w:pPr>
      <w:r>
        <w:rPr>
          <w:b/>
          <w:bCs/>
          <w:color w:val="000000"/>
        </w:rPr>
        <w:t>VG slår 24.04.2002 opp over hele førstesiden - Sheikh Omar Bakri Muhammed:"Jeg vil gjøre Norge til ISLAMSK STAT" - terrorekspert advarer mot denne mannen, som vil styre Norge etter sharia-lovene: Ideologisk nær bin Laden; Har celler i Norge; Vil legge ned stortinget (sikkert også Norges Anarkistråd); Oppfordrer til å drepe jøder!!! Er det noen som tror at disse typene lar seg integrere så bør de snart revurdere sine oppfatninger. De rammes vel bl.a av rasistparagrafen på linje med Vigrid-nazi-sjefen. Al-Muhajiroum rett-troende prestevelde pluss Hizb-ut-Tahrir terror- og pøbelvelde fordekt som frivillig tilslutning og "lov og orden" som skal styre unna alt som har med demokrati å gjøre, gidder vi ikke engang å kommentere. Dette er for sykt til å diskutere med. Dette er først og fremst en jobb for PST og FET, men alle må eventuelt stille opp for å ta knekken på det om det trengs.</w:t>
      </w:r>
    </w:p>
    <w:p w14:paraId="27642982" w14:textId="77777777" w:rsidR="007803F7" w:rsidRDefault="00000000">
      <w:pPr>
        <w:pStyle w:val="NormalWeb"/>
      </w:pPr>
      <w:r>
        <w:rPr>
          <w:b/>
          <w:bCs/>
          <w:color w:val="000000"/>
        </w:rPr>
        <w:t>Foreløpig er det forhåpentligvis bare noe marginalisert storkjeftet brun møkk som vel ikke behøver å tas så veldig på alvor, men man bør nok være noe på vakt før det eventuelt tar av litt. Selv "tre-fire celler" med 12-15 medlemmer av de" rett-troende" og "et titall" medlemmer i terrorgruppen, er vel nok til at PST bør holde dem litt i ørene. Et "titall" drepte som kjent ca 3000 11.09.2001 i USA. Nå har vi ikke skyskrapere i Oslo, men det kan jo smelle ubehagelig dødelig også her til lands, om det ikke blir så ille uttelling som for selvmordsbombere i New York. 29.04.2002 går Magne Bondevik ut i media og tar avstand fra den nye jødeforfølgelsen og trakasseringe her til lands. På høy tid. Bare toppen av isfjellet kommer ut i media og fram i lyset. Men dette må følges opp. Den brune møkka må slås tilbake, enten den kommer fra Siv Jensen, muslimske fundamentalister, nynazister, brunrøde marxister eller andre.</w:t>
      </w:r>
    </w:p>
    <w:p w14:paraId="489922EA" w14:textId="77777777" w:rsidR="007803F7" w:rsidRDefault="00000000">
      <w:pPr>
        <w:pStyle w:val="NormalWeb"/>
      </w:pPr>
      <w:r>
        <w:rPr>
          <w:b/>
          <w:bCs/>
          <w:color w:val="000000"/>
        </w:rPr>
        <w:t>Om Carl Ivar Hagen</w:t>
      </w:r>
      <w:r>
        <w:rPr>
          <w:color w:val="000000"/>
        </w:rPr>
        <w:t xml:space="preserve"> og </w:t>
      </w:r>
      <w:r>
        <w:rPr>
          <w:b/>
          <w:bCs/>
          <w:color w:val="000000"/>
        </w:rPr>
        <w:t xml:space="preserve">den brune møkka </w:t>
      </w:r>
      <w:r>
        <w:rPr>
          <w:color w:val="000000"/>
        </w:rPr>
        <w:t xml:space="preserve">av mer eller mindre </w:t>
      </w:r>
      <w:r>
        <w:rPr>
          <w:b/>
          <w:bCs/>
          <w:color w:val="000000"/>
        </w:rPr>
        <w:t xml:space="preserve">nazipakk </w:t>
      </w:r>
      <w:r>
        <w:rPr>
          <w:color w:val="000000"/>
        </w:rPr>
        <w:t>han omgir seg med</w:t>
      </w:r>
      <w:r>
        <w:rPr>
          <w:b/>
          <w:bCs/>
          <w:color w:val="000000"/>
        </w:rPr>
        <w:t xml:space="preserve"> i Frp</w:t>
      </w:r>
      <w:r>
        <w:rPr>
          <w:color w:val="000000"/>
        </w:rPr>
        <w:t xml:space="preserve"> og delvis infiltrert i en del skytterlag, politi og militære enheter får regjeringsmakt her i landet blir det ikke bra. Vi har hatt og sett nok av brun møkk i slike kretser og ved makten i 1940-45. Vi trenger ikke noen repetisjon på denslags "lov og orden", pøbel- og skrekkvelde, menneskeforakt uten noen form for rettsikkerhet og menneskerettigheter, jevnfør bl.a Jens Bjørneboes "Fugleelskerne" og Ingjald Nissens "Psykopatenes diktatur". Etter AFINs oppfatning har Frp fått litt for mye uttelling på halvbrun politikk i det siste. Mange tror jo feilaktig at Hagen står for nei til terror og pøbelvelde og ja til lov og orden, men det er akkurat det omvendte som vil komme i praksis om Frp kommer til makten.. Det bør alle ansvarlige organer i dette landet snart se å få hamret inn i folk flest. Så en kampanje med "BREIFRONT MOT FREMSKRITTSPARTIET" som er antydet over, gjerne med liberalt og sosialdemokratisk flertall i styrende organer, er snart kanskje på sin plass. Det skulle ikke være nødvendig at anarkistene går i bresjen her. Ingen er tjent med at Carl &amp; Co og det brune hel- og halvkriminelle pakket hans kommer til makten, annet enn dem selv. </w:t>
      </w:r>
      <w:r>
        <w:rPr>
          <w:b/>
          <w:bCs/>
          <w:color w:val="000000"/>
        </w:rPr>
        <w:t>Når ideen er luftet sender vi derfor ballen over til de liberale og marxistene, de får gjøre mesteparten av jobben.</w:t>
      </w:r>
      <w:r>
        <w:rPr>
          <w:color w:val="000000"/>
        </w:rPr>
        <w:t xml:space="preserve"> Vi anarkister skal imidlertid være med å gjøre vår forholdsvis lille rettferdige skjerv til å få stoppet den brune møkka med en slik kampanje som kaller en spade for en spade og dermed Frp beviselig for brun møkk i god tid før neste stortingsvalg. Det er ikke sikkert Frp får noe mer uttelling enn de har i dag, når alt kommer til alt, og urnene er telt opp i 2005.... (Søk også på FSK her i filen i denne sammenheng.)</w:t>
      </w:r>
    </w:p>
    <w:p w14:paraId="35DD37CF" w14:textId="77777777" w:rsidR="007803F7" w:rsidRDefault="00000000">
      <w:pPr>
        <w:pStyle w:val="NormalWeb"/>
      </w:pPr>
      <w:r>
        <w:rPr>
          <w:b/>
          <w:bCs/>
          <w:color w:val="000000"/>
        </w:rPr>
        <w:t xml:space="preserve">27.04.2002 skriver VG om "politikernes skumle planer" om å gjøre Stortingets komitebehandling hermetisk lukket. Det er anarkistene naturligvis i mot. Ellers er det nok en fundamentalist, denne gangen en Afghaner bosatt i Kristiansund, som går amok og henretter ekskona, for å forsvare "æren" eller på pur autoritær jævelskap? Nå er det nok. Naturligvis skal en ikke skjære alle over en kam, men importerte voldelige fascistiske typer som lever ut galskapen må enten i buret eller ut, og skulle som hovedregel aldri vært sluppet inn i landet. Vi har nok av innfødte gærninger, nynazister og visse MC-grupper, mafia etc. som det er! Anarkistinternasjonalens Ambassade i Oslo, AIE, sender ut en note om situasjonen i Norge om dette, samt Midtøsten etc. til rette vedkommende, politikere og media inkludert nær og fjern. </w:t>
      </w:r>
    </w:p>
    <w:p w14:paraId="02B2E103" w14:textId="77777777" w:rsidR="007803F7" w:rsidRDefault="00000000">
      <w:pPr>
        <w:pStyle w:val="NormalWeb"/>
      </w:pPr>
      <w:r>
        <w:rPr>
          <w:b/>
          <w:bCs/>
          <w:color w:val="000000"/>
        </w:rPr>
        <w:t xml:space="preserve">Norges Anarkistråd/AIE har tidligere fått visse signaler bl.a. fra Statsrådet og Stortinget om at man ikke alltid er uenige i at "Anarchy rules ok", dvs at </w:t>
      </w:r>
      <w:r>
        <w:rPr>
          <w:b/>
          <w:bCs/>
          <w:color w:val="000000"/>
          <w:u w:val="single"/>
        </w:rPr>
        <w:t xml:space="preserve">anarki-regler er OK. </w:t>
      </w:r>
      <w:r>
        <w:rPr>
          <w:b/>
          <w:bCs/>
          <w:color w:val="000000"/>
        </w:rPr>
        <w:t>Men betydningen av dette skal naturligvis ikke overdrives. Det går så mange signaler omkring i det norske systemet, og det er en del å vinne kortsiktig på å jatte litt med både den ene og den andre, dvs overbudspolitikk. Makta rår som kjent, enten det dreier seg om penge- og/eller den politisk/administrative makt. Men finansfyrstene, dvs plutarkene og Stortinget har jo ikke 100% monopol på gullvekta og kjøttvekta, og rår jo ikke helt uinnskrenket her til lands, - andre organisasjoner og institusjoner, eksistensen av alternativer, dialog, fri kritikk, samt fornuft og gode argumenter betyr også litt - av og til. Noen få ganger kan det kanskje til og med skje at anarkistene får rett, dersom de har rett. Vi er jo heller ikke helt tannløse.</w:t>
      </w:r>
    </w:p>
    <w:p w14:paraId="236ED748" w14:textId="77777777" w:rsidR="007803F7" w:rsidRDefault="00000000">
      <w:pPr>
        <w:pStyle w:val="NormalWeb"/>
      </w:pPr>
      <w:r>
        <w:rPr>
          <w:b/>
          <w:bCs/>
          <w:color w:val="000000"/>
        </w:rPr>
        <w:t>28.04.2002 BBC melder (på engelsk) om at det er i emning en betydelig omlegging av lovverket om innvandrings-, asyl og integrerings-politikken m.v. i Norge, i innskjerpende retning. La oss håpe dette ikke bare blir munnsvær, og at omleggingen går i mest mulig anarkistisk retning, og ikke liberalistisk og populistisk. Kvasihumanistisk marxistisk misforstått "snillisme" er vel uansett "out". Anarkistene er i hvertfall ca 100% enige i denne saken, og er villige til å slå et slag for en progressiv, frihetlig innretning på omleggingen. Og her står vel ikke anarkistene helt alene, så da kan det jo lettere bli resultater. En talskvinne for innvandrermiljøene advarer mot en Apartheid-tendens i Dagsavisen nylig. Det skal vi alle naturligvis ta ad notam. "Real law and order = anarchy" betyr også rettssikkerhet, både for Jørgen Hattemaker og Kong Salomo, samt for Loke og for Tor - og ikke oklarki, pøbelvelde inkludert trakassering, mobbing og terror. Men å lefle med fundamentalister og mafia, brune krefter - går ikke an.</w:t>
      </w:r>
    </w:p>
    <w:p w14:paraId="6E45988F" w14:textId="77777777" w:rsidR="007803F7" w:rsidRDefault="00000000">
      <w:pPr>
        <w:pStyle w:val="NormalWeb"/>
      </w:pPr>
      <w:r>
        <w:rPr>
          <w:color w:val="000000"/>
        </w:rPr>
        <w:t xml:space="preserve">"Tilspissingen i Norge kommer som et resultat av en pardans mellom PR-kåte politikere og media som hele tiden jakter på nye oppslag," sier Ketil W. Aanensen, organisatorisk nestleder i SOS Rasisme: "Jeg tror ikke Enoksen-utspillet var særlig planlagt, men i etterkant av dobbeltdrapet i Moss har vi fått en rekke forslag som bryter med grunnleggende menneskerettigheter." - "Jeg har ikke sett noe slikt (bortsett fra Enoksens). I hvertfall ikke i oppsummeringen hos oss, søk på Hagen, fremmed, Huuse og asyl, etc. i denne filen. En som bl.a. er betalt av Staten for å drive "SOS-rasisme" kan ikke anses å være særlig troverdig i slike spørsmål generelt. Han tøver stort sett her, sier L. Blom i AFIN. "Imidlertid - </w:t>
      </w:r>
      <w:r>
        <w:rPr>
          <w:b/>
          <w:bCs/>
          <w:color w:val="000000"/>
        </w:rPr>
        <w:t>BREIFRONTEN MOT FREMSKRITTSPARTIET ER KOMMET FOR Å BLI!</w:t>
      </w:r>
      <w:r>
        <w:rPr>
          <w:color w:val="000000"/>
        </w:rPr>
        <w:t xml:space="preserve">" legger hun til 04.05.2002, og fortsetter 13.05.2002: "Det gjelder å være på inngrep med dette problemet, ikke spille ballen over til Frp og annen brun møkk, så de kan slå mynt på det og gi instrammingen en rasistisk og høyre-populistisk vri med økt makt til det fascistoide og slavekontrakter. </w:t>
      </w:r>
      <w:r>
        <w:rPr>
          <w:b/>
          <w:bCs/>
          <w:color w:val="000000"/>
        </w:rPr>
        <w:t>Innstrammingen må gjøres på en frihetlig måte.</w:t>
      </w:r>
      <w:r>
        <w:rPr>
          <w:color w:val="000000"/>
        </w:rPr>
        <w:t xml:space="preserve"> Man skal derfor hverken følge Hagen-Le Pen varianten eller den danske, men danskene har et poeng når de tar initiativet for å ta luven av høyre-reaksjonær ekstremisme, jevnfør møtet i Molde i går. Derfor bør nå statsrådet og stortinget få opp dampen i innvandringspolitikken - jo før jo heller. Rapport fra Molde:</w:t>
      </w:r>
    </w:p>
    <w:p w14:paraId="7EFA87A7" w14:textId="77777777" w:rsidR="007803F7" w:rsidRDefault="00000000">
      <w:pPr>
        <w:pStyle w:val="NormalWeb"/>
      </w:pPr>
      <w:r>
        <w:rPr>
          <w:color w:val="000000"/>
        </w:rPr>
        <w:t>12.05.2002 DENMARK SAYS IMMIGRATION CRACKDOWN COULD BE MODEL. - Denmark, the next holder of the European Union's rotating presidency, said on Sunday that its controversial crackdown on immigration could be a model for European nations combating a rise of extremism. Prime Minister Anders Fogh Rasmussen said Copenhagen's tightening of immigration and welfare were already working by cutting the numbers of illegal immigrants."I think there is a growing concern in other countries regarding these problems so I wouldn't be surprised if the Danish legislation could give inspiration to these other countries," he told reporters during a meeting of Nordic prime ministers in Molde. "Yes, it would be possible for other countries to follow exactly the same policies as we have introduced," he said when asked if Denmark could be model for the EU.</w:t>
      </w:r>
    </w:p>
    <w:p w14:paraId="6C330C79" w14:textId="77777777" w:rsidR="007803F7" w:rsidRDefault="00000000">
      <w:pPr>
        <w:pStyle w:val="NormalWeb"/>
      </w:pPr>
      <w:r>
        <w:rPr>
          <w:color w:val="000000"/>
        </w:rPr>
        <w:t>Anti-immigrant feeling in France helped propel far-right Jean-Marie Le Pen into the second round of a presidential election a week ago. Incumbent Jacques Chirac won by a landslide. In the Netherlands, anti-immigrant campaigner Pim Fortuyn was shot dead by a gunman on Monday. An animal rights activist has been charged with the killing. Denmark, fearing it was being swamped by asylum seekers and welfare scroungers, is seeking to limit newcomers and better integrate those already in the Nordic country. It takes on the six-month rotating EU presidency from Spain in July.</w:t>
      </w:r>
    </w:p>
    <w:p w14:paraId="7D727311" w14:textId="77777777" w:rsidR="007803F7" w:rsidRDefault="00000000">
      <w:pPr>
        <w:pStyle w:val="NormalWeb"/>
      </w:pPr>
      <w:r>
        <w:rPr>
          <w:color w:val="000000"/>
        </w:rPr>
        <w:t>Under the new rules, permanent residence permits would be given after seven years instead of the current three, for instance. And full entitlement to generous Nordic welfare benefits would be denied to new arrivals for the same period to encourage them to find jobs. "The strengthening of Danish legislation is 100 percent in accordance with international conventions and agreements," Rasmussen said at a soccer stadium where the Nordic leaders met after a strike forced a change of venue from a hotel. Denmark accepts a higher proportion of asylum seekers than any other country except Canada, Turkey and Estonia, according to the U.N. High Commissioner for Refugees show. Just over 6,200 asylum seekers won residence permits in Denmark, a nation of 5.3 million, in 2001. Rasmussen said the proposed crackdown, flagged during the election campaign, had eased controversy over immigration.</w:t>
      </w:r>
    </w:p>
    <w:p w14:paraId="2AB54FC8" w14:textId="77777777" w:rsidR="007803F7" w:rsidRDefault="00000000">
      <w:pPr>
        <w:pStyle w:val="NormalWeb"/>
      </w:pPr>
      <w:r>
        <w:rPr>
          <w:color w:val="000000"/>
        </w:rPr>
        <w:t xml:space="preserve">"The number of foreigners coming to Denmark has fallen sharply. Professional smugglers of people are going somewhere else," he said. "And the climate for immigrants who are already in Denmark is much more comfortable." The next stage, he said, would be to help find work for the estimated 50,000 unemployed legal immigrants living in Denmark. That task would be easier without illegal immigrants, he said. In the French election, Le Pen seized on reluctance by conservative Chirac and then Socialist Prime Minister Lionel Jospin to discuss immigration and possible links to crime or unemployment. </w:t>
      </w:r>
    </w:p>
    <w:p w14:paraId="08C28832" w14:textId="77777777" w:rsidR="007803F7" w:rsidRDefault="00000000">
      <w:pPr>
        <w:pStyle w:val="NormalWeb"/>
      </w:pPr>
      <w:r>
        <w:rPr>
          <w:color w:val="000000"/>
        </w:rPr>
        <w:t xml:space="preserve">13.05.2002 </w:t>
      </w:r>
      <w:r>
        <w:rPr>
          <w:b/>
          <w:bCs/>
          <w:color w:val="000000"/>
        </w:rPr>
        <w:t>Direkte aksjon mot asylmottak</w:t>
      </w:r>
      <w:r>
        <w:rPr>
          <w:color w:val="000000"/>
        </w:rPr>
        <w:t>: TROMSø (Dagbladet): Hver dag blir østeuropeiske asylsøkere i Kvæfjord i Troms tatt i nasking. Og politiet mistenker dem for å stå bak flere store innbrudd. Det har fått lokalbefolkningen til å se rødt. Nå vurderer ordføreren å legge ned hele mottaket. Det blir i så fall første gang en kommune legger ned et asylmottak. Men i Kvæfjord er folk lei av kriminelle asylsøkere. Antall vinningsforbrytelser har steget med 500 prosent første kvartal i år. Sigaretter, toalettartikler og sjokolade forsvinner daglig fra butikkhyllene. To ganger har asylsøkere brutt seg inn i Esso-stasjonen i kommunen. For to uker siden brøt de seg inn i en storkiosk. Til sammen har de tatt med seg verdier for 200000 kroner. Også privatpersoner blir frastjålet penger og eiendeler. Folk har folk begynt å låse dørene på dagtid, og asylmottaket har ansatt vektere for å passe på kriminelle beboere.</w:t>
      </w:r>
    </w:p>
    <w:p w14:paraId="29EFA628" w14:textId="77777777" w:rsidR="007803F7" w:rsidRDefault="00000000">
      <w:pPr>
        <w:pStyle w:val="NormalWeb"/>
      </w:pPr>
      <w:r>
        <w:rPr>
          <w:color w:val="000000"/>
        </w:rPr>
        <w:t xml:space="preserve">- Jeg går inn for å legge ned mottaket dersom ikke situasjonen bedrer seg, sier ordfører Asbjørn Olafson. I dag skal politikere, UDI og lokalbefolkningen diskutere framtida til mottaket. - Jo lenger dette får pågå, desto vanskeligere blir det å forsvare asylmottaket, sier ordføreren, som selv har jobbet som leder på asylmottak. - Jeg merker at fremmedfrykten øker. Folk uttaler seg negativt om utlendinger generel, og det er veldig beklagelig. Nå har bygdefolket selv tatt affære. Da storkiosken ble rundstjålet for to uker siden, gikk 30 personer til aksjon mot asylmottaket. Der fant de tjuvegods for 70000 kroner og 25000 smuglersigaretter. Seks ukrainere er nå mistenkt for tjuveriet. Politiet gir lokalbefolkningen full støtte etter aksjonen. - Det er helt greit å handle slik, så lenge det ikke rammer uskyldige, sier lensmann Torbjørn Ingebrigtsen. - Kriminaliteten som blir begått av en gruppe asylsøkere fra øst-Europa, begynner nå å bli svært alvorlig, sier Ingebrigtsen. Det bor 130 mennesker fra 20 land på mottaket i Kvæfjord. UDI forstår at folk i Kvæfjord er lei av de kriminelle asylsøkerne, men håper å få beholde mottaket. - Både vi og politiet øker nå innsatsen for å sende hjem mennesker som har fått avslag på asylsøknadene sine. De som skaper trøbbel i Kvæfjord, er østeuropeere som ikke har krav på opphold og skal ut, sier Even Aronsen, nestleder ved UDI Regionkontor nord. </w:t>
      </w:r>
    </w:p>
    <w:p w14:paraId="69C604A6" w14:textId="77777777" w:rsidR="007803F7" w:rsidRDefault="00000000">
      <w:pPr>
        <w:pStyle w:val="NormalWeb"/>
      </w:pPr>
      <w:r>
        <w:rPr>
          <w:color w:val="000000"/>
        </w:rPr>
        <w:t>Pøbelveldet har kommet til Saltdal i Nordland, med en ungjente på 15 som blir mobbet av "venninner" til prostitusjon, og en kurder som benytter seg av tilbudet for 200 kr. Krangelen har også gått på hvem som skal ha pengene, det ufrivillige ludderet eller oklarkene. Fytterakker'n for noe gjørme. "Overgrepene: Folk er forbannet, Espen Johansen 10.05.2002: Saltdal: Folk Saltenposten har vært i kontakt med forteller om et lokalmiljø i opprør. - Rognan er en tikkende bombe, innrømmer man. - Folk er sinte. Både på jentene, på han som begikk overgrepet, og det overrasker ingen hvis det smeller skikkelig en dag, sier en jente Sp har snakket med. - Vi skal skille to saker her, mener en saltdaling, som ikke ønsker å stå frem med navn. - Det ene er mishandlingen hun ble utsatt for av venninnene sine. Det andre er overgrepet fra denne utlendingen. Jeg synes begge vitner om uholdbare tilstander i et lite samfunn. Begge deler virker grusomme, og har gjort stort inntrykk, sier han. - Det er en merkelig stemning i bygda, sier en annen mann. - Veldig mange føler seg utrygge, spesielt når det gjelder barna sine, sier mannen." Naturligvis skal Frp forsøke å slå mynt på denne lille tragedien. Brun møkk fornekter seg ikke....</w:t>
      </w:r>
    </w:p>
    <w:p w14:paraId="6CAD5661" w14:textId="77777777" w:rsidR="007803F7" w:rsidRDefault="00000000">
      <w:pPr>
        <w:pStyle w:val="NormalWeb"/>
      </w:pPr>
      <w:r>
        <w:rPr>
          <w:color w:val="000000"/>
        </w:rPr>
        <w:t xml:space="preserve">15.05.2002: Dagbladet: - </w:t>
      </w:r>
      <w:r>
        <w:rPr>
          <w:b/>
          <w:bCs/>
          <w:color w:val="000000"/>
        </w:rPr>
        <w:t xml:space="preserve">SJOKKERT OVER Frp. Tromsø. Politikere i </w:t>
      </w:r>
      <w:r>
        <w:rPr>
          <w:b/>
          <w:bCs/>
          <w:color w:val="000000"/>
          <w:u w:val="single"/>
        </w:rPr>
        <w:t xml:space="preserve">Saltdal </w:t>
      </w:r>
      <w:r>
        <w:rPr>
          <w:b/>
          <w:bCs/>
          <w:color w:val="000000"/>
        </w:rPr>
        <w:t xml:space="preserve">er sjokkert etter at Frp-ere i kommunen bruker overgrepssaken som argument mot asylmottaket. I går satte </w:t>
      </w:r>
      <w:r>
        <w:rPr>
          <w:b/>
          <w:bCs/>
          <w:color w:val="000000"/>
          <w:u w:val="single"/>
        </w:rPr>
        <w:t>samtlige partier</w:t>
      </w:r>
      <w:r>
        <w:rPr>
          <w:b/>
          <w:bCs/>
          <w:color w:val="000000"/>
        </w:rPr>
        <w:t xml:space="preserve">, med unntak av Frp, seg ned og lagde </w:t>
      </w:r>
      <w:r>
        <w:rPr>
          <w:b/>
          <w:bCs/>
          <w:color w:val="000000"/>
          <w:u w:val="single"/>
        </w:rPr>
        <w:t>et felles opprop mot Frp</w:t>
      </w:r>
      <w:r>
        <w:rPr>
          <w:b/>
          <w:bCs/>
          <w:color w:val="000000"/>
        </w:rPr>
        <w:t xml:space="preserve"> og den økende fremmedfrykten i kommunen. Bakgrunnen er uttalelser de to Frp-politikerne Jørn Jerstad og Jan Arild Ellingsen kom med i Dagbladet søndag, der de krevde asylmottaket fjernet. Etter at en kurder i forrige uke ble siktet for voldtekt mot ei femten år gammel jente, frykter Jerstad og Ellingsen at innbyggerne i kommunen bare har sett begynnelsen på hva asylsøkerne i kommunen kan finne på. - </w:t>
      </w:r>
      <w:r>
        <w:rPr>
          <w:b/>
          <w:bCs/>
          <w:color w:val="000000"/>
          <w:u w:val="single"/>
        </w:rPr>
        <w:t>Frp nører opp under fremmedfrykt og hets</w:t>
      </w:r>
      <w:r>
        <w:rPr>
          <w:b/>
          <w:bCs/>
          <w:color w:val="000000"/>
        </w:rPr>
        <w:t xml:space="preserve"> </w:t>
      </w:r>
      <w:r>
        <w:rPr>
          <w:b/>
          <w:bCs/>
          <w:color w:val="000000"/>
          <w:u w:val="single"/>
        </w:rPr>
        <w:t>mot asylmottaket.</w:t>
      </w:r>
      <w:r>
        <w:rPr>
          <w:b/>
          <w:bCs/>
          <w:color w:val="000000"/>
        </w:rPr>
        <w:t xml:space="preserve"> Det er spesielt sterkt beklagelig at Ellingsen som stortingsrepesentant går så hardt ut mot asylmottaket, sier Harry Edvardsen (SV), varaordfører i kommunen. - Den svenske integrasjonsministeren Mona Sahlin sier hun fikk vondt i hjerte og sjel av måten Frp og Carl. I. Hagen brukte Fadime-drapet på i Norge. - Det gjør meg vondt at de høyrepopulistiske partiene i Europa utnytter en delvis mislykket integrasjon av innvandrere, sier Sahlin. Vi tillater oss å generalisere litt her. Her kommer startskuddet for den offisielle åpningen av BREIFRONTEN MOT FREMSKRITTSPARTIET:</w:t>
      </w:r>
    </w:p>
    <w:p w14:paraId="50D7ADAA" w14:textId="77777777" w:rsidR="007803F7" w:rsidRDefault="00000000">
      <w:pPr>
        <w:pStyle w:val="NormalWeb"/>
      </w:pPr>
      <w:r>
        <w:rPr>
          <w:color w:val="000000"/>
          <w:sz w:val="24"/>
          <w:szCs w:val="24"/>
        </w:rPr>
        <w:t xml:space="preserve">15.05.2002: Dagbladet: - </w:t>
      </w:r>
      <w:r>
        <w:rPr>
          <w:b/>
          <w:bCs/>
          <w:color w:val="000000"/>
          <w:sz w:val="24"/>
          <w:szCs w:val="24"/>
        </w:rPr>
        <w:t xml:space="preserve">SJOKKERT OVER Frp ... Politikere ... er sjokkert etter at Frp-ere ... bruker ... sak xxx .... som argument mot asyl-yyy. I går satte </w:t>
      </w:r>
      <w:r>
        <w:rPr>
          <w:b/>
          <w:bCs/>
          <w:color w:val="000000"/>
          <w:sz w:val="24"/>
          <w:szCs w:val="24"/>
          <w:u w:val="single"/>
        </w:rPr>
        <w:t>samtlige partier</w:t>
      </w:r>
      <w:r>
        <w:rPr>
          <w:b/>
          <w:bCs/>
          <w:color w:val="000000"/>
          <w:sz w:val="24"/>
          <w:szCs w:val="24"/>
        </w:rPr>
        <w:t xml:space="preserve">, med unntak av Frp, seg ned og lagde </w:t>
      </w:r>
      <w:r>
        <w:rPr>
          <w:b/>
          <w:bCs/>
          <w:color w:val="000000"/>
          <w:sz w:val="24"/>
          <w:szCs w:val="24"/>
          <w:u w:val="single"/>
        </w:rPr>
        <w:t>et felles opprop mot Frp</w:t>
      </w:r>
      <w:r>
        <w:rPr>
          <w:b/>
          <w:bCs/>
          <w:color w:val="000000"/>
          <w:sz w:val="24"/>
          <w:szCs w:val="24"/>
        </w:rPr>
        <w:t xml:space="preserve"> ... . Bakgrunnen er uttalelser de to Frp-politikerne "H.H." og "Stutum" kom med i zzz d.d.</w:t>
      </w:r>
      <w:r>
        <w:rPr>
          <w:color w:val="000000"/>
          <w:sz w:val="24"/>
          <w:szCs w:val="24"/>
        </w:rPr>
        <w:t>....</w:t>
      </w:r>
      <w:r>
        <w:rPr>
          <w:b/>
          <w:bCs/>
          <w:color w:val="000000"/>
          <w:sz w:val="24"/>
          <w:szCs w:val="24"/>
        </w:rPr>
        <w:t xml:space="preserve"> </w:t>
      </w:r>
      <w:r>
        <w:rPr>
          <w:b/>
          <w:bCs/>
          <w:color w:val="000000"/>
          <w:sz w:val="24"/>
          <w:szCs w:val="24"/>
          <w:u w:val="single"/>
        </w:rPr>
        <w:t>Frp nører opp under fremmedfrykt og hets</w:t>
      </w:r>
      <w:r>
        <w:rPr>
          <w:b/>
          <w:bCs/>
          <w:color w:val="000000"/>
          <w:sz w:val="24"/>
          <w:szCs w:val="24"/>
        </w:rPr>
        <w:t xml:space="preserve"> </w:t>
      </w:r>
      <w:r>
        <w:rPr>
          <w:b/>
          <w:bCs/>
          <w:color w:val="000000"/>
          <w:sz w:val="24"/>
          <w:szCs w:val="24"/>
          <w:u w:val="single"/>
        </w:rPr>
        <w:t>mot asyl-yyy</w:t>
      </w:r>
      <w:r>
        <w:rPr>
          <w:b/>
          <w:bCs/>
          <w:color w:val="000000"/>
          <w:sz w:val="24"/>
          <w:szCs w:val="24"/>
        </w:rPr>
        <w:t xml:space="preserve">.... les: Brun møkk!!!! VI TAR DETTE SOM EN LITEN TJUVSTART OG LEGGER DEN OFFISIELLE ÅPNINGSDAGEN FOR BREIFRONTEN MOT FREMSKRITTSPARTIET TIL </w:t>
      </w:r>
      <w:r>
        <w:rPr>
          <w:b/>
          <w:bCs/>
          <w:color w:val="000000"/>
          <w:sz w:val="24"/>
          <w:szCs w:val="24"/>
          <w:u w:val="single"/>
        </w:rPr>
        <w:t>17. MAI 2002</w:t>
      </w:r>
      <w:r>
        <w:rPr>
          <w:b/>
          <w:bCs/>
          <w:color w:val="000000"/>
          <w:sz w:val="24"/>
          <w:szCs w:val="24"/>
        </w:rPr>
        <w:t>! HUSK DAGEN - KAMP MOT DEN BRUNA MØKKA TIL Frp. - FREMAD OG ALDRI GLEMME. ALDRI MER 1940-45 TILSTANDER.</w:t>
      </w:r>
    </w:p>
    <w:p w14:paraId="7D2E3848" w14:textId="77777777" w:rsidR="007803F7" w:rsidRDefault="00000000">
      <w:pPr>
        <w:pStyle w:val="NormalWeb"/>
      </w:pPr>
      <w:r>
        <w:rPr>
          <w:color w:val="000000"/>
          <w:sz w:val="24"/>
          <w:szCs w:val="24"/>
        </w:rPr>
        <w:t>"Ja - så er breifronten i gang da - OG TAKK FOR DET!... som Rolf Wesenlund har sagt.... Vi anarkister har mange andre hjul i sving og er glad for å slippe å dra dette</w:t>
      </w:r>
      <w:r>
        <w:rPr>
          <w:b/>
          <w:bCs/>
          <w:color w:val="000000"/>
          <w:sz w:val="24"/>
          <w:szCs w:val="24"/>
        </w:rPr>
        <w:t xml:space="preserve"> </w:t>
      </w:r>
      <w:r>
        <w:rPr>
          <w:b/>
          <w:bCs/>
          <w:color w:val="000000"/>
          <w:sz w:val="24"/>
          <w:szCs w:val="24"/>
          <w:u w:val="single"/>
        </w:rPr>
        <w:t>møkkalasset</w:t>
      </w:r>
      <w:r>
        <w:rPr>
          <w:b/>
          <w:bCs/>
          <w:color w:val="000000"/>
          <w:sz w:val="24"/>
          <w:szCs w:val="24"/>
        </w:rPr>
        <w:t xml:space="preserve"> </w:t>
      </w:r>
      <w:r>
        <w:rPr>
          <w:color w:val="000000"/>
          <w:sz w:val="24"/>
          <w:szCs w:val="24"/>
        </w:rPr>
        <w:t>til dynga der det hører hjemme." - V-hilsen AFIN. (søk også på FSK nedenfor i denne filen). 16.05. 2002 uttrykker statsrådet v. Magne Bondevik via NRK at vi må ta et tak i asylpolitikken, men at dette må skje "uten diskriminering". Norges Anarkistråd (NACO) slutter seg enstemmig til statsrådets programerklæring i denne sammenheng.</w:t>
      </w:r>
    </w:p>
    <w:p w14:paraId="71322714" w14:textId="77777777" w:rsidR="007803F7" w:rsidRDefault="00000000">
      <w:pPr>
        <w:pStyle w:val="NormalWeb"/>
      </w:pPr>
      <w:r>
        <w:rPr>
          <w:color w:val="000000"/>
          <w:sz w:val="24"/>
          <w:szCs w:val="24"/>
        </w:rPr>
        <w:t xml:space="preserve">Epost-adresse for Saltdalen kommune: </w:t>
      </w:r>
      <w:hyperlink r:id="rId410" w:history="1">
        <w:r>
          <w:rPr>
            <w:rStyle w:val="Hyperkobling"/>
            <w:sz w:val="24"/>
            <w:szCs w:val="24"/>
          </w:rPr>
          <w:t>saltdalkommune@saltdal.kommune.no</w:t>
        </w:r>
      </w:hyperlink>
      <w:r>
        <w:rPr>
          <w:color w:val="000000"/>
          <w:sz w:val="24"/>
          <w:szCs w:val="24"/>
        </w:rPr>
        <w:t xml:space="preserve"> og ordfører/vara: </w:t>
      </w:r>
      <w:hyperlink r:id="rId411" w:history="1">
        <w:r>
          <w:rPr>
            <w:rStyle w:val="Hyperkobling"/>
            <w:sz w:val="24"/>
            <w:szCs w:val="24"/>
          </w:rPr>
          <w:t>ordfoerer@saltdal.kommune.no</w:t>
        </w:r>
      </w:hyperlink>
      <w:r>
        <w:rPr>
          <w:color w:val="000000"/>
          <w:sz w:val="24"/>
          <w:szCs w:val="24"/>
        </w:rPr>
        <w:t xml:space="preserve"> . De blir sikkert glad for støtte-erklæringer til aksjon BREIFRONT MOT FREMSKRITTSPARTIET, oppfordret Folkebladredaksjonen.. </w:t>
      </w:r>
    </w:p>
    <w:p w14:paraId="2C120D19" w14:textId="77777777" w:rsidR="007803F7" w:rsidRDefault="00000000">
      <w:pPr>
        <w:pStyle w:val="NormalWeb"/>
      </w:pPr>
      <w:r>
        <w:rPr>
          <w:color w:val="000000"/>
          <w:sz w:val="24"/>
          <w:szCs w:val="24"/>
        </w:rPr>
        <w:t>Litt senere på dagen fikk Folkebladet inn en pressemelding fra AFIN med utdrag av noe av det som her står, og med en støtte-erklæring til det felles oppropet mot Frp i Saltdal, også kalt BREIFRONT MOT FREMSKRITTSPARTIET:</w:t>
      </w:r>
    </w:p>
    <w:p w14:paraId="4B8D4209" w14:textId="77777777" w:rsidR="007803F7" w:rsidRDefault="00000000">
      <w:pPr>
        <w:pStyle w:val="NormalWeb"/>
      </w:pPr>
      <w:r>
        <w:rPr>
          <w:color w:val="000000"/>
          <w:sz w:val="24"/>
          <w:szCs w:val="24"/>
        </w:rPr>
        <w:t>Fellesuttalelsen mot Fremskrittspartiet, sendt Folkebladet med vennlig hilsen fra Christin Kristensen i Saltdal er følgende:</w:t>
      </w:r>
    </w:p>
    <w:p w14:paraId="052B37D4" w14:textId="77777777" w:rsidR="007803F7" w:rsidRDefault="00000000">
      <w:pPr>
        <w:pStyle w:val="NormalWeb"/>
      </w:pPr>
      <w:r>
        <w:rPr>
          <w:rStyle w:val="Sterk"/>
          <w:color w:val="000000"/>
          <w:sz w:val="24"/>
          <w:szCs w:val="24"/>
        </w:rPr>
        <w:t>PRESSEMELDING - STOPP HETSEN</w:t>
      </w:r>
    </w:p>
    <w:p w14:paraId="66096A59" w14:textId="77777777" w:rsidR="007803F7" w:rsidRDefault="00000000">
      <w:pPr>
        <w:pStyle w:val="NormalWeb"/>
      </w:pPr>
      <w:r>
        <w:rPr>
          <w:color w:val="000000"/>
          <w:sz w:val="24"/>
          <w:szCs w:val="24"/>
        </w:rPr>
        <w:t>Lokalsamfunnet er sterkt preget av de hendelsene som har funnet sted i ungdomsmiljø i Saltdal.</w:t>
      </w:r>
    </w:p>
    <w:p w14:paraId="1241CA3A" w14:textId="77777777" w:rsidR="007803F7" w:rsidRDefault="00000000">
      <w:pPr>
        <w:pStyle w:val="NormalWeb"/>
      </w:pPr>
      <w:r>
        <w:rPr>
          <w:color w:val="000000"/>
          <w:sz w:val="24"/>
          <w:szCs w:val="24"/>
        </w:rPr>
        <w:t>Mobbing, trakassering og vold må ikke få bre seg.</w:t>
      </w:r>
      <w:r>
        <w:rPr>
          <w:color w:val="000000"/>
          <w:sz w:val="24"/>
          <w:szCs w:val="24"/>
        </w:rPr>
        <w:br/>
        <w:t>Det er derfor med sjokk at vi registrerer de oppslag som FRP ved Ellingsen og Jerstad har gått ut med i lokale og riksdekkende medier.</w:t>
      </w:r>
    </w:p>
    <w:p w14:paraId="00F7CA26" w14:textId="77777777" w:rsidR="007803F7" w:rsidRDefault="00000000">
      <w:pPr>
        <w:pStyle w:val="NormalWeb"/>
      </w:pPr>
      <w:r>
        <w:rPr>
          <w:color w:val="000000"/>
          <w:sz w:val="24"/>
          <w:szCs w:val="24"/>
        </w:rPr>
        <w:t>Vi tar avstand fra den hets som drives ved å utnytte en tragisk hendelse og ved å oppkonstruere en konflikt og spre frykt blant folk.</w:t>
      </w:r>
    </w:p>
    <w:p w14:paraId="3D12B453" w14:textId="77777777" w:rsidR="007803F7" w:rsidRDefault="00000000">
      <w:pPr>
        <w:pStyle w:val="NormalWeb"/>
      </w:pPr>
      <w:r>
        <w:rPr>
          <w:color w:val="000000"/>
          <w:sz w:val="24"/>
          <w:szCs w:val="24"/>
        </w:rPr>
        <w:t xml:space="preserve">Ellingsen og Jerstad stempler, med sitt utspill, hele gruppa asylsøkere for det som en person kan ha gjort. </w:t>
      </w:r>
      <w:r>
        <w:rPr>
          <w:color w:val="000000"/>
          <w:sz w:val="24"/>
          <w:szCs w:val="24"/>
        </w:rPr>
        <w:br/>
        <w:t>Dette fører nu til mobbing og trakassering av uskyldige.</w:t>
      </w:r>
    </w:p>
    <w:p w14:paraId="119CA78D" w14:textId="77777777" w:rsidR="007803F7" w:rsidRDefault="00000000">
      <w:pPr>
        <w:pStyle w:val="NormalWeb"/>
      </w:pPr>
      <w:r>
        <w:rPr>
          <w:color w:val="000000"/>
          <w:sz w:val="24"/>
          <w:szCs w:val="24"/>
        </w:rPr>
        <w:t>Vi, representanter for H, KrF, Ap, RV, SLP, V, Sp og SV vil advare mot at folk stemples ut fra hudfarge eller etnisk bakgrunn.</w:t>
      </w:r>
    </w:p>
    <w:p w14:paraId="41D49188" w14:textId="77777777" w:rsidR="007803F7" w:rsidRDefault="00000000">
      <w:pPr>
        <w:pStyle w:val="NormalWeb"/>
      </w:pPr>
      <w:r>
        <w:rPr>
          <w:color w:val="000000"/>
          <w:sz w:val="24"/>
          <w:szCs w:val="24"/>
        </w:rPr>
        <w:t>Underskrifter: Sign.</w:t>
      </w:r>
    </w:p>
    <w:p w14:paraId="12DFE8EC" w14:textId="77777777" w:rsidR="007803F7" w:rsidRDefault="00000000">
      <w:pPr>
        <w:pStyle w:val="NormalWeb"/>
      </w:pPr>
      <w:r>
        <w:rPr>
          <w:color w:val="000000"/>
          <w:sz w:val="24"/>
          <w:szCs w:val="24"/>
        </w:rPr>
        <w:t>RESOLUSJON TIL 17 MAI 2002 - GRUNNLOVSDAGEN - "FRIMODIGE YTRINGER MOT STATSSTYRELSEN ER TILLATT" STØTTE-ERKLÆRING TIL "BREIFRONT MOT FREMSKRITTSPARTIET", var overskriften på resolusjonen fra AFIN. Den hadde referanse til felleserklæringen mot Frp i Saltdal, og sluttet med litt om Søviknes, Frp og sexskandaler samt "Vi sier ikke mer..."</w:t>
      </w:r>
    </w:p>
    <w:p w14:paraId="32F76965" w14:textId="77777777" w:rsidR="007803F7" w:rsidRDefault="00000000">
      <w:pPr>
        <w:pStyle w:val="NormalWeb"/>
      </w:pPr>
      <w:r>
        <w:rPr>
          <w:color w:val="000000"/>
          <w:sz w:val="24"/>
          <w:szCs w:val="24"/>
        </w:rPr>
        <w:t>Folkebladet må her understreke at dette ikke er AFINs kampanje, det er politikere fra alle partiene representert i Saltdal kommune unntatt Frp som står bak breifronten. Hverken AFIN eller andre anarkistorganisasjoner finner tid til å delta i denne BREIFRONTEN MOT FREMSKRITTSPARTIET. Vi sympatiserer imidlertid med aksjonen som altså har sitt offisielle utspring i Saltdal. Men som antydet over - vi har andre hjul i sving som prioriteres. Vi nøyer oss med å ha vært blant initiativtakerne. Først IWW/AI før 1. mai, nå AFIN før 17. mai. Andre får dra lasset fra nå av. "Vi anarkister har ikke tid til selv å delta i BMF-aksjonen", uttaler L. Blom og L. Jakobsen fra henholdsvis AFIN og IWW/AI til Folkebladet.</w:t>
      </w:r>
    </w:p>
    <w:p w14:paraId="5893225A" w14:textId="77777777" w:rsidR="007803F7" w:rsidRDefault="00000000">
      <w:pPr>
        <w:pStyle w:val="NormalWeb"/>
      </w:pPr>
      <w:r>
        <w:rPr>
          <w:color w:val="000000"/>
          <w:sz w:val="24"/>
          <w:szCs w:val="24"/>
        </w:rPr>
        <w:t>Merkelig nok ser det ut til å være ganske alminnelig konsensus om BMF-aksjonen, også fra deler av Frp. Da IWW/AI lanserte ideen om BMF før 1. mai 2002 var Frp skeptisk, men vi fikk en dialog med Ståle Urbye, som var konstruktiv, og som bl.a. resulterte i innlegget over. Denne gangen er Urbye positiv med en gang. "Spennende kampanje. Lykke til! M</w:t>
      </w:r>
      <w:r>
        <w:rPr>
          <w:b/>
          <w:bCs/>
          <w:color w:val="000000"/>
          <w:sz w:val="24"/>
          <w:szCs w:val="24"/>
        </w:rPr>
        <w:t xml:space="preserve">ed vennlig hilsen Ståle Urbye, Utreder - Fremskrittspartiet" heter det i en kjapp kommentar fra Urbye per e-post til pressemeldingen fra AFIN. Vi må altså skuffe Urbye og den erklærte </w:t>
      </w:r>
      <w:r>
        <w:rPr>
          <w:b/>
          <w:bCs/>
          <w:color w:val="000000"/>
        </w:rPr>
        <w:t xml:space="preserve">antiautoritære fløyen i Frp. Det er ikke vår kampanje, men de øvrige partienes. Men vi tar det som en hyggelig tilbakemelding på et anarkistisk initiativ. Når selv deler av Frp på denne måten støtter kampanjen, så må den vel bli vellykket. Vi kan nok trygt overlate ballen i de andre partienes og i Ståles hender. Han vil nok ikke tvangsklippes han heller, om han skulle velge å la lokkene gro til Hagens ergrelse... </w:t>
      </w:r>
    </w:p>
    <w:p w14:paraId="1F99CEA8" w14:textId="77777777" w:rsidR="007803F7" w:rsidRDefault="00000000">
      <w:pPr>
        <w:pStyle w:val="NormalWeb"/>
      </w:pPr>
      <w:r>
        <w:rPr>
          <w:b/>
          <w:bCs/>
          <w:color w:val="000000"/>
        </w:rPr>
        <w:t xml:space="preserve">Forøvrig, vi slår naturligvis ikke alle i Frp over en kam. Men det er en del brunt der, ingen tvil om det, jevnfør bl.a "nazi-Hedstrøm" m.fl. Og de står ikke akkurat fram frivillig med swastika'en i media. Det er vel en 'offentlig hemmmelighet' at det er flere brune tilknyttet Frp, en hel fraksjon, ganske mange. Det må være en oppgave både for PST og pressen i sin alminnelighet, m.v. å kartlegge/avsløre den mørkebrune falangen tilknyttet Frp, og holde den i ørene. At både politi, forsvar, mektige organisasjoner generelt her til lands, opplagt er delvis infisert av denne asosiale kreftsvulsten gjør ikke dette arbeidet mindre nødvendig. Tvert i mot. Det foregår litt av hvert av råttenskap, mobbing, pøbelvelde og mafia, oklarki generelt, med utspring i denne falangen til Frp her til lands. En kan ikke vente at anarkistene skal gå i bresjen her. Dette problemkomplekset - den brune fare - må andre ordne opp i. </w:t>
      </w:r>
    </w:p>
    <w:p w14:paraId="6A99D573" w14:textId="77777777" w:rsidR="007803F7" w:rsidRDefault="00000000">
      <w:pPr>
        <w:pStyle w:val="NormalWeb"/>
      </w:pPr>
      <w:r>
        <w:rPr>
          <w:b/>
          <w:bCs/>
          <w:color w:val="000000"/>
        </w:rPr>
        <w:t>Dette har ikke blitt mindre farlig når i 2002 fundamentalistiske og patriarkalske muslimer har begynt å sverme for Carl &amp; Co. å lage kaos og oklarki, åpne for mafia-tendenser - falskt kalle dette mølet 'anarki', gjøre folk redde - og rope på "sterk mann" og hierarki - er ikke noe nytt. Og det gjør alltid galt verre for folket - i motsetning til øvrigheten. Vi synes f.eks politiet virker farlig slappe vis-a-vis mafiaen her til lands av og til. Det kan ha sammenheng med en slik råtten autoritær tankegang, altså spekulere i kaos her i landet - for å få til politistat med et rikt og mektig oklarkisk politi. Vi tror ikke nødvendigvis dette er utbredt ennå, men slike tendenser, uansett hvor og når de måtte oppstå, må settes på plass med en gang. Ellers kan utviklingen fort komme på feil spor.</w:t>
      </w:r>
    </w:p>
    <w:p w14:paraId="2A9E957D" w14:textId="77777777" w:rsidR="007803F7" w:rsidRDefault="00000000">
      <w:pPr>
        <w:pStyle w:val="NormalWeb"/>
      </w:pPr>
      <w:r>
        <w:rPr>
          <w:rStyle w:val="Sterk"/>
          <w:color w:val="000000"/>
        </w:rPr>
        <w:t xml:space="preserve">I hvilken grad det er noe i slike spekulasjoner skal vi ikke ta stilling til her og nå. Vi vil bare nevne at selv om dette ikke skulle være en bevisst politikk fra så svært mange, så kan en rekke unnlatelses-synder, rivaliserende stater i staten, ansvarsfraskrivelse, sløvhet, mangel på struktur og aktiv problemløsning, inkompetanse etc. </w:t>
      </w:r>
      <w:r>
        <w:rPr>
          <w:rStyle w:val="Sterk"/>
          <w:color w:val="000000"/>
          <w:u w:val="single"/>
        </w:rPr>
        <w:t>ubevisst</w:t>
      </w:r>
      <w:r>
        <w:rPr>
          <w:rStyle w:val="Sterk"/>
          <w:color w:val="000000"/>
        </w:rPr>
        <w:t xml:space="preserve"> medføre at demokratiet -</w:t>
      </w:r>
    </w:p>
    <w:p w14:paraId="20D9A7CA" w14:textId="77777777" w:rsidR="007803F7" w:rsidRDefault="00000000">
      <w:pPr>
        <w:pStyle w:val="NormalWeb"/>
      </w:pPr>
      <w:r>
        <w:rPr>
          <w:rStyle w:val="Sterk"/>
          <w:color w:val="000000"/>
        </w:rPr>
        <w:t xml:space="preserve">1. </w:t>
      </w:r>
      <w:r>
        <w:rPr>
          <w:rStyle w:val="Sterk"/>
          <w:color w:val="000000"/>
          <w:u w:val="single"/>
        </w:rPr>
        <w:t>ikke</w:t>
      </w:r>
      <w:r>
        <w:rPr>
          <w:rStyle w:val="Sterk"/>
          <w:color w:val="000000"/>
        </w:rPr>
        <w:t xml:space="preserve"> (lenger) har de nødvendige selvkorrigerende feedback-systemer som automatisk justerer kursen tilbake mot stabil likevekt innenfor demokratiets rammer, som man ofte håper - "altså en god sirkel", men tvert i mot -</w:t>
      </w:r>
    </w:p>
    <w:p w14:paraId="5906BFE1" w14:textId="77777777" w:rsidR="007803F7" w:rsidRDefault="00000000">
      <w:pPr>
        <w:pStyle w:val="NormalWeb"/>
      </w:pPr>
      <w:r>
        <w:rPr>
          <w:rStyle w:val="Sterk"/>
          <w:color w:val="000000"/>
        </w:rPr>
        <w:t xml:space="preserve">2. at det er selvforsterkende, automatisk virkende dysfunksjoner, selvfeilende mekanismer som kjører systemet ut av balanse, f.eks når en åpner for "det uopplyste pengevelde" - at personer kan ta seg friheter på andres bekostning, som resulterer i en kurs mot populisme, oklarki, og "sterk mann" pluss hierarki, og så i konsekvens mer oklarki etc. i en ond sirkel mot fundamentalisme og diktatur. </w:t>
      </w:r>
    </w:p>
    <w:p w14:paraId="72FC1039" w14:textId="77777777" w:rsidR="007803F7" w:rsidRDefault="00000000">
      <w:pPr>
        <w:pStyle w:val="NormalWeb"/>
      </w:pPr>
      <w:r>
        <w:rPr>
          <w:rStyle w:val="Sterk"/>
          <w:color w:val="000000"/>
        </w:rPr>
        <w:t xml:space="preserve">En slik ond sirkel er antakelig ikke ubrytelig, spesielt ikke i et tidlig stadium, men da krever det </w:t>
      </w:r>
      <w:r>
        <w:rPr>
          <w:rStyle w:val="Sterk"/>
          <w:color w:val="000000"/>
          <w:u w:val="single"/>
        </w:rPr>
        <w:t>bevisst</w:t>
      </w:r>
      <w:r>
        <w:rPr>
          <w:rStyle w:val="Sterk"/>
          <w:color w:val="000000"/>
        </w:rPr>
        <w:t xml:space="preserve"> aktiv handling for å stoppe slik utglidning, i det offentlige rom bredt definert, i det politiske og økonomiske - sosiale system, blant dets viktigste beslutningstakere og opinionsdannere. Det første skritt på en slik opprettingsprosess er at de rette vedkommende er seg bevisst problemet, klart erkjenner den ikke usannsynlige muligheten av at kursen går mot skjær, og at noe aktivt må gjøres for å få kursen på rett spor igjen, dvs at ingenting som trengs i en slik situasjon ordner seg selv. Så når dette er erkjent av relevante personer, så kan løsninger diskuteres, og man kan sørge for at det handles optimalt i form av mottiltak, innenfor demokratiet, et reelt demokratis (les: anarkis) rammer. (Red. merk)</w:t>
      </w:r>
    </w:p>
    <w:p w14:paraId="4B0753B7" w14:textId="77777777" w:rsidR="007803F7" w:rsidRDefault="00000000">
      <w:pPr>
        <w:pStyle w:val="NormalWeb"/>
      </w:pPr>
      <w:r>
        <w:rPr>
          <w:b/>
          <w:bCs/>
          <w:color w:val="000000"/>
        </w:rPr>
        <w:t>"Jeg syns vi skal si litt mer likevel, slutten på AFINs 17. mai-resolusjon 'vi sier ikke mer' er for "understatement" og defensiv. Vi vet altså ikke noe konkret om dette foreløpig, men spørsmålet er relevant," sier en talsperson for IAT og AFI/IAF til Folkebladet: "Det er jo en tradisjon for tvangs-sex i Frp, jevnfør Søvikneses og andre sex-skandaler knyttet til partiet. Og Hitler opererte jo med tvangs-prostitusjon, uten sammenligning forøvrig. Men spørsmålet er: Sokner/sympatiserer disse 4 oklarkiske drittjentene i Saltdal som mobbet og tvang den siste til prostitusjon mest til Frp/ungdommen? De sokner i hvertfall ikke til anarkofeministene. En undersøkelse om partipolitisk profil, tilknytning eller sympatier er her relevant!" Ja - det skal bli interessant... (red. merk)</w:t>
      </w:r>
    </w:p>
    <w:p w14:paraId="73237ACE" w14:textId="77777777" w:rsidR="007803F7" w:rsidRDefault="00000000">
      <w:pPr>
        <w:pStyle w:val="NormalWeb"/>
      </w:pPr>
      <w:r>
        <w:rPr>
          <w:b/>
          <w:bCs/>
          <w:color w:val="000000"/>
          <w:u w:val="single"/>
        </w:rPr>
        <w:t>Bondevik advarte mot høyrekrefter</w:t>
      </w:r>
      <w:r>
        <w:rPr>
          <w:b/>
          <w:bCs/>
          <w:color w:val="000000"/>
        </w:rPr>
        <w:t xml:space="preserve">: Statsminister Kjell Magne Bondevik KrF advarte i sin 17. maitale på Prinsdalen skole utenfor Oslo mot høyrekreftenes fremgang i Europa. Bondevik er bekymret over den politiske utviklingen i Frankrike og Nederland. Han er urolig fordi ytterligående partier har fått stor oppslutning ved valgene i de to landene. - Det er med beklagelse jeg konstaterer at antisemittismen igjen gjør seg gjeldende i Europa, sa Bondevik. Bondevik hadde også pekefingeren ute mot LO og de anti-jødiske pro-Arafat-terrorisme aksjonene mot Israel. Når stedfortredende LO-leder tar avstand fra Bondeviks kritikk med å avfeie det som ett uttrykk for bedehus-preik fra Vestlandet, så er LO ille ute. Vi nærer tilsvarende tanker som Bondevik selv og anarkistene kan ikke mistenkes hverken for å støtte pengemakta i USA eller presteveldet fra indremisjonen på Vestlandet. Konklusjon - LO må ta rev i seilenes, slutte å leke Stalin-Ribbentrop med C. I. Hagen og lefle med antisemittismen og PLO-terrorismen. </w:t>
      </w:r>
    </w:p>
    <w:p w14:paraId="332B1D2F" w14:textId="77777777" w:rsidR="007803F7" w:rsidRDefault="00000000">
      <w:pPr>
        <w:pStyle w:val="NormalWeb"/>
      </w:pPr>
      <w:r>
        <w:rPr>
          <w:color w:val="000000"/>
        </w:rPr>
        <w:t xml:space="preserve">Aftenposten 16.05.2002; </w:t>
      </w:r>
      <w:r>
        <w:rPr>
          <w:b/>
          <w:bCs/>
          <w:color w:val="000000"/>
        </w:rPr>
        <w:t>Wenche Foss om "Herrefolk"</w:t>
      </w:r>
      <w:r>
        <w:rPr>
          <w:color w:val="000000"/>
        </w:rPr>
        <w:t xml:space="preserve">: Skuespiller Wenche Foss er så opprørt over fremferden og holdningene til fastboende nordmenn i spanske Alfaz del Pi, at hun ikke ønsker å ha dem på ferie- og helsesenteret Solgården 17. mai. - </w:t>
      </w:r>
      <w:r>
        <w:rPr>
          <w:b/>
          <w:bCs/>
          <w:color w:val="000000"/>
        </w:rPr>
        <w:t>Jeg er sjokkert og skamfull</w:t>
      </w:r>
      <w:r>
        <w:rPr>
          <w:color w:val="000000"/>
        </w:rPr>
        <w:t xml:space="preserve">, sier Wenche Foss til NTB etter at "Dokument2" i TV 2 onsdag (15.05.2002) kveld satte søkelyset på livet i den store norske kolonien i Alfaz del Pi på Costa Blanca under 17. mai-forberedelsene i fjor. Det er tradisjon at folk fra den norske kolonien deltar i 17. mai-feiringen ved Solgården, som Wenche Foss var med på å starte for 30 år siden, og hvor hun har vært styremedlem i 25 år. Hun har også vært ildsjel bak innsamling av rundt fem millioner kroner til det kjente ferie- og helsesenteret. I TV 2-reportasjen kom det fram hvordan nordmenn klumper seg sammen i egne lukkede samfunn og krever at spanjolene skal leve etter deres importerte normer. </w:t>
      </w:r>
      <w:r>
        <w:rPr>
          <w:b/>
          <w:bCs/>
          <w:color w:val="000000"/>
        </w:rPr>
        <w:t>Mange av beboerne roser Fremskrittspartiet</w:t>
      </w:r>
      <w:r>
        <w:rPr>
          <w:color w:val="000000"/>
        </w:rPr>
        <w:t xml:space="preserve">s strenge innvandringspolitikk, samtidig som de selv er innvandrere til et nytt land uten å tilpasse seg spansk kultur og spanske forhold. Noen har levd i Spania i 18 år uten å lære seg spansk. - </w:t>
      </w:r>
      <w:r>
        <w:rPr>
          <w:b/>
          <w:bCs/>
          <w:color w:val="000000"/>
        </w:rPr>
        <w:t>De oppfører seg som et herrefolk, og slike mennesker behøver ikke komme til Solgården</w:t>
      </w:r>
      <w:r>
        <w:rPr>
          <w:color w:val="000000"/>
        </w:rPr>
        <w:t xml:space="preserve">, sier Wenche Foss. Wenche Foss var i år invitert som 17.mai-taler på Solgården, men har takket nei fordi hun er opptatt med sitt teaterliv. </w:t>
      </w:r>
      <w:r>
        <w:rPr>
          <w:b/>
          <w:bCs/>
          <w:color w:val="000000"/>
        </w:rPr>
        <w:t>Wenche Foss</w:t>
      </w:r>
      <w:r>
        <w:rPr>
          <w:color w:val="000000"/>
        </w:rPr>
        <w:t xml:space="preserve"> er uten tvil </w:t>
      </w:r>
      <w:r>
        <w:rPr>
          <w:b/>
          <w:bCs/>
          <w:color w:val="000000"/>
        </w:rPr>
        <w:t>å anse som BMFs grand old lady etter dette utspillet</w:t>
      </w:r>
      <w:r>
        <w:rPr>
          <w:color w:val="000000"/>
        </w:rPr>
        <w:t xml:space="preserve">. BMFs </w:t>
      </w:r>
      <w:r>
        <w:rPr>
          <w:b/>
          <w:bCs/>
          <w:color w:val="000000"/>
        </w:rPr>
        <w:t>grand young lady</w:t>
      </w:r>
      <w:r>
        <w:rPr>
          <w:color w:val="000000"/>
        </w:rPr>
        <w:t xml:space="preserve"> er imidlertid like utvilsomt Shabana Rehman:</w:t>
      </w:r>
    </w:p>
    <w:p w14:paraId="180B60BB" w14:textId="77777777" w:rsidR="007803F7" w:rsidRDefault="00000000">
      <w:pPr>
        <w:pStyle w:val="NormalWeb"/>
      </w:pPr>
      <w:r>
        <w:rPr>
          <w:b/>
          <w:bCs/>
          <w:color w:val="000000"/>
        </w:rPr>
        <w:t xml:space="preserve">Shabana Rehmans 17. mai-tale til norske kolonister i Spania: </w:t>
      </w:r>
      <w:r>
        <w:rPr>
          <w:color w:val="000000"/>
        </w:rPr>
        <w:t>Dagbladet v. KIRSTEN KARLSEN 22.05.2002; Shabanas 17.mai-tale. - Skandale-tale i følge Frps gammelgubbe-fører John Alvheim. SKJøNNER IKKE: Shabana Rehman sier hun ikke skjønner Alvheims kritikk.RASER MOT REHMAN: Frp's nestformann reagerte kraftig på Shabana Rehmans 17. mai-tale til norske kolonister i Spania. - Det var en skandaløs 17. maitale. Det var en ren uthenging av Frp, sier Frp's nestleder John Alvheim om Shabana Rehmans tale på nasjonaldagen for den norske kolonien i Alfas del Pí i Spania. Talen var i stor grad viet Frps krav overfor innvandrere. John Alvheim gjorde det klart at han ville nekte å tale i den norske klubben om kvelden dersom Rehman også skulle få ordet igjen. Men av hensyn til Alvheim ble den prisbelønte komikeren og skribenten ikke invitert. - Jeg skjønner ikke hva Alvheim reagerte på, jeg overførte bare det Frp mener innvandrere i Norge bør gjøre, til norske innvandrere her i Spania. Jeg opplevde at talen ble tatt godt imot, sier Rehman.</w:t>
      </w:r>
    </w:p>
    <w:p w14:paraId="078A9272" w14:textId="77777777" w:rsidR="007803F7" w:rsidRDefault="00000000">
      <w:pPr>
        <w:pStyle w:val="NormalWeb"/>
      </w:pPr>
      <w:r>
        <w:rPr>
          <w:color w:val="000000"/>
        </w:rPr>
        <w:t>I talen sa hun blant annet: "Jeg skal i det følgende overføre en del av Frps politikk på dere som står her. Alt er forslag fremmet av Carl I. Hagen. - Før dere reiser inn i Spania, skal dere underskrive en kontrakt som går ut på at dere skal oppføre dere ordentlig. Dersom dere gjør noe galt, eller begår en forbrytelse, skal dere sendes hjem dit dere kom fra. Fra dag én skal dere lære spansk. Spansk er et verdensspråk. Vi må kunne kreve at dere integrerer dere i deres nye hjemland, og da er språket det viktigste. Hilsen Fremskrittspartiet.</w:t>
      </w:r>
    </w:p>
    <w:p w14:paraId="6A20CED7" w14:textId="77777777" w:rsidR="007803F7" w:rsidRDefault="00000000">
      <w:pPr>
        <w:pStyle w:val="NormalWeb"/>
      </w:pPr>
      <w:r>
        <w:rPr>
          <w:color w:val="000000"/>
        </w:rPr>
        <w:t>- Som innvandrere til Spania tilfører dere landet verdier. Det samme er tilfelle med innvandrere til Norge. Da Terje Søviknes sin kommune i Norge gjennomførte et innvandrerregnskap for å finne ut hva innvandrerne kostet, ble resultatet et overskudd. På 1,2 millioner. Det jeg mener å si med dette, er at dere er innvandrere på samme måte som min far var innvandrer til Norge. Han og svært mange andre har tilført det norske samfunnet store økonomiske verdier. Min far har også vært med på å bygge landet.</w:t>
      </w:r>
    </w:p>
    <w:p w14:paraId="07AC0D7D" w14:textId="77777777" w:rsidR="007803F7" w:rsidRDefault="00000000">
      <w:pPr>
        <w:pStyle w:val="NormalWeb"/>
      </w:pPr>
      <w:r>
        <w:rPr>
          <w:color w:val="000000"/>
        </w:rPr>
        <w:t xml:space="preserve">- Reaksjoner: Frp's nestformann John Alvheim som var til stede, reagerer sterkt på talen. - Det var en ren skandale. For det meste dreide den seg om Frp. Uthenging av Frp kan hun drive med alle andre dager i året, men en 17. mai-tale bør være samlende.(Det er mange, anarkistene inkludert, forsåvidt enige i. Som i 1946 bør det den 17. mai være en samlet markering mot brune elementer, og de fleste er samlet i Frp. bredt definert) Det var kolossale reaksjoner på talen. Jeg har ikke truffet noen som ikke reagerte negativt, sier Alvheim. - Er det riktig at du ga beskjed om at du ikke ville tale på et møte om kvelden dersom Rehman også kom? - Jeg sa ikke noe om at hun ikke måtte komme, men jeg forsikret meg om at hun ikke skulle gjenta talen fra tidligere på dagen. Det jeg hørte på "Solgården", var mer enn nok. Hadde hun også blitt invitert til å tale om kvelden, ville ikke jeg deltatt, sier Alvheim. Også styremedlem i </w:t>
      </w:r>
      <w:r>
        <w:rPr>
          <w:b/>
          <w:bCs/>
          <w:color w:val="000000"/>
        </w:rPr>
        <w:t>den "norske" klubben</w:t>
      </w:r>
      <w:r>
        <w:rPr>
          <w:color w:val="000000"/>
        </w:rPr>
        <w:t xml:space="preserve"> Arild Strømsmoen reagerte kraftig på talen: - Talen var en uthenging av Frp. Når man kommer hit og snakker om toleranse, bør man ikke være så intolerant selv, sier Strømsmoen, som i følge Dagbladet </w:t>
      </w:r>
      <w:r>
        <w:rPr>
          <w:b/>
          <w:bCs/>
          <w:color w:val="000000"/>
        </w:rPr>
        <w:t>følte seg truffet.</w:t>
      </w:r>
      <w:r>
        <w:rPr>
          <w:color w:val="000000"/>
        </w:rPr>
        <w:t xml:space="preserve"> "Tja, vi anarkister har noe som vi kaller "den begrensede toleranses prinsipp: toleranse mot tolerante og front mot intolerante". Pluralistekstremisme har aldri ført noe godt med seg. å lefle med autoritære brune krefter går ikke an," sier L. Blom i AFIN.</w:t>
      </w:r>
    </w:p>
    <w:p w14:paraId="6E8E1FCB" w14:textId="77777777" w:rsidR="007803F7" w:rsidRDefault="00000000">
      <w:pPr>
        <w:pStyle w:val="NormalWeb"/>
      </w:pPr>
      <w:r>
        <w:rPr>
          <w:color w:val="000000"/>
        </w:rPr>
        <w:t>- Jeg har ikke gjort noe annet enn å likestille nordmenn i Spania med innvandrere i Norge. Det har "velferds"-</w:t>
      </w:r>
      <w:r>
        <w:rPr>
          <w:b/>
          <w:bCs/>
          <w:color w:val="000000"/>
        </w:rPr>
        <w:t>nasjonalistene</w:t>
      </w:r>
      <w:r>
        <w:rPr>
          <w:color w:val="000000"/>
        </w:rPr>
        <w:t xml:space="preserve"> åpenbart følt seg truffet av. De vil gjerne se innvandrere som en byrde, sier Rehman, som avviser at det var en partipolitisk tale. - Men det var en politisk tale. </w:t>
      </w:r>
      <w:r>
        <w:rPr>
          <w:b/>
          <w:bCs/>
          <w:color w:val="000000"/>
        </w:rPr>
        <w:t>17. mai er jo egentlig en politisk dag med et sterkt innhold.</w:t>
      </w:r>
      <w:r>
        <w:rPr>
          <w:color w:val="000000"/>
        </w:rPr>
        <w:t xml:space="preserve"> Jeg ønsket å si noe om Norge i dag, om hvordan det er å være verdensborgere. Og jeg opplevde en masse positive reaksjoner fra en flerkulturell forsamling, sier Rehman. </w:t>
      </w:r>
      <w:r>
        <w:rPr>
          <w:b/>
          <w:bCs/>
          <w:color w:val="000000"/>
        </w:rPr>
        <w:t>Lederen av 17. maikomiteen, Emil Hansen, mener talen var god</w:t>
      </w:r>
      <w:r>
        <w:rPr>
          <w:color w:val="000000"/>
        </w:rPr>
        <w:t xml:space="preserve">. - Jeg vet at noen mente det hun sa om Frp var upassende, men andre har reagert positivt. </w:t>
      </w:r>
      <w:r>
        <w:rPr>
          <w:b/>
          <w:bCs/>
          <w:color w:val="000000"/>
        </w:rPr>
        <w:t>Rehman er en modig jente som går mot fundamentalister i alle leirer</w:t>
      </w:r>
      <w:r>
        <w:rPr>
          <w:color w:val="000000"/>
        </w:rPr>
        <w:t xml:space="preserve">, sier Hansen. "Ja det mener vi også om 'Norway's grand young lady'." sier L. Blom i AFIN, også anarkofeminist. </w:t>
      </w:r>
      <w:r>
        <w:rPr>
          <w:b/>
          <w:bCs/>
          <w:color w:val="000000"/>
        </w:rPr>
        <w:t>Magne Bondevik ble intervjuet på Hard Talk, BBC-TV, sendt flere ganger på BBC-WORLD 21.05.2002, og erklærte der internasjonalt og dermed ganske forpliktende at han heller ville gå av enn å ta Frp og Hagen inn i statsrådet, og avviste kontant mulig innflytelse fra Frps antihumanistiske, diskriminerende og rasistiske etc. (les brune&amp;blå) politikk. Han satte altså stillingen inn på dette.</w:t>
      </w:r>
    </w:p>
    <w:p w14:paraId="5D668F1A" w14:textId="77777777" w:rsidR="007803F7" w:rsidRDefault="00000000">
      <w:pPr>
        <w:pStyle w:val="NormalWeb"/>
      </w:pPr>
      <w:r>
        <w:rPr>
          <w:color w:val="000000"/>
        </w:rPr>
        <w:t xml:space="preserve">18.05.2002: </w:t>
      </w:r>
      <w:r>
        <w:rPr>
          <w:b/>
          <w:bCs/>
          <w:color w:val="000000"/>
        </w:rPr>
        <w:t>Frp. landets største parti</w:t>
      </w:r>
      <w:r>
        <w:rPr>
          <w:color w:val="000000"/>
        </w:rPr>
        <w:t xml:space="preserve">. Fremskrittspartiet er landets største parti, mens Arbeiderpartiet får nok en nedtur, viser to meningsmålinger. Frp får en oppslutning på 24,9 prosent på målingen som AC Nielsen har utført for Avisenes Nyhetsbyrå i mai. Det er en framgang på 2,9 prosentpoeng fra forrige måned. Samtidig går Arbeiderpartiet tilbake 2,1 prosentpoeng fra 20,8 prosent til 18,7 prosents oppslutning, skriver Dagsavisen. Høyre har en tilbakegang på 0,4 prosentpoeng, og er landets nest største parti med en oppslutning på 22,6 prosent. For de øvrige partiene er oppslutningen i prosent som følger: SV: 14,3; KrF: 10,2; Sp: 4,6 og Venstre: 1,9. I en måling Opinion har gjort for Aftenposten er også Frp størst, men her er oppslutningen på 23,1 prosent, en framgang på 2,8 prosentpoeng. SV er den store taperen med en tilbakegang på 1,7 prosentpoeng til 15,8 prosent. Arbeiderpartiet går tilbake 0,4 prosentpoeng til 18,7. Høyre 21,2, fram 0,2, KrF 10,5, fram 0,2, Sp 4,4, ned 0,3. Venstre går fram ett prosentpoeng til 3,6 prosent. "Meningsmåling er en ting, valg noe helt annet, men breifronten med utgangspunkt i Saltdal-affæren har nok sin misjon. Media, organisasjoner og skole har et stort ansvar her, dvs å få fram sannheten om Frps oklarkiske karakter knyttet til brune tendenser.. Et problem er at mange potensielle Frp velgere trolig hverken leser politikksidene i avisene eller følger med på debattprogrammene på TV annet enn en sjelden gang. sier L. Blom i AFIN: "Men da valget stod mellom Le Pen og den middelmådige konservativ-liberale Chirac i Frankrike, ble jo Le Pen feid ut. Det samme kan jo skje i Norge hvis Hagen blåser seg opp før valget 2005." </w:t>
      </w:r>
    </w:p>
    <w:p w14:paraId="428CC910" w14:textId="77777777" w:rsidR="007803F7" w:rsidRDefault="00000000">
      <w:pPr>
        <w:pStyle w:val="NormalWeb"/>
      </w:pPr>
      <w:r>
        <w:rPr>
          <w:b/>
          <w:bCs/>
          <w:color w:val="000000"/>
        </w:rPr>
        <w:t>Men Alvheim, da!</w:t>
      </w:r>
    </w:p>
    <w:p w14:paraId="2E0A44E1" w14:textId="77777777" w:rsidR="007803F7" w:rsidRDefault="00000000">
      <w:pPr>
        <w:pStyle w:val="NormalWeb"/>
      </w:pPr>
      <w:r>
        <w:rPr>
          <w:b/>
          <w:bCs/>
          <w:color w:val="000000"/>
        </w:rPr>
        <w:t>Under et innslag i debattprogrammet "Her og nå" 12. sept. utmerket Frp.s stortingsmann John Alvheim seg med ustanselig å avbryte sin motstander, skjelle ham ut for å være sosialist (et vanlig skjellsord i Frp.-retorikken, selv om debatten i dette tilfelle ikke gjaldt sosialisme i det hele tatt) eller begge deler. Siden Alvheim er en av Frp.s toppfigurer, er det grunn til å tro han blir minister i en evt. Hagen-regjering. Spørsmålet er hva slags statsmann det vil bli av denne personen, når han later til å ikke tåle andre oppfatninger enn sine egne.</w:t>
      </w:r>
    </w:p>
    <w:p w14:paraId="5B012BF3" w14:textId="77777777" w:rsidR="007803F7" w:rsidRDefault="00000000">
      <w:pPr>
        <w:pStyle w:val="NormalWeb"/>
      </w:pPr>
      <w:r>
        <w:rPr>
          <w:b/>
          <w:bCs/>
          <w:color w:val="000000"/>
        </w:rPr>
        <w:t>P. Jensen</w:t>
      </w:r>
    </w:p>
    <w:p w14:paraId="56FFFCAA" w14:textId="77777777" w:rsidR="007803F7" w:rsidRDefault="00000000">
      <w:pPr>
        <w:pStyle w:val="NormalWeb"/>
      </w:pPr>
      <w:r>
        <w:rPr>
          <w:color w:val="000000"/>
        </w:rPr>
        <w:t>Det sier seg selv P. J.: Førerens lov: §1 Alvheim har alltid rett. §2 Hvis dette ikke er tilfelle trer §1 straks i kraft., V-h. G. Monsen, AFIN. 13.09.2002.</w:t>
      </w:r>
    </w:p>
    <w:p w14:paraId="358CFB79" w14:textId="77777777" w:rsidR="007803F7" w:rsidRDefault="00000000">
      <w:pPr>
        <w:pStyle w:val="NormalWeb"/>
      </w:pPr>
      <w:r>
        <w:rPr>
          <w:b/>
          <w:bCs/>
          <w:color w:val="000000"/>
        </w:rPr>
        <w:t>P. Jensen</w:t>
      </w:r>
      <w:r>
        <w:rPr>
          <w:color w:val="000000"/>
        </w:rPr>
        <w:t xml:space="preserve">: </w:t>
      </w:r>
      <w:r>
        <w:rPr>
          <w:b/>
          <w:bCs/>
          <w:color w:val="000000"/>
        </w:rPr>
        <w:t>Frp. i Nord-Norge og her</w:t>
      </w:r>
    </w:p>
    <w:p w14:paraId="7C981224" w14:textId="77777777" w:rsidR="007803F7" w:rsidRDefault="00000000">
      <w:pPr>
        <w:pStyle w:val="NormalWeb"/>
      </w:pPr>
      <w:r>
        <w:rPr>
          <w:color w:val="000000"/>
        </w:rPr>
        <w:t>Mange har spekulert på hvorfor Frp. ser ut til å ha størst oppslutning i nord. Det har sikkert noe med at et budskap om billigere bensin og mer bilisme har lettere for å gå hjem i Nord-Norge enn i f.eks. byer som holder på å bli kvalt av biler.</w:t>
      </w:r>
    </w:p>
    <w:p w14:paraId="70FCF054" w14:textId="77777777" w:rsidR="007803F7" w:rsidRDefault="00000000">
      <w:pPr>
        <w:pStyle w:val="NormalWeb"/>
      </w:pPr>
      <w:r>
        <w:rPr>
          <w:color w:val="000000"/>
        </w:rPr>
        <w:t>Men vel så viktig er det kanskje at Nord-Norge aldri har opplevd de stadige maktkampene i partiet på nært hold. Den spesielle form for familieidyll på ytterste høyre fløy sier nemlig en del om hva slags parti Frp. egentlig er. Stridighetene i Oppegård Frp. og Hagens Jonstad-gambit har lært oss litt om det også her i Follo (gambit=offer, særlig om å ofre en bonde i sjakk for lettere å få frem offiserene og beskytte kongen). Men i 1999-2000 rammet maktkampene en rekke Frp.-lag i Sør-Norge. Særlig gikk det varmt for seg i Oslo Frp., hvor bråket iflg. Hagen - en ledende autoritet både på Frp. og bråk - begynte alt i 1995. Etter fem års kamper om maktposisjoner ble hele ledelsen luket ut av Hagen etter at han hadde kalt den en kreftsvulst. Frp.s mangeårige og nå Hagen-opposisjonelle advokat, Per Danielsen, svarte at "Alt dette gjennomførte Carl I. Hagen med et eneste økseslag så blodet sprutet, for å si det rett ut." (Straks etter begynte en del av de ekskluderte å krangle seg imellom - bl.a. om størrelsen på advokat Danielsens honorarer, men også om hvilket parti de skulle danne, overta eller infiltrere.) En annen Frp.-veteran, Fr.Fr.Gundersen, kalte partiledelsen et "redselskabinett". 29. nov. 2000 mottok Hagen (med kopi til pressen) et brev hvor det ble krevd at han stoppet eksklusjonsprosessen og gikk av som formann ¾ ellers ville han og kona Eli "bli tatt av dage" ved hjelp av torpedoer. Avsenderen fremstod som Frp.-medlem og viste inngående kjennskap til den interne og intense møtevirksomheten i Oslo Frp. Dagen etter fikk Hagen-tilhengere e-post fra et navngitt Frp.-medlem, med teksten "1001, 1002, 1003 Testing. Ha en fin DAG."</w:t>
      </w:r>
    </w:p>
    <w:p w14:paraId="329CAD18" w14:textId="77777777" w:rsidR="007803F7" w:rsidRDefault="00000000">
      <w:pPr>
        <w:pStyle w:val="NormalWeb"/>
      </w:pPr>
      <w:r>
        <w:rPr>
          <w:color w:val="000000"/>
        </w:rPr>
        <w:t>Vi vet ikke hvem som sendte drapstrusselen, eller hvilken Frp.-fraksjon vedkommende tilhørte. Men både denne helt spesielle brevskrivingen, de stadige maktkampene og Hagens lederstil antyder hva slags statsmenn vi kan vente av deltagerne i en evt. Hagen-regjering.</w:t>
      </w:r>
    </w:p>
    <w:p w14:paraId="3FA93ED2" w14:textId="77777777" w:rsidR="007803F7" w:rsidRDefault="00000000">
      <w:pPr>
        <w:pStyle w:val="NormalWeb"/>
      </w:pPr>
      <w:r>
        <w:rPr>
          <w:color w:val="000000"/>
        </w:rPr>
        <w:t>(Tilbake til debatten før stortingsvalget 2001, red. merk.)</w:t>
      </w:r>
    </w:p>
    <w:p w14:paraId="5ADBD49B" w14:textId="77777777" w:rsidR="007803F7" w:rsidRDefault="00000000">
      <w:pPr>
        <w:pStyle w:val="NormalWeb"/>
      </w:pPr>
      <w:r>
        <w:rPr>
          <w:rStyle w:val="Sterk"/>
          <w:color w:val="000000"/>
        </w:rPr>
        <w:t>Erik Wickstrøm, informasjonssekretær: Vi takker for informasjon. Med vennlig hilsen HØYRES HOVEDORGANISASJON</w:t>
      </w:r>
    </w:p>
    <w:p w14:paraId="3E7821BD" w14:textId="77777777" w:rsidR="007803F7" w:rsidRDefault="00000000">
      <w:pPr>
        <w:pStyle w:val="NormalWeb"/>
      </w:pPr>
      <w:r>
        <w:rPr>
          <w:rStyle w:val="Sterk"/>
          <w:color w:val="000000"/>
        </w:rPr>
        <w:t xml:space="preserve">Morten Skogly, NRK: </w:t>
      </w:r>
      <w:r>
        <w:rPr>
          <w:rStyle w:val="Sterk"/>
          <w:rFonts w:ascii="Arial" w:hAnsi="Arial" w:cs="Arial"/>
          <w:color w:val="000000"/>
          <w:sz w:val="20"/>
          <w:szCs w:val="20"/>
        </w:rPr>
        <w:t>Syns "dere" burde ha en demonstrasjon utenfor lokalene til tv2 og nrk for å protestere mot at ikke alle lovlige partier blir hørt i paneldebattene.</w:t>
      </w:r>
    </w:p>
    <w:p w14:paraId="21B32AED" w14:textId="77777777" w:rsidR="007803F7" w:rsidRDefault="00000000">
      <w:pPr>
        <w:pStyle w:val="NormalWeb"/>
      </w:pPr>
      <w:r>
        <w:rPr>
          <w:rStyle w:val="Sterk"/>
          <w:color w:val="000000"/>
        </w:rPr>
        <w:t>Liv Blom: Arbeiderpartiet er som nevnt også på gli mot høyre. Sosialministeren i Stoltenbergrådet vil kutte kontantstøtten og barnebidraget til sosialhjelpsmottakere, noe som vil øke graden av kapitalisme, og samtidig kutte litt i byråkratiet i offentlig sektor gjennom såkalte reformer, noe som vil redusere graden av statisme litt. Utspillet om kutt i kontantstøtte og barnebidrag til sosialhjelpsmottakere er sannsynligvis klarert med de andre i statsrådet, og ikke et soloutspilll, så det peker mot å boykotte nesten hele Arbeiderpartiet. Et unntak kan være fylker der det er nei til EU-folk på "sikre plasser", men jeg har ikke noen oversikt over dette. Det må folk og media finne ut av lokalt. SV står jo igjen trygt plantet i venstresosialismen på det økonomisk-politiske kartet, og vil jo ha mer stats-sosialisme og marxisme. Mer statisme og litt mer sosialisme betyr en redusert grad av anarki, så dette er heller ikke noe alternativ for frihetlige.</w:t>
      </w:r>
    </w:p>
    <w:p w14:paraId="718282B6" w14:textId="77777777" w:rsidR="007803F7" w:rsidRDefault="00000000">
      <w:pPr>
        <w:pStyle w:val="NormalWeb"/>
      </w:pPr>
      <w:r>
        <w:rPr>
          <w:rStyle w:val="Sterk"/>
          <w:color w:val="000000"/>
        </w:rPr>
        <w:t>Grete Monsen:</w:t>
      </w:r>
      <w:r>
        <w:rPr>
          <w:color w:val="000000"/>
        </w:rPr>
        <w:t xml:space="preserve"> Senterpartiet har jo en lysebrun fortid, men etter at den autoritære "Nei-dronningen" backet ut, og partiet kan regnes som litt sosialistisk, er jo de verste hindringene for å stemme Sp borte. </w:t>
      </w:r>
      <w:r>
        <w:rPr>
          <w:rStyle w:val="Sterk"/>
          <w:color w:val="000000"/>
        </w:rPr>
        <w:t>Desentralisme</w:t>
      </w:r>
      <w:r>
        <w:rPr>
          <w:color w:val="000000"/>
        </w:rPr>
        <w:t xml:space="preserve">; </w:t>
      </w:r>
      <w:r>
        <w:rPr>
          <w:rStyle w:val="Sterk"/>
          <w:color w:val="000000"/>
        </w:rPr>
        <w:t>mot sentralisering av folk,</w:t>
      </w:r>
      <w:r>
        <w:rPr>
          <w:color w:val="000000"/>
        </w:rPr>
        <w:t xml:space="preserve"> </w:t>
      </w:r>
      <w:r>
        <w:rPr>
          <w:rStyle w:val="Sterk"/>
          <w:color w:val="000000"/>
        </w:rPr>
        <w:t>kapital og makt</w:t>
      </w:r>
      <w:r>
        <w:rPr>
          <w:color w:val="000000"/>
        </w:rPr>
        <w:t xml:space="preserve">, var hovedtemaet for Odd Roger Enoksen på folkemøtet fra Bergen NRK onsdag 15.08.2001. Senterpartiet har også kastet seg på skatte og avgiftsbølgen, noe det godt kunne ha latt være all den stund det er </w:t>
      </w:r>
      <w:r>
        <w:rPr>
          <w:rStyle w:val="Sterk"/>
          <w:color w:val="000000"/>
        </w:rPr>
        <w:t>offentlig fattigdom</w:t>
      </w:r>
      <w:r>
        <w:rPr>
          <w:color w:val="000000"/>
        </w:rPr>
        <w:t xml:space="preserve">, sykehus-køer, manglende eldreomsorg etc., og </w:t>
      </w:r>
      <w:r>
        <w:rPr>
          <w:rStyle w:val="Sterk"/>
          <w:color w:val="000000"/>
        </w:rPr>
        <w:t>privat rikdom</w:t>
      </w:r>
      <w:r>
        <w:rPr>
          <w:color w:val="000000"/>
        </w:rPr>
        <w:t xml:space="preserve">. i Norge. Dette vil bare forsterke seg når </w:t>
      </w:r>
      <w:r>
        <w:rPr>
          <w:rStyle w:val="Sterk"/>
          <w:color w:val="000000"/>
        </w:rPr>
        <w:t xml:space="preserve">eldrebølgen </w:t>
      </w:r>
      <w:r>
        <w:rPr>
          <w:color w:val="000000"/>
        </w:rPr>
        <w:t xml:space="preserve">setter inn for alvor om noen år. </w:t>
      </w:r>
      <w:r>
        <w:rPr>
          <w:rStyle w:val="Sterk"/>
          <w:color w:val="000000"/>
        </w:rPr>
        <w:t>Oljefondet</w:t>
      </w:r>
      <w:r>
        <w:rPr>
          <w:color w:val="000000"/>
        </w:rPr>
        <w:t xml:space="preserve"> virker stort, men vil bare dekke en brøkdel av den nødvendige økningen i importen som motsvarer de svimlende økningene i pensjonsutbetalinger og eldreomsorg, som da vil være nødvendige for å opprettholde velferdsamfunnet.</w:t>
      </w:r>
    </w:p>
    <w:p w14:paraId="36DD7E4C" w14:textId="77777777" w:rsidR="007803F7" w:rsidRDefault="00000000">
      <w:pPr>
        <w:pStyle w:val="NormalWeb"/>
      </w:pPr>
      <w:r>
        <w:rPr>
          <w:color w:val="000000"/>
        </w:rPr>
        <w:t>Det viktige er jo at skatter og avgifter går til førstelinjetjenestene i offentlig sektor og omfordeling fra rik til fattig, og ikke koker vekk i byråkrati og topp- og mellomlederlønninger. Grassrota i offentlig sektor, førstelinjetjenestene, står jo for goder som kommer alle nokså likt til gode etter behov, og virker dermed realinntektsutjamnende. Men Senterpartiet i motsetning til Høyre og Arbeiderpartiet, vil ihvertfall ha skattelette til de lavtlønte og ikke de høytlønnede og rike, og dette er jo isolert sett et bidrag til mer sosialisme og utjamning. Senere i valgkampen har også Ap lovt skattelette ikke bare til de rike, men også til lavtlønnede gjennom regulering av grunnfradraget, men dette er ikke tallfestet konkret, og virker lite troverdig. I følge Statistisk Sentralbyrå (SSB) er det</w:t>
      </w:r>
      <w:r>
        <w:rPr>
          <w:rStyle w:val="Sterk"/>
          <w:color w:val="000000"/>
        </w:rPr>
        <w:t xml:space="preserve"> direkte økninger </w:t>
      </w:r>
      <w:r>
        <w:rPr>
          <w:color w:val="000000"/>
        </w:rPr>
        <w:t>i minstepensjonene o.l, dvs til de fattigste, som har størst utjevningseffekt, ikke skattelette. Dette er en vei å gå for å øke graden av sosialisme.</w:t>
      </w:r>
    </w:p>
    <w:p w14:paraId="6A42FEF3" w14:textId="77777777" w:rsidR="007803F7" w:rsidRDefault="00000000">
      <w:pPr>
        <w:pStyle w:val="NormalWeb"/>
      </w:pPr>
      <w:r>
        <w:rPr>
          <w:color w:val="000000"/>
        </w:rPr>
        <w:t xml:space="preserve">Det er også viktig å styrke Nei til EU på Stortinget. Venstre er jo også et Nei til EU parti, med en klar miljøprofil, og deres forslag om </w:t>
      </w:r>
      <w:r>
        <w:rPr>
          <w:rStyle w:val="Sterk"/>
          <w:color w:val="000000"/>
        </w:rPr>
        <w:t>borgerlønn</w:t>
      </w:r>
      <w:r>
        <w:rPr>
          <w:color w:val="000000"/>
        </w:rPr>
        <w:t xml:space="preserve"> kan jo også ses på som et bidrag til økt grad av sosialisme. Miljøpartiet De Grønne med gammelanarkisten Jan Bojer Vindheim i spissen, er jo også et alternativ, selv om de fleste anarkister og andre frihetlige vel ser på hasj-liberalismen til de grønne som et uoverskuelig hinder for å stemme på dem. Bruk av </w:t>
      </w:r>
      <w:r>
        <w:rPr>
          <w:rStyle w:val="Sterk"/>
          <w:color w:val="000000"/>
        </w:rPr>
        <w:t>rusmidler</w:t>
      </w:r>
      <w:r>
        <w:rPr>
          <w:color w:val="000000"/>
        </w:rPr>
        <w:t xml:space="preserve"> </w:t>
      </w:r>
      <w:r>
        <w:rPr>
          <w:rStyle w:val="Sterk"/>
          <w:color w:val="000000"/>
        </w:rPr>
        <w:t>representerer en autoritær tendens</w:t>
      </w:r>
      <w:r>
        <w:rPr>
          <w:color w:val="000000"/>
        </w:rPr>
        <w:t xml:space="preserve">, som det bør være minst mulig av. Man blir så lett nikotinslave, alkoholslave eller narkotikaslave, og da er det vanskelig å slutte igjen. Alkohol og narkotika skaper sløvhet. Narkotika er også kriminelt. Rusmiddelbruk medfører også tendensielt mer autoritær undertrykkelse av andre, mer kriminalitet og annen autoritær atferd, og at man får redusert den </w:t>
      </w:r>
      <w:r>
        <w:rPr>
          <w:rStyle w:val="Sterk"/>
          <w:color w:val="000000"/>
        </w:rPr>
        <w:t>personlige</w:t>
      </w:r>
      <w:r>
        <w:rPr>
          <w:color w:val="000000"/>
        </w:rPr>
        <w:t xml:space="preserve"> </w:t>
      </w:r>
      <w:r>
        <w:rPr>
          <w:rStyle w:val="Sterk"/>
          <w:color w:val="000000"/>
        </w:rPr>
        <w:t>autonomien</w:t>
      </w:r>
      <w:r>
        <w:rPr>
          <w:color w:val="000000"/>
        </w:rPr>
        <w:t xml:space="preserve">, selvstyringen, selvdisiplinen og selvkontrollen, som også medfører flere ulykker.Det er også et helseproblem. Man bør også holde seg unna rusmidler av </w:t>
      </w:r>
      <w:r>
        <w:rPr>
          <w:rStyle w:val="Sterk"/>
          <w:color w:val="000000"/>
        </w:rPr>
        <w:t>solidaritet</w:t>
      </w:r>
      <w:r>
        <w:rPr>
          <w:color w:val="000000"/>
        </w:rPr>
        <w:t xml:space="preserve"> med dem som har problemer, og bidra til rusfrie miljøer. Dessuten er de grønne temmelig fanatisk miljøvennlig. Disse tre partiene ser likevel ut til å være </w:t>
      </w:r>
      <w:r>
        <w:rPr>
          <w:rStyle w:val="Sterk"/>
          <w:color w:val="000000"/>
        </w:rPr>
        <w:t>det minste ondet</w:t>
      </w:r>
      <w:r>
        <w:rPr>
          <w:color w:val="000000"/>
        </w:rPr>
        <w:t xml:space="preserve"> denne gangen, selv om ingen av dem har noen særlige progressive frihetlige perspektiver og programformuleringer.</w:t>
      </w:r>
    </w:p>
    <w:p w14:paraId="273BAC36" w14:textId="77777777" w:rsidR="007803F7" w:rsidRDefault="00000000">
      <w:pPr>
        <w:pStyle w:val="NormalWeb"/>
      </w:pPr>
      <w:r>
        <w:rPr>
          <w:color w:val="000000"/>
        </w:rPr>
        <w:t xml:space="preserve">Det er i det hele tatt ingen særlig mulighet til å øke graden av anarki ved dette Stortingsvalget, men det var det ikke forrige gang heller. Det er stort sett snakk om et status quo på 53% anarkigrad, men det er naturligvis bedre enn en forverring. Et statsråd av </w:t>
      </w:r>
      <w:r>
        <w:rPr>
          <w:rStyle w:val="Sterk"/>
          <w:color w:val="000000"/>
        </w:rPr>
        <w:t>sentrumspartiene</w:t>
      </w:r>
      <w:r>
        <w:rPr>
          <w:color w:val="000000"/>
        </w:rPr>
        <w:t xml:space="preserve"> Sp, Kr.f og Venstre (pluss eventuelt de grønne) er kanskje den beste garantien for å hindre et fall i anarkigraden, og for å forhindre et EU-medlemskap. Sentrums-statsrådet satte i sin tid igang prosjektet "Et enklere Norge" og dette ble siden fulgt opp med Stoltenbergstatsrådets "Fornyelse av offentlig sektor". Dette bidrar til trenden for lavere grad av statisme i offentlig sektor, men Ap-statsråden Kosmo har nærmest gitt de sovjetaktige fagforeningene i offentlig sektor vetorett mot omorganiseringene, slik at denne trenden kan bremses. Samtidig er disse fornyelsesprosjektene i for liten grad innrettet på </w:t>
      </w:r>
      <w:r>
        <w:rPr>
          <w:rStyle w:val="Sterk"/>
          <w:color w:val="000000"/>
        </w:rPr>
        <w:t>å kutte</w:t>
      </w:r>
      <w:r>
        <w:rPr>
          <w:color w:val="000000"/>
        </w:rPr>
        <w:t xml:space="preserve"> i byråkratiet. Her må det en radikal endring til. Grunnplanet i offentlig sektor har ikke noe å vinne på å beskytte byråkratiet og mellom- og toppledernes høye lønninger. Grunnplanet i fagforeningene må derfor kvitte seg med det marxistiske og byråkrati-orienterte toppsjiktet i organisasjonene, og få inn nye folk med frihetlige ideer, og samtidig få til en mer føderalstisk og direkte-demokratisk faglig organisering. </w:t>
      </w:r>
    </w:p>
    <w:p w14:paraId="374A57BA" w14:textId="77777777" w:rsidR="007803F7" w:rsidRDefault="00000000">
      <w:pPr>
        <w:pStyle w:val="NormalWeb"/>
      </w:pPr>
      <w:r>
        <w:rPr>
          <w:color w:val="000000"/>
        </w:rPr>
        <w:t xml:space="preserve">En kan ikke stole helt på at Høyre og Ap ikke vil ta opp EU-spørsmålet igjen i neste Stortingsperiode. Begge partiene sikler nok på feite toppstillinger i det overnasjonale byråkratiet i Brussel. </w:t>
      </w:r>
      <w:r>
        <w:rPr>
          <w:rStyle w:val="Sterk"/>
          <w:color w:val="000000"/>
        </w:rPr>
        <w:t xml:space="preserve">Folkebevegelsen for boikott av Frp, SV og R og andre autoritære </w:t>
      </w:r>
      <w:r>
        <w:rPr>
          <w:color w:val="000000"/>
        </w:rPr>
        <w:t>må fortsette. I tillegg bør en holde seg unna Høyre, Ap og SV for å være noenlunde sikker på å holde på anarkigraden. Det er viktig å stoppe høyrebølgen før den kommer for langt, og systemet slutter a være sosial-individualistisk anarkisme, og blir sosial-liberalistisk liberalisme.</w:t>
      </w:r>
    </w:p>
    <w:p w14:paraId="3A1458AE" w14:textId="77777777" w:rsidR="007803F7" w:rsidRDefault="00000000">
      <w:pPr>
        <w:pStyle w:val="NormalWeb"/>
        <w:jc w:val="center"/>
      </w:pPr>
      <w:r>
        <w:rPr>
          <w:rStyle w:val="Sterk"/>
          <w:color w:val="000000"/>
          <w:sz w:val="27"/>
          <w:szCs w:val="27"/>
        </w:rPr>
        <w:t>Enronisme, Ragnar Frischs "Det uopplyste pengevelde" og den 3. vei</w:t>
      </w:r>
      <w:r>
        <w:rPr>
          <w:rStyle w:val="Sterk"/>
          <w:color w:val="000000"/>
          <w:sz w:val="36"/>
          <w:szCs w:val="36"/>
        </w:rPr>
        <w:t>. </w:t>
      </w:r>
    </w:p>
    <w:p w14:paraId="399AEA72" w14:textId="77777777" w:rsidR="007803F7" w:rsidRDefault="00000000">
      <w:pPr>
        <w:pStyle w:val="NormalWeb"/>
      </w:pPr>
      <w:r>
        <w:rPr>
          <w:rFonts w:ascii="Times New Roman" w:hAnsi="Times New Roman" w:cs="Times New Roman"/>
          <w:color w:val="000000"/>
          <w:sz w:val="24"/>
          <w:szCs w:val="24"/>
        </w:rPr>
        <w:t xml:space="preserve">å overlate offentlige bedrifter til private markeder med monopol, oligopol eller monopolistisk konkurranse med markedsandels-strategi - internasjonalt, landsdekkende eller lokalt, er ikke noen god løsning. Offentlig byråkrati og lønnshierarki blir bare byttet ut med privat lønns- og profitt-hierarki og byråkrati. Det blir ofte bare mer byråkrati alt i alt og dertil </w:t>
      </w:r>
      <w:r>
        <w:rPr>
          <w:rStyle w:val="Sterk"/>
          <w:color w:val="000000"/>
          <w:sz w:val="24"/>
          <w:szCs w:val="24"/>
        </w:rPr>
        <w:t>plutarki</w:t>
      </w:r>
      <w:r>
        <w:rPr>
          <w:rFonts w:ascii="Times New Roman" w:hAnsi="Times New Roman" w:cs="Times New Roman"/>
          <w:color w:val="000000"/>
          <w:sz w:val="24"/>
          <w:szCs w:val="24"/>
        </w:rPr>
        <w:t xml:space="preserve"> (pengevelde og rikmannsvelde) med monopolistiske priser, som utbytter forbrukerne og grassrota, og gir større inntektsforskjeller og feite topplønninger. Markedet tar heller ikke av seg selv hensyn til negative (eller positive) miljøfaktorer. Mer markedsøkonomi er derfor ikke noe sesam sesam for en frihetlig utvikling. </w:t>
      </w:r>
    </w:p>
    <w:p w14:paraId="0720EC16" w14:textId="77777777" w:rsidR="007803F7" w:rsidRDefault="00000000">
      <w:pPr>
        <w:pStyle w:val="NormalWeb"/>
      </w:pPr>
      <w:r>
        <w:rPr>
          <w:rFonts w:ascii="Times New Roman" w:hAnsi="Times New Roman" w:cs="Times New Roman"/>
          <w:color w:val="000000"/>
          <w:sz w:val="24"/>
          <w:szCs w:val="24"/>
        </w:rPr>
        <w:t>Noen ganger, dersom konkurransen er tilstrekkelig sterk og det er små miljøvirkninger, kan den samfunnsmessige verdiskapningen bli høy, profitten (renprofitten) og topplønningene bli lave i forhold til grunnplans-lønningene eller forskjellene nulles ut, og byråkratiet blir barbert til et minimum eller forsvinner helt, men dette hender mye mer sjelden enn markedsliberalistene synes å tro. Dette er i dag et atypisk tilfelle. Godtgjørelsesmessig likestilte selvstendige næringsdrivende, på individuell basis eller i horisontalt organiserte nettverk eller kooperativer, er i høy grad anarkistisk, men dette er ikke det vanligste. Det typiske for fullkommen konkurranse er minimale rangs- og store inntektsforskjeller (plutarki). Dette ligger helt til høyre på det økonomisk-politiske kartet, ikke oppover mot toppen. Men såkalte frie markeder er ikke det samme som fullkommen konkurranse. I praksis betyr såkalte frie markeder oftest både privat byråkrati og store inntektsforskjeller. Graden av rangs- og lønnsforskjeller kan imidlertid variere noe. Blir det både store rangs- og inntektsforskjeller blir systemet ikke lenger liberalistisk, men ender i en form for fascisme.</w:t>
      </w:r>
    </w:p>
    <w:p w14:paraId="150DC536" w14:textId="77777777" w:rsidR="007803F7" w:rsidRDefault="00000000">
      <w:pPr>
        <w:pStyle w:val="NormalWeb"/>
      </w:pPr>
      <w:r>
        <w:rPr>
          <w:rFonts w:ascii="Times New Roman" w:hAnsi="Times New Roman" w:cs="Times New Roman"/>
          <w:color w:val="000000"/>
          <w:sz w:val="24"/>
          <w:szCs w:val="24"/>
        </w:rPr>
        <w:t xml:space="preserve">Det som trengs er </w:t>
      </w:r>
      <w:r>
        <w:rPr>
          <w:rStyle w:val="Sterk"/>
          <w:color w:val="000000"/>
          <w:sz w:val="24"/>
          <w:szCs w:val="24"/>
        </w:rPr>
        <w:t>både</w:t>
      </w:r>
      <w:r>
        <w:rPr>
          <w:rFonts w:ascii="Times New Roman" w:hAnsi="Times New Roman" w:cs="Times New Roman"/>
          <w:color w:val="000000"/>
          <w:sz w:val="24"/>
          <w:szCs w:val="24"/>
        </w:rPr>
        <w:t xml:space="preserve"> et kraftig kutt i byråkratiet i offentlig </w:t>
      </w:r>
      <w:r>
        <w:rPr>
          <w:rStyle w:val="Sterk"/>
          <w:color w:val="000000"/>
          <w:sz w:val="24"/>
          <w:szCs w:val="24"/>
        </w:rPr>
        <w:t>og</w:t>
      </w:r>
      <w:r>
        <w:rPr>
          <w:rFonts w:ascii="Times New Roman" w:hAnsi="Times New Roman" w:cs="Times New Roman"/>
          <w:color w:val="000000"/>
          <w:sz w:val="24"/>
          <w:szCs w:val="24"/>
        </w:rPr>
        <w:t xml:space="preserve"> privat sektor, </w:t>
      </w:r>
      <w:r>
        <w:rPr>
          <w:rStyle w:val="Sterk"/>
          <w:color w:val="000000"/>
          <w:sz w:val="24"/>
          <w:szCs w:val="24"/>
        </w:rPr>
        <w:t>og</w:t>
      </w:r>
      <w:r>
        <w:rPr>
          <w:rFonts w:ascii="Times New Roman" w:hAnsi="Times New Roman" w:cs="Times New Roman"/>
          <w:color w:val="000000"/>
          <w:sz w:val="24"/>
          <w:szCs w:val="24"/>
        </w:rPr>
        <w:t xml:space="preserve"> et kutt i ledergodtgjørelsene i forhold til grunnplanets godtgjørelse, begge steder. Dette kan bare skje ved sterke reguleringer av markedene og profitten i denne retningen, og tilsvarende regler mot byråkrati og lønnshierarki i offentlig sektor. Et stikkord her er offentlig regulerte </w:t>
      </w:r>
      <w:r>
        <w:rPr>
          <w:rStyle w:val="Sterk"/>
          <w:color w:val="000000"/>
          <w:sz w:val="24"/>
          <w:szCs w:val="24"/>
        </w:rPr>
        <w:t>frie kontrakter</w:t>
      </w:r>
      <w:r>
        <w:rPr>
          <w:rFonts w:ascii="Times New Roman" w:hAnsi="Times New Roman" w:cs="Times New Roman"/>
          <w:color w:val="000000"/>
          <w:sz w:val="24"/>
          <w:szCs w:val="24"/>
        </w:rPr>
        <w:t xml:space="preserve"> og ikke tilnærmede </w:t>
      </w:r>
      <w:r>
        <w:rPr>
          <w:rStyle w:val="Sterk"/>
          <w:color w:val="000000"/>
          <w:sz w:val="24"/>
          <w:szCs w:val="24"/>
        </w:rPr>
        <w:t xml:space="preserve">slavekontrakter, </w:t>
      </w:r>
      <w:r>
        <w:rPr>
          <w:rFonts w:ascii="Times New Roman" w:hAnsi="Times New Roman" w:cs="Times New Roman"/>
          <w:color w:val="000000"/>
          <w:sz w:val="24"/>
          <w:szCs w:val="24"/>
        </w:rPr>
        <w:t xml:space="preserve">i lønn og rang, som et uregulert markedsystem og en offentlig sektor preget av statisme og lønnshierarki avstedkommer. Det kapitalistiske </w:t>
      </w:r>
      <w:r>
        <w:rPr>
          <w:rStyle w:val="Sterk"/>
          <w:color w:val="000000"/>
          <w:sz w:val="24"/>
          <w:szCs w:val="24"/>
        </w:rPr>
        <w:t>tjueriet</w:t>
      </w:r>
      <w:r>
        <w:rPr>
          <w:rFonts w:ascii="Times New Roman" w:hAnsi="Times New Roman" w:cs="Times New Roman"/>
          <w:color w:val="000000"/>
          <w:sz w:val="24"/>
          <w:szCs w:val="24"/>
        </w:rPr>
        <w:t xml:space="preserve"> i offentlig og privat sektor må ta slutt. I tillegg må det investeres mer i high tech, miljøvennlig, produksjonsutstyr og anlegg, samt boliger med enøk-utstyr. Investeringsraten på fastlandet er for lav, det forbrukes for mye i offentlig og privat sektor i forhold til det som trengs av investeringer for å sikre velferds-samfunnet for framtiden. </w:t>
      </w:r>
    </w:p>
    <w:p w14:paraId="4C536B74" w14:textId="77777777" w:rsidR="007803F7" w:rsidRDefault="00000000">
      <w:pPr>
        <w:pStyle w:val="NormalWeb"/>
      </w:pPr>
      <w:r>
        <w:rPr>
          <w:rFonts w:ascii="Times New Roman" w:hAnsi="Times New Roman" w:cs="Times New Roman"/>
          <w:color w:val="000000"/>
          <w:sz w:val="24"/>
          <w:szCs w:val="24"/>
        </w:rPr>
        <w:t>06.02.2002: Deregulering og privatisering kalles av og til 'nyliberalisme', men har lite til felles med Nozicks "Anarchy, State and Utopia" å gjøre, spesielt "utopia"-delen. Det har mere til felles med Frischs begrep det "uopplyste pengevelde" å gjøre, privat byråkrati og plutarki, noen ganger høyrepopulistisk/fascisme. Det er en økonomisk ideologi som gjerne forbindes med Ronald Reagan og Margaret Thatcher, nå også i en ny variant Silvio Berlusconi, og som de siste 20 årene har vært pensum for økonomisk praksis i Vesten så vel som de u-land Vesten har oppdratt i sitt bilde. Ideen er enkel: Jo færre begrensninger som legges på private selskaper, jo mer handel blir det, jo mer penger er det mulig å tjene og jo mer velstand for alle. Det betyr at staten trekker seg tilbake og slipper de private til, med andre ord deregulering. I praksis blir ofte statlig byråkrati bare byttet ut med privat, og i Berlusconis tilfelle også politisk plutarki.</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bCs/>
          <w:color w:val="000000"/>
          <w:sz w:val="24"/>
          <w:szCs w:val="24"/>
        </w:rPr>
        <w:t>Enron</w:t>
      </w:r>
      <w:r>
        <w:rPr>
          <w:rFonts w:ascii="Times New Roman" w:hAnsi="Times New Roman" w:cs="Times New Roman"/>
          <w:color w:val="000000"/>
          <w:sz w:val="24"/>
          <w:szCs w:val="24"/>
        </w:rPr>
        <w:t xml:space="preserve"> er et ektefødt barn av nyliberalismen, med perspektiver over mot politisk plutarki og populisme/fascisme. "Uendelige muligheter" var slagordet til selskapet. Deregulering ga Enron alle de muligheter selskapet ville ha, og Enrons ledere tøyde mulighetene til kapitalismens ytterste utpost. De begynte med å spekulere i alt fra gassleveranser til værprognoser - og tapte stort. Da førte de regnskap slik at store underskudd framsto som rekordoverskudd. Mens det gikk mot stupet, tjente lederne milliarder på aksjesalg. De ansatte ble oppfordret til å investere pensjonene sine i verdiløse aksjer. Politikere, analytikere og akademikere mottok kjempesummer, positiv omtale og nye dereguleringer kom tilbake. Selv om alt dette virker korrupt, er så langt ingen direkte lovbrudd påvist i Enron-saken. Det er den virkelige skandalen: At det er skapt et system hvor penger kan stoppe munnen på alle kritikere. (At man i ettertid har klart å "henge" noen få syndebukker for de systematiske feilene ved nyliberalismen, og populistiske former for uopplyst pengevelde, gjør heller ikke saken særlig bedre, og representerer vesentlig skuebrød og reell ansvarsfraskrivelse. Dette fører ingen steds hen med henblikk på å løse de egentlige problemene.)</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For å forstå hvor alvorlig Enron-saken er, må vi forstå selskapets posisjon i det amerikanske samfunnet. Enron var ikke bare USAs sjuende største selskap målt i fortjeneste. Det ble også dyrket av børsmeklere og politikere som skoleeksempelet på hvordan et moderne selskap skal se ut. Seks år på rad kåret det økonomiske magasinet Fortune Enron til verdens mest innovative selskap. Det beste for framtiden altså. I fjor diskuterte magasinet det faktum at det var umulig å finne ut hvor Enron tjente alle pengene sine, men kom fram til at selskapet likevel var solide saker. "Til slutt koker det ned til et spørsmål om tillit" var konklusjonen. </w:t>
      </w:r>
      <w:r>
        <w:rPr>
          <w:rFonts w:ascii="Times New Roman" w:hAnsi="Times New Roman" w:cs="Times New Roman"/>
          <w:color w:val="000000"/>
          <w:sz w:val="24"/>
          <w:szCs w:val="24"/>
        </w:rPr>
        <w:br/>
      </w:r>
      <w:r>
        <w:rPr>
          <w:rFonts w:ascii="Times New Roman" w:hAnsi="Times New Roman" w:cs="Times New Roman"/>
          <w:color w:val="000000"/>
          <w:sz w:val="24"/>
          <w:szCs w:val="24"/>
        </w:rPr>
        <w:br/>
        <w:t>Enron hadde alles tillit. Nå er alle plutselig sjokkert over hva selskapet har gjort. Men at det finnes grådige plutarker/kapitalister, burde ikke overraske noen. Enron-saken viser hva som skjer når de som skal kontrollere, er mest opptatt av egen lommebok. Revisorer, analytikere, meklere, journalister, akademikere, eksperter og politikere: Alle har sviktet i Enron-saken. Konservative kommentatorer i USA er opptatt av å skjelle ut tidligere Enron-sjef Kenneth Lay og gjøre Enron til en skurkehistorie og en ren økonomisk skandale. Men det er også tegn til systemdebatt, og Enron har gitt gode argumenter for strammere reguleringer av "frimarkedet". For Enron handler i høyeste grad om politikk. Ikke bare på grunn av tvilsomme forbindelser mellom rike finansmenn og toppolitikere. Det er politikk fordi det er politikere som har gitt næringslivet lov til å bli et gigantisk pyramidespill. Fordi det er politikere som har trodd blindt på at markedets "usynlige hånd" selv ville holde plutarkiet i skinnet. Denne fundamentalismen har skapt Enron</w:t>
      </w:r>
      <w:r>
        <w:rPr>
          <w:rFonts w:ascii="Times New Roman" w:hAnsi="Times New Roman" w:cs="Times New Roman"/>
          <w:color w:val="000000"/>
          <w:sz w:val="24"/>
          <w:szCs w:val="24"/>
        </w:rPr>
        <w:br/>
      </w:r>
      <w:r>
        <w:rPr>
          <w:rFonts w:ascii="Times New Roman" w:hAnsi="Times New Roman" w:cs="Times New Roman"/>
          <w:color w:val="000000"/>
          <w:sz w:val="24"/>
          <w:szCs w:val="24"/>
        </w:rPr>
        <w:br/>
        <w:t>"Enron var som Taliban" har en frustrert ansatt uttalt. Bin Ladens terrorceller var/er midt iblant oss alle. Det er markedsfundamentalistene, plutarkiet og plutarkene også. Det er flere Enroner der ute. Så når president Bush antyder at han vil slåss mot fundamentalisme i alle verdenshjørner, så skulle han kanskje bruke mer tid på å slåss mot fundamentalismen, plutarkiet, det uopplyste pengeveldet, i seg selv og blant sine egne.</w:t>
      </w:r>
    </w:p>
    <w:p w14:paraId="374E1BE1" w14:textId="77777777" w:rsidR="007803F7" w:rsidRDefault="00000000">
      <w:pPr>
        <w:pStyle w:val="NormalWeb"/>
      </w:pPr>
      <w:r>
        <w:rPr>
          <w:rFonts w:ascii="Times New Roman" w:hAnsi="Times New Roman" w:cs="Times New Roman"/>
          <w:color w:val="000000"/>
          <w:sz w:val="24"/>
          <w:szCs w:val="24"/>
        </w:rPr>
        <w:t xml:space="preserve">Det er imidlertid ikke bare i privat sektor at byråkratiet "går amok". Det var en betimelig reportasje om økonomikaoset i den norske Statens foretak i TV 2 nyhetene 28.03.2002 - typiske eksempler på Ragnar Frischs "skrekkvisjon": "Det "uopplyste pengevelde", - som kan anta mange varianter, både i privat og offentlig sektor, politisk/administrativt og økonomisk, her og der i inn- og utland. Denne reportasjon var bra, en hel serie med uheldige tilfeller viser at dette er et gjengs problem i de overgrodde statlige byråkratiene. Her må det ryddes opp, og de ansvarlige avsettes, og nye koster settes inn! Når NRK Dagrevyen 02.03.2002 demonstrerer at gamle Ap etc. politikere og pressekjendiser mot betaling fra </w:t>
      </w:r>
      <w:r>
        <w:rPr>
          <w:rFonts w:ascii="Times New Roman" w:hAnsi="Times New Roman" w:cs="Times New Roman"/>
          <w:b/>
          <w:bCs/>
          <w:color w:val="000000"/>
          <w:sz w:val="24"/>
          <w:szCs w:val="24"/>
        </w:rPr>
        <w:t>plutarkiet</w:t>
      </w:r>
      <w:r>
        <w:rPr>
          <w:rFonts w:ascii="Times New Roman" w:hAnsi="Times New Roman" w:cs="Times New Roman"/>
          <w:color w:val="000000"/>
          <w:sz w:val="24"/>
          <w:szCs w:val="24"/>
        </w:rPr>
        <w:t xml:space="preserve"> skal drive offensiv lobbying vis-a-vis Storting og embetsmenn, smaker det av et Storting av øvrigheten for øvrigheten. Innflytelsen skal gå nedenfra, fra folket og opp, ikke fra topp til topp, i et sammensurium av kameraderi og mer eller mindre korrupte "karteller" mellom toppene i privat og offentlig sektor. Det sistnevnte er </w:t>
      </w:r>
      <w:r>
        <w:rPr>
          <w:rFonts w:ascii="Times New Roman" w:hAnsi="Times New Roman" w:cs="Times New Roman"/>
          <w:b/>
          <w:bCs/>
          <w:color w:val="000000"/>
          <w:sz w:val="24"/>
          <w:szCs w:val="24"/>
        </w:rPr>
        <w:t>ikke</w:t>
      </w:r>
      <w:r>
        <w:rPr>
          <w:rFonts w:ascii="Times New Roman" w:hAnsi="Times New Roman" w:cs="Times New Roman"/>
          <w:color w:val="000000"/>
          <w:sz w:val="24"/>
          <w:szCs w:val="24"/>
        </w:rPr>
        <w:t xml:space="preserve"> demokrati, som en gammel Ap-topp feilaktig forsøkte å fremstille det som på NRK, men det uopplyste pengevelde, plutarki og oligarki. 03.06.2002: Nok en av toppene må gå - etter fiskefusk: Etter massiv kritikk trekker statssekretæren i fiskeridepartementet, Solveig Strand (H) seg fra jobben.</w:t>
      </w:r>
    </w:p>
    <w:p w14:paraId="4A905F4E" w14:textId="77777777" w:rsidR="007803F7" w:rsidRDefault="00000000">
      <w:pPr>
        <w:pStyle w:val="NormalWeb"/>
      </w:pPr>
      <w:r>
        <w:rPr>
          <w:rFonts w:ascii="Times New Roman" w:hAnsi="Times New Roman" w:cs="Times New Roman"/>
          <w:color w:val="000000"/>
          <w:sz w:val="24"/>
          <w:szCs w:val="24"/>
        </w:rPr>
        <w:t xml:space="preserve">Dagbladets leder 28.06.2002, skriver om "Et system for røverbaroner", dvs plutarker og det uopplyste pengeveldet får stadig mer treffende navn. Da energihandelsselskapet Enron brøt sammen i USAs største konkurs, fryktet investorer og politikere at tilfellet ikke var enestående. De fikk rett. Nå kjemper en hel rekke amerikanske storselskaper for å berge seg gjennom skandaler og avsløringer som truer med å sende dem til skifteretten og undergangen. Fellesnevneren er at selskapenes ledere har brutt, eller tøyd og strukket, lover og regler for den virksomheten de har drevet. Det kan se ut til at disse bedriftslederne har følt seg som universets herrer, høyt hevet over reguleringer vedtatt av vanlige dødelige. Det kan ha bidratt til denne følelsen av allmektighet at politisk innflytelse er til salgs i amerikansk politikk. </w:t>
      </w:r>
    </w:p>
    <w:p w14:paraId="1FA501A3" w14:textId="77777777" w:rsidR="007803F7" w:rsidRDefault="00000000">
      <w:pPr>
        <w:pStyle w:val="NormalWeb"/>
      </w:pPr>
      <w:r>
        <w:rPr>
          <w:rFonts w:ascii="Times New Roman" w:hAnsi="Times New Roman" w:cs="Times New Roman"/>
          <w:color w:val="000000"/>
          <w:sz w:val="24"/>
          <w:szCs w:val="24"/>
        </w:rPr>
        <w:t xml:space="preserve">Nå som avsløringene ruller videre over selskaper som WorldCom og Xerox, bringes turbokapitalismen i vanry. Ap-leder Jens Stoltenberg gjorde dette til et hovedpoeng på sin pressekonferanse i går. Om han er den rette til å uttale seg om toppenes moral er en annen sak. Selv om Norge ikke har fått noen skandale av Enron-dimensjoner ennå, er det tendenser til den samme grådighetskulturen i norsk næringsliv. </w:t>
      </w:r>
      <w:r>
        <w:rPr>
          <w:rFonts w:ascii="Times New Roman" w:hAnsi="Times New Roman" w:cs="Times New Roman"/>
          <w:b/>
          <w:bCs/>
          <w:color w:val="000000"/>
          <w:sz w:val="24"/>
          <w:szCs w:val="24"/>
        </w:rPr>
        <w:t>Dette har vi kommentert andre steder på denne filen om norsk politikk for det 21. århundre, bl.a i tilknytning til et oppslag fra Kåre Valebrokk (søk på han)</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Der har vi også gått litt inn på løsninger av problemet.</w:t>
      </w:r>
      <w:r>
        <w:rPr>
          <w:rFonts w:ascii="Times New Roman" w:hAnsi="Times New Roman" w:cs="Times New Roman"/>
          <w:color w:val="000000"/>
          <w:sz w:val="24"/>
          <w:szCs w:val="24"/>
        </w:rPr>
        <w:t xml:space="preserve"> Kapitalistene trenger åpenbart mer "barnevakt" i form av kritiske politikere, konkurranse og kreditt-tilsyn og nærgående forskning, media og etterforskning i øko-krim organer, og det må kreves mer innsyn og strengere reguleringer.</w:t>
      </w:r>
      <w:r>
        <w:rPr>
          <w:rFonts w:ascii="Times New Roman" w:hAnsi="Times New Roman" w:cs="Times New Roman"/>
          <w:b/>
          <w:bCs/>
          <w:color w:val="000000"/>
          <w:sz w:val="24"/>
          <w:szCs w:val="24"/>
        </w:rPr>
        <w:t>Spørsmålet er også om ikke en må finne andre bedriftsformer, og organisasjonsformer mer generelt, som ikke baserer seg på pengefyrster og plutarki.</w:t>
      </w:r>
      <w:r>
        <w:rPr>
          <w:rFonts w:ascii="Times New Roman" w:hAnsi="Times New Roman" w:cs="Times New Roman"/>
          <w:color w:val="000000"/>
          <w:sz w:val="24"/>
          <w:szCs w:val="24"/>
        </w:rPr>
        <w:t xml:space="preserve"> Stoltenberg nevnte spesielt ledernes aksjeopsjoner, som kan friste til kortsiktighet og grådighet, og kritiserte Bondevik-regjeringen for å ha svekket offentlighetens innsyn i slike ordninger i norske selskaper. Det kan man jo stort sett være enig i, men det er detaljer oppi dette grumset.</w:t>
      </w:r>
    </w:p>
    <w:p w14:paraId="183C9CF0" w14:textId="77777777" w:rsidR="007803F7" w:rsidRDefault="00000000">
      <w:pPr>
        <w:pStyle w:val="NormalWeb"/>
      </w:pPr>
      <w:r>
        <w:rPr>
          <w:rFonts w:ascii="Times New Roman" w:hAnsi="Times New Roman" w:cs="Times New Roman"/>
          <w:color w:val="000000"/>
          <w:sz w:val="24"/>
          <w:szCs w:val="24"/>
        </w:rPr>
        <w:t xml:space="preserve">I USA blir det nå reist krav om at selskapene skal synliggjøre de reelle kostnadene ved de ulike opsjoner og andre former for ekstrabelønninger til selskapslederne. En kommentator som Paul Krugman i The New York Times har pekt på de skjulte opsjonene som en sentral årsak til at kapitalister har løpt løpsk i sin jakt på personlig belønning. Dette er imidlertid bare en liten brikke i spillet. Hovedproblemet er naturligvis at revisjonsfirmaene er korrupte og driver "kreativ" regnskapsføring. </w:t>
      </w:r>
      <w:r>
        <w:rPr>
          <w:rFonts w:ascii="Times New Roman" w:hAnsi="Times New Roman" w:cs="Times New Roman"/>
          <w:b/>
          <w:bCs/>
          <w:color w:val="000000"/>
          <w:sz w:val="24"/>
          <w:szCs w:val="24"/>
        </w:rPr>
        <w:t>Når regnskaps- og revisjonsfirmaene, som skulle være hederligheten selv, er pill råtne, kriminelle og korrupte, blir rimeligvis også svært mange av kundene det samme. Dermed kan man vente at store deler av kundeporteføljen til de store, kriminelle regnskaps og revisjonsfirmaene også er kriminelle, og at vi bare har sett noe få pigger og tinder på isfjellet. Det er godt det dreier seg om penger, altså papir og tallmasser på data, etc, og i mindre grad om realverdier og produkter. En krig har helt andre konsekvenser. Men effektivt og rettferdig er dette ikke. Det er kriminelt, og antakelig i enorm skala, verre enn vi bare kan tenke oss nå!</w:t>
      </w:r>
    </w:p>
    <w:p w14:paraId="685D6B0B" w14:textId="77777777" w:rsidR="007803F7" w:rsidRDefault="00000000">
      <w:pPr>
        <w:pStyle w:val="NormalWeb"/>
      </w:pPr>
      <w:r>
        <w:rPr>
          <w:rFonts w:ascii="Times New Roman" w:hAnsi="Times New Roman" w:cs="Times New Roman"/>
          <w:color w:val="000000"/>
          <w:sz w:val="24"/>
          <w:szCs w:val="24"/>
        </w:rPr>
        <w:t xml:space="preserve">En rekke store selskaper med virksomhet verden over har disponert slik at tilliten til markedsøkonomien og dens sentrale utøvere er alvorlig svekket. Påstanden om at konkurransen og det uregulerte markedet virker til fellesskapets beste, har på nytt vist seg å være feil. </w:t>
      </w:r>
      <w:r>
        <w:rPr>
          <w:rFonts w:ascii="Times New Roman" w:hAnsi="Times New Roman" w:cs="Times New Roman"/>
          <w:b/>
          <w:bCs/>
          <w:color w:val="000000"/>
          <w:sz w:val="24"/>
          <w:szCs w:val="24"/>
        </w:rPr>
        <w:t>Det er det Ragnar Frisch kalte det uopplyste pengevelde. Men han pekte også på alternativet, en vei ut av uføret, nemlig en frihetlig sosialisme, den tredje vei, anarkisme."Uregulert kapitalisme er et system for utplyndring og svindel som bare røverbaroner er tjent med.", avslutter Dagbladet sin leder. Når selv det liberale hovedorganet i Norge avviser neo-liberalismen, som yngleplass for plutarki og plutarkiske "masters of the univers" og røverbaroner, så må vel snart flere begynne å se seg om etter, og slutte opp om, anarkistiske løsninger. Velkommen etter Dagbladet.</w:t>
      </w:r>
    </w:p>
    <w:p w14:paraId="62E06640" w14:textId="77777777" w:rsidR="007803F7" w:rsidRDefault="00000000">
      <w:pPr>
        <w:pStyle w:val="NormalWeb"/>
      </w:pPr>
      <w:r>
        <w:rPr>
          <w:rFonts w:ascii="Times New Roman" w:hAnsi="Times New Roman" w:cs="Times New Roman"/>
          <w:color w:val="000000"/>
          <w:sz w:val="24"/>
          <w:szCs w:val="24"/>
        </w:rPr>
        <w:t>En 'filial' til av problemet er avdekket i Norge: Aftenposten rapporterer 29.06.2002 om at Intellinet (går) til bunns på mini-Enron. Den store taperen på børsen det siste halvåret er IT-selskapet Intellinet. Lengste børsnedtur på 10 år. Aksjekursen har svalestupt med over 90 prosent til en kurs på rundt 50 øre siden nyttår. Dramatikken toppet seg tidligere denne uken, da det ble kjent at selskapet hadde trikset med regnskapene - i likhet med de konkurs- og kriserammede amerikanske selskapene Enron og WorldCom. Men som sagt.</w:t>
      </w:r>
      <w:r>
        <w:rPr>
          <w:rFonts w:ascii="Times New Roman" w:hAnsi="Times New Roman" w:cs="Times New Roman"/>
          <w:b/>
          <w:bCs/>
          <w:color w:val="000000"/>
          <w:sz w:val="24"/>
          <w:szCs w:val="24"/>
        </w:rPr>
        <w:t xml:space="preserve"> Høyst sannsynlig kommer det mer av slike avsløringer, i uante mengder.</w:t>
      </w:r>
    </w:p>
    <w:p w14:paraId="55BF9C9C" w14:textId="77777777" w:rsidR="007803F7" w:rsidRDefault="00000000">
      <w:pPr>
        <w:pStyle w:val="NormalWeb"/>
      </w:pPr>
      <w:r>
        <w:rPr>
          <w:rStyle w:val="Sterk"/>
          <w:color w:val="000000"/>
          <w:sz w:val="24"/>
          <w:szCs w:val="24"/>
        </w:rPr>
        <w:t xml:space="preserve">Løsningene, langs den tredje vei, er antydet i de store linjer på linkene hos IIFOR: </w:t>
      </w:r>
      <w:hyperlink r:id="rId412" w:history="1">
        <w:r>
          <w:rPr>
            <w:rStyle w:val="Sterk"/>
            <w:color w:val="0000FF"/>
            <w:sz w:val="24"/>
            <w:szCs w:val="24"/>
            <w:u w:val="single"/>
          </w:rPr>
          <w:t>http://www.anarchy.no/iifor.html</w:t>
        </w:r>
      </w:hyperlink>
      <w:r>
        <w:rPr>
          <w:rFonts w:ascii="Times New Roman" w:hAnsi="Times New Roman" w:cs="Times New Roman"/>
          <w:color w:val="000000"/>
          <w:sz w:val="24"/>
          <w:szCs w:val="24"/>
        </w:rPr>
        <w:t xml:space="preserve"> </w:t>
      </w:r>
      <w:r>
        <w:rPr>
          <w:color w:val="000000"/>
        </w:rPr>
        <w:t xml:space="preserve">.Mer om kampen mot det uopplyste pengevelde og enronismen finner du ved å klikke på: </w:t>
      </w:r>
    </w:p>
    <w:p w14:paraId="32E7F413" w14:textId="77777777" w:rsidR="007803F7" w:rsidRDefault="00000000">
      <w:r>
        <w:rPr>
          <w:rFonts w:ascii="Symbol" w:hAnsi="Symbol"/>
        </w:rPr>
        <w:t>·</w:t>
      </w:r>
      <w:r>
        <w:t xml:space="preserve">  </w:t>
      </w:r>
      <w:hyperlink r:id="rId413" w:history="1">
        <w:r>
          <w:rPr>
            <w:rStyle w:val="Sterk"/>
            <w:rFonts w:ascii="Trebuchet MS" w:hAnsi="Trebuchet MS"/>
            <w:color w:val="0000FF"/>
            <w:u w:val="single"/>
          </w:rPr>
          <w:t>Ragnar Frisch: Det uopplyste pengevelde - Nobelprisvinner i økonomi om EU og "den tredje vei", dvs anarkisme</w:t>
        </w:r>
      </w:hyperlink>
      <w:r>
        <w:t xml:space="preserve"> </w:t>
      </w:r>
    </w:p>
    <w:p w14:paraId="078B49DC" w14:textId="77777777" w:rsidR="007803F7" w:rsidRDefault="00000000">
      <w:r>
        <w:rPr>
          <w:rFonts w:ascii="Symbol" w:hAnsi="Symbol"/>
        </w:rPr>
        <w:t>·</w:t>
      </w:r>
      <w:r>
        <w:t xml:space="preserve">  </w:t>
      </w:r>
      <w:hyperlink r:id="rId414" w:history="1">
        <w:r>
          <w:rPr>
            <w:rStyle w:val="Sterk"/>
            <w:rFonts w:ascii="Trebuchet MS" w:hAnsi="Trebuchet MS"/>
            <w:color w:val="0000FF"/>
            <w:u w:val="single"/>
          </w:rPr>
          <w:t>NAU 1(2002) Folkets alternativ til NOU - Om enronisme og det uopplyste pengevelde m.v."</w:t>
        </w:r>
      </w:hyperlink>
      <w:r>
        <w:rPr>
          <w:color w:val="000000"/>
        </w:rPr>
        <w:t xml:space="preserve"> </w:t>
      </w:r>
    </w:p>
    <w:p w14:paraId="059D1EF1" w14:textId="77777777" w:rsidR="007803F7" w:rsidRDefault="00000000">
      <w:pPr>
        <w:pStyle w:val="NormalWeb"/>
        <w:jc w:val="center"/>
      </w:pPr>
      <w:bookmarkStart w:id="4" w:name="VI."/>
      <w:bookmarkEnd w:id="4"/>
      <w:r>
        <w:rPr>
          <w:color w:val="000000"/>
          <w:sz w:val="27"/>
          <w:szCs w:val="27"/>
        </w:rPr>
        <w:t>VI.</w:t>
      </w:r>
      <w:r>
        <w:rPr>
          <w:color w:val="000000"/>
        </w:rPr>
        <w:t xml:space="preserve"> </w:t>
      </w:r>
      <w:r>
        <w:rPr>
          <w:b/>
          <w:bCs/>
          <w:color w:val="000000"/>
          <w:sz w:val="27"/>
          <w:szCs w:val="27"/>
        </w:rPr>
        <w:t>Skole og utdannelsespolitikk - frihetlig kontra Høyres og KrFs m.v. - om autoritetsbegrepet</w:t>
      </w:r>
    </w:p>
    <w:p w14:paraId="77B8C8DB" w14:textId="77777777" w:rsidR="007803F7" w:rsidRDefault="00000000">
      <w:pPr>
        <w:pStyle w:val="NormalWeb"/>
      </w:pPr>
      <w:r>
        <w:rPr>
          <w:rStyle w:val="Sterk"/>
          <w:color w:val="000000"/>
        </w:rPr>
        <w:t xml:space="preserve">Bjørn Hansen: </w:t>
      </w:r>
      <w:r>
        <w:rPr>
          <w:color w:val="000000"/>
        </w:rPr>
        <w:t xml:space="preserve">Etter kritikken fra Marie Simonsen og andre mot nye opptakskrav i høyere utdanning, har Inge Lønning og Jan Petersen moderert seg noe i VG onsdag 08.08.2001. Nå heter det </w:t>
      </w:r>
      <w:r>
        <w:rPr>
          <w:rStyle w:val="Utheving"/>
          <w:color w:val="000000"/>
        </w:rPr>
        <w:t xml:space="preserve">bedre utdanning for alle. </w:t>
      </w:r>
      <w:r>
        <w:rPr>
          <w:color w:val="000000"/>
        </w:rPr>
        <w:t xml:space="preserve">Men bortsett fra noe mer ull rundt tallene for opptakskrav, oser debattinnlegget fortsatt av en overklassementalitet. Høyres slagord om </w:t>
      </w:r>
      <w:r>
        <w:rPr>
          <w:rStyle w:val="Utheving"/>
          <w:color w:val="000000"/>
        </w:rPr>
        <w:t>bedre skole og lavere skatter og avgifter</w:t>
      </w:r>
      <w:r>
        <w:rPr>
          <w:color w:val="000000"/>
        </w:rPr>
        <w:t xml:space="preserve"> er svært ullent. Det loves mer penger til skole, men sies lite om hva man skal kutte, når budsjettet minker på grunn av reduserte skatter og avgifter. Er det pensjonister, fattige og syke som skal avspises med mindre tilbud og omsorg enn hva de ellers ville fått? Ja, det skal kuttes i uhjelp, og ellers blir det mindre innsats enn det det kunne vært innenfor eldre, helse og sosialomsorgen. Likevel vil ikke Høyre kutte ut barnebidrag og kontantstøtte til sosialhjelpsmottakere slik som Arbeiderpartiet vil. Dette er jo isolert sett et sosialistisk drag, men dette nulles ut av kutt i sykelønn, som spiser opp skatteletten for lavlønnede og den økonomiske middelklassen. Det er høyinntektsgruppene som vil få skattelette som monner etter Høyres forslag, og dette vil bare øke graden av kapitalisme i samfunnet. Hva som er verst av Arbeiderpartiet og Høyre når det gjelder økningen i graden av kapitalisme er vanskelig å si. Så veldig store endringer er det jo ikke snakk om. </w:t>
      </w:r>
    </w:p>
    <w:p w14:paraId="06FE7A70" w14:textId="77777777" w:rsidR="007803F7" w:rsidRDefault="00000000">
      <w:pPr>
        <w:pStyle w:val="NormalWeb"/>
      </w:pPr>
      <w:r>
        <w:rPr>
          <w:color w:val="000000"/>
        </w:rPr>
        <w:t xml:space="preserve">Den potensielle makten som ligger i de gode meningsmålingene for Høyre har korrumpert det i den forstand at de i liten grad vil konkretisere programmet sitt. Denne formen for arroganse har blitt angrepet til og med i Aftenposten på lederplass torsdag 09.08.2001. Innholdet i en eventuell skolerevolusjon mangler nærmest fullstendig i Høyres program. Bare mer penger - om det nå blir stort av det, vil ikke løse noen problemer. Senere forsøk på å konkretisere virker lite gjennomtenkt, og får liten støtte blant lærerne. I Dagbladet onsdag 22.08.2001 er Lønning ute med et nytt utspill, der han vil gjenreise skolelærerens </w:t>
      </w:r>
      <w:r>
        <w:rPr>
          <w:rStyle w:val="Sterk"/>
          <w:color w:val="000000"/>
        </w:rPr>
        <w:t xml:space="preserve">autoritet. </w:t>
      </w:r>
      <w:r>
        <w:rPr>
          <w:color w:val="000000"/>
        </w:rPr>
        <w:t xml:space="preserve">å styrke lærernes </w:t>
      </w:r>
      <w:r>
        <w:rPr>
          <w:rStyle w:val="Sterk"/>
          <w:color w:val="000000"/>
        </w:rPr>
        <w:t>kompetanse</w:t>
      </w:r>
      <w:r>
        <w:rPr>
          <w:color w:val="000000"/>
        </w:rPr>
        <w:t xml:space="preserve"> er nødvendig, bl.a i matematikk og informatikk, men også i frihetlige prinsipper og arbeidsformer. I matematikken må det legges vekt på symbolregning og bruk av elektronisk kalkulator og EDB-regneark til å løse ligninger og numeriske tall-beregninger. En behøver ikke legge vekt på tallberegning for hånd, når en har moderne IT-utstyr. Dermed behøver man ikke pugge noe særlig i matematikk heller. å gå tilbake til puggeskolen med utenatlæring av salmevers etc. og mer skolemester stil, kadaverdisiplin, kjønnsdifferensiering og autoritære arbeidsformer er jo </w:t>
      </w:r>
      <w:r>
        <w:rPr>
          <w:rStyle w:val="Sterk"/>
          <w:color w:val="000000"/>
        </w:rPr>
        <w:t>reaksjonært</w:t>
      </w:r>
      <w:r>
        <w:rPr>
          <w:color w:val="000000"/>
        </w:rPr>
        <w:t>.</w:t>
      </w:r>
    </w:p>
    <w:p w14:paraId="6BABDE58" w14:textId="77777777" w:rsidR="007803F7" w:rsidRDefault="00000000">
      <w:pPr>
        <w:pStyle w:val="NormalWeb"/>
      </w:pPr>
      <w:r>
        <w:rPr>
          <w:color w:val="000000"/>
        </w:rPr>
        <w:t>En oppdatert digresjon: Medio november 2001 kom den nye Maktutredningen med et utspill, referert av bl.a Harald Stanghelle, politisk redaktør i Aftenposten: "En dyptgripende angst for mediene" er det første som nevnes under de mange intervjuene MU med professor øyvind østerud i spissen, har gjort med den økonomiske og politisk/administrative eliten - som forsøker å feste grepet om en "forvirrende" verden. En verden som i løpet av et drøyt tiår har gjennomlevd sovjetimperiets sammenbrudd, en samlivsrevolusjon, og en kommunikasjonsrevolusjon. "</w:t>
      </w:r>
      <w:r>
        <w:rPr>
          <w:rStyle w:val="Sterk"/>
          <w:color w:val="000000"/>
        </w:rPr>
        <w:t>Og legger vi til at "autoritet" er et ord på vei ut av samfunnshverdagen og inn i fremmedordbøkene, mens gamle medier er uten partigrunnlag og de ny er uten verdigrunnlag, er det ikke det spor merkelig at eliten - "den herskende klasse" - leter etter et fast punkt frustrasjonene kan rettes mot. Mediene passer godt til en slik rolle...,</w:t>
      </w:r>
      <w:r>
        <w:rPr>
          <w:color w:val="000000"/>
        </w:rPr>
        <w:t>" hevder Stanghelle. Pressen må i denne forbindelse fungere som en fri, kritisk og konstruktiv presse, og ikke som en fjerde statsmakt. Og pressen bør i langt større grad enn nå, sette fokus på skolen. Konklusjonen til Stanghelle om at autoritet er et begrep som er på vei ut, støttes av anarkistene. Høyres, Fremskrittspartiets, SVs og Navarsetes krav om mer autoritet i skolen er derfor et totalt blindspor. Men det er jo ikke bare mediene som får gjennomgå - anarkistene, anarki, og anarkismen - er skyteskive som aldri før. En enkelt oppklarende artikkel i VG 06.11.2001, som slår fast at anarki er demokrati, reelt sådan, er en enslig "svale" som ikke skaper noen "sommer" alene. (Digresjon slutt)</w:t>
      </w:r>
    </w:p>
    <w:p w14:paraId="3B7DD6FF" w14:textId="77777777" w:rsidR="007803F7" w:rsidRDefault="00000000">
      <w:pPr>
        <w:pStyle w:val="NormalWeb"/>
      </w:pPr>
      <w:r>
        <w:rPr>
          <w:color w:val="000000"/>
        </w:rPr>
        <w:t xml:space="preserve">Det samme er kravet om større lønnsforskjeller mellom lærerne. Nyere eksperimenter med autoritær skole, som f.eks på Ullern videregående på 1990-tallet og fram til og med år 2000, har ikke gitt gode resultater. (Etter rektorbytte i 2001 (Pål Riis) og ansettelse av en del nye høykompetente lærere, har det blitt meget bedre, med en mer frihetlig arbeidsform.) </w:t>
      </w:r>
    </w:p>
    <w:p w14:paraId="65ADC662" w14:textId="77777777" w:rsidR="007803F7" w:rsidRDefault="00000000">
      <w:pPr>
        <w:pStyle w:val="NormalWeb"/>
      </w:pPr>
      <w:r>
        <w:rPr>
          <w:color w:val="000000"/>
        </w:rPr>
        <w:t xml:space="preserve">Man skal ikke bare lære matematikk og norsk, men også frihetlige og demokratiske omgangsformer, bli et gagns menneske, som det heter. å blande sammen autoritet, det å være hersker, og kompetanse - er i seg selv autoritært. </w:t>
      </w:r>
      <w:r>
        <w:rPr>
          <w:rStyle w:val="Sterk"/>
          <w:color w:val="000000"/>
        </w:rPr>
        <w:t>Det man trenger er mer kompetanse og mindre autoritet i skolen.</w:t>
      </w:r>
      <w:r>
        <w:rPr>
          <w:color w:val="000000"/>
        </w:rPr>
        <w:t xml:space="preserve"> å ha autoritet er autoritært. å ha kompetanse er libertært. Læreren skal være faglig veileder, inspirator og hindre eventuell autoritær elevatferd, ikke være hersker, autoritet, i klassen. Elevene skal naturligvis heller ikke herske. </w:t>
      </w:r>
      <w:r>
        <w:rPr>
          <w:b/>
          <w:bCs/>
          <w:color w:val="000000"/>
        </w:rPr>
        <w:t>Det skal ikke være oklarki (pøbelvelde, mob rule) i klassen</w:t>
      </w:r>
      <w:r>
        <w:rPr>
          <w:color w:val="000000"/>
        </w:rPr>
        <w:t xml:space="preserve">. Men lærere må heller ikke mobbe elever (eller kolleger). Det må være en frihetlig styrkebalanse i klassen, og et samarbeidsklima, mer anarki, flat struktur med optimal orden, ikke kaos. Kritiske spørsmål og diskusjon fra elevenes side må tolereres og besvares. Dette betyr at det må settes av rikelig tid til spørsmål og diskusjon, men naturligvis i </w:t>
      </w:r>
      <w:r>
        <w:rPr>
          <w:b/>
          <w:bCs/>
          <w:color w:val="000000"/>
        </w:rPr>
        <w:t>ordnede</w:t>
      </w:r>
      <w:r>
        <w:rPr>
          <w:color w:val="000000"/>
        </w:rPr>
        <w:t xml:space="preserve"> former og med krav til saklighet. Tid til diskusjon må avpasses mot annen tidsbruk på gode pedagogiske, didaktiske og faglige formål, så man alt i alt får en optimal progresjon i forhold til pensum og samlet undervisningstid over året. Skolen må også bidra til en opplæring i selvforvaltning, autonomi.</w:t>
      </w:r>
    </w:p>
    <w:p w14:paraId="56A07DF5" w14:textId="77777777" w:rsidR="007803F7" w:rsidRDefault="00000000">
      <w:pPr>
        <w:pStyle w:val="NormalWeb"/>
      </w:pPr>
      <w:r>
        <w:rPr>
          <w:color w:val="000000"/>
        </w:rPr>
        <w:t>Statsminister Jens Stoltenberg lover 18.08.2009 "</w:t>
      </w:r>
      <w:r>
        <w:t xml:space="preserve">å avbyråkratisere lærerrollen og gi lærerne mer autoritet", i følge Dagsavisen. å avbyråkratisere lærerrollen høres fornuftig ut, men å ha autoritet er autoritært, og det blir ikke bedre undervisning med mer autoritet/autoritære lærere, jevnfør forrige avsnitt. Norges Anarkistråd ved S. Olsen gir et tilsvar til Stoltenberg i form av en kommentar til Dagsavisens artikkel "Vil gi skolen mer ro til undervisning", se </w:t>
      </w:r>
      <w:hyperlink r:id="rId415" w:history="1">
        <w:r>
          <w:rPr>
            <w:rStyle w:val="Hyperkobling"/>
          </w:rPr>
          <w:t>http://www.dagsavisen.no/innenriks/article432976.ece</w:t>
        </w:r>
      </w:hyperlink>
      <w:r>
        <w:t xml:space="preserve"> . </w:t>
      </w:r>
    </w:p>
    <w:p w14:paraId="660D1078" w14:textId="77777777" w:rsidR="007803F7" w:rsidRDefault="00000000">
      <w:pPr>
        <w:pStyle w:val="NormalWeb"/>
      </w:pPr>
      <w:r>
        <w:rPr>
          <w:color w:val="000000"/>
        </w:rPr>
        <w:t xml:space="preserve">13.07.2007: Undervisnings-statsråden Djupedal bør gå av - han er et hinder for anarkistisk skolepolitikk. Djupedal med sitt krav om mer autoritet i skolen er utvilsomt den mest autoritære i statsrådet. Denne mørkbrunrøde politikeren bør snarest skiftes ut med en mer frihetlig. 18.10.2007 </w:t>
      </w:r>
      <w:r>
        <w:rPr>
          <w:rStyle w:val="Sterk"/>
          <w:color w:val="000000"/>
        </w:rPr>
        <w:t>Djupedal har gått av.</w:t>
      </w:r>
      <w:r>
        <w:rPr>
          <w:color w:val="000000"/>
        </w:rPr>
        <w:t xml:space="preserve"> Anarkistenes og andres aksjoner mot Djupedal har ført fram. </w:t>
      </w:r>
    </w:p>
    <w:p w14:paraId="1E3DBE16" w14:textId="77777777" w:rsidR="007803F7" w:rsidRDefault="00000000">
      <w:pPr>
        <w:pStyle w:val="NormalWeb"/>
      </w:pPr>
      <w:r>
        <w:rPr>
          <w:color w:val="000000"/>
        </w:rPr>
        <w:t xml:space="preserve">05.01.2008 Flere undersøkelser viser at norsk skole er for dårlig, samtidig som den er en av de dyreste. Vi mener lærernes kompetanse både i pedagogikk, herunder også fagdidaktikk, og i fagene selv, er for dårlig, og nå bør styrkes vesentlig. Samtidig må skolen sette i verk tiltak for å få slutt på det utstrakte oklarkiet på skolen. Det må blant annet bli slutt på elevbråk i timene og elevenes ansvar for egen læring må ikke overdrives. </w:t>
      </w:r>
    </w:p>
    <w:p w14:paraId="41B21A73" w14:textId="77777777" w:rsidR="007803F7" w:rsidRDefault="00000000">
      <w:pPr>
        <w:pStyle w:val="NormalWeb"/>
      </w:pPr>
      <w:r>
        <w:rPr>
          <w:color w:val="000000"/>
        </w:rPr>
        <w:t xml:space="preserve">A propos anarkisme-formlene, se </w:t>
      </w:r>
      <w:hyperlink r:id="rId416" w:history="1">
        <w:r>
          <w:rPr>
            <w:rStyle w:val="Hyperkobling"/>
          </w:rPr>
          <w:t>http://www.anarchy.no/formula.html</w:t>
        </w:r>
      </w:hyperlink>
      <w:r>
        <w:rPr>
          <w:color w:val="000000"/>
        </w:rPr>
        <w:t xml:space="preserve">: De er utledet ved anvendelse av den pytagoreiske læresetning på det økonomisk-politiske kartet, se </w:t>
      </w:r>
      <w:hyperlink r:id="rId417" w:history="1">
        <w:r>
          <w:rPr>
            <w:rStyle w:val="Hyperkobling"/>
          </w:rPr>
          <w:t>http://www.anarchy.no/a_e_p_m.html</w:t>
        </w:r>
      </w:hyperlink>
      <w:r>
        <w:rPr>
          <w:color w:val="000000"/>
        </w:rPr>
        <w:t xml:space="preserve">. Hvor mange lærerere og elever er det egentlig som kan følge utledningen av formlene, eller instrumentelt anvende formlene for å beregne libertær og autoritærgrad? Enn si kunnskaps-statsrådene og  byråkratene i Kunnskapsdepartementet? Og hva med journalistene? Anarkisme-formlene burde være pensum på ungdoms-skolen og i hvertfall burde en kunne sjonglere med dette på videregående. IIFOR har naturligvis formlene i ulike varianter (også f.eks estimering av  kapitalismegraden som funksjon av  autoritær- og statisme-graden), på Excel-regneark, så anarkistene slipper å beregne manuelt. Men manuell beregning med lommekalkulator er fin trening i anvendelse av den pytagoreiske læresetning. Det burde generelt gis oppgaver med tema fra anarkisme-formlene, beviser og beregninger, i skolen. </w:t>
      </w:r>
    </w:p>
    <w:p w14:paraId="68AD7A0D" w14:textId="77777777" w:rsidR="007803F7" w:rsidRDefault="00000000">
      <w:pPr>
        <w:pStyle w:val="NormalWeb"/>
      </w:pPr>
      <w:r>
        <w:rPr>
          <w:color w:val="000000"/>
        </w:rPr>
        <w:t xml:space="preserve">En anarkistisk kommentar 22.01.2008 om skolepolitikk til Liv Signe Navarsetes, nestleder i Senterpartiets, artikkel "Gode fagkunnskapar ikkje nok", er publisert på </w:t>
      </w:r>
      <w:hyperlink r:id="rId418" w:history="1">
        <w:r>
          <w:rPr>
            <w:rStyle w:val="Hyperkobling"/>
          </w:rPr>
          <w:t>http://www.dagsavisen.no/meninger/article331891.ece</w:t>
        </w:r>
      </w:hyperlink>
      <w:r>
        <w:rPr>
          <w:color w:val="000000"/>
        </w:rPr>
        <w:t xml:space="preserve">. Litt om Norges Anarkistråds syn på skatt og skole 06.01. 2008 er publisert på </w:t>
      </w:r>
      <w:hyperlink r:id="rId419" w:history="1">
        <w:r>
          <w:rPr>
            <w:rStyle w:val="Hyperkobling"/>
          </w:rPr>
          <w:t>http://www.dagsavisen.no/meninger/article329683.ece</w:t>
        </w:r>
      </w:hyperlink>
      <w:r>
        <w:rPr>
          <w:color w:val="000000"/>
        </w:rPr>
        <w:t xml:space="preserve">. Norges Anarkistråds kommentar 19.06.2008 til Dagsavisens artikkel "To pluss to = minimum" under tittelen "Litt om skolepolitikk i anarkistisk perspektiv" er publisert på </w:t>
      </w:r>
      <w:hyperlink r:id="rId420" w:history="1">
        <w:r>
          <w:rPr>
            <w:rStyle w:val="Hyperkobling"/>
          </w:rPr>
          <w:t>http://www.dagsavisen.no/innenriks/article355282.ece</w:t>
        </w:r>
      </w:hyperlink>
      <w:r>
        <w:rPr>
          <w:color w:val="000000"/>
        </w:rPr>
        <w:t xml:space="preserve">. </w:t>
      </w:r>
    </w:p>
    <w:p w14:paraId="6230417A" w14:textId="77777777" w:rsidR="007803F7" w:rsidRDefault="00000000">
      <w:pPr>
        <w:pStyle w:val="NormalWeb"/>
      </w:pPr>
      <w:r>
        <w:rPr>
          <w:color w:val="000000"/>
        </w:rPr>
        <w:t xml:space="preserve">I partilederdebatten på NRK og TV2 23.08.2011 gjentar Navarsete, nå leder i Sp, kravet om mer autoritet til læreren, men å ha autoritet er autoritært, og det blir som man før har nevnt ikke bedre undervisning med mer autoritet/autoritære lærere. Det som trengs er mer kompetanse, også i å bidra til å organisere en flat struktur med godt læringsmiljø. Det er ikke slik at om læreren ikke hersker, så er det nødvendigvis en av elevene som hersker i klassen, som Navarsete hevdet. Man skal ha styring, men uten hersking fra noen, dvs. flat struktur og kompetansestyring. Læreren skal ikke herske og elever skal ikke herske i klasserommet. Det skal være styring uten hersking og herskere. Faglig og fagdidaktisk kompetente lærere er en forutsetning for flat struktur i klassen og et optimalt læringsmiljø. Liv Signe Navarsete fikk </w:t>
      </w:r>
      <w:r>
        <w:t xml:space="preserve">Storegutprisen for god og levande nynorskbruk 2007. Hun bør ikke forveksle Storegut med Storebror fra Orwells 1984 - i klasserommet. Han hører ikke hjemme der, eller andre steder i Anarkiet Norge. </w:t>
      </w:r>
    </w:p>
    <w:p w14:paraId="704CCFB7" w14:textId="77777777" w:rsidR="007803F7" w:rsidRDefault="00000000">
      <w:pPr>
        <w:pStyle w:val="NormalWeb"/>
      </w:pPr>
      <w:r>
        <w:t xml:space="preserve">Trine Skei Grande på TV2-Nyhetskanalen 31.08.2011 sier hun vil ha autoritet til læreren, autoritet fra kateteret, og den samme kritikken som av Navarsete gjelder også for Venstre-lederen. Disse to lederne ser ut til å ha en tendens til å være matriarker og har begge en liten Storebror, Orwellsk Big Brother, i magen, om ikke fysisk så åndelig. Det bør det bli slutt på og slike tendenser må ikke bli fremherskende i klasserommet! </w:t>
      </w:r>
    </w:p>
    <w:p w14:paraId="4DC99CFC" w14:textId="77777777" w:rsidR="007803F7" w:rsidRDefault="00000000">
      <w:pPr>
        <w:pStyle w:val="NormalWeb"/>
      </w:pPr>
      <w:r>
        <w:t xml:space="preserve">Folkebevegelsen sendte 01.09.2011 ut en pressemelding om dette under tittelen "Kritikk av Trine Skei Grandes og Liv Signe Navarsetes syn på lærerrollen - Skole og utdannelsespolitikk - frihetlig kontra Høyres og KrFs m.v. - om autoritetsbegrepet". Unge Venstre svarte: - Hei, Jeg har lest kjapt gjennom deres behandling av autoritetsbegrepet, her knyttet til lærerens rolle i skolen, og anser dette for å være mest ordkløyveri i forholdet mellom uttrykkene "styring" og "autoritet". Meningsinnholdet er i praksis det samme som Venstre legger i sitt begrep. -- Daniel Heggelid-Rugaas 2. nestleder i Unge Venstre. Folkebevegelsen svarte: Hei Unge Venstre. Det er viktig å skille mellom a) kompetanse og frihetlig styring etc. på den ene siden og b) autoritet på den andre. Det er nok av de, også dessverre lærere, som med styrket autoritet mener bl.a. hersking og hersketeknikker - det autoritære. Det ligger altså mer enn et snev av Orwellsk nytale i autoritetsbegrepet, og det bør derfor unngås og en klarere begrepsdannelse i samsvar med pressemeldingen og annet stoff på </w:t>
      </w:r>
      <w:hyperlink r:id="rId421" w:history="1">
        <w:r>
          <w:rPr>
            <w:rStyle w:val="Hyperkobling"/>
          </w:rPr>
          <w:t>www.anarchy.no</w:t>
        </w:r>
      </w:hyperlink>
      <w:r>
        <w:t xml:space="preserve"> bør brukes i stedet. Mvh. Folkebevegelsen.</w:t>
      </w:r>
    </w:p>
    <w:p w14:paraId="4A9852FA" w14:textId="77777777" w:rsidR="007803F7" w:rsidRDefault="00000000">
      <w:pPr>
        <w:pStyle w:val="NormalWeb"/>
      </w:pPr>
      <w:r>
        <w:rPr>
          <w:color w:val="000000"/>
        </w:rPr>
        <w:t xml:space="preserve">26.01.2008 Norges Anarkistråds kommentar  til: 1. Dagsavisens artikkel "Fortært av forskningstrollet" (som er god og frihetlig) og 2. Stjernø-utvalgets innstilling og sentraliseringsforsøk - som er et klart autoritært framstøt, er publisert på </w:t>
      </w:r>
      <w:hyperlink r:id="rId422" w:history="1">
        <w:r>
          <w:rPr>
            <w:rStyle w:val="Hyperkobling"/>
          </w:rPr>
          <w:t>http://www.dagsavisen.no/meninger/article332506.ece</w:t>
        </w:r>
      </w:hyperlink>
      <w:r>
        <w:rPr>
          <w:color w:val="000000"/>
        </w:rPr>
        <w:t>, vi siterer: "</w:t>
      </w:r>
      <w:r>
        <w:rPr>
          <w:rStyle w:val="Sterk"/>
          <w:color w:val="000000"/>
        </w:rPr>
        <w:t xml:space="preserve">Behold en desentralisert struktur på høgskole og universitets-sektoren! </w:t>
      </w:r>
      <w:r>
        <w:rPr>
          <w:color w:val="000000"/>
        </w:rPr>
        <w:t>Anarkistene er mot en sentralisering innenfor høgskole og universitets-sektoren. Den brunrøde, autoritære, SV-eren Steinar Stjernø er en sentralist og stat-sosialist av verste merke. Ikke noe rart han og utvalget hans konkluderer med sentralisering, men dette bør ikke stortinget og statsrådet ta hensyn til." 19.06.2008 De siste signalene går ut på at Stjernø-utvalgets sentraliserings-utspill blir avvist, men saken er ennå ikke avgjort. (S.O.)</w:t>
      </w:r>
    </w:p>
    <w:p w14:paraId="50B41C15" w14:textId="77777777" w:rsidR="007803F7" w:rsidRDefault="00000000">
      <w:pPr>
        <w:pStyle w:val="NormalWeb"/>
      </w:pPr>
      <w:r>
        <w:rPr>
          <w:color w:val="000000"/>
        </w:rPr>
        <w:t xml:space="preserve">24.04.2002 Utdanningsminister Kristin Clemet vil at mobbing i skolen skal bli forbudt. Lærer eller rektor kan miste jobben om de ikke gjør noe med problemet. Hun vil også ha lovfestet plikt til å melde fra om mobbing. - Det er altfor mange historier om elever som har sagt fra gang etter gang uten at noen reagerer. Det skal ikke skje. Lærerne skal ha plikt til å handle dersom de oppdager mobbing. Det vil få konsekvenser for skolen dersom de forholder seg passive, sier Clemet til Vårt Land. Meldeplikten skal gjelde selv om påstanden fra eleven kan synes grunnløs. Lovforslaget er diskutert i regjeringskollegiet, og vil bli lagt fram for Stortinget i løpet av mai. - Clemets forslag ble tatt inn som en endring i opplæringslovens kapittel 9 a som trådte i kraft 1. april 2003. Her presiseres det at alle elever har rett til et godt fysisk og psykososialt miljø som fremmer helse, trivsel og læring. I Opplæringsloven § 9a-3 andre ledd står det: "Dersom nokon som er tilsett ved skolen, får kunnskap eller mistanke om at ein elev blir utsett for krenkjande ord eller handlingar som mobbing, diskriminering, vald eller rasisme, skal vedkommande snarast undersøkje saka og varsle skoleleiinga, og dersom det er nødvendig og mogleg, sjølv gripe direkte inn." En nærmere presisering av begrepene mobbing, diskriminering, etc,. finner du på </w:t>
      </w:r>
      <w:hyperlink r:id="rId423" w:history="1">
        <w:r>
          <w:rPr>
            <w:rStyle w:val="Hyperkobling"/>
          </w:rPr>
          <w:t>http://www.regjeringen.no/nb/dep/kd/dok/lover_regler/reglement/2006/Veileder-til-opplaringsloven-kapitel-9a-/3.html?id=437839</w:t>
        </w:r>
      </w:hyperlink>
      <w:r>
        <w:rPr>
          <w:color w:val="000000"/>
        </w:rPr>
        <w:t xml:space="preserve"> . Hvorvidt loven har virket er et annet spørsmål, men den drar vel i riktig retning. </w:t>
      </w:r>
    </w:p>
    <w:p w14:paraId="28A6349C" w14:textId="77777777" w:rsidR="007803F7" w:rsidRDefault="00000000">
      <w:pPr>
        <w:pStyle w:val="NormalWeb"/>
      </w:pPr>
      <w:r>
        <w:rPr>
          <w:color w:val="000000"/>
        </w:rPr>
        <w:t xml:space="preserve">Tilbake til debatten fra september 2001: Det som trengs er først og fremst en bedre utdanning </w:t>
      </w:r>
      <w:r>
        <w:rPr>
          <w:rStyle w:val="Utheving"/>
          <w:color w:val="000000"/>
        </w:rPr>
        <w:t xml:space="preserve">innholdsmessig </w:t>
      </w:r>
      <w:r>
        <w:rPr>
          <w:color w:val="000000"/>
        </w:rPr>
        <w:t>både for grunnplanet i hierarkiet i offentlig og privat sektor og for frie yrker, håndverkere, bønder og fiskere (den autonome klassen). De må bli i stand til å bruke moderne, miljøvennlig, teknologi i et fremtidsperspektiv, for å sikre en samfunnsmessig bærekraftig produktivitetsutvikling og effektivitet. Samtidig må disse opplæres i mer selvforvaltning, ansvar og kvalitetssikring, samt vitenskapelig kritisk tenkemåte, slik at de kan møte framtidige kutt i det politisk/administrative byråkrati i privat og offentlig sektor. Det utdannes for mye økonomisk/adminstrativt personell, og også denne utdanningen er for dårlig. I et fremtidig high-tech samfunn er det hverken ønskelig eller effektivt med et tungrodd byråkrati i offentlig og privat sektor.</w:t>
      </w:r>
      <w:r>
        <w:rPr>
          <w:i/>
          <w:iCs/>
          <w:color w:val="000000"/>
        </w:rPr>
        <w:t xml:space="preserve"> Man kan kanskje ikke leve av "å klippe håret på hverandre" i et samfunn, men man kan i enda mindre grad leve av "å administrere hverandre"</w:t>
      </w:r>
      <w:r>
        <w:rPr>
          <w:color w:val="000000"/>
        </w:rPr>
        <w:t xml:space="preserve">, dvs ovenfra og ned. Janne Carlsons "Riv pyramidene" må stå som et imperativ for offentlig og privat sektor, bare at man må gå mye lengre enn det Carlson gjorde i SAS. Det trengs ikke reformer i offentlig og privat sektor, men en revolusjon. </w:t>
      </w:r>
      <w:r>
        <w:rPr>
          <w:i/>
          <w:iCs/>
          <w:color w:val="000000"/>
        </w:rPr>
        <w:t>Det må bli et formidabelt kutt i byråkratiet, skal vi møte internasjonal konkurranse i tiden framover og samtidig beholde og viderutvikle et velferdsamfunn!</w:t>
      </w:r>
    </w:p>
    <w:p w14:paraId="0B3D1C7E" w14:textId="77777777" w:rsidR="007803F7" w:rsidRDefault="00000000">
      <w:pPr>
        <w:pStyle w:val="NormalWeb"/>
      </w:pPr>
      <w:r>
        <w:rPr>
          <w:color w:val="000000"/>
        </w:rPr>
        <w:t xml:space="preserve">I stedet for den nevnte skolerevolusjonen, vil Høyre gi mer penger til OASE og ACE skoler og New-Age, f.eks. Steinerskolen, og i det hele tatt skoler som står for et uvitenskapelig teokratisk og fundamentalistisk populistisk syn. Rudolf Steiner blir velbegrunnet framstilt som en tåkefyrste i en bok utgitt av Humanist-forlaget i 2001. Steiners viktigste pedagogiske hypotese er forøvrig at </w:t>
      </w:r>
      <w:r>
        <w:rPr>
          <w:rStyle w:val="Utheving"/>
          <w:color w:val="000000"/>
        </w:rPr>
        <w:t xml:space="preserve">tilbøyeligheten til å diskutere er et tegn på uvitenhet. </w:t>
      </w:r>
      <w:r>
        <w:rPr>
          <w:color w:val="000000"/>
        </w:rPr>
        <w:t xml:space="preserve">Og dette er autoritært. Steinerskolen er alt for lærerstyrt. Ungene blir trent opp til å følge guruer ganske ukritisk, og man får ikke den nødvendige reelt vitenskapelige, skeptiske ballast, som trengs i vårt samfunn. Guru-hierarkiske skoler er i det hele tatt en kvasivitenskapelig uting. Støtte til slike skoler gir et misforstått mangfold, som bare virker fordummende på folk. I stedet bør all religiøs forkynnelse ut av skolene. Religionene bør sammen med logikk og filosofi være orienteringsfag, og et humanetisk vitenskapsorientert livsyn få større plass. New-Age fordummelsen og kristen og muslimsk, etc., fundamentalisme er ikke noe å bygge framtidens samfunn på. Det kan gjerne være flere privatskoler, </w:t>
      </w:r>
      <w:r>
        <w:rPr>
          <w:rStyle w:val="Utheving"/>
          <w:color w:val="000000"/>
        </w:rPr>
        <w:t xml:space="preserve">frihetlige skoler, </w:t>
      </w:r>
      <w:r>
        <w:rPr>
          <w:color w:val="000000"/>
        </w:rPr>
        <w:t xml:space="preserve">men denslags skoler som er kritisert over, bør ikke få offentlig støtte. En må jo heller ikke glemme at det alt eksisterer et kommersielt marked for ekstraundervisning for de som ønsker det. </w:t>
      </w:r>
    </w:p>
    <w:p w14:paraId="427ABCC1" w14:textId="77777777" w:rsidR="007803F7" w:rsidRDefault="00000000">
      <w:pPr>
        <w:pStyle w:val="NormalWeb"/>
      </w:pPr>
      <w:r>
        <w:rPr>
          <w:color w:val="000000"/>
        </w:rPr>
        <w:t>Den kristne formåls-paragrafen i skolen bør erstattes med en humanistisk og etisk med vekt på frihetlige grunnprinsipper. Det må dessuten bli større plass til matematikk, informatikk og teknologi. Et stikkord er mer effektivitet og rettferdighet. KRL - Kristendomskunnskap med Religions- og Livssynsorientering, må ideelt sett erstattes med FRL - Frihetlig kunnskap med Religions- og Livssynsorientering. I hvertfall må det anarkistiske idegrunnlaget få sin plass i livssynsorienteringen. Det har det ikke i dag. Opplæringsloven fastslår dessuten at undervisningen i KRL-faget skal være nøytral ved å forby forkynnelse. Dette må bli mer enn munnsvær også i privatskoler.</w:t>
      </w:r>
    </w:p>
    <w:p w14:paraId="79A80DAE" w14:textId="77777777" w:rsidR="007803F7" w:rsidRDefault="00000000">
      <w:pPr>
        <w:pStyle w:val="NormalWeb"/>
      </w:pPr>
      <w:r>
        <w:rPr>
          <w:rStyle w:val="Sterk"/>
          <w:i/>
          <w:iCs/>
          <w:color w:val="000000"/>
        </w:rPr>
        <w:t>Perspektivløshetens tyranni preger valgdebatten mellom partiene og i media. Avisene og TV burde heller spørre om progressive ting, det som vil bringe oss oppover på det økonomisk-politiske kartet, i stedet for en videre ørkenvandring og pusleri med grader mellom venstre og høyresiden. Det ligger ikke noe fremtid i dette.</w:t>
      </w:r>
    </w:p>
    <w:p w14:paraId="3F21B6AF" w14:textId="77777777" w:rsidR="007803F7" w:rsidRDefault="00000000">
      <w:pPr>
        <w:pStyle w:val="NormalWeb"/>
      </w:pPr>
      <w:r>
        <w:rPr>
          <w:rStyle w:val="Sterk"/>
          <w:color w:val="000000"/>
        </w:rPr>
        <w:t xml:space="preserve">Erik Wickstrøm: </w:t>
      </w:r>
      <w:r>
        <w:rPr>
          <w:color w:val="000000"/>
        </w:rPr>
        <w:t>Høyre og Inge Lønning har aldri ment eller sagt at bare fire av ti skal kunne studere.</w:t>
      </w:r>
    </w:p>
    <w:p w14:paraId="0B6A35C3" w14:textId="77777777" w:rsidR="007803F7" w:rsidRDefault="00000000">
      <w:pPr>
        <w:pStyle w:val="NormalWeb"/>
      </w:pPr>
      <w:r>
        <w:rPr>
          <w:rStyle w:val="Sterk"/>
          <w:color w:val="000000"/>
        </w:rPr>
        <w:t xml:space="preserve">Bjørn Hansen: </w:t>
      </w:r>
      <w:r>
        <w:rPr>
          <w:color w:val="000000"/>
        </w:rPr>
        <w:t>Vi har som nevnt merket oss at Lønning har moderert seg noe, men her kommer utspill på utspill, og de er uklare og tildels selvmotsigende. F.eks vil Lønning fjerne teori fra yrkesutdanningene, samtidig som han taler om å øke nivået. Dette henger jo ikke sammen. Dessuten får Lønning slakt for dobbeltrolle i VG lørdag 01.09.2001. Han har presset gjennom støtte til skolen han er styreleder for. Slike dobbeltroller burde etter vår mening være ulovlige. Vi bør derfor opprettholde boikotten av den valglisten Lønning står på. Han er ikke så lite kaotisk-autoritær. Som en formildende omstendighet kan det sies at han ser ut til å ta inn over seg saklig kritikk, men dette er ikke tilstrekkelig til å oppheve boikotten. Forøvrig kan en merke seg at sykelønnen består - uansett statsråd etter valget. Partene i arbeidslivet har blitt enige om å satse på en avtale som gjør Høyres kutt-forslag uaktuelle (dette i følge Aftenposten søndag 02.09.2001). Det er godt ikke all makt ligger til stortinget i praksis, om enn de jure.</w:t>
      </w:r>
    </w:p>
    <w:p w14:paraId="049D39AF" w14:textId="77777777" w:rsidR="007803F7" w:rsidRDefault="00000000">
      <w:pPr>
        <w:pStyle w:val="NormalWeb"/>
        <w:jc w:val="center"/>
      </w:pPr>
      <w:bookmarkStart w:id="5" w:name="VII."/>
      <w:bookmarkEnd w:id="5"/>
      <w:r>
        <w:rPr>
          <w:color w:val="000000"/>
          <w:sz w:val="27"/>
          <w:szCs w:val="27"/>
        </w:rPr>
        <w:t>VII.</w:t>
      </w:r>
      <w:r>
        <w:rPr>
          <w:color w:val="000000"/>
        </w:rPr>
        <w:t xml:space="preserve"> </w:t>
      </w:r>
      <w:r>
        <w:rPr>
          <w:b/>
          <w:bCs/>
          <w:color w:val="000000"/>
          <w:sz w:val="27"/>
          <w:szCs w:val="27"/>
        </w:rPr>
        <w:t>Kjendisprotest mot likegyldighet og pengemakt - Anarkismen på dagsordenen i valgkampen</w:t>
      </w:r>
    </w:p>
    <w:p w14:paraId="1EBA98C3" w14:textId="77777777" w:rsidR="007803F7" w:rsidRDefault="00000000">
      <w:pPr>
        <w:pStyle w:val="NormalWeb"/>
      </w:pPr>
      <w:r>
        <w:rPr>
          <w:rStyle w:val="Sterk"/>
          <w:color w:val="000000"/>
        </w:rPr>
        <w:t>Liv Blom</w:t>
      </w:r>
      <w:r>
        <w:rPr>
          <w:color w:val="000000"/>
        </w:rPr>
        <w:t xml:space="preserve">: Perspektivløshetens tyranni i valgkampen har avfødd flere protestbevegelser. VG torsdag 09.08.2001 rapporterer bl.a om </w:t>
      </w:r>
      <w:r>
        <w:rPr>
          <w:rStyle w:val="Utheving"/>
          <w:color w:val="000000"/>
        </w:rPr>
        <w:t xml:space="preserve">Kjendisprotest ... mot likegyldighet og pengemakt... </w:t>
      </w:r>
      <w:r>
        <w:rPr>
          <w:color w:val="000000"/>
        </w:rPr>
        <w:t xml:space="preserve">Er "anarkisme og bohemliv et nødvendig korrektiv til lønnsomhetssamfunnet?" undrer Sossen Krogh, Triztan Vindtorn og Agderbiskopen Olav Skjevesland. Vi får kort svare anarkisme - ja takk, bohemliv - nei takk. Bohemeri, å ruse seg unna problemer - og eventuelt gjøre selvmord - løser ikke samfunnsproblemene! </w:t>
      </w:r>
    </w:p>
    <w:p w14:paraId="77832E6E" w14:textId="77777777" w:rsidR="007803F7" w:rsidRDefault="00000000">
      <w:pPr>
        <w:pStyle w:val="NormalWeb"/>
      </w:pPr>
      <w:r>
        <w:rPr>
          <w:color w:val="000000"/>
        </w:rPr>
        <w:t>At anarkister er i mot "lønnsomhetssamfunnet" er vel en sannhet med visse modifikasjoner. å sko seg på andres arbeid gjennom profitt og skyhøye topplønninger og fallskjermer i privat, men også i offentlig sektor, er jo en uting, som det bør være minst mulig av, men at det skal lønne seg å arbeide selv, er man jo ikke mot. Profittbegrepet er heller ikke helt uproblematisk. Monopolistisk profitt og utbytte til de som er rike fra før er jo en uting, men en rimelig fortjeneste til a) offentlige eierinteresser, som pumpes tilbake til miljøverntiltak, utjamningstiltak , helse og skole samt andre samfunnsnyttige produkter, uten å gå til topplønninger til offentlige byråkrati, og b) en rimelig avkastning på vanlige folks sparing, som styrker langsiktige nødvendige realinvesteringer på bekostning av kortsiktig luksusforbruk, er jo ikke av det onde. Et hvert samfunn der en ikke selv i stor grad får nyte fruktene av eget arbeid, så lenge man er arbeidsfør, vil gå dukken ganske fort eller bety slaveri. Anarkisme er nettopp økonomisk-politiske systemer der en i stor grad får nyte fruktene av eget arbeid, ikke andres. I noen grad er dette oppfylt i Norge i dag, noe som også bidrar til at systemet i noen grad er anarkistisk, som nevnt omkring 53%. Men dette kunne i langt større grad være oppfylt, bare folk flest gikk inn for dette - gjennom media, organisasjoner i næringsliv og yrkesliv, i det politiske liv, i privatlivet, etc.</w:t>
      </w:r>
    </w:p>
    <w:p w14:paraId="7E9917A3" w14:textId="77777777" w:rsidR="007803F7" w:rsidRDefault="00000000">
      <w:pPr>
        <w:pStyle w:val="NormalWeb"/>
      </w:pPr>
      <w:r>
        <w:rPr>
          <w:color w:val="000000"/>
        </w:rPr>
        <w:t>En rekke kjente politikere, artister, prester, journalister, forfattere og professorer deltar på Christiansand Protestfestival. Det skal protesteres mot ensrettingen i samfunnet, mot en del markedskrefter og uheldige sider ved informasjonsamfunnet og mot overvåkingssamfunnet - det hele i ånd av to engasjerte kristiansandere, Henrik Wergeland (1808-1845) og Jens Bjørneboe (1920-1976). Det er bra at anarkismen kommer sterkere inn på dagsordenen i valgkampen, og i samfunnsdebatten ellers.</w:t>
      </w:r>
    </w:p>
    <w:p w14:paraId="522CB4C9" w14:textId="77777777" w:rsidR="007803F7" w:rsidRDefault="00000000">
      <w:pPr>
        <w:pStyle w:val="NormalWeb"/>
      </w:pPr>
      <w:r>
        <w:rPr>
          <w:rStyle w:val="Sterk"/>
          <w:color w:val="000000"/>
        </w:rPr>
        <w:t>Ståle Urbye</w:t>
      </w:r>
      <w:r>
        <w:rPr>
          <w:color w:val="000000"/>
        </w:rPr>
        <w:t>: Emne: Christiansand Protestfestival og anarkisme. Stem det partiet som står på barrikaden for individets frihet ! Stem på Fremskrittspartiet! Godt valg. Med vennlig hilsen Ståle Urbye.</w:t>
      </w:r>
    </w:p>
    <w:p w14:paraId="18206481" w14:textId="77777777" w:rsidR="007803F7" w:rsidRDefault="00000000">
      <w:pPr>
        <w:pStyle w:val="NormalWeb"/>
      </w:pPr>
      <w:r>
        <w:rPr>
          <w:rStyle w:val="Sterk"/>
          <w:color w:val="000000"/>
        </w:rPr>
        <w:t>Liv Blom: Anarkismen står for individets frihet uten andres frihets berøvelse, og frihet fra slaveri. Dette til forskjell fra Frp som ikke i tilstrekkelig grad legger vekt på at enkelte ikke skal kunne skaffe seg friheter på andres bekostning, økonomisk og politisk/administrativt. Dermed blir det populistisk, det vil ha et system med relativt store lønns og rangsforskjeller. Det er et parti for den tidligere direktøren i sukkerfirmaet "Tate &amp; Lyle" Carl Ivar Hagen, og hans frender - det private næringslivets direktører og øvrighet, og ikke for folket. Frp har også en rusmiddelpolitikk som vil medføre en styrking av autoritære tendenser. Vi bør holde fast på boikotten av Frp, RV og andre autoritære lister ved valget. Men Frp gir seg tydeligvis ikke uten sverdslag. Nå har vi nemlig fått et nytt innlegg fra Urbye, men det forandrer ingenting for Folkebevegelsen for valgboikott av RV, Frp og andre autoritære:</w:t>
      </w:r>
    </w:p>
    <w:p w14:paraId="2DBC6867" w14:textId="77777777" w:rsidR="007803F7" w:rsidRDefault="00000000">
      <w:pPr>
        <w:pStyle w:val="NormalWeb"/>
      </w:pPr>
      <w:r>
        <w:rPr>
          <w:rStyle w:val="Sterk"/>
          <w:color w:val="000000"/>
        </w:rPr>
        <w:t>Stem Norges mest antiautoritære parti! Stem Fremskrittspartiet!</w:t>
      </w:r>
      <w:r>
        <w:rPr>
          <w:b/>
          <w:bCs/>
          <w:color w:val="000000"/>
        </w:rPr>
        <w:br/>
      </w:r>
      <w:r>
        <w:rPr>
          <w:rStyle w:val="Sterk"/>
          <w:color w:val="000000"/>
        </w:rPr>
        <w:t>Med vennlig hilsen Ståle Urbye, cand. polit., Politisk avdeling i Fremskrittspartiet</w:t>
      </w:r>
    </w:p>
    <w:p w14:paraId="2FFE1275" w14:textId="77777777" w:rsidR="007803F7" w:rsidRDefault="00000000">
      <w:pPr>
        <w:pStyle w:val="NormalWeb"/>
        <w:jc w:val="center"/>
      </w:pPr>
      <w:r>
        <w:rPr>
          <w:color w:val="000000"/>
        </w:rPr>
        <w:br/>
      </w:r>
      <w:bookmarkStart w:id="6" w:name="VIII."/>
      <w:bookmarkEnd w:id="6"/>
      <w:r>
        <w:rPr>
          <w:b/>
          <w:bCs/>
          <w:color w:val="000000"/>
          <w:sz w:val="27"/>
          <w:szCs w:val="27"/>
        </w:rPr>
        <w:t>VIII</w:t>
      </w:r>
      <w:r>
        <w:rPr>
          <w:color w:val="000000"/>
          <w:sz w:val="27"/>
          <w:szCs w:val="27"/>
        </w:rPr>
        <w:t>.</w:t>
      </w:r>
      <w:r>
        <w:rPr>
          <w:color w:val="000000"/>
        </w:rPr>
        <w:t xml:space="preserve"> </w:t>
      </w:r>
      <w:r>
        <w:rPr>
          <w:b/>
          <w:bCs/>
          <w:color w:val="000000"/>
          <w:sz w:val="27"/>
          <w:szCs w:val="27"/>
        </w:rPr>
        <w:t>Litt om pønkere, oklarki (pøbelvelde) og anarkistene T. Robsahm,</w:t>
      </w:r>
      <w:r>
        <w:rPr>
          <w:rStyle w:val="Sterk"/>
          <w:color w:val="000000"/>
          <w:sz w:val="27"/>
          <w:szCs w:val="27"/>
        </w:rPr>
        <w:t xml:space="preserve"> O. Paus og A. Hompland om "Gud og Staten" - "Nationen" om staten, marxisten E. Fossen, SSB, NHO, BI og sentralisme vs desentralisme</w:t>
      </w:r>
      <w:r>
        <w:rPr>
          <w:rStyle w:val="Sterk"/>
          <w:color w:val="000000"/>
          <w:sz w:val="24"/>
          <w:szCs w:val="24"/>
        </w:rPr>
        <w:t xml:space="preserve"> </w:t>
      </w:r>
    </w:p>
    <w:p w14:paraId="4116E094" w14:textId="77777777" w:rsidR="007803F7" w:rsidRDefault="00000000">
      <w:pPr>
        <w:pStyle w:val="NormalWeb"/>
      </w:pPr>
      <w:r>
        <w:rPr>
          <w:rStyle w:val="Sterk"/>
          <w:color w:val="000000"/>
        </w:rPr>
        <w:t>Peter Johansen:</w:t>
      </w:r>
      <w:r>
        <w:rPr>
          <w:color w:val="000000"/>
        </w:rPr>
        <w:t xml:space="preserve"> Dagsavisen lørdag 11.08.2001 har et intervju kalt </w:t>
      </w:r>
      <w:r>
        <w:rPr>
          <w:rStyle w:val="Utheving"/>
          <w:color w:val="000000"/>
        </w:rPr>
        <w:t>Den gudfryktige anarkist</w:t>
      </w:r>
      <w:r>
        <w:rPr>
          <w:color w:val="000000"/>
        </w:rPr>
        <w:t xml:space="preserve"> med </w:t>
      </w:r>
      <w:r>
        <w:rPr>
          <w:rStyle w:val="Utheving"/>
          <w:color w:val="000000"/>
        </w:rPr>
        <w:t>den gamle Clash-fanatikeren og anarkisten Thomas Robsahm,</w:t>
      </w:r>
      <w:r>
        <w:rPr>
          <w:color w:val="000000"/>
        </w:rPr>
        <w:t xml:space="preserve"> som også framstår som pønker</w:t>
      </w:r>
      <w:r>
        <w:rPr>
          <w:rStyle w:val="Utheving"/>
          <w:color w:val="000000"/>
        </w:rPr>
        <w:t xml:space="preserve">. </w:t>
      </w:r>
      <w:r>
        <w:rPr>
          <w:color w:val="000000"/>
        </w:rPr>
        <w:t>Dette trenger en kommentar. Det finnes riktignok pønkere som er genuine anarkister, men også mange som sverger til den borgerlig-autoritære utlegningen og vrengebildet av anarki og anarkistbegrepet, som bl.a er manifistert i den gamle Sex Pistols låten "Anarchy in th UK" der ordet "anarki" blir misbrukt som synonym for kaos og pøbelvelde, og "anarkist" blir feilaktig framstilt som en djevel (Antichrist) som bare vil ødelegge (destroy). Den sistnevnte typen pønkere er bl.a kjent for de årvisse Kaosdagene i Tyskland, hvor de i klassisk uniformering med hanekam og piercing setter i gang et</w:t>
      </w:r>
      <w:r>
        <w:rPr>
          <w:rStyle w:val="Sterk"/>
          <w:color w:val="000000"/>
        </w:rPr>
        <w:t xml:space="preserve"> pøbelvelde - oklarki</w:t>
      </w:r>
      <w:r>
        <w:rPr>
          <w:color w:val="000000"/>
        </w:rPr>
        <w:t xml:space="preserve"> - som er langt fra anarki. Dette har ingenting med anarki, anarkisme og anarkister å gjøre, men er svært autoritært.</w:t>
      </w:r>
    </w:p>
    <w:p w14:paraId="25B271F2" w14:textId="77777777" w:rsidR="007803F7" w:rsidRDefault="00000000">
      <w:pPr>
        <w:pStyle w:val="NormalWeb"/>
      </w:pPr>
      <w:r>
        <w:rPr>
          <w:color w:val="000000"/>
        </w:rPr>
        <w:t xml:space="preserve">Vi mistenker ikke Thomas for å stå i leddtog med de oklarkiske pønkerne, men artikkelen er heller uklar på dette punktet, så det er på sin plass med oppklaringsrunden ovenfor. Så er det dette med </w:t>
      </w:r>
      <w:r>
        <w:rPr>
          <w:rStyle w:val="Sterk"/>
          <w:color w:val="000000"/>
        </w:rPr>
        <w:t>gudfryktighet</w:t>
      </w:r>
      <w:r>
        <w:rPr>
          <w:color w:val="000000"/>
        </w:rPr>
        <w:t xml:space="preserve"> og det at Thomas </w:t>
      </w:r>
      <w:r>
        <w:rPr>
          <w:rStyle w:val="Utheving"/>
          <w:color w:val="000000"/>
        </w:rPr>
        <w:t xml:space="preserve">tror litt på gud. </w:t>
      </w:r>
      <w:r>
        <w:rPr>
          <w:color w:val="000000"/>
        </w:rPr>
        <w:t xml:space="preserve">Nå er det jo slik at en vitenskapelig kritisk holdning tilsier at ingen empirisk hypotese kan bevises med absolutt sikkerhet, ei heller det uranarkistiske grunnprinsippet om ateisme, men det er heller aldri noen som har framskaffet noe holdbart bevis på at den ateistiske hypotesen er feil. Dette er like sikkert som at jorda er rund og ikke flat. Så derfor får vi holde fast på den, selv om den anarkistiske ateismen - for ikke å være dogmatisk, vel må ha et lite islett av agnostisisme. </w:t>
      </w:r>
      <w:r>
        <w:rPr>
          <w:rStyle w:val="Sterk"/>
          <w:color w:val="000000"/>
        </w:rPr>
        <w:t>Hverken gud eller herre</w:t>
      </w:r>
      <w:r>
        <w:rPr>
          <w:color w:val="000000"/>
        </w:rPr>
        <w:t xml:space="preserve"> (</w:t>
      </w:r>
      <w:r>
        <w:rPr>
          <w:rStyle w:val="Utheving"/>
          <w:color w:val="000000"/>
        </w:rPr>
        <w:t>"herre" her i betydningen hersker, overordnet)</w:t>
      </w:r>
      <w:r>
        <w:rPr>
          <w:color w:val="000000"/>
        </w:rPr>
        <w:t xml:space="preserve"> - er et gammelt godt anarkistisk slagord, idealet er at </w:t>
      </w:r>
      <w:r>
        <w:rPr>
          <w:rStyle w:val="Sterk"/>
          <w:color w:val="000000"/>
        </w:rPr>
        <w:t>man skal være sin egen herre</w:t>
      </w:r>
      <w:r>
        <w:rPr>
          <w:color w:val="000000"/>
        </w:rPr>
        <w:t xml:space="preserve"> (</w:t>
      </w:r>
      <w:r>
        <w:rPr>
          <w:rStyle w:val="Utheving"/>
          <w:color w:val="000000"/>
        </w:rPr>
        <w:t xml:space="preserve"> "herre" her i betydningen ikke slave eller underordnet, men sideordnet økonomisk og politisk/administrativt.</w:t>
      </w:r>
      <w:r>
        <w:rPr>
          <w:color w:val="000000"/>
        </w:rPr>
        <w:t xml:space="preserve">) NB! Ateisme i anarkistisk forstand betyr i hovedsak bare 'verdslig', tolkningen "gudsfornekter" betyr i denne sammenheng bare at man ikke skal blande gud inn i anarkistisk politikk og økonomi i og for seg, og naturligvis ikke blande anarkismen bort i satanisme. Anarkistenes antisatanistiske manifest må nevnes i denne forbindelse. Anarkismen ikke er et religiøst prosjekt. </w:t>
      </w:r>
    </w:p>
    <w:p w14:paraId="49CA2522" w14:textId="77777777" w:rsidR="007803F7" w:rsidRDefault="00000000">
      <w:pPr>
        <w:pStyle w:val="NormalWeb"/>
      </w:pPr>
      <w:r>
        <w:rPr>
          <w:color w:val="000000"/>
        </w:rPr>
        <w:t>Vi er tilhengere av religionsfrihet, men anarkismen som sådan tar ikke stilling til tro, så lenge troen ikke anvendes autoritært. Som sådan er anarkismen også på en måte agnostisk, den tar ikke standpunkt til et spesielt livssyn/religion innenfor den humanistiske og frihetlige tradisjonen. Og den er således ikke en livsynsoppfatning utover det frihetlige og humanistiske. Religion er en privat sak. Det er organisasjonen som er ateistisk og eventuelt litt agnostisk, folkene som er med, qua privatpersoner, kan ha en annen oppfattning som livsyn/religiøs innstilling, men såkalte hengehoder passer vel ikke helt inn. Og satanismen bekjempes. Punksanger som blander kortene her, må oppfattes som ironi, eller en grov misforståelse av budskapet. Man kan godt tro på gud, men organisasjonen, det anarkistiske, realdemokratiske politisk/administrative og økonomiske system er altså verdslig, og betraktes ikke som et religiøst eller gudegitt system, og er i denne forstand hverken basert på gud eller herre (satan inkludert). De fleste dypt tenkende mennesker vil vel innse at som livsyn er kombinasjonen ateisme pluss agnostisme uholdbart. Men livssyn er ikke det samme som organisasjonslære, som anarkismen er. Anarkistiske organisasjoner er åpne for såvel humanistiske og frihetlige muslimer, hinduer, kristne, ateister og buddhister, etc. Men å snakke om muslimsk anarkisme, kristen anarkisme, etc.og dermed blande religionen inn i organiseringen og organisasjonslæren regnes som uheldig, og bør unngås, selv om slikt historisk har forekommet. Man er ikke interessert i religionskrig mellom anarkister. Men autoritære og anti-humanistiske religiøse retninger har ingenting i en anarkistisk organisasjon å gjøre.</w:t>
      </w:r>
    </w:p>
    <w:p w14:paraId="6AFF697B" w14:textId="77777777" w:rsidR="007803F7" w:rsidRDefault="00000000">
      <w:pPr>
        <w:pStyle w:val="NormalWeb"/>
      </w:pPr>
      <w:r>
        <w:rPr>
          <w:color w:val="000000"/>
        </w:rPr>
        <w:t xml:space="preserve">Djevelskap finnes det nok av i verden, og djevelskapen er autoritær, men den får de systemene og personene som er ansvarlige ta skylda for. En skal ikke forsøke å legge ansvaret på djevelske overnaturlige krefter. </w:t>
      </w:r>
    </w:p>
    <w:p w14:paraId="637E959C" w14:textId="77777777" w:rsidR="007803F7" w:rsidRDefault="00000000">
      <w:pPr>
        <w:pStyle w:val="NormalWeb"/>
      </w:pPr>
      <w:r>
        <w:rPr>
          <w:color w:val="000000"/>
        </w:rPr>
        <w:t>Det gjør heller ikke Thomas Robsahm, og han er heller ikke satanist eller kristen anarkist. På spørsmålet "Men tror du på Gud, da?" svarer han først ingenting.... -</w:t>
      </w:r>
      <w:r>
        <w:rPr>
          <w:rStyle w:val="Utheving"/>
          <w:color w:val="000000"/>
        </w:rPr>
        <w:t xml:space="preserve"> Altså, fortsatt syns jeg sånne trad-kristne er ganske latterlige..., </w:t>
      </w:r>
      <w:r>
        <w:rPr>
          <w:color w:val="000000"/>
        </w:rPr>
        <w:t xml:space="preserve">begynner han endelig. "Men du tror kanskje litt?" fortsetter intervjueren Hanne Mauno. Da svarer Thomas: - </w:t>
      </w:r>
      <w:r>
        <w:rPr>
          <w:rStyle w:val="Utheving"/>
          <w:color w:val="000000"/>
        </w:rPr>
        <w:t xml:space="preserve">Altså for meg er Gud alt, på en måte. For meg er gud alt som ikke er meg selv </w:t>
      </w:r>
      <w:r>
        <w:rPr>
          <w:color w:val="000000"/>
        </w:rPr>
        <w:t>kommer det noe svevende. -</w:t>
      </w:r>
      <w:r>
        <w:rPr>
          <w:rStyle w:val="Utheving"/>
          <w:color w:val="000000"/>
        </w:rPr>
        <w:t xml:space="preserve"> Så jeg tror på Gud i en forstand, jeg tror at det fins... </w:t>
      </w:r>
      <w:r>
        <w:rPr>
          <w:rStyle w:val="Sterk"/>
          <w:i/>
          <w:iCs/>
          <w:color w:val="000000"/>
        </w:rPr>
        <w:t>noe</w:t>
      </w:r>
      <w:r>
        <w:rPr>
          <w:rStyle w:val="Utheving"/>
          <w:color w:val="000000"/>
        </w:rPr>
        <w:t xml:space="preserve"> der, en kraft, alt sånt. Men jeg kunne nok aldri "vært med" i en religion, på samme måte som jeg aldri kunne tilhøre et bestemt politisk parti. Men jeg tror at det fins noe som er godt, og noe som er vondt. Og at vi må kjempe for det som er godt. </w:t>
      </w:r>
      <w:r>
        <w:rPr>
          <w:color w:val="000000"/>
        </w:rPr>
        <w:t>"Vi lar det bli med det." - avslutter Hanne Mauno, og konkluderer med at Thomas "Tror litt på Gud".</w:t>
      </w:r>
    </w:p>
    <w:p w14:paraId="0A3E5A51" w14:textId="77777777" w:rsidR="007803F7" w:rsidRDefault="00000000">
      <w:pPr>
        <w:pStyle w:val="NormalWeb"/>
      </w:pPr>
      <w:r>
        <w:rPr>
          <w:color w:val="000000"/>
        </w:rPr>
        <w:t xml:space="preserve">Det er i hvertfall intet grunnlag for å endre det anarkistiske grunnprinsippet om ateisme (i organisasjonen og politikken) på grunnlag av denne argumentasjonen. Snarere bør Thomas revurdere sin tro på at "Gud er alt som ikke er meg selv, en kraft - alt sånt" . Dette smaker av "newage". å diskutere metafysikk, kan man jo gjøre, men at det skulle finnes en overnaturlig kraft eller autoritet, enten den er god eller ond eller kanskje begge deler, eller verdimessig nøytral, er det jo ikke noen sikre holdepunkter eller bevis for, og da kan en like godt avstå fra en slik tro qua anarkist, eller i organisatorisk sammenheng, eller ta et annet valg. På dette punktet er altså ikke Thomas anarkistisk. Det bærer bare galt avsted om vi tror at overnaturlige krefter skal hjelpe oss i den kampen for det gode, - et mer frihetlig samfunn. Men det tror visst heller ikke Thomas, det er </w:t>
      </w:r>
      <w:r>
        <w:rPr>
          <w:rStyle w:val="Sterk"/>
          <w:color w:val="000000"/>
        </w:rPr>
        <w:t>vi</w:t>
      </w:r>
      <w:r>
        <w:rPr>
          <w:color w:val="000000"/>
        </w:rPr>
        <w:t xml:space="preserve"> som må kjempe for det gode, sier han. Og da har vel troen hans på en Gud i praksis kanskje liten betydning, i anarkistisk politisk sammenheng. Han må gjerne få beholde den for oss, men noen anarkistisk tro er det ikke. Man kan godt tro på en gud og være anarkist, men dette bør som nevnt ikke blandes sammen. Anarkismen er en økonomisk-politisk retning, verdslig, og ikke religiøs.Og folk, qua anarkister, er ikke religiøse, om de qua privatpersoner kan være det. De fleste anarkister opp gjennom tidene har nok vært ateister også i livssyn, og vil nok fortsatt være det, men dette er altså langt fra noen nødvendig betingelse. </w:t>
      </w:r>
    </w:p>
    <w:p w14:paraId="151B8455" w14:textId="77777777" w:rsidR="007803F7" w:rsidRDefault="00000000">
      <w:pPr>
        <w:pStyle w:val="NormalWeb"/>
      </w:pPr>
      <w:r>
        <w:rPr>
          <w:color w:val="000000"/>
        </w:rPr>
        <w:t xml:space="preserve">Men det er vel liten grunn til å stemme Kr.f ved valget, og det vil vel muligens heller ikke Thomas gå inn for, med sitt angrep på det han kaller "trad-kristne". Jeg er enig i at Venstre, Senterpartiet og Miljøpartiet de Grønne er det mest frihetlige valget ved Stortingsvalget 2001, men også her kan det være noen autoritære typer i enkelte fylker som bør boykottes. Hvilket parti blant disse man bør velge, kan dermed variere fra fylke til fylke. Spesielt statsfanatikeren Per Olaf Lundteigen fra Sp kan man godt unnvære på tinget. Han står oppført på Sp-listen for Buskerud. Denne listen bør derfor boikottes. </w:t>
      </w:r>
      <w:r>
        <w:rPr>
          <w:rStyle w:val="Sterk"/>
          <w:color w:val="000000"/>
        </w:rPr>
        <w:t>Hierarki</w:t>
      </w:r>
      <w:r>
        <w:rPr>
          <w:color w:val="000000"/>
        </w:rPr>
        <w:t xml:space="preserve"> i den opprinnelig betydningen </w:t>
      </w:r>
      <w:r>
        <w:rPr>
          <w:rStyle w:val="Sterk"/>
          <w:color w:val="000000"/>
        </w:rPr>
        <w:t>prestevelde</w:t>
      </w:r>
      <w:r>
        <w:rPr>
          <w:color w:val="000000"/>
        </w:rPr>
        <w:t xml:space="preserve"> er vi imot. Derfor kan vi også - i likhet med visesangeren Ole Paus, tidligere redaktør i anarkistavisen "Svarte Fane", styre oss over en runde til med presten Kjell Magne Bondevik som statsminister. Man bør finne noe mer frihetlig. Hvorfor ikke et kvinnelig mandat, som Marit Arnstad fra Sp? Vi trenger en som ikke legger seg flat for EU i alle saker, slik som Stoltenberg. </w:t>
      </w:r>
    </w:p>
    <w:p w14:paraId="5BB07F7A" w14:textId="77777777" w:rsidR="007803F7" w:rsidRDefault="00000000">
      <w:pPr>
        <w:pStyle w:val="NormalWeb"/>
      </w:pPr>
      <w:r>
        <w:rPr>
          <w:color w:val="000000"/>
        </w:rPr>
        <w:t xml:space="preserve">Lørdag 15. desember 2001 står Ole Paus, samfunnsrefseren, frem i Dagsavisen og sier han helt siden han var barn har trodd på gud: "- Jeg har alltid trodd på en mektig kraft bak det hele. Noe som setter hele skaperverket i et mer meningsfylt perspektiv..." og han tar igjen avstand fra Bondeviks prestevelde. Også individualanarkisten Christian Vennerød har erklært seg som kristen, med en delvis egen tolkning av evangeliet. AFIN har også noen flere kristne anarkister på medlemslistene, og noen buddhister. De er ikke mange, og selv om et helt overveldende flertall av anarkistene er ateister, så skal ingen forsøke seg på mobbing av de religiøse anarkistene. Dersom slikt oklarki, mot formodning, skulle utvikle seg, er det ikke de religiøse anarkistene som står i fare for eksklusjon, men tvert i mot oklarkistene, bare så det er sagt. Vi har et velfungerende anarkist-tribunal, og en anarkistisk ombudsmann for konfliktløsning, som har det siste ordet i slike saker.... At de som har slike åndelige tanker hermed også oppfordres til å revurdere sine oppfatninger, er en annen sak. Vi skal heller ikke glemme at "anarkismens far" i Norge, </w:t>
      </w:r>
      <w:r>
        <w:rPr>
          <w:rStyle w:val="Sterk"/>
          <w:color w:val="000000"/>
        </w:rPr>
        <w:t>Arne Garborg</w:t>
      </w:r>
      <w:r>
        <w:rPr>
          <w:color w:val="000000"/>
        </w:rPr>
        <w:t xml:space="preserve">, som startet den offisielt erklærte anarkistbevegelsen i Norge med diktet "Anarkistsong" i bladet "Fedraheimen" i 1986 (siden også kalt et anarkistorgan), er blitt karakterisert som en "religiøs fritenker". </w:t>
      </w:r>
    </w:p>
    <w:p w14:paraId="1D1759EB" w14:textId="77777777" w:rsidR="007803F7" w:rsidRDefault="00000000">
      <w:pPr>
        <w:pStyle w:val="NormalWeb"/>
      </w:pPr>
      <w:r>
        <w:rPr>
          <w:color w:val="000000"/>
        </w:rPr>
        <w:t xml:space="preserve">På den annen side har det også vært noen dogmatiske, totalitære, teokratiske (hierarkiske i ordets opprinnelige mening) populister i Norge som har kalt seg selv "anarkister", pluss noen forvirrede med religiøse psykoser, som blant annet har ment at "jesus var den største anarkist", at det er "engler i anarkiet" (og har subjektivt sett dem selv, etter eget utsagn) noe anarkistene naturligvis har tatt sterkt avstand fra at har noe med anarkisme å gjøre, bare så det er sagt. </w:t>
      </w:r>
      <w:r>
        <w:rPr>
          <w:b/>
          <w:bCs/>
          <w:color w:val="000000"/>
        </w:rPr>
        <w:t xml:space="preserve">Anarkister er ikke pluralist ekstremister, </w:t>
      </w:r>
      <w:r>
        <w:rPr>
          <w:color w:val="000000"/>
        </w:rPr>
        <w:t xml:space="preserve">og AFIN kan ikke være galehus - det får andre deler av samfunnet ta seg av. Dette må naturligvis ikke misforstås dithen at psykiatrisk sykdom er noe hinder i seg selv for medlemsskap eller eksklusjonsgrunn. Men åpenbart psykotiske "systemer"eller dogmatiske åpenbaringer, som presenteres som "anarkisme", kan ikke godtas. Logikk, begreper, begreps-sammenhenger og konsistens, må være i orden, fritt for selvmotsigelser og sirkelbevis. Taxonomien må altså være i orden. Begrepene må dessuten ha klar kontakt med realiteter, være prinsipielt målbare, ikke metafysiske størrelser. Autoritært og frihetlig må ha en klar mening. Hypoteser må ikke være bombastiske, absolutte, ubetinget skråsikre, og de må være testbare, kunne etterprøves av andre. </w:t>
      </w:r>
    </w:p>
    <w:p w14:paraId="23E143BF" w14:textId="77777777" w:rsidR="007803F7" w:rsidRDefault="00000000">
      <w:pPr>
        <w:pStyle w:val="NormalWeb"/>
      </w:pPr>
      <w:r>
        <w:rPr>
          <w:color w:val="000000"/>
        </w:rPr>
        <w:t xml:space="preserve">Systemet må dessuten ikke være altomfattende og dermed totalitært. Blir hypoteser empirisk forkastet, må modellen endres. Både Marx og Rudolf Steiners, Hegels og Dybwad Brochmanns systemer holder f. eks ikke mål, i anarkistisk forstand. At noen enkeltstående ideer hos disse forfatterne kan inspirere til fruktbare testbare arbeidshypoteser, er en annen sak. Men at noen fremdeles har litt av barnetroen igjen, er jo bare litt rørende, og fullt akseptabelt - bare religionen ikke blandes inn i anarkistisk forskning og politikk som sådan. Ragnar Frisch, som etterhvert ble en frihetlig sosialist, var kristen og deltok i den lokale menigheten, men han blandet aldri dette opp i forskningen og vitenskapen. - Om noen blir psykisk syke, er det bare å ønske god bedring, og støtte opp, ikke slå hånda av dem. Men det er da naturlig at de tar lettere arbeid, eller "sykemelder seg helt" en stund, om det er det beste. Hva vedkommende selv mener må naturligvis tillegges betydelig vekt. Men vi sender ikke forvirrede personer som talsmenn på TV eller på kongresser. å beskylde folk som man er uenige med som sinnsyke fordi en er uenig, er naturligvis autoritært og uholdbart, men når stadig bekreftet usammenhengene vrøvl blir presentert som frihetlig eller anarkisme, godtas heller ikke dette som talsmenn for anarkisme. Da må det sies fra kraftig at dette ikke holder, og naturligvis </w:t>
      </w:r>
      <w:r>
        <w:rPr>
          <w:b/>
          <w:bCs/>
          <w:color w:val="000000"/>
        </w:rPr>
        <w:t>hvorfor logikken eller data i vid forstand er sviktende</w:t>
      </w:r>
      <w:r>
        <w:rPr>
          <w:color w:val="000000"/>
        </w:rPr>
        <w:t>! Ellers er det usaklig. Er man uenig, men ikke klarer å finne huller i motstanderens resonnement, må man bar gi seg, for da har motstanderen sannsynligvis mer rett enn en selv! (Innlegg fra Peter slutt)</w:t>
      </w:r>
    </w:p>
    <w:p w14:paraId="13F0B2C8" w14:textId="77777777" w:rsidR="007803F7" w:rsidRDefault="00000000">
      <w:pPr>
        <w:pStyle w:val="NormalWeb"/>
      </w:pPr>
      <w:r>
        <w:rPr>
          <w:color w:val="000000"/>
        </w:rPr>
        <w:t xml:space="preserve">03.03.2002: </w:t>
      </w:r>
      <w:r>
        <w:rPr>
          <w:b/>
          <w:bCs/>
          <w:color w:val="000000"/>
        </w:rPr>
        <w:t>Andreas Hompland</w:t>
      </w:r>
      <w:r>
        <w:rPr>
          <w:color w:val="000000"/>
        </w:rPr>
        <w:t xml:space="preserve"> har en interessant artikkel i Dagbladet, med overskrift hentet fra anarkisten Mikael Bakunins verk "GUD OG STATEN". - "Då Arbeiderpartiet overtok staten, følgde Kyrkja med på kjøpet. Ho fall på på plass som velferdsstatens ritualvesen, underlagt departementets tilsyn...Anarkisten Bakunin gjekk til angrep på det kjøvande tospannet av statens undertrykking og Guds stedfortredarar" Til debatten om oppløsning av statskirkeordningen konkluderer Hompland med a) at en fristilling fra staten vil føre til mange "Bondeviker", noen få humanister, og ingen "Gunnar Stålsether", dvs en utviking i fundamentalistisk retning for kirken, samt b) følgende for det da "fristilte" kristenfolk, uten statskirke:..."Vil dei vera frie og uavhengige, så skal dei faen spare meg vera det også. Dei skal ikkje få bruka min stat til å føra medlemsregister og kreva inn medlemskontigent. Dei får klara seg sjøl, også økonomisk. Som andre frivillige organisasjonar får dei driva vervekampanjar og strekka medlemstalet så langt dei vågar for å stille i køen for støtte til samfunnsnyttig arbeid - som del av det utvida kulturbegrepet." AFIN har alltid støttet dette synspunktet: </w:t>
      </w:r>
      <w:r>
        <w:rPr>
          <w:b/>
          <w:bCs/>
          <w:color w:val="000000"/>
        </w:rPr>
        <w:t xml:space="preserve">"Skal kirken fristilles fra Staten - så skal det også fristilles økonomisk! </w:t>
      </w:r>
      <w:r>
        <w:rPr>
          <w:color w:val="000000"/>
        </w:rPr>
        <w:t xml:space="preserve">Siden det er overveiende sannsynlig at en fristilt kirke går i mer fundamentalistisk retning, må den ikke ha sugerør i felleskassen. Fristilling </w:t>
      </w:r>
      <w:r>
        <w:rPr>
          <w:b/>
          <w:bCs/>
          <w:color w:val="000000"/>
        </w:rPr>
        <w:t>uten</w:t>
      </w:r>
      <w:r>
        <w:rPr>
          <w:color w:val="000000"/>
        </w:rPr>
        <w:t xml:space="preserve"> sugerør er vel det beste - da vil trolig kirken raskt svinne hen som massebevegelse og humanismen-ateismen få framgang. Går ikke dette vil vi heller beholde en offentlig kirke, med flest mulig "Stålsether" og humanister og færrest mulig fundamentalister.</w:t>
      </w:r>
    </w:p>
    <w:p w14:paraId="14076592" w14:textId="77777777" w:rsidR="007803F7" w:rsidRDefault="00000000">
      <w:pPr>
        <w:pStyle w:val="NormalWeb"/>
      </w:pPr>
      <w:r>
        <w:rPr>
          <w:color w:val="000000"/>
        </w:rPr>
        <w:t xml:space="preserve">At anarkisten Hompland snakker om "min stat" skal en også ta ad notam. Anarkisten Malatesta advarte mot å bruke statsbegrepet i anarkistisk sammenheng i det hele tatt. Dette av den grunn at det kunne misforstås både i den ene og andre retningen, - hvis man f.eks. sa at anarkistene var "mot staten", fordi en da bl.a kunne tro vi var mot styring på landsbasis og samfunnet, noe som er feil. </w:t>
      </w:r>
    </w:p>
    <w:p w14:paraId="7AD04D61" w14:textId="77777777" w:rsidR="007803F7" w:rsidRDefault="00000000">
      <w:pPr>
        <w:pStyle w:val="NormalWeb"/>
      </w:pPr>
      <w:r>
        <w:rPr>
          <w:color w:val="000000"/>
        </w:rPr>
        <w:t xml:space="preserve">Det riktige er å si at vi er mot signifikant statisme og plutarki. Er Staten = sentraladminstrasjonen, eller tolket som hele lands-samfunnet, - tilnærmet konføderalistisk organisert, dvs at innflytelsen fungerer mer nedenfra, fra folket og opp, en ovenifra - fra statsrådet og ned, så er Staten anarkistisk, og ikke signifikant autoritær. Siden det er litt slik i dag, eller mer presist sagt ca 53% anarki alt i alt i samfunnet, så er det ikke selvmotsigende når Hompland snakker om "sin Stat". Snarere tvert i mot - Staten - det er også OSS ANARKISTER, - inkludert meg! Og det bør den bli i stadig større grad, dvs for anarkistene som en likestilt del av folket, i motsetning til øvrigheten, som bør bli mindre og mindre og få mindre og mindre å si, til fordel for stadig mer reelt folkestyre - demokrati og anarki. </w:t>
      </w:r>
    </w:p>
    <w:p w14:paraId="24357D0C" w14:textId="77777777" w:rsidR="007803F7" w:rsidRDefault="00000000">
      <w:pPr>
        <w:pStyle w:val="NormalWeb"/>
      </w:pPr>
      <w:r>
        <w:rPr>
          <w:color w:val="000000"/>
        </w:rPr>
        <w:t xml:space="preserve">Det gjelder om å holde tungen rett i munnen når det gjelder de økonomiske og politisk/adminstrative begrepene, og ikke rote det til som i Orwellsk "1984" "nytale". </w:t>
      </w:r>
      <w:r>
        <w:rPr>
          <w:b/>
          <w:bCs/>
          <w:color w:val="000000"/>
        </w:rPr>
        <w:t>Det sentrale skillet går mellom føderalisme kontra sentralisme, om innflytelsen går mer nedenfra og opp - enn ovenifra og ned.</w:t>
      </w:r>
      <w:r>
        <w:rPr>
          <w:color w:val="000000"/>
        </w:rPr>
        <w:t xml:space="preserve"> Det siste er</w:t>
      </w:r>
      <w:r>
        <w:rPr>
          <w:b/>
          <w:bCs/>
          <w:color w:val="000000"/>
        </w:rPr>
        <w:t xml:space="preserve"> "staten"</w:t>
      </w:r>
      <w:r>
        <w:rPr>
          <w:color w:val="000000"/>
        </w:rPr>
        <w:t xml:space="preserve"> definert som et sosial-organisatorisk begrep i anarkistisk kritisk forstand, det førstnevnte er anarki. Det var på dette punktet den Første Internasjonale delte seg i Bakunins fløy og Marxistene, og siden har dette vært et hovedspørsmål i politikk og økonomi. Det er ikke ryddet særlig godt opp i stats, byråkrati, og regjeringsbegrepene i tradisjonell politologi og samfunnsøkonomi fra det forrige århundre, altså 1900-99. Et forsøk på opprydding er gjort i den anarkistiske systemteorien, se "The Economical Political Map" på AIIS-hjemmesiden. (Red. merk.) </w:t>
      </w:r>
    </w:p>
    <w:p w14:paraId="330B041C" w14:textId="77777777" w:rsidR="007803F7" w:rsidRDefault="00000000">
      <w:pPr>
        <w:pStyle w:val="NormalWeb"/>
      </w:pPr>
      <w:r>
        <w:rPr>
          <w:color w:val="000000"/>
        </w:rPr>
        <w:t>Nationen 23.04.2002 spør på lederplass: "</w:t>
      </w:r>
      <w:r>
        <w:rPr>
          <w:b/>
          <w:bCs/>
          <w:color w:val="000000"/>
        </w:rPr>
        <w:t>Hva i all verden skal vi egentlig med en stat</w:t>
      </w:r>
      <w:r>
        <w:rPr>
          <w:color w:val="000000"/>
        </w:rPr>
        <w:t xml:space="preserve">? Et merkelig spørsmål, selvfølgelig, men like fullt: </w:t>
      </w:r>
      <w:r>
        <w:rPr>
          <w:b/>
          <w:bCs/>
          <w:color w:val="000000"/>
        </w:rPr>
        <w:t>Er vi i ferd med å nærme oss et punkt hvor staten som institusjon ikke lenger har noen funksjon? Det kan nesten se slik ut.</w:t>
      </w:r>
      <w:r>
        <w:rPr>
          <w:color w:val="000000"/>
        </w:rPr>
        <w:t xml:space="preserve"> Det offentliges oppgaver blir vannet ut, nær sagt fra dag til dag, og fortsetter utviklingen vil vi faktisk i overskuelig framtid komme til et punkt hvor bare en håndfull oppgaver knyttet til indre og ytre sikkerhet, samt lovgivning, utøvende myndighet og kontrollvirksomhet er statens eneste oppgaver. (Dvs en miminalstat i betydningen minst mulig sentral eller konføderal/føderal administrasjon og forvaltning., red. merk.) Spørsmålet er også aktuelt i forbindelse med iveren etter å sørge for at staten kvitter seg med eierandeler i større bedrifter. Argumentene er velkjente: Det er ikke statens oppgave å drive næringsvirksomhet. Mener næringslivets forståsegpåere. Men hvorfor ikke? </w:t>
      </w:r>
    </w:p>
    <w:p w14:paraId="48A97C57" w14:textId="77777777" w:rsidR="007803F7" w:rsidRDefault="00000000">
      <w:pPr>
        <w:pStyle w:val="NormalWeb"/>
      </w:pPr>
      <w:r>
        <w:rPr>
          <w:color w:val="000000"/>
        </w:rPr>
        <w:t xml:space="preserve">Vi er i og for seg enig i at staten ikke bør være en tung aktør i næringslivet. (Topptung?, red merk.) Men samtidig er det liten tvil om at statens engasjement i større konserner, som for eksempel Hydro, har bidratt til å holde disse bedriftene på norske hender.(Jepp, og det er bra - for her skal det dreie seg om å forvalte samfunnets felles og egne natur-ressurser som vannkraft etc. til folkets beste, ikke til profitt for noen få plutarker! red. merk.) Det har vært og er fortsatt svært viktig. (I dette er anarkistene stort sett enige, vi er da heller ikke prinsipielt uenige i konføderalt/sentralt eierskap om dette er det beste for folket, i motsetning til øvrigheten). Norge er et u-land når det gjelder industri og skapende næringsliv, og det er neppe å ta for hardt i å hevde at mye av dette er myndighetenes ansvar. (Tja, alle over 18 er jo myndige i dette landet?.) Hvis det vesle vi har av industrivirksomhet forsvinner ut av landet, blir forholdene håpløse. (Tja, det kan jo være at hovedkontorene pluss noe produksjon kan ligge i Norge og resten av fabrikasjonen stort sett legges i utlandet?) Forskningsmiljøene vil tørke inn og investorene vil vende blikket i andre retninger. Norge er et svært lite land som ikke uten videre har et innenlandsk miljø som fungerer på egen hånd. I en verden hvor de tunge selskapene tenker globalisering, trenger vi en sterk offentlig tilstedeværelse for å sørge for at dette landet skal bli noe annet enn en ren råvareleverandør. Til det trenger vi mer enn noen gang en sterk og aktiv stat (ikke i betydningen sentralistisk, autoritær, topptung, og byråkratisk organisasjon forhåpentligvis, men føderalistisk, betydelig flatt organisert sentralforvaltning; red merk.). </w:t>
      </w:r>
    </w:p>
    <w:p w14:paraId="2913EB1A" w14:textId="77777777" w:rsidR="007803F7" w:rsidRDefault="00000000">
      <w:pPr>
        <w:pStyle w:val="NormalWeb"/>
      </w:pPr>
      <w:r>
        <w:rPr>
          <w:color w:val="000000"/>
        </w:rPr>
        <w:t>En melding fra Statistisk Sentralbyrå sist uke ble forbigått i stillhet i de fleste aviser. Det betyr ikke at den var uviktig, men iblant kommer viktige nyheter som forteller oss noe om samfunnet vårt i skyggen av såkalte hendelsesnyheter. Meldingen gjaldt det norske folks holdning til u-hjelp og nødhjelp, og tallene er svært gledelige: Nærmere ni av ti norske borgere er tilhengere av statlige (les: av felleskassens skattepenger) pengeoverføringer til nødstedte andre steder på kloden. Det er et klart signal om at vi fortsatt har evne til å tenke på annet enn vår egen lommebok. Det bør politikere som gjerne leter etter salderingsposter når et trangt statsbudsjett skal sys sammen, merke seg. "Vi slutter oss delvis til Senterpartifolkene i Nationen i denne sammehengen. De er stort sett mer progressive enn de som sitter på tinget, red. merk., se forøvrig neste innlegg om "Nei til EøS, etc.</w:t>
      </w:r>
    </w:p>
    <w:p w14:paraId="7C2F0195" w14:textId="77777777" w:rsidR="007803F7" w:rsidRDefault="00000000">
      <w:pPr>
        <w:pStyle w:val="NormalWeb"/>
      </w:pPr>
      <w:r>
        <w:rPr>
          <w:b/>
          <w:bCs/>
          <w:color w:val="000000"/>
        </w:rPr>
        <w:t>Som nevnt, det sentrale skillet går mellom føderalisme kontra sentralisme, om innflytelsen går mer nedenfra og opp - enn ovenifra og ned.</w:t>
      </w:r>
      <w:r>
        <w:rPr>
          <w:color w:val="000000"/>
        </w:rPr>
        <w:t xml:space="preserve"> Det sistnevnte er</w:t>
      </w:r>
      <w:r>
        <w:rPr>
          <w:b/>
          <w:bCs/>
          <w:color w:val="000000"/>
        </w:rPr>
        <w:t xml:space="preserve"> staten</w:t>
      </w:r>
      <w:r>
        <w:rPr>
          <w:color w:val="000000"/>
        </w:rPr>
        <w:t xml:space="preserve"> definert som et sosial-organisatorisk begrep i anarkistisk kritisk forstand, det førstnevnte er anarki. Anarkiet kan godt ha et stort konføderalt/sentralt offentlig organ, bare det ikke er topptungt, byråkratisk, statlig organisert, dvs organisert betydelig ovenfra og ned. Staten i betydningen signifikant vertikalt og byråkratisk organisert og øvrighetsorientert sentraladministrasjon bør bort, i størst mulig grad. Hvor mye som bør ordnes konføderalt/sentralt er i seg selv ikke et prinsippspørsmål under anarkismen, men på linje med valget av størrelsen på offentlig kontra privat sektor generelt, dvs. et spørsmål om effektivitet og rettferdighet, små lønns og rangsforskjeller, samt oppfyllelsen av de andre anarkistprinsippene, sett under ett - graden av sosialisme og autonomi, graden av anarki vs autoritærgraden.</w:t>
      </w:r>
    </w:p>
    <w:p w14:paraId="325CB9B9" w14:textId="77777777" w:rsidR="007803F7" w:rsidRDefault="00000000">
      <w:pPr>
        <w:pStyle w:val="NormalWeb"/>
      </w:pPr>
      <w:r>
        <w:rPr>
          <w:b/>
          <w:bCs/>
          <w:color w:val="000000"/>
        </w:rPr>
        <w:t>"ETTERLYSNINGEN</w:t>
      </w:r>
      <w:r>
        <w:rPr>
          <w:color w:val="000000"/>
        </w:rPr>
        <w:t xml:space="preserve">: </w:t>
      </w:r>
      <w:r>
        <w:rPr>
          <w:b/>
          <w:bCs/>
          <w:color w:val="000000"/>
        </w:rPr>
        <w:t xml:space="preserve">Hvor er venstresida? </w:t>
      </w:r>
      <w:r>
        <w:rPr>
          <w:color w:val="000000"/>
        </w:rPr>
        <w:t xml:space="preserve">Mens folket flokket seg om Ari og Märtha og politikerne i Vardø la ned sine verv, gikk venstresidas toppolitikere på bar..." skriver Stein Aabø i Dagbladet 26.05.2002: Etterlysningen fant sted på Politisk bar tidligere denne uka. Politisk bar er et uformelt politisk debattforum i regi av "fritenkeren" Erling Fossen og kretsen rundt ham. Aabø fortsetter med: "Debattene legges til den hippe, urbane kafé Gabler i Oslo, et steinkast fra Akersgata, men et hav fra Stortinget. Thorbjørn Jagland har tidligere vært emne for intellektuell debatt her. Mandag var han aktør og innleder sammen med SVs øystein Djupedal. Jeg er litt usikker på om den tørste, samfunnsengasjerte, lett </w:t>
      </w:r>
      <w:r>
        <w:rPr>
          <w:b/>
          <w:bCs/>
          <w:color w:val="000000"/>
        </w:rPr>
        <w:t>anarkistiske</w:t>
      </w:r>
      <w:r>
        <w:rPr>
          <w:color w:val="000000"/>
        </w:rPr>
        <w:t xml:space="preserve"> eliten som deltok, fikk slokt sin politiske tørst, om de ble tørstere eller om de bare rapte av det hele. Men det er egentlig ikke så farlig. Det viktigste er at noen reiser grunnleggende spørsmål ved svakhetene i vårt politiske system et annet sted enn i Stortinget og i tv-studioene. Erling Fossen tvinger politikerne på bar, hvor de ifølge Rune Gerhardsen burde vært langt oftere." </w:t>
      </w:r>
      <w:r>
        <w:rPr>
          <w:b/>
          <w:bCs/>
          <w:color w:val="000000"/>
        </w:rPr>
        <w:t>"Denne bohemeriske venstremarxistiske sofaradikalismen er ikke anarkistisk i det hele tatt, hverken lett eller tyngre," sier L. Blom fra AFIN:</w:t>
      </w:r>
    </w:p>
    <w:p w14:paraId="2A4DCD25" w14:textId="77777777" w:rsidR="007803F7" w:rsidRDefault="00000000">
      <w:pPr>
        <w:pStyle w:val="NormalWeb"/>
      </w:pPr>
      <w:r>
        <w:rPr>
          <w:color w:val="000000"/>
        </w:rPr>
        <w:t xml:space="preserve">"Vi skal ha oss frabedt å bli slått i hardtkorn med venstre-marxister som prater omtrent samme språk som Herbert Marcuse og Rosa Luxembourg. Disse er jo ikke så autoritære som marxist- leninister, men heller ikke noe i nærheten av å være anarkister. Det blir helt feil å kalle alt som ikke er leninister og revisjonister i den sosialistiske leir for mer eller mindre anarkistisk. Riktignok har Fossen &amp; Co tidligere gitt uttrykk for at de vil ha mer "direkte demokrati" på linje med Rosa L. og en del råds-kommunister, etc, men det samme sier også Carl I. Hagen og Frp. Adolf Hitler var også en type som gjorde bruk av folkeavstemninger, i hvertfall 3 ganger. Når en taler om direkte demokrati må man dermed skille klart mellom en autoritær variant, og en frihetlig. </w:t>
      </w:r>
    </w:p>
    <w:p w14:paraId="05C3BD3E" w14:textId="77777777" w:rsidR="007803F7" w:rsidRDefault="00000000">
      <w:pPr>
        <w:pStyle w:val="NormalWeb"/>
      </w:pPr>
      <w:r>
        <w:rPr>
          <w:color w:val="000000"/>
        </w:rPr>
        <w:t xml:space="preserve">Når anarkistene snakker om direkte demokrati, så menes reelt demokrati, styring av folket, ved folket og for folket - deltakerdemokrati. Her må avstemninger, folkeavstemninger, streiker og andre direkte aksjoner, som er kostnadskrevende og heller ikke alltid av seg selv rettferdige, dermed underkastes bl.a. kravet om effektivitet og samtidig rettferdighet. Normalt kan en ved å analysere og utrede hva som er i det fattigste og mest avmektige befolkningsflertallets interesser, - hvor fri, saklig kritikk får slippe til i en åpen saksbehandling og dialog som tas hensyn til på en behørig måte, belyse hvilket alternativ som er det beste ut fra effektivitet og rettferdighet m.v, og når dette er kartlagt, da er det ofte ikke nødvendig å votere, bare se å få iverksatt den optimale løsningen så fort som mulig. Bare sjeldnere skal det være nødvendig å votere, og da skal det prinsipielt </w:t>
      </w:r>
      <w:r>
        <w:rPr>
          <w:b/>
          <w:bCs/>
          <w:color w:val="000000"/>
        </w:rPr>
        <w:t>kun dreie seg om reelt frihetlige valgalternativer</w:t>
      </w:r>
      <w:r>
        <w:rPr>
          <w:color w:val="000000"/>
        </w:rPr>
        <w:t xml:space="preserve">, dvs forslag som i hovedsak tilfredstiller anarkistiske prinsipper og lover, enten det dreier som direkte folkeavstemninger eller voteringer i </w:t>
      </w:r>
      <w:r>
        <w:rPr>
          <w:b/>
          <w:bCs/>
          <w:color w:val="000000"/>
        </w:rPr>
        <w:t>relevante folke</w:t>
      </w:r>
      <w:r>
        <w:rPr>
          <w:color w:val="000000"/>
        </w:rPr>
        <w:t>valgte, mandaterte, delegerte råd og organer. Folkebladet har tidligere diskutert dette prinsipielt, søk på 'direkte demokrati' i filen for "A decade of international anarchism" fb/IJ@ 1984-1994 via "links" nederst på denne web-siden.</w:t>
      </w:r>
    </w:p>
    <w:p w14:paraId="413F9ADC" w14:textId="77777777" w:rsidR="007803F7" w:rsidRDefault="00000000">
      <w:pPr>
        <w:pStyle w:val="NormalWeb"/>
      </w:pPr>
      <w:r>
        <w:rPr>
          <w:color w:val="000000"/>
        </w:rPr>
        <w:t xml:space="preserve">I en del tilfeller, som i EU-saken, og en del andre saker, bl.a lokalt, er det naturlig med direkte folkeavstemninger, men også relevant folke-delegert, mandatert, demokrati med kjapp tilbakekalling eller avsetting av delegater og mandaterte som ikke leverer, er et anarkistisk element blant mange. Antakelig er det optimalt med langt flere folkeavstemninger i viktige saker enn i dag, både landsomfattende og lokale, men dette må ikke ta helt overhånd heller. Kropotkin hadde f.eks en anarkistisk kritikk av referendum, og Proudhon av politisk demokrati, dvs begge deler kan anta autoritære, psevdo-demokratiske former, som må motvirkes i et </w:t>
      </w:r>
      <w:r>
        <w:rPr>
          <w:b/>
          <w:bCs/>
          <w:color w:val="000000"/>
        </w:rPr>
        <w:t>anarki, som betyr reelt demokrati</w:t>
      </w:r>
      <w:r>
        <w:rPr>
          <w:color w:val="000000"/>
        </w:rPr>
        <w:t xml:space="preserve">, helst av høyere grad. Poenget er at alt såkalt demokrati, både uravstemnings og annet kan, meget vel kan </w:t>
      </w:r>
      <w:r>
        <w:rPr>
          <w:b/>
          <w:bCs/>
          <w:color w:val="000000"/>
        </w:rPr>
        <w:t>utarte til flertalls- og/eller mindretallsdiktatur respektive det rene pøbelvelde, oklarki</w:t>
      </w:r>
      <w:r>
        <w:rPr>
          <w:color w:val="000000"/>
        </w:rPr>
        <w:t xml:space="preserve">. Vetorett, ulike former for flertallsvedtak eller alminnelig konsensus kan oppnås både med autoritære og frihetlige metoder og gi autoritære respektive frihetlige resultater. Dermed er det grader av demokrati, fra psevdodemokrati til </w:t>
      </w:r>
      <w:r>
        <w:rPr>
          <w:b/>
          <w:bCs/>
          <w:color w:val="000000"/>
        </w:rPr>
        <w:t>reelt demokrati = anarki</w:t>
      </w:r>
      <w:r>
        <w:rPr>
          <w:color w:val="000000"/>
        </w:rPr>
        <w:t>, og så grader av dette igjen fra 50% til 100% anarki. Direkte demokrati i form av</w:t>
      </w:r>
      <w:r>
        <w:rPr>
          <w:b/>
          <w:bCs/>
          <w:color w:val="000000"/>
        </w:rPr>
        <w:t xml:space="preserve"> folkeavstemninger, referendum, </w:t>
      </w:r>
      <w:r>
        <w:rPr>
          <w:color w:val="000000"/>
        </w:rPr>
        <w:t>er i seg selv ikke et eget anarkistisk prinsipp, men kan i en del tilfeller utledes av de øvrige prinsippene. Samvirke, kooperasjon, er en annen form for direkte demokrati som heller ikke er et eget anarkistisk prinsipp, men ofte kan utledes som en brukbar praktisk applikasjon av disse. Utvekster i byråkratisk retning, som f.eks Christian Vennerød påpekte i OBOS for en del år siden, og nå (juni 2002) at COOP's topp-direktører framstår som plutarker med skyhøye lønninger på flere millioner i året, viser imidlertid at dette i seg selv ikke alltid behøver å fungere effektivt og rettferdig m.v. Desentralisme er et annen viktig prinsipp. Forsiktighet med alkohol og null toleranse mot narkotika, er også utledet av disse prinsippene. Dermed er det å gå på bar og diskutere politikk ikke det riktigste man kan gjøre. Dersom all politikk skulle foregå på barer skulle det bli "nydelig" her til lands.</w:t>
      </w:r>
    </w:p>
    <w:p w14:paraId="4024D19F" w14:textId="77777777" w:rsidR="007803F7" w:rsidRDefault="00000000">
      <w:pPr>
        <w:pStyle w:val="NormalWeb"/>
      </w:pPr>
      <w:r>
        <w:rPr>
          <w:color w:val="000000"/>
        </w:rPr>
        <w:t xml:space="preserve">Råds-marxisme, rådskommunisme og denne marxistiske formen for direkte demokrati, </w:t>
      </w:r>
      <w:r>
        <w:rPr>
          <w:b/>
          <w:bCs/>
          <w:color w:val="000000"/>
        </w:rPr>
        <w:t>hvor alle skal utrede og bestemme alt like mye i alle saker,</w:t>
      </w:r>
      <w:r>
        <w:rPr>
          <w:color w:val="000000"/>
        </w:rPr>
        <w:t xml:space="preserve"> innebærer tilnærmet følgende: At selv viktige saker knapt kan utredes og behandles mer enn f.eks ca 5 minutter av hver person og på dette lave nivået av flere millioner mennesker, hvorav 1-2 av minuttene brukes til votering. Dette blir naturligvis hverken effektivt eller rettferdig, og blir en parodi på demokrati. Muligheten for at "bakeren skal lære smeden å smi" er dessuten legio. Bedre blir det heller ikke om et autoritært parti eller en klikk "griser" som "Animal Farm"-aktig er mer "like enn andre" klarer å tilrane seg makten i slike fora, og herske diktatorisk på den ene eller andre måten. Selv om dette er satt litt på spissen, indikerere det at marxistisk direkte demokrati, typisk " workers' council communism" ( = Sovjet Union, sovjet betyr arbeiderråd) enten i Anton Pannekoeks,Rosa Luxembourgs, Leon Trotskis eller marxist-leninistiske varianter, i beste fall er semilibertært og psevdodemokratisk, i verste fall autoritært eller ultra-autoritært, og praktisk talt </w:t>
      </w:r>
      <w:r>
        <w:rPr>
          <w:b/>
          <w:bCs/>
          <w:color w:val="000000"/>
        </w:rPr>
        <w:t>aldri reelt demokrati (= anarki). Her har vi nok Fossen og den noe forfyllede "eliten" hans i et nøtteskall.</w:t>
      </w:r>
      <w:r>
        <w:rPr>
          <w:color w:val="000000"/>
        </w:rPr>
        <w:t xml:space="preserve"> (At liberalistiske varianter, som f.eks ender med "fri" dop og bordeller (les: i praksis mer slavekontrakter), eller fascistoide folkeavstemninger med rasistisk og patriarkalsk utfall ikke er noe bedre, skulle også være åpenbart for de fleste.)</w:t>
      </w:r>
    </w:p>
    <w:p w14:paraId="5F8AA996" w14:textId="77777777" w:rsidR="007803F7" w:rsidRDefault="00000000">
      <w:pPr>
        <w:pStyle w:val="NormalWeb"/>
      </w:pPr>
      <w:r>
        <w:rPr>
          <w:color w:val="000000"/>
        </w:rPr>
        <w:t>Fossen og kretsen hans tilhører venstresidens marxistiske "elite" bredt definert, og Stein Aabø spør "</w:t>
      </w:r>
      <w:r>
        <w:rPr>
          <w:b/>
          <w:bCs/>
          <w:color w:val="000000"/>
        </w:rPr>
        <w:t>hvor er venstresida</w:t>
      </w:r>
      <w:r>
        <w:rPr>
          <w:color w:val="000000"/>
        </w:rPr>
        <w:t xml:space="preserve">"? Svaret er at </w:t>
      </w:r>
      <w:r>
        <w:rPr>
          <w:b/>
          <w:bCs/>
          <w:color w:val="000000"/>
        </w:rPr>
        <w:t>den iallefall ligger utenfor den anarkistiske kvadranten på det økonomisk-politiske kartet</w:t>
      </w:r>
      <w:r>
        <w:rPr>
          <w:color w:val="000000"/>
        </w:rPr>
        <w:t xml:space="preserve">, og ikke innenfor denne. </w:t>
      </w:r>
      <w:r>
        <w:rPr>
          <w:b/>
          <w:bCs/>
          <w:color w:val="000000"/>
        </w:rPr>
        <w:t>Dermed er også formuleringen den "lett anarkistiske eliten" feilaktig om Fossen &amp; Co og resten av "eliten på venstresida"</w:t>
      </w:r>
      <w:r>
        <w:rPr>
          <w:color w:val="000000"/>
        </w:rPr>
        <w:t xml:space="preserve">. Uttrykket "anarkistisk elite" er dessuten nokså selvmotsigende. Elite er vel "erke" i en eller annen form, som f.eks. erkebiskop i motseting til de som ikke tilhører denne eliten, og anarki er "uten erke". Dermed blir det "erke uten erke", og det er selvmotsigende. Vi avslutter dette innlegget med å se på følgende blamerende uttalelser av Fossen og en kritikk av SSBs, NHOs og BIs "analyser" av verdiskapningen i by kontra land." </w:t>
      </w:r>
    </w:p>
    <w:p w14:paraId="6598BDC0" w14:textId="77777777" w:rsidR="007803F7" w:rsidRDefault="00000000">
      <w:pPr>
        <w:pStyle w:val="NormalWeb"/>
      </w:pPr>
      <w:r>
        <w:rPr>
          <w:color w:val="000000"/>
        </w:rPr>
        <w:t xml:space="preserve">Erling Fossen, urbanist: Flytt til byen: På spørsmålet om det bør bo folk i distriktene, er svaret nei. "Fossen er dermed sentralist på sin hals og ikke anarkist, som innebærer desentralisering," sier L. Blom. Fossen hevder følgende: "La meg argumentere for det ved hjelp av en målsetting om full sysselsetting. Målet om full sysselsetting er kanskje det viktigste makromålet for politikkutøvelse i Norge. Hvordan kan man enklest innfri dette målet? Flytt alle til byene. Nylig tok Statistisk Sentralbyrå for seg BNP og brøt det ned på fylkesnivå. Osloregionen bidro helt klart mest med en verdiskapning pr. innbygger som var nesten dobbelt så høy som neste fylke, ikke overraskende Rogaland. Dette skyldes bl.a at produksjonen i Oslo er så kapitalintensiv. De som bidro minst til verdiskapningen var de fire nordligste fylkene som har store innslag av primærnæringer." </w:t>
      </w:r>
    </w:p>
    <w:p w14:paraId="2FB45BEC" w14:textId="77777777" w:rsidR="007803F7" w:rsidRDefault="00000000">
      <w:pPr>
        <w:pStyle w:val="NormalWeb"/>
      </w:pPr>
      <w:r>
        <w:rPr>
          <w:color w:val="000000"/>
        </w:rPr>
        <w:t>L. Blom: "Dette er jo noe noe misvisende om "verdiskapning": Den såkalte verdiskapningen måles her f.eks med det FN-baserte nasjonalproduktet til faktorpris, dvs som summen av lønns og kapitalkostnader pluss profitt. Er lønningene, kapitalkostnadene og profitten høy, er også den såkalte "verdiskapningen" dermed høy uansett hvordan pengene er tjent. Byråkrati, fallskjermer, monopolprofitt og kostnadsdrivende udugelighet og sløsing, fremstår dermed også som samfunnsmessig "verdiskapning", såsant det på en eller annen måte, kriminelt eller ikke, flyter penger nok inn til å dekke kostnadene og profitten. Hvitvaskes f.eks store penger fra kriminell virksomhet gjennom en restaurant i Oslo, blir det registrert som stor verdiskapning.</w:t>
      </w:r>
    </w:p>
    <w:p w14:paraId="3537392A" w14:textId="77777777" w:rsidR="007803F7" w:rsidRDefault="00000000">
      <w:pPr>
        <w:pStyle w:val="NormalWeb"/>
      </w:pPr>
      <w:r>
        <w:rPr>
          <w:color w:val="000000"/>
        </w:rPr>
        <w:t xml:space="preserve">Går vi på den annen side inn på nasjonalproduktet beregnet ved såkalte markedspriser, et lignende og også et vanlig mål for verdiskapning etter FN-standarden i dag, dvs faktorinntekten tillagt indirekte skatter og fratrukket subsider, så er det riktignok en sammenheng mellom priser og forbrukernes marginale nytte eller behovstilfredstillelse (preferanser), i privat sektor ved fritt forbrukervalg og informasjon m.v. Men det er ikke noen direkte slik sammenheng i offentlig sektor, og det er heller ikke medregnet miljøfaktorer. Det er vel </w:t>
      </w:r>
      <w:r>
        <w:rPr>
          <w:b/>
          <w:bCs/>
          <w:color w:val="000000"/>
        </w:rPr>
        <w:t>prinsipielt</w:t>
      </w:r>
      <w:r>
        <w:rPr>
          <w:color w:val="000000"/>
        </w:rPr>
        <w:t xml:space="preserve"> den reelle pengeverdien av </w:t>
      </w:r>
      <w:r>
        <w:rPr>
          <w:b/>
          <w:bCs/>
          <w:color w:val="000000"/>
        </w:rPr>
        <w:t>total</w:t>
      </w:r>
      <w:r>
        <w:rPr>
          <w:color w:val="000000"/>
        </w:rPr>
        <w:t xml:space="preserve"> behovstilfredstillelse, dvs totalnyttene, </w:t>
      </w:r>
      <w:r>
        <w:rPr>
          <w:b/>
          <w:bCs/>
          <w:color w:val="000000"/>
        </w:rPr>
        <w:t xml:space="preserve">ikke </w:t>
      </w:r>
      <w:r>
        <w:rPr>
          <w:color w:val="000000"/>
        </w:rPr>
        <w:t xml:space="preserve">de marginale, knyttet til ulike næringers produkter, som egentlig skal være utgangspunktet, når den samfunnsmessige lønnsomhet, </w:t>
      </w:r>
      <w:r>
        <w:rPr>
          <w:b/>
          <w:bCs/>
          <w:color w:val="000000"/>
        </w:rPr>
        <w:t>verdiskapningen</w:t>
      </w:r>
      <w:r>
        <w:rPr>
          <w:color w:val="000000"/>
        </w:rPr>
        <w:t>, skal kartlegges. Vi skal se på et eksempel som illustrerer poenget.</w:t>
      </w:r>
    </w:p>
    <w:p w14:paraId="2298BE3A" w14:textId="77777777" w:rsidR="007803F7" w:rsidRDefault="00000000">
      <w:pPr>
        <w:pStyle w:val="NormalWeb"/>
      </w:pPr>
      <w:r>
        <w:rPr>
          <w:color w:val="000000"/>
        </w:rPr>
        <w:t>Markedsprisen på vann per slurk, ved å tappe mer fra kranen, er som kjent null. Man drikker seg da helt utørst, dvs til grensenytten, nytten av den siste slurken, er lik prisen, som her er lik null. Prisen på en ekstra slurk vann er lik null, og å drikke seg utørst teller da null i et nasjonalprodukt til markedspris. Dermed er det ikke slik at totalnytten av dette er null. Får man ikke vann eller tilsvarende væske, dør man ganske enkelt relativt raskt. Prisen på livet er meget høy. Dermed er verdiskapningen i produksjonen og leveransene av vann meget høy, selv om markedprisen ved å tappe en ekstra liter fra kranen er lik null. På den annen side er diamanter svært kostbare, har en høy pris pr kilo. Men en kan leve utmerket uten å ha en eneste diamant. Det sier seg da selv at å måle verdiskapningen i en næring eller i et område med nasjonalproduktet til markedspris pr enhet kan bære helt feil avsted, og gi et meget misvisende resultat. Skal vi velge absolutt mellom enten vann eller diamanter til forbruk, kommer vann først. Må man velge totalt enten vann eller diamanter, velger man naturligvis vann. Totalnytten av vann er mye større enn totalnytten av diamanter, selv om forbruksprisen på vann er ca null og diamanter har skyhøy pris. Vann er viktigst, har størst nytte, behovstilfredstillelse og bidrag til verdiskapningen, selv om markedsprisen er null, og selv om prisen på diamanter er skyhøy er behovstilfredestillelsen, totalnytten, for forbrukeren ikke så stor som for vann.</w:t>
      </w:r>
    </w:p>
    <w:p w14:paraId="58C672DD" w14:textId="77777777" w:rsidR="007803F7" w:rsidRDefault="00000000">
      <w:pPr>
        <w:pStyle w:val="NormalWeb"/>
      </w:pPr>
      <w:r>
        <w:rPr>
          <w:color w:val="000000"/>
        </w:rPr>
        <w:t xml:space="preserve">Tilsvarende som for vann gjelder i større eller mindre grad alle nødvendighetsvarer. De har tilnærmet null eller relativt lav pris pr enhet som oftest, men stor totalnytte og behovstilfredstillelse når en kjøper og forbruker optimalt. Luksusvarer er unødvendige og har så lav behovstilfredstillelse at en utmerket godt kan klare seg uten og leve vel, uten slike - selv om prisen er høy. At man likevel kan unne seg litt luksus, rokker ikke ved dette faktum. Behovstilfredstillelsen, nytten, står da ganske i direkte forhold til prisen for luksusprodukter, mens nytten altså er mye større enn prisen x mengden for nødvendighetsvarer og tjenester. Skal vi drøfte om et område eller næring bidrar mye eller lite til verdiskapningen må vi altså se på bidraget til totalnytten, den totale behovstilfredstillelsen, og ikke markedsprisene, som under visse forutsetninger, som fritt forbrukervalg, god informasjon og rasjonelle innkjøp avspeiler de marginale nyttene, behovstilfredstillelsen av siste forbrukte enhet, og ikke nytten av hele forbruket av varen eller tjenesten. Siden marginalnytten først er høy og etterhvert faller sterkt for økt forbruk av nødvendighetsvarer når man nærmer seg metningspunktet, blir konsumentoverskuddet, den totale behovstilfredstillelsen mye større enn markedspris x kvantum for slike produkter, mens totalnytten av luksusforbruk blir mye mer likt prisen ganger mengden. Siden primærnæringer i hovedsak ligger i distriktene, og dreier seg mye om nødvendighetsvarer, får vi en stor feilkilde ved å bruke markedspris som vurderingsgrunnlag for verdiskapningen for by kontra land. Men det er også flere feilkilder og feller å gå i ved slike undersøkelser, og SSB og professor ved Handelshøyskolen BI og utredningsdirektør i NHO, Tor Hersoug og seniorøkonom Einar Jakobsen plumper uti med begge beina.. </w:t>
      </w:r>
    </w:p>
    <w:p w14:paraId="5031602D" w14:textId="77777777" w:rsidR="007803F7" w:rsidRDefault="00000000">
      <w:pPr>
        <w:pStyle w:val="NormalWeb"/>
      </w:pPr>
      <w:r>
        <w:rPr>
          <w:b/>
          <w:bCs/>
          <w:color w:val="000000"/>
        </w:rPr>
        <w:t>Tendensielt vil dermed næringer og områder som lager nødvendighetsprodukter bli undervurdert med hensyn til deres bidrag til verdiskapningen, og de som lager luksus og lite nødvendige ting blir overvurdert. Alt dette dreier seg om output eller sluttlevering, det som har direkte betydning for tilfredsstillelse av menneskelig behov, eller realinvestering, for senere bruk.</w:t>
      </w:r>
    </w:p>
    <w:p w14:paraId="11437AAA" w14:textId="77777777" w:rsidR="007803F7" w:rsidRDefault="00000000">
      <w:pPr>
        <w:pStyle w:val="NormalWeb"/>
      </w:pPr>
      <w:r>
        <w:rPr>
          <w:b/>
          <w:bCs/>
          <w:i/>
          <w:iCs/>
          <w:color w:val="000000"/>
        </w:rPr>
        <w:t>En annen feil er at man teller input som output, sluttlevering.</w:t>
      </w:r>
      <w:r>
        <w:rPr>
          <w:color w:val="000000"/>
        </w:rPr>
        <w:t xml:space="preserve"> </w:t>
      </w:r>
      <w:r>
        <w:rPr>
          <w:b/>
          <w:bCs/>
          <w:color w:val="000000"/>
        </w:rPr>
        <w:t>Offentlig byråkrati, som registreres som "offentlig forbruk" på linje med helsetjenester, er input ikke output, dvs reell sluttlevering som skaper behovstilfredstillelse hos forbrukeren. Byråkratiet er ikke direkte nyttig for forbrukerne, man blir ikke gladere av om det blir mer byråkrati i og for seg. Men det registreres som verdiskapning i nasjonalproduktet målt etter dagens FN standard.</w:t>
      </w:r>
    </w:p>
    <w:p w14:paraId="64C576D7" w14:textId="77777777" w:rsidR="007803F7" w:rsidRDefault="00000000">
      <w:pPr>
        <w:pStyle w:val="NormalWeb"/>
      </w:pPr>
      <w:r>
        <w:rPr>
          <w:color w:val="000000"/>
        </w:rPr>
        <w:t>I byene er det mye profitabel varehandel og restaurantvirksomhet, konsulentvirksomhet og byråkrati i privat og offentlig sektor i vid forstand, dvs styring, distribusjon og forbruk, men ofte ikke så mye produksjon i mer grunnleggende forstand, dvs varer og tjenester for sluttlevering til personlig forbruk og realinvestering, eventuelt eksportoverskudd. Det er oljen, gassen, vannkraft, fiske, landbruk, boliger og industri, pluss kanskje hårklipp, helsetjenester etc. vi egentlig lever i og av, og som dermed er egentlig verdiskapning, ikke byråkratiet i vid forstand, kriminelle inkludert, og andre mer eller mindre unødvendige eller nødvendige onder som det egentlig bør være minst mulig av, som f.eks. pendling. Det er forskjell på pendling og ferieturer. Det siste er direkte en glede, nyttig i den forstand, output, det andre en plage, som vi vil ha minst mulig av i og for seg, et input. All denne transporten telles i dag inn i nasjonalproduktet som sluttlevering, selv om bare feriereisene er dette.</w:t>
      </w:r>
      <w:r>
        <w:rPr>
          <w:b/>
          <w:bCs/>
          <w:color w:val="000000"/>
        </w:rPr>
        <w:t xml:space="preserve"> Dette problemet gjelder flere produkter. En må ikke forveksle sluttlevering, output til forbruker og investering, med input, når en skal drøfte bidrag til verdiskapningen. Pendling og andre forvekslinger av input med reelt output i verdiskapnings-sammenheng, er mest knyttet til byene og sentrale strøk. Dermed overvurderes verdiskapningen i sentrale strøk og i byene i forhold til rurale strøk og i kyst- og land-distriktene også på denne måten.</w:t>
      </w:r>
    </w:p>
    <w:p w14:paraId="066D00F5" w14:textId="77777777" w:rsidR="007803F7" w:rsidRDefault="00000000">
      <w:pPr>
        <w:pStyle w:val="NormalWeb"/>
      </w:pPr>
      <w:r>
        <w:rPr>
          <w:color w:val="000000"/>
        </w:rPr>
        <w:t>Altså: I byene og sentrale strøk er det mye byråkrati i privat og offentlig sektor, som tar seg godt betalt, generelt mye på input-siden og forbruk, og relativt lite på outputsiden av godeproduksjon for sluttlevering. Dermed ser det ut som det er høy verdiskapning her slik nasjonalproduktet måles etter FN-standard i dag. Virkeligheten angående verdiskapningen er noe annerledes.</w:t>
      </w:r>
    </w:p>
    <w:p w14:paraId="1ECA6B3B" w14:textId="77777777" w:rsidR="007803F7" w:rsidRDefault="00000000">
      <w:pPr>
        <w:pStyle w:val="NormalWeb"/>
      </w:pPr>
      <w:r>
        <w:rPr>
          <w:color w:val="000000"/>
        </w:rPr>
        <w:t xml:space="preserve">I virkeligheten er det mye profitt og systemkostnader i vid forstand som hoper seg opp i byene, og dette er ikke verdiskapning i en reell samfunnsøkonomisk nytte-kostnadsanalyse. Derfor er Statistisk Sentralbyrås (og Professor ved Handelshøyskolen BI og utredningsdirektør i NHO, Tor Hersoug og seniorøkonom Einar Jakobsens) regnestykke om verdiskapning mye feil. Statistisk sentralbyrå forveksler i hovedsak verdiskapning med "det som det blir penger av". Det er ikke alltid "det som det blir penger av" er verdiskapning. Røkke, Rimi-Hagen, finansfyrster som driver pengeflytting, hvitvasking av mafiapenger, - byråkrati bredt definert, inputaktiviteter og ikke output, er delvis feilaktig regnet som store "verdiskapere" i SSB's regnskap. </w:t>
      </w:r>
    </w:p>
    <w:p w14:paraId="56808110" w14:textId="77777777" w:rsidR="007803F7" w:rsidRDefault="00000000">
      <w:pPr>
        <w:pStyle w:val="NormalWeb"/>
      </w:pPr>
      <w:r>
        <w:rPr>
          <w:color w:val="000000"/>
        </w:rPr>
        <w:t xml:space="preserve">Når land-distriktenes befolkning mer eller mindre plyndres og går på slavekontrakter i stadig større grad ser det ut som om verdiskapningen er stadig stigende i byene. Dette er imidlertid delvis en illusjon. "Likviderer" vi distriktene og "slavene" der som klasse, og alle flytter til byene og driver pengeflytting, handel, kjeltringstreker og byråkrati med hverandre, så vil en fort finne ut hva som skaper verdiene. Det er nok i kyst- og land-distriktene og i Nordsjøen - ikke byene - verdiskapningen i hovedsak foregår. Dette er satt litt på spissen her, men regnestykkene fra SSB (og Professor ved Handelshøyskolen BI og utredningsdirektør i NHO, Tor Hersoug og seniorøkonom Einar Jakobsen) er nok vesentlig misvisende. Dette er ganske sikkert. </w:t>
      </w:r>
    </w:p>
    <w:p w14:paraId="1AE4195B" w14:textId="77777777" w:rsidR="007803F7" w:rsidRDefault="00000000">
      <w:pPr>
        <w:pStyle w:val="NormalWeb"/>
      </w:pPr>
      <w:r>
        <w:rPr>
          <w:color w:val="000000"/>
        </w:rPr>
        <w:t xml:space="preserve">I tidsseriedata med marginale endringer i nasjonalproduktet regnet med faste priser, vil (selvfølgelig) prisøkninger på grunn av økte kostnader og profitt ikke slå nevneverdig ut på samfunnsmessige lønnsomhetsbetraktninger. Man kan da under visse forutsetninger grovt sett bruke endringer eller forskjeller i nasjonalproduktet regnet i faste priser over tid som uttrykk for nytte eller velferdsendringer, altså forskjeller i verdiskapningen. Ved en tverrsnittsundersøkelse mellom ulike bransjer, næringer og regioner, dvs i en gitt periode, som er antydet over, vil imidlertid profitt og systemkostnader, samt forveksling av input og output samt totalnytte vs marginalnytte, bredt definert, slå ut som en del av "verdiskapningen". Dermed blir en slik sammenlignende analyse av "verdiskapningen" i by og land basert på bidragene til FN-standard nasjonalprodukt slik dette beregnes i dag, vesentlig feilaktig. </w:t>
      </w:r>
    </w:p>
    <w:p w14:paraId="3BAD8A08" w14:textId="77777777" w:rsidR="007803F7" w:rsidRDefault="00000000">
      <w:pPr>
        <w:pStyle w:val="NormalWeb"/>
      </w:pPr>
      <w:r>
        <w:rPr>
          <w:color w:val="000000"/>
        </w:rPr>
        <w:t xml:space="preserve">"Situasjonen ligner den på Holbergs tid, da alle pakket opp pistolene sine i det de forlot byen. I Politikken skriver Aristoteles også om hvordan det bare er dyr og guder som kan bo utenfor byen, ikke mennesker..." fortsetter Fossen. "å definere byboere som herrefolk og distriktene som "untermensch" på denne måten har ikke noe med anarkisme å gjøre. å kalle denne marxistiske bohem-gjengen til Fossen for "lett anarkistisk" er en fornærmelse mot alle anarkister. Vi sier NEI TAKK til disse medlemmene som Dagbladet ufrivillig pådytter oss. Fossen er uønsket hos oss, om han ikke skifter profil vesentlig i reelt frihetlig retning. Men da får han også kutte ut å gå på bar og drive bohemerisk sofaradikalisme, og gjøre noe seriøst i stedet. Vi er dugelig lei av at marxister og andre autoritære og psevdofrihetlige, blir kalt eller kaller seg anarkistiske o.l. for å fremstå med et slags frihetlig alibi for autoritær humbug, samtidig som man da også drar anarkismen ned i sølen." sier L. Blom. </w:t>
      </w:r>
      <w:r>
        <w:rPr>
          <w:b/>
          <w:bCs/>
          <w:color w:val="000000"/>
        </w:rPr>
        <w:t>Anarkist-tribunalet APT/IAT sier til Folkebladet at det er på sin plass med en ørliten Brunt Kort advarsel til Stein Aabø og Dagbladet i denne sammenheng.</w:t>
      </w:r>
    </w:p>
    <w:p w14:paraId="0B9523CF" w14:textId="77777777" w:rsidR="007803F7" w:rsidRDefault="00000000">
      <w:pPr>
        <w:pStyle w:val="NormalWeb"/>
      </w:pPr>
      <w:r>
        <w:rPr>
          <w:b/>
          <w:bCs/>
          <w:color w:val="000000"/>
        </w:rPr>
        <w:t>I juli 2002 har noen "forskere", professor ved Handelshøyskolen BI og utredningsdirektør i NHO, Tor Hersoug og seniorøkonom Einar Jakobsen, presentert noen lignende resultater som SSBs undersøkelser om "verdiskapningen" i by kontra land. Konklusjonen var feilaktig at byene subsidierer landet, og at det er i sentrale strøk verdiskapningen er størst, mens land-distriktene ikke skaper noe særlig verdier i forhold, og i stor grad "lever på" overføringer fra sentrale strøk. Dette er naturligvis helt feil. NHO og BI bedriver "øvrighetsøkonomi", ikke "folkeøkonomi" i denne sammenheng, akkurat som SSB gjorde tidligere. Dette er fusk og fanteri, og skyldes enten inkompetanse, eller bevisst fordreining, med sikte på enda større tapning fra distriktene til byråkratiet og øvrigheten i byene. Det er riktig at det foregår "overføringer" til distriktene, men bare av verdier som først er stjålet ved relative slavekontrakter i tilknytning til land- og kyst-distriktenes produksjon, samt i Nordsjøen. Det dreier seg altså om "juksemaker - pipelort - tar igjen og gir bort" fra øvrigheten i sentrale strøk, byråkratiet soper inn mye, og gir litt igjen av verdiskapningen man har stjålet tilbake via overføringer, på lignende måte som storbønder og godseiere herjet med husmennene i gamledager.</w:t>
      </w:r>
    </w:p>
    <w:p w14:paraId="738B79F0" w14:textId="77777777" w:rsidR="007803F7" w:rsidRDefault="00000000">
      <w:pPr>
        <w:pStyle w:val="NormalWeb"/>
      </w:pPr>
      <w:r>
        <w:rPr>
          <w:color w:val="000000"/>
        </w:rPr>
        <w:t>Dette som SSB og professor ved Handelshøyskolen BI og utredningsdirektør i NHO, Tor Hersoug og seniorøkonom Einar Jakobsen har bedrevet i denne sammenheng er så graverende at vi har kalt det forsknings-svindel. Dette er ikke noe bedre enn regnskapet til Enron. Det er hva Ragnar Frisch kalte det uopplyste pengeveldet, særlig viss SSBs og professor ved Handelshøyskolen BI og utredningsdirektør i NHO, Tor Hersoug og seniorøkonom Einar Jakobsens analyser skal danne grunnlag for praktisk politikk. Mer om det uopplyste pengevelde finner du ved å klikke på linkene nedenfor (red. merk)</w:t>
      </w:r>
    </w:p>
    <w:p w14:paraId="48D1DFCD" w14:textId="77777777" w:rsidR="007803F7" w:rsidRDefault="00000000">
      <w:r>
        <w:rPr>
          <w:rFonts w:ascii="Symbol" w:hAnsi="Symbol"/>
        </w:rPr>
        <w:t>·</w:t>
      </w:r>
      <w:r>
        <w:t xml:space="preserve">  </w:t>
      </w:r>
      <w:hyperlink r:id="rId424" w:history="1">
        <w:r>
          <w:rPr>
            <w:rStyle w:val="Sterk"/>
            <w:rFonts w:ascii="Trebuchet MS" w:hAnsi="Trebuchet MS"/>
            <w:color w:val="0000FF"/>
            <w:u w:val="single"/>
          </w:rPr>
          <w:t>Ragnar Frisch: Det uopplyste pengevelde - Nobelprisvinner i økonomi om EU og "den tredje vei", dvs anarkisme</w:t>
        </w:r>
      </w:hyperlink>
      <w:r>
        <w:rPr>
          <w:color w:val="000000"/>
        </w:rPr>
        <w:t xml:space="preserve"> </w:t>
      </w:r>
    </w:p>
    <w:p w14:paraId="36839FCD" w14:textId="77777777" w:rsidR="007803F7" w:rsidRDefault="00000000">
      <w:r>
        <w:rPr>
          <w:rFonts w:ascii="Symbol" w:hAnsi="Symbol"/>
        </w:rPr>
        <w:t>·</w:t>
      </w:r>
      <w:r>
        <w:t xml:space="preserve">  </w:t>
      </w:r>
      <w:hyperlink r:id="rId425" w:history="1">
        <w:r>
          <w:rPr>
            <w:rStyle w:val="Sterk"/>
            <w:rFonts w:ascii="Trebuchet MS" w:hAnsi="Trebuchet MS"/>
            <w:color w:val="0000FF"/>
            <w:u w:val="single"/>
          </w:rPr>
          <w:t>NAU 1(2002) Folkets alternativ til NOU - Om enronisme og det uopplyste pengevelde m.v."</w:t>
        </w:r>
      </w:hyperlink>
      <w:r>
        <w:rPr>
          <w:color w:val="000000"/>
        </w:rPr>
        <w:t xml:space="preserve"> </w:t>
      </w:r>
    </w:p>
    <w:p w14:paraId="72965DA0" w14:textId="77777777" w:rsidR="007803F7" w:rsidRDefault="00000000">
      <w:pPr>
        <w:pStyle w:val="NormalWeb"/>
        <w:jc w:val="center"/>
      </w:pPr>
      <w:bookmarkStart w:id="7" w:name="IX."/>
      <w:bookmarkEnd w:id="7"/>
      <w:r>
        <w:rPr>
          <w:color w:val="000000"/>
          <w:sz w:val="27"/>
          <w:szCs w:val="27"/>
        </w:rPr>
        <w:t>IX.</w:t>
      </w:r>
      <w:r>
        <w:rPr>
          <w:b/>
          <w:bCs/>
          <w:color w:val="000000"/>
          <w:sz w:val="27"/>
          <w:szCs w:val="27"/>
        </w:rPr>
        <w:t>Nei til EøS, EURO og ATTAC, ja til konsesjonslovene, temporær innvandring og stabilisering av finansmarkedene; om manglende fødselskontroll, sultedød, globalisering og optimal folkemengde</w:t>
      </w:r>
    </w:p>
    <w:p w14:paraId="0D92C162" w14:textId="77777777" w:rsidR="007803F7" w:rsidRDefault="00000000">
      <w:pPr>
        <w:pStyle w:val="NormalWeb"/>
      </w:pPr>
      <w:r>
        <w:rPr>
          <w:rStyle w:val="Sterk"/>
          <w:color w:val="000000"/>
        </w:rPr>
        <w:t>Arnt Tellefsen:</w:t>
      </w:r>
      <w:r>
        <w:rPr>
          <w:color w:val="000000"/>
        </w:rPr>
        <w:t xml:space="preserve"> EøS-avtalen er blitt en byråkratisk hemsko for offentlig og privat sektor i Norge, og bør enten skiftes til et system med mange (over 200) bilaterale handelsavtaler som Den Sveitsiske Konføderasjon har med EU, eller i hvertfall praktiseres på en mer målstyrt - og ikke så regelstyrt - måte som Ap-statsrådet har stått for. EøS-avtalen er bare ett av en lang serie av soialdemokratiske feilslag med knefall for statismen og byråkratiske "løsninger", som startet med sentralistisk planøkonomi og statlige "hjørnestens-bedrifter" etter krigen 1940-45, og siden gjentatte forsøk på tilslutning til det overnasjonale EU- byråkratiet, som har blitt slått tilbake av folket. </w:t>
      </w:r>
      <w:r>
        <w:rPr>
          <w:rStyle w:val="Sterk"/>
          <w:color w:val="000000"/>
        </w:rPr>
        <w:t>Sveits har vel alt i alt ikke noen dårligere adgang til EUs indre marked enn Norge</w:t>
      </w:r>
      <w:r>
        <w:rPr>
          <w:color w:val="000000"/>
        </w:rPr>
        <w:t xml:space="preserve">. Det må også kunne gå an å bruke </w:t>
      </w:r>
      <w:r>
        <w:rPr>
          <w:rStyle w:val="Sterk"/>
          <w:color w:val="000000"/>
        </w:rPr>
        <w:t>vetoretten</w:t>
      </w:r>
      <w:r>
        <w:rPr>
          <w:color w:val="000000"/>
        </w:rPr>
        <w:t xml:space="preserve"> for å stoppe noe av dette overdådige regelbyråkratiet. EU-byråkratiet kveler ikke bare </w:t>
      </w:r>
      <w:r>
        <w:rPr>
          <w:rStyle w:val="Sterk"/>
          <w:color w:val="000000"/>
        </w:rPr>
        <w:t xml:space="preserve">frie initiativer, </w:t>
      </w:r>
      <w:r>
        <w:rPr>
          <w:color w:val="000000"/>
        </w:rPr>
        <w:t>et anarkistisk grunnprinsipp, i Norge, men også i EU. Vi bør støtte kravet fra enkelte Nei til EU-partier og sosialøkonomen Fritz Holte om å få en kritisk utredning av EøS-spørsmålet i kommende stortingsperiode.</w:t>
      </w:r>
    </w:p>
    <w:p w14:paraId="521182A0" w14:textId="77777777" w:rsidR="007803F7" w:rsidRDefault="00000000">
      <w:pPr>
        <w:pStyle w:val="NormalWeb"/>
      </w:pPr>
      <w:r>
        <w:rPr>
          <w:color w:val="000000"/>
        </w:rPr>
        <w:t xml:space="preserve">EUs arbeidsledighet og store uviklingsproblemer skyldes ikke minst </w:t>
      </w:r>
      <w:r>
        <w:rPr>
          <w:rStyle w:val="Sterk"/>
          <w:color w:val="000000"/>
        </w:rPr>
        <w:t>mangelen på frie initiativer</w:t>
      </w:r>
      <w:r>
        <w:rPr>
          <w:color w:val="000000"/>
        </w:rPr>
        <w:t xml:space="preserve">, det er ikke bare dårlig makroøkonomisk styring. EU-byråkratiet skaper flaskehalser, som gjør at den (u)-"naturlige" arbeidsløshetsraten, dvs punktet hvor inflasjonen (pristigningen) tar av ved økt etterspørsel i løpende kroneverdi, blir høy. Dermed får man ikke bukt med arbeidsledigheten ved vanlig makroøkonomisk etterspørsels-styring. For en galopperende inflasjon kan man jo heller ikke ha. Styringen blir forøvrig enda mer byråkratisk og firkantet når man går over til felles myntsystem, EURO, fra 2002. I praksis har man jo hatt byråkratiske bindinger mellom valutakursene i et par år allerede, men uten mulighet til byråkratisk toppstyring, siden man ikke har hatt en sentralbestemt seddelpresse. Selv svenskene og danskene (og britene) har skjønt at valutakursen er et nødvendig virkemiddel for å kunne justere </w:t>
      </w:r>
      <w:r>
        <w:rPr>
          <w:rStyle w:val="Sterk"/>
          <w:color w:val="000000"/>
        </w:rPr>
        <w:t>terms of trade</w:t>
      </w:r>
      <w:r>
        <w:rPr>
          <w:color w:val="000000"/>
        </w:rPr>
        <w:t xml:space="preserve"> til forskjellige innenlandske konjunkturer, lønns- og produktivitetsutvikling, og offentlig service/skattenivå, uten å få problemer med handelsbalansen. å gi fra seg dette virkemidlet, som f.eks. finnene har gjort, vil bety større arbeidsledighet og mindre handlefrihet. Til tross for høykonjunkturen har da heller ikke finnene fått bukt med arbeidsledigheten, den ligger fremdeles mellom 5% og 10%. Den lille gevinsten ved å slippe usikkerheten ved valutakursspekulasjoner innen EURO-området, og besparelsen ved å slippe å veksle, veier ikke på langt nær opp for det realøkonomiske tapet ved økt arbeidsledighet på grunn forskjeller og ulik utvikling i landene. Etter fremveksten av elektroniske betalingstransaksjoner, er forøvrig kostnadene ved veksling og handel med verdipapirer på vei nedover mot null. Dette skulle tilsi at det var lønnsomt med flere valutaer, ikke færre. At noen tar seg overpris på vekslegebyrer betyr ikke at det kostnadsmessig er dyrt. å legge skatt på slike transaksjoner, virker ikke særlig lurt.</w:t>
      </w:r>
    </w:p>
    <w:p w14:paraId="04CD0C8B" w14:textId="77777777" w:rsidR="007803F7" w:rsidRDefault="00000000">
      <w:pPr>
        <w:pStyle w:val="NormalWeb"/>
      </w:pPr>
      <w:r>
        <w:rPr>
          <w:color w:val="000000"/>
        </w:rPr>
        <w:t xml:space="preserve">Det er tre store valutaområder: Euro, dollar og yen. Og en skal ikke binde seg for nær opp til noen av disse, men følge sin egen kurs av hensyn til innenlandsk utvikling og handelsbalansen. En skal heller ikke glemme at Sverige er en stor handelspartner for Norge, en må ikke la den norske valutakursen ta helt av i forhold til den svenske, ellers blir grensehandelen et virkelig alvorlig importproblem. En fri valutakurs-tilpasning trengs for å justere </w:t>
      </w:r>
      <w:r>
        <w:rPr>
          <w:rStyle w:val="Sterk"/>
          <w:color w:val="000000"/>
        </w:rPr>
        <w:t>konkurransevnen</w:t>
      </w:r>
      <w:r>
        <w:rPr>
          <w:color w:val="000000"/>
        </w:rPr>
        <w:t xml:space="preserve"> overfor utlandet til utviklingen i det innelandske næringslivet. Skal man ha et bedre velferdssamfunn enn EU, og dermed også høyere skatter og kostnader enn i EU, må man også justere nivået på valutakursen litt nedover for å styrke konkurranseevnen og handelsbalansen. Det er stort sett tøv når Høyres Jan Petersen antyder at en må ha et gjennomsnittlig europeisk skattenivå av hensyn til konkurranseevnen. Er det ingen skikkelige sosialøkonomer igjen i Høyre etter at Kåre Willoch gikk ut i pensjonistenes rekker? Per Kristian Foss er en glad amatør på økonomi, men faglig tung og kompetent er han ikke. </w:t>
      </w:r>
    </w:p>
    <w:p w14:paraId="4966F0DC" w14:textId="77777777" w:rsidR="007803F7" w:rsidRDefault="00000000">
      <w:pPr>
        <w:pStyle w:val="NormalWeb"/>
      </w:pPr>
      <w:r>
        <w:rPr>
          <w:color w:val="000000"/>
        </w:rPr>
        <w:t xml:space="preserve">Heller ikke SV-eren Fritz Holte har rett når han mener velferdsamfunnet ikke kan opprettholdes uten at økonomien lukkes mer eller mindre. Også her spiller bl.a. valutkursjusteringer og avbyråkratisering inn. Han må ha jobbet forlenge i importreguleringenes høyborg på Norges Landbrukshøgskole, til å ha beholdt gangsynet. SV har f.eks aldri tatt noe skikkelig oppgjør med DDR-økonomien og Berlinmuren. Ikke å undres over at ideologene der drømmer om murer rundt økonomien her i landet. Fri og bevare oss. Det samme gjelder ATTACs krav om Tobin-skatt, - typisk sosialdemokratisk marxologi. En annen sak er at vi ikke bør selge ut for mange finansinstitusjoner og storbedrifter for mer eller mindre nytrykte EURO-er fra EU-byråkratiet. Et filialisert næringsliv er vi ikke tjent med. Snarere tvert i mot, hovedkontorer for flere internasjonale foretak bør ligge her til lands. Det må følgelig slås ring om </w:t>
      </w:r>
      <w:r>
        <w:rPr>
          <w:rStyle w:val="Sterk"/>
          <w:color w:val="000000"/>
        </w:rPr>
        <w:t>konsesjonslovene</w:t>
      </w:r>
      <w:r>
        <w:rPr>
          <w:color w:val="000000"/>
        </w:rPr>
        <w:t>. Våre felles naturherligheter og ressurser må naturligvis ikke komme på fremmede hender.</w:t>
      </w:r>
    </w:p>
    <w:p w14:paraId="0D3302E3" w14:textId="77777777" w:rsidR="007803F7" w:rsidRDefault="00000000">
      <w:pPr>
        <w:pStyle w:val="NormalWeb"/>
      </w:pPr>
      <w:r>
        <w:rPr>
          <w:color w:val="000000"/>
        </w:rPr>
        <w:t>Det går ikke an å la andre land, som f.eks trykker opp ferske penger, få kjøpe opp norske naturressurser og andre realverdier, for bl.a å spekulere i inflasjonsgevinster. Dette må det settes en stopper for. Det er de store valutaenes (US dollar, Euro og Yen) strategi å blåse dem opp, legge seg opp gjeld i egen valuta ved store handelsunderskudd, og siden devaluere og betale tilbake med dårligere penger. Vi må ikke gå på den limpinnen igjen. Det er i det hele tatt nødvendig å regulere, balansere, kapitalmarkedene. I tillegg til markedsmakt-problemet med kunstig "sterk"-dollar, yen og euro policy av typen nevnt over, er det problemer med panikk-handel, boble-økonomi, og "moralsk" hasardspill, der en satser på at myndighetene vil redde feilinvesteringer. Det må altså være offentlige reguleringer av finans- og kapitalmarkedene, for å få til langsiktige, riktige realinvesteringer i tilstrekkelig omfang. Men økonomiske murer som Holte går inn for, og Tobin-skatt, som ATTAC vil ha, vil bare føre til enda mindre effektiv investerings-styring. Det som trengs er en mer indre- og kompetanse-orientert regulering, ikke ytre nasjonale "murer" og/eller Tobin-avgift.</w:t>
      </w:r>
    </w:p>
    <w:p w14:paraId="79028592" w14:textId="77777777" w:rsidR="007803F7" w:rsidRDefault="00000000">
      <w:pPr>
        <w:pStyle w:val="NormalWeb"/>
      </w:pPr>
      <w:r>
        <w:rPr>
          <w:color w:val="000000"/>
        </w:rPr>
        <w:t xml:space="preserve">I stedet for store finansinvesteringer i dollar, euro og yen, bør det bl.a satses på import av moderne utstyr til realinvesteringer i Norge og temporær arbeidskraftimport til utbygging av landet og nye bedrifter i privat og offentlig sektor. Bare på den måten kan vi sikre velferden når eldrebølgen setter inn for fullt. Det er viktig å merke seg at </w:t>
      </w:r>
      <w:r>
        <w:rPr>
          <w:rStyle w:val="Sterk"/>
          <w:color w:val="000000"/>
        </w:rPr>
        <w:t>arbeidskraft-importen må være temporær.</w:t>
      </w:r>
      <w:r>
        <w:rPr>
          <w:color w:val="000000"/>
        </w:rPr>
        <w:t xml:space="preserve"> Norge er fra naturens side et </w:t>
      </w:r>
      <w:r>
        <w:rPr>
          <w:rStyle w:val="Sterk"/>
          <w:color w:val="000000"/>
        </w:rPr>
        <w:t>karrig</w:t>
      </w:r>
      <w:r>
        <w:rPr>
          <w:color w:val="000000"/>
        </w:rPr>
        <w:t xml:space="preserve">, kaldt og tungdrevet land i en utkant av verden, når vi ser bort fra olje og gass-ressursene, og har derfor i lengre perspektiv en relativt lav optimal befolknings-størrelse. Etter hvert som oljen og gassen tar slutt, må derfor importert arbeidskraft vende tilbake til der de kom fra, eller andre land som er underbefolket. Noe annet betyr å dømme fremtidige norske generasjoner til fattigdom, og det er det motsatte av en bærekraftig utvikling. En bærekraftig utvikling er en utvikling som tilfredstiller dagens behov uten å ødelegge fremtidige generasjoners muligheter til å tilfredstille sine behov. Partiet Venstre er uklare på dette punktet, når de snakker om økt import av arbeidskraft. Vi må få dem til å skjønne at importen må være temporær. Dette betyr at denne arbeidskraften skal ha </w:t>
      </w:r>
      <w:r>
        <w:rPr>
          <w:rStyle w:val="Sterk"/>
          <w:color w:val="000000"/>
        </w:rPr>
        <w:t>frie, men tidsbegrensede, kontrakter.</w:t>
      </w:r>
      <w:r>
        <w:rPr>
          <w:color w:val="000000"/>
        </w:rPr>
        <w:t xml:space="preserve"> De skal ha samme rettigheter som den øvrige arbidskraften, ikke slavekontrakter, så lenge de er her. Kontraktene kan være kortsiktige - eller langsiktige - alt ettersom hva slags oppdrag det dreier seg om, men kontrakter utover en fem til ti års varighet bør unngås.</w:t>
      </w:r>
    </w:p>
    <w:p w14:paraId="70CB1A56" w14:textId="77777777" w:rsidR="007803F7" w:rsidRDefault="00000000">
      <w:pPr>
        <w:pStyle w:val="NormalWeb"/>
      </w:pPr>
      <w:r>
        <w:rPr>
          <w:color w:val="000000"/>
        </w:rPr>
        <w:t xml:space="preserve">Et eksempel er å la arbeidsløse EU anleggsarbeidere bo på hotellskip utenfor Moss og Fredrikstad og la dem bygge firefelts motorveien på E6 til Sverige, og dessuten importere alt utstyret som trengs til byggingen. Da vil arbeidsstyrken øke like mye som sysselsettingen, ringvirkningene blir minimale, og det blir ikke press i økonomien. Etterpå kan de flytte videre til Vestlandet, og bygge forurensningsfrie gasskraftverk. Og så videre... </w:t>
      </w:r>
    </w:p>
    <w:p w14:paraId="3ABE4F73" w14:textId="77777777" w:rsidR="007803F7" w:rsidRDefault="00000000">
      <w:pPr>
        <w:pStyle w:val="NormalWeb"/>
      </w:pPr>
      <w:r>
        <w:rPr>
          <w:color w:val="000000"/>
        </w:rPr>
        <w:t xml:space="preserve">Oljeinntekter er ikke annerledes enn andre eksportinntekter, og er for landet sett under ett, uinteressante annet enn som dette. Eksporten kan brukes til å finansiere import, eller bidra til å legge seg opp fordringer på utlandet, i den grad de ikke brukes opp fullstendig. De skiller seg ikke fra andre eksportinntekter bortsett fra de kommer fra hulrom under sjøbunnen, som etterhvert går tomme for oljen. For ikke å være urettferdige overfor fremtidige generasjoner, har dette medført at vi vil spare mer enn vi ellers ville gjort. Dessuten vil vi spare for å ta unna for eldrebølgen. Det hadde vi vel gjort uten oljen også. Det interessante er i og for seg ikke oljeinntektene, men sparingen generelt for landet. </w:t>
      </w:r>
      <w:r>
        <w:rPr>
          <w:b/>
          <w:bCs/>
          <w:color w:val="000000"/>
        </w:rPr>
        <w:t xml:space="preserve">Denne bør være slik at den gir størst mulig utbytte, i samfunnsmessig forstand. </w:t>
      </w:r>
    </w:p>
    <w:p w14:paraId="31FAD282" w14:textId="77777777" w:rsidR="007803F7" w:rsidRDefault="00000000">
      <w:pPr>
        <w:pStyle w:val="NormalWeb"/>
      </w:pPr>
      <w:r>
        <w:rPr>
          <w:color w:val="000000"/>
        </w:rPr>
        <w:t xml:space="preserve">Landets, dvs samfunnets, totale </w:t>
      </w:r>
      <w:r>
        <w:rPr>
          <w:b/>
          <w:bCs/>
          <w:color w:val="000000"/>
        </w:rPr>
        <w:t>sparing</w:t>
      </w:r>
      <w:r>
        <w:rPr>
          <w:color w:val="000000"/>
        </w:rPr>
        <w:t xml:space="preserve"> består av summen av </w:t>
      </w:r>
      <w:r>
        <w:rPr>
          <w:b/>
          <w:bCs/>
          <w:color w:val="000000"/>
        </w:rPr>
        <w:t>nettofinansinvestering</w:t>
      </w:r>
      <w:r>
        <w:rPr>
          <w:color w:val="000000"/>
        </w:rPr>
        <w:t xml:space="preserve"> overfor utlandet pluss </w:t>
      </w:r>
      <w:r>
        <w:rPr>
          <w:b/>
          <w:bCs/>
          <w:color w:val="000000"/>
        </w:rPr>
        <w:t>nettorealinvestering</w:t>
      </w:r>
      <w:r>
        <w:rPr>
          <w:color w:val="000000"/>
        </w:rPr>
        <w:t xml:space="preserve"> </w:t>
      </w:r>
      <w:r>
        <w:rPr>
          <w:color w:val="000000"/>
          <w:sz w:val="20"/>
          <w:szCs w:val="20"/>
        </w:rPr>
        <w:t xml:space="preserve">(i privat og offentlig sektor dvs. kun innenlands. Hvis man er imperialist kan en hypotetisk snakke om "utenlandske" realinvesteringer, dvs i kolonier og lydriker, men da er de ikke reelt utenlandske, fordi kolonier o.l. jo hører med til eget imperium. "Utenlandske" realinvesteringer kan hypotetisk oppfattes slik av bedrifter, men dette gjelder ikke for hele samfunn. For hele samfunn blir det bare skjøter, aksjer og likvide midler o.l., dvs finansinvesterings-aspektet ved investeringen i utlandet, som er interessant. I realiteten er det nemlig der arbeidsplassene ligger, at verdiene konkret blir skapt. Man følger derfor realitets eller domicil (hjemsteds) prinsippet, som det også kalles, i samfunnsregnskapet. Dette følges både i anarkistisk og en del andre økonomiske teorier). </w:t>
      </w:r>
      <w:r>
        <w:rPr>
          <w:color w:val="000000"/>
          <w:sz w:val="24"/>
          <w:szCs w:val="24"/>
        </w:rPr>
        <w:t xml:space="preserve">Det ene interessante spareaspektet er altså nettofinansinvesteringen, som altså er overfor utlandet, og dette må prinsipielt ikke blandes sammen med det offentliges samlede nettofinansinvestering, dvs vis-a-vis utlandet og privat sektor innenlands. Oppgjør til privat sektor kan f.eks i prinsippet gjøres ved nytrykte sedler, for å dekke et eventuelt underskudd, så "oljepengene" er jo ganske uinteressante i denne sammenheng. Omvendt kan man skaffe seg et overskudd ved nettobeskatning, dvs trekke inn mer i skatter, avgifter og provenyer en det som det offentlige alt i alt anvender selv eller fordeler videre til andre. Det andre interessante spareaspektet er ikke dette, men nettorealinvesteringer innenlands, dvs i privat og/eller offentlig sektor. Bare sånn kan samfunnet spare, dvs legge seg opp fordringer i utenlandske verdipapirer, og/eller realinvestere hjemme. </w:t>
      </w:r>
    </w:p>
    <w:p w14:paraId="7E6A95FF" w14:textId="77777777" w:rsidR="007803F7" w:rsidRDefault="00000000">
      <w:pPr>
        <w:pStyle w:val="NormalWeb"/>
      </w:pPr>
      <w:r>
        <w:rPr>
          <w:b/>
          <w:bCs/>
          <w:color w:val="000000"/>
          <w:sz w:val="24"/>
          <w:szCs w:val="24"/>
        </w:rPr>
        <w:t>Nettofinansinvesteringen er landets eksportoverskudd pluss netto finansinntekter (herunder tillagt stønader)</w:t>
      </w:r>
      <w:r>
        <w:rPr>
          <w:color w:val="000000"/>
          <w:sz w:val="24"/>
          <w:szCs w:val="24"/>
        </w:rPr>
        <w:t xml:space="preserve"> vis-a-vis omverdenen sett under ett. Dette er elementært bokholderi. Oljeinntektene kommer inn i eksportoverskuddet på linje med inntekter fra fiske- og papireksport, og oljefondets avkastning kommer inn i nettofinansinntektene, som andre verdipapir-inntekter/utgifter vis-a-vis utlandet. Det er ikke noe spesielt med oljepengene i det hele tatt, de inngår på samme måte som andre eksportinntekter og fordringer på utlandet. Avhengig av konjunkturer i inn og utland, og mulighetene for økonomisk vekst og verdiskapning, skal fordelingen av sparingen på nettofinansinvestering og realinvestering (offentlig og privat) avgjøres slik at det gir samfunnsmessig mest verdiskapning, dvs samfunnsøkonomisk lønnsomhet. En må da kunne skifte strategi med forholdene, ikke bare låse seg til store nettofinansinvesteringer. Noen ganger kan det lønne seg å realinvestere mer. Dette kan bl.a gjøres ved å redusere eksportoverskuddet fra oljeeksporten, og importere mer til utstyr og annet i privat og offentlig sektor. </w:t>
      </w:r>
    </w:p>
    <w:p w14:paraId="5A09507F" w14:textId="77777777" w:rsidR="007803F7" w:rsidRDefault="00000000">
      <w:pPr>
        <w:pStyle w:val="NormalWeb"/>
      </w:pPr>
      <w:r>
        <w:rPr>
          <w:color w:val="000000"/>
          <w:sz w:val="24"/>
          <w:szCs w:val="24"/>
        </w:rPr>
        <w:t xml:space="preserve">Sparingens størrelse totalt må avpasses etter forbruket og inntekt i langsiktig perspektiv, og blir bestemt slik: </w:t>
      </w:r>
    </w:p>
    <w:p w14:paraId="3261F187" w14:textId="77777777" w:rsidR="007803F7" w:rsidRDefault="00000000">
      <w:pPr>
        <w:pStyle w:val="NormalWeb"/>
      </w:pPr>
      <w:r>
        <w:rPr>
          <w:color w:val="000000"/>
          <w:sz w:val="24"/>
          <w:szCs w:val="24"/>
        </w:rPr>
        <w:t xml:space="preserve">Sparing = realinntekt (= nettonasjonalprodukt) + nettofinansinntekter - konsum = nettorealinvestering + nettofinansinvestering. </w:t>
      </w:r>
    </w:p>
    <w:p w14:paraId="727B9644" w14:textId="77777777" w:rsidR="007803F7" w:rsidRDefault="00000000">
      <w:pPr>
        <w:pStyle w:val="NormalWeb"/>
      </w:pPr>
      <w:r>
        <w:rPr>
          <w:color w:val="000000"/>
        </w:rPr>
        <w:t xml:space="preserve">23.01.2002 har Dagens næringsliv en oppsummerings-artikkel ved redaktøren som vil ha anarkistisk debatt og styring, Stein B. Hauglid: </w:t>
      </w:r>
      <w:r>
        <w:rPr>
          <w:i/>
          <w:iCs/>
          <w:color w:val="000000"/>
        </w:rPr>
        <w:t>Hit med penga! Børsdirektøren vil ha oljepengene hjem. Eldrebølgen vil være over oss nesten før vi aner det, og da må vi stå rustet med annen industri, mener han. Er det en god ide?</w:t>
      </w:r>
      <w:r>
        <w:rPr>
          <w:color w:val="000000"/>
        </w:rPr>
        <w:t xml:space="preserve"> Denne oppfordingen til debatt er nok myntet på større kanoner enn meg. Folkene på IIFOR med sine matematiske og EDB-IKT modeller kan nok si mer fornuftig enn meg her, men de er jo mest opptatt med Argentina for øyeblikket. Men det skader ikke å si litt. For det første. Hauglids innlegg bør leses av alle som kan noe om dette, til ettertanke og innspill. Det er også mange andre interessante spørsmål der. For det andre: Ny-</w:t>
      </w:r>
      <w:r>
        <w:rPr>
          <w:b/>
          <w:bCs/>
          <w:color w:val="000000"/>
        </w:rPr>
        <w:t>merkantilismen</w:t>
      </w:r>
      <w:r>
        <w:rPr>
          <w:color w:val="000000"/>
        </w:rPr>
        <w:t xml:space="preserve"> til Victor Normann NHH og Torgeir Reve på BI, som ensidig vil satse på eksportnæringer er noe stort sprøyt. Skal vi automatisere og nyinvestere i større grad enn før, bl.a for å frigjøre arbeidskraft til omsorgsyrker i vid forstand, pga av eldrebølgen, så skal det skje der hvor det er samfunnsøkonomisk </w:t>
      </w:r>
      <w:r>
        <w:rPr>
          <w:b/>
          <w:bCs/>
          <w:i/>
          <w:iCs/>
          <w:color w:val="000000"/>
        </w:rPr>
        <w:t>mest lønnsomt</w:t>
      </w:r>
      <w:r>
        <w:rPr>
          <w:color w:val="000000"/>
        </w:rPr>
        <w:t xml:space="preserve"> i både privat og offentlig sektor, uansett næring. Det er ikke sikkert det er mest å hente i industrien heller. Det kan være noe å hente f.eks ved å gå over til selvbetjening på polet, bl.a. Og man må hele tiden tenke realøkonomi og hindre byråkratiske flaskehalser i den økonomiske sirkulasjon, og ikke henge seg opp i symbol-, pekuniær- og fiksjons-økonomi. </w:t>
      </w:r>
    </w:p>
    <w:p w14:paraId="0A40A0D3" w14:textId="77777777" w:rsidR="007803F7" w:rsidRDefault="00000000">
      <w:pPr>
        <w:pStyle w:val="NormalWeb"/>
      </w:pPr>
      <w:r>
        <w:rPr>
          <w:color w:val="000000"/>
        </w:rPr>
        <w:t xml:space="preserve">Frp som vil bruke oljefondet til skattelette og økt forbruk nå, er helt ute å kjøre. Landets sparing og sparerate totalt må nå opp for å ta av for eldrebølgen siden. Vitsen er naturligvis å få opp arbeidsproduktiviteten så vi kan få til mer volum og kvalitet pr sysselsatt, så det blir noe å dele på. Arbeidsledighetsproblemet forsvinner nok nesten "av seg selv" under eldrebølgen. Det er produktiviteten det kommer til å stå på. Pluss det som er spart opp i utlandet, </w:t>
      </w:r>
      <w:r>
        <w:rPr>
          <w:b/>
          <w:bCs/>
          <w:color w:val="000000"/>
        </w:rPr>
        <w:t>nettofinanskapitalen</w:t>
      </w:r>
      <w:r>
        <w:rPr>
          <w:color w:val="000000"/>
        </w:rPr>
        <w:t xml:space="preserve">, som vi kan tære noe på. Men den skal jo også generasjonene etter eldrebølgen ha en bit av, i hvertfall det som er oljerelatert. Sparing er som kjent nettofinansinvestering pluss nettorealinvestering. Fordelingen som </w:t>
      </w:r>
      <w:r>
        <w:rPr>
          <w:b/>
          <w:bCs/>
          <w:color w:val="000000"/>
        </w:rPr>
        <w:t>i sum</w:t>
      </w:r>
      <w:r>
        <w:rPr>
          <w:color w:val="000000"/>
        </w:rPr>
        <w:t xml:space="preserve"> gir størst realavkastning (dvs nominell avkastning korrigert for inflasjon) på noe sikt, må vel økonomisk sett være det riktige. Det kan godt tenkes at dette i den nåværende lavkonjunktur innebærer å la oljefondet stå og vokse som normalt, og ellers føre en mer ekspansiv politikk som begunstiger realinvesteringer (innenlands), og demper konsumet relativt tilsvarende, samtidig som man holder seg til nær full sysselsetting, og eventuelt sper på med temporær arbeidskraftinnvandring som antydet over, om man synes realinvesteringene bør økes ytterligere. Hvilken mix av renter, valutakurs, kreditter, offentlige inntekter og utgifter, etc som er den beste for å oppnå disse målene, er vel mer et økonomisk-teknisk enn politisk spørsmål, som jeg ikke vil gå inn på her. Målet og hovedstørrelsene må imidlertid være klare:</w:t>
      </w:r>
    </w:p>
    <w:p w14:paraId="6C666457" w14:textId="77777777" w:rsidR="007803F7" w:rsidRDefault="00000000">
      <w:pPr>
        <w:pStyle w:val="NormalWeb"/>
      </w:pPr>
      <w:r>
        <w:rPr>
          <w:color w:val="000000"/>
        </w:rPr>
        <w:t xml:space="preserve">Praktisk talt sikkert gjelder den anarkistiske økonomiske loven for sysselsettingen: (C+I+A-B)/ap = N, hvor N helst skal være lik N(full) </w:t>
      </w:r>
      <w:r>
        <w:rPr>
          <w:b/>
          <w:bCs/>
          <w:color w:val="000000"/>
        </w:rPr>
        <w:t>inklusive</w:t>
      </w:r>
      <w:r>
        <w:rPr>
          <w:color w:val="000000"/>
        </w:rPr>
        <w:t xml:space="preserve"> temporær innvandring, og hvor i løpende, nominell, verdi C = konsum, I = nettorealinvestering, A = eksport, B = import, a = arbeidsproduktivitet, p = prisnivå, og N er sysselsetting. Dvs (*) I = Nap - C - A + B. Skal vi få ryddet plass til økt I i tilstrekkelig grad for å få opp a for å ta av for eldrebølgen, må vi ta hensyn til (*) , i det N kan økes til N(full) i prinsippet. Er eksportoverskuddet A-B tilnærmet gitt fordi vi nå ikke vil ta av oljefonds-sparingen (tilnærmet nettofinansinvestering), og p og a er f.eks bestemt av en 2-3 % inflasjon og 1-2% produktivitetsøkning, så har vi igjen å øke N mot full sysselsetting og eventuelt spe på med temporær arbeidskraftimport, som antydet over, og redusere C, om vi skal få opp I tilstrekkelig i forhold til det vi ønsker i inneværende periode. øker p utover det ventede, må en dessuten ta høyde for ekstra "luft i kalkylene". Det er jo ikke bare pengebeløpet anvendt til realinvestering som er interessant, men hva man får kjøpt inn for beløpet, og om det gir uttelling i form av økt arbeidsproduktivitet. Koker I-beløpet bort i inflasjon eller feilinvesteringer eller vankunnig bruk av utstyret, blir uttellingen i a ikke det det skulle. Det er altså mange skjær i sjøen her. Noe av det mest fornuftige er kanskje å satse på utstyr og opplæring som effektiviserer helse og omsorgssektoren,dvs øker produktiviteten, så slipper en å overføre så mye av N dit. </w:t>
      </w:r>
    </w:p>
    <w:p w14:paraId="2F244575" w14:textId="77777777" w:rsidR="007803F7" w:rsidRDefault="00000000">
      <w:pPr>
        <w:pStyle w:val="NormalWeb"/>
      </w:pPr>
      <w:r>
        <w:rPr>
          <w:color w:val="000000"/>
        </w:rPr>
        <w:t xml:space="preserve">Jeg vil bare si at finansministeren Foss gjennom sine innlegg i avisene i den senere tid, pluss opptatthet med skattemessige snurrepiperier, dokumenterer at han er ganske inkompetent. Alt snakket om å "normalisere" skattenivå etc til EU, er bare tøv og atter tøv. Så lenge vi fritt kan sette renter til ulike formål forskjellig, sette valutakurs som vi vil, offentlige utgifter og inntekter som vi vil, direkte tiltak når og hvor vi vil, skolere hvem som helst nær sagt til hva som helst, ut fra ulike ønsker og forutsetninger, og til og med trykke ferske penger så mye vi vil, om det trengs, så kan vi f.eks gjøre som Sveits, kutte byråkratiet og få arbeidsledigheten ned i 0,7%. Vi kan </w:t>
      </w:r>
      <w:r>
        <w:rPr>
          <w:b/>
          <w:bCs/>
          <w:color w:val="000000"/>
        </w:rPr>
        <w:t>gjøre akkurat som vi vil, innenfor økonomiens basale lover, bl.a (*)</w:t>
      </w:r>
      <w:r>
        <w:rPr>
          <w:color w:val="000000"/>
        </w:rPr>
        <w:t>. Se forøvrig "A short note on the general theory og anarchist economics" via "links" på bunnen av denne websiden.</w:t>
      </w:r>
    </w:p>
    <w:p w14:paraId="1D896A0E" w14:textId="77777777" w:rsidR="007803F7" w:rsidRDefault="00000000">
      <w:pPr>
        <w:pStyle w:val="NormalWeb"/>
      </w:pPr>
      <w:r>
        <w:rPr>
          <w:color w:val="000000"/>
        </w:rPr>
        <w:t>Det er ikke god realøkonomi i å følge den byråkratiske galskapen i EU. "Normaliserer" vi oss til EU blir det 8-10% arbeidsledighet. At Frp med Siv Jensen og Carl I. Hagen vil a) øke C "nå! mye !" og finansiere dette med A-B &lt; 0, ( f.eks ta fra oljefondet) og kanskje redusert I, og ikke bare det, men også b) dermed skakk-kjøre realinvesteringene, bl.a over til nye restauranter og kjøpesentere etc, noe som følger med økt C, men c) ikke gir høy a og dermed de facto betyr å stjele fra fremtiden til både eldrebølgen og neste generasjon, som ikke har noe særlig olje å pumpe opp, - d) bare viser hva dette er for noe kortsiktig, uansvarlig, populistisk tjuvpakk. De vil stjele fra fremtidens rettferdige inntekter.</w:t>
      </w:r>
    </w:p>
    <w:p w14:paraId="3BB658AD" w14:textId="77777777" w:rsidR="007803F7" w:rsidRDefault="00000000">
      <w:pPr>
        <w:pStyle w:val="NormalWeb"/>
      </w:pPr>
      <w:r>
        <w:rPr>
          <w:color w:val="000000"/>
        </w:rPr>
        <w:t xml:space="preserve">Om optimal-løsningen gir profitt eller ikke til plutarkiet er i og for seg ganske uinteressant. Om børsen får en nedtur, spiller heller egentlig ingen rolle, og heller ikke om industrikongen Røkke går konk og slottene hans blir hoteller, dersom </w:t>
      </w:r>
      <w:r>
        <w:rPr>
          <w:b/>
          <w:bCs/>
          <w:color w:val="000000"/>
        </w:rPr>
        <w:t>folket</w:t>
      </w:r>
      <w:r>
        <w:rPr>
          <w:color w:val="000000"/>
        </w:rPr>
        <w:t xml:space="preserve"> alt i alt får en høy inntekt, og en passe del av dette alt i alt går til de riktige realinvesteringene i henhold til (*). Det er mange måter å få til realinvesteringer på, både offentlige og private. Oslo Børs behøver bare være en en liten klatt i den sammenheng. Jeg overlater til andre å foreta nøyere simuleringer over ønsket politikk og hovedstørrelsene basert på (*) med videre. Det holder vel med lommekalkulator til det grøvste. </w:t>
      </w:r>
    </w:p>
    <w:p w14:paraId="5D74CA86" w14:textId="77777777" w:rsidR="007803F7" w:rsidRDefault="00000000">
      <w:pPr>
        <w:pStyle w:val="NormalWeb"/>
      </w:pPr>
      <w:r>
        <w:rPr>
          <w:color w:val="000000"/>
        </w:rPr>
        <w:t xml:space="preserve">Så gjelder det altså å fordele totalen av riktig I på privat og offentlig sektor og ulike næringer der det gir best uttelling, ikke profitt, men </w:t>
      </w:r>
      <w:r>
        <w:rPr>
          <w:b/>
          <w:bCs/>
          <w:color w:val="000000"/>
        </w:rPr>
        <w:t>verdiskapning</w:t>
      </w:r>
      <w:r>
        <w:rPr>
          <w:color w:val="000000"/>
        </w:rPr>
        <w:t>, dvs bidrag til nasjonalproduktet, korrigert for prisstigning (og miljø, og ellers riktig målt). Dette skulle da gi størst økning i a over tid, om jeg ikke tar mye feil. Så enkelt er det i fugleperspektiv, men i praksis er det jo en del detaljer som skal klaffe for å implementere det optimale. Håper IIFOR folka kan bruke modellene sine til å se nærmer på saken, men jeg kan jo ikke love noe på vegne av andre som jeg ikke har spurt. Men ellers er jo både SSB, ECON, NøI og Finansdepartet samt Norges Bank i stand til å foreta forholdsvis brukbare simuleringer, så det skulle ikke være vanskelig å få noen nøyere svar og konsistente gjetninger, i form av ulike scenarier. Dette må da være noe for Dagens Næringsliv, Finansavisen, økonomiredaksjonen i Aftenposten, økonomijournalistene i Dagbladet og VG, Nationen, Dagsavisen og resten av media å ta fatt i. Men først må man bli enig om de store linjene og størrelsene nevnt over i (*), dernest disaggregere på sektorer og næringer, og så drøfte veien til målene, plan vs marked, virkemidlene nevnt over, reguleringer, bedrifts-styringsformer, kutt i byråkrat og byråkratikostnader, nye institusjoner, full sysselsetting, temporær arbeidskraftimport, etc. Vi må ihvertfall ha et relativt klart begrep om hvor vi vil, de store linjene, realistisk i samsvar med de basale økonomiske lovene, ellers går det naturligvis den veien høna sparker. Innenfor disse rammebetingelsene kan vi til gjengjeld i prinsippet få til hva som helst vi måtte ønske.</w:t>
      </w:r>
    </w:p>
    <w:p w14:paraId="648A632D" w14:textId="77777777" w:rsidR="007803F7" w:rsidRDefault="00000000">
      <w:pPr>
        <w:pStyle w:val="NormalWeb"/>
      </w:pPr>
      <w:r>
        <w:rPr>
          <w:color w:val="000000"/>
        </w:rPr>
        <w:t>Et lite poeng til (*). Realinntekten, dvs nettonasjonalproduktet, skal i prinsippet måle produksjonen for offentlig sektor på samme måte som for privat, dvs via output. Men i praksis måles den ved input, så nettoproduktet tilsvarer lønnskostnadene. Dermed blir produktiviteten der som regel feilanslått i praksis.Bl.a har man anslått denne ved å bruke lønnsglidningen som mål, men dette kan jo bære galt avsted i det mer byråkrati kan registreres som økt produktivitet. I resonnementet over har jeg imidlertid tenkt prinsipielt, som om offentlig sektor ble målt på samme måte som privat, og at nasjonalproduktet i det hele tatt er prinsipielt korrekt målt som uttrykk for verdiskapningen, samt dessuten medregnet miljøendringer. De tallene som en finner i SSBs Statistiske årbok etc. er dermed noe misvisende i forhold til poengene nevnt over. At statistikken er feil, kan imidlertid ikke være noen hindring for å tenke prinsipielt riktig. Det må vi alle gjøre i den økonomisk politiske debatten, ellers sporer den av. Men det er ikke sikkert at SSBs tall blir størst mulig når vi gjør ting på den riktige måten. økonomisk riktig politikk er følgelig ikke alltid det samme som økonomisk statistikk skulle tilsi, slik som ting måles i dag.</w:t>
      </w:r>
    </w:p>
    <w:p w14:paraId="2C0B8FCA" w14:textId="77777777" w:rsidR="007803F7" w:rsidRDefault="00000000">
      <w:pPr>
        <w:pStyle w:val="NormalWeb"/>
      </w:pPr>
      <w:r>
        <w:rPr>
          <w:color w:val="000000"/>
        </w:rPr>
        <w:t xml:space="preserve">Forøvrig, når det gjelder spørsmålet om optimal befolkningsstørrelse, så er det ikke snakk om et enkelt bestemt tall, men om en aktuell størrelsesorden. Men dette må tas alvorlig. Den </w:t>
      </w:r>
      <w:r>
        <w:rPr>
          <w:rStyle w:val="Sterk"/>
          <w:color w:val="000000"/>
        </w:rPr>
        <w:t>viktigste</w:t>
      </w:r>
      <w:r>
        <w:rPr>
          <w:color w:val="000000"/>
        </w:rPr>
        <w:t xml:space="preserve"> kilden til fattigdom, slaveri, sult og nød for folket i et land er hverken kapitalistisk utbytting, eller statlig represjon i vanligste forstand, men manglende fødselskontroll. Det sistnevnte kan oppfattes som en spesiell form for statisme, som er knyttet til religiøs og kulturell fundamentalisme, hvor motstand mot prevensjon og "free rider" forestillinger om at mange barn er en slags pensjonsforsikring, danner grunnlaget. Denne formen for statisme vil deretter, når næringsgrunnlaget svikter i forhold til overbefolkningen, slå ut i ekstreme real-inntektsforskjeller, altså en særegen form for kapitalisme, med ekstrem fattigdom, mangel på matvarer og sultedød. Der hvor folk formerer seg ved et tilnærmet uhemmet sexliv uten prevensjon, er det sultedøden som setter grensen for befolkningens størrelse. Da blir ikke innbyggertallet i landet optimalt. Uhjelpen burde derfor i det vesentlige gå til prevensjonog tiltak for fødselskontroll mer generelt. Fundamentalistiske kulturer og religioner som går i mot barnebegrensning må motarbeides med alle ikke-autoritære midler. Denne særegne formen for statisme og den etterfølgende ekstreme dødbringende kapitalisme, må bekjempes. Dette har svært lite med globalisering av næringlivet og multinasjonale selskaper å gjøre. å legge skylden på fattigdommen og sultedøden på "USA-imperialismen" og vestlige demokratiers overnasjonale kapitalisme, er en farlig vrangforestilling som fjerner blikket fra den egentlige årsaken.</w:t>
      </w:r>
    </w:p>
    <w:p w14:paraId="5297F513" w14:textId="77777777" w:rsidR="007803F7" w:rsidRDefault="00000000">
      <w:pPr>
        <w:pStyle w:val="NormalWeb"/>
      </w:pPr>
      <w:r>
        <w:rPr>
          <w:color w:val="000000"/>
        </w:rPr>
        <w:t>Marxistene, som tror at "antiglobalisering", "antiimperialisme" og "antikapitalisme" vil løse befolkningsvekst-problemet og de tilhørende fattigdoms- og sultproblemene, er helt på viddene. å gi mer penger til de fattigste vil jo ikke løse problemene - de kan ikke spise penger. Det er ikke nasjonalproduktene, men matproduksjonen som bestemmmer befolkningens størrelse. En nedgang i nasjonalproduktet ved lavkonjunktur, vil som regel ikke influere særlig på matproduksjonen. Matproduksjonen er sterkt avhengig av tørke, flom, frost, vind, jorderosjon, ørkendannelse, insekt og soppangrep og andre skadedyr, samt forurensning, ikke nasjonalproduktets størrelse. Det er alstå ikke den generelle inntekten som avgjør matproduksjonen. Om vi produserer mindre av PC-er og mobiltelefoner, går ikke matproduksjonen opp.</w:t>
      </w:r>
    </w:p>
    <w:p w14:paraId="2AA1B8B0" w14:textId="77777777" w:rsidR="007803F7" w:rsidRDefault="00000000">
      <w:pPr>
        <w:pStyle w:val="NormalWeb"/>
      </w:pPr>
      <w:r>
        <w:rPr>
          <w:color w:val="000000"/>
        </w:rPr>
        <w:t xml:space="preserve">Det trengs i virkeligheten langt færre til å produsere maten i verden enn man har i dag, dersom man setter inn moderne maskiner. Men går ikke matproduksjonen opp, kan ikke de som i dag sulter bli mette. For noen mer mat - får andre mindre. Og matproduksjonen kan ikke økes særlig sånn uten videre. Kloden er begrenset. Hugges eller svis mer skog av, og legges under plogen, blir det store miljøproblemer, lokalt, regionalt og globalt. Nøkkelen til velstand er dermed fødselskontroll. Alt annet er illusjoner. </w:t>
      </w:r>
      <w:r>
        <w:rPr>
          <w:rStyle w:val="Sterk"/>
          <w:color w:val="000000"/>
        </w:rPr>
        <w:t>All uhjelp som ikke kobles sammen med fødselsbegrensinger er feilslått</w:t>
      </w:r>
      <w:r>
        <w:rPr>
          <w:color w:val="000000"/>
        </w:rPr>
        <w:t xml:space="preserve">. Det er også fullstendig feilaktig å tro at om den ca halve milliarden relativt rike i de vestlige land spiser seg litt mindre mette, så vil dette løse fattigdomsproblemen i den delen av verden hvor folketallet holdes nede av sultedøden. </w:t>
      </w:r>
    </w:p>
    <w:p w14:paraId="1937092A" w14:textId="77777777" w:rsidR="007803F7" w:rsidRDefault="00000000">
      <w:pPr>
        <w:pStyle w:val="NormalWeb"/>
      </w:pPr>
      <w:r>
        <w:rPr>
          <w:color w:val="000000"/>
        </w:rPr>
        <w:t xml:space="preserve">Det blir kanskje temporært noen flere som overlever, men befolkningen øker bare like mye, slik at antallet som sulter og til slutt dør av sult, blir som før eller flere. Dermed er man like langt hva sultproblemet angår, eller enda verre stillt. Matproduksjonen de siste 50-årene har økt så mye at over 2 milliarder flere holder seg godt i live. Til tross for dette er det like mange eller flere som sulter og dør av sult, feil- og underernæring i dag enn før. </w:t>
      </w:r>
    </w:p>
    <w:p w14:paraId="6F673FD6" w14:textId="77777777" w:rsidR="007803F7" w:rsidRDefault="00000000">
      <w:pPr>
        <w:pStyle w:val="NormalWeb"/>
      </w:pPr>
      <w:r>
        <w:rPr>
          <w:color w:val="000000"/>
        </w:rPr>
        <w:t xml:space="preserve">FN har nylig anslått at ca 100 millioner barn årlig dør av underernæring og sykdom som det finnes enkel behandling for. Tidligere er det anslått at ca 50 millioner mennesker dør av sult hvert år. Dette tallet er kanskje litt høyt i forhold til dagens situasjon. Andre kilder hevder at antall dødsfalll på grunn av sult og sultrelaterte sykdommer er ca 40 000 pr dag. Dette tilsvarer 11,6 millioner pr år. Uansett er dette et stort tall. Ved å vaksinere barn mot sykdommer vil færre dø av det, men da vil de stort sett sulte ihjel i stedet. Matproduksjonen kan nemlig ikke økes i samme takt som før, uten å ødelegge miljøet på kloden fullstendig. Derfor vil flere måtte sulte ihjel, siden fødselstallene ikke synker. Overføres mer penger til de fattige, uten at matproduksjonen øker, vil bare matprisene på den aktuelle maten stige, og de som da blir </w:t>
      </w:r>
      <w:r>
        <w:rPr>
          <w:rStyle w:val="Sterk"/>
          <w:color w:val="000000"/>
        </w:rPr>
        <w:t>relativt</w:t>
      </w:r>
      <w:r>
        <w:rPr>
          <w:color w:val="000000"/>
        </w:rPr>
        <w:t xml:space="preserve"> fattigst vil sulte ihjel akkurat som før.</w:t>
      </w:r>
    </w:p>
    <w:p w14:paraId="6708DBB1" w14:textId="77777777" w:rsidR="007803F7" w:rsidRDefault="00000000">
      <w:pPr>
        <w:pStyle w:val="NormalWeb"/>
      </w:pPr>
      <w:r>
        <w:rPr>
          <w:color w:val="000000"/>
        </w:rPr>
        <w:t xml:space="preserve">Av de 10-50 millioner som årlig sulter ihjel, kan bare en liten del, trolig gjennomsnittlig under 1 million pr år, tilbakeføres til statlig represjon av typen sultkatastrofe som del i folkemord og lignende, og vanlig overnasjonal og nasjonal kapitalisme, utbytting på kapitalistiske eide arbeidsplasser. Det er nemlig sjelden lønna er så lav at en sulter ihjel av den, selv om det enkelte steder er rene slavekontrakter. Slavedriverne er som regel ikke interessert i at slavene sulter ihjel. Et unntak var Hitler, som drev slaveriet som utryddelsesleire. Dette er imidlertid vanligvis ikke politikken til kapitalistiske multinasjonale selskaper. En får derfor ikke bukt med fattigdommen om en får slutt på multinasjonale "globaliserte", "imperialistiske", foretak. Høyere utdanning vil heller ikke øke matproduksjonen, med mindre det fører til økt produksjon av mat. </w:t>
      </w:r>
    </w:p>
    <w:p w14:paraId="59E10551" w14:textId="77777777" w:rsidR="007803F7" w:rsidRDefault="00000000">
      <w:pPr>
        <w:pStyle w:val="NormalWeb"/>
      </w:pPr>
      <w:r>
        <w:rPr>
          <w:color w:val="000000"/>
        </w:rPr>
        <w:t xml:space="preserve">Dette er naturligvis ikke noe forsvar for multinasjonale selskaper og slavekontrakter. Det som understrekes er at bedre kontrakter, utdanning etc. i og for seg ikke vil øke matproduksjonen. Dermed kan det heller ikke løse sultproblemet. Det betyr bare at de sultende vil dø med mobiltelefon ved siden seg og merkevare-klær på kroppen, men uten mere mat en før, fordi matprisene vil gå opp, så de nye lønningene ikke dekker mer mat enn før, og de relativt fattigste fremdeles vil sulte ihjel. Eller kanskje de får råd til å kjøpe seg en pistol og dør av krig i stedet, i kampen om den tilnærmet samme matmengden. </w:t>
      </w:r>
    </w:p>
    <w:p w14:paraId="2895E379" w14:textId="77777777" w:rsidR="007803F7" w:rsidRDefault="00000000">
      <w:pPr>
        <w:pStyle w:val="NormalWeb"/>
      </w:pPr>
      <w:r>
        <w:rPr>
          <w:color w:val="000000"/>
        </w:rPr>
        <w:t>Resten, som dør av sult, altså over 49 millioner mennesker (eller ca 10 millioner med det lave anslaget) årlig, kan således tilskrives overbefolkningen og den spesielle type kulturelle statisme, fordommer, fundamentalistiske og andre hindringer mot fødselskontroll, som er årsaken til overbefolkningen, og den spesielle form for "kapitalisme", store inntektsforskjeller og katastrofalt lav real-inntekt, som denne overbefolkningen medfører for de svakest stillte i de relativt overbefolkede områdene. Dette skjer i hovedsak på landsbygda, i tørkeområder, og andre steder hvor overbefolkningen er sterkest i forhold til naturgrunnlaget. Det skjer ikke minst i områder med mye primitiv natural-økonomi.</w:t>
      </w:r>
    </w:p>
    <w:p w14:paraId="194453C7" w14:textId="77777777" w:rsidR="007803F7" w:rsidRDefault="00000000">
      <w:pPr>
        <w:pStyle w:val="NormalWeb"/>
      </w:pPr>
      <w:r>
        <w:rPr>
          <w:rStyle w:val="Sterk"/>
          <w:color w:val="000000"/>
        </w:rPr>
        <w:t>Dette er den fryktelige logikk vi står overfor</w:t>
      </w:r>
      <w:r>
        <w:rPr>
          <w:color w:val="000000"/>
        </w:rPr>
        <w:t xml:space="preserve">. Man kan bli deprimert og fortvilet over denne erkjennelsen, men den er likevel dessverre helt sann. Man kan gjøre som Jens Bjørneboe, drikke seg bohemerisk vekk fra problemet og til slutt gjøre selvmord. Da blir det jo mat nok til 1 annen, den enes død er den annens brød, gitt konstant matproduksjon. Men det er jo ikke noen rettferdig løsning at folk i de landene som har kontroll og barnebegrensing skal ta livet av seg for folk i de landene som ikke har kontroll, og lar befolkningen i hovedsak begrenses av sult og sultrelaterte sykdommer. Det vil heller ikke løse problemet fordi det er dynamisk. </w:t>
      </w:r>
    </w:p>
    <w:p w14:paraId="6D4EC352" w14:textId="77777777" w:rsidR="007803F7" w:rsidRDefault="00000000">
      <w:pPr>
        <w:pStyle w:val="NormalWeb"/>
      </w:pPr>
      <w:r>
        <w:rPr>
          <w:color w:val="000000"/>
        </w:rPr>
        <w:t xml:space="preserve">Noen kaller denne analysen for "Neo-Malthusianisme" med en viss forakt, men selv om Malthus i sin tid, og på kort sikt, tok feil, så er </w:t>
      </w:r>
      <w:r>
        <w:rPr>
          <w:b/>
          <w:bCs/>
          <w:color w:val="000000"/>
        </w:rPr>
        <w:t>klodens begrensning i dag så mye mer påtrengende</w:t>
      </w:r>
      <w:r>
        <w:rPr>
          <w:color w:val="000000"/>
        </w:rPr>
        <w:t xml:space="preserve">, det finnes f.eks ikke noen store underbefolkede områder, slik Amerika i sin tid var, lenger, slik at analysen i dag er mye mer relevant. </w:t>
      </w:r>
    </w:p>
    <w:p w14:paraId="01A80C51" w14:textId="77777777" w:rsidR="007803F7" w:rsidRDefault="00000000">
      <w:pPr>
        <w:pStyle w:val="NormalWeb"/>
      </w:pPr>
      <w:r>
        <w:rPr>
          <w:color w:val="000000"/>
        </w:rPr>
        <w:t xml:space="preserve">Vi er </w:t>
      </w:r>
      <w:r>
        <w:rPr>
          <w:b/>
          <w:bCs/>
          <w:color w:val="000000"/>
        </w:rPr>
        <w:t>ikke</w:t>
      </w:r>
      <w:r>
        <w:rPr>
          <w:color w:val="000000"/>
        </w:rPr>
        <w:t xml:space="preserve"> Malthusianere. Vi kan bli kalt det, tøyse med det litt, men </w:t>
      </w:r>
      <w:r>
        <w:rPr>
          <w:b/>
          <w:bCs/>
          <w:color w:val="000000"/>
        </w:rPr>
        <w:t>det er feilaktig</w:t>
      </w:r>
      <w:r>
        <w:rPr>
          <w:color w:val="000000"/>
        </w:rPr>
        <w:t>. Malthus bommet på arealproduktivitetsutviklingen. Han tippet bl.a lineær vekst i matproduksjonen, mot eksponentiell befolkningsvekst. Det gjør ikke vi. Vi bygger på realistiske befolkningsteorier og en realistisk vurdering av produktivitetsutviklingen i matproduksjonen. Hvis man avfeier disse analysene med at det smaker av Malthus, er en virkelig ute å kjøre. Det smaker av arroganse og "jorden er flat" tankegang. Husk den ble rund etterhvert selv om byråkrater og dogmatikere holdt på sitt en lang stund. Jeg har forlengst lest FNs og andre byråkraters analyser på feltet. De er full av svakheter. Disse har vi, anarkistene i AIUF tatt hensyn til, og rettet opp i våre beregninger. FNs rapporter er bl.a preget av at de er skrevet for u-landsdiktatorer som skal selge mat til vesten, støttet av IMF og Verdensbanken, for å bli styrtrike, og konsekvensen blir å sulte egen befolkning. Derfor krever man slutt på matsubsidier og mindre produksjon av mat i vesten, for å øke eksporten. Arealene til eksport-produksjon tas fra de fattige. Det er FN, u-landsdiktaturene og IMF-Verdensbankens katastrofale politikk for verdens fattigste i et nøtteskall. Investeringer i matproduksjon kan være ok, når økoligiske hensyn og en bærekraftig utvikling er tatt hensyn til. Men å redusere matproduksjonen i de rike land, så totalproduksjonen blir svekket, kan ikke være noen god ide. økt matproduksjon må først og femst gå til u-land med sultproblemer som innfører streng fødsels-kontroll. Ellers går vinningen opp i spinningen.</w:t>
      </w:r>
      <w:r>
        <w:rPr>
          <w:color w:val="000000"/>
        </w:rPr>
        <w:br/>
      </w:r>
      <w:r>
        <w:rPr>
          <w:color w:val="000000"/>
        </w:rPr>
        <w:br/>
        <w:t>Nå er det på tide å våkne opp. Gro Harlem Brundtlands vaksinasjonsprogrammer i FN-regi er bare en form for seigpining av de fattige. Som å pisse i buksa for å holde seg varm. I forhold til sultedøden, som altså i hovedsak skyldes fundamentalistisk og annen motstand mot fødselsregulering, blir økningen fra ca 1000 til 7000-8000 drepte av terrorister og ca 250 000 drepte årlig i trafikkulykker, for bagateller å regne. De vanligvis under en million mennesker (unntak er verdenskriger o.l. med store folkemord) som vanligvis dør av krig og statlig represjon blir også et lite tall. Det som er avgjørende er matproduksjonen i forhold til befolkningens størrelse i et dynamisk perspektiv. (Tallet 7000-8000 drepte av terrorisme var basert på de først anslagene fra 11. september 2001 i Amerika, og er siden justert ned til ca det halve. Red.merk.)</w:t>
      </w:r>
    </w:p>
    <w:p w14:paraId="26ED25B7" w14:textId="77777777" w:rsidR="007803F7" w:rsidRDefault="00000000">
      <w:pPr>
        <w:pStyle w:val="NormalWeb"/>
      </w:pPr>
      <w:r>
        <w:rPr>
          <w:color w:val="000000"/>
        </w:rPr>
        <w:t xml:space="preserve">Det er direkte sammmenheng mellom verdens matvareproduksjon og hvor mange som overlever, og derigjennom hvor mange som </w:t>
      </w:r>
      <w:r>
        <w:rPr>
          <w:rStyle w:val="Sterk"/>
          <w:color w:val="000000"/>
        </w:rPr>
        <w:t xml:space="preserve">må </w:t>
      </w:r>
      <w:r>
        <w:rPr>
          <w:color w:val="000000"/>
        </w:rPr>
        <w:t>sulte ihjel. Dette gjelder helt uavhengig av hva vi vil eller ikke, og hvor mye som brukes til uhjelp. Hjelper vi gruppe B, blant de sultende, sulter gruppe C ihjel i stedet. Hjelper vi i stedet gruppe C, sulter B ihjel. Det er ikke nok matproduksjon til å hjelpe begge eller alle. Et eller annet sted "tyter" differansen mellom matproduksjon og matbehov ut og resulterer i fra ca 10-49 millioner sultedøde eller døde av sultrelaterte sykdomme pr år. Tallet er omtrentelig. Det er størrelsesordenen som teller, det angir dimensjonen på problemet, f.eks i forhold til terror- og trafikk-ofre.</w:t>
      </w:r>
    </w:p>
    <w:p w14:paraId="72CCB059" w14:textId="77777777" w:rsidR="007803F7" w:rsidRDefault="00000000">
      <w:pPr>
        <w:pStyle w:val="NormalWeb"/>
      </w:pPr>
      <w:r>
        <w:rPr>
          <w:color w:val="000000"/>
        </w:rPr>
        <w:t xml:space="preserve">Kloden er i ferd med å bli, eller er alt, sterkt overbefolket. Matproduksjonen, forutsatt et normalt godt kosthold med kjøtt, fisk, frukt, grønnsaker, og kornprodukter, kan ikke økes særlig mer. Det er idag ikke nok til alle, selv om man skulle dele mer jevnt på maten. I de landene som har noenlunde optimal befolknings-størrelse må det også være en liten overproduksjon av mat, i tilfelle uår. Man kan ikke legge seg på akkurat maksimal utnyttelse av produksjonen. Da vil et tilfeldig uår føre til sultedøden også i land med ca optimalt folketall. Kina, som har en ganske maksimal utnyttelse av matproduksjonen, f.eks er både rotter og hunder "god" mat der, opplever stadig sultkatastrofer i millionklassen, når matproduksjonen svikter som følge av feilproduksjon, uår, tørke eller flom etc. Det er derfor </w:t>
      </w:r>
      <w:r>
        <w:rPr>
          <w:b/>
          <w:bCs/>
          <w:color w:val="000000"/>
        </w:rPr>
        <w:t xml:space="preserve">en farlig illusjon </w:t>
      </w:r>
      <w:r>
        <w:rPr>
          <w:color w:val="000000"/>
        </w:rPr>
        <w:t>og tro at "det er nok av mat i verden" så bare man "fordelte den bedre", så ville alle få nok. Dette er verdens største løgn, som mange humanister og radikalere biter på. Dette er en farlig form for "idealistisk" fremmedgjøring. Overskudd av mat, og dermed kast, råtning eller uønsket opplagring av mat et år, kan neste år være redusert til et underskudd. Derfor er det nødvendig å ha en viss buffer. Noe svinn, spesielt på ferskvarer, må en dessuten alltid ta høyde for.</w:t>
      </w:r>
    </w:p>
    <w:p w14:paraId="31964DFE" w14:textId="77777777" w:rsidR="007803F7" w:rsidRDefault="00000000">
      <w:pPr>
        <w:pStyle w:val="NormalWeb"/>
      </w:pPr>
      <w:r>
        <w:rPr>
          <w:rStyle w:val="Sterk"/>
          <w:color w:val="000000"/>
        </w:rPr>
        <w:t>Litt kan vinnes</w:t>
      </w:r>
      <w:r>
        <w:rPr>
          <w:color w:val="000000"/>
        </w:rPr>
        <w:t xml:space="preserve"> på kort sikt dersom folk går over til kornkarbonader, soya og rotfrukter, etc., dvs ved å korte inn på næringskjeden, men en slik omlegging av produksjonen og kostholdet vil bare kunne gi en kortvarig demping av problemet. Overbefolkningen er et dynamisk problem. Kommer det noe mer mat inn i et overbefolket system som reguleres av fødseloverskudd, sultedød og sultrelaterte sykdommer, så vil dette fort spises opp, befolkningen øker litt, og problemet er det samme eller større ettter kort tid. Dessuten er store deler av landruksarealene bare egnet for kjøttproduksjon, og vil bli ødelagt om man satser på noe annet. Vi trenger også mye skog både som råstoff og av miljøhensyn.</w:t>
      </w:r>
    </w:p>
    <w:p w14:paraId="6E3ACAAF" w14:textId="77777777" w:rsidR="007803F7" w:rsidRDefault="00000000">
      <w:pPr>
        <w:pStyle w:val="NormalWeb"/>
      </w:pPr>
      <w:r>
        <w:rPr>
          <w:color w:val="000000"/>
        </w:rPr>
        <w:t>Presset på ressursene blir dermed for hardt, jord-erosjonen tiltar, forurensningene akkumulerer seg, og sosio- og bio-økologien blir mer og mer ustabil. Produktivitetsutviklingen i landbruket har stort sett gått ut på å erstatte arbeidskraft med maskiner, mens arealproduktiviten, den biologiske produktiviteten, ikke har økt tilsvarende. Noe er riktignok vunnet ved bedre vanningsmetoder, nye artsvarianter, genmanipulering, bruk av sprøytemidler og kunstgjødsling, men medaljen har også sin bakside i form av økt forurensning, ustabile monokulturer etc. Går man over på økologisk dyrking, som mange ønsker, vil man trenge vesentlig større arealer for å oppnå samme produktmengde. Derfor er man inne på en farlig utvikling. Skal kloden gå over til økologisk dyrking må folkemengden ned med flere milliarder mennesker. Kravet om økologisk dyrking bare øker kravet til reduksjon av folkemengden og fødselskontroll. Folkebevegelser som f.eks FIVH, bygger på denne farlige illusjonen, og er derfor egentlig helt reaksjonære, så lenge de ikke ser mangel på fødselskontroll og overbefolkning som hovedproblemet.</w:t>
      </w:r>
    </w:p>
    <w:p w14:paraId="607E8B5E" w14:textId="77777777" w:rsidR="007803F7" w:rsidRDefault="00000000">
      <w:pPr>
        <w:pStyle w:val="NormalWeb"/>
      </w:pPr>
      <w:r>
        <w:rPr>
          <w:color w:val="000000"/>
        </w:rPr>
        <w:t xml:space="preserve">Når det gjelder fiskoppdrett, så må en ta hensyn til at fiskeforet stort sett består av oppmalt havfisk, av mindreverdige matfisker. Forekomstene av populære fiskesorter, er allerede betydelig overfisket, og det varer ikke lenge før forfiskeartene er overfisket også. En kan derfor vanskelig redde matvareproduksjonen i verden ved en overgang til havbruk i stor stil. (Om man klarer å finne et annet brukbart for, som fortrinnsvis kan dyrkes ved havbruk det også, kan potensialet økes noe, men det er få tegn på noe slikt i dag.) Kloden kan kanskje teoretisk fø på 10-20 milliarder mennesker, men da må de vel leve på amøbemel, soyabiff og annet kunstig for, og farlig og sterkt forurenset mat, som vil skape sykdommer og tidlig død, og det kan umulig være meningen med livet - huffameg! Et slikt samfunn, hvor maten er jevnt fordelt, men ingen kan spise seg ordentlig mette, og uår fører til massiv sultedød, og maten er helsefarlig, vil være et sant helvete. Tendensen er der allerede i dag. Det ville bare bli verre med årene om en ikke griper ondet ved roten, problemet med overbefolkningen - </w:t>
      </w:r>
      <w:r>
        <w:rPr>
          <w:b/>
          <w:bCs/>
          <w:color w:val="000000"/>
        </w:rPr>
        <w:t>befolkningseksplosjonen</w:t>
      </w:r>
      <w:r>
        <w:rPr>
          <w:color w:val="000000"/>
        </w:rPr>
        <w:t>.</w:t>
      </w:r>
    </w:p>
    <w:p w14:paraId="71B56F49" w14:textId="77777777" w:rsidR="007803F7" w:rsidRDefault="00000000">
      <w:pPr>
        <w:pStyle w:val="NormalWeb"/>
      </w:pPr>
      <w:r>
        <w:rPr>
          <w:color w:val="000000"/>
        </w:rPr>
        <w:t xml:space="preserve">Det kan ikke være om og gjøre å presse inn flest mulig på kloden, men at det blir et antall som gjør at alle kan leve lenge og ha det bra, med god og naturlig mat, og en på alle måter frihetlig tilværelse: </w:t>
      </w:r>
      <w:r>
        <w:rPr>
          <w:rStyle w:val="Sterk"/>
          <w:color w:val="000000"/>
        </w:rPr>
        <w:t xml:space="preserve">En optimal størrelsesorden på de enkelte lands - og derigjennom klodens - befolkningen! </w:t>
      </w:r>
      <w:r>
        <w:rPr>
          <w:color w:val="000000"/>
        </w:rPr>
        <w:t xml:space="preserve">Dette må i hovedsak være </w:t>
      </w:r>
      <w:r>
        <w:rPr>
          <w:rStyle w:val="Sterk"/>
          <w:color w:val="000000"/>
        </w:rPr>
        <w:t xml:space="preserve">det enkelte lands ansvar </w:t>
      </w:r>
      <w:r>
        <w:rPr>
          <w:color w:val="000000"/>
        </w:rPr>
        <w:t xml:space="preserve">- altså å begrense folkemengden til det optimale. Men land som ønsker det, men ikke klarer det alene, må naturligvis få uhjelp til å klare det. </w:t>
      </w:r>
    </w:p>
    <w:p w14:paraId="587B3110" w14:textId="77777777" w:rsidR="007803F7" w:rsidRDefault="00000000">
      <w:pPr>
        <w:pStyle w:val="NormalWeb"/>
      </w:pPr>
      <w:r>
        <w:rPr>
          <w:color w:val="000000"/>
        </w:rPr>
        <w:t xml:space="preserve">Ser vi bort fra olje og gass-inntektene, som er temporære, er trolig optimal folkemengde i Norge litt i underkant av innbyggertallet i dag. Det samme gjelder for verden som helhet, en halv millard mindre ville være mer optimalt. Da kunne alle ha et godt kosthold, og ingen behøvde å sulte. Man kan i dag ikke forvente noen ny grønn revolusjon i matproduksjonen. Til det er presset på naturgrunnlaget for stort. Derfor må folketallet på kloden ned! Gjøres ikke dette med fornuft, vil kriger, sykdommer og sultedøden regulere folketallet, det vil stige maksimalt og ikke bli optimalt, og livet blir et helvete for de fleste eller alle. Nå har sultedøden (10-50 millioner ihjelsultede m.v. i året) og en form for sosialdarwinisme regulert befolkningen på størstedelen av kloden i alle år, med tendensielt stadig flere sultende, absolutt, om ikke i prosent. </w:t>
      </w:r>
    </w:p>
    <w:p w14:paraId="0916223C" w14:textId="77777777" w:rsidR="007803F7" w:rsidRDefault="00000000">
      <w:pPr>
        <w:pStyle w:val="NormalWeb"/>
      </w:pPr>
      <w:r>
        <w:rPr>
          <w:color w:val="000000"/>
        </w:rPr>
        <w:t xml:space="preserve">Nå må det settes inn </w:t>
      </w:r>
      <w:r>
        <w:rPr>
          <w:rStyle w:val="Sterk"/>
          <w:color w:val="000000"/>
        </w:rPr>
        <w:t>virkemidler</w:t>
      </w:r>
      <w:r>
        <w:rPr>
          <w:color w:val="000000"/>
        </w:rPr>
        <w:t xml:space="preserve"> for å få stoppet befolkningsveksten, og få folkemengden i de fattigste landene ned, så matproduksjonen blir </w:t>
      </w:r>
      <w:r>
        <w:rPr>
          <w:rStyle w:val="Sterk"/>
          <w:color w:val="000000"/>
        </w:rPr>
        <w:t>bærekraftig</w:t>
      </w:r>
      <w:r>
        <w:rPr>
          <w:color w:val="000000"/>
        </w:rPr>
        <w:t xml:space="preserve"> tilpasset til antall munner som skal mettes. En må ikke la seg stoppe av autoritære middelalderske kulturer, fundamentalistiske ideer mot barnebegrensning, som dersom de får herske uhemmet - fullstendig vil ødelegge for en humanistisk frihetlig utvikling, og kanskje sette hele menneskeheten tilbake til barbariet og autoritært kaos, vekslende former for monarki, oligarki, polyarki, plutarki og oklarki i kaotisk innbyrdes krig om maten over hele kloden. Terrorister som bin Laden med tre koner og over 40 barn, med krav på "Lebensraum" a la Hitler, er bare et symptom på hva som er i ferd med å utvikle seg. Nå må vi få en ende på barbariet:</w:t>
      </w:r>
    </w:p>
    <w:p w14:paraId="312C0F18" w14:textId="77777777" w:rsidR="007803F7" w:rsidRDefault="00000000">
      <w:pPr>
        <w:pStyle w:val="NormalWeb"/>
      </w:pPr>
      <w:r>
        <w:rPr>
          <w:rStyle w:val="Sterk"/>
          <w:color w:val="000000"/>
        </w:rPr>
        <w:t>Et vidtgående prevensjonsprogram i alle land som er overbefolket og har en høy fødselsrate, må settes i verk så raskt som mulig. Bare da kan befolkningseksplosjonen og sultedøden reduseres med en bærekraftig matvareproduksjon: En skikkelig "kapp snabelen" politikk, denne betegnelsen naturligvis humoristisk ment, og altså i billedlig og overført betydning. å tro at markedet vil løse dette problemet, som Victor Norman har antydet i Dagens Næringsliv tidligere i år (2001), holder ikke. Dette må gjøres ved direkte tiltak/aksjon. Det er naturligvis ikke slik at det er absolutt bom for økt matvareproduksjon i verden, men det må snarest mulig innrettes en politikk for å få til en mykest mulig landing på sultkatastrofen, og få kloden over på en utvikling mot optimalt folketall.</w:t>
      </w:r>
    </w:p>
    <w:p w14:paraId="024BE783" w14:textId="77777777" w:rsidR="007803F7" w:rsidRDefault="00000000">
      <w:pPr>
        <w:pStyle w:val="NormalWeb"/>
      </w:pPr>
      <w:r>
        <w:rPr>
          <w:rStyle w:val="Sterk"/>
          <w:color w:val="000000"/>
        </w:rPr>
        <w:t xml:space="preserve">En interessant diskusjon mellom P. Johansen fra IIFOR og AIUF og andre om dette temaet er publisert som kommentarer til Dagsavisens artikkel "Rik på krise", se </w:t>
      </w:r>
      <w:hyperlink r:id="rId426" w:history="1">
        <w:r>
          <w:rPr>
            <w:rStyle w:val="Hyperkobling"/>
            <w:b/>
            <w:bCs/>
          </w:rPr>
          <w:t>http://www.dagsavisen.no/meninger/article427184.ece</w:t>
        </w:r>
      </w:hyperlink>
      <w:r>
        <w:rPr>
          <w:rStyle w:val="Sterk"/>
          <w:color w:val="000000"/>
        </w:rPr>
        <w:t xml:space="preserve"> . </w:t>
      </w:r>
    </w:p>
    <w:p w14:paraId="34FD2D42" w14:textId="77777777" w:rsidR="007803F7" w:rsidRDefault="00000000">
      <w:pPr>
        <w:pStyle w:val="NormalWeb"/>
      </w:pPr>
      <w:r>
        <w:rPr>
          <w:rStyle w:val="Sterk"/>
          <w:color w:val="000000"/>
        </w:rPr>
        <w:t xml:space="preserve">P.S. 20.12.2001. Utviklingen i Argentina viser med all tydelighet hva innføringen av EURO kan medføre av katastrofer i EU, hvor landene har vidt forskjellige forutsetninger og utviklingsnivå, og ulik utvikling og potensiale for produktivitet, etterspørsel og inflasjon. Felles valuta er en byråkratisk tvangstrøye som vil straffe seg bl.a i sløsing med arbeidskraften. Vi minner om at sysselsettingen blir bestemt (tilnærmet for prosentendringer, og eksakt for naturlige logaritmer) av følgende enkle formel: </w:t>
      </w:r>
    </w:p>
    <w:p w14:paraId="6FBE1E4F" w14:textId="77777777" w:rsidR="007803F7" w:rsidRDefault="00000000">
      <w:pPr>
        <w:pStyle w:val="NormalWeb"/>
      </w:pPr>
      <w:r>
        <w:rPr>
          <w:rStyle w:val="Sterk"/>
          <w:i/>
          <w:iCs/>
          <w:color w:val="000000"/>
        </w:rPr>
        <w:t>(1) Prosentendringen i total nominell etterspørsel - inflasjon - prosentendring i arbeidsproduktiviteten = prosentendring i sysselsettingen</w:t>
      </w:r>
      <w:r>
        <w:rPr>
          <w:rStyle w:val="Sterk"/>
          <w:color w:val="000000"/>
        </w:rPr>
        <w:t xml:space="preserve">. </w:t>
      </w:r>
    </w:p>
    <w:p w14:paraId="6B9DABAA" w14:textId="77777777" w:rsidR="007803F7" w:rsidRDefault="00000000">
      <w:pPr>
        <w:pStyle w:val="NormalWeb"/>
      </w:pPr>
      <w:r>
        <w:rPr>
          <w:rStyle w:val="Sterk"/>
          <w:color w:val="000000"/>
        </w:rPr>
        <w:t xml:space="preserve">Denne formelen kommer man ikke utenom. Den er nemlig gyldig uansett økonomisk-politisk system, dvs praktisk talt sikker og </w:t>
      </w:r>
      <w:r>
        <w:rPr>
          <w:rStyle w:val="Sterk"/>
          <w:i/>
          <w:iCs/>
          <w:color w:val="000000"/>
        </w:rPr>
        <w:t>generell</w:t>
      </w:r>
      <w:r>
        <w:rPr>
          <w:rStyle w:val="Sterk"/>
          <w:color w:val="000000"/>
        </w:rPr>
        <w:t xml:space="preserve"> i forhold til alle økonomiske modeller; Keynesiansk, Monetaristisk, IS-LM, AD-AS, generell likevekt, herunder Walras, etc, etc. Alle disse er spesialtilfeller av denne "mor-modellen". Trekker man inn ulike mål for </w:t>
      </w:r>
      <w:r>
        <w:rPr>
          <w:rStyle w:val="Sterk"/>
          <w:i/>
          <w:iCs/>
          <w:color w:val="000000"/>
        </w:rPr>
        <w:t>arbeidsstyrken</w:t>
      </w:r>
      <w:r>
        <w:rPr>
          <w:rStyle w:val="Sterk"/>
          <w:color w:val="000000"/>
        </w:rPr>
        <w:t xml:space="preserve"> finner man enkelt den tilsvarende arbeidsledigheten, som er arbeidsstyrken fratrukket sysselsettingen. Når man innfører en fast, felles valuta, for land med forskjellig utgangssituasjon og utvikling (-spotensiale), får man en byråkratisk skranke, som sannsynligvis vil medføre en klar stigning på sikt i den (u-)naturlige arbeidsløshetsraten. </w:t>
      </w:r>
    </w:p>
    <w:p w14:paraId="1ACF996A" w14:textId="77777777" w:rsidR="007803F7" w:rsidRDefault="00000000">
      <w:pPr>
        <w:pStyle w:val="NormalWeb"/>
      </w:pPr>
      <w:r>
        <w:rPr>
          <w:rStyle w:val="Sterk"/>
          <w:color w:val="000000"/>
        </w:rPr>
        <w:t>Jeg vil bare minne om at i det relativt ubyråkratiske Sveits er denne raten ca 0,7 %, i Lichtenstein enda lavere, og i Norge foreløpig ikke verre enn 2-3 prosent. Ved å kvitte oss med byråkratiet kan vi komme ned på sveitsisk og lichtensteinsk nivå. Da må vi for all del ikke knytte oss til EUROen. Dette er å kaste gode penger etter dårlige. Det er realverdiene som teller, ikke finans-og symboløkonomien. Argentina's dogmatisk, byråkratiske monetaristiske pengepolitikk, har utviklet seg til et plutarkisk redselsregime. Det bare viser hvor galt det kan gå når "markedsteologien" brukes som kart for den økonomisk politiske kursen. Da er det bedre med "anarko-kommunale sysselsettingsmodeller", som du finner via "links" nederst på siden. AKSM bygger direkte på (1) over, og noen andre sentrale, generelle. praktisk talt sikre, økonomiske sammenhenger. Modellene har også gyldighet på landsplan, og for verden sett under ett, men i det sistnevnte tilfellet faller naturligvis eksportoverskuddet bort, da jorden økonomisk sett er en lukket økonomi. AKSM er en del av "The general theory of anarchist economics" nevnt over. Et kort innblikk i denne, inklusive AKSM, finner du som antydet via "links" nedenfor.</w:t>
      </w:r>
    </w:p>
    <w:p w14:paraId="293D2657" w14:textId="77777777" w:rsidR="007803F7" w:rsidRDefault="00000000">
      <w:pPr>
        <w:pStyle w:val="NormalWeb"/>
        <w:jc w:val="center"/>
      </w:pPr>
      <w:bookmarkStart w:id="8" w:name="X."/>
      <w:bookmarkEnd w:id="8"/>
      <w:r>
        <w:rPr>
          <w:color w:val="000000"/>
          <w:sz w:val="27"/>
          <w:szCs w:val="27"/>
        </w:rPr>
        <w:t>X.</w:t>
      </w:r>
      <w:r>
        <w:rPr>
          <w:color w:val="000000"/>
        </w:rPr>
        <w:t xml:space="preserve"> </w:t>
      </w:r>
      <w:r>
        <w:rPr>
          <w:b/>
          <w:bCs/>
          <w:color w:val="000000"/>
          <w:sz w:val="27"/>
          <w:szCs w:val="27"/>
        </w:rPr>
        <w:t xml:space="preserve">Mer om føderalisme, direkte demokrati og kommunalpolitikk. Stortinget skal være av folket, for folket, ikke av øvrigheten for øvrigheten. Kritikk av </w:t>
      </w:r>
      <w:r>
        <w:rPr>
          <w:rStyle w:val="Sterk"/>
          <w:color w:val="000000"/>
          <w:sz w:val="27"/>
          <w:szCs w:val="27"/>
        </w:rPr>
        <w:t xml:space="preserve">Ola Mæhle. Direkte demokrati - direkte lykke </w:t>
      </w:r>
    </w:p>
    <w:p w14:paraId="29F49F3D" w14:textId="77777777" w:rsidR="007803F7" w:rsidRDefault="00000000">
      <w:pPr>
        <w:pStyle w:val="NormalWeb"/>
      </w:pPr>
      <w:r>
        <w:rPr>
          <w:rStyle w:val="Sterk"/>
          <w:color w:val="000000"/>
        </w:rPr>
        <w:t>Grete Monsen</w:t>
      </w:r>
      <w:r>
        <w:rPr>
          <w:color w:val="000000"/>
        </w:rPr>
        <w:t xml:space="preserve">: Stortinget inklusive hørings og debatt apparatet, i sin nåværende form, er vi ikke fornøyd med. For det første kunne det godt vært lagt om i mer føderalistisk retning, bl.a. supplert med hyppigere folkeavstemninger og andre ordninger basert på direkte aksjon, med sikte på å utviske skillet mellom styrende og styrte. For det andre kunne det i større grad vært partier med både rangs- og inntektsutjevning - mindre statisme og kapitalisme samt mer autonomi og sosialisme på programmene, og det kunne vært færre klart autoritære partier og maktmennesker på tinget. </w:t>
      </w:r>
    </w:p>
    <w:p w14:paraId="288DB384" w14:textId="77777777" w:rsidR="007803F7" w:rsidRDefault="00000000">
      <w:pPr>
        <w:pStyle w:val="NormalWeb"/>
      </w:pPr>
      <w:r>
        <w:rPr>
          <w:rStyle w:val="Sterk"/>
          <w:color w:val="000000"/>
        </w:rPr>
        <w:t>Dessuten kunne stortingets mandat vært mer innsnevret i forhold til kommunene og folket, og mer utvidet i forhold til øvrigheten i lønn og rang i privat og offentlig sektor.</w:t>
      </w:r>
      <w:r>
        <w:rPr>
          <w:color w:val="000000"/>
        </w:rPr>
        <w:t xml:space="preserve"> Overklassene i lønn og/eller rang må holdes strengere i ørene. Korrupsjonen i overklassene er på vei inn også i Norden, jevnfør f.eks millionæren Røkkes "kjøp" av båtsertifikat, og regjeringstoppen Mona Shalins kontosnusk i Sverige. Styringsretten til lederne må innskrenkes. Arbeidsmiljøloven må forbedres, og håndheves strengere. </w:t>
      </w:r>
      <w:r>
        <w:rPr>
          <w:rStyle w:val="Sterk"/>
          <w:color w:val="000000"/>
        </w:rPr>
        <w:t>Dette trengs så lenge vi har et system hvor innbyggerne deles i øvrighet og folk</w:t>
      </w:r>
      <w:r>
        <w:rPr>
          <w:color w:val="000000"/>
        </w:rPr>
        <w:t xml:space="preserve">, og vi ikke har nådd det anarkistiske ideal [100% anarkigrad], som jo ikke lar seg oppnå i en fei. </w:t>
      </w:r>
      <w:r>
        <w:rPr>
          <w:rStyle w:val="Sterk"/>
          <w:i/>
          <w:iCs/>
          <w:color w:val="000000"/>
        </w:rPr>
        <w:t>Det anarkistiske ideal er 100% sosialistisk og 100% autonomt, og dette betyr minimale lønns- og rangsforskjeller, maksimal effektivitet og rettferdighet og fravær av plutarki, monarki, oligarki, oklarki, hierarki etc. Samtidig skal andre anarkistprinsipper, som IFA-prinsippene, Oslo-konvensjonen samt humanistiske prinsipper og menneskerettigheter, ses i sammenheng og tas hensyn til i størst mulig grad</w:t>
      </w:r>
      <w:r>
        <w:rPr>
          <w:rStyle w:val="Sterk"/>
          <w:color w:val="000000"/>
        </w:rPr>
        <w:t>.</w:t>
      </w:r>
      <w:r>
        <w:rPr>
          <w:color w:val="000000"/>
        </w:rPr>
        <w:t xml:space="preserve"> Hvordan et slikt samfunn, nær 100% anarkistisk, kan organiseres i praksis kan være gjenstand for diskusjon. Man kan heller ikke utelukke flere frihetlige prinsipper å ta hensyn til i fremtiden. </w:t>
      </w:r>
    </w:p>
    <w:p w14:paraId="5F2C85F3" w14:textId="77777777" w:rsidR="007803F7" w:rsidRDefault="00000000">
      <w:pPr>
        <w:pStyle w:val="NormalWeb"/>
      </w:pPr>
      <w:r>
        <w:rPr>
          <w:color w:val="000000"/>
        </w:rPr>
        <w:t>Det er med konkrete planer for det anarkistiske ideal som med horisonten, at når man nærmer seg den, så dukker en ny opp, og enda mer skinnende - når fremtidens sosio-økonomiske og -økologiske teknologi og utdannelse i vid forstand skal tas hensyn til. å diskutere og analysere dette er interessant, men en behøver ikke lange utredninger om det anarkistiske ideal for å fremme forbedringer av det nåværende samfunnsystemet i frihetlig, progressiv retning. Man må ta utgangspunkt i dagens situasjon, og foreslå endringer som bringer oss oppover på det økonomisk-politiske kartet. I små sprang, eller i større sprang. Små revolusjoner. å tro at man kan komme i nærheten av det anarkistiske ideal, f.eks oppnå en anarkigrad på 80-100%, i hele landet, (for ikke å snakke om i hele verden) i en fei og en gang for alle, ved en kjempe-revolusjon og et kjempesprang på det økonomisk-politiske kartet fra det nåværende ca 53% anarkigrad ( i 2001, per 2008 ca 54%), er naivt og urealistisk og dermed uanarkistisk. Dette lar seg simpelten ikke gjøre, og forsøk på noe slikt vil bare ende i oklarki og kaos, rop på den sterke mann og brune systemer, med vekslende innslag av blått, grønt eller rødt, nedenfor 67% autoritærgrad på det økonomisk-politiske kartet. Man får ta det litt pø om pø.</w:t>
      </w:r>
    </w:p>
    <w:p w14:paraId="4A1BA18E" w14:textId="77777777" w:rsidR="007803F7" w:rsidRDefault="00000000">
      <w:pPr>
        <w:pStyle w:val="NormalWeb"/>
      </w:pPr>
      <w:r>
        <w:rPr>
          <w:color w:val="000000"/>
        </w:rPr>
        <w:t xml:space="preserve">At "all makt er samlet i denne sal", som det så malende kan uttrykkes om stortinget, er heldigvis langt fra tilfelle i dag, og er enda mindre relevant for fremtiden. Men det er bedre at en viss makt ligger i stortinget enn i statsrådet, for ikke å snakke om hos kongen som er regjering i henhold til grunnloven. Stortinget skal være </w:t>
      </w:r>
      <w:r>
        <w:rPr>
          <w:rStyle w:val="Utheving"/>
          <w:color w:val="000000"/>
        </w:rPr>
        <w:t>av folket og for folket,</w:t>
      </w:r>
      <w:r>
        <w:rPr>
          <w:color w:val="000000"/>
        </w:rPr>
        <w:t xml:space="preserve"> ikke av øvrigheten og for øvrigheten. Dette betyr bl.a at ledersjiktet i privat og offentlig sektor, økonomisk og/eller politisk-administrativt helst ikke skal ha mandater på tinget. Alle er visst ikke enige om dette kravet. Ola Mæhle, grunder og næringslivsleder gikk ut i Dagens Næringsliv og ville nærmest omdanne stortinget til et fascistisk storråd - av øvrigheten for øvrigheten - men fikk så mye pepper i pressen at han måtte krype til korset. Etter å ha moderert seg en del dro han likevel følgende konklusjon: </w:t>
      </w:r>
      <w:r>
        <w:rPr>
          <w:rStyle w:val="Utheving"/>
          <w:color w:val="000000"/>
        </w:rPr>
        <w:t>"En noe mer elitistisk innstilling kunne nok være på sin plass i enkelte sammenhenger i vårt ut i det absurde egalitære samfunn, men det skal jeg la ligge."</w:t>
      </w:r>
    </w:p>
    <w:p w14:paraId="21119C1B" w14:textId="77777777" w:rsidR="007803F7" w:rsidRDefault="00000000">
      <w:pPr>
        <w:pStyle w:val="NormalWeb"/>
      </w:pPr>
      <w:r>
        <w:rPr>
          <w:color w:val="000000"/>
        </w:rPr>
        <w:t xml:space="preserve">Det er altså ikke alle som liker at vi har anarki i landet. Men ca 53% anarki ( i 2001, per 2008 ca 54%) er langt fra et "ut i det absurde" egalitært samfunn. Nå må folket samle seg om kampen for </w:t>
      </w:r>
      <w:r>
        <w:rPr>
          <w:rStyle w:val="Sterk"/>
          <w:color w:val="000000"/>
        </w:rPr>
        <w:t>mer</w:t>
      </w:r>
      <w:r>
        <w:rPr>
          <w:color w:val="000000"/>
        </w:rPr>
        <w:t xml:space="preserve"> anarki, ikke la anarkiets fiender, som Ole Mæhle og hans likesinnede, få råde grunnen med sine reaksjonære framstøt. I 2008 er Mæhle igjen ute med reaksjonære utspill, se Dagsavisens artikkel "Ola Mæle fra St. Tropez" på </w:t>
      </w:r>
      <w:hyperlink r:id="rId427" w:history="1">
        <w:r>
          <w:rPr>
            <w:rStyle w:val="Hyperkobling"/>
          </w:rPr>
          <w:t>http://www.dagsavisen.no/meninger/article353459.ece</w:t>
        </w:r>
      </w:hyperlink>
      <w:r>
        <w:rPr>
          <w:color w:val="000000"/>
        </w:rPr>
        <w:t xml:space="preserve"> , også med en kommentar fra anarkistene. I Dagbladets artikkel "Refser Jens fra Rivieraen" 05.06.2008 kommer Mæhle bl.a med følgende utspill, sitat: "</w:t>
      </w:r>
      <w:r>
        <w:rPr>
          <w:rStyle w:val="Utheving"/>
          <w:color w:val="000000"/>
        </w:rPr>
        <w:t>Dagens Næringsliv ringte meg opp og spurte hva jeg synes om en meningsmåling som viste flertall for Høyre og Frp. Det synes jeg var flott, sa jeg. Så spurte de om jeg kunne tenke meg å støtte en slik regjering økonomisk, og da svarte jeg ja. Målet er at rike onkler fra næringslivet skal kunne gi like mye penger til de borgerlige som Ap får fra LO, rundt 10 millioner kroner. - Men Frp er du ikke redd for? - Jeg er helt sikker på at Frp, som representer et sted mellom en tredjedel og en fjerdedel av velgerne i Norge vil oppføre seg som et ansvarlig parti i posisjon. - Kunne du selv tenke deg å stemme på dem? - Jeg har vært venstremann i hele mitt unge voksne liv, og høyremann i hele mitt voksne liv. Det er en interessant utvikling, og jeg er ikke helt sikker på om Lars Sponheim selv husker hvor Venstre kommer fra,</w:t>
      </w:r>
      <w:r>
        <w:rPr>
          <w:color w:val="000000"/>
        </w:rPr>
        <w:t xml:space="preserve"> sier Mæle." Han understreker også at så lenge Lars Sponheim, Venstre, heller vil støtte et statsråd med Jens Stoltenberg enn en regjering med Frp "</w:t>
      </w:r>
      <w:r>
        <w:rPr>
          <w:rStyle w:val="Utheving"/>
          <w:color w:val="000000"/>
        </w:rPr>
        <w:t>kommer han ikke til å få noen støtte fra meg. Slik er det bare</w:t>
      </w:r>
      <w:r>
        <w:rPr>
          <w:color w:val="000000"/>
        </w:rPr>
        <w:t>". I Dagbladets artikkel "Heteslag, Mæle?" 06.06.2008 går Venstre-lederen knallhardt ut mot sin gamle partivenn Ola Mæle og mener St. Tropez-varmen må ha gitt kjendisinvestoren heteslag. "</w:t>
      </w:r>
      <w:r>
        <w:rPr>
          <w:rStyle w:val="Utheving"/>
          <w:color w:val="000000"/>
        </w:rPr>
        <w:t xml:space="preserve"> - Vi støtter ingen rødgrønn regjering, men vil ha anstendig borgerlig regjering som tenker langsiktig om blant annet miljø og som respekterer individet,</w:t>
      </w:r>
      <w:r>
        <w:rPr>
          <w:color w:val="000000"/>
        </w:rPr>
        <w:t xml:space="preserve"> sier Sponheim og legger til: </w:t>
      </w:r>
      <w:r>
        <w:rPr>
          <w:rStyle w:val="Utheving"/>
          <w:color w:val="000000"/>
        </w:rPr>
        <w:t>- En borgerlig anstendig politikk har ingenting med Frp's vulgærpopulistiske politikk å gjøre. Mæles problemer er at han ikke ser forskjell på det, men i varmen i St. Tropez kan jeg forstå at det kan bli vanskelig å sortere på dette.</w:t>
      </w:r>
      <w:r>
        <w:rPr>
          <w:color w:val="000000"/>
        </w:rPr>
        <w:t xml:space="preserve"> </w:t>
      </w:r>
      <w:r>
        <w:rPr>
          <w:rStyle w:val="Utheving"/>
          <w:color w:val="000000"/>
        </w:rPr>
        <w:t>- Når det gjelder hans uttalelser om Venstre og meg, kan jeg bare si at jeg har registrert at en ung og idealistisk medisinerstudent, som ville noe mer enn med bare lommeboka si i livet, har blitt Høyre-mann. Det er Mæles problem og ikke Venstres problem,"</w:t>
      </w:r>
      <w:r>
        <w:rPr>
          <w:color w:val="000000"/>
        </w:rPr>
        <w:t xml:space="preserve"> sier Sponheim </w:t>
      </w:r>
    </w:p>
    <w:p w14:paraId="3B9E7147" w14:textId="77777777" w:rsidR="007803F7" w:rsidRDefault="00000000">
      <w:pPr>
        <w:pStyle w:val="NormalWeb"/>
      </w:pPr>
      <w:r>
        <w:rPr>
          <w:color w:val="000000"/>
        </w:rPr>
        <w:t>Blant annet Senterpartiets leder, Odd Roger Enoksen, som åpent skryter av at han har bakgrunn som næringslivsleder, bør boikottes ved stortingsvalget i høst (2001). Dette kravet forsterkes av hans ekspressbehandling av pengestøtte til sin svogers "rock mot rus"-konsert (se VG lørdag 01.09.2001). Han står oppført på topp på Sp-listen for Nordland. Denne bør man altså sky som pesten.</w:t>
      </w:r>
    </w:p>
    <w:p w14:paraId="486C96D8" w14:textId="77777777" w:rsidR="007803F7" w:rsidRDefault="00000000">
      <w:pPr>
        <w:pStyle w:val="NormalWeb"/>
      </w:pPr>
      <w:r>
        <w:rPr>
          <w:rStyle w:val="Sterk"/>
          <w:color w:val="000000"/>
        </w:rPr>
        <w:t>Av folket - for folket</w:t>
      </w:r>
      <w:r>
        <w:rPr>
          <w:color w:val="000000"/>
        </w:rPr>
        <w:t xml:space="preserve"> betyr som nevnt at øvrigheten i rang og/eller inntekt bør holdes ute av tinget. Alle 19 av de 165 stortingsmandatene som har ledererfaring burde vært boikottet ut ved forrige stortingsvalg (jevnfør Aftenposten søndag 02.09. 2001). Alle med lederfaring i privat og offentlig sektor ved stortingsvalget 2001 bør boikottes, dvs lister hvor slike har muligheter til å komme inn på tinget.</w:t>
      </w:r>
    </w:p>
    <w:p w14:paraId="08E3C572" w14:textId="77777777" w:rsidR="007803F7" w:rsidRDefault="00000000">
      <w:pPr>
        <w:pStyle w:val="NormalWeb"/>
      </w:pPr>
      <w:r>
        <w:rPr>
          <w:color w:val="000000"/>
        </w:rPr>
        <w:t xml:space="preserve">Det </w:t>
      </w:r>
      <w:r>
        <w:rPr>
          <w:rStyle w:val="Sterk"/>
          <w:color w:val="000000"/>
        </w:rPr>
        <w:t>kommunale selvstyret</w:t>
      </w:r>
      <w:r>
        <w:rPr>
          <w:color w:val="000000"/>
        </w:rPr>
        <w:t xml:space="preserve"> bør styrkes. Ikke ved å fjerne (konføderale) landsomfattende standardrettigheter, men ved å fordele mer av de offentlige midlene fra sentraladministrasjonen til kommunene, slik at det blir noe reelt å fordele på ulike velferdsgoder i kommunene (bl.a til kulturtiltak i vid forstand og til lokale ekstratilbud utover de landsomfattende minstestandarder for rettigheter som alle har krav på). </w:t>
      </w:r>
    </w:p>
    <w:p w14:paraId="251A6C40" w14:textId="77777777" w:rsidR="007803F7" w:rsidRDefault="00000000">
      <w:pPr>
        <w:pStyle w:val="NormalWeb"/>
      </w:pPr>
      <w:r>
        <w:rPr>
          <w:color w:val="000000"/>
        </w:rPr>
        <w:t xml:space="preserve">Dette vil kanskje også fordre økte skatter og avgifter totalt, men det private forbruket - materialismen i snever forstand - er allerede kommet så langt i Norge at vekst-takten sikkert kan dempes noe uten at det er noe særlig offer. Man kan også frigjøre en del midler ved å kutte i det politisk/administrative hierarkiet i kommunene og sentraladministrasjonen. Dessuten bør det blir mer lokale folkeavstemninger. Tradisjonelt har det jo vært folkeavstemninger om språk (nynorsk/riksmål) for skolen, og angående salg av alkoholholdige drikkevarer. Kravene om mer direkte demokrati etter EU-avstemningen i 1994 avfødde dessuten en rett til lokale folkeavstemninger om by/landkommune status. </w:t>
      </w:r>
    </w:p>
    <w:p w14:paraId="01B791D2" w14:textId="77777777" w:rsidR="007803F7" w:rsidRDefault="00000000">
      <w:pPr>
        <w:pStyle w:val="NormalWeb"/>
      </w:pPr>
      <w:r>
        <w:rPr>
          <w:color w:val="000000"/>
        </w:rPr>
        <w:t xml:space="preserve">Det er også åpnet opp for kommunale folkeavstemninger i mer kontroversielle enkeltsaker. F.eks rapporterer Aftenposten Aften fredag 31.08.2001 om folkeavstemning om Tangen brygge på Nesodden. Dette kunne imidlertid utvides til flere områder og mer generelle saker. En kunne f.eks lagt ut en to-tre helhetlige forslag til kommunebudsjetter til folkeavstemning. Så kunne folk selv avgjøre skatteøret og fordelingen av offentlige utgifter på ulike formål ved direkte demokrati. Det er også mulig å beregne et interpolert gjennomsnitts-budsjett, ut fra hvor stor oppsluning de ulike budsjett-forslagene fikk ved valget. En slik ordning må imidlertid vedtas i stortinget om det skal bli noe av. Derfor er dette kommunalpolitiske perspektivet også interessant for stortingsvalget. Også statsbudsjettet kunne legges ut til folkeavstemning på tilsvarende måte, men da ved landsomfattende avstemninger, slik som i EU-spørsmålet. </w:t>
      </w:r>
    </w:p>
    <w:p w14:paraId="7A61CC19" w14:textId="77777777" w:rsidR="007803F7" w:rsidRDefault="00000000">
      <w:pPr>
        <w:pStyle w:val="NormalWeb"/>
      </w:pPr>
      <w:r>
        <w:rPr>
          <w:color w:val="000000"/>
        </w:rPr>
        <w:t xml:space="preserve">Forøvrig har jeg merket med at VG i januar 2002 vil avvikle kommunene som "statsfilialer" og styrke det lokale selvstyret, og dette er vel og bra, men da må man huske at det i ly av statsbyråkratiet i kommunene har grodd opp et forvokst og for høyt lønnet byråkrati, som må barberes, før det blir skikk på sakene. Lønninger og antall overordnede og daukjøtt i førstelinjetjenestene bør snarest ut på </w:t>
      </w:r>
      <w:r>
        <w:rPr>
          <w:b/>
          <w:bCs/>
          <w:color w:val="000000"/>
        </w:rPr>
        <w:t>folkeavstemning</w:t>
      </w:r>
      <w:r>
        <w:rPr>
          <w:color w:val="000000"/>
        </w:rPr>
        <w:t xml:space="preserve"> som bl.a i Sveits, da dette dels formerer seg etter Parkinsons lov, dels er gjenstand for "trynefordeling" etter politisk makt og hestehandel mellom partiene i kommunestyrer og formannskap. Innføringen av "byregjering" i Oslo har sannsynligvis bare forsterket problemet. Anarkistene har aldri hatt overtro på lokalt byråkrati framfor sentralt. Begge deler er en uting, som bør minimaliseres. Man behøver kanskje ikke så mye byråkrati i det hele tatt, hvis man har gode økonomisk-politiske regnearkmodeller, e-mail, internett, fax, kraftige datamaskiner og en krok til hjemmekontor, utrustet for debatt, avstemninger og styring med oppfølging, og bruker litt tid på "on location" inspeksjoner og møter sånn av og til. </w:t>
      </w:r>
    </w:p>
    <w:p w14:paraId="14DFDEBD" w14:textId="77777777" w:rsidR="007803F7" w:rsidRDefault="00000000">
      <w:pPr>
        <w:pStyle w:val="NormalWeb"/>
      </w:pPr>
      <w:r>
        <w:rPr>
          <w:color w:val="000000"/>
        </w:rPr>
        <w:t>At statsrådet (jan. 2002) arbeider med forbedring av valgsystemene, muligheter for kumulering og strykning etc., er positivt. Men da må det bli bidrag i retning reelt folkestyre, ikke bare endringer som vil tjene de sittende makthaverere. å stryke autoritære typer, må det være anledning til, akkurat som det må være mulig å kumulere frihetlige. At dette åpner for motsatte aksjoner, er en annen sak. Men sånn er det demokratiske liv. Dette får en håpe kan reduseres ved fri, saklig , debatt, på arbeidsplassene, i hjemmene, i vennekretsenesten, og i det offentlige rom, inklusive media i vid forstand.</w:t>
      </w:r>
    </w:p>
    <w:p w14:paraId="6B70A23E" w14:textId="77777777" w:rsidR="007803F7" w:rsidRDefault="00000000">
      <w:pPr>
        <w:pStyle w:val="NormalWeb"/>
      </w:pPr>
      <w:r>
        <w:rPr>
          <w:b/>
          <w:bCs/>
          <w:color w:val="000000"/>
        </w:rPr>
        <w:t>KOMMUNEPROTEST</w:t>
      </w:r>
      <w:r>
        <w:rPr>
          <w:color w:val="000000"/>
        </w:rPr>
        <w:t xml:space="preserve">: Onsdag 22.05.2002 la Vardø kommune ned all politisk virksomhet med øyeblikkelig virkning. I går var halve byen ute og demonstrerte da kommunaldepartementet kom på besøk. - Vi er sindige og rolige mennesker som liker å jobbe for Vardø kommune. Vi er mennesker som bruker all vår tid og alle våre krefter på dette. Det de andre politikerne i kommunen sier til meg er at de begynner å bli trøtte. De begynner å bli slitne. Det er folk som sitter og gråter på ordførerens kontor, sier den nå avgåtte ordføreren i Vardø kommune, Rolf E. Mortensen. I går var han vert for statssekretær i Kommunal- og regionaldepartementet Morten Meyer. Ting er ikke helt som normalt i den forblåste kystbyen. Onsdag vedtok bystyret i Vardø kommune å nedlegge all politisk virksomhet i kommunen med øyeblikkelig virkning. Reaksjonene har ikke latt vente på seg. I går var altså statssekretæren på besøk, i dag kommer store deler av samferdselskomiteen på Stortinget til byen. I løpet av kort tid er Finnmarks eldste by satt på hodet. </w:t>
      </w:r>
    </w:p>
    <w:p w14:paraId="5B0D1D75" w14:textId="77777777" w:rsidR="007803F7" w:rsidRDefault="00000000">
      <w:pPr>
        <w:pStyle w:val="NormalWeb"/>
      </w:pPr>
      <w:r>
        <w:rPr>
          <w:color w:val="000000"/>
        </w:rPr>
        <w:t xml:space="preserve">Bystyrets vedtak kom som en reaksjon på at regjeringa 12. mai vedtok å legge ned Vardø flyplass fra 1. april 2003. Kommunepolitikerne følte ikke lenger at de kunne løse kommunens oppgaver på en forsvarlig måte. - Jeg vil understreke at vi ikke bare er en kommune som hyler og skriker om offentlige arbeidsplasser. Vi jobber knallhardt her for å skape noe selv. Men vi er avhengige av å få beholde elementer som flyplassen og Vardø Radio. Vi skal jo bygge opp et lokalsamfunn - flyplassen og radioen er viktige brikker i dette arbeidet. Slik åpnet Rolf E. Mortensen møtet med statssekretæren i går. Kommunepolitikerne i Vardø ønsker at kommunen skal bli satt under offentlig administrasjon. Det vil i så fall ikke være første gang. I årene mellom 1926 og 1936 var også kommunen under administrasjon, da de lokale politikerne nektet å kutte i sosial- og skolebudsjettet. Denne gangen stiller kommunepolitikerne i Vardø tre krav som må innfris før de gjenopptar den politiske virksomheten: 1. opprettholdelse av flyplassen; 2. opprettholdelse av lokalradioen.; 3. etablering av 50 offentlige arbeidsplasser to påfølgende regjeringer har lovet kommunen. </w:t>
      </w:r>
    </w:p>
    <w:p w14:paraId="212FF1F0" w14:textId="77777777" w:rsidR="007803F7" w:rsidRDefault="00000000">
      <w:pPr>
        <w:pStyle w:val="NormalWeb"/>
      </w:pPr>
      <w:r>
        <w:rPr>
          <w:color w:val="000000"/>
        </w:rPr>
        <w:t xml:space="preserve">- Vi ønsker primært å få arbeidsro i omstillingsfasen kommunen er inne i. Vi slåss med ryggen mot veggen og må bruke tida vår til å kjempe for å beholde disse brikkene vi allerede har her, sier Mortensen. I går var over halvparten av byens 2600 innbyggere samlet til demonstrasjon i Vardø sentrum da statssekretæren ankom etter å ha vært på besøk på byens nedleggingstruede flyplass. - Det å gi høylytt uttrykk for sine synspunkter er en del av et levende demokrati, var den knappe kommentaren statssekretær Meyer kom med til vardøværingene. Så la han til at han har langt mer sans for den reaksjonsformen Vardøs befolkning har valgt enn den bystyret valgte i går, altså å nedlegge sine verv. Meyer nektet å anerkjenne onsdagens vedtak da han seinere møtte lederne for de politiske partiene som er representert i Vardøs bystyre. - Gårsdagens vedtak er et vedtak vi ikke kan forholde oss til. Jeg finner det nødvendig å påpeke at jeg her henvender meg til et folkevalgt organ og til en bystyrevalgt ordfører, sa Meyer. Dagfinn Sundsbø, Senterpartiets generalsekretær, uttrykker støtte til både saken og aksjonsformen lokalpolitikerne i Vardø har valgt. - Aksjonsformen har Vardø valgt selv. Virkningen av den er god, og dette bråket vil vise seg nyttig for oss alle. Det å legge ned sine verv er imidlertid ulovlig, og en meget dramatisk sak. Men dramatisk er også en god beskrivelse av situasjonen til Vardø kommune, sier han. Sundsbø mener Vardøopprøret forteller om to dramatiske saker: For det første at regjeringen ikke lengre har ambisjoner om å holde hele landet i hevd. De har forlatt bosettingspolitikken og endret distrikspolitikken. Den andre saken er kommuneøkonomien. Norge har for tiden en ekspansiv offentlig økonomi, uten at kommunene får ta del i denne. - Denne politikken går ut over skole, eldre og barnehager. Man kan ikke lenger late som om dette ikke skjer, sier Sps generalsekretær. </w:t>
      </w:r>
      <w:r>
        <w:rPr>
          <w:b/>
          <w:bCs/>
          <w:color w:val="000000"/>
        </w:rPr>
        <w:t>"Ingen kommentar, tingene taler for seg selv", sier L: Blom fra AFIN til Folkebladet. Første-statsråden Magne Bondevik fra KrF og EU-skeptiker, var kjapt ute og sa han skulle bidra til å løse opp i flokene.</w:t>
      </w:r>
      <w:r>
        <w:rPr>
          <w:color w:val="000000"/>
        </w:rPr>
        <w:t xml:space="preserve"> </w:t>
      </w:r>
    </w:p>
    <w:p w14:paraId="47615543" w14:textId="77777777" w:rsidR="007803F7" w:rsidRDefault="00000000">
      <w:pPr>
        <w:pStyle w:val="NormalWeb"/>
      </w:pPr>
      <w:r>
        <w:rPr>
          <w:color w:val="000000"/>
        </w:rPr>
        <w:t xml:space="preserve">Siden i juni 2002 har mange ordførere truet med å nekte gjenvalg om ikke kommunene får beholde mer av felleskassen lokalt. Bondevik skal se på saken. Nå må en være oppmerksom på at det offentlige plutarki og byråkrati i kommunene har vokst ganske uhemmet i de siste 20-30 årene, og det er mye "sjefen har alltid rett, etc", oklarki (pøbelvelde og mobbing) og rivaliserende "stater i staten", partipolitiske ansettelser, bevilgninger til høye sjefslønninger og frynsegoder, korrupsjon, etc. så det er ikke alltid at pengene går til det som det skal, nemlig effektive førstelinje tjenester, på nødvendige områder, der skoen trykker mest, dvs det samfunnsøkonomisk mest lønnsomme. Det har lett for å koke for mye penger bort i kålen, og det kan bli langt mellom kjøttbitene i de kommunale grytene, sier K Jørgensen, fra anarkokommunistisk/kommuneanarkistisk seksjon i AFIN: "Det er ikke alltid alle de ansatte yter etter evne, og folk får etter behov, i kommune-sektoren!" </w:t>
      </w:r>
    </w:p>
    <w:p w14:paraId="7C10B358" w14:textId="77777777" w:rsidR="007803F7" w:rsidRDefault="00000000">
      <w:pPr>
        <w:pStyle w:val="NormalWeb"/>
      </w:pPr>
      <w:r>
        <w:rPr>
          <w:color w:val="000000"/>
        </w:rPr>
        <w:t xml:space="preserve">Bare for å ta et </w:t>
      </w:r>
      <w:r>
        <w:rPr>
          <w:b/>
          <w:bCs/>
          <w:color w:val="000000"/>
        </w:rPr>
        <w:t>skrekkeksempe</w:t>
      </w:r>
      <w:r>
        <w:rPr>
          <w:rStyle w:val="Sterk"/>
          <w:color w:val="000000"/>
        </w:rPr>
        <w:t>l:</w:t>
      </w:r>
      <w:r>
        <w:rPr>
          <w:color w:val="000000"/>
        </w:rPr>
        <w:t xml:space="preserve"> Den hyggelige lille saksbehandler-utdannelsen som engang bar det upretensiøse navnet Kommunalskolen (pluss sosial), ble etter en periode med pøbelvelde og Palestinaskjerf oppjustert til "høgskole" omkring1980 med gjennomsnittlig nivåsenkning og mer pratefag for </w:t>
      </w:r>
      <w:r>
        <w:rPr>
          <w:b/>
          <w:bCs/>
          <w:color w:val="000000"/>
        </w:rPr>
        <w:t>partipamper</w:t>
      </w:r>
      <w:r>
        <w:rPr>
          <w:color w:val="000000"/>
        </w:rPr>
        <w:t xml:space="preserve"> og </w:t>
      </w:r>
      <w:r>
        <w:rPr>
          <w:b/>
          <w:bCs/>
          <w:color w:val="000000"/>
        </w:rPr>
        <w:t>venstreorienterte</w:t>
      </w:r>
      <w:r>
        <w:rPr>
          <w:color w:val="000000"/>
        </w:rPr>
        <w:t xml:space="preserve"> i stedet for faglig nivå-hevning. Etter at kommunalutdanningen kom inn under den såkalte "Høgskolen i Oslo", i en tradisjon styrt av venstrister med dogmatisk marxistisk dialektikk som spesialfelt, en rå blanding av "Marx, Freud og Bismarck", og med bl.a. ultra-autoritære folk som Sigurd Allern, Finn Sjue, Egil Fossum, Steinar Stjernø, Per Lillengen, Gerd Engelsrud og Gunnar Jahren i "anegalleriet", pluss noen "nyttige" idioter i Leninistisk forstand, er situasjonen bare blitt verre. </w:t>
      </w:r>
      <w:r>
        <w:rPr>
          <w:b/>
          <w:bCs/>
          <w:color w:val="000000"/>
        </w:rPr>
        <w:t>Kommunalutdanningen er nå helt redusert til null i navnet</w:t>
      </w:r>
      <w:r>
        <w:rPr>
          <w:color w:val="000000"/>
        </w:rPr>
        <w:t xml:space="preserve"> og erstattet med noe som kalles "offentlig styring". NB! Merk anførselstegnene: Den faglige nivelleringen er nå bortimot total, samfunnsøkonomi med bl.a. lønnsomhets- og nytte-kostnadsanalyse pluss IT inkludert, er nede i fem vektall, næringsøkonomi og offentlig økonomi er ute. Bedriftsøkonomien er opphørt som eget fag og noe diffust litt bokholderipreget om kommunal økonomi står på tapetet, akkurat som om kommunen er hevet over samfunns- og bedriftsøkonomiske lover og regler. Vel kan ikke en "husholdningsøkonomi" som kommunen vitterlig er fornuftig styres som en privat bedrift med profitt som mål. Da går det galt. Men samfunnsøkonomisk lønnsomhet må stå i høysetet, og det må være kostnadseffektivt, ellers blir det bare møl. Priser og egenandeler skal settes lik sosial, marginal kostnad, der som ellers i samfunnet, og volum og kvalitet tilpasses optimalt samtidig. Sosiopratefag og noe juridisk står nå i høysetet. Det kommer ikke optimal kommunal og økonomisk styring ut av slikt. I utdanningen for "offentlig styring" utdannes dermed herskere, oklarker, karrierister og manipulatorer med "sjefen har alltid rett" og "stå på krava" som hovedparole snarere enn koordinatorer og kooperatører med optimalitet i samfunnsøkonomisk perspektiv på dagsordenen. "Utdanningen holder ikke mål", sier en frittalende person fra en av de andre linjene ved HiO til Folkebladet. At vedkommende foretrekker å være anomym får vi bare godta. Oklarki og kaos er ikke noe godt arbeidmiljø for folk med "frimodige ytringer mot statsstyrelsen" på agendaen. Vi må beskytte våre kilder som alle andre blader. Naturligvis lærer man </w:t>
      </w:r>
      <w:r>
        <w:rPr>
          <w:b/>
          <w:bCs/>
          <w:color w:val="000000"/>
        </w:rPr>
        <w:t>noe</w:t>
      </w:r>
      <w:r>
        <w:rPr>
          <w:color w:val="000000"/>
        </w:rPr>
        <w:t xml:space="preserve"> fornuftig også på "Offentlig styring", (og i "Journalistutdanningen"), men </w:t>
      </w:r>
      <w:r>
        <w:rPr>
          <w:b/>
          <w:bCs/>
          <w:color w:val="000000"/>
        </w:rPr>
        <w:t>alt kunne være så meget bedre</w:t>
      </w:r>
      <w:r>
        <w:rPr>
          <w:color w:val="000000"/>
        </w:rPr>
        <w:t>, for å vri litt på Kåre Willoch's yndlings-uttrykk.</w:t>
      </w:r>
    </w:p>
    <w:p w14:paraId="27BD262A" w14:textId="77777777" w:rsidR="007803F7" w:rsidRDefault="00000000">
      <w:pPr>
        <w:pStyle w:val="NormalWeb"/>
      </w:pPr>
      <w:r>
        <w:rPr>
          <w:color w:val="000000"/>
        </w:rPr>
        <w:t>Kommunalutdanningens degenerasjon og utfasing er bare et symptom på hele kommunesektorens elendighet og kaotisk byråkratiske "styring". Pøbelveldet er meget utbredt. Kast ut udugelige partipamper og venstrister med dialektisk dobbelt-tenkning som spesialfelt, kutt i kommune-byråkratiet både i lønn og rang. Dette gjelder både fylkes- og primærkommunene. Også i førstelinje-tjenesteytingen er det mye daukjøtt. Er det noe som ligner på Argentinske tilstander i Norge, så er det nettopp i kommunesektoren. Når en haug med ordførere, flest fra opposisjonen med Senterpartiet som skal holde varm sin distriktsprofil i spissen, kommer med "stå på krava" politikk til Bondevik, er det som gjenstridige provinsguvernører i Argentina. Det er riktig at det skal mer til grunnplansaktivitet i kommunene, men da må det ryddes i daukjøttet både i førstelinjetjenestene, som opptrer byråkratisk, og blant de overordnede, som utgjør både en topptung, dyr og ineffektiv byråkratisk styringsmodell. Moderne IT-bruk og flatere strukturer, og overføring av folk til aktiv førstelinjetjeneste, med oppgradert kompetanse og utstyr, er veien å gå. Så når disse effektiviseringsgevinstene er tatt ut, kan en øke budsjettene.Om ikke dette skjer, blir det bare mest til den som står "hardest på krava" og det er stutum-politikk uten forankring i samfunnsøkonomisk lønnsomhet. H. Fagerhus for AFIN.</w:t>
      </w:r>
    </w:p>
    <w:p w14:paraId="1E6DE204" w14:textId="77777777" w:rsidR="007803F7" w:rsidRDefault="00000000">
      <w:pPr>
        <w:pStyle w:val="NormalWeb"/>
      </w:pPr>
      <w:r>
        <w:rPr>
          <w:color w:val="000000"/>
        </w:rPr>
        <w:t xml:space="preserve">07.10.2009. Rune Slagstad, professor ved Høgskolen i Oslo, har en kronikk i Aftenposten under overskriften "Akademisk båndtvang", der det hevdes at "de vitenskapelig ansatte underordnes byråkratisk kontroll" - ved HiO og ved høgskoler og universiteter generelt. Dette bare understreker at kritikken i "skrekkeksemplet" over er høyst valid fremdeles, se </w:t>
      </w:r>
      <w:hyperlink r:id="rId428" w:history="1">
        <w:r>
          <w:rPr>
            <w:rStyle w:val="Hyperkobling"/>
          </w:rPr>
          <w:t>http://www.aftenposten.no/meninger/kronikker/article3308637.ece</w:t>
        </w:r>
      </w:hyperlink>
      <w:r>
        <w:rPr>
          <w:color w:val="000000"/>
        </w:rPr>
        <w:t xml:space="preserve"> . Slagstad er SV-er men i følge Andreas Hompland har han "kvart-anarkistiske" idéer. Overstyring og hersking over høyst kompetente i vitenskapelige stillinger, av overordnede uten kompetanse i vedkommendes fag, er dessverre fremdeles høyst tilstedeværende på HiO og flere andre steder, ikke minst på den tidligere "Offentlig styring" ved HiO, som nå har skiftet navn til et bachelorstudie i "administrasjon og ledelse", i følge HiOs nettside. Denne byråkratiske herskingen må nå stanses, så et akademisk høyt nivå på forskning og undervisning kan sikres, krever AFIN. H.F.</w:t>
      </w:r>
    </w:p>
    <w:p w14:paraId="7884753D" w14:textId="77777777" w:rsidR="007803F7" w:rsidRDefault="00000000">
      <w:pPr>
        <w:pStyle w:val="Overskrift1"/>
        <w:jc w:val="center"/>
      </w:pPr>
      <w:r>
        <w:rPr>
          <w:rFonts w:eastAsia="Times New Roman"/>
          <w:color w:val="000000"/>
          <w:sz w:val="27"/>
          <w:szCs w:val="27"/>
        </w:rPr>
        <w:t xml:space="preserve">Direkte demokrati - Direkte lykke </w:t>
      </w:r>
    </w:p>
    <w:p w14:paraId="0C92916F" w14:textId="77777777" w:rsidR="007803F7" w:rsidRDefault="00000000">
      <w:pPr>
        <w:pStyle w:val="Overskrift1"/>
      </w:pPr>
      <w:r>
        <w:rPr>
          <w:rFonts w:eastAsia="Times New Roman"/>
          <w:color w:val="000000"/>
          <w:sz w:val="24"/>
          <w:szCs w:val="24"/>
        </w:rPr>
        <w:t xml:space="preserve">Dagbladet har en interessant kronikk 08.09.2007 under overskriften "Direkte lykke", gjengitt nedenfor, som drøfter moderne direkte demokrati og folkeavstemninger til bruk i aktuell politikk. Direkte demokrati er som  regel en mer anarkistisk form for demokrati enn representativt demokrati. Direkte demokrati kan imidlertid være autoritært, jevnfør Adolf Hitlers bruk av folkeavstemninger. Dersom man f.eks foretar avstemninger om innvandring, som Frp vil, er man på ville veier, da dette strider mot menneskerettighetene og anarkistiske prinsipper mer generelt. Dersom alle valgalternativene tilfredstiller anarkistiske prinsipper, som f.eks folkeavstemning om rushtrafikkprising gjør, er imidlertid dette en farbar vei. Generelt må altså autoritære valgalternativer lukes ut, f.eks via en rettslig prøving. Helst bør en forhandle seg fram til konsensus, "mange for og ingen mot", men dette lar seg ikke gjøre i alle spørsmål, som f.eks nei eller ja til EU, hvor en da må godta flertallsavgjørelser, eventuelt </w:t>
      </w:r>
      <w:r>
        <w:rPr>
          <w:rStyle w:val="Utheving"/>
          <w:rFonts w:eastAsia="Times New Roman"/>
          <w:color w:val="000000"/>
        </w:rPr>
        <w:t xml:space="preserve">kvalifisert flertall </w:t>
      </w:r>
      <w:r>
        <w:rPr>
          <w:rFonts w:eastAsia="Times New Roman"/>
          <w:color w:val="000000"/>
          <w:sz w:val="24"/>
          <w:szCs w:val="24"/>
        </w:rPr>
        <w:t xml:space="preserve">*). Mindretallets grunnleggende rettigheter må alltid sikres, ingen må frarøves anarkistiske menneskerettigheter ved en avstemning. Når dette er i orden er imidlertid mer direkte demokrati en vei til høyere grad av anarki, som Norge absolutt bør følge. For å sitere anarkisten Hans Jæger: "Hvad fanden nøler I efter".... med henblikk på aktuelle beslutningstakere. </w:t>
      </w:r>
    </w:p>
    <w:p w14:paraId="6DE214EE" w14:textId="77777777" w:rsidR="007803F7" w:rsidRDefault="00000000">
      <w:pPr>
        <w:pStyle w:val="NormalWeb"/>
        <w:jc w:val="center"/>
      </w:pPr>
      <w:r>
        <w:rPr>
          <w:color w:val="000000"/>
        </w:rPr>
        <w:t>V.h. Landsråd S. Olsen , 13.09.2007</w:t>
      </w:r>
      <w:r>
        <w:rPr>
          <w:color w:val="000000"/>
        </w:rPr>
        <w:br/>
        <w:t xml:space="preserve">Norges Anarkistråd </w:t>
      </w:r>
    </w:p>
    <w:p w14:paraId="1549E4DA" w14:textId="77777777" w:rsidR="007803F7" w:rsidRDefault="00000000">
      <w:pPr>
        <w:pStyle w:val="NormalWeb"/>
      </w:pPr>
      <w:r>
        <w:rPr>
          <w:color w:val="000000"/>
        </w:rPr>
        <w:t xml:space="preserve">*) PS 05.01.2008 Ad kvalifisert flertall, anarkistiske prinsipper og EU-avstemning: Slå ring om grunnloven! Vi mener at grunnloven som krever 3/4 flertall på stortinget for EU-medlemskap, ikke bør endres. EU strider mot anarkistiske prinsipper på mange områder. 10.01.2008 Massiv motstand mot grunnlovsendring . Stortinget avviser et Høyre-forslag til grunnlovsendring med EU-overtoner. Mange representanter fra Ap og Frp trosset i dag partilinjen og stemte sammen med nei-partiene SV, Sp og KrF. Etter en fire timer lang debatt og votering med navneopprop viste det seg at forslaget ble forkastet med 87 stemmer. Grunnlovsforslaget krevde to tredels flertall, men endte som et dundrende nederlag for flertallet i kontroll- og konstitusjonskomiteen. 12.01.2008: </w:t>
      </w:r>
      <w:r>
        <w:rPr>
          <w:rStyle w:val="Sterk"/>
          <w:color w:val="000000"/>
        </w:rPr>
        <w:t>Norges Anarkistråd om: "Reelt demokrati kontra flertallsdiktatur angående spørsmålet om EU-medlemskap"</w:t>
      </w:r>
      <w:r>
        <w:rPr>
          <w:color w:val="000000"/>
        </w:rPr>
        <w:t xml:space="preserve">, kommentar til Dagsavisens "Spillereglene blir som de er", er publisert på (click on):  </w:t>
      </w:r>
      <w:hyperlink r:id="rId429" w:history="1">
        <w:r>
          <w:rPr>
            <w:rStyle w:val="Hyperkobling"/>
          </w:rPr>
          <w:t>http://www.dagsavisen.no/meninger/article330366.ece</w:t>
        </w:r>
      </w:hyperlink>
      <w:r>
        <w:rPr>
          <w:color w:val="000000"/>
        </w:rPr>
        <w:t xml:space="preserve"> . 16.01.2008: </w:t>
      </w:r>
      <w:r>
        <w:rPr>
          <w:rStyle w:val="Sterk"/>
          <w:color w:val="000000"/>
        </w:rPr>
        <w:t>EU-debatten fortsetter...</w:t>
      </w:r>
      <w:r>
        <w:rPr>
          <w:color w:val="000000"/>
        </w:rPr>
        <w:t xml:space="preserve"> Norges Anarkistråds svar på Dagsavisens  "Et vern mot nei-overgrep" i tilknytning til en tredje rådgivende folkeavstemning om EU i Norge finner du på (click on):  </w:t>
      </w:r>
      <w:hyperlink r:id="rId430" w:history="1">
        <w:r>
          <w:rPr>
            <w:rStyle w:val="Hyperkobling"/>
          </w:rPr>
          <w:t>http://www.dagsavisen.no/meninger/article330096.ece</w:t>
        </w:r>
      </w:hyperlink>
      <w:r>
        <w:rPr>
          <w:color w:val="000000"/>
        </w:rPr>
        <w:t xml:space="preserve"> . </w:t>
      </w:r>
    </w:p>
    <w:p w14:paraId="4EDD325F" w14:textId="77777777" w:rsidR="007803F7" w:rsidRDefault="00000000">
      <w:pPr>
        <w:pStyle w:val="Overskrift1"/>
        <w:jc w:val="center"/>
      </w:pPr>
      <w:r>
        <w:rPr>
          <w:rFonts w:eastAsia="Times New Roman"/>
          <w:color w:val="000000"/>
          <w:sz w:val="27"/>
          <w:szCs w:val="27"/>
        </w:rPr>
        <w:t>Direkte lykke</w:t>
      </w:r>
      <w:r>
        <w:rPr>
          <w:rFonts w:eastAsia="Times New Roman"/>
        </w:rPr>
        <w:t xml:space="preserve"> </w:t>
      </w:r>
    </w:p>
    <w:p w14:paraId="16E242AD" w14:textId="77777777" w:rsidR="007803F7" w:rsidRDefault="00000000">
      <w:pPr>
        <w:pStyle w:val="NormalWeb"/>
        <w:jc w:val="center"/>
      </w:pPr>
      <w:r>
        <w:rPr>
          <w:color w:val="000000"/>
        </w:rPr>
        <w:t xml:space="preserve">av Ferdinand Linthoe Næshagen, Sosiolog </w:t>
      </w:r>
      <w:r>
        <w:rPr>
          <w:color w:val="000000"/>
        </w:rPr>
        <w:br/>
        <w:t xml:space="preserve">KRONIKK DAGBLADET </w:t>
      </w:r>
      <w:r>
        <w:rPr>
          <w:color w:val="000000"/>
        </w:rPr>
        <w:br/>
        <w:t xml:space="preserve">Lørdag 08.09.2007, 00:00 oppdatert 05:54 </w:t>
      </w:r>
    </w:p>
    <w:p w14:paraId="0124AA5D" w14:textId="77777777" w:rsidR="007803F7" w:rsidRDefault="00000000">
      <w:pPr>
        <w:pStyle w:val="NormalWeb"/>
      </w:pPr>
      <w:r>
        <w:rPr>
          <w:rStyle w:val="Sterk"/>
          <w:color w:val="000000"/>
        </w:rPr>
        <w:t xml:space="preserve">I løpet av de siste </w:t>
      </w:r>
      <w:r>
        <w:rPr>
          <w:color w:val="000000"/>
        </w:rPr>
        <w:t xml:space="preserve">tiårene har forskning, med Nobelprisvinneren Daniel Kahneman som en av lederne, gitt oss betydelig mer kjennskap til hvilke personlige, sosiale, økonomiske og politiske faktorer som fører til økt lykke for individene i et samfunn. Den britiske økonomen og overhusmedlemmet Richard Layard gir i sin bok "Happiness" en kortfattet og klar oversikt over hva denne forskningen kan fortelle. </w:t>
      </w:r>
      <w:r>
        <w:rPr>
          <w:color w:val="000000"/>
        </w:rPr>
        <w:br/>
      </w:r>
      <w:r>
        <w:rPr>
          <w:color w:val="000000"/>
        </w:rPr>
        <w:br/>
        <w:t xml:space="preserve">Der kommer han også med en opplysning som det er vel verd å stanse opp ved. Fra de sveitsiske økonomene Bruno Frey og Alois Stutzers bok, "Happiness &amp; Economics", refererer han deres forskning om direkte demokrati og lykkefølelse. Denne viser at i de sveitsiske kantoner der det er størst direkte demokrati - der velgerne har størst adgang til å kreve folkeavstemning om en lov - er lykkefølelsen (det subjektive velværet) så mye større enn i kantonene der adgangen er minst, at det svarer til en dobling av inntektene deres. </w:t>
      </w:r>
      <w:r>
        <w:rPr>
          <w:color w:val="000000"/>
        </w:rPr>
        <w:br/>
      </w:r>
      <w:r>
        <w:rPr>
          <w:color w:val="000000"/>
        </w:rPr>
        <w:br/>
      </w:r>
      <w:r>
        <w:rPr>
          <w:rStyle w:val="Sterk"/>
          <w:color w:val="000000"/>
        </w:rPr>
        <w:t xml:space="preserve">Hvis de sveitsiske </w:t>
      </w:r>
      <w:r>
        <w:rPr>
          <w:color w:val="000000"/>
        </w:rPr>
        <w:t xml:space="preserve">erfaringene kan overføres til andre land er dette et avgjørende argument for innføring av direkte demokrati: å fremme borgernes subjektive velvære på kortere og lengre sikt er selvsagt statens hovedoppgave. Amerikansk forskning, som Frey og Stutzer refererer, tyder på at erfaringene virkelig kan overføres - i de områder av U.S.A der det direkte demokratiet er størst er tomteprisene høyere fordi folk ønsker å bo der det er mest demokrati. Og man kan merke seg at direkte demokrati ikke bare er egnet i små samfunn - befolkningen i Sveits er nesten dobbelt så stor som i Norge, og i California er den nesten ti ganger så stor. </w:t>
      </w:r>
      <w:r>
        <w:rPr>
          <w:color w:val="000000"/>
        </w:rPr>
        <w:br/>
      </w:r>
      <w:r>
        <w:rPr>
          <w:color w:val="000000"/>
        </w:rPr>
        <w:br/>
        <w:t xml:space="preserve">Det er naturlig å spørre om den økte lykkefølelsen skriver seg fra følelsen av å ha styring med sin egen situasjon eller fra å oppnå de resultatene folket virkelig ønsker å oppnå. Begge deler kan tenkes: På den ene siden viser Richard G. Wilkinson i sin "Unhealthy Societies" (med undertittelen The Afflictions of Inequality) at ulikhet i seg selv er helseskadelig, også når det gjelder makt. På den andre siden viser James Surowiecki i sin "The Wisdom of Crowds" at jo bredere gruppen av beslutningstakere er, jo større er sannsynligheten for at man finner frem til en god løsning. </w:t>
      </w:r>
      <w:r>
        <w:rPr>
          <w:color w:val="000000"/>
        </w:rPr>
        <w:br/>
      </w:r>
      <w:r>
        <w:rPr>
          <w:color w:val="000000"/>
        </w:rPr>
        <w:br/>
      </w:r>
      <w:r>
        <w:rPr>
          <w:rStyle w:val="Sterk"/>
          <w:color w:val="000000"/>
        </w:rPr>
        <w:t xml:space="preserve">Frey og Stutzer </w:t>
      </w:r>
      <w:r>
        <w:rPr>
          <w:color w:val="000000"/>
        </w:rPr>
        <w:t xml:space="preserve">viser i den ovennevnte boken at den subjektive følelsen av å ha kontroll (prosedyren) betyr atskillig, men det betyr ennå mer at politikken blir styrt i den retningen som er mest tilfredsstillende (resultatet). De belegger det med forskning fra USA som viser noe av hva folket vinner på direkte demokrati sammenlignet med ren politikerstyring (representativt demokrati): en mer forsiktig økonomisk politikk, men større vilje til å bruke penger på utdannelse, og, som nevnt, høyere tomtepriser. Sveitsisk forskning viser den samme forsiktigheten i økonomiske saker, den viser at politikken generelt svarer bedre til befolkningens ønsker, at "per capita"-inntekten øker, og at skattemoralen blir bedre. Det er uventet at folket er mer villig enn politikerne til å bevilge penger til utdannelse, men ellers er det liten grunn til å stusse over forskningsfunnene: At folket utviser større økonomisk forsiktighet enn politikerne er ikke så rart, siden det er deres egne penger, mens politikerne er rause med andres penger. Likeså er det ikke så rart at folk ønsker å flytte til områder der de har bedre tak på politikerne, og det er heller ikke rart at skattemoralen blir bedre når pengene brukes i samsvar med befolkningens ønsker. At "per capita"-inntekten øker med mindre politikermakt burde man kanskje også tenkt seg - selv har jeg kollidert med den nye bygningslovens skjemavelde i anledning bygging av garasje, ønsket politikerne til et godt og varmt sted, og blitt informert av en nabo om at det ønsket delte nesten alle. </w:t>
      </w:r>
      <w:r>
        <w:rPr>
          <w:color w:val="000000"/>
        </w:rPr>
        <w:br/>
      </w:r>
      <w:r>
        <w:rPr>
          <w:color w:val="000000"/>
        </w:rPr>
        <w:br/>
      </w:r>
      <w:r>
        <w:rPr>
          <w:rStyle w:val="Sterk"/>
          <w:color w:val="000000"/>
        </w:rPr>
        <w:t xml:space="preserve">En bredere drøftelse </w:t>
      </w:r>
      <w:r>
        <w:rPr>
          <w:color w:val="000000"/>
        </w:rPr>
        <w:t xml:space="preserve">av hva som taler for og hva som taler mot direkte demokrati finner man hos de sveitsiske økonomene Gebhard Kirchgässner, Lars Feld og Marcel Savioz i "Die direkte Demokratie" med undertittelen (oversatt til norsk) "Moderne, resultatrik, egnet til utvikling og eksport". De tre tar for seg innvendingene som kan anføres og argumentene som taler for. Innvendingene gjelder langsom prosedyre, påvirkelighet fra små interessegrupper, og tenkelig konflikt med menneskerettigheter. Men som de viser er det lite hold i disse - politiske hastevedtak kan velgerne senere ta stilling til, det ser ut til at små interessegrupper lettere kan påvirke politikerne enn folket, og eventuelle konflikter med menneskerettigheter kan avgjøres av en uavhengig instans (rent bortsett fra at det kan være ønskelig å minske produksjonen av menneskerettigheter - den har, som den kanadiske filosofen L. W. Sumner skrev, løpt løpsk omtrent som våpenkappløpet). Hovedargumentet for er alt nevnt, likeså de viktigste beleggene for en mer effektiv styring, men Kirchgässner, Feld og Savioz har foruten en enda bredere drøftelse enn Frey og Stutzer også forskningsbaserte råd om hvordan overgangen til utvidet folkemakt bør skje. </w:t>
      </w:r>
      <w:r>
        <w:rPr>
          <w:color w:val="000000"/>
        </w:rPr>
        <w:br/>
      </w:r>
      <w:r>
        <w:rPr>
          <w:color w:val="000000"/>
        </w:rPr>
        <w:br/>
      </w:r>
      <w:r>
        <w:rPr>
          <w:rStyle w:val="Sterk"/>
          <w:color w:val="000000"/>
        </w:rPr>
        <w:t xml:space="preserve">Forskningen viser altså </w:t>
      </w:r>
      <w:r>
        <w:rPr>
          <w:color w:val="000000"/>
        </w:rPr>
        <w:t xml:space="preserve">at folket vinner på direkte demokrati, og mer jo mer vidtrekkende det direkte demokratiet er, på stats-, fylkes- og kommunenivå. Men det er én gruppe som taper, nemlig politikerklassen, eller politikerkartellet som økonomene Frey og Stutzer vekselvis kaller dem. De mister kanskje noen av de økonomiske fordeler de får under og etter politikerkarrieren, og de mister sikkert makt og prestisje - og det er vel nettopp penger, makt over andre og prestisje som er gevinsten for nåværende og det lysende fremtidshåpet for kommende politikere. </w:t>
      </w:r>
      <w:r>
        <w:rPr>
          <w:color w:val="000000"/>
        </w:rPr>
        <w:br/>
      </w:r>
      <w:r>
        <w:rPr>
          <w:color w:val="000000"/>
        </w:rPr>
        <w:br/>
        <w:t xml:space="preserve">Det ville være helt urealistisk å vente at politikere uten videre skal gi avkall på pengene, makten og prestisjen - uegennyttige og fremsynte politikere hører hjemme i eventyrets verden, ikke virkelighetens. I bunn og grunn dreier det seg om en interessekonflikt, nøyaktig som den mellom kunden og butikkeieren, bortsett fra det her også dreier seg om makt og prestisje, ikke bare penger. Derfor må man regne med at nesten alle politikere gjør felles front mot folkeflertallet dersom det skulle kreve direkte demokrati her i landet - helt til de taper mer på motstanden. </w:t>
      </w:r>
      <w:r>
        <w:rPr>
          <w:color w:val="000000"/>
        </w:rPr>
        <w:br/>
      </w:r>
      <w:r>
        <w:rPr>
          <w:color w:val="000000"/>
        </w:rPr>
        <w:br/>
      </w:r>
      <w:r>
        <w:rPr>
          <w:rStyle w:val="Sterk"/>
          <w:color w:val="000000"/>
        </w:rPr>
        <w:t xml:space="preserve">I de siste tiårene </w:t>
      </w:r>
      <w:r>
        <w:rPr>
          <w:color w:val="000000"/>
        </w:rPr>
        <w:t xml:space="preserve">har vi levd i en tid som på mange måter minner om reaksjonen etter Napoleonskrigene - et selvgodt og grådig toppsjikt, voksende ulikhet, en ny Hellig Allianse mellom toppolitikere (EU), nedbygging av demokratiet og oppblomstrende overtro. Men reaksjonen fikk sine første baksmeller med revolusjonene i 1830 og 1848, og etter hvert fikk folket mer kontroll over toppsjiktet - men ikke på langt nær nok siden vi ikke greier å hindre politikerne i å prioritere sin egen velferd atskillig høyere enn landets. å gjennomføre det direkte demokratiet kan ifølge The Economist bli den neste store sosiale endringen slik at det 21. århundre får oppleve demokratiets fulle blomstring. </w:t>
      </w:r>
    </w:p>
    <w:p w14:paraId="76A85825" w14:textId="77777777" w:rsidR="007803F7" w:rsidRDefault="00000000">
      <w:pPr>
        <w:pStyle w:val="NormalWeb"/>
        <w:jc w:val="center"/>
      </w:pPr>
      <w:r>
        <w:rPr>
          <w:rStyle w:val="Sterk"/>
          <w:color w:val="000000"/>
          <w:sz w:val="27"/>
          <w:szCs w:val="27"/>
        </w:rPr>
        <w:t>Mer lokale folkeavstemninger</w:t>
      </w:r>
      <w:r>
        <w:t xml:space="preserve"> </w:t>
      </w:r>
    </w:p>
    <w:p w14:paraId="334A83A5" w14:textId="77777777" w:rsidR="007803F7" w:rsidRDefault="00000000">
      <w:pPr>
        <w:pStyle w:val="NormalWeb"/>
      </w:pPr>
      <w:r>
        <w:rPr>
          <w:color w:val="000000"/>
        </w:rPr>
        <w:t xml:space="preserve">Norges Anarkistråd støtter arbeidet med å legge til rette for mer lokale folkeavstemninger, og vil også anbefale mer folkeavstemninger generelt. "I Soria Moria-erklæringa vart det varsla ei eiga stortingsmelding om lokaldemokrati. Vi lova også å leggja til rette for auka bruk av lokale, rådgjevande folkerøystingar. Det arbeider vi no med i departementet. Det overordna målet vårt er å styrkja det lokale folkestyret; auka handlingsrommet og betre samsvar mellom lokal velferd og lokale ønske og preferansar. Vi vil at kommunane skal vera både samfunnutviklarar og ein demokratisk arena for lokale avvegingar, prioriteringar og avgjerder." Kilde: "Aktuelle prosessar", tale/artikkel , publisert 16.10.2007 av  Kommunal- og regionalstatsråd Magnhild Meltveit Kleppa. </w:t>
      </w:r>
    </w:p>
    <w:p w14:paraId="4CA92E3A" w14:textId="77777777" w:rsidR="007803F7" w:rsidRDefault="00000000">
      <w:pPr>
        <w:pStyle w:val="NormalWeb"/>
        <w:jc w:val="center"/>
      </w:pPr>
      <w:r>
        <w:rPr>
          <w:color w:val="000000"/>
        </w:rPr>
        <w:t xml:space="preserve">V.h. Landsråd </w:t>
      </w:r>
      <w:r>
        <w:rPr>
          <w:rStyle w:val="Utheving"/>
          <w:color w:val="000000"/>
        </w:rPr>
        <w:t>S. Olsen</w:t>
      </w:r>
      <w:r>
        <w:rPr>
          <w:color w:val="000000"/>
        </w:rPr>
        <w:t xml:space="preserve"> , 23.10.2007</w:t>
      </w:r>
    </w:p>
    <w:p w14:paraId="115F4662" w14:textId="77777777" w:rsidR="007803F7" w:rsidRDefault="00000000">
      <w:pPr>
        <w:pStyle w:val="NormalWeb"/>
        <w:jc w:val="center"/>
      </w:pPr>
      <w:r>
        <w:t> </w:t>
      </w:r>
    </w:p>
    <w:p w14:paraId="0F1BD2E1" w14:textId="77777777" w:rsidR="007803F7" w:rsidRDefault="00000000">
      <w:pPr>
        <w:pStyle w:val="NormalWeb"/>
        <w:jc w:val="center"/>
      </w:pPr>
      <w:bookmarkStart w:id="9" w:name="XI."/>
      <w:bookmarkEnd w:id="9"/>
      <w:r>
        <w:rPr>
          <w:b/>
          <w:bCs/>
          <w:color w:val="000000"/>
          <w:sz w:val="27"/>
          <w:szCs w:val="27"/>
        </w:rPr>
        <w:t>X</w:t>
      </w:r>
      <w:bookmarkStart w:id="10" w:name="II."/>
      <w:r>
        <w:rPr>
          <w:color w:val="000000"/>
          <w:sz w:val="27"/>
          <w:szCs w:val="27"/>
        </w:rPr>
        <w:t>I.</w:t>
      </w:r>
      <w:bookmarkEnd w:id="10"/>
      <w:r>
        <w:rPr>
          <w:color w:val="000000"/>
        </w:rPr>
        <w:t xml:space="preserve"> </w:t>
      </w:r>
      <w:r>
        <w:rPr>
          <w:b/>
          <w:bCs/>
          <w:color w:val="000000"/>
          <w:sz w:val="27"/>
          <w:szCs w:val="27"/>
        </w:rPr>
        <w:t xml:space="preserve">Før og etter stortingsvalget 2001 - samarbeidskameratene, endringstendensene, og kampen mot 1. fattigdommen, 2. byråkratiet </w:t>
      </w:r>
      <w:r>
        <w:rPr>
          <w:rStyle w:val="Sterk"/>
          <w:color w:val="000000"/>
          <w:sz w:val="27"/>
          <w:szCs w:val="27"/>
        </w:rPr>
        <w:t xml:space="preserve">i offentlig og privat sektor </w:t>
      </w:r>
      <w:r>
        <w:rPr>
          <w:b/>
          <w:bCs/>
          <w:color w:val="000000"/>
          <w:sz w:val="27"/>
          <w:szCs w:val="27"/>
        </w:rPr>
        <w:br/>
      </w:r>
      <w:r>
        <w:rPr>
          <w:rStyle w:val="Sterk"/>
          <w:color w:val="000000"/>
          <w:sz w:val="27"/>
          <w:szCs w:val="27"/>
        </w:rPr>
        <w:t>inklusive enronismen</w:t>
      </w:r>
      <w:r>
        <w:rPr>
          <w:color w:val="000000"/>
          <w:sz w:val="27"/>
          <w:szCs w:val="27"/>
        </w:rPr>
        <w:t xml:space="preserve"> </w:t>
      </w:r>
      <w:r>
        <w:rPr>
          <w:b/>
          <w:bCs/>
          <w:color w:val="000000"/>
          <w:sz w:val="27"/>
          <w:szCs w:val="27"/>
        </w:rPr>
        <w:t xml:space="preserve">og 3. terrorismen, sosial justis og sikkerhet. </w:t>
      </w:r>
      <w:r>
        <w:rPr>
          <w:rStyle w:val="Sterk"/>
          <w:color w:val="000000"/>
          <w:sz w:val="27"/>
          <w:szCs w:val="27"/>
        </w:rPr>
        <w:t xml:space="preserve">Kommunevalget 2003, 2007 og 2011. Stortingsvalget 2005 og 2009. </w:t>
      </w:r>
      <w:r>
        <w:rPr>
          <w:b/>
          <w:bCs/>
          <w:color w:val="000000"/>
          <w:sz w:val="27"/>
          <w:szCs w:val="27"/>
        </w:rPr>
        <w:br/>
      </w:r>
      <w:r>
        <w:rPr>
          <w:rStyle w:val="Sterk"/>
          <w:color w:val="000000"/>
          <w:sz w:val="27"/>
          <w:szCs w:val="27"/>
        </w:rPr>
        <w:t xml:space="preserve">Enzensberger om anarkismen i Norge. Nei til antisemittisme. Anarkisme i Ulrigg. Jury-systemet. NATO. Politivold. Miljø. De senere Kommune- og Stortings-valgene. Nyttårstalene fra anarkistene. </w:t>
      </w:r>
    </w:p>
    <w:p w14:paraId="3975BAD6" w14:textId="77777777" w:rsidR="007803F7" w:rsidRDefault="00000000">
      <w:pPr>
        <w:pStyle w:val="NormalWeb"/>
      </w:pPr>
      <w:r>
        <w:rPr>
          <w:rStyle w:val="Sterk"/>
          <w:color w:val="000000"/>
        </w:rPr>
        <w:t>Liv Blom: Ut fra debatten her, og det vi har sett hittil i andre media, ser det ut som at Nei til EU-partiene Venstre og Senterpartiet (bortsett fra i Nordland og Buskerud), er det minste ondet å stemme på. Det er tirsdag 04.09.2001 fremdeles en million velgere som ikke har bestemt seg. Jeg tror et sentrums-statsråd med mest mulig Senterparti og Venstre - og minst mulig KrF - er det som best forsvarer en fortsatt anarkigrad på ca 53%. Kanskje anarkigraden til og med kan øke med bortimot en halv prosent i neste stortingsperiode, med et slikt statsråd. Jeg foreslår derfor at vi går folk av huse for å stemme på disse partiene (med de nevnte unntakene), mandag 10 september mellom kl 09.00 og 21.00.</w:t>
      </w:r>
    </w:p>
    <w:p w14:paraId="748D66F3" w14:textId="77777777" w:rsidR="007803F7" w:rsidRDefault="00000000">
      <w:pPr>
        <w:pStyle w:val="NormalWeb"/>
      </w:pPr>
      <w:r>
        <w:rPr>
          <w:rStyle w:val="Sterk"/>
          <w:color w:val="000000"/>
        </w:rPr>
        <w:t>Grete Monsen: Jeg støtter dette forslaget!</w:t>
      </w:r>
    </w:p>
    <w:p w14:paraId="6FB375DB" w14:textId="77777777" w:rsidR="007803F7" w:rsidRDefault="00000000">
      <w:pPr>
        <w:pStyle w:val="NormalWeb"/>
      </w:pPr>
      <w:r>
        <w:rPr>
          <w:rStyle w:val="Sterk"/>
          <w:color w:val="000000"/>
        </w:rPr>
        <w:t>Etter valget:</w:t>
      </w:r>
    </w:p>
    <w:p w14:paraId="52BD3CE2" w14:textId="77777777" w:rsidR="007803F7" w:rsidRDefault="00000000">
      <w:pPr>
        <w:pStyle w:val="NormalWeb"/>
      </w:pPr>
      <w:r>
        <w:rPr>
          <w:rStyle w:val="Sterk"/>
          <w:color w:val="000000"/>
        </w:rPr>
        <w:t>Liv Blom: Nå gikk det jo ikke så bra for Venstre og Senterpartiet ved valget, men det skilte bare noen få stemmer for at de skulle få omtrent samme antall mandater som sist. Venstre falt jo akkurat såvidt under sperregrensen på 4%. Tough luck! You can't win'em all! Men til tross for bare to mandater på tinget, fikk Venstre tre poster i det nye "samarbeids"-statsrådet, sammen med KrF og Høyre. Et plaster på såret. Situasjonen like før, og etter, stortingsvalget, valgresultatene og politikken til samarbeidskameratene er oppsummert og diskutert, med stadige oppdateringer i a) International Journal of Anarchism, som sendes til folk og anarkister, media og øvrighet over hele verden, og b) Norgeshistorien i anarkistisk perspektiv. Mer informasjon om den politiske situasjonen i Norge, Norges Anarkistråds resolusjoner, etc. finner du dermed ved å klikke på følgende linker:</w:t>
      </w:r>
    </w:p>
    <w:p w14:paraId="40D57A5A" w14:textId="77777777" w:rsidR="007803F7" w:rsidRDefault="00000000">
      <w:pPr>
        <w:pStyle w:val="NormalWeb"/>
        <w:jc w:val="center"/>
      </w:pPr>
      <w:hyperlink r:id="rId431" w:history="1">
        <w:r>
          <w:rPr>
            <w:rStyle w:val="Sterk"/>
            <w:i/>
            <w:iCs/>
            <w:color w:val="0000FF"/>
            <w:sz w:val="27"/>
            <w:szCs w:val="27"/>
            <w:u w:val="single"/>
          </w:rPr>
          <w:t>Anarchism in Norway (Norgeshistorien i anarkistisk perspektiv)</w:t>
        </w:r>
      </w:hyperlink>
      <w:r>
        <w:rPr>
          <w:color w:val="000000"/>
        </w:rPr>
        <w:t xml:space="preserve"> </w:t>
      </w:r>
    </w:p>
    <w:p w14:paraId="58C396C6" w14:textId="77777777" w:rsidR="007803F7" w:rsidRDefault="00000000">
      <w:pPr>
        <w:pStyle w:val="NormalWeb"/>
        <w:jc w:val="center"/>
      </w:pPr>
      <w:r>
        <w:rPr>
          <w:rStyle w:val="Sterk"/>
          <w:color w:val="000000"/>
        </w:rPr>
        <w:t>og</w:t>
      </w:r>
    </w:p>
    <w:p w14:paraId="627C2017" w14:textId="77777777" w:rsidR="007803F7" w:rsidRDefault="00000000">
      <w:pPr>
        <w:pStyle w:val="NormalWeb"/>
        <w:jc w:val="center"/>
      </w:pPr>
      <w:hyperlink r:id="rId432" w:history="1">
        <w:r>
          <w:rPr>
            <w:rStyle w:val="Sterk"/>
            <w:i/>
            <w:iCs/>
            <w:color w:val="0000FF"/>
            <w:sz w:val="27"/>
            <w:szCs w:val="27"/>
            <w:u w:val="single"/>
          </w:rPr>
          <w:t>International Journal of Anarchism: Updated News and Comments</w:t>
        </w:r>
      </w:hyperlink>
      <w:r>
        <w:rPr>
          <w:color w:val="000000"/>
        </w:rPr>
        <w:t xml:space="preserve"> </w:t>
      </w:r>
    </w:p>
    <w:p w14:paraId="4EE7FD5A" w14:textId="77777777" w:rsidR="007803F7" w:rsidRDefault="00000000">
      <w:pPr>
        <w:pStyle w:val="NormalWeb"/>
      </w:pPr>
      <w:r>
        <w:rPr>
          <w:rStyle w:val="Sterk"/>
          <w:color w:val="000000"/>
        </w:rPr>
        <w:t>Andre resolusjoner og kampanjer finner du via "links" nedenfor, under "Mer fra Norge" på "link-siden". Forøvrig bidro nok den selektive valgboikotten litt til at statsfanatikeren Lundteigen ikke kom inn på tinget igjen, og man klarte nesten å vippe Enoksen av pinnen også, men noe pornotull i Kystpartiet bidro til å torpedere dette. Men "Nesten!" skyter (som kjent) ingen mann av hesten! Derimot ble Lønning valgt inn til tross for boikotten, men nå er han parkert som vise-stortingspresident, og da får han jo mindre innflytelse på den reelle politikken. Det var vel heller ingen som realistisk trodde at denne boikotten skulle slå gjennom i en av Høyres hovedbastioner. Noen anarkister, med Ole Paus i spissen, ville jo ha slutt på det Bondevikske prestevelde, men til tross for noe tøv om "støtte fra Gud" ved inntredenen i statsministerposten, er det flere anarkister som mener han er et bedre alternativ enn Petersen til denne jobben. (Våren 2002 blir det gjort kjent at Inge Lønning ikke renomineres til "fast plass" på Høyres liste. Et flertall av anarkistene er visstnok fornøyd med denne avgjørelsen, selv om Lønning har vist gode og relativt frihetlige takter utover våren 2002, bl.a i Juul/Rød-Larsen/Brundtland-saken.)</w:t>
      </w:r>
    </w:p>
    <w:p w14:paraId="34EF4E39" w14:textId="77777777" w:rsidR="007803F7" w:rsidRDefault="00000000">
      <w:pPr>
        <w:pStyle w:val="NormalWeb"/>
      </w:pPr>
      <w:r>
        <w:rPr>
          <w:rStyle w:val="Sterk"/>
          <w:color w:val="000000"/>
          <w:sz w:val="24"/>
          <w:szCs w:val="24"/>
        </w:rPr>
        <w:t>Nå må vi først og fremst støtte opp om Norges Anarkistråd, som har satt kampen mot fattigdommen og forskjells-Norge som nummer 1 på dagsordenen. Dernest er det kutt i byråkratiet, økonomisk og politisk/administrativt, i offentlig og privat sektor (inklusive kamp mot "det uopplyste pengevelde" og enronisme), som står som punkt 2. Og 3. kampen mot terrorismen.</w:t>
      </w:r>
    </w:p>
    <w:p w14:paraId="5B98A318" w14:textId="77777777" w:rsidR="007803F7" w:rsidRDefault="00000000">
      <w:pPr>
        <w:pStyle w:val="NormalWeb"/>
      </w:pPr>
      <w:r>
        <w:rPr>
          <w:rStyle w:val="Sterk"/>
          <w:color w:val="000000"/>
          <w:sz w:val="24"/>
          <w:szCs w:val="24"/>
        </w:rPr>
        <w:t xml:space="preserve">Oppdatering 11.05.2002: Ap.-forslag om minstelønn positivt mottatt, skriver Aftenposten: </w:t>
      </w:r>
    </w:p>
    <w:p w14:paraId="09B5A704" w14:textId="77777777" w:rsidR="007803F7" w:rsidRDefault="00000000">
      <w:pPr>
        <w:pStyle w:val="NormalWeb"/>
      </w:pPr>
      <w:r>
        <w:rPr>
          <w:color w:val="000000"/>
        </w:rPr>
        <w:t xml:space="preserve">- Velkommen etter. Denne tanken lanserte vi allerede i vinter, sier Carl I. Hagen (Frp.) til Ap.s forslag om garantert minstelønn (borgerlønn) til svake grupper. Det er helt patetisk når CIH forsøker å slå mynt på dette forslaget. Han sier jo både ja og nei til samme sak rett som det er. Dermed etterpå å si "jeg var først" blir bare latterlig. Hva han egentlig står for avslører seg ved analyser basert på "the general theory of revealed preference". Også i dette tilfellet er det vesentlig bløff når han sier han var først ute og støtter forslaget, for falskt og framstå som progressiv. </w:t>
      </w:r>
    </w:p>
    <w:p w14:paraId="18D4E905" w14:textId="77777777" w:rsidR="007803F7" w:rsidRDefault="00000000">
      <w:pPr>
        <w:pStyle w:val="NormalWeb"/>
      </w:pPr>
      <w:r>
        <w:rPr>
          <w:color w:val="000000"/>
        </w:rPr>
        <w:t xml:space="preserve">1. For det første ble minstelønns-forslaget konkret framsatt av anarkistene i IJ@ 3(31) og omtrent samtidig i enkelte økonomiske forskningsmiljøer, f.eks i en pressemelding om fattigdomsproblemet fra NøI allerede i september 2001, og et noe senere utspill fra Steinar Strøm ved økonomisk Institutt på Blindern (UiO), kan også nevnes. Ideen er jo ganske urgammel. "Tilhengjarar av basisinntekt kjem frå heile det politiske spekteret. Karl Marx var for, sjølv om han kalla det noko anna, det var også Nixon-administrasjonen, som med den konservative økonomen Milton Friedman som rådgjevar, ville utgreia det allereie i 1969. Bondevik og Sponheim snuste på det seint på 1990-talet. Sentrumsregjeringa føreslo at det skulle setjast ned ein komité som skulle jobba med å utgreia grunninntekt. Kva det vart av utvalet er uvisst, men Venstreleiar Lars Sponheim argumenterte for samfunnsløn i siste valkamp. Andre tilhengjarar tel mellom anna erkebiskopen i Finland som har sagt at det er mindre audmjukande enn trygd." heter det i et utspill fra UiB. Anarkistene har jo også mye tidligere antydet dette i ulike sammenhenger. Hagen var ikke ute med sitt utspill før i februar 2002. Forslaget fra anarkistene er også tatt opp av anarkosyndikalistene i IWW/AI og satt inn i en sammenheng av kamp mot relative slavekontrakter i næringslivet bredt definert. </w:t>
      </w:r>
      <w:r>
        <w:rPr>
          <w:b/>
          <w:bCs/>
          <w:color w:val="000000"/>
        </w:rPr>
        <w:t>Uten dette vil borgerlønn ikke bidra til både effektivitet og rettferdighet.</w:t>
      </w:r>
    </w:p>
    <w:p w14:paraId="3AFC30DF" w14:textId="77777777" w:rsidR="007803F7" w:rsidRDefault="00000000">
      <w:pPr>
        <w:pStyle w:val="NormalWeb"/>
      </w:pPr>
      <w:r>
        <w:rPr>
          <w:color w:val="000000"/>
        </w:rPr>
        <w:t xml:space="preserve">2. Hagen tar avstand fra Ap.s forslag der beløpet er på 120 000 i garantert minstelønn. Hagen påpeker at dette er ca. 30 000 kr. mer enn en enslig minstepensjonist mottar i dag. Han vil derfor stort sett ikke bruke denne minstelønnen, samfunns- eller borger-lønnen, til å få bukt med fattigdomsproblemet og relative slavekontrakter, men tvert i mot sementere fattigdommen. En må jo også huske på at beløpet må justeres med inflasjonen og ta hensyn til den tid det tar før beslutningen trer i kraft. Videre må dette være startskuddet for å få opp minimal-lønnene i næringslivet. Disse må være vesentlig høyere enn denne minste borgerlønnen, det må lønne seg å jobbe, ellers vil den </w:t>
      </w:r>
      <w:r>
        <w:rPr>
          <w:b/>
          <w:bCs/>
          <w:color w:val="000000"/>
        </w:rPr>
        <w:t>effektive arbeidstyrken,</w:t>
      </w:r>
      <w:r>
        <w:rPr>
          <w:color w:val="000000"/>
        </w:rPr>
        <w:t xml:space="preserve"> den registrerte arbeidsledigheten ved arbeidskontorene pluss de i arbeid - ikke bli av optimal størrelse. Dessuten må etterspørselspolitikken avpasses slik at det blir tilnærmet full sysselsetting av den effektive arbeidsstyrken.</w:t>
      </w:r>
    </w:p>
    <w:p w14:paraId="77EB9C7F" w14:textId="77777777" w:rsidR="007803F7" w:rsidRDefault="00000000">
      <w:pPr>
        <w:pStyle w:val="NormalWeb"/>
      </w:pPr>
      <w:r>
        <w:rPr>
          <w:color w:val="000000"/>
        </w:rPr>
        <w:t>Dermed, Hagen markerer seg igjen de facto som den blåbrune baktroppen, selv om han forsøker å fremstå som progressiv. Hvis han skal gå inn i den politiske historien annet enn som brun møkk med brunt kort, så må han nok ta skjeen i en annen hånd. Her er det nok langt fram til ære og berømmelse i frihetlige kretser med Svart Stjerne, men Carl I.H. er jo glad i pomp og prakt og symbolsk høy rang, så han har jo noe å strekke seg etter. Det er "aldri forsent å snu", Carl, = "fjellvett-regel nummer 1" i anarkiet. Nå har du i hvertfall fått et signal om at du har noe å strebe etter. Stortingspresident er ingenting i forhold til "Black Star". Sanne våre ord.</w:t>
      </w:r>
    </w:p>
    <w:p w14:paraId="24DFAAE6" w14:textId="77777777" w:rsidR="007803F7" w:rsidRDefault="00000000">
      <w:pPr>
        <w:pStyle w:val="NormalWeb"/>
      </w:pPr>
      <w:r>
        <w:rPr>
          <w:color w:val="000000"/>
        </w:rPr>
        <w:t xml:space="preserve">Aftenposten skriver videre: En gruppe i Ap., ledet av partiets sosialpolitiske talsmann, Bjarne Håkon Hanssen, går inn for en garantert minstelønn på 120 000 til alle som får økonomisk sosialhjelp: Arbeidsledige, uførepensjonister, enslige forsørgere og mottagere av attføringspenger. Forslaget er et langt skritt i retning av borgerlønn. Ap.-gruppen innfører begrepet "kvalifiseringsrett", som innebærer at alle kan forlange utdannelse eller arbeide. De som ønsker å bruke denne retten, skal inngå en "velferdskontrakt" som skal sikre dem utdannelse eller arbeide og en fast årslønn på ca. 120 000 kr. enten de arbeider full tid eller bare et par dager i uken. </w:t>
      </w:r>
    </w:p>
    <w:p w14:paraId="33AC0FA6" w14:textId="77777777" w:rsidR="007803F7" w:rsidRDefault="00000000">
      <w:pPr>
        <w:pStyle w:val="NormalWeb"/>
      </w:pPr>
      <w:r>
        <w:rPr>
          <w:color w:val="000000"/>
        </w:rPr>
        <w:t>-Velkommen etter. Dette er bare en kopi av den "velferdsreform" jeg lanserte for Frp.s landsstyre i februar, sier formann Carl I. Hagen. - Det vil si, vår velferdsreform går lengre enn Ap.s forslag nå, føyer han til.</w:t>
      </w:r>
      <w:r>
        <w:rPr>
          <w:b/>
          <w:bCs/>
          <w:color w:val="000000"/>
        </w:rPr>
        <w:t xml:space="preserve"> (Hagens falskspill her viser seg imidlertid kjapt nedenfor!, red. merk.</w:t>
      </w:r>
      <w:r>
        <w:rPr>
          <w:color w:val="000000"/>
        </w:rPr>
        <w:t xml:space="preserve">) - Et element i reformen er å samle administrasjonen av alle velferdsordninger i en statlig etat med lokale velferdskontorer. Disse skal være over hele landet, finansiert over statsbudsjettet med overslagsbevilgninger basert på prinsippet om at pengene følger brukeren. - Velferdskontoret skal ta opp i seg dagens sosialkontor, trygdekontor, rusmiddelomsorgskontor, arbeidskontor, eldreomsorgskontor, hjemmetjenestekontor, osv. Dermed kan alle velferdstiltak ses i sammenheng, og kostnader ved den ene kan ses i sammenheng med besparelser i en annen, sier Hagen. </w:t>
      </w:r>
      <w:r>
        <w:rPr>
          <w:b/>
          <w:bCs/>
          <w:color w:val="000000"/>
        </w:rPr>
        <w:t>Det eneste han tar avstand fra ved Ap.s forslag er beløpet på 120 000 i garantert minstelønn. Hagen påpeker at dette er ca. 30 000 kr. mer enn en enslig minstepensjonist mottar i dag. (Her var det brune feilskjæret Carl! Dessuten kan vel dette utmerket desentraliseres til en kommunal etat, noe nytt statlig bråkratisk (u-)vesen skulle ikke være nødvendig. Red. merk.)</w:t>
      </w:r>
    </w:p>
    <w:p w14:paraId="6AE121D4" w14:textId="77777777" w:rsidR="007803F7" w:rsidRDefault="00000000">
      <w:pPr>
        <w:pStyle w:val="NormalWeb"/>
      </w:pPr>
      <w:r>
        <w:rPr>
          <w:color w:val="000000"/>
        </w:rPr>
        <w:t xml:space="preserve">Høyres sosialminister, Ingjerd Schou, reagerer forsiktig positivt til Ap.s forslag. -Vi hilser forslaget velkomment. Dette er tanker vi har jobbet med lenge. Jeg konstaterer med glede at vi nå er på linje når det gjelder at arbeid og tiltak skal lønne seg, sier Schou. </w:t>
      </w:r>
      <w:r>
        <w:rPr>
          <w:b/>
          <w:bCs/>
          <w:color w:val="000000"/>
        </w:rPr>
        <w:t>"Vel, det ser jo ut som "anarchy rules ok" kan bli en realitet i denne saken, men det er ingen vits i å selge skinnet før bjørnen er skutt. Kampen mot Fattig-Norge fortsetter dermed med uforandret styrke"</w:t>
      </w:r>
      <w:r>
        <w:rPr>
          <w:color w:val="000000"/>
        </w:rPr>
        <w:t>, sier en talsmann for AFIN, som også er en lokal klubbformann i IWW/AI. Tilbake til oppsummeringen etter stortingsvalget 2001.</w:t>
      </w:r>
    </w:p>
    <w:p w14:paraId="59DBA9A4" w14:textId="77777777" w:rsidR="007803F7" w:rsidRDefault="00000000">
      <w:pPr>
        <w:pStyle w:val="NormalWeb"/>
      </w:pPr>
      <w:r>
        <w:rPr>
          <w:rStyle w:val="Sterk"/>
          <w:color w:val="000000"/>
          <w:sz w:val="24"/>
          <w:szCs w:val="24"/>
        </w:rPr>
        <w:t xml:space="preserve">AFINs bidrag under punkt 3 (terrorismen, sosial justis og sikkerhet) er først og fremst å bidra til </w:t>
      </w:r>
      <w:r>
        <w:rPr>
          <w:rStyle w:val="Sterk"/>
          <w:i/>
          <w:iCs/>
          <w:color w:val="000000"/>
          <w:sz w:val="24"/>
          <w:szCs w:val="24"/>
        </w:rPr>
        <w:t xml:space="preserve">å hindre </w:t>
      </w:r>
      <w:r>
        <w:rPr>
          <w:rStyle w:val="Sterk"/>
          <w:color w:val="000000"/>
          <w:sz w:val="24"/>
          <w:szCs w:val="24"/>
        </w:rPr>
        <w:t>den i hovedsak marxistiske "</w:t>
      </w:r>
      <w:r>
        <w:rPr>
          <w:rStyle w:val="Sterk"/>
          <w:i/>
          <w:iCs/>
          <w:color w:val="000000"/>
          <w:sz w:val="24"/>
          <w:szCs w:val="24"/>
        </w:rPr>
        <w:t>fredsbevegelsen</w:t>
      </w:r>
      <w:r>
        <w:rPr>
          <w:rStyle w:val="Sterk"/>
          <w:color w:val="000000"/>
          <w:sz w:val="24"/>
          <w:szCs w:val="24"/>
        </w:rPr>
        <w:t xml:space="preserve"> " med a) leninistene, stalinistene, maoistene, pol-potistene, trotskistene og andre dogmatikere, alle tilhengere av massemordere , langt verre enn det USA noengang har vært i nærheten av å være, sammen med b) noen </w:t>
      </w:r>
      <w:r>
        <w:rPr>
          <w:rStyle w:val="Sterk"/>
          <w:i/>
          <w:iCs/>
          <w:color w:val="000000"/>
          <w:sz w:val="24"/>
          <w:szCs w:val="24"/>
        </w:rPr>
        <w:t>forvirrede</w:t>
      </w:r>
      <w:r>
        <w:rPr>
          <w:rStyle w:val="Sterk"/>
          <w:color w:val="000000"/>
          <w:sz w:val="24"/>
          <w:szCs w:val="24"/>
        </w:rPr>
        <w:t xml:space="preserve"> kristne, kjendiser og </w:t>
      </w:r>
      <w:r>
        <w:rPr>
          <w:rStyle w:val="Sterk"/>
          <w:i/>
          <w:iCs/>
          <w:color w:val="000000"/>
          <w:sz w:val="24"/>
          <w:szCs w:val="24"/>
        </w:rPr>
        <w:t>halv</w:t>
      </w:r>
      <w:r>
        <w:rPr>
          <w:rStyle w:val="Sterk"/>
          <w:color w:val="000000"/>
          <w:sz w:val="24"/>
          <w:szCs w:val="24"/>
        </w:rPr>
        <w:t xml:space="preserve">-vitenskapelig professorer innenfor teologi og sosialantroplogi, som "nyttige" idioter, pluss d) noen ungdomsorganisasjoner som ikke er tørre bak ørene, </w:t>
      </w:r>
      <w:r>
        <w:rPr>
          <w:rStyle w:val="Sterk"/>
          <w:i/>
          <w:iCs/>
          <w:color w:val="000000"/>
          <w:sz w:val="24"/>
          <w:szCs w:val="24"/>
        </w:rPr>
        <w:t>i e) sitt forsøk på å stoppe den væpnede kampen</w:t>
      </w:r>
      <w:r>
        <w:rPr>
          <w:color w:val="000000"/>
          <w:sz w:val="24"/>
          <w:szCs w:val="24"/>
        </w:rPr>
        <w:t xml:space="preserve"> </w:t>
      </w:r>
      <w:r>
        <w:rPr>
          <w:rStyle w:val="Sterk"/>
          <w:i/>
          <w:iCs/>
          <w:color w:val="000000"/>
          <w:sz w:val="24"/>
          <w:szCs w:val="24"/>
        </w:rPr>
        <w:t xml:space="preserve">mot terrorismen, </w:t>
      </w:r>
      <w:r>
        <w:rPr>
          <w:rStyle w:val="Sterk"/>
          <w:color w:val="000000"/>
          <w:sz w:val="24"/>
          <w:szCs w:val="24"/>
        </w:rPr>
        <w:t xml:space="preserve">og indirekte rettet mot  det vestlige i det hele tatt. Disse tilhengerne av de marxistiske massemorderne løftet selvfølgelig ikke en finger når myrderiene sto på, og har i varierende grad alltid forsvart dem i ettertid. Man kommer også inn på en del andre momenter, se nedenfor. </w:t>
      </w:r>
    </w:p>
    <w:p w14:paraId="5B07DA82" w14:textId="77777777" w:rsidR="007803F7" w:rsidRDefault="00000000">
      <w:pPr>
        <w:pStyle w:val="NormalWeb"/>
      </w:pPr>
      <w:r>
        <w:rPr>
          <w:color w:val="000000"/>
          <w:sz w:val="24"/>
          <w:szCs w:val="24"/>
        </w:rPr>
        <w:t xml:space="preserve">Når det gjelder sosialantropologi-professoren spesielt, uten at vi skal nevne navn, så må det sies at han er en av de få som har </w:t>
      </w:r>
      <w:r>
        <w:rPr>
          <w:rStyle w:val="Sterk"/>
          <w:i/>
          <w:iCs/>
          <w:color w:val="000000"/>
          <w:sz w:val="24"/>
          <w:szCs w:val="24"/>
        </w:rPr>
        <w:t>strøket</w:t>
      </w:r>
      <w:r>
        <w:rPr>
          <w:color w:val="000000"/>
          <w:sz w:val="24"/>
          <w:szCs w:val="24"/>
        </w:rPr>
        <w:t xml:space="preserve"> til </w:t>
      </w:r>
      <w:r>
        <w:rPr>
          <w:rStyle w:val="Sterk"/>
          <w:color w:val="000000"/>
          <w:sz w:val="24"/>
          <w:szCs w:val="24"/>
        </w:rPr>
        <w:t>Anarkistisk Universitetslags</w:t>
      </w:r>
      <w:r>
        <w:rPr>
          <w:color w:val="000000"/>
          <w:sz w:val="24"/>
          <w:szCs w:val="24"/>
        </w:rPr>
        <w:t xml:space="preserve"> grunnkurs i anarkisme, vesentlig på grunn av forvirrede innlegg (bl.a skriftlig og behørig arkivert i AUs arkiver) om at menneskene ikke må bryte med "naturlovene" o.l. Hvordan noe slikt kan bli professor skal "gudene" vite, men har man ikke andre alternativer enn dogmatiske RV og SV-ere, så er det jo likevel forståelig. Men forvirrede utsagn som at "Man ser jo at verden er i ferd med å gå fullstendig av skaftet", "Man kan like gjerne stanse bombingen med en gang og innrømme at det var feil", "Skulle man ta terroristene måtte man jo gå inn med soldater og kjempe mann mot mann, og ikke bruke den feige stilen som de holder på med nå" etc. i Dagbladet 09.11.2001, </w:t>
      </w:r>
      <w:r>
        <w:rPr>
          <w:rStyle w:val="Sterk"/>
          <w:color w:val="000000"/>
          <w:sz w:val="24"/>
          <w:szCs w:val="24"/>
        </w:rPr>
        <w:t>må jo tas for dét det er</w:t>
      </w:r>
      <w:r>
        <w:rPr>
          <w:color w:val="000000"/>
          <w:sz w:val="24"/>
          <w:szCs w:val="24"/>
        </w:rPr>
        <w:t xml:space="preserve">: </w:t>
      </w:r>
      <w:r>
        <w:rPr>
          <w:rStyle w:val="Sterk"/>
          <w:color w:val="000000"/>
          <w:sz w:val="24"/>
          <w:szCs w:val="24"/>
        </w:rPr>
        <w:t>VåS</w:t>
      </w:r>
      <w:r>
        <w:rPr>
          <w:color w:val="000000"/>
          <w:sz w:val="24"/>
          <w:szCs w:val="24"/>
        </w:rPr>
        <w:t xml:space="preserve">!!! </w:t>
      </w:r>
    </w:p>
    <w:p w14:paraId="57569693" w14:textId="77777777" w:rsidR="007803F7" w:rsidRDefault="00000000">
      <w:pPr>
        <w:pStyle w:val="NormalWeb"/>
      </w:pPr>
      <w:r>
        <w:rPr>
          <w:color w:val="000000"/>
          <w:sz w:val="24"/>
          <w:szCs w:val="24"/>
        </w:rPr>
        <w:t xml:space="preserve">Erke-idiot-antropologen tror jo at bakkekamp kan vinnes uten solid flystøtte med bombing! Hvor er det han har dette tøvet fra? Ikke fra anarkismen i hvertall! Det var nettopp det at anarkistene </w:t>
      </w:r>
      <w:r>
        <w:rPr>
          <w:rStyle w:val="Sterk"/>
          <w:i/>
          <w:iCs/>
          <w:color w:val="000000"/>
          <w:sz w:val="24"/>
          <w:szCs w:val="24"/>
        </w:rPr>
        <w:t>ikke</w:t>
      </w:r>
      <w:r>
        <w:rPr>
          <w:color w:val="000000"/>
          <w:sz w:val="24"/>
          <w:szCs w:val="24"/>
        </w:rPr>
        <w:t xml:space="preserve"> hadde tilstrekkelig flyvåpen og bomber, og at Franco fikk støtte fra Hitlers "Luftwaffe" og sønderbombet bl.a Guernica, som snudde krigslykken i Spania i 1939. Hadde ikke Britene etc. latt humla suse med sviskeprinsen Chamberlains "Peace in our time", men støttet anarkistenes kamp mot falangistene, så hadde Hitler og fascismen i hovedsak blitt kvalt allerede i Spania i 1939. Da hadde Hitler ikke tørt å føre en så ekspansiv militaristisk krigspolitikk, og mye av den 2. verdenskrigs elendighet kunne vært unngått. Den lettvinte seieren i Spania overbeviste Hitler om at motstanderne sto splittet og tafatt, og at det bare vår å kjøre på for maksimalt "Lebensraum" for "herrefolket", og knuse motstanderne en etter en. </w:t>
      </w:r>
    </w:p>
    <w:p w14:paraId="2FDB6E14" w14:textId="77777777" w:rsidR="007803F7" w:rsidRDefault="00000000">
      <w:pPr>
        <w:pStyle w:val="NormalWeb"/>
      </w:pPr>
      <w:r>
        <w:rPr>
          <w:color w:val="000000"/>
          <w:sz w:val="24"/>
          <w:szCs w:val="24"/>
        </w:rPr>
        <w:t xml:space="preserve">I Aftenposten 22.01.2002: slipper vedkommende sosialantropolog til med enda mere tøv i samme retning. Han påstar han har 7 gode argumenter mot bombingen i Afghanistan. Her siteres helt irrelevant Orwell, og Hobbitenes evne som antiterrorister lovprises.Slike metaforer og analogier har null verdi som argumenter i denne sammenheng. Han glemmer fullstendig at bombingen var helt nødvendig som støtte til bakkestyrkene for å bli kvitt utklekkingsanstaltene for nye terrorister, og sette flest mulig "gamle" ut av spill, så fort som mulig, med så små tap som mulig. Det overveldende angrepet fikk al-Qaeda/Taleban til å gi opp fortere enn svint, med relativt små tap. Kanskje en har klart å forhindre så mye som nye 20 000 al-Qaeda terrorister, som ellers ville kommet i løpet av et par-tre år. Dessuten er flere tusen "gamle" terrorister satt ut av spill, de har mistet mye av sin infrastruktur, våpenlagre, laboratorier, finanser, etc, etc. Mange al-Qaeda medlemmer og deres støttespillere, Taliban, er allerede arrestert, og flere vil følge. </w:t>
      </w:r>
    </w:p>
    <w:p w14:paraId="101AC598" w14:textId="77777777" w:rsidR="007803F7" w:rsidRDefault="00000000">
      <w:pPr>
        <w:pStyle w:val="NormalWeb"/>
      </w:pPr>
      <w:r>
        <w:rPr>
          <w:color w:val="000000"/>
          <w:sz w:val="24"/>
          <w:szCs w:val="24"/>
        </w:rPr>
        <w:t xml:space="preserve">At kampen mot terrorisme langt fra er over ennå , kan da ikke brukes som argument mot det relativt vellykkede som hittil er oppnådd. Det har forøvrig vært bagatellmessige sivile tap i forhold til et verste tilfelle scenario. At man kunne spart på klasebombene er en annen sak. Men dette er også enn relativ bagatell i forhold til det enorme antall miner som ligger igjen fra Sovjet-krigen og krigsherre-stridighetene. Denne professoren henger seg til de grader i eget reip, at det ikke er nødvendig å si noe mer. Ny stryk, til utsatt prøve altså! Han etterlyser argumenter for bombingen? Så les dette innlegget, AFINs resolusjon om terrorismen, og terrorismedebatten i IJ@ 4(31) oppdatert. å være evig "nyttig" idiot for terrorister og andre autoritære, kan vel ikke være noe å stå etter selv for sosialantropologi-professorer på UiO. At Klassekampen 23.01.2002 på lederplass, med leninisten Bjørgulv Braanen i spissen sier: "Vi er 100 prosent enig med ... (og så kommer navnet, som vi ikke behøver å nevne her, dvs angjeldende sosialantropolog-professor) ....", bør jo få varsellampene til å glimte hos denne "nyttige" Lenins idiot. Dersom han ikke snart gir seg med dette tøvet om å ville diskutere på sine forvirrede og forvrengte "premisser", så </w:t>
      </w:r>
      <w:r>
        <w:rPr>
          <w:b/>
          <w:bCs/>
          <w:color w:val="000000"/>
          <w:sz w:val="24"/>
          <w:szCs w:val="24"/>
        </w:rPr>
        <w:t>offentliggjør vi navnet</w:t>
      </w:r>
      <w:r>
        <w:rPr>
          <w:color w:val="000000"/>
          <w:sz w:val="24"/>
          <w:szCs w:val="24"/>
        </w:rPr>
        <w:t>, og forteller i detalj om hva han tøver med og hvorfor han tar så fullstendig feil, og så kan han gå inn i historien som den "nyttige" idiot han tydeligvis vil fortsette med å være. Men vi håper han har såpass intellektuell kritisk sans, tross alt, at han kan komme på bedre tanker. Tiden vil vise. Noen går det et lys opp for - andre ikke! I to svarinnlegg i Aftenposten 28.01.2002, bl.a "Professor på ville veier", og en runde med en anarkofeminist i Anarkistisk Universitetslag, underbygges argumentasjonen mot nevnte "erkeidiotantropolog...." ytterligere...</w:t>
      </w:r>
    </w:p>
    <w:p w14:paraId="6E1B00E7" w14:textId="77777777" w:rsidR="007803F7" w:rsidRDefault="00000000">
      <w:pPr>
        <w:pStyle w:val="NormalWeb"/>
      </w:pPr>
      <w:r>
        <w:rPr>
          <w:color w:val="000000"/>
          <w:sz w:val="24"/>
          <w:szCs w:val="24"/>
        </w:rPr>
        <w:t xml:space="preserve">.Dette var imidlertid en digresjon. Nå tilbake til dagens marxistiske "fredsbevegelse": </w:t>
      </w:r>
      <w:r>
        <w:rPr>
          <w:rStyle w:val="Sterk"/>
          <w:color w:val="000000"/>
          <w:sz w:val="24"/>
          <w:szCs w:val="24"/>
        </w:rPr>
        <w:t xml:space="preserve">Den ultra-autoritære "fredsprofessoren" Johan Galtung, i spissen for PDS gammel-stalinistenes "fredsbevegelse" i Tyskland, sier rett ut at han ser bin-Laden som eksponent for den siste fase av ("arbeider"-)klassekampen, mot kapitalismen. Hvor "Gal" -"Tung" kan denne professoren bli? Den alt overveiende del av ofrene for terrorismen 11.09.2001, og det som vil kommme om intet effektivt blir gjort mot terroristene, er fra folket, ikke øvrigheten. Og øvrighet som klasse kan heller ikke effektivt bekjempes med terrorisme. Da kommer det bare en verre i stedet. USA har jo gjort mye rart, som anarkister ikke ser med blide øyne på, men akkurat i denne kampen er det nødvendig å sette hardt mot hardt. </w:t>
      </w:r>
      <w:r>
        <w:rPr>
          <w:rStyle w:val="Sterk"/>
          <w:i/>
          <w:iCs/>
          <w:color w:val="000000"/>
          <w:sz w:val="24"/>
          <w:szCs w:val="24"/>
        </w:rPr>
        <w:t>Denne "fredsbevegelsen" har overhodet ikke noen troverdighet!</w:t>
      </w:r>
      <w:r>
        <w:rPr>
          <w:rStyle w:val="Sterk"/>
          <w:color w:val="000000"/>
          <w:sz w:val="24"/>
          <w:szCs w:val="24"/>
        </w:rPr>
        <w:t xml:space="preserve"> Det er bare å anslå hvor mange folk terroristene ville drepe i årene framover , dersom det ikke blir satt inn effektive mottiltak, så forstår en at kampen er nødvendig.</w:t>
      </w:r>
    </w:p>
    <w:p w14:paraId="1CFE8FF6" w14:textId="77777777" w:rsidR="007803F7" w:rsidRDefault="00000000">
      <w:pPr>
        <w:pStyle w:val="NormalWeb"/>
      </w:pPr>
      <w:r>
        <w:rPr>
          <w:rStyle w:val="Sterk"/>
          <w:color w:val="000000"/>
          <w:sz w:val="24"/>
          <w:szCs w:val="24"/>
        </w:rPr>
        <w:t xml:space="preserve">FN og Clinton forsøkte nemlig kun med fredelige midler å stoppe al-Qaeda og Bin-Laden, men det virket ikke i det hele tatt. Da skal vi </w:t>
      </w:r>
      <w:r>
        <w:rPr>
          <w:rStyle w:val="Sterk"/>
          <w:i/>
          <w:iCs/>
          <w:color w:val="000000"/>
          <w:sz w:val="24"/>
          <w:szCs w:val="24"/>
        </w:rPr>
        <w:t>ikke dolke</w:t>
      </w:r>
      <w:r>
        <w:rPr>
          <w:rStyle w:val="Sterk"/>
          <w:color w:val="000000"/>
          <w:sz w:val="24"/>
          <w:szCs w:val="24"/>
        </w:rPr>
        <w:t xml:space="preserve"> amerikanerne, engelskmennene, etc., i ryggen i den PR-krigen som kommer til å pågå parallelt med den væpnede kampen. </w:t>
      </w:r>
    </w:p>
    <w:p w14:paraId="6CE59586" w14:textId="77777777" w:rsidR="007803F7" w:rsidRDefault="00000000">
      <w:pPr>
        <w:pStyle w:val="NormalWeb"/>
      </w:pPr>
      <w:r>
        <w:rPr>
          <w:rStyle w:val="Sterk"/>
          <w:color w:val="000000"/>
          <w:sz w:val="24"/>
          <w:szCs w:val="24"/>
        </w:rPr>
        <w:t xml:space="preserve">Vietnam krigen mot kommunistdiktaturet, ble delvis tapt på grunn av tap av PR-krigen. Da tok stats-kommunistene over hele landet. Om det hadde blitt noe særlig bedre om det korrupte Sør-Vietnamesiske styret hadde vunnet </w:t>
      </w:r>
      <w:r>
        <w:rPr>
          <w:rStyle w:val="Sterk"/>
          <w:i/>
          <w:iCs/>
          <w:color w:val="000000"/>
          <w:sz w:val="24"/>
          <w:szCs w:val="24"/>
        </w:rPr>
        <w:t>hele</w:t>
      </w:r>
      <w:r>
        <w:rPr>
          <w:rStyle w:val="Sterk"/>
          <w:color w:val="000000"/>
          <w:sz w:val="24"/>
          <w:szCs w:val="24"/>
        </w:rPr>
        <w:t xml:space="preserve"> landet, er en annen sak. Derimot har delingen av Korea vist at Sør-Koreanerne har fått høyere levestandard og noe mer frihet enn de i Nord. Det er til og med så fritt at det er en anarkistbevegelse der, om enn ikke blant de mest progressive. Anarkistorganisasjoner er det ikke i Nord-Korea, og heller ikke i Vietnam. "Frihetlige" som er løpegutter og "nyttige" idioter for "fredsbevegelse" og autoritære diktaturer, er noe av det dummeste vi vet. Dette kjemper naturligvis vi mot.</w:t>
      </w:r>
    </w:p>
    <w:p w14:paraId="3EA6289F" w14:textId="77777777" w:rsidR="007803F7" w:rsidRDefault="00000000">
      <w:pPr>
        <w:pStyle w:val="NormalWeb"/>
      </w:pPr>
      <w:r>
        <w:rPr>
          <w:rStyle w:val="Sterk"/>
          <w:color w:val="000000"/>
          <w:sz w:val="24"/>
          <w:szCs w:val="24"/>
        </w:rPr>
        <w:t xml:space="preserve">De amerikanske, engelske, etc., elitestyrkene slåss også </w:t>
      </w:r>
      <w:r>
        <w:rPr>
          <w:rStyle w:val="Sterk"/>
          <w:i/>
          <w:iCs/>
          <w:color w:val="000000"/>
          <w:sz w:val="24"/>
          <w:szCs w:val="24"/>
        </w:rPr>
        <w:t>mot</w:t>
      </w:r>
      <w:r>
        <w:rPr>
          <w:rStyle w:val="Sterk"/>
          <w:color w:val="000000"/>
          <w:sz w:val="24"/>
          <w:szCs w:val="24"/>
        </w:rPr>
        <w:t xml:space="preserve"> mer terrorisme mot nordmenn, for det norske folk. Husk, al-Qaeda nettverket har allerede tatt livet av én nordmann, studenten Ostrø. Det ville nok bli adskillig flere om terroristene fikk ture fram som de ville, bare "hindret" av økonomiske, diplomatiske og politimessige remedier. Det er vel ingen som i fullt alvor kan tro at noen FBI-detektiver kan komme til og arrestere alle terroristene til al-Qaeda i Taliban-styrte Afghanistan. Bare tøv! Den væpnede kampen er helt nødvendig, og den må vinnes! At en må forsøke å gjøre dette med færrest mulig uskyldige sivile tap, er en annen sak! Sivile tap kan på den annen side aldri helt unngås ved væpnet kamp. </w:t>
      </w:r>
    </w:p>
    <w:p w14:paraId="077127D1" w14:textId="77777777" w:rsidR="007803F7" w:rsidRDefault="00000000">
      <w:pPr>
        <w:pStyle w:val="NormalWeb"/>
      </w:pPr>
      <w:r>
        <w:rPr>
          <w:rStyle w:val="Sterk"/>
          <w:color w:val="000000"/>
          <w:sz w:val="24"/>
          <w:szCs w:val="24"/>
        </w:rPr>
        <w:t xml:space="preserve">Slik var det i Spania under revolusjonen og borgerkrigen, mot Franco, hvor anarkistene kjempet ved fronten mot falangistene, og slik vil det også være i Afghanistan m.v.. En kan ikke gi seg av den grunn. Al-Qaeda og Taliban er autoritære på linje med falangistene. I likhet med Marit Nybakk har jeg en klar holdning til Taliban-regimet: Man har ikke sett noe verre i Asia siden Pol-Pot regimet i Kambodsja. Lenge før terrorangrepet mot USA 11. september hadde Taliban drept tusenvis av landsmenn, og over fire millioner afghanere var avhengig av nødhjelp utenfra fordi makthaverne systematisk ødela landets spinkle næringsgrunnlag. Dette regimet som henretter kvinner i full offentlighet for angivelig utroskap, samarbeider i dag med bin Ladens terrorister. I kampen mot al-Qaeda &amp; Co må imidlertid de relativt demokratiske og frihetlige kreftenes koalisjon vinne. Vi har ikke råd til å tape. Det får koste dét det koste vil, men naturligvis med så små tap som mulig. Om ikke anarkistene stiller ved fronten denne gangen, får vi i hvertfall stille opp i baktroppene og PR-krigen. Og Norge må også stille med spesialstyrker fra FSK, som består av håndplukkede karer fra Hærens og Marinens jegerkommandoer, på linje med andre i anti-terror koalisjonen. I den grad det er anarkister med i disse styrkene, må de naturligvis stille opp. </w:t>
      </w:r>
    </w:p>
    <w:p w14:paraId="1B113E6A" w14:textId="77777777" w:rsidR="007803F7" w:rsidRDefault="00000000">
      <w:pPr>
        <w:pStyle w:val="NormalWeb"/>
      </w:pPr>
      <w:r>
        <w:rPr>
          <w:color w:val="000000"/>
          <w:sz w:val="24"/>
          <w:szCs w:val="24"/>
        </w:rPr>
        <w:t>10.11.2001 i Aftenposten sier to talsmenn for marinen og kystartilleriet, A. Sandbekk og C. Harstad om FSK-styrkene</w:t>
      </w:r>
      <w:r>
        <w:rPr>
          <w:rStyle w:val="Sterk"/>
          <w:color w:val="000000"/>
          <w:sz w:val="24"/>
          <w:szCs w:val="24"/>
        </w:rPr>
        <w:t xml:space="preserve">: "Dette er profesjonelle soldater som gjør en proff jobb... De er godt trent og kan rekognosere bak fiendens linjer, uten å bli oppdaget. De kan også gå til </w:t>
      </w:r>
      <w:r>
        <w:rPr>
          <w:rStyle w:val="Sterk"/>
          <w:i/>
          <w:iCs/>
          <w:color w:val="000000"/>
          <w:sz w:val="24"/>
          <w:szCs w:val="24"/>
        </w:rPr>
        <w:t>direkte aksjon</w:t>
      </w:r>
      <w:r>
        <w:rPr>
          <w:rStyle w:val="Sterk"/>
          <w:color w:val="000000"/>
          <w:sz w:val="24"/>
          <w:szCs w:val="24"/>
        </w:rPr>
        <w:t xml:space="preserve"> og </w:t>
      </w:r>
      <w:r>
        <w:rPr>
          <w:rStyle w:val="Sterk"/>
          <w:i/>
          <w:iCs/>
          <w:color w:val="000000"/>
          <w:sz w:val="24"/>
          <w:szCs w:val="24"/>
        </w:rPr>
        <w:t>sabotasje</w:t>
      </w:r>
      <w:r>
        <w:rPr>
          <w:rStyle w:val="Sterk"/>
          <w:color w:val="000000"/>
          <w:sz w:val="24"/>
          <w:szCs w:val="24"/>
        </w:rPr>
        <w:t xml:space="preserve">. - Vi ønsker </w:t>
      </w:r>
      <w:r>
        <w:rPr>
          <w:rStyle w:val="Sterk"/>
          <w:i/>
          <w:iCs/>
          <w:color w:val="000000"/>
          <w:sz w:val="24"/>
          <w:szCs w:val="24"/>
        </w:rPr>
        <w:t xml:space="preserve">ikke </w:t>
      </w:r>
      <w:r>
        <w:rPr>
          <w:rStyle w:val="Sterk"/>
          <w:color w:val="000000"/>
          <w:sz w:val="24"/>
          <w:szCs w:val="24"/>
        </w:rPr>
        <w:t xml:space="preserve">Rambo-typene. Spesialstyrkene består av </w:t>
      </w:r>
      <w:r>
        <w:rPr>
          <w:rStyle w:val="Sterk"/>
          <w:i/>
          <w:iCs/>
          <w:color w:val="000000"/>
          <w:sz w:val="24"/>
          <w:szCs w:val="24"/>
        </w:rPr>
        <w:t>reflekterte</w:t>
      </w:r>
      <w:r>
        <w:rPr>
          <w:rStyle w:val="Sterk"/>
          <w:color w:val="000000"/>
          <w:sz w:val="24"/>
          <w:szCs w:val="24"/>
        </w:rPr>
        <w:t xml:space="preserve"> menn som vet hva de holder på med. - Alle kan risikere å komme i en </w:t>
      </w:r>
      <w:r>
        <w:rPr>
          <w:rStyle w:val="Sterk"/>
          <w:i/>
          <w:iCs/>
          <w:color w:val="000000"/>
          <w:sz w:val="24"/>
          <w:szCs w:val="24"/>
        </w:rPr>
        <w:t>spiss</w:t>
      </w:r>
      <w:r>
        <w:rPr>
          <w:rStyle w:val="Sterk"/>
          <w:color w:val="000000"/>
          <w:sz w:val="24"/>
          <w:szCs w:val="24"/>
        </w:rPr>
        <w:t xml:space="preserve"> situasjon. Grunntanken bak artikkel fem i avtalen mellom NATO-nasjonene er at man ikke sier nei til å stille opp." (Mine uthevninger). Hvem som deltar i spesialstyrkene, i hvilken grad de er anarkister eller ikke, hvor de bor etc. er strengt hemmelig, av hensyn til å unngå represalier mot familiene fra fiender, og tøv fra andre plageånder, f.eks fra "fredsbevegelsen". </w:t>
      </w:r>
      <w:r>
        <w:rPr>
          <w:rStyle w:val="Sterk"/>
          <w:i/>
          <w:iCs/>
          <w:color w:val="000000"/>
          <w:sz w:val="24"/>
          <w:szCs w:val="24"/>
        </w:rPr>
        <w:t xml:space="preserve">FSK-styrkene skal vite at de har anarkistenes (AFINs) fulle støtte i ryggen, på sine farefulle, men nødvendige oppdrag, i kampen mot terrorismen. </w:t>
      </w:r>
    </w:p>
    <w:p w14:paraId="7F9438E7" w14:textId="77777777" w:rsidR="007803F7" w:rsidRDefault="00000000">
      <w:pPr>
        <w:pStyle w:val="NormalWeb"/>
      </w:pPr>
      <w:r>
        <w:rPr>
          <w:color w:val="000000"/>
        </w:rPr>
        <w:t xml:space="preserve">Dagbladet 06.03.2002 har en artikkel om FSK, hvor det bl.a står at norske elitesoldater blant verdens tøffeste: Norske marinejegere er blant verdens tøffeste. Dagbladet besøkte utdanningen på Haakonsvern i 1999, og fikk et innblikk i soldatenes lukkede verden. De deltar i topp hemmelige operasjoner bak fiendens linjer. En amerikansk general hevder i sine memoarer at norske marinejegere deltok under landsetting av amerikanske styrker i Vietnam. Basen for de operative marinejegerne ligger i Ramsund i Nord-Norge. Utdannelsen foregår ved Haakonsvern i Bergen. Der klekkes det ut ca. ti nye jegere i året. Under den flere måneder lange utsilingsprosessen sparker befalet ut 95 prosent av aspirantene. Dagbladet fikk i 1999 klarering til å besøke det lukkede miljøet på marinejegerutdanningen ved Ulven leir. Den gangen ville orlogskaptein Arve Mangerøy avkrefte myten om den beintøffe marinejegeren. - Lederne i gjengen. Vi snakker om </w:t>
      </w:r>
      <w:r>
        <w:rPr>
          <w:b/>
          <w:bCs/>
          <w:color w:val="000000"/>
        </w:rPr>
        <w:t>mennesker med stor sosial intelligens og sterk empati for andre mennesker.</w:t>
      </w:r>
      <w:r>
        <w:rPr>
          <w:color w:val="000000"/>
        </w:rPr>
        <w:t xml:space="preserve"> Ikke tro at våre fremste elitesoldater er amerikanske actionfilmhelter. </w:t>
      </w:r>
      <w:r>
        <w:rPr>
          <w:b/>
          <w:bCs/>
          <w:color w:val="000000"/>
        </w:rPr>
        <w:t>De er vanlige mennesker</w:t>
      </w:r>
      <w:r>
        <w:rPr>
          <w:color w:val="000000"/>
        </w:rPr>
        <w:t xml:space="preserve">, hevder Mangerøy. Av sikkerhetshensyn er disse soldatene ikke-eksisterende personer. Anonymitet er et absolutt krav. Hvis de faller i tjenesten, risikerer familien å få servert en historie om en ulykke under en øvelse eller liknende. - Folk med fobier kan glemme dette. Soldatene her har ofte vært de gærneste gutta i klassen, ledere i gjengen, frontfigurer i et miljø, en ressursperson, en vinnertype, sier kapteinløytnant Pål Behring. Han leder marinejegerutdannelsen i Norge, og er eksmarinejeger. - Gutta våre har sterk ego-drive, samtidig som de forstår seg på samhandling. Ensomme ulver og </w:t>
      </w:r>
      <w:r>
        <w:rPr>
          <w:b/>
          <w:bCs/>
          <w:color w:val="000000"/>
        </w:rPr>
        <w:t xml:space="preserve">"brune elementer" lukes ut </w:t>
      </w:r>
      <w:r>
        <w:rPr>
          <w:color w:val="000000"/>
        </w:rPr>
        <w:t xml:space="preserve">tidlig i prosessen, sier Behring. Det er på det rene at eksjegere jobber i Forsvarets topphemmelige spesialkommando, FSK, som nå deltar i operasjonene i Afghanistan. </w:t>
      </w:r>
    </w:p>
    <w:p w14:paraId="7457F24C" w14:textId="77777777" w:rsidR="007803F7" w:rsidRDefault="00000000">
      <w:pPr>
        <w:pStyle w:val="NormalWeb"/>
      </w:pPr>
      <w:r>
        <w:rPr>
          <w:color w:val="000000"/>
        </w:rPr>
        <w:t>En aspirant omtaler marinejegerutdanningen som en utpreget mannskultur: - Jeg liker det sånn. Du har ikke noe annet å forholde deg til enn at vi gutta er på tur. Det er befriende, sier østfoldingen. Han liker å være på utsida av samfunnet (outsider). - Det sivile livet passer meg ikke, sier aspiranten. Artikkelen sto på trykk i Magasinet 04.12.1999. Elitesoldatene fra FSK er spesialtrent for å klare seg i små lag, og kan i en viss tid kjempe og utføre aksjoner uten hjelp utenfra.</w:t>
      </w:r>
      <w:r>
        <w:rPr>
          <w:b/>
          <w:bCs/>
          <w:color w:val="000000"/>
        </w:rPr>
        <w:t xml:space="preserve"> FSK og de folkene som har hatt tilknytning til dette miljøet har altså mange anarkistiske attributter, ikke bare at de er spesialister på direkte aksjon og sabotasje.</w:t>
      </w:r>
    </w:p>
    <w:p w14:paraId="6CF73B87" w14:textId="77777777" w:rsidR="007803F7" w:rsidRDefault="00000000">
      <w:pPr>
        <w:pStyle w:val="NormalWeb"/>
      </w:pPr>
      <w:r>
        <w:rPr>
          <w:color w:val="000000"/>
        </w:rPr>
        <w:t xml:space="preserve">FSK ble besluttet opprettet av norske muyndighter i 1981, til forsvar mot bl.a terrorangrep på installasjoner i Nordsjøen. Den spede begynnelsen var i 1982, et minneverdig år for den frihetlige bevegelsen hvor bl.a ANORG/IFA arrangerte den første Nordiske anarkistkongressen i Oslo. VG 30.09.2001 skriver: Forsvaret utvider elitestyrken - 50 % flere soldater - Hyppigere øvelser. Forsvarsledelsen planlegger minst en 50 prosent utvidelse og styrking av den norske elitestyrken Forsvarets Spesialkommando (FSK), sier forsvarssjef Sigurd Frisvold til VG. Den norske elitestyrken Forsvarets Spesialkommando karakteriseres i dag som en av de beste i sitt slag. - Ja, vi har lagt opp til betydelig styrking av spesialstyrkene. I tillegg vil det bli en sterk økning av aktiviteten i konvensjonelle styrker som </w:t>
      </w:r>
      <w:r>
        <w:rPr>
          <w:b/>
          <w:bCs/>
          <w:color w:val="000000"/>
        </w:rPr>
        <w:t>ligger inn mot</w:t>
      </w:r>
      <w:r>
        <w:rPr>
          <w:color w:val="000000"/>
        </w:rPr>
        <w:t xml:space="preserve"> spesialstyrkene, altså jegeravdelinger i nord, kystjegerne og fallskjermjegerne, sier forsvarssjefen. I planene for styrking ligger ikke bare en økning av antall soldater i FSK. Innsatsen skal også økes i form av hyppigere øvelser, også med andre lands kommandostyrker, skriver VG. </w:t>
      </w:r>
    </w:p>
    <w:p w14:paraId="63B395DD" w14:textId="77777777" w:rsidR="007803F7" w:rsidRDefault="00000000">
      <w:pPr>
        <w:pStyle w:val="NormalWeb"/>
      </w:pPr>
      <w:r>
        <w:rPr>
          <w:color w:val="000000"/>
        </w:rPr>
        <w:t>Uttrykket "kommandostyrker" som VG og den mer autoritære delen av norsk presse ynder å bruke om spesialstyrkene er midlertid i og for seg ganske misvisende, i det tankene lett kan gå i retning "Rambo" og hylende sersjanterog løytnanter på raid med åsgårdsreia på slep, jevnfør visse Hollywood-filmer. Den som tror dette har ikke kjennskap til hva spesialstyrkene driver med, og hvordan de opererer. Forsvars-aktiviteter av denne typen krever naturligvis mye koordinering og disiplin, men da i større grad selvdisiplin, samvirke, og stor frihet i løsningen av oppgavene som blir gitt dem, enn kadaverdisiplin og styring ovenfra og ned med offiserene pustende og hylende i nakken. Vi velger derfor heller å snakke om spesialstyrker enn kommandosoldater. Det gjør også forsvarets talsmenn stort sett. I den forstand at de får visse oppgaver å løse er de naturligvis under "kommando", forsvarsarbeid er jo ikke som å gå på samvirkelaget å handle, hvor en fritt kan velge fra varehyllene, det må alle forstå enten et forsvarssystem er anarkistisk eller autoritært innrettet. Det dreier seg imidlertid mer om å få oppdrag enn å bli kommandert, fordi man her er motivert for å gjøre det som er nødvendig. Forsvarsarbeid i spisse situasjoner kan imidlertid ikke være likt med søndagstur eller handletur. Til det er gevinsten ved å være "yellow free rider" for stor, og svikt i denne retningen kan være katastrofalt for andre som deltar, og for nødvendige oppdrags løsning på en heldig måte. Dermed må sanksjons og motivasjonsystemet være ganske kraftig for at det skal fungere effektivt og rettferdig. Det behøver imidlertid ikke være autoritært styrt og innrettet, det kan godt være relativt frihetlig og basert på direkte anarkistisk aksjon, mer side- og likestilt og horisontalt organisert - enn ovenifra og ned med strenge kommandolinjer og kadaverdisiplin. Men det må være koordinering mellom ulike enheter. Forsvarsoppgaver kan ikke løses via et markedsystem med selvstendige næringsdrivende, slik som juridisk rådgiving og legetjenester, hvor alle opererer som libero, for ikke å si liberalist. Den går ikke.</w:t>
      </w:r>
    </w:p>
    <w:p w14:paraId="7B8927CF" w14:textId="77777777" w:rsidR="007803F7" w:rsidRDefault="00000000">
      <w:pPr>
        <w:pStyle w:val="NormalWeb"/>
      </w:pPr>
      <w:r>
        <w:rPr>
          <w:color w:val="000000"/>
        </w:rPr>
        <w:t xml:space="preserve">I den siste langtidsmeldingen for Forsvaret åpnes det blant annet for at Forsvaret skal overta det ansvaret politiet i dag har for oljeinstallasjonene i Nordsjøen i fredstid. Selv om planene for utvidelse av spesialstyrkene har vært utarbeidet over en lengre periode, påpeker forsvarsstrategene at terrorangrepene i USA understreker viktigheten av en slik utvikling i retning </w:t>
      </w:r>
      <w:r>
        <w:rPr>
          <w:b/>
          <w:bCs/>
          <w:color w:val="000000"/>
        </w:rPr>
        <w:t>høyprofesjonelle enheter</w:t>
      </w:r>
      <w:r>
        <w:rPr>
          <w:color w:val="000000"/>
        </w:rPr>
        <w:t xml:space="preserve">. I likhet med samarbeidende enheter som britiske SAS og amerikanske Navy SEAL, er det meste av FSKs virksomhet som nevnt hemmelig. Når styrken i øyeblikket forbereder seg på mulig innsats utenlands, er det ingen som offisielt kan bekrefte det. - Det er nødt til å være hemmelig, for hvis det skulle lekke ut informasjon om pågående eller nært forestående operasjoner vil det kunne være livsfarlig for soldatene. Represalier mot familie og venner etc. er også momenter i denne sammenheng. </w:t>
      </w:r>
    </w:p>
    <w:p w14:paraId="57C918F3" w14:textId="77777777" w:rsidR="007803F7" w:rsidRDefault="00000000">
      <w:pPr>
        <w:pStyle w:val="NormalWeb"/>
      </w:pPr>
      <w:r>
        <w:rPr>
          <w:color w:val="000000"/>
        </w:rPr>
        <w:t xml:space="preserve">Det er opp til statsrådet om det vil sende FSK som en del av Norges bidrag til en NATO antiterrorstyrke. Planene vil i så fall bli lagt frem for forsvarskomiteen i stortinget, i hemmelige møter. Men den alminnelige opinion og internasjonalt inngåtte avtaler vil naturligvis også spille inn på det som i praksis gjøres i denne sammenheng, om en sender mye eller lite, og hva som blir oppdraget. Norske offiserer er også tilstedeværende i Tampa i Florida, altså hovedkvarteret, så vidt Folkebladet har kunnet bringe på det rene. Norge har altså en finger på rattet selv om de aktuelle antiterrorist-operasjonene er under amerikansk ledelse. Spesialstyrkene som har deltatt i Afghanistan i 2002 har utgjort ca 90-100 mann, inklusive stab med etteretning, FSK "Innsatsstyrken", samt personell fra Marinejegerkommandoen og Hærens jegerkommando, også en del mobiliseringsdisponert befal. De har stort sett hatt oppklarings og overvåkings-oppdrag, altså en form for rekognoseringstjeneste i den afghanske fjellheimen. </w:t>
      </w:r>
    </w:p>
    <w:p w14:paraId="58CEF9B8" w14:textId="77777777" w:rsidR="007803F7" w:rsidRDefault="00000000">
      <w:pPr>
        <w:pStyle w:val="NormalWeb"/>
      </w:pPr>
      <w:r>
        <w:rPr>
          <w:color w:val="000000"/>
        </w:rPr>
        <w:t xml:space="preserve">FSKs kjerne-enhet består høsten 2001 av ca. 40 håndplukkede og topptrente soldater i </w:t>
      </w:r>
      <w:r>
        <w:rPr>
          <w:b/>
          <w:bCs/>
          <w:color w:val="000000"/>
        </w:rPr>
        <w:t>aktiv tjeneste</w:t>
      </w:r>
      <w:r>
        <w:rPr>
          <w:color w:val="000000"/>
        </w:rPr>
        <w:t>, med base på Rena leir. Kommandosoldatene tegner kontrakt på syv års tjeneste, som for de fleste munner ut i et sluttvederlag på ca. en million kroner. Styrken karakteriseres i dag som en av de beste i sitt slag. FSK får stort sett de ressurser de ber om, både av utstyr og treningsmuligheter. I tillegg til årlige fellesøvelser med SAS, SEAL, tyske og danske elitestyrker, trener de også utenlands.</w:t>
      </w:r>
    </w:p>
    <w:p w14:paraId="174EE0B6" w14:textId="77777777" w:rsidR="007803F7" w:rsidRDefault="00000000">
      <w:pPr>
        <w:pStyle w:val="NormalWeb"/>
      </w:pPr>
      <w:r>
        <w:rPr>
          <w:color w:val="000000"/>
        </w:rPr>
        <w:t>FSK og de folkene som har hatt tilknytning til dette miljøet har altså som nevnt mange anarkistiske attributter, ikke bare at de er spesialister på direkte aksjon og sabotasje. Et relevant spørsmål er hva som vil skje med disse frihetlige spesialstyrkene dersom</w:t>
      </w:r>
      <w:r>
        <w:rPr>
          <w:b/>
          <w:bCs/>
          <w:color w:val="000000"/>
        </w:rPr>
        <w:t xml:space="preserve"> Carl Ivar Hagen</w:t>
      </w:r>
      <w:r>
        <w:rPr>
          <w:color w:val="000000"/>
        </w:rPr>
        <w:t xml:space="preserve"> og </w:t>
      </w:r>
      <w:r>
        <w:rPr>
          <w:b/>
          <w:bCs/>
          <w:color w:val="000000"/>
        </w:rPr>
        <w:t xml:space="preserve">den brune møkka </w:t>
      </w:r>
      <w:r>
        <w:rPr>
          <w:color w:val="000000"/>
        </w:rPr>
        <w:t xml:space="preserve">av mer eller mindre </w:t>
      </w:r>
      <w:r>
        <w:rPr>
          <w:b/>
          <w:bCs/>
          <w:color w:val="000000"/>
        </w:rPr>
        <w:t xml:space="preserve">nazipakk </w:t>
      </w:r>
      <w:r>
        <w:rPr>
          <w:color w:val="000000"/>
        </w:rPr>
        <w:t>han omgir seg med</w:t>
      </w:r>
      <w:r>
        <w:rPr>
          <w:b/>
          <w:bCs/>
          <w:color w:val="000000"/>
        </w:rPr>
        <w:t xml:space="preserve"> i Frp</w:t>
      </w:r>
      <w:r>
        <w:rPr>
          <w:color w:val="000000"/>
        </w:rPr>
        <w:t xml:space="preserve"> og delvis infiltrert i en del skytterlag, politi og militære enheter, får regjeringsmakt her i landet. Vi har hatt og sett nok av brun møkk i slike kretser og ved makten i 1940-45. Vi trenger ikke noen repetisjon på denslags "lov og orden", "sjefen har alltid ret", pøbel og skrekkvelde, menneskeforakt uten noen form for rettssikkerhet, og menneskerettigheter, jevnfør bl.a Jens Bjørneboes "Fugleelskerne" og Ingjald Nissens "Psykopatenes diktatur", samt "Norges Krig 1940-1945" med hovedredaktør Sverre Steen, spesielt kapitlene om Quisling-styret. Om FSK &amp; Co tar og kverker Carl &amp; Co og den værste brune møkka hans om han prøver seg på diktatur eventuelt statsakt eller kupp med dertil hørende mord eller forsøk på mord, gråter ikke anarkistene. Det er helt sikkert. Men Carl &amp; Co kommer nok ikke bak rattet i Norge med det første, så både jøder og arabere, Per Kristian Foss og samboeren hans, m.fl., lesber, liberale, anarkister og marxister kan nok sove trygt om natta - foreløpig... Men etter AFINs oppfatning har Frp fått litt for mye uttelling på halvbrun politikk i det siste. </w:t>
      </w:r>
    </w:p>
    <w:p w14:paraId="480F69ED" w14:textId="77777777" w:rsidR="007803F7" w:rsidRDefault="00000000">
      <w:pPr>
        <w:pStyle w:val="NormalWeb"/>
      </w:pPr>
      <w:r>
        <w:rPr>
          <w:color w:val="000000"/>
        </w:rPr>
        <w:t xml:space="preserve">Mange tror jo feilaktig at Hagen står for nei til terror og pøbelvelde og ja til ekte lov og orden, men det er akkurat det omvendte som vil komme i praksis om Frp kommer til makten.. Det bør alle ansvarlige organer i dette landet snart se å få hamret inn i folk flest. Så en kampanje med "BREIFRONT MOT FREMSKRITTSPARTIET" som er antydet over, gjerne med liberalt og sosialdemokratisk flertall i styrende organer, er snart kanskje på sin plass. Det skulle ikke være nødvendig at anarkistene går i bresjen her. Ingen er tjent med at Carl &amp; Co og det brune hel- og halvkriminelle pakket hans kommer til makten, annet enn dem selv. </w:t>
      </w:r>
      <w:r>
        <w:rPr>
          <w:b/>
          <w:bCs/>
          <w:color w:val="000000"/>
        </w:rPr>
        <w:t>Når ideen er luftet sender vi derfor ballen over til de liberale og marxistene,</w:t>
      </w:r>
      <w:r>
        <w:rPr>
          <w:color w:val="000000"/>
        </w:rPr>
        <w:t xml:space="preserve"> de får gjøre mesteparten av jobben. Vi anarkister skal imidlertid være med å gjøre vår forholdsvis lille rettferdige skjerv til å få stoppet den brune møkka med en slik kampanje som kaller en spade for en spade og dermed Frp beviselig for brun møkk i god tid før neste stortingsvalg. Det er ikke sikkert Frp får noe mer uttelling enn de har i dag, når alt kommer til alt, og urnene er telt opp i 2005....</w:t>
      </w:r>
    </w:p>
    <w:p w14:paraId="125F91B3" w14:textId="77777777" w:rsidR="007803F7" w:rsidRDefault="00000000">
      <w:pPr>
        <w:pStyle w:val="NormalWeb"/>
      </w:pPr>
      <w:r>
        <w:rPr>
          <w:color w:val="000000"/>
          <w:sz w:val="24"/>
          <w:szCs w:val="24"/>
        </w:rPr>
        <w:t xml:space="preserve">15.05.2002: Dagbladet (generalisert): - </w:t>
      </w:r>
      <w:r>
        <w:rPr>
          <w:b/>
          <w:bCs/>
          <w:color w:val="000000"/>
          <w:sz w:val="24"/>
          <w:szCs w:val="24"/>
        </w:rPr>
        <w:t xml:space="preserve">SJOKKERT OVER Frp ... Politikere ... er sjokkert etter at Frp-ere ... bruker ... sak xxx .... som argument mot asyl-yyy. I går satte </w:t>
      </w:r>
      <w:r>
        <w:rPr>
          <w:b/>
          <w:bCs/>
          <w:color w:val="000000"/>
          <w:sz w:val="24"/>
          <w:szCs w:val="24"/>
          <w:u w:val="single"/>
        </w:rPr>
        <w:t>samtlige partier</w:t>
      </w:r>
      <w:r>
        <w:rPr>
          <w:b/>
          <w:bCs/>
          <w:color w:val="000000"/>
          <w:sz w:val="24"/>
          <w:szCs w:val="24"/>
        </w:rPr>
        <w:t xml:space="preserve">, med unntak av Frp, seg ned og lagde </w:t>
      </w:r>
      <w:r>
        <w:rPr>
          <w:b/>
          <w:bCs/>
          <w:color w:val="000000"/>
          <w:sz w:val="24"/>
          <w:szCs w:val="24"/>
          <w:u w:val="single"/>
        </w:rPr>
        <w:t>et felles opprop mot Frp</w:t>
      </w:r>
      <w:r>
        <w:rPr>
          <w:b/>
          <w:bCs/>
          <w:color w:val="000000"/>
          <w:sz w:val="24"/>
          <w:szCs w:val="24"/>
        </w:rPr>
        <w:t xml:space="preserve"> ... . Bakgrunnen er uttalelser de to Frp-politikerne "H.H." og "Stutum" kom med i zzz d.d.</w:t>
      </w:r>
      <w:r>
        <w:rPr>
          <w:color w:val="000000"/>
          <w:sz w:val="24"/>
          <w:szCs w:val="24"/>
        </w:rPr>
        <w:t>....</w:t>
      </w:r>
      <w:r>
        <w:rPr>
          <w:b/>
          <w:bCs/>
          <w:color w:val="000000"/>
          <w:sz w:val="24"/>
          <w:szCs w:val="24"/>
        </w:rPr>
        <w:t xml:space="preserve"> </w:t>
      </w:r>
      <w:r>
        <w:rPr>
          <w:b/>
          <w:bCs/>
          <w:color w:val="000000"/>
          <w:sz w:val="24"/>
          <w:szCs w:val="24"/>
          <w:u w:val="single"/>
        </w:rPr>
        <w:t>Frp nører opp under fremmedfrykt og hets</w:t>
      </w:r>
      <w:r>
        <w:rPr>
          <w:b/>
          <w:bCs/>
          <w:color w:val="000000"/>
          <w:sz w:val="24"/>
          <w:szCs w:val="24"/>
        </w:rPr>
        <w:t xml:space="preserve"> </w:t>
      </w:r>
      <w:r>
        <w:rPr>
          <w:b/>
          <w:bCs/>
          <w:color w:val="000000"/>
          <w:sz w:val="24"/>
          <w:szCs w:val="24"/>
          <w:u w:val="single"/>
        </w:rPr>
        <w:t>mot asyl-yyy</w:t>
      </w:r>
      <w:r>
        <w:rPr>
          <w:b/>
          <w:bCs/>
          <w:color w:val="000000"/>
          <w:sz w:val="24"/>
          <w:szCs w:val="24"/>
        </w:rPr>
        <w:t>.... les: Brun møkk!!!! (Oppropet er gjengitt over, søk på 'opprop' i denne filen)</w:t>
      </w:r>
    </w:p>
    <w:p w14:paraId="77654961" w14:textId="77777777" w:rsidR="007803F7" w:rsidRDefault="00000000">
      <w:pPr>
        <w:pStyle w:val="NormalWeb"/>
      </w:pPr>
      <w:r>
        <w:rPr>
          <w:color w:val="000000"/>
          <w:sz w:val="24"/>
          <w:szCs w:val="24"/>
        </w:rPr>
        <w:t>17.05.2002: Ja - så er breifronten i gang da - OG TAKK FOR DET!... som Rolf Wesenlund har sagt.... Vi anarkister har mange andre hjul i sving og er glad for å slippe å dra dette</w:t>
      </w:r>
      <w:r>
        <w:rPr>
          <w:b/>
          <w:bCs/>
          <w:color w:val="000000"/>
          <w:sz w:val="24"/>
          <w:szCs w:val="24"/>
        </w:rPr>
        <w:t xml:space="preserve"> </w:t>
      </w:r>
      <w:r>
        <w:rPr>
          <w:b/>
          <w:bCs/>
          <w:color w:val="000000"/>
          <w:sz w:val="24"/>
          <w:szCs w:val="24"/>
          <w:u w:val="single"/>
        </w:rPr>
        <w:t>møkkalasset</w:t>
      </w:r>
      <w:r>
        <w:rPr>
          <w:color w:val="000000"/>
          <w:sz w:val="24"/>
          <w:szCs w:val="24"/>
        </w:rPr>
        <w:t>. V-hilsen AFIN</w:t>
      </w:r>
    </w:p>
    <w:p w14:paraId="03BD07C7" w14:textId="77777777" w:rsidR="007803F7" w:rsidRDefault="00000000">
      <w:pPr>
        <w:pStyle w:val="NormalWeb"/>
      </w:pPr>
      <w:r>
        <w:rPr>
          <w:color w:val="000000"/>
          <w:sz w:val="24"/>
          <w:szCs w:val="24"/>
        </w:rPr>
        <w:t>Tilbake til den andre kampen mot terrorismen:</w:t>
      </w:r>
    </w:p>
    <w:p w14:paraId="05E00263" w14:textId="77777777" w:rsidR="007803F7" w:rsidRDefault="00000000">
      <w:pPr>
        <w:pStyle w:val="NormalWeb"/>
      </w:pPr>
      <w:r>
        <w:rPr>
          <w:rStyle w:val="Sterk"/>
          <w:color w:val="000000"/>
          <w:sz w:val="24"/>
          <w:szCs w:val="24"/>
        </w:rPr>
        <w:t xml:space="preserve">SV har sviktet totalt i denne kampen (pr-krigen mot jihad og al-Qaeda terrorismen og "fredsbevegelsen"). Som jeg antydet før valget, er Sosialistisk Venstreparti igjen tilbake i den marxistiske dogmatismen. De stiller nå på linje med Klassekampen, RV og AKP-ml i "fredsbevegelsen". Erik Solheims anti-dogmatisme, Rune Slagstads "kvart-anarkisme" (i følge Andreas Hompland), og de frihetlige som ble igjen i SV etter at valgforbundet i sin tid sprakk og ble omdannet til parti, sitter igjen bare som "frihetlig" alibi og fungerer som gisler. SV-"bossa" fru Halvorsen er ei dogmatisk </w:t>
      </w:r>
      <w:r>
        <w:rPr>
          <w:rStyle w:val="Sterk"/>
          <w:i/>
          <w:iCs/>
          <w:color w:val="000000"/>
          <w:sz w:val="24"/>
          <w:szCs w:val="24"/>
        </w:rPr>
        <w:t>t</w:t>
      </w:r>
      <w:r>
        <w:rPr>
          <w:rStyle w:val="Sterk"/>
          <w:color w:val="000000"/>
          <w:sz w:val="24"/>
          <w:szCs w:val="24"/>
        </w:rPr>
        <w:t xml:space="preserve">. og </w:t>
      </w:r>
      <w:r>
        <w:rPr>
          <w:rStyle w:val="Sterk"/>
          <w:i/>
          <w:iCs/>
          <w:color w:val="000000"/>
          <w:sz w:val="24"/>
          <w:szCs w:val="24"/>
        </w:rPr>
        <w:t>r.f</w:t>
      </w:r>
      <w:r>
        <w:rPr>
          <w:rStyle w:val="Sterk"/>
          <w:color w:val="000000"/>
          <w:sz w:val="24"/>
          <w:szCs w:val="24"/>
        </w:rPr>
        <w:t>. Tolkningen av disse kodene overlater vi til leserne, men man behøver ikke være kryptograf for å skjønne hva som menes. Marxismen-dogmatismens sanne ansikt viser seg alltid gjennom forræderi, når det røyner på. Men det hender jo de tar til vettet etter en stund - når de</w:t>
      </w:r>
      <w:r>
        <w:rPr>
          <w:rStyle w:val="Sterk"/>
          <w:i/>
          <w:iCs/>
          <w:color w:val="000000"/>
          <w:sz w:val="24"/>
          <w:szCs w:val="24"/>
        </w:rPr>
        <w:t xml:space="preserve"> må</w:t>
      </w:r>
      <w:r>
        <w:rPr>
          <w:rStyle w:val="Sterk"/>
          <w:color w:val="000000"/>
          <w:sz w:val="24"/>
          <w:szCs w:val="24"/>
        </w:rPr>
        <w:t>. Til og med Stalin sluttet seg jo til de allierte i 2. verdenskrig, etter først å ha begått forræderi mot anarkistene i Spania, dernest å ha inngått forbund med Hitler, - men ikke før Hitler brøt avtalen og angrep Sovjetunionen. </w:t>
      </w:r>
    </w:p>
    <w:p w14:paraId="7DC84011" w14:textId="77777777" w:rsidR="007803F7" w:rsidRDefault="00000000">
      <w:pPr>
        <w:pStyle w:val="NormalWeb"/>
      </w:pPr>
      <w:r>
        <w:rPr>
          <w:rStyle w:val="Sterk"/>
          <w:color w:val="000000"/>
        </w:rPr>
        <w:t xml:space="preserve">10.11.2001 besluttet Anarkistføderasjonen i Norge, AFIN, enstemmig å støtte konklusjonene fra "The International Conference on Terrorism", Anarkist-tribunalets uttalelser i sakens anledning, og Norges Anarkistråds vedtak, samt Liv Bloms refleksjoner om "fredsbevegelsen" og kampen mot terrorismen. AFIN understreker forøvrig at begrep "idiot" her bare benyttes i tilknytning til det vel innarbeidede begrepet "Lenins nyttige idioter", og har ingenting med intelligens eller annen "idioti" og gjøre. AFIN understreker også at bruk av "harde ord" </w:t>
      </w:r>
      <w:r>
        <w:rPr>
          <w:rStyle w:val="Sterk"/>
          <w:i/>
          <w:iCs/>
          <w:color w:val="000000"/>
        </w:rPr>
        <w:t>prinsipielt</w:t>
      </w:r>
      <w:r>
        <w:rPr>
          <w:rStyle w:val="Sterk"/>
          <w:color w:val="000000"/>
        </w:rPr>
        <w:t xml:space="preserve"> og </w:t>
      </w:r>
      <w:r>
        <w:rPr>
          <w:rStyle w:val="Sterk"/>
          <w:i/>
          <w:iCs/>
          <w:color w:val="000000"/>
        </w:rPr>
        <w:t>generelt</w:t>
      </w:r>
      <w:r>
        <w:rPr>
          <w:rStyle w:val="Sterk"/>
          <w:color w:val="000000"/>
        </w:rPr>
        <w:t xml:space="preserve"> ikke er deres policy, og tar avstand fra å kalle motstandere med navn som idiot, tosk, etc. annet enn i tilknytning til formuleringen "Lenins nyttige idioter", og eventuelt i polemikk hvor motstanderne bruker </w:t>
      </w:r>
      <w:r>
        <w:rPr>
          <w:rStyle w:val="Sterk"/>
          <w:i/>
          <w:iCs/>
          <w:color w:val="000000"/>
        </w:rPr>
        <w:t>verre</w:t>
      </w:r>
      <w:r>
        <w:rPr>
          <w:rStyle w:val="Sterk"/>
          <w:color w:val="000000"/>
        </w:rPr>
        <w:t xml:space="preserve"> uttrykk. Anarkismen bygger bl.a på dialog og fri, saklig, kritikk, ikke verbalt pøbelvelde og "ta selvkritikk" a la Mao/AKP-ml. Men man skal naturligvis kalle en "spade for en spade" når det trengs, når det beviselig er dekning for litt kraftige uttrykk.</w:t>
      </w:r>
    </w:p>
    <w:p w14:paraId="064EBD8C" w14:textId="77777777" w:rsidR="007803F7" w:rsidRDefault="00000000">
      <w:pPr>
        <w:pStyle w:val="NormalWeb"/>
      </w:pPr>
      <w:r>
        <w:rPr>
          <w:rStyle w:val="Sterk"/>
          <w:color w:val="000000"/>
        </w:rPr>
        <w:t>Ellers kan vi minne om IJ@-redaksjons-komiteens innlegg "Anarki betyr DEMOKRATI" - Hele innlegget til sammendrag trykt i VG 06.11.2001, dvs anarki er reelt demokrat, alt som vanligvis kalles demokrati, er ikke anarki. Går innflytelsen på styringen av samfunnet mer nedenfra og opp, enn ovenfra og ned, er det anarkistisk. Motsatt er det autoritært. NACOs åpne brev til stortinget om statsbudsjettet, og oppdateringer på "Anarchism in Norway", på oppdateringer i "mer fra Norge" på AIs link-side, herunder oppdateringer av innlegg på denne dugnaden, kan også nevnes.</w:t>
      </w:r>
    </w:p>
    <w:p w14:paraId="15CA5098" w14:textId="77777777" w:rsidR="007803F7" w:rsidRDefault="00000000">
      <w:pPr>
        <w:pStyle w:val="NormalWeb"/>
        <w:jc w:val="center"/>
      </w:pPr>
      <w:r>
        <w:rPr>
          <w:b/>
          <w:bCs/>
          <w:color w:val="000000"/>
          <w:sz w:val="27"/>
          <w:szCs w:val="27"/>
        </w:rPr>
        <w:t xml:space="preserve">GAL - GALERE - GALEST - GALTUNG - </w:t>
      </w:r>
      <w:r>
        <w:rPr>
          <w:b/>
          <w:bCs/>
          <w:color w:val="000000"/>
          <w:sz w:val="27"/>
          <w:szCs w:val="27"/>
        </w:rPr>
        <w:br/>
        <w:t>ORD FOR DAGEN 1 åR ETTER 11.09.2001</w:t>
      </w:r>
    </w:p>
    <w:p w14:paraId="0D829B8F" w14:textId="77777777" w:rsidR="007803F7" w:rsidRDefault="00000000">
      <w:pPr>
        <w:pStyle w:val="NormalWeb"/>
      </w:pPr>
      <w:r>
        <w:rPr>
          <w:rStyle w:val="Sterk"/>
          <w:color w:val="000000"/>
        </w:rPr>
        <w:t>Grete Monsen og Liv Blom: I en artikkel i VG mandag 10.12.2001 bekrefter Jan Christensen våre bange anelser om Johan Galtungs forvirrede sinnstilstand i headingen "</w:t>
      </w:r>
      <w:r>
        <w:rPr>
          <w:rStyle w:val="Sterk"/>
          <w:i/>
          <w:iCs/>
          <w:color w:val="000000"/>
        </w:rPr>
        <w:t>Galt, galere, Galtung</w:t>
      </w:r>
      <w:r>
        <w:rPr>
          <w:rStyle w:val="Sterk"/>
          <w:color w:val="000000"/>
        </w:rPr>
        <w:t xml:space="preserve">". Her tar J.C. et oppgjør med den </w:t>
      </w:r>
      <w:r>
        <w:rPr>
          <w:rStyle w:val="Sterk"/>
          <w:i/>
          <w:iCs/>
          <w:color w:val="000000"/>
        </w:rPr>
        <w:t>historierevisjonismen</w:t>
      </w:r>
      <w:r>
        <w:rPr>
          <w:rStyle w:val="Sterk"/>
          <w:color w:val="000000"/>
        </w:rPr>
        <w:t xml:space="preserve"> som Galtung har lagt seg til, får å få "verden" til å passe til sin forskrudde virkelighetsoppfatning. "Han skiller ikke mellom angrepskrig og forvarskrig (dvs militaristisk overgrep og antimilitaristisk væpnet pluss annet svar på dette), og underslår hvor nær nazistene var seier i den annen verdenskrig ... Galtung nevner ikke at tyske fly hadde lagt byer og tettsteder i grus en rekke steder i Norge i april-mai 1940. I Rotterdam gjennomførte de en enda verre bombing - etter at byen hadde overgitt seg". (Vi minner dessuten om Guernica) ... "Galtung snur i stedet det hele trill rundt: " </w:t>
      </w:r>
      <w:r>
        <w:rPr>
          <w:rStyle w:val="Sterk"/>
          <w:i/>
          <w:iCs/>
          <w:color w:val="000000"/>
        </w:rPr>
        <w:t>I juni 1940 hadde Churchill autorisert bombing av arbeiderkvarterer i Tyskland, og Hitlers gjengjeldelse kom i september (Coventry)".</w:t>
      </w:r>
      <w:r>
        <w:rPr>
          <w:rStyle w:val="Sterk"/>
          <w:color w:val="000000"/>
        </w:rPr>
        <w:t>"... "å trekke linjen fra kolonitiden og rett fram til Gulf-krigen i 1991, er en forenkling som enten må betegnes som vrøvl eller bedrag. Bin Ladens terror styres av samme fanatisme og forakt for demokrati og menneskerettighter som hos Hitler. Da må vi slå tilbake med effektive midler, selv om det medfører begrensede sivile tap. Bare å godsnakke med fanatikere fører til enda større ulykke." Så sant så sant. Vi står nå overfor en ny situasjon. Tidligere tiders autoritære tabber av NATO-USA og andre, har naturligvis ingen tilknytning til denne nye situasjonen, bortsett fra at man må lære av dette, og ikke gjøre lignende tabber nå og framover.</w:t>
      </w:r>
    </w:p>
    <w:p w14:paraId="6696633C" w14:textId="77777777" w:rsidR="007803F7" w:rsidRDefault="00000000">
      <w:pPr>
        <w:pStyle w:val="NormalWeb"/>
      </w:pPr>
      <w:r>
        <w:rPr>
          <w:rStyle w:val="Sterk"/>
          <w:color w:val="000000"/>
        </w:rPr>
        <w:t xml:space="preserve">Vi må imidlertid minne om at al-Qaeda nettverket kanskje har plassert 10-20 000 terrorister rundt om kring, i muligens så mye som 40 land (enkelte mener sogar 30-40 000 eller mer, og enda flere land). Kampen mot al-Qaeda terrorismen er ikke slutt før alle er bak lås og slå eller nedkjempet på annen måte. Nye grupper kan komme til. Dessuten må såvidt mulig </w:t>
      </w:r>
      <w:r>
        <w:rPr>
          <w:rStyle w:val="Sterk"/>
          <w:i/>
          <w:iCs/>
          <w:color w:val="000000"/>
        </w:rPr>
        <w:t>anarkistiske menneskerettigheter</w:t>
      </w:r>
      <w:r>
        <w:rPr>
          <w:color w:val="000000"/>
        </w:rPr>
        <w:t xml:space="preserve"> </w:t>
      </w:r>
      <w:r>
        <w:rPr>
          <w:rStyle w:val="Sterk"/>
          <w:i/>
          <w:iCs/>
          <w:color w:val="000000"/>
        </w:rPr>
        <w:t>ikke</w:t>
      </w:r>
      <w:r>
        <w:rPr>
          <w:rStyle w:val="Sterk"/>
          <w:color w:val="000000"/>
        </w:rPr>
        <w:t xml:space="preserve"> krenkes i kampen mot terrorismen. Det blir nok bruk for flere fengsler a la Stammheim, hvor det marxist-leninistiske (maoistiske) RAF (Baader-Meinhof) endte sine dager for egen hånd, eller sonet ferdig sin straff. En av dem har, ikke uventet for oss anarkister, blitt nynazist, og støtter al-Qaeda terrorismen, sammen med en del andre nynazister i Tyskland, i likhet med en del maoister og andre ultra-autoritære marxister. Johan Galtung har tonet klart flagg i denne saken. Han er sterk kandidat til å bli den største norske landsforræderen siden Quisling, selv om det ikke riktig har gått opp for det norske folk ennå hva han og stalinistvennene hans egentlig står for. Får håpe han snart tar til vettet, som Stalin til slutt gjorde under annen verdenskrig. Men da var nesten toget gått!! Galtung tok imidlertid ikke til vettet, snarere tvert i mot:</w:t>
      </w:r>
    </w:p>
    <w:p w14:paraId="3269EE08" w14:textId="77777777" w:rsidR="007803F7" w:rsidRDefault="00000000">
      <w:pPr>
        <w:pStyle w:val="NormalWeb"/>
      </w:pPr>
      <w:r>
        <w:rPr>
          <w:b/>
          <w:bCs/>
          <w:color w:val="000000"/>
        </w:rPr>
        <w:t xml:space="preserve">VG 10.09.2002 - Al-Qaeda er en amerikansk fiksjon: Terrororganisasjonen al-Qaeda er noe USA har funnet på, mener den omstridte fredsforskeren Johan Galtung. I et intervju med det tyske nyhetsmagasinet Der Spiegels nettavis, Spiegel Online, reiser Galtung tvil om al-Qaeda eksisterer. - Etter min vurdering er al-Qaeda noe Washington har funnet på, en typisk Pentagon-projeksjon, sier Galtung. På spørsmål fra Spiegel Online om han virkelig mener at al-Qaeda ikke eksisterer, svarer Galtung at Vestens forestilling om organisasjonen er gal. -Men det finnes en stor kraft, som stort sett er organisert i celler, som i Hamburg, og som holdes sammen gjennom troen, sier han. "Poliarkiske organisasjoner er jo ikke fiksjoner men høyst reelle ting, " sier L. Blom fra AFIN: "Galtung er klin kokos." 13. september i fjor sa Galtung at terrorangrepet må forstås som en reaksjon mot en USA-ledet globalisering. Han trodde også at 11. september kunne bli "begynnelsen på slutten for det amerikanske imperium." - Heller enn hevn trenger vi å få i gang en dialog med dem som står bak denne handlingen, sa Galtung den gang til Klassekampen. </w:t>
      </w:r>
      <w:r>
        <w:rPr>
          <w:b/>
          <w:bCs/>
          <w:color w:val="000000"/>
        </w:rPr>
        <w:br/>
        <w:t xml:space="preserve">Overfor Spiegel Online konstaterer Galtung at "den store dialogen" ikke har funnet sted. </w:t>
      </w:r>
    </w:p>
    <w:p w14:paraId="24DD7EB3" w14:textId="77777777" w:rsidR="007803F7" w:rsidRDefault="00000000">
      <w:pPr>
        <w:pStyle w:val="NormalWeb"/>
      </w:pPr>
      <w:r>
        <w:rPr>
          <w:b/>
          <w:bCs/>
          <w:color w:val="000000"/>
        </w:rPr>
        <w:t>"å kalle Galtung for grasnaut, er en fornærmelse mot kua!" - sier L. Blom: "'Peace in our time' - dialog med disse marxo/fascistoide terroristjævlene må alle med forstanden i orden innse ikke fører til stopp i terroren. å være terrorist, herske ved hjelp av terror, oppkaste seg til dommer og bøddel etter førerlovens §1 og §2 ganske vilkårlig - over helt vanlige folk, er å være hersker av meget ille merke, bestialsk. At de sprenger seg selv i luften også, bare viser hvor forskrudde de er, som mange skrekkelige herskere gjennom tidene, og de som er ansvarlige for disse vrangforestillingene og hjernevasken - og ikke sprenger seg selv i luften, er sjefer over terroristene igjen, erke-terrorister og erkeherskere. Disse bakmennene, hva de enn kaller seg, er kriminelt ansvarlige for folkemord av høyere grad enn terroristene og selvmordsterroristene. Vi har følgelig antakelig ikke bare med ett herskersjikt av et polyarki å gjøre, over dette står nok et større hierarki og et oligarki, og kanskje monarki. Hvor sentral Osama bin Laden er kan imidlertid diskuteres. Han er neppe Monarken med stor M, og alene er han nok mindre viktig når først faenskapet er satt i verk. Derfor må ikke kampen innrettes mot ham, men terrororganisasjoner generelt.</w:t>
      </w:r>
    </w:p>
    <w:p w14:paraId="6052720A" w14:textId="77777777" w:rsidR="007803F7" w:rsidRDefault="00000000">
      <w:pPr>
        <w:pStyle w:val="NormalWeb"/>
      </w:pPr>
      <w:r>
        <w:rPr>
          <w:b/>
          <w:bCs/>
          <w:color w:val="000000"/>
        </w:rPr>
        <w:t xml:space="preserve">Når først polyarkiet er etablert kan det nemlig i prinsippet knoppskyte hydraen selv, ved at terrorister lærer opp nye før de selv tar livet av seg i en selvmordsterrorist-aksjon, osv. Da kan oligarkiet i prinsippet oppløse seg, men det er lite trolig at dette er tilfelle i praksis. Bak al-Qaeda og lignende organisasjoner står nok de facto bakmenn med store penger og makt, terrorstater i stater, eller hele lands-stater, som opererer i terrorsammenheng. Dermed tar Galtung også feil på dette punktet, det er nok ikke ett enkelt herskersjikt, men flere lag oppover i hierarkiet, selv om det er flertoppet. </w:t>
      </w:r>
    </w:p>
    <w:p w14:paraId="55EDE1BE" w14:textId="77777777" w:rsidR="007803F7" w:rsidRDefault="00000000">
      <w:pPr>
        <w:pStyle w:val="NormalWeb"/>
      </w:pPr>
      <w:r>
        <w:rPr>
          <w:b/>
          <w:bCs/>
          <w:color w:val="000000"/>
        </w:rPr>
        <w:t xml:space="preserve">En kan heller ikke se bort fra at korrupte etteretningsorganisasjoner, eller deler av slike, også innenfor antiterrorkoalisjonen og kanskje også innen NATO, kan støtte noe opp om terrorismen ut fra økt budsjett-tankegang, altså holde et visst begrenset liv i faenskapen - og ikke sette inn det avgjørende støtet. Korrupte maktpolitikere som ønsker politistat med seg selv i spissen kan også nøre opp under terrorismen, dermed lage kaos , pøbelvelde og skrekkvelde, feilaktig kalle det 'anarki', organisere ropet på "sterk mann" og arki, herskersamfunn, sterk stat og diktatur, og stille seg selv i spissen for dette. Ved stadig å gi litt penger og våpen til terrorvirksomhet under bordet, og unngå å knekke terroren helt, kan diktaturet og politistaten legitimeres nær sagt i all evighet. Oklarki og terror = "anarki" falskspillet som har pågått siden 1880-årene, også ved hjelp av media, er en tendens til slikt - og dette kan nå forsterkes. Alt dette er stort sett gamle Machiavellianske triks som er velkjent fra historien og politisk økonomi, sosiologi og politologi. Men nå skjer det nok i større målestokk og anledning gir tyv dessverre. Derfor er det om å gjøre å få tatt knekken på terrororganisasjonene med al-Qaeda i spissen så fort som mulig, så ikke dette spillet tar helt av og vi får diktatur og eventuelt en terrorkrigslignende tilstand, mer eller mindre over hele kloden, - kanskje også en 3. verdenskrig - helvete på jord - over alt - også her til lands. Derfor må også vi skyve på for å ta knekken på ondet så godt det lar seg gjøre, så fort som mulig. </w:t>
      </w:r>
    </w:p>
    <w:p w14:paraId="21FA1662" w14:textId="77777777" w:rsidR="007803F7" w:rsidRDefault="00000000">
      <w:pPr>
        <w:pStyle w:val="NormalWeb"/>
      </w:pPr>
      <w:r>
        <w:rPr>
          <w:b/>
          <w:bCs/>
          <w:color w:val="000000"/>
        </w:rPr>
        <w:t>Lite tyder i dag på at 11. september-angrepene innvarslet begynnelsen på en tidsepoke med sammenstøt mellom religioner og sivilisasjoner, slik pessimistene spådde, men de farlige tendensene vi ser kimen til, og som vi har nevnt over, må tas alvorlig. At 3. verdenskrig ikke er på trappene med det første, er ett av de lyspunkter vi ser ett år etter, og skyldes mange ting, folkeopinionen, og et lederskap som i fjorårets dramatiske høstmåneder var seg bevisst at en slik konfrontasjon ville være ødeleggende. Vi minner om det i en tid da USA i stadig flere spørsmål har valgt alenegang der valget burde vært samarbeid og dialog med alliansepartnerene.</w:t>
      </w:r>
    </w:p>
    <w:p w14:paraId="123977B5" w14:textId="77777777" w:rsidR="007803F7" w:rsidRDefault="00000000">
      <w:pPr>
        <w:pStyle w:val="NormalWeb"/>
      </w:pPr>
      <w:r>
        <w:rPr>
          <w:b/>
          <w:bCs/>
          <w:color w:val="000000"/>
        </w:rPr>
        <w:t>Det har forøvrig vært nok av muslim-fundamentalistiske "anarkist" grupper som har forsøkt å infiltrere anarkistbevegelsen for å spille det vanlige oklarki - "anarki" spillet, også per e-mail og på Internett. Og vi minner også om Berlusconi's politiprovakatører som poserte som "anarkistiske terrorister" i Genova 2001. Vi liker dårlig at FBI driver dette spillet videre i USA, med påståtte "anarkister" som ikke er anarkister. At det er 75 år siden justismordet på Sacco og Vanzetti skulle man ikke tro, oklarki - "anarki" spillet pågår enda for fullt i USA. Og så har de millioner av yngre mennesker i fengsel og dødsstraff i mange delstater. Den som tror dette er genetisk bestemt eller skjebne er idiot.</w:t>
      </w:r>
    </w:p>
    <w:p w14:paraId="41B226E2" w14:textId="77777777" w:rsidR="007803F7" w:rsidRDefault="00000000">
      <w:pPr>
        <w:pStyle w:val="NormalWeb"/>
      </w:pPr>
      <w:r>
        <w:rPr>
          <w:b/>
          <w:bCs/>
          <w:color w:val="000000"/>
        </w:rPr>
        <w:t xml:space="preserve">Ett år etter dramaene i New York, Washington og Pennsylvania ser vi tydeligere enn vi liker at kampen mot internasjonal terrorisme har skapt en rekke dilemmaer. Personvern står mot kontroll, alenegang mot samarbeid, individ mot stat, rettssikkerhet mot statisme og plutarki. Noen av dilemmaene er til å leve med, andre fortoner seg vanskeligere å løse, og krever nytenkning. Slikt har ikke gode vilkår i verden, spesielt ikke nå. Historiens dom over vår egen dramatiske tid vil preges av hvordan USA og vi som lever i mer perifere land, løser disse konfliktene. Dette stiller store krav til folket og aktiviteten i det offentlige rom, media ikke minst, og at de sammen med folkevalgte holder toppsjiktet i ørene så de ikke blir herskere, og om de alt er blitt det, får satt dem på plass og blir kvitt dem ved første anledning, som Berlusconi i neste valg i Italia og galningen i Argentina. At de som tar på seg lederskap får de riktige signalene fra folket, og tar dem, så de ikke sporer av, ser problemstillingene og forstår de nyeste matematiske strategiske modellene fra den sosialvitenskapelige forskningsfronten, skjønner prinsippene bak, og forstår at mer enn kampen mot internasjonal terrorisme kan stå på spill - er et must. Hvis ikke kan det gå til helvete med populisme/fascisme eller noe annet autoritært i større eller mindre grad. </w:t>
      </w:r>
    </w:p>
    <w:p w14:paraId="6A8A748E" w14:textId="77777777" w:rsidR="007803F7" w:rsidRDefault="00000000">
      <w:pPr>
        <w:pStyle w:val="NormalWeb"/>
      </w:pPr>
      <w:r>
        <w:rPr>
          <w:b/>
          <w:bCs/>
          <w:color w:val="000000"/>
        </w:rPr>
        <w:t xml:space="preserve">Johan Galtung er en førerskikkelse for store deler av den marxistiske venstresiden, og har noen ganger hatt stor internasjonal og nasjonal innflytelse. Tøvet hans bør stoppes med motargumenter før det får slått rot i "fredsbevegelse" og anti-antiterrorkoalisjoner. Og politistats og Orwellianske "1984" tendenser bør nå stoppes, ved å bevare rettsamfunnet og bl.a ved en storoffensiv mot terror og mafia, for knekke dette onde, og dermed hindre at terrorismen og pøbelveldet (oklarkiet) blir en fast del av et system som nettopp legitimerer slike autoritære tendenser - så den relativt frie verden slutter å være relativt fri og blir desto mer autoritær. </w:t>
      </w:r>
    </w:p>
    <w:p w14:paraId="5CA65E3A" w14:textId="77777777" w:rsidR="007803F7" w:rsidRDefault="00000000">
      <w:pPr>
        <w:pStyle w:val="NormalWeb"/>
      </w:pPr>
      <w:r>
        <w:rPr>
          <w:b/>
          <w:bCs/>
          <w:color w:val="000000"/>
        </w:rPr>
        <w:t>Takk for ordet. - sier L. Blom til Folkebladet.</w:t>
      </w:r>
    </w:p>
    <w:p w14:paraId="7579AD76" w14:textId="77777777" w:rsidR="007803F7" w:rsidRDefault="00000000">
      <w:pPr>
        <w:pStyle w:val="NormalWeb"/>
      </w:pPr>
      <w:r>
        <w:rPr>
          <w:color w:val="000000"/>
        </w:rPr>
        <w:t xml:space="preserve">10.09.2002 Kjetil Wiedswang i DN diskuterer 11.09.2001 terrorismen og filosofere over en mulig krig mot Saddam Hussein &amp; Co: .. Svært mange av dem som nå advarer mot militære eventyr i Midtøsten er nøyaktig de samme som spådde "et nytt Vietnam" før den forrige Gulfkrigen, før Bosnia-krigen, før Kosovo-krigen og før den siste Afghanistan-krigen. </w:t>
      </w:r>
      <w:r>
        <w:rPr>
          <w:b/>
          <w:bCs/>
          <w:color w:val="000000"/>
        </w:rPr>
        <w:t>Når krigen er vunnet blir som regel Johan Galtung og Noam Chomsky mindre opptatt av å forklare hvorfor de tok feil, og langt mer opptatt av å advare mot neste konflikt..".</w:t>
      </w:r>
      <w:r>
        <w:rPr>
          <w:color w:val="000000"/>
        </w:rPr>
        <w:t xml:space="preserve"> AIE har sendt ut en note med kommentarer til 11.09.2001 terrorismen, gjengitt i IJ@ 4 (31). Anarkistenes politikk på dette feltet ligger fast. Noen dager senere sendte AIE ut en note til EU-ambassaden m.v. med innledende sitat av Ragnar Frisch, "det tredje alternativ" anarkismens, inkludert frihetsplanleggingens, fremste fanebærer historisk,- og med en sterk oppfording til EU om å tilnærme seg en mer anarkistisk policy, med konsistens, spesielt i terrorist-spørsmålet og Midtøsten-politikken, også overfor Irak.</w:t>
      </w:r>
    </w:p>
    <w:p w14:paraId="58007244" w14:textId="77777777" w:rsidR="007803F7" w:rsidRDefault="00000000">
      <w:pPr>
        <w:pStyle w:val="NormalWeb"/>
        <w:jc w:val="center"/>
      </w:pPr>
      <w:r>
        <w:rPr>
          <w:b/>
          <w:bCs/>
          <w:color w:val="000000"/>
          <w:sz w:val="27"/>
          <w:szCs w:val="27"/>
        </w:rPr>
        <w:t>Noam Chomsky på NRK. Anarkistisk kommentar.</w:t>
      </w:r>
    </w:p>
    <w:p w14:paraId="242C71D9" w14:textId="77777777" w:rsidR="007803F7" w:rsidRDefault="00000000">
      <w:pPr>
        <w:pStyle w:val="NormalWeb"/>
      </w:pPr>
      <w:r>
        <w:rPr>
          <w:b/>
          <w:bCs/>
          <w:color w:val="000000"/>
        </w:rPr>
        <w:t>Noam Chomsky på NRK Alltid Nyheter 22.09.2002 og i diverse artikler i Klassekampen etc. i den senere tid.</w:t>
      </w:r>
      <w:r>
        <w:rPr>
          <w:color w:val="000000"/>
        </w:rPr>
        <w:br/>
      </w:r>
      <w:r>
        <w:rPr>
          <w:color w:val="000000"/>
        </w:rPr>
        <w:br/>
        <w:t>Noam Chomsky regnes som en anarkist (og bl.a deltaker i FICEDL-nettverket, som er en seksjon av Anarkistinternasjonalen), - han går inn for en frihetlig, rasjonell, sosialisme. At han av og til selv har en tendens til ikke å holde på det rasjonelle fullt ut, er likevel et ubestridelig faktum, selv om han ikke kan sies å være signifikant autoritær sett under ett. Han har også bidratt noe til den oppdaterte forskningfronten som i dag utgjør så langt valid, konsistent, anarkisme, bl.a "Manufacturing Consent".</w:t>
      </w:r>
      <w:r>
        <w:rPr>
          <w:color w:val="000000"/>
        </w:rPr>
        <w:br/>
      </w:r>
      <w:r>
        <w:rPr>
          <w:color w:val="000000"/>
        </w:rPr>
        <w:br/>
        <w:t xml:space="preserve">Men i de senere årene har han hatt visse problemer med å skille mellom sitt engasjement som "layman" , som fagmann/professor og anarkist, og går av og til ut over det han har greie på - og ender opp med vanlig kjendissynsing uten vitenskapelig holdbarhet. Han uttaler seg bl.a om strategiske, sosiologiske og politisk-økonomiske spørsmå, hvor han ingen betydelig kompetanse har, som den rene guruen - nokså uten forbehold. Da han blir behandlet som en autoritet og ikke som en alminnelig legmann av media også på områder han ikke har noe særlig greie på, og der er delvis inkonsistent eller 'biased' i forhold til 'main stream praxeological anarchist research', er dette en autoritær tendens. </w:t>
      </w:r>
      <w:r>
        <w:rPr>
          <w:color w:val="000000"/>
        </w:rPr>
        <w:br/>
      </w:r>
      <w:r>
        <w:rPr>
          <w:color w:val="000000"/>
        </w:rPr>
        <w:br/>
        <w:t>Det er jo en skjebnens ironi at han som har skrevet "manufacturing consent" ikke skjønner han lar seg bruke, og misbrukes, til å forme den falske "politiske korrekthet" på venstresiden, og at denne falske bevissthet dermed sprer seg til folket, en uheldig utvikling. Det er alltid fristende å skaffe seg innflytelse for egne overforenklede/autoritære særstandpunkter, basert på tro og ikke viten, ved å bruke makt, autoritære metoder, - og vi ser en uheldig allianse mellom venstremarxister og Noam Chomsky innenfor det som kalles pressemakt, den fjerde statsmakt, i denne sammenheng. Denne tendensen er ikke så sterk at Chomsky ekskluderer seg selv fra anarkistbevegelsen, men den er der, og må settes på plass.</w:t>
      </w:r>
      <w:r>
        <w:rPr>
          <w:color w:val="000000"/>
        </w:rPr>
        <w:br/>
      </w:r>
      <w:r>
        <w:rPr>
          <w:color w:val="000000"/>
        </w:rPr>
        <w:br/>
        <w:t xml:space="preserve">At Chomsky ikke har vett nok til å skjønne dette spillet selv tilskriver vi hans smule forfengelighet og høye alder, overtro på egen tankekraft, og dermed </w:t>
      </w:r>
      <w:r>
        <w:rPr>
          <w:b/>
          <w:bCs/>
          <w:color w:val="000000"/>
        </w:rPr>
        <w:t>professorale arroganse</w:t>
      </w:r>
      <w:r>
        <w:rPr>
          <w:color w:val="000000"/>
        </w:rPr>
        <w:t>, som ikke er det toneangivende, men en likevel en viss autoritær tendens hos Chomsky. At han har USA ca 100% i vrangstrupen etter å ha blitt usaklig mobbet fra en flott, prestisjefylt, professorjobb på et kjent universitet i landet, og måtte gå 'i eksil' i Canada, gir et bidrag til en forklaring på dette, men det han sier blir ikke faglig forsvarlig av den grunn.</w:t>
      </w:r>
      <w:r>
        <w:rPr>
          <w:color w:val="000000"/>
        </w:rPr>
        <w:br/>
      </w:r>
      <w:r>
        <w:rPr>
          <w:color w:val="000000"/>
        </w:rPr>
        <w:br/>
        <w:t xml:space="preserve">Som sagt, intervjuet, produsert i Sverige, sendt på NRK i dag - har en del lettvint synsing, uten vederheftig strategisk og sosialvitenskapelig dekning. Bare glem hele intervjuet. Det henger ikke på greip på flere steder. Alt for enkel synsing på vesentlige punkter. Chomskys og de andre anarkistenes bidrag til den generelle analysen på feltet Irak, Midtøsten og terrorisme, er sammenfattet på en </w:t>
      </w:r>
      <w:r>
        <w:rPr>
          <w:b/>
          <w:bCs/>
          <w:color w:val="000000"/>
        </w:rPr>
        <w:t>konsistent, sosial-vitenskapelig måte</w:t>
      </w:r>
      <w:r>
        <w:rPr>
          <w:color w:val="000000"/>
        </w:rPr>
        <w:t xml:space="preserve"> på http:://www.anarchy.no/ija431.html , </w:t>
      </w:r>
      <w:r>
        <w:rPr>
          <w:b/>
          <w:bCs/>
          <w:color w:val="000000"/>
        </w:rPr>
        <w:t xml:space="preserve">proporsjonalt med virkeligheten, hvor synsingen er skilt ut, </w:t>
      </w:r>
      <w:r>
        <w:rPr>
          <w:color w:val="000000"/>
        </w:rPr>
        <w:t>også Chomskys (altså det han sier når han ikke er "matter of fact"), og</w:t>
      </w:r>
      <w:r>
        <w:rPr>
          <w:b/>
          <w:bCs/>
          <w:color w:val="000000"/>
        </w:rPr>
        <w:t xml:space="preserve"> fakta og anarkistiske prinsipper er lagt til grunn.</w:t>
      </w:r>
      <w:r>
        <w:rPr>
          <w:color w:val="000000"/>
        </w:rPr>
        <w:t xml:space="preserve"> Lykke til med lesningen. Det trengs noen motforestillinger til Chomskys synsing og lettvintheter, ytterligere skrudd opp av marxistene i media.</w:t>
      </w:r>
      <w:r>
        <w:rPr>
          <w:color w:val="000000"/>
        </w:rPr>
        <w:br/>
      </w:r>
      <w:r>
        <w:rPr>
          <w:color w:val="000000"/>
        </w:rPr>
        <w:br/>
        <w:t>Vi vil forøvrig ta avstand fra at Chomsky blir framstilt som en langt ute "på venstresiden" i politikken. Han befinner seg riktignok på venstre fløy innenfor anarkistbevegelsen, men den ligger i hovedsak på midten og oppover på det økonomisk-politiske kartet, ikke langt til venstre og nedover;</w:t>
      </w:r>
      <w:r>
        <w:rPr>
          <w:color w:val="000000"/>
        </w:rPr>
        <w:br/>
        <w:t xml:space="preserve">se </w:t>
      </w:r>
      <w:hyperlink r:id="rId433" w:history="1">
        <w:r>
          <w:rPr>
            <w:rStyle w:val="Hyperkobling"/>
          </w:rPr>
          <w:t>http://www.anarchy.no/a_e_p_m.html</w:t>
        </w:r>
      </w:hyperlink>
      <w:r>
        <w:rPr>
          <w:color w:val="000000"/>
        </w:rPr>
        <w:br/>
      </w:r>
      <w:r>
        <w:rPr>
          <w:color w:val="000000"/>
        </w:rPr>
        <w:br/>
        <w:t xml:space="preserve">V-h A. Quist </w:t>
      </w:r>
      <w:r>
        <w:rPr>
          <w:color w:val="000000"/>
        </w:rPr>
        <w:br/>
        <w:t>anarkofeminist, talskvinne for Anarkistinternasjonalen.</w:t>
      </w:r>
    </w:p>
    <w:p w14:paraId="58184ED3" w14:textId="77777777" w:rsidR="007803F7" w:rsidRDefault="00000000">
      <w:pPr>
        <w:pStyle w:val="NormalWeb"/>
      </w:pPr>
      <w:r>
        <w:rPr>
          <w:rStyle w:val="Sterk"/>
          <w:color w:val="000000"/>
        </w:rPr>
        <w:t xml:space="preserve">16.01.2002 har vi fått inn et innlegg fra Heimevernet. At vi trykker det betyr selvfølgelig ikke at vi eller AFIN, NACO, NAC, eller AI/IFA er enig i ett og alt, red. merk.: </w:t>
      </w:r>
    </w:p>
    <w:p w14:paraId="3794C8F3" w14:textId="77777777" w:rsidR="007803F7" w:rsidRDefault="00000000">
      <w:pPr>
        <w:pStyle w:val="NormalWeb"/>
      </w:pPr>
      <w:r>
        <w:rPr>
          <w:rStyle w:val="Sterk"/>
          <w:i/>
          <w:iCs/>
          <w:color w:val="000000"/>
          <w:sz w:val="27"/>
          <w:szCs w:val="27"/>
          <w:u w:val="single"/>
        </w:rPr>
        <w:t>ÅPENT BREV TIL PRESSEN OG STORTINGET M.V. FRA HEIMEVERNET - HV</w:t>
      </w:r>
      <w:r>
        <w:rPr>
          <w:b/>
          <w:bCs/>
          <w:color w:val="000000"/>
        </w:rPr>
        <w:br/>
      </w:r>
      <w:r>
        <w:rPr>
          <w:b/>
          <w:bCs/>
          <w:color w:val="000000"/>
        </w:rPr>
        <w:br/>
      </w:r>
      <w:r>
        <w:rPr>
          <w:rStyle w:val="Sterk"/>
          <w:color w:val="000000"/>
        </w:rPr>
        <w:t xml:space="preserve">Det er i den senere tid fremkommet en del feilaktige opplysninger i tilknytning til en tragisk våpen-ulykke på Geilo. Disse feilene har nærmest karakter av psykologisk krigføring mot Heimevernet, og vi må derfor tilbakevise dem på denne måten: </w:t>
      </w:r>
      <w:r>
        <w:rPr>
          <w:b/>
          <w:bCs/>
          <w:color w:val="000000"/>
        </w:rPr>
        <w:br/>
      </w:r>
      <w:r>
        <w:rPr>
          <w:b/>
          <w:bCs/>
          <w:color w:val="000000"/>
        </w:rPr>
        <w:br/>
      </w:r>
      <w:r>
        <w:rPr>
          <w:rStyle w:val="Sterk"/>
          <w:color w:val="000000"/>
        </w:rPr>
        <w:t>1. AG3 er ikke et maskingevær, men en enkel, lett automatrifle, på linje med den velkjent russiske Kalasjnikov. Det er altså et helt vanlig gevær. Det er beregnet for et og ett skudd av gangen, det kan skyte en liten serie, men da er den nesten helt umulig å sikte med. Den er praktisk talt ubrukelig på bevegelig mål på mer enn 100 meters avstand. På stillestående mål kan en treffe brukbart på 300-400 meter. Mange vanlige jaktrifler i Norge er langt mer treffsikre og enklere og dermed farligere. Ved å fremstille det som at det er et maskingevær som treffer sikkert på flere tusen meters avstand, så skaper man et trusselbilde som ikke finnes. Hensikten med dette tøvet må være pasifisme, som vi er i mot.</w:t>
      </w:r>
      <w:r>
        <w:rPr>
          <w:b/>
          <w:bCs/>
          <w:color w:val="000000"/>
        </w:rPr>
        <w:br/>
      </w:r>
      <w:r>
        <w:rPr>
          <w:b/>
          <w:bCs/>
          <w:color w:val="000000"/>
        </w:rPr>
        <w:br/>
      </w:r>
      <w:r>
        <w:rPr>
          <w:rStyle w:val="Sterk"/>
          <w:color w:val="000000"/>
        </w:rPr>
        <w:t>2. Heimevernet er pålagt med lov vedtatt av Stortinget at det skal ha våpen hjemme, dvs brukbare våpen, av beredskapshensyn. Derom kan det ikke herske noen tvil. Et våpen uten sluttstykke eller et kammerlåst våpen er ikke noe våpen, dvs i betydningen brukbart våpen, hjemme. (Om man da ikke har nøkkelen eller sluttstykket selv). Dette tilsvarer et plombert våpen, som bare er til pynt (dersom det da ikke eventuelt bores opp). Forslag om dette fra enkelte pasifistiske kretser innenfor forsvaret, politiske partier, spesielt SV og Ap, samt deler av pressen, er derfor i strid med gjeldende norsk lov. Vi håper denne loven ikke endres.</w:t>
      </w:r>
      <w:r>
        <w:rPr>
          <w:b/>
          <w:bCs/>
          <w:color w:val="000000"/>
        </w:rPr>
        <w:br/>
      </w:r>
      <w:r>
        <w:rPr>
          <w:b/>
          <w:bCs/>
          <w:color w:val="000000"/>
        </w:rPr>
        <w:br/>
      </w:r>
      <w:r>
        <w:rPr>
          <w:rStyle w:val="Sterk"/>
          <w:color w:val="000000"/>
        </w:rPr>
        <w:t xml:space="preserve">3. Nå må det bli slutt på dette pasifistiske tøvet på grunn av en tragisk ulykke. HV-våpen brukes i ubetydelig grad kriminelt, så lenge det er i hendene på HV-folk. Dette i forhold til andre våpen som kniv, hagle, stump gjenstand, stjålne våpen, etc. En bil, buss eller trailersjåfør, som det klikker for er mye farliger enn en HV-mann. Det er uhyre sjelden det klikker for en HV-mann og at han i denne forbindelse bruker mob-våpen. </w:t>
      </w:r>
      <w:r>
        <w:rPr>
          <w:b/>
          <w:bCs/>
          <w:color w:val="000000"/>
        </w:rPr>
        <w:br/>
      </w:r>
      <w:r>
        <w:rPr>
          <w:b/>
          <w:bCs/>
          <w:color w:val="000000"/>
        </w:rPr>
        <w:br/>
      </w:r>
      <w:r>
        <w:rPr>
          <w:rStyle w:val="Sterk"/>
          <w:color w:val="000000"/>
        </w:rPr>
        <w:t>4. Rutinene om helsesjekk, også psykisk, og annen skikkethet, er skjerpet i de senere årene. Går det lenger nå, så går det på motivasjonen løs. Vi finner oss ikke i å bli holdt mistenkelige som potensielle gærninger og kriminelle i større grad enn vi allerede er.</w:t>
      </w:r>
      <w:r>
        <w:rPr>
          <w:b/>
          <w:bCs/>
          <w:color w:val="000000"/>
        </w:rPr>
        <w:br/>
      </w:r>
      <w:r>
        <w:rPr>
          <w:b/>
          <w:bCs/>
          <w:color w:val="000000"/>
        </w:rPr>
        <w:br/>
      </w:r>
      <w:r>
        <w:rPr>
          <w:rStyle w:val="Sterk"/>
          <w:color w:val="000000"/>
        </w:rPr>
        <w:t xml:space="preserve">5. Det kan ikke unngås at det av og til skjer ulykker, vådeskudd, etc. når en skal operere med våpen, dvs brukbare våpen. Når det i dette tilfellet har klikket for en av våre HV-kamerater, som også karakteriseres som en kjernekar, og ikke vist tegn til psykisk ubalanse på forhånd, så må vi heller gjøre noe med den mobbingen etc. som skaper stress og press, så det for enkelte en sjelden gang klikker, og enda sjeldnere med et så tragisk utfall som dette. </w:t>
      </w:r>
      <w:r>
        <w:rPr>
          <w:b/>
          <w:bCs/>
          <w:color w:val="000000"/>
        </w:rPr>
        <w:br/>
      </w:r>
      <w:r>
        <w:rPr>
          <w:b/>
          <w:bCs/>
          <w:color w:val="000000"/>
        </w:rPr>
        <w:br/>
      </w:r>
      <w:r>
        <w:rPr>
          <w:rStyle w:val="Sterk"/>
          <w:color w:val="000000"/>
        </w:rPr>
        <w:t>6. Vi lyser fred over hans minne, han var sin egen strenge dommer etter å ha begått dette grufulle, åpenbart i psykisk ubalanse. Summen av små problemer kan filtre seg sammen og bli store, skape psykisk ubalanse, som deretter forsterker dem til enorme og subjektivt uløsbare på normal måte. Meldingen han skrev på mobiltelefonen var ikke forvirret, og viste klart at denne verden ikke var noe for ham, slik han så det da. Det skal vi legge oss på sinnet. Vi har alle et ansvar for å ta et oppgjør med mobbing både i HV og andre steder. å svekke forsvaret ved å slutte å ha reelle mob-våpen hjemme, kan ut i fra det som er sagt over, likevel ikke være noen løsning på dette problemet. "If you want peace - prepare for war". Med terrorismeproblemet, nylig krig på Balkan, Nord-Irland, Baskerland, Genova, etc. i friskt minne, er det klart vi trenger et HV med brukbare våpen hjemme. For ikke å glemme AKPs pumpehagler, nynazister og MC-ere...</w:t>
      </w:r>
      <w:r>
        <w:rPr>
          <w:b/>
          <w:bCs/>
          <w:color w:val="000000"/>
        </w:rPr>
        <w:br/>
      </w:r>
      <w:r>
        <w:rPr>
          <w:b/>
          <w:bCs/>
          <w:color w:val="000000"/>
        </w:rPr>
        <w:br/>
      </w:r>
      <w:r>
        <w:rPr>
          <w:rStyle w:val="Sterk"/>
          <w:color w:val="000000"/>
        </w:rPr>
        <w:t>Vennlig hilsen en gruppe HV-folk, som bare uttaler seg på egne vegne.</w:t>
      </w:r>
    </w:p>
    <w:p w14:paraId="61EDD303" w14:textId="77777777" w:rsidR="007803F7" w:rsidRDefault="00000000">
      <w:pPr>
        <w:pStyle w:val="NormalWeb"/>
      </w:pPr>
      <w:r>
        <w:rPr>
          <w:rStyle w:val="Sterk"/>
          <w:color w:val="000000"/>
        </w:rPr>
        <w:t xml:space="preserve">Dette ble mottatt fra HV av fb-redaksjonen 16.01.2002. Men det har nok blitt sendt til flere, og andre har nok tenkt parallelt, for pipa fikk en helt annen låt i media 17.01.2002. "Heimevernet kan bli antiterrorstyrke" heter det i Aftenposten. Men en må være klar over at </w:t>
      </w:r>
      <w:r>
        <w:rPr>
          <w:rStyle w:val="Sterk"/>
          <w:i/>
          <w:iCs/>
          <w:color w:val="000000"/>
        </w:rPr>
        <w:t>de eksperimentene med kammerlåser som enkelte pasifister i forsvaret og HV roter med, er ulovlige hvis ikke HV-mannen selv har nøkkelen.</w:t>
      </w:r>
      <w:r>
        <w:rPr>
          <w:rStyle w:val="Sterk"/>
          <w:color w:val="000000"/>
        </w:rPr>
        <w:t xml:space="preserve"> Når Aftenposten skriver om bred enighet på Stortinget om et mobiliseringsdyktig HV, så er den eneste logiske konsekvensen at - skal det være kammerlås, så skal HV-mannen normalt ha nøkkelen selv, - og ingen annen. Også Klassekampen er mot pasifismen i HV, om enn på annet grunnlag. Ellers kondolerer vi de etterlatte og vi er sikre på at også HV slutter seg til dette.</w:t>
      </w:r>
    </w:p>
    <w:p w14:paraId="7BC517E4" w14:textId="77777777" w:rsidR="007803F7" w:rsidRDefault="00000000">
      <w:pPr>
        <w:pStyle w:val="NormalWeb"/>
      </w:pPr>
      <w:r>
        <w:rPr>
          <w:rStyle w:val="Sterk"/>
          <w:color w:val="000000"/>
        </w:rPr>
        <w:t xml:space="preserve">Siden har Nationen kastet seg på HV-debatten på en fornuftig måte, og en gammel offiser i VG mener at en soldat kan ha nøklene mens en annen har geværene, altså to og to. En av anarkofeministene mener at kona skal ha nøkkelen og mannen geværet. </w:t>
      </w:r>
    </w:p>
    <w:p w14:paraId="5332850E" w14:textId="77777777" w:rsidR="007803F7" w:rsidRDefault="00000000">
      <w:pPr>
        <w:pStyle w:val="NormalWeb"/>
      </w:pPr>
      <w:r>
        <w:rPr>
          <w:rStyle w:val="Sterk"/>
          <w:color w:val="000000"/>
        </w:rPr>
        <w:t xml:space="preserve">NACO mener at dette er tull! I likhet med HV sier NACO at HV-folk skal ha nøkkelen selv, om man på død og liv skal ha kammerlåser. S.B.O. i Dagbladet uttaler seg også om HV, og tror at dette dreier seg om Rambo-romantikk, med en klart pasifistisk venstremarxisme og ditto kvasifeminisme som utgangspunkt, og avslutter med "then we take Berlin". Faren er vel større den andre veien, det vet vi fra før. Hva nå viss Berlusconi'er eller brunrøde får makten i Tyskland/EU? - Dette er nok ikke noe akutt problem. På den annen side tar det tid å trene folk til forsvar, og en skal ikke bli tatt på sengen. </w:t>
      </w:r>
    </w:p>
    <w:p w14:paraId="54275469" w14:textId="77777777" w:rsidR="007803F7" w:rsidRDefault="00000000">
      <w:pPr>
        <w:pStyle w:val="NormalWeb"/>
      </w:pPr>
      <w:r>
        <w:rPr>
          <w:rStyle w:val="Sterk"/>
          <w:color w:val="000000"/>
        </w:rPr>
        <w:t>Videre må hun og andre venstreradikale da forstå at folk finner noe annet å bruke enn HV-våpen, hvis det tørner i voldelig retning. Har de ikke annet så bruker de hendene og kveler. En "stump gjenstand" kan som regel også finnes, hvis det klikker i affekt. Kjøkkenkniver er også brukbare til litt av hvert!</w:t>
      </w:r>
    </w:p>
    <w:p w14:paraId="03DE1052" w14:textId="77777777" w:rsidR="007803F7" w:rsidRDefault="00000000">
      <w:pPr>
        <w:pStyle w:val="NormalWeb"/>
      </w:pPr>
      <w:r>
        <w:rPr>
          <w:rStyle w:val="Sterk"/>
          <w:color w:val="000000"/>
        </w:rPr>
        <w:t xml:space="preserve">Det tørner ikke oftere for HV-folk enn andre, snarere tvert i mot. Er det bare kriminelle, AKP-ml med pumpehagler, nynazister, muslim-terrorister, og MC-folk som skal ha våpen hjemme, så må jo alle skjønne at det blir en feil i styrkebalansen blant folk flest. At folk har våpen hjemme betyr en </w:t>
      </w:r>
      <w:r>
        <w:rPr>
          <w:rStyle w:val="Sterk"/>
          <w:i/>
          <w:iCs/>
          <w:color w:val="000000"/>
        </w:rPr>
        <w:t>risiko</w:t>
      </w:r>
      <w:r>
        <w:rPr>
          <w:rStyle w:val="Sterk"/>
          <w:color w:val="000000"/>
        </w:rPr>
        <w:t xml:space="preserve"> for tjuer, ranere og mordere mot å overfalle hus og hjem. Fjernes denne risikoen, blir det mer fritt frem for kriminelle. HV har også i stor grad selvdisiplin, (mens forsøk på kadaverdisiplin som regel blir satt på plass med direkte aksjon og sabotasje, jevnfør FSK nevnt over, uten at HV dermed er noen anarkistisk idyll), og har en viss folkelighet og </w:t>
      </w:r>
      <w:r>
        <w:rPr>
          <w:rStyle w:val="Sterk"/>
          <w:i/>
          <w:iCs/>
          <w:color w:val="000000"/>
        </w:rPr>
        <w:t>struktur</w:t>
      </w:r>
      <w:r>
        <w:rPr>
          <w:rStyle w:val="Sterk"/>
          <w:color w:val="000000"/>
        </w:rPr>
        <w:t>, i motsetning til jeger-typer og skytterlag, som vel i større grad består av rikinger og Rambo-fans (ikke alle selvfølgelig). å stadig rope på mer politi er heller ikke noen god løsning. Da ender det i politistat. Også politiet har svin på skogen med lemfeldig behandling med skytevåpen. Det er ikke mange år siden en liten biltjuv ble skutt i ryggen og drept av et overivrig politi. En unge ble også drept på en unødvendig måte av politiet. Det kan også være visse mørketall her. Døde snakker som kjent ikke.</w:t>
      </w:r>
    </w:p>
    <w:p w14:paraId="7924DAE6" w14:textId="77777777" w:rsidR="007803F7" w:rsidRDefault="00000000">
      <w:pPr>
        <w:pStyle w:val="NormalWeb"/>
      </w:pPr>
      <w:r>
        <w:rPr>
          <w:rStyle w:val="Sterk"/>
          <w:color w:val="000000"/>
        </w:rPr>
        <w:t>FB-redaksjonen støtter NACO i dette synet! Ikke noe kluss med HV i retning ubrukbare geværer med kammerlåser hvor andre en HV-mannen selv har nøkkelen. Kutt heller ut dette kammerlåstøvet og bruk pengene på noe fornuftigere. Og heller mer HV enn mindre, som pasifistene i Ap går inn for. APs pasifistiske historie er en skandale, som ikke behøver gjentas.</w:t>
      </w:r>
    </w:p>
    <w:p w14:paraId="15EEA3D7" w14:textId="77777777" w:rsidR="007803F7" w:rsidRDefault="00000000">
      <w:pPr>
        <w:pStyle w:val="NormalWeb"/>
      </w:pPr>
      <w:r>
        <w:rPr>
          <w:rStyle w:val="Sterk"/>
          <w:color w:val="000000"/>
        </w:rPr>
        <w:t>30.01.2002 har Folkebladet igjen fått en melding fra HV, som vi gjengir nedenfor:</w:t>
      </w:r>
    </w:p>
    <w:p w14:paraId="7F10335D" w14:textId="77777777" w:rsidR="007803F7" w:rsidRDefault="00000000">
      <w:pPr>
        <w:pStyle w:val="NormalWeb"/>
        <w:jc w:val="center"/>
      </w:pPr>
      <w:r>
        <w:rPr>
          <w:b/>
          <w:bCs/>
          <w:color w:val="000000"/>
          <w:sz w:val="27"/>
          <w:szCs w:val="27"/>
        </w:rPr>
        <w:t xml:space="preserve">Fortsatt HV-våpen hjemme? Javel - , men da må det være brukbare våpen med ammunisjon! </w:t>
      </w:r>
    </w:p>
    <w:p w14:paraId="2B8F62D5" w14:textId="77777777" w:rsidR="007803F7" w:rsidRDefault="00000000">
      <w:pPr>
        <w:pStyle w:val="NormalWeb"/>
      </w:pPr>
      <w:r>
        <w:rPr>
          <w:color w:val="000000"/>
        </w:rPr>
        <w:t>HV-våpen skal kunne oppbevares hjemme, men de skal utstyres med kammerlås, og ammunisjonen skal lagres sentralt, mener et utvalg, som har jobbet på rekordtid, og ble nedsatt av Forsvarets Overkommando etter skytetragedien på Geilo natt til 13.januar, der tre mennesker ble drept med et HV-våpen. Hastverk er som kjent lastverk, og det som dette utvalget har begått virker ikke veloverveid.</w:t>
      </w:r>
    </w:p>
    <w:p w14:paraId="36CF5C85" w14:textId="77777777" w:rsidR="007803F7" w:rsidRDefault="00000000">
      <w:pPr>
        <w:pStyle w:val="NormalWeb"/>
      </w:pPr>
      <w:r>
        <w:rPr>
          <w:color w:val="000000"/>
        </w:rPr>
        <w:t xml:space="preserve">Oppdraget var å vurdere om det fortsatt er nødvendig at HV-personell oppbevarer sine våpen i hjemmet. Det har altså utvalget kommet fram til at bør fortsette, og det er vel å bra. Men de har ikke skjønt hva et våpen er, nemlig et brukbart våpen, og at norsk lov sier at våpen - les brukbart våpen - skal oppbevares hjemme av beredskapshensyn. Forslaget er derfor i strid med gjeldende norsk lov. Anbefalingene ble i dag overrakt forsvarssjef Sigurd Frisvold, og vil nå bli sendt på høring til berørte instanser innenfor Forsvaret. Også Forsvarsdepartementet skal uttale seg. </w:t>
      </w:r>
      <w:r>
        <w:rPr>
          <w:color w:val="000000"/>
        </w:rPr>
        <w:br/>
      </w:r>
      <w:r>
        <w:rPr>
          <w:color w:val="000000"/>
        </w:rPr>
        <w:br/>
        <w:t>Et system med kammerlåser kan være på plass allerede innen sommeren, og tiltak som gjelder kammerlåser og ammunisjon ligger innenfor det forsvarssjefen har myndighet til å fatte beslutninger om, hevder utvalget. Oppbevaring av nøkler og ammunisjon er underlagt ulike sikkerhetskrav, og vil ikke nødvendigvis bli oppbevart sammen. Nøkler kan deles ut av troppssjef eller områdesjef innenfor Heimevernet, mens ammunisjon må kvitteres ut fra sentrale lagre, foreslår utvalget</w:t>
      </w:r>
      <w:r>
        <w:rPr>
          <w:color w:val="000000"/>
        </w:rPr>
        <w:br/>
      </w:r>
      <w:r>
        <w:rPr>
          <w:color w:val="000000"/>
        </w:rPr>
        <w:br/>
        <w:t>Vi mener at dette er feil, og som nevnt i strid med norsk lov. Et kammerlåst "våpen" hjemme tilsvarer et plombert våpen eller et våpen uten sluttstykke, dvs det er ikke noe brukbart våpen hjemme, dersom ikke HV-mannen selv har nøkkelen eller sluttstykket. Loven om at HV-menn skal ha våpen hjemme, som er vedtatt av Stortinget, dreier seg åpenbart om våpen, i betydningen brukbare våpen. Det er ikke reelle våpen hjemme om andre en HV-mannen selv har nøkkelen. Utvalget har ikke skjønt jusen.</w:t>
      </w:r>
      <w:r>
        <w:rPr>
          <w:color w:val="000000"/>
        </w:rPr>
        <w:br/>
      </w:r>
      <w:r>
        <w:rPr>
          <w:color w:val="000000"/>
        </w:rPr>
        <w:br/>
        <w:t>Alle som har vært i HV, og kan forestille seg hva slags forvirring som kan oppstå om det skulle røyne på, dvs en spiss situasjon, må da forstå at dette bare vil bli rot og åpne for nær sagt alt mulig av forsvarsproblemer. Dette gjelder ikke bare menige. At offiserer både har - og igjen kan svikte - i det norske forsvar, er vel ikke helt ukjent. F.eks var flere av offiserene tyskervennlige i 1940. Lignende kan skje igjen. Historien kan gjenta seg med små variasjoner. Det gjør den ofte.</w:t>
      </w:r>
    </w:p>
    <w:p w14:paraId="4C1D3DAC" w14:textId="77777777" w:rsidR="007803F7" w:rsidRDefault="00000000">
      <w:pPr>
        <w:pStyle w:val="NormalWeb"/>
      </w:pPr>
      <w:r>
        <w:rPr>
          <w:color w:val="000000"/>
        </w:rPr>
        <w:t xml:space="preserve">Utvalget erkjenner at denne modellen kan gå på bekostning av reaksjonstiden, men anbefalingene er et resultat av at ulike hensyn er veid opp mot hverandre. Dette med reaksjonstiden er antakelig kraftig nedvurdert, og de kan ikke ha veid ulike hensyn opp mot hverandre på en logisk og fornuftig måte, bl.a. norsk lov. De har antakelig vært grepet av panikk, på grunn av kritikk i pressen, og vil vise "handlekraft", hvilket de ikke har gjort, men foretatt en unødvendig og feilaktig omgående bevegelse. </w:t>
      </w:r>
      <w:r>
        <w:rPr>
          <w:color w:val="000000"/>
        </w:rPr>
        <w:br/>
      </w:r>
      <w:r>
        <w:rPr>
          <w:color w:val="000000"/>
        </w:rPr>
        <w:br/>
        <w:t>Dette utvalget kan umulig ha hatt stor erfaringen fra lokalt HV. En høring blant toppene i forsvarsdepartementet, etc, er ikke tilstrekkelig. Brukne geværs politikk har det vært nok av i Norge før. Vanlige HV-folk bør også få sagt sitt. Flertallet i HV består vel ikke av pasifister, som ikke har våget å nekte? Vanlige HV-folk sitter ikke trygt i en bunker om det blir en spiss situasjon. De skal gjøre en farlig jobb, kanskje på svært kort sikt. Mange kan bli drept før en får låst opp geværene og får tak i ammunisjon. Det er derfor vi har nåværende lovverk. Ingen grunn til å endre dette.</w:t>
      </w:r>
      <w:r>
        <w:rPr>
          <w:color w:val="000000"/>
        </w:rPr>
        <w:br/>
      </w:r>
      <w:r>
        <w:rPr>
          <w:color w:val="000000"/>
        </w:rPr>
        <w:br/>
        <w:t>Vennlig hilsen en gruppe HV folk som ikke uttaler seg på andres vegne.</w:t>
      </w:r>
    </w:p>
    <w:p w14:paraId="18D3C3C8" w14:textId="77777777" w:rsidR="007803F7" w:rsidRDefault="00000000">
      <w:pPr>
        <w:pStyle w:val="NormalWeb"/>
      </w:pPr>
      <w:r>
        <w:rPr>
          <w:color w:val="000000"/>
        </w:rPr>
        <w:t>27.07.2002 mottok Folkebladet en ny pressemelding fra HV, som en vel også får trykke siden vi har kommet igang med dette, og siden det visstnok bare er vi i pressen som bryr oss så mye om hva grassrota i HV selv mener at det blir satt på trykk (Red. merk.):</w:t>
      </w:r>
    </w:p>
    <w:p w14:paraId="0F0A9066" w14:textId="77777777" w:rsidR="007803F7" w:rsidRDefault="00000000">
      <w:pPr>
        <w:pStyle w:val="NormalWeb"/>
        <w:jc w:val="center"/>
      </w:pPr>
      <w:r>
        <w:rPr>
          <w:b/>
          <w:bCs/>
          <w:color w:val="000000"/>
          <w:sz w:val="27"/>
          <w:szCs w:val="27"/>
        </w:rPr>
        <w:t xml:space="preserve">KAMMERLÅSENE STOPPET MIDLERTIDIG </w:t>
      </w:r>
    </w:p>
    <w:p w14:paraId="23524A23" w14:textId="77777777" w:rsidR="007803F7" w:rsidRDefault="00000000">
      <w:r>
        <w:rPr>
          <w:color w:val="000000"/>
        </w:rPr>
        <w:t>DET HJELPER KANSKJE AV OG TIL å PROTESTERE. HåPER DET IKKE KOMMER MER TøV FRA PASIFISTER ETC. I OFFISERSKORPSET.</w:t>
      </w:r>
      <w:r>
        <w:rPr>
          <w:color w:val="000000"/>
        </w:rPr>
        <w:br/>
      </w:r>
      <w:r>
        <w:rPr>
          <w:color w:val="000000"/>
        </w:rPr>
        <w:br/>
        <w:t>Det rare er at bare var det såkalte Folkebladet, en liten snurrig "outsider" av en nettavis som trykket våre pressemeldinger så vidt vi har registrert. Kanskje det ikke er så viktig å få pressoppslag når man sender direkte til Stortinget også?</w:t>
      </w:r>
      <w:r>
        <w:rPr>
          <w:color w:val="000000"/>
        </w:rPr>
        <w:br/>
      </w:r>
      <w:r>
        <w:rPr>
          <w:color w:val="000000"/>
        </w:rPr>
        <w:br/>
        <w:t>HV-tragedien på Geilo i januar, førte til en opphetet debatt på Stortinget, hvor myndighetene lovet å se nærmere både på sikring av våpen og kontroll av personell. Et forslag om å utstyre våpnene med kammerlås, ble stanset i Stortinget. Det ble for dyrt... Og godt er det.</w:t>
      </w:r>
      <w:r>
        <w:rPr>
          <w:color w:val="000000"/>
        </w:rPr>
        <w:br/>
      </w:r>
      <w:r>
        <w:rPr>
          <w:color w:val="000000"/>
        </w:rPr>
        <w:br/>
        <w:t xml:space="preserve">Ja det kunne blitt for dyrt på så mange måter... se f.eks dette såkalte Folkebladet på </w:t>
      </w:r>
      <w:hyperlink r:id="rId434" w:history="1">
        <w:r>
          <w:rPr>
            <w:rStyle w:val="Hyperkobling"/>
          </w:rPr>
          <w:t>http://www.anarchy.no/eu.html</w:t>
        </w:r>
      </w:hyperlink>
      <w:r>
        <w:rPr>
          <w:color w:val="000000"/>
        </w:rPr>
        <w:t xml:space="preserve"> og </w:t>
      </w:r>
      <w:hyperlink r:id="rId435" w:history="1">
        <w:r>
          <w:rPr>
            <w:rStyle w:val="Hyperkobling"/>
          </w:rPr>
          <w:t>http://www.anarchy.no/dugnad.html</w:t>
        </w:r>
      </w:hyperlink>
      <w:r>
        <w:rPr>
          <w:color w:val="000000"/>
        </w:rPr>
        <w:t xml:space="preserve"> og søk på stikkordene HV og kammerlås. Vi kunne legge til mye mer enn det disse journalistene har nevnt, men det er vel ikke nødvendig nå når kammerlås-tøvet er stoppet. Vi takker Stortinget for å ha utvist mer vett og forstand enn visse HV og andre pasifistorienterte offiserer som kom med forslaget. Disse har imidlertid ikke tenkt å gi seg med det første, jevnfør Dagsavisen 26/7-2002. Vi håper Stortinget ikke bøyer av for sånt og lignende farlig tøv i fremtiden heller.... </w:t>
      </w:r>
    </w:p>
    <w:p w14:paraId="26F2D338" w14:textId="77777777" w:rsidR="007803F7" w:rsidRDefault="00000000">
      <w:pPr>
        <w:pStyle w:val="NormalWeb"/>
        <w:rPr>
          <w:color w:val="000000"/>
        </w:rPr>
      </w:pPr>
      <w:r>
        <w:rPr>
          <w:color w:val="000000"/>
        </w:rPr>
        <w:t>Vennlig hilsen en gruppe HV folk som ikke uttaler seg på andres vegne</w:t>
      </w:r>
    </w:p>
    <w:p w14:paraId="4C9DCF27" w14:textId="77777777" w:rsidR="007803F7" w:rsidRDefault="00000000">
      <w:pPr>
        <w:pStyle w:val="NormalWeb"/>
        <w:rPr>
          <w:color w:val="000000"/>
        </w:rPr>
      </w:pPr>
      <w:r>
        <w:rPr>
          <w:color w:val="000000"/>
        </w:rPr>
        <w:t xml:space="preserve">I denne forbindelse er det nå dessverre likevel kommet mer tøv med krav og forslag fra ulike hold om at HV-ledelsen eller politiet skal få adgang til legejournaler eller at legene må rapportere til politi - eller lignende - løpende om HV-folks mentale tilstand via hyppige undersøkelser. Dette åpner jo for nær sagt alt mulig i retning politistat samt moralsk og økonomisk korrupsjon. F.eks en AKP-ml eller nazisympatiserende lege, eller en doktor sterkt på parti med en regjering, kan fabrikere en diagnose på andre for en bagatell eller rent oppspinn for å rydde banen for egne kumpaners karriere, eller stoppe fri, saklig kritikk. I et slikt system kan alt man sier og ikke sier bli brukt mot en vilkårlig, og følgelig vil alle i stor grad holde kjeft om alt, også om man har egne problemer og/eller om det er kritikkverdige ting. Man kan også åpne for sladder om andre, usaklig angiveri, etc. Dermed kan det gå galt verre, og stikk i mot intensjoner bak mer kontroll og rapportering, nemlig å hindre tragedier med at det plutselig klikker for folk som går amok. Motivasjonen går ned i et slikt politi-stats-system, det blir mer pøbelvelde og mobbing, og derigjennom flere det sprekker for i HV. Tilsvarende gjelder også i samfunnet generelt. </w:t>
      </w:r>
    </w:p>
    <w:p w14:paraId="5D20F3C4" w14:textId="77777777" w:rsidR="007803F7" w:rsidRDefault="00000000">
      <w:pPr>
        <w:pStyle w:val="NormalWeb"/>
        <w:rPr>
          <w:color w:val="000000"/>
        </w:rPr>
      </w:pPr>
      <w:r>
        <w:rPr>
          <w:color w:val="000000"/>
        </w:rPr>
        <w:t>En kan rett og slett skape en del selvmordsterroristiske typer utilsiktet ved å åpne for vidstrakt politistat-kontroll med "brain-police" av HV-folk. Får en derimot slutt på oklarkiet i HV og andre steder, blir det færre som det plutselig klikker for. Det er ved årsakene til at det klikker, og det er ofte mobbing og pøbelvelde, innsatsen må settes inn, det lar seg ikke gjøre å stoppe slikt bare med symptom-behandling og politistats-pseudo-kontroll av mental helse. En slik naiv tro på at lykken ligger i politistats-metoder og mer autoritær hersking som enkelte "control-freaks" i forsvaret, etc. og gjerne desperate sørgende etter offere fra ulykker der det har klikket for noen - framfører, må bekjempes som det tøvet det er, dvs autoritær humbug, og slikt tankegods må ikke legges til grunn for beslutninger om HV og forsvarets utforming mer generelt. Og heller ikke i samfunnet forøvrig.</w:t>
      </w:r>
    </w:p>
    <w:p w14:paraId="543495EC" w14:textId="77777777" w:rsidR="007803F7" w:rsidRDefault="00000000">
      <w:pPr>
        <w:pStyle w:val="NormalWeb"/>
      </w:pPr>
      <w:r>
        <w:rPr>
          <w:color w:val="000000"/>
        </w:rPr>
        <w:t xml:space="preserve">Troen på den "sterke mann" som skal rydde opp i kaos, oklarki og avmektighet er et slags falskt ekko av </w:t>
      </w:r>
      <w:r>
        <w:rPr>
          <w:b/>
          <w:bCs/>
          <w:color w:val="000000"/>
        </w:rPr>
        <w:t>barnets opplevelse av at når det kommer opp i problemer på grunn av egen utilstrekkelighet og svakhet, så kan det bare rope på den sterke, store og klokere mamma eller pappa, som så kommer og ordner opp.</w:t>
      </w:r>
      <w:r>
        <w:rPr>
          <w:color w:val="000000"/>
        </w:rPr>
        <w:t xml:space="preserve"> Det er bare det at den "sterke mann" </w:t>
      </w:r>
      <w:r>
        <w:rPr>
          <w:b/>
          <w:bCs/>
          <w:color w:val="000000"/>
        </w:rPr>
        <w:t>ikke</w:t>
      </w:r>
      <w:r>
        <w:rPr>
          <w:color w:val="000000"/>
        </w:rPr>
        <w:t xml:space="preserve"> er større, sterkere og klokere enn andre voksne. Vedkommende er ca alltid et beregnende maktmenneske uten mer vett og forstand og moral enn andre. Og når vedkommende får mer makt, så blir han/hun og hierarkiet hans/hennes desto mer korrupt og jævlig. Han (eller hun) er slett ikke den store gode far eller mor, de mektige og gode foreldre som hjalp oss mot avmakten og hjelpesløsheten i knipetak som barn.Vedkommende lurer oss bare til å tro det, spiller på dette falske ekkoet av det avmektige barnets rop på mamma eller/og pappa når vi føler oss avmektige i et knipetak, dvs </w:t>
      </w:r>
      <w:r>
        <w:rPr>
          <w:b/>
          <w:bCs/>
          <w:color w:val="000000"/>
        </w:rPr>
        <w:t>autoritetstroen</w:t>
      </w:r>
      <w:r>
        <w:rPr>
          <w:color w:val="000000"/>
        </w:rPr>
        <w:t xml:space="preserve"> - for å herske over oss, herje og utbytte oss. Det er ikke englene blant oss som blir herskere og den "sterke mann" (eller kvinne). Historien viser at dette er sånn det er. Derfor er det ingen grunn til å gå i denne fellen på nytt. Hitler, Stalin, Franco, Pinochet, Mao, Pol Pot, Peron, og i noe mindre grad Tatcher, Reagan, Berlusconi, - herskere, skapte alle større problemer enn de som de "løste". Autoritetstroen må bort, og autoritet bli et glemt fremmedord, som Aftenpostens politiske redaktør Harald Stanghelle skrev i en kommentar i fjor (sitert annetsteds på denne filen).</w:t>
      </w:r>
    </w:p>
    <w:p w14:paraId="006851E9" w14:textId="77777777" w:rsidR="007803F7" w:rsidRDefault="00000000">
      <w:pPr>
        <w:pStyle w:val="NormalWeb"/>
      </w:pPr>
      <w:r>
        <w:rPr>
          <w:color w:val="000000"/>
        </w:rPr>
        <w:t xml:space="preserve">Forøvrig nevner HVogså begrepet </w:t>
      </w:r>
      <w:r>
        <w:rPr>
          <w:b/>
          <w:bCs/>
          <w:color w:val="000000"/>
        </w:rPr>
        <w:t>"outsider"</w:t>
      </w:r>
      <w:r>
        <w:rPr>
          <w:color w:val="000000"/>
        </w:rPr>
        <w:t xml:space="preserve"> ovenfor, altså at man er "på utsiden" av noe - "a dark horse", men altså </w:t>
      </w:r>
      <w:r>
        <w:rPr>
          <w:b/>
          <w:bCs/>
          <w:color w:val="000000"/>
        </w:rPr>
        <w:t xml:space="preserve">ikke helt utenfor </w:t>
      </w:r>
      <w:r>
        <w:rPr>
          <w:color w:val="000000"/>
        </w:rPr>
        <w:t xml:space="preserve">(f.eks samfunnet) - "a dark horse" som f.eks en travhest, er jo i høyeste grad med i løpet. I 'main stream' anarkistisk teori står "outsider" mer presist i motsetning til </w:t>
      </w:r>
      <w:r>
        <w:rPr>
          <w:b/>
          <w:bCs/>
          <w:color w:val="000000"/>
        </w:rPr>
        <w:t>"the establishment"</w:t>
      </w:r>
      <w:r>
        <w:rPr>
          <w:color w:val="000000"/>
        </w:rPr>
        <w:t xml:space="preserve">. Dette igjen kan tolkes synonymt med byråkratiet i vid forstand, øvrigheten, og da blir egentlig </w:t>
      </w:r>
      <w:r>
        <w:rPr>
          <w:b/>
          <w:bCs/>
          <w:color w:val="000000"/>
        </w:rPr>
        <w:t>hele folket en slags outsidere</w:t>
      </w:r>
      <w:r>
        <w:rPr>
          <w:color w:val="000000"/>
        </w:rPr>
        <w:t xml:space="preserve">. Men det typiske er å medregne de mer eller mindre ubevisste folkemasser, reaksjonære, autoritære og psevdofrihetlige - som et haleheng på - og inkluderet i, "the establishment". </w:t>
      </w:r>
      <w:r>
        <w:rPr>
          <w:b/>
          <w:bCs/>
          <w:color w:val="000000"/>
        </w:rPr>
        <w:t>Da blir "outsiderne" kun den bevisste minoritet, de libertære, anarkistene</w:t>
      </w:r>
      <w:r>
        <w:rPr>
          <w:color w:val="000000"/>
        </w:rPr>
        <w:t xml:space="preserve"> bredt definert. Anarkisten Henrik Ibsen, den berømte forfatteren, snakket om anarkister som mer eller mindre </w:t>
      </w:r>
      <w:r>
        <w:rPr>
          <w:b/>
          <w:bCs/>
          <w:color w:val="000000"/>
        </w:rPr>
        <w:t>enslige franktirører</w:t>
      </w:r>
      <w:r>
        <w:rPr>
          <w:color w:val="000000"/>
        </w:rPr>
        <w:t xml:space="preserve"> (friskyttere), vel som regel i overført betydning, og anarkisten Mikhael Bakunin talte om revolusjonære frihetlige loser, alene eller i team. Dette kan vel passe på både frihetlige FSK, HV-folk, forskere, journalister og andre yrkesgrupper, bevisste minoriteter her og der = anarkister, outsidere - ikke signifikant autoritære. You name it - we've got it. </w:t>
      </w:r>
    </w:p>
    <w:p w14:paraId="3D1AFC96" w14:textId="77777777" w:rsidR="007803F7" w:rsidRDefault="00000000">
      <w:pPr>
        <w:pStyle w:val="NormalWeb"/>
        <w:rPr>
          <w:color w:val="000000"/>
        </w:rPr>
      </w:pPr>
      <w:r>
        <w:rPr>
          <w:color w:val="000000"/>
        </w:rPr>
        <w:t>Dette betyr naturligvis ikke at alle spesialstyrker, alle i HV, forskere, journalister etc. er frihetlige. Hitlers private politi-styrker, SS, var vel også en slags form for spesialstyrker, bare så det er sagt. Disse var ekstremt oklarkiske og meget langt fra frihetlige. De norske spesialstyrkene knyttet til FSK er imidlertid såvidt vi kjenner til signifikant frihetlige. Det er SSs rake motsetning. På den annen side - om man blir utsatt for tilstrekkelig, umenneskelig press, mobbing, oklarki generelt, så kan det klikke for selv de beste en stund. At man er frihetlig, outsider, og bevisst minoritet gjør ikke at man er supermann og ikke kan bli utbrent, få krigspsykoser eller lignende - og at det i siste instans kan klikke (og kanskje ende opp som autoritær, eller utilregnelig med ubevisst autoritær atferd, eller gjøre farlige tabber). Det gjelder om å ikke bli dratt - eller la seg dra - ut for langt. Dette er en vanskelig balansegang. Er situasjonen så prekær at man må gi alt over for lang tid, kan det gå galt. Men man må som katten prøve å komme ned på beina - og ikke utfordre mer enn ni liv - forsøke ikke å bli utbrent og det som verre er. Død anarkist er ikke lenger anarkist. Det bør jo da unngås, såvidt mulig.... Men virkelig pensjonerte anarkister har vel få hørt om. Augustin Souchy og Errico Malatesta leverte gode bidrag helt til det siste. Dette gjelder vel de fleste som beholder vett og forstand.</w:t>
      </w:r>
    </w:p>
    <w:p w14:paraId="4F58CF06" w14:textId="77777777" w:rsidR="007803F7" w:rsidRDefault="00000000">
      <w:pPr>
        <w:pStyle w:val="NormalWeb"/>
        <w:rPr>
          <w:color w:val="000000"/>
        </w:rPr>
      </w:pPr>
      <w:r>
        <w:rPr>
          <w:color w:val="000000"/>
        </w:rPr>
        <w:t>Det kan også nevnes at Jens Bjørneboe, før han ble anarkist, noen ganger opererte med et slags - noe upresist - "outsider"-begrep, men dette inneholder tilsynelatende både oklarkister og anarkister, noe man i hvertfall ikke kan være samtidig i praksis, dvs det er selvmotsigende anvendt på en og samme person på et gitt tidspunkt, og dermed uvitenskapelig, ulogisk og dermed ikke anarkistisk. å gruppere disse politisk sammen blir således ikke mer meningsfylt enn om at en gjeng oklarkister og en gruppe anarkister tilfeldigvis treffes på en kafe kalt "Outsider", og som sådan begge for en stakket stund kan kalles "outsidere" - i den upolitiske betydningen at de er gjester på samme kafe. Men dette har ingen relevans politisk, da oklarki og anarki ligger på helt forskjellige steder av det økonomisk-politiske kartet, og siden anarkismen er en politisk retning bredt definert, har en slik tilfeldig gruppering heller ikke relevans i og for seg innenfor anarkismen. Dersom anarkistene har den signifikante innflytelsen på denne kafeen med et blandet klientell, dvs de holder oklarkiet brukbart i sjakk ved ulike metoder, kan kafeen likevel være eller fungere signifikant libertært, sett under ett. Men det gjør ikke oklarkistene til anarkister eller vice versa.</w:t>
      </w:r>
    </w:p>
    <w:p w14:paraId="1D0AFAD0" w14:textId="77777777" w:rsidR="007803F7" w:rsidRDefault="00000000">
      <w:pPr>
        <w:pStyle w:val="NormalWeb"/>
        <w:rPr>
          <w:color w:val="000000"/>
        </w:rPr>
      </w:pPr>
      <w:r>
        <w:rPr>
          <w:color w:val="000000"/>
        </w:rPr>
        <w:t>Som nevnt over, føljetongen om kammerlåser i HV-geværene fortsetter nok framover. 30.09.2002 kommer det for dagen i media at et HV-våpen igjen er brukt til drap. Denne gangen er det en sjalu, patriarkalsk ektemann som har satt punktum i rene "jihad" stil i tilknytning til et pågående samlivsbrudd. Riktig nok ble det brukt AG3 og ikke en bombe, men det går omtrent ut på ett i praksis. "Nå er det på tide å luke ut "brune elementer" også i HV, som i spesialstyrkene," sier L. Blom fra AFIN og anarkofeministene til Folkebladet: "Slike patriarkalske brune typer skaffer seg nok alltid våpen på egen hånd, så det vil neppe hjelpe på draps-statistikken alt i alt, men det vil hjelpe på ryktet til HV, og det er jo bra. HV har igjen sendt ut en pressemelding i form av et åpent brev til stortinget og forsvarsdepartementet om saken. Siden vi har tatt inn pressemeldinger fra HV før, får vi vel fortsette med denne praksisen:</w:t>
      </w:r>
    </w:p>
    <w:p w14:paraId="4944CB0A" w14:textId="77777777" w:rsidR="007803F7" w:rsidRDefault="00000000">
      <w:pPr>
        <w:pStyle w:val="NormalWeb"/>
        <w:jc w:val="center"/>
      </w:pPr>
      <w:r>
        <w:rPr>
          <w:b/>
          <w:bCs/>
          <w:color w:val="000000"/>
          <w:sz w:val="27"/>
          <w:szCs w:val="27"/>
        </w:rPr>
        <w:t>NEI TIL KAMMERLÅSER PÅ HV-VÅPEN</w:t>
      </w:r>
    </w:p>
    <w:p w14:paraId="6F2E116D" w14:textId="77777777" w:rsidR="007803F7" w:rsidRDefault="00000000">
      <w:pPr>
        <w:pStyle w:val="NormalWeb"/>
      </w:pPr>
      <w:r>
        <w:rPr>
          <w:b/>
          <w:bCs/>
          <w:color w:val="000000"/>
        </w:rPr>
        <w:t xml:space="preserve">Fortsatt HV-våpen hjemme? Javel - , men da må det være brukbare våpen med ammunisjon! </w:t>
      </w:r>
      <w:r>
        <w:rPr>
          <w:color w:val="000000"/>
        </w:rPr>
        <w:br/>
      </w:r>
      <w:r>
        <w:rPr>
          <w:color w:val="000000"/>
        </w:rPr>
        <w:br/>
        <w:t>I perioden 1991-2001 var det anmeldt 459 direkte drap (dvs ikke medregnet uaktsomme) i følge Statistisk Sentralbyrå. Disse ble utført med ulike metoder, bl.a stump gjenstand, kniv og skytevåpen. Bare en forsvinnende liten og helt ubetydelig del var gjort med HV-tjenestevåpen. Hadde ikke disse blitt anvendt hadde rimeligvis andre skytevåpen eller f.eks kniv blitt brukt. Det er derfor tøvete å koble dette på en debatt om kammerlåser for HV-våpen.</w:t>
      </w:r>
      <w:r>
        <w:rPr>
          <w:color w:val="000000"/>
        </w:rPr>
        <w:br/>
      </w:r>
      <w:r>
        <w:rPr>
          <w:color w:val="000000"/>
        </w:rPr>
        <w:br/>
        <w:t>HV-våpen skal kunne oppbevares hjemme, men de skal utstyres med kammerlås, og ammunisjonen skal lagres sentralt, mener et utvalg, som jobbet på rekordtid, og ble nedsatt av Forsvarets Overkommando etter skytetragedien på Geilo natt til 13.januar, der tre mennesker ble drept med et HV-våpen. Hastverk er som kjent lastverk, og det som dette utvalget har begått virker ikke veloverveid.</w:t>
      </w:r>
      <w:r>
        <w:rPr>
          <w:b/>
          <w:bCs/>
          <w:color w:val="000000"/>
        </w:rPr>
        <w:t xml:space="preserve"> Nå har saken kommet opp igjen i media, etter et nytt tragisk drap hvor tilfeldigvis HV-våpen ble brukt - og denne nye debatten er like tøvete som forrige gang i januar med hensyn på kammerlåser.</w:t>
      </w:r>
    </w:p>
    <w:p w14:paraId="555F77C9" w14:textId="77777777" w:rsidR="007803F7" w:rsidRDefault="00000000">
      <w:pPr>
        <w:pStyle w:val="NormalWeb"/>
        <w:rPr>
          <w:color w:val="000000"/>
        </w:rPr>
      </w:pPr>
      <w:r>
        <w:rPr>
          <w:color w:val="000000"/>
        </w:rPr>
        <w:t xml:space="preserve">Oppdraget for utvalget var bl.a å vurdere om det fortsatt er nødvendig at HV-personell oppbevarer sine våpen i hjemmet. Det har altså utvalget kommet fram til at bør fortsette, og det er vel å bra. Men de har ikke skjønt hva et våpen er, nemlig et brukbart våpen, og at norsk lov sier at våpen - les brukbart våpen - skal oppbevares hjemme av beredskapshensyn. Forslaget er derfor i strid med gjeldende norsk lov. Anbefalingene ble 30.01.2002 overrakt forsvarssjef Sigurd Frisvold, og ble sendt på høring til berørte instanser innenfor Forsvaret. Også Forsvarsdepartementet skulle uttale seg. </w:t>
      </w:r>
      <w:r>
        <w:rPr>
          <w:color w:val="000000"/>
        </w:rPr>
        <w:br/>
      </w:r>
      <w:r>
        <w:rPr>
          <w:color w:val="000000"/>
        </w:rPr>
        <w:br/>
        <w:t>Et system med kammerlåser kunne vært på plass allerede innen sommeren, og tiltak som gjelder kammerlåser og ammunisjon ligger innenfor det forsvarssjefen har myndighet til å fatte beslutninger om, hevdet utvalget. Oppbevaring av nøkler og ammunisjon er underlagt ulike sikkerhetskrav, og vil ikke nødvendigvis bli oppbevart sammen. Nøkler kan deles ut av troppssjef eller områdesjef innenfor Heimevernet, mens ammunisjon må kvitteres ut fra sentrale lagre, foreslår utvalget.</w:t>
      </w:r>
      <w:r>
        <w:rPr>
          <w:color w:val="000000"/>
        </w:rPr>
        <w:br/>
      </w:r>
      <w:r>
        <w:rPr>
          <w:color w:val="000000"/>
        </w:rPr>
        <w:br/>
        <w:t>Vi mener at dette er feil, og som nevnt i strid med norsk lov. Et kammerlåst "våpen" hjemme tilsvarer et plombert våpen eller et våpen uten sluttstykke, dvs det er ikke noe brukbart våpen hjemme, dersom ikke HV-mannen selv har nøkkelen eller sluttstykket. Loven om at HV-menn skal ha våpen hjemme, som er vedtatt av Stortinget, dreier seg åpenbart om våpen, i betydningen brukbare våpen. Det er ikke reelle våpen hjemme om andre en HV-mannen selv har nøkkelen. Utvalget har ikke skjønt jusen.</w:t>
      </w:r>
      <w:r>
        <w:rPr>
          <w:color w:val="000000"/>
        </w:rPr>
        <w:br/>
      </w:r>
      <w:r>
        <w:rPr>
          <w:color w:val="000000"/>
        </w:rPr>
        <w:br/>
        <w:t xml:space="preserve">Alle som har vært i HV, og kan forestille seg hva slags forvirring som kan oppstå om det skulle røyne på, dvs en spiss situasjon, må da forstå at dette bare vil bli rot og åpne for nær sagt alt mulig av forsvarsproblemer. Dette gjelder ikke bare menige. At offiserer både har - og igjen kan svikte - i det norske forsvar, er vel ikke helt ukjent. F.eks var flere av offiserene tyskervennlige i 1940. Lignende kan skje igjen. Historien kan gjenta seg med små variasjoner. Det gjør den ofte. </w:t>
      </w:r>
      <w:r>
        <w:rPr>
          <w:color w:val="000000"/>
        </w:rPr>
        <w:br/>
      </w:r>
      <w:r>
        <w:rPr>
          <w:color w:val="000000"/>
        </w:rPr>
        <w:br/>
        <w:t>Vi lurer på hvem som egentlig står bak dette tøvet om kammerlåser? Brunstripete elementer og diktaturtilhengere av ulike avskygninger? Kollaboratører for fremmede makter? Nyttige idioter for slike eller såkalt velmenende fjols? Pasifister? En ting er sikkert. Det kan umulig være ordentlige HV-folk som har tenkt igjennom spørsmålet grundig - og tatt alle former for strategiske og taktiske scenarier i betraktning i hvertfall. Dermed må denne komiteens konklusjoner underkjennes som uvederheftige og farlige for forsvaret av landet. Norske soldater er i væpnet kamp i Afghanistan og situasjonen i Irak er høyst usikker. Muslimske fundamentalister har truet Norge med aksjoner og vil lage landet om til en muslimsk stat.</w:t>
      </w:r>
    </w:p>
    <w:p w14:paraId="4A833728" w14:textId="77777777" w:rsidR="007803F7" w:rsidRDefault="00000000">
      <w:pPr>
        <w:pStyle w:val="NormalWeb"/>
      </w:pPr>
      <w:r>
        <w:rPr>
          <w:color w:val="000000"/>
        </w:rPr>
        <w:t xml:space="preserve">Utvalget erkjenner at denne modellen kan gå på bekostning av reaksjonstiden, men anbefalingene er et resultat av at ulike hensyn er veid opp mot hverandre. Dette med reaksjonstiden er antakelig kraftig nedvurdert, og de kan ikke ha veid ulike hensyn opp mot hverandre på en logisk og fornuftig måte, bl.a. norsk lov. De har antakelig vært grepet av panikk, på grunn av kritikk i pressen, og vil vise "handlekraft", hvilket de ikke har gjort, men foretatt en unødvendig og feilaktig "omgående bevegelse". </w:t>
      </w:r>
      <w:r>
        <w:rPr>
          <w:color w:val="000000"/>
        </w:rPr>
        <w:br/>
      </w:r>
      <w:r>
        <w:rPr>
          <w:color w:val="000000"/>
        </w:rPr>
        <w:br/>
        <w:t>Dette utvalget kan umulig ha hatt stor erfaringen fra lokalt HV. En høring blant toppene i forsvarsdepartementet, etc, er ikke tilstrekkelig. Brukne geværs politikk har det vært nok av i Norge før. Vanlige HV-folk bør også få sagt sitt. Flertallet i HV består vel ikke av pasifister, som ikke har våget å nekte? Vanlige HV-folk sitter ikke trygt i en bunker (som regjeringen, FO, etc.) om det blir en spiss situasjon. De skal gjøre en farlig jobb, kanskje på svært kort sikt. Mange kan bli drept før en får låst opp geværene og får tak i ammunisjon. Det er derfor vi har nåværende lovverk. Ingen grunn til å endre dette.</w:t>
      </w:r>
      <w:r>
        <w:rPr>
          <w:color w:val="000000"/>
        </w:rPr>
        <w:br/>
      </w:r>
      <w:r>
        <w:rPr>
          <w:color w:val="000000"/>
        </w:rPr>
        <w:br/>
        <w:t xml:space="preserve">Komiteens forslag om kammerlåser ble forkastet av Stortinget, med begrunnelsen "at det ble for dyrt", bl.a etter forslag fra Ap's stortingsruppe v. Marit Nybakk, som ogå ville ha en videre debatt om dette. Spørsmålet om bare spesialstyrkene knyttet til FSK, og ikke HV, skulle ha våpen hjemme, ble luftet. Etter vårt forslag skal HV fortsatt ha brukbare våpen hjemme, dvs uten kammerlåser. </w:t>
      </w:r>
      <w:r>
        <w:rPr>
          <w:color w:val="000000"/>
        </w:rPr>
        <w:br/>
      </w:r>
      <w:r>
        <w:rPr>
          <w:color w:val="000000"/>
        </w:rPr>
        <w:br/>
        <w:t>Det sistnevnte drapet smaker litt av et patriarkalsk sjalusidrap. I spesialstyrkene blir "brune elementer" luket ut. Det bør nok også skje i HV i større grad enn nå. Kanskje noen av de ytterst få drapene som begås av HV-folk, med eller uten bruk av HV-våpen, da kan unngås.</w:t>
      </w:r>
      <w:r>
        <w:rPr>
          <w:color w:val="000000"/>
        </w:rPr>
        <w:br/>
      </w:r>
      <w:r>
        <w:rPr>
          <w:color w:val="000000"/>
        </w:rPr>
        <w:br/>
      </w:r>
      <w:r>
        <w:rPr>
          <w:i/>
          <w:iCs/>
          <w:color w:val="000000"/>
        </w:rPr>
        <w:t>Vennlig hilsen en gruppe HV folk som ikke uttaler seg på andres vegne</w:t>
      </w:r>
    </w:p>
    <w:p w14:paraId="26E7CAE8" w14:textId="77777777" w:rsidR="007803F7" w:rsidRDefault="00000000">
      <w:pPr>
        <w:pStyle w:val="NormalWeb"/>
        <w:rPr>
          <w:color w:val="000000"/>
        </w:rPr>
      </w:pPr>
      <w:r>
        <w:rPr>
          <w:color w:val="000000"/>
        </w:rPr>
        <w:t>"Marit Nybakk, Ap, mener det må vurderes om ikke bare offiserer/befal og spesialstyrker skal ha våpen hjemme, i en kommentar til den nye skyteepisoden. For det første var jo drapsammen lagfører, og det er jo også en slags befal eller leder, i hvertfall når de ikke oppfører seg som folk - men autoritært, - og annet befal har også vært involvert i misbruk av tjenestevåpen; - av denne og mange andre grunner bør menige HV-folk ha våpen hjemme og uten kammerlåser" sier L. Blom, uoffisiell forsvarspolitisk talskvinne for AFIN til Folkebladet.</w:t>
      </w:r>
    </w:p>
    <w:p w14:paraId="255FE3CD" w14:textId="77777777" w:rsidR="007803F7" w:rsidRDefault="00000000">
      <w:pPr>
        <w:pStyle w:val="NormalWeb"/>
      </w:pPr>
      <w:r>
        <w:rPr>
          <w:color w:val="000000"/>
        </w:rPr>
        <w:t xml:space="preserve">Aftenposten 01.10.2002 refererer ulike synspunkter i debatten. Folkebladet har fått L. Blom til å kommentere dette: </w:t>
      </w:r>
      <w:r>
        <w:rPr>
          <w:b/>
          <w:bCs/>
          <w:color w:val="000000"/>
        </w:rPr>
        <w:t>Het diskusjon.</w:t>
      </w:r>
      <w:r>
        <w:rPr>
          <w:color w:val="000000"/>
        </w:rPr>
        <w:t xml:space="preserve"> 37-åringen som drepte familien, ble godkjent av den lokale HV-nemnda i august i fjor. Lås på våpnene hadde ikke hindret tragedien, mener oberstløytnant Helge Thomassen. Forsvarskomitéens leder, Marit Nybakk (a), vil ha HV-våpen ut av hjemmet. </w:t>
      </w:r>
      <w:r>
        <w:rPr>
          <w:b/>
          <w:bCs/>
          <w:color w:val="000000"/>
        </w:rPr>
        <w:t>Hun avviser Forsvarssjefens krav om kammerlås på AG3-gevær.</w:t>
      </w:r>
      <w:r>
        <w:rPr>
          <w:color w:val="000000"/>
        </w:rPr>
        <w:t xml:space="preserve"> Siden 1986 er 23 personer drept med bruk av AG3-våpen fra det norske Forsvaret. De fleste episodene knyttes til HV-våpen (17 stykker er antydet i andre media). Etter familietragedien i Kongsvinger, der fire personer ble drept, raser igjen debatten om HV-våpen i private hjem. -Personlig mener jeg at ingen, unntatt offiserer og spesialstyrker, skal ha HV-våpen i hjemmet, sier Nybakk.</w:t>
      </w:r>
      <w:r>
        <w:rPr>
          <w:b/>
          <w:bCs/>
          <w:color w:val="000000"/>
        </w:rPr>
        <w:t xml:space="preserve"> "Det er lov til å ha en personlig mening, og det er greitt å vite at Nybakk er svært øvrighetsorientert. Mange offiserer var tyskvennlige i 1945, og i dag har også mange en autoritær politisk holdning, f.eks støtter Frp eller er Ja - til EU. Vi går derfor sterkt i mot dette." sier L. Blom fra AFIN.</w:t>
      </w:r>
      <w:r>
        <w:rPr>
          <w:color w:val="000000"/>
        </w:rPr>
        <w:t xml:space="preserve"> Forsvaret og Heimevernets toppledelse vil ha kammerlås, som er en slags sikkerhetslås, på alle våpen. HV-soldater kan dermed ikke bruke våpenet, uten at det blir låst opp av en overordnet. -Forsvaret kan ikke leve med denne situasjonen. Kammerlås er ikke den eneste løsningen, men den beste og raskeste vi kan innføre, sa forsvarssjef Sigurd Frisvold i Dagsrevyen i går. </w:t>
      </w:r>
      <w:r>
        <w:rPr>
          <w:b/>
          <w:bCs/>
          <w:color w:val="000000"/>
        </w:rPr>
        <w:t xml:space="preserve">"En sånn mann duger ikke som forsvarssjef, få inn en mer frihetlig type som kan sine saker, og tør stå på for fotsoldatene - ikke en slik tøffelhelt," sier Blom. </w:t>
      </w:r>
    </w:p>
    <w:p w14:paraId="6AB2E7D1" w14:textId="77777777" w:rsidR="007803F7" w:rsidRDefault="00000000">
      <w:pPr>
        <w:pStyle w:val="NormalWeb"/>
      </w:pPr>
      <w:r>
        <w:rPr>
          <w:color w:val="000000"/>
        </w:rPr>
        <w:t xml:space="preserve">Ca 80000 AG3-geværer oppbevares i norske hjem. Forsvaret har anbefalt Stortinget å bedre kontrollen av innehaverne, samt å innføre kammerlåser på våpnene. I juni sa Stortinget ja til bedre kontroll, men nei til kammerlås. - Det er ikke alltid Forsvarssjefen har rett når det gjelder å vurdere slike situasjoner. Kammerlås er en lettvint løsning på et svært komplisert problem, sier Nybakk. </w:t>
      </w:r>
      <w:r>
        <w:rPr>
          <w:b/>
          <w:bCs/>
          <w:color w:val="000000"/>
        </w:rPr>
        <w:t>"Heldig at Ap er så nølende, så blir det antakelig status quo, og null kammerlåser, samt fortsatt AG3 hjemme for HV"</w:t>
      </w:r>
      <w:r>
        <w:rPr>
          <w:color w:val="000000"/>
        </w:rPr>
        <w:t>, sier Blom. Nybakk tror Forsvaret er redd for å miste ordningen med HV-våpen lagret i hjemmet. - Når Forsvaret fokuserer så sterkt på kammerlås, så er det åpenbart en grunn til det. I Heimevernet er det en kultur for at våpen skal lagres i hjemmet. De er nå redd for at politikerne skal ta våpnene fra HV-soldatene og flytte dem til sikre lagringssteder, sier Nybakk.</w:t>
      </w:r>
      <w:r>
        <w:rPr>
          <w:b/>
          <w:bCs/>
          <w:color w:val="000000"/>
        </w:rPr>
        <w:t xml:space="preserve"> "Tja. hvor sikkert "sikre lagringssteder" er kan jo diskuteres. Det skjer jo av og til innbrudd i våpendepoter. HVs skepsis går jo bl.a fram av pressemeldingene som Folkebladet har trykt," sier L. Blom: "Den er ganske sikkert betydelig."</w:t>
      </w:r>
      <w:r>
        <w:rPr>
          <w:color w:val="000000"/>
        </w:rPr>
        <w:t xml:space="preserve"> I januar ble tre mennesker på Geilo skutt med et AG3-gevær fra Heimevernet. Dette førte til en politisk debatt om HV-våpen. Regjeringen gikk inn for å innføre kammerlås, men etter lang politisk dragkamp i Stortinget snudde regjeringspartiene. - Det viser bare hvor innfløkt og vanskelig denne problemstillingen er. Regjeringspartiene (les: samarbeidskameratenes stortingsmandaterte) kom til en annen konklusjon, enn Regjeringen (les: statsrådet).</w:t>
      </w:r>
      <w:r>
        <w:rPr>
          <w:b/>
          <w:bCs/>
          <w:color w:val="000000"/>
        </w:rPr>
        <w:t xml:space="preserve"> Det er ikke aktuelt for oss å foreslå dette (kammerlåser) på nytt, </w:t>
      </w:r>
      <w:r>
        <w:rPr>
          <w:color w:val="000000"/>
        </w:rPr>
        <w:t xml:space="preserve">sier Gunnar Heløe (h), statssekretær i Forsvarsdepartementet. Stortinget har bedt om en større utredning om Heimevernet. Det vurderes blant annet om helsevesenet skal ha et ord med i laget når en soldat får utdelt våpen. I dag er det politiet og Heimevernet som avgjør om soldaten er skikket til å ha våpen. </w:t>
      </w:r>
      <w:r>
        <w:rPr>
          <w:b/>
          <w:bCs/>
          <w:color w:val="000000"/>
        </w:rPr>
        <w:t>"Bra dette låstullet ikke foreslås på nytt, og "brune elementer", spesielt blant HV-offiserer/befal, bør lukes ut som i spesialstyrkene, " sier L Blom, uoffisiell forsvarspolitisk talskvinne i AFIN.</w:t>
      </w:r>
    </w:p>
    <w:p w14:paraId="6C742D8A" w14:textId="77777777" w:rsidR="007803F7" w:rsidRDefault="00000000">
      <w:pPr>
        <w:pStyle w:val="NormalWeb"/>
      </w:pPr>
      <w:r>
        <w:rPr>
          <w:b/>
          <w:bCs/>
          <w:color w:val="000000"/>
        </w:rPr>
        <w:t xml:space="preserve">Sikkerhetsrådet har utarbeidet et trusselbilde med liste over frontkjemperne for kammerlåser, altså de som går i bresjen for denne "fjern sluttstykkene" analogien, som ligner styggelig mye på det som skjedde før den andre verdenskrig, hvor øvrigheten fjernet sluttstykkene på geværene fordi de var redd arbeiderklassen bl.a skulle ta våpnene og rette dem mot toppene om de gjorde forræderi. Og det var det altså mange offiserer som gjorde, dvs var tyskvennlige og saboterte mobiliseringen i 1940. Sikkerhetsrisikoens 10 på topp, potensielle landsforrædere - dvs personer som går inn for kammerlåser, avvæpning av HV og/eller "1984" "Storebror ser deg" psykiatrisk mentalitetskontroll av HV-personell med rapporteringsplikt til Staten, - altså "brunstripete uansvarlige jævler av noen autoriteter" for å si det populært - er bl.a følgende:. </w:t>
      </w:r>
    </w:p>
    <w:p w14:paraId="4004078F" w14:textId="77777777" w:rsidR="007803F7" w:rsidRDefault="00000000">
      <w:pPr>
        <w:pStyle w:val="NormalWeb"/>
      </w:pPr>
      <w:r>
        <w:rPr>
          <w:b/>
          <w:bCs/>
          <w:color w:val="000000"/>
        </w:rPr>
        <w:t xml:space="preserve">1. Forsvarssjefen 4 stjernes general Sigurd Frisvold: "En kammerlås er det beste," VG 01.10.2002. 2. </w:t>
      </w:r>
      <w:r>
        <w:rPr>
          <w:b/>
          <w:bCs/>
          <w:color w:val="000000"/>
        </w:rPr>
        <w:br/>
        <w:t>2. Statssekretær i forsvarsdepartementet Gunnar Heløe: Går inn for at legers taushetsplikt oppheves for å rapportere om HV-soldaters mentale tilstand til Staten v. overordnede organer som godkjenner skikkethet a la "1984" 'Storebror ser deg' samfunn.</w:t>
      </w:r>
      <w:r>
        <w:rPr>
          <w:b/>
          <w:bCs/>
          <w:color w:val="000000"/>
        </w:rPr>
        <w:br/>
        <w:t>3. Marit Nybakk leder av stortingets forsvarskom.: Menige HV-soldater skal ikke ha våpen hjemme, kun offiserer og spesialstyrker (personlig mening - hva hun mener offisielt vet vi ikke)</w:t>
      </w:r>
      <w:r>
        <w:rPr>
          <w:b/>
          <w:bCs/>
          <w:color w:val="000000"/>
        </w:rPr>
        <w:br/>
        <w:t>4. Venstres forsvarspolitiske talskvinne Trine Skei Grande: "Vi burde hatt våpenlåser allerede." Dagsavisen 01.10.2002.</w:t>
      </w:r>
      <w:r>
        <w:rPr>
          <w:b/>
          <w:bCs/>
          <w:color w:val="000000"/>
        </w:rPr>
        <w:br/>
        <w:t>5. Dette synet (4) støttes av KrFs Finn Kristian Marthinsen i følge Dagsavisen 01.10.2002.</w:t>
      </w:r>
      <w:r>
        <w:rPr>
          <w:b/>
          <w:bCs/>
          <w:color w:val="000000"/>
        </w:rPr>
        <w:br/>
        <w:t>6. HV ledelsen går i følge Marit Nybakk inn for kammerlåser, se Dagsavisen 01.10.2002.</w:t>
      </w:r>
      <w:r>
        <w:rPr>
          <w:b/>
          <w:bCs/>
          <w:color w:val="000000"/>
        </w:rPr>
        <w:br/>
        <w:t>10. Nestkommanderende i HV Sigurd Hellstrøm og HVs distriktssjefer ønsker å sikre våpnene med kammerlåser, og dermed gjøre sikkerheten for HV-soldatene under uttrykking lik null (om ikke man skaffer seg private våpen for å sikre seg underveis, noe som må være lovlig). Se Dagsavisen 01.10.2002.</w:t>
      </w:r>
      <w:r>
        <w:rPr>
          <w:b/>
          <w:bCs/>
          <w:color w:val="000000"/>
        </w:rPr>
        <w:br/>
        <w:t>11. Pensjonert general-løytnant Gunnar Bøthun: "Det er ikke lenger noe behov for å lagre våpen og ammunisjon hjemme hos HV-soldatene" Aft.post. 02.10.2002.</w:t>
      </w:r>
    </w:p>
    <w:p w14:paraId="75A2DFAC" w14:textId="77777777" w:rsidR="007803F7" w:rsidRDefault="00000000">
      <w:pPr>
        <w:pStyle w:val="NormalWeb"/>
      </w:pPr>
      <w:r>
        <w:rPr>
          <w:b/>
          <w:bCs/>
          <w:color w:val="000000"/>
        </w:rPr>
        <w:t>Hva nå om noe klikker i Irak, og Saddams og al-Qaedas venner i Norge får seg noen bomber pluss litt antrax, virus og giftgass fra Irak eller andre steder fra, for f.eks selvmordsaksjoner i Norge? Er det ikke da behov for en rask utrykning med gassmasker fra HV, for å få kverket faenskapen før den får slått til for fullt? Så lenge Saddam Husseins regime har gassvåpen og biovåpen (virus etc), og snart kanskje atomvåpen, så er denne trusselen høyst reell.</w:t>
      </w:r>
    </w:p>
    <w:p w14:paraId="046BCAD1" w14:textId="77777777" w:rsidR="007803F7" w:rsidRDefault="00000000">
      <w:pPr>
        <w:pStyle w:val="NormalWeb"/>
      </w:pPr>
      <w:r>
        <w:rPr>
          <w:b/>
          <w:bCs/>
          <w:color w:val="000000"/>
        </w:rPr>
        <w:t>Sigurd Hellstrøm legger dessuten skylda på politikerne for om det klikker for HV-folk. Han er klin gær'n. Han trur at om det klikker for en HV-mann så finner han ikke noe annet å ta livet av folk med - men det gjør han nok. Fjern den fyren fra stillingen - den mannen er livsfarlig å ha i en ledende forsvarsstilling. Livsfarlig for fotsoldatene, livsfarlig for folket. Diskvalifisert for stillingene alle i hop.</w:t>
      </w:r>
    </w:p>
    <w:p w14:paraId="365054D2" w14:textId="77777777" w:rsidR="007803F7" w:rsidRDefault="00000000">
      <w:pPr>
        <w:pStyle w:val="NormalWeb"/>
      </w:pPr>
      <w:r>
        <w:rPr>
          <w:b/>
          <w:bCs/>
          <w:color w:val="000000"/>
        </w:rPr>
        <w:t xml:space="preserve">OM EN ENESTE HV-SOLDAT BLIR DREPT SOM FøLGE AV KAMMERLåSER, MANGLENDE MOB-VåPEN ELLER LIGNENDE UNDER EN MOBILISERING HOLDES DISSE PERSONENE NEVNT UNDER PUNKT 1-10 DIREKTE ANSVARLIGE - HAR MAN SåNNE OVERORDNEDE - SKAL MAN HELST IKKE HA NOEN FIENDER. </w:t>
      </w:r>
    </w:p>
    <w:p w14:paraId="42D2CC2A" w14:textId="77777777" w:rsidR="007803F7" w:rsidRDefault="00000000">
      <w:pPr>
        <w:pStyle w:val="NormalWeb"/>
      </w:pPr>
      <w:r>
        <w:rPr>
          <w:b/>
          <w:bCs/>
          <w:color w:val="000000"/>
        </w:rPr>
        <w:t>Vi siterer Sp-veteranen Per Borten, etter at stortinget sent i 2002 likevel vedtok å avvæpne HV ved at geværene gjøres ubrukbare ved å fjerne tennstemplene: "</w:t>
      </w:r>
      <w:r>
        <w:rPr>
          <w:b/>
          <w:bCs/>
          <w:i/>
          <w:iCs/>
          <w:color w:val="000000"/>
        </w:rPr>
        <w:t>... Vi er i ferd med å få 1940 om igjen i Norge. - Mens vi trimmer norsk ungdom til å drepe i Afghanistan, stoler vi så lite på HV-karene våre at de må levere inn tennstemplene. Jeg var i Alvdal da 2. verdenskrig brøt ut, og på vei sørover måtte vi snu fordi Elverum var bombet. På Tynset kom lensmannen ut i underbuksa og var sur fordi vi den 10. april kom utenom kontortid. Men det verste var jo at karene bare var utstyrt med armbind og (ubrukbare red. merk.) gevær. Sluttstykkene var lagret et annet sted."</w:t>
      </w:r>
      <w:r>
        <w:rPr>
          <w:b/>
          <w:bCs/>
          <w:color w:val="000000"/>
        </w:rPr>
        <w:t xml:space="preserve"> Kilde: Intervju med tidligere statsminister Per Borten i Aftenposten 16.02.2003. Også stortinget må stå til ansvar sammen med de nevnt under punkt 1-10 over, om beslutningen om å gjøre geværene ubrukbare skulle medføre tap av menneskeliv under en mobilisering. Vi håper og går ut i fra at om den utenrikspolitiske situasjon skulle endre seg i farlig retning, så blir tennstemplene delt ut til HV-soldatene i god tid før en eventuell mobilisering. Ellers oppfordres HV-folk som ikke alt har anskaffet seg et privat håndvåpen, som kan brukes til selvforsvar inntil man har fått AG3-ene i orden, til å skaffe seg et slikt privat håndvåpen. </w:t>
      </w:r>
      <w:r>
        <w:rPr>
          <w:b/>
          <w:bCs/>
          <w:i/>
          <w:iCs/>
          <w:color w:val="000000"/>
        </w:rPr>
        <w:t>Ingen HV mann uten brukbart gevær hjemme</w:t>
      </w:r>
      <w:r>
        <w:rPr>
          <w:b/>
          <w:bCs/>
          <w:color w:val="000000"/>
        </w:rPr>
        <w:t xml:space="preserve"> er parolen. Enten geværet er mobvåpenet eller et privat spiller mindre rolle. De anarkistene vi har snakket med har allerede skaffet seg private våpen, som også kan brukes til jakt. God jakt!</w:t>
      </w:r>
    </w:p>
    <w:p w14:paraId="2BEF32DD" w14:textId="77777777" w:rsidR="007803F7" w:rsidRDefault="00000000">
      <w:pPr>
        <w:pStyle w:val="NormalWeb"/>
      </w:pPr>
      <w:r>
        <w:rPr>
          <w:rStyle w:val="Sterk"/>
        </w:rPr>
        <w:t>NB! Det er for mange godfjotter som sitter som sentrale beslutningstakere i det norske sosiale sikkherhets og sosiale justis-systemet.</w:t>
      </w:r>
      <w:r>
        <w:t xml:space="preserve"> </w:t>
      </w:r>
      <w:r>
        <w:rPr>
          <w:rStyle w:val="Sterk"/>
        </w:rPr>
        <w:t xml:space="preserve">Det viser det ovenstående med all tydelighet. Få inn folk med mer realisme. </w:t>
      </w:r>
    </w:p>
    <w:p w14:paraId="127F0654" w14:textId="77777777" w:rsidR="007803F7" w:rsidRDefault="00000000">
      <w:pPr>
        <w:pStyle w:val="NormalWeb"/>
        <w:jc w:val="center"/>
      </w:pPr>
      <w:hyperlink r:id="rId436" w:history="1">
        <w:r>
          <w:rPr>
            <w:rStyle w:val="Hyperkobling"/>
            <w:rFonts w:ascii="Comic Sans MS" w:hAnsi="Comic Sans MS"/>
            <w:b/>
            <w:bCs/>
            <w:sz w:val="24"/>
            <w:szCs w:val="24"/>
          </w:rPr>
          <w:t>* Se også: The anarchist principle of social justice and social security - Klikk her! *</w:t>
        </w:r>
      </w:hyperlink>
    </w:p>
    <w:p w14:paraId="2E228747" w14:textId="77777777" w:rsidR="007803F7" w:rsidRDefault="00000000">
      <w:pPr>
        <w:pStyle w:val="NormalWeb"/>
        <w:jc w:val="center"/>
      </w:pPr>
      <w:r>
        <w:rPr>
          <w:b/>
          <w:bCs/>
          <w:color w:val="000000"/>
          <w:sz w:val="27"/>
          <w:szCs w:val="27"/>
        </w:rPr>
        <w:t>KOMMUNEVALGET 2003</w:t>
      </w:r>
    </w:p>
    <w:p w14:paraId="7DAC828F" w14:textId="77777777" w:rsidR="007803F7" w:rsidRDefault="00000000">
      <w:pPr>
        <w:pStyle w:val="NormalWeb"/>
      </w:pPr>
      <w:r>
        <w:rPr>
          <w:color w:val="000000"/>
        </w:rPr>
        <w:t xml:space="preserve">Og så er startskuddet gått for valgkampen til kommunevalget 15. september 2003. </w:t>
      </w:r>
      <w:r>
        <w:rPr>
          <w:b/>
          <w:bCs/>
          <w:color w:val="000000"/>
        </w:rPr>
        <w:t>Folkebevegelsen</w:t>
      </w:r>
      <w:r>
        <w:rPr>
          <w:color w:val="000000"/>
        </w:rPr>
        <w:t xml:space="preserve"> har alt vedtatt å inkludere SV (med noen få hederlige lokale unntak) i valgboikotten under "andre autoritære" i tillegg til Frp og RV og autoritære i andre partier. At SV i februar 2003 bedriver frihetlig retorikk, rokker ikke ved dette standpunktet. Det er ikke noe nytt at marxistene prøver å selge stats-sosialismen sin i frihetlig innpakning. Vi lar oss ikke imponere av litt frihetlig retorikk. Dersom SV tar reelt frihetlige standpunkter, kan man revurdere boikottvedtaket, men foreløpig er det bare løsprat om frihet fra SVs hold, ikke realpolitikk. Store deler av SV er alt for likt RV, selv om det altså finnes enkelte hederlige unntak. Det vil ellers bli lagt stor vekt på å boikotte personer som har tilknytning til det uopplyste pengevelde i privat og offentlig sektor. </w:t>
      </w:r>
      <w:r>
        <w:rPr>
          <w:b/>
          <w:bCs/>
          <w:color w:val="000000"/>
        </w:rPr>
        <w:t>Folkebevegelsen</w:t>
      </w:r>
      <w:r>
        <w:rPr>
          <w:color w:val="000000"/>
        </w:rPr>
        <w:t xml:space="preserve"> for boikott av Frp, RV og andre autoritære [bl.a. SV] har vedtatt at det generelt er mest frihetlig å stemme Venstre og Senterpartiet ved kommunevalget 2003. Det finnes unntak i spesielle tilfeller. </w:t>
      </w:r>
    </w:p>
    <w:p w14:paraId="5E19AAFF" w14:textId="77777777" w:rsidR="007803F7" w:rsidRDefault="00000000">
      <w:pPr>
        <w:pStyle w:val="NormalWeb"/>
      </w:pPr>
      <w:r>
        <w:rPr>
          <w:color w:val="000000"/>
        </w:rPr>
        <w:t xml:space="preserve">Som vanlig deltar ikke AFIN som organisasjon i valget av prinsipielle grunner, men går inn for det anarkistiske idealet hvor kommunalpolitikken i hovedsak er basert på en kombinasjon av folkeavstemninger, direkte tilbakekallbare delegater, nytte-kostnadsanalyser og andre former for anarkistisk økonomi. Mer om kommunevalget finner du ved å trykke her: </w:t>
      </w:r>
      <w:hyperlink r:id="rId437" w:history="1">
        <w:r>
          <w:rPr>
            <w:rStyle w:val="Hyperkobling"/>
            <w:rFonts w:ascii="Trebuchet MS" w:hAnsi="Trebuchet MS"/>
          </w:rPr>
          <w:t>Kommunevalget 2003</w:t>
        </w:r>
      </w:hyperlink>
      <w:r>
        <w:rPr>
          <w:rFonts w:ascii="Trebuchet MS" w:hAnsi="Trebuchet MS"/>
          <w:color w:val="000000"/>
        </w:rPr>
        <w:t xml:space="preserve"> .</w:t>
      </w:r>
      <w:r>
        <w:t xml:space="preserve"> </w:t>
      </w:r>
    </w:p>
    <w:p w14:paraId="19C1ED01" w14:textId="77777777" w:rsidR="007803F7" w:rsidRDefault="00000000">
      <w:pPr>
        <w:pStyle w:val="NormalWeb"/>
      </w:pPr>
      <w:r>
        <w:rPr>
          <w:color w:val="000000"/>
        </w:rPr>
        <w:t xml:space="preserve">Statsbudsjettet for 2004 og 2005 er drøftet i NAU 1 </w:t>
      </w:r>
      <w:r>
        <w:rPr>
          <w:color w:val="000000"/>
          <w:sz w:val="24"/>
          <w:szCs w:val="24"/>
        </w:rPr>
        <w:t xml:space="preserve">som du finner på "Links"-siden som kommer opp om du trykker på Links nedenfor. </w:t>
      </w:r>
    </w:p>
    <w:p w14:paraId="3FADF636" w14:textId="77777777" w:rsidR="007803F7" w:rsidRDefault="00000000">
      <w:pPr>
        <w:pStyle w:val="NormalWeb"/>
      </w:pPr>
      <w:r>
        <w:rPr>
          <w:b/>
          <w:bCs/>
          <w:color w:val="000000"/>
          <w:sz w:val="24"/>
          <w:szCs w:val="24"/>
        </w:rPr>
        <w:t xml:space="preserve">Ad Kommunevalget 2007 (click on) : </w:t>
      </w:r>
      <w:hyperlink r:id="rId438" w:history="1">
        <w:r>
          <w:rPr>
            <w:rStyle w:val="Hyperkobling"/>
            <w:b/>
            <w:bCs/>
            <w:sz w:val="24"/>
            <w:szCs w:val="24"/>
          </w:rPr>
          <w:t>http://www.anarchy.no/kommun07.html</w:t>
        </w:r>
      </w:hyperlink>
      <w:r>
        <w:rPr>
          <w:color w:val="000000"/>
          <w:sz w:val="24"/>
          <w:szCs w:val="24"/>
        </w:rPr>
        <w:t xml:space="preserve"> . </w:t>
      </w:r>
      <w:r>
        <w:rPr>
          <w:b/>
          <w:bCs/>
          <w:color w:val="000000"/>
          <w:sz w:val="24"/>
          <w:szCs w:val="24"/>
        </w:rPr>
        <w:t xml:space="preserve">Ad Kommunevalget 2011 (click on) : </w:t>
      </w:r>
      <w:hyperlink r:id="rId439" w:history="1">
        <w:r>
          <w:rPr>
            <w:rStyle w:val="Hyperkobling"/>
            <w:b/>
            <w:bCs/>
            <w:sz w:val="24"/>
            <w:szCs w:val="24"/>
          </w:rPr>
          <w:t>http://www.anarchy.no/kommunevalget2011.html</w:t>
        </w:r>
      </w:hyperlink>
      <w:r>
        <w:rPr>
          <w:color w:val="000000"/>
          <w:sz w:val="24"/>
          <w:szCs w:val="24"/>
        </w:rPr>
        <w:t xml:space="preserve">. </w:t>
      </w:r>
    </w:p>
    <w:p w14:paraId="0FCB4DF6" w14:textId="77777777" w:rsidR="007803F7" w:rsidRDefault="00000000">
      <w:pPr>
        <w:pStyle w:val="NormalWeb"/>
        <w:jc w:val="center"/>
      </w:pPr>
      <w:r>
        <w:rPr>
          <w:b/>
          <w:bCs/>
          <w:color w:val="000000"/>
          <w:sz w:val="27"/>
          <w:szCs w:val="27"/>
        </w:rPr>
        <w:t>STORTINGSVALGET 2005</w:t>
      </w:r>
      <w:r>
        <w:rPr>
          <w:color w:val="000000"/>
        </w:rPr>
        <w:t xml:space="preserve"> </w:t>
      </w:r>
    </w:p>
    <w:p w14:paraId="057A8FC4" w14:textId="77777777" w:rsidR="007803F7" w:rsidRDefault="00000000">
      <w:pPr>
        <w:pStyle w:val="NormalWeb"/>
      </w:pPr>
      <w:r>
        <w:rPr>
          <w:color w:val="000000"/>
          <w:sz w:val="24"/>
          <w:szCs w:val="24"/>
        </w:rPr>
        <w:t>Og så er startskuddet gått for valgkampen til stortingsvalget 12 september 2005. Folkebevegelsen for valgboikott av Frp, RV, SV og andre autoritære er i full gang. Som ved foregående valg er Venstre og Senterpartiet generelt de mest frihetlige valgalternativene, men det finnes enkelte unntak. Dette må vurderes ut fra de enkelte fylkeslistene. Se forøvrig linkene til Folkebevegelsen og Stortingsvalget 2005 som du finner på "links"-siden som kommer opp når du trykker på Links nedenfor.</w:t>
      </w:r>
      <w:r>
        <w:rPr>
          <w:color w:val="000000"/>
        </w:rPr>
        <w:t xml:space="preserve"> - Resultatet av stortingsvalget ble 87 mandater for den rødgønne alliansen SV, Sp og Ap og 82 mandater for de øvrige, V, Krf, H og Frp. Det ble et rødgrønt statsråd. Anarkigraden blir sannsynligvis omtrent den samme som før i det graden av autonomi ventelig blir noe mindre og graden av sosialisme blir noe større. </w:t>
      </w:r>
    </w:p>
    <w:p w14:paraId="49EA0AEC" w14:textId="77777777" w:rsidR="007803F7" w:rsidRDefault="00000000">
      <w:pPr>
        <w:pStyle w:val="NormalWeb"/>
        <w:jc w:val="center"/>
      </w:pPr>
      <w:r>
        <w:rPr>
          <w:rStyle w:val="Sterk"/>
          <w:sz w:val="27"/>
          <w:szCs w:val="27"/>
        </w:rPr>
        <w:t>STORTINGSVALGET 2009</w:t>
      </w:r>
      <w:r>
        <w:t xml:space="preserve"> </w:t>
      </w:r>
    </w:p>
    <w:p w14:paraId="32B1ECD5" w14:textId="77777777" w:rsidR="007803F7" w:rsidRDefault="00000000">
      <w:pPr>
        <w:pStyle w:val="NormalWeb"/>
        <w:jc w:val="center"/>
      </w:pPr>
      <w:r>
        <w:rPr>
          <w:b/>
          <w:bCs/>
          <w:color w:val="000000"/>
          <w:sz w:val="24"/>
          <w:szCs w:val="24"/>
        </w:rPr>
        <w:t xml:space="preserve">Om Stortingsvalget 2009 (click on) : </w:t>
      </w:r>
      <w:hyperlink r:id="rId440" w:history="1">
        <w:r>
          <w:rPr>
            <w:rStyle w:val="Hyperkobling"/>
            <w:b/>
            <w:bCs/>
            <w:sz w:val="24"/>
            <w:szCs w:val="24"/>
          </w:rPr>
          <w:t>http://www.anarchy.no/stortingsvalget2009.html</w:t>
        </w:r>
      </w:hyperlink>
      <w:r>
        <w:t xml:space="preserve"> </w:t>
      </w:r>
    </w:p>
    <w:p w14:paraId="6ED76CD6" w14:textId="77777777" w:rsidR="007803F7" w:rsidRDefault="00000000">
      <w:pPr>
        <w:pStyle w:val="NormalWeb"/>
        <w:jc w:val="center"/>
      </w:pPr>
      <w:r>
        <w:rPr>
          <w:rStyle w:val="Sterk"/>
          <w:color w:val="000000"/>
          <w:sz w:val="27"/>
          <w:szCs w:val="27"/>
        </w:rPr>
        <w:t>INDIVIDUELL ANARKISME I NORGE</w:t>
      </w:r>
      <w:r>
        <w:t xml:space="preserve"> </w:t>
      </w:r>
    </w:p>
    <w:p w14:paraId="59773631" w14:textId="77777777" w:rsidR="007803F7" w:rsidRDefault="00000000">
      <w:pPr>
        <w:pStyle w:val="NormalWeb"/>
      </w:pPr>
      <w:r>
        <w:rPr>
          <w:color w:val="000000"/>
        </w:rPr>
        <w:t xml:space="preserve">Vi har sakset dette fra Aftenposten 13.08.2006. Adressen til originalartikkelen er: </w:t>
      </w:r>
      <w:hyperlink r:id="rId441" w:history="1">
        <w:r>
          <w:rPr>
            <w:rStyle w:val="Hyperkobling"/>
          </w:rPr>
          <w:t xml:space="preserve">http://www.aftenposten.no/kul_und/article1419807.ece </w:t>
        </w:r>
      </w:hyperlink>
    </w:p>
    <w:p w14:paraId="4D66D7BB" w14:textId="77777777" w:rsidR="007803F7" w:rsidRDefault="00000000">
      <w:pPr>
        <w:pStyle w:val="NormalWeb"/>
      </w:pPr>
      <w:r>
        <w:rPr>
          <w:color w:val="000000"/>
          <w:sz w:val="27"/>
          <w:szCs w:val="27"/>
        </w:rPr>
        <w:t xml:space="preserve">Side om side med en sterk lovlydighet har Norge greid å bevare en individuell anarkisme, mener Hans Magnus Enzensberger. Han er ikke enig i at rikdommen har gjort landet mer egoistisk - "bare enda mer velmenende". </w:t>
      </w:r>
    </w:p>
    <w:p w14:paraId="7D6F0A48" w14:textId="77777777" w:rsidR="007803F7" w:rsidRDefault="00000000">
      <w:pPr>
        <w:pStyle w:val="Overskrift3"/>
      </w:pPr>
      <w:r>
        <w:rPr>
          <w:rFonts w:eastAsia="Times New Roman"/>
          <w:color w:val="000000"/>
        </w:rPr>
        <w:t xml:space="preserve">En "norgesvenn" refser sitt land </w:t>
      </w:r>
    </w:p>
    <w:p w14:paraId="27EA54D5" w14:textId="77777777" w:rsidR="007803F7" w:rsidRDefault="00000000">
      <w:pPr>
        <w:pStyle w:val="NormalWeb"/>
      </w:pPr>
      <w:r>
        <w:rPr>
          <w:color w:val="000000"/>
        </w:rPr>
        <w:t xml:space="preserve">- Tysk Israel-debatt er mye mer tilbakeholden enn den norske. Den politiske venstresidens (les venstremarxister på det økonomisk-politiske kartet, red. merknad) støtte til Hizballah finnes ikke i Tyskland eller noen andre europeiske land, sier Hans Magnus Enzensberger, en av Europas fremste intellektuelle. </w:t>
      </w:r>
    </w:p>
    <w:p w14:paraId="63C53FC6" w14:textId="77777777" w:rsidR="007803F7" w:rsidRDefault="00000000">
      <w:pPr>
        <w:pStyle w:val="Overskrift4"/>
      </w:pPr>
      <w:r>
        <w:rPr>
          <w:rFonts w:eastAsia="Times New Roman"/>
          <w:color w:val="000000"/>
          <w:sz w:val="27"/>
          <w:szCs w:val="27"/>
        </w:rPr>
        <w:t>KJENT TENKER</w:t>
      </w:r>
      <w:r>
        <w:rPr>
          <w:rFonts w:eastAsia="Times New Roman"/>
        </w:rPr>
        <w:t xml:space="preserve"> </w:t>
      </w:r>
    </w:p>
    <w:p w14:paraId="212C8B50" w14:textId="77777777" w:rsidR="007803F7" w:rsidRDefault="00000000">
      <w:pPr>
        <w:pStyle w:val="NormalWeb"/>
      </w:pPr>
      <w:r>
        <w:rPr>
          <w:color w:val="000000"/>
        </w:rPr>
        <w:t>[Hans Magnus Enzensberger (76) har i noen tiår år vært en av Europas fremste tenkere: Forfatter, redaktør, samfunnsdebattant. Her til lands er han mest kjent for bestselgerboken "Norsk utakt" fra 1984, med skarpe analyser av et Norge i turbofart på vei inn i oljealderens overflod: "Norge er i dag Europas største folkemuseum, men på samme tid et kjempemessig fremtidslaboratorium". Den norske oversettelsen av "Skrekkens menn. Om den radikale taper" er første utenlandske versjon av hans siste bok. Bor i München i Tyskland.]</w:t>
      </w:r>
    </w:p>
    <w:p w14:paraId="44E9439E" w14:textId="77777777" w:rsidR="007803F7" w:rsidRDefault="00000000">
      <w:pPr>
        <w:pStyle w:val="NormalWeb"/>
      </w:pPr>
      <w:r>
        <w:rPr>
          <w:color w:val="000000"/>
        </w:rPr>
        <w:t xml:space="preserve">Siden nordmenn liker å bli observert utenfra, gjerne pisket og refset, i alle fall av venner, har den tyske forfatteren Hans Magnus Enzensberger forlengst fått den noe tvilsomme merkelappen "norgesvenn". Han bodde her fra 1956 til 1964, og boken "Norsk utakt" fra 1984 ble en bestselger og blir fortsatt sitert. Nesten hver sommer i 30 år har han tilbrakt på en gård i Valdres. Slik har han et noe bedre faktagrunnlag enn "norgesvenner" flest for å tilfredsstille nordmenns begjær etter å bli veid og vurdert. </w:t>
      </w:r>
    </w:p>
    <w:p w14:paraId="43D3F025" w14:textId="77777777" w:rsidR="007803F7" w:rsidRDefault="00000000">
      <w:pPr>
        <w:pStyle w:val="NormalWeb"/>
      </w:pPr>
      <w:r>
        <w:rPr>
          <w:color w:val="000000"/>
          <w:sz w:val="27"/>
          <w:szCs w:val="27"/>
        </w:rPr>
        <w:t>Om debatter.</w:t>
      </w:r>
      <w:r>
        <w:t xml:space="preserve"> </w:t>
      </w:r>
    </w:p>
    <w:p w14:paraId="34B09CED" w14:textId="77777777" w:rsidR="007803F7" w:rsidRDefault="00000000">
      <w:r>
        <w:rPr>
          <w:color w:val="000000"/>
        </w:rPr>
        <w:t xml:space="preserve">I sommer er Enzensberger bokaktuell i Norge igjen, denne gang med en pamflett om </w:t>
      </w:r>
      <w:r>
        <w:rPr>
          <w:rStyle w:val="Utheving"/>
          <w:color w:val="000000"/>
        </w:rPr>
        <w:t xml:space="preserve">global </w:t>
      </w:r>
      <w:r>
        <w:rPr>
          <w:color w:val="000000"/>
        </w:rPr>
        <w:t xml:space="preserve">utakt: Utfordringene fra politisk islam og dens ytterliggående uttrykksform, terrorismen. Den norske oversettelsen av "Skrekkens menn. Om den radikale taper" er første utenlandske versjon av hans siste bok. Aftenposten møtte ham på Karl Johan til en samtale om islamisme, Midtøsten-debatt og dagens norske takt eller utakt. - Ville en debatt som den vi nå opplever rundt Jostein Gaarders kronikk vært mulig i Tyskland i dag? - Nei. Tysk Israel-debatt er mye mer tilbakeholden enn den norske. I lys av Tysklands historie blir enhver diskusjon som handler om den jødiske staten, meget komplisert. Gaarders første kronikk ville bare kunne trykkes i en høyreradikal småavis. Det er uten tvil en tabuisert debatt. Det 20. århundre tok livet av de fleste tabuer, det er få tilbake. Men ikke alle tabuer bør avlives; noen av dem er sunne. - Og dette Israel-debattabuet står mye svakere i Norge? - Ja, situasjonen er slående annerledes her i landet. Den politiske venstresidens støtte til Hizballah finnes ikke i Tyskland eller noen andre europeiske land. </w:t>
      </w:r>
    </w:p>
    <w:p w14:paraId="7680EFA2" w14:textId="77777777" w:rsidR="007803F7" w:rsidRDefault="00000000">
      <w:pPr>
        <w:pStyle w:val="NormalWeb"/>
      </w:pPr>
      <w:r>
        <w:rPr>
          <w:color w:val="000000"/>
          <w:sz w:val="27"/>
          <w:szCs w:val="27"/>
        </w:rPr>
        <w:t xml:space="preserve">Om norsk naivitet. </w:t>
      </w:r>
    </w:p>
    <w:p w14:paraId="4B761B41" w14:textId="77777777" w:rsidR="007803F7" w:rsidRDefault="00000000">
      <w:r>
        <w:rPr>
          <w:color w:val="000000"/>
        </w:rPr>
        <w:t xml:space="preserve">- Kanskje er det den norske naiviteten og det nasjonale selvbildet som tillater slikt: Fredsprisen, innsatsen som "humanitær stormakt", Gro Harlem Brundtlands erklæring om at det er typisk norsk å være god. Samtidig er Norge en betydelig våpeneksportør. Og store deler av oljeformuen </w:t>
      </w:r>
      <w:r>
        <w:rPr>
          <w:rStyle w:val="Utheving"/>
          <w:color w:val="000000"/>
        </w:rPr>
        <w:t xml:space="preserve">må </w:t>
      </w:r>
      <w:r>
        <w:rPr>
          <w:color w:val="000000"/>
        </w:rPr>
        <w:t>eksporteres og investeres i utlandet - ikke alltid i etisk høyverdige selskaper - for å unngå "overoppheting" av økonomien. Likevel er norsk rikdom så ufattelig at man kan bygge tunneler og broer til småsamfunn med 30 mennesker. Ingen andre land har råd til slikt. Samtidig som bilene som skal kjøre over milliardbroene og gjennom de rådyre tunnelene i Norge fortsatt avgiftsbelegges som "luksusforbruk". En underlig logikk. - Er Norge blitt et egoistisk og selvtilstrekkelig land? - Nei. Bare enda mer velmenende. - Ser du fortsatt den formyndermentalitet i det norske samfunn som du skrev om i "Norsk utakt"? - Vel, samtidig med en sterk lovlydighet har Norge greid å bevare</w:t>
      </w:r>
      <w:r>
        <w:rPr>
          <w:rStyle w:val="Sterk"/>
          <w:color w:val="000000"/>
        </w:rPr>
        <w:t xml:space="preserve"> en individuell anarkisme.</w:t>
      </w:r>
      <w:r>
        <w:rPr>
          <w:color w:val="000000"/>
        </w:rPr>
        <w:t xml:space="preserve"> (Red. uthevning, les: Sosialindividualistisk anarkisme på det økonomisk-politiske kartet.) Den balansen har røtter i dansketidens underkastelse for fremmede myndigheter. </w:t>
      </w:r>
    </w:p>
    <w:p w14:paraId="0D005AC4" w14:textId="77777777" w:rsidR="007803F7" w:rsidRDefault="00000000">
      <w:pPr>
        <w:pStyle w:val="NormalWeb"/>
      </w:pPr>
      <w:r>
        <w:rPr>
          <w:color w:val="000000"/>
          <w:sz w:val="27"/>
          <w:szCs w:val="27"/>
        </w:rPr>
        <w:t>Om Frp.</w:t>
      </w:r>
      <w:r>
        <w:t xml:space="preserve"> </w:t>
      </w:r>
    </w:p>
    <w:p w14:paraId="61A6D5FC" w14:textId="77777777" w:rsidR="007803F7" w:rsidRDefault="00000000">
      <w:r>
        <w:rPr>
          <w:color w:val="000000"/>
        </w:rPr>
        <w:t xml:space="preserve">- Du intervjuet den unge Frp-formann Carl I. Hagen allerede tidlig i 80-årene på et støvete, bortgjemt kontor på Stortinget? - Det er rart å observere hvordan det har gått med Fremskrittspartiet. Populistiske partier som hans er den pris demokratiet betaler for de feil andre partier gjør. I Belgia, Danmark og Tyskland har det samme skjedd: De etablerte partiene har nektet å se fakta i øynene. I mitt land har det lenge vært uakseptabelt å skrive at en tyrker har begått en kriminell handling, selv om statistikkene har vist at tyrkiske menn er sterkt overrepresentert blant lovbrytere. Vi har idyllisert det multikulturelle samfunn i harmoniens navn. En slik fortrengning av ubehagelige fakta skaper bare verre konflikter når fakta først kommer for en dag. Populistiske partier som Frp har samtidig, overalt i Europa, temmet og demmet opp for nynazisme ved å moderere ytterliggående krefter. Hver gang 30 nynazister demonstrerer i Bayern i dag, kommer det 300 motdemonstranter. - Men hadde du trodd at Frp 20 år etter ditt møte skulle være Norges største parti og Carl I. Hagen nasjonalforsamlingens visepresident? - Hø-hø. Jeg så kanskje en smule av hans potensial, litt av hans talent: Hans skruppelløse og taktiske evne til å tilpasse seg. Det er jo kjennetegnet på en vellykket populist. </w:t>
      </w:r>
    </w:p>
    <w:p w14:paraId="586C1B02" w14:textId="77777777" w:rsidR="007803F7" w:rsidRDefault="00000000">
      <w:pPr>
        <w:pStyle w:val="NormalWeb"/>
      </w:pPr>
      <w:r>
        <w:rPr>
          <w:color w:val="000000"/>
          <w:sz w:val="27"/>
          <w:szCs w:val="27"/>
        </w:rPr>
        <w:t>Om islamisme.</w:t>
      </w:r>
      <w:r>
        <w:t xml:space="preserve"> </w:t>
      </w:r>
    </w:p>
    <w:p w14:paraId="4654FC3C" w14:textId="77777777" w:rsidR="007803F7" w:rsidRDefault="00000000">
      <w:pPr>
        <w:pStyle w:val="NormalWeb"/>
      </w:pPr>
      <w:r>
        <w:rPr>
          <w:color w:val="000000"/>
        </w:rPr>
        <w:t xml:space="preserve">- Din bok "Skrekkens menn" har fått en svært kritisk mottagelse i Tyskland, delvis også i Norge. Du beskyldes for å demonisere den arabiske verden, ikke skille mellom islam og politisk islamisme og dessuten å behandle islamisme som ett fenomen? - Jeg er ingen forsker, jeg er forfatter, jeg har skrevet et essay. Essay betyr "forsøk". Jeg har villet utprøve tanker som få har tenkt: Hva er det som klikker i hodene på de unge menn som blir voldelige islamister? Nesten alle forklaringer har vært strukturelle, dvs. politiske, sosiale og økonomiske. Jeg har gransket de psykologiske faktorer som skaper "den radikale taper": Høyt utdannede, fanatisk religiøse unge menn gir verden rundt dem all skyld for sine nederlag, og hevner seg ved å prøve å bli herre over andres liv og egen død. Jo, jeg generaliserer tidvis. Men islamister er ikke muslimer, de er ekstremister som har </w:t>
      </w:r>
      <w:r>
        <w:rPr>
          <w:rStyle w:val="Utheving"/>
          <w:color w:val="000000"/>
        </w:rPr>
        <w:t xml:space="preserve">kapret </w:t>
      </w:r>
      <w:r>
        <w:rPr>
          <w:color w:val="000000"/>
        </w:rPr>
        <w:t xml:space="preserve">islam for sine egne politiske formål. - Var striden om Muhammed-karikaturene en kulturkonflikt? - I høy grad. En strid mellom reaksjonære religiøse og moderne vestlige verdier. Jeg har vært opptatt av temaet siden fatwaen mot Salman Rushdie. Kampanjen mot ham var et første tegn på hva vi har opplevd siden 11. september 2001. Ingen har brakt større skade over islam enn islamistene med sin hellige krig. </w:t>
      </w:r>
      <w:r>
        <w:rPr>
          <w:rStyle w:val="Utheving"/>
          <w:color w:val="000000"/>
        </w:rPr>
        <w:t xml:space="preserve">De </w:t>
      </w:r>
      <w:r>
        <w:rPr>
          <w:color w:val="000000"/>
        </w:rPr>
        <w:t xml:space="preserve">skapte den internasjonale skandalen om karikaturtegningene i vinter. Paradoksalt nok er de fleste av islamistenes ofre vanlige muslimer. Selv ville jeg likevel ikke ha publisert Muhammed-tegningene. De var av svak kvalitet, uttrykk for dårlig smak. - I Muhammed-striden så man at religion skaper nye tabuer i det offentlige rom, en sone av urørlighet og motstand mot å konfrontere problemer med religiøst opphav? - Ja. Men islamister mangler ethvert begrep om gjensidighet. Hvis man vil bygge en kristen kirke i Saudi-Arabia, blir man drept. Konfrontasjon er å foretrekke fremfor dialog hvis dialogen ikke er toveis, men brukes til å tildekke konflikter. Da blir dialogen uproduktiv og farlig. - Tror du de voldsomme reaksjonene mot Muhammed-tegningene og Jostein Gaarders kronikk skaper sterkere selvsensur i offentlig religionskritikk? - Det er tenkelig. Men det som skjedde fikk også mange til å våkne. Når det gjelder Norge er det jo ikke bare typisk norsk å være god, men like typisk å være til de grader tolerant og forståelsesfull. Det må likevel trekkes grenser for toleranse. Det er ikke første gang europeiske intellektuelle er tolerante inntil det farlig naive. I det 20. århundre omfavnet mange av dem stalinisme og fascisme. Ideologiene er ikke døde, ikke engang de totalitære. Trøsten er at alle historiens totalitære regimer til slutt er blitt nedkjempet. De </w:t>
      </w:r>
      <w:r>
        <w:rPr>
          <w:rStyle w:val="Utheving"/>
          <w:color w:val="000000"/>
        </w:rPr>
        <w:t xml:space="preserve">har </w:t>
      </w:r>
      <w:r>
        <w:rPr>
          <w:color w:val="000000"/>
        </w:rPr>
        <w:t xml:space="preserve">aldri vunnet og </w:t>
      </w:r>
      <w:r>
        <w:rPr>
          <w:rStyle w:val="Utheving"/>
          <w:color w:val="000000"/>
        </w:rPr>
        <w:t xml:space="preserve">kan </w:t>
      </w:r>
      <w:r>
        <w:rPr>
          <w:color w:val="000000"/>
        </w:rPr>
        <w:t xml:space="preserve">aldri vinne, sier Hans Magnus Enzensberger. </w:t>
      </w:r>
    </w:p>
    <w:p w14:paraId="455D61D6" w14:textId="77777777" w:rsidR="007803F7" w:rsidRDefault="00000000">
      <w:pPr>
        <w:jc w:val="center"/>
      </w:pPr>
      <w:r>
        <w:rPr>
          <w:rFonts w:eastAsia="Times New Roman"/>
          <w:noProof/>
        </w:rPr>
        <w:drawing>
          <wp:inline distT="0" distB="0" distL="0" distR="0" wp14:anchorId="463D41A2" wp14:editId="370BBF1D">
            <wp:extent cx="5943600" cy="19046"/>
            <wp:effectExtent l="0" t="0" r="19050" b="19054"/>
            <wp:docPr id="80" name="Horizontal Line 12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A7F38FE" w14:textId="77777777" w:rsidR="007803F7" w:rsidRDefault="00000000">
      <w:pPr>
        <w:pStyle w:val="NormalWeb"/>
        <w:jc w:val="center"/>
      </w:pPr>
      <w:r>
        <w:rPr>
          <w:rStyle w:val="Sterk"/>
          <w:color w:val="000000"/>
          <w:sz w:val="27"/>
          <w:szCs w:val="27"/>
        </w:rPr>
        <w:t>Nei til antisemittisme</w:t>
      </w:r>
      <w:r>
        <w:rPr>
          <w:rStyle w:val="Sterk"/>
        </w:rPr>
        <w:t xml:space="preserve"> </w:t>
      </w:r>
    </w:p>
    <w:p w14:paraId="6DBA317A" w14:textId="77777777" w:rsidR="007803F7" w:rsidRDefault="00000000">
      <w:pPr>
        <w:pStyle w:val="NormalWeb"/>
      </w:pPr>
      <w:r>
        <w:rPr>
          <w:color w:val="000000"/>
        </w:rPr>
        <w:t xml:space="preserve">Natt til søndag 17.09.2006 ble det avfyrt skudd mot synagogen på St. Hanshaugen i Oslo. 11 dype skuddmerker i fasaden vitner om at det er blitt brukt et kraftig våpen. Foreløpig vet vi ingenting sikkert om gjerningspersonen eller  motivet, men mye tyder at det var davidsstjernen som var målet for skytingen, siden de fleste kulehullene er i og rundt davidsstjernen over inngangen. </w:t>
      </w:r>
    </w:p>
    <w:p w14:paraId="1B0900EB" w14:textId="77777777" w:rsidR="007803F7" w:rsidRDefault="00000000">
      <w:pPr>
        <w:pStyle w:val="NormalWeb"/>
      </w:pPr>
      <w:r>
        <w:rPr>
          <w:color w:val="000000"/>
        </w:rPr>
        <w:t xml:space="preserve">* Rabbiner Joav Melchior sier til NTB at skuddene mot synagogene er noe som sårer medlemmene i Det Mosaiske Trossamfund sterkt. Han sier også at han tror dette er resultatet av prosesser i samfunnet som vi ikke ønsker oss noe av. Han håper det norske samfunnet stiller seg solidarisk med jødene på dette punktet. Det gjør vi. Den siste helgen i juli, mens det fortsatt var full krig i Libanon, ble synagogen og den jødiske kirkegården skjendet på nedrig vis; gravstøtter ble veltet, et vindu ble knust og en mann gjorde fra seg på synagogetrappa. </w:t>
      </w:r>
    </w:p>
    <w:p w14:paraId="43750AEB" w14:textId="77777777" w:rsidR="007803F7" w:rsidRDefault="00000000">
      <w:pPr>
        <w:pStyle w:val="NormalWeb"/>
      </w:pPr>
      <w:r>
        <w:rPr>
          <w:color w:val="000000"/>
        </w:rPr>
        <w:t xml:space="preserve">* Norges Anarkistråd oppfordrer alle, også kritikere av Israel og venner av det palestinske folket til å ta kompromissløst avstand fra alle former for antisemittisme, særlig når angrep eller trusler mot jødiske personer eller eiendom dukker opp som reaksjonsform mot Israels politikk. å bruke våpen mot et trossamfunn er uhyrlig, og vi fordømmer det på det sterkeste. </w:t>
      </w:r>
    </w:p>
    <w:p w14:paraId="7C30A126" w14:textId="77777777" w:rsidR="007803F7" w:rsidRDefault="00000000">
      <w:pPr>
        <w:pStyle w:val="NormalWeb"/>
      </w:pPr>
      <w:r>
        <w:rPr>
          <w:color w:val="000000"/>
        </w:rPr>
        <w:t xml:space="preserve">* På samme måte som jødene blir såret når noen angriper deres fremste symbol, davidsstjernen, blir muslimene såret når noen snakker nedlatende om profeten Muhammed, slik paven gjorde det i Tyskland sist tirsdag. Nå beklager paven at det historiske sitatet han brukte fra keiser Manuel II om at Muhammed "vil spre sin tro med sverdet" har såret muslimene. Men måten muslimer i Palestina har reagert på, med å kaste brannbomber mot en katolsk kirke, og å drepe en italiensk nonne i Somalia, trolig fordi de er blitt oppfordret av ytterliggående religiøse ledere til å ta hevn, står ikke på noen måte i forhold til pavens uttalelser. Det er grov vold som må fordømmes. </w:t>
      </w:r>
    </w:p>
    <w:p w14:paraId="70A32F74" w14:textId="77777777" w:rsidR="007803F7" w:rsidRDefault="00000000">
      <w:pPr>
        <w:pStyle w:val="NormalWeb"/>
      </w:pPr>
      <w:r>
        <w:rPr>
          <w:color w:val="000000"/>
        </w:rPr>
        <w:t>* å angripe religiøse symboler og bruke grov vold fordi man føler at sin egen religion er krenket er fullstendig uakseptabelt. Derfor synes vi det er imponerende å se hvordan forstanderen i Det Mosaiske Trossamfund, Anne Sender, tar skuddene mot synagogen med fatning og ikke lar seg skremme til å gjøre ting annerledes enn før. Hun fortjener all mulig støtte for dette modige standpunktet.</w:t>
      </w:r>
    </w:p>
    <w:p w14:paraId="3F6070B3" w14:textId="77777777" w:rsidR="007803F7" w:rsidRDefault="00000000">
      <w:pPr>
        <w:pStyle w:val="NormalWeb"/>
        <w:jc w:val="center"/>
      </w:pPr>
      <w:r>
        <w:rPr>
          <w:rStyle w:val="Sterk"/>
          <w:color w:val="000000"/>
        </w:rPr>
        <w:t xml:space="preserve">Nå er det nok. Nei til antisemittisme II </w:t>
      </w:r>
    </w:p>
    <w:p w14:paraId="71D04ABB" w14:textId="77777777" w:rsidR="007803F7" w:rsidRDefault="00000000">
      <w:pPr>
        <w:pStyle w:val="NormalWeb"/>
      </w:pPr>
      <w:r>
        <w:rPr>
          <w:color w:val="000000"/>
        </w:rPr>
        <w:t xml:space="preserve">Nå er det nok. Nei til antisemittisme II. Vi har tidligere sendt ut en pressemelding om "Nei til antisemittisme". Nå er det på tide med en oppfølger. Vi står fast på at Israel må oppheve okkupasjonen av Palestina og vende til bake til grensene fra 1967, og en to-statsløsning med det nåværende israelske land, og et palestinsk land omfattende Vestbredden og Gaza. Men vi må likevel slå fast at Hamas og Hizbolla er reaksjonære fascistiske gjenger, som må bekjempes med nødvendige midler. Også PLO er en tvilsom politisk gruppering, med noe terrorisme på agendaen. Kåre Willoch og Jostein Gaarder har ikke skjønt dette.  Heller ikke Klassekampens Peter M. Johansen og SV. Derfor bidrar disse til det som nå møter jøder i Norge - antisemittisme. Målet til Hamas og Hizbolla er å utslette landet Israel og drive jødene på sjøen. Dette er NACO sterkt i mot. Vi vil også minne om at jødiske kibbutzer er å anse som et relativt anarkistisk prosjekt. Antisemittismen i Norge har også rammet jødiske AFIN- medlemmers barn. Boikott av Jaffa-appelsiner er bare tull. Boikott av Hamas og Hizbolla er derimot aktuelt. Kampen mot fascismen kan ikke føres med silkehansker. Nå må norske medier få en mer balansert dekning av forholdene i Midtøsten. 27.09.2006 </w:t>
      </w:r>
    </w:p>
    <w:p w14:paraId="5ECFE19E" w14:textId="77777777" w:rsidR="007803F7" w:rsidRDefault="00000000">
      <w:pPr>
        <w:pStyle w:val="NormalWeb"/>
        <w:jc w:val="center"/>
      </w:pPr>
      <w:r>
        <w:rPr>
          <w:color w:val="000000"/>
        </w:rPr>
        <w:t xml:space="preserve">V.h. S Olsen for NACO </w:t>
      </w:r>
    </w:p>
    <w:p w14:paraId="680F43A3" w14:textId="77777777" w:rsidR="007803F7" w:rsidRDefault="00000000">
      <w:pPr>
        <w:jc w:val="center"/>
      </w:pPr>
      <w:r>
        <w:rPr>
          <w:rFonts w:eastAsia="Times New Roman"/>
          <w:noProof/>
        </w:rPr>
        <w:drawing>
          <wp:inline distT="0" distB="0" distL="0" distR="0" wp14:anchorId="58AF9E84" wp14:editId="646105C4">
            <wp:extent cx="5943600" cy="19046"/>
            <wp:effectExtent l="0" t="0" r="19050" b="19054"/>
            <wp:docPr id="81" name="Horizontal Line 13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CA2AADE" w14:textId="77777777" w:rsidR="007803F7" w:rsidRDefault="00000000">
      <w:pPr>
        <w:pStyle w:val="NormalWeb"/>
        <w:jc w:val="center"/>
      </w:pPr>
      <w:r>
        <w:rPr>
          <w:rStyle w:val="Sterk"/>
          <w:color w:val="000000"/>
          <w:sz w:val="27"/>
          <w:szCs w:val="27"/>
        </w:rPr>
        <w:t xml:space="preserve">Kreativitet og anarkisme ved Ullrigg </w:t>
      </w:r>
    </w:p>
    <w:p w14:paraId="7781DAA4" w14:textId="77777777" w:rsidR="007803F7" w:rsidRDefault="00000000">
      <w:pPr>
        <w:pStyle w:val="NormalWeb"/>
      </w:pPr>
      <w:r>
        <w:rPr>
          <w:rStyle w:val="Sterk"/>
          <w:color w:val="000000"/>
        </w:rPr>
        <w:t xml:space="preserve">Forskningsselskapet IRIS har åpnet et nasjonalt kompetansesenter for boring og brønn, Ullrigg Centre. Anarki og kreativitet går hånd i hånd ved senteret. </w:t>
      </w:r>
    </w:p>
    <w:p w14:paraId="4BADB72B" w14:textId="77777777" w:rsidR="007803F7" w:rsidRDefault="00000000">
      <w:pPr>
        <w:pStyle w:val="NormalWeb"/>
      </w:pPr>
      <w:r>
        <w:rPr>
          <w:rStyle w:val="Sterk"/>
          <w:color w:val="000000"/>
        </w:rPr>
        <w:t xml:space="preserve">STAVANGER: </w:t>
      </w:r>
      <w:r>
        <w:rPr>
          <w:color w:val="000000"/>
        </w:rPr>
        <w:t xml:space="preserve">- Ullrigg Centre skal bli en anarkistisk og kreativ arena. Vi bygget testriggen Ullrigg og sprengte grenser. Nå etablerer vi Ullrigg Centre for å sprenge nye grenser, sier konstituert adm. direktør Anna Aabø ved IRIS. Se </w:t>
      </w:r>
      <w:hyperlink r:id="rId442" w:history="1">
        <w:r>
          <w:rPr>
            <w:rStyle w:val="Hyperkobling"/>
          </w:rPr>
          <w:t>http://www.tu.no/offshore/article58989.ece</w:t>
        </w:r>
      </w:hyperlink>
      <w:r>
        <w:rPr>
          <w:color w:val="000000"/>
        </w:rPr>
        <w:t xml:space="preserve"> for mere informasjon.</w:t>
      </w:r>
    </w:p>
    <w:p w14:paraId="6258D48B" w14:textId="77777777" w:rsidR="007803F7" w:rsidRDefault="00000000">
      <w:pPr>
        <w:jc w:val="center"/>
      </w:pPr>
      <w:r>
        <w:rPr>
          <w:rFonts w:eastAsia="Times New Roman"/>
          <w:noProof/>
        </w:rPr>
        <w:drawing>
          <wp:inline distT="0" distB="0" distL="0" distR="0" wp14:anchorId="79272BE8" wp14:editId="6ECC5F36">
            <wp:extent cx="5943600" cy="19046"/>
            <wp:effectExtent l="0" t="0" r="19050" b="19054"/>
            <wp:docPr id="82" name="Horizontal Line 13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4DED63B" w14:textId="77777777" w:rsidR="007803F7" w:rsidRDefault="00000000">
      <w:pPr>
        <w:pStyle w:val="NormalWeb"/>
        <w:jc w:val="center"/>
      </w:pPr>
      <w:r>
        <w:rPr>
          <w:rStyle w:val="Sterk"/>
          <w:color w:val="000000"/>
          <w:sz w:val="27"/>
          <w:szCs w:val="27"/>
        </w:rPr>
        <w:t xml:space="preserve">Jury-systemet må bestå </w:t>
      </w:r>
    </w:p>
    <w:p w14:paraId="73CD40F7" w14:textId="77777777" w:rsidR="007803F7" w:rsidRDefault="00000000">
      <w:pPr>
        <w:pStyle w:val="NormalWeb"/>
        <w:jc w:val="center"/>
      </w:pPr>
      <w:r>
        <w:rPr>
          <w:color w:val="000000"/>
        </w:rPr>
        <w:t>Jury-systemet må bestå i norsk rettsvesen. Det er en tilnærmet garanti for rettssikkerheten. En bør ikke reversere på rettssikkerheten for å få fortgang i saksbehandlingen.</w:t>
      </w:r>
    </w:p>
    <w:p w14:paraId="24423207" w14:textId="77777777" w:rsidR="007803F7" w:rsidRDefault="00000000">
      <w:pPr>
        <w:pStyle w:val="NormalWeb"/>
      </w:pPr>
      <w:r>
        <w:rPr>
          <w:color w:val="000000"/>
        </w:rPr>
        <w:t>"Under Anarchism all rules and laws will be little more than suggestions for the guidance of juries, and all disputes, whether about land or anything else, will be submitted to juries which will judge not only the facts, but the law, the justice of laws, its applicability to the given circumstances, and the penalty or damage to be inflicted because of its infraction. What better safeguard against rigidity could there be than this? " Machinery for altering" the law, indeed! Under Anarchism the law will be so flexible that it will shape itself to every emergency and need no alteration. And it will then be regarded as just in proportion to this flexibility, instead of as now in proportion to its rigidity."  Property Under Anarchism. Excerpted from the book; Individual Liberty: Selections From the Writings of Benjamin R. Tucker. Vanguard Press, New York, 1926, Kraus Reprint Co., Millwood, NY, 1973</w:t>
      </w:r>
    </w:p>
    <w:p w14:paraId="1A85F868" w14:textId="77777777" w:rsidR="007803F7" w:rsidRDefault="00000000">
      <w:pPr>
        <w:pStyle w:val="NormalWeb"/>
        <w:jc w:val="center"/>
      </w:pPr>
      <w:r>
        <w:rPr>
          <w:color w:val="000000"/>
        </w:rPr>
        <w:t>For Norges Anarkistråd 05.02.2007</w:t>
      </w:r>
      <w:r>
        <w:rPr>
          <w:color w:val="000000"/>
        </w:rPr>
        <w:br/>
        <w:t xml:space="preserve">Utenriks- , miljø- og justisråd </w:t>
      </w:r>
      <w:r>
        <w:rPr>
          <w:color w:val="000000"/>
        </w:rPr>
        <w:br/>
      </w:r>
      <w:r>
        <w:rPr>
          <w:rStyle w:val="Utheving"/>
          <w:color w:val="000000"/>
        </w:rPr>
        <w:t>A. Quist</w:t>
      </w:r>
      <w:r>
        <w:rPr>
          <w:color w:val="000000"/>
        </w:rPr>
        <w:t xml:space="preserve"> </w:t>
      </w:r>
    </w:p>
    <w:p w14:paraId="20977AA9" w14:textId="77777777" w:rsidR="007803F7" w:rsidRDefault="00000000">
      <w:pPr>
        <w:pStyle w:val="NormalWeb"/>
        <w:jc w:val="center"/>
      </w:pPr>
      <w:r>
        <w:rPr>
          <w:color w:val="000000"/>
        </w:rPr>
        <w:t>Resolusjoner er også publisert 17.04.2009 under tittelen "</w:t>
      </w:r>
      <w:r>
        <w:t xml:space="preserve">Anarkistisk kommentar angående jury-systemet", som en replikk til Dagsavisens artikkel "Juryen er fortsatt nødvendig", se </w:t>
      </w:r>
      <w:hyperlink r:id="rId443" w:history="1">
        <w:r>
          <w:rPr>
            <w:rStyle w:val="Hyperkobling"/>
          </w:rPr>
          <w:t>http://www.dagsavisen.no/meninger/article410601.ece</w:t>
        </w:r>
      </w:hyperlink>
      <w:r>
        <w:t xml:space="preserve"> . For en gangs skyld er marxistene i Dagsavisen ganske enige med anarkistene.</w:t>
      </w:r>
    </w:p>
    <w:p w14:paraId="6E4966CE" w14:textId="77777777" w:rsidR="007803F7" w:rsidRDefault="00000000">
      <w:pPr>
        <w:jc w:val="center"/>
      </w:pPr>
      <w:r>
        <w:rPr>
          <w:rFonts w:eastAsia="Times New Roman"/>
          <w:noProof/>
        </w:rPr>
        <w:drawing>
          <wp:inline distT="0" distB="0" distL="0" distR="0" wp14:anchorId="316D853E" wp14:editId="519D6148">
            <wp:extent cx="5943600" cy="19046"/>
            <wp:effectExtent l="0" t="0" r="19050" b="19054"/>
            <wp:docPr id="83" name="Horizontal Line 13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0F9DCA2" w14:textId="77777777" w:rsidR="007803F7" w:rsidRDefault="00000000">
      <w:pPr>
        <w:pStyle w:val="Overskrift2"/>
        <w:jc w:val="center"/>
      </w:pPr>
      <w:r>
        <w:rPr>
          <w:rFonts w:eastAsia="Times New Roman"/>
          <w:color w:val="000000"/>
          <w:sz w:val="24"/>
          <w:szCs w:val="24"/>
        </w:rPr>
        <w:t xml:space="preserve">RESOLUTION AND PRESS RELEASE FROM </w:t>
      </w:r>
      <w:r>
        <w:rPr>
          <w:rFonts w:eastAsia="Times New Roman"/>
          <w:color w:val="000000"/>
          <w:sz w:val="24"/>
          <w:szCs w:val="24"/>
        </w:rPr>
        <w:br/>
        <w:t xml:space="preserve">The Anarchist Federation of Norway </w:t>
      </w:r>
      <w:r>
        <w:rPr>
          <w:rFonts w:eastAsia="Times New Roman"/>
          <w:color w:val="000000"/>
          <w:sz w:val="24"/>
          <w:szCs w:val="24"/>
        </w:rPr>
        <w:br/>
        <w:t xml:space="preserve">Anarkistføderasjonen i Norge AFIN </w:t>
      </w:r>
      <w:r>
        <w:rPr>
          <w:rFonts w:eastAsia="Times New Roman"/>
          <w:color w:val="000000"/>
          <w:sz w:val="24"/>
          <w:szCs w:val="24"/>
        </w:rPr>
        <w:br/>
        <w:t xml:space="preserve">Anarkistenes Organisasjon </w:t>
      </w:r>
      <w:r>
        <w:rPr>
          <w:rFonts w:eastAsia="Times New Roman"/>
          <w:color w:val="000000"/>
          <w:sz w:val="24"/>
          <w:szCs w:val="24"/>
        </w:rPr>
        <w:br/>
      </w:r>
      <w:hyperlink r:id="rId444" w:history="1">
        <w:r>
          <w:rPr>
            <w:rStyle w:val="Hyperkobling"/>
            <w:rFonts w:eastAsia="Times New Roman"/>
            <w:sz w:val="24"/>
            <w:szCs w:val="24"/>
          </w:rPr>
          <w:t xml:space="preserve">http://www.anarchy.no/afin.html </w:t>
        </w:r>
      </w:hyperlink>
    </w:p>
    <w:p w14:paraId="5C91E6A0" w14:textId="77777777" w:rsidR="007803F7" w:rsidRDefault="00000000">
      <w:pPr>
        <w:pStyle w:val="Overskrift1"/>
        <w:jc w:val="center"/>
      </w:pPr>
      <w:r>
        <w:rPr>
          <w:rFonts w:eastAsia="Times New Roman"/>
          <w:color w:val="000000"/>
          <w:sz w:val="27"/>
          <w:szCs w:val="27"/>
        </w:rPr>
        <w:t>Anarkistene støtter fortsatt norsk NATO-medlemskap</w:t>
      </w:r>
      <w:r>
        <w:rPr>
          <w:rFonts w:eastAsia="Times New Roman"/>
        </w:rPr>
        <w:t xml:space="preserve"> </w:t>
      </w:r>
    </w:p>
    <w:p w14:paraId="644975AB" w14:textId="77777777" w:rsidR="007803F7" w:rsidRDefault="00000000">
      <w:r>
        <w:rPr>
          <w:color w:val="000000"/>
        </w:rPr>
        <w:t xml:space="preserve">Helt fra starten av  i 1977 har AFIN støttet norsk medlemskap i NATO. Dette nedfelte seg også i Fredsaksjonen som gikk inn for antimilitarisme basert på gjensidig nedrustning via styrkebalanse. Dette står vi fortsatt på. Vi ser ingen grunn til å endre støtterklæringen til NATO. AFIN tar derfor avstand fra "fredsinitiativets" anti-NATO demonstrasjon 26.04.2007. </w:t>
      </w:r>
    </w:p>
    <w:p w14:paraId="71341063" w14:textId="77777777" w:rsidR="007803F7" w:rsidRDefault="00000000">
      <w:pPr>
        <w:pStyle w:val="Overskrift1"/>
        <w:jc w:val="center"/>
      </w:pPr>
      <w:r>
        <w:rPr>
          <w:rFonts w:eastAsia="Times New Roman"/>
          <w:color w:val="000000"/>
          <w:sz w:val="20"/>
          <w:szCs w:val="20"/>
        </w:rPr>
        <w:t xml:space="preserve">V.h. M. Solberg for AFIN </w:t>
      </w:r>
    </w:p>
    <w:p w14:paraId="75659C0D" w14:textId="77777777" w:rsidR="007803F7" w:rsidRDefault="00000000">
      <w:pPr>
        <w:jc w:val="center"/>
      </w:pPr>
      <w:r>
        <w:rPr>
          <w:rFonts w:eastAsia="Times New Roman"/>
          <w:noProof/>
        </w:rPr>
        <w:drawing>
          <wp:inline distT="0" distB="0" distL="0" distR="0" wp14:anchorId="1DA9E51E" wp14:editId="19C78133">
            <wp:extent cx="5943600" cy="19046"/>
            <wp:effectExtent l="0" t="0" r="19050" b="19054"/>
            <wp:docPr id="84" name="Horizontal Line 13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62082C0" w14:textId="77777777" w:rsidR="007803F7" w:rsidRDefault="00000000">
      <w:pPr>
        <w:pStyle w:val="NormalWeb"/>
        <w:jc w:val="center"/>
      </w:pPr>
      <w:r>
        <w:rPr>
          <w:rStyle w:val="Sterk"/>
          <w:color w:val="000000"/>
          <w:sz w:val="27"/>
          <w:szCs w:val="27"/>
        </w:rPr>
        <w:t>Nei til politivold</w:t>
      </w:r>
    </w:p>
    <w:p w14:paraId="3844EC79" w14:textId="77777777" w:rsidR="007803F7" w:rsidRDefault="00000000">
      <w:pPr>
        <w:pStyle w:val="NormalWeb"/>
      </w:pPr>
      <w:r>
        <w:rPr>
          <w:color w:val="000000"/>
        </w:rPr>
        <w:t>Anarkistene er rystet over avsløringen om at enda en person har mistet livet etter å ha blitt tatt av politiet. Den siste saken skjedde i 2004 i Oslo. Er det mer vi ikke vet om politiets metoder og atferd? Vi reagerer også sterkt på hemmeligholdet av saken. Det er uakseptabelt å holde hemmelig det faktum at Oslo-politiet i fjor fikk 50.000 kroner i bot av Riksadvokaten for sin fangebehandling. Mediene kan sikkert kritiseres for ikke å ha fanget opp denne saken tidligere. På den annen side må politiet føle et ansvar for å gå ut med opplysninger om en så alvorlig sak som at et menneske dør under en arrestasjon. Politiet er vanligvis ikke tilbakeholden med opplysninger som stiller politiet i et positivt lys. Denne saken er imidlertid så vond og vanskelig for Oslo-politiet at man derfor forsøker å skyve den under teppet.</w:t>
      </w:r>
    </w:p>
    <w:p w14:paraId="4730A6F0" w14:textId="77777777" w:rsidR="007803F7" w:rsidRDefault="00000000">
      <w:pPr>
        <w:pStyle w:val="NormalWeb"/>
      </w:pPr>
      <w:r>
        <w:rPr>
          <w:color w:val="000000"/>
        </w:rPr>
        <w:t xml:space="preserve">Denne saken kommer på toppen av andre saker i samme kategori. I 1990 ble en ungdom i Bærum kvalt til døde av en politioverkonstabel, og på Mysen tre år etter døde en person etter at en politimann tok halsgrep på ham. Riksadvokaten henla den første saken, mens politimannen ble frifunnet i tingretten i det andre tilfellet. Den mest kjente saken til nå er fra i forfjor da Eugene Obiora døde etter en pågripelse i Trondheim. Spesialenheten for politisaker henla saken. Mange sitter nok med et inntrykk av politiet tar for lett på slike saker og at deres egne folk slipper greit unna. I så fall er det uholdbart. Slikt hører hjemme i en politistat. Ikke i et moderne anarkistisk demokrati som vårt. Anarkistene forlanger at rutinene ved arrestasjon må forbedres og innskjerpes, så lignende hendelser, og politivold generelt,  ikke skjer i fremtiden. </w:t>
      </w:r>
    </w:p>
    <w:p w14:paraId="30811BE1" w14:textId="77777777" w:rsidR="007803F7" w:rsidRDefault="00000000">
      <w:pPr>
        <w:pStyle w:val="NormalWeb"/>
        <w:jc w:val="center"/>
      </w:pPr>
      <w:r>
        <w:rPr>
          <w:color w:val="000000"/>
        </w:rPr>
        <w:t>For Norges Anarkistråd 07.01.2008</w:t>
      </w:r>
      <w:r>
        <w:rPr>
          <w:color w:val="000000"/>
        </w:rPr>
        <w:br/>
        <w:t>Utenriks- , miljø- og justisråd</w:t>
      </w:r>
      <w:r>
        <w:rPr>
          <w:color w:val="000000"/>
        </w:rPr>
        <w:br/>
      </w:r>
      <w:r>
        <w:rPr>
          <w:rStyle w:val="Utheving"/>
          <w:color w:val="000000"/>
        </w:rPr>
        <w:t xml:space="preserve">A. Quist </w:t>
      </w:r>
    </w:p>
    <w:p w14:paraId="641766A5" w14:textId="77777777" w:rsidR="007803F7" w:rsidRDefault="00000000">
      <w:pPr>
        <w:pStyle w:val="NormalWeb"/>
        <w:jc w:val="center"/>
      </w:pPr>
      <w:r>
        <w:rPr>
          <w:color w:val="000000"/>
        </w:rPr>
        <w:t xml:space="preserve">[14.06.2007: I går innkalte justisstatsråden Knut Storberget Riksadvokaten og politidirektøren til et møte for å drøfte hvordan man kan sikre mer offentlighet rundt slike saker. "Det er helt vitalt for tilliten til politiet og justisapparatet at mest mulig offentliggjøres", sier Storberget. Også leder for Spesialenheten for politisaker, tidligere SEFO, er innkalt til møtet, og det slås fast at hans enhet nå skal evalueres. Politiets interne etterforskningsgruppe har fått svært mye kritikk i det siste. Justisministeren bemerker: "Det er meget viktig at enheten fungerer godt. Jeg har tidligere gitt uttrykk for at den nyordningen som Spesialenheten representerer skal evalueres. Det legges opp til å forberede en slik evaluering i 2008". Kilde: </w:t>
      </w:r>
      <w:hyperlink r:id="rId445" w:history="1">
        <w:r>
          <w:rPr>
            <w:rStyle w:val="Hyperkobling"/>
          </w:rPr>
          <w:t>http://www.dagsavisen.no/innenriks/article295828.ece</w:t>
        </w:r>
      </w:hyperlink>
      <w:r>
        <w:rPr>
          <w:color w:val="000000"/>
        </w:rPr>
        <w:t xml:space="preserve"> Se også </w:t>
      </w:r>
      <w:hyperlink r:id="rId446" w:history="1">
        <w:r>
          <w:rPr>
            <w:rStyle w:val="Hyperkobling"/>
          </w:rPr>
          <w:t>http://www.dagsavisen.no/innenriks/article295830.ece</w:t>
        </w:r>
      </w:hyperlink>
      <w:r>
        <w:rPr>
          <w:color w:val="000000"/>
        </w:rPr>
        <w:t>. 28.06.2007 Politidirektoratet har i dag sendt ut et rundskriv om at halsgrep kun skal brukes i nødverge. Fire ganger er personer omkommet etter at politiet har brukt halsgrep eller mageleie under en pågripelse, blant annet i Obiora-saken. - Halsgrep er farlig og skal brukes med varsomhet, og bare i situasjoner hvor andre metoder ikke har effekt, opplyser politiet til NTB.]</w:t>
      </w:r>
    </w:p>
    <w:p w14:paraId="70C9B4F6" w14:textId="77777777" w:rsidR="007803F7" w:rsidRDefault="00000000">
      <w:pPr>
        <w:jc w:val="center"/>
      </w:pPr>
      <w:r>
        <w:rPr>
          <w:rFonts w:eastAsia="Times New Roman"/>
          <w:noProof/>
        </w:rPr>
        <w:drawing>
          <wp:inline distT="0" distB="0" distL="0" distR="0" wp14:anchorId="15B43814" wp14:editId="3DD813BC">
            <wp:extent cx="5943600" cy="19046"/>
            <wp:effectExtent l="0" t="0" r="19050" b="19054"/>
            <wp:docPr id="85" name="Horizontal Line 13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302639" w14:textId="77777777" w:rsidR="007803F7" w:rsidRDefault="00000000">
      <w:pPr>
        <w:pStyle w:val="NormalWeb"/>
        <w:jc w:val="center"/>
      </w:pPr>
      <w:r>
        <w:rPr>
          <w:rStyle w:val="Sterk"/>
          <w:color w:val="000000"/>
          <w:sz w:val="27"/>
          <w:szCs w:val="27"/>
        </w:rPr>
        <w:t>Miljø - økoanarkisme - anarkistene og miljøforliket</w:t>
      </w:r>
    </w:p>
    <w:p w14:paraId="23371F11" w14:textId="77777777" w:rsidR="007803F7" w:rsidRDefault="00000000">
      <w:pPr>
        <w:pStyle w:val="NormalWeb"/>
        <w:jc w:val="center"/>
      </w:pPr>
      <w:r>
        <w:rPr>
          <w:color w:val="000000"/>
        </w:rPr>
        <w:t xml:space="preserve">Vi konstaterer at ideer som samsvarer med anarkistenes i hovedsak har fått gjennomslag i klimaforliket på stortinget. Dette gjelder både kravet om 2/3 reelle kutt i CO2-utslippene og tilretteleggelse av forholdene for rushtrafikk-prising. </w:t>
      </w:r>
    </w:p>
    <w:p w14:paraId="14AF9829" w14:textId="77777777" w:rsidR="007803F7" w:rsidRDefault="00000000">
      <w:pPr>
        <w:pStyle w:val="NormalWeb"/>
        <w:jc w:val="center"/>
      </w:pPr>
      <w:r>
        <w:rPr>
          <w:color w:val="000000"/>
        </w:rPr>
        <w:t xml:space="preserve">For Norges Anarkistråd 17.01.2008 </w:t>
      </w:r>
      <w:r>
        <w:rPr>
          <w:color w:val="000000"/>
        </w:rPr>
        <w:br/>
        <w:t xml:space="preserve">Utenriks-, miljø- og justisråd </w:t>
      </w:r>
      <w:r>
        <w:rPr>
          <w:color w:val="000000"/>
        </w:rPr>
        <w:br/>
        <w:t xml:space="preserve">A. Quist </w:t>
      </w:r>
    </w:p>
    <w:p w14:paraId="2F6D0D3A" w14:textId="77777777" w:rsidR="007803F7" w:rsidRDefault="00000000">
      <w:pPr>
        <w:pStyle w:val="NormalWeb"/>
        <w:jc w:val="center"/>
      </w:pPr>
      <w:r>
        <w:rPr>
          <w:color w:val="000000"/>
        </w:rPr>
        <w:t xml:space="preserve">12.12. 2007 erklærte vi at "Anarkistene vil gjerne også ha et ord med i laget til det store miljøforliket på stortinget": </w:t>
      </w:r>
    </w:p>
    <w:p w14:paraId="05A1239E" w14:textId="77777777" w:rsidR="007803F7" w:rsidRDefault="00000000">
      <w:pPr>
        <w:pStyle w:val="NormalWeb"/>
        <w:jc w:val="center"/>
      </w:pPr>
      <w:r>
        <w:rPr>
          <w:rStyle w:val="Sterk"/>
          <w:color w:val="000000"/>
        </w:rPr>
        <w:t>2/3 av miljøkuttene i 2020 skal tas innenlands</w:t>
      </w:r>
      <w:r>
        <w:rPr>
          <w:color w:val="000000"/>
        </w:rPr>
        <w:t xml:space="preserve"> </w:t>
      </w:r>
    </w:p>
    <w:p w14:paraId="11E02B0F" w14:textId="77777777" w:rsidR="007803F7" w:rsidRDefault="00000000">
      <w:pPr>
        <w:pStyle w:val="NormalWeb"/>
      </w:pPr>
      <w:r>
        <w:rPr>
          <w:color w:val="000000"/>
        </w:rPr>
        <w:t xml:space="preserve">* De har frekkhetens nådegave, Arbeiderpartiet, når de varsler at de vil satse på miljøvern i kommunevalgkampen. Etter at statsministeren tok opp klimautfordringen på Ap-landsmøtet i april følte mange at klimasaken var inne på rett spor. Siden den gang har Jens Stoltenberg bitt seg fast i et kvasi-økonomistisk klimaspor som gir både statsrådet og økonomene ufortjent dårlig rykte blant folk flest. Prinsippet om at klimapengene skal settes inn der hvor de gir størst utslippskutt er riktig og greit. Men dette må sees i et dynamisk langsiktig perspektiv, ikke statisk, og en må ta hensyn til de ufullkomne klimaordningene i utlandet. </w:t>
      </w:r>
    </w:p>
    <w:p w14:paraId="5FE09CF0" w14:textId="77777777" w:rsidR="007803F7" w:rsidRDefault="00000000">
      <w:pPr>
        <w:pStyle w:val="NormalWeb"/>
      </w:pPr>
      <w:r>
        <w:rPr>
          <w:color w:val="000000"/>
        </w:rPr>
        <w:t xml:space="preserve">* Siden Jens Stoltenberg så suverent mener at han har funnet den beste metoden for å få ned klimagassutslippene - nemlig ensidig satsing på kvotekjøp - framstår det som direkte underlig at norske kommuner skal engasjere seg i hvordan utslippene kan reduseres i den enkelte kommune. Riktignok kan kommuneadministrasjonene se på energisparing og slikt i kommunale bygg, men at de skal mene noe om klimagassutslippene fra private foretak er direkte i strid med Stoltenbergs klimatanke. Eller er det slik at kommunene skal bry seg - men ikke sentraladministrasjonen? </w:t>
      </w:r>
    </w:p>
    <w:p w14:paraId="46F18FC2" w14:textId="77777777" w:rsidR="007803F7" w:rsidRDefault="00000000">
      <w:pPr>
        <w:pStyle w:val="NormalWeb"/>
      </w:pPr>
      <w:r>
        <w:rPr>
          <w:color w:val="000000"/>
        </w:rPr>
        <w:t xml:space="preserve">* Jens Stoltenberg er ikke alene om å være kvoteentusiast - der er han på lag med de aller fleste i miljøbevegelsen og forskningsmiljøene. Det Jens Stoltenberg er ganske alene om, er å ikke se svakhetene i kvotesystemet: For det første at kvotesystemet har huller som gjør at deler av kuttene ikke vil være reelle. Korrupsjon og ineffektivitet i utenlandske klimaordninger er stikkord i denne sammenheng. For det andre at kvotesystemet ikke gir incentiver til dyre teknologiske nyvinninger som kan representere nødvendige kvantesprang innen utslippskutt eller renseteknologi. Dette må sees dynamisk i langsiktig perspektiv. Og for det tredje at reelle kutt i rike land er en forutsetning for å få alle land med på en ny klimaavtale når Kyoto-perioden er omme i 2012. </w:t>
      </w:r>
    </w:p>
    <w:p w14:paraId="3C24E6E2" w14:textId="77777777" w:rsidR="007803F7" w:rsidRDefault="00000000">
      <w:pPr>
        <w:pStyle w:val="NormalWeb"/>
      </w:pPr>
      <w:r>
        <w:rPr>
          <w:color w:val="000000"/>
        </w:rPr>
        <w:t xml:space="preserve">* Jens Stoltenberg bør erkjenne at kvotekjøp ikke kan utløse den sunne klimapolitikken, der sentraladministrasjonen, kommunene, ulike organisasjoner og private bedrifter, også med utgangspunkt i Norges moralske ansvar for egne utslipp, foretar et ambisiøst klimaløft for framtida. Klimasaken har kommet på dagsordenen på en slik måte det siste året, at det norske folk ser etter politiske føringer i klimaarbeidet for å komme i gang. Jens Stoltenberg bør vise at antydningen til en virkelig miljøstrategi fra Ap-landsmøtet i april var noe mer enn et blaff. Første steg er å fastsette en ambisjon om at 2/3 av miljøkuttene i 2020 skal tas innenlands. </w:t>
      </w:r>
    </w:p>
    <w:p w14:paraId="6EBA4B08" w14:textId="77777777" w:rsidR="007803F7" w:rsidRDefault="00000000">
      <w:pPr>
        <w:pStyle w:val="NormalWeb"/>
        <w:jc w:val="center"/>
      </w:pPr>
      <w:r>
        <w:rPr>
          <w:color w:val="000000"/>
        </w:rPr>
        <w:br/>
        <w:t xml:space="preserve">For Norges Anarkistråd 13.06.2007 </w:t>
      </w:r>
      <w:r>
        <w:rPr>
          <w:color w:val="000000"/>
        </w:rPr>
        <w:br/>
        <w:t xml:space="preserve">Utenriks-, miljø- og justisråd </w:t>
      </w:r>
      <w:r>
        <w:rPr>
          <w:color w:val="000000"/>
        </w:rPr>
        <w:br/>
        <w:t xml:space="preserve">A. Quist </w:t>
      </w:r>
    </w:p>
    <w:p w14:paraId="7BDD776D" w14:textId="77777777" w:rsidR="007803F7" w:rsidRDefault="00000000">
      <w:pPr>
        <w:pStyle w:val="NormalWeb"/>
      </w:pPr>
      <w:r>
        <w:rPr>
          <w:color w:val="000000"/>
        </w:rPr>
        <w:t xml:space="preserve">[21.06.2007: To tredjedeler av Norges CO2-kutt de neste 13 årene skal tas hjemme. Men Jens Stoltenberg har sikret seg ved at dette kun forholder seg til dagens prognoser for utslippsvekst, skriver Aftenposten.no. Dette er for dårlig. Det må være reelle kutt på 2/3 .] </w:t>
      </w:r>
    </w:p>
    <w:p w14:paraId="7A3B84CF" w14:textId="77777777" w:rsidR="007803F7" w:rsidRDefault="00000000">
      <w:pPr>
        <w:pStyle w:val="NormalWeb"/>
        <w:jc w:val="center"/>
      </w:pPr>
      <w:r>
        <w:rPr>
          <w:rStyle w:val="Sterk"/>
          <w:color w:val="000000"/>
        </w:rPr>
        <w:t xml:space="preserve">Anarkistene krever folkeavstemninger om rushtrafikk-prising </w:t>
      </w:r>
    </w:p>
    <w:p w14:paraId="5862EEE9" w14:textId="77777777" w:rsidR="007803F7" w:rsidRDefault="00000000">
      <w:pPr>
        <w:pStyle w:val="NormalWeb"/>
      </w:pPr>
      <w:r>
        <w:rPr>
          <w:color w:val="000000"/>
        </w:rPr>
        <w:t xml:space="preserve">Etter at Norges Anarkistråd sendte ut pressemeldingen om at "Rushtrafikk-prising er anarkistisk" 05.07.2007 har dette temaet eksplodert i media og politikken.  Endelig er miljø kommet ordentlig på dagsordenen i kommunevalgkampen. Kristin Halvorsen (SV) og samferdsels-statsråd Liv Signe Navarsete (Sp) går inn for folkeavstemning om den omstridte rushtidsavgiften i de store norske byene, melder Dagsavisen, som også krever at Stoltenberg går ut og støtter prisingstiltaket. Anarkistene krever snarlige folkeavstemninger om rushtrafikk-prising. En fersk meningsmåling viser at nær 60 prosent av innbyggerne i Oslo går inn for rushtidsavgift, dersom pengene går til forbedring av kollektivtilbudet. </w:t>
      </w:r>
    </w:p>
    <w:p w14:paraId="66744845" w14:textId="77777777" w:rsidR="007803F7" w:rsidRDefault="00000000">
      <w:pPr>
        <w:pStyle w:val="NormalWeb"/>
        <w:jc w:val="center"/>
      </w:pPr>
      <w:r>
        <w:rPr>
          <w:color w:val="000000"/>
        </w:rPr>
        <w:t xml:space="preserve">*** </w:t>
      </w:r>
    </w:p>
    <w:p w14:paraId="160560ED" w14:textId="77777777" w:rsidR="007803F7" w:rsidRDefault="00000000">
      <w:pPr>
        <w:pStyle w:val="NormalWeb"/>
      </w:pPr>
      <w:r>
        <w:rPr>
          <w:color w:val="000000"/>
        </w:rPr>
        <w:t xml:space="preserve">Vi fikk respons fra Sponheim/Venstre i et nettmøte arrangert av Dagbladet torsdag 06.09.2007, og vi har også fått respons fra Trafikk-aksjonen . Venstre ser på veiprising som et godt miljøtiltak. Det samme gjør altså Sp og SV.  Nå bør også resten av partiene, media og organisasjonslivet forøvrig, komme på banen for rushtrafikk-prising. </w:t>
      </w:r>
    </w:p>
    <w:p w14:paraId="6764201D" w14:textId="77777777" w:rsidR="007803F7" w:rsidRDefault="00000000">
      <w:pPr>
        <w:pStyle w:val="NormalWeb"/>
        <w:jc w:val="center"/>
      </w:pPr>
      <w:r>
        <w:rPr>
          <w:rStyle w:val="Sterk"/>
          <w:color w:val="000000"/>
        </w:rPr>
        <w:t>Rushtrafikk-prising er anarkistisk</w:t>
      </w:r>
      <w:r>
        <w:rPr>
          <w:color w:val="000000"/>
        </w:rPr>
        <w:t xml:space="preserve"> </w:t>
      </w:r>
    </w:p>
    <w:p w14:paraId="0730E556" w14:textId="77777777" w:rsidR="007803F7" w:rsidRDefault="00000000">
      <w:pPr>
        <w:pStyle w:val="NormalWeb"/>
      </w:pPr>
      <w:r>
        <w:rPr>
          <w:color w:val="000000"/>
        </w:rPr>
        <w:t xml:space="preserve">Den enkelte bilist tar ikke hensyn til det kollektivet mister i form av økt kø, når kapasiteten på veien blir over-utnyttet, som i rushtiden i Oslo. Derfor blir trafikken uoptimal, ineffektivt avviklet, når det ikke er rushtids-prising. Anarkismen står for effektivitet (Pareto-optmalitet) og rettferdighet. Rettferdighet og effektivitet betyr i denne forbindelse også at det utbygges kollektivrutenett som i hyppige ruter reiser rimelig innom barnehager, skoler og arbeidsplasser. Arsavgiften på bil bør reduseres noe så ikke den totale betalingen blir mye større med rushtids-prising enn uten. Overskuddet bør gå til utbygging av kollektivtransporten lokalt. Kommunene med rushtidsproblemer, dvs de større byene i Norge, bør derfor snarest iverksette rushtrafikk-prising på denne måten. Sentraladministrasjonen bør bidra med redusert årsavgift. Dette er anarkistisk miljø-politikk. Anarkistene krever at dette skjer raskt. </w:t>
      </w:r>
    </w:p>
    <w:p w14:paraId="79DABDD3" w14:textId="77777777" w:rsidR="007803F7" w:rsidRDefault="00000000">
      <w:pPr>
        <w:pStyle w:val="NormalWeb"/>
        <w:jc w:val="center"/>
      </w:pPr>
      <w:r>
        <w:rPr>
          <w:color w:val="000000"/>
        </w:rPr>
        <w:t xml:space="preserve">For Norges Anarkistråd </w:t>
      </w:r>
      <w:r>
        <w:rPr>
          <w:color w:val="000000"/>
        </w:rPr>
        <w:br/>
        <w:t xml:space="preserve">Utenriks- , miljø- og justisråd A. Quist </w:t>
      </w:r>
      <w:r>
        <w:rPr>
          <w:color w:val="000000"/>
        </w:rPr>
        <w:br/>
        <w:t xml:space="preserve">05.09.2007 </w:t>
      </w:r>
      <w:r>
        <w:rPr>
          <w:color w:val="000000"/>
        </w:rPr>
        <w:br/>
      </w:r>
      <w:r>
        <w:rPr>
          <w:color w:val="000000"/>
        </w:rPr>
        <w:br/>
        <w:t xml:space="preserve">Hvordan stiller Venstre seg til rushtrafikk-prising? </w:t>
      </w:r>
      <w:r>
        <w:rPr>
          <w:color w:val="000000"/>
        </w:rPr>
        <w:br/>
      </w:r>
      <w:r>
        <w:rPr>
          <w:color w:val="000000"/>
        </w:rPr>
        <w:br/>
        <w:t xml:space="preserve">Venstre mener at rushtidsavgift kan være et aktuelt miljøpolitisk virkemiddel, men da må det sees i sammenheng med en storstilt satsing på kollektivtrafikk. Vi er ikke for å starte med rushtidsavgift uten at det samtidig finnes et godt kollektiv-tilbud slik at de som i dag bruker bilen, faktisk har et reellt alternativ. </w:t>
      </w:r>
      <w:r>
        <w:rPr>
          <w:color w:val="000000"/>
        </w:rPr>
        <w:br/>
      </w:r>
      <w:r>
        <w:rPr>
          <w:color w:val="000000"/>
        </w:rPr>
        <w:br/>
        <w:t xml:space="preserve">Hilsen Lars Sponheim </w:t>
      </w:r>
    </w:p>
    <w:p w14:paraId="57B14096" w14:textId="77777777" w:rsidR="007803F7" w:rsidRDefault="00000000">
      <w:pPr>
        <w:pStyle w:val="NormalWeb"/>
        <w:jc w:val="center"/>
      </w:pPr>
      <w:r>
        <w:rPr>
          <w:color w:val="000000"/>
        </w:rPr>
        <w:t xml:space="preserve">*** </w:t>
      </w:r>
    </w:p>
    <w:p w14:paraId="46079AED" w14:textId="77777777" w:rsidR="007803F7" w:rsidRDefault="00000000">
      <w:pPr>
        <w:pStyle w:val="NormalWeb"/>
      </w:pPr>
      <w:r>
        <w:rPr>
          <w:color w:val="000000"/>
        </w:rPr>
        <w:t xml:space="preserve">Ja til veiprising (rushtrafikk-avgift)! Trafikkaksjonen går inn for veiprising, med avgifter som gjenspeiler kostnadene for miljø og helse. Det inkluderer rushtids-avgifter i og rundt byer som Oslo, Bergen og Trondhei. Iflg. tall fra Transportøkonomisk institutt (TøI) går bare 3 % av bilreisene til og fra jobb innom en barnehage, og de fleste som rammes av veiprising er rike menn. NAFs/Høyresidens påstander om at veiprising "rammer fattige og småbarnfamilier" er derfor ugyldige. Erfaringer fra bl.a. Stockholm og London viser at veiprising fører til mindre køer, kork, kaos, helseskader og forurensninger. Veiprising er miljø, helse og likestilling i praksis. Vi forutsetter at avgiftsinntektene brukes til kollektivtransport, utbygging av sykkelveier og andre tiltak som bidrar til å redusere biltrafikken - og at de skal erstatte dagens bomavgifter, ikke komme som et tillegg. Vi mener at også årsavgiftene på bil må gjenspeile kostnadene for miljø og helse. </w:t>
      </w:r>
    </w:p>
    <w:p w14:paraId="2CCF472C" w14:textId="77777777" w:rsidR="007803F7" w:rsidRDefault="00000000">
      <w:pPr>
        <w:pStyle w:val="NormalWeb"/>
        <w:jc w:val="center"/>
      </w:pPr>
      <w:r>
        <w:rPr>
          <w:color w:val="000000"/>
        </w:rPr>
        <w:t xml:space="preserve">Med vennlig miljøhilsen, for Trafikkaksjonen, </w:t>
      </w:r>
      <w:r>
        <w:rPr>
          <w:color w:val="000000"/>
        </w:rPr>
        <w:br/>
        <w:t xml:space="preserve">Pål Jensen - Daglig leder </w:t>
      </w:r>
    </w:p>
    <w:p w14:paraId="26EA2AFE" w14:textId="77777777" w:rsidR="007803F7" w:rsidRDefault="00000000">
      <w:pPr>
        <w:pStyle w:val="NormalWeb"/>
        <w:jc w:val="center"/>
      </w:pPr>
      <w:r>
        <w:rPr>
          <w:color w:val="000000"/>
        </w:rPr>
        <w:t xml:space="preserve">Trafikkaksjonens uttalelse om veiprising var opprinnelig laget som et svar til en uttalelse fra Norges Anarkistråd. For orden skyld: Trafikkaksjonen tar ikke stilling for/mot anarkisme. </w:t>
      </w:r>
    </w:p>
    <w:p w14:paraId="00801B1C" w14:textId="77777777" w:rsidR="007803F7" w:rsidRDefault="00000000">
      <w:pPr>
        <w:pStyle w:val="NormalWeb"/>
        <w:jc w:val="center"/>
      </w:pPr>
      <w:r>
        <w:rPr>
          <w:color w:val="000000"/>
        </w:rPr>
        <w:t xml:space="preserve">Med vennlig miljøhilsen, for Trafikkaksjonen, </w:t>
      </w:r>
      <w:r>
        <w:rPr>
          <w:color w:val="000000"/>
        </w:rPr>
        <w:br/>
        <w:t xml:space="preserve">Pål Jensen - Daglig leder </w:t>
      </w:r>
    </w:p>
    <w:p w14:paraId="4D9CA390" w14:textId="77777777" w:rsidR="007803F7" w:rsidRDefault="00000000">
      <w:pPr>
        <w:pStyle w:val="NormalWeb"/>
      </w:pPr>
      <w:r>
        <w:rPr>
          <w:color w:val="000000"/>
        </w:rPr>
        <w:t xml:space="preserve">Kommentar fra NACO: Riktig trafikkprising må knyttes til de sosiale, totale marginale kostnader, ikke gjennomsnittskostnader. Det går an å innføre rushtrafikkprising gradvis, i samsvar med videre utbygging av kollektivnettet. Vi krever at trafikkprising (rushtrafikk-avgift) innføres forholdsvis raskt i Oslo, Bergen og Trondheim. Vi mener spørsmålet som nevnt egner seg for folkeavstemninger. </w:t>
      </w:r>
    </w:p>
    <w:p w14:paraId="0D3BB378" w14:textId="77777777" w:rsidR="007803F7" w:rsidRDefault="00000000">
      <w:pPr>
        <w:pStyle w:val="NormalWeb"/>
        <w:jc w:val="center"/>
      </w:pPr>
      <w:r>
        <w:rPr>
          <w:color w:val="000000"/>
        </w:rPr>
        <w:t xml:space="preserve">*** </w:t>
      </w:r>
      <w:r>
        <w:rPr>
          <w:color w:val="000000"/>
        </w:rPr>
        <w:br/>
        <w:t xml:space="preserve">For Norges Anarkistråd </w:t>
      </w:r>
      <w:r>
        <w:rPr>
          <w:color w:val="000000"/>
        </w:rPr>
        <w:br/>
        <w:t xml:space="preserve">Utenriks- , miljø- og justisråd A. Quis t </w:t>
      </w:r>
      <w:r>
        <w:rPr>
          <w:color w:val="000000"/>
        </w:rPr>
        <w:br/>
        <w:t xml:space="preserve">07.09.2007 </w:t>
      </w:r>
    </w:p>
    <w:p w14:paraId="4660AD9A" w14:textId="77777777" w:rsidR="007803F7" w:rsidRDefault="00000000">
      <w:pPr>
        <w:pStyle w:val="NormalWeb"/>
        <w:jc w:val="center"/>
      </w:pPr>
      <w:r>
        <w:rPr>
          <w:color w:val="000000"/>
        </w:rPr>
        <w:t xml:space="preserve">PS. 01.11. 2007 Nå har også LO og NHO sluttet seg til kravet om rushtrafikk-prising. Også KrF har erklært det samme. Nå er det på tide å få fortgang i saken. </w:t>
      </w:r>
    </w:p>
    <w:p w14:paraId="05F0D0D4" w14:textId="77777777" w:rsidR="007803F7" w:rsidRDefault="00000000">
      <w:pPr>
        <w:pStyle w:val="NormalWeb"/>
        <w:jc w:val="center"/>
      </w:pPr>
      <w:r>
        <w:t>Kommune og Stortingsvalgene de senere årene er kommentert på egne filer. Du finner de via "Links", se nederst.</w:t>
      </w:r>
    </w:p>
    <w:p w14:paraId="02880D5E" w14:textId="77777777" w:rsidR="007803F7" w:rsidRDefault="00000000">
      <w:pPr>
        <w:jc w:val="center"/>
      </w:pPr>
      <w:r>
        <w:rPr>
          <w:rFonts w:eastAsia="Times New Roman"/>
          <w:noProof/>
        </w:rPr>
        <w:drawing>
          <wp:inline distT="0" distB="0" distL="0" distR="0" wp14:anchorId="2579DD2E" wp14:editId="4F26E4EF">
            <wp:extent cx="5943600" cy="19046"/>
            <wp:effectExtent l="0" t="0" r="19050" b="19054"/>
            <wp:docPr id="86" name="Horizontal Line 13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875730A" w14:textId="77777777" w:rsidR="007803F7" w:rsidRDefault="00000000">
      <w:pPr>
        <w:pStyle w:val="NormalWeb"/>
        <w:jc w:val="center"/>
      </w:pPr>
      <w:r>
        <w:rPr>
          <w:rStyle w:val="Sterk"/>
          <w:sz w:val="27"/>
          <w:szCs w:val="27"/>
        </w:rPr>
        <w:t>NYTTÅRSTALENE FRA ANARKISTENE</w:t>
      </w:r>
    </w:p>
    <w:p w14:paraId="0CCB20B4" w14:textId="77777777" w:rsidR="007803F7" w:rsidRDefault="00000000">
      <w:pPr>
        <w:pStyle w:val="NormalWeb"/>
        <w:jc w:val="center"/>
      </w:pPr>
      <w:r>
        <w:rPr>
          <w:rStyle w:val="Sterk"/>
          <w:sz w:val="27"/>
          <w:szCs w:val="27"/>
        </w:rPr>
        <w:t xml:space="preserve">Vi minner om de siste årenes Nyttårstaler fra anarkistene (klikk på): </w:t>
      </w:r>
    </w:p>
    <w:p w14:paraId="67B24A3E" w14:textId="77777777" w:rsidR="007803F7" w:rsidRDefault="00000000">
      <w:pPr>
        <w:ind w:start="36pt"/>
      </w:pPr>
      <w:r>
        <w:rPr>
          <w:rFonts w:ascii="Symbol" w:hAnsi="Symbol"/>
        </w:rPr>
        <w:t>·</w:t>
      </w:r>
      <w:r>
        <w:t xml:space="preserve">  </w:t>
      </w:r>
      <w:hyperlink r:id="rId447" w:history="1">
        <w:r>
          <w:rPr>
            <w:rStyle w:val="Sterk"/>
            <w:rFonts w:ascii="Trebuchet MS" w:hAnsi="Trebuchet MS"/>
            <w:color w:val="FF0000"/>
            <w:u w:val="single"/>
          </w:rPr>
          <w:t>Nyttårstalen fra anarkistene 2022 - The New Year Speech from the Anarchists 2022</w:t>
        </w:r>
      </w:hyperlink>
      <w:r>
        <w:t xml:space="preserve"> </w:t>
      </w:r>
    </w:p>
    <w:p w14:paraId="3DD716D9" w14:textId="77777777" w:rsidR="007803F7" w:rsidRDefault="00000000">
      <w:pPr>
        <w:ind w:start="36pt"/>
      </w:pPr>
      <w:r>
        <w:rPr>
          <w:rFonts w:ascii="Symbol" w:hAnsi="Symbol"/>
        </w:rPr>
        <w:t>·</w:t>
      </w:r>
      <w:r>
        <w:t xml:space="preserve">  </w:t>
      </w:r>
      <w:hyperlink r:id="rId448" w:history="1">
        <w:r>
          <w:rPr>
            <w:rStyle w:val="Hyperkobling"/>
            <w:rFonts w:ascii="Trebuchet MS" w:hAnsi="Trebuchet MS"/>
            <w:color w:val="FF0000"/>
          </w:rPr>
          <w:t>Nyttårstalen fra anarkistene 2021 - The New Year Speech from the Anarchists 2021</w:t>
        </w:r>
      </w:hyperlink>
      <w:r>
        <w:t xml:space="preserve"> </w:t>
      </w:r>
    </w:p>
    <w:p w14:paraId="7F945300" w14:textId="77777777" w:rsidR="007803F7" w:rsidRDefault="00000000">
      <w:pPr>
        <w:ind w:start="36pt"/>
      </w:pPr>
      <w:r>
        <w:rPr>
          <w:rFonts w:ascii="Symbol" w:hAnsi="Symbol"/>
        </w:rPr>
        <w:t>·</w:t>
      </w:r>
      <w:r>
        <w:t xml:space="preserve">  </w:t>
      </w:r>
      <w:hyperlink r:id="rId449" w:history="1">
        <w:r>
          <w:rPr>
            <w:rStyle w:val="Hyperkobling"/>
            <w:rFonts w:ascii="Trebuchet MS" w:hAnsi="Trebuchet MS"/>
            <w:color w:val="FF0000"/>
          </w:rPr>
          <w:t>Nyttårstalen fra anarkistene (NACO) 2019-20 - Oppdatert ved utganen av året</w:t>
        </w:r>
      </w:hyperlink>
      <w:r>
        <w:t xml:space="preserve"> </w:t>
      </w:r>
    </w:p>
    <w:p w14:paraId="784134D6" w14:textId="77777777" w:rsidR="007803F7" w:rsidRDefault="00000000">
      <w:pPr>
        <w:ind w:start="36pt"/>
      </w:pPr>
      <w:r>
        <w:rPr>
          <w:rFonts w:ascii="Symbol" w:hAnsi="Symbol"/>
        </w:rPr>
        <w:t>·</w:t>
      </w:r>
      <w:r>
        <w:t xml:space="preserve">  </w:t>
      </w:r>
      <w:hyperlink r:id="rId450" w:history="1">
        <w:r>
          <w:rPr>
            <w:rStyle w:val="Hyperkobling"/>
            <w:rFonts w:ascii="Trebuchet MS" w:hAnsi="Trebuchet MS"/>
            <w:color w:val="FF0000"/>
          </w:rPr>
          <w:t xml:space="preserve">Nyttårstalen fra anarkistene (NACO) 2018 - Oppdatert </w:t>
        </w:r>
      </w:hyperlink>
      <w:hyperlink r:id="rId451" w:history="1">
        <w:r>
          <w:rPr>
            <w:rStyle w:val="Hyperkobling"/>
            <w:rFonts w:ascii="Trebuchet MS" w:hAnsi="Trebuchet MS"/>
            <w:color w:val="FF0000"/>
          </w:rPr>
          <w:t xml:space="preserve">ved utgangen av </w:t>
        </w:r>
      </w:hyperlink>
      <w:hyperlink r:id="rId452" w:history="1">
        <w:r>
          <w:rPr>
            <w:rStyle w:val="Hyperkobling"/>
            <w:rFonts w:ascii="Trebuchet MS" w:hAnsi="Trebuchet MS"/>
            <w:color w:val="FF0000"/>
          </w:rPr>
          <w:t>året</w:t>
        </w:r>
      </w:hyperlink>
    </w:p>
    <w:p w14:paraId="7894F019" w14:textId="77777777" w:rsidR="007803F7" w:rsidRDefault="00000000">
      <w:pPr>
        <w:ind w:start="36pt"/>
      </w:pPr>
      <w:r>
        <w:rPr>
          <w:rFonts w:ascii="Symbol" w:hAnsi="Symbol"/>
        </w:rPr>
        <w:t>·</w:t>
      </w:r>
      <w:r>
        <w:t xml:space="preserve">  </w:t>
      </w:r>
      <w:hyperlink r:id="rId453" w:history="1">
        <w:r>
          <w:rPr>
            <w:rStyle w:val="Hyperkobling"/>
            <w:rFonts w:ascii="Trebuchet MS" w:hAnsi="Trebuchet MS"/>
            <w:color w:val="FF0000"/>
          </w:rPr>
          <w:t>Nyttårstalen fra anarkistene (NACO) 2017 - Oppdatert ved utgangen av året</w:t>
        </w:r>
      </w:hyperlink>
      <w:r>
        <w:t xml:space="preserve"> </w:t>
      </w:r>
    </w:p>
    <w:p w14:paraId="04CBE0C1" w14:textId="77777777" w:rsidR="007803F7" w:rsidRDefault="00000000">
      <w:pPr>
        <w:ind w:start="36pt"/>
      </w:pPr>
      <w:r>
        <w:rPr>
          <w:rFonts w:ascii="Symbol" w:hAnsi="Symbol"/>
        </w:rPr>
        <w:t>·</w:t>
      </w:r>
      <w:r>
        <w:t xml:space="preserve">  </w:t>
      </w:r>
      <w:hyperlink r:id="rId454" w:history="1">
        <w:r>
          <w:rPr>
            <w:rStyle w:val="Hyperkobling"/>
            <w:rFonts w:ascii="Trebuchet MS" w:hAnsi="Trebuchet MS"/>
            <w:color w:val="FF0000"/>
          </w:rPr>
          <w:t>Nyttårstalen fra anarkistene (NACO) 2016 - Oppdatert ved utgangen av året</w:t>
        </w:r>
      </w:hyperlink>
      <w:r>
        <w:t xml:space="preserve"> </w:t>
      </w:r>
    </w:p>
    <w:p w14:paraId="1C79EE5C" w14:textId="77777777" w:rsidR="007803F7" w:rsidRDefault="00000000">
      <w:pPr>
        <w:ind w:start="36pt"/>
      </w:pPr>
      <w:r>
        <w:rPr>
          <w:rFonts w:ascii="Symbol" w:hAnsi="Symbol"/>
        </w:rPr>
        <w:t>·</w:t>
      </w:r>
      <w:r>
        <w:t xml:space="preserve">  </w:t>
      </w:r>
      <w:hyperlink r:id="rId455" w:history="1">
        <w:r>
          <w:rPr>
            <w:rStyle w:val="Hyperkobling"/>
            <w:rFonts w:ascii="Trebuchet MS" w:hAnsi="Trebuchet MS"/>
            <w:color w:val="FF0000"/>
          </w:rPr>
          <w:t>Nyttårstalen fra anarkistene (NACO) 2015 - Oppdatert ved utgangen av året</w:t>
        </w:r>
      </w:hyperlink>
      <w:r>
        <w:t xml:space="preserve"> </w:t>
      </w:r>
    </w:p>
    <w:p w14:paraId="0CB9F347" w14:textId="77777777" w:rsidR="007803F7" w:rsidRDefault="00000000">
      <w:pPr>
        <w:ind w:start="36pt"/>
      </w:pPr>
      <w:r>
        <w:rPr>
          <w:rFonts w:ascii="Symbol" w:hAnsi="Symbol"/>
        </w:rPr>
        <w:t>·</w:t>
      </w:r>
      <w:r>
        <w:t xml:space="preserve">  </w:t>
      </w:r>
      <w:hyperlink r:id="rId456" w:history="1">
        <w:r>
          <w:rPr>
            <w:rStyle w:val="Hyperkobling"/>
            <w:rFonts w:ascii="Trebuchet MS" w:hAnsi="Trebuchet MS"/>
            <w:color w:val="FF0000"/>
          </w:rPr>
          <w:t>Nyttårstalen fra anarkistene (NACO) 2014 - Oppdatert ved utgangen av året</w:t>
        </w:r>
      </w:hyperlink>
      <w:r>
        <w:t xml:space="preserve"> </w:t>
      </w:r>
    </w:p>
    <w:p w14:paraId="54B69294" w14:textId="77777777" w:rsidR="007803F7" w:rsidRDefault="00000000">
      <w:pPr>
        <w:ind w:start="36pt"/>
      </w:pPr>
      <w:r>
        <w:rPr>
          <w:rFonts w:ascii="Symbol" w:hAnsi="Symbol"/>
        </w:rPr>
        <w:t>·</w:t>
      </w:r>
      <w:r>
        <w:t xml:space="preserve">  </w:t>
      </w:r>
      <w:hyperlink r:id="rId457" w:history="1">
        <w:r>
          <w:rPr>
            <w:rStyle w:val="Hyperkobling"/>
            <w:rFonts w:ascii="Trebuchet MS" w:hAnsi="Trebuchet MS"/>
            <w:color w:val="FF0000"/>
          </w:rPr>
          <w:t>Nyttårstalen fra anarkistene (NACO) 2013 - Oppdatert ved utgangen av året</w:t>
        </w:r>
      </w:hyperlink>
      <w:r>
        <w:t xml:space="preserve"> </w:t>
      </w:r>
    </w:p>
    <w:p w14:paraId="7B2222E9" w14:textId="77777777" w:rsidR="007803F7" w:rsidRDefault="00000000">
      <w:pPr>
        <w:ind w:start="36pt"/>
      </w:pPr>
      <w:r>
        <w:rPr>
          <w:rFonts w:ascii="Symbol" w:hAnsi="Symbol"/>
        </w:rPr>
        <w:t>·</w:t>
      </w:r>
      <w:r>
        <w:t xml:space="preserve">  </w:t>
      </w:r>
      <w:hyperlink r:id="rId458" w:history="1">
        <w:r>
          <w:rPr>
            <w:rStyle w:val="Hyperkobling"/>
            <w:rFonts w:ascii="Trebuchet MS" w:hAnsi="Trebuchet MS"/>
            <w:color w:val="FF0000"/>
          </w:rPr>
          <w:t>Nyttårstalen fra anarkistene (NACO) 2012 - Oppdatert ved utgangen av året</w:t>
        </w:r>
      </w:hyperlink>
      <w:r>
        <w:t xml:space="preserve"> </w:t>
      </w:r>
    </w:p>
    <w:p w14:paraId="67A23B1B" w14:textId="77777777" w:rsidR="007803F7" w:rsidRDefault="00000000">
      <w:pPr>
        <w:ind w:start="36pt"/>
      </w:pPr>
      <w:r>
        <w:rPr>
          <w:rFonts w:ascii="Symbol" w:hAnsi="Symbol"/>
        </w:rPr>
        <w:t>·</w:t>
      </w:r>
      <w:r>
        <w:t xml:space="preserve">  </w:t>
      </w:r>
      <w:hyperlink r:id="rId459" w:history="1">
        <w:r>
          <w:rPr>
            <w:rStyle w:val="Hyperkobling"/>
            <w:rFonts w:ascii="Trebuchet MS" w:hAnsi="Trebuchet MS"/>
            <w:color w:val="FF0000"/>
          </w:rPr>
          <w:t>Nyttårstalen fra anarkistene (NACO) 2011 - Oppdatert ved utgangen av året</w:t>
        </w:r>
      </w:hyperlink>
      <w:r>
        <w:t xml:space="preserve"> </w:t>
      </w:r>
    </w:p>
    <w:p w14:paraId="55C25B64" w14:textId="77777777" w:rsidR="007803F7" w:rsidRDefault="00000000">
      <w:pPr>
        <w:ind w:start="36pt"/>
      </w:pPr>
      <w:r>
        <w:rPr>
          <w:rFonts w:ascii="Symbol" w:hAnsi="Symbol"/>
        </w:rPr>
        <w:t>·</w:t>
      </w:r>
      <w:r>
        <w:t xml:space="preserve">  </w:t>
      </w:r>
      <w:hyperlink r:id="rId460" w:history="1">
        <w:r>
          <w:rPr>
            <w:rStyle w:val="Hyperkobling"/>
            <w:rFonts w:ascii="Trebuchet MS" w:hAnsi="Trebuchet MS"/>
            <w:color w:val="FF0000"/>
          </w:rPr>
          <w:t>Nyttårstalen fra anarkistene (NACO) 2010 - Oppdatert ved utgangen av året</w:t>
        </w:r>
      </w:hyperlink>
      <w:r>
        <w:t xml:space="preserve"> </w:t>
      </w:r>
    </w:p>
    <w:p w14:paraId="1C38EA57" w14:textId="77777777" w:rsidR="007803F7" w:rsidRDefault="00000000">
      <w:pPr>
        <w:jc w:val="center"/>
      </w:pPr>
      <w:r>
        <w:rPr>
          <w:rFonts w:eastAsia="Times New Roman"/>
          <w:noProof/>
        </w:rPr>
        <w:drawing>
          <wp:inline distT="0" distB="0" distL="0" distR="0" wp14:anchorId="222979A5" wp14:editId="2C2C7A19">
            <wp:extent cx="5943600" cy="19046"/>
            <wp:effectExtent l="0" t="0" r="19050" b="19054"/>
            <wp:docPr id="87" name="Horizontal Line 13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E82CB5E" w14:textId="77777777" w:rsidR="007803F7" w:rsidRDefault="00000000">
      <w:pPr>
        <w:pStyle w:val="NormalWeb"/>
        <w:ind w:start="36pt"/>
        <w:jc w:val="center"/>
      </w:pPr>
      <w:r>
        <w:rPr>
          <w:rStyle w:val="Sterk"/>
          <w:color w:val="000000"/>
          <w:sz w:val="36"/>
          <w:szCs w:val="36"/>
        </w:rPr>
        <w:t>Debatten fortsetter: Dette blir neppe det siste ordet i denne idédugnaden om aktuell politikk og stortings- og kommune-valg!</w:t>
      </w:r>
    </w:p>
    <w:p w14:paraId="0AC0C518" w14:textId="77777777" w:rsidR="007803F7" w:rsidRDefault="00000000">
      <w:pPr>
        <w:jc w:val="center"/>
      </w:pPr>
      <w:r>
        <w:rPr>
          <w:rFonts w:eastAsia="Times New Roman"/>
          <w:noProof/>
        </w:rPr>
        <w:drawing>
          <wp:inline distT="0" distB="0" distL="0" distR="0" wp14:anchorId="4154CBAD" wp14:editId="6D168755">
            <wp:extent cx="5943600" cy="19046"/>
            <wp:effectExtent l="0" t="0" r="19050" b="19054"/>
            <wp:docPr id="88" name="Horizontal Line 13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055EB6F" w14:textId="77777777" w:rsidR="007803F7" w:rsidRDefault="00000000">
      <w:pPr>
        <w:pStyle w:val="NormalWeb"/>
        <w:ind w:start="36pt"/>
        <w:jc w:val="center"/>
      </w:pPr>
      <w:r>
        <w:rPr>
          <w:b/>
          <w:bCs/>
          <w:noProof/>
          <w:color w:val="0000FF"/>
        </w:rPr>
        <w:drawing>
          <wp:inline distT="0" distB="0" distL="0" distR="0" wp14:anchorId="1452BFC4" wp14:editId="45938DA8">
            <wp:extent cx="457200" cy="304796"/>
            <wp:effectExtent l="0" t="0" r="0" b="4"/>
            <wp:docPr id="89" name="Bilde 49"/>
            <wp:cNvGraphicFramePr/>
            <a:graphic xmlns:a="http://purl.oclc.org/ooxml/drawingml/main">
              <a:graphicData uri="http://purl.oclc.org/ooxml/drawingml/picture">
                <pic:pic xmlns:pic="http://purl.oclc.org/ooxml/drawingml/picture">
                  <pic:nvPicPr>
                    <pic:cNvPr id="0" name=""/>
                    <pic:cNvPicPr/>
                  </pic:nvPicPr>
                  <pic:blipFill>
                    <a:blip r:embed="rId461"/>
                    <a:srcRect/>
                    <a:stretch>
                      <a:fillRect/>
                    </a:stretch>
                  </pic:blipFill>
                  <pic:spPr>
                    <a:xfrm>
                      <a:off x="0" y="0"/>
                      <a:ext cx="457200" cy="304796"/>
                    </a:xfrm>
                    <a:prstGeom prst="rect">
                      <a:avLst/>
                    </a:prstGeom>
                    <a:noFill/>
                    <a:ln>
                      <a:noFill/>
                      <a:prstDash/>
                    </a:ln>
                  </pic:spPr>
                </pic:pic>
              </a:graphicData>
            </a:graphic>
          </wp:inline>
        </w:drawing>
      </w:r>
      <w:hyperlink r:id="rId462" w:history="1">
        <w:r>
          <w:rPr>
            <w:rStyle w:val="Hyperkobling"/>
            <w:b/>
            <w:bCs/>
          </w:rPr>
          <w:t>Back to Homepage</w:t>
        </w:r>
      </w:hyperlink>
      <w:r>
        <w:t xml:space="preserve"> </w:t>
      </w:r>
      <w:r>
        <w:rPr>
          <w:b/>
          <w:bCs/>
          <w:noProof/>
          <w:color w:val="0000FF"/>
        </w:rPr>
        <w:drawing>
          <wp:inline distT="0" distB="0" distL="0" distR="0" wp14:anchorId="48AE3C80" wp14:editId="5F53C580">
            <wp:extent cx="457200" cy="304796"/>
            <wp:effectExtent l="0" t="0" r="0" b="4"/>
            <wp:docPr id="90" name="Bilde 48"/>
            <wp:cNvGraphicFramePr/>
            <a:graphic xmlns:a="http://purl.oclc.org/ooxml/drawingml/main">
              <a:graphicData uri="http://purl.oclc.org/ooxml/drawingml/picture">
                <pic:pic xmlns:pic="http://purl.oclc.org/ooxml/drawingml/picture">
                  <pic:nvPicPr>
                    <pic:cNvPr id="0" name=""/>
                    <pic:cNvPicPr/>
                  </pic:nvPicPr>
                  <pic:blipFill>
                    <a:blip r:embed="rId461"/>
                    <a:srcRect/>
                    <a:stretch>
                      <a:fillRect/>
                    </a:stretch>
                  </pic:blipFill>
                  <pic:spPr>
                    <a:xfrm>
                      <a:off x="0" y="0"/>
                      <a:ext cx="457200" cy="304796"/>
                    </a:xfrm>
                    <a:prstGeom prst="rect">
                      <a:avLst/>
                    </a:prstGeom>
                    <a:noFill/>
                    <a:ln>
                      <a:noFill/>
                      <a:prstDash/>
                    </a:ln>
                  </pic:spPr>
                </pic:pic>
              </a:graphicData>
            </a:graphic>
          </wp:inline>
        </w:drawing>
      </w:r>
      <w:hyperlink r:id="rId463" w:history="1">
        <w:r>
          <w:rPr>
            <w:rStyle w:val="Hyperkobling"/>
            <w:b/>
            <w:bCs/>
          </w:rPr>
          <w:t>Back to International Anarchist Tribunal</w:t>
        </w:r>
      </w:hyperlink>
    </w:p>
    <w:p w14:paraId="1B35C044" w14:textId="77777777" w:rsidR="007803F7" w:rsidRDefault="00000000">
      <w:pPr>
        <w:pStyle w:val="NormalWeb"/>
        <w:ind w:start="36pt"/>
        <w:jc w:val="center"/>
      </w:pPr>
      <w:hyperlink r:id="rId464" w:history="1">
        <w:r>
          <w:rPr>
            <w:rStyle w:val="Hyperkobling"/>
            <w:b/>
            <w:bCs/>
            <w:sz w:val="72"/>
            <w:szCs w:val="72"/>
          </w:rPr>
          <w:t>Links</w:t>
        </w:r>
      </w:hyperlink>
    </w:p>
    <w:p w14:paraId="781DBA5B" w14:textId="77777777" w:rsidR="007803F7" w:rsidRDefault="00000000">
      <w:pPr>
        <w:jc w:val="center"/>
      </w:pPr>
      <w:r>
        <w:rPr>
          <w:rFonts w:eastAsia="Times New Roman"/>
          <w:noProof/>
          <w:lang w:eastAsia="nb-NO"/>
        </w:rPr>
        <w:drawing>
          <wp:inline distT="0" distB="0" distL="0" distR="0" wp14:anchorId="2BCCB8E3" wp14:editId="67DD99D4">
            <wp:extent cx="5943600" cy="19046"/>
            <wp:effectExtent l="0" t="0" r="19050" b="19054"/>
            <wp:docPr id="91" name="Horizontal Line 13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783241B" w14:textId="77777777" w:rsidR="007803F7" w:rsidRDefault="00000000">
      <w:pPr>
        <w:jc w:val="center"/>
      </w:pPr>
      <w:r>
        <w:t> </w:t>
      </w:r>
      <w:r>
        <w:rPr>
          <w:b/>
          <w:bCs/>
          <w:sz w:val="40"/>
          <w:szCs w:val="40"/>
          <w:lang w:eastAsia="nb-NO"/>
        </w:rPr>
        <w:t>NOTATER OG INNLEGG TIL VENSTRES LANDSMØTE NR. 5. MER OM AKTUELL POLITIKK. FORSVARSPOLITIKK, SYKEHUSPOLITIKK, NÆRINGSPOLITIKK, UTENRIKSPOLITIKK OG MYE ANNET. MVH MONA SOLBERG, LIBERAL SOSIAL-DEMOKRAT = ANARKIST OG VENSTRE-AKTIVIST.</w:t>
      </w:r>
    </w:p>
    <w:p w14:paraId="6D0CDAC6" w14:textId="77777777" w:rsidR="007803F7" w:rsidRDefault="007803F7"/>
    <w:p w14:paraId="2131DC43" w14:textId="77777777" w:rsidR="007803F7" w:rsidRDefault="00000000">
      <w:pPr>
        <w:pStyle w:val="NormalWeb"/>
        <w:jc w:val="center"/>
      </w:pPr>
      <w:r>
        <w:rPr>
          <w:rStyle w:val="Sterk"/>
          <w:rFonts w:ascii="Rockwell Extra Bold" w:hAnsi="Rockwell Extra Bold"/>
          <w:sz w:val="27"/>
          <w:szCs w:val="27"/>
        </w:rPr>
        <w:t>NORGES ANARKISTRÅD - THE NORWEGIAN ANARCHIST COUNCIL - NACO </w:t>
      </w:r>
      <w:r>
        <w:rPr>
          <w:sz w:val="27"/>
          <w:szCs w:val="27"/>
        </w:rPr>
        <w:br/>
      </w:r>
      <w:r>
        <w:rPr>
          <w:rStyle w:val="Sterk"/>
          <w:rFonts w:ascii="Rockwell Extra Bold" w:hAnsi="Rockwell Extra Bold"/>
          <w:color w:val="FF0000"/>
          <w:sz w:val="24"/>
          <w:szCs w:val="24"/>
          <w:u w:val="single"/>
        </w:rPr>
        <w:t>FOLKERÅDET  - SKYGGEKABINETTET - FOLKETS ALTERNATIV TIL STATSRÅDET VIA DET OFFENTLIGE ROM</w:t>
      </w:r>
      <w:r>
        <w:t xml:space="preserve"> </w:t>
      </w:r>
      <w:r>
        <w:rPr>
          <w:rFonts w:ascii="Arial" w:hAnsi="Arial" w:cs="Arial"/>
          <w:b/>
          <w:bCs/>
          <w:color w:val="FF0000"/>
          <w:sz w:val="24"/>
          <w:szCs w:val="24"/>
        </w:rPr>
        <w:br/>
      </w:r>
      <w:hyperlink r:id="rId465" w:history="1">
        <w:r>
          <w:rPr>
            <w:rStyle w:val="Sterk"/>
            <w:rFonts w:ascii="Rockwell Extra Bold" w:hAnsi="Rockwell Extra Bold"/>
            <w:color w:val="000000"/>
            <w:sz w:val="24"/>
            <w:szCs w:val="24"/>
            <w:u w:val="single"/>
          </w:rPr>
          <w:t>http://www.anarchy.no/naco.html</w:t>
        </w:r>
      </w:hyperlink>
      <w:r>
        <w:br/>
      </w:r>
      <w:hyperlink r:id="rId466" w:history="1">
        <w:r>
          <w:rPr>
            <w:rStyle w:val="Sterk"/>
            <w:rFonts w:ascii="Trebuchet MS" w:hAnsi="Trebuchet MS"/>
            <w:color w:val="FF0000"/>
            <w:u w:val="single"/>
          </w:rPr>
          <w:t>Google international translation tool - Norwegian to English and more</w:t>
        </w:r>
      </w:hyperlink>
    </w:p>
    <w:p w14:paraId="10DBB369" w14:textId="77777777" w:rsidR="007803F7" w:rsidRDefault="00000000">
      <w:pPr>
        <w:pStyle w:val="NormalWeb"/>
        <w:jc w:val="center"/>
      </w:pPr>
      <w:r>
        <w:rPr>
          <w:rStyle w:val="Sterk"/>
          <w:rFonts w:ascii="Wide Latin" w:hAnsi="Wide Latin"/>
          <w:sz w:val="72"/>
          <w:szCs w:val="72"/>
        </w:rPr>
        <w:t>ANARKIDEBATT =</w:t>
      </w:r>
      <w:r>
        <w:br/>
      </w:r>
      <w:r>
        <w:rPr>
          <w:rStyle w:val="Sterk"/>
          <w:rFonts w:ascii="Wide Latin" w:hAnsi="Wide Latin"/>
          <w:sz w:val="72"/>
          <w:szCs w:val="72"/>
        </w:rPr>
        <w:t>REELT DEMOKRATI-DEBATT = LIBERALT SOSIAL-DEMOKRATI DEBATT</w:t>
      </w:r>
    </w:p>
    <w:p w14:paraId="577E780B" w14:textId="77777777" w:rsidR="007803F7" w:rsidRDefault="00000000">
      <w:pPr>
        <w:jc w:val="center"/>
      </w:pPr>
      <w:r>
        <w:rPr>
          <w:rFonts w:eastAsia="Times New Roman"/>
          <w:noProof/>
        </w:rPr>
        <w:drawing>
          <wp:inline distT="0" distB="0" distL="0" distR="0" wp14:anchorId="3B635127" wp14:editId="6C2D17A9">
            <wp:extent cx="5943600" cy="19046"/>
            <wp:effectExtent l="0" t="0" r="19050" b="19054"/>
            <wp:docPr id="92" name="Horizontal Line 13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9D020FA" w14:textId="77777777" w:rsidR="007803F7" w:rsidRDefault="00000000">
      <w:pPr>
        <w:pStyle w:val="NormalWeb"/>
        <w:jc w:val="center"/>
      </w:pPr>
      <w:hyperlink r:id="rId467" w:history="1">
        <w:r>
          <w:rPr>
            <w:rStyle w:val="Sterk"/>
            <w:color w:val="000000"/>
            <w:sz w:val="36"/>
            <w:szCs w:val="36"/>
            <w:u w:val="single"/>
          </w:rPr>
          <w:t>Send et innlegg til anarkidebatten - Klikk her</w:t>
        </w:r>
      </w:hyperlink>
    </w:p>
    <w:p w14:paraId="308DEEA3" w14:textId="77777777" w:rsidR="007803F7" w:rsidRDefault="00000000">
      <w:pPr>
        <w:pStyle w:val="NormalWeb"/>
        <w:jc w:val="center"/>
      </w:pPr>
      <w:r>
        <w:rPr>
          <w:rStyle w:val="Sterk"/>
        </w:rPr>
        <w:t>Innhold:</w:t>
      </w:r>
      <w:r>
        <w:t xml:space="preserve"> </w:t>
      </w:r>
    </w:p>
    <w:p w14:paraId="5008B88F" w14:textId="77777777" w:rsidR="007803F7" w:rsidRDefault="00000000">
      <w:pPr>
        <w:pStyle w:val="Overskrift3"/>
        <w:jc w:val="center"/>
      </w:pPr>
      <w:r>
        <w:rPr>
          <w:rStyle w:val="Sterk"/>
          <w:rFonts w:eastAsia="Times New Roman"/>
          <w:b/>
          <w:bCs/>
        </w:rPr>
        <w:t>Anarki kontra stat - en kortfattet utredning om stats- og anarki-begrepene</w:t>
      </w:r>
      <w:r>
        <w:rPr>
          <w:rFonts w:eastAsia="Times New Roman"/>
        </w:rPr>
        <w:br/>
      </w:r>
      <w:r>
        <w:rPr>
          <w:rStyle w:val="Sterk"/>
          <w:rFonts w:eastAsia="Times New Roman"/>
          <w:b/>
          <w:bCs/>
        </w:rPr>
        <w:t xml:space="preserve">Om stat og styring og det frihetlige (anarkisme) </w:t>
      </w:r>
      <w:r>
        <w:rPr>
          <w:rFonts w:eastAsia="Times New Roman"/>
        </w:rPr>
        <w:br/>
      </w:r>
      <w:r>
        <w:rPr>
          <w:rStyle w:val="Sterk"/>
          <w:rFonts w:eastAsia="Times New Roman"/>
          <w:b/>
          <w:bCs/>
        </w:rPr>
        <w:t>ANARKI KONTRA KAOS, REGJERING OG KAOS-HERSKERE</w:t>
      </w:r>
      <w:r>
        <w:rPr>
          <w:rFonts w:eastAsia="Times New Roman"/>
        </w:rPr>
        <w:br/>
      </w:r>
      <w:r>
        <w:rPr>
          <w:rStyle w:val="Sterk"/>
          <w:rFonts w:eastAsia="Times New Roman"/>
          <w:b/>
          <w:bCs/>
        </w:rPr>
        <w:t>Nei til almenningsøkonomi  - Ja til anarkistisk økonomi</w:t>
      </w:r>
      <w:r>
        <w:rPr>
          <w:rFonts w:eastAsia="Times New Roman"/>
        </w:rPr>
        <w:br/>
      </w:r>
      <w:r>
        <w:rPr>
          <w:rStyle w:val="Sterk"/>
          <w:rFonts w:eastAsia="Times New Roman"/>
          <w:b/>
          <w:bCs/>
        </w:rPr>
        <w:t>TIDSBRUK, DEMOKRATI OG ANARKI</w:t>
      </w:r>
      <w:r>
        <w:rPr>
          <w:rFonts w:eastAsia="Times New Roman"/>
        </w:rPr>
        <w:br/>
      </w:r>
      <w:r>
        <w:rPr>
          <w:rStyle w:val="Sterk"/>
          <w:rFonts w:eastAsia="Times New Roman"/>
          <w:b/>
          <w:bCs/>
        </w:rPr>
        <w:t>OLIGARKIETS JERNLOV KONTRA ANARKISME</w:t>
      </w:r>
      <w:r>
        <w:rPr>
          <w:rFonts w:eastAsia="Times New Roman"/>
        </w:rPr>
        <w:br/>
      </w:r>
      <w:r>
        <w:rPr>
          <w:rStyle w:val="Sterk"/>
          <w:rFonts w:eastAsia="Times New Roman"/>
          <w:b/>
          <w:bCs/>
        </w:rPr>
        <w:t>SAMMENBRUDD I SENTRALADMINISTRASJONEN SKAPER OKLARKI - IKKE ANARKI</w:t>
      </w:r>
      <w:r>
        <w:rPr>
          <w:rFonts w:eastAsia="Times New Roman"/>
        </w:rPr>
        <w:br/>
      </w:r>
      <w:r>
        <w:rPr>
          <w:rStyle w:val="Sterk"/>
          <w:rFonts w:eastAsia="Times New Roman"/>
          <w:b/>
          <w:bCs/>
        </w:rPr>
        <w:t>KOMMENTAR TIL NRK-VERDIBØRSENS PROGRAM OM ANARKISMEN</w:t>
      </w:r>
      <w:r>
        <w:rPr>
          <w:rFonts w:eastAsia="Times New Roman"/>
        </w:rPr>
        <w:br/>
      </w:r>
      <w:r>
        <w:rPr>
          <w:rStyle w:val="Sterk"/>
          <w:rFonts w:eastAsia="Times New Roman"/>
          <w:b/>
          <w:bCs/>
        </w:rPr>
        <w:t>GRØNN ANARKISME</w:t>
      </w:r>
      <w:r>
        <w:rPr>
          <w:rFonts w:eastAsia="Times New Roman"/>
        </w:rPr>
        <w:br/>
      </w:r>
      <w:r>
        <w:rPr>
          <w:rStyle w:val="l"/>
          <w:rFonts w:eastAsia="Times New Roman"/>
        </w:rPr>
        <w:t>Det norske systemet, et anarki mellom liberalisme og marxisme</w:t>
      </w:r>
      <w:r>
        <w:rPr>
          <w:rFonts w:eastAsia="Times New Roman"/>
        </w:rPr>
        <w:br/>
      </w:r>
      <w:r>
        <w:rPr>
          <w:rStyle w:val="Sterk"/>
          <w:rFonts w:eastAsia="Times New Roman"/>
          <w:b/>
          <w:bCs/>
        </w:rPr>
        <w:t>Norske ledere sjefer mindre</w:t>
      </w:r>
      <w:r>
        <w:rPr>
          <w:rFonts w:eastAsia="Times New Roman"/>
        </w:rPr>
        <w:br/>
      </w:r>
      <w:r>
        <w:rPr>
          <w:rStyle w:val="Sterk"/>
          <w:rFonts w:eastAsia="Times New Roman"/>
          <w:b/>
          <w:bCs/>
        </w:rPr>
        <w:t>LITT OM FRIHET OG FRIVILLIGHET</w:t>
      </w:r>
      <w:r>
        <w:rPr>
          <w:rFonts w:eastAsia="Times New Roman"/>
        </w:rPr>
        <w:br/>
      </w:r>
      <w:r>
        <w:rPr>
          <w:rStyle w:val="Sterk"/>
          <w:rFonts w:eastAsia="Times New Roman"/>
          <w:b/>
          <w:bCs/>
        </w:rPr>
        <w:t>Skolene og barnehagene bør ha formålsparagrafer basert på anarkistiske grunnprisipper</w:t>
      </w:r>
      <w:r>
        <w:rPr>
          <w:rFonts w:eastAsia="Times New Roman"/>
        </w:rPr>
        <w:br/>
      </w:r>
      <w:r>
        <w:rPr>
          <w:rStyle w:val="Sterk"/>
          <w:rFonts w:eastAsia="Times New Roman"/>
          <w:b/>
          <w:bCs/>
        </w:rPr>
        <w:t>Noen strøtanker om det anarkistiske ideal</w:t>
      </w:r>
      <w:r>
        <w:rPr>
          <w:rFonts w:ascii="Times New Roman" w:eastAsia="Times New Roman" w:hAnsi="Times New Roman" w:cs="Times New Roman"/>
        </w:rPr>
        <w:br/>
      </w:r>
      <w:r>
        <w:rPr>
          <w:rStyle w:val="Sterk"/>
          <w:rFonts w:eastAsia="Times New Roman"/>
          <w:b/>
          <w:bCs/>
        </w:rPr>
        <w:t xml:space="preserve">DIREKTE DEMOKRATI </w:t>
      </w:r>
      <w:r>
        <w:rPr>
          <w:rFonts w:eastAsia="Times New Roman"/>
        </w:rPr>
        <w:br/>
      </w:r>
      <w:r>
        <w:rPr>
          <w:rStyle w:val="Sterk"/>
          <w:rFonts w:eastAsia="Times New Roman"/>
          <w:b/>
          <w:bCs/>
        </w:rPr>
        <w:t>STYRING OG STYRERE KONTRA HERSKING OG HERSKERE</w:t>
      </w:r>
      <w:r>
        <w:rPr>
          <w:rFonts w:eastAsia="Times New Roman"/>
        </w:rPr>
        <w:br/>
      </w:r>
      <w:r>
        <w:rPr>
          <w:rStyle w:val="Sterk"/>
          <w:rFonts w:eastAsia="Times New Roman"/>
          <w:b/>
          <w:bCs/>
        </w:rPr>
        <w:t>Minst klasseforskjeller i Norge</w:t>
      </w:r>
      <w:r>
        <w:rPr>
          <w:rFonts w:eastAsia="Times New Roman"/>
        </w:rPr>
        <w:br/>
      </w:r>
      <w:r>
        <w:rPr>
          <w:rStyle w:val="Sterk"/>
          <w:rFonts w:eastAsia="Times New Roman"/>
          <w:b/>
          <w:bCs/>
        </w:rPr>
        <w:t>Lønnsforskjellene er blitt mindre</w:t>
      </w:r>
      <w:r>
        <w:rPr>
          <w:rFonts w:eastAsia="Times New Roman"/>
        </w:rPr>
        <w:br/>
      </w:r>
      <w:r>
        <w:rPr>
          <w:rStyle w:val="Sterk"/>
          <w:rFonts w:eastAsia="Times New Roman"/>
          <w:b/>
          <w:bCs/>
        </w:rPr>
        <w:t>Best betalt på "gølvet"</w:t>
      </w:r>
      <w:r>
        <w:rPr>
          <w:rFonts w:eastAsia="Times New Roman"/>
        </w:rPr>
        <w:br/>
      </w:r>
      <w:r>
        <w:rPr>
          <w:rStyle w:val="Sterk"/>
          <w:rFonts w:eastAsia="Times New Roman"/>
          <w:b/>
          <w:bCs/>
        </w:rPr>
        <w:t>KNUS PKK</w:t>
      </w:r>
      <w:r>
        <w:rPr>
          <w:rFonts w:eastAsia="Times New Roman"/>
        </w:rPr>
        <w:br/>
      </w:r>
      <w:r>
        <w:rPr>
          <w:rStyle w:val="Sterk"/>
          <w:rFonts w:eastAsia="Times New Roman"/>
          <w:b/>
          <w:bCs/>
        </w:rPr>
        <w:t>RYK OG REIS</w:t>
      </w:r>
      <w:r>
        <w:rPr>
          <w:rFonts w:eastAsia="Times New Roman"/>
        </w:rPr>
        <w:br/>
      </w:r>
      <w:r>
        <w:rPr>
          <w:rStyle w:val="Sterk"/>
          <w:rFonts w:eastAsia="Times New Roman"/>
          <w:b/>
          <w:bCs/>
        </w:rPr>
        <w:t>Om forsvaret av anarkiet</w:t>
      </w:r>
      <w:r>
        <w:rPr>
          <w:rFonts w:eastAsia="Times New Roman"/>
        </w:rPr>
        <w:br/>
      </w:r>
      <w:r>
        <w:rPr>
          <w:rStyle w:val="Sterk"/>
          <w:rFonts w:eastAsia="Times New Roman"/>
          <w:b/>
          <w:bCs/>
        </w:rPr>
        <w:t>RUSSLANDS PLASS PÅ DET ØKONOMISK-POLITISKE KARTET</w:t>
      </w:r>
      <w:r>
        <w:rPr>
          <w:rFonts w:eastAsia="Times New Roman"/>
        </w:rPr>
        <w:br/>
      </w:r>
      <w:r>
        <w:rPr>
          <w:rStyle w:val="Sterk"/>
          <w:rFonts w:eastAsia="Times New Roman"/>
          <w:b/>
          <w:bCs/>
        </w:rPr>
        <w:t>Israel 60 år. Israels plass på det økonomisk-politiske kartet</w:t>
      </w:r>
      <w:r>
        <w:rPr>
          <w:rFonts w:eastAsia="Times New Roman"/>
        </w:rPr>
        <w:br/>
      </w:r>
      <w:r>
        <w:rPr>
          <w:rStyle w:val="Sterk"/>
          <w:rFonts w:eastAsia="Times New Roman"/>
          <w:b/>
          <w:bCs/>
        </w:rPr>
        <w:t>USA på det økonomisk-politiske kartet</w:t>
      </w:r>
      <w:r>
        <w:rPr>
          <w:rFonts w:eastAsia="Times New Roman"/>
        </w:rPr>
        <w:br/>
      </w:r>
      <w:r>
        <w:rPr>
          <w:rStyle w:val="Sterk"/>
          <w:rFonts w:eastAsia="Times New Roman"/>
          <w:b/>
          <w:bCs/>
        </w:rPr>
        <w:t>Tysklands plass på det økonomisk-politiske kartet</w:t>
      </w:r>
      <w:r>
        <w:rPr>
          <w:rFonts w:eastAsia="Times New Roman"/>
        </w:rPr>
        <w:br/>
      </w:r>
      <w:r>
        <w:rPr>
          <w:rStyle w:val="Sterk"/>
          <w:rFonts w:eastAsia="Times New Roman"/>
          <w:b/>
          <w:bCs/>
        </w:rPr>
        <w:t>YTRINGSFRIHETEN - Pressens rolle under anarkismen</w:t>
      </w:r>
      <w:r>
        <w:rPr>
          <w:rFonts w:eastAsia="Times New Roman"/>
        </w:rPr>
        <w:br/>
      </w:r>
      <w:r>
        <w:rPr>
          <w:rStyle w:val="Sterk"/>
          <w:rFonts w:eastAsia="Times New Roman"/>
          <w:b/>
          <w:bCs/>
        </w:rPr>
        <w:t>Sykehusene - stats-monolitt i KRISE</w:t>
      </w:r>
      <w:r>
        <w:rPr>
          <w:rFonts w:eastAsia="Times New Roman"/>
        </w:rPr>
        <w:br/>
      </w:r>
      <w:r>
        <w:rPr>
          <w:rStyle w:val="Sterk"/>
          <w:rFonts w:eastAsia="Times New Roman"/>
          <w:b/>
          <w:bCs/>
        </w:rPr>
        <w:t>SPANIAS PLASS PÅ DET ØKONOMISK-POLITISKE KARTET</w:t>
      </w:r>
      <w:r>
        <w:rPr>
          <w:rFonts w:eastAsia="Times New Roman"/>
        </w:rPr>
        <w:br/>
      </w:r>
      <w:r>
        <w:rPr>
          <w:rStyle w:val="Sterk"/>
          <w:rFonts w:eastAsia="Times New Roman"/>
          <w:b/>
          <w:bCs/>
        </w:rPr>
        <w:t>Nei til "Storebror ser deg"</w:t>
      </w:r>
      <w:r>
        <w:rPr>
          <w:rFonts w:eastAsia="Times New Roman"/>
        </w:rPr>
        <w:t xml:space="preserve"> - </w:t>
      </w:r>
      <w:r>
        <w:rPr>
          <w:rStyle w:val="Sterk"/>
          <w:rFonts w:eastAsia="Times New Roman"/>
          <w:b/>
          <w:bCs/>
        </w:rPr>
        <w:t>Anarkistene sier nei til EU-direktiv 2006/24</w:t>
      </w:r>
      <w:r>
        <w:rPr>
          <w:rFonts w:eastAsia="Times New Roman"/>
        </w:rPr>
        <w:t xml:space="preserve"> </w:t>
      </w:r>
      <w:r>
        <w:rPr>
          <w:rStyle w:val="Sterk"/>
          <w:rFonts w:eastAsia="Times New Roman"/>
          <w:b/>
          <w:bCs/>
        </w:rPr>
        <w:t xml:space="preserve">- Datalagringsdirektivet - DLD </w:t>
      </w:r>
      <w:r>
        <w:rPr>
          <w:rFonts w:eastAsia="Times New Roman"/>
        </w:rPr>
        <w:br/>
      </w:r>
      <w:r>
        <w:rPr>
          <w:rStyle w:val="Sterk"/>
          <w:rFonts w:eastAsia="Times New Roman"/>
          <w:b/>
          <w:bCs/>
        </w:rPr>
        <w:t>Halv, full eller null matmoms? Fordelingseffekter med videre</w:t>
      </w:r>
      <w:r>
        <w:rPr>
          <w:rFonts w:eastAsia="Times New Roman"/>
        </w:rPr>
        <w:br/>
      </w:r>
      <w:r>
        <w:rPr>
          <w:rStyle w:val="Sterk"/>
          <w:rFonts w:eastAsia="Times New Roman"/>
          <w:b/>
          <w:bCs/>
        </w:rPr>
        <w:t>Boikott åpnings-seremonien til OL i Beijing</w:t>
      </w:r>
      <w:r>
        <w:rPr>
          <w:rFonts w:eastAsia="Times New Roman"/>
        </w:rPr>
        <w:br/>
      </w:r>
      <w:r>
        <w:rPr>
          <w:rStyle w:val="Sterk"/>
          <w:rFonts w:eastAsia="Times New Roman"/>
          <w:b/>
          <w:bCs/>
        </w:rPr>
        <w:t>Kirken og offentlige budsjetter</w:t>
      </w:r>
      <w:r>
        <w:rPr>
          <w:rFonts w:eastAsia="Times New Roman"/>
        </w:rPr>
        <w:br/>
      </w:r>
      <w:r>
        <w:rPr>
          <w:rStyle w:val="Sterk"/>
          <w:rFonts w:eastAsia="Times New Roman"/>
          <w:b/>
          <w:bCs/>
        </w:rPr>
        <w:t>Subsidier til kapitalister/plutarker i U-land vil ikke hjelpe folket</w:t>
      </w:r>
      <w:r>
        <w:rPr>
          <w:rFonts w:eastAsia="Times New Roman"/>
        </w:rPr>
        <w:br/>
      </w:r>
      <w:r>
        <w:rPr>
          <w:rStyle w:val="Sterk"/>
          <w:rFonts w:eastAsia="Times New Roman"/>
          <w:b/>
          <w:bCs/>
        </w:rPr>
        <w:t>Anarkistene støtter de nye foreslåtte grep for å gjøre Oslo til en virkelig kulturhovedstad</w:t>
      </w:r>
      <w:r>
        <w:rPr>
          <w:rFonts w:eastAsia="Times New Roman"/>
        </w:rPr>
        <w:br/>
      </w:r>
      <w:r>
        <w:rPr>
          <w:rStyle w:val="Sterk"/>
          <w:rFonts w:eastAsia="Times New Roman"/>
          <w:b/>
          <w:bCs/>
        </w:rPr>
        <w:t>Den kompakte majoritet mot ny ekteskapslov</w:t>
      </w:r>
      <w:r>
        <w:rPr>
          <w:rFonts w:eastAsia="Times New Roman"/>
        </w:rPr>
        <w:br/>
      </w:r>
      <w:r>
        <w:rPr>
          <w:rStyle w:val="Sterk"/>
          <w:rFonts w:eastAsia="Times New Roman"/>
          <w:b/>
          <w:bCs/>
        </w:rPr>
        <w:t>PST bør nå skjerpe overvåkingen av nazi-miljøet</w:t>
      </w:r>
      <w:r>
        <w:rPr>
          <w:rFonts w:eastAsia="Times New Roman"/>
        </w:rPr>
        <w:t xml:space="preserve"> </w:t>
      </w:r>
      <w:r>
        <w:rPr>
          <w:rFonts w:eastAsia="Times New Roman"/>
        </w:rPr>
        <w:br/>
      </w:r>
      <w:r>
        <w:rPr>
          <w:rStyle w:val="Sterk"/>
          <w:rFonts w:eastAsia="Times New Roman"/>
          <w:b/>
          <w:bCs/>
        </w:rPr>
        <w:t>Høyresiden, populistene og Oslo Arbeiderparti burde skamme seg</w:t>
      </w:r>
      <w:r>
        <w:rPr>
          <w:rFonts w:eastAsia="Times New Roman"/>
        </w:rPr>
        <w:br/>
      </w:r>
      <w:r>
        <w:rPr>
          <w:rStyle w:val="Sterk"/>
          <w:rFonts w:eastAsia="Times New Roman"/>
          <w:b/>
          <w:bCs/>
        </w:rPr>
        <w:t>En anarkistisk kritikk av Arne Næss</w:t>
      </w:r>
      <w:r>
        <w:rPr>
          <w:rFonts w:eastAsia="Times New Roman"/>
        </w:rPr>
        <w:br/>
      </w:r>
      <w:r>
        <w:rPr>
          <w:rStyle w:val="Sterk"/>
          <w:rFonts w:eastAsia="Times New Roman"/>
          <w:b/>
          <w:bCs/>
        </w:rPr>
        <w:t>Svein Longva er død</w:t>
      </w:r>
      <w:r>
        <w:rPr>
          <w:rFonts w:eastAsia="Times New Roman"/>
        </w:rPr>
        <w:br/>
      </w:r>
      <w:r>
        <w:rPr>
          <w:rStyle w:val="Sterk"/>
          <w:rFonts w:eastAsia="Times New Roman"/>
          <w:b/>
          <w:bCs/>
        </w:rPr>
        <w:t>En sannsynlig naturlig forklaring på Snåsamannens suksess og et friskt fraspark mot helsestatsråd "healing" Hanssen</w:t>
      </w:r>
      <w:r>
        <w:rPr>
          <w:rFonts w:eastAsia="Times New Roman"/>
        </w:rPr>
        <w:br/>
      </w:r>
      <w:r>
        <w:rPr>
          <w:rStyle w:val="Sterk"/>
          <w:rFonts w:eastAsia="Times New Roman"/>
          <w:b/>
          <w:bCs/>
        </w:rPr>
        <w:t>Kritikk av Navarsetes og Senterpartiets angrep på ytringsfriheten</w:t>
      </w:r>
      <w:r>
        <w:rPr>
          <w:rFonts w:eastAsia="Times New Roman"/>
        </w:rPr>
        <w:br/>
      </w:r>
      <w:r>
        <w:rPr>
          <w:rStyle w:val="Sterk"/>
          <w:rFonts w:eastAsia="Times New Roman"/>
          <w:b/>
          <w:bCs/>
        </w:rPr>
        <w:t>Nei til blanding av politi og religion!</w:t>
      </w:r>
      <w:r>
        <w:rPr>
          <w:rFonts w:eastAsia="Times New Roman"/>
        </w:rPr>
        <w:br/>
      </w:r>
      <w:r>
        <w:rPr>
          <w:rStyle w:val="Sterk"/>
          <w:rFonts w:eastAsia="Times New Roman"/>
          <w:b/>
          <w:bCs/>
        </w:rPr>
        <w:t>Politiaksjoner - kjeltringstreker og politisk torpedovirksomhet? Anarkistenes syn!</w:t>
      </w:r>
      <w:r>
        <w:rPr>
          <w:rFonts w:eastAsia="Times New Roman"/>
        </w:rPr>
        <w:t xml:space="preserve"> </w:t>
      </w:r>
      <w:r>
        <w:rPr>
          <w:rFonts w:eastAsia="Times New Roman"/>
        </w:rPr>
        <w:br/>
      </w:r>
      <w:r>
        <w:rPr>
          <w:rStyle w:val="Sterk"/>
          <w:rFonts w:eastAsia="Times New Roman"/>
          <w:b/>
          <w:bCs/>
        </w:rPr>
        <w:t>Anarki, ikke regjeringssystem i Norge!</w:t>
      </w:r>
      <w:r>
        <w:rPr>
          <w:rFonts w:eastAsia="Times New Roman"/>
        </w:rPr>
        <w:br/>
      </w:r>
      <w:r>
        <w:rPr>
          <w:rStyle w:val="Sterk"/>
          <w:rFonts w:eastAsia="Times New Roman"/>
          <w:b/>
          <w:bCs/>
        </w:rPr>
        <w:t>Søkelys på de diagnostiske kriteriene for psykose og paranoid schizofreni i tilknytning til Breivik saken. En foreløpig kommentar</w:t>
      </w:r>
      <w:r>
        <w:rPr>
          <w:rFonts w:eastAsia="Times New Roman"/>
        </w:rPr>
        <w:br/>
      </w:r>
      <w:r>
        <w:rPr>
          <w:rStyle w:val="Sterk"/>
          <w:rFonts w:eastAsia="Times New Roman"/>
          <w:b/>
          <w:bCs/>
        </w:rPr>
        <w:t xml:space="preserve">Ad Breiviksaken og antiterrorisme. Strengere kontroll! </w:t>
      </w:r>
      <w:r>
        <w:rPr>
          <w:rFonts w:eastAsia="Times New Roman"/>
        </w:rPr>
        <w:br/>
      </w:r>
      <w:r>
        <w:rPr>
          <w:rStyle w:val="Sterk"/>
          <w:rFonts w:eastAsia="Times New Roman"/>
          <w:b/>
          <w:bCs/>
          <w:color w:val="000000"/>
        </w:rPr>
        <w:t>Et utvalg av artikler med relevans til Breiviksaken</w:t>
      </w:r>
      <w:r>
        <w:rPr>
          <w:rStyle w:val="Sterk"/>
          <w:rFonts w:eastAsia="Times New Roman"/>
          <w:b/>
          <w:bCs/>
        </w:rPr>
        <w:t xml:space="preserve"> </w:t>
      </w:r>
      <w:r>
        <w:rPr>
          <w:rFonts w:eastAsia="Times New Roman"/>
        </w:rPr>
        <w:br/>
      </w:r>
      <w:r>
        <w:rPr>
          <w:rStyle w:val="Sterk"/>
          <w:rFonts w:eastAsia="Times New Roman"/>
          <w:b/>
          <w:bCs/>
        </w:rPr>
        <w:t>Pelsdyrnæringen og anarkisme</w:t>
      </w:r>
      <w:r>
        <w:rPr>
          <w:rFonts w:eastAsia="Times New Roman"/>
        </w:rPr>
        <w:br/>
      </w:r>
      <w:r>
        <w:rPr>
          <w:rStyle w:val="Sterk"/>
          <w:rFonts w:eastAsia="Times New Roman"/>
          <w:b/>
          <w:bCs/>
        </w:rPr>
        <w:t>EUs viktigste institusjoner - vi må kjenne fienden for å overvinne den</w:t>
      </w:r>
      <w:r>
        <w:rPr>
          <w:rFonts w:eastAsia="Times New Roman"/>
        </w:rPr>
        <w:br/>
      </w:r>
      <w:r>
        <w:rPr>
          <w:rStyle w:val="Sterk"/>
          <w:rFonts w:eastAsia="Times New Roman"/>
          <w:b/>
          <w:bCs/>
        </w:rPr>
        <w:t>Bokanmeldelse: «Den ukrainske makhnovist-bevegelsen 1918-21»</w:t>
      </w:r>
      <w:r>
        <w:rPr>
          <w:rFonts w:eastAsia="Times New Roman"/>
        </w:rPr>
        <w:br/>
      </w:r>
      <w:r>
        <w:rPr>
          <w:rStyle w:val="Sterk"/>
          <w:rFonts w:eastAsia="Times New Roman"/>
          <w:b/>
          <w:bCs/>
        </w:rPr>
        <w:t xml:space="preserve">Hei Harald Fagerhus m. fl. Det er gini-indeksen for inntekt som er interessant for systemanalyse. </w:t>
      </w:r>
      <w:r>
        <w:rPr>
          <w:rFonts w:eastAsia="Times New Roman"/>
        </w:rPr>
        <w:br/>
      </w:r>
      <w:r>
        <w:rPr>
          <w:rStyle w:val="Sterk"/>
          <w:rFonts w:eastAsia="Times New Roman"/>
          <w:b/>
          <w:bCs/>
        </w:rPr>
        <w:t>Formuesfordelingen har ingen - til liten – selvstendig betydning. Argumenter for å holde formuesfordelingen utenfor sosialisme-estimeringen.</w:t>
      </w:r>
    </w:p>
    <w:p w14:paraId="799D1B84" w14:textId="77777777" w:rsidR="007803F7" w:rsidRDefault="00000000">
      <w:pPr>
        <w:jc w:val="center"/>
      </w:pPr>
      <w:r>
        <w:rPr>
          <w:rFonts w:eastAsia="Times New Roman"/>
          <w:noProof/>
        </w:rPr>
        <w:drawing>
          <wp:inline distT="0" distB="0" distL="0" distR="0" wp14:anchorId="18F1AE13" wp14:editId="0AAFD62A">
            <wp:extent cx="5943600" cy="19046"/>
            <wp:effectExtent l="0" t="0" r="19050" b="19054"/>
            <wp:docPr id="93" name="Horizontal Line 14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B35816E" w14:textId="77777777" w:rsidR="007803F7" w:rsidRDefault="00000000">
      <w:pPr>
        <w:pStyle w:val="NormalWeb"/>
        <w:jc w:val="center"/>
      </w:pPr>
      <w:r>
        <w:rPr>
          <w:rStyle w:val="Sterk"/>
          <w:sz w:val="48"/>
          <w:szCs w:val="48"/>
        </w:rPr>
        <w:t>Anarki kontra stat - en kortfattet utredning om stats- og anarki-begrepene</w:t>
      </w:r>
    </w:p>
    <w:p w14:paraId="6EB310C8" w14:textId="77777777" w:rsidR="007803F7" w:rsidRDefault="00000000">
      <w:pPr>
        <w:pStyle w:val="NormalWeb"/>
        <w:jc w:val="center"/>
      </w:pPr>
      <w:r>
        <w:br/>
      </w:r>
      <w:r>
        <w:rPr>
          <w:noProof/>
        </w:rPr>
        <w:drawing>
          <wp:inline distT="0" distB="0" distL="0" distR="0" wp14:anchorId="16B7B2C5" wp14:editId="2051FB2C">
            <wp:extent cx="4257675" cy="4257675"/>
            <wp:effectExtent l="0" t="0" r="9525" b="9525"/>
            <wp:docPr id="94" name="Bilde 47"/>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6697AEDB" w14:textId="77777777" w:rsidR="007803F7" w:rsidRDefault="00000000">
      <w:pPr>
        <w:pStyle w:val="NormalWeb"/>
        <w:jc w:val="center"/>
      </w:pPr>
      <w:r>
        <w:rPr>
          <w:noProof/>
        </w:rPr>
        <w:drawing>
          <wp:inline distT="0" distB="0" distL="0" distR="0" wp14:anchorId="041D8507" wp14:editId="7B85204D">
            <wp:extent cx="5731514" cy="5731514"/>
            <wp:effectExtent l="0" t="0" r="2536" b="2536"/>
            <wp:docPr id="95" name="Bilde 46"/>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641BFE78" w14:textId="77777777" w:rsidR="007803F7" w:rsidRDefault="00000000">
      <w:pPr>
        <w:pStyle w:val="NormalWeb"/>
        <w:jc w:val="center"/>
      </w:pPr>
      <w:r>
        <w:rPr>
          <w:noProof/>
        </w:rPr>
        <w:drawing>
          <wp:inline distT="0" distB="0" distL="0" distR="0" wp14:anchorId="3D35241B" wp14:editId="3AB6FCA5">
            <wp:extent cx="5676896" cy="4914900"/>
            <wp:effectExtent l="0" t="0" r="4" b="0"/>
            <wp:docPr id="96" name="Bilde 45"/>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20FE258D" w14:textId="77777777" w:rsidR="007803F7" w:rsidRDefault="00000000">
      <w:pPr>
        <w:jc w:val="center"/>
      </w:pPr>
      <w:r>
        <w:rPr>
          <w:sz w:val="20"/>
          <w:szCs w:val="20"/>
        </w:rPr>
        <w:t>*) Stjernene på kartene markerer posisjonen til det norske økonomiske-politiske systemet (ca 53% anarkigrad) etter den revolusjonære endringen i 1994/95. Les mer om dette på</w:t>
      </w:r>
      <w:hyperlink r:id="rId470" w:history="1">
        <w:r>
          <w:rPr>
            <w:rStyle w:val="Hyperkobling"/>
            <w:sz w:val="20"/>
            <w:szCs w:val="20"/>
          </w:rPr>
          <w:t>http://www.anarchy.no/a_nor.html</w:t>
        </w:r>
      </w:hyperlink>
      <w:r>
        <w:rPr>
          <w:sz w:val="20"/>
          <w:szCs w:val="20"/>
        </w:rPr>
        <w:t xml:space="preserve"> og </w:t>
      </w:r>
      <w:hyperlink r:id="rId471" w:history="1">
        <w:r>
          <w:rPr>
            <w:rStyle w:val="Hyperkobling"/>
            <w:sz w:val="20"/>
            <w:szCs w:val="20"/>
          </w:rPr>
          <w:t>http://www.anarchy.no/ija1994-96.html</w:t>
        </w:r>
      </w:hyperlink>
      <w:r>
        <w:t xml:space="preserve"> . </w:t>
      </w:r>
      <w:r>
        <w:rPr>
          <w:sz w:val="20"/>
          <w:szCs w:val="20"/>
        </w:rPr>
        <w:t>Systemet er nå plassert like over stjernen, med ca 54% anarkigrad</w:t>
      </w:r>
      <w:r>
        <w:t xml:space="preserve">. </w:t>
      </w:r>
    </w:p>
    <w:p w14:paraId="50F35189" w14:textId="77777777" w:rsidR="007803F7" w:rsidRDefault="00000000">
      <w:pPr>
        <w:pStyle w:val="NormalWeb"/>
      </w:pPr>
      <w:r>
        <w:t xml:space="preserve">1. I følge sosiologen Max Webers utdaterte, gammeldagse definisjon, er en stat den institusjonen som har monopol på legitim bruk av vold innenfor et avgrenset område, og "anarki" er det som skjer ved fravær av dette. </w:t>
      </w:r>
    </w:p>
    <w:p w14:paraId="218BE145" w14:textId="77777777" w:rsidR="007803F7" w:rsidRDefault="00000000">
      <w:pPr>
        <w:pStyle w:val="NormalWeb"/>
      </w:pPr>
      <w:r>
        <w:t>2. Dette står i motsetning til det moderne, oppdaterte, statsbegrepet hvor stat i bred samfunnnsmessig forstand er et system med signifikante rangs- og/eller inntektsforskjeller, signifikant politisk/administrativt og/eller økonomisk hierarki, dvs. betydelig vertikalt organisert, herunder byråkratisk og/eller ineffektivt.</w:t>
      </w:r>
    </w:p>
    <w:p w14:paraId="0E4DC825" w14:textId="77777777" w:rsidR="007803F7" w:rsidRDefault="00000000">
      <w:pPr>
        <w:pStyle w:val="NormalWeb"/>
      </w:pPr>
      <w:r>
        <w:t xml:space="preserve">3. Og anarki er fravær av dette, et system med signifikant små rangs- og lønnsforskjeller, pluss effektivitet, dvs. betydelig horisontal organisasjon.  </w:t>
      </w:r>
    </w:p>
    <w:p w14:paraId="5903F022" w14:textId="77777777" w:rsidR="007803F7" w:rsidRDefault="00000000">
      <w:pPr>
        <w:pStyle w:val="NormalWeb"/>
      </w:pPr>
      <w:r>
        <w:t xml:space="preserve">4. Det moderne stats- vs anarkibegrepet har således ikke noe med voldsmonopol eller fravær av dette å gjøre. Ingen ekte anarkist anbefaler å ha flere konkurrerende/rivaliserende  voldsforetak, men voldsapparatet skal være under deltakende demokratisk styring, reelt demokrati. I anarkier av høy grad vil dette være direkte demokrati, i anarkier av lav grad, er det  mer eller mindre delegert demokrati. Norge og Den Sveitsiske Konføderasjon er som kjent anarkier av lav grad, jevnfør 3.. Begge steder er voldsapparatet under reell demokratisk styring. En kan likevel merke seg at i begge land er det flusst med håndvåpen i private hender, som ikke er en del av sentraladministrasjonens volds-apparat, men dette går stort sett bra, og kan bidra til å hindre et statskupp, om noen skulle forsøke seg. </w:t>
      </w:r>
    </w:p>
    <w:p w14:paraId="07202724" w14:textId="77777777" w:rsidR="007803F7" w:rsidRDefault="00000000">
      <w:pPr>
        <w:pStyle w:val="NormalWeb"/>
      </w:pPr>
      <w:r>
        <w:t xml:space="preserve">Webers "anarki"-begrep har ikke noe med anarki, reelt demokrati, å gjøre. Webers "anarki" dreier seg om rivaliserende polyarki (mange herskere) eller oligarki (fåtall herskere), kombinert med  oklarki  (pøbelvelde) og kaos ("stater i  staten" i innbyrdes strid). Dette er betydelig autoritært, og langt fra anarki på det økonomisk-politiske kartet. Man skal i denne sammenheng snakke om mislykte stater, og dette er ikke anarki, men klart stater - arkier. Anarkistene tar derfor sterkt avstand fra enkelte ordbøker og leksika som definerer anarki som kaos, lovløse tilstander, pøbelvelde, mangel på organisasjon, etc. Dette er er helt feil ordbruk. Og anarkistene unngår derfor denne ordbruken. Det bør også alle andre gjøre. </w:t>
      </w:r>
    </w:p>
    <w:p w14:paraId="778A3AEF" w14:textId="77777777" w:rsidR="007803F7" w:rsidRDefault="00000000">
      <w:pPr>
        <w:pStyle w:val="NormalWeb"/>
      </w:pPr>
      <w:r>
        <w:t xml:space="preserve">5. Når systemet "tipper over" fra </w:t>
      </w:r>
    </w:p>
    <w:p w14:paraId="0D03DF22" w14:textId="77777777" w:rsidR="007803F7" w:rsidRDefault="00000000">
      <w:pPr>
        <w:pStyle w:val="NormalWeb"/>
      </w:pPr>
      <w:r>
        <w:t xml:space="preserve">a) å være et system hvor innflytelsen går litt mer fra toppen og ned, enn det motsatte, nedenifra, fra folket/grasrota, og opp, - til et system hvor innflytelsen </w:t>
      </w:r>
    </w:p>
    <w:p w14:paraId="6893DC03" w14:textId="77777777" w:rsidR="007803F7" w:rsidRDefault="00000000">
      <w:pPr>
        <w:pStyle w:val="NormalWeb"/>
      </w:pPr>
      <w:r>
        <w:t xml:space="preserve">b) går litt mer fra folket -  definert som klasse i motsetning til øvrigheten i privat og offentlig sektor - og opp, enn det motsatte, fra toppen og ned -  </w:t>
      </w:r>
    </w:p>
    <w:p w14:paraId="0B6C55EE" w14:textId="77777777" w:rsidR="007803F7" w:rsidRDefault="00000000">
      <w:pPr>
        <w:pStyle w:val="NormalWeb"/>
      </w:pPr>
      <w:r>
        <w:t xml:space="preserve">skjer det et kvalitativt skift for et samfunn, fra stat til anarki, dvs. mer enn 50% anarkigrad (autoritærgrad mindre enn 50%), og så videre til 100% anarki (autoritærgrad lik 0%) etter hvert som samfunnspyramiden bredt definert blir flatere og flatere. Konvensjonelt defineres også "tippepunktet", 50% anarkigrad, som anarki. Dette er midtpunktet på det økonomisk-politiske kartet. Når det er anarki er det reelt demokrati, når det er stat er det semi- eller pseudo-demokrati eller enda verre, noe totalitært, med mer enn 666 promille (ca 67%) autoritærgrad. </w:t>
      </w:r>
    </w:p>
    <w:p w14:paraId="56294215" w14:textId="77777777" w:rsidR="007803F7" w:rsidRDefault="00000000">
      <w:pPr>
        <w:pStyle w:val="NormalWeb"/>
      </w:pPr>
      <w:r>
        <w:t xml:space="preserve">6. Således gjelder at a) når den samfunnsmessige pyramiden er topptung, betydelig vertikalt organisert, i privat og offentlig sektor, er det stat, og b) når den samfunnsmessige pyramiden er betydelig flat, signifikant horisontalt organisert,  i privat og offentlig sektor, er det anarki, i større eller mindre grad. Stat definert i følge 2. har følgelig prinsipielt ikke noe med offentlig sektor å gjøre, er denne innenfor rammen av horisontal organisasjon er det anarki, selv om offentlig sektor er stor. Og en stor privat sektor som er betydelig hierarkisk organisert, økonomisk og/eller politisk/administrativt, kan bidra til - og inngå i - en stat, definert ved 2.. </w:t>
      </w:r>
    </w:p>
    <w:p w14:paraId="07D9096E" w14:textId="77777777" w:rsidR="007803F7" w:rsidRDefault="00000000">
      <w:pPr>
        <w:pStyle w:val="NormalWeb"/>
      </w:pPr>
      <w:r>
        <w:t xml:space="preserve">7. Anarkistene holder seg stort sett til de moderne stats- kontra anarki-begrepene, henholdsvis 2. og 3., spesielt i samfunnsvitenskapelig sammenheng, og også i populariserte utgaver. Det bør også alle andre gjøre. </w:t>
      </w:r>
    </w:p>
    <w:p w14:paraId="2C4B86B9" w14:textId="77777777" w:rsidR="007803F7" w:rsidRDefault="00000000">
      <w:pPr>
        <w:pStyle w:val="NormalWeb"/>
      </w:pPr>
      <w:r>
        <w:t xml:space="preserve">8. Stat er imidlertid et tvetydig begrep. Det brukes også som a) et navn på et land som helhet, "staten Norge", og om b) sentraladministrasjonen, "den norske stat", og tilhørende næringsvirksomhet, som NSB, Norges Statsbaner. </w:t>
      </w:r>
    </w:p>
    <w:p w14:paraId="687C1ECD" w14:textId="77777777" w:rsidR="007803F7" w:rsidRDefault="00000000">
      <w:pPr>
        <w:pStyle w:val="NormalWeb"/>
      </w:pPr>
      <w:r>
        <w:t xml:space="preserve">9. Når anarkistene snakker om ikke-stat,  fravær av stat, avskaffe staten, o.l., er det stat i betydningen 2. som gjelder, ikke 8. a) og b). At sentraladministrasjonen, stat i betydningen 8 b), kan bidra til en viss autoritærgrad er en annen sak, men anarkistene går ikke inn for å avskaffe sentraladministrasjonen som sådan. Er denne innenfor rammen av horisontal organisjon er den i samsvar med anarkismen. Anarkistene bruker helst ordene "land" og "sentraladministrasjon" i stedet for henholdvis stat i betydningen 8 a) og b), for ikke å skape forvirring. I enkelte tilfeller brukes stat i betydningen 8 a) eller b) når det går klart fram av sammenhengen hva som menes, eller man presiserer nærmer hva som menes, for å unngå misforståleser. Det bør også alle andre gjøre. </w:t>
      </w:r>
    </w:p>
    <w:p w14:paraId="7CB69621" w14:textId="77777777" w:rsidR="007803F7" w:rsidRDefault="00000000">
      <w:pPr>
        <w:pStyle w:val="NormalWeb"/>
      </w:pPr>
      <w:r>
        <w:t xml:space="preserve">10. I Norge er samfunnssystemet for tiden så vidt anarkistisk, med ca 54% anarkigrad for tiden, dvs. vi har et anarki av lav grad. Dette betyr at samfunnsystemet, sett alt i alt i privat og offentlig sektor, fungerer litt mer nedenfra og opp, enn ovenifra og ned. Det er ikke stat/regjering/herskere/autoriteter i betydningen topptung samfunnspyramide, selv om det er en god del autoritære tendenser, ca 46% autoritærgrad. Men det er betydelig (signifikant) selvstyre og reelt demokrati, betydelig innflytelse for det norske folk, folket sett som klasse i motsetning til øvrigheten. Norge har ikke regjering/stat/herskere/autoriteter, det er ikke et regjerings-system - dvs. betydelig vertikal organisasjon, men landet - riket - er et anarki (av lav grad ca 54%). Sentraladministrasjonen, som ikke feilaktig skal kalles regjering, herskere, autoriteter eller stat, fungerer innenfor et anarkistisk system, selv om det er en del autoritære tendenser.(IIFOR) </w:t>
      </w:r>
    </w:p>
    <w:p w14:paraId="03AA7344" w14:textId="77777777" w:rsidR="007803F7" w:rsidRDefault="00000000">
      <w:pPr>
        <w:jc w:val="center"/>
      </w:pPr>
      <w:r>
        <w:rPr>
          <w:rFonts w:eastAsia="Times New Roman"/>
          <w:noProof/>
        </w:rPr>
        <w:drawing>
          <wp:inline distT="0" distB="0" distL="0" distR="0" wp14:anchorId="190721CE" wp14:editId="41A8A9D6">
            <wp:extent cx="5943600" cy="19046"/>
            <wp:effectExtent l="0" t="0" r="19050" b="19054"/>
            <wp:docPr id="97" name="Horizontal Line 14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D14B42C" w14:textId="77777777" w:rsidR="007803F7" w:rsidRDefault="00000000">
      <w:pPr>
        <w:pStyle w:val="NormalWeb"/>
        <w:jc w:val="center"/>
      </w:pPr>
      <w:r>
        <w:rPr>
          <w:rStyle w:val="Sterk"/>
          <w:sz w:val="48"/>
          <w:szCs w:val="48"/>
        </w:rPr>
        <w:t>Om stat og styring og det frihetlige (anarkisme)</w:t>
      </w:r>
      <w:r>
        <w:rPr>
          <w:rStyle w:val="Sterk"/>
        </w:rPr>
        <w:t xml:space="preserve"> </w:t>
      </w:r>
    </w:p>
    <w:p w14:paraId="5E50C5DD" w14:textId="77777777" w:rsidR="007803F7" w:rsidRDefault="00000000">
      <w:pPr>
        <w:pStyle w:val="NormalWeb"/>
      </w:pPr>
      <w:r>
        <w:t xml:space="preserve">Det frihetlige er ensbetydende med anarki og anarkisme, men er et ord mindre belagt med misforståelser og feiltolkninger i retning kaos/oklarki, dvs. pøbelvelde i vid forstand. Anarkistene bruker av denne grunn ofte betegnelsen frihetlig, for å unngå belastende misforståelser og feiltolkninger, men dagens tema er egentlig ikke noe annet enn "Om stat og styring og anarkisme". </w:t>
      </w:r>
    </w:p>
    <w:p w14:paraId="5BC38CDF" w14:textId="77777777" w:rsidR="007803F7" w:rsidRDefault="00000000">
      <w:pPr>
        <w:pStyle w:val="NormalWeb"/>
      </w:pPr>
      <w:r>
        <w:t xml:space="preserve">Enkelte har hevdet at "anarkistene forfekter nedleggelse av stat og styring". Dette er nok en "sannhet" med store modifikasjoner. </w:t>
      </w:r>
      <w:r>
        <w:br/>
      </w:r>
      <w:r>
        <w:br/>
        <w:t xml:space="preserve">1. Anarkistene er ikke imot styring, men mot hersking. Anarkistene er også mot stat i den generelle betydningen topptung samfunnspyramide, men ikke mot stat i den snevre betydning sentraladministrasjonen, så lenge systemet alt i alt ikke er en topptung samfunnspyramide. Vi er heller ikke mot staten Norge, i betydningen landet Norge. </w:t>
      </w:r>
    </w:p>
    <w:p w14:paraId="78001BD4" w14:textId="77777777" w:rsidR="007803F7" w:rsidRDefault="00000000">
      <w:pPr>
        <w:pStyle w:val="NormalWeb"/>
      </w:pPr>
      <w:r>
        <w:t xml:space="preserve">Ei heller er anarkistene imot bedrifter hel- eller deleid av sentraladministrasjonen, så lenge de ikke bidrar til - eller er en del av - en topptung samfunnspyramide. For kommunale foretak gjelder tilsvarende. Offentlig kontra privat eie er ikke noe prinsippspørsmål i anarkismen og hva man velger her må avgjøres ut fra hva som er mest effektivt og rettferdig. </w:t>
      </w:r>
    </w:p>
    <w:p w14:paraId="37388588" w14:textId="77777777" w:rsidR="007803F7" w:rsidRDefault="00000000">
      <w:pPr>
        <w:pStyle w:val="NormalWeb"/>
      </w:pPr>
      <w:r>
        <w:rPr>
          <w:rStyle w:val="Utheving"/>
          <w:b/>
          <w:bCs/>
        </w:rPr>
        <w:t>Digresjon:</w:t>
      </w:r>
      <w:r>
        <w:t xml:space="preserve"> </w:t>
      </w:r>
      <w:r>
        <w:rPr>
          <w:rStyle w:val="Sterk"/>
          <w:i/>
          <w:iCs/>
        </w:rPr>
        <w:t>Maksimal effektivitet</w:t>
      </w:r>
      <w:r>
        <w:rPr>
          <w:rStyle w:val="Utheving"/>
        </w:rPr>
        <w:t xml:space="preserve"> er definert som </w:t>
      </w:r>
      <w:r>
        <w:rPr>
          <w:rStyle w:val="Sterk"/>
          <w:i/>
          <w:iCs/>
        </w:rPr>
        <w:t>Pareto-optimalitet</w:t>
      </w:r>
      <w:r>
        <w:rPr>
          <w:rStyle w:val="Utheving"/>
        </w:rPr>
        <w:t xml:space="preserve">, at man innretter seg slik at ingen kan få det bedre uten at andre får det verre, med hensyn til ressursbruk i vid forstand, i natur- og miljøforvaltningen, i produksjon, handel og distribusjon, administrasjon, o.s.v., både på kort sikt og i et langsiktig perspektiv, kort sagt Pareto-optimalitet i det fagøkonomene kaller </w:t>
      </w:r>
      <w:r>
        <w:rPr>
          <w:rStyle w:val="Sterk"/>
          <w:i/>
          <w:iCs/>
        </w:rPr>
        <w:t>ressursallokeringen</w:t>
      </w:r>
      <w:r>
        <w:rPr>
          <w:rStyle w:val="Utheving"/>
        </w:rPr>
        <w:t xml:space="preserve">. </w:t>
      </w:r>
    </w:p>
    <w:p w14:paraId="0E679371" w14:textId="77777777" w:rsidR="007803F7" w:rsidRDefault="00000000">
      <w:pPr>
        <w:pStyle w:val="NormalWeb"/>
      </w:pPr>
      <w:r>
        <w:rPr>
          <w:rStyle w:val="Sterk"/>
          <w:i/>
          <w:iCs/>
        </w:rPr>
        <w:t>Maksimal rettferdighet</w:t>
      </w:r>
      <w:r>
        <w:rPr>
          <w:rStyle w:val="Utheving"/>
        </w:rPr>
        <w:t xml:space="preserve"> er definert ved </w:t>
      </w:r>
      <w:r>
        <w:rPr>
          <w:rStyle w:val="Sterk"/>
          <w:i/>
          <w:iCs/>
        </w:rPr>
        <w:t>Ombytte-kriteriet</w:t>
      </w:r>
      <w:r>
        <w:rPr>
          <w:rStyle w:val="Utheving"/>
        </w:rPr>
        <w:t xml:space="preserve">, at ingen, når alt kommer til alt, vil bytte posisjon [dvs. med hensyn til utdanning, yrke, plassering, offer og goder, etc.], med noen andre i samfunnet. </w:t>
      </w:r>
    </w:p>
    <w:p w14:paraId="36901225" w14:textId="77777777" w:rsidR="007803F7" w:rsidRDefault="00000000">
      <w:pPr>
        <w:pStyle w:val="NormalWeb"/>
      </w:pPr>
      <w:r>
        <w:rPr>
          <w:rStyle w:val="Utheving"/>
        </w:rPr>
        <w:t xml:space="preserve">En fagøkonom vil si at maksimal effektivitet og rettferdighet oppnås, når man blant de Pareto-optimale løsninger i samfunnsøkonomien bredt definert, velger en som også oppfyller Ombytte-kriteriet. Samfunnsøkonomisk teori viser at det finnes slike løsninger, som altså både er maksimalt effektive og rettferdige. - I praksis er det grader av effektivitet og rettferdighet. Det ene utelukker som regel ikke det andre, og anarkistene vil ha mest mulig av både effektivitet og rettferdighet. Digresjon slutt. </w:t>
      </w:r>
    </w:p>
    <w:p w14:paraId="5014E2D7" w14:textId="77777777" w:rsidR="007803F7" w:rsidRDefault="00000000">
      <w:pPr>
        <w:pStyle w:val="NormalWeb"/>
      </w:pPr>
      <w:r>
        <w:t xml:space="preserve">Tilbake til hovedsaken. Vi skal forklare punkt 1. litt nærmere: </w:t>
      </w:r>
      <w:r>
        <w:br/>
      </w:r>
      <w:r>
        <w:br/>
        <w:t xml:space="preserve">2. Anarki = ([An-ark]-i) betyr ([an = uten - ark = hersking og hersker(e)] - i = system og styring, som i monark-i). Anarki er dermed system og styring uten hersking og herskere. Vi er således som nevnt ikke mot styring, vi er for styring uten hersking, og mot hersking og herskere. Men styringen, innflytelsen på styringen, må altså a) gå mer nedenfra, fra grasrota og opp, enn omvendt, b) ovenifra og ned, for c) for å være anarkistisk og anarki. </w:t>
      </w:r>
      <w:r>
        <w:br/>
      </w:r>
      <w:r>
        <w:br/>
        <w:t xml:space="preserve">3. Vi er dermed også mot "stat" i betydningen </w:t>
      </w:r>
      <w:r>
        <w:rPr>
          <w:rStyle w:val="Sterk"/>
        </w:rPr>
        <w:t>topptung samfunnspyramide</w:t>
      </w:r>
      <w:r>
        <w:t xml:space="preserve">, økonomisk og/eller politisk/administrativt - i lønn og/eller rang - i privat og offentlig sektor, dvs. hvor styringen og innflytelsen alt i alt i) går mer ovenifra og ned, enn ii) nedenfra og opp. Så lenge sentraladministrasjonen, som ofte kalles "Staten", dvs. staten snevert definert, fungerer innenfor et system hvor styringen og innflytelsen går a) mer nedenfra og opp, enn b) ovenifra og ned, er det c) anarki, og d) anarkistene er i og for seg ikke imot staten (i betydningen sentraladministrasjonen) innenfor en slik ramme. </w:t>
      </w:r>
      <w:r>
        <w:br/>
      </w:r>
      <w:r>
        <w:br/>
        <w:t xml:space="preserve">4. Vi er således a) ikke imot styring, så lenge det ikke utarter til hersking, og heller ikke b) mot "staten" i den snevre betydningen sentraladministrasjonen, så lenge den fungerer innenfor et anarkistisk system, dvs. uten topptung samfunnspyramide i privat og offentlig sektor. Det vi er mot er stat i den generelle betydningen topptung samfunnspyramide i privat og offentlig sektor. </w:t>
      </w:r>
      <w:r>
        <w:br/>
      </w:r>
      <w:r>
        <w:br/>
        <w:t>5. I Norge er samfunnssystemet for tiden så vidt anarkistisk, med ca 54% anarkigrad for tiden, dvs. vi har et anarki av lav grad. Dette betyr at samfunnsystemet, sett alt i alt i privat og offentlig sektor, fungerer litt mer nedenfra og opp, enn ovenifra og ned. Det er ikke stat/regjering/herskere/autoriteter i betydningen topptung samfunnspyramide, selv om det er en god del autoritære tendenser, ca 46% autoritærgrad. Men det er betydelig (signifikant) selvstyre og reelt demokrati, betydelig innflytelse for det norske folk, folket sett som klasse i motsetning til øvrigheten. Norge har ikke regjering/stat/herskere/autoriteter, det er ikke et regjerings-system - dvs. betydelig vertikal organisasjon, men landet - riket - er et anarki (av lav grad ca 54%). Sentraladministrasjonen, som ikke feilaktig skal kalles regjering, herskere, autoriteter eller stat, fungerer innenfor et anarkistisk system, selv om det er en del autoritære tendenser.</w:t>
      </w:r>
      <w:r>
        <w:br/>
      </w:r>
      <w:r>
        <w:br/>
        <w:t xml:space="preserve">6. Anarkistene jobber for å øke anarkigraden, og sørge for at den i hvert fall ikke synker. Derfor kjemper vi mot autoritære tendenser, bl.a. annet for å få statsministeren jekket ned når han viser herskertendenser. Høyere anarkigrad kan også innebære en flatere organisert sentraladministrasjon, hvor bl.a. statsministeren, folkets tjener, er jekket ned mange hakk. </w:t>
      </w:r>
    </w:p>
    <w:p w14:paraId="4C4F444C" w14:textId="77777777" w:rsidR="007803F7" w:rsidRDefault="00000000">
      <w:pPr>
        <w:pStyle w:val="NormalWeb"/>
      </w:pPr>
      <w:r>
        <w:t xml:space="preserve">7. Topptung samfunnspyramide er som regel i praksis verken effektivt eller rettferdig, sett i forhold til en flatere organisasjon, dvs. et mindre hierarkisk innrettet samfunn. Kort sagt, anarkistene arbeider for mer a) effektivitet, ikke minst miljømessig og i langsiktig perspektiv, og b) rettferdighet - i vid forstand, jevnfør digresjonen i punkt 1. øvrigheten i offentlig og privat sektor må jekkes ned signifikant både i lønn og rang om anarkigraden skal øke, og samfunnet dermed få en flatere, inklusive mer effektiv og rettferdig - organisasjon, system og struktur! Folket sett som klasse i motsetning til øvrigheten i privat og offentlig sektor, ønsker og krever en slik utvikling! Nå! </w:t>
      </w:r>
    </w:p>
    <w:p w14:paraId="17FBEA8F" w14:textId="77777777" w:rsidR="007803F7" w:rsidRDefault="00000000">
      <w:pPr>
        <w:pStyle w:val="NormalWeb"/>
        <w:jc w:val="center"/>
      </w:pPr>
      <w:r>
        <w:t xml:space="preserve">(Norges Anarkistråd - første utkast </w:t>
      </w:r>
      <w:r>
        <w:rPr>
          <w:sz w:val="24"/>
          <w:szCs w:val="24"/>
        </w:rPr>
        <w:t>31.08.2010</w:t>
      </w:r>
      <w:r>
        <w:t xml:space="preserve"> - oppdatert 03.09.2010 - begge sendt til statsministeren og øvrigheten forøvrig, nyhetsmedia og folket, i Norge og internasjonalt - som pressemelding </w:t>
      </w:r>
      <w:r>
        <w:br/>
        <w:t>i tilknytning til direkte frihetlige aksjoner for a) å hindre at anarkigraden synker, og b) for å få økt anarkigraden her til lands. 24.09.2010 og 14.12.2012 er noen mindre endringer gjort.)</w:t>
      </w:r>
    </w:p>
    <w:p w14:paraId="36622659" w14:textId="77777777" w:rsidR="007803F7" w:rsidRDefault="00000000">
      <w:pPr>
        <w:pStyle w:val="NormalWeb"/>
        <w:jc w:val="center"/>
      </w:pPr>
      <w:r>
        <w:t xml:space="preserve">PS. Aftenposten har en interessant artikkel om flate styringsstrukturer 12.01. 2014, se </w:t>
      </w:r>
      <w:hyperlink r:id="rId472" w:history="1">
        <w:r>
          <w:rPr>
            <w:rStyle w:val="Hyperkobling"/>
          </w:rPr>
          <w:t>http://www.aftenposten.no/jobb/Klarer-seg-fint-uten-sjefer-7429491.html#.UvOlabTN3Go</w:t>
        </w:r>
      </w:hyperlink>
    </w:p>
    <w:p w14:paraId="6E65F939" w14:textId="77777777" w:rsidR="007803F7" w:rsidRDefault="00000000">
      <w:pPr>
        <w:jc w:val="center"/>
      </w:pPr>
      <w:r>
        <w:rPr>
          <w:rFonts w:eastAsia="Times New Roman"/>
          <w:noProof/>
        </w:rPr>
        <w:drawing>
          <wp:inline distT="0" distB="0" distL="0" distR="0" wp14:anchorId="7E8853F3" wp14:editId="4F098FFB">
            <wp:extent cx="5943600" cy="19046"/>
            <wp:effectExtent l="0" t="0" r="19050" b="19054"/>
            <wp:docPr id="98" name="Horizontal Line 14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916F831" w14:textId="77777777" w:rsidR="007803F7" w:rsidRDefault="00000000">
      <w:pPr>
        <w:pStyle w:val="NormalWeb"/>
        <w:jc w:val="center"/>
      </w:pPr>
      <w:r>
        <w:rPr>
          <w:rStyle w:val="Sterk"/>
          <w:sz w:val="48"/>
          <w:szCs w:val="48"/>
        </w:rPr>
        <w:t xml:space="preserve">ANARKI KONTRA KAOS, REGJERING </w:t>
      </w:r>
      <w:r>
        <w:rPr>
          <w:b/>
          <w:bCs/>
          <w:sz w:val="48"/>
          <w:szCs w:val="48"/>
        </w:rPr>
        <w:br/>
      </w:r>
      <w:r>
        <w:rPr>
          <w:rStyle w:val="Sterk"/>
          <w:sz w:val="48"/>
          <w:szCs w:val="48"/>
        </w:rPr>
        <w:t>OG KAOS-HERSKERE</w:t>
      </w:r>
      <w:r>
        <w:rPr>
          <w:b/>
          <w:bCs/>
          <w:sz w:val="48"/>
          <w:szCs w:val="48"/>
        </w:rPr>
        <w:br/>
      </w:r>
      <w:r>
        <w:rPr>
          <w:rStyle w:val="Sterk"/>
          <w:sz w:val="27"/>
          <w:szCs w:val="27"/>
        </w:rPr>
        <w:t>Anarchy vs chaos, government and rulers of chaos</w:t>
      </w:r>
      <w:r>
        <w:rPr>
          <w:rStyle w:val="Sterk"/>
          <w:sz w:val="48"/>
          <w:szCs w:val="48"/>
        </w:rPr>
        <w:t xml:space="preserve"> </w:t>
      </w:r>
    </w:p>
    <w:p w14:paraId="613C4CA3" w14:textId="77777777" w:rsidR="007803F7" w:rsidRDefault="00000000">
      <w:pPr>
        <w:pStyle w:val="NormalWeb"/>
        <w:jc w:val="center"/>
      </w:pPr>
      <w:r>
        <w:rPr>
          <w:rStyle w:val="Utheving"/>
        </w:rPr>
        <w:t>"Say, two people stranded on an island may co-operate without coercion to survive, i.e. anarchy, or act as superior vs subordinates, i.e. hierarchy, government, and more or less chaos."</w:t>
      </w:r>
    </w:p>
    <w:p w14:paraId="6154E513" w14:textId="77777777" w:rsidR="007803F7" w:rsidRDefault="00000000">
      <w:pPr>
        <w:pStyle w:val="NormalWeb"/>
      </w:pPr>
      <w:r>
        <w:t xml:space="preserve">Kaos er grunnleggende uorden. Her skal vi drøfte </w:t>
      </w:r>
      <w:r>
        <w:rPr>
          <w:rStyle w:val="Sterk"/>
        </w:rPr>
        <w:t>samfunnsmessig</w:t>
      </w:r>
      <w:r>
        <w:t xml:space="preserve">, økonomisk og/eller politisk/administrativt, </w:t>
      </w:r>
      <w:r>
        <w:rPr>
          <w:rStyle w:val="Sterk"/>
        </w:rPr>
        <w:t>kaos</w:t>
      </w:r>
      <w:r>
        <w:t xml:space="preserve"> kontra anarki og anarkisme, ikke andre former for kaos. Det som kjennetegner kaos er mangel på organisasjon, koordinering eller samarbeid.</w:t>
      </w:r>
    </w:p>
    <w:p w14:paraId="10E4FE45" w14:textId="77777777" w:rsidR="007803F7" w:rsidRDefault="00000000">
      <w:pPr>
        <w:pStyle w:val="NormalWeb"/>
      </w:pPr>
      <w:r>
        <w:t xml:space="preserve">1. </w:t>
      </w:r>
      <w:r>
        <w:rPr>
          <w:rStyle w:val="Sterk"/>
        </w:rPr>
        <w:t>Et spesialtilfelle av anarki.</w:t>
      </w:r>
      <w:r>
        <w:t xml:space="preserve"> Situasjon med to Robinson Crusoer, A og B,  på hver sin øy uten noen forbindelse - de er ikke organisert, koordinert eller samarbeider, men det er heller ikke kaos. De opererer autonomt, sidestilt, stiller på like fot, men ikke sideordnet, da de ikke er samordnet eller ordnet på noen måte. Det er ingen av de to som hersker over noen andre, og det kan derfor sees på som en spesiell form for anarki, de styrer seg selv hver for seg. Det er en "atomistisk" struktur. Tilfelle 1 er ikke kaos,  men heller et spesialtilfelle av anarki. </w:t>
      </w:r>
    </w:p>
    <w:p w14:paraId="3BFB53EA" w14:textId="77777777" w:rsidR="007803F7" w:rsidRDefault="00000000">
      <w:pPr>
        <w:pStyle w:val="NormalWeb"/>
      </w:pPr>
      <w:r>
        <w:t xml:space="preserve">2. </w:t>
      </w:r>
      <w:r>
        <w:rPr>
          <w:rStyle w:val="Sterk"/>
        </w:rPr>
        <w:t>Høy grad av anarki</w:t>
      </w:r>
      <w:r>
        <w:t xml:space="preserve"> kan defineres som en situasjon hvor det er samarbeid og koordinering, kjennetegnet ved at hver bestemmer alene i individuelle saker, to og to sammen i bilaterale saker, etc. og alle i fellessaker, bestemmer på på lik linje og like fot, reelt direkte demokratisk. Det er altså en fungerende sentraladministrasjon, men ikke basert på hersking. Dette er systemer nær det anarkistiske ideal, se </w:t>
      </w:r>
      <w:hyperlink r:id="rId473" w:history="1">
        <w:r>
          <w:rPr>
            <w:rStyle w:val="Hyperkobling"/>
          </w:rPr>
          <w:t>Anarkistisk politikk</w:t>
        </w:r>
      </w:hyperlink>
      <w:r>
        <w:t xml:space="preserve"> for nærmere beskrivelse av dette. Se også Grunnkurset i anarkisme og andre -ismer, </w:t>
      </w:r>
      <w:hyperlink r:id="rId474" w:history="1">
        <w:r>
          <w:rPr>
            <w:rStyle w:val="Hyperkobling"/>
          </w:rPr>
          <w:t>Basic course</w:t>
        </w:r>
      </w:hyperlink>
      <w:r>
        <w:t xml:space="preserve">. </w:t>
      </w:r>
    </w:p>
    <w:p w14:paraId="33CF1059" w14:textId="77777777" w:rsidR="007803F7" w:rsidRDefault="00000000">
      <w:pPr>
        <w:pStyle w:val="NormalWeb"/>
      </w:pPr>
      <w:r>
        <w:t xml:space="preserve">Dette er styring uten hersker(e) av høy grad. Situasjonen 1. kan oppfattes som et spesialtilfelle, altså helt uten noen fellesaker, bilaterale i dette tilfellet, siden vi bare har to aktører. Det er bare individuelle saker i tilfelle 1., og det er jo et rent teoretisk tenkt tilfelle, uten praktisk relevans, men A og B kunne jo ha behov for samarbeide - en hånd til - i enkelte tilfeller, slik at situasjonen i tilfelle 1. neppe kan anses som en høy grad av anarki. For alle praktiske tilfeller, hvor det er en del fellessaker som berører alle vesentlig og konkret, krever en høy grad av anarki en fungerende sentraladministrasjon. </w:t>
      </w:r>
    </w:p>
    <w:p w14:paraId="29B30618" w14:textId="77777777" w:rsidR="007803F7" w:rsidRDefault="00000000">
      <w:pPr>
        <w:pStyle w:val="NormalWeb"/>
      </w:pPr>
      <w:r>
        <w:t xml:space="preserve">3. </w:t>
      </w:r>
      <w:r>
        <w:rPr>
          <w:rStyle w:val="Sterk"/>
        </w:rPr>
        <w:t xml:space="preserve">Kaos. </w:t>
      </w:r>
      <w:r>
        <w:t xml:space="preserve">La oss anta at A og B bor på flytende øyer, og at øyene flyter sammen. De kan da anta den typiske anarkistiske modellen av høy grad 2. eller begge forsøke å herske over den annen, opptre som overordnet overfor underordnet. Så lenge begge opptrer på denne måten er det kaos, og "krig", selv om den ikke behøver å være fysisk voldelig. De kan forsøke å stjele mat fra hverandre, etc. og på andre måter søke å kue den andre, til underkastelse økonomisk og/eller politisk/administrativt. Kaoset kan fortsette i en "evighet", med "evig" maktkamp, eller, - </w:t>
      </w:r>
    </w:p>
    <w:p w14:paraId="53FD7F70" w14:textId="77777777" w:rsidR="007803F7" w:rsidRDefault="00000000">
      <w:pPr>
        <w:pStyle w:val="NormalWeb"/>
      </w:pPr>
      <w:r>
        <w:t xml:space="preserve">4. ende med at den ene blir kuet, og underkastet den annen, økonomisk og/eller politisk/administrativt. Typisk mer enn 67% autoritærgrad, </w:t>
      </w:r>
      <w:r>
        <w:rPr>
          <w:rStyle w:val="Sterk"/>
        </w:rPr>
        <w:t>ultra-autoritært.</w:t>
      </w:r>
      <w:r>
        <w:t xml:space="preserve"> Dette  kan være en stabil situasjon eller ende med opprør 5. eller styring noe nedenfra 6. eller mye nedenfra 7. </w:t>
      </w:r>
    </w:p>
    <w:p w14:paraId="3F0ED8C9" w14:textId="77777777" w:rsidR="007803F7" w:rsidRDefault="00000000">
      <w:pPr>
        <w:pStyle w:val="NormalWeb"/>
      </w:pPr>
      <w:r>
        <w:t xml:space="preserve">5. </w:t>
      </w:r>
      <w:r>
        <w:rPr>
          <w:rStyle w:val="Sterk"/>
        </w:rPr>
        <w:t>Opprør</w:t>
      </w:r>
      <w:r>
        <w:t xml:space="preserve"> kan være en kaotisk situasjon som 3., være pøbelherrevelde, oklarki, som er den rake motsetning til anarki, eller foregå på ordnet vis som ledd i 6, - </w:t>
      </w:r>
    </w:p>
    <w:p w14:paraId="379F5C7B" w14:textId="77777777" w:rsidR="007803F7" w:rsidRDefault="00000000">
      <w:pPr>
        <w:pStyle w:val="NormalWeb"/>
      </w:pPr>
      <w:r>
        <w:t xml:space="preserve">6. dvs. med større eller mindre innslag av styring nedenfra og opp. Innflytelsen kan være større ovenifra enn nedenfra, men likevel av en viss størrelse nedenfra, dvs. </w:t>
      </w:r>
      <w:r>
        <w:rPr>
          <w:rStyle w:val="Sterk"/>
        </w:rPr>
        <w:t>parlamentarisk styring med mer enn 50% autoritærgrad</w:t>
      </w:r>
      <w:r>
        <w:t xml:space="preserve">, men ikke ultra-autoritært. Eller 7. </w:t>
      </w:r>
    </w:p>
    <w:p w14:paraId="77AB9CC4" w14:textId="77777777" w:rsidR="007803F7" w:rsidRDefault="00000000">
      <w:pPr>
        <w:pStyle w:val="NormalWeb"/>
      </w:pPr>
      <w:r>
        <w:t xml:space="preserve">7.  Innflytelsen er større nedenfra enn ovenifra, dvs. parlamentarisk styring med mindre eller lik 50 % autoritærgrad over mot direkte demokrati. Dette er også </w:t>
      </w:r>
      <w:r>
        <w:rPr>
          <w:rStyle w:val="Sterk"/>
        </w:rPr>
        <w:t>anarki</w:t>
      </w:r>
      <w:r>
        <w:t xml:space="preserve">, om enn ikke ideelt, men kan utvikles til høyere grad. </w:t>
      </w:r>
    </w:p>
    <w:p w14:paraId="0DAA135A" w14:textId="77777777" w:rsidR="007803F7" w:rsidRDefault="00000000">
      <w:pPr>
        <w:pStyle w:val="NormalWeb"/>
      </w:pPr>
      <w:r>
        <w:t xml:space="preserve">8. </w:t>
      </w:r>
      <w:r>
        <w:rPr>
          <w:rStyle w:val="Sterk"/>
        </w:rPr>
        <w:t>Et annet spesialtilfelle</w:t>
      </w:r>
      <w:r>
        <w:t xml:space="preserve"> eller mulighet er der ingen utfører styringsoppgaver, men det er en hierarkisk struktur, hvor overordnede mangler, ubesatte overordnede stillinger, og ingen tar styringsoppgavene. Vi forutsetter her at det ikke er stående ordrer, og at man ikke gjør noe før man får beskjed om det. Dette er ikke anarki, men virker helt passiviserende, og er en annen form for kaos, eller mangel på organisasjon. Dette er også en form for </w:t>
      </w:r>
      <w:r>
        <w:rPr>
          <w:rStyle w:val="Sterk"/>
        </w:rPr>
        <w:t xml:space="preserve">strukturløshetens tyranni, </w:t>
      </w:r>
      <w:r>
        <w:t xml:space="preserve">som igjen er den rake motsetning til anarki. </w:t>
      </w:r>
    </w:p>
    <w:p w14:paraId="50B518D2" w14:textId="77777777" w:rsidR="007803F7" w:rsidRDefault="00000000">
      <w:pPr>
        <w:pStyle w:val="NormalWeb"/>
      </w:pPr>
      <w:r>
        <w:t>9.</w:t>
      </w:r>
      <w:r>
        <w:rPr>
          <w:rStyle w:val="Sterk"/>
        </w:rPr>
        <w:t xml:space="preserve"> Kaos er mangel på styring</w:t>
      </w:r>
      <w:r>
        <w:t xml:space="preserve">. Styring er koordinering av arbeidsoppgaver for å nå et mål. Kaos blir dermed mangel på koordinering. Nærmere bestemt er kaos </w:t>
      </w:r>
      <w:r>
        <w:rPr>
          <w:rStyle w:val="Sterk"/>
        </w:rPr>
        <w:t xml:space="preserve">grunnleggende uorden. </w:t>
      </w:r>
    </w:p>
    <w:p w14:paraId="4E8601CF" w14:textId="77777777" w:rsidR="007803F7" w:rsidRDefault="00000000">
      <w:pPr>
        <w:pStyle w:val="NormalWeb"/>
      </w:pPr>
      <w:r>
        <w:t xml:space="preserve">10. </w:t>
      </w:r>
      <w:r>
        <w:rPr>
          <w:rStyle w:val="Sterk"/>
        </w:rPr>
        <w:t>Eksempler på kaos.</w:t>
      </w:r>
      <w:r>
        <w:t xml:space="preserve"> Tilfellet med hierarki der sjefen, f.eks. en enehersker/monark, opptrer kaotisk er også en form for kaos. En annen form for kaotisk hierarki er pøbelherrevelde, </w:t>
      </w:r>
      <w:r>
        <w:rPr>
          <w:rStyle w:val="Sterk"/>
        </w:rPr>
        <w:t>oklarki</w:t>
      </w:r>
      <w:r>
        <w:t>. Rivalisende polyarki (mange herskerer), oligarki (noen herskere) og rivaliserende "stater i staten" er også kaos. Det kan da også være oklarki samtidig. Naturkatastrofer kan også forårske systemsammenbrudd og kaos, med plyndring etc., som er oklarki, og ikke anarki.</w:t>
      </w:r>
    </w:p>
    <w:p w14:paraId="06005405" w14:textId="77777777" w:rsidR="007803F7" w:rsidRDefault="00000000">
      <w:pPr>
        <w:pStyle w:val="NormalWeb"/>
      </w:pPr>
      <w:r>
        <w:t xml:space="preserve">11. </w:t>
      </w:r>
      <w:r>
        <w:rPr>
          <w:rStyle w:val="Sterk"/>
        </w:rPr>
        <w:t>Kaos er ikke anarki.</w:t>
      </w:r>
      <w:r>
        <w:t xml:space="preserve"> </w:t>
      </w:r>
      <w:r>
        <w:rPr>
          <w:rStyle w:val="Sterk"/>
        </w:rPr>
        <w:t xml:space="preserve">Anarki er optimal orden, </w:t>
      </w:r>
      <w:r>
        <w:t>generelt ikke et rigid system med kadaverdisiplin.</w:t>
      </w:r>
    </w:p>
    <w:p w14:paraId="55A3F3EB" w14:textId="77777777" w:rsidR="007803F7" w:rsidRDefault="00000000">
      <w:pPr>
        <w:pStyle w:val="NormalWeb"/>
      </w:pPr>
      <w:r>
        <w:t>12.</w:t>
      </w:r>
      <w:r>
        <w:rPr>
          <w:rStyle w:val="Sterk"/>
        </w:rPr>
        <w:t xml:space="preserve"> Et regjeringssystem er alltid delvis kaotisk.</w:t>
      </w:r>
      <w:r>
        <w:t xml:space="preserve"> Kaos, dvs. grunnleggende uorden, vil vi </w:t>
      </w:r>
      <w:r>
        <w:rPr>
          <w:rStyle w:val="Sterk"/>
        </w:rPr>
        <w:t>ikke</w:t>
      </w:r>
      <w:r>
        <w:t xml:space="preserve"> ha - det må være styring på sakene, og den må være til beste for oss - deg og meg og kvinner og menn i gata. I motsatt fall er det ikke orden på styringen. Ingen regjering vil trolig noen gang kunne få helt orden på styringen. Med regjering, eller regjeringssystem, menes slike former for styring som er signifikant basert på over- og underordnede lønns- og/eller rangsmessig. </w:t>
      </w:r>
    </w:p>
    <w:p w14:paraId="0DD16FBE" w14:textId="77777777" w:rsidR="007803F7" w:rsidRDefault="00000000">
      <w:pPr>
        <w:pStyle w:val="NormalWeb"/>
      </w:pPr>
      <w:r>
        <w:t xml:space="preserve">årsaken til dette er først og fremst at overordnede praktisk talt alltid styrer ut fra sine egne interesser, og uansett hva de lover, så er disse ikke sammenfallende med våre. Dette viser seg bl.a. nettopp ved at overordnede alltid har høy rang og/eller lønn og underordnede det motsatte. dvs. at noen oppnår mye - og andre lite - for likeverdig innsats, og da er det grunnleggende uorden. Mer eller mindre kaos. Desto mer topptungt hierarkiet er, jo mer uorden er det. </w:t>
      </w:r>
    </w:p>
    <w:p w14:paraId="36B878AE" w14:textId="77777777" w:rsidR="007803F7" w:rsidRDefault="00000000">
      <w:pPr>
        <w:pStyle w:val="NormalWeb"/>
      </w:pPr>
      <w:r>
        <w:t xml:space="preserve">Regjering, et regjeringssystem, er derfor praktisk talt alltid delvis kaotisk. Anarki og anarkisme er praktisk talt alltid orden - optimal orden - grunnleggende orden. </w:t>
      </w:r>
    </w:p>
    <w:p w14:paraId="5DFA8EF0" w14:textId="77777777" w:rsidR="007803F7" w:rsidRDefault="00000000">
      <w:pPr>
        <w:pStyle w:val="NormalWeb"/>
      </w:pPr>
      <w:r>
        <w:t>13.</w:t>
      </w:r>
      <w:r>
        <w:rPr>
          <w:rStyle w:val="Sterk"/>
        </w:rPr>
        <w:t xml:space="preserve"> Rulers of chaos.</w:t>
      </w:r>
      <w:r>
        <w:t xml:space="preserve"> Authoritarians notoriously mix up anarchy, anarchist and anarchism with </w:t>
      </w:r>
      <w:r>
        <w:rPr>
          <w:rStyle w:val="Sterk"/>
        </w:rPr>
        <w:t>authoritarian tendencies</w:t>
      </w:r>
      <w:r>
        <w:t xml:space="preserve">: </w:t>
      </w:r>
      <w:r>
        <w:rPr>
          <w:rStyle w:val="Sterk"/>
        </w:rPr>
        <w:t>Chaos</w:t>
      </w:r>
      <w:r>
        <w:t xml:space="preserve">, disorder, mob rule (narrowly defined), lawlessness, the law of the jungle, criminality, riots, vandalism, arson, theft, corruption, drugs, mafia, terrorism, autocratic rule, the right to the strongest, antisocial tyrannic behavior, etc. i.e. </w:t>
      </w:r>
      <w:r>
        <w:rPr>
          <w:rStyle w:val="Sterk"/>
        </w:rPr>
        <w:t>different types of superiors and subordinates,</w:t>
      </w:r>
      <w:r>
        <w:t xml:space="preserve"> a top - down approach. The Greek rooted word for mob rule is ochlarchy. </w:t>
      </w:r>
    </w:p>
    <w:p w14:paraId="704A8452" w14:textId="77777777" w:rsidR="007803F7" w:rsidRDefault="00000000">
      <w:pPr>
        <w:pStyle w:val="NormalWeb"/>
      </w:pPr>
      <w:r>
        <w:t>Ochlarchy is also used as a common word for all the authoritarian evils mentioned above i.e. mob rule broadly defined, in general lack of security and law and order in a society as a public sector service. This is ochlarchy, the opposite of anarchy, i.e. based on libertarian law and order and security as public sector services, according to the anarchist (IFA) principle of social justice. The ochlarchists/ochlarchs are rulers of chaos, typically with equal to or more than 666 per thousand (67%) authoritarian degree, i.e. very evil. This is in general valid for economic-political chaos, but in special cases chaos may not be ochlarchy, but - say - the tyranny of structurelessness (see point 8. and 10.). Chaos is practically certain never anarchy.</w:t>
      </w:r>
    </w:p>
    <w:p w14:paraId="75C336A5" w14:textId="77777777" w:rsidR="007803F7" w:rsidRDefault="00000000">
      <w:pPr>
        <w:pStyle w:val="NormalWeb"/>
      </w:pPr>
      <w:r>
        <w:t xml:space="preserve">14. </w:t>
      </w:r>
      <w:r>
        <w:rPr>
          <w:rStyle w:val="Sterk"/>
        </w:rPr>
        <w:t>The word anarchy</w:t>
      </w:r>
      <w:r>
        <w:t xml:space="preserve"> origins from greek. The prefix "an" means "negation of" as in anaerobe versus aerobe and "arch" means "superior, i.e. in contrast to subordinates", as in archbishop, archangel, archduke, arch villain, etc. Thus anarchy, anarchism, anarchist, a.s.o., mean coordination on equal footing, </w:t>
      </w:r>
      <w:r>
        <w:rPr>
          <w:rStyle w:val="Sterk"/>
        </w:rPr>
        <w:t>without superiors and subordinates</w:t>
      </w:r>
      <w:r>
        <w:t xml:space="preserve">, i.e. horizontal organization and co-operation without coercion, ideally or practically. Anarchy, [an-arch]-y means [an = without, arch = ruler(s)]-y = system, management as in monarch-y. </w:t>
      </w:r>
    </w:p>
    <w:p w14:paraId="5D1457B1" w14:textId="77777777" w:rsidR="007803F7" w:rsidRDefault="00000000">
      <w:pPr>
        <w:pStyle w:val="NormalWeb"/>
      </w:pPr>
      <w:r>
        <w:t xml:space="preserve">Thus anarchy and anarchism mean "system and management without ruler(s), i.e. co-operation without repression, tyranny and slavery". That is economic and political/administrative, societal, management from the people, grassroots, and upwards - significantly, without a top heavy pyramid in rank and/or income, i.e. without a top - down approach. This is the </w:t>
      </w:r>
      <w:r>
        <w:rPr>
          <w:rStyle w:val="Sterk"/>
        </w:rPr>
        <w:t xml:space="preserve">opposite </w:t>
      </w:r>
      <w:r>
        <w:t>of the above mentioned authoritarian tendencies, i.e. different types of superiors and subordinates, a top - down approach,</w:t>
      </w:r>
      <w:r>
        <w:rPr>
          <w:rStyle w:val="Sterk"/>
        </w:rPr>
        <w:t xml:space="preserve"> chaos - and rulers of chaos...</w:t>
      </w:r>
    </w:p>
    <w:p w14:paraId="707515F6" w14:textId="77777777" w:rsidR="007803F7" w:rsidRDefault="00000000">
      <w:pPr>
        <w:pStyle w:val="NormalWeb"/>
      </w:pPr>
      <w:r>
        <w:t xml:space="preserve">15. </w:t>
      </w:r>
      <w:r>
        <w:rPr>
          <w:rStyle w:val="Sterk"/>
        </w:rPr>
        <w:t>Conclusion:</w:t>
      </w:r>
      <w:r>
        <w:t xml:space="preserve"> The above reasoning in point 1.-14. shows clearly that chaos and/or ochlarchy are the opposite of anarchy and anarchism, q.e.d. </w:t>
      </w:r>
      <w:r>
        <w:rPr>
          <w:rStyle w:val="Sterk"/>
        </w:rPr>
        <w:t xml:space="preserve">Konklusjon: </w:t>
      </w:r>
      <w:r>
        <w:t>Resonnementet over i punkt 1.-14. viser klart at kaos og/eller oklarki er det motsatte av anarki og anarkisme, q.e.d.</w:t>
      </w:r>
      <w:r>
        <w:rPr>
          <w:rStyle w:val="Sterk"/>
        </w:rPr>
        <w:t>*) (IIFOR)</w:t>
      </w:r>
    </w:p>
    <w:p w14:paraId="56D87773" w14:textId="77777777" w:rsidR="007803F7" w:rsidRDefault="00000000">
      <w:pPr>
        <w:pStyle w:val="NormalWeb"/>
      </w:pPr>
      <w:r>
        <w:t xml:space="preserve">*) </w:t>
      </w:r>
      <w:r>
        <w:rPr>
          <w:sz w:val="20"/>
          <w:szCs w:val="20"/>
        </w:rPr>
        <w:t>Q.E.D. [a.k.a. q.e.d.] is an acronym of the Latin phrase 'quod erat demonstrandum', which means "that which was to be demonstrated" . The phrase is traditionally placed in its abbreviated form at the end of a mathematical proof or philosophical argument when that which was specified in the enunciation, and in the setting-out, has been exactly restated as the conclusion of the demonstration. The abbreviation thus signals the completion of the proof. The phrase 'quod erat demonstrandum' is a translation into Latin from the Greek 'hoper edei deixai'</w:t>
      </w:r>
      <w:r>
        <w:rPr>
          <w:rStyle w:val="Utheving"/>
          <w:sz w:val="20"/>
          <w:szCs w:val="20"/>
        </w:rPr>
        <w:t>,</w:t>
      </w:r>
      <w:r>
        <w:rPr>
          <w:sz w:val="20"/>
          <w:szCs w:val="20"/>
        </w:rPr>
        <w:t xml:space="preserve"> which directly translated means "precisely what was required to be proved."</w:t>
      </w:r>
    </w:p>
    <w:p w14:paraId="496B64FF" w14:textId="77777777" w:rsidR="007803F7" w:rsidRDefault="00000000">
      <w:pPr>
        <w:jc w:val="center"/>
      </w:pPr>
      <w:r>
        <w:rPr>
          <w:rFonts w:eastAsia="Times New Roman"/>
          <w:noProof/>
        </w:rPr>
        <w:drawing>
          <wp:inline distT="0" distB="0" distL="0" distR="0" wp14:anchorId="3CE57004" wp14:editId="49072F81">
            <wp:extent cx="5943600" cy="19046"/>
            <wp:effectExtent l="0" t="0" r="19050" b="19054"/>
            <wp:docPr id="99" name="Horizontal Line 14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80E6BE5" w14:textId="77777777" w:rsidR="007803F7" w:rsidRDefault="00000000">
      <w:pPr>
        <w:pStyle w:val="NormalWeb"/>
        <w:jc w:val="center"/>
      </w:pPr>
      <w:r>
        <w:rPr>
          <w:rStyle w:val="Sterk"/>
          <w:sz w:val="48"/>
          <w:szCs w:val="48"/>
        </w:rPr>
        <w:t>Nei til almenningsøkonomi  - Ja til anarkistisk økonomi</w:t>
      </w:r>
      <w:r>
        <w:rPr>
          <w:sz w:val="48"/>
          <w:szCs w:val="48"/>
        </w:rPr>
        <w:t xml:space="preserve"> </w:t>
      </w:r>
    </w:p>
    <w:p w14:paraId="1C4E0131" w14:textId="77777777" w:rsidR="007803F7" w:rsidRDefault="00000000">
      <w:pPr>
        <w:pStyle w:val="NormalWeb"/>
      </w:pPr>
      <w:r>
        <w:t xml:space="preserve">Enhver økonomi, også en anarkistisk bør innrettes effektivt i betydningen Pareto-optimalt, dvs. at ressursene skal brukes (allokeres) og goder fordeles (distribueres) slik at ingen kan få det bedre uten at noen får det verre. Er ikke dette oppfylt, er det sløsing med ressurser. Det motsatte: Dersom noen kan få det bedre uten at noen får det verre, er det ikke Pareto optimalt. Da har man ikke utnyttet ressursene effektivt. Da kan man uten at noen får det verre gjøre at noen får det bedre. Og det bør man da gjøre, en Pareto forbedring, til man oppnår den situasjonen at man ikke kan få det bedre for noen uten at noen får det verre. Pareto-optimalitet tar høyden for investeringer i miljø- og markedsgoder, herunder også ny teknologi, - disse skal avpasses mot framtidig nytte, inkludert fremtidige generasjoners. Det er således et dynamisk prinsipp, ikke statisk. </w:t>
      </w:r>
    </w:p>
    <w:p w14:paraId="779075D6" w14:textId="77777777" w:rsidR="007803F7" w:rsidRDefault="00000000">
      <w:pPr>
        <w:pStyle w:val="NormalWeb"/>
      </w:pPr>
      <w:r>
        <w:t xml:space="preserve">I tillegg skal inntektsfordelingen i en anarkistisk økonomi være noenlunde jevn. Når det er optimalt skal de marginal nyttene samsvare med de marginale kostnadene. </w:t>
      </w:r>
    </w:p>
    <w:p w14:paraId="7C05860E" w14:textId="77777777" w:rsidR="007803F7" w:rsidRDefault="00000000">
      <w:pPr>
        <w:pStyle w:val="NormalWeb"/>
      </w:pPr>
      <w:r>
        <w:t xml:space="preserve">Bruk av almenning til ressursallokering vil vanligvis føre til overforbruk av ressurser, f.eks overbeiting i en landbruksalmenning, og overfisking i en havalmenning, og vil derfor ikke være effektiv i betydningen Pareto-optimalt. Et annet problem med almenning er at det kan skape kødannelser, som er sløsing med tid. Det finnes riktignok noen få eksempler på almenninger som er bortimot Paretoptimale, f.eks biblioteker, men dette er unntak. Vanligvis gir almenning sløsing med ressurser . De marginale nyttene samsvarer ikke med de marginale kostnadene. Henviser her bl.a til litteraturen om </w:t>
      </w:r>
      <w:r>
        <w:rPr>
          <w:rStyle w:val="Utheving"/>
        </w:rPr>
        <w:t>Garrett Hardin's Tragedy of the Commons.</w:t>
      </w:r>
    </w:p>
    <w:p w14:paraId="7AF4B5E7" w14:textId="77777777" w:rsidR="007803F7" w:rsidRDefault="00000000">
      <w:pPr>
        <w:pStyle w:val="NormalWeb"/>
      </w:pPr>
      <w:r>
        <w:t xml:space="preserve">Man kan derfor ikke anvende almenning som generelt allokerings og distribusjons prinsipp i en anarkistisk økonomi, man må benytte  prismekanismen, slik at prisen avspeiler den relative knapphet på en ressurs. Da vil de marginale nyttene samsvare med de marginale kostnadene. Dette gjelde uansett hvem som eier ressursene. Dette er elementær velferdsøkonomi. En som foreslår almenningsøkonomi som anarkistisk økonomi er på ville veier, og dette kan ikke godtas. Almenningsøkonomi kan nok resultere i stor økonomisk liket, men med almen fattigdom som resultat, og ved anarkisme av høy grad skal alle være rike. økonomien må innrettes slik at de marginale nyttene samsvarer med de marginale kostnadene. Konklusjon: Nei til almenningsøkonomi  - Ja til anarkistisk økonomi. </w:t>
      </w:r>
    </w:p>
    <w:p w14:paraId="18F351A3" w14:textId="77777777" w:rsidR="007803F7" w:rsidRDefault="00000000">
      <w:pPr>
        <w:pStyle w:val="NormalWeb"/>
      </w:pPr>
      <w:r>
        <w:t>PS. Solidaritet er et sentralt prinsipp i anarkismen. Det er ett av IFA-prinsippene. Solidaritet kan innebære i hovedsak selvpålagte sanksjoner for å hindre "free riders". Det er ikke nok at man vedtar en beslutning. Det må også være oppfølging og da kan det være nødvendig med sanksjoner om man bryter vedtaket. Dette grenser også inn til et annet sentralt prinsipp i anarkismen, IFA-prinsippet om sosial justis. (IIFOR)</w:t>
      </w:r>
    </w:p>
    <w:p w14:paraId="498F9149" w14:textId="77777777" w:rsidR="007803F7" w:rsidRDefault="00000000">
      <w:pPr>
        <w:jc w:val="center"/>
      </w:pPr>
      <w:r>
        <w:rPr>
          <w:rFonts w:eastAsia="Times New Roman"/>
          <w:noProof/>
        </w:rPr>
        <w:drawing>
          <wp:inline distT="0" distB="0" distL="0" distR="0" wp14:anchorId="33B650D7" wp14:editId="74480DF0">
            <wp:extent cx="5943600" cy="19046"/>
            <wp:effectExtent l="0" t="0" r="19050" b="19054"/>
            <wp:docPr id="100" name="Horizontal Line 14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3C58AC4" w14:textId="77777777" w:rsidR="007803F7" w:rsidRDefault="00000000">
      <w:pPr>
        <w:pStyle w:val="NormalWeb"/>
        <w:jc w:val="center"/>
      </w:pPr>
      <w:r>
        <w:rPr>
          <w:rStyle w:val="Sterk"/>
          <w:sz w:val="48"/>
          <w:szCs w:val="48"/>
        </w:rPr>
        <w:t>TIDSBRUK, DEMOKRATI OG ANARKI</w:t>
      </w:r>
    </w:p>
    <w:p w14:paraId="6C695499" w14:textId="77777777" w:rsidR="007803F7" w:rsidRDefault="00000000">
      <w:pPr>
        <w:pStyle w:val="NormalWeb"/>
      </w:pPr>
      <w:r>
        <w:t>Døgnet har som kjent 24 timer som kan fordeles på ulike typer anvendelser. Tiden brukt til beslutninger kontra arbeidsoppgaver og andre anvendelser er interessant i debatten om demokrati, herunder delegert og direkte demokrati, samt anarki og effektivitet:</w:t>
      </w:r>
    </w:p>
    <w:p w14:paraId="1FDF51CB" w14:textId="77777777" w:rsidR="007803F7" w:rsidRDefault="00000000">
      <w:pPr>
        <w:pStyle w:val="NormalWeb"/>
      </w:pPr>
      <w:r>
        <w:t xml:space="preserve">1. Tidsbruk til beslutninger = antall beslutninger x gjennomsnittlig tid brukt per beslutning (kvalitetssikret) x antall som deltar  i beslutningen . Dette består av yrkesmessige og øvrige samfunnsmessige beslutninger. De yrkesmessige gjøres i tilknytning til yrket i vid forstand, mens de øvrige samfunnsmessige i dag går på bekostning av fritiden. Yrkespolitikere  har lønnede tillitsverv, men de regnes her som yrke. </w:t>
      </w:r>
    </w:p>
    <w:p w14:paraId="555194EA" w14:textId="77777777" w:rsidR="007803F7" w:rsidRDefault="00000000">
      <w:pPr>
        <w:pStyle w:val="NormalWeb"/>
      </w:pPr>
      <w:r>
        <w:t xml:space="preserve">2. Tidsbruk til arbeidsoppgaver = antall arbeidsoppgaver x gjennomsnittlig tid brukt per oppgave (kvalitetssikret) x antall som deltar i arbeidet </w:t>
      </w:r>
    </w:p>
    <w:p w14:paraId="35CAA961" w14:textId="77777777" w:rsidR="007803F7" w:rsidRDefault="00000000">
      <w:pPr>
        <w:pStyle w:val="NormalWeb"/>
      </w:pPr>
      <w:r>
        <w:t xml:space="preserve">3. Tidsbruk til reiser utonom arbeidsoppgaver = antall reiser x gjennomsnittlig tid brukt per reise (kvalitetssikret) x antall reisende </w:t>
      </w:r>
    </w:p>
    <w:p w14:paraId="3AD0B5F2" w14:textId="77777777" w:rsidR="007803F7" w:rsidRDefault="00000000">
      <w:pPr>
        <w:pStyle w:val="NormalWeb"/>
      </w:pPr>
      <w:r>
        <w:t xml:space="preserve">4. Tidsbruk til dødtid og køtid samt ukvalitetsikret øvrig tidsbruk = antall tilfeller x gjennomsnittlig tid brukt per tilfelle x antall personer berørt. </w:t>
      </w:r>
    </w:p>
    <w:p w14:paraId="73E0D83B" w14:textId="77777777" w:rsidR="007803F7" w:rsidRDefault="00000000">
      <w:pPr>
        <w:pStyle w:val="NormalWeb"/>
      </w:pPr>
      <w:r>
        <w:t xml:space="preserve">5. Tidsbruk til fritid herunder sosial virksomhet og hvile eksklusive nødvendige innkjøp =  gjennomsnittlig tid brukt per person (kvalitetssikret) x antall personer. </w:t>
      </w:r>
    </w:p>
    <w:p w14:paraId="13D44F0A" w14:textId="77777777" w:rsidR="007803F7" w:rsidRDefault="00000000">
      <w:pPr>
        <w:pStyle w:val="NormalWeb"/>
      </w:pPr>
      <w:r>
        <w:t xml:space="preserve">6. Tidsbruk til nødvendige innkjøp = antall innkjøp x gjennomsnittlig tid brukt per person (kvalitetssikret) per innkjøp x antall personer. </w:t>
      </w:r>
    </w:p>
    <w:p w14:paraId="52E8F2FF" w14:textId="77777777" w:rsidR="007803F7" w:rsidRDefault="00000000">
      <w:pPr>
        <w:pStyle w:val="NormalWeb"/>
      </w:pPr>
      <w:r>
        <w:t xml:space="preserve">7. Tidsbruk til søvn, spising, morgen og kveldstoalett og lignende nødvendigheter = ca 10 timer pr person x antall personer.   </w:t>
      </w:r>
    </w:p>
    <w:p w14:paraId="4DBEFB99" w14:textId="77777777" w:rsidR="007803F7" w:rsidRDefault="00000000">
      <w:pPr>
        <w:pStyle w:val="NormalWeb"/>
      </w:pPr>
      <w:r>
        <w:t xml:space="preserve">Sum 1 - 7 = 24 timer per person x antall personer i landet/samfunnet = 4,5 millioner x 24 t = 108 millioner timer </w:t>
      </w:r>
    </w:p>
    <w:p w14:paraId="32C70A0E" w14:textId="77777777" w:rsidR="007803F7" w:rsidRDefault="00000000">
      <w:pPr>
        <w:pStyle w:val="NormalWeb"/>
      </w:pPr>
      <w:r>
        <w:t xml:space="preserve">1 &amp; 2 blir tilsammen i dag ca 7,5t i yrke x sysselsettingen + noe for øvrige samfunnsmessige beslutninger, lik y i gjennomsitt per person x antall personer. Noen relativt få har vesentlig styringsoppgaver, dvs. opererer i det alt vesentlige under 1. De fleste har stort sett arbeidsoppgaver og opererer vesentlig under 2, og en del har litt av hvert og hvor prosentandelen av 1 og 2 vil varierere. øvrige samfunnsmessige beslutninger går på bekostning av fritiden, både i Norge og i Sveits, jevnfør f.eks. folkeavstemninger, valg, og kommunestyrevirksomhet.   </w:t>
      </w:r>
    </w:p>
    <w:p w14:paraId="18D97D07" w14:textId="77777777" w:rsidR="007803F7" w:rsidRDefault="00000000">
      <w:pPr>
        <w:pStyle w:val="NormalWeb"/>
      </w:pPr>
      <w:r>
        <w:t xml:space="preserve">Sum 1 + 2 + 7 = 7,5 + y + 10 = 17,5 + y.  dvs. 24 - 17,5 - y  = 6,5t - y per person står til rådighet til punkt 3,4,5 og 6.  I dag ved anarki av lav grad er antallet som deltar i beslutningene lite (helt få) i mange tilfeller. Antall beslutninger ved svært mye direkte demokrati vil heller være større enn mindre, og antall som deltar i beslutningene vil øke sterkt, og gjennomsnittlig tid brukt per beslutning (kvalitetssikret) vil muligens også øke noe (desto "flere kokker jo mere søl", her tid brukt til diskusjon), dermed vil 1. øke meget kraftig. Dette har betydning bl.a for fordelingen på direkte og delegert demokrati ved høyere grader av anarki. En del mer direkte demokrati i næringslivet, jevnfør Frank Ostroffs type horisontal organisasjon, og i offentlig sektor - som i Sveits, har vist seg effektivt. Spørsmålet melder seg imidlertid hvor langt det er optimalt å gå i retning direkte demokrati før 1 tidsbruk til beslutninger blir uoptimalt stor i forhold til 2 tidsbruk til arbeidsoppgaver og 5 fritid. </w:t>
      </w:r>
    </w:p>
    <w:p w14:paraId="6A9E2306" w14:textId="77777777" w:rsidR="007803F7" w:rsidRDefault="00000000">
      <w:pPr>
        <w:pStyle w:val="NormalWeb"/>
      </w:pPr>
      <w:r>
        <w:t xml:space="preserve">ønskemålet om at alle skal delta i beslutningene på lik linje i alle saker som angår dem vesentlig og konkret må avbalanseres mot hva som er effektivt på en frihetlig måte. Delegerte beslutninger bør suppleres i stor grad med folkeavstemninger, men ikke i den grad at gevinsten koker vekk i beslutningspapirmølle, dvs. meget stor 1 - tidsbruk brukt til beslutninger - alt i alt i gjennomsnitt per person i samfunnet. Et stikkord i denne forbindelse er hvor mange underskrifter man må ha for å få opp en sak til behandling, eventuelt folkeavstemning, lokalt, regionalt og nasjonalt. Et annet stikkord er desentralisering av beslutninger til lokalt plan. Tidsbruken, eller tidsbrukøkosirk eller tidsbudsjettet som det også kan kalles, er en interessant rammebetingelse i drøftingen av økonomisk-politiske systemer, som vi vil komme tilbake til senere i anarkidebatten. </w:t>
      </w:r>
    </w:p>
    <w:p w14:paraId="4FB280D5" w14:textId="77777777" w:rsidR="007803F7" w:rsidRDefault="00000000">
      <w:pPr>
        <w:pStyle w:val="NormalWeb"/>
      </w:pPr>
      <w:r>
        <w:t>Tidsbudsjettet, at tiden er en knapp faktor, innebærer at delegerte mandater supplert med en god del direkte demokrati både lokalt og på landsbasis i viktige saker, er det optimale i et anarkistisk samsfunn av  høy grad. Valgalternativene må være tuftet på anarkistiske prinsipper. Kun direkte demokrati vil ikke fungere effektivt. Det blir til sammen alt for mye tid til vedtak og saksbehandling til å være optimalt. Ny tidsbesparende teknologi, f.eks. bruk av Internett og annen IT, kan gjøre direkte demokrati mer effektivt, slik at det blir optimalt med mer direkte demokrati og mindre delegert demokrati. P.J</w:t>
      </w:r>
    </w:p>
    <w:p w14:paraId="0E055B8D" w14:textId="77777777" w:rsidR="007803F7" w:rsidRDefault="00000000">
      <w:pPr>
        <w:jc w:val="center"/>
      </w:pPr>
      <w:r>
        <w:rPr>
          <w:rFonts w:eastAsia="Times New Roman"/>
          <w:noProof/>
        </w:rPr>
        <w:drawing>
          <wp:inline distT="0" distB="0" distL="0" distR="0" wp14:anchorId="0B4B951F" wp14:editId="6DA46D26">
            <wp:extent cx="5943600" cy="19046"/>
            <wp:effectExtent l="0" t="0" r="19050" b="19054"/>
            <wp:docPr id="101" name="Horizontal Line 14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E95E079" w14:textId="77777777" w:rsidR="007803F7" w:rsidRDefault="00000000">
      <w:pPr>
        <w:pStyle w:val="NormalWeb"/>
        <w:jc w:val="center"/>
      </w:pPr>
      <w:r>
        <w:rPr>
          <w:rStyle w:val="Sterk"/>
          <w:sz w:val="48"/>
          <w:szCs w:val="48"/>
        </w:rPr>
        <w:t>OLIGARKIETS JERNLOV KONTRA ANARKISME</w:t>
      </w:r>
    </w:p>
    <w:p w14:paraId="56D18142" w14:textId="77777777" w:rsidR="007803F7" w:rsidRDefault="00000000">
      <w:pPr>
        <w:pStyle w:val="NormalWeb"/>
      </w:pPr>
      <w:r>
        <w:rPr>
          <w:rStyle w:val="Sterk"/>
          <w:sz w:val="24"/>
          <w:szCs w:val="24"/>
        </w:rPr>
        <w:t xml:space="preserve">Tidsbudsjettet tilsier at det vil være optimalt med et visst delegert demokrati også under anarkismen av høy grad. Spørsmålet melder seg om de som har fått mandat ved delegasjon utarter til tendenser til et oligarki, og anarkigraden da vil avta i samsvar med oligarkiske tendenser. </w:t>
      </w:r>
    </w:p>
    <w:p w14:paraId="3E58B232" w14:textId="77777777" w:rsidR="007803F7" w:rsidRDefault="00000000">
      <w:pPr>
        <w:ind w:start="36pt"/>
      </w:pPr>
      <w:r>
        <w:rPr>
          <w:rStyle w:val="Sterk"/>
        </w:rPr>
        <w:t>Oligarki</w:t>
      </w:r>
      <w:r>
        <w:t xml:space="preserve"> </w:t>
      </w:r>
    </w:p>
    <w:p w14:paraId="6BB8ED3F" w14:textId="77777777" w:rsidR="007803F7" w:rsidRDefault="00000000">
      <w:pPr>
        <w:ind w:start="36pt"/>
      </w:pPr>
      <w:r>
        <w:t> </w:t>
      </w:r>
    </w:p>
    <w:p w14:paraId="307275DC" w14:textId="77777777" w:rsidR="007803F7" w:rsidRDefault="00000000">
      <w:pPr>
        <w:ind w:start="36pt"/>
      </w:pPr>
      <w:r>
        <w:t xml:space="preserve">Oligarki eller "fåmannsvelde" betegner en styreform der et begrenset antall personer styrer over massen uten at disse har noen virkelig mulighet til å kontrollere de styrende. Ordet benyttes også om den gruppen personer som styrer ved en slik styreform. Det er opprinnelig gresk, og hos Aristoteles representerer oligarki et degenerert aristokratisk styresett. I hans klassifikasjon av de greske bystatene ut fra henholdsvis tallet på styrende personer og formålet med deres styre, var oligarkiet den styreformen der </w:t>
      </w:r>
      <w:r>
        <w:rPr>
          <w:rStyle w:val="Utheving"/>
        </w:rPr>
        <w:t>få</w:t>
      </w:r>
      <w:r>
        <w:t xml:space="preserve"> personer styrte for å fremme sine egne interesser og ikke det "felles gode".</w:t>
      </w:r>
    </w:p>
    <w:p w14:paraId="32204905" w14:textId="77777777" w:rsidR="007803F7" w:rsidRDefault="00000000">
      <w:pPr>
        <w:ind w:start="36pt"/>
      </w:pPr>
      <w:r>
        <w:t>I nyere tid er imidlertid begrepet blitt mer knyttet til den politiske strukturen i grupper innenfor samfunnet enn til samfunnets styringsform som sådan. Særlig er spørsmålet om oligarki tatt opp i forbindelse med store frivillige organisasjoner som partier, fag- og yrkesorganisasjoner.</w:t>
      </w:r>
      <w:r>
        <w:br/>
      </w:r>
      <w:r>
        <w:br/>
      </w:r>
      <w:r>
        <w:rPr>
          <w:rStyle w:val="Utheving"/>
        </w:rPr>
        <w:t>Robert Michels</w:t>
      </w:r>
    </w:p>
    <w:p w14:paraId="1B9E2554" w14:textId="77777777" w:rsidR="007803F7" w:rsidRDefault="00000000">
      <w:pPr>
        <w:ind w:start="36pt"/>
      </w:pPr>
      <w:r>
        <w:t>At en knytter oligarki-betegnelsen til fåmannsvelde i masseorganisasjoner, skyldes særlig innflytelsen fra ei bok av den tyske sosiologen Robert Michels om partivesenets sosiologi: "Politiske partier. Mot en partivesenets sosiologi i det moderne demokrati". Boka kom første gang ut i 1911 og dreier seg om styringsprosessen i politiske partier, eksemplifisert gjennom en undersøkelse av sosialdemokratiske partier generelt og det tyske sosialdemokratiske partiet (SPD) spesielt.</w:t>
      </w:r>
    </w:p>
    <w:p w14:paraId="1D0AB932" w14:textId="77777777" w:rsidR="007803F7" w:rsidRDefault="00000000">
      <w:pPr>
        <w:ind w:start="36pt"/>
      </w:pPr>
      <w:r>
        <w:t>Her finner han en styreform som han hevder er klart oligarkisk. Og når det er tilfelle i partier som ved sin opprinnelse, sitt program og sin formelle styringsform står for demokrati, så må årsakene til dette ligge i selve masseorganisasjonens natur: "Det er organisasjonen som danner grunnlaget for at de valgte dominerer velgerne, de med mandat over dem som ga det, de delegerte over de delegerende. Den som sier organisasjon sier tendens til oligarki."</w:t>
      </w:r>
    </w:p>
    <w:p w14:paraId="3F6F770D" w14:textId="77777777" w:rsidR="007803F7" w:rsidRDefault="00000000">
      <w:pPr>
        <w:ind w:start="36pt"/>
      </w:pPr>
      <w:r>
        <w:t>I den engelske oversettelsen av boka er "tendens til" utelatt, noe som gir inntrykk av en kraftigere tese enn det Michels faktisk argumenterte for. I senere reviderte utgaver av boka er den siste setningen faktisk helt utelatt. Det er imidlertid den engelske oversettelsen snarere enn den tyske utgaven av boka som har vært utgangspunktet for debatten om oligarkibegrepet i Norge.</w:t>
      </w:r>
    </w:p>
    <w:p w14:paraId="3236F6EE" w14:textId="77777777" w:rsidR="007803F7" w:rsidRDefault="00000000">
      <w:pPr>
        <w:ind w:start="36pt"/>
      </w:pPr>
      <w:r>
        <w:t xml:space="preserve">Men at slike tendenser melder seg, er uunngåelig i en masseorganisasjon - uansett holdninger og motiver hos så vel ledere som medlemmer og uansett organisasjonsstruktur. De oligarkiske tendensene trer fram med jernhard nødvendighet, en formulering som har gitt Michels tese navnet "oligarkiets jernlov". Koplet sammen med denne tesen finner en hos Michels også tanken om at ledelsen etter hvert vil utvikle </w:t>
      </w:r>
      <w:r>
        <w:rPr>
          <w:rStyle w:val="Utheving"/>
        </w:rPr>
        <w:t>andre interesser</w:t>
      </w:r>
      <w:r>
        <w:t xml:space="preserve"> enn dem de var satt til å ivareta. Som aktiv på venstrefløyen i SPD så han partiledelsens reformisme og kompromisspolitikk som uttrykk for dette.</w:t>
      </w:r>
      <w:r>
        <w:br/>
      </w:r>
      <w:r>
        <w:br/>
      </w:r>
      <w:r>
        <w:rPr>
          <w:rStyle w:val="Utheving"/>
        </w:rPr>
        <w:t>Kritikk av teorien</w:t>
      </w:r>
    </w:p>
    <w:p w14:paraId="01ABCDB3" w14:textId="77777777" w:rsidR="007803F7" w:rsidRDefault="00000000">
      <w:pPr>
        <w:ind w:start="36pt"/>
      </w:pPr>
      <w:r>
        <w:t>I den senere debatten om disse spørsmålene har det vært innvendt at når det gjelder frivillige organisasjoner, så kan jo medlemmene bare melde seg ut hvis de mener at deres interesser ikke blir ivaretatt. Det problematiske ved en slik tankegang er imidlertid at i partier og organisasjoner som skal ivareta flere typer interesser, kan det være vanskelig å bryte ut på grunnlag av en sak alene. Og det er dessuten et spørsmål om det foreligger eller kan skapes alternativer. Dessuten vil det utvikle seg lojalitetsbånd knyttet til fritidsaktiviteter, sosialt miljø og kanskje yrkessituasjon som gjør egen standpunktendring til den mest bekvemme løsningen. Det samme kan gjenta seg ved neste korsveg, og neste derigjen osv.</w:t>
      </w:r>
    </w:p>
    <w:p w14:paraId="36FEF936" w14:textId="77777777" w:rsidR="007803F7" w:rsidRDefault="00000000">
      <w:pPr>
        <w:ind w:start="36pt"/>
      </w:pPr>
      <w:r>
        <w:t>Denne typen diskusjon er det som har gitt næring til tanken om at mulighetene for demokrati ligger bedre til rette i organisasjoner som bare har ett enkelt formål og er av kort varighet enn i organisasjoner som skal representere medlemmene langs mange interessedimensjoner av mer permanent karakter. Et annet spørsmål er om det spiller noen rolle for demokratiet i samfunnet som helhet hvorvidt de enkelte politiske partiene er oligarkiske eller ikke, så lenge de representerer politiske alternativer som velgerne fritt kan velge blant. Flertallsstyre kommer da fram av elitenes kamp om stemmene, en kamp som bare den kan vinne som gjør seg til talsmann for velgernes meninger.</w:t>
      </w:r>
    </w:p>
    <w:p w14:paraId="6EAB5466" w14:textId="77777777" w:rsidR="007803F7" w:rsidRDefault="00000000">
      <w:pPr>
        <w:ind w:start="36pt"/>
      </w:pPr>
      <w:r>
        <w:t>Problemene med et slikt resonnement er imidlertid at det reduserer borgerne til passive forbrukere av politikk, øker mulighetene for manipulasjon og gir de politiske elitene altfor fritt spillerom mellom valgene. Når oligarki diskuteres i forhold til partier, er det også et annet spørsmål som melder seg med stor tyngde: Hvem skal partieliten være representativ for - medlemmene eller velgerne? Når en snakker om samfunnsdemokratiet, blir gjerne disharmonien mellom velgere og partielite til kjennetegnet på oligarkiet.</w:t>
      </w:r>
    </w:p>
    <w:p w14:paraId="3DD1BE59" w14:textId="77777777" w:rsidR="007803F7" w:rsidRDefault="00000000">
      <w:pPr>
        <w:ind w:start="36pt"/>
      </w:pPr>
      <w:r>
        <w:t>Med organisasjonen i sentrum er forholdet medlemmer-elite avgjørende. For partieliten kan nettopp en slik uklarhet være en fordel da den i ulike sammenhenger kan påberope seg demokratiets dyder og avvise kritikk med henvisning til den ene eller den andre gruppen etter som det passer. Når en imidlertid ser hvor nært oligarkidiskusjonen er knyttet til begrepet organisasjon, synes velgerens forbindelse til et parti å være et noe flyktig forhold å bygge bestemmelsen av oligarki på.</w:t>
      </w:r>
      <w:r>
        <w:br/>
      </w:r>
      <w:r>
        <w:br/>
      </w:r>
      <w:r>
        <w:rPr>
          <w:rStyle w:val="Utheving"/>
        </w:rPr>
        <w:t>Hva fremmer oligarki?</w:t>
      </w:r>
    </w:p>
    <w:p w14:paraId="32802863" w14:textId="77777777" w:rsidR="007803F7" w:rsidRDefault="00000000">
      <w:pPr>
        <w:ind w:start="36pt"/>
      </w:pPr>
      <w:r>
        <w:t>Nå kan det diskuteres hvor fruktbart selve oligarkibegrepet er i Michels analyse - som i mange av de etterfølgende. På grunn av begrepets flertydighet kan det lett fordunkle snarere enn å oppklare. At det likevel har overlevd, skyldes trolig dets agitatoriske kraft. Når oligarkidiskusjonen tross dette har stor betydning, er det fordi den peker på forhold og prosesser som kan bringe fram et frittflytende og manipulatorisk lederskap så vel som faktorer som kan bremse en slik utvikling. Begge deler er vesentlig kunnskap både for organisasjonsdeltakere og organisasjonsbyggere.</w:t>
      </w:r>
    </w:p>
    <w:p w14:paraId="799A1F73" w14:textId="77777777" w:rsidR="007803F7" w:rsidRDefault="00000000">
      <w:pPr>
        <w:ind w:start="36pt"/>
      </w:pPr>
      <w:r>
        <w:t xml:space="preserve">Det som </w:t>
      </w:r>
      <w:r>
        <w:rPr>
          <w:rStyle w:val="Utheving"/>
        </w:rPr>
        <w:t>fremmer</w:t>
      </w:r>
      <w:r>
        <w:t xml:space="preserve"> oligarkiske tendenser er ifølge Michels for det første organisasjonens byråkratiske struktur. Denne krever arbeidsdeling og spesialisering - ledelsen blir "profesjonell", den får en overlegen kunnskap og dyktighet. Samtidig kontrollerer den kommunikasjonskanalene i organisasjonen. De motsvarende trekkene hos massene er deres permanente inkompetanse og lave aktivitetsnivå - opprettholdt gjennom en undertrykkende livssituasjon og få utdanningsmuligheter.</w:t>
      </w:r>
    </w:p>
    <w:p w14:paraId="28B5758A" w14:textId="77777777" w:rsidR="007803F7" w:rsidRDefault="00000000">
      <w:pPr>
        <w:ind w:start="36pt"/>
      </w:pPr>
      <w:r>
        <w:t xml:space="preserve">Psykologiske faktorer er massens behov for å bli ledet og å dyrke sine ledere, </w:t>
      </w:r>
      <w:r>
        <w:rPr>
          <w:rStyle w:val="Utheving"/>
        </w:rPr>
        <w:t>sammen</w:t>
      </w:r>
      <w:r>
        <w:t xml:space="preserve"> med ledernes tendens til å la seg beruse av makten. Videre vil en leder når han først er valgt til et verv, oppnå en slags rett til gjenvalg. Kampen om innflytelse og makt i samfunnet krever også sentralisering, en "militarisering" av organisasjoner i kamp som Michels uttrykker det. Avgjørelser må tas raskt skal de ha noen betydning, og å spørre medlemmene til råds først er en tungrodd og tidkrevende prosess.</w:t>
      </w:r>
    </w:p>
    <w:p w14:paraId="546B0539" w14:textId="77777777" w:rsidR="007803F7" w:rsidRDefault="00000000">
      <w:pPr>
        <w:ind w:start="36pt"/>
      </w:pPr>
      <w:r>
        <w:t xml:space="preserve">Hva er så drivkraften bak oligarkenes utvikling av </w:t>
      </w:r>
      <w:r>
        <w:rPr>
          <w:rStyle w:val="Utheving"/>
        </w:rPr>
        <w:t>andre interesser</w:t>
      </w:r>
      <w:r>
        <w:t xml:space="preserve"> enn det som flertallet av medlemmene har? Det er for det første at ledelsen blir en del av den etablerte eliten: Det er den ledelsen samhandler med, uansett om dette skjer konfliktfylt eller harmonisk, og de utvikler perspektiver deretter. Dessuten vil en organisasjonselite alltid være konservativ - den vil ønske å bevare organisasjonen for enhver pris. For det tredje vil ledelsen være engstelig for sin egen posisjon og opptre aggressivt overfor en opposisjon. At dette er sentrale aspekter ved en organisasjons virkemåte, står fast drøye seksti år etter at Michels presenterte sine tanker.</w:t>
      </w:r>
      <w:r>
        <w:br/>
      </w:r>
      <w:r>
        <w:br/>
      </w:r>
      <w:r>
        <w:rPr>
          <w:rStyle w:val="Utheving"/>
        </w:rPr>
        <w:t>Hva hemmer oligarki?</w:t>
      </w:r>
      <w:r>
        <w:t>Men spørsmålet er så hva som kan hemme disse "uunngåelige" tendensene, hvilke antioligarkiske strategier finnes? Grunnmuren må være de formelle demokratiske rettighetene, som ikke må kastes vrak på selv om de åpenbart ikke er tilstrekkelige. Disse rettighetene kan søkes utvidet gjennom avkortede valgperioder for ledelsen, tilbakekallingsrett for de forsamlingene som har valgt dem, økt bruk av bundne mandat og hyppige uravstemninger om viktige enkeltspørsmål i organisasjonen. At de som velges, står for demokratiske holdninger er også viktig, særlig når dette koples sammen med medlemmenes kunnskap om forhold som fremmer oligarkiske tendenser.</w:t>
      </w:r>
    </w:p>
    <w:p w14:paraId="28B45099" w14:textId="77777777" w:rsidR="007803F7" w:rsidRDefault="00000000">
      <w:pPr>
        <w:ind w:start="36pt"/>
      </w:pPr>
      <w:r>
        <w:t>Men holdninger er fleksible og neppe tilstrekkelig garanti alene. En strategi for å motvirke oligarki gjennom utformingen av selve organisasjonsstrukturen kan være å gi rom for flere beslutningssentra ("maktens tredeling"), skape grobunn for en topartiordning internt i organisasjonen, lovfeste sirkulasjon i eliten og bryte dens monopol på kommunikasjon og ved å oppmuntre tverrgående og direkte kontakt mellom lokalavdelinger.</w:t>
      </w:r>
    </w:p>
    <w:p w14:paraId="2884BED9" w14:textId="77777777" w:rsidR="007803F7" w:rsidRDefault="00000000">
      <w:pPr>
        <w:ind w:start="36pt"/>
      </w:pPr>
      <w:r>
        <w:t>Det dilemmaet som framstår med all tydelighet av diskusjonen om oligarki i organisasjoner, er at hvis en konstruerte en ultrademokratisk organisasjon etter denne oppskriften, så ville den neppe fungere i lang tid som masseorganisasjon og i alle fall framstå som dilettantisk og maktesløs i kampen om innflytelse i dagens Norge. Så kan en spørre seg hvor hovedvekten kan og bør ligge - på internt demokrati eller slagkraft.</w:t>
      </w:r>
    </w:p>
    <w:p w14:paraId="079A4654" w14:textId="77777777" w:rsidR="007803F7" w:rsidRDefault="00000000">
      <w:pPr>
        <w:ind w:start="36pt"/>
      </w:pPr>
      <w:r>
        <w:t>Arbeiderbevegelsens historie er rik på eksempler på at begge deler kan føre på avveger. Men denne avveiningen kan neppe foretas ut fra abstrakte analyser av begrepet oligarki, men må knyttes til diskusjonen av konkrete organisasjonstyper med bestemte formål som skal virke i sine historisk gitte omgivelser.</w:t>
      </w:r>
      <w:r>
        <w:br/>
        <w:t xml:space="preserve">K.He. </w:t>
      </w:r>
      <w:hyperlink r:id="rId475" w:history="1">
        <w:r>
          <w:rPr>
            <w:rStyle w:val="Hyperkobling"/>
          </w:rPr>
          <w:t>http://lotus.uib.no/norgeslexi/paxlex/paxleksikon.html</w:t>
        </w:r>
      </w:hyperlink>
      <w:r>
        <w:t xml:space="preserve"> </w:t>
      </w:r>
    </w:p>
    <w:p w14:paraId="4488C089" w14:textId="77777777" w:rsidR="007803F7" w:rsidRDefault="00000000">
      <w:pPr>
        <w:jc w:val="center"/>
      </w:pPr>
      <w:r>
        <w:rPr>
          <w:b/>
          <w:bCs/>
          <w:sz w:val="27"/>
          <w:szCs w:val="27"/>
        </w:rPr>
        <w:t>Oligarkiets jernlov</w:t>
      </w:r>
      <w:r>
        <w:rPr>
          <w:sz w:val="27"/>
          <w:szCs w:val="27"/>
        </w:rPr>
        <w:t xml:space="preserve"> </w:t>
      </w:r>
    </w:p>
    <w:p w14:paraId="4D4F0E34" w14:textId="77777777" w:rsidR="007803F7" w:rsidRDefault="00000000">
      <w:pPr>
        <w:ind w:start="36pt"/>
      </w:pPr>
      <w:r>
        <w:rPr>
          <w:noProof/>
        </w:rPr>
        <w:drawing>
          <wp:anchor distT="0" distB="0" distL="114300" distR="114300" simplePos="0" relativeHeight="251659264" behindDoc="0" locked="0" layoutInCell="1" allowOverlap="1" wp14:anchorId="57FC2F0F" wp14:editId="00A62DCA">
            <wp:simplePos x="0" y="0"/>
            <wp:positionH relativeFrom="column">
              <wp:align>right</wp:align>
            </wp:positionH>
            <wp:positionV relativeFrom="line">
              <wp:posOffset>0</wp:posOffset>
            </wp:positionV>
            <wp:extent cx="304796" cy="219071"/>
            <wp:effectExtent l="0" t="0" r="4" b="9529"/>
            <wp:wrapSquare wrapText="bothSides"/>
            <wp:docPr id="102" name="Rektangel 55"/>
            <wp:cNvGraphicFramePr/>
            <a:graphic xmlns:a="http://purl.oclc.org/ooxml/drawingml/main">
              <a:graphicData uri="http://schemas.microsoft.com/office/word/2010/wordprocessingShape">
                <wp:wsp>
                  <wp:cNvSpPr/>
                  <wp:spPr>
                    <a:xfrm>
                      <a:off x="0" y="0"/>
                      <a:ext cx="304796" cy="219071"/>
                    </a:xfrm>
                    <a:prstGeom prst="rect">
                      <a:avLst/>
                    </a:prstGeom>
                    <a:noFill/>
                    <a:ln cap="flat">
                      <a:noFill/>
                      <a:prstDash val="solid"/>
                    </a:ln>
                  </wp:spPr>
                  <wp:bodyPr lIns="0" tIns="0" rIns="0" bIns="0"/>
                </wp:wsp>
              </a:graphicData>
            </a:graphic>
          </wp:anchor>
        </w:drawing>
      </w:r>
    </w:p>
    <w:p w14:paraId="6CE0B0D6" w14:textId="77777777" w:rsidR="007803F7" w:rsidRDefault="00000000">
      <w:pPr>
        <w:pStyle w:val="NormalWeb"/>
      </w:pPr>
      <w:r>
        <w:t xml:space="preserve">Selv om mange har ment at det er konkurransen </w:t>
      </w:r>
      <w:r>
        <w:rPr>
          <w:i/>
          <w:iCs/>
        </w:rPr>
        <w:t>mellom</w:t>
      </w:r>
      <w:r>
        <w:t xml:space="preserve"> partiene som er demokratiets bærebjelke, har andre hevdet at et levende demokrati også forutsetter et </w:t>
      </w:r>
      <w:r>
        <w:rPr>
          <w:i/>
          <w:iCs/>
        </w:rPr>
        <w:t>internt</w:t>
      </w:r>
      <w:r>
        <w:t xml:space="preserve"> partidemokrati. Partiarbeidet må være organisert på en slik måte at medlemmenes krav og ønsker blir kanalisert oppover i organisasjonspyramiden.</w:t>
      </w:r>
    </w:p>
    <w:p w14:paraId="02ECFAAE" w14:textId="77777777" w:rsidR="007803F7" w:rsidRDefault="00000000">
      <w:pPr>
        <w:pStyle w:val="NormalWeb"/>
      </w:pPr>
      <w:r>
        <w:t xml:space="preserve">Spørsmålet om det interne partidemokratiet virkelig finnes, har opptatt partiforskere og politiske observatører siden partienes barndom. Etter grundige studier av det indre livet i det tyske sosialdemokratiske partiet tidlig på 1900-tallet formulerte partiforskeren Robert Michels den såkalte </w:t>
      </w:r>
      <w:r>
        <w:rPr>
          <w:b/>
          <w:bCs/>
          <w:i/>
          <w:iCs/>
        </w:rPr>
        <w:t>oligarkiets jernlov</w:t>
      </w:r>
      <w:r>
        <w:t xml:space="preserve">: "Den som sier organisasjon, sier også oligarki" (oligarki betyr fåmannsvelde). Demokrati i store masseorganisasjoner er en umulighet, hevdet Michels. Skal organisasjonen fungere effektivt, må den nødvendigvis etablere en </w:t>
      </w:r>
      <w:r>
        <w:rPr>
          <w:i/>
          <w:iCs/>
        </w:rPr>
        <w:t>arbeidsdeling</w:t>
      </w:r>
      <w:r>
        <w:t xml:space="preserve"> mellom ledelsen og de vanlige partimedlemmene. Men disse lederne vil etter hvert tilegne seg spesielle ferdigheter i organisasjonsarbeid - de blir eksperter. Som fulltids partibyråkrater vil de også utvikle andre </w:t>
      </w:r>
      <w:r>
        <w:rPr>
          <w:i/>
          <w:iCs/>
        </w:rPr>
        <w:t>interesser</w:t>
      </w:r>
      <w:r>
        <w:t xml:space="preserve"> enn medlemmene. Eliten distanserer seg derfor fra massene. Etter en tid vil det bli like viktig å beholde sine egne maktposisjoner som å lytte til grunnplanet.</w:t>
      </w:r>
    </w:p>
    <w:p w14:paraId="58599F47" w14:textId="77777777" w:rsidR="007803F7" w:rsidRDefault="00000000">
      <w:pPr>
        <w:pStyle w:val="NormalWeb"/>
      </w:pPr>
      <w:r>
        <w:t xml:space="preserve">Michels studie har blitt kritisert for å gi et altfor pessimistisk bilde av mulighetene for å skape et indre partidemokrati. </w:t>
      </w:r>
      <w:r>
        <w:rPr>
          <w:rStyle w:val="Sterk"/>
        </w:rPr>
        <w:t>Selv om kimen til oligarki er til stede i enhver masseorganisasjon, er dette tendenser som kan motarbeides.</w:t>
      </w:r>
      <w:r>
        <w:t xml:space="preserve"> Det er også grenser for hvor langt partiledelsen kan fjerne seg fra grunnplanet før medlemmene setter seg til motverge. Før eller seinere vil det dannes interne opposisjonsgrupper eller </w:t>
      </w:r>
      <w:r>
        <w:rPr>
          <w:i/>
          <w:iCs/>
        </w:rPr>
        <w:t>fraksjoner</w:t>
      </w:r>
      <w:r>
        <w:t>, som tar opp kampen mot den sittende partieliten.</w:t>
      </w:r>
    </w:p>
    <w:p w14:paraId="01405E3C" w14:textId="77777777" w:rsidR="007803F7" w:rsidRDefault="00000000">
      <w:pPr>
        <w:pStyle w:val="NormalWeb"/>
      </w:pPr>
      <w:r>
        <w:t>De norske politiske partiene bygger på organisasjonsmodeller som formelt sett kan beskrives som demokratiske. Til tross for dette utsettes partidemokratiet for kritikk:</w:t>
      </w:r>
    </w:p>
    <w:p w14:paraId="1D6BDC72" w14:textId="77777777" w:rsidR="007803F7" w:rsidRDefault="00000000">
      <w:pPr>
        <w:pStyle w:val="NormalWeb"/>
      </w:pPr>
      <w:r>
        <w:t xml:space="preserve">- For det første blir det ofte hevdet at det </w:t>
      </w:r>
      <w:r>
        <w:rPr>
          <w:i/>
          <w:iCs/>
        </w:rPr>
        <w:t>lokale partidemokratiet</w:t>
      </w:r>
      <w:r>
        <w:t xml:space="preserve"> ikke fungerer slik det skal. Aktiviteten på grunnplanet er svak. Flertallet blant medlemmene er passive og deltar sjelden på de møtene hvor viktige politiske spørsmål drøftes.</w:t>
      </w:r>
    </w:p>
    <w:p w14:paraId="4DF4C12E" w14:textId="77777777" w:rsidR="007803F7" w:rsidRDefault="00000000">
      <w:pPr>
        <w:pStyle w:val="NormalWeb"/>
      </w:pPr>
      <w:r>
        <w:t xml:space="preserve">- For det andre har det blitt pekt på at heller ikke </w:t>
      </w:r>
      <w:r>
        <w:rPr>
          <w:i/>
          <w:iCs/>
        </w:rPr>
        <w:t>landsmøtene</w:t>
      </w:r>
      <w:r>
        <w:t xml:space="preserve"> fungerer særlig demokratisk. På landsmøtene er det partiledelsen som har kontrollen. Ledelsen utformer dagsordenen for møtene og forbereder de sakene som er oppe til debatt. I de fleste tilfeller har de derfor få problemer med å få sitt syn gjennom.</w:t>
      </w:r>
    </w:p>
    <w:p w14:paraId="41A3D6CB" w14:textId="77777777" w:rsidR="007803F7" w:rsidRDefault="00000000">
      <w:pPr>
        <w:pStyle w:val="NormalWeb"/>
      </w:pPr>
      <w:r>
        <w:t xml:space="preserve">- For det tredje har det vært satt søkelys på </w:t>
      </w:r>
      <w:r>
        <w:rPr>
          <w:i/>
          <w:iCs/>
        </w:rPr>
        <w:t>profesjonaliseringen</w:t>
      </w:r>
      <w:r>
        <w:t xml:space="preserve"> av partiorganisasjonene. Mens landsmøtedelegatene møtes tre-fire dager med ett eller to års mellomrom, består den sentrale partiledelsen av heldagspolitikere og fastlønnede partibyråkrater som har sitt daglige virke i partiet. Toppnivået i organisasjonspyramiden er sterk på bekostning av de lavere nivåene.</w:t>
      </w:r>
    </w:p>
    <w:p w14:paraId="4573FA12" w14:textId="77777777" w:rsidR="007803F7" w:rsidRDefault="00000000">
      <w:pPr>
        <w:pStyle w:val="NormalWeb"/>
      </w:pPr>
      <w:r>
        <w:t>- For det fjerde har det blitt påpekt at den sosiale sammensetningen av partieliten er forskjellig fra medlemsmassen. Jo høyere opp i eliten en kommer, desto større er den sosiale skjevheten.</w:t>
      </w:r>
    </w:p>
    <w:p w14:paraId="0D4D5398" w14:textId="77777777" w:rsidR="007803F7" w:rsidRDefault="00000000">
      <w:pPr>
        <w:pStyle w:val="NormalWeb"/>
      </w:pPr>
      <w:r>
        <w:t>Debatten i det offentlige rom i media i vid forstand, herunder en fri og kritisk konstruktiv presse, er et bidrag til å hindre oligarkiske tendenser.</w:t>
      </w:r>
    </w:p>
    <w:p w14:paraId="6A8C9388" w14:textId="77777777" w:rsidR="007803F7" w:rsidRDefault="00000000">
      <w:pPr>
        <w:pStyle w:val="NormalWeb"/>
        <w:jc w:val="center"/>
      </w:pPr>
      <w:r>
        <w:rPr>
          <w:sz w:val="27"/>
          <w:szCs w:val="27"/>
        </w:rPr>
        <w:t>PRINSIPAL-AGENT PERSPEKTIVET</w:t>
      </w:r>
    </w:p>
    <w:p w14:paraId="2E04B3C8" w14:textId="77777777" w:rsidR="007803F7" w:rsidRDefault="00000000">
      <w:pPr>
        <w:numPr>
          <w:ilvl w:val="0"/>
          <w:numId w:val="3"/>
        </w:numPr>
        <w:spacing w:before="5pt" w:after="5pt"/>
        <w:rPr>
          <w:rFonts w:eastAsia="Times New Roman"/>
        </w:rPr>
      </w:pPr>
      <w:r>
        <w:rPr>
          <w:rFonts w:eastAsia="Times New Roman"/>
        </w:rPr>
        <w:t xml:space="preserve">PROBLEM: Prinsipal mangler evne til å handle selv (i den aktuelle situasjonen det gjelder, f.eks begrunnet ut fra tidsbudsjettet): </w:t>
      </w:r>
    </w:p>
    <w:p w14:paraId="0571BE4D" w14:textId="77777777" w:rsidR="007803F7" w:rsidRDefault="00000000">
      <w:pPr>
        <w:numPr>
          <w:ilvl w:val="0"/>
          <w:numId w:val="3"/>
        </w:numPr>
        <w:spacing w:before="5pt" w:after="5pt"/>
        <w:rPr>
          <w:rFonts w:eastAsia="Times New Roman"/>
        </w:rPr>
      </w:pPr>
      <w:r>
        <w:rPr>
          <w:rFonts w:eastAsia="Times New Roman"/>
        </w:rPr>
        <w:t xml:space="preserve">Kapasitetsproblemer </w:t>
      </w:r>
    </w:p>
    <w:p w14:paraId="779E3DC0" w14:textId="77777777" w:rsidR="007803F7" w:rsidRDefault="00000000">
      <w:pPr>
        <w:numPr>
          <w:ilvl w:val="0"/>
          <w:numId w:val="3"/>
        </w:numPr>
        <w:spacing w:before="5pt" w:after="5pt"/>
        <w:rPr>
          <w:rFonts w:eastAsia="Times New Roman"/>
        </w:rPr>
      </w:pPr>
      <w:r>
        <w:rPr>
          <w:rFonts w:eastAsia="Times New Roman"/>
        </w:rPr>
        <w:t xml:space="preserve">Kompetanseproblemer </w:t>
      </w:r>
    </w:p>
    <w:p w14:paraId="0CB3EE48" w14:textId="77777777" w:rsidR="007803F7" w:rsidRDefault="00000000">
      <w:pPr>
        <w:numPr>
          <w:ilvl w:val="0"/>
          <w:numId w:val="3"/>
        </w:numPr>
        <w:spacing w:before="5pt" w:after="5pt"/>
        <w:rPr>
          <w:rFonts w:eastAsia="Times New Roman"/>
        </w:rPr>
      </w:pPr>
      <w:r>
        <w:rPr>
          <w:rFonts w:eastAsia="Times New Roman"/>
        </w:rPr>
        <w:t xml:space="preserve">Kollektivproblemer (gratispassasjerfristelser, koordineringsvanskeligheter, sykliske preferanser) </w:t>
      </w:r>
    </w:p>
    <w:p w14:paraId="6DC8F9A0" w14:textId="77777777" w:rsidR="007803F7" w:rsidRDefault="00000000">
      <w:pPr>
        <w:numPr>
          <w:ilvl w:val="0"/>
          <w:numId w:val="3"/>
        </w:numPr>
        <w:spacing w:before="5pt" w:after="5pt"/>
      </w:pPr>
      <w:r>
        <w:rPr>
          <w:rFonts w:eastAsia="Times New Roman"/>
        </w:rPr>
        <w:t xml:space="preserve">LØSNING: Delegasjon (overføre utførelsen av oppgaven til andre), dvs. opprettelsen av en myndighetsrelasjon, med en (overordnet) </w:t>
      </w:r>
      <w:r>
        <w:rPr>
          <w:rFonts w:eastAsia="Times New Roman"/>
          <w:b/>
          <w:bCs/>
        </w:rPr>
        <w:t>prinsipal</w:t>
      </w:r>
      <w:r>
        <w:rPr>
          <w:rFonts w:eastAsia="Times New Roman"/>
        </w:rPr>
        <w:t xml:space="preserve"> og en (underordnet) </w:t>
      </w:r>
      <w:r>
        <w:rPr>
          <w:rFonts w:eastAsia="Times New Roman"/>
          <w:b/>
          <w:bCs/>
        </w:rPr>
        <w:t xml:space="preserve">agent </w:t>
      </w:r>
    </w:p>
    <w:p w14:paraId="521D552D" w14:textId="77777777" w:rsidR="007803F7" w:rsidRDefault="00000000">
      <w:pPr>
        <w:numPr>
          <w:ilvl w:val="0"/>
          <w:numId w:val="3"/>
        </w:numPr>
        <w:spacing w:before="5pt" w:after="5pt"/>
        <w:rPr>
          <w:rFonts w:eastAsia="Times New Roman"/>
        </w:rPr>
      </w:pPr>
      <w:r>
        <w:rPr>
          <w:rFonts w:eastAsia="Times New Roman"/>
        </w:rPr>
        <w:t xml:space="preserve">NYTT PROBLEM: Leder til ny type vansker for prinsipalen, idet agentens preferanser kan avvike fra prinsipalens preferanser </w:t>
      </w:r>
    </w:p>
    <w:p w14:paraId="4A598879" w14:textId="77777777" w:rsidR="007803F7" w:rsidRDefault="00000000">
      <w:pPr>
        <w:numPr>
          <w:ilvl w:val="0"/>
          <w:numId w:val="3"/>
        </w:numPr>
        <w:spacing w:before="5pt" w:after="5pt"/>
      </w:pPr>
      <w:r>
        <w:rPr>
          <w:rFonts w:eastAsia="Times New Roman"/>
        </w:rPr>
        <w:t xml:space="preserve">Oppstår </w:t>
      </w:r>
      <w:r>
        <w:rPr>
          <w:rFonts w:eastAsia="Times New Roman"/>
          <w:b/>
          <w:bCs/>
        </w:rPr>
        <w:t>agentproblemer</w:t>
      </w:r>
      <w:r>
        <w:rPr>
          <w:rFonts w:eastAsia="Times New Roman"/>
        </w:rPr>
        <w:t xml:space="preserve"> knyttet til </w:t>
      </w:r>
      <w:r>
        <w:rPr>
          <w:rFonts w:eastAsia="Times New Roman"/>
          <w:b/>
          <w:bCs/>
        </w:rPr>
        <w:t>asymmetrisk informasjon, et bidrag til tendenser til oligarki.</w:t>
      </w:r>
    </w:p>
    <w:p w14:paraId="67D55DBA" w14:textId="77777777" w:rsidR="007803F7" w:rsidRDefault="00000000">
      <w:pPr>
        <w:ind w:start="144pt"/>
      </w:pP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t>  Skjult kunnskap</w:t>
      </w:r>
    </w:p>
    <w:p w14:paraId="7F798541" w14:textId="77777777" w:rsidR="007803F7" w:rsidRDefault="00000000">
      <w:pPr>
        <w:pStyle w:val="NormalWeb"/>
        <w:ind w:start="144pt"/>
      </w:pPr>
      <w:r>
        <w:t>Skjulte handlinger</w:t>
      </w:r>
    </w:p>
    <w:p w14:paraId="73FA02E6" w14:textId="77777777" w:rsidR="007803F7" w:rsidRDefault="00000000">
      <w:pPr>
        <w:numPr>
          <w:ilvl w:val="0"/>
          <w:numId w:val="4"/>
        </w:numPr>
        <w:spacing w:before="5pt" w:after="5pt"/>
      </w:pPr>
      <w:r>
        <w:rPr>
          <w:rFonts w:eastAsia="Times New Roman"/>
        </w:rPr>
        <w:t xml:space="preserve">LØSNING: Løsningsmekanismer for å redusere betydningen av agentproblemene, men som innebærer </w:t>
      </w:r>
      <w:r>
        <w:rPr>
          <w:rFonts w:eastAsia="Times New Roman"/>
          <w:b/>
          <w:bCs/>
        </w:rPr>
        <w:t xml:space="preserve">agentkostnader </w:t>
      </w:r>
    </w:p>
    <w:p w14:paraId="594E2E29" w14:textId="77777777" w:rsidR="007803F7" w:rsidRDefault="00000000">
      <w:pPr>
        <w:numPr>
          <w:ilvl w:val="0"/>
          <w:numId w:val="4"/>
        </w:numPr>
        <w:spacing w:before="5pt" w:after="5pt"/>
        <w:rPr>
          <w:rFonts w:eastAsia="Times New Roman"/>
        </w:rPr>
      </w:pPr>
      <w:r>
        <w:rPr>
          <w:rFonts w:eastAsia="Times New Roman"/>
        </w:rPr>
        <w:t xml:space="preserve">[Ex ante kontroll / forholdsregler i forkant av agentens handlinger] Mekanismer for oversikt og seleksjon </w:t>
      </w:r>
    </w:p>
    <w:p w14:paraId="274DB76F" w14:textId="77777777" w:rsidR="007803F7" w:rsidRDefault="00000000">
      <w:pPr>
        <w:numPr>
          <w:ilvl w:val="0"/>
          <w:numId w:val="4"/>
        </w:numPr>
        <w:spacing w:before="5pt" w:after="5pt"/>
        <w:rPr>
          <w:rFonts w:eastAsia="Times New Roman"/>
        </w:rPr>
      </w:pPr>
      <w:r>
        <w:rPr>
          <w:rFonts w:eastAsia="Times New Roman"/>
        </w:rPr>
        <w:t xml:space="preserve">Utforming av kontrakt eller spilleregler (for å gi agenten incitamenter til å forfølge prinsipalens interesser) </w:t>
      </w:r>
    </w:p>
    <w:p w14:paraId="6B82DD50" w14:textId="77777777" w:rsidR="007803F7" w:rsidRDefault="00000000">
      <w:pPr>
        <w:numPr>
          <w:ilvl w:val="0"/>
          <w:numId w:val="4"/>
        </w:numPr>
        <w:spacing w:before="5pt" w:after="5pt"/>
        <w:rPr>
          <w:rFonts w:eastAsia="Times New Roman"/>
        </w:rPr>
      </w:pPr>
      <w:r>
        <w:rPr>
          <w:rFonts w:eastAsia="Times New Roman"/>
        </w:rPr>
        <w:t>[Ex post kontroll / kontrolltiltak i etterkant] Mekanismer for ettersyn, etterprøving og kontroll</w:t>
      </w:r>
    </w:p>
    <w:p w14:paraId="1671248D" w14:textId="77777777" w:rsidR="007803F7" w:rsidRDefault="00000000">
      <w:pPr>
        <w:pStyle w:val="NormalWeb"/>
      </w:pPr>
      <w:r>
        <w:t xml:space="preserve">FORHOLDET VELGER-DELEGAT/ REPRESENTANT (ER ET PRINSIPAL-AGENT FORHOLD) </w:t>
      </w:r>
    </w:p>
    <w:p w14:paraId="0D93EAA6" w14:textId="77777777" w:rsidR="007803F7" w:rsidRDefault="00000000">
      <w:pPr>
        <w:numPr>
          <w:ilvl w:val="0"/>
          <w:numId w:val="5"/>
        </w:numPr>
        <w:spacing w:before="5pt" w:after="5pt"/>
        <w:rPr>
          <w:rFonts w:eastAsia="Times New Roman"/>
        </w:rPr>
      </w:pPr>
      <w:r>
        <w:rPr>
          <w:rFonts w:eastAsia="Times New Roman"/>
        </w:rPr>
        <w:t xml:space="preserve">DELEGAT/REPRESENTANT: Handler på basis av delegert myndighet fra de som representeres </w:t>
      </w:r>
    </w:p>
    <w:p w14:paraId="7E9DA955" w14:textId="77777777" w:rsidR="007803F7" w:rsidRDefault="00000000">
      <w:pPr>
        <w:numPr>
          <w:ilvl w:val="0"/>
          <w:numId w:val="5"/>
        </w:numPr>
        <w:spacing w:before="5pt" w:after="5pt"/>
        <w:rPr>
          <w:rFonts w:eastAsia="Times New Roman"/>
        </w:rPr>
      </w:pPr>
      <w:r>
        <w:rPr>
          <w:rFonts w:eastAsia="Times New Roman"/>
        </w:rPr>
        <w:t xml:space="preserve">HOVEDPROBLEM: å sikre at delegaten/representanten ivaretar de representertes interesser (heller enn delegatens/representantens egne interesser el.l.) </w:t>
      </w:r>
    </w:p>
    <w:p w14:paraId="01762994" w14:textId="77777777" w:rsidR="007803F7" w:rsidRDefault="00000000">
      <w:pPr>
        <w:numPr>
          <w:ilvl w:val="0"/>
          <w:numId w:val="5"/>
        </w:numPr>
        <w:spacing w:before="5pt" w:after="5pt"/>
        <w:rPr>
          <w:rFonts w:eastAsia="Times New Roman"/>
        </w:rPr>
      </w:pPr>
      <w:r>
        <w:rPr>
          <w:rFonts w:eastAsia="Times New Roman"/>
        </w:rPr>
        <w:t xml:space="preserve">FORHOLD KJENNETEGNET AV: Asymmetrisk informasjon (de representerte kjenner (normalt) ikke delegatens/representantens preferanser og handlinger med sikkerhet; dette er ikke mulig.) </w:t>
      </w:r>
    </w:p>
    <w:p w14:paraId="2D25C472" w14:textId="77777777" w:rsidR="007803F7" w:rsidRDefault="00000000">
      <w:pPr>
        <w:numPr>
          <w:ilvl w:val="0"/>
          <w:numId w:val="5"/>
        </w:numPr>
        <w:spacing w:before="5pt" w:after="5pt"/>
        <w:rPr>
          <w:rFonts w:eastAsia="Times New Roman"/>
        </w:rPr>
      </w:pPr>
      <w:r>
        <w:rPr>
          <w:rFonts w:eastAsia="Times New Roman"/>
        </w:rPr>
        <w:t>LØSNINGER: Utvelgelsesmekanismer, spilleregler, kontrollmekanismer - og teori (ideologi) om representasjon - som bidrar til sikre at delegatens/representanten handler i representertes interesse</w:t>
      </w:r>
    </w:p>
    <w:p w14:paraId="1CEE0D4E" w14:textId="77777777" w:rsidR="007803F7" w:rsidRDefault="00000000">
      <w:pPr>
        <w:ind w:start="72pt"/>
      </w:pPr>
      <w:r>
        <w:rPr>
          <w:rFonts w:ascii="Symbol" w:hAnsi="Symbol"/>
        </w:rPr>
        <w:t>·</w:t>
      </w:r>
      <w:r>
        <w:t xml:space="preserve">  </w:t>
      </w:r>
      <w:r>
        <w:rPr>
          <w:rFonts w:ascii="Symbol" w:hAnsi="Symbol"/>
        </w:rPr>
        <w:t>·</w:t>
      </w:r>
      <w:r>
        <w:t>  Ex ante kontroll (utvelgelsen)</w:t>
      </w:r>
    </w:p>
    <w:p w14:paraId="738117AD" w14:textId="77777777" w:rsidR="007803F7" w:rsidRDefault="00000000">
      <w:pPr>
        <w:pStyle w:val="NormalWeb"/>
        <w:ind w:start="72pt"/>
      </w:pPr>
      <w:r>
        <w:t>Valgsystemet m.v.</w:t>
      </w:r>
    </w:p>
    <w:p w14:paraId="3A764218" w14:textId="77777777" w:rsidR="007803F7" w:rsidRDefault="00000000">
      <w:pPr>
        <w:pStyle w:val="NormalWeb"/>
        <w:ind w:start="72pt"/>
      </w:pPr>
      <w:r>
        <w:t>Ex post kontroll (representantene stilles til ansvar)</w:t>
      </w:r>
    </w:p>
    <w:p w14:paraId="65D266B6" w14:textId="77777777" w:rsidR="007803F7" w:rsidRDefault="00000000">
      <w:pPr>
        <w:pStyle w:val="NormalWeb"/>
      </w:pPr>
      <w:r>
        <w:t>ANSVARLIGHETEN OVERFOR VELGERNE</w:t>
      </w:r>
    </w:p>
    <w:p w14:paraId="53BB45B5" w14:textId="77777777" w:rsidR="007803F7" w:rsidRDefault="00000000">
      <w:pPr>
        <w:numPr>
          <w:ilvl w:val="0"/>
          <w:numId w:val="6"/>
        </w:numPr>
        <w:spacing w:before="5pt" w:after="5pt"/>
      </w:pPr>
      <w:r>
        <w:rPr>
          <w:rFonts w:eastAsia="Times New Roman"/>
        </w:rPr>
        <w:t xml:space="preserve">Fra: Ex ante kontroll ved utvelgelse av kandidater </w:t>
      </w:r>
      <w:r>
        <w:rPr>
          <w:rFonts w:ascii="Symbol" w:eastAsia="Times New Roman" w:hAnsi="Symbol"/>
        </w:rPr>
        <w:t>-</w:t>
      </w:r>
      <w:r>
        <w:rPr>
          <w:rFonts w:eastAsia="Times New Roman"/>
        </w:rPr>
        <w:t xml:space="preserve"> på basis av sosiale karakteristika (identiske holdninger og verdier), erfaring i politiske verv (bygger opp tillit) </w:t>
      </w:r>
    </w:p>
    <w:p w14:paraId="526E18AE" w14:textId="77777777" w:rsidR="007803F7" w:rsidRDefault="00000000">
      <w:pPr>
        <w:numPr>
          <w:ilvl w:val="0"/>
          <w:numId w:val="6"/>
        </w:numPr>
        <w:spacing w:before="5pt" w:after="5pt"/>
      </w:pPr>
      <w:r>
        <w:rPr>
          <w:rFonts w:eastAsia="Times New Roman"/>
        </w:rPr>
        <w:t xml:space="preserve">Til: Ex post kontroll </w:t>
      </w:r>
      <w:r>
        <w:rPr>
          <w:rFonts w:ascii="Symbol" w:eastAsia="Times New Roman" w:hAnsi="Symbol"/>
        </w:rPr>
        <w:t>-</w:t>
      </w:r>
      <w:r>
        <w:rPr>
          <w:rFonts w:eastAsia="Times New Roman"/>
        </w:rPr>
        <w:t xml:space="preserve"> velgerreaksjoner på basis av resultater sittende politikere kan vise til (jf gjenvalgsmuligheten)(retrospektiv stemmegivning som innebærer at partiene må være resultatorienterte) </w:t>
      </w:r>
    </w:p>
    <w:p w14:paraId="64B5A293" w14:textId="77777777" w:rsidR="007803F7" w:rsidRDefault="00000000">
      <w:pPr>
        <w:numPr>
          <w:ilvl w:val="0"/>
          <w:numId w:val="6"/>
        </w:numPr>
        <w:spacing w:before="5pt" w:after="5pt"/>
        <w:rPr>
          <w:rFonts w:eastAsia="Times New Roman"/>
        </w:rPr>
      </w:pPr>
      <w:r>
        <w:rPr>
          <w:rFonts w:eastAsia="Times New Roman"/>
        </w:rPr>
        <w:t xml:space="preserve">Empirisk: Svekket partiidentifikasjon (mindre partitro velgere), flere bestemmer seg for parti under valgkampen, større velgerflyktighet </w:t>
      </w:r>
    </w:p>
    <w:p w14:paraId="272AD9AA" w14:textId="77777777" w:rsidR="007803F7" w:rsidRDefault="00000000">
      <w:pPr>
        <w:numPr>
          <w:ilvl w:val="0"/>
          <w:numId w:val="6"/>
        </w:numPr>
        <w:spacing w:before="5pt" w:after="5pt"/>
        <w:rPr>
          <w:rFonts w:eastAsia="Times New Roman"/>
        </w:rPr>
      </w:pPr>
      <w:r>
        <w:rPr>
          <w:rFonts w:eastAsia="Times New Roman"/>
        </w:rPr>
        <w:t xml:space="preserve">Strøm: "For å bruke en spissformulering, så er det parlamentariske demokrati i ferd med å bli mer demokratisk enn parlamentarisk." (s. 126-7) Statsrådene må prøve å tjene to herrer: Parlamentet og velgerne (ansvarlighet overfor velgerne influerer i stadig sterkere grad på koalisjonsforhandlinger mellom partiledere). </w:t>
      </w:r>
    </w:p>
    <w:p w14:paraId="31ED16B1" w14:textId="77777777" w:rsidR="007803F7" w:rsidRDefault="00000000">
      <w:pPr>
        <w:numPr>
          <w:ilvl w:val="0"/>
          <w:numId w:val="6"/>
        </w:numPr>
        <w:spacing w:before="5pt" w:after="5pt"/>
        <w:rPr>
          <w:rFonts w:eastAsia="Times New Roman"/>
        </w:rPr>
      </w:pPr>
      <w:r>
        <w:rPr>
          <w:rFonts w:eastAsia="Times New Roman"/>
        </w:rPr>
        <w:t xml:space="preserve">Hvorfor mindretallsregjeringer? "Jo sterkere partiene bindes opp av ansvaret overfor velgerne, desto vanligere er mindretallsregjeringer." </w:t>
      </w:r>
    </w:p>
    <w:p w14:paraId="6F8C4629" w14:textId="77777777" w:rsidR="007803F7" w:rsidRDefault="00000000">
      <w:pPr>
        <w:numPr>
          <w:ilvl w:val="1"/>
          <w:numId w:val="6"/>
        </w:numPr>
        <w:spacing w:before="5pt" w:after="5pt"/>
        <w:rPr>
          <w:rFonts w:eastAsia="Times New Roman"/>
        </w:rPr>
      </w:pPr>
      <w:r>
        <w:rPr>
          <w:rFonts w:eastAsia="Times New Roman"/>
        </w:rPr>
        <w:t xml:space="preserve">Kostnader ved å styre størst for flertallsregjeringer </w:t>
      </w:r>
    </w:p>
    <w:p w14:paraId="736C8622" w14:textId="77777777" w:rsidR="007803F7" w:rsidRDefault="00000000">
      <w:pPr>
        <w:numPr>
          <w:ilvl w:val="1"/>
          <w:numId w:val="6"/>
        </w:numPr>
        <w:spacing w:before="5pt" w:after="5pt"/>
        <w:rPr>
          <w:rFonts w:eastAsia="Times New Roman"/>
        </w:rPr>
      </w:pPr>
      <w:r>
        <w:rPr>
          <w:rFonts w:eastAsia="Times New Roman"/>
        </w:rPr>
        <w:t xml:space="preserve">Positiv sammenheng velgerflyktighet og mindretallsregjeringer </w:t>
      </w:r>
    </w:p>
    <w:p w14:paraId="2562AE47" w14:textId="77777777" w:rsidR="007803F7" w:rsidRDefault="00000000">
      <w:pPr>
        <w:numPr>
          <w:ilvl w:val="1"/>
          <w:numId w:val="6"/>
        </w:numPr>
        <w:spacing w:before="5pt" w:after="5pt"/>
        <w:rPr>
          <w:rFonts w:eastAsia="Times New Roman"/>
        </w:rPr>
      </w:pPr>
      <w:r>
        <w:rPr>
          <w:rFonts w:eastAsia="Times New Roman"/>
        </w:rPr>
        <w:t xml:space="preserve">Positiv sammenheng valgnærhet og mindretallsregjeringer </w:t>
      </w:r>
    </w:p>
    <w:p w14:paraId="55C4B13C" w14:textId="77777777" w:rsidR="007803F7" w:rsidRDefault="00000000">
      <w:pPr>
        <w:numPr>
          <w:ilvl w:val="1"/>
          <w:numId w:val="6"/>
        </w:numPr>
        <w:spacing w:before="5pt" w:after="5pt"/>
        <w:rPr>
          <w:rFonts w:eastAsia="Times New Roman"/>
        </w:rPr>
      </w:pPr>
      <w:r>
        <w:rPr>
          <w:rFonts w:eastAsia="Times New Roman"/>
        </w:rPr>
        <w:t>Positiv sammenheng valgresponsitivitet og mindretallsregjeringer</w:t>
      </w:r>
    </w:p>
    <w:p w14:paraId="75D023A9" w14:textId="77777777" w:rsidR="007803F7" w:rsidRDefault="00000000">
      <w:pPr>
        <w:numPr>
          <w:ilvl w:val="0"/>
          <w:numId w:val="6"/>
        </w:numPr>
        <w:spacing w:before="5pt" w:after="5pt"/>
        <w:rPr>
          <w:rFonts w:eastAsia="Times New Roman"/>
        </w:rPr>
      </w:pPr>
      <w:r>
        <w:rPr>
          <w:rFonts w:eastAsia="Times New Roman"/>
        </w:rPr>
        <w:t>Schumpeters definisjon av demokrati: "… fokusering på konkurranse om velgernes stemmer, en betoning av det forhold at representantene står til ansvar for velgerne, må avgi regnskap" . Jf ex post kontroll.</w:t>
      </w:r>
    </w:p>
    <w:p w14:paraId="4CF4F491" w14:textId="77777777" w:rsidR="007803F7" w:rsidRDefault="00000000">
      <w:pPr>
        <w:pStyle w:val="NormalWeb"/>
      </w:pPr>
      <w:r>
        <w:t>DELEGATENS/REPRESENTANTENS MANDAT</w:t>
      </w:r>
    </w:p>
    <w:p w14:paraId="6C574759" w14:textId="77777777" w:rsidR="007803F7" w:rsidRDefault="00000000">
      <w:pPr>
        <w:numPr>
          <w:ilvl w:val="0"/>
          <w:numId w:val="7"/>
        </w:numPr>
        <w:spacing w:before="5pt" w:after="5pt"/>
        <w:rPr>
          <w:rFonts w:eastAsia="Times New Roman"/>
        </w:rPr>
      </w:pPr>
      <w:r>
        <w:rPr>
          <w:rFonts w:eastAsia="Times New Roman"/>
        </w:rPr>
        <w:t>BUNDET MANDAT</w:t>
      </w:r>
    </w:p>
    <w:p w14:paraId="6B591804" w14:textId="77777777" w:rsidR="007803F7" w:rsidRDefault="00000000">
      <w:pPr>
        <w:ind w:start="36pt"/>
      </w:pPr>
      <w:r>
        <w:rPr>
          <w:rFonts w:ascii="Symbol" w:hAnsi="Symbol"/>
        </w:rPr>
        <w:t>·</w:t>
      </w:r>
      <w:r>
        <w:t>  Betyr: Delegaten/representanten står i permanent ansvars og avhengighetsforhold</w:t>
      </w:r>
    </w:p>
    <w:p w14:paraId="53FB46DD" w14:textId="77777777" w:rsidR="007803F7" w:rsidRDefault="00000000">
      <w:pPr>
        <w:pStyle w:val="NormalWeb"/>
        <w:ind w:start="36pt"/>
      </w:pPr>
      <w:r>
        <w:t>Begrunnelse: Ingen kan forpliktes av noe som en selv ikke har samtykket i</w:t>
      </w:r>
    </w:p>
    <w:p w14:paraId="69DA7E66" w14:textId="77777777" w:rsidR="007803F7" w:rsidRDefault="00000000">
      <w:pPr>
        <w:pStyle w:val="NormalWeb"/>
        <w:ind w:start="36pt"/>
      </w:pPr>
      <w:r>
        <w:t>Institusjonelt: Instrukser, tilbakekallingsrett ("recall"), partirepresentasjon (i noen grad)</w:t>
      </w:r>
    </w:p>
    <w:p w14:paraId="7E300164" w14:textId="77777777" w:rsidR="007803F7" w:rsidRDefault="00000000">
      <w:pPr>
        <w:numPr>
          <w:ilvl w:val="0"/>
          <w:numId w:val="8"/>
        </w:numPr>
        <w:spacing w:before="5pt" w:after="5pt"/>
        <w:rPr>
          <w:rFonts w:eastAsia="Times New Roman"/>
        </w:rPr>
      </w:pPr>
      <w:r>
        <w:rPr>
          <w:rFonts w:eastAsia="Times New Roman"/>
        </w:rPr>
        <w:t>FRITT MANDAT</w:t>
      </w:r>
    </w:p>
    <w:p w14:paraId="12B26094" w14:textId="77777777" w:rsidR="007803F7" w:rsidRDefault="00000000">
      <w:pPr>
        <w:ind w:start="36pt"/>
      </w:pPr>
      <w:r>
        <w:rPr>
          <w:rFonts w:ascii="Symbol" w:hAnsi="Symbol"/>
        </w:rPr>
        <w:t>·</w:t>
      </w:r>
      <w:r>
        <w:t>  Betyr: Delegatens/representanten kan fritt følge egen overbevisning</w:t>
      </w:r>
    </w:p>
    <w:p w14:paraId="602FBBFF" w14:textId="77777777" w:rsidR="007803F7" w:rsidRDefault="00000000">
      <w:pPr>
        <w:pStyle w:val="NormalWeb"/>
        <w:ind w:start="36pt"/>
      </w:pPr>
      <w:r>
        <w:t>Begrunnelse: Overordnet hensyn å kunne treffe rasjonelle, veloverveide beslutninger (dvs. med basis i innsikt og argumentenes vekt)</w:t>
      </w:r>
    </w:p>
    <w:p w14:paraId="224C0240" w14:textId="77777777" w:rsidR="007803F7" w:rsidRDefault="00000000">
      <w:pPr>
        <w:pStyle w:val="NormalWeb"/>
        <w:ind w:start="36pt"/>
      </w:pPr>
      <w:r>
        <w:t>Institusjonelt: Konstitusjonelt beskyttet uavhengighet, arenaer for deliberasjon</w:t>
      </w:r>
    </w:p>
    <w:p w14:paraId="58FF1835" w14:textId="77777777" w:rsidR="007803F7" w:rsidRDefault="00000000">
      <w:pPr>
        <w:pStyle w:val="NormalWeb"/>
      </w:pPr>
      <w:r>
        <w:t>BUNDET MANDAT</w:t>
      </w:r>
    </w:p>
    <w:p w14:paraId="4D50839E" w14:textId="77777777" w:rsidR="007803F7" w:rsidRDefault="00000000">
      <w:pPr>
        <w:numPr>
          <w:ilvl w:val="0"/>
          <w:numId w:val="9"/>
        </w:numPr>
        <w:spacing w:before="5pt" w:after="5pt"/>
        <w:rPr>
          <w:rFonts w:eastAsia="Times New Roman"/>
        </w:rPr>
      </w:pPr>
      <w:r>
        <w:rPr>
          <w:rFonts w:eastAsia="Times New Roman"/>
        </w:rPr>
        <w:t xml:space="preserve">Lite hensiktsmessig ved massevalg </w:t>
      </w:r>
    </w:p>
    <w:p w14:paraId="24D6207D" w14:textId="77777777" w:rsidR="007803F7" w:rsidRDefault="00000000">
      <w:pPr>
        <w:numPr>
          <w:ilvl w:val="0"/>
          <w:numId w:val="9"/>
        </w:numPr>
        <w:spacing w:before="5pt" w:after="5pt"/>
        <w:rPr>
          <w:rFonts w:eastAsia="Times New Roman"/>
        </w:rPr>
      </w:pPr>
      <w:r>
        <w:rPr>
          <w:rFonts w:eastAsia="Times New Roman"/>
        </w:rPr>
        <w:t>Eksempler: Parlamentarisme / Utvalgssystemet i sentralforvaltningen / Sentraladministrasjonens deltakelse internasjonalt (diplomatiet)</w:t>
      </w:r>
    </w:p>
    <w:p w14:paraId="45A917F4" w14:textId="77777777" w:rsidR="007803F7" w:rsidRDefault="00000000">
      <w:pPr>
        <w:pStyle w:val="NormalWeb"/>
      </w:pPr>
      <w:r>
        <w:t xml:space="preserve">DEMOKRATI: AVGRENSNING AV DEMOS </w:t>
      </w:r>
    </w:p>
    <w:p w14:paraId="0308BC7E" w14:textId="77777777" w:rsidR="007803F7" w:rsidRDefault="00000000">
      <w:pPr>
        <w:numPr>
          <w:ilvl w:val="0"/>
          <w:numId w:val="10"/>
        </w:numPr>
        <w:spacing w:before="5pt" w:after="5pt"/>
        <w:rPr>
          <w:rFonts w:eastAsia="Times New Roman"/>
        </w:rPr>
      </w:pPr>
      <w:r>
        <w:rPr>
          <w:rFonts w:eastAsia="Times New Roman"/>
        </w:rPr>
        <w:t xml:space="preserve">Lik stemmerett </w:t>
      </w:r>
    </w:p>
    <w:p w14:paraId="0133E0E1" w14:textId="77777777" w:rsidR="007803F7" w:rsidRDefault="00000000">
      <w:pPr>
        <w:numPr>
          <w:ilvl w:val="0"/>
          <w:numId w:val="10"/>
        </w:numPr>
        <w:spacing w:before="5pt" w:after="5pt"/>
        <w:rPr>
          <w:rFonts w:eastAsia="Times New Roman"/>
        </w:rPr>
      </w:pPr>
      <w:r>
        <w:rPr>
          <w:rFonts w:eastAsia="Times New Roman"/>
        </w:rPr>
        <w:t xml:space="preserve">Effektiv deltakelse </w:t>
      </w:r>
    </w:p>
    <w:p w14:paraId="3E46C692" w14:textId="77777777" w:rsidR="007803F7" w:rsidRDefault="00000000">
      <w:pPr>
        <w:numPr>
          <w:ilvl w:val="0"/>
          <w:numId w:val="10"/>
        </w:numPr>
        <w:spacing w:before="5pt" w:after="5pt"/>
        <w:rPr>
          <w:rFonts w:eastAsia="Times New Roman"/>
        </w:rPr>
      </w:pPr>
      <w:r>
        <w:rPr>
          <w:rFonts w:eastAsia="Times New Roman"/>
        </w:rPr>
        <w:t xml:space="preserve">Opplysning </w:t>
      </w:r>
    </w:p>
    <w:p w14:paraId="3C3CADAB" w14:textId="77777777" w:rsidR="007803F7" w:rsidRDefault="00000000">
      <w:pPr>
        <w:numPr>
          <w:ilvl w:val="0"/>
          <w:numId w:val="10"/>
        </w:numPr>
        <w:spacing w:before="5pt" w:after="5pt"/>
        <w:rPr>
          <w:rFonts w:eastAsia="Times New Roman"/>
        </w:rPr>
      </w:pPr>
      <w:r>
        <w:rPr>
          <w:rFonts w:eastAsia="Times New Roman"/>
        </w:rPr>
        <w:t xml:space="preserve">Kontroll med dagsorden </w:t>
      </w:r>
    </w:p>
    <w:p w14:paraId="7EDF4FA9" w14:textId="77777777" w:rsidR="007803F7" w:rsidRDefault="00000000">
      <w:pPr>
        <w:numPr>
          <w:ilvl w:val="0"/>
          <w:numId w:val="10"/>
        </w:numPr>
        <w:spacing w:before="5pt" w:after="5pt"/>
        <w:rPr>
          <w:rFonts w:eastAsia="Times New Roman"/>
        </w:rPr>
      </w:pPr>
      <w:r>
        <w:rPr>
          <w:rFonts w:eastAsia="Times New Roman"/>
        </w:rPr>
        <w:t>Inklusjon</w:t>
      </w:r>
    </w:p>
    <w:p w14:paraId="57FFFEBA" w14:textId="77777777" w:rsidR="007803F7" w:rsidRDefault="00000000">
      <w:pPr>
        <w:pStyle w:val="NormalWeb"/>
      </w:pPr>
      <w:r>
        <w:t>DEMOKRATI: KRAV TIL GRUNN FOR DEMOKRATISKE VALG</w:t>
      </w:r>
    </w:p>
    <w:p w14:paraId="12DC1AFC" w14:textId="77777777" w:rsidR="007803F7" w:rsidRDefault="00000000">
      <w:pPr>
        <w:numPr>
          <w:ilvl w:val="0"/>
          <w:numId w:val="11"/>
        </w:numPr>
        <w:spacing w:before="5pt" w:after="5pt"/>
        <w:rPr>
          <w:rFonts w:eastAsia="Times New Roman"/>
        </w:rPr>
      </w:pPr>
      <w:r>
        <w:rPr>
          <w:rFonts w:eastAsia="Times New Roman"/>
        </w:rPr>
        <w:t xml:space="preserve">Like og brede deltakelsesrettigheter </w:t>
      </w:r>
    </w:p>
    <w:p w14:paraId="2104013A" w14:textId="77777777" w:rsidR="007803F7" w:rsidRDefault="00000000">
      <w:pPr>
        <w:numPr>
          <w:ilvl w:val="0"/>
          <w:numId w:val="11"/>
        </w:numPr>
        <w:spacing w:before="5pt" w:after="5pt"/>
        <w:rPr>
          <w:rFonts w:eastAsia="Times New Roman"/>
        </w:rPr>
      </w:pPr>
      <w:r>
        <w:rPr>
          <w:rFonts w:eastAsia="Times New Roman"/>
        </w:rPr>
        <w:t xml:space="preserve">Ytrings- og forsamlingsfrihet </w:t>
      </w:r>
    </w:p>
    <w:p w14:paraId="31AFD315" w14:textId="77777777" w:rsidR="007803F7" w:rsidRDefault="00000000">
      <w:pPr>
        <w:numPr>
          <w:ilvl w:val="0"/>
          <w:numId w:val="11"/>
        </w:numPr>
        <w:spacing w:before="5pt" w:after="5pt"/>
        <w:rPr>
          <w:rFonts w:eastAsia="Times New Roman"/>
        </w:rPr>
      </w:pPr>
      <w:r>
        <w:rPr>
          <w:rFonts w:eastAsia="Times New Roman"/>
        </w:rPr>
        <w:t xml:space="preserve">Organisasjonsfrihet (bl.a. rett til å danne partier) </w:t>
      </w:r>
    </w:p>
    <w:p w14:paraId="41418B45" w14:textId="77777777" w:rsidR="007803F7" w:rsidRDefault="00000000">
      <w:pPr>
        <w:pStyle w:val="NormalWeb"/>
      </w:pPr>
      <w:r>
        <w:t>DEMOKRATIOPPFATNINGER</w:t>
      </w:r>
    </w:p>
    <w:p w14:paraId="0A88AA37" w14:textId="77777777" w:rsidR="007803F7" w:rsidRDefault="00000000">
      <w:pPr>
        <w:numPr>
          <w:ilvl w:val="0"/>
          <w:numId w:val="12"/>
        </w:numPr>
        <w:spacing w:before="5pt" w:after="5pt"/>
        <w:rPr>
          <w:rFonts w:eastAsia="Times New Roman"/>
        </w:rPr>
      </w:pPr>
      <w:r>
        <w:rPr>
          <w:rFonts w:eastAsia="Times New Roman"/>
        </w:rPr>
        <w:t xml:space="preserve">Folkeviljen bestemmende </w:t>
      </w:r>
    </w:p>
    <w:p w14:paraId="37F6B2C8" w14:textId="77777777" w:rsidR="007803F7" w:rsidRDefault="00000000">
      <w:pPr>
        <w:numPr>
          <w:ilvl w:val="0"/>
          <w:numId w:val="12"/>
        </w:numPr>
        <w:spacing w:before="5pt" w:after="5pt"/>
        <w:rPr>
          <w:rFonts w:eastAsia="Times New Roman"/>
        </w:rPr>
      </w:pPr>
      <w:r>
        <w:rPr>
          <w:rFonts w:eastAsia="Times New Roman"/>
        </w:rPr>
        <w:t>Konkurransedemokrati (inklusive markedet, en krone en stemme, forutsetter lite skjev inntekstsfordeling for å virke demokratisk)</w:t>
      </w:r>
    </w:p>
    <w:p w14:paraId="0E358258" w14:textId="77777777" w:rsidR="007803F7" w:rsidRDefault="00000000">
      <w:pPr>
        <w:numPr>
          <w:ilvl w:val="0"/>
          <w:numId w:val="12"/>
        </w:numPr>
        <w:spacing w:before="5pt" w:after="5pt"/>
        <w:rPr>
          <w:rFonts w:eastAsia="Times New Roman"/>
        </w:rPr>
      </w:pPr>
      <w:r>
        <w:rPr>
          <w:rFonts w:eastAsia="Times New Roman"/>
        </w:rPr>
        <w:t xml:space="preserve">Deltakerdemokrati </w:t>
      </w:r>
    </w:p>
    <w:p w14:paraId="35D61BB9" w14:textId="77777777" w:rsidR="007803F7" w:rsidRDefault="00000000">
      <w:pPr>
        <w:numPr>
          <w:ilvl w:val="0"/>
          <w:numId w:val="12"/>
        </w:numPr>
        <w:spacing w:before="5pt" w:after="5pt"/>
        <w:rPr>
          <w:rFonts w:eastAsia="Times New Roman"/>
        </w:rPr>
      </w:pPr>
      <w:r>
        <w:rPr>
          <w:rFonts w:eastAsia="Times New Roman"/>
        </w:rPr>
        <w:t xml:space="preserve">Diskursdemokrati </w:t>
      </w:r>
    </w:p>
    <w:p w14:paraId="71F2530F" w14:textId="77777777" w:rsidR="007803F7" w:rsidRDefault="00000000">
      <w:pPr>
        <w:numPr>
          <w:ilvl w:val="0"/>
          <w:numId w:val="12"/>
        </w:numPr>
        <w:spacing w:before="5pt" w:after="5pt"/>
        <w:rPr>
          <w:rFonts w:eastAsia="Times New Roman"/>
        </w:rPr>
      </w:pPr>
      <w:r>
        <w:rPr>
          <w:rFonts w:eastAsia="Times New Roman"/>
        </w:rPr>
        <w:t xml:space="preserve">Konstitusjonelt demokrati </w:t>
      </w:r>
    </w:p>
    <w:p w14:paraId="786951E5" w14:textId="77777777" w:rsidR="007803F7" w:rsidRDefault="00000000">
      <w:pPr>
        <w:numPr>
          <w:ilvl w:val="0"/>
          <w:numId w:val="12"/>
        </w:numPr>
        <w:spacing w:before="5pt" w:after="5pt"/>
        <w:rPr>
          <w:rFonts w:eastAsia="Times New Roman"/>
        </w:rPr>
      </w:pPr>
      <w:r>
        <w:rPr>
          <w:rFonts w:eastAsia="Times New Roman"/>
        </w:rPr>
        <w:t>Direkte demokrati</w:t>
      </w:r>
    </w:p>
    <w:p w14:paraId="7B77AA4F" w14:textId="77777777" w:rsidR="007803F7" w:rsidRDefault="00000000">
      <w:pPr>
        <w:pStyle w:val="NormalWeb"/>
      </w:pPr>
      <w:r>
        <w:t>Anarkismen forutsetter et realdemokratisk system i offentlig og privat sektor sette under ett. Dette betyr at man må følge forholdsreglene mot oligarkiske tendenser.</w:t>
      </w:r>
    </w:p>
    <w:p w14:paraId="38CD9D19" w14:textId="77777777" w:rsidR="007803F7" w:rsidRDefault="00000000">
      <w:pPr>
        <w:jc w:val="center"/>
      </w:pPr>
      <w:r>
        <w:rPr>
          <w:rFonts w:eastAsia="Times New Roman"/>
          <w:noProof/>
        </w:rPr>
        <w:drawing>
          <wp:inline distT="0" distB="0" distL="0" distR="0" wp14:anchorId="023761F9" wp14:editId="21B63ACB">
            <wp:extent cx="5943600" cy="19046"/>
            <wp:effectExtent l="0" t="0" r="19050" b="19054"/>
            <wp:docPr id="103" name="Horizontal Line 14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310A06C" w14:textId="77777777" w:rsidR="007803F7" w:rsidRDefault="00000000">
      <w:pPr>
        <w:pStyle w:val="NormalWeb"/>
        <w:jc w:val="center"/>
      </w:pPr>
      <w:r>
        <w:rPr>
          <w:rStyle w:val="Sterk"/>
          <w:sz w:val="48"/>
          <w:szCs w:val="48"/>
        </w:rPr>
        <w:t>SAMMENBRUDD I SENTRALADMINISTRASJONEN SKAPER OKLARKI - IKKE ANARKI</w:t>
      </w:r>
    </w:p>
    <w:p w14:paraId="6FE72EFD" w14:textId="77777777" w:rsidR="007803F7" w:rsidRDefault="00000000">
      <w:pPr>
        <w:pStyle w:val="NormalWeb"/>
      </w:pPr>
      <w:r>
        <w:rPr>
          <w:sz w:val="27"/>
          <w:szCs w:val="27"/>
        </w:rPr>
        <w:t xml:space="preserve">Her følger mange eksempler på samfunn der sentraladministrasjonen har brutt sammen og det har blitt oklarki og kaos, ikke anarki. Til tross for at informasjon om anarkismen er vidt tilgjengelig, bl.a på Internett, er det ingenting som tyder på at folk har en tendens til samarbeid på anarkistisk vis av seg selv, når sentraladministrasjonen går i oppløsning: Da blir det alltid kaos, lovløse, borgerkrigslignende tilstander, dvs. oklarki, pøbelvelde i vid forstand, og ikke anarki. </w:t>
      </w:r>
    </w:p>
    <w:p w14:paraId="1302A55C" w14:textId="77777777" w:rsidR="007803F7" w:rsidRDefault="00000000">
      <w:pPr>
        <w:pStyle w:val="NormalWeb"/>
      </w:pPr>
      <w:r>
        <w:rPr>
          <w:sz w:val="27"/>
          <w:szCs w:val="27"/>
        </w:rPr>
        <w:t>Anarki, dvs. realdemokrati, et system hvor innflytelsen på styringen går mer nedenifra, fra folket og opp, enn motsatt, kan følgelig sannsynligvis bare skje ved en videre demokratisering av et allerede representativt demokrati, som er organisert slik at innflytelsen går litt mer ovenifra og ned enn nedenifra og opp. Dette vil da skje ved at det økonomisk-politiske systemet beveger seg mot en organisering hvor innflytelsen går litt mer nedenifra og opp, enn det motsatte, dvs. ved en glidende, stille, fløyelsrevolusjon, med ellers fullt bibehold av sentraladministrasjonen. Slik som ved den revolusjonerende endringen fra marxistisk sosialdemokrati og over til sosialindividualistisk anarkisme i Norge i 1994/95. En videre utvikling til høyere grader av anarki vil da skje ved fortsatt stille fløyelsrevolusjon, videre utvikling av demokratiet, f.eks i retning den sveitsiske føderalismen med direkte demokrati i offentlig sektor, og innføring av mer bedriftsdemokrati, horisontal organisasjon, a la Frank Ostroffs eksempler, i relevante deler av næringslivet.</w:t>
      </w:r>
      <w:r>
        <w:t xml:space="preserve">  </w:t>
      </w:r>
      <w:r>
        <w:rPr>
          <w:sz w:val="27"/>
          <w:szCs w:val="27"/>
        </w:rPr>
        <w:t>Generelt en bedre tilnærming til anarkistiske prinsipper.</w:t>
      </w:r>
    </w:p>
    <w:p w14:paraId="678E813A" w14:textId="77777777" w:rsidR="007803F7" w:rsidRDefault="00000000">
      <w:pPr>
        <w:pStyle w:val="NormalWeb"/>
      </w:pPr>
      <w:r>
        <w:rPr>
          <w:sz w:val="27"/>
          <w:szCs w:val="27"/>
        </w:rPr>
        <w:t xml:space="preserve">Oppløsning av sentraladministrasjon og store revolusjoner har alltid endt i oklarki og sterkt repressive regimer og diktatur. Det er følgelig ikke veien å gå: All erfaring tilsier at man ikke kan skape anarki på denne måten. F.eks AKPs væpnede stor-revolusjonspolitikk, for ikke å si voldsromantikk, i dag videreført av partiet Rødt, kan bare lede til oklarki, forfølgelse av anarkister og andre, og innføring av proletariatets diktatur, som er diktatur over proletariatet, dersom de mot formodning skulle få til noe slikt. Et lignende tankegods med anarkistisk fraser er forkastet ut fra de historiske erfaringer, og lagt på historiens søppelhaug for lengst. Konklusjon: Sammenbrudd i sentraladministrasjonen fører til oklarki og autoritære systemer, ikke anarki. </w:t>
      </w:r>
    </w:p>
    <w:p w14:paraId="610080DC" w14:textId="77777777" w:rsidR="007803F7" w:rsidRDefault="00000000">
      <w:pPr>
        <w:pStyle w:val="NormalWeb"/>
        <w:jc w:val="center"/>
      </w:pPr>
      <w:r>
        <w:rPr>
          <w:rStyle w:val="Sterk"/>
          <w:sz w:val="48"/>
          <w:szCs w:val="48"/>
        </w:rPr>
        <w:t>ANARCHY VS ECONOMIC-POLITICAL CHAOS</w:t>
      </w:r>
      <w:r>
        <w:br/>
      </w:r>
      <w:r>
        <w:rPr>
          <w:rStyle w:val="Sterk"/>
          <w:sz w:val="27"/>
          <w:szCs w:val="27"/>
        </w:rPr>
        <w:t>FAILED STATES ARE STATES - ARCHIES - NOT ANARCHY</w:t>
      </w:r>
    </w:p>
    <w:p w14:paraId="6B5C5C40" w14:textId="77777777" w:rsidR="007803F7" w:rsidRDefault="00000000">
      <w:pPr>
        <w:pStyle w:val="NormalWeb"/>
        <w:jc w:val="center"/>
      </w:pPr>
      <w:r>
        <w:rPr>
          <w:rStyle w:val="Sterk"/>
          <w:sz w:val="27"/>
          <w:szCs w:val="27"/>
        </w:rPr>
        <w:t>The modern, updated definitions of state and anarchy</w:t>
      </w:r>
      <w:r>
        <w:rPr>
          <w:sz w:val="27"/>
          <w:szCs w:val="27"/>
        </w:rPr>
        <w:t xml:space="preserve"> </w:t>
      </w:r>
    </w:p>
    <w:p w14:paraId="514BE568" w14:textId="77777777" w:rsidR="007803F7" w:rsidRDefault="00000000">
      <w:pPr>
        <w:pStyle w:val="NormalWeb"/>
      </w:pPr>
      <w:r>
        <w:rPr>
          <w:rStyle w:val="Sterk"/>
        </w:rPr>
        <w:t>1.</w:t>
      </w:r>
      <w:r>
        <w:t xml:space="preserve"> Authoritarians notoriously mix up anarchy, anarchist and anarchism with </w:t>
      </w:r>
      <w:r>
        <w:rPr>
          <w:rStyle w:val="Sterk"/>
        </w:rPr>
        <w:t>authoritarian tendencies</w:t>
      </w:r>
      <w:r>
        <w:t xml:space="preserve">: </w:t>
      </w:r>
      <w:r>
        <w:rPr>
          <w:rStyle w:val="Sterk"/>
        </w:rPr>
        <w:t>Chaos</w:t>
      </w:r>
      <w:r>
        <w:t xml:space="preserve">, disorder, mob rule (narrowly defined), lawlessness, the law of the jungle, criminality, riots, theft, corruption, drugs, mafia, terrorism, autocratic rule, the right to the strongest, antisocial tyrannic behavior, etc. i.e. </w:t>
      </w:r>
      <w:r>
        <w:rPr>
          <w:rStyle w:val="Sterk"/>
        </w:rPr>
        <w:t>different types of superiors and subordinates</w:t>
      </w:r>
      <w:r>
        <w:t xml:space="preserve">. The Greek rooted word for mob rule is ochlarchy. Ochlarchy </w:t>
      </w:r>
      <w:r>
        <w:rPr>
          <w:rStyle w:val="Sterk"/>
        </w:rPr>
        <w:t>broadly defined</w:t>
      </w:r>
      <w:r>
        <w:t xml:space="preserve"> may also be used as a common word for all the authoritarian evils mentioned above, i.e. in general lack of security and law and order in a society as a public sector service. This is ochlarchy, the opposite of anarchy, i.e. based on libertarian law and order and security as public sector services, according to the anarchist (IFA) principle of social justice. The ochlarchists/ochlarchs are rulers of chaos, with equal to or more than 666 per thousand (67%) authoritarian degree, i.e. very evil. This also includes </w:t>
      </w:r>
      <w:r>
        <w:rPr>
          <w:rStyle w:val="Sterk"/>
        </w:rPr>
        <w:t>very chaotic, authoritarian social systems</w:t>
      </w:r>
      <w:r>
        <w:t xml:space="preserve">, i.e., say, </w:t>
      </w:r>
      <w:r>
        <w:rPr>
          <w:rStyle w:val="Sterk"/>
        </w:rPr>
        <w:t>rivaling polyarchy/oligarchy with ochlarchy</w:t>
      </w:r>
      <w:r>
        <w:t xml:space="preserve">. State in a broad societal meaning is systems with significantly large rank and/or income differences and/or inefficient, i.e. significantly vertically organized, also chaotic. Chaotic states, with rivaling polyarchy or oligarchy and ochlarchy, are </w:t>
      </w:r>
      <w:r>
        <w:rPr>
          <w:rStyle w:val="Sterk"/>
        </w:rPr>
        <w:t>failed states</w:t>
      </w:r>
      <w:r>
        <w:t xml:space="preserve">, archies, not anarchies. </w:t>
      </w:r>
    </w:p>
    <w:p w14:paraId="67AC9ED2" w14:textId="77777777" w:rsidR="007803F7" w:rsidRDefault="00000000">
      <w:pPr>
        <w:pStyle w:val="NormalWeb"/>
      </w:pPr>
      <w:r>
        <w:rPr>
          <w:b/>
          <w:bCs/>
        </w:rPr>
        <w:t xml:space="preserve">2. </w:t>
      </w:r>
      <w:r>
        <w:t xml:space="preserve">The word anarchy origins from greek. The prefix "an" means "negation of" as in anaerobe versus aerobe and "arch" means "superior, i.e. in contrast to subordinates", as in archbishop, archangel, archduke, arch villain, etc. Thus anarchy, anarchism, anarchist, a.s.o., mean coordination on equal footing, without superiors and subordinates, i.e. horizontal organization and co-operation without coercion, ideally or practically. Anarchy, [an-arch]-y means [an = without, arch = ruler(s)]-y = system, management as in monarch-y. Thus anarchy and anarchism mean "system and management without ruler(s), i.e. co-operation without repression, tyranny and slavery". That is economic and political/administrative, societal, management from the people, grassroots, and upwards - significantly, without a top heavy pyramid in rank and/or income, i.e. without a top - down approach. And thus </w:t>
      </w:r>
      <w:r>
        <w:rPr>
          <w:rStyle w:val="Sterk"/>
        </w:rPr>
        <w:t>anarchies</w:t>
      </w:r>
      <w:r>
        <w:t xml:space="preserve"> are systems with significantly small rank and income differences, plus efficiency, i.e. significantly horizontally organized. This is</w:t>
      </w:r>
      <w:r>
        <w:rPr>
          <w:rStyle w:val="Sterk"/>
        </w:rPr>
        <w:t xml:space="preserve"> the opposite of</w:t>
      </w:r>
      <w:r>
        <w:t xml:space="preserve"> the above mentioned authoritarian tendencies, i.e. different types of superiors and subordinates, a top - down approach, chaos - and rulers of chaos... state, also failed states. </w:t>
      </w:r>
    </w:p>
    <w:p w14:paraId="6455C889" w14:textId="77777777" w:rsidR="007803F7" w:rsidRDefault="00000000">
      <w:pPr>
        <w:pStyle w:val="NormalWeb"/>
      </w:pPr>
      <w:r>
        <w:rPr>
          <w:rStyle w:val="Sterk"/>
        </w:rPr>
        <w:t>3.</w:t>
      </w:r>
      <w:r>
        <w:t xml:space="preserve"> These modern, updated definitions of state vs anarchy are a.o.t. opposed to Max Weber's outdated definitions. We think everybody should stick to these modern, updated definitions, and not use arbitrary or Max Weber's outdated definitions. It is important to see the real difference between anarchies and states, including failed states, and not mix up states with anarchy, that is quite something else. In general, necessary for anarchy and anarchism is a functioning central administration, with law and order, significantly horizontally organized. A breakdown of the central administration, be it government/state/authority or significantly horizontally organized, creates a failed state, see above, and </w:t>
      </w:r>
      <w:r>
        <w:rPr>
          <w:u w:val="single"/>
        </w:rPr>
        <w:t>not</w:t>
      </w:r>
      <w:r>
        <w:t xml:space="preserve"> anarchy. Wrongly calling states, including failed states, anarchies is authoritarian Orwellian "1984" newspeak, and should be avoided. Authoritarian marxist, liberalist and populist/fascist propaganda stations often present failed states wrongly as anarchies. The IAT issues Brown Cards in this connection, see below... </w:t>
      </w:r>
    </w:p>
    <w:p w14:paraId="49FB1F56" w14:textId="77777777" w:rsidR="007803F7" w:rsidRDefault="00000000">
      <w:pPr>
        <w:pStyle w:val="NormalWeb"/>
        <w:jc w:val="center"/>
      </w:pPr>
      <w:r>
        <w:rPr>
          <w:rStyle w:val="Sterk"/>
          <w:sz w:val="27"/>
          <w:szCs w:val="27"/>
        </w:rPr>
        <w:t xml:space="preserve">Very chaotic states - failed states </w:t>
      </w:r>
    </w:p>
    <w:p w14:paraId="41EE11D7" w14:textId="77777777" w:rsidR="007803F7" w:rsidRDefault="00000000">
      <w:pPr>
        <w:pStyle w:val="NormalWeb"/>
      </w:pPr>
      <w:r>
        <w:t xml:space="preserve">In the 1990s and later several examples of </w:t>
      </w:r>
      <w:r>
        <w:rPr>
          <w:b/>
          <w:bCs/>
        </w:rPr>
        <w:t xml:space="preserve">very chaotic, authoritarian systems </w:t>
      </w:r>
      <w:r>
        <w:t xml:space="preserve">have been registered, say, in </w:t>
      </w:r>
      <w:r>
        <w:rPr>
          <w:b/>
          <w:bCs/>
        </w:rPr>
        <w:t xml:space="preserve">Bosnia-Herzegovina, Liberia, Rwanda, Albania, Sierra Leone, Congo, </w:t>
      </w:r>
      <w:r>
        <w:rPr>
          <w:rStyle w:val="Sterk"/>
        </w:rPr>
        <w:t>Solomon Islands,</w:t>
      </w:r>
      <w:r>
        <w:t xml:space="preserve"> </w:t>
      </w:r>
      <w:r>
        <w:rPr>
          <w:rStyle w:val="Sterk"/>
        </w:rPr>
        <w:t xml:space="preserve">Burundi, Iraq, Haiti, Somalia, </w:t>
      </w:r>
      <w:r>
        <w:rPr>
          <w:b/>
          <w:bCs/>
        </w:rPr>
        <w:t xml:space="preserve">Ivory Coast, Kyrgyztan, Zimbabwe, Libya, Syria, etc., </w:t>
      </w:r>
      <w:r>
        <w:t xml:space="preserve">and wrongly called </w:t>
      </w:r>
      <w:r>
        <w:rPr>
          <w:rStyle w:val="Sterk"/>
        </w:rPr>
        <w:t>anarchy</w:t>
      </w:r>
      <w:r>
        <w:t xml:space="preserve"> by some of the media. They are not anarchies according to the definition 2. above, but clearly states, as defined in 1., mainly failed states. </w:t>
      </w:r>
    </w:p>
    <w:p w14:paraId="652F38A6" w14:textId="77777777" w:rsidR="007803F7" w:rsidRDefault="00000000">
      <w:pPr>
        <w:pStyle w:val="NormalWeb"/>
      </w:pPr>
      <w:r>
        <w:t xml:space="preserve">These very authoritarian, chaotic economic-political systems may be </w:t>
      </w:r>
      <w:r>
        <w:rPr>
          <w:b/>
          <w:bCs/>
        </w:rPr>
        <w:t xml:space="preserve">marxist, populist, fascist, nazi, or liberalism in a chaotic manner, but not anarchy, anarchist or anarchism. </w:t>
      </w:r>
      <w:r>
        <w:t xml:space="preserve">When they were reported as "anarchies", i.e. in reality rivaling polyarchies/oligarchies with ochlarchy, etc, these countries had an authoritarian degree between ca 70 % - 80 % and thus a libertarian degree as low as ca 20 % - 30 % , see </w:t>
      </w:r>
      <w:hyperlink r:id="rId476" w:history="1">
        <w:r>
          <w:rPr>
            <w:rStyle w:val="Hyperkobling"/>
          </w:rPr>
          <w:t>http://www.anarchy.no/ranking.html</w:t>
        </w:r>
      </w:hyperlink>
      <w:r>
        <w:t xml:space="preserve"> . Anarchies have libertarian degree equal to or more than 50%. Some of the above mentioned states have improved a bit, i.e. they have now a higher libertarian degree, but not very much. They are all still far from anarchy. </w:t>
      </w:r>
    </w:p>
    <w:p w14:paraId="5F9D2673" w14:textId="77777777" w:rsidR="007803F7" w:rsidRDefault="00000000">
      <w:pPr>
        <w:pStyle w:val="NormalWeb"/>
        <w:jc w:val="center"/>
      </w:pPr>
      <w:r>
        <w:rPr>
          <w:rStyle w:val="Sterk"/>
          <w:sz w:val="27"/>
          <w:szCs w:val="27"/>
        </w:rPr>
        <w:t xml:space="preserve">Brown Card and APT-IAT </w:t>
      </w:r>
    </w:p>
    <w:p w14:paraId="2AD8E411" w14:textId="77777777" w:rsidR="007803F7" w:rsidRDefault="00000000">
      <w:pPr>
        <w:pStyle w:val="NormalWeb"/>
      </w:pPr>
      <w:r>
        <w:t xml:space="preserve">The Anarchist Press Tribunal (the APT branch of the International Anarchist Tribunal, IAT) issues a BROWN CARD WARNING to the media mixing up anarchy and very chaotic authoritarian systems, i.e. ochlarchies etc., failed states, according to the Oslo-convention. Notoriously authoritarian reporters, spokesmen, etc, breaking the Oslo-convention of 1990 severely or several times, will receive a BROWN CARD from the Anarchist Press Tribunal as a symbol of free criticism, see </w:t>
      </w:r>
      <w:hyperlink r:id="rId477" w:history="1">
        <w:r>
          <w:rPr>
            <w:rStyle w:val="Hyperkobling"/>
          </w:rPr>
          <w:t>http://www.anarchy.no/oslo.html</w:t>
        </w:r>
      </w:hyperlink>
      <w:r>
        <w:t xml:space="preserve"> . </w:t>
      </w:r>
    </w:p>
    <w:p w14:paraId="5DB2354B" w14:textId="77777777" w:rsidR="007803F7" w:rsidRDefault="00000000">
      <w:pPr>
        <w:pStyle w:val="NormalWeb"/>
        <w:jc w:val="center"/>
      </w:pPr>
      <w:r>
        <w:rPr>
          <w:rStyle w:val="Sterk"/>
          <w:sz w:val="27"/>
          <w:szCs w:val="27"/>
        </w:rPr>
        <w:t>Brown Cards and Brown Card warnings</w:t>
      </w:r>
    </w:p>
    <w:p w14:paraId="18B36546" w14:textId="77777777" w:rsidR="007803F7" w:rsidRDefault="00000000">
      <w:pPr>
        <w:pStyle w:val="NormalWeb"/>
      </w:pPr>
      <w:r>
        <w:t xml:space="preserve">APT issues a special Brown Card warning to the editors at World News, CNN 28.06.97, who probably not yet have discovered that </w:t>
      </w:r>
      <w:r>
        <w:rPr>
          <w:b/>
          <w:bCs/>
        </w:rPr>
        <w:t xml:space="preserve">Albania </w:t>
      </w:r>
      <w:r>
        <w:t xml:space="preserve">has one of the most authoritarian economic-political systems in Europe, and wrongly call it "anarchy". The system in Albania is ochlarchy and chaos, i.e. authoritarian - and thus not anarchy. The capitalistic pyramid mob rule of Berisha &amp; Co, and the chaotic ochlarchy initiated by marxists, are by no means anarchy or anarchist, i.e. horizontal organization and co-operation without coercion, i.e. repression. </w:t>
      </w:r>
    </w:p>
    <w:p w14:paraId="3540FEE7" w14:textId="77777777" w:rsidR="007803F7" w:rsidRDefault="00000000">
      <w:pPr>
        <w:pStyle w:val="NormalWeb"/>
      </w:pPr>
      <w:r>
        <w:t xml:space="preserve">A similar Brown Card warning is issued to Helge øgrim, NTB - Aftenposten 18.07.97, about </w:t>
      </w:r>
      <w:r>
        <w:rPr>
          <w:b/>
          <w:bCs/>
        </w:rPr>
        <w:t>Liberia</w:t>
      </w:r>
      <w:r>
        <w:t xml:space="preserve">. The very authoritarian and chaotic economic-political system of this African country is either marxist, populist, fascist, nazi, or liberalism, and thus not anarchist or anarchy as suggested by Helge øgrim. Another Brown Card goes to Tove Gravdal for mixing up the more than 666 per thousand authoritarian degree hell in Liberia with "anarchy" in Aftenposten 12.07.2003. See also Nordic Branch of APT about the Brown Card to Tove Gravdal. A Brown Card also goes to Barnaby Phillips at BBC 07.08.2003 for calling the bloody chaos, rivaling polyarchy and ochlarchy (mob rule) in Monrovia, Liberia, for "anarchy", i.e. quite misleading. Another Brown Card goes to NRK-Utsyn 16.12.2003 for calling the violent ochlarchy (mob rule) in Congo, with lack of law and order, "anarchy". Anarchy and anarchism always have plenty of law and order, i.e. libertarian law and order based on human rights. If not, the system is significant authoritarian, and not anarchy and anarchism, see </w:t>
      </w:r>
      <w:hyperlink r:id="rId478" w:history="1">
        <w:r>
          <w:rPr>
            <w:rStyle w:val="Hyperkobling"/>
          </w:rPr>
          <w:t>http://www.anarchy.no/lov1.html</w:t>
        </w:r>
      </w:hyperlink>
      <w:r>
        <w:t xml:space="preserve"> and </w:t>
      </w:r>
      <w:hyperlink r:id="rId479" w:history="1">
        <w:r>
          <w:rPr>
            <w:rStyle w:val="Hyperkobling"/>
          </w:rPr>
          <w:t>http://www.anarchy.no/oslo.html</w:t>
        </w:r>
      </w:hyperlink>
      <w:r>
        <w:t xml:space="preserve"> . Thus, there is no anarchy in Congo.</w:t>
      </w:r>
    </w:p>
    <w:p w14:paraId="197FC0E8" w14:textId="77777777" w:rsidR="007803F7" w:rsidRDefault="00000000">
      <w:pPr>
        <w:pStyle w:val="NormalWeb"/>
      </w:pPr>
      <w:r>
        <w:t xml:space="preserve">06-7.03.2002: BBC News' Emily Buchanan reports about possible "anarchy" in </w:t>
      </w:r>
      <w:r>
        <w:rPr>
          <w:rStyle w:val="Sterk"/>
        </w:rPr>
        <w:t>Sudan</w:t>
      </w:r>
      <w:r>
        <w:t xml:space="preserve"> and </w:t>
      </w:r>
      <w:r>
        <w:rPr>
          <w:rStyle w:val="Sterk"/>
        </w:rPr>
        <w:t>Iraq</w:t>
      </w:r>
      <w:r>
        <w:t xml:space="preserve">, probably mixing it up with oligarchy, polyarchy, ochlarchy and rivaling "states within the state", i.e. in short chaos, the quite opposite of anarchy, i.e. real democracy and order. This authoritarian mix of anarchy and chaos gives BBC's Emily B. a Brown Card warning. </w:t>
      </w:r>
      <w:r>
        <w:rPr>
          <w:rStyle w:val="Sterk"/>
        </w:rPr>
        <w:t>We'll like to "see Emily play" with something she understands better in the future...</w:t>
      </w:r>
    </w:p>
    <w:p w14:paraId="551847B7" w14:textId="77777777" w:rsidR="007803F7" w:rsidRDefault="00000000">
      <w:pPr>
        <w:pStyle w:val="NormalWeb"/>
      </w:pPr>
      <w:r>
        <w:t xml:space="preserve">A similar Brown card warning goes to BBC and NRK Altid Nyheter 17.07.2003 reporting about "the Solomon Islands have been sliding towards anarchy" lately, probably meaning rivaling polyarchy and ochlarchy, chaos and mutual repression included, and not really anarchy. </w:t>
      </w:r>
    </w:p>
    <w:p w14:paraId="1F84239B" w14:textId="77777777" w:rsidR="007803F7" w:rsidRDefault="00000000">
      <w:pPr>
        <w:pStyle w:val="NormalWeb"/>
      </w:pPr>
      <w:r>
        <w:rPr>
          <w:sz w:val="24"/>
          <w:szCs w:val="24"/>
        </w:rPr>
        <w:t xml:space="preserve">A Brown Card goes to BBC's Ben Brown who reported about the "total chaos of anarchy" related to the situation in Iraq at BBC TV 11.04.2003. BBC's Ben Brown also reported 06 &amp; 07.04.2003 about "anarchy" related to the situation in Basra on BBC TV. - Forget it! You mean chaos, ochlarchy (mob rule) &amp; rivaling polyarchy, lawlessness and looting (theft) we think, quite the opposite of anarchy, and thus breaking the Oslo convention, see (click on) </w:t>
      </w:r>
      <w:hyperlink r:id="rId480" w:history="1">
        <w:r>
          <w:rPr>
            <w:rStyle w:val="Hyperkobling"/>
            <w:sz w:val="24"/>
            <w:szCs w:val="24"/>
          </w:rPr>
          <w:t>http://www.anarchy.no/oslo.html</w:t>
        </w:r>
      </w:hyperlink>
      <w:r>
        <w:rPr>
          <w:sz w:val="24"/>
          <w:szCs w:val="24"/>
        </w:rPr>
        <w:t xml:space="preserve"> . For a general update on law and anarchism search for "law" in </w:t>
      </w:r>
      <w:hyperlink r:id="rId481" w:history="1">
        <w:r>
          <w:rPr>
            <w:rStyle w:val="Hyperkobling"/>
            <w:sz w:val="24"/>
            <w:szCs w:val="24"/>
          </w:rPr>
          <w:t>http://www.anarchy.no/a_e_p_m.html</w:t>
        </w:r>
      </w:hyperlink>
      <w:r>
        <w:rPr>
          <w:sz w:val="24"/>
          <w:szCs w:val="24"/>
        </w:rPr>
        <w:t xml:space="preserve"> . See also Nordic branch of APT-IAT about the situation in Iraq after the rule of Saddam Hussein. The situation in Iraq at the moment is an extreme form of liberalism, not anarchism.</w:t>
      </w:r>
    </w:p>
    <w:p w14:paraId="2B56A8E8" w14:textId="77777777" w:rsidR="007803F7" w:rsidRDefault="00000000">
      <w:pPr>
        <w:pStyle w:val="NormalWeb"/>
      </w:pPr>
      <w:r>
        <w:t>A Brown Card goes to BBC and NRK-Alltid Nyheter 03.08.2003 reporting about "</w:t>
      </w:r>
      <w:r>
        <w:rPr>
          <w:rStyle w:val="Utheving"/>
        </w:rPr>
        <w:t>lawless anarchy</w:t>
      </w:r>
      <w:r>
        <w:t xml:space="preserve">" in Basra, Iraq, for breaking the Oslo convention severely. The situation in Basra with rivaling polyarchy and "states within the state", ochlarchy (mob rule), </w:t>
      </w:r>
      <w:r>
        <w:rPr>
          <w:rStyle w:val="Sterk"/>
        </w:rPr>
        <w:t>lawlessness</w:t>
      </w:r>
      <w:r>
        <w:t xml:space="preserve">, chaos and mutual repression, is very authoritarian, and thus quite the opposite of anarchy. 20.03.2009 the authoritarian marxist propaganda station BBC continues to call the situation i Iraq in 2003 "anarchy", in the false meaning of ochlarchy including chaos, and gets a fresh Brown Card. </w:t>
      </w:r>
    </w:p>
    <w:p w14:paraId="369A9D94" w14:textId="77777777" w:rsidR="007803F7" w:rsidRDefault="00000000">
      <w:pPr>
        <w:pStyle w:val="NormalWeb"/>
      </w:pPr>
      <w:r>
        <w:t xml:space="preserve">Prime Minister Ranil Wickramasinghe has 04.11.2003 accused President Chandrika Kumaratunga of bringing Sri Lanka to the verge of anarchy and chaos, according to BBC and several other newsmedia. If it is on the verge of anarchy the country cannot be on the verge of chaos, because anarchy is quite the opposite of chaos, according to the Oslo Convention, and Ranil Wickramasinghe gets a Brown Card from IAT-APT together with the newsmedia. BBC and NRK-Alltid nyheter get a Brown Card for a similar statement about "anarchy" and chaos in Haiti 10.01.2004. NRK-Urix gets a Brown Card 26.02.2004 for stating "anarkiet hersker", "anarchy rules" in Haiti, wrongly mixing up "anarchy" with ochlarchy. Anarchy rules ok in Norway since 1994/95, ochlarchy rules in Haiti 2004, and that is not ok. </w:t>
      </w:r>
    </w:p>
    <w:p w14:paraId="649C13AD" w14:textId="77777777" w:rsidR="007803F7" w:rsidRDefault="00000000">
      <w:pPr>
        <w:pStyle w:val="NormalWeb"/>
      </w:pPr>
      <w:r>
        <w:t>25.03.2005 NRK-Dagsrevyen reports about "anarchy" in Kyrgyztan, mixing up anarchy with rivaling polyarchy and ochlarchy, i.e. mob rule broadly defined, included looting (theft) and chaos, and thus breaking the Oslo Convention and gets a Brown Card. 26.03.2005 Sveriges Radio reports about "anarchy" and chaos in Kyrgyztan, and shares the Brown Card with NRK.</w:t>
      </w:r>
    </w:p>
    <w:p w14:paraId="52ABB6AD" w14:textId="77777777" w:rsidR="007803F7" w:rsidRDefault="00000000">
      <w:pPr>
        <w:pStyle w:val="NormalWeb"/>
      </w:pPr>
      <w:r>
        <w:t xml:space="preserve">29.09.2004 and 06.01.2005: NRK-Alltid Nyheter talks about chaos and "anarchy" in Somalia, mixing up rivaling polyarchy, ochlarchy and chaos with anarchy, and thus gets a Brown Card. 06.03.2005 NRK- Dagsrevyen reports about "anarchy" in Somalia, and shares the Brown Card of 06.01.2005. 06.12.2010. NRK-TV2 sends and anglophone program about Somalia falsely calling it 'anarchy', and thus NRK gets a Brown Card. </w:t>
      </w:r>
    </w:p>
    <w:p w14:paraId="208BFB18" w14:textId="77777777" w:rsidR="007803F7" w:rsidRDefault="00000000">
      <w:pPr>
        <w:pStyle w:val="NormalWeb"/>
      </w:pPr>
      <w:r>
        <w:t xml:space="preserve">CNN 06.01.2007 reports "The ease with which Somalis can get weapons is a major problem in this chaotic African nation. It has not had an effective government since clan-based warlords toppled a military dictatorship in 1991 and plunged the country into anarchy, " - mixing up rivaling polyarchy, ochlarchy and chaos with anarchy, and thus gets a Brown Card. 16.12.2008: Brown Card to the authoritarian conservative liberalist propaganda station CNN for wrongly calling the rivaling polyarchy and ochlarchy in Somalia anarchy! In a commercial for their own program the CNN is daily spreading myths that they have "a front road seat to anarchy" in Somalia. You are reporting wrong. Somalia is a failed STATE, i.e. a STATE, not anarchy. It is a STATE, i.e. archy, with rivaling polyarchy and ochlarchy. NOT ANARCHY!!!! We give you a Brown Card because you are spreading lies that Somalia is an anarchy. This is authoritarian, Orwellian "1984" newspeak... 04.10.2009. Christiane Amanpour on CNN declares: "Anarchy has been a constant in Somalia", and gets a Brown Card for spreading this disinformation. The IAT-APT repeats: "Somalia is a failed STATE, i.e. a STATE, not anarchy. It is a STATE, i.e. archy, with rivaling polyarchy and ochlarchy. NOT ANARCHY! Anarchy and State are opposites." CNN 02.07.2010 again mentions "anarchy" in connection to Somalia and get another Brown Card. </w:t>
      </w:r>
    </w:p>
    <w:p w14:paraId="352C7EF1" w14:textId="77777777" w:rsidR="007803F7" w:rsidRDefault="00000000">
      <w:pPr>
        <w:pStyle w:val="NormalWeb"/>
      </w:pPr>
      <w:r>
        <w:t xml:space="preserve">Tuesday, November 20, 2007 the New York Times, ID 40041893, reports: "Somalia's ills have always come in waves, starting in 1991 when clan-based militias overthrew the central government and the country plunged into anarchy. That fighting, like the fighting today, disrupted markets, kept out aid shipments and led to rapid inflation of food prices. As a result, hundreds of thousands of people starved." This is authoritarian Orwellian "1984" newspeak from NYTimes. It has never been anarchy in Somalia, just rivaling polyarchy, ochlarchy, etc, a failed state, and thus according to the Oslo Convention NYTimes gets a Brown Card. </w:t>
      </w:r>
    </w:p>
    <w:p w14:paraId="070EB860" w14:textId="77777777" w:rsidR="007803F7" w:rsidRDefault="00000000">
      <w:pPr>
        <w:pStyle w:val="NormalWeb"/>
      </w:pPr>
      <w:r>
        <w:t xml:space="preserve">03.12.2009. </w:t>
      </w:r>
      <w:r>
        <w:rPr>
          <w:rStyle w:val="Sterk"/>
        </w:rPr>
        <w:t xml:space="preserve">Brown Card to Wikipedia. </w:t>
      </w:r>
      <w:r>
        <w:t xml:space="preserve">The authoritarian mockery of a free encyclopedia, Wikipedia, falsely reports about "Anarchy in Somalia"; see </w:t>
      </w:r>
      <w:hyperlink r:id="rId482" w:history="1">
        <w:r>
          <w:rPr>
            <w:rStyle w:val="Hyperkobling"/>
          </w:rPr>
          <w:t>http://en.wikipedia.org/wiki/Anarchy_in_Somalia</w:t>
        </w:r>
      </w:hyperlink>
      <w:r>
        <w:t xml:space="preserve"> . The </w:t>
      </w:r>
      <w:r>
        <w:rPr>
          <w:sz w:val="24"/>
          <w:szCs w:val="24"/>
        </w:rPr>
        <w:t>International Anarchist Tribunal - Anarchist Press Tribunal</w:t>
      </w:r>
      <w:r>
        <w:t xml:space="preserve"> ( IAT-APT) declares: It has </w:t>
      </w:r>
      <w:r>
        <w:rPr>
          <w:rStyle w:val="Sterk"/>
        </w:rPr>
        <w:t>never</w:t>
      </w:r>
      <w:r>
        <w:t xml:space="preserve"> since 1991 been anarchy in Somalia, just rivaling polyarchy with ochlarchy and chaos, a failed State. Somalia is a failed STATE, i.e. a STATE, not anarchy. It is a STATE, i.e. archy, with rivaling polyarchy, ochlarchy and chaos. NOT ANARCHY! Anarchy and State are opposites. Anarchy and rivaling polyarchy with ochlarchy, i.e. archy, are opposites. </w:t>
      </w:r>
      <w:r>
        <w:rPr>
          <w:sz w:val="24"/>
          <w:szCs w:val="24"/>
        </w:rPr>
        <w:t xml:space="preserve">Anarchy and chaos are opposites, see the Oslo Convention </w:t>
      </w:r>
      <w:hyperlink r:id="rId483" w:history="1">
        <w:r>
          <w:rPr>
            <w:rStyle w:val="Hyperkobling"/>
            <w:sz w:val="24"/>
            <w:szCs w:val="24"/>
          </w:rPr>
          <w:t xml:space="preserve">http://www.anarchy.no/oslo.html </w:t>
        </w:r>
      </w:hyperlink>
      <w:r>
        <w:rPr>
          <w:sz w:val="24"/>
          <w:szCs w:val="24"/>
        </w:rPr>
        <w:t xml:space="preserve">and search for </w:t>
      </w:r>
      <w:r>
        <w:rPr>
          <w:rStyle w:val="Sterk"/>
          <w:sz w:val="24"/>
          <w:szCs w:val="24"/>
        </w:rPr>
        <w:t>anarchy vs chaos</w:t>
      </w:r>
      <w:r>
        <w:rPr>
          <w:sz w:val="24"/>
          <w:szCs w:val="24"/>
        </w:rPr>
        <w:t xml:space="preserve"> at </w:t>
      </w:r>
      <w:hyperlink r:id="rId484" w:history="1">
        <w:r>
          <w:rPr>
            <w:rStyle w:val="Hyperkobling"/>
            <w:sz w:val="24"/>
            <w:szCs w:val="24"/>
          </w:rPr>
          <w:t xml:space="preserve">http://www.anarchy.no/andebatt.html </w:t>
        </w:r>
      </w:hyperlink>
      <w:r>
        <w:rPr>
          <w:sz w:val="24"/>
          <w:szCs w:val="24"/>
        </w:rPr>
        <w:t xml:space="preserve">. To mix up opposites as 1. Anarchy and State, 2. Anarchy and rivaling polyarchy with ochlarchy, i.e. archy, and 3. Anarchy and chaos, as Wikipedia does, is equally authoritarian as mixing up opposites as peace and war, as Big Brother did in Orwell's "1984" newspeak. It should be stopped, and the IAT-APT hands out a Brown Card to Wikipedia, as free, libertarian criticism of this authoritarian tendency. The Anarchist International and the IAT-APT of course condemn the terrorism and ochlarchy in general in Somalia. </w:t>
      </w:r>
    </w:p>
    <w:p w14:paraId="5AC3DFAA" w14:textId="77777777" w:rsidR="007803F7" w:rsidRDefault="00000000">
      <w:pPr>
        <w:pStyle w:val="NormalWeb"/>
      </w:pPr>
      <w:r>
        <w:rPr>
          <w:sz w:val="24"/>
          <w:szCs w:val="24"/>
        </w:rPr>
        <w:t xml:space="preserve">06.01.2010. </w:t>
      </w:r>
      <w:r>
        <w:rPr>
          <w:rStyle w:val="Sterk"/>
          <w:sz w:val="24"/>
          <w:szCs w:val="24"/>
        </w:rPr>
        <w:t>Brown Card to CIA.</w:t>
      </w:r>
      <w:r>
        <w:rPr>
          <w:sz w:val="24"/>
          <w:szCs w:val="24"/>
        </w:rPr>
        <w:t xml:space="preserve"> The CIA (non)fact book falsely reports "After the regime's collapse early in 1991, Somalia descended into turmoil, factional fighting, and anarchy."; see </w:t>
      </w:r>
      <w:hyperlink r:id="rId485" w:history="1">
        <w:r>
          <w:rPr>
            <w:rStyle w:val="Hyperkobling"/>
            <w:sz w:val="24"/>
            <w:szCs w:val="24"/>
          </w:rPr>
          <w:t>https://www.cia.gov/library/publications/the-world-factbook/geos/countrytemplate_so.html</w:t>
        </w:r>
      </w:hyperlink>
      <w:r>
        <w:rPr>
          <w:sz w:val="24"/>
          <w:szCs w:val="24"/>
        </w:rPr>
        <w:t xml:space="preserve"> . The International Anarchist Tribunal - Anarchist Press Tribunal ( IAT-APT) declares: It has </w:t>
      </w:r>
      <w:r>
        <w:rPr>
          <w:rStyle w:val="Sterk"/>
          <w:sz w:val="24"/>
          <w:szCs w:val="24"/>
        </w:rPr>
        <w:t>never</w:t>
      </w:r>
      <w:r>
        <w:rPr>
          <w:sz w:val="24"/>
          <w:szCs w:val="24"/>
        </w:rPr>
        <w:t xml:space="preserve"> since 1991 been anarchy in Somalia, just rivaling polyarchy with ochlarchy and chaos, a failed State. Somalia is a failed STATE, i.e. a STATE, not anarchy. It is a STATE, i.e. archy, with rivaling polyarchy, ochlarchy and chaos. NOT ANARCHY! Anarchy and State are opposites. Anarchy and rivaling polyarchy with ochlarchy, i.e. archy/state, are opposites. Anarchy and chaos are opposites, see the Oslo Convention </w:t>
      </w:r>
      <w:hyperlink r:id="rId486" w:history="1">
        <w:r>
          <w:rPr>
            <w:rStyle w:val="Hyperkobling"/>
            <w:sz w:val="24"/>
            <w:szCs w:val="24"/>
          </w:rPr>
          <w:t xml:space="preserve">http://www.anarchy.no/oslo.html </w:t>
        </w:r>
      </w:hyperlink>
      <w:r>
        <w:rPr>
          <w:sz w:val="24"/>
          <w:szCs w:val="24"/>
        </w:rPr>
        <w:t xml:space="preserve">and search for </w:t>
      </w:r>
      <w:r>
        <w:rPr>
          <w:rStyle w:val="Sterk"/>
          <w:sz w:val="24"/>
          <w:szCs w:val="24"/>
        </w:rPr>
        <w:t>anarchy vs chaos</w:t>
      </w:r>
      <w:r>
        <w:rPr>
          <w:sz w:val="24"/>
          <w:szCs w:val="24"/>
        </w:rPr>
        <w:t xml:space="preserve"> at </w:t>
      </w:r>
      <w:hyperlink r:id="rId487" w:history="1">
        <w:r>
          <w:rPr>
            <w:rStyle w:val="Hyperkobling"/>
            <w:sz w:val="24"/>
            <w:szCs w:val="24"/>
          </w:rPr>
          <w:t xml:space="preserve">http://www.anarchy.no/andebatt.html </w:t>
        </w:r>
      </w:hyperlink>
      <w:r>
        <w:rPr>
          <w:sz w:val="24"/>
          <w:szCs w:val="24"/>
        </w:rPr>
        <w:t xml:space="preserve">. To mix up opposites as 1. Anarchy and State, 2. Anarchy and rivaling polyarchy with ochlarchy, i.e. archy/state, as CIA does, is equally authoritarian as mixing up opposites as peace and war, as Big Brother did in Orwell's "1984" newspeak. It should be stopped, and the IAT-APT hands out a Brown Card to CIA, as free, libertarian criticism of this authoritarian tendency. The Anarchist International and the IAT-APT of course condemn the terrorism and ochlarchy in general in Somalia. </w:t>
      </w:r>
    </w:p>
    <w:p w14:paraId="27685DB8" w14:textId="77777777" w:rsidR="007803F7" w:rsidRDefault="00000000">
      <w:pPr>
        <w:pStyle w:val="NormalWeb"/>
      </w:pPr>
      <w:r>
        <w:t xml:space="preserve">26.11.2009. Mohamed Olad Hassan, Tom Odula and Associated Press declare: "Somalia has been mired in anarchy and chaos since 1991 when warlords overthrew longtime dictator Mohamed Siad Barre." It is true that Somalia has been mired in chaos, but it has never been anarchy there. Chaos and anarchy are opposites, </w:t>
      </w:r>
      <w:r>
        <w:rPr>
          <w:sz w:val="24"/>
          <w:szCs w:val="24"/>
        </w:rPr>
        <w:t xml:space="preserve">see the Oslo Convention </w:t>
      </w:r>
      <w:hyperlink r:id="rId488" w:history="1">
        <w:r>
          <w:rPr>
            <w:rStyle w:val="Hyperkobling"/>
            <w:sz w:val="24"/>
            <w:szCs w:val="24"/>
          </w:rPr>
          <w:t xml:space="preserve">http://www.anarchy.no/oslo.html </w:t>
        </w:r>
      </w:hyperlink>
      <w:r>
        <w:rPr>
          <w:sz w:val="24"/>
          <w:szCs w:val="24"/>
        </w:rPr>
        <w:t xml:space="preserve">and search for </w:t>
      </w:r>
      <w:r>
        <w:rPr>
          <w:rStyle w:val="Sterk"/>
          <w:sz w:val="24"/>
          <w:szCs w:val="24"/>
        </w:rPr>
        <w:t>anarchy vs chaos</w:t>
      </w:r>
      <w:r>
        <w:rPr>
          <w:sz w:val="24"/>
          <w:szCs w:val="24"/>
        </w:rPr>
        <w:t xml:space="preserve"> at </w:t>
      </w:r>
      <w:hyperlink r:id="rId489" w:history="1">
        <w:r>
          <w:rPr>
            <w:rStyle w:val="Hyperkobling"/>
            <w:sz w:val="24"/>
            <w:szCs w:val="24"/>
          </w:rPr>
          <w:t xml:space="preserve">http://www.anarchy.no/andebatt.html </w:t>
        </w:r>
      </w:hyperlink>
      <w:r>
        <w:rPr>
          <w:sz w:val="24"/>
          <w:szCs w:val="24"/>
        </w:rPr>
        <w:t xml:space="preserve">. To mix up opposites as anarchy and chaos as Mohamed Olad Hassan, Tom Odula and Associated Press do, is equally authoritarian as mixing up opposites as peace and war, as Big Brother did in Orwell's "1984" newspeak. It should be stopped, and the International Anarchist Tribunal - Anarchist Press Tribunal hands out Brown Cards to Mohamed Olad Hassan, Tom Odula and Associated Press, as free, libertarian criticism of this authoritarian tendency. </w:t>
      </w:r>
    </w:p>
    <w:p w14:paraId="69E010F7" w14:textId="77777777" w:rsidR="007803F7" w:rsidRDefault="00000000">
      <w:pPr>
        <w:pStyle w:val="NormalWeb"/>
      </w:pPr>
      <w:r>
        <w:t xml:space="preserve">A similar Brown Card goes to the authoritarian marxist propaganda station BBC for falsely reporting about "anarchy" in Somalia in </w:t>
      </w:r>
      <w:r>
        <w:rPr>
          <w:sz w:val="24"/>
          <w:szCs w:val="24"/>
        </w:rPr>
        <w:t xml:space="preserve">their Country profile: Somalia, updated Friday, 2 May 2008 at </w:t>
      </w:r>
      <w:hyperlink r:id="rId490" w:history="1">
        <w:r>
          <w:rPr>
            <w:rStyle w:val="Hyperkobling"/>
            <w:sz w:val="24"/>
            <w:szCs w:val="24"/>
          </w:rPr>
          <w:t>http://news.bbc.co.uk/2/hi/africa/country_profiles/1072592.stm</w:t>
        </w:r>
      </w:hyperlink>
      <w:r>
        <w:rPr>
          <w:sz w:val="24"/>
          <w:szCs w:val="24"/>
        </w:rPr>
        <w:t xml:space="preserve"> , quoting:"Somalia has been without an effective central government since President Siad Barre was overthrown in 1991. Years of fighting between rival warlords and an inability to deal with famine and disease have led to the deaths of up to one million people. Abdullahi Yusuf Ahmed, a former leader of the semi-autonomous Somali region of Puntland, was chosen by Somalia's interim parliament as president of the Transitional Federal Government in October 2004. The election took place in Kenya because the Somali capital was regarded as being too dangerous. The president pledged to promote reconciliation and to set about rebuilding the country. But his government, plagued by internal disagreements, has failed to end Somalia's anarchy. BBC also mentions "SURVIVING ANARCHY" at the same web-page. It must be clear to all that Somalia is a failed state, i.e. a state - and not anarchy. </w:t>
      </w:r>
    </w:p>
    <w:p w14:paraId="53F7CB9D" w14:textId="77777777" w:rsidR="007803F7" w:rsidRDefault="00000000">
      <w:pPr>
        <w:pStyle w:val="NormalWeb"/>
      </w:pPr>
      <w:r>
        <w:rPr>
          <w:sz w:val="24"/>
          <w:szCs w:val="24"/>
        </w:rPr>
        <w:t xml:space="preserve">10.05.2009 BBC-TV correctly states that "Somalia, a nation of about eight million people, has experienced almost constant civil conflict since the collapse of its central government in January 1991." But it is totally wrong to call this anarchy, as BBC-TV does. Anarchy means a functioning central administration, but not government, i.e. top heavy pyramid in rank and/or income, significantly vertically organized. The system with rivaling polyarchy and ochlarchy (mob rule broadly defined) in Somalia is clearly government, archy, and not anarchy. Thus the authoritarian marxist propaganda station BBC-TV gets a Brown Card, for spreading this disinformation, according to the Oslo Convention. 15.08.2012 IAT hands out a Brown Card to BBC for continuing to lie "Somalia's decades of anarchy" 01.06 and 15.08.2012. The situation in Somalia is and has been rivaling polyarchy with ochlarchy, i.e. chaos - NOT ANARCHY. Somalia is the country most far from anarchy in the world. </w:t>
      </w:r>
      <w:r>
        <w:t xml:space="preserve">04.06.2013 Robert Fowler on BBC's Hardtalk, mentions "chaos and anarchy" in Somalia, and the IAT hands out Brown Cards to Fowler and BBC, according to the Oslo Convention. </w:t>
      </w:r>
    </w:p>
    <w:p w14:paraId="644B37D9" w14:textId="77777777" w:rsidR="007803F7" w:rsidRDefault="00000000">
      <w:pPr>
        <w:pStyle w:val="NormalWeb"/>
      </w:pPr>
      <w:r>
        <w:rPr>
          <w:sz w:val="24"/>
          <w:szCs w:val="24"/>
        </w:rPr>
        <w:t xml:space="preserve">15.09.2009 BBC reports about "anarchy and lawlessness" in Zimbabwe. Anarchy is optimal order and not lawlessness. It is a very authoritarian ochlarchy in Zimbabwe, far from anarchy, and the authoritarian marxist propaganda station BBC-TV gets a Brown Card, for spreading this disinformation, according to the Oslo Convention. 29.11.2010 BBC-TV continues wrongly to call Somalia 'anarchy' and the BBC's Website is full of this lie, thus IAT-APT hands out another Brown Card to BBC, this ultra-authoritarian marxist propaganda 'news'-station. </w:t>
      </w:r>
    </w:p>
    <w:p w14:paraId="34AA7CAA" w14:textId="77777777" w:rsidR="007803F7" w:rsidRDefault="00000000">
      <w:pPr>
        <w:pStyle w:val="NormalWeb"/>
      </w:pPr>
      <w:r>
        <w:t xml:space="preserve">Brown card to CNN and Arwa Damon for falsely calling the rivaling polyarchy and ochlarchy in Iraq - anarchy. 28.05.2009 and repeated several times CNN in "World's untold stories - Inside Iraq: Living with the enemy" (by Arwa Damon) expresses: "Not long ago it seemed that Iraq was on the edge of complete anarchy. Bodies were been dumped in the streets every day as Sunni and Shia groups settled scores... Iraqis turned on each other, neighbors slaughtered neighbors, friends betrayed one another. It was the sheer degradation of society on a shocking and utterly petrifying scale." It must be clear for all educated people that this situation in Iraq was not near complete, 100%, anarchy, or any form of anarchy of lower degree, i.e. systems with an anarchy degree above 50% and thus an authoritarian degree less than 50 %. The situation in Iraq was a very authoritarian hell society with rivaling polyarchy/oligarchy mixed with ochlarchy (mob rule), i.e. with more than 666 per thousand (67%) authoritarian degree, and thus very far from anarchy. Polyarchy with ochlarchy is </w:t>
      </w:r>
      <w:r>
        <w:rPr>
          <w:u w:val="single"/>
        </w:rPr>
        <w:t>not</w:t>
      </w:r>
      <w:r>
        <w:t xml:space="preserve"> anarchy. CNN and Arwa Damon </w:t>
      </w:r>
      <w:r>
        <w:rPr>
          <w:sz w:val="24"/>
          <w:szCs w:val="24"/>
        </w:rPr>
        <w:t xml:space="preserve">get a Brown Card, for spreading this disinformation, according to the Oslo Convention. The system by now is a bit less authoritarian, but still far from anarchy. </w:t>
      </w:r>
    </w:p>
    <w:p w14:paraId="0B7D50C4" w14:textId="77777777" w:rsidR="007803F7" w:rsidRDefault="00000000">
      <w:pPr>
        <w:pStyle w:val="NormalWeb"/>
      </w:pPr>
      <w:r>
        <w:t xml:space="preserve">11.04.2009: Robert D. Kaplan, Center for a New American Security, and the IHT-NY-Times get a Brown Card for breaking the Oslo Convention and falsely postulating "anarchy on land means piracy at sea", "piracy is the maritime ripple effect of anarchy on land. Somalia is a failed state and has the longest coastline in mainland Africa, so piracy flourishes nearby." "Somali pirates are usually unemployed young men who have grown up in an atmosphere of anarchic violence, and have been dispatched by a local warlord to bring back loot for his coffers. It is organized crime carried out by roving gangs." As Kaplan correctly states Somalia is failed state, i.e. a STATE with rivaling polyarchy, ochlarchy (mob rule broadly defined) and chaos, rivaling states within the state, i.e. a form of archy, but not as he suggests anarchy, the quite opposite. We repeat: SOMALIA is a STATE, ARCHY - </w:t>
      </w:r>
      <w:r>
        <w:rPr>
          <w:u w:val="single"/>
        </w:rPr>
        <w:t>NOT</w:t>
      </w:r>
      <w:r>
        <w:t xml:space="preserve"> ANARCHY. Anarchy and State are opposites. There are no pirates at sea outside Norway and Iceland, i.e. anarchies. </w:t>
      </w:r>
      <w:r>
        <w:rPr>
          <w:rStyle w:val="Sterk"/>
        </w:rPr>
        <w:t> </w:t>
      </w:r>
    </w:p>
    <w:p w14:paraId="61901BDC" w14:textId="77777777" w:rsidR="007803F7" w:rsidRDefault="00000000">
      <w:pPr>
        <w:pStyle w:val="NormalWeb"/>
      </w:pPr>
      <w:r>
        <w:t xml:space="preserve">16-17.01.2010. </w:t>
      </w:r>
      <w:r>
        <w:rPr>
          <w:rStyle w:val="Sterk"/>
        </w:rPr>
        <w:t>Brown Card to Luis Carballo and Euronews</w:t>
      </w:r>
      <w:r>
        <w:t xml:space="preserve">, that speak about "total anarchy" in Haiti. Haiti is after the massive earthquake to be considered as a FAILED STATE. The central administration is no longer functioning. Haiti is now a failed STATE, i.e. a STATE, not anarchy. It is a STATE, i.e. archy, with rivaling polyarchy, ochlarchy and chaos. NOT ANARCHY! Anarchy and State are opposites. Anarchy and rivaling polyarchy with ochlarchy, i.e. archy, are opposites. </w:t>
      </w:r>
      <w:r>
        <w:rPr>
          <w:sz w:val="24"/>
          <w:szCs w:val="24"/>
        </w:rPr>
        <w:t xml:space="preserve">Anarchy and chaos are opposites, see the Oslo Convention </w:t>
      </w:r>
      <w:hyperlink r:id="rId491" w:history="1">
        <w:r>
          <w:rPr>
            <w:rStyle w:val="Hyperkobling"/>
            <w:sz w:val="24"/>
            <w:szCs w:val="24"/>
          </w:rPr>
          <w:t xml:space="preserve">http://www.anarchy.no/oslo.html </w:t>
        </w:r>
      </w:hyperlink>
      <w:r>
        <w:rPr>
          <w:sz w:val="24"/>
          <w:szCs w:val="24"/>
        </w:rPr>
        <w:t xml:space="preserve">and search for </w:t>
      </w:r>
      <w:r>
        <w:rPr>
          <w:rStyle w:val="Sterk"/>
          <w:sz w:val="24"/>
          <w:szCs w:val="24"/>
        </w:rPr>
        <w:t>anarchy vs chaos</w:t>
      </w:r>
      <w:r>
        <w:rPr>
          <w:sz w:val="24"/>
          <w:szCs w:val="24"/>
        </w:rPr>
        <w:t xml:space="preserve"> at </w:t>
      </w:r>
      <w:hyperlink r:id="rId492" w:history="1">
        <w:r>
          <w:rPr>
            <w:rStyle w:val="Hyperkobling"/>
            <w:sz w:val="24"/>
            <w:szCs w:val="24"/>
          </w:rPr>
          <w:t xml:space="preserve">http://www.anarchy.no/andebatt.html </w:t>
        </w:r>
      </w:hyperlink>
      <w:r>
        <w:rPr>
          <w:sz w:val="24"/>
          <w:szCs w:val="24"/>
        </w:rPr>
        <w:t xml:space="preserve">. To mix up opposites as 1. Anarchy and State, 2. Anarchy and rivaling polyarchy with ochlarchy, i.e. archy, and 3. Anarchy and chaos, as Luis Carballo and Euronews do, is equally authoritarian as mixing up opposites as peace and war, as Big Brother did in Orwell's "1984" newspeak. It should be stopped, and the IAT-APT hands out Brown Cards to Luis Carballo and Euronews, as free, libertarian criticism of this authoritarian tendency. The Anarchist International and the IAT-APT of course condemn the chaos and ochlarchy in Haiti, and call for law and order. </w:t>
      </w:r>
      <w:r>
        <w:t xml:space="preserve">It is </w:t>
      </w:r>
      <w:r>
        <w:rPr>
          <w:u w:val="single"/>
        </w:rPr>
        <w:t>not</w:t>
      </w:r>
      <w:r>
        <w:t xml:space="preserve"> anarchy in Haiti, not total anarchy and not anarchy of lower degree! </w:t>
      </w:r>
      <w:r>
        <w:rPr>
          <w:rStyle w:val="Sterk"/>
        </w:rPr>
        <w:t>Jan Espen Kruse and NRK</w:t>
      </w:r>
      <w:r>
        <w:t xml:space="preserve"> report "kaotisk ... totalt lovløse tilstander ... anarki," in Haiti, setting chaos and lawlessness, i.e. ochlarchy, falsely equal to anarchy, and thus get Brown Cards. </w:t>
      </w:r>
    </w:p>
    <w:p w14:paraId="7089AAA6" w14:textId="77777777" w:rsidR="007803F7" w:rsidRDefault="00000000">
      <w:pPr>
        <w:pStyle w:val="NormalWeb"/>
      </w:pPr>
      <w:r>
        <w:rPr>
          <w:rStyle w:val="Sterk"/>
        </w:rPr>
        <w:t>CNN and Lucia Newman</w:t>
      </w:r>
      <w:r>
        <w:t xml:space="preserve"> describe the situation in Port-au-Prince, as "anarchy ... anarchy grips Haitian capital", they falsey postulate, mentioning "armed gangs, thugs, are ransacking, patrolling the streets at will, and there are no police to be seen." This is however rivaling polyarchy with ochlarchy, and </w:t>
      </w:r>
      <w:r>
        <w:rPr>
          <w:u w:val="single"/>
        </w:rPr>
        <w:t>not</w:t>
      </w:r>
      <w:r>
        <w:t xml:space="preserve"> anarchy, and thus CNN and Lucia Newman get Brown Cards. Later Ivan Watson on CNN falsely calls the situation in Haiti "anarchic", and he gets a Brown Card. </w:t>
      </w:r>
      <w:r>
        <w:rPr>
          <w:rStyle w:val="Sterk"/>
        </w:rPr>
        <w:t>NY-Times and Mark Lacey</w:t>
      </w:r>
      <w:r>
        <w:t xml:space="preserve"> report "patience was wearing thin, and reports of looting increased, ... for the moment, this is anarchy," said </w:t>
      </w:r>
      <w:r>
        <w:rPr>
          <w:rStyle w:val="Sterk"/>
        </w:rPr>
        <w:t>Adolphe Reynald</w:t>
      </w:r>
      <w:r>
        <w:t xml:space="preserve">, a top aide to the mayor of Port-au-Prince. "For the moment", it is </w:t>
      </w:r>
      <w:r>
        <w:rPr>
          <w:u w:val="single"/>
        </w:rPr>
        <w:t xml:space="preserve">not </w:t>
      </w:r>
      <w:r>
        <w:t xml:space="preserve">anarchy, but as mentioned rivaling polyarchy with ochlarchy and chaos, and NY-Times, Mark Lacey and Adolphe Reynald get Brown Cards. </w:t>
      </w:r>
    </w:p>
    <w:p w14:paraId="6C649970" w14:textId="77777777" w:rsidR="007803F7" w:rsidRDefault="00000000">
      <w:pPr>
        <w:pStyle w:val="NormalWeb"/>
      </w:pPr>
      <w:r>
        <w:t xml:space="preserve">In another article in NY-Times the "Big Brothers" Mark Lacey and </w:t>
      </w:r>
      <w:r>
        <w:rPr>
          <w:rStyle w:val="Sterk"/>
        </w:rPr>
        <w:t>Simon Romero</w:t>
      </w:r>
      <w:r>
        <w:t xml:space="preserve"> report "there were pockets of violence and anarchy, reports of looting and ransacking, and at least one lynching of an accused looter as police officers stood aside." As mentioned it is rivaling polyarchy with ochlarchy and chaos, and a failed state, in Haiti - the quite opposite of anarchy. The central administration is not functioning in Haiti, and a functioning central administration - with law and order - is necessary for anarchy. Thus NY-Times, Mark Lacey and Simon Romero get a fresh Brown Card. </w:t>
      </w:r>
      <w:r>
        <w:rPr>
          <w:rStyle w:val="Sterk"/>
        </w:rPr>
        <w:t>Reuters and Carlos Barria</w:t>
      </w:r>
      <w:r>
        <w:t xml:space="preserve"> report "It's anarchy there now, total chaos, the police have gone away," about Haiti, and also they get a Brown Card. </w:t>
      </w:r>
      <w:r>
        <w:rPr>
          <w:rStyle w:val="Sterk"/>
        </w:rPr>
        <w:t xml:space="preserve">The Anarchist International calls on all anarchists to send money-aid to Haiti, through safe channels, say Red Cross. </w:t>
      </w:r>
      <w:r>
        <w:t xml:space="preserve">11.09.2010 BBC (TV) in a retrospective report falsely postulates that Haiti was </w:t>
      </w:r>
      <w:r>
        <w:rPr>
          <w:rStyle w:val="Sterk"/>
        </w:rPr>
        <w:t>"on the brink of anarchy"</w:t>
      </w:r>
      <w:r>
        <w:t xml:space="preserve">, and gets a Brown Card from IAT-APT according to the Oslo Convention. </w:t>
      </w:r>
    </w:p>
    <w:p w14:paraId="6A5F56B2" w14:textId="77777777" w:rsidR="007803F7" w:rsidRDefault="00000000">
      <w:pPr>
        <w:pStyle w:val="NormalWeb"/>
      </w:pPr>
      <w:r>
        <w:t xml:space="preserve">14.11.2004: Euronews is reporting: During a public debate in the city of Marseille, the French president said Paris would carry on with its UN peacekeeping mandate, which he says was also backed by other African nations. In criticism of the regime of Ivorian President Laurant Gbagbo, he said he would not leave the former colony, which was once a model to others, to head down a road towards "anarchy and fascism". The French president is probably mixing up rivaling polyarchy, ochlarchy and chaos with anarchy, and thus gets a Brown Card. Anarchy and fascism are opposite systems on the Economical-Political map, and thus anarchy cannot exist together with fascism at the same time and place. </w:t>
      </w:r>
    </w:p>
    <w:p w14:paraId="668DD1FD" w14:textId="77777777" w:rsidR="007803F7" w:rsidRDefault="00000000">
      <w:pPr>
        <w:pStyle w:val="NormalWeb"/>
      </w:pPr>
      <w:r>
        <w:t xml:space="preserve">CNN writes on its website 01.09.2014: “ANARCHY IN LIBYA”, “U.S. diplomats evacuated the anarchic Libyan capital last month” and “the anarchy that currently reigns in Libya's capital”.  This is an Orwellian “1984” newspeak lie. De facto there is rivaling polyarchy with ochlarchy, i.e. chaos, and far from anarchy and anarchic, in Libya - included Tripoli. CNN gets a Brown Card for this serious break of the Oslo-Convention. Libya is at the moment a failed state, i.e. a State - not anarchy and anarchic. Libya will probably be a failed state - a rivaling polyarchy with ochlarchy, i.e. chaos, for many years. </w:t>
      </w:r>
    </w:p>
    <w:p w14:paraId="69BDC341" w14:textId="77777777" w:rsidR="007803F7" w:rsidRDefault="00000000">
      <w:pPr>
        <w:pStyle w:val="NormalWeb"/>
      </w:pPr>
      <w:r>
        <w:rPr>
          <w:rStyle w:val="Utheving"/>
        </w:rPr>
        <w:t>Brown Cards to Patrick Cockburn and the Independent UK. Rivaling polyarchy with ochlarchy, i.e. chaos - and ultra-fascist, in Syria, Iraq and Libya, not anarchy.</w:t>
      </w:r>
    </w:p>
    <w:p w14:paraId="2FF8877B" w14:textId="77777777" w:rsidR="007803F7" w:rsidRDefault="00000000">
      <w:pPr>
        <w:pStyle w:val="NormalWeb"/>
      </w:pPr>
      <w:r>
        <w:t xml:space="preserve">19.09.2015 Patrick Cockburn writes in the Independent UK the following: "Refugee crisis was caused by a careless West that allowed anarchy and fear to take root in the Middle East. The war in Syria and Iraq has gone on as long as the First World War... Since the collapse of the Soviet Union in 1991, the Western powers no longer see their vital interests as being affected by the collapse of countries such as Libya or Iraq. It is noticeable that anarchy in these two countries has little effect on the price of oil, though both countries are important producers." </w:t>
      </w:r>
    </w:p>
    <w:p w14:paraId="6C723E9E" w14:textId="77777777" w:rsidR="007803F7" w:rsidRDefault="00000000">
      <w:pPr>
        <w:pStyle w:val="NormalWeb"/>
      </w:pPr>
      <w:r>
        <w:t>This is not true. The truth is that Syria, Iraq and Libya are failed states, with rivaling polyarchy with ochlarchy, i.e. chaos - and ultra-fascist, not anarchy. The International Anarchist Tribunal (IAT) hands out Brown Cards to Patrick Cockburn and the Independent UK, for this Orwellian newspeak misusing the word anarchy, and breaking the Oslo Convention.</w:t>
      </w:r>
    </w:p>
    <w:p w14:paraId="75D9116E" w14:textId="77777777" w:rsidR="007803F7" w:rsidRDefault="00000000">
      <w:pPr>
        <w:pStyle w:val="NormalWeb"/>
      </w:pPr>
      <w:r>
        <w:rPr>
          <w:rStyle w:val="Utheving"/>
        </w:rPr>
        <w:t>Brown Cards to Peter Bergen, CNN's national security analyst, Fareed Zakaria GPS, and CNN. Rivaling polyarchy with ochlarchy, i.e. chaos - and ultra-fascism, in Syria, Iraq and Libya etc., not anarchy.</w:t>
      </w:r>
    </w:p>
    <w:p w14:paraId="237EA7AB" w14:textId="77777777" w:rsidR="007803F7" w:rsidRDefault="00000000">
      <w:pPr>
        <w:pStyle w:val="NormalWeb"/>
      </w:pPr>
      <w:r>
        <w:t>15.02.2016 Peter Bergen at Fareed Zakaria GPS on CNN is misusing the word anarchy pointing to some countries in the Middle East, say Syria, Iraq and Libya etc. It is not true that these States are anarchies. The truth is that Syria, Iraq and Libya etc. are failed states, with rivaling polyarchy with ochlarchy, i.e. chaos - and ultra-fascist, not anarchy. The International Anarchist Tribunal (IAT) hands out Brown Cards to Peter Bergen, CNN's national security analyst, Fareed Zakaria GPS, and CNN, for this Orwellian newspeak misusing the word anarchy, and breaking the Oslo Convention. The only anarchies in the world are Norway, the Swiss Confederation and Iceland. They are also very good for people to live in. So Bergen is also wrong when he said "The only thing that is worse than dictatorship is anarchy". Anarchy is real democracy, not rivaling polyarchy with ochlarchy, i.e. chaos - and ultra-fascism.</w:t>
      </w:r>
    </w:p>
    <w:p w14:paraId="4CF30497" w14:textId="77777777" w:rsidR="007803F7" w:rsidRDefault="00000000">
      <w:pPr>
        <w:pStyle w:val="NormalWeb"/>
      </w:pPr>
      <w:r>
        <w:t xml:space="preserve">PS. 12.03.2016. </w:t>
      </w:r>
      <w:r>
        <w:rPr>
          <w:rStyle w:val="Sterk"/>
        </w:rPr>
        <w:t>Anarchy and ochlarchy/chaos are opposites.</w:t>
      </w:r>
      <w:r>
        <w:t xml:space="preserve"> CNN reported about the chaos at the Trump-meeting in Chicago mentioning there could have been "total anarchy" if the meeting was not postponed. This is false. There could perhaps have been total ochlarchy (mob rule), but that is the opposite of total anarchy. The International Anarchist Tribunal (IAT) hands out a Brown Card to CNN for this Orwellian newspeak misusing the word anarchy, and breaking the Oslo Convention. </w:t>
      </w:r>
    </w:p>
    <w:p w14:paraId="2203FAE9" w14:textId="77777777" w:rsidR="007803F7" w:rsidRDefault="00000000">
      <w:pPr>
        <w:pStyle w:val="NormalWeb"/>
      </w:pPr>
      <w:r>
        <w:rPr>
          <w:rStyle w:val="Utheving"/>
        </w:rPr>
        <w:t>Brown Cards to Ivan Watson and CNN. Rivaling polyarchy with ochlarchy, i.e. chaos - and ultra-fascism, in Syria, not anarchy.</w:t>
      </w:r>
    </w:p>
    <w:p w14:paraId="0DBD7F42" w14:textId="77777777" w:rsidR="007803F7" w:rsidRDefault="00000000">
      <w:pPr>
        <w:pStyle w:val="NormalWeb"/>
      </w:pPr>
      <w:r>
        <w:t xml:space="preserve">10.04.2016. Ivan Watson at CNN is reporting about "anarchy" in Syria. It is not true Syria is an anarchy. The truth is that Syria is a failed State, with rivaling polyarchy with ochlarchy, i.e. chaos - and ultra-fascist, not anarchy. The International Anarchist Tribunal (IAT) hands out Brown Cards to Ivan Watson and CNN for this Orwellian newspeak misusing the word anarchy, and breaking the Oslo Convention. </w:t>
      </w:r>
    </w:p>
    <w:p w14:paraId="39C7CCCF" w14:textId="77777777" w:rsidR="007803F7" w:rsidRDefault="00000000">
      <w:pPr>
        <w:pStyle w:val="NormalWeb"/>
      </w:pPr>
      <w:r>
        <w:t>14.04.2016. Sky News is reporting about "anarchy" in Libya. It is not true that Libya is an anarchy. The truth is that Libya is a failed State, with rivaling polyarchy with ochlarchy, i.e. chaos - and ultra-fascist, not anarchy. The International Anarchist Tribunal (IAT) hands out a Brown Card to Sky News for this Orwellian newspeak misusing the word anarchy, and breaking the Oslo Convention.</w:t>
      </w:r>
    </w:p>
    <w:p w14:paraId="41090621" w14:textId="77777777" w:rsidR="007803F7" w:rsidRDefault="00000000">
      <w:pPr>
        <w:pStyle w:val="NormalWeb"/>
      </w:pPr>
      <w:r>
        <w:rPr>
          <w:rStyle w:val="Utheving"/>
        </w:rPr>
        <w:t>Brown Cards to Richard Haas and Fareed Zakaria GPS and CNN. Rivaling polyarchy with ochlarchy, i.e. chaos - and ultra-fascism, in the Middle East, not "anarchy or near anarchy".</w:t>
      </w:r>
    </w:p>
    <w:p w14:paraId="123CED2B" w14:textId="77777777" w:rsidR="007803F7" w:rsidRDefault="00000000">
      <w:pPr>
        <w:pStyle w:val="NormalWeb"/>
      </w:pPr>
      <w:r>
        <w:t>05.06.2016. Council on Foreign Relations' Richard Haas at Fareed Zakaria GPS on CNN is misusing the word anarchy, pointing to some States in the Middle East, mentioning that it is "anarchy or near anarchy" there. It is not true that these States are anarchies or near anarchies. The truth is that several states in the Middle East are failed states, with rivaling polyarchy with ochlarchy, i.e. chaos - and ultra-fascist, not anarchy. The International Anarchist Tribunal (IAT) hands out Brown Cards to Richard Haas, Fareed Zakaria GPS, and CNN, for this Orwellian newspeak misusing the word anarchy, and breaking the Oslo Convention. The only anarchies in the world are Norway, the Swiss Confederation and Iceland. Anarchy is real democracy, not rivaling polyarchy with ochlarchy, i.e. chaos - and ultra-fascism.</w:t>
      </w:r>
    </w:p>
    <w:p w14:paraId="4663418B" w14:textId="77777777" w:rsidR="007803F7" w:rsidRDefault="00000000">
      <w:pPr>
        <w:jc w:val="center"/>
      </w:pPr>
      <w:r>
        <w:rPr>
          <w:rFonts w:eastAsia="Times New Roman"/>
          <w:noProof/>
        </w:rPr>
        <w:drawing>
          <wp:inline distT="0" distB="0" distL="0" distR="0" wp14:anchorId="66FA3899" wp14:editId="285A35A4">
            <wp:extent cx="5943600" cy="19046"/>
            <wp:effectExtent l="0" t="0" r="19050" b="19054"/>
            <wp:docPr id="104" name="Horizontal Line 14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D650CD" w14:textId="77777777" w:rsidR="007803F7" w:rsidRDefault="00000000">
      <w:pPr>
        <w:pStyle w:val="NormalWeb"/>
        <w:jc w:val="center"/>
      </w:pPr>
      <w:r>
        <w:rPr>
          <w:rStyle w:val="Sterk"/>
          <w:sz w:val="48"/>
          <w:szCs w:val="48"/>
        </w:rPr>
        <w:t>KOMMENTAR TIL NRK-VERDIBØRSENS PROGRAM OM ANARKISMEN</w:t>
      </w:r>
    </w:p>
    <w:p w14:paraId="00E6CA7A" w14:textId="77777777" w:rsidR="007803F7" w:rsidRDefault="00000000">
      <w:pPr>
        <w:pStyle w:val="NormalWeb"/>
      </w:pPr>
      <w:r>
        <w:rPr>
          <w:sz w:val="24"/>
          <w:szCs w:val="24"/>
        </w:rPr>
        <w:t xml:space="preserve">Nrk-Verdibørsen sendte lørdag 29.05.2004 et radioprogram om anarkismen, som var usedvanlig misvisende, basert på et intervju med statsviteren Bernt Hagtvedt, som langt fra er noen habil anarkiviter. Professor Hagtvedt ved UiO har blant annet tidligere fått Brunt kort fra Anarkist-tribunalet og opptrådt svært arrogant og uvitende om anarkismen overfor Anarkistisk Universitetslag. Det er uheldig at NRK bruker en upresis amatør som Hagtvedt i denne sammenheng. </w:t>
      </w:r>
    </w:p>
    <w:p w14:paraId="30F2636B" w14:textId="77777777" w:rsidR="007803F7" w:rsidRDefault="00000000">
      <w:pPr>
        <w:pStyle w:val="NormalWeb"/>
      </w:pPr>
      <w:r>
        <w:rPr>
          <w:sz w:val="24"/>
          <w:szCs w:val="24"/>
        </w:rPr>
        <w:t xml:space="preserve">I programmet ble det presentert en rekke gamle, feilaktige fordommer om anarkismen, blant annet om at anarkistene har et urealistisk positivt menneskesyn, hva vi ikke baserer oss på, samt myter om revolusjonsromantikk og spissformuleringer tatt ut av sin sammenheng. Det hele ble et sammensurium av myter som vi anarkister hverken kjenner oss igjen i eller kan godkjenne som representativt for våre synspunkter. Blant annet ble det feilaktig hevdet at anarkismen er en ideretning til høyre og venstre på det økonomisk-politiske kartet, mens den i virkeligheten ligger på midten og oppover. Vi finner det derfor nødvendig å redegjøre kort for anarkibegrepene på en logisk og konsistent måte for å forsøke å rette opp det feilaktige inntrykket som den ukunnige Bernt Hagtvedt skapte, se </w:t>
      </w:r>
      <w:hyperlink r:id="rId493" w:history="1">
        <w:r>
          <w:rPr>
            <w:rStyle w:val="Hyperkobling"/>
            <w:sz w:val="24"/>
            <w:szCs w:val="24"/>
          </w:rPr>
          <w:t>http://www.anarchy.no/begreper.html</w:t>
        </w:r>
      </w:hyperlink>
      <w:r>
        <w:rPr>
          <w:sz w:val="24"/>
          <w:szCs w:val="24"/>
        </w:rPr>
        <w:t xml:space="preserve"> .</w:t>
      </w:r>
    </w:p>
    <w:p w14:paraId="5DDCC315" w14:textId="77777777" w:rsidR="007803F7" w:rsidRDefault="00000000">
      <w:pPr>
        <w:jc w:val="center"/>
      </w:pPr>
      <w:r>
        <w:rPr>
          <w:rFonts w:eastAsia="Times New Roman"/>
          <w:noProof/>
        </w:rPr>
        <w:drawing>
          <wp:inline distT="0" distB="0" distL="0" distR="0" wp14:anchorId="27C88D87" wp14:editId="53EA2951">
            <wp:extent cx="5943600" cy="19046"/>
            <wp:effectExtent l="0" t="0" r="19050" b="19054"/>
            <wp:docPr id="105" name="Horizontal Line 14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934DF58" w14:textId="77777777" w:rsidR="007803F7" w:rsidRDefault="00000000">
      <w:pPr>
        <w:pStyle w:val="NormalWeb"/>
        <w:jc w:val="center"/>
      </w:pPr>
      <w:r>
        <w:rPr>
          <w:sz w:val="48"/>
          <w:szCs w:val="48"/>
        </w:rPr>
        <w:t>  </w:t>
      </w:r>
      <w:r>
        <w:rPr>
          <w:rStyle w:val="Sterk"/>
          <w:sz w:val="48"/>
          <w:szCs w:val="48"/>
        </w:rPr>
        <w:t xml:space="preserve">GREEN ANARCHISM </w:t>
      </w:r>
      <w:r>
        <w:rPr>
          <w:b/>
          <w:bCs/>
          <w:sz w:val="48"/>
          <w:szCs w:val="48"/>
        </w:rPr>
        <w:br/>
      </w:r>
      <w:r>
        <w:rPr>
          <w:rStyle w:val="Sterk"/>
          <w:sz w:val="48"/>
          <w:szCs w:val="48"/>
        </w:rPr>
        <w:t>GRØNN ANARKISME</w:t>
      </w:r>
    </w:p>
    <w:p w14:paraId="7C692BE6" w14:textId="77777777" w:rsidR="007803F7" w:rsidRDefault="00000000">
      <w:pPr>
        <w:pStyle w:val="NormalWeb"/>
        <w:jc w:val="center"/>
      </w:pPr>
      <w:r>
        <w:rPr>
          <w:rFonts w:ascii="Times New Roman" w:hAnsi="Times New Roman" w:cs="Times New Roman"/>
          <w:sz w:val="27"/>
          <w:szCs w:val="27"/>
        </w:rPr>
        <w:t>To find out what green anarchism is all about read:</w:t>
      </w:r>
      <w:r>
        <w:t xml:space="preserve"> </w:t>
      </w:r>
    </w:p>
    <w:p w14:paraId="69C61D59" w14:textId="77777777" w:rsidR="007803F7" w:rsidRDefault="00000000">
      <w:pPr>
        <w:pStyle w:val="NormalWeb"/>
        <w:jc w:val="center"/>
      </w:pPr>
      <w:r>
        <w:rPr>
          <w:rFonts w:ascii="Bodnoff" w:hAnsi="Bodnoff"/>
          <w:b/>
          <w:bCs/>
          <w:sz w:val="36"/>
          <w:szCs w:val="36"/>
        </w:rPr>
        <w:t xml:space="preserve">THE </w:t>
      </w:r>
      <w:r>
        <w:rPr>
          <w:rFonts w:ascii="Bodnoff" w:hAnsi="Bodnoff"/>
          <w:b/>
          <w:bCs/>
          <w:color w:val="00FF00"/>
          <w:sz w:val="36"/>
          <w:szCs w:val="36"/>
        </w:rPr>
        <w:t>ECO</w:t>
      </w:r>
      <w:r>
        <w:rPr>
          <w:rFonts w:ascii="Bodnoff" w:hAnsi="Bodnoff"/>
          <w:b/>
          <w:bCs/>
          <w:color w:val="FF0000"/>
          <w:sz w:val="36"/>
          <w:szCs w:val="36"/>
        </w:rPr>
        <w:t>ANAR</w:t>
      </w:r>
      <w:r>
        <w:rPr>
          <w:rFonts w:ascii="Bodnoff" w:hAnsi="Bodnoff"/>
          <w:b/>
          <w:bCs/>
          <w:sz w:val="36"/>
          <w:szCs w:val="36"/>
        </w:rPr>
        <w:t>CHIST MANIFESTO</w:t>
      </w:r>
    </w:p>
    <w:p w14:paraId="7060D6D7" w14:textId="77777777" w:rsidR="007803F7" w:rsidRDefault="00000000">
      <w:pPr>
        <w:pStyle w:val="NormalWeb"/>
        <w:jc w:val="center"/>
      </w:pPr>
      <w:r>
        <w:rPr>
          <w:sz w:val="36"/>
          <w:szCs w:val="36"/>
          <w:u w:val="single"/>
        </w:rPr>
        <w:t xml:space="preserve">Click on: </w:t>
      </w:r>
      <w:hyperlink r:id="rId494" w:history="1">
        <w:r>
          <w:rPr>
            <w:rStyle w:val="Hyperkobling"/>
            <w:color w:val="000000"/>
            <w:sz w:val="36"/>
            <w:szCs w:val="36"/>
          </w:rPr>
          <w:t>http://www.anarchy.no/eam.html</w:t>
        </w:r>
      </w:hyperlink>
      <w:r>
        <w:rPr>
          <w:sz w:val="36"/>
          <w:szCs w:val="36"/>
          <w:u w:val="single"/>
        </w:rPr>
        <w:t> </w:t>
      </w:r>
    </w:p>
    <w:p w14:paraId="4E1EEB71" w14:textId="77777777" w:rsidR="007803F7" w:rsidRDefault="00000000">
      <w:pPr>
        <w:pStyle w:val="NormalWeb"/>
      </w:pPr>
      <w:r>
        <w:rPr>
          <w:rFonts w:ascii="Times New Roman" w:hAnsi="Times New Roman" w:cs="Times New Roman"/>
          <w:sz w:val="27"/>
          <w:szCs w:val="27"/>
        </w:rPr>
        <w:t xml:space="preserve">The eco-anarchist movement must not be mixed up with neo-luddist, primitivist, anti-civilization and similar groups and policies, i.e. authoritarian and eccentric ideas and practice and far from anarchist, although sometimes posing as 'libertarian green' to provoke. The eco-anarchist movement has a rational, libertarian socialist basis for its policy, and </w:t>
      </w:r>
      <w:r>
        <w:rPr>
          <w:rStyle w:val="Sterk"/>
          <w:i/>
          <w:iCs/>
          <w:sz w:val="27"/>
          <w:szCs w:val="27"/>
          <w:u w:val="single"/>
        </w:rPr>
        <w:t>rejects</w:t>
      </w:r>
      <w:r>
        <w:rPr>
          <w:rFonts w:ascii="Times New Roman" w:hAnsi="Times New Roman" w:cs="Times New Roman"/>
          <w:sz w:val="27"/>
          <w:szCs w:val="27"/>
        </w:rPr>
        <w:t xml:space="preserve"> principally marxian and other dialectical type ideology, "new-age" and/or "Skippy&amp;Disney" utopian based "animal liberation", vegetarian fanatism, irrational environmentalism, and similar authoritarian tendencies. The eco-anarchist movement is </w:t>
      </w:r>
      <w:r>
        <w:rPr>
          <w:rStyle w:val="Sterk"/>
          <w:i/>
          <w:iCs/>
          <w:sz w:val="27"/>
          <w:szCs w:val="27"/>
        </w:rPr>
        <w:t>clearly opposed to</w:t>
      </w:r>
      <w:r>
        <w:rPr>
          <w:rFonts w:ascii="Times New Roman" w:hAnsi="Times New Roman" w:cs="Times New Roman"/>
          <w:sz w:val="27"/>
          <w:szCs w:val="27"/>
        </w:rPr>
        <w:t xml:space="preserve"> and in general </w:t>
      </w:r>
      <w:r>
        <w:rPr>
          <w:rStyle w:val="Sterk"/>
          <w:i/>
          <w:iCs/>
          <w:sz w:val="27"/>
          <w:szCs w:val="27"/>
        </w:rPr>
        <w:t>denounces</w:t>
      </w:r>
      <w:r>
        <w:rPr>
          <w:rFonts w:ascii="Times New Roman" w:hAnsi="Times New Roman" w:cs="Times New Roman"/>
          <w:sz w:val="27"/>
          <w:szCs w:val="27"/>
        </w:rPr>
        <w:t xml:space="preserve"> the sometimes fanatical and irrational tendencies and guru-hierarchies we have seen within the ecology and green movement in general, as well as terrorism and ochlarchy tendencies, sometimes wrongly called "anarchist" in the media.</w:t>
      </w:r>
    </w:p>
    <w:p w14:paraId="133B3947" w14:textId="77777777" w:rsidR="007803F7" w:rsidRDefault="00000000">
      <w:pPr>
        <w:pStyle w:val="NormalWeb"/>
        <w:jc w:val="center"/>
      </w:pPr>
      <w:r>
        <w:rPr>
          <w:rFonts w:ascii="Times New Roman" w:hAnsi="Times New Roman" w:cs="Times New Roman"/>
          <w:sz w:val="27"/>
          <w:szCs w:val="27"/>
        </w:rPr>
        <w:t>GAIA - THE GREEN ANARCHIST INTERNATIONAL ASSOCIATION</w:t>
      </w:r>
    </w:p>
    <w:p w14:paraId="6211097F" w14:textId="77777777" w:rsidR="007803F7" w:rsidRDefault="00000000">
      <w:pPr>
        <w:pStyle w:val="NormalWeb"/>
        <w:jc w:val="center"/>
      </w:pPr>
      <w:r>
        <w:rPr>
          <w:rFonts w:ascii="Times New Roman" w:hAnsi="Times New Roman" w:cs="Times New Roman"/>
        </w:rPr>
        <w:t xml:space="preserve">  </w:t>
      </w:r>
      <w:r>
        <w:rPr>
          <w:rFonts w:ascii="Times New Roman" w:hAnsi="Times New Roman" w:cs="Times New Roman"/>
          <w:sz w:val="27"/>
          <w:szCs w:val="27"/>
        </w:rPr>
        <w:t xml:space="preserve">URL of GAIA : </w:t>
      </w:r>
      <w:hyperlink r:id="rId495" w:history="1">
        <w:r>
          <w:rPr>
            <w:rStyle w:val="Hyperkobling"/>
            <w:rFonts w:ascii="Times New Roman" w:hAnsi="Times New Roman" w:cs="Times New Roman"/>
            <w:color w:val="000000"/>
            <w:sz w:val="27"/>
            <w:szCs w:val="27"/>
          </w:rPr>
          <w:t>http://www.anarchy.no/green.html</w:t>
        </w:r>
      </w:hyperlink>
      <w:r>
        <w:rPr>
          <w:rFonts w:ascii="Times New Roman" w:hAnsi="Times New Roman" w:cs="Times New Roman"/>
        </w:rPr>
        <w:t xml:space="preserve">  </w:t>
      </w:r>
    </w:p>
    <w:p w14:paraId="42A62986" w14:textId="77777777" w:rsidR="007803F7" w:rsidRDefault="00000000">
      <w:pPr>
        <w:jc w:val="center"/>
      </w:pPr>
      <w:r>
        <w:rPr>
          <w:rFonts w:eastAsia="Times New Roman"/>
          <w:noProof/>
        </w:rPr>
        <w:drawing>
          <wp:inline distT="0" distB="0" distL="0" distR="0" wp14:anchorId="593FE7E2" wp14:editId="03AFB2AE">
            <wp:extent cx="5943600" cy="19046"/>
            <wp:effectExtent l="0" t="0" r="19050" b="19054"/>
            <wp:docPr id="106" name="Horizontal Line 14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93D217" w14:textId="77777777" w:rsidR="007803F7" w:rsidRDefault="00000000">
      <w:pPr>
        <w:pStyle w:val="Overskrift1"/>
        <w:jc w:val="center"/>
        <w:rPr>
          <w:rFonts w:eastAsia="Times New Roman"/>
        </w:rPr>
      </w:pPr>
      <w:r>
        <w:rPr>
          <w:rFonts w:eastAsia="Times New Roman"/>
        </w:rPr>
        <w:t>Det norske systemet, et anarki mellom liberalisme og marxisme</w:t>
      </w:r>
    </w:p>
    <w:p w14:paraId="70EFC971" w14:textId="77777777" w:rsidR="007803F7" w:rsidRDefault="00000000">
      <w:pPr>
        <w:pStyle w:val="NormalWeb"/>
      </w:pPr>
      <w:r>
        <w:rPr>
          <w:sz w:val="27"/>
          <w:szCs w:val="27"/>
        </w:rPr>
        <w:t xml:space="preserve">Det norske systemet er fortsatt et anarki mellom liberalisme og marxisme. Anarkismen er en sentrumspolitisk progressiv retning mellom liberalisme og marxisme. </w:t>
      </w:r>
      <w:r>
        <w:rPr>
          <w:sz w:val="27"/>
          <w:szCs w:val="27"/>
        </w:rPr>
        <w:br/>
      </w:r>
      <w:r>
        <w:rPr>
          <w:sz w:val="27"/>
          <w:szCs w:val="27"/>
        </w:rPr>
        <w:br/>
        <w:t xml:space="preserve">Norge er et eksempel for liberalistene, hevder Torbjørn Jagland i Dagsavisen 10.09.2004. Andre mener Norge fremdeles er et marxistisk sosialdemokrati. Begge deler er imidlertid helt feil. Norge er nemlig et sentrumspolitisk sosialindividualistisk ANARKI. </w:t>
      </w:r>
      <w:r>
        <w:rPr>
          <w:sz w:val="27"/>
          <w:szCs w:val="27"/>
        </w:rPr>
        <w:br/>
      </w:r>
      <w:r>
        <w:rPr>
          <w:sz w:val="27"/>
          <w:szCs w:val="27"/>
        </w:rPr>
        <w:br/>
        <w:t>Dette er et samfunns-system som er en sentrumspolitisk mellomform som man finner mellom avansert marxistisk sosialdemokrati på den ene siden og avansert sosial-liberalisme på den annen, på det økonomisk-politiske kartet, - og slik har det vært siden 1994-95. Se * på kartet nedenfor</w:t>
      </w:r>
      <w:r>
        <w:rPr>
          <w:sz w:val="36"/>
          <w:szCs w:val="36"/>
        </w:rPr>
        <w:t>:</w:t>
      </w:r>
    </w:p>
    <w:p w14:paraId="3A0FF574" w14:textId="77777777" w:rsidR="007803F7" w:rsidRDefault="00000000">
      <w:pPr>
        <w:pStyle w:val="NormalWeb"/>
        <w:jc w:val="center"/>
      </w:pPr>
      <w:r>
        <w:rPr>
          <w:noProof/>
        </w:rPr>
        <w:drawing>
          <wp:inline distT="0" distB="0" distL="0" distR="0" wp14:anchorId="06666E11" wp14:editId="22994623">
            <wp:extent cx="5676896" cy="4914900"/>
            <wp:effectExtent l="0" t="0" r="4" b="0"/>
            <wp:docPr id="107" name="Bilde 44"/>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1148314B" w14:textId="77777777" w:rsidR="007803F7" w:rsidRDefault="00000000">
      <w:pPr>
        <w:pStyle w:val="NormalWeb"/>
      </w:pPr>
      <w:r>
        <w:t>Den marxistiske kvadranten på det økonomisk-politiske kartet har graden av statisme og sosialisme større enn 50%. Den sosialdemokratiske sektoren innenfor den marxistiske kvadranten ligger lengst til høyre inn mot midten på det økonomisk-politiske kartet. De avanserte marxistiske sosialdemokratiske systemene utgjør den delen av den sosialdemokratiske sektoren som ligger over midtlinjen på det økonomisk-politiske kartet.</w:t>
      </w:r>
      <w:r>
        <w:br/>
      </w:r>
      <w:r>
        <w:br/>
        <w:t>Den liberalistiske kvadranten på det økonomisk-politiske kartet har graden av autonomi og kapitalisme større enn 50%. Den sosialliberalistiske sektoren innenfor den liberalistiske kvadranten ligger lengst til venstre inn mot midten på det økonomisk-politiske kartet. De avanserte liberalistiske sosialliberale systemene utgjør den delen av den sosialliberalistiske sektoren som ligger over midtlinjen på det økonomisk-politiske kartet.</w:t>
      </w:r>
      <w:r>
        <w:br/>
      </w:r>
      <w:r>
        <w:br/>
        <w:t xml:space="preserve">Den anarkistiske kvadranten på det økonomisk-politiske kartet har graden av autonomi og sosialisme større enn eller lik 50%. Den sosialindividualistiske sektoren innenfor den anarkistiske kvadranten ligger i sentrum ned mot midten på det økonomisk-politiske kartet. Dette innebærer progressive sentrumspolitiske systemer, over midtlinjen på det økonomisk-politiske kartet. </w:t>
      </w:r>
    </w:p>
    <w:p w14:paraId="1997CF08" w14:textId="77777777" w:rsidR="007803F7" w:rsidRDefault="00000000">
      <w:pPr>
        <w:pStyle w:val="NormalWeb"/>
      </w:pPr>
      <w:r>
        <w:t xml:space="preserve">Siden 1994/95, hvor anarkigraden var ca 53%, er anarkigraden per 2002 økt til ca 54%. Graden av sosialisme er blitt litt mindre og graden av autonomi har økt litt. Systemet har beveget seg litt mot høyre og oppover på det økonomisk-politiske kartet, men er fremdeles sosialindividualistisk ANARKI, dvs. liberalt sosial-demokrati. Etter stortingsvalget i 2005, har vi registrert en liten venstredreining, men systemet har fremdeles per 2008 ca 54% anarkigrad. </w:t>
      </w:r>
    </w:p>
    <w:p w14:paraId="6FEE3601" w14:textId="77777777" w:rsidR="007803F7" w:rsidRDefault="00000000">
      <w:pPr>
        <w:jc w:val="center"/>
      </w:pPr>
      <w:r>
        <w:rPr>
          <w:rFonts w:eastAsia="Times New Roman"/>
          <w:noProof/>
        </w:rPr>
        <w:drawing>
          <wp:inline distT="0" distB="0" distL="0" distR="0" wp14:anchorId="6D247CE3" wp14:editId="2BD7F7F1">
            <wp:extent cx="5943600" cy="19046"/>
            <wp:effectExtent l="0" t="0" r="19050" b="19054"/>
            <wp:docPr id="108" name="Horizontal Line 15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09AA4E0" w14:textId="77777777" w:rsidR="007803F7" w:rsidRDefault="00000000">
      <w:pPr>
        <w:pStyle w:val="NormalWeb"/>
        <w:jc w:val="center"/>
      </w:pPr>
      <w:r>
        <w:rPr>
          <w:rStyle w:val="Sterk"/>
          <w:sz w:val="48"/>
          <w:szCs w:val="48"/>
        </w:rPr>
        <w:t>Norske ledere sjefer mindre</w:t>
      </w:r>
    </w:p>
    <w:p w14:paraId="67B3D70D" w14:textId="77777777" w:rsidR="007803F7" w:rsidRDefault="00000000">
      <w:pPr>
        <w:pStyle w:val="NormalWeb"/>
        <w:jc w:val="center"/>
      </w:pPr>
      <w:hyperlink r:id="rId496" w:history="1">
        <w:r>
          <w:rPr>
            <w:rStyle w:val="Hyperkobling"/>
          </w:rPr>
          <w:t>http://www.dagsavisen.no/innenriks/article1290618.ece</w:t>
        </w:r>
      </w:hyperlink>
    </w:p>
    <w:p w14:paraId="794DF7F8" w14:textId="77777777" w:rsidR="007803F7" w:rsidRDefault="00000000">
      <w:pPr>
        <w:pStyle w:val="NormalWeb"/>
      </w:pPr>
      <w:r>
        <w:t>Norske ledere sjefer mindre</w:t>
      </w:r>
    </w:p>
    <w:p w14:paraId="3F2ED4AA" w14:textId="77777777" w:rsidR="007803F7" w:rsidRDefault="00000000">
      <w:pPr>
        <w:pStyle w:val="NormalWeb"/>
      </w:pPr>
      <w:r>
        <w:t>Norge er en avviker på arbeidskultur. I motsetning til i resten av Europa blir norske ledere stadig mindre autoritære, og bedriftene får stadig flatere struktur.</w:t>
      </w:r>
      <w:r>
        <w:br/>
      </w:r>
      <w:r>
        <w:br/>
        <w:t>- Norge er et annerledesland, en avviker når det gjelder lederstil og arbeidskultur, sier professor i strategi og ledelse ved Norges Handelshøyskole, Paul N. Gooderham.</w:t>
      </w:r>
    </w:p>
    <w:p w14:paraId="02A14312" w14:textId="77777777" w:rsidR="007803F7" w:rsidRDefault="00000000">
      <w:pPr>
        <w:pStyle w:val="NormalWeb"/>
      </w:pPr>
      <w:r>
        <w:t>- Det er allment kjent at det er vanskelig å få fattet beslutninger i Norge, mener Thomas Hylland Eriksen, professor i sosialantropologi ved Universitetet i Oslo.</w:t>
      </w:r>
    </w:p>
    <w:p w14:paraId="7F96BDB0" w14:textId="77777777" w:rsidR="007803F7" w:rsidRDefault="00000000">
      <w:pPr>
        <w:pStyle w:val="NormalWeb"/>
      </w:pPr>
      <w:r>
        <w:t>Gooderham og forskerkollega Odd Nordhaug har gjort en undersøkelse der de har sammenlignet lederadferd i de europeiske landene. Norge skiller seg klart ut.</w:t>
      </w:r>
      <w:r>
        <w:br/>
      </w:r>
      <w:r>
        <w:br/>
        <w:t>- Det gjorde vi også på 70-tallet. Våre ledere har alltid vært mindre autoritære enn de europeiske, men tidligere kunne vi i alle fall sammenligne oss med Sverige og Danmark. Det går ikke lenger, sier Gooderham.</w:t>
      </w:r>
      <w:r>
        <w:br/>
      </w:r>
      <w:r>
        <w:br/>
        <w:t>- Sverige og Danmark har i stor grad adoptert den nokså macho lederstilen vi finner i eksempelvis Tyskland, Russland og Italia. Norge fjerner seg mer og mer fra den hierarkiske bedriftskulturen, og norske ansatte involveres i stadig større grad i de ulike prosessene i bedriftene de jobber i, forteller forskeren.</w:t>
      </w:r>
    </w:p>
    <w:p w14:paraId="54F7F2F6" w14:textId="77777777" w:rsidR="007803F7" w:rsidRDefault="00000000">
      <w:pPr>
        <w:pStyle w:val="NormalWeb"/>
      </w:pPr>
      <w:r>
        <w:t>Ideologi</w:t>
      </w:r>
    </w:p>
    <w:p w14:paraId="4730B909" w14:textId="77777777" w:rsidR="007803F7" w:rsidRDefault="00000000">
      <w:pPr>
        <w:pStyle w:val="NormalWeb"/>
      </w:pPr>
      <w:r>
        <w:t>Thomas Hylland Eriksen mener vi gjemmer oss bak en ideologi om demokrati. - Det kan godt hende det er demokrati i virkeligheten også, men jo mer demokratiske vi er, jo mindre effektive er vi også. Jo flere runder et forslag må gå, jo flere høringsinstanser det skal innom, desto lengre tid tar det før en beslutning kan tas og jo større sjanse er det dessuten for at det hele koker bort, mener Hylland Eriksen.</w:t>
      </w:r>
      <w:r>
        <w:br/>
      </w:r>
      <w:r>
        <w:br/>
        <w:t>- Men er det ikke en god ting at alle parter blir hørt?</w:t>
      </w:r>
    </w:p>
    <w:p w14:paraId="333756CD" w14:textId="77777777" w:rsidR="007803F7" w:rsidRDefault="00000000">
      <w:pPr>
        <w:pStyle w:val="NormalWeb"/>
      </w:pPr>
      <w:r>
        <w:t>- Jo da, det har sine fordeler, men dette er en smakssak. På universitetet har jeg lenge vært tilhenger av et opplyst enevelde; at en mann eller kvinne er ansvarlig og kan kastes, mens resten av oss slipper å bruke halve arbeidsdagen på å lese e-post om forslag og deretter sitte i møter og diskutere de samme forslagene.</w:t>
      </w:r>
      <w:r>
        <w:br/>
      </w:r>
      <w:r>
        <w:br/>
        <w:t>- Hvorfor er det så forskjell på Norge og de andre skandinaviske landene?</w:t>
      </w:r>
    </w:p>
    <w:p w14:paraId="6D09C9B7" w14:textId="77777777" w:rsidR="007803F7" w:rsidRDefault="00000000">
      <w:pPr>
        <w:pStyle w:val="NormalWeb"/>
      </w:pPr>
      <w:r>
        <w:t>- Det kan det være historiske grunner til. Sverige har for eksempel en mer hierarkisk historie, med større bedrifter enn Norge, påpeker Hylland Eriksen.</w:t>
      </w:r>
    </w:p>
    <w:p w14:paraId="2B8C6A1E" w14:textId="77777777" w:rsidR="007803F7" w:rsidRDefault="00000000">
      <w:pPr>
        <w:pStyle w:val="NormalWeb"/>
      </w:pPr>
      <w:r>
        <w:t>Olje og EU</w:t>
      </w:r>
    </w:p>
    <w:p w14:paraId="44CFC575" w14:textId="77777777" w:rsidR="007803F7" w:rsidRDefault="00000000">
      <w:pPr>
        <w:pStyle w:val="NormalWeb"/>
      </w:pPr>
      <w:r>
        <w:t xml:space="preserve">Paul N. Gooderham mener oljen er delårsak til at vi fjerner oss fra både nabolandene og resten av Europa. </w:t>
      </w:r>
    </w:p>
    <w:p w14:paraId="71D6FB0F" w14:textId="77777777" w:rsidR="007803F7" w:rsidRDefault="00000000">
      <w:pPr>
        <w:pStyle w:val="NormalWeb"/>
      </w:pPr>
      <w:r>
        <w:t xml:space="preserve">- I motsetning til Sverige og Danmark har vi hatt oljepengene, som har gjort det mulig for oss å skape mer komfortable løsninger i arbeidslivet. Svenskene har dessuten en lengre tradisjon med multinasjonale selskaper enn oss, og har dermed tatt til seg europeisk arbeidskultur i større grad. Danmark har lenge hatt tette forretningsbånd til Tyskland, og har fått impulser derfra. At Norge ikke er medlem av EU, kan nok ha sitt å si for at vi har utviklet vår egen lederkultur. Dessuten ligger vi jo også ganske grisgrendt til geografisk sett, sier Gooderham. </w:t>
      </w:r>
    </w:p>
    <w:p w14:paraId="5F6A5B52" w14:textId="77777777" w:rsidR="007803F7" w:rsidRDefault="00000000">
      <w:pPr>
        <w:pStyle w:val="NormalWeb"/>
      </w:pPr>
      <w:r>
        <w:t>- Funker ikke i utlandet</w:t>
      </w:r>
    </w:p>
    <w:p w14:paraId="0E3E2FC9" w14:textId="77777777" w:rsidR="007803F7" w:rsidRDefault="00000000">
      <w:pPr>
        <w:pStyle w:val="NormalWeb"/>
      </w:pPr>
      <w:r>
        <w:t xml:space="preserve">Om vår flate lederstruktur innebærer at vi har kommet lenger eller kortere i utviklingen av god arbeidskultur, vil Gooderham ikke mene noe om. </w:t>
      </w:r>
    </w:p>
    <w:p w14:paraId="02BBE114" w14:textId="77777777" w:rsidR="007803F7" w:rsidRDefault="00000000">
      <w:pPr>
        <w:pStyle w:val="NormalWeb"/>
      </w:pPr>
      <w:r>
        <w:t>- Enhver lederstil har sine fordeler og ulemper. Norsk lederstil funker veldig bra i Norge, men det finnes nok av eksempler på at den ikke fungerer andre steder. Flere norske bedrifter har etablert seg i øst-Europa, og der har norske ledere fått problemer i forhold til russiske ansatte. De har måttet skifte lederstil for å oppnå respekt og bli forstått, forteller Gooderham.</w:t>
      </w:r>
      <w:r>
        <w:br/>
      </w:r>
      <w:r>
        <w:br/>
        <w:t>Neste år skal han reise rundt og se hva som skjer i norske datterselskaper i Europa. Kunnskapen han innhenter skal brukes til å lage et program for lederutvikling av nordmenn i utlandet.</w:t>
      </w:r>
    </w:p>
    <w:p w14:paraId="7CB6726F" w14:textId="77777777" w:rsidR="007803F7" w:rsidRDefault="00000000">
      <w:pPr>
        <w:pStyle w:val="NormalWeb"/>
      </w:pPr>
      <w:r>
        <w:t xml:space="preserve">Se </w:t>
      </w:r>
      <w:hyperlink r:id="rId497" w:history="1">
        <w:r>
          <w:rPr>
            <w:rStyle w:val="Hyperkobling"/>
          </w:rPr>
          <w:t>http://www.dagsavisen.no/innenriks/article1290615.ece</w:t>
        </w:r>
      </w:hyperlink>
      <w:r>
        <w:t xml:space="preserve"> </w:t>
      </w:r>
    </w:p>
    <w:p w14:paraId="7E51190A" w14:textId="77777777" w:rsidR="007803F7" w:rsidRDefault="00000000">
      <w:pPr>
        <w:pStyle w:val="NormalWeb"/>
      </w:pPr>
      <w:r>
        <w:t>- Fint å kunne skjelle ut sjefen</w:t>
      </w:r>
    </w:p>
    <w:p w14:paraId="083A8A33" w14:textId="77777777" w:rsidR="007803F7" w:rsidRDefault="00000000">
      <w:pPr>
        <w:pStyle w:val="NormalWeb"/>
      </w:pPr>
      <w:r>
        <w:t>Pax Forlag er en bedrift som sverger til flat lederstruktur. Det kan være et helvete, ifølge forlegger Bjørn Smith-Simonsen. Sjefredaktør Birgit Bjerck i Pax Forlag er ikke mer sjefete enn at hun trår til med bokpakking i kjelleren når det trengs. Det er fint å kunne skjelle ut sjefen, smiler sjefredaktør Birgit Bjerck. Sjefen hennes er forlegger Bjørn Smith-Simonsen, og han har delte meninger om denne måten å jobbe på.</w:t>
      </w:r>
    </w:p>
    <w:p w14:paraId="48D479DA" w14:textId="77777777" w:rsidR="007803F7" w:rsidRDefault="00000000">
      <w:pPr>
        <w:pStyle w:val="NormalWeb"/>
      </w:pPr>
      <w:r>
        <w:t>- Flat lederstruktur kan være et helvete. Det er fryktelig krevende for alle, og ergo blir det mye som ikke fungerer. Folk må forholde seg til flere saker; virksomheten må internaliseres i alle. Det er ikke slik at hver enkelt har enkle, bestemte oppgaver å utføre. Man må bekymre seg for ting som ikke foregår på ens eget kontor, sier Smith-Simonsen.</w:t>
      </w:r>
      <w:r>
        <w:br/>
      </w:r>
      <w:r>
        <w:br/>
        <w:t xml:space="preserve">Han mener antiautoritært lederskap er solid forankret i norsk tradisjon. </w:t>
      </w:r>
    </w:p>
    <w:p w14:paraId="1A538A4C" w14:textId="77777777" w:rsidR="007803F7" w:rsidRDefault="00000000">
      <w:pPr>
        <w:pStyle w:val="NormalWeb"/>
      </w:pPr>
      <w:r>
        <w:t>- Solidaritet og dugnadsånd kan vi følge bakover i historien så langt det finnes skriftlige kilder. Det har aldri vært mulig å etablere et aristokrati i Norge. Det finnes en rekke eksempler på hvordan rike ledere engasjerte seg i arbeiderne og andre i lavere sjikt i samfunnet, sier Smith-Simonsen, og forteller om Peder Anker (1749-1824), som var eidsvollsmann og sønn av en av de mest velstående handelsfamiliene i Christiania. Han var også statsminister fra 1814 til 1822.</w:t>
      </w:r>
      <w:r>
        <w:br/>
      </w:r>
      <w:r>
        <w:br/>
        <w:t>- Peder Anker serverte suppe ved bondebordet i Riksforsamlingen på Eidsvoll. Og når det var sammenkomster hjemme hos ham var det kona som var kokke. Hun brukte grønnsaker hun hadde dyrket selv, og sto også for serveringen. Slikt var utenkelig i resten av Europa. Norge har nok alltid vært en litt sær utkant når det gjelder arbeidskultur, sier forleggeren.</w:t>
      </w:r>
      <w:r>
        <w:br/>
      </w:r>
      <w:r>
        <w:br/>
        <w:t>Overdemokratisering</w:t>
      </w:r>
    </w:p>
    <w:p w14:paraId="11ED40E1" w14:textId="77777777" w:rsidR="007803F7" w:rsidRDefault="00000000">
      <w:pPr>
        <w:pStyle w:val="NormalWeb"/>
      </w:pPr>
      <w:r>
        <w:t>Smith-Simonsen mener det står bedre til i Pax Forlag nå enn det gjorde da bedriften var ny på 70-tallet.</w:t>
      </w:r>
    </w:p>
    <w:p w14:paraId="55DEC537" w14:textId="77777777" w:rsidR="007803F7" w:rsidRDefault="00000000">
      <w:pPr>
        <w:pStyle w:val="NormalWeb"/>
      </w:pPr>
      <w:r>
        <w:t>- Det fantes ingen ledelse overhodet. Alt var overdemokratisert. Alle hadde lik lønn, og satt i endeløse møter. Folk holdt det ikke ut. Gjennomsnittlig ansettelsestid da var elleve måneder. Det er mer struktur her nå. Folk slutter ikke lenger. Smith-Simonsen forteller at de fleste fortsatt har relativt lik lønn, og vide fullmakter.</w:t>
      </w:r>
      <w:r>
        <w:br/>
      </w:r>
      <w:r>
        <w:br/>
        <w:t>- I Sverige og Europa er lederlønningene dobbelt så høye, sier han, ikke helt uten snert i stemmen. - Men forlagene der forstår ikke hvordan vi klarer å praktisere likebehandling av forfatterne. I Europa får de beste forfatterne best betalt. I Norge har alle lik lønn, sier Smith-Simonsen.</w:t>
      </w:r>
    </w:p>
    <w:p w14:paraId="5E40A1C6" w14:textId="77777777" w:rsidR="007803F7" w:rsidRDefault="00000000">
      <w:pPr>
        <w:pStyle w:val="NormalWeb"/>
      </w:pPr>
      <w:r>
        <w:t>Skaper ansvarsfølelse</w:t>
      </w:r>
    </w:p>
    <w:p w14:paraId="708B1E1D" w14:textId="77777777" w:rsidR="007803F7" w:rsidRDefault="00000000">
      <w:pPr>
        <w:pStyle w:val="NormalWeb"/>
      </w:pPr>
      <w:r>
        <w:t>Sjefredaktør Birgit Bjerck har også lederposisjon i Pax Forlag, men hun må likevel ned i kjelleren og pakke bøker i de travleste periodene.</w:t>
      </w:r>
      <w:r>
        <w:br/>
      </w:r>
      <w:r>
        <w:br/>
        <w:t>- Flat lederstruktur gjør at man utvikler en veldig ansvarsfølelse for alt som skjer i alle ledd i bedriften. Det er tidkrevende og gjør hverdagen mer hektisk. Man passer ikke til å jobbe på denne måten hvis man ikke klarer å være strukturert. Vi er våre egne hjelpere. Noen ganger blir jeg så sliten at jeg holder på å gå i stykker, men jeg ville fått fnatt om jeg skulle jobbet i en mer byråkratisk organisasjon, sier Bjerck.</w:t>
      </w:r>
    </w:p>
    <w:p w14:paraId="240F4209" w14:textId="77777777" w:rsidR="007803F7" w:rsidRDefault="00000000">
      <w:pPr>
        <w:pStyle w:val="NormalWeb"/>
      </w:pPr>
      <w:r>
        <w:t>Hun liker at terskelen inn til sjefens kontor er lav, at han er lett tilgjengelig og lett å si ifra til om det skulle være noe. - En organisasjon som dette er ikke uten konflikter, men det som er bra er at de fort blir synlige når strukturen er flat, avslutter Bjerck.</w:t>
      </w:r>
    </w:p>
    <w:p w14:paraId="786524B7" w14:textId="77777777" w:rsidR="007803F7" w:rsidRDefault="00000000">
      <w:pPr>
        <w:jc w:val="center"/>
      </w:pPr>
      <w:r>
        <w:rPr>
          <w:rFonts w:eastAsia="Times New Roman"/>
          <w:noProof/>
        </w:rPr>
        <w:drawing>
          <wp:inline distT="0" distB="0" distL="0" distR="0" wp14:anchorId="174FAC8C" wp14:editId="669B4216">
            <wp:extent cx="5943600" cy="19046"/>
            <wp:effectExtent l="0" t="0" r="19050" b="19054"/>
            <wp:docPr id="109" name="Horizontal Line 15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B3E6B54" w14:textId="77777777" w:rsidR="007803F7" w:rsidRDefault="00000000">
      <w:pPr>
        <w:pStyle w:val="NormalWeb"/>
        <w:jc w:val="center"/>
      </w:pPr>
      <w:r>
        <w:rPr>
          <w:rStyle w:val="Sterk"/>
          <w:sz w:val="48"/>
          <w:szCs w:val="48"/>
        </w:rPr>
        <w:t>LITT OM FRIHET OG FRIVILLIGHET</w:t>
      </w:r>
    </w:p>
    <w:p w14:paraId="04A85042" w14:textId="77777777" w:rsidR="007803F7" w:rsidRDefault="00000000">
      <w:pPr>
        <w:pStyle w:val="NormalWeb"/>
      </w:pPr>
      <w:r>
        <w:t>Frihet og sosial rettferdighet/justis er to grunnleggende anarkistiske prinsipper. En må her gjøre oppmerksom på at frihet ikke alltid er det samme som frivillighet, som ikke er et like grunnleggende anarkistisk prinsipp. Frivillighet kan nektes dersom tvangen er liten i forhold til friheten som opprettholdes ved hjelp av tvangen. F.eks. er tvungen verneplikt med på å opprettholde et lands frihet fra okkupasjon. Hovedregelen er likevel at frihet og frivillighet går hånd i hånd. Det bør være minst mulig tvang utover det rent nødvendige. Nødvendig tvang har noe med å unngå gratispassasjerer å gjøre. For eksempel er skatter og avgifter en tvang som bør brukes for å få frihet til kollektive goder som er gratis eller sterkt subsidierte. Gratispassasjer problematikken, og 1/n-tedels effekten til pulverisering av ansvaret ved produksjon av kollektive goder, i kombinasjon med spill-lignende effekter a la Fangens dilemma, viser at individuell rasjonalitet ofte fører til kollektiv irrasjonalitet, mindre produksjon av kollektive goder enn det som er velferdsmessig optimalt, dersom finansieringen kun er basert på frivillighet. </w:t>
      </w:r>
    </w:p>
    <w:p w14:paraId="481BA62E" w14:textId="77777777" w:rsidR="007803F7" w:rsidRDefault="00000000">
      <w:pPr>
        <w:pStyle w:val="NormalWeb"/>
      </w:pPr>
      <w:r>
        <w:t>Man kan altså ikke si at et økonomisk-politisk system med mye skatter og avgifter er mindre anarkistisk enn et system med lavere skatter og avgifter, så lenge skatter og avgifter i hovedsak går til dekning av produksjon av kollektive goder, herunder en rettferdig fordeling, eller til å takle eksternaliteter og andre markedsfeil, og i liten grad går til profitt bredt definert til byråkrati og/eller herskere. En forutsetning er at det er bred konsensus om skatte- og avgiftsnivået. Skatten har da ideelt sett en karakter av sosial kontingent, bestemt direkte demokratisk eller via delegater, av folket selv, og er dermed skatt bare i navnet, ikke i gavnet. Her er det snakk om grader av kontingent kontra skatt, da definert som noe som innkreves på udemokratisk vis, over hodet på folket og mot folkets interesser. Under alle omstendigheter er snyteri på skatten å oppfatte som tjueri fra felleskassen, noe som ikke kan aksepteres. Det fullkomne anarkistiske ideal, 100% anarki, med 100% sosialisme og 100% autonomi, er også 100% basert på frivillighet. Dette forutsetter imidlertid at folk har utviklet, via opplærings-systemet bredt definert, en meget høy anarkistisk, inklusive sosial, bevissthet. I dag kan man ikke si at denne forutsetningen er oppfylt.</w:t>
      </w:r>
    </w:p>
    <w:p w14:paraId="67C30102" w14:textId="77777777" w:rsidR="007803F7" w:rsidRDefault="00000000">
      <w:pPr>
        <w:pStyle w:val="NormalWeb"/>
      </w:pPr>
      <w:r>
        <w:t xml:space="preserve">Man kan kanskje med en viss rett si anarkismen er prinsipielt i mot tvang, og er i hvert fall i mot unødvendig tvang, og satser på frivillighet der dette er optimalt, men vi er ikke prinsipp-ryttere med hensyn på tvang. Anarkistene har blant annet gått unisont ut mot rusreformen til Venstre &amp; Co: Løsningen angående narkotika er vel </w:t>
      </w:r>
      <w:r>
        <w:rPr>
          <w:rStyle w:val="Sterk"/>
        </w:rPr>
        <w:t>både</w:t>
      </w:r>
      <w:r>
        <w:t xml:space="preserve"> straff og </w:t>
      </w:r>
      <w:r>
        <w:rPr>
          <w:rStyle w:val="Sterk"/>
        </w:rPr>
        <w:t>behandling</w:t>
      </w:r>
      <w:r>
        <w:t xml:space="preserve">. </w:t>
      </w:r>
      <w:r>
        <w:rPr>
          <w:rStyle w:val="Sterk"/>
        </w:rPr>
        <w:t>Enten</w:t>
      </w:r>
      <w:r>
        <w:t xml:space="preserve"> straff </w:t>
      </w:r>
      <w:r>
        <w:rPr>
          <w:rStyle w:val="Sterk"/>
        </w:rPr>
        <w:t>eller</w:t>
      </w:r>
      <w:r>
        <w:t xml:space="preserve"> behandling er en syk problemstilling, feil spørsmål! Som gir idiotiske svar! </w:t>
      </w:r>
      <w:r>
        <w:rPr>
          <w:rStyle w:val="Sterk"/>
        </w:rPr>
        <w:t>Frihet til dop er lik slaveri!</w:t>
      </w:r>
      <w:r>
        <w:t xml:space="preserve"> Anarkistene er mot narkotika-liberalisme, og mot liberalismen i sin alminnelighet. </w:t>
      </w:r>
    </w:p>
    <w:p w14:paraId="3F0AA2D0" w14:textId="77777777" w:rsidR="007803F7" w:rsidRDefault="00000000">
      <w:pPr>
        <w:pStyle w:val="NormalWeb"/>
      </w:pPr>
      <w:r>
        <w:t>Anarkistene er i praktisk politikk sosial-individualister, dvs. liberale sosial-demokrater. Vi er selvfølgelig heller ikke mot forsvaret, politi og rettsvesen og fengsler, så lenge fanger behandles humant, med sikte på rehabilitering. Politisk bruk av tvang og politiske fanger og lignende er selvfølgelig uakseptabelt fra anarkistisk hold.</w:t>
      </w:r>
    </w:p>
    <w:p w14:paraId="1614CD6C" w14:textId="77777777" w:rsidR="007803F7" w:rsidRDefault="00000000">
      <w:pPr>
        <w:pStyle w:val="NormalWeb"/>
        <w:jc w:val="center"/>
      </w:pPr>
      <w:r>
        <w:t xml:space="preserve">PS. Anarki og anarkisme kort definert er system og styring uten hersking/hersker(e), dvs. samarbeid uten undertrykkelse, tyranni og slaveri - og med minst mulig tvang. Frivillighet kan nektes dersom tvangen er liten i forhold til friheten som opprettholdes ved hjelp av tvangen. Det anarkistiske ideal, 100% anarki, er et system helt uten tvang og kun basert på frivillighet. Idealet krever en meget høy anarkistisk, inklusive sosial, bevissthet, og vi er ikke der i dag. (IIFOR) </w:t>
      </w:r>
    </w:p>
    <w:p w14:paraId="37196321" w14:textId="77777777" w:rsidR="007803F7" w:rsidRDefault="00000000">
      <w:pPr>
        <w:jc w:val="center"/>
      </w:pPr>
      <w:r>
        <w:rPr>
          <w:rFonts w:eastAsia="Times New Roman"/>
          <w:noProof/>
        </w:rPr>
        <w:drawing>
          <wp:inline distT="0" distB="0" distL="0" distR="0" wp14:anchorId="6D432DEA" wp14:editId="454567BD">
            <wp:extent cx="5943600" cy="19046"/>
            <wp:effectExtent l="0" t="0" r="19050" b="19054"/>
            <wp:docPr id="110" name="Horizontal Line 15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3FCB9FC" w14:textId="77777777" w:rsidR="007803F7" w:rsidRDefault="00000000">
      <w:pPr>
        <w:pStyle w:val="NormalWeb"/>
        <w:jc w:val="center"/>
      </w:pPr>
      <w:r>
        <w:rPr>
          <w:rStyle w:val="Sterk"/>
          <w:sz w:val="48"/>
          <w:szCs w:val="48"/>
        </w:rPr>
        <w:t>Skolene og barnehagene bør ha formålsparagrafer basert på anarkistiske grunnprisipper</w:t>
      </w:r>
      <w:r>
        <w:t xml:space="preserve"> </w:t>
      </w:r>
      <w:r>
        <w:rPr>
          <w:sz w:val="27"/>
          <w:szCs w:val="27"/>
        </w:rPr>
        <w:t> </w:t>
      </w:r>
      <w:r>
        <w:t xml:space="preserve"> </w:t>
      </w:r>
    </w:p>
    <w:p w14:paraId="7177DFF2" w14:textId="77777777" w:rsidR="007803F7" w:rsidRDefault="00000000">
      <w:pPr>
        <w:pStyle w:val="NormalWeb"/>
      </w:pPr>
      <w:r>
        <w:t xml:space="preserve">Vi vil gjerne høste frukter som nestekjærlighet (solidaritet), godhet, respekt for menneskeliv og menneskeverd, sannhet, tilgivelse og rettferdighet (sosial justis). Dette har vi felles med de kristne grunnverdiene. Dette er imidlertid ikke nok. Formålsparagrafene bør utvides med flere anarkistiske grunnprinsipper. Det </w:t>
      </w:r>
      <w:r>
        <w:rPr>
          <w:b/>
          <w:bCs/>
        </w:rPr>
        <w:t>anarkistiske idealet</w:t>
      </w:r>
      <w:r>
        <w:t xml:space="preserve"> er generelt et samfunn såvidt mulig innrettet etter </w:t>
      </w:r>
      <w:r>
        <w:rPr>
          <w:rStyle w:val="Sterk"/>
        </w:rPr>
        <w:t>anarkistiske prinsipper</w:t>
      </w:r>
      <w:r>
        <w:t xml:space="preserve">, som en ledestjerne for den økonomisk-politiske styringen m.v.. Prinsippene for det anarkistiske idealsamfunnet er: 100% sosialisme og autonomi i videste forstand, effektivitet (Pareto-optimalitet) og rettferdighet (ombyttekriteriet, at ingen vil bytte posisjon med noen annen, når alt kommer til alt), minimale rangs- og lønnsforskjeller, politisk/administrativt og økonomisk hierarki, herunder frihet (uten andres frihets berøvelse, slaveri og tyranni), likhet, solidaritet; sosial justis inklusive libertær (frihetlig) lov (vedtatt direkte av folket selv eller via delegater) og optimal orden, rettssikkerhet og menneskerettigheter, frie kontrakter (ikke slavekontrakter), frie initiativer, ateisme (anarkismen er et sekulært prosjekt, men innebærer full religionsfrihet), antimilitarisme (basert på gjensidig nedrustning og styrkebalanse), internasjonalisme (ikke overnasjonalisme, eller nasjonalisme), desentralisme, selvstyre og føderalisme (ikke hierarkisk, EU-aktig), selvforvaltning (autogestion ) og frihetlig kommunalisme, dvs. beslutninger tas i hovedsak lokalt av de vesentlig og konkret berørte - fra enhver etter evne - til enhver i følge behov. </w:t>
      </w:r>
    </w:p>
    <w:p w14:paraId="1ED73A3B" w14:textId="77777777" w:rsidR="007803F7" w:rsidRDefault="00000000">
      <w:pPr>
        <w:jc w:val="center"/>
      </w:pPr>
      <w:r>
        <w:rPr>
          <w:rFonts w:eastAsia="Times New Roman"/>
          <w:noProof/>
        </w:rPr>
        <w:drawing>
          <wp:inline distT="0" distB="0" distL="0" distR="0" wp14:anchorId="12A98FB6" wp14:editId="0DFAE8A0">
            <wp:extent cx="5943600" cy="19046"/>
            <wp:effectExtent l="0" t="0" r="19050" b="19054"/>
            <wp:docPr id="111" name="Horizontal Line 15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1E1B1E4" w14:textId="77777777" w:rsidR="007803F7" w:rsidRDefault="00000000">
      <w:pPr>
        <w:pStyle w:val="NormalWeb"/>
        <w:jc w:val="center"/>
      </w:pPr>
      <w:r>
        <w:rPr>
          <w:rStyle w:val="Sterk"/>
          <w:sz w:val="48"/>
          <w:szCs w:val="48"/>
        </w:rPr>
        <w:t>Noen strøtanker om det anarkistiske ideal</w:t>
      </w:r>
    </w:p>
    <w:p w14:paraId="0A72441C" w14:textId="77777777" w:rsidR="007803F7" w:rsidRDefault="00000000">
      <w:pPr>
        <w:pStyle w:val="NormalWeb"/>
      </w:pPr>
      <w:r>
        <w:rPr>
          <w:rFonts w:ascii="Times New Roman" w:hAnsi="Times New Roman" w:cs="Times New Roman"/>
          <w:sz w:val="24"/>
          <w:szCs w:val="24"/>
        </w:rPr>
        <w:t xml:space="preserve">Anarkismen springer ut av et ønske om selv å være med på å ta beslutninger som en selv har interesse av, det som angår ens eget liv. Alene i individuelle saker, kollektivt på en fair og effektiv måte i  saker som angår flere vesentlig og konkret, NB! ikke den sterkestes rett. To og to tar besluninger i bilaterale saker, tre og tre i trilaterale saker, osv, og alle i landet i kollektive saker som angår alle i landet, så som rettssikkerhet og lov og orden, samt forsvar av territoriet. "Du skal ikke tåle så inderlig vel den urett som ikke rammer deg selv". Et problemet er at ens egen posisjon fremstår som en "lov" som andre må ta hensyn til i kollektive saker. Dessuten er det en vanskelig avgrensning av individuelle vs kollektive saker. </w:t>
      </w:r>
      <w:r>
        <w:rPr>
          <w:rStyle w:val="Sterk"/>
          <w:sz w:val="24"/>
          <w:szCs w:val="24"/>
        </w:rPr>
        <w:t>Grunnregel er at de vesentlig og konkret berørte av en sak skal selv ha vesentlig innflytelse på beslutningen, helst avgjøre den selv.</w:t>
      </w:r>
      <w:r>
        <w:rPr>
          <w:rFonts w:ascii="Times New Roman" w:hAnsi="Times New Roman" w:cs="Times New Roman"/>
          <w:sz w:val="24"/>
          <w:szCs w:val="24"/>
        </w:rPr>
        <w:t xml:space="preserve"> </w:t>
      </w:r>
      <w:r>
        <w:rPr>
          <w:rStyle w:val="Sterk"/>
          <w:sz w:val="24"/>
          <w:szCs w:val="24"/>
        </w:rPr>
        <w:t>Folket</w:t>
      </w:r>
      <w:r>
        <w:rPr>
          <w:rFonts w:ascii="Times New Roman" w:hAnsi="Times New Roman" w:cs="Times New Roman"/>
          <w:sz w:val="24"/>
          <w:szCs w:val="24"/>
        </w:rPr>
        <w:t xml:space="preserve"> er her definert som klasse i kontrast til eventuell øvrighet økonomisk og/eller politisk/adminstrativt, i lønn og/eller rang. </w:t>
      </w:r>
    </w:p>
    <w:p w14:paraId="5CAB9633" w14:textId="77777777" w:rsidR="007803F7" w:rsidRDefault="00000000">
      <w:pPr>
        <w:pStyle w:val="NormalWeb"/>
      </w:pPr>
      <w:r>
        <w:rPr>
          <w:rFonts w:ascii="Times New Roman" w:hAnsi="Times New Roman" w:cs="Times New Roman"/>
          <w:sz w:val="24"/>
          <w:szCs w:val="24"/>
        </w:rPr>
        <w:t>100% anarkisme på det økonomisk-politiske kartet kan faktisk med fordel bli litt skissepreget, jevnfør horisontprinsippet, dvs. at idealet er som horisonten - når man nærmer seg den, så dukker en ny opp. Det er vanskelig å si hva fremtiden kan bringe av teknologi som kan lette beslutningprosessene og automatisere grovarbeidet i styringsprosessene. Her skal vi holde oss til dagens teknologi når ikke annet er sagt. Det meste av anarkismen fra 90% og oppover bør ikke være i tåka, ellers er anarkistene tåkefyrster og de er ikke bedre enn andre herskere, "fogarchs" er "archs not anarchists/anarchs".</w:t>
      </w:r>
    </w:p>
    <w:p w14:paraId="3DAE0CED" w14:textId="77777777" w:rsidR="007803F7" w:rsidRDefault="00000000">
      <w:pPr>
        <w:pStyle w:val="NormalWeb"/>
      </w:pPr>
      <w:r>
        <w:rPr>
          <w:rFonts w:ascii="Times New Roman" w:hAnsi="Times New Roman" w:cs="Times New Roman"/>
          <w:sz w:val="24"/>
          <w:szCs w:val="24"/>
        </w:rPr>
        <w:t xml:space="preserve">Idealet på 100% anarki bør derfor formuleres så realistisk som mulig. At folket skal ha 100% innflytelese og eventuell små tendenser til øvrighet ha 0% over folket, i idealet for anarki = realdemokrati, virker både rimelig og a priori både oppnåelig og tenkelig. Det er ikke noe absurd ved dette. Hvordan det skal implementeres i praksis er en annen sak. Det er bl.a. det vi skal diskutere her. Det kan være et visst hierarki, en viss liten topp, så lenge innflytelsen går 100% nedenfra, fra grassrota og opp, dvs. innflytelsesmessig 100% flat organisasjon. Det kan også dreie seg om føderasjoner uten toppsjikt, dvs. helt horisontalt organiserte organisasjoner, dvs. beslutningsmessig 100% flat organisasjon. Ved 100% anarki er det dels innflytelsesmessig 100% flat organisasjon, dels beslutningsmessig 100% flat organisasjon. Nær 100% anarki, i de organisasjoner som kun har innflytelsesmessig horisontal organisasjon, vil det være et visst beslutningsmessig hierarki, en grassrot og et lite toppsjikt. </w:t>
      </w:r>
    </w:p>
    <w:p w14:paraId="5932B73D" w14:textId="77777777" w:rsidR="007803F7" w:rsidRDefault="00000000">
      <w:pPr>
        <w:pStyle w:val="NormalWeb"/>
      </w:pPr>
      <w:r>
        <w:rPr>
          <w:rStyle w:val="Sterk"/>
          <w:sz w:val="24"/>
          <w:szCs w:val="24"/>
        </w:rPr>
        <w:t>Nær det anarkistiske idealet:</w:t>
      </w:r>
      <w:r>
        <w:rPr>
          <w:rFonts w:ascii="Times New Roman" w:hAnsi="Times New Roman" w:cs="Times New Roman"/>
          <w:sz w:val="24"/>
          <w:szCs w:val="24"/>
        </w:rPr>
        <w:t xml:space="preserve"> De berørte tar prinsipielle, generelle beslutninger ved folkeavstemning omtrent som i Sveits, men valgalternativene er alltid utformet slik at ingen mindretall kommer dårligere ut enn flertallet ved flertallsavgjørelser. 100% konsensus etterstrebes. Delegerte (mandaterte) tar oppfølging, via offentlig sektor som er meget lite autoritært organisert. Folket velger =&gt; delegerte =&gt; offentlige tjenester &lt;=&gt; fotfolk i offentlig tjeneste leverer tjenester =&gt; til befolkningen. Ellers brukes markedet, privat sektor. Markedets bedrifter, og markedet selv, er flatt organisert, uten markedsmakt og korrigert for miljøfaktorer. </w:t>
      </w:r>
      <w:r>
        <w:t>Folket velger delegater som bestemmer det generelle rammeverket for offentlige tjenestemenn og kvinner, eller det besluttes ved direkte demokrati. De offentlig ansatte har utstrakt frihet innenfor rammeverket, freedom within a framework, i det daglige virket. Innslag av arbeiderselvstyre innenfor rammeverket er en viktig faktor. En annen faktor er brukerstyring. Det må ha sin plass sammen med arbeider-selvstyret.</w:t>
      </w:r>
    </w:p>
    <w:p w14:paraId="09AC8285" w14:textId="77777777" w:rsidR="007803F7" w:rsidRDefault="00000000">
      <w:pPr>
        <w:pStyle w:val="NormalWeb"/>
      </w:pPr>
      <w:r>
        <w:rPr>
          <w:rFonts w:ascii="Times New Roman" w:hAnsi="Times New Roman" w:cs="Times New Roman"/>
          <w:sz w:val="24"/>
          <w:szCs w:val="24"/>
        </w:rPr>
        <w:t>Nær idealet har vi følgende som bør etterstrebes både i offentlig og privat sektor.</w:t>
      </w:r>
    </w:p>
    <w:p w14:paraId="3A17D640" w14:textId="77777777" w:rsidR="007803F7" w:rsidRDefault="00000000">
      <w:pPr>
        <w:pStyle w:val="NormalWeb"/>
      </w:pPr>
      <w:r>
        <w:rPr>
          <w:rStyle w:val="Sterk"/>
          <w:sz w:val="24"/>
          <w:szCs w:val="24"/>
        </w:rPr>
        <w:t>1. Effektivitet</w:t>
      </w:r>
      <w:r>
        <w:rPr>
          <w:rFonts w:ascii="Times New Roman" w:hAnsi="Times New Roman" w:cs="Times New Roman"/>
          <w:sz w:val="24"/>
          <w:szCs w:val="24"/>
        </w:rPr>
        <w:t xml:space="preserve"> = Pareto-optimum, - ikke markedsmakt, og miljøfaktorer er tatt inn i regnskapene via avgifter og subsidier, så sosialgrensenyttene er lik prisene (pengenes grensenytte er konvensjonelt satt lik 1, så nytten kan måles i penger) og prisene også lik samfunnsmessig grensekost. En viss gjengs fortjenestemargin ved full sysselsetting, strider ikke mot 1, og kan aksepteres, forutsatt at 2. er oppfylt. </w:t>
      </w:r>
    </w:p>
    <w:p w14:paraId="3F8315FD" w14:textId="77777777" w:rsidR="007803F7" w:rsidRDefault="00000000">
      <w:pPr>
        <w:pStyle w:val="NormalWeb"/>
      </w:pPr>
      <w:r>
        <w:rPr>
          <w:rStyle w:val="Sterk"/>
          <w:sz w:val="24"/>
          <w:szCs w:val="24"/>
        </w:rPr>
        <w:t>2. Rettferdighet</w:t>
      </w:r>
      <w:r>
        <w:rPr>
          <w:rFonts w:ascii="Times New Roman" w:hAnsi="Times New Roman" w:cs="Times New Roman"/>
          <w:sz w:val="24"/>
          <w:szCs w:val="24"/>
        </w:rPr>
        <w:t xml:space="preserve">, gitt ved ombyttekriteriet, dvs. at ingen vil bytte posisjon med noen annen økonomisk og politisk/administrativt når alt kommer til alt. Dette kan påvirke transfers/overføringer, og i enkelte tilfeller prisene kanskje. </w:t>
      </w:r>
    </w:p>
    <w:p w14:paraId="22EF625B" w14:textId="77777777" w:rsidR="007803F7" w:rsidRDefault="00000000">
      <w:pPr>
        <w:pStyle w:val="NormalWeb"/>
      </w:pPr>
      <w:r>
        <w:rPr>
          <w:rStyle w:val="Sterk"/>
          <w:sz w:val="24"/>
          <w:szCs w:val="24"/>
        </w:rPr>
        <w:t>3. Selforvaltning/autogestion</w:t>
      </w:r>
      <w:r>
        <w:rPr>
          <w:rFonts w:ascii="Times New Roman" w:hAnsi="Times New Roman" w:cs="Times New Roman"/>
          <w:sz w:val="24"/>
          <w:szCs w:val="24"/>
        </w:rPr>
        <w:t>, som definert i "Autogestion " av D. Chauve, Paris: Editions du Seuil (1970)  eller i hvert fall utvidet autonomi på arbeidplassene og bedriftsdemokrati, gjerne direkte bedriftsdemokrati.</w:t>
      </w:r>
    </w:p>
    <w:p w14:paraId="549CEF8F" w14:textId="77777777" w:rsidR="007803F7" w:rsidRDefault="00000000">
      <w:pPr>
        <w:pStyle w:val="NormalWeb"/>
      </w:pPr>
      <w:r>
        <w:rPr>
          <w:rStyle w:val="Sterk"/>
          <w:sz w:val="24"/>
          <w:szCs w:val="24"/>
        </w:rPr>
        <w:t>Mindre mobbing.</w:t>
      </w:r>
      <w:r>
        <w:rPr>
          <w:rFonts w:ascii="Times New Roman" w:hAnsi="Times New Roman" w:cs="Times New Roman"/>
          <w:sz w:val="24"/>
          <w:szCs w:val="24"/>
        </w:rPr>
        <w:t xml:space="preserve"> </w:t>
      </w:r>
      <w:r>
        <w:rPr>
          <w:rStyle w:val="Sterk"/>
          <w:sz w:val="24"/>
          <w:szCs w:val="24"/>
        </w:rPr>
        <w:t>Autoritet = autoritær problematikk</w:t>
      </w:r>
      <w:r>
        <w:rPr>
          <w:rFonts w:ascii="Times New Roman" w:hAnsi="Times New Roman" w:cs="Times New Roman"/>
          <w:sz w:val="24"/>
          <w:szCs w:val="24"/>
        </w:rPr>
        <w:t xml:space="preserve">. å være sin egen sjef, er ikke autoritært, går det mer nedenfra og opp en ovenifra og ned er det ikke signifikant autoritærgrad, og dermed ikke autoritet, bare en tendens i retning autoritet, dvs. usignifikant autoritærgrad. En leder formelt kan lytte til sine underordnede og dermed ikke være  autoritær, men opptre som delegat for de formelt underordnedes interesser, dvs. de fungerer som grassrot uten autoritet. Men noen ganger kan sjefen bestemme over hodet på de underordnede, og er dermed autoritær, det går ikke i de underordnedes interesser. Dette strider mot anarkisme av høy grad, nær det anarkististiske ideal, men desom denne tendensen ikke er det signifikante, er det anarki av lav grad. </w:t>
      </w:r>
    </w:p>
    <w:p w14:paraId="239F2B20" w14:textId="77777777" w:rsidR="007803F7" w:rsidRDefault="00000000">
      <w:pPr>
        <w:pStyle w:val="NormalWeb"/>
      </w:pPr>
      <w:r>
        <w:rPr>
          <w:rStyle w:val="Sterk"/>
          <w:sz w:val="24"/>
          <w:szCs w:val="24"/>
        </w:rPr>
        <w:t>Kunden har alltid rett problematikk.</w:t>
      </w:r>
      <w:r>
        <w:rPr>
          <w:rFonts w:ascii="Times New Roman" w:hAnsi="Times New Roman" w:cs="Times New Roman"/>
          <w:sz w:val="24"/>
          <w:szCs w:val="24"/>
        </w:rPr>
        <w:t xml:space="preserve"> Det er kunden som er sjefen, over seg selv, forretningen skal tjene kundens interesser såvel som grassrotarbeiderne i butikken. Får en byttet ut alle maktmennesker, folk med psykopatiske tendenser og psykopater i ledende stillinger kan en oppnå en vesentlig lavere autoritærgrad i et samfunn eller organisasjon, uten å endre selve den politisk/administrative stillingstrukturen på organisasjonskartet. Reduseres også avlønningsforskjellene blir det enda lavere autoritærgrad, jevnfør punkt 10. </w:t>
      </w:r>
    </w:p>
    <w:p w14:paraId="2C462CDD" w14:textId="77777777" w:rsidR="007803F7" w:rsidRDefault="00000000">
      <w:pPr>
        <w:pStyle w:val="NormalWeb"/>
      </w:pPr>
      <w:r>
        <w:rPr>
          <w:rStyle w:val="Sterk"/>
          <w:sz w:val="24"/>
          <w:szCs w:val="24"/>
        </w:rPr>
        <w:t>4. Folkeavstemninger på prinsipiellle og viktige generelle sakers hovedlinjer</w:t>
      </w:r>
      <w:r>
        <w:rPr>
          <w:rFonts w:ascii="Times New Roman" w:hAnsi="Times New Roman" w:cs="Times New Roman"/>
          <w:sz w:val="24"/>
          <w:szCs w:val="24"/>
        </w:rPr>
        <w:t xml:space="preserve">, og store saker som er debattert i det offentlige rom. Det er videre antatt en sammenheng mellom a) statisme og politisk/administrativt hierarki, og b) kapitalisme og økonomisk plutarki = hierarki. Det er ikke udiskutabelt at 100% sosialisme og autonomi er 0% hierarki økonomisk og politisk-administrativt, selv om dette kan være en rimelig presisering. Ved innflytelsesmessig 100% horisontal organisasjon vil det kunne være et visst beslutningsmessig hierarki, dvs. en grassrot og et toppsjikt, men styringen foregår 100% nedenfra og opp. </w:t>
      </w:r>
    </w:p>
    <w:p w14:paraId="1B33E3A4" w14:textId="77777777" w:rsidR="007803F7" w:rsidRDefault="00000000">
      <w:pPr>
        <w:pStyle w:val="NormalWeb"/>
      </w:pPr>
      <w:r>
        <w:rPr>
          <w:rStyle w:val="Sterk"/>
          <w:sz w:val="24"/>
          <w:szCs w:val="24"/>
        </w:rPr>
        <w:t>5. Debatten i det offentlige rom</w:t>
      </w:r>
      <w:r>
        <w:rPr>
          <w:rFonts w:ascii="Times New Roman" w:hAnsi="Times New Roman" w:cs="Times New Roman"/>
          <w:sz w:val="24"/>
          <w:szCs w:val="24"/>
        </w:rPr>
        <w:t xml:space="preserve"> og media er innrettet på styringen av samfunnet i større grad enn nå. </w:t>
      </w:r>
    </w:p>
    <w:p w14:paraId="30B0DDC0" w14:textId="77777777" w:rsidR="007803F7" w:rsidRDefault="00000000">
      <w:pPr>
        <w:pStyle w:val="NormalWeb"/>
      </w:pPr>
      <w:r>
        <w:rPr>
          <w:rStyle w:val="Sterk"/>
          <w:sz w:val="24"/>
          <w:szCs w:val="24"/>
        </w:rPr>
        <w:t>6. Lave systemkostnade</w:t>
      </w:r>
      <w:r>
        <w:rPr>
          <w:rFonts w:ascii="Times New Roman" w:hAnsi="Times New Roman" w:cs="Times New Roman"/>
          <w:sz w:val="24"/>
          <w:szCs w:val="24"/>
        </w:rPr>
        <w:t xml:space="preserve">r, både angående byråkrati, ledighet og demokratikostnader. </w:t>
      </w:r>
    </w:p>
    <w:p w14:paraId="0C37DA0E" w14:textId="77777777" w:rsidR="007803F7" w:rsidRDefault="00000000">
      <w:pPr>
        <w:pStyle w:val="NormalWeb"/>
      </w:pPr>
      <w:r>
        <w:rPr>
          <w:rStyle w:val="Sterk"/>
          <w:sz w:val="24"/>
          <w:szCs w:val="24"/>
        </w:rPr>
        <w:t>7. Konsulenter på frihetlig organisering</w:t>
      </w:r>
      <w:r>
        <w:rPr>
          <w:rFonts w:ascii="Times New Roman" w:hAnsi="Times New Roman" w:cs="Times New Roman"/>
          <w:sz w:val="24"/>
          <w:szCs w:val="24"/>
        </w:rPr>
        <w:t xml:space="preserve"> (innregnes i demokratikostnader) </w:t>
      </w:r>
    </w:p>
    <w:p w14:paraId="55B5139E" w14:textId="77777777" w:rsidR="007803F7" w:rsidRDefault="00000000">
      <w:pPr>
        <w:pStyle w:val="NormalWeb"/>
      </w:pPr>
      <w:r>
        <w:rPr>
          <w:rStyle w:val="Sterk"/>
          <w:sz w:val="24"/>
          <w:szCs w:val="24"/>
        </w:rPr>
        <w:t>8. Popularisering av vitenskapen</w:t>
      </w:r>
      <w:r>
        <w:rPr>
          <w:rFonts w:ascii="Times New Roman" w:hAnsi="Times New Roman" w:cs="Times New Roman"/>
          <w:sz w:val="24"/>
          <w:szCs w:val="24"/>
        </w:rPr>
        <w:t>, spesielt samfunnvitenskapen, i stedet for profetiske guruer og synsere. Spesielt det som er styringsrelevant.</w:t>
      </w:r>
    </w:p>
    <w:p w14:paraId="1EBE67A5" w14:textId="77777777" w:rsidR="007803F7" w:rsidRDefault="00000000">
      <w:pPr>
        <w:pStyle w:val="NormalWeb"/>
      </w:pPr>
      <w:r>
        <w:rPr>
          <w:rStyle w:val="Sterk"/>
          <w:sz w:val="24"/>
          <w:szCs w:val="24"/>
        </w:rPr>
        <w:t xml:space="preserve">9. Ikke flertalls- eller mindretallsdiktaur. </w:t>
      </w:r>
      <w:r>
        <w:rPr>
          <w:rFonts w:ascii="Times New Roman" w:hAnsi="Times New Roman" w:cs="Times New Roman"/>
          <w:sz w:val="24"/>
          <w:szCs w:val="24"/>
        </w:rPr>
        <w:t>De som er berørt vesentlig og konkret må generelt  ha avgjørende innflytelse på beslutningene som skal tas, og de må tas på en frihetlig måte så ikke det blir flertalls- eller mindretallsdiktatur. Spørsmålet om kompensasjon til de som blir nedstemt, kommer negativt ut i prosessen i første omgang, er sentralt.</w:t>
      </w:r>
    </w:p>
    <w:p w14:paraId="099AF737" w14:textId="77777777" w:rsidR="007803F7" w:rsidRDefault="00000000">
      <w:pPr>
        <w:pStyle w:val="NormalWeb"/>
      </w:pPr>
      <w:r>
        <w:rPr>
          <w:rStyle w:val="Sterk"/>
          <w:sz w:val="24"/>
          <w:szCs w:val="24"/>
        </w:rPr>
        <w:t>10. Mindre rangs- og lønnsforskjeller,</w:t>
      </w:r>
      <w:r>
        <w:rPr>
          <w:rFonts w:ascii="Times New Roman" w:hAnsi="Times New Roman" w:cs="Times New Roman"/>
          <w:sz w:val="24"/>
          <w:szCs w:val="24"/>
        </w:rPr>
        <w:t xml:space="preserve"> både stillingstruktur (organisasjonskart) og relasjoner innen gitt stillingsstruktur. Minimale til null rangs- og lønnsforskjeller når en beveger seg mot det anarkistiske ideal. </w:t>
      </w:r>
    </w:p>
    <w:p w14:paraId="190ABD65" w14:textId="77777777" w:rsidR="007803F7" w:rsidRDefault="00000000">
      <w:pPr>
        <w:pStyle w:val="NormalWeb"/>
      </w:pPr>
      <w:r>
        <w:rPr>
          <w:rStyle w:val="Sterk"/>
          <w:sz w:val="24"/>
          <w:szCs w:val="24"/>
        </w:rPr>
        <w:t xml:space="preserve">11. Et mulig problem </w:t>
      </w:r>
      <w:r>
        <w:rPr>
          <w:rFonts w:ascii="Times New Roman" w:hAnsi="Times New Roman" w:cs="Times New Roman"/>
          <w:sz w:val="24"/>
          <w:szCs w:val="24"/>
        </w:rPr>
        <w:t xml:space="preserve">er at autoritet/autoritær er knyttet til en rekke dårlige egenskaper ved systemet (f.eks urettferdighet og ikke pareto-optimalitet, mens det frihetlige er knyttet til positive egenskaper (rettferdighet og pareto-optimalitet). Er systemet ikke positivt (signifikant rettferdig og pareto-optimalt) så er det dermed autoritært. Kan det tilsynelatende autoritære/autoritet likevel være bra i en eller annen form, så må dette være ekvivalent med noe (ellers) frihetlig, og dermed ikke være så autoritært likevel, innenfor denne begrepsrammen.  </w:t>
      </w:r>
    </w:p>
    <w:p w14:paraId="4C1078F3" w14:textId="77777777" w:rsidR="007803F7" w:rsidRDefault="00000000">
      <w:pPr>
        <w:pStyle w:val="NormalWeb"/>
      </w:pPr>
      <w:r>
        <w:rPr>
          <w:rStyle w:val="Sterk"/>
          <w:sz w:val="24"/>
          <w:szCs w:val="24"/>
        </w:rPr>
        <w:t>Her er det et vanskelig punkt.</w:t>
      </w:r>
      <w:r>
        <w:rPr>
          <w:rFonts w:ascii="Times New Roman" w:hAnsi="Times New Roman" w:cs="Times New Roman"/>
          <w:sz w:val="24"/>
          <w:szCs w:val="24"/>
        </w:rPr>
        <w:t xml:space="preserve"> Kan det autoritære være bra av og til, f.eks. i en krigssituasjon? Noam Chomsky nevner krigsøkonomien i USA 1940-45 som et strengt hierarkisk system som  hadde sin misjon. Dermed åpner det for en situasjonsbetinget optimalitetsdefinisjon av systemet. F.eks. kanskje sosial-individualisme på det økonomisk-politiske kartet er å betrakte som mer optimalt enn kommune/kommunistisk anarkisme, når alt kommer til alt, eller i spesielle tilfeller. Realistisk sett kan kommune/kommunistisk anarkisme kanskje bare være optimalt for en veldig høy arbeidsproduktivitet o.l., mye høyere en best case teknologien av i dag. Det kan videre tenkes at idealsamfunnet redefinert ikke er best, fordi det likevel ikke er pareto-optimalt og rettferdig, eller fordi det ikke lar seg forsvare skikkelig, er som en ubeskyttet sydhavsøy, er for tregt til å ta nødvendige raske beslutninger, etc. </w:t>
      </w:r>
    </w:p>
    <w:p w14:paraId="2EFCD107" w14:textId="77777777" w:rsidR="007803F7" w:rsidRDefault="00000000">
      <w:pPr>
        <w:pStyle w:val="NormalWeb"/>
      </w:pPr>
      <w:r>
        <w:rPr>
          <w:rFonts w:ascii="Times New Roman" w:hAnsi="Times New Roman" w:cs="Times New Roman"/>
          <w:sz w:val="24"/>
          <w:szCs w:val="24"/>
        </w:rPr>
        <w:t xml:space="preserve">Dette er på sett å vis en diskusjon om systemers egenskaper langs den vertikale aksen på det økonomisk-politiske kartet. Det kan tenkes at praktisk talt, eller helt, flat organisasjon definert veldig strengt, ikke har de gode egenskapene den blir tillagt, som f.eks. pareto-optimalitet og rettferdighet. Det kommer både an på hva en skal legge i begrepene, avklaring av definisjonene, og de faktiske eller empiriske forhold, det realistiske. Det størsteparten av anarkistene mener i denne sammenheng, dvs. angående definisjon av effektivitet og rettferdighet, kan jo diskuteres. Definerer man som anarkister flest 100% flat struktur som systemer som tilfredstiller effektivitet og rettferdighet som definert i henholdsvis 1 og 2 ovenfor, så er det jo uproblematisk, men det er jo ikke sikkert at folk flest er enige i disse definisjonene. Vi overlater den videre diskusjon om dette, til et annen anledning og sted... Men den bør tas. </w:t>
      </w:r>
    </w:p>
    <w:p w14:paraId="33EBCFB6" w14:textId="77777777" w:rsidR="007803F7" w:rsidRDefault="00000000">
      <w:pPr>
        <w:pStyle w:val="NormalWeb"/>
      </w:pPr>
      <w:r>
        <w:rPr>
          <w:rStyle w:val="Sterk"/>
          <w:sz w:val="24"/>
          <w:szCs w:val="24"/>
        </w:rPr>
        <w:t>12. Anarkismen er avgrenset til politikk/administrasjon og økonomi</w:t>
      </w:r>
      <w:r>
        <w:rPr>
          <w:rFonts w:ascii="Times New Roman" w:hAnsi="Times New Roman" w:cs="Times New Roman"/>
          <w:sz w:val="24"/>
          <w:szCs w:val="24"/>
        </w:rPr>
        <w:t>, det er et  sekulært system og organisasjon, tar ikke stilling til metafysikk og religion, som betraktes som en privat sak. Alle er likestilt, ikke-religiøse som religiøse, jevnfør religiøses "alle er like for gud", en god mektig enhet. Tar en dette på alvor = 100% horisontal organisasjon her på jorden. Anarkismen drøfter og er opptatt av virkelige jævler, &gt; 666 promille autoritære, ikke metafysiske jævler, eller guder, altså anarkismen er sekulær. Den er opptatt av siviliserte folk, med en frihetlig oppdragelse, og systemer som er basert på dette i sin dannelse, men er ikke utopisk i retning av at folk skal være engler eller som maur. Dette blir urealistisk.</w:t>
      </w:r>
    </w:p>
    <w:p w14:paraId="788C4E9B" w14:textId="77777777" w:rsidR="007803F7" w:rsidRDefault="00000000">
      <w:pPr>
        <w:pStyle w:val="NormalWeb"/>
      </w:pPr>
      <w:r>
        <w:rPr>
          <w:rStyle w:val="Sterk"/>
          <w:sz w:val="24"/>
          <w:szCs w:val="24"/>
        </w:rPr>
        <w:t xml:space="preserve">Sammendrag om det anarkistiske idealsamfunn, </w:t>
      </w:r>
      <w:r>
        <w:rPr>
          <w:rStyle w:val="Sterk"/>
        </w:rPr>
        <w:t>anarkistenes langsiktige økonomisk-politiske mål</w:t>
      </w:r>
      <w:r>
        <w:t xml:space="preserve">: </w:t>
      </w:r>
    </w:p>
    <w:p w14:paraId="39B09A2D" w14:textId="77777777" w:rsidR="007803F7" w:rsidRDefault="00000000">
      <w:pPr>
        <w:pStyle w:val="NormalWeb"/>
      </w:pPr>
      <w:r>
        <w:rPr>
          <w:rStyle w:val="Sterk"/>
        </w:rPr>
        <w:t>Det anarkistiske idealet</w:t>
      </w:r>
      <w:r>
        <w:t xml:space="preserve"> er generelt et samfunn såvidt mulig innrettet etter anarkistiske prinsipper, som en ledestjerne for den økonomisk-politiske styringen m.v.. Prinsippene for det anarkistiske idealsamfunnet er: 100% sosialisme og autonomi i vid forstand, effektivitet (Pareto-optimalitet, også med hensyn på miljøfaktorer) og rettferdighet (ombyttekriteriet, at ingen vil bytte posisjon med noen annen, når alt kommer til alt), minimale rangs- og lønnsforskjeller - politisk/administrativt og økonomisk hierarki, herunder frihet (uten andres frihets berøvelse, slaveri og tyranni), likhet, solidaritet; sosial justis inklusive libertær (frihetlig) lov (vedtatt direkte av folket selv eller via delegater) og optimal orden, rettssikkerhet og menneskerettigheter, frie kontrakter (ikke slavekontrakter), frie initiativer, ateisme (anarkismen er et sekulært prosjekt, men innebærer full religionsfrihet), antimilitarisme (basert på gjensidig nedrustning og styrkebalanse), internasjonalisme (ikke overnasjonalisme, eller nasjonalisme), desentralisme, selvstyre og føderalisme (ikke hierarkisk, EU-aktig), selvforvaltning (autogestion) og frihetlig kommunalisme, dvs. beslutninger tas i hovedsak lokalt av de vesentlig og konkret berørte - fra enhver etter evne - til enhver i følge behov. </w:t>
      </w:r>
    </w:p>
    <w:p w14:paraId="47179294" w14:textId="77777777" w:rsidR="007803F7" w:rsidRDefault="00000000">
      <w:pPr>
        <w:jc w:val="center"/>
      </w:pPr>
      <w:r>
        <w:rPr>
          <w:rFonts w:eastAsia="Times New Roman"/>
          <w:noProof/>
        </w:rPr>
        <w:drawing>
          <wp:inline distT="0" distB="0" distL="0" distR="0" wp14:anchorId="6DBAFBBE" wp14:editId="39589C03">
            <wp:extent cx="5943600" cy="19046"/>
            <wp:effectExtent l="0" t="0" r="19050" b="19054"/>
            <wp:docPr id="112" name="Horizontal Line 15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E5F169F" w14:textId="77777777" w:rsidR="007803F7" w:rsidRDefault="00000000">
      <w:pPr>
        <w:pStyle w:val="NormalWeb"/>
        <w:jc w:val="center"/>
      </w:pPr>
      <w:r>
        <w:rPr>
          <w:rStyle w:val="Sterk"/>
          <w:sz w:val="48"/>
          <w:szCs w:val="48"/>
        </w:rPr>
        <w:t>DIREKTE DEMOKRATI</w:t>
      </w:r>
    </w:p>
    <w:tbl>
      <w:tblPr>
        <w:tblW w:w="451.30pt" w:type="dxa"/>
        <w:tblCellMar>
          <w:start w:w="0.50pt" w:type="dxa"/>
          <w:end w:w="0.50pt" w:type="dxa"/>
        </w:tblCellMar>
        <w:tblLook w:firstRow="1" w:lastRow="0" w:firstColumn="1" w:lastColumn="0" w:noHBand="0" w:noVBand="1"/>
      </w:tblPr>
      <w:tblGrid>
        <w:gridCol w:w="9026"/>
      </w:tblGrid>
      <w:tr w:rsidR="007803F7" w14:paraId="3AED15E8" w14:textId="77777777">
        <w:tblPrEx>
          <w:tblCellMar>
            <w:top w:w="0pt" w:type="dxa"/>
            <w:bottom w:w="0pt" w:type="dxa"/>
          </w:tblCellMar>
        </w:tblPrEx>
        <w:tc>
          <w:tcPr>
            <w:tcW w:w="451.30pt" w:type="dxa"/>
            <w:shd w:val="clear" w:color="auto" w:fill="auto"/>
            <w:tcMar>
              <w:top w:w="0.75pt" w:type="dxa"/>
              <w:start w:w="0.75pt" w:type="dxa"/>
              <w:bottom w:w="0.75pt" w:type="dxa"/>
              <w:end w:w="0.75pt" w:type="dxa"/>
            </w:tcMar>
          </w:tcPr>
          <w:tbl>
            <w:tblPr>
              <w:tblW w:w="100.0%" w:type="pct"/>
              <w:tblCellMar>
                <w:start w:w="0.50pt" w:type="dxa"/>
                <w:end w:w="0.50pt" w:type="dxa"/>
              </w:tblCellMar>
              <w:tblLook w:firstRow="1" w:lastRow="0" w:firstColumn="1" w:lastColumn="0" w:noHBand="0" w:noVBand="1"/>
            </w:tblPr>
            <w:tblGrid>
              <w:gridCol w:w="8990"/>
              <w:gridCol w:w="6"/>
            </w:tblGrid>
            <w:tr w:rsidR="007803F7" w14:paraId="24B6E870" w14:textId="77777777">
              <w:tblPrEx>
                <w:tblCellMar>
                  <w:top w:w="0pt" w:type="dxa"/>
                  <w:bottom w:w="0pt" w:type="dxa"/>
                </w:tblCellMar>
              </w:tblPrEx>
              <w:tc>
                <w:tcPr>
                  <w:tcW w:w="446.80pt" w:type="dxa"/>
                  <w:gridSpan w:val="2"/>
                  <w:shd w:val="clear" w:color="auto" w:fill="auto"/>
                  <w:tcMar>
                    <w:top w:w="0pt" w:type="dxa"/>
                    <w:start w:w="0pt" w:type="dxa"/>
                    <w:bottom w:w="0pt" w:type="dxa"/>
                    <w:end w:w="0pt" w:type="dxa"/>
                  </w:tcMar>
                  <w:vAlign w:val="center"/>
                </w:tcPr>
                <w:tbl>
                  <w:tblPr>
                    <w:tblW w:w="100.0%" w:type="pct"/>
                    <w:tblCellMar>
                      <w:start w:w="0.50pt" w:type="dxa"/>
                      <w:end w:w="0.50pt" w:type="dxa"/>
                    </w:tblCellMar>
                    <w:tblLook w:firstRow="1" w:lastRow="0" w:firstColumn="1" w:lastColumn="0" w:noHBand="0" w:noVBand="1"/>
                  </w:tblPr>
                  <w:tblGrid>
                    <w:gridCol w:w="8719"/>
                    <w:gridCol w:w="277"/>
                  </w:tblGrid>
                  <w:tr w:rsidR="007803F7" w14:paraId="67868915" w14:textId="77777777">
                    <w:tblPrEx>
                      <w:tblCellMar>
                        <w:top w:w="0pt" w:type="dxa"/>
                        <w:bottom w:w="0pt" w:type="dxa"/>
                      </w:tblCellMar>
                    </w:tblPrEx>
                    <w:tc>
                      <w:tcPr>
                        <w:tcW w:w="433.05pt" w:type="dxa"/>
                        <w:shd w:val="clear" w:color="auto" w:fill="auto"/>
                        <w:tcMar>
                          <w:top w:w="0pt" w:type="dxa"/>
                          <w:start w:w="0pt" w:type="dxa"/>
                          <w:bottom w:w="0pt" w:type="dxa"/>
                          <w:end w:w="0pt" w:type="dxa"/>
                        </w:tcMar>
                        <w:vAlign w:val="center"/>
                      </w:tcPr>
                      <w:p w14:paraId="50F3D051" w14:textId="77777777" w:rsidR="007803F7" w:rsidRDefault="00000000">
                        <w:r>
                          <w:t>Lynne, Even (forfatter): Direkte demokrati, Pax Forlag 2004</w:t>
                        </w:r>
                      </w:p>
                    </w:tc>
                    <w:tc>
                      <w:tcPr>
                        <w:tcW w:w="13.75pt" w:type="dxa"/>
                        <w:shd w:val="clear" w:color="auto" w:fill="auto"/>
                        <w:tcMar>
                          <w:top w:w="0pt" w:type="dxa"/>
                          <w:start w:w="4.50pt" w:type="dxa"/>
                          <w:bottom w:w="0pt" w:type="dxa"/>
                          <w:end w:w="4.50pt" w:type="dxa"/>
                        </w:tcMar>
                        <w:vAlign w:val="center"/>
                      </w:tcPr>
                      <w:p w14:paraId="348B8553" w14:textId="77777777" w:rsidR="007803F7" w:rsidRDefault="00000000">
                        <w:pPr>
                          <w:jc w:val="center"/>
                        </w:pPr>
                        <w:r>
                          <w:t> </w:t>
                        </w:r>
                      </w:p>
                    </w:tc>
                  </w:tr>
                </w:tbl>
                <w:p w14:paraId="2F45D2DB" w14:textId="77777777" w:rsidR="007803F7" w:rsidRDefault="007803F7">
                  <w:pPr>
                    <w:rPr>
                      <w:rFonts w:ascii="Times New Roman" w:eastAsia="Times New Roman" w:hAnsi="Times New Roman" w:cs="Times New Roman"/>
                      <w:sz w:val="20"/>
                      <w:szCs w:val="20"/>
                      <w:lang w:eastAsia="nb-NO"/>
                    </w:rPr>
                  </w:pPr>
                </w:p>
              </w:tc>
            </w:tr>
            <w:tr w:rsidR="007803F7" w14:paraId="4DF78383" w14:textId="77777777">
              <w:tblPrEx>
                <w:tblCellMar>
                  <w:top w:w="0pt" w:type="dxa"/>
                  <w:bottom w:w="0pt" w:type="dxa"/>
                </w:tblCellMar>
              </w:tblPrEx>
              <w:tc>
                <w:tcPr>
                  <w:tcW w:w="446.50pt" w:type="dxa"/>
                  <w:shd w:val="clear" w:color="auto" w:fill="auto"/>
                  <w:tcMar>
                    <w:top w:w="0pt" w:type="dxa"/>
                    <w:start w:w="0pt" w:type="dxa"/>
                    <w:bottom w:w="0pt" w:type="dxa"/>
                    <w:end w:w="0pt" w:type="dxa"/>
                  </w:tcMar>
                  <w:vAlign w:val="center"/>
                </w:tcPr>
                <w:p w14:paraId="17FFD21A" w14:textId="77777777" w:rsidR="007803F7" w:rsidRDefault="00000000">
                  <w:r>
                    <w:rPr>
                      <w:b/>
                      <w:bCs/>
                    </w:rPr>
                    <w:t>Omtale: </w:t>
                  </w:r>
                  <w:r>
                    <w:br/>
                    <w:t xml:space="preserve">Forfatteren tar for seg bl.a. demokrati og velgerinnflytelse, og muligheten for i større grad enn i dag å benytte seg av folkeavstemninger. Han viser til erfaringer fra folkeavstemninger i andre land og fra lokale folkeavstemninger i Norge, og peker på direkte demokrati som en mulig løsning på problemer som fallende valgdeltakelse og sviktende interesse for tradisjonelt politisk arbeid. Har litteraturliste og stikkordsregister © FS Informasjonstjenester </w:t>
                  </w:r>
                </w:p>
              </w:tc>
              <w:tc>
                <w:tcPr>
                  <w:tcW w:w="0.30pt" w:type="dxa"/>
                  <w:shd w:val="clear" w:color="auto" w:fill="auto"/>
                  <w:tcMar>
                    <w:top w:w="0pt" w:type="dxa"/>
                    <w:start w:w="0pt" w:type="dxa"/>
                    <w:bottom w:w="0pt" w:type="dxa"/>
                    <w:end w:w="0pt" w:type="dxa"/>
                  </w:tcMar>
                  <w:vAlign w:val="center"/>
                </w:tcPr>
                <w:p w14:paraId="4C2BF8E0" w14:textId="77777777" w:rsidR="007803F7" w:rsidRDefault="007803F7"/>
              </w:tc>
            </w:tr>
            <w:tr w:rsidR="007803F7" w14:paraId="7B2CD59E" w14:textId="77777777">
              <w:tblPrEx>
                <w:tblCellMar>
                  <w:top w:w="0pt" w:type="dxa"/>
                  <w:bottom w:w="0pt" w:type="dxa"/>
                </w:tblCellMar>
              </w:tblPrEx>
              <w:tc>
                <w:tcPr>
                  <w:tcW w:w="446.80pt" w:type="dxa"/>
                  <w:gridSpan w:val="2"/>
                  <w:shd w:val="clear" w:color="auto" w:fill="auto"/>
                  <w:tcMar>
                    <w:top w:w="7.50pt" w:type="dxa"/>
                    <w:start w:w="0pt" w:type="dxa"/>
                    <w:bottom w:w="0pt" w:type="dxa"/>
                    <w:end w:w="0pt" w:type="dxa"/>
                  </w:tcMar>
                  <w:vAlign w:val="center"/>
                </w:tcPr>
                <w:p w14:paraId="2B7D2623" w14:textId="77777777" w:rsidR="007803F7" w:rsidRDefault="00000000">
                  <w:r>
                    <w:rPr>
                      <w:b/>
                      <w:bCs/>
                    </w:rPr>
                    <w:t>Utgivers omtale: </w:t>
                  </w:r>
                  <w:r>
                    <w:br/>
                    <w:t xml:space="preserve">Hva skjer i praksis når folk flest avgjør politiske enkeltsaker? Får vi skattenekt, fremmedfiendtlighet og halverte bensinpriser? Hvem skal bestemme hvilke saker som bør komme til folkeavstemning ? Stortinget og kommunestyrer eller velgerne selv? Even Lynne tar i denne boka for seg muligheten for økt bruk av direktedemokratiske løsninger. Større velgerinnflytelse tilstrebes gjennom konkrete vedtak fattet i en eller annen type folkeavstemning. Mer direkte demokrati innebærer altså overgangen fra et system som bare tilbyr valg mellom personer og partier, til et folkestyre der de stemmeberettigede også avgjør viktige politiske enkeltsaker. Even Lynne gir oss en grundig innføring i hvordan direkte demokrati kan fungere og gir en systematisk presentasjon av erfaringene med ulike typer folkeavstemninger fra stater som Tyskland, Italia, USA og Sveits. Han henter også eksempler fra lokale folkeavstemninger i Norge. Even Lynne viser hvordan mer direkte demokrati er et svar på utviklingen innen teknologi, levekår og utdannelse og ikke minst et viktig tema på bakgrunn av fallende valgdeltakelse, medlemsflukt fra politiske partier og sviktende interesse for tradisjonelt politisk arbeid. </w:t>
                  </w:r>
                </w:p>
              </w:tc>
            </w:tr>
            <w:tr w:rsidR="007803F7" w14:paraId="17D7DE8E" w14:textId="77777777">
              <w:tblPrEx>
                <w:tblCellMar>
                  <w:top w:w="0pt" w:type="dxa"/>
                  <w:bottom w:w="0pt" w:type="dxa"/>
                </w:tblCellMar>
              </w:tblPrEx>
              <w:tc>
                <w:tcPr>
                  <w:tcW w:w="446.50pt" w:type="dxa"/>
                  <w:shd w:val="clear" w:color="auto" w:fill="auto"/>
                  <w:tcMar>
                    <w:top w:w="0pt" w:type="dxa"/>
                    <w:start w:w="0pt" w:type="dxa"/>
                    <w:bottom w:w="0pt" w:type="dxa"/>
                    <w:end w:w="0pt" w:type="dxa"/>
                  </w:tcMar>
                  <w:vAlign w:val="center"/>
                </w:tcPr>
                <w:p w14:paraId="020C047D" w14:textId="77777777" w:rsidR="007803F7" w:rsidRDefault="00000000">
                  <w:r>
                    <w:t xml:space="preserve">Kilde: </w:t>
                  </w:r>
                  <w:hyperlink r:id="rId498" w:history="1">
                    <w:r>
                      <w:rPr>
                        <w:rStyle w:val="Hyperkobling"/>
                      </w:rPr>
                      <w:t>www.bokkilden.no</w:t>
                    </w:r>
                  </w:hyperlink>
                  <w:r>
                    <w:t xml:space="preserve"> </w:t>
                  </w:r>
                </w:p>
              </w:tc>
              <w:tc>
                <w:tcPr>
                  <w:tcW w:w="0.30pt" w:type="dxa"/>
                  <w:shd w:val="clear" w:color="auto" w:fill="auto"/>
                  <w:tcMar>
                    <w:top w:w="0pt" w:type="dxa"/>
                    <w:start w:w="0pt" w:type="dxa"/>
                    <w:bottom w:w="0pt" w:type="dxa"/>
                    <w:end w:w="0pt" w:type="dxa"/>
                  </w:tcMar>
                  <w:vAlign w:val="center"/>
                </w:tcPr>
                <w:p w14:paraId="2214ED14" w14:textId="77777777" w:rsidR="007803F7" w:rsidRDefault="007803F7"/>
              </w:tc>
            </w:tr>
          </w:tbl>
          <w:p w14:paraId="4F81A03D" w14:textId="77777777" w:rsidR="007803F7" w:rsidRDefault="007803F7">
            <w:pPr>
              <w:rPr>
                <w:rFonts w:ascii="Times New Roman" w:eastAsia="Times New Roman" w:hAnsi="Times New Roman" w:cs="Times New Roman"/>
                <w:sz w:val="20"/>
                <w:szCs w:val="20"/>
                <w:lang w:eastAsia="nb-NO"/>
              </w:rPr>
            </w:pPr>
          </w:p>
        </w:tc>
      </w:tr>
    </w:tbl>
    <w:p w14:paraId="346E45A4" w14:textId="77777777" w:rsidR="007803F7" w:rsidRDefault="00000000">
      <w:pPr>
        <w:jc w:val="center"/>
      </w:pPr>
      <w:r>
        <w:rPr>
          <w:rFonts w:eastAsia="Times New Roman"/>
          <w:noProof/>
        </w:rPr>
        <w:drawing>
          <wp:inline distT="0" distB="0" distL="0" distR="0" wp14:anchorId="1765FFD3" wp14:editId="3F14083C">
            <wp:extent cx="5943600" cy="19046"/>
            <wp:effectExtent l="0" t="0" r="19050" b="19054"/>
            <wp:docPr id="113" name="Horizontal Line 15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726EB0" w14:textId="77777777" w:rsidR="007803F7" w:rsidRDefault="00000000">
      <w:pPr>
        <w:pStyle w:val="NormalWeb"/>
        <w:jc w:val="center"/>
      </w:pPr>
      <w:r>
        <w:rPr>
          <w:rStyle w:val="Sterk"/>
          <w:sz w:val="48"/>
          <w:szCs w:val="48"/>
        </w:rPr>
        <w:t>STYRING OG STYRERE KONTRA HERSKING OG HERSKERE</w:t>
      </w:r>
    </w:p>
    <w:p w14:paraId="120CFBB4" w14:textId="77777777" w:rsidR="007803F7" w:rsidRDefault="00000000">
      <w:pPr>
        <w:pStyle w:val="NormalWeb"/>
        <w:jc w:val="center"/>
      </w:pPr>
      <w:r>
        <w:rPr>
          <w:rStyle w:val="Sterk"/>
          <w:sz w:val="27"/>
          <w:szCs w:val="27"/>
        </w:rPr>
        <w:t>Management and managers vs ruling and rulers</w:t>
      </w:r>
    </w:p>
    <w:p w14:paraId="1720F0D9" w14:textId="77777777" w:rsidR="007803F7" w:rsidRDefault="00000000">
      <w:pPr>
        <w:pStyle w:val="NormalWeb"/>
      </w:pPr>
      <w:r>
        <w:rPr>
          <w:sz w:val="24"/>
          <w:szCs w:val="24"/>
        </w:rPr>
        <w:t xml:space="preserve">Horizontal organization, a bottom up approach as opposed to a top down approach, economically and political/administrative, means organization without ruler(s) - arch(s), i. e. not without management, but 1. organization with significant small income and rank differences, 2. empowered workers with significant influence and freedom within a framework, and 3. real democratic control one way or the other. It is </w:t>
      </w:r>
      <w:r>
        <w:rPr>
          <w:rStyle w:val="Sterk"/>
          <w:sz w:val="24"/>
          <w:szCs w:val="24"/>
        </w:rPr>
        <w:t>not</w:t>
      </w:r>
      <w:r>
        <w:rPr>
          <w:sz w:val="24"/>
          <w:szCs w:val="24"/>
        </w:rPr>
        <w:t xml:space="preserve"> a system where the management takes orders from the workers, unless the case with 100% flat organization. A horizontal organization has a degree of flatness, an anarchy degree, between 50 % and 100 %, the anarchist ideal. Workers mean the frontline in an organization.</w:t>
      </w:r>
    </w:p>
    <w:p w14:paraId="65C4811B" w14:textId="77777777" w:rsidR="007803F7" w:rsidRDefault="00000000">
      <w:pPr>
        <w:pStyle w:val="NormalWeb"/>
        <w:jc w:val="center"/>
      </w:pPr>
      <w:r>
        <w:rPr>
          <w:rStyle w:val="Sterk"/>
          <w:sz w:val="36"/>
          <w:szCs w:val="36"/>
        </w:rPr>
        <w:t>Anarkismen står for sterk styring, og ingen hersking/hersker(e)</w:t>
      </w:r>
    </w:p>
    <w:p w14:paraId="3E99E591" w14:textId="77777777" w:rsidR="007803F7" w:rsidRDefault="00000000">
      <w:pPr>
        <w:pStyle w:val="NormalWeb"/>
      </w:pPr>
      <w:r>
        <w:t xml:space="preserve">Endelsen krati, som i demokrati, betyr styre. Archos betyr hersker på gresk, og archein er et noe mer tvetydig ord som kan bety lede, herske og komme først. Når en ser archos og archein  i sammenheng i anarkistisk perspektiv får man at arki betyr hersker(e), hersking, eller rettere sagt system basert på herskere og hersking, jevnfør f.eks. monarki som betyr system og styring basert på en hersker, og polyarki system og styring basert på mange herskere og anarki betyr system og styring uten hersking og herskere. </w:t>
      </w:r>
    </w:p>
    <w:p w14:paraId="3108AFB6" w14:textId="77777777" w:rsidR="007803F7" w:rsidRDefault="00000000">
      <w:pPr>
        <w:pStyle w:val="NormalWeb"/>
      </w:pPr>
      <w:r>
        <w:t xml:space="preserve">Det er denne tolkningen av anarkibegrepet som er relevant i anarkistisk sammenheng, med etymologiske røtter i archos + archein, samt an. Anarki betyr følgelig ikke uten styring, men styring og system uten herskere og hersking. Vi har anarki , an-ark-i , 'an' (uten) - 'ark' (hersker(e)/hersking) - ' i ' (system, styring, som i mon-ark- i ), og utelukker dermed også at pøbelen hersker, pøbelvelde i vid forstand = oklarki, slik det er når det er kaos og lovløse tilstander. Anarki er således ikke kaos og lovløse tilstander, oklarki. </w:t>
      </w:r>
    </w:p>
    <w:p w14:paraId="3549B043" w14:textId="77777777" w:rsidR="007803F7" w:rsidRDefault="00000000">
      <w:pPr>
        <w:pStyle w:val="NormalWeb"/>
      </w:pPr>
      <w:r>
        <w:t>Koordinering uten hersker(e) kan skje via delegater med mandatering og/eller direkte demokrati, dvs. styringen, inklusive innflytelse på styringen, går mer nedenfra, fra folket, og opp i større grad enn ovenifra, fra øvrigheten, og ned. Folket er her definert som klasse, sett i kontrast til øvrigheten i privat og offentlig sektor, økonomisk og/eller politisk/administrativt, dvs. i lønn og/eller rang i vid forstand. Med folket mener vi altså her grasrota. Anarki er følgelig reelt demokrati, realdemokrati, både økonomisk og politisk/administrativt, at folkets innflytelse på styringen er reell, &gt; eller = 50%, noe som igjen innebærer at graden av autonomi i videste forstand og samtidig graden av sosialisme i videste forstand er &gt; eller = 50%.</w:t>
      </w:r>
    </w:p>
    <w:p w14:paraId="66FBB754" w14:textId="77777777" w:rsidR="007803F7" w:rsidRDefault="00000000">
      <w:pPr>
        <w:pStyle w:val="NormalWeb"/>
      </w:pPr>
      <w:r>
        <w:t xml:space="preserve">Dette er nærmere definert og forklart bl.a. i dokumentene </w:t>
      </w:r>
      <w:hyperlink r:id="rId499" w:history="1">
        <w:r>
          <w:rPr>
            <w:rStyle w:val="Hyperkobling"/>
          </w:rPr>
          <w:t>Anarki og anarkisme kort defintert</w:t>
        </w:r>
      </w:hyperlink>
      <w:r>
        <w:t xml:space="preserve"> og </w:t>
      </w:r>
      <w:hyperlink r:id="rId500" w:history="1">
        <w:r>
          <w:rPr>
            <w:rStyle w:val="Hyperkobling"/>
          </w:rPr>
          <w:t>Et kortfattet notat om anarkibegrepene</w:t>
        </w:r>
      </w:hyperlink>
      <w:r>
        <w:t xml:space="preserve">.  </w:t>
      </w:r>
    </w:p>
    <w:p w14:paraId="61B50C2C" w14:textId="77777777" w:rsidR="007803F7" w:rsidRDefault="00000000">
      <w:pPr>
        <w:pStyle w:val="NormalWeb"/>
      </w:pPr>
      <w:r>
        <w:t xml:space="preserve">Styring kan være selvstyre, at man er styrere selv, alene i individuelle saker og på like fot med andre i fellessaker, eller hersking, som betyr styring </w:t>
      </w:r>
      <w:r>
        <w:rPr>
          <w:rStyle w:val="Sterk"/>
        </w:rPr>
        <w:t>over andre,</w:t>
      </w:r>
      <w:r>
        <w:t xml:space="preserve"> at man er hersker(e). Styring over andre innebærer at folk(et) blir "overkjørt".</w:t>
      </w:r>
    </w:p>
    <w:p w14:paraId="79A0DB15" w14:textId="77777777" w:rsidR="007803F7" w:rsidRDefault="00000000">
      <w:pPr>
        <w:pStyle w:val="NormalWeb"/>
      </w:pPr>
      <w:r>
        <w:t>Det er ulike grader av selvstyre kontra hersking. Er det betydelig selvstyre i et samfunn er det anarki av lav eller høy grad (&gt; 50%), motsatt er det herskingen som dominerer (er signifikant), det er et herskersamfunn.  </w:t>
      </w:r>
    </w:p>
    <w:p w14:paraId="2B01B26F" w14:textId="77777777" w:rsidR="007803F7" w:rsidRDefault="00000000">
      <w:pPr>
        <w:pStyle w:val="NormalWeb"/>
      </w:pPr>
      <w:r>
        <w:t xml:space="preserve">Det er altså ikke mangel på styring under anarkismen, og </w:t>
      </w:r>
      <w:r>
        <w:rPr>
          <w:rStyle w:val="Sterk"/>
        </w:rPr>
        <w:t>de som styrer</w:t>
      </w:r>
      <w:r>
        <w:t xml:space="preserve"> - styrer seg selv ( i betydelig grad = signifikant ) og ikke over andre (i betydelig grad = signifikant), dvs. er (vesentlig = signifikant) selvstyrere, i motsetning til hersking, som betyr styring over andre ( i betydelig grad = signifikant) og som utføres av herskere.  </w:t>
      </w:r>
    </w:p>
    <w:p w14:paraId="7B272543" w14:textId="77777777" w:rsidR="007803F7" w:rsidRDefault="00000000">
      <w:pPr>
        <w:pStyle w:val="NormalWeb"/>
      </w:pPr>
      <w:r>
        <w:t xml:space="preserve">Anarki er altså styring*) uten hersking og hersker(e), dvs. ulike former for selvstyre. Styring er koordinering av arbeidsoppgaver for å nå et mål. </w:t>
      </w:r>
    </w:p>
    <w:p w14:paraId="27CD6C7C" w14:textId="77777777" w:rsidR="007803F7" w:rsidRDefault="00000000">
      <w:pPr>
        <w:pStyle w:val="NormalWeb"/>
      </w:pPr>
      <w:r>
        <w:t xml:space="preserve">Anarkister er således </w:t>
      </w:r>
      <w:r>
        <w:rPr>
          <w:rStyle w:val="Sterk"/>
        </w:rPr>
        <w:t>ikke</w:t>
      </w:r>
      <w:r>
        <w:t xml:space="preserve"> mot å ha en ordstyrer eller en dirigent for et orkester etc., så lenge det ikke dreier seg om hersking og herskere, men om koordinering uten undertrykkelse. Anarkister har snakket om at det bør være flere hender på "rattet" når det gjelder økonomisk og politisk/administrativ styring av samfunnet. Dette er imidlertid en pedagogisk metafor, og skal tolkes billedlig, og selvfølgelig </w:t>
      </w:r>
      <w:r>
        <w:rPr>
          <w:rStyle w:val="Sterk"/>
        </w:rPr>
        <w:t>ikke</w:t>
      </w:r>
      <w:r>
        <w:t xml:space="preserve"> tas bokstavelig som at flere skal holde i rattet når en skal styre en bil, eller at det skal være flere med hender på roret når det gjelder styringen av en båt. En taxisjåfør skal således selvfølgelig ha rattet alene, men passasjerene skal bestemme hvor en skal, og sjåføren styre dit på kortest og billigst mulig måte, og være "folkets tjener". Da er det anarki. </w:t>
      </w:r>
    </w:p>
    <w:p w14:paraId="0EC78F51" w14:textId="77777777" w:rsidR="007803F7" w:rsidRDefault="00000000">
      <w:pPr>
        <w:pStyle w:val="NormalWeb"/>
      </w:pPr>
      <w:r>
        <w:t xml:space="preserve">Om det omvendte skjer, dvs. at sjåføren kjører bevisst en omvei for å sko seg, eller er frekk m.v., opptrer sjåføren som hersker og ikke folkets tjener og delegert styrer. I dette tilfellet er det </w:t>
      </w:r>
      <w:r>
        <w:rPr>
          <w:rStyle w:val="Sterk"/>
        </w:rPr>
        <w:t>ikke</w:t>
      </w:r>
      <w:r>
        <w:t xml:space="preserve"> anarki, men autoritært. Tilsvarende gjelder for buss, fly, tog og båt, m.v. Så lenge det ikke dreier seg om hersking og herskere, men om koordinering uten undertrykkelse, kan det også a) være greit med en kaptein og offiserer, men en skal b) ikke ha mer av slikt enn det som er strengt tatt nødvendig og optimalt - dvs. er effektivt og rettferdig, og det må være med små lønns- og rangsforskjeller, - signifikant horisontalt organisert. Og dette kan altså ikke overføres til styring av samfunnet, økonomisk og politisk/administrativt. Samfunnet er politisk/administrativt og økonomisk </w:t>
      </w:r>
      <w:r>
        <w:rPr>
          <w:rStyle w:val="Sterk"/>
        </w:rPr>
        <w:t>ikke</w:t>
      </w:r>
      <w:r>
        <w:t xml:space="preserve"> å ligne med en båt, bil, tog eller fly. Ting kan gå galt om samfunnet - organisasjonen - er stor, og da er kaptein/skipsmodellen ubrukbar for reelt demokrati, dvs. anarki. Den er forbehold transport. Den fascistiske parolen: "Et folk - en fører! Ellers er vi ute og kjører!" holder således </w:t>
      </w:r>
      <w:r>
        <w:rPr>
          <w:rStyle w:val="Sterk"/>
        </w:rPr>
        <w:t>ikke</w:t>
      </w:r>
      <w:r>
        <w:t xml:space="preserve"> mål. Anarkistisk styring er generelt basert på "freedom within a framework", frihet innenfor en ramme. </w:t>
      </w:r>
    </w:p>
    <w:p w14:paraId="18D1C7BB" w14:textId="77777777" w:rsidR="007803F7" w:rsidRDefault="00000000">
      <w:pPr>
        <w:pStyle w:val="NormalWeb"/>
      </w:pPr>
      <w:r>
        <w:t xml:space="preserve">Apropos "kaptein og offiserer", i forsvaret og lignende kan det også være aktuelt med admiraler og generaler og én på toppen, spesielt i krigstid, men også forsvaret må være betydelig horisontalt organisert, effektivt og med små lønns- og rangsforskjeller, for å være anarkistisk. Det må generelt ikke være en topptung pyramide i lønn og/eller rang, byråkratisk og ineffektivt og med kadaverdisiplin, og med oklarki (pøbelherrevelde i vid forstand), forsvaret må være med an-oklarki, dvs. uten oklarki, eller mer presist ha et system og styring uten pøbelherrevelde - uten mobbing og uten at pøbel og mobbere hersker, for å være libertært, frihetlig og anarkistisk. Også i forsvaret og politiet skal det generelt være "freedom within a framework", frihet innenfor en ramme. Rammene er i prinsippet bestemt av folket, demokratisk, også via delegering. Forsvaret og politiet står ansvarlige overfor folket. </w:t>
      </w:r>
    </w:p>
    <w:p w14:paraId="42E81857" w14:textId="77777777" w:rsidR="007803F7" w:rsidRDefault="00000000">
      <w:pPr>
        <w:pStyle w:val="NormalWeb"/>
      </w:pPr>
      <w:r>
        <w:t xml:space="preserve">Nærmere informasjon om forsvaret under anarkismen, se </w:t>
      </w:r>
      <w:hyperlink r:id="rId501" w:history="1">
        <w:r>
          <w:rPr>
            <w:rStyle w:val="Hyperkobling"/>
          </w:rPr>
          <w:t>Antimilitarism - an anarchist approach - International Journal of Anarchism 2 (38)</w:t>
        </w:r>
      </w:hyperlink>
      <w:r>
        <w:t xml:space="preserve">. Konklusjonen er at det a) må være et sterkt antimilitaristisk forsvar som kan avskrekke, hindre og eventuelt svare på militaristiske overgrep og angrep, f.eks. i allianse med andre lands forsvar, og b) forsvaret må være betydelig horisontalt organisert, se avsnitt * over, - for at det skal være anarki og anarkisme. Et antimilitaristisk forsvar er et rent forsvar og ikke beregnet på krigshissing. Vi skal ikke gå i detalj på dette her, men et stikkord er mest mulig flat organisasjon, praktisk talt eller signifikant uten hersking og herskere, slik at autoritærgraden i samfunnet generelt ikke overstiger 50%, og man altså har anarki av lav eller høy grad. </w:t>
      </w:r>
    </w:p>
    <w:p w14:paraId="5CFA9F6A" w14:textId="77777777" w:rsidR="007803F7" w:rsidRDefault="00000000">
      <w:pPr>
        <w:pStyle w:val="NormalWeb"/>
      </w:pPr>
      <w:r>
        <w:t xml:space="preserve">Tvilsomme begreper er sjef, autoritet og leder(e). Leder, sjef og autoritet brukes ofte om herskere. Begynner man å bruke slike uklare begreper i en anarkistisk setting står man i fare for å utvanne anarkismen i autoritær retning. Slike tvetydige begreper bør man derfor som </w:t>
      </w:r>
      <w:r>
        <w:rPr>
          <w:rStyle w:val="Sterk"/>
        </w:rPr>
        <w:t>hovedregel</w:t>
      </w:r>
      <w:r>
        <w:t xml:space="preserve"> unngå å bruke, og om man bruker slike begreper i en anarkistisk setting bør en sørge for at det </w:t>
      </w:r>
      <w:r>
        <w:rPr>
          <w:rStyle w:val="Sterk"/>
        </w:rPr>
        <w:t>går klart frem</w:t>
      </w:r>
      <w:r>
        <w:t xml:space="preserve"> at det </w:t>
      </w:r>
      <w:r>
        <w:rPr>
          <w:rStyle w:val="Sterk"/>
        </w:rPr>
        <w:t>ikke</w:t>
      </w:r>
      <w:r>
        <w:t xml:space="preserve"> dreier seg om hersking/hersker(e), men f.eks. om å være sin egen sjef, autoritet i betydningen å ha kompetanse - ikke autoritet i betydningen hersker, ledelse i betydningen veiledning, og generelt at det dreier seg </w:t>
      </w:r>
      <w:r>
        <w:rPr>
          <w:rStyle w:val="Sterk"/>
        </w:rPr>
        <w:t>om koordinering uten undertrykkelse</w:t>
      </w:r>
      <w:r>
        <w:t xml:space="preserve">. </w:t>
      </w:r>
    </w:p>
    <w:p w14:paraId="15C28F3C" w14:textId="77777777" w:rsidR="007803F7" w:rsidRDefault="00000000">
      <w:pPr>
        <w:pStyle w:val="NormalWeb"/>
      </w:pPr>
      <w:r>
        <w:t xml:space="preserve">Er man f.eks. fagsjef eller faglig leder i et nettverk av selvstendige, kan det meget vel dreie seg om koordinering uten undertrykkelse, og ikke noe autoritært. Det er da som regel ordinær, dvs. signifikant og betydelig, horisontal organisasjon - ikke 100% flatt. Men det er da altså </w:t>
      </w:r>
      <w:r>
        <w:rPr>
          <w:rStyle w:val="Sterk"/>
        </w:rPr>
        <w:t>ikke</w:t>
      </w:r>
      <w:r>
        <w:t xml:space="preserve"> en topptung pyramide økonomisk og/eller politisk/administrativt, de facto topptung i lønn og/eller rang, som man dessverre ser mange eksempler på ved universiteter, høgskoler og andre forskningsinstitusjoner i Norge i dag, med mye ineffektivitet og/eller urettferdighet som resultat. Anarki, opplyst (enlightened) anarki, og det må anarki være i betydelig grad (signifikant), er mestrernes samfunn, der folk flest får utnyttet sine evner rimelig bra, og mestrer sitt arbeid og sin øvrige virksomhet i rimelig høy grad. </w:t>
      </w:r>
    </w:p>
    <w:p w14:paraId="63FDAF96" w14:textId="77777777" w:rsidR="007803F7" w:rsidRDefault="00000000">
      <w:pPr>
        <w:pStyle w:val="NormalWeb"/>
      </w:pPr>
      <w:r>
        <w:t xml:space="preserve">Spesielt </w:t>
      </w:r>
      <w:r>
        <w:rPr>
          <w:rStyle w:val="Sterk"/>
        </w:rPr>
        <w:t>veldig uklare begreper</w:t>
      </w:r>
      <w:r>
        <w:t xml:space="preserve"> som "autoritær ledelse" kontra "ikke-autoritær ledelse", "autoritær autoritet" kontra "ikke-autoritær autoritet" o.l., kan skape mye forvirring som legitimerer hersking/herskere, så man til slutt kan ende opp med feilaktige påstander om at formann Mao egentlig var anarkist, mens han jo i virkeligheten var hersker, o.l.. Psykopatiske sjefer vil selvfølgelig påberope seg "ikke-autoritær ledelse"... Slike veldig uklare begreper er sterkt beslektet med Orwellsk "1984" nytale, fred = krig, etc. og bør unngås. Kall helst en spade for en spade: Bruk ordet kompetanse i stedet for ordet autoritet når en faktisk mener kompetanse, og forbehold autoritet = autoritær = hersker/hersking. Kompetanse og autoritet er jo egentlig to helt forskjellige ting som ikke bør blandes sammen. Da blir det klar tale og maktmennesker får ikke manipulere med autoritetsbegrepet. Da vet vi at om noen får mer autoritet, så blir det mer autoritært, og ikke at vedkommende får mer kompetanse. I en kommentar til den nye Maktutredningen i Aftenposten medio 2001 hevdet Harald Stanghelle bl.a.: </w:t>
      </w:r>
      <w:r>
        <w:rPr>
          <w:rStyle w:val="Utheving"/>
        </w:rPr>
        <w:t xml:space="preserve">"autoritet" er et ord på vei ut av samfunnshverdagen og inn i fremmedordbøkene. </w:t>
      </w:r>
      <w:r>
        <w:t xml:space="preserve">Det ville i så fall kanskje være det beste.... Uansett: Anarkismen står for </w:t>
      </w:r>
      <w:r>
        <w:rPr>
          <w:rStyle w:val="Sterk"/>
        </w:rPr>
        <w:t>sterk styring,</w:t>
      </w:r>
      <w:r>
        <w:t xml:space="preserve"> sterk koordinering, og </w:t>
      </w:r>
      <w:r>
        <w:rPr>
          <w:rStyle w:val="Sterk"/>
        </w:rPr>
        <w:t>ingen hersking/hersker(e)</w:t>
      </w:r>
      <w:r>
        <w:t xml:space="preserve">. </w:t>
      </w:r>
    </w:p>
    <w:p w14:paraId="1645EF94" w14:textId="77777777" w:rsidR="007803F7" w:rsidRDefault="00000000">
      <w:pPr>
        <w:pStyle w:val="NormalWeb"/>
      </w:pPr>
      <w:r>
        <w:t xml:space="preserve">Horisontal organisasjon, en nedenfra og opp tilnærming i motsetning til en ovenfra og ned tilnærming, økonomisk og politisk /administrativt, betyr organisasjon uten hersker(e), dvs. ikke topptung pyramide, men ikke uten styring og øvrighet. Det er 1. organisasjon med signifikant små inntekts- og rangs- forskjeller, 2. myndige arbeidere med betydelig innflytelse og frihet innenfor et rammeverk, og 3. reell demokratisk kontroll på den ene eller den andre måten. Det er ikke et system hvor øvrigheten tar ordrer fra arbeiderne, utenom tilfellet med 100% flat organisasjon. En horisontal organisasjon har en grad av flathet, en anarkigrad, mellom 50 % og 100 %, det anarkistiske ideal. Med arbeidere menes frontlinjen, førstelinjetjenesten, i en organisasjon. </w:t>
      </w:r>
    </w:p>
    <w:p w14:paraId="1404AB54" w14:textId="77777777" w:rsidR="007803F7" w:rsidRDefault="00000000">
      <w:pPr>
        <w:pStyle w:val="NormalWeb"/>
      </w:pPr>
      <w:r>
        <w:t>Det er hevdet at anarki innebærer handlingslammelse. Intet kunne være mer feilaktig. Anarkismen, selv av høy grad, har klare måter å ta beslutninger på. Riktignok etterstrebes konsensus, men er ikke det mulig, bruker man flertallsavgjørelser. Forutsetningen er lovmessig fastsatte menneskerettigheter som hindrer at flertallet utbytter og overkjører mindretallet, så det blir flertallsdiktatur. Situasjoner som er analogt med at to ulver (flertallet) vedtar at mindretallet, et lam, skal være middag, unngås. Et eksempel. I Oslo har det i mange år vært tendenser til handlingslammelse angående bygging av nytt Munch-muesum. Dette byråkratiske kaoset hadde vært unngått i et anarki av høy grad, da spørsmålet hadde blitt vedtatt og avklart via bindende folkeavstemning.</w:t>
      </w:r>
    </w:p>
    <w:p w14:paraId="122D6F97" w14:textId="77777777" w:rsidR="007803F7" w:rsidRDefault="00000000">
      <w:pPr>
        <w:pStyle w:val="NormalWeb"/>
      </w:pPr>
      <w:r>
        <w:rPr>
          <w:rStyle w:val="Sterk"/>
        </w:rPr>
        <w:t>Folkeavstemning i Oslo.</w:t>
      </w:r>
      <w:r>
        <w:t xml:space="preserve"> «Spørsmålet om Oslo bør søke om å arrangere vinter OL i 2022 legges fram for folkeavstemning som arrangeres sammen med stortingsvalget 2013», heter det i budsjettavtalen mellom byrådspartiene og Fremskrittspartiet 04.12.2012.  Anarkistene, Norges Anarkistråd (NA/NACO) og Anarkistføderasjonen i Norge (AFIN), støtter - med visse forbehold om minoritets-rettigheter - generelt folkeavstemninger, så også i denne saken, og anbefaler folk å stemme nei.  Pengene bør heller brukes på andre formål. Oppdatering: I folkeavstemningen om OL-søknad 09.09.2013 ble det et klart Ja-flertall. Anarkistene godtar resultatet for Oslo, selv om det ikke ble som ønsket, men vil fortsatt jobbe for et nei ut fra prinsippet om fri fraksjonsrett da saken ikke er endelig avgjort. Spørsmålet om statsgaranti er et nasjonalt anliggende, og her bør hele befolkningen ha innflytelse på utfallet når stortinget skal avgjøre. Anarkistene er som sagt i mot OL i Norge og Oslo i 2022 under de foreliggende omstendigheter, og jobber for dette. 01.10.2014. Oslo kommune trekker OL-søknaden. Presset fra anarkistene og mange, mange andre ble for stort til å opprettholde OL-søknaden.</w:t>
      </w:r>
    </w:p>
    <w:p w14:paraId="741E9E90" w14:textId="77777777" w:rsidR="007803F7" w:rsidRDefault="00000000">
      <w:pPr>
        <w:pStyle w:val="NormalWeb"/>
      </w:pPr>
      <w:r>
        <w:t>23.06.2014: Senterpartiet krever at lokale folkeavstemninger skal være avgjørende angående kommunesammenslåinger. Dette er et krav som anarkistene stilller seg bak.</w:t>
      </w:r>
    </w:p>
    <w:p w14:paraId="55B5E8AE" w14:textId="77777777" w:rsidR="007803F7" w:rsidRDefault="00000000">
      <w:pPr>
        <w:pStyle w:val="NormalWeb"/>
      </w:pPr>
      <w:r>
        <w:t xml:space="preserve">Alle valgalternativene ved en folkeavstemning må være rimelig effektive og rettferdige for at folkeavstemningen skal være innenfor anarkismens rammer. Dette innebærer også at valgalternativer som fører til flertallsdiktatur ikke kan godtas. Flertallsdiktatur innebærer krenkelse av minoriteters rettigheter, herunder alminnelige menneskerettigheter og andre relevante rettigheter. </w:t>
      </w:r>
    </w:p>
    <w:p w14:paraId="3EAC4A7B" w14:textId="77777777" w:rsidR="007803F7" w:rsidRDefault="00000000">
      <w:pPr>
        <w:pStyle w:val="NormalWeb"/>
      </w:pPr>
      <w:r>
        <w:t xml:space="preserve">[Organisasjoner med bortimot 100% anarki, dersom de finnes i samfunnet i noen grad, vil dra opp anarkigraden i samfunnet, under ellers like forhold, og jo mer om de finnes i større grad.  En må da huske at anarkigraden ikke er et aritmetisk gjennomsnitt av anarkigraden i samfunnets organisasjoner, da ulikheter drar anarkigraden ned og autoritærgraden opp. Går høy anarkigrad for flertallet på bekostning av at et mindretall lever i et autoritært helvete, er det ikke et  anarkistisk samfunnet i det hele tatt, men noe veldig autoritært. Men i et samfunn som er anarkistisk for alle, vil flere organisasjoner med tilnærmet 100% anarki, dra anarkigraden for samfunnet opp. </w:t>
      </w:r>
    </w:p>
    <w:p w14:paraId="72B22068" w14:textId="77777777" w:rsidR="007803F7" w:rsidRDefault="00000000">
      <w:pPr>
        <w:pStyle w:val="NormalWeb"/>
      </w:pPr>
      <w:r>
        <w:t xml:space="preserve">Anarkisme eller ikke dreier seg om folkets, dvs. grasrotas, innflytelse - ikke formell beslutningsrett. Folkeavstemingen om EU i 1994 var rådgivende, men resultatet ble fulgt opp - folket hadde innflytelse i denne saken. Ledere, styrere og øvrighet kan dreie seg om herskere, dvs. når de inngår i en topptung pyramide, men de er ikke herskere når de opptrer innenfor en horisontal organisasjon, ikke en topptung pyramide, men flatt hierarki, dvs. med anarkigrad &gt; eller = 50%. </w:t>
      </w:r>
    </w:p>
    <w:p w14:paraId="369219D0" w14:textId="77777777" w:rsidR="007803F7" w:rsidRDefault="00000000">
      <w:pPr>
        <w:pStyle w:val="NormalWeb"/>
      </w:pPr>
      <w:r>
        <w:t xml:space="preserve">Ledere, styrere og øvrighet inngår imidlertid som regel i autoritærgraden, som er lik 100% - anarkigraden. Anarkigrad &gt; eller = 50% vil si at folket har en innflyelse økonomisk og politisk/administrativt som er &gt; eller = 50%. Flatt hierarki, ikke en topptung pyramide, har &gt; eller = 50% anarkigrad. Når det gjelder økonomisk hierarki er en Gini-indeks på &gt; 35% en topptung inntektspyramide. En Gini-indeks på &lt; eller = 35% er en flat inntektspyramide. Dette gjelder som en tommelfingerregel. </w:t>
      </w:r>
    </w:p>
    <w:p w14:paraId="1DF506EC" w14:textId="77777777" w:rsidR="007803F7" w:rsidRDefault="00000000">
      <w:pPr>
        <w:pStyle w:val="NormalWeb"/>
      </w:pPr>
      <w:r>
        <w:t>Anarki er effektivt og rettferdig system og styring uten over og underordnede, økonomisk og politisk/administrativt, helt (100% anarkigrad, det anarkistiske ideal), eller nesten (ned til 50% anarkigrad). Idealet, 100% anarkigrad for hele samfunnet, kan bare tilnærmes, ikke realiseres fullt ut. Idealet er et ønskemål som i beste fall kan tilnærmes asymptotisk, men det vil som nevnt aldri realiseres fullt ut. Anarki er ikke bare små lønns- og rangs-forskjeller, det er også økonomisk og politisk/administrativ frihet. økonomisk frihet indikeres grovt sett med BNP per capita. 100% økonomisk frihet er vanskelig, for ikke å si umulig, å oppnå - og dette er bl.a. en forutsetning for 100% anarki. Det anarkistiske ideal er som horisonten, når man nærmer seg den dukker en ny opp, enda mer anarkistisk. Man vil således aldri nå ønskemålet 100% anarki.</w:t>
      </w:r>
    </w:p>
    <w:p w14:paraId="5C1754B7" w14:textId="77777777" w:rsidR="007803F7" w:rsidRDefault="00000000">
      <w:pPr>
        <w:pStyle w:val="NormalWeb"/>
      </w:pPr>
      <w:r>
        <w:t xml:space="preserve">Fraksjon er en (mindre) del av et parti eller lignende som i visse spørsmål inntar et særstandpunkt. For en idealanarkistisk organisasjon gjelder følgende: "Fri fraksjonsrett gjelder i alle spørsmål unntatt vedtektsendringer og håndhevning av vedtektene. Det vil si at flertallets synspunkt ikke er bindende for mindretallet, så langt det er praktisk mulig å la to syn operere side om side. Det kan tenkes saker hvor mindretallets syn av praktiske grunner ikke kan hevdes uten at det fører til handlingslammelse. Mindretallet får finne seg i passivitet i slike tilfeller." (Fra AFIN og AIs vedtekter). ] </w:t>
      </w:r>
    </w:p>
    <w:p w14:paraId="0619C72D" w14:textId="77777777" w:rsidR="007803F7" w:rsidRDefault="00000000">
      <w:pPr>
        <w:pStyle w:val="NormalWeb"/>
      </w:pPr>
      <w:r>
        <w:t>Resolusjon fra IIFOR, AFIN og AI/IFA.</w:t>
      </w:r>
    </w:p>
    <w:p w14:paraId="25FAC2E5" w14:textId="77777777" w:rsidR="007803F7" w:rsidRDefault="00000000">
      <w:pPr>
        <w:pStyle w:val="NormalWeb"/>
      </w:pPr>
      <w:r>
        <w:t>___________________________</w:t>
      </w:r>
    </w:p>
    <w:p w14:paraId="201391DA" w14:textId="77777777" w:rsidR="007803F7" w:rsidRDefault="00000000">
      <w:pPr>
        <w:pStyle w:val="NormalWeb"/>
      </w:pPr>
      <w:r>
        <w:t>*) Styring er koordinering av arbeidsoppgaver for å nå et mål. Disse arbeidsoppgavene kan utføres direkte av folk, eller de kan involvere roboter, dyr eller mekaniske og automatiske innretninger som innebærer realkapital. I fysikken kan arbeidsoppgaver utføres av mennesker, dyr eller maskinelt. Hest og vogn er erstattet med bil.  Bilføreren koordinerer bilens arbeidsoppgaver via rattet og pedalene. I fremtiden kan man tenke seg automatiske biler hvor man bare kan taste inn destinasjonen og bilen velger automatisk den beste veien. En termostat styrer temperaturen i huset. Alt man trenger å gjøre er å skru av og på og sette temperaturen der man ønsker.  Fly flyr på autopilot. Datamaskiner har i stor grad overtatt børshandelen. Hele realkapitalen må allokeres, styres, dit den gjør mest nytte for seg.</w:t>
      </w:r>
    </w:p>
    <w:p w14:paraId="29CF16B0" w14:textId="77777777" w:rsidR="007803F7" w:rsidRDefault="00000000">
      <w:pPr>
        <w:pStyle w:val="NormalWeb"/>
      </w:pPr>
      <w:r>
        <w:t xml:space="preserve">I helautomatiske prosesser er alle arbeidsoppgavene overtatt av maskiner. I halvautomatiske prosesser er arbeidsoppgavene delvis overtatt av maskiner. Men det trengs mennesker til å bruke innretningene. Etter hvert som samfunnet automatiseres overtas flere og flere arbeidsoppgaver av maskiner. Koordineringen av arbeidsoppgaver som involverer mennesker  blir forenklet. Hverdagen blir forenklet. Det blir stadig færre arbeidsoppgaver som involverer mennesker. Styringen blir mer og mer maskinell, men i siste instans er det mennesker som må styre.  Denne styringen kan være mer eller mindre horisontalt eller vertikalt organisert. </w:t>
      </w:r>
    </w:p>
    <w:p w14:paraId="08A62426" w14:textId="77777777" w:rsidR="007803F7" w:rsidRDefault="00000000">
      <w:pPr>
        <w:jc w:val="center"/>
      </w:pPr>
      <w:r>
        <w:rPr>
          <w:rFonts w:eastAsia="Times New Roman"/>
          <w:noProof/>
        </w:rPr>
        <w:drawing>
          <wp:inline distT="0" distB="0" distL="0" distR="0" wp14:anchorId="7E8CC3AE" wp14:editId="793BDAE6">
            <wp:extent cx="5943600" cy="19046"/>
            <wp:effectExtent l="0" t="0" r="19050" b="19054"/>
            <wp:docPr id="114" name="Horizontal Line 15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C580D9" w14:textId="77777777" w:rsidR="007803F7" w:rsidRDefault="00000000">
      <w:pPr>
        <w:pStyle w:val="NormalWeb"/>
        <w:jc w:val="center"/>
      </w:pPr>
      <w:r>
        <w:rPr>
          <w:rStyle w:val="Sterk"/>
          <w:sz w:val="48"/>
          <w:szCs w:val="48"/>
        </w:rPr>
        <w:t>Minst klasseforskjeller i Norge</w:t>
      </w:r>
    </w:p>
    <w:p w14:paraId="7BECE3C3" w14:textId="77777777" w:rsidR="007803F7" w:rsidRDefault="00000000">
      <w:pPr>
        <w:pStyle w:val="NormalWeb"/>
      </w:pPr>
      <w:r>
        <w:t>(Publisert 27.apr 2005 kl.10:41 Dag Yngve Dahle, Aftenposten.)</w:t>
      </w:r>
      <w:r>
        <w:br/>
      </w:r>
      <w:r>
        <w:br/>
        <w:t>Kommer du fra små kår, men vil opp og fram? Da er Norge landet hvor det er enklest å klatre på den sosiale rangstigen. Det viser ferske tall.</w:t>
      </w:r>
      <w:r>
        <w:br/>
        <w:t>Dag Yngve Dahle</w:t>
      </w:r>
      <w:r>
        <w:br/>
      </w:r>
      <w:r>
        <w:br/>
        <w:t>å klatre sosialt er enklere i Norge enn i andre land. LSE-forskerne (London School of Economics) sammenliknet lønnsutviklingen til barn født i 1958 og 1970 i åtte land: Canada, Tyskland, Sverige, Norge, Danmark, Finland, Storbritannia og USA.</w:t>
      </w:r>
      <w:r>
        <w:br/>
      </w:r>
      <w:r>
        <w:br/>
      </w:r>
      <w:r>
        <w:rPr>
          <w:rStyle w:val="Sterk"/>
          <w:sz w:val="27"/>
          <w:szCs w:val="27"/>
        </w:rPr>
        <w:t>Best i Norden</w:t>
      </w:r>
    </w:p>
    <w:p w14:paraId="49EAB55D" w14:textId="77777777" w:rsidR="007803F7" w:rsidRDefault="00000000">
      <w:pPr>
        <w:pStyle w:val="NormalWeb"/>
      </w:pPr>
      <w:r>
        <w:t>Resultatene viser at lønnsutviklingen for barn av foreldre med lave inntekter er bedre her i landet enn i de andre landene i undersøkelsen. å klatre fra et trinn på den sosiale rangstigen er altså enklere her til lands. Norge har høyere sosial mobilitet enn de nordiske nabolandene, og er dermed best i Norden. Danmark og Sverige følger på plassene bak Norge. Den sosiale mobiliteten er likevel generelt høy i Norden.</w:t>
      </w:r>
      <w:r>
        <w:br/>
      </w:r>
      <w:r>
        <w:br/>
        <w:t>Forskerne fant èn hovedårsak til forskjellene i mobilitet: I USA og Storbritannia er høyere utdanning så kostbart at folk med lav inntekt i praksis blir utestengt. I Norden er utdanningen gratis.</w:t>
      </w:r>
      <w:r>
        <w:br/>
      </w:r>
      <w:r>
        <w:br/>
      </w:r>
      <w:r>
        <w:rPr>
          <w:rStyle w:val="Sterk"/>
          <w:sz w:val="27"/>
          <w:szCs w:val="27"/>
        </w:rPr>
        <w:t>Nøkkelen</w:t>
      </w:r>
    </w:p>
    <w:p w14:paraId="4C3C7EA3" w14:textId="77777777" w:rsidR="007803F7" w:rsidRDefault="00000000">
      <w:pPr>
        <w:pStyle w:val="NormalWeb"/>
      </w:pPr>
      <w:r>
        <w:t>Utdanning er utvilsomt nøkkelen til sosial utjevning. Mobilitet foregår via utdanning. Samtidig viser ferske undersøkelser at skolens utjevnende funksjon i Norge er blitt mindre de siste fem årene, sier Marianne Gullestad, forsker ved Institutt for samfunnsforskning. Hun mener alle undersøkelsene som viser at Norge er best i verden gjør oss vel tilfredse. - Slikt er viktig for norsk diplomati og turisme, men det må ikke bli slik at vi tror vi ikke bør bli bedre. Norge har forbedringspotensial når det gjelder sosial mobilitet, sier Gullestad.I undersøkelsen kommer Tyskland i en mellomposisjon mellom de nordiske landene og USA og Storbritannia. Det samme gjelder Canada.Verre er det stilt i USA, som kommer dårligst ut. Der er den sosiale mobiliteten under halvparten så god som i Skandinavia. Forskerne er ikke i tvil: USA er et klassedelt samfunn. Over tid er det likevel Storbritannia som har mest grunn til bekymring. Det er nemlig det eneste landet hvor den sosiale mobiliteten er redusert i perioden fra 1958 til i dag.</w:t>
      </w:r>
      <w:r>
        <w:br/>
      </w:r>
      <w:r>
        <w:br/>
        <w:t>Slik ble rekkefølgen: 1. Norge, 2. Danmark, 3. Sverige, 4. Finland, 5. Tyskland, 6. Canada, 7. Storbritannia, 8. USA</w:t>
      </w:r>
      <w:r>
        <w:br/>
      </w:r>
      <w:r>
        <w:br/>
        <w:t xml:space="preserve">Kilde: </w:t>
      </w:r>
      <w:hyperlink r:id="rId502" w:history="1">
        <w:r>
          <w:rPr>
            <w:rStyle w:val="Hyperkobling"/>
          </w:rPr>
          <w:t>http://forbruker.no/pengenedine/studier/article1027372.ece</w:t>
        </w:r>
      </w:hyperlink>
    </w:p>
    <w:p w14:paraId="47D3027D" w14:textId="77777777" w:rsidR="007803F7" w:rsidRDefault="00000000">
      <w:pPr>
        <w:jc w:val="center"/>
      </w:pPr>
      <w:r>
        <w:rPr>
          <w:rFonts w:eastAsia="Times New Roman"/>
          <w:noProof/>
        </w:rPr>
        <w:drawing>
          <wp:inline distT="0" distB="0" distL="0" distR="0" wp14:anchorId="0849B0F4" wp14:editId="0E163CD0">
            <wp:extent cx="5943600" cy="19046"/>
            <wp:effectExtent l="0" t="0" r="19050" b="19054"/>
            <wp:docPr id="115" name="Horizontal Line 15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1355FF" w14:textId="77777777" w:rsidR="007803F7" w:rsidRDefault="00000000">
      <w:pPr>
        <w:pStyle w:val="Overskrift2"/>
        <w:jc w:val="center"/>
      </w:pPr>
      <w:r>
        <w:rPr>
          <w:rFonts w:eastAsia="Times New Roman"/>
          <w:sz w:val="48"/>
          <w:szCs w:val="48"/>
        </w:rPr>
        <w:t xml:space="preserve">Lønnsforskjellene er blitt mindre </w:t>
      </w:r>
    </w:p>
    <w:p w14:paraId="51D6D048" w14:textId="77777777" w:rsidR="007803F7" w:rsidRDefault="00000000">
      <w:pPr>
        <w:pStyle w:val="NormalWeb"/>
      </w:pPr>
      <w:r>
        <w:t xml:space="preserve">Lønnsforskjellene mellom kvinner og menn i private bedrifter ble mindre på 1980 og -90-tallet. Også forskjellene mellom høy og lav krympet, viser en fersk analyse. </w:t>
      </w:r>
    </w:p>
    <w:p w14:paraId="39014049" w14:textId="77777777" w:rsidR="007803F7" w:rsidRDefault="00000000">
      <w:pPr>
        <w:pStyle w:val="NormalWeb"/>
      </w:pPr>
      <w:r>
        <w:t xml:space="preserve">JOHNNY GIMMESTAD </w:t>
      </w:r>
    </w:p>
    <w:p w14:paraId="000BFA1A" w14:textId="77777777" w:rsidR="007803F7" w:rsidRDefault="00000000">
      <w:r>
        <w:t xml:space="preserve">Stikk i strid med gjengse oppfatninger har forskjellene mellom kvinner og menns lønninger i det private næringsliv minket i perioden 1980-97. Forskjellene mellom ledere og funksjonærer lenger nede på rangstigen har minket enda mer. </w:t>
      </w:r>
    </w:p>
    <w:p w14:paraId="66867928" w14:textId="77777777" w:rsidR="007803F7" w:rsidRDefault="00000000">
      <w:pPr>
        <w:pStyle w:val="NormalWeb"/>
      </w:pPr>
      <w:r>
        <w:t xml:space="preserve">Det viser en ny analyse gjennomført av tre samfunnsforskere, gjengitt i tidsskriftet Søkelys på arbeidsmarkedet. Analysen bygger på årlige, individuelle lønnsoppgaver over bruttolønn for 100 000 funksjonærer i bedrifter som er medlemmer av Næringslivets Hovedorganisasjon (NHO). </w:t>
      </w:r>
    </w:p>
    <w:p w14:paraId="4FE2D8D6" w14:textId="77777777" w:rsidR="007803F7" w:rsidRDefault="00000000">
      <w:pPr>
        <w:pStyle w:val="NormalWeb"/>
      </w:pPr>
      <w:r>
        <w:t xml:space="preserve">Gjør feil. - Mange gjør den feilen at de kun ser på diskriminering mellom lønnstagere, ikke på arbeidsgivers adferd. Dermed fanger man ikke opp den utviklingen som har foregått over tid, sier professor Geir Høgsnes ved Institutt for sosiologi ved Universitetet i Oslo. Det er han og de to kollegene Roy A. Nielsen og Trond Petersen som har analysert tallene. </w:t>
      </w:r>
    </w:p>
    <w:p w14:paraId="4CA56108" w14:textId="77777777" w:rsidR="007803F7" w:rsidRDefault="00000000">
      <w:pPr>
        <w:pStyle w:val="NormalWeb"/>
      </w:pPr>
      <w:r>
        <w:t xml:space="preserve">- Med få unntak er det slik at lønnsforskjellene, etter kontroll for utdanning og yrkeserfaring, reduseres kraftig over tid, slik at lønnsforskjellene er betydelig lavere i slutten av perioden enn i begynnelsen, skriver de tre samfunnsviterne i sin artikkel. De peker på to mulige mekanismer bak denne utviklingen: Redsel for å diskriminere kvinner og fagorganisasjonenes innflytelse på lønnsdannelsen. </w:t>
      </w:r>
    </w:p>
    <w:p w14:paraId="7F886132" w14:textId="77777777" w:rsidR="007803F7" w:rsidRDefault="00000000">
      <w:pPr>
        <w:pStyle w:val="NormalWeb"/>
      </w:pPr>
      <w:r>
        <w:t xml:space="preserve">Høgsnes og hans kolleger understreker at funnene deres går på tvers av mye av den debatten som har foregått i Norge om utviklingen i lønnsforskjeller. Der er det gjerne blitt hevdet at forskjellene har økt betydelig på 1990-tallet. Den ferske analysen viser at utviklingen frem til 1997 har gått motsatt vei. </w:t>
      </w:r>
    </w:p>
    <w:p w14:paraId="2E05AD95" w14:textId="77777777" w:rsidR="007803F7" w:rsidRDefault="00000000">
      <w:pPr>
        <w:pStyle w:val="NormalWeb"/>
      </w:pPr>
      <w:r>
        <w:t xml:space="preserve">Varierer mye. - Mye kan ha skjedd senere, men det har vi ikke gått inn på i denne omgang, sier Høgsnes, som mener at mye av forskningen om lønnsforskjeller er basert på gale metoder. Samtidig understreker han at forskjellene mellom kvinner og menn, ledere og lavere funksjonærer varierer mye mellom ulike typer bedrifter og stillingsnivåer. </w:t>
      </w:r>
    </w:p>
    <w:p w14:paraId="2AE0EEB1" w14:textId="77777777" w:rsidR="007803F7" w:rsidRDefault="00000000">
      <w:pPr>
        <w:pStyle w:val="NormalWeb"/>
      </w:pPr>
      <w:r>
        <w:t xml:space="preserve">Forskjellene endrer seg også over tid. I perioden 1995-97 var kvinners gjennomsnittslønn 95,8 prosent av mennenes lønn. I årene 1980-84 lå kvinnenes lønninger betydelig lavere; i gjennomsnitt utgjorde de 90,9 prosent av hva mennene fikk i lønningsposen. </w:t>
      </w:r>
    </w:p>
    <w:p w14:paraId="1231D3AC" w14:textId="77777777" w:rsidR="007803F7" w:rsidRDefault="00000000">
      <w:pPr>
        <w:pStyle w:val="NormalWeb"/>
      </w:pPr>
      <w:r>
        <w:t xml:space="preserve">Publisert: 11. desember 2005 kl. 00:03 </w:t>
      </w:r>
      <w:r>
        <w:br/>
        <w:t xml:space="preserve">Oppdatert: 11. desember 2005 kl. 01:33 Kilde Aftenposten </w:t>
      </w:r>
    </w:p>
    <w:p w14:paraId="1C921905" w14:textId="77777777" w:rsidR="007803F7" w:rsidRDefault="00000000">
      <w:pPr>
        <w:jc w:val="center"/>
      </w:pPr>
      <w:r>
        <w:rPr>
          <w:rFonts w:eastAsia="Times New Roman"/>
          <w:noProof/>
        </w:rPr>
        <w:drawing>
          <wp:inline distT="0" distB="0" distL="0" distR="0" wp14:anchorId="0627A593" wp14:editId="3A0799BF">
            <wp:extent cx="5943600" cy="19046"/>
            <wp:effectExtent l="0" t="0" r="19050" b="19054"/>
            <wp:docPr id="116" name="Horizontal Line 15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BD69CC0" w14:textId="77777777" w:rsidR="007803F7" w:rsidRDefault="00000000">
      <w:pPr>
        <w:pStyle w:val="Overskrift1"/>
        <w:jc w:val="center"/>
        <w:rPr>
          <w:rFonts w:eastAsia="Times New Roman"/>
        </w:rPr>
      </w:pPr>
      <w:r>
        <w:rPr>
          <w:rFonts w:eastAsia="Times New Roman"/>
        </w:rPr>
        <w:t xml:space="preserve">Best betalt på "gølvet" </w:t>
      </w:r>
    </w:p>
    <w:p w14:paraId="6348339C" w14:textId="77777777" w:rsidR="007803F7" w:rsidRDefault="00000000">
      <w:r>
        <w:rPr>
          <w:sz w:val="24"/>
          <w:szCs w:val="24"/>
        </w:rPr>
        <w:t xml:space="preserve">Du trenger ikke å studere i årevis for å få høy lønn. Her er de best betalte kjeledressjobbene. </w:t>
      </w:r>
      <w:hyperlink r:id="rId503" w:history="1">
        <w:r>
          <w:rPr>
            <w:rStyle w:val="Hyperkobling"/>
            <w:sz w:val="24"/>
            <w:szCs w:val="24"/>
          </w:rPr>
          <w:t xml:space="preserve">Dag Yngve Dahle </w:t>
        </w:r>
      </w:hyperlink>
    </w:p>
    <w:p w14:paraId="63F0DAE9" w14:textId="77777777" w:rsidR="007803F7" w:rsidRDefault="00000000">
      <w:pPr>
        <w:pStyle w:val="NormalWeb"/>
      </w:pPr>
      <w:r>
        <w:rPr>
          <w:b/>
          <w:bCs/>
          <w:sz w:val="24"/>
          <w:szCs w:val="24"/>
        </w:rPr>
        <w:t xml:space="preserve">Norge har en sammenpresset lønnsstruktur. Hørt den før? La oss oversette det til enklere språk. </w:t>
      </w:r>
    </w:p>
    <w:p w14:paraId="2A0B046C" w14:textId="77777777" w:rsidR="007803F7" w:rsidRDefault="00000000">
      <w:pPr>
        <w:pStyle w:val="NormalWeb"/>
      </w:pPr>
      <w:r>
        <w:rPr>
          <w:b/>
          <w:bCs/>
          <w:sz w:val="24"/>
          <w:szCs w:val="24"/>
        </w:rPr>
        <w:t xml:space="preserve">Utjevnet. Det betyr at lønnsforskjellene mellom høytlønte og lavtlønte ikke er store. Sterke fagforeninger og langvarig forhandlingstradisjon har gjort at Norge er et land der det ikke er tvingende nødvendig med høyere utdanning for å ha en anstendig lønn. </w:t>
      </w:r>
    </w:p>
    <w:p w14:paraId="03B56CAB" w14:textId="77777777" w:rsidR="007803F7" w:rsidRDefault="00000000">
      <w:pPr>
        <w:pStyle w:val="NormalWeb"/>
      </w:pPr>
      <w:r>
        <w:rPr>
          <w:b/>
          <w:bCs/>
          <w:sz w:val="24"/>
          <w:szCs w:val="24"/>
        </w:rPr>
        <w:t xml:space="preserve">- Vi har hatt et inntektspolitisk samarbeid i mange tiår i Norge. Det betyr at vi har satset på lønnsutjevning og det å gi lavtlønnsgrupper høyere lønn, sier Per Ove Smogeli, seksjonsleder i Statistisk sentralbyrå, til Forbruker.no. </w:t>
      </w:r>
    </w:p>
    <w:p w14:paraId="62168FE5" w14:textId="77777777" w:rsidR="007803F7" w:rsidRDefault="00000000">
      <w:pPr>
        <w:pStyle w:val="NormalWeb"/>
      </w:pPr>
      <w:r>
        <w:rPr>
          <w:b/>
          <w:bCs/>
          <w:sz w:val="24"/>
          <w:szCs w:val="24"/>
        </w:rPr>
        <w:t xml:space="preserve">Kontrasten er stor til for eksempel USA, der millioner av mennesker jobber for en minstelønn på drøye fem dollar. Men også der finnes jobber med kurant lønnsnivå. Magasinet Forbes har sett på de best betalte "blue collar"-jobbene. </w:t>
      </w:r>
    </w:p>
    <w:p w14:paraId="169B31BD" w14:textId="77777777" w:rsidR="007803F7" w:rsidRDefault="00000000">
      <w:pPr>
        <w:pStyle w:val="NormalWeb"/>
      </w:pPr>
      <w:r>
        <w:rPr>
          <w:b/>
          <w:bCs/>
          <w:sz w:val="24"/>
          <w:szCs w:val="24"/>
        </w:rPr>
        <w:t>Forskjeller. På deres liste er blant annet disse jobbene:</w:t>
      </w:r>
    </w:p>
    <w:p w14:paraId="5ACFE890" w14:textId="77777777" w:rsidR="007803F7" w:rsidRDefault="00000000">
      <w:pPr>
        <w:pStyle w:val="Overskrift1"/>
      </w:pPr>
      <w:r>
        <w:rPr>
          <w:rFonts w:ascii="Symbol" w:eastAsia="Times New Roman" w:hAnsi="Symbol"/>
        </w:rPr>
        <w:t>·</w:t>
      </w:r>
      <w:r>
        <w:rPr>
          <w:rFonts w:eastAsia="Times New Roman"/>
        </w:rPr>
        <w:t xml:space="preserve">  </w:t>
      </w:r>
      <w:r>
        <w:rPr>
          <w:rFonts w:eastAsia="Times New Roman"/>
          <w:sz w:val="24"/>
          <w:szCs w:val="24"/>
        </w:rPr>
        <w:t xml:space="preserve">Konduktører og kabinpersonale </w:t>
      </w:r>
    </w:p>
    <w:p w14:paraId="7519D266" w14:textId="77777777" w:rsidR="007803F7" w:rsidRDefault="00000000">
      <w:pPr>
        <w:pStyle w:val="Overskrift1"/>
      </w:pPr>
      <w:r>
        <w:rPr>
          <w:rFonts w:ascii="Symbol" w:eastAsia="Times New Roman" w:hAnsi="Symbol"/>
        </w:rPr>
        <w:t>·</w:t>
      </w:r>
      <w:r>
        <w:rPr>
          <w:rFonts w:eastAsia="Times New Roman"/>
        </w:rPr>
        <w:t xml:space="preserve">  </w:t>
      </w:r>
      <w:r>
        <w:rPr>
          <w:rFonts w:eastAsia="Times New Roman"/>
          <w:sz w:val="24"/>
          <w:szCs w:val="24"/>
        </w:rPr>
        <w:t xml:space="preserve">Murere og steinleggere </w:t>
      </w:r>
    </w:p>
    <w:p w14:paraId="7AA97715" w14:textId="77777777" w:rsidR="007803F7" w:rsidRDefault="00000000">
      <w:pPr>
        <w:pStyle w:val="Overskrift1"/>
      </w:pPr>
      <w:r>
        <w:rPr>
          <w:rFonts w:ascii="Symbol" w:eastAsia="Times New Roman" w:hAnsi="Symbol"/>
        </w:rPr>
        <w:t>·</w:t>
      </w:r>
      <w:r>
        <w:rPr>
          <w:rFonts w:eastAsia="Times New Roman"/>
        </w:rPr>
        <w:t xml:space="preserve">  </w:t>
      </w:r>
      <w:r>
        <w:rPr>
          <w:rFonts w:eastAsia="Times New Roman"/>
          <w:sz w:val="24"/>
          <w:szCs w:val="24"/>
        </w:rPr>
        <w:t xml:space="preserve">Lokomotivførere </w:t>
      </w:r>
    </w:p>
    <w:p w14:paraId="524A4D59" w14:textId="77777777" w:rsidR="007803F7" w:rsidRDefault="00000000">
      <w:pPr>
        <w:pStyle w:val="Overskrift1"/>
      </w:pPr>
      <w:r>
        <w:rPr>
          <w:rFonts w:ascii="Symbol" w:eastAsia="Times New Roman" w:hAnsi="Symbol"/>
        </w:rPr>
        <w:t>·</w:t>
      </w:r>
      <w:r>
        <w:rPr>
          <w:rFonts w:eastAsia="Times New Roman"/>
        </w:rPr>
        <w:t xml:space="preserve">  </w:t>
      </w:r>
      <w:r>
        <w:rPr>
          <w:rFonts w:eastAsia="Times New Roman"/>
          <w:sz w:val="24"/>
          <w:szCs w:val="24"/>
        </w:rPr>
        <w:t xml:space="preserve">Flymekanikere </w:t>
      </w:r>
    </w:p>
    <w:p w14:paraId="07863EC1" w14:textId="77777777" w:rsidR="007803F7" w:rsidRDefault="00000000">
      <w:pPr>
        <w:pStyle w:val="Overskrift1"/>
      </w:pPr>
      <w:r>
        <w:rPr>
          <w:rFonts w:ascii="Symbol" w:eastAsia="Times New Roman" w:hAnsi="Symbol"/>
        </w:rPr>
        <w:t>·</w:t>
      </w:r>
      <w:r>
        <w:rPr>
          <w:rFonts w:eastAsia="Times New Roman"/>
        </w:rPr>
        <w:t xml:space="preserve">  </w:t>
      </w:r>
      <w:r>
        <w:rPr>
          <w:rFonts w:eastAsia="Times New Roman"/>
          <w:sz w:val="24"/>
          <w:szCs w:val="24"/>
        </w:rPr>
        <w:t xml:space="preserve">Gruvearbeidere </w:t>
      </w:r>
    </w:p>
    <w:p w14:paraId="44222969" w14:textId="77777777" w:rsidR="007803F7" w:rsidRDefault="00000000">
      <w:pPr>
        <w:pStyle w:val="Overskrift1"/>
      </w:pPr>
      <w:r>
        <w:rPr>
          <w:rFonts w:ascii="Symbol" w:eastAsia="Times New Roman" w:hAnsi="Symbol"/>
        </w:rPr>
        <w:t>·</w:t>
      </w:r>
      <w:r>
        <w:rPr>
          <w:rFonts w:eastAsia="Times New Roman"/>
        </w:rPr>
        <w:t xml:space="preserve">  </w:t>
      </w:r>
      <w:r>
        <w:rPr>
          <w:rFonts w:eastAsia="Times New Roman"/>
          <w:sz w:val="24"/>
          <w:szCs w:val="24"/>
        </w:rPr>
        <w:t xml:space="preserve">Telemontører </w:t>
      </w:r>
    </w:p>
    <w:p w14:paraId="6D9B7CEE" w14:textId="77777777" w:rsidR="007803F7" w:rsidRDefault="00000000">
      <w:pPr>
        <w:pStyle w:val="NormalWeb"/>
      </w:pPr>
      <w:r>
        <w:rPr>
          <w:b/>
          <w:bCs/>
          <w:sz w:val="24"/>
          <w:szCs w:val="24"/>
        </w:rPr>
        <w:t xml:space="preserve">Forbruker.no har studert lønnstall for liknende stillinger i her i landet, og har snekret sammen en liste for Norge. Tallene viser at noen yrkesgrupper har betydelig høyere lønn enn sykepleierne, førskolelærerne, barnehageassistentene, vernepleierne, renholderne, stuepikene og omsorgsmedarbeiderne. Smogeli antyder større forskjeller. - Utenlandsk arbeidskraft har gitt høyere konkurranse. Det kan gjøre oss nordmenn mindre kravstore når det er snakk om lønn, sier Smogeli. </w:t>
      </w:r>
    </w:p>
    <w:p w14:paraId="0114A3DC" w14:textId="77777777" w:rsidR="007803F7" w:rsidRDefault="00000000">
      <w:pPr>
        <w:pStyle w:val="NormalWeb"/>
      </w:pPr>
      <w:r>
        <w:rPr>
          <w:b/>
          <w:bCs/>
          <w:sz w:val="24"/>
          <w:szCs w:val="24"/>
        </w:rPr>
        <w:t xml:space="preserve">Dette er en artikkel fra </w:t>
      </w:r>
      <w:hyperlink r:id="rId504" w:history="1">
        <w:r>
          <w:rPr>
            <w:rStyle w:val="Hyperkobling"/>
            <w:b/>
            <w:bCs/>
            <w:sz w:val="24"/>
            <w:szCs w:val="24"/>
          </w:rPr>
          <w:t>www.forbruker.no</w:t>
        </w:r>
      </w:hyperlink>
      <w:r>
        <w:rPr>
          <w:b/>
          <w:bCs/>
          <w:sz w:val="24"/>
          <w:szCs w:val="24"/>
        </w:rPr>
        <w:t xml:space="preserve">. </w:t>
      </w:r>
      <w:r>
        <w:rPr>
          <w:b/>
          <w:bCs/>
          <w:sz w:val="24"/>
          <w:szCs w:val="24"/>
        </w:rPr>
        <w:br/>
        <w:t xml:space="preserve">Oppdatert: 03. august 2006 kl.12:06 </w:t>
      </w:r>
      <w:r>
        <w:rPr>
          <w:b/>
          <w:bCs/>
          <w:sz w:val="24"/>
          <w:szCs w:val="24"/>
        </w:rPr>
        <w:br/>
        <w:t xml:space="preserve">Adressen til denne artikkelen er: </w:t>
      </w:r>
      <w:hyperlink r:id="rId505" w:history="1">
        <w:r>
          <w:rPr>
            <w:rStyle w:val="Hyperkobling"/>
            <w:b/>
            <w:bCs/>
            <w:sz w:val="24"/>
            <w:szCs w:val="24"/>
          </w:rPr>
          <w:t xml:space="preserve">http://www.aftenposten.no/forbruker/jobbogstudier/jobb/article1406795.ece </w:t>
        </w:r>
      </w:hyperlink>
    </w:p>
    <w:p w14:paraId="0FDEE9E5" w14:textId="77777777" w:rsidR="007803F7" w:rsidRDefault="00000000">
      <w:pPr>
        <w:pStyle w:val="Overskrift1"/>
      </w:pPr>
      <w:r>
        <w:rPr>
          <w:rFonts w:eastAsia="Times New Roman"/>
          <w:sz w:val="27"/>
          <w:szCs w:val="27"/>
        </w:rPr>
        <w:t>Liste: Her er jobbene</w:t>
      </w:r>
      <w:r>
        <w:rPr>
          <w:rFonts w:eastAsia="Times New Roman"/>
        </w:rPr>
        <w:t xml:space="preserve"> </w:t>
      </w:r>
    </w:p>
    <w:p w14:paraId="75BFA7CB" w14:textId="77777777" w:rsidR="007803F7" w:rsidRDefault="00000000">
      <w:r>
        <w:t xml:space="preserve">Dette er jobbene som ikke krever høyere utdanning, men likevel gir deg kurant lønn. </w:t>
      </w:r>
      <w:hyperlink r:id="rId506" w:history="1">
        <w:r>
          <w:rPr>
            <w:rStyle w:val="Hyperkobling"/>
          </w:rPr>
          <w:t xml:space="preserve">Dag Yngve Dahle </w:t>
        </w:r>
      </w:hyperlink>
    </w:p>
    <w:p w14:paraId="54950587" w14:textId="77777777" w:rsidR="007803F7" w:rsidRDefault="00000000">
      <w:pPr>
        <w:pStyle w:val="NormalWeb"/>
      </w:pPr>
      <w:r>
        <w:t xml:space="preserve">Operatør i oljeindustrien. Hardt arbeid, men solid betaling gjør lønnsnivået høyt blant gutta og jentene på oljeinstallasjonene utenfor kysten vår. Turnusene er ofte lagt opp slik at du jobber noen uker, før du så har noen uker fri. Snittlønn per år inkludert tillegg ifølge Statistisk sentralbyrå (SSB): 492.282 kroner per år. </w:t>
      </w:r>
    </w:p>
    <w:p w14:paraId="7401E821" w14:textId="77777777" w:rsidR="007803F7" w:rsidRDefault="00000000">
      <w:pPr>
        <w:pStyle w:val="NormalWeb"/>
      </w:pPr>
      <w:r>
        <w:t xml:space="preserve">Brannkonstabel. Mye av det samme kan sies om brannkonstablene. De har også en utfordrende jobb, og må jobbe til ugunstige tider under tøffe forhold. Snittlønn per år ifølge KS: 391.517 kroner. </w:t>
      </w:r>
    </w:p>
    <w:p w14:paraId="08331CE6" w14:textId="77777777" w:rsidR="007803F7" w:rsidRDefault="00000000">
      <w:pPr>
        <w:pStyle w:val="NormalWeb"/>
      </w:pPr>
      <w:r>
        <w:t xml:space="preserve">Heismontør. De vel 700 heismontørene i Norge har forhandlet seg frem til gode lønnsbetingelser over mange år. En av grunnene er en sterk fagforening. En annen grunn er selvsagt at det er enklere å forhandle frem god lønn for en liten gruppe enn en stor gruppe. Snittlønn per år ifølge Heismontørenes fagforening: 386.564 kroner. Snekker. Håndverkere har betydelig lavere lønn i mange andre land enn Norge. </w:t>
      </w:r>
    </w:p>
    <w:p w14:paraId="2BE84E0A" w14:textId="77777777" w:rsidR="007803F7" w:rsidRDefault="00000000">
      <w:pPr>
        <w:pStyle w:val="NormalWeb"/>
      </w:pPr>
      <w:r>
        <w:t xml:space="preserve">Forskalingssnekkere et et godt eksempel. De har bedre gjennomsnittslønn enn andre håndverkere her i landet. Snittlønn per år ifølge SSB: 356.935 kroner. </w:t>
      </w:r>
    </w:p>
    <w:p w14:paraId="0A06AF1A" w14:textId="77777777" w:rsidR="007803F7" w:rsidRDefault="00000000">
      <w:pPr>
        <w:pStyle w:val="NormalWeb"/>
      </w:pPr>
      <w:r>
        <w:t>Ambulansesjåfør. Ulykker, dødsfall og blod. Det preger hverdagen til ambulansesjåførene. En kikk på lønnsstatistikkene viser at overtid og diverse tillegg gir dem bedre lønn enn mange yrkesgrupper som krever høyskole- eller universitetsutdanning. Snittlønn per år ifølge PAI-statistikken fra Kommunenes sentralforbund (KS): 347.251 kroner.</w:t>
      </w:r>
    </w:p>
    <w:p w14:paraId="3D782747" w14:textId="77777777" w:rsidR="007803F7" w:rsidRDefault="00000000">
      <w:pPr>
        <w:pStyle w:val="NormalWeb"/>
      </w:pPr>
      <w:r>
        <w:t xml:space="preserve">Maskinoperatør i kjemisk industri. Norge har verdens best betalte industriarbeidere, heter det. Statistikkene viser at det er i kjemisk industri lønnsnivået er høyest. Snittlønn per år ifølge SSB: 341.843 kroner. </w:t>
      </w:r>
    </w:p>
    <w:p w14:paraId="4587966D" w14:textId="77777777" w:rsidR="007803F7" w:rsidRDefault="00000000">
      <w:pPr>
        <w:pStyle w:val="NormalWeb"/>
      </w:pPr>
      <w:r>
        <w:t>Gruvearbeidere. I Norges gruver er det mer penger å tjene enn på norske sykehjem, for å sammenlikne med lønnsnivået i omsorgssektoren. Lønnstallene for operatører i bergverksdrift lyver ikke. Snittlønn per år ifølge SSB: 341.683 kroner.</w:t>
      </w:r>
    </w:p>
    <w:p w14:paraId="7DA29FF2" w14:textId="77777777" w:rsidR="007803F7" w:rsidRDefault="00000000">
      <w:pPr>
        <w:pStyle w:val="NormalWeb"/>
      </w:pPr>
      <w:r>
        <w:t xml:space="preserve">Operatør i forlag og grafisk industri. Grafikerne har i mange år hatt gode lønnsbetingelser. Tallene viser at de har bedre lønn enn mange journalister i mindre aviser og lokalaviser. Snittlønn per år ifølge SSB: 337.531 kroner. </w:t>
      </w:r>
    </w:p>
    <w:p w14:paraId="62DF0AA3" w14:textId="77777777" w:rsidR="007803F7" w:rsidRDefault="00000000">
      <w:pPr>
        <w:pStyle w:val="NormalWeb"/>
      </w:pPr>
      <w:r>
        <w:t xml:space="preserve">Rørlegger. Rørleggerne er heller ikke dårlig stilt sammenliknet med sykepleiere, førskolelærere og andre yrkesgrupper med tre års høyskoleutdanning. Snittlønn per år ifølge SSB: 332.590 kroner. </w:t>
      </w:r>
    </w:p>
    <w:p w14:paraId="21A7F5A5" w14:textId="77777777" w:rsidR="007803F7" w:rsidRDefault="00000000">
      <w:pPr>
        <w:pStyle w:val="NormalWeb"/>
      </w:pPr>
      <w:r>
        <w:t xml:space="preserve">Dette er en artikkel fra </w:t>
      </w:r>
      <w:hyperlink r:id="rId507" w:history="1">
        <w:r>
          <w:rPr>
            <w:rStyle w:val="Hyperkobling"/>
          </w:rPr>
          <w:t>www.forbruker.no</w:t>
        </w:r>
      </w:hyperlink>
      <w:r>
        <w:t xml:space="preserve">. </w:t>
      </w:r>
      <w:r>
        <w:br/>
        <w:t xml:space="preserve">Oppdatert: 03. august 2006 kl.09:10 </w:t>
      </w:r>
      <w:r>
        <w:br/>
        <w:t xml:space="preserve">Adressen til denne artikkelen er: </w:t>
      </w:r>
      <w:hyperlink r:id="rId508" w:history="1">
        <w:r>
          <w:rPr>
            <w:rStyle w:val="Hyperkobling"/>
          </w:rPr>
          <w:t xml:space="preserve">http://www.aftenposten.no/forbruker/jobbogstudier/jobb/article1406819.ece </w:t>
        </w:r>
      </w:hyperlink>
    </w:p>
    <w:p w14:paraId="43877A08" w14:textId="77777777" w:rsidR="007803F7" w:rsidRDefault="00000000">
      <w:pPr>
        <w:jc w:val="center"/>
      </w:pPr>
      <w:r>
        <w:rPr>
          <w:rFonts w:eastAsia="Times New Roman"/>
          <w:noProof/>
        </w:rPr>
        <w:drawing>
          <wp:inline distT="0" distB="0" distL="0" distR="0" wp14:anchorId="50A207B5" wp14:editId="730E83FE">
            <wp:extent cx="5943600" cy="19046"/>
            <wp:effectExtent l="0" t="0" r="19050" b="19054"/>
            <wp:docPr id="117" name="Horizontal Line 15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F615C7F" w14:textId="77777777" w:rsidR="007803F7" w:rsidRDefault="00000000">
      <w:pPr>
        <w:pStyle w:val="NormalWeb"/>
        <w:jc w:val="center"/>
      </w:pPr>
      <w:r>
        <w:rPr>
          <w:sz w:val="48"/>
          <w:szCs w:val="48"/>
        </w:rPr>
        <w:t xml:space="preserve">KNUS PKK </w:t>
      </w:r>
    </w:p>
    <w:p w14:paraId="15265AF1" w14:textId="77777777" w:rsidR="007803F7" w:rsidRDefault="00000000">
      <w:pPr>
        <w:pStyle w:val="NormalWeb"/>
      </w:pPr>
      <w:r>
        <w:t xml:space="preserve">Det Kurdiske Arbeider-Partiet, PKK, Partiya Karkerên Kurdistan,  er en væpnet militant gruppe grunnlagt i 1970-årene, og ledet, inntil han ble fanget i 1999, av Abdullah Öcalan . PKK's ideologi er en mørkbrunrød statskupp-ideologi, basert på marxist-leninisme og kurdisk nasjonalisme. PKKs mål er opprette et marxist-leninistisk diktatur på et areal som det kaller Kurdistan, et område som inneholder deler av det sørvestlige Tyrkia, nordøstlige Irak, nordøstlige Syria og nordvestlige Iran. Disse landene motsetter seg en slik forandring. PKK er en etnisk-nasjonalistisk organisasjon som buker vold og trusler om vold, mot både sivile og militære mål, for å oppna sine mål. PKK er listet opp som en terrororganisasjon av en rekke land og organisasjoner, inkludert USA, NATO og EU. Mer enn 37 000 personer har blitt drept i Tyrkia-PKK konflikten siden 1984. å gå i forhandlinger med en marxist-leninistisk terrororganisasjon som PKK, er som å forhandle med Baader-Meinhof-gruppen (RAF), - det gir bare terroristene vann på mølla.  Slike organisasjoner må nedkjempes og medlemmene arresteres, og bli brakt til å stå til ansvar for sine terror-handlinger, ikke forhandles med. Dagsavisen er helt på ville veier når det går inn for en forhandlingslinje vis-a-vis PKK. Forhandlinger kan heller ikke være Norges linje. (Kilde: Note fra AIE 25.10.2007) </w:t>
      </w:r>
    </w:p>
    <w:p w14:paraId="7B7B8B1E" w14:textId="77777777" w:rsidR="007803F7" w:rsidRDefault="00000000">
      <w:pPr>
        <w:pStyle w:val="NormalWeb"/>
      </w:pPr>
      <w:r>
        <w:t xml:space="preserve">Kilde i Dagsavisen </w:t>
      </w:r>
      <w:hyperlink r:id="rId509" w:history="1">
        <w:r>
          <w:rPr>
            <w:rStyle w:val="Hyperkobling"/>
          </w:rPr>
          <w:t>http://www.dagsavisen.no/meninger/article319204.ece</w:t>
        </w:r>
      </w:hyperlink>
      <w:r>
        <w:t xml:space="preserve"> (Linken virker ikke lenger, men er med her av historiske grunner.) </w:t>
      </w:r>
    </w:p>
    <w:p w14:paraId="4D94E73F" w14:textId="77777777" w:rsidR="007803F7" w:rsidRDefault="00000000">
      <w:pPr>
        <w:pStyle w:val="NormalWeb"/>
        <w:jc w:val="center"/>
      </w:pPr>
      <w:r>
        <w:t>***</w:t>
      </w:r>
    </w:p>
    <w:p w14:paraId="647844B6" w14:textId="77777777" w:rsidR="007803F7" w:rsidRDefault="00000000">
      <w:pPr>
        <w:pStyle w:val="NormalWeb"/>
      </w:pPr>
      <w:r>
        <w:t xml:space="preserve">Ø. S.: No har anarkistane blitt krigshissarar. Men det var dei kanskje fram til den spanske borgarkrigen også? </w:t>
      </w:r>
    </w:p>
    <w:p w14:paraId="74F0D860" w14:textId="77777777" w:rsidR="007803F7" w:rsidRDefault="00000000">
      <w:pPr>
        <w:pStyle w:val="NormalWeb"/>
      </w:pPr>
      <w:r>
        <w:t xml:space="preserve">AIE: Vi sammenligner PKK med RAF. Begge er/var terrorister, og bør/ble arresteres/stert. å gjøre dette kan involvere væpnet aksjon, men vi vil ikke kalle dette krig. Opprydding i et ordensproblem = terrorisme, er et bedre ord. Tror ikke anarkister hverken før eller etter den spanske borgerkrigen var/er krigshissere. </w:t>
      </w:r>
    </w:p>
    <w:p w14:paraId="56A9C80B" w14:textId="77777777" w:rsidR="007803F7" w:rsidRDefault="00000000">
      <w:pPr>
        <w:pStyle w:val="NormalWeb"/>
        <w:jc w:val="center"/>
      </w:pPr>
      <w:r>
        <w:t>***</w:t>
      </w:r>
    </w:p>
    <w:p w14:paraId="4A6C40DC" w14:textId="77777777" w:rsidR="007803F7" w:rsidRDefault="00000000">
      <w:pPr>
        <w:pStyle w:val="NormalWeb"/>
      </w:pPr>
      <w:r>
        <w:t xml:space="preserve">H.: Rent prinsipielt synes jeg kurderne må få opprette sitt Kurdistan, men det må skje på fredelig vis. Jeg mener at anarkistene må støtte kravet om et fritt Kurdistan. Dagens grenser er det kolonimaktene som har trukket. Et fritt, anarkistisk Kurdistan må være kravet. </w:t>
      </w:r>
    </w:p>
    <w:p w14:paraId="36012338" w14:textId="77777777" w:rsidR="007803F7" w:rsidRDefault="00000000">
      <w:pPr>
        <w:pStyle w:val="NormalWeb"/>
      </w:pPr>
      <w:r>
        <w:t xml:space="preserve">AIE: Spørsmålet er om ikke hele regionen bør bli anarkistisk, og da spiller det vel liten rolle rolle om kurderne har sitt eget nasjonale land eller ikke. Det nasjonale spørsmålet er et omstridt tema i anarkistisk teori og praksis. Noten fra AIE tar ikke stilling til et nasjonalt Kurdistan eller ikke, det er en oppfordring til å arrestere de marxist-leninistiske terroristene i PKK, og dette bør alle anarkister kunne slutte seg til. </w:t>
      </w:r>
    </w:p>
    <w:p w14:paraId="64B0F960" w14:textId="77777777" w:rsidR="007803F7" w:rsidRDefault="00000000">
      <w:pPr>
        <w:pStyle w:val="NormalWeb"/>
        <w:jc w:val="center"/>
      </w:pPr>
      <w:r>
        <w:t>***</w:t>
      </w:r>
    </w:p>
    <w:p w14:paraId="745BD680" w14:textId="77777777" w:rsidR="007803F7" w:rsidRDefault="00000000">
      <w:pPr>
        <w:pStyle w:val="NormalWeb"/>
      </w:pPr>
      <w:r>
        <w:t>AISC: PKK is a marxist-leninist terrorist organization, similar to RAF (Baader-Meinhof) and Brigate Rosso, and has killed about 40 000 in Turkey all in all. PKK is not supported by AI/IFA, it is condemned. Ad Rojava. PKK has full control on YPG's Rojava-local committes, just as the communists in Russia had full control of the workers' councils  in the later Soviet union. Thus PKK de facto rules eveyrthing in Rojava. Thus, the AI/IFA, The Anarchist International, does not support Rojava. PKK is as mentioned a terrorist organization. 16.07.2022.</w:t>
      </w:r>
    </w:p>
    <w:p w14:paraId="0240EBA8" w14:textId="77777777" w:rsidR="007803F7" w:rsidRDefault="00000000">
      <w:pPr>
        <w:jc w:val="center"/>
      </w:pPr>
      <w:r>
        <w:rPr>
          <w:rFonts w:eastAsia="Times New Roman"/>
          <w:noProof/>
        </w:rPr>
        <w:drawing>
          <wp:inline distT="0" distB="0" distL="0" distR="0" wp14:anchorId="0EEA8DEE" wp14:editId="5753913E">
            <wp:extent cx="5943600" cy="19046"/>
            <wp:effectExtent l="0" t="0" r="19050" b="19054"/>
            <wp:docPr id="118" name="Horizontal Line 16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F9D48F4" w14:textId="77777777" w:rsidR="007803F7" w:rsidRDefault="00000000">
      <w:pPr>
        <w:pStyle w:val="NormalWeb"/>
        <w:jc w:val="center"/>
      </w:pPr>
      <w:r>
        <w:rPr>
          <w:rStyle w:val="Sterk"/>
          <w:sz w:val="48"/>
          <w:szCs w:val="48"/>
        </w:rPr>
        <w:t>RYK OG REIS</w:t>
      </w:r>
    </w:p>
    <w:p w14:paraId="20045F9C" w14:textId="77777777" w:rsidR="007803F7" w:rsidRDefault="00000000">
      <w:pPr>
        <w:pStyle w:val="NormalWeb"/>
      </w:pPr>
      <w:r>
        <w:t xml:space="preserve">Litt info om noe som ser ut til å være en meget stor og vellykket anarkistisk aksjon. Nettbasert, men med stor og bred oppslutning på gata....lokale piazzaer (plasser/torg) i dette tilfelle. Men dettte forteller også om en omfattende informasjonssensur i norske media, siden vi ikke har sett dette stort oppslått i nyhetsbildet. Min info stammer fra en artikkel i Dagbladet 11.10. 2007. Artikkelen het "Klovn i Kamp",  se:   </w:t>
      </w:r>
      <w:hyperlink r:id="rId510" w:history="1">
        <w:r>
          <w:rPr>
            <w:rStyle w:val="Hyperkobling"/>
          </w:rPr>
          <w:t>http://www.dagbladet.no/nyheter/2007/10/12/514803.html</w:t>
        </w:r>
      </w:hyperlink>
      <w:r>
        <w:t> . En tidligere velkjent samfunnskritisk journalist i Italia, Beppe Grillo ble frosset ut for en del år siden og har senere drevet som standup-komiker og forfatter. Han har også hatt en blogg gående i mange år. Så skrev han en bok som merkelig nok ble en bestselger om korrupsjon og om fråtseri med offentlige midler hos en rekke italienske "stortingspolitikere". Han viste til at mange bodde i palasser hvor driftsomkostningene er større enn i Buckingham Palass, finansiert av det offentlige. Han dokumenterer at 24 av disse politikerene var dømte kriminelle. Dømt for korrupsjon, mafiaforbindelser, økonomisk utroskap og lignende. Han viste at den italienske nasjonaløkonomien ikke tåler dette lenger.</w:t>
      </w:r>
    </w:p>
    <w:p w14:paraId="62D4992B" w14:textId="77777777" w:rsidR="007803F7" w:rsidRDefault="00000000">
      <w:pPr>
        <w:pStyle w:val="NormalWeb"/>
      </w:pPr>
      <w:r>
        <w:t xml:space="preserve">Bloggen fikk etter hvert over 200 000 besøk i døgnet. Da skapte han en landsomfattende aksjon kalt oversatt: "Ryk og Reis Dagen" ("Vaffanculo Day"). Målsetningen\kravet var at disse 24 navngitte, kriminelle, fråtsende politikerene øyeblikkelig fikk sparken. Aksjonsformen var oppmøte på din lokale piazzaer (plasser/torg) med dette kravet. Flere hundre tusen italienere var ute med dette kravet på "Ryk og Reis Dagen" ("Vaffanculo Day") Italienske politikere ble vettskremte, fortalte Dagbladet og så ble det taust i Norske media. Her er linken til Beppes blogg : </w:t>
      </w:r>
      <w:hyperlink r:id="rId511" w:history="1">
        <w:r>
          <w:rPr>
            <w:rStyle w:val="Hyperkobling"/>
          </w:rPr>
          <w:t>http://www.beppegrillo.it/english.php</w:t>
        </w:r>
      </w:hyperlink>
      <w:r>
        <w:t xml:space="preserve">. Jeg har ikke selv fått studert denne fordi jeg ikke har bredbånd og denne var litt avansert. Det er imidlertid en interessant aksjonsform rettet mot autoritært maktmisbruk. En støtte til denne aksjonen vil styrke oppmerksomheten rettet også mot norsk korrupsjon. P. ø. </w:t>
      </w:r>
    </w:p>
    <w:p w14:paraId="1104FAFD" w14:textId="77777777" w:rsidR="007803F7" w:rsidRDefault="00000000">
      <w:pPr>
        <w:jc w:val="center"/>
      </w:pPr>
      <w:r>
        <w:rPr>
          <w:rFonts w:eastAsia="Times New Roman"/>
          <w:noProof/>
        </w:rPr>
        <w:drawing>
          <wp:inline distT="0" distB="0" distL="0" distR="0" wp14:anchorId="3BF7D0B0" wp14:editId="2D0DCF9F">
            <wp:extent cx="5943600" cy="19046"/>
            <wp:effectExtent l="0" t="0" r="19050" b="19054"/>
            <wp:docPr id="119" name="Horizontal Line 16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71D72C3" w14:textId="77777777" w:rsidR="007803F7" w:rsidRDefault="00000000">
      <w:pPr>
        <w:pStyle w:val="NormalWeb"/>
        <w:jc w:val="center"/>
      </w:pPr>
      <w:r>
        <w:rPr>
          <w:rStyle w:val="Sterk"/>
          <w:sz w:val="48"/>
          <w:szCs w:val="48"/>
          <w:u w:val="single"/>
        </w:rPr>
        <w:t>Om forsvaret av anarkiet</w:t>
      </w:r>
      <w:r>
        <w:rPr>
          <w:sz w:val="48"/>
          <w:szCs w:val="48"/>
        </w:rPr>
        <w:t xml:space="preserve"> </w:t>
      </w:r>
    </w:p>
    <w:p w14:paraId="0FC854D2" w14:textId="77777777" w:rsidR="007803F7" w:rsidRDefault="00000000">
      <w:pPr>
        <w:pStyle w:val="Overskrift1"/>
        <w:jc w:val="center"/>
        <w:rPr>
          <w:rFonts w:eastAsia="Times New Roman"/>
        </w:rPr>
      </w:pPr>
      <w:r>
        <w:rPr>
          <w:rFonts w:eastAsia="Times New Roman"/>
        </w:rPr>
        <w:t>OM FORSVARET AV REAL-DEMOKRATIET = ANARKIET NORGE</w:t>
      </w:r>
    </w:p>
    <w:p w14:paraId="136AB5B0" w14:textId="77777777" w:rsidR="007803F7" w:rsidRDefault="00000000">
      <w:pPr>
        <w:pStyle w:val="NormalWeb"/>
      </w:pPr>
      <w:r>
        <w:t xml:space="preserve">17.10.2020. </w:t>
      </w:r>
      <w:r>
        <w:rPr>
          <w:rStyle w:val="Sterk"/>
        </w:rPr>
        <w:t>Forsvaret av Anarkiet må nå legges om.</w:t>
      </w:r>
      <w:r>
        <w:t xml:space="preserve"> Bøndene inkludert småbrukerne, samt fiskerne - er godt rodebasert organisert omtrent som Taliban i Afghanistan. Taliban er tilsynelatende uovervinnelige i kapasitet av en ekstremt godt organisert og ledet geriljabevegelse. De har ikke engang flyvåpen, men en del raketter, omtrent som Hamas. Veibomber og improviserte strids-bomber (ISB) generelt er sentralt. </w:t>
      </w:r>
      <w:r>
        <w:rPr>
          <w:rStyle w:val="Sterk"/>
        </w:rPr>
        <w:t>NB!</w:t>
      </w:r>
      <w:r>
        <w:t xml:space="preserve"> En stor vogntog-trailer med en dobbelt "Breivik-bombe" tar hele regjeringskvartalet uten problemer. Har vi et Heimevern på 600 000 menn + bonde-fiskar-organisasjonen er vi uslåelige uten flyvåpen også. Heimevernet har selvfølgelig et effektivt Sjøheimevern, med anti-ubåt-forsvar. Pluss egne ubåter. Også drone-ubåter. Uslåelig, som Taliban, bare relativt mye sterkere og en geografi som hjelper oss. Har vi et solid flyvåpen i tillegg er vi over-uovervinnelige, men det kan skytes ned. Men vi trenger det egentlig ikke, jevnfør Taliban. + H-bomber naturligvis!</w:t>
      </w:r>
    </w:p>
    <w:p w14:paraId="7FC8D9A8" w14:textId="77777777" w:rsidR="007803F7" w:rsidRDefault="00000000">
      <w:pPr>
        <w:pStyle w:val="NormalWeb"/>
      </w:pPr>
      <w:r>
        <w:t xml:space="preserve">Taliban overtar nå hele Afghanistan med all makt og penger til islam-hierarkene som er ateister. De er både sociopater og psykopater genetisk ca. 100% og får full kontroll med ultra-fascismen sin. Sharia er effektiv lovgivning til kontroll av Folket fra ultra-fascistisk hold. Det vet ateist-islam-hierarkene. </w:t>
      </w:r>
      <w:r>
        <w:rPr>
          <w:rStyle w:val="Sterk"/>
        </w:rPr>
        <w:t>NB!</w:t>
      </w:r>
      <w:r>
        <w:t xml:space="preserve"> Men deres Akilles-hæl er at de mangler H-bomber...</w:t>
      </w:r>
    </w:p>
    <w:p w14:paraId="5752EF20" w14:textId="77777777" w:rsidR="007803F7" w:rsidRDefault="00000000">
      <w:pPr>
        <w:pStyle w:val="NormalWeb"/>
      </w:pPr>
      <w:r>
        <w:t xml:space="preserve">De får det nå snart som de vil, om man ikke bruker H-bomber på dem i tilstrekkelig grad. Det er politisk vanskelig og utrydder også deler av Folket, men kan gjøres om man er litt tøff og sikter seg inn på kommandosenteret og hovedorganisasjonen som er i et begrenset område. AISC anbefaler at vi bruker H-bomber om de ikke gir seg helt og avvæpner fullstendig på en uke etter de facto ultimatum (Realpolitik!). Sosial-demokratene (Bakuninistene + +) er lei av </w:t>
      </w:r>
      <w:r>
        <w:rPr>
          <w:rStyle w:val="Sterk"/>
          <w:u w:val="single"/>
        </w:rPr>
        <w:t>sulikk</w:t>
      </w:r>
      <w:r>
        <w:rPr>
          <w:rStyle w:val="Sterk"/>
        </w:rPr>
        <w:t>-angrep</w:t>
      </w:r>
      <w:r>
        <w:t xml:space="preserve"> etter modell av annen verdenskrig med USA i spissen, Russerne fikset heller ingen ting. Generaler kjemper alltid siste forrige krig, og taper. Gerilja + H-bomber er alt som trengs egentlig for forsvar. + ørlite av annet konvensjonelt. Billig og effektivt!!! </w:t>
      </w:r>
    </w:p>
    <w:p w14:paraId="23AC8A73" w14:textId="77777777" w:rsidR="007803F7" w:rsidRDefault="00000000">
      <w:pPr>
        <w:pStyle w:val="NormalWeb"/>
      </w:pPr>
      <w:r>
        <w:t xml:space="preserve">I tillegge til Bonde-fiske-HV-gerilja-bevegelsen trenger Norge et H-bombeforsvar som er til å stole på - ved Allierte?, ellers får vi skaffe oss tilstrekkelig full pakke for avskrekking selv, på norske ubåter. + Noe landbasert H-b langt nede i granittfjell - må også brukes, med kraftigere raketter og mega-store H-bomber, til hovedavskrekking. Behøver bare ha ca. 1000 stykker masseproduserte. Det fikser norsk forsvarsindustri på fire - fem år. Og anti-rakett skyts mot fi, og supplerende raketter (intelligente droner) som styrker våre H-bombe-raketter så de 100% sikkert treffer mål over hele kloden uten å bli skutt ned. Må være satelitt-uavhengig. Alle satelitter kan skytes ned uten problemer. Dette koster ikke mye, men holder i massevis. Litt marine og kystvakt trengs også, men ellers bare masse ubåter med små H-bomber og drone-torpedoer. Regulær hær, bortsett fra spesialstyrker, anti-terror-militærpoliti, og et PST + et NB! Anstendig!!! politi/lensmenn over hele landet, underlagt Forsvaret som en autonom enhet + en effektiv E-tjeneste som kan ta ut (likvidere), ikke den søppla vi har nå, er neppe nødvendig. Og et sammenslått J&amp;BD + FD &amp; UD til Anti-militarisme-Departementet (AMD) og med diplomati med lobbyer over alt, som i denne sammenheng er </w:t>
      </w:r>
      <w:r>
        <w:rPr>
          <w:rStyle w:val="Sterk"/>
        </w:rPr>
        <w:t>effektivt</w:t>
      </w:r>
      <w:r>
        <w:t xml:space="preserve">. Den </w:t>
      </w:r>
      <w:r>
        <w:rPr>
          <w:rStyle w:val="Sterk"/>
        </w:rPr>
        <w:t>driten</w:t>
      </w:r>
      <w:r>
        <w:t xml:space="preserve"> vi har nå kan vi ikke ha. Dyrt og ca. null verdt. Visergutter for nasjonal-fascisten Trump. Drit og DRA! V-h. AISC. Fra ANARKIDEBATT: </w:t>
      </w:r>
      <w:hyperlink r:id="rId512" w:history="1">
        <w:r>
          <w:rPr>
            <w:rStyle w:val="Hyperkobling"/>
          </w:rPr>
          <w:t>http://www.anarchy.no/andebatt.html</w:t>
        </w:r>
      </w:hyperlink>
      <w:r>
        <w:t>.</w:t>
      </w:r>
    </w:p>
    <w:p w14:paraId="2D481FDE" w14:textId="77777777" w:rsidR="007803F7" w:rsidRDefault="00000000">
      <w:pPr>
        <w:pStyle w:val="NormalWeb"/>
      </w:pPr>
      <w:r>
        <w:t xml:space="preserve">Anarkistenes prinsipielle standpunkt om antimilitarisme basert på gjensidig nedrustning og styrkebalanse ligger fast. Se </w:t>
      </w:r>
      <w:hyperlink r:id="rId513" w:history="1">
        <w:r>
          <w:rPr>
            <w:rStyle w:val="Hyperkobling"/>
          </w:rPr>
          <w:t>http://www.anarchy.no/ija238.html</w:t>
        </w:r>
      </w:hyperlink>
      <w:r>
        <w:t xml:space="preserve">. Etter diskusjon og nøye overveielser har Norges Anarkistråd kommet fram til følgende standpunkter angående forsvaret av anarkiet framover: Den sikkerhetspolitiske utviklingen har lenge vært dominert av positive trekk. Men det er nå en rekke utviklingstrekk som peker i en annen retning. Disse omfatter økende motsetninger og rivalisering på globalt plan, økt konkurranse om ressurser, vedvarende utfordringer for FN og NATO, ikke minst knyttet til internasjonale operasjoner, og økende utfordringer i nordområdene. Spesielt er opprustningen i Russland et usikkerhetsmoment. Norges Anarkistråd mener at Norge bør ta ytterligere initiativ for å få i gang forhandlinger med sikte på gjensidig nedrustning. Dersom man lykkes i slike bestrebelser kan man tilsvarende nedjustere de følgende forslagene noe. </w:t>
      </w:r>
    </w:p>
    <w:p w14:paraId="42FB4311" w14:textId="77777777" w:rsidR="007803F7" w:rsidRDefault="00000000">
      <w:pPr>
        <w:pStyle w:val="NormalWeb"/>
      </w:pPr>
      <w:r>
        <w:t xml:space="preserve">Forsvaret står i dag ved en korsvei. En fortsatt budsjettutvikling langs samme bane som fra 1990 og fram til i dag, vil bety nedbygging av forsvaret som følge av synkende kjøpekraft. Dette vil innebære at gevinstene ved omstillingen av forsvaret siden år 2000 gradvis går tapt og at Norge vil få stadig mindre handlefrihet til å møte et bredt spekter av  utfordringer med landets forsvarsenheter. Det er Norges Anarkistråds oppfatning at situasjonen alt i alt tilsier at forsvaret bør styrkes med 1,5 milliarder kroner utover statsrådets budsjett-forslag for 2008. Av dette bør 0,5 milliarder brukes til å å styrke og innrette Heimevernet på mer direkte aksjon (DA), gerilja og assymetrisk forsvarskamp. </w:t>
      </w:r>
      <w:r>
        <w:br/>
      </w:r>
      <w:r>
        <w:br/>
        <w:t xml:space="preserve">Norges Anarkistråd mener at en vedvarende nedbygging av forsvaret ikke er forenlig med det grunnleggende og tidløse ansvar for å skape sikkerhet for anarkiet, landet, befolkningen og samfunnet, og beskytte og fremme folkets verdier og interesser. Derfor må forsvaret, spesielt Heimevernet, styrkes i den kommende 4-årsperioden. Norges Anarkistråd anbefaler at denne styrkingen gjøres på tre måter. For det første gjennom et økonomisk løft som skaper bedre balanse mellom forsvarets oppgaver, struktur og ressurser. For det andre gjennom å utnytte muligheter som forsvaret har til å få mer ut av ressursene. Her må nevnes at førstelinjetjenestens andel av personellet kan økes noe uten tap av effektivitet. For det tredje gjennom forutsigbare forsvarsbevilgninger både i og etter den kommende 4-årsperioden. </w:t>
      </w:r>
      <w:r>
        <w:br/>
      </w:r>
      <w:r>
        <w:br/>
        <w:t xml:space="preserve">      Norges Anarkistråd anbefaler at følgende retningslinjer legges til grunn for utviklingen av forsvaret i årene 2009-2012: </w:t>
      </w:r>
      <w:r>
        <w:br/>
      </w:r>
      <w:r>
        <w:br/>
        <w:t xml:space="preserve">        a.. I denne perioden må forsvaret innrettes mot oppgavene innenlands krisehåndtering (inklusive landets havområder), kollektivt forsvar og internasjonale operasjoner. Ambisjonsnivået for oppgavene knyttet til utøvelse av myndighet videreføres. Samtidig er det en forutsetning at forsvaret har betydelig evne til overvåking og etterretning. </w:t>
      </w:r>
      <w:r>
        <w:br/>
        <w:t xml:space="preserve">        b.. Forsvarets personellpolitikk innrettes mot organisasjonens behov for systematisk utvikling og bruk av kunnskap, kompetanse og erfaringslæring. Samtidig er det avgjørende å løse utfordringene knyttet til høy arbeidsbelastning i deler av forsvaret og sikre kontroll med de samlede driftsutgiftene der lønns- og gradsutviklingen spiller en viktig rolle. </w:t>
      </w:r>
      <w:r>
        <w:br/>
        <w:t xml:space="preserve">        c.. Allmenn verneplikt bør opprettholdes og videreutvikles basert på at plikten og muligheten til å stå til disposisjon for forsvaret gjøres lik for kvinner og menn. Det bør legges vekt på å videreutvikle systemet for utvelgelse av skikkede og motiverte mennesker til førstegangstjeneste og videreføre arbeidet med å gjøre førstegangstjenesten attraktiv. Heimevernet må styrkes. </w:t>
      </w:r>
      <w:r>
        <w:br/>
        <w:t xml:space="preserve">        d.. Det bør utvikles et tettere og dypere samarbeid med andre land om væpnede styrker og forsvars-virksomhet. Dette innebærer blant annet satsing på samme materiellsystemer som andre land som grunnlag for å utvikle felles løsninger innenfor hele bredden av forsvarets virksomhet. Slike løsninger må samtidig sikre tilstrekkelig innenlands handlefrihet i bruken av norske forsvars-styrker. </w:t>
      </w:r>
      <w:r>
        <w:br/>
        <w:t xml:space="preserve">        e.. Det bør arbeides for å styrke forsvarets samarbeid med sivile aktører, både innenlands og i internasjonale operasjoner. Det bør etableres et eget, permanent organ for å koordinere og samordne norsk innsats i internasjonale operasjoner. Dette omfatter både væpnet innsats, utviklingsbistand og humanitære bidrag. </w:t>
      </w:r>
      <w:r>
        <w:br/>
        <w:t xml:space="preserve">        f.. Den videre utvikling av forsvarets basestruktur bør legge vekt på at baser for alle forsvarsgrener minst opprettholdes og Heimevernet styrkes, både i Sør-Norge og Nord-Norge, at operative hensyn og muligheter for effektiv trening og øving ivaretas, at forsvarets virksomhet i hver landsdel opprettholdes på det nåværende desentraliseringsnivå, og at alle beslutninger om å endre forsvarets basestruktur må bygge på brede og grundige analyser. </w:t>
      </w:r>
      <w:r>
        <w:br/>
        <w:t xml:space="preserve">        g.. Forsvarets behov må være styrende ved anskaffelse av militært materiell og utstyr. Det bør arbeides for å utnytte de muligheter som et tett samarbeid mellom forsvaret og norsk forsvarsindustri representerer. Norges Anarkistråd mener at forsvaret må ha større oppmerksomhet om utfordringer knyttet til styring og kultur, med vekt på mer horisontal organisasjon. Dette innebærer blant annet at det bør legges større vekt på endrings-styring og gjennomføring av omstilling, kontinuitet i styringsposisjoner og strategisk planlegging, kunnskaps- og kompetansedeling, og åpenhet om styrings- og beslutningsprosesser. </w:t>
      </w:r>
      <w:r>
        <w:br/>
      </w:r>
      <w:r>
        <w:br/>
        <w:t xml:space="preserve">Norges Anarkistråd legger opp til å styrke Heimevernet og ellers opprettholde forsvarets reelle kjøpekraft gjennom en kombinasjon av intern effektivisering og lønns- og priskompensasjon. Norges Anarkistråd mener at den nødvendige forutsigbarhet om forsvarets rammer  bare kan skapes gjennom et bredt politisk forlik på tvers av partigrensene. Norges Anarkistråd anbefaler statsrådet å legge opp til en prosess i arbeidet med den nye langtidsplanen for Forsvaret (2009-2012), som innebærer kontakt mellom statsrådet og alle partiene på stortinget pluss folket gjennom debatten i det offentlige rom, - underveis i arbeidet - så en kan oppnå bredest mulig konsensus om forsvarspolitikken. </w:t>
      </w:r>
    </w:p>
    <w:p w14:paraId="3C48BE97" w14:textId="77777777" w:rsidR="007803F7" w:rsidRDefault="00000000">
      <w:pPr>
        <w:pStyle w:val="NormalWeb"/>
        <w:jc w:val="center"/>
      </w:pPr>
      <w:r>
        <w:t xml:space="preserve">For Norges Anarkistråd </w:t>
      </w:r>
      <w:r>
        <w:br/>
        <w:t xml:space="preserve">Landsråd </w:t>
      </w:r>
      <w:r>
        <w:rPr>
          <w:rStyle w:val="Utheving"/>
        </w:rPr>
        <w:t>S. Olsen</w:t>
      </w:r>
      <w:r>
        <w:t xml:space="preserve"> , </w:t>
      </w:r>
      <w:r>
        <w:br/>
        <w:t xml:space="preserve">08.11.2007 </w:t>
      </w:r>
    </w:p>
    <w:p w14:paraId="4DC47169" w14:textId="77777777" w:rsidR="007803F7" w:rsidRDefault="00000000">
      <w:pPr>
        <w:pStyle w:val="NormalWeb"/>
      </w:pPr>
      <w:r>
        <w:rPr>
          <w:sz w:val="24"/>
          <w:szCs w:val="24"/>
        </w:rPr>
        <w:t xml:space="preserve">PS 26.01.2008: </w:t>
      </w:r>
      <w:r>
        <w:rPr>
          <w:rStyle w:val="Sterk"/>
          <w:sz w:val="24"/>
          <w:szCs w:val="24"/>
        </w:rPr>
        <w:t>Om forsvaret av anarkiet og kvinnelig verneplikt.</w:t>
      </w:r>
      <w:r>
        <w:rPr>
          <w:sz w:val="24"/>
          <w:szCs w:val="24"/>
        </w:rPr>
        <w:t xml:space="preserve"> Norges Anarkistråds kommentar til Dagsavisens artikkel "Avviser ikke kvinnelig verneplikt" finner du på </w:t>
      </w:r>
      <w:hyperlink r:id="rId514" w:history="1">
        <w:r>
          <w:rPr>
            <w:rStyle w:val="Hyperkobling"/>
            <w:sz w:val="24"/>
            <w:szCs w:val="24"/>
          </w:rPr>
          <w:t>http://www.dagsavisen.no/innenriks/article332194.ece</w:t>
        </w:r>
      </w:hyperlink>
      <w:r>
        <w:rPr>
          <w:sz w:val="24"/>
          <w:szCs w:val="24"/>
        </w:rPr>
        <w:t xml:space="preserve"> NB!. I et anarki av </w:t>
      </w:r>
      <w:r>
        <w:t xml:space="preserve">svært høy grad vil verneplikten antakelig bli erstattet med ulike frivillige ordninger for forsvaret. Men vi lever ikke i et anarki av høy grad, og for et anarki av lav grad, som det norske (ca 54% anarkigrad og ca 46% autoritærgrad), framstår verneplikt som nødvendig. 01.06.2008: Nå ble det ikke vedatt kvinnelig verneplikt i denne omgang, men det kommer kanskje i neste runde. </w:t>
      </w:r>
    </w:p>
    <w:p w14:paraId="043F98B9" w14:textId="77777777" w:rsidR="007803F7" w:rsidRDefault="00000000">
      <w:pPr>
        <w:pStyle w:val="NormalWeb"/>
      </w:pPr>
      <w:r>
        <w:t xml:space="preserve">26.05.2008: </w:t>
      </w:r>
      <w:r>
        <w:rPr>
          <w:rStyle w:val="Sterk"/>
        </w:rPr>
        <w:t xml:space="preserve">Skytterlag og det moderne stats og anarkibegrepet vs Webers utdaterte. </w:t>
      </w:r>
      <w:r>
        <w:t xml:space="preserve">I følge sosiologen Max Webers utdaterte, gammeldagse definisjon, er en stat den institusjonen som har monopol på legitim bruk av vold innenfor et avgrenset område, og "anarki" er det som skjer ved fravær av dette. Dette står i motsetning til det moderne, oppdaterte, statsbegrepet hvor stat i bred samfunnnsmessig forstand er et system med signifikante rangs og/eller inntektsforskjeller, signifikant politisk/administrativt og/eller økonomisk hierarki, dvs. betydelig vertikalt organisert, byråkratisk og som regel ineffektivt. Og anarki er fravær av dette, et system med signifikant små rangs og lønnsforskjeller, pluss effektivitet, dvs. betydelig horisontal organisasjon.  Det moderne stats og anarkibegrepet har således ikke noe med voldsmonopol eller fravær av dette å gjøre. Ingen ekte anarkist anbefaler å ha flere konkurrerende/rivaliserende voldsforetak, men voldsapparatet skal være under deltakende demokratisk styring, reelt demokrati.  I anarkier av høy grad vil dette være direkte demokrati, i anarkier av lav grad, er det  mer eller mindre delegert demokrati. Norge og Den Sveitsiske Konføderasjon er som kjent anarkier av lav grad. </w:t>
      </w:r>
    </w:p>
    <w:p w14:paraId="16D2A0F0" w14:textId="77777777" w:rsidR="007803F7" w:rsidRDefault="00000000">
      <w:pPr>
        <w:pStyle w:val="NormalWeb"/>
      </w:pPr>
      <w:r>
        <w:t xml:space="preserve">Begge steder er voldsapparatet under reell demokratisk styring. Webers "anarki"-begrep har ikke noe med anarki, reelt demokrati, å gjøre.Webers "anarki" dreier seg om rivaliserende polyarki (mange herskere) eller oligarki (fåtall herskere), kombinert med  oklarki  (pøbelvelde) og kaos ("stater i  staten" i innbyrdes strid). Dette er betydelig autoritært, og langt fra anarki på det økonomisk politiske kartet. - Vil bare minne om at vi har tusenvis av medlemmer i skytterlag her i Norge, væpnet, men som ikke er medlemmer av sentraladministrasjonens voldsapparat, uten at vi har Palestinske, Libanesiske og Irakiske tilstander. Norge troner på andreplass i Europa etter Finland i og med at 36 prosent av Norges befolkning er i besittelse av et håndvåpen, se </w:t>
      </w:r>
      <w:hyperlink r:id="rId515" w:history="1">
        <w:r>
          <w:rPr>
            <w:rStyle w:val="Hyperkobling"/>
          </w:rPr>
          <w:t xml:space="preserve">http://www.dagbladet.no/nyheter/2003/07/01/372654.html </w:t>
        </w:r>
      </w:hyperlink>
      <w:r>
        <w:t xml:space="preserve"> . Dette er med på å stabilisere demokratiet mot statskupp. Men Norge er jo et anarki av lav grad, ca 54% anarkistisk, og ikke en stat, som definert over, så da er det jo ikke så farlig, snarere tvert imot. Våpnene er jo ikke i gale hender. (Dette PS-et er også publisert som en kommentar til Dagsavisens artikkel "Våpen i gale hender", på </w:t>
      </w:r>
      <w:hyperlink r:id="rId516" w:history="1">
        <w:r>
          <w:rPr>
            <w:rStyle w:val="Hyperkobling"/>
          </w:rPr>
          <w:t>http://www.dagsavisen.no/utenriks/article350995.ece</w:t>
        </w:r>
      </w:hyperlink>
      <w:r>
        <w:t xml:space="preserve"> . </w:t>
      </w:r>
    </w:p>
    <w:p w14:paraId="2974E5B7" w14:textId="77777777" w:rsidR="007803F7" w:rsidRDefault="00000000">
      <w:pPr>
        <w:pStyle w:val="NormalWeb"/>
      </w:pPr>
      <w:r>
        <w:t xml:space="preserve">Resolusjonen, med PS-er, er også publisert som en kommentar til Dagbladets artikkel "Kvinner vil ikke forsvare landet likevel" på </w:t>
      </w:r>
      <w:hyperlink r:id="rId517" w:history="1">
        <w:r>
          <w:rPr>
            <w:rStyle w:val="Hyperkobling"/>
          </w:rPr>
          <w:t>http://www.dagbladet.no/nyheter/2008/06/01/536849.html</w:t>
        </w:r>
      </w:hyperlink>
      <w:r>
        <w:t xml:space="preserve"> .) ... En annen garantist mot statskupp og f.eks. en militærjunta, er at vi har alminnelig verneplikt. Det er veldig lite sannsynlig at vernepliktige soldater vil følge generaler eller andre som måtte prøve på statskupp, og skyte med skarpt på folket (i motsetning til øvrighet) som i hvert fall de menige er en del av. Leiesoldater og en vervet hær er derfor også av denne grunn noe man ikke bør satse på. Ikke bare skytterlag , men også kunnskap om improviserte stridsmidler, f.eks. IED, Improvised Explosive Device(s), og tilgang på råmateriale* til dette, er en støtte mot statskupp, såvel som angrep utenfra. </w:t>
      </w:r>
    </w:p>
    <w:p w14:paraId="049D5EBF" w14:textId="77777777" w:rsidR="007803F7" w:rsidRDefault="00000000">
      <w:pPr>
        <w:pStyle w:val="NormalWeb"/>
      </w:pPr>
      <w:r>
        <w:t xml:space="preserve">06.06.2008: </w:t>
      </w:r>
      <w:r>
        <w:rPr>
          <w:rStyle w:val="Sterk"/>
        </w:rPr>
        <w:t>Vi konstatere at statsrådets forslag om 800 millioner kroners økning i forsvarsbudsjettet er 700 millioner for lite</w:t>
      </w:r>
      <w:r>
        <w:t xml:space="preserve">. Her lener en seg for mye på det brunrøde autoritære anti-NATO partiet SV. (Hele resolusjonenen med PS-er er også publisert som en kommentar til Dagbladets artikler "- Forsvarssefen får ikke forlenget periode" på </w:t>
      </w:r>
      <w:hyperlink r:id="rId518" w:history="1">
        <w:r>
          <w:rPr>
            <w:rStyle w:val="Hyperkobling"/>
          </w:rPr>
          <w:t>http://www.dagbladet.no/nyheter/2008/06/07/537478.html</w:t>
        </w:r>
      </w:hyperlink>
      <w:r>
        <w:t xml:space="preserve"> og "Svarer om Afghanistan krangelen nå" på </w:t>
      </w:r>
      <w:hyperlink r:id="rId519" w:history="1">
        <w:r>
          <w:rPr>
            <w:rStyle w:val="Hyperkobling"/>
          </w:rPr>
          <w:t>http://www.dagbladet.no/nyheter/2008/06/09/537623.html</w:t>
        </w:r>
      </w:hyperlink>
      <w:r>
        <w:t xml:space="preserve"> .) </w:t>
      </w:r>
    </w:p>
    <w:p w14:paraId="244880E2" w14:textId="77777777" w:rsidR="007803F7" w:rsidRDefault="00000000">
      <w:pPr>
        <w:pStyle w:val="NormalWeb"/>
      </w:pPr>
      <w:r>
        <w:t xml:space="preserve">28.02.2010: </w:t>
      </w:r>
      <w:r>
        <w:rPr>
          <w:rStyle w:val="Sterk"/>
        </w:rPr>
        <w:t>Situasjonen i antiterrorisme-kampen</w:t>
      </w:r>
      <w:r>
        <w:t xml:space="preserve"> tilsier at FSK, spesialstyrkene som har "direkte aksjon og sabotasje" på programmet nå bør styrkes både i antall og utstyr. Forøvrig har vi fått opplysninger om at det også i Sveits er flusst med håndvåpen på private hender, og at Dagbladets artikkel med rangeringen av land etter antall sivile håndvåpen per capita over er noe unøyaktig, jevnfør undersøkelser ved </w:t>
      </w:r>
      <w:r>
        <w:rPr>
          <w:rStyle w:val="Sterk"/>
        </w:rPr>
        <w:t>Small Arms Survey</w:t>
      </w:r>
      <w:r>
        <w:t xml:space="preserve">, basert i Genev, Sveits, se </w:t>
      </w:r>
      <w:hyperlink r:id="rId520" w:history="1">
        <w:r>
          <w:rPr>
            <w:rStyle w:val="Hyperkobling"/>
          </w:rPr>
          <w:t>http://www.smallarmssurvey.org/files/sas/publications/year_b_pdf/2007/CH2-Stockpiles.pdf</w:t>
        </w:r>
      </w:hyperlink>
      <w:r>
        <w:t xml:space="preserve"> og </w:t>
      </w:r>
      <w:hyperlink r:id="rId521" w:history="1">
        <w:r>
          <w:rPr>
            <w:rStyle w:val="Hyperkobling"/>
          </w:rPr>
          <w:t>http://www.smallarmssurvey.org/</w:t>
        </w:r>
      </w:hyperlink>
      <w:r>
        <w:t xml:space="preserve"> . Rangeringen av land etter antall sivile håndvåpen per capita i 2003 (publisert i 2007) er 1. USA; 2. Jemen; 3. Finland; 4. Sveits; 5. Irak; 6. Serbia; 7. Norge; 8. Sverige. Norge ligger altså fjerdeplass i Europa, etter Finland, Sveits og Serbia, men høyere enn Sverige. </w:t>
      </w:r>
    </w:p>
    <w:p w14:paraId="0C851A1F" w14:textId="77777777" w:rsidR="007803F7" w:rsidRDefault="00000000">
      <w:pPr>
        <w:pStyle w:val="NormalWeb"/>
      </w:pPr>
      <w:r>
        <w:t xml:space="preserve">11.11.2011: </w:t>
      </w:r>
      <w:r>
        <w:rPr>
          <w:rStyle w:val="Sterk"/>
        </w:rPr>
        <w:t xml:space="preserve">Ad mer samarbeide mellom politi og forsvaret. </w:t>
      </w:r>
      <w:r>
        <w:t xml:space="preserve">Et nærmere samarbeid angående terrorisme mellom politi inkludert PST og forsvaret, herunder også E-tjenester, under politiets ledelse er ok. Men militæret må ikke brukes ved og mot sivile ikkevoldelige direkte aksjoner, se </w:t>
      </w:r>
      <w:hyperlink r:id="rId522" w:history="1">
        <w:r>
          <w:rPr>
            <w:rStyle w:val="Hyperkobling"/>
          </w:rPr>
          <w:t>http://www.anarchy.no/directaction.html</w:t>
        </w:r>
      </w:hyperlink>
      <w:r>
        <w:t xml:space="preserve">. Menstadslaget (Quisling) og bruken av militæret og militære kjøretøyer under Altaaksjonen var feilgrep. Slikt må ikke gjøres på nytt. Det må være klinkende klart. En militarisering av politiet </w:t>
      </w:r>
      <w:r>
        <w:rPr>
          <w:rStyle w:val="Sterk"/>
        </w:rPr>
        <w:t>generelt</w:t>
      </w:r>
      <w:r>
        <w:t xml:space="preserve">, må unngås. Mer samarbeid om antiterror er et spesialtilfelle, hvor det må settes klare grenser for hva som kan og skal gjøres, også i lovs form. </w:t>
      </w:r>
    </w:p>
    <w:p w14:paraId="6947DDB1" w14:textId="77777777" w:rsidR="007803F7" w:rsidRDefault="00000000">
      <w:pPr>
        <w:pStyle w:val="NormalWeb"/>
      </w:pPr>
      <w:r>
        <w:t xml:space="preserve">27.11.2011: </w:t>
      </w:r>
      <w:r>
        <w:rPr>
          <w:rStyle w:val="Sterk"/>
        </w:rPr>
        <w:t>Ad forsvarssjefens fagmilitære råd til ny langtidsplan for Forsvaret.</w:t>
      </w:r>
      <w:r>
        <w:t xml:space="preserve"> Man har nylig hatt en sak med en kvinnelig soldat som ble tvunget til nakenbading og vask av edlere deler foran øynene på mange mannlige soldater, et oklarki (mobbing, pøbelvelde og pøbelherrevelde, inkludert kaos) som anarkistene tar sterkt avstand fra og som ikke må gjenta seg, og den ansvarlige overordnede må få streng refs. Forsvaret må ha klare regler mot oklarki og strenge straffer mot dette, både internt og via det generelle rettsvesen og politi. Dette må innskjerpes spesielt overfor militærpolitiet. Der må det overhodet ikke forekomme oklarki. Forøvrig må forsvarstjenesten generelt tilpasses bedre for kvinner. Det er ikke alltid fysisk styrke det er mest bruk for i forsvaret. </w:t>
      </w:r>
    </w:p>
    <w:p w14:paraId="0510C59E" w14:textId="77777777" w:rsidR="007803F7" w:rsidRDefault="00000000">
      <w:pPr>
        <w:pStyle w:val="NormalWeb"/>
      </w:pPr>
      <w:r>
        <w:t xml:space="preserve">Så kommer forsvarssjefen med et forslag til omorganisering i vertikal retning, sentralisering og delvis nedleggelse av viktige deler forsvaret som HV. Sentralisering øker generelt sårbarheten og gir dermed redusert sikkerhet. Anarkistene vil ha mest mulig av et desentralisert, lokalt basert, horisontalt organisert, handlekraftig, folkeforsvar, som også er forberedt på geriljakrig. Dette gir optimal sikkerhet. Et desentralisert, lokalt basert, horisontalt organisert folkeforsvar er også høyst sannsynlig mer effektivt, gir mer forsvarskraft og -sikkerhet per krone i kostnader, enn et sentralisert, topptungt forsvar. </w:t>
      </w:r>
    </w:p>
    <w:p w14:paraId="6F79EA9B" w14:textId="77777777" w:rsidR="007803F7" w:rsidRDefault="00000000">
      <w:pPr>
        <w:pStyle w:val="NormalWeb"/>
      </w:pPr>
      <w:r>
        <w:t xml:space="preserve">Forsvarssjef Harald Sunde overleverte 24.11.2011 sitt </w:t>
      </w:r>
      <w:hyperlink r:id="rId523" w:history="1">
        <w:r>
          <w:rPr>
            <w:rStyle w:val="Hyperkobling"/>
          </w:rPr>
          <w:t>fagmilitære råd</w:t>
        </w:r>
      </w:hyperlink>
      <w:r>
        <w:t xml:space="preserve"> til forsvarsminister Espen Barth Eide. Rådet er et innspill til </w:t>
      </w:r>
      <w:hyperlink r:id="rId524" w:history="1">
        <w:r>
          <w:rPr>
            <w:rStyle w:val="Hyperkobling"/>
          </w:rPr>
          <w:t>den nye langtidsplanen for Forsvaret</w:t>
        </w:r>
      </w:hyperlink>
      <w:r>
        <w:t xml:space="preserve"> som skal legges fram for Stortinget til neste år. Forsvarsjefens forslag bærer preg av byråkratisk, ovenifra og ned, skrivebords-tenkning og reiser spørsmål om han er kompetent. </w:t>
      </w:r>
    </w:p>
    <w:p w14:paraId="332A1C98" w14:textId="77777777" w:rsidR="007803F7" w:rsidRDefault="00000000">
      <w:pPr>
        <w:pStyle w:val="NormalWeb"/>
      </w:pPr>
      <w:r>
        <w:t xml:space="preserve">Den inneværende langtidsplanen (2009-2012) representerer slutten på  omstillingen som Stoltenberg I og Bjørn Tore Godal som forsvarsminister startet i år 2000. Etter tre langtidsplaner er nå den grunnleggende omstillingen fra et "tradisjonelt" invasjonsforsvar til et "moderne" innsatsforsvar gjennomført. Dette betyr ikke at "moderniseringen" er sluttført, men at den videre utviklingen kan foregå gjennom mer gradvise justeringer, fremfor altomfattende reformer. Anarkistene mener at omleggingen av de væpnede styrker fra invasjonsforsvar til  innsatsforsvar har gått for langt. Forsvarets viktigste oppgave er forsvaret av landet samt beredskapsmessige sikkerhetsoppgaver, et folkeforsvar.  </w:t>
      </w:r>
    </w:p>
    <w:p w14:paraId="7197B66D" w14:textId="77777777" w:rsidR="007803F7" w:rsidRDefault="00000000">
      <w:pPr>
        <w:pStyle w:val="NormalWeb"/>
      </w:pPr>
      <w:r>
        <w:t xml:space="preserve">Ved inngangen til en ny langtidsplan er det samtidig noen uavklarte tema. Lokalisering av kampfly må besluttes, Luftforsvarets basestruktur må gjennomgås og vi trenger en debatt om HV og Hæren. Luftforsvaret har så langt ikke gjennomgått den samme strukturrasjonaliseringen som Hær og Sjøforsvar har gjort, hevder Forsvarsdepartementet i følge sin web.   </w:t>
      </w:r>
    </w:p>
    <w:p w14:paraId="643E712D" w14:textId="77777777" w:rsidR="007803F7" w:rsidRDefault="00000000">
      <w:pPr>
        <w:pStyle w:val="NormalWeb"/>
      </w:pPr>
      <w:r>
        <w:t>Forsvarssjefens foreslåtte reduksjon av HV til 30 000 soldater er trolig ikke optimalt. HV består i dag av ca 45 000 soldater. Tidligere var styrken på over 80 000 soldater, men i følge med omorganisering av Heimevernet er dette redusert. Anarkistene mener minst 60 000 soldater i HV er nødvendige for et solid invasjonsforsvar og beredskaps-sikkerhet i den nåværende strategiske situasjon, med delvis internasjonalt sikkerhetstøvær. For mye vridning over på internasjonale operasjoner er ikke optimalt, forsvaret skal først og fremst forsvare landet Norge. Også mot terror og andre beredskapsmessige sikkerhetsrisikoer. Her er et tilstrekkelig stort og operativt slagkraftig HV helt sentralt. Det kan hende man må øke forsvarsbudsjettet noe om man skal ivareta både nasjonale og internasjonale oppgaver på en optimal måte. Men uansett er det høyst sannsynlig mye å hente på en omlegging i horisontal retning.</w:t>
      </w:r>
      <w:r>
        <w:rPr>
          <w:rStyle w:val="Sterk"/>
        </w:rPr>
        <w:t xml:space="preserve"> Sjøheimevernet har vært nedlagt i noen år. Dette bør gjenopprettes snarest, og tilføres betydelige ressurser.</w:t>
      </w:r>
    </w:p>
    <w:p w14:paraId="4A88B5AC" w14:textId="77777777" w:rsidR="007803F7" w:rsidRDefault="00000000">
      <w:pPr>
        <w:pStyle w:val="NormalWeb"/>
      </w:pPr>
      <w:r>
        <w:t>07.12.2011. Løytnanten som beordret Alice Asplund (23) til å bade naken fikk bot og ble omplassert til kontorjobb mens etterforskningen pågår. Løytnanten har også fått en en refs i form av en bot. Han har påklaget avgjørelsen til Ankenemnda for Forsvaret. Den lokale ledelsen i Bodø reagerte umiddelbart med etterforskning og ga en disiplinærforføyelse. En disiplinærforføyelse er ikke karrierefremmende. Alice Asplund er fornøyd med reaksjonen. "Det er godt å se at han får en refs for det og at han blir flyttet til en annen jobb, det synes jeg er veldig bra. Se at det blir konsekvenser da, av det som har skjedd," sier hun. Kilde: TV2. "Det er bra man reagerer adekvat på oklarki i forsvaret," sier S. Olsen fra Norges Anarkistråd. PS. 03.11.2014. Ankenemnda for Forsvaret har opphevet refsen av den omplasserte løytnanten på grunn av at den ikke holdt juridisk - etter nemndas mening. "Forstå det den som kan..." sier S. Olsen fra Norges Anarkistråd. 12.01.2016. Etter dette har Forsvaret gått både ein og to rundar internt og i dag er det klart at dei ikkje vil endra på lov og regelverk. Det betyr formelt sett at ein slik liknande episode igjen kan enda opp utan refs til offiseren.</w:t>
      </w:r>
    </w:p>
    <w:p w14:paraId="79AE57A8" w14:textId="77777777" w:rsidR="007803F7" w:rsidRDefault="00000000">
      <w:pPr>
        <w:pStyle w:val="NormalWeb"/>
      </w:pPr>
      <w:r>
        <w:t xml:space="preserve">12.12.2011. Den kontroversielle nedleggelsen av Heimevernets HV016-avdelinger, antiterror-styrkene, blir gjennomgått av Riksrevisjonen. Nedleggelsen av HV016 høsten 2010 førte til åpen strid mellom tillitsvalgte og forsvarsledelsen, med anklager om maktmisbruk og løgner. Nå vil Riksrevisjonen gå gjennom hvilke vurderinger som ble gjort i Forsvarsdepartementet under behandlingen av den betente saken. Tidligere forsvarsminister Grete Faremos vurderinger vil bli sett på, dvs. hvordan departementet eller statsråden forholder seg til de bestemmelsene og beslutningene som er tatt i Stortinget. </w:t>
      </w:r>
    </w:p>
    <w:p w14:paraId="3065AF82" w14:textId="77777777" w:rsidR="007803F7" w:rsidRDefault="00000000">
      <w:pPr>
        <w:pStyle w:val="NormalWeb"/>
      </w:pPr>
      <w:r>
        <w:t xml:space="preserve">Riksrevisjonen undersøker også hvordan underliggende etat forholder seg til det, men det er Forsvaret, Forsvarsdepartementet og statsråden som er ansvarlig overfor Stortinget. Nåværende justisminister Grete Faremo var forsvarsminister fra 2009 til 2011. Harald Sunde la ned Heimevernets skarpeste avdeling HV016 i fjor. Generalen har vært forsvarssjef siden oktober i 2009. Les også: </w:t>
      </w:r>
      <w:hyperlink r:id="rId525" w:history="1">
        <w:r>
          <w:rPr>
            <w:rStyle w:val="Hyperkobling"/>
          </w:rPr>
          <w:t>Eks-forsvarssjefen ville beholde nedlagt styrke</w:t>
        </w:r>
      </w:hyperlink>
      <w:r>
        <w:t xml:space="preserve">. Se </w:t>
      </w:r>
      <w:hyperlink r:id="rId526" w:history="1">
        <w:r>
          <w:rPr>
            <w:rStyle w:val="Hyperkobling"/>
          </w:rPr>
          <w:t>VG - HV016</w:t>
        </w:r>
      </w:hyperlink>
      <w:r>
        <w:t xml:space="preserve"> for mer informasjon. Norges Anarkistråd mener i likhet med opposisjonen på Stortinget, at styrken HV016 bør opprettes igjen. </w:t>
      </w:r>
    </w:p>
    <w:p w14:paraId="480AE239" w14:textId="77777777" w:rsidR="007803F7" w:rsidRDefault="00000000">
      <w:pPr>
        <w:pStyle w:val="NormalWeb"/>
      </w:pPr>
      <w:r>
        <w:t xml:space="preserve">17.10.2020. </w:t>
      </w:r>
      <w:r>
        <w:rPr>
          <w:rStyle w:val="Sterk"/>
        </w:rPr>
        <w:t>Forsvaret av Anarkiet må nå legges om.</w:t>
      </w:r>
      <w:r>
        <w:t xml:space="preserve"> Bøndene inkludert småbrukerne, samt fiskerne - er godt rodebasert organisert omtrent som Taliban i Afghanistan. Taliban er tilsynelatende uovervinnelige i kapasitet av en ekstremt godt organisert og ledet geriljabevegelse. De har ikke engang flyvåpen, men en del raketter, omtrent som Hamas. Veibomber og improviserte strids-bomber (ISB) generelt er sentralt. </w:t>
      </w:r>
      <w:r>
        <w:rPr>
          <w:rStyle w:val="Sterk"/>
        </w:rPr>
        <w:t>NB!</w:t>
      </w:r>
      <w:r>
        <w:t xml:space="preserve"> En stor vogntog-trailer med en dobbelt "Breivik-bombe" tar hele regjeringskvartalet uten problemer. Har vi et Heimevern på 600 000 menn + bonde-fiskar-organisasjonen er vi uslåelige uten flyvåpen også. Heimevernet har selvfølgelig et effektivt Sjøheimevern, med anti-ubåt-forsvar. Pluss egne ubåter. Også drone-ubåter. Uslåelig, som Taliban, bare relativt mye sterkere og en geografi som hjelper oss. Har vi et solid flyvåpen i tillegg er vi over-uovervinnelige, men det kan skytes ned. Men vi trenger det egentlig ikke, jevnfør Taliban. + H-bomber naturligvis!</w:t>
      </w:r>
    </w:p>
    <w:p w14:paraId="64956FEF" w14:textId="77777777" w:rsidR="007803F7" w:rsidRDefault="00000000">
      <w:pPr>
        <w:pStyle w:val="NormalWeb"/>
      </w:pPr>
      <w:r>
        <w:t xml:space="preserve">Taliban overtar nå hele Afghanistan med all makt og penger til islam-hierarkene som er ateister. De er både sociopater og psykopater genetisk ca. 100% og får full kontroll med ultra-fascismen sin. Sharia er effektiv lovgivning til kontroll av Folket fra ultra-fascistisk hold. Det vet ateist-islam-hierarkene. </w:t>
      </w:r>
      <w:r>
        <w:rPr>
          <w:rStyle w:val="Sterk"/>
        </w:rPr>
        <w:t>NB!</w:t>
      </w:r>
      <w:r>
        <w:t xml:space="preserve"> Men deres Akilles-hæl er at de mangler H-bomber...</w:t>
      </w:r>
    </w:p>
    <w:p w14:paraId="53F40BC0" w14:textId="77777777" w:rsidR="007803F7" w:rsidRDefault="00000000">
      <w:pPr>
        <w:pStyle w:val="NormalWeb"/>
      </w:pPr>
      <w:r>
        <w:t xml:space="preserve">De får det nå snart som de vil, om man ikke bruker H-bomber på dem i tilstrekkelig grad. Det er politisk vanskelig og utrydder også deler av Folket, men kan gjøres om man er litt tøff og sikter seg inn på kommandosenteret og hovedorganisasjonen som er i et begrenset område. AISC anbefaler at vi bruker H-bomber om de ikke gir seg helt og avvæpner fullstendig på en uke etter de facto ultimatum (Realpolitik!). Sosial-demokratene (Bakuninistene + +) er lei av </w:t>
      </w:r>
      <w:r>
        <w:rPr>
          <w:rStyle w:val="Sterk"/>
          <w:u w:val="single"/>
        </w:rPr>
        <w:t>sulikk</w:t>
      </w:r>
      <w:r>
        <w:rPr>
          <w:rStyle w:val="Sterk"/>
        </w:rPr>
        <w:t>-angrep</w:t>
      </w:r>
      <w:r>
        <w:t xml:space="preserve"> etter modell av annen verdenskrig med USA i spissen, Russerne fikset heller ingen ting. Generaler kjemper alltid siste forrige krig, og taper. Gerilja + H-bomber er alt som trengs egentlig for forsvar. + ørlite av annet konvensjonelt. Billig og effektivt!!! </w:t>
      </w:r>
    </w:p>
    <w:p w14:paraId="54739C1E" w14:textId="77777777" w:rsidR="007803F7" w:rsidRDefault="00000000">
      <w:pPr>
        <w:pStyle w:val="NormalWeb"/>
      </w:pPr>
      <w:r>
        <w:t xml:space="preserve">I tillegge til Bonde-fiske-HV-gerilja-bevegelsen trenger Norge et H-bombeforsvar som er til å stole på - ved Allierte?, ellers får vi skaffe oss tilstrekkelig full pakke for avskrekking selv, på norske ubåter. + Noe landbasert H-b langt nede i granittfjell - må også brukes, med kraftigere raketter og mega-store H-bomber, til hovedavskrekking. Behøver bare ha ca. 1000 stykker masseproduserte. Det fikser norsk forsvarsindustri på fire - fem år. Og anti-rakett skyts mot fi, og supplerende raketter (intelligente droner) som styrker våre H-bombe-raketter så de 100% sikkert treffer mål over hele kloden uten å bli skutt ned. Må være satelitt-uavhengig. Alle satelitter kan skytes ned uten problemer. Dette koster ikke mye, men holder i massevis. Litt marine og kystvakt trengs også, men ellers bare masse ubåter med små H-bomber og drone-torpedoer. Regulær hær, bortsett fra spesialstyrker, anti-terror-militærpoliti, og et PST + et NB! Anstendig!!! politi/lensmenn over hele landet, underlagt Forsvaret som en autonom enhet + en effektiv E-tjeneste som kan ta ut (likvidere), ikke den søppla vi har nå, er neppe nødvendig. Og et sammenslått J&amp;BD + FD &amp; UD til Anti-militarisme-Departementet (AMD) og med diplomati med lobbyer over alt, som i denne sammenheng er </w:t>
      </w:r>
      <w:r>
        <w:rPr>
          <w:rStyle w:val="Sterk"/>
        </w:rPr>
        <w:t>effektivt</w:t>
      </w:r>
      <w:r>
        <w:t xml:space="preserve">. Den </w:t>
      </w:r>
      <w:r>
        <w:rPr>
          <w:rStyle w:val="Sterk"/>
        </w:rPr>
        <w:t>driten</w:t>
      </w:r>
      <w:r>
        <w:t xml:space="preserve"> vi har nå kan vi ikke ha. Dyrt og ca. null verdt. Visergutter for nasjonal-fascisten Trump. Drit og DRA! V-h. AISC. Fra ANARKIDEBATT: </w:t>
      </w:r>
      <w:hyperlink r:id="rId527" w:history="1">
        <w:r>
          <w:rPr>
            <w:rStyle w:val="Hyperkobling"/>
          </w:rPr>
          <w:t>http://www.anarchy.no/andebatt.html</w:t>
        </w:r>
      </w:hyperlink>
      <w:r>
        <w:t>.</w:t>
      </w:r>
    </w:p>
    <w:p w14:paraId="7238FCCB" w14:textId="77777777" w:rsidR="007803F7" w:rsidRDefault="00000000">
      <w:pPr>
        <w:pStyle w:val="NormalWeb"/>
      </w:pPr>
      <w:r>
        <w:t xml:space="preserve">Mobbingen og trakasseringen i forsvaret må nå opphøre, soldater tør ikke eller orker ikke varsle, se (click on): </w:t>
      </w:r>
      <w:hyperlink r:id="rId528" w:history="1">
        <w:r>
          <w:rPr>
            <w:rStyle w:val="Hyperkobling"/>
          </w:rPr>
          <w:t>https://www.nrk.no/norge/tillitsvalgt-for-de-vernepliktige_-_-horer-om-fysiske-overgrep-soldater-ikke-orker-a-varsle-om-1.15980049</w:t>
        </w:r>
      </w:hyperlink>
    </w:p>
    <w:p w14:paraId="0F46E60B" w14:textId="77777777" w:rsidR="007803F7" w:rsidRDefault="00000000">
      <w:pPr>
        <w:pStyle w:val="NormalWeb"/>
        <w:jc w:val="center"/>
      </w:pPr>
      <w:hyperlink r:id="rId529" w:history="1">
        <w:r>
          <w:rPr>
            <w:rStyle w:val="Hyperkobling"/>
            <w:rFonts w:ascii="Comic Sans MS" w:hAnsi="Comic Sans MS"/>
            <w:b/>
            <w:bCs/>
            <w:color w:val="000000"/>
            <w:sz w:val="24"/>
            <w:szCs w:val="24"/>
          </w:rPr>
          <w:t>* Se også: The anarchist principle of social justice and social security - Klikk her *</w:t>
        </w:r>
      </w:hyperlink>
      <w:r>
        <w:rPr>
          <w:rFonts w:ascii="Comic Sans MS" w:hAnsi="Comic Sans MS"/>
          <w:b/>
          <w:bCs/>
          <w:color w:val="008000"/>
          <w:sz w:val="24"/>
          <w:szCs w:val="24"/>
        </w:rPr>
        <w:br/>
      </w:r>
      <w:r>
        <w:rPr>
          <w:rStyle w:val="Sterk"/>
          <w:rFonts w:ascii="Comic Sans MS" w:hAnsi="Comic Sans MS"/>
          <w:color w:val="000000"/>
          <w:sz w:val="24"/>
          <w:szCs w:val="24"/>
        </w:rPr>
        <w:t xml:space="preserve">Se også forsvarets uttalelse om DLD og anarkistenes kritikk av PST i Breiviksaken, klikk på: </w:t>
      </w:r>
      <w:hyperlink r:id="rId530" w:history="1">
        <w:r>
          <w:rPr>
            <w:rFonts w:ascii="Comic Sans MS" w:hAnsi="Comic Sans MS"/>
            <w:b/>
            <w:bCs/>
            <w:color w:val="000000"/>
            <w:sz w:val="48"/>
            <w:szCs w:val="48"/>
            <w:u w:val="single"/>
          </w:rPr>
          <w:br/>
        </w:r>
        <w:r>
          <w:rPr>
            <w:rStyle w:val="Hyperkobling"/>
            <w:rFonts w:ascii="Comic Sans MS" w:hAnsi="Comic Sans MS"/>
            <w:b/>
            <w:bCs/>
            <w:color w:val="000000"/>
            <w:sz w:val="24"/>
            <w:szCs w:val="24"/>
          </w:rPr>
          <w:t>Direkte aksjon mot DLD m.v.</w:t>
        </w:r>
      </w:hyperlink>
    </w:p>
    <w:p w14:paraId="2DF3F5DC" w14:textId="77777777" w:rsidR="007803F7" w:rsidRDefault="00000000">
      <w:pPr>
        <w:pStyle w:val="NormalWeb"/>
      </w:pPr>
      <w:r>
        <w:t xml:space="preserve">*) </w:t>
      </w:r>
      <w:r>
        <w:rPr>
          <w:sz w:val="20"/>
          <w:szCs w:val="20"/>
        </w:rPr>
        <w:t>Vi tenker her på tilgang i en ekstraordinær situasjon preget av unntak eller nødverge, i [selv-] forsvarssammenheng, dvs. i krigstid og ved statskupp o.l., og ikke tilgang til og for ekstremister og potensielle terrorister. Anarkistene har i sistnevnte sammenheng gått inn for forbud mot salg av kunstgjødsel til annet enn gjødslingsformål, dvs. i en ordinær situasjon, alminnelig fredstid.</w:t>
      </w:r>
    </w:p>
    <w:p w14:paraId="032BC5CD" w14:textId="77777777" w:rsidR="007803F7" w:rsidRDefault="00000000">
      <w:pPr>
        <w:jc w:val="center"/>
      </w:pPr>
      <w:r>
        <w:rPr>
          <w:rFonts w:eastAsia="Times New Roman"/>
          <w:noProof/>
        </w:rPr>
        <w:drawing>
          <wp:inline distT="0" distB="0" distL="0" distR="0" wp14:anchorId="05E2DEE2" wp14:editId="6B8D2897">
            <wp:extent cx="5943600" cy="19046"/>
            <wp:effectExtent l="0" t="0" r="19050" b="19054"/>
            <wp:docPr id="120" name="Horizontal Line 16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1500AE3" w14:textId="77777777" w:rsidR="007803F7" w:rsidRDefault="00000000">
      <w:pPr>
        <w:pStyle w:val="NormalWeb"/>
        <w:jc w:val="center"/>
      </w:pPr>
      <w:r>
        <w:rPr>
          <w:rStyle w:val="Sterk"/>
          <w:sz w:val="48"/>
          <w:szCs w:val="48"/>
        </w:rPr>
        <w:t>RUSSLANDS PLASS PÅ DET ØKONOMISK-POLITISKE KARTET</w:t>
      </w:r>
    </w:p>
    <w:p w14:paraId="36BE6FE6" w14:textId="77777777" w:rsidR="007803F7" w:rsidRDefault="00000000">
      <w:pPr>
        <w:pStyle w:val="NormalWeb"/>
        <w:jc w:val="center"/>
      </w:pPr>
      <w:r>
        <w:rPr>
          <w:rStyle w:val="Sterk"/>
        </w:rPr>
        <w:t>Russia vs. Ukraine: Two somewhat totalitarian states, democracies in the name only, at war with each other. But Russia is the attacking state, and must stop the war and leave all of Ukraine as fast as possible. This is the only solution to the conflict!!!</w:t>
      </w:r>
    </w:p>
    <w:p w14:paraId="42D79555" w14:textId="77777777" w:rsidR="007803F7" w:rsidRDefault="00000000">
      <w:pPr>
        <w:pStyle w:val="NormalWeb"/>
        <w:jc w:val="center"/>
      </w:pPr>
      <w:r>
        <w:rPr>
          <w:rStyle w:val="Sterk"/>
        </w:rPr>
        <w:t xml:space="preserve">Russia vs. Ukraine: Two somewhat totalitarian states, democracies in the name only, at war with each other. There can be no NATO membership for Ukraine until it has become a real democracy or semi-democracy. </w:t>
      </w:r>
      <w:r>
        <w:rPr>
          <w:b/>
          <w:bCs/>
        </w:rPr>
        <w:br/>
      </w:r>
      <w:r>
        <w:rPr>
          <w:rStyle w:val="Sterk"/>
        </w:rPr>
        <w:t>Putin/Russia must out of Ukraine soon.</w:t>
      </w:r>
    </w:p>
    <w:p w14:paraId="6388C25B" w14:textId="77777777" w:rsidR="007803F7" w:rsidRDefault="00000000">
      <w:pPr>
        <w:pStyle w:val="NormalWeb"/>
        <w:jc w:val="center"/>
      </w:pPr>
      <w:r>
        <w:rPr>
          <w:rStyle w:val="Sterk"/>
        </w:rPr>
        <w:t xml:space="preserve">Translation tool Norwegian to English, French, German, Spanish, Arabic, Russian, Chinese etc., and vice versa: </w:t>
      </w:r>
      <w:hyperlink r:id="rId531" w:history="1">
        <w:r>
          <w:rPr>
            <w:rStyle w:val="Hyperkobling"/>
            <w:b/>
            <w:bCs/>
          </w:rPr>
          <w:t>Google Translate</w:t>
        </w:r>
      </w:hyperlink>
      <w:r>
        <w:rPr>
          <w:rStyle w:val="Sterk"/>
        </w:rPr>
        <w:t>.</w:t>
      </w:r>
    </w:p>
    <w:p w14:paraId="10950D28" w14:textId="77777777" w:rsidR="007803F7" w:rsidRDefault="00000000">
      <w:pPr>
        <w:pStyle w:val="NormalWeb"/>
        <w:jc w:val="center"/>
      </w:pPr>
      <w:r>
        <w:t xml:space="preserve">A propos presidentvalget i Russland søndag 02.03.2008: Uansett utfall vil det sannsynligvis ikke endre de fundamentale systemparametrene i landet. Kommentar til Dagsavisens artikkel "Slakter Russland som rettsstat", se </w:t>
      </w:r>
      <w:hyperlink r:id="rId532" w:history="1">
        <w:r>
          <w:rPr>
            <w:rStyle w:val="Hyperkobling"/>
          </w:rPr>
          <w:t>http://www.dagsavisen.no/utenriks/article334338.ece</w:t>
        </w:r>
      </w:hyperlink>
      <w:r>
        <w:t xml:space="preserve">. Linken til Dagsavisen virker dessverre ikke lenger, men URL-adressen er beholdt som referanse av historiske grunner. </w:t>
      </w:r>
    </w:p>
    <w:p w14:paraId="412660D1" w14:textId="77777777" w:rsidR="007803F7" w:rsidRDefault="00000000">
      <w:pPr>
        <w:pStyle w:val="NormalWeb"/>
        <w:jc w:val="center"/>
      </w:pPr>
      <w:r>
        <w:t xml:space="preserve">Autoritærgrad = </w:t>
      </w:r>
    </w:p>
    <w:p w14:paraId="785D0EFC" w14:textId="77777777" w:rsidR="007803F7" w:rsidRDefault="00000000">
      <w:pPr>
        <w:pStyle w:val="NormalWeb"/>
        <w:jc w:val="center"/>
      </w:pPr>
      <w:r>
        <w:rPr>
          <w:noProof/>
        </w:rPr>
        <w:drawing>
          <wp:inline distT="0" distB="0" distL="0" distR="0" wp14:anchorId="215B144E" wp14:editId="3E26BA18">
            <wp:extent cx="5257800" cy="5257800"/>
            <wp:effectExtent l="0" t="0" r="0" b="0"/>
            <wp:docPr id="121" name="Bilde 43"/>
            <wp:cNvGraphicFramePr/>
            <a:graphic xmlns:a="http://purl.oclc.org/ooxml/drawingml/main">
              <a:graphicData uri="http://purl.oclc.org/ooxml/drawingml/picture">
                <pic:pic xmlns:pic="http://purl.oclc.org/ooxml/drawingml/picture">
                  <pic:nvPicPr>
                    <pic:cNvPr id="0" name=""/>
                    <pic:cNvPicPr/>
                  </pic:nvPicPr>
                  <pic:blipFill>
                    <a:blip r:embed="rId533"/>
                    <a:srcRect/>
                    <a:stretch>
                      <a:fillRect/>
                    </a:stretch>
                  </pic:blipFill>
                  <pic:spPr>
                    <a:xfrm>
                      <a:off x="0" y="0"/>
                      <a:ext cx="5257800" cy="5257800"/>
                    </a:xfrm>
                    <a:prstGeom prst="rect">
                      <a:avLst/>
                    </a:prstGeom>
                    <a:noFill/>
                    <a:ln>
                      <a:noFill/>
                      <a:prstDash/>
                    </a:ln>
                  </pic:spPr>
                </pic:pic>
              </a:graphicData>
            </a:graphic>
          </wp:inline>
        </w:drawing>
      </w:r>
      <w:r>
        <w:t>"</w:t>
      </w:r>
    </w:p>
    <w:p w14:paraId="2514CA51" w14:textId="77777777" w:rsidR="007803F7" w:rsidRDefault="00000000">
      <w:pPr>
        <w:pStyle w:val="NormalWeb"/>
      </w:pPr>
      <w:r>
        <w:t xml:space="preserve">Vi tar her utgangspunkt i det økonomisk-politiske kartet på </w:t>
      </w:r>
      <w:hyperlink r:id="rId534" w:history="1">
        <w:r>
          <w:rPr>
            <w:rStyle w:val="Hyperkobling"/>
          </w:rPr>
          <w:t>http://www.anarchy.no/a_e_p_m.html</w:t>
        </w:r>
      </w:hyperlink>
      <w:r>
        <w:t xml:space="preserve"> [eller se over]. Sosialisme betyr økonomisk likhet pluss effektivitet. Graden av sosialisme, sammen med graden av autonomi avgjør libertærgraden i et land, som indikerer hvor nær samfunnet er det anarkistiske ideal. Autoritærgraden er 100% minus libertærgraden. </w:t>
      </w:r>
    </w:p>
    <w:p w14:paraId="29A24724" w14:textId="77777777" w:rsidR="007803F7" w:rsidRDefault="00000000">
      <w:pPr>
        <w:pStyle w:val="NormalWeb"/>
      </w:pPr>
      <w:r>
        <w:t xml:space="preserve">Som en tommelfinger-regel betyr en Gini-indeks (et mål på økonomisk ulikhet) under 35% sosialisme, mens en Gini-indeks over 35% indikerer kapitalisme, økonomisk plutarki. Russland har en Gini-indekspå 31.0% (2003) dersom vi skal tro på FNs statistikk. Russland er imidlertid lite effektivt, med et bruttonasjonalprodukt målt i US dollar per capita på bare 3,018 (2003). Dette bidrar til å redusere graden av sosialisme. Et annet moment som reduserer sosialismegraden er en sterk økonomisk plutarkisk tendens representert ved de såkalte oligarkene. Likevel må vi kunne konstatere at Russland såvidt er sosialistisk, ca 50,5%, dvs. signifikant. Det har et parlamentarisk system - det er ikke et totalitært diktatur, dvs. autoritærgraden er mindre enn 67%, men presidenten har meget stor makt så det er ganske autoritært, med en grad av av statisme på ca 74,9%, dvs. en autonomigrad på ca  25,1%. </w:t>
      </w:r>
    </w:p>
    <w:p w14:paraId="518FEF04" w14:textId="77777777" w:rsidR="007803F7" w:rsidRDefault="00000000">
      <w:pPr>
        <w:pStyle w:val="NormalWeb"/>
      </w:pPr>
      <w:r>
        <w:t>Dette betyr alt i alt at Russland har et</w:t>
      </w:r>
      <w:r>
        <w:rPr>
          <w:rStyle w:val="Sterk"/>
        </w:rPr>
        <w:t xml:space="preserve"> autoritært</w:t>
      </w:r>
      <w:r>
        <w:t xml:space="preserve"> vesentlig </w:t>
      </w:r>
      <w:r>
        <w:rPr>
          <w:rStyle w:val="Sterk"/>
        </w:rPr>
        <w:t>marxistisk</w:t>
      </w:r>
      <w:r>
        <w:t xml:space="preserve"> </w:t>
      </w:r>
      <w:r>
        <w:rPr>
          <w:rStyle w:val="Sterk"/>
        </w:rPr>
        <w:t>sosialdemokratisk</w:t>
      </w:r>
      <w:r>
        <w:t xml:space="preserve"> system med ca 63,5 % autoritærgrad. Det vil si en libertærgrad på ca 36,5 prosent. Til sammenligning har det konservativt liberalistiske USA en autoritærgrad på ca 57,5%, og en libertærgrad på ca 42,5%, mens Norge har en autoritærgrad på ca 46%, med en anarkigrad på ca 54%, dvs. det er signifikant anarkisme her til lands. På rangeringen av land etter libertærgrad er Norge nummer 1, USA 22 og Russland 56, se </w:t>
      </w:r>
      <w:hyperlink r:id="rId535" w:history="1">
        <w:r>
          <w:rPr>
            <w:rStyle w:val="Hyperkobling"/>
          </w:rPr>
          <w:t>http://www.anarchy.no/ranking.html</w:t>
        </w:r>
      </w:hyperlink>
      <w:r>
        <w:t>.</w:t>
      </w:r>
    </w:p>
    <w:p w14:paraId="19D15C79" w14:textId="77777777" w:rsidR="007803F7" w:rsidRDefault="00000000">
      <w:pPr>
        <w:pStyle w:val="NormalWeb"/>
      </w:pPr>
      <w:r>
        <w:t>12.12.2011.</w:t>
      </w:r>
      <w:r>
        <w:rPr>
          <w:rStyle w:val="Sterk"/>
        </w:rPr>
        <w:t xml:space="preserve"> "Opposisjonens flaskeånd sluppet ut i Russland"</w:t>
      </w:r>
      <w:r>
        <w:t xml:space="preserve">. Som for 20 år siden kan denne desember-måneden bli viktig for russernes skjebne. Selve julaften vil demonstrantene fra sist lørdag (hvor flere titusener samlet seg i Moskva for å demonstrere mot Duma-valget), holde nytt protestmøte mot påstått, omfattende fusk ved Duma-valget 4. desember. Vladimir Putins parti «Forent Russland» hevdes å ta tusket til seg 20 prosent av stemmene mer enn valget tilsa. Etter protestmøtet mot dette partiet, som nærmest har hatt maktmonopol, sist lørdag, et møte som fikk bred mediedekning, er «opposisjonens flaskeånd sluppet ut av flasken». For første gang siden Putin tok makten i Kreml 2000 kunne ikke Kreml lenger fortie misnøyen. </w:t>
      </w:r>
    </w:p>
    <w:p w14:paraId="0FD556A4" w14:textId="77777777" w:rsidR="007803F7" w:rsidRDefault="00000000">
      <w:pPr>
        <w:pStyle w:val="NormalWeb"/>
      </w:pPr>
      <w:r>
        <w:t xml:space="preserve">Nå sier svært mange russiske borgere «Ikke av brød alene» til den eliten som så autoritært har styrt Russland i 12 år. Og da har de lånt boktittelen til Vladimir Dudintsevs antiautoritære roman fra 1956, det store året for oppgjøret med Stalins forbrytelser på partikongressen i det sovjetiske kommunistpartiet. Da, som i 1991 og kanskje nå, avfødte kritikk grunnleggende forandringsprosesser i dette samfunnet. «Håpet er det siste som dør» - ynder russerne å si. Mange døde i sovjetsamfunnet for sine meningers skyld. Så dramatisk er det ikke i det postkommunistiske Russland. Men tiden for det politiske hustyranniet eller samodurstvo kan være over. </w:t>
      </w:r>
    </w:p>
    <w:p w14:paraId="06698C67" w14:textId="77777777" w:rsidR="007803F7" w:rsidRDefault="00000000">
      <w:pPr>
        <w:pStyle w:val="NormalWeb"/>
      </w:pPr>
      <w:r>
        <w:t xml:space="preserve">Majoriteten har ikke alltid rett, lot anarkisten Henrik Ibsen Dr. Stockmann si i "En folkefiende", forøvrig Stalins uttrykk for opposisjonelle senere. Her i Russland i dag er det til overmål snakk om en majoritet i dumaen som kanskje ble stjålet 4. desember. Folk som har vært undertrykt lenge blir sinte. Mange er sinte under den politiske advent i Russland. </w:t>
      </w:r>
    </w:p>
    <w:p w14:paraId="1A3BEF16" w14:textId="77777777" w:rsidR="007803F7" w:rsidRDefault="00000000">
      <w:pPr>
        <w:pStyle w:val="NormalWeb"/>
      </w:pPr>
      <w:r>
        <w:t xml:space="preserve">24.12.2011. </w:t>
      </w:r>
      <w:r>
        <w:rPr>
          <w:rStyle w:val="Sterk"/>
        </w:rPr>
        <w:t>120.000 demonstrerte i Moskva</w:t>
      </w:r>
      <w:r>
        <w:t xml:space="preserve">. Arrangørene seier at 120.000 mennesker deltok i demonstrasjonene mot det russiske regimet i Moskva i dag. Denne demonstrasjonen var dobbelt så stor som </w:t>
      </w:r>
      <w:hyperlink r:id="rId536" w:history="1">
        <w:r>
          <w:rPr>
            <w:rStyle w:val="Hyperkobling"/>
          </w:rPr>
          <w:t>protesten i Moskva 10. desember</w:t>
        </w:r>
      </w:hyperlink>
      <w:r>
        <w:t xml:space="preserve">. </w:t>
      </w:r>
    </w:p>
    <w:p w14:paraId="084FE428" w14:textId="77777777" w:rsidR="007803F7" w:rsidRDefault="00000000">
      <w:pPr>
        <w:pStyle w:val="NormalWeb"/>
      </w:pPr>
      <w:r>
        <w:t xml:space="preserve">NRK rapporterer: Ein av leiarane for demonstrasjonen, den kjende bloggaren </w:t>
      </w:r>
      <w:hyperlink r:id="rId537" w:history="1">
        <w:r>
          <w:rPr>
            <w:rStyle w:val="Hyperkobling"/>
          </w:rPr>
          <w:t>Alexej Navalny</w:t>
        </w:r>
      </w:hyperlink>
      <w:r>
        <w:t xml:space="preserve">, lovar å samle over ein million menneske i Moskvas gater ved neste demonstrasjon. I ein tale til folkemassane i dag lovde han at regimet til Putin og Medvedev vil bli kasta på ein fredeleg måte når Putin igjen stiller i presidentvalet neste år. "Det er nok menneske her til at vi kunne ha innteke Det kvite huset (parlamentet) her og no. Men vi er fredelege menneske, og vi vil ikkje gjere det, ikkje no," sa han blant anna i talen sin. Navalny sa ikkje når den neste demonstrasjonen blir. Men under eit planleggingsmøte i Moskva torsdag, der NRK.no var tilstades, ble en av de siste helgene i januar antyda. "Vi fortsetter med full styrke," sa han til NRK.no, og i dag gjentok han lovnadene om å fortsette protestane heilt til resultatet frå parlamentsvalet 4. desember blir erklært ugyldig. Se </w:t>
      </w:r>
      <w:hyperlink r:id="rId538" w:history="1">
        <w:r>
          <w:rPr>
            <w:rStyle w:val="Hyperkobling"/>
          </w:rPr>
          <w:t>120.000 demonstrerer i Moskva - NRK Nyheter</w:t>
        </w:r>
      </w:hyperlink>
      <w:r>
        <w:t xml:space="preserve">. </w:t>
      </w:r>
    </w:p>
    <w:p w14:paraId="7BF078BE" w14:textId="77777777" w:rsidR="007803F7" w:rsidRDefault="00000000">
      <w:pPr>
        <w:pStyle w:val="NormalWeb"/>
      </w:pPr>
      <w:r>
        <w:t xml:space="preserve">04.02.2012. </w:t>
      </w:r>
      <w:r>
        <w:rPr>
          <w:rStyle w:val="Sterk"/>
        </w:rPr>
        <w:t>Demonstrasjoner for og mot Putin.</w:t>
      </w:r>
      <w:r>
        <w:t xml:space="preserve"> Politiet i Moskva opplyser at 36.000 mennesker deltok i en protestmarsj i sentrum av den russiske hovedstaden lørdag 04.02.2012 mot statsminister Vladimir Putin og det kommende presidentvalget. Arrangørene på sin side hevder at så mange som 120.000 mennesker deltok. Demonstrantene lot seg uansett ikke skremme av temperaturer ned mot 20 minusgrader. "Vi er ikke redde for kulde. Vi er redde for løgner," sier forretningsmannen Mikhail Matrosov (51), som deltar i protesten sammen med en kamerat. "Vi vil ha rettferdige valg," sier han. Samtidig hadde ifølge politiet 138.000 Putin-tilhengere samlet seg til en motdemonstrasjon lenger vest i byen. Kilde: Aftenposten.</w:t>
      </w:r>
    </w:p>
    <w:p w14:paraId="5355034A" w14:textId="77777777" w:rsidR="007803F7" w:rsidRDefault="00000000">
      <w:pPr>
        <w:pStyle w:val="NormalWeb"/>
      </w:pPr>
      <w:r>
        <w:t xml:space="preserve">05.03.2012. </w:t>
      </w:r>
      <w:r>
        <w:rPr>
          <w:rStyle w:val="Sterk"/>
        </w:rPr>
        <w:t>Titusener</w:t>
      </w:r>
      <w:r>
        <w:t xml:space="preserve"> er på plass i Moskva og flere andre russiske byer for å vise sin misnøye mot Vladimir Putins president-valgseier. Tidligere søndag 05.03.2012 gjorde både internasjonale og russiske observatører det klart at det russiske </w:t>
      </w:r>
      <w:hyperlink r:id="rId539" w:history="1">
        <w:r>
          <w:rPr>
            <w:rStyle w:val="Hyperkobling"/>
          </w:rPr>
          <w:t>presidentvalget verken var fritt eller rettferdig</w:t>
        </w:r>
      </w:hyperlink>
      <w:r>
        <w:t xml:space="preserve">, og at kampanjen og mediedekningen i forkant tilsier at det aldri var noen reell konkurranse. Kilde: NRK. </w:t>
      </w:r>
    </w:p>
    <w:p w14:paraId="7F6C07DE" w14:textId="77777777" w:rsidR="007803F7" w:rsidRDefault="00000000">
      <w:pPr>
        <w:pStyle w:val="NormalWeb"/>
      </w:pPr>
      <w:r>
        <w:t xml:space="preserve">07.05.2012. </w:t>
      </w:r>
      <w:r>
        <w:rPr>
          <w:rStyle w:val="Sterk"/>
        </w:rPr>
        <w:t>Putin innsettes igjen som president.</w:t>
      </w:r>
      <w:r>
        <w:t xml:space="preserve"> Putin var også president i årene 2000 til 2008. Nå kan han bli sittende i to nye perioder av seks år. Ikke alle er like begeistret for Putins comeback selv om han offisielt fikk 63,6 prosent av stemmene i valget. I går samlet mellom 20.000 og 70.000 demonstranter seg i sentrum av Moskva for å protestere mot Putin. Antallet oppgitte deltakere varierer avhengig av hvem som står bak anslaget. Rundt 400 demonstranter ble pågrepet etter sammenstøt med politiet, blant dem tre opposisjonsledere. Kilde: NRK.</w:t>
      </w:r>
    </w:p>
    <w:p w14:paraId="6E76D59E" w14:textId="77777777" w:rsidR="007803F7" w:rsidRDefault="00000000">
      <w:pPr>
        <w:pStyle w:val="NormalWeb"/>
      </w:pPr>
      <w:r>
        <w:t xml:space="preserve">12.06.2012. </w:t>
      </w:r>
      <w:r>
        <w:rPr>
          <w:rStyle w:val="Sterk"/>
        </w:rPr>
        <w:t>Flere titusen demonstrerer i Moskva</w:t>
      </w:r>
      <w:r>
        <w:t>. Flere titusener deltar i en lovlig protestmarsj mot president Vladimir Putin i Moskva. Arrangørene hevder at 100.000 demonstrerer, og at mange slutter seg til under veis langs ruta gjennom sentrum av Moskva. Politiets anslag er 18.000. En medarbeider fra nyhetsbyrået AFP som er på stedet tviler på arrangørenes påstand om 100.000 deltakere. Men helikopterbilder tyder på at det relle tallet er minst det dobbelte av politiets. Demonstrantene bar plakater og ropte slagord som «Russland uten Putin.». Mange bar også hvite bånd som er blitt et symbol for opposisjonen. "Kjære venner. De er redde for oss, men vi er ikke redde for dem," sa Boris Nemntsov, en av veteranene i motstanden mot Putin. Nyhetsbyråene rapporterer at svært mange demonstranter var unge, og at stemningen var god. Demonstrasjonen kommer etter at Putin har godkjent flere lover med skyhøye bøter for ulovlige demonstrasjoner. Kilde: NRK.</w:t>
      </w:r>
    </w:p>
    <w:p w14:paraId="5FEE05E8" w14:textId="77777777" w:rsidR="007803F7" w:rsidRDefault="00000000">
      <w:pPr>
        <w:pStyle w:val="NormalWeb"/>
      </w:pPr>
      <w:r>
        <w:t xml:space="preserve">06.05.2013. </w:t>
      </w:r>
      <w:r>
        <w:rPr>
          <w:rStyle w:val="Sterk"/>
        </w:rPr>
        <w:t>Flere tusen demonstranter</w:t>
      </w:r>
      <w:r>
        <w:t xml:space="preserve"> protesterer mot Vladimir Putin i Moskva, ett år etter at han ble innsatt som president. Opposisjonen i Russland krever et tjuetall politiske fanger løslatt. </w:t>
      </w:r>
    </w:p>
    <w:p w14:paraId="49658AB2" w14:textId="77777777" w:rsidR="007803F7" w:rsidRDefault="00000000">
      <w:pPr>
        <w:pStyle w:val="NormalWeb"/>
      </w:pPr>
      <w:r>
        <w:t xml:space="preserve">18.07.2013. </w:t>
      </w:r>
      <w:r>
        <w:rPr>
          <w:rStyle w:val="Sterk"/>
        </w:rPr>
        <w:t>Aleksej Navalnyj</w:t>
      </w:r>
      <w:r>
        <w:t>, den kjente Putin-kritikeren og protestlederen i Russland, er dømt til fem års fengsel. Dommen er antakelig politisk motivert. Tusener protesterte til støtte for Navalnyj, som vil anke dommen.</w:t>
      </w:r>
    </w:p>
    <w:p w14:paraId="57869A57" w14:textId="77777777" w:rsidR="007803F7" w:rsidRDefault="00000000">
      <w:pPr>
        <w:pStyle w:val="NormalWeb"/>
      </w:pPr>
      <w:r>
        <w:t xml:space="preserve">27.03.2017. </w:t>
      </w:r>
      <w:r>
        <w:rPr>
          <w:rStyle w:val="Sterk"/>
        </w:rPr>
        <w:t>I går møtte tusenvis av demonstranter opp i flere russiske byer</w:t>
      </w:r>
      <w:r>
        <w:t>. Demonstrasjonene var rettet mot korrupsjonen i Russland, og kravet var blant annet at landets statsminister Dmitrij Medvedev må gå av. I Moskva endte demonstrasjonene i rabalder. Politiet sier omkring 500 personer ble pågrepet, mens andre organisasjoner hevder over 900 personer ble pågrepet. Blant dem var mannen bak demonstrasjonene, den russiske opposisjonspolitikeren Alexei Navalny (40), omtalt som president Vladimir Putins verste fiende og farligste motstander. Mens 7000-8000 møtte opp i Moskva, var demonstrasjonene spredt over hele landet, og et titalls personer ble også arrestert i andre byer. Kilde: Dagbladet.</w:t>
      </w:r>
    </w:p>
    <w:p w14:paraId="61DBE6FA" w14:textId="77777777" w:rsidR="007803F7" w:rsidRDefault="00000000">
      <w:pPr>
        <w:pStyle w:val="NormalWeb"/>
      </w:pPr>
      <w:r>
        <w:t xml:space="preserve">12.06.2017. </w:t>
      </w:r>
      <w:r>
        <w:rPr>
          <w:rStyle w:val="Sterk"/>
        </w:rPr>
        <w:t>Hundrevis av demonstranter</w:t>
      </w:r>
      <w:r>
        <w:t>, deriblant opposisjonsleder Aleksej Navalnyj, er pågrepet i forbindelse med protestaksjoner i Moskva og St. Petersburg. Tilhengere av Navalnyj markerer nasjonaldag med demonstrasjoner mot korrupsjon i over 200 byer mandag 12.06.2017. Ifølge OVD, en uavhengig gruppe som overvåker arrestasjoner, skal rundt 900 personer være arrestert. Det var også en større demonstrasjon i byen Novosibirsk i Sibir, der rundt 3.000 personer skal ha deltatt, og mindre demonstrasjoner i Krasnojarsk, Kazan, Tomsk, Vladivostok og mange andre byer. Kilde: Dagbladet.</w:t>
      </w:r>
    </w:p>
    <w:p w14:paraId="4C38E9D3" w14:textId="77777777" w:rsidR="007803F7" w:rsidRDefault="00000000">
      <w:pPr>
        <w:pStyle w:val="NormalWeb"/>
      </w:pPr>
      <w:r>
        <w:t xml:space="preserve">15.12.2020. </w:t>
      </w:r>
      <w:r>
        <w:rPr>
          <w:rStyle w:val="Sterk"/>
        </w:rPr>
        <w:t>Forgiftning.</w:t>
      </w:r>
      <w:r>
        <w:t xml:space="preserve"> Navalnyj hevdet i 2019 at han ble forgiftet da han var fengslet for å ha oppfordret folk til å delta i opposisjonens protester i Moskva.  Den 20. august 2020 ble Navalnyj innlagt på sykehus i Omsk i Sibir etter å ha blitt akutt syk med voldsomme smerter under en flytur fra Tomsk i Sibir til Moskva. Flyet landet derfor i Omsk. Der ble han lagt i kunstig koma. Navalnyjs pressesekretær hevder han ble forgiftet på flyplassen i Tomsk før avgang. Sjefslegen som behandlet Navalnyj hevdet de ikke fant spor av gift i kroppen hans, men politiet skal ifølge russiske helsemyndigheter ha funnet </w:t>
      </w:r>
      <w:r>
        <w:rPr>
          <w:rStyle w:val="Sterk"/>
        </w:rPr>
        <w:t>et kjemisk stoff av «industriell karakter»</w:t>
      </w:r>
      <w:r>
        <w:t xml:space="preserve"> </w:t>
      </w:r>
      <w:r>
        <w:rPr>
          <w:rStyle w:val="Sterk"/>
        </w:rPr>
        <w:t>på hendene og håret hans</w:t>
      </w:r>
      <w:r>
        <w:t xml:space="preserve">. 22. august ble han ble han fraktet med ambulansefly til Charité-sykehuset i Berlin for videre behandling. Kilde: Wikipedia (norsk). The Guardian antyder at Navalnyj ble forgiftet av FSB med nerve-agenten Novichok, se </w:t>
      </w:r>
      <w:hyperlink r:id="rId540" w:history="1">
        <w:r>
          <w:rPr>
            <w:rStyle w:val="Hyperkobling"/>
          </w:rPr>
          <w:t>https://www.theguardian.com/world/2020/dec/14/the-men-accused-of-poisoning-alexei-navalny</w:t>
        </w:r>
      </w:hyperlink>
      <w:r>
        <w:t xml:space="preserve">. DW rapporterer at Navalnyj ble reddet av atropin-behandling, en vanlig motgift mot nervegass, også kjent fra det norske forsvar, se </w:t>
      </w:r>
      <w:hyperlink r:id="rId541" w:history="1">
        <w:r>
          <w:rPr>
            <w:rStyle w:val="Hyperkobling"/>
          </w:rPr>
          <w:t>https://www.dw.com/en/navalny-poisoning-russia-made-second-assassination-attempt-report/a-55921189</w:t>
        </w:r>
      </w:hyperlink>
      <w:r>
        <w:t xml:space="preserve">. </w:t>
      </w:r>
    </w:p>
    <w:p w14:paraId="3E6F17CC" w14:textId="77777777" w:rsidR="007803F7" w:rsidRDefault="00000000">
      <w:pPr>
        <w:pStyle w:val="NormalWeb"/>
      </w:pPr>
      <w:r>
        <w:t xml:space="preserve">16.12.2020. </w:t>
      </w:r>
      <w:r>
        <w:rPr>
          <w:rStyle w:val="Sterk"/>
        </w:rPr>
        <w:t>Frihetlig tendens-utvikling?</w:t>
      </w:r>
      <w:r>
        <w:t xml:space="preserve"> Navalnyjs tendenser til etno-nasjonalisme ville nok for noen år siden plassere ham på listen over høyrepopulister, men budskapet de senere årene er forandret fra dette. I løpet av de årene han har vært i virksomhet, har Navalnyj i stadig sterkere grad stått frem som en forkjemper for reelle, liberale borgerrettigheter, og som fremhever Folkets vilje mot elitens korrupte bakrom-avtaler. Det smaker litt av liberalt sosialdemokrati som økonomisk-politisk program for Russland fra Navalnyjs side, men politisk de facto vilje i retning av et sosial-individualistisk ("anarchist light") system er ikke signifikant klar. Navalnyjs "evigunge" optimisme har virket svært tiltrekkende på yngre stemmeberettigede. Samtidig har hans uredde språk fjernet de hemninger som gjerne gror seg sterke i autoritære regimer. Sommeren 2019 gikk eksempelvis flere studenter ut på gatene i Moskva for å demonstrere mot Valgkommisjonens annullering av kandidaturene til liberale sosialdemokratiske kandidater som ikke representerte Forent Russland, Putins Parti. Mange av disse var de reneste Navalnyj-kloner, språkmektige bloggere og studenter som ikke fryktet regimets sanksjoner. </w:t>
      </w:r>
    </w:p>
    <w:p w14:paraId="46F0C646" w14:textId="77777777" w:rsidR="007803F7" w:rsidRDefault="00000000">
      <w:pPr>
        <w:pStyle w:val="NormalWeb"/>
      </w:pPr>
      <w:r>
        <w:rPr>
          <w:rStyle w:val="Sterk"/>
        </w:rPr>
        <w:t>Det politiske partiet Fremtidens Russland</w:t>
      </w:r>
      <w:r>
        <w:t xml:space="preserve"> (russisk: Россия Будущего, tr. Rossiya Budushchego, eng. Russia of the Future), som har røtter tilbake til det høyre-populisiske russiske Fremskrittspartiet, ble reorganisert &amp; gjenopprettet 19. mai 2018 av den russiske regjeringskritiker og antikorrupsjonsaktivist Alexei Navalny, og skiftet snart profil i retning </w:t>
      </w:r>
      <w:r>
        <w:rPr>
          <w:rStyle w:val="Sterk"/>
        </w:rPr>
        <w:t>liberalt sosial-demokrati</w:t>
      </w:r>
      <w:r>
        <w:t xml:space="preserve">. Partiet er ennå ikke registrert formelt av Russlands justisdepartement. Fremtidens Russland er imot Russlands president Vladimir Putin og regjeringspartiet United Russia/Forente Russland. Partiets plattform står for </w:t>
      </w:r>
      <w:r>
        <w:rPr>
          <w:rStyle w:val="Sterk"/>
        </w:rPr>
        <w:t>desentralisering av makten</w:t>
      </w:r>
      <w:r>
        <w:t xml:space="preserve"> i Russland, kutt i antallet regjeringstjenestemenn, å stille de som er ansvarlige for politiske undertrykkelser til ansvar og redusering av presidentens makt, muligens bytte til en parlamentarisk republikk under loven og sørge for rettsvesenets uavhengighet. Det fastslår også "drastisk redusering" av myndighets-innblanding i økonomien, avslutning av sensur, forbud mot at regjeringen eier medier og avskaffe verneplikt. I utenrikspolitikken planlegger man å innføre visum til Sentral-Asia, stoppe støtten til såkalte «rogue states», og samarbeide med vestlige land. Partiet ledes kollektivt av en sentral komite, det er ingen leder på toppen. </w:t>
      </w:r>
    </w:p>
    <w:p w14:paraId="1DF34B1E" w14:textId="77777777" w:rsidR="007803F7" w:rsidRDefault="00000000">
      <w:pPr>
        <w:pStyle w:val="NormalWeb"/>
      </w:pPr>
      <w:r>
        <w:t xml:space="preserve">De russiske anarkistene, </w:t>
      </w:r>
      <w:hyperlink r:id="rId542" w:history="1">
        <w:r>
          <w:rPr>
            <w:rStyle w:val="Hyperkobling"/>
          </w:rPr>
          <w:t>ACEE - SECTION RUSSIA</w:t>
        </w:r>
      </w:hyperlink>
      <w:r>
        <w:t xml:space="preserve">, er medlem av the </w:t>
      </w:r>
      <w:r>
        <w:rPr>
          <w:rStyle w:val="Sterk"/>
        </w:rPr>
        <w:t>Green Global Spring (GGS)</w:t>
      </w:r>
      <w:r>
        <w:t xml:space="preserve"> og støtter Fremtidens Russland, og forsøker å vri partiet i mer frihetlig, grønn og sosialistisk retning: PAROLER/SLOGANS: Less Than 1,5° C Global Warming! Drop Fossil Fuel! Green Energy! Full Employment! 5 % Green GDP growth! Small Income &amp; Rank Differences! Down with the Gini-index to 20 %! Liberal Social-Democracy! Real &amp; Green Democracy! Eco-Anarchy For Ever! Sufficient High Democracy Degree! Zero Population Growth!!! </w:t>
      </w:r>
      <w:r>
        <w:rPr>
          <w:rStyle w:val="Sterk"/>
        </w:rPr>
        <w:t>Listen Putin!!!</w:t>
      </w:r>
      <w:r>
        <w:t xml:space="preserve"> </w:t>
      </w:r>
      <w:r>
        <w:rPr>
          <w:rStyle w:val="Sterk"/>
        </w:rPr>
        <w:t>Man forsøker altså også å påvirke Putins regime i GGS-retning</w:t>
      </w:r>
      <w:r>
        <w:t xml:space="preserve">. Kilder:: Aftenposten og AIIS. </w:t>
      </w:r>
    </w:p>
    <w:p w14:paraId="19956FA7" w14:textId="77777777" w:rsidR="007803F7" w:rsidRDefault="00000000">
      <w:pPr>
        <w:pStyle w:val="NormalWeb"/>
        <w:jc w:val="center"/>
      </w:pPr>
      <w:r>
        <w:rPr>
          <w:rStyle w:val="Sterk"/>
        </w:rPr>
        <w:t>From:</w:t>
      </w:r>
      <w:r>
        <w:t xml:space="preserve"> The Institute of Industrial Economics [</w:t>
      </w:r>
      <w:hyperlink r:id="rId543" w:history="1">
        <w:r>
          <w:rPr>
            <w:rStyle w:val="Hyperkobling"/>
          </w:rPr>
          <w:t>mailto:indeco@online.no</w:t>
        </w:r>
      </w:hyperlink>
      <w:r>
        <w:t xml:space="preserve">] </w:t>
      </w:r>
      <w:r>
        <w:br/>
      </w:r>
      <w:r>
        <w:rPr>
          <w:rStyle w:val="Sterk"/>
        </w:rPr>
        <w:t>Sent:</w:t>
      </w:r>
      <w:r>
        <w:t xml:space="preserve"> Wednesday, December 16, 2020 12:12 PM</w:t>
      </w:r>
      <w:r>
        <w:br/>
      </w:r>
      <w:r>
        <w:rPr>
          <w:rStyle w:val="Sterk"/>
        </w:rPr>
        <w:t>To:</w:t>
      </w:r>
      <w:r>
        <w:t xml:space="preserve"> </w:t>
      </w:r>
      <w:hyperlink r:id="rId544" w:history="1">
        <w:r>
          <w:rPr>
            <w:rStyle w:val="Hyperkobling"/>
          </w:rPr>
          <w:t>postmottak@mil.no</w:t>
        </w:r>
      </w:hyperlink>
      <w:r>
        <w:t>; Forsvaret og E-tjenesten; PST; USAs Ambassade terrortips</w:t>
      </w:r>
      <w:r>
        <w:br/>
      </w:r>
      <w:r>
        <w:rPr>
          <w:rStyle w:val="Sterk"/>
        </w:rPr>
        <w:t>Cc:</w:t>
      </w:r>
      <w:r>
        <w:t xml:space="preserve"> Russlands ambassade</w:t>
      </w:r>
      <w:r>
        <w:br/>
      </w:r>
      <w:r>
        <w:rPr>
          <w:rStyle w:val="Sterk"/>
        </w:rPr>
        <w:t>Subject:</w:t>
      </w:r>
      <w:r>
        <w:t xml:space="preserve"> Ad hacking og Russland - Note fra AISC</w:t>
      </w:r>
    </w:p>
    <w:p w14:paraId="14E92486" w14:textId="77777777" w:rsidR="007803F7" w:rsidRDefault="00000000">
      <w:pPr>
        <w:pStyle w:val="NormalWeb"/>
        <w:jc w:val="center"/>
      </w:pPr>
      <w:r>
        <w:rPr>
          <w:rStyle w:val="Sterk"/>
          <w:u w:val="single"/>
        </w:rPr>
        <w:t>Ad hacking og Russland - Note fra AISC</w:t>
      </w:r>
    </w:p>
    <w:p w14:paraId="4F2AEDC3" w14:textId="77777777" w:rsidR="007803F7" w:rsidRDefault="00000000">
      <w:pPr>
        <w:pStyle w:val="NormalWeb"/>
        <w:jc w:val="center"/>
      </w:pPr>
      <w:r>
        <w:t xml:space="preserve">Hei Hackere (ant. fra norsk E-tjeneste supplert av CIA) </w:t>
      </w:r>
    </w:p>
    <w:p w14:paraId="3CF03DD0" w14:textId="77777777" w:rsidR="007803F7" w:rsidRDefault="00000000">
      <w:pPr>
        <w:pStyle w:val="NormalWeb"/>
      </w:pPr>
      <w:r>
        <w:t>Dere, eller noen andre hackere, har endret den opprinnelige artikkelen om «RUSSLANDS  PLASS På DET øKONOMISK-POLITISKE KARTET», som NB! ga uttrykk for at Putin var bedre enn opposisjonen, som var fascistisk. Og dermed var artikkelen opprinnelig mer Putin-vennlig. Etter oppdateringene våre i dag, er vel artikkelen alt i alt blitt bedre, men vi liker ikke hackingen uansett. Vet ikke hvem som har hacket i denne forbindelse, men tror det er dere. Antakelig ikke FSB. Science fiction eventyr-figurene romvesenene DKE og EA er selvfølgelig også utelukket.</w:t>
      </w:r>
    </w:p>
    <w:p w14:paraId="67802495" w14:textId="77777777" w:rsidR="007803F7" w:rsidRDefault="00000000">
      <w:pPr>
        <w:pStyle w:val="NormalWeb"/>
      </w:pPr>
      <w:r>
        <w:t>Vi liker som sagt ikke hacking i det hele tatt. La det være! Det er også andre artikler som er hacket og faktisk forbedret på anarchy.no. Godt det dreier seg om forbedringer, men uansett litt skummelt med denne hackingen. Altså, la det helst være, men ikke så ille siden det dreier seg om forbedringer så langt… Men det kan jo skje at det skjer fiendtlig hacking, så dette er en sikkerhetsrisiko. Som er utenfor vår kontroll… Liker det dårlig!</w:t>
      </w:r>
    </w:p>
    <w:p w14:paraId="3A086808" w14:textId="77777777" w:rsidR="007803F7" w:rsidRDefault="00000000">
      <w:pPr>
        <w:pStyle w:val="NormalWeb"/>
        <w:jc w:val="center"/>
      </w:pPr>
      <w:r>
        <w:t>Mvh. AISC.</w:t>
      </w:r>
    </w:p>
    <w:p w14:paraId="6F8BD711" w14:textId="77777777" w:rsidR="007803F7" w:rsidRDefault="00000000">
      <w:pPr>
        <w:pStyle w:val="NormalWeb"/>
        <w:jc w:val="center"/>
      </w:pPr>
      <w:r>
        <w:t xml:space="preserve">(INDECO har overtatt distribusjonen for anarchy.no organisasjoner, inkludert AISC.) </w:t>
      </w:r>
    </w:p>
    <w:p w14:paraId="62C6910C" w14:textId="77777777" w:rsidR="007803F7" w:rsidRDefault="00000000">
      <w:pPr>
        <w:pStyle w:val="NormalWeb"/>
      </w:pPr>
      <w:r>
        <w:t xml:space="preserve">17.12.2020. De russiske anarkistene, </w:t>
      </w:r>
      <w:hyperlink r:id="rId545" w:history="1">
        <w:r>
          <w:rPr>
            <w:rStyle w:val="Hyperkobling"/>
          </w:rPr>
          <w:t>ACEE - SECTION RUSSIA</w:t>
        </w:r>
      </w:hyperlink>
      <w:r>
        <w:t>, protesterer mot forgiftningen og forfølgelsen av Alexei Navalny, og krever at Putin rydder opp i FSB. Det går ikke an å drive politikk på denne måten! Og det politiske partiet Fremtidens Russland må nå registreres formelt av Russlands justisdepartement. Forgiftning av opposisjonelle er imidlertid ikke bare kjent fra Russland. Det er også sterke mistanker om at dette har skjed i Norge i 2019, med en frihetlig politiker. Hvem som står bak er foreløpig usikkert. Kan være utlendinger.</w:t>
      </w:r>
    </w:p>
    <w:p w14:paraId="76B76C85" w14:textId="77777777" w:rsidR="007803F7" w:rsidRDefault="00000000">
      <w:pPr>
        <w:pStyle w:val="NormalWeb"/>
      </w:pPr>
      <w:r>
        <w:t>Russlands president Vladimir Putin hevdet torsdag 17.12.2020 at opposisjonspolitiker Alexey Navalny "nyter støtten fra de amerikanske spesialtjenestene [CIA], og la til at hvis russiske spesialtjenester [FSB] hadde ønsket å drepe ham, ville de ha" fullført det", i følge CNN. Det er noe som heter oklarki (ochlarchy = mob rule broadly defined) med hensikt å plage og sette mer eller mindre ut av spill, uten å drepe. Oklarki i det politiske spillet, må opphøre - dette går på alminnelige menneskerettigheter løs. Over alt, også i Russland og Norge!</w:t>
      </w:r>
    </w:p>
    <w:p w14:paraId="75CB317C" w14:textId="77777777" w:rsidR="007803F7" w:rsidRDefault="00000000">
      <w:pPr>
        <w:pStyle w:val="NormalWeb"/>
        <w:jc w:val="center"/>
      </w:pPr>
      <w:r>
        <w:rPr>
          <w:rStyle w:val="Sterk"/>
        </w:rPr>
        <w:t>From:</w:t>
      </w:r>
      <w:r>
        <w:t xml:space="preserve"> The Institute of Industrial Economics [</w:t>
      </w:r>
      <w:hyperlink r:id="rId546" w:history="1">
        <w:r>
          <w:rPr>
            <w:rStyle w:val="Hyperkobling"/>
          </w:rPr>
          <w:t>mailto:indeco@online.no</w:t>
        </w:r>
      </w:hyperlink>
      <w:r>
        <w:t xml:space="preserve">] </w:t>
      </w:r>
      <w:r>
        <w:br/>
      </w:r>
      <w:r>
        <w:rPr>
          <w:rStyle w:val="Sterk"/>
        </w:rPr>
        <w:t>Sent:</w:t>
      </w:r>
      <w:r>
        <w:t xml:space="preserve"> Thursday, December 17, 2020 9:33 PM</w:t>
      </w:r>
      <w:r>
        <w:br/>
      </w:r>
      <w:r>
        <w:rPr>
          <w:rStyle w:val="Sterk"/>
        </w:rPr>
        <w:t>To:</w:t>
      </w:r>
      <w:r>
        <w:t xml:space="preserve"> </w:t>
      </w:r>
      <w:hyperlink r:id="rId547" w:history="1">
        <w:r>
          <w:rPr>
            <w:rStyle w:val="Hyperkobling"/>
          </w:rPr>
          <w:t>postmottak@mil.no</w:t>
        </w:r>
      </w:hyperlink>
      <w:r>
        <w:t>; Forsvaret og E-tjenesten; PST; USAs Ambassade terrortips; Russlands ambassade</w:t>
      </w:r>
      <w:r>
        <w:br/>
      </w:r>
      <w:r>
        <w:rPr>
          <w:rStyle w:val="Sterk"/>
        </w:rPr>
        <w:t>Subject:</w:t>
      </w:r>
      <w:r>
        <w:t xml:space="preserve"> Navalny er en dust som han er i dag. Russlands store territorier kan ikke forsvares uten verneplikt. Men Navalny kan kanskje lære. Russland trenger en fornuftig opposisjon. Kanskje Navalny kan bli til noe om/når han blir tørr bak ørene.</w:t>
      </w:r>
    </w:p>
    <w:p w14:paraId="0F3655F7" w14:textId="77777777" w:rsidR="007803F7" w:rsidRDefault="00000000">
      <w:pPr>
        <w:pStyle w:val="NormalWeb"/>
      </w:pPr>
      <w:r>
        <w:t>Navalny er en dust som han er i dag. Russlands store territorier kan ikke forsvares uten verneplikt. Men Navalny kan kanskje lære? Russland trenger en fornuftig opposisjon. De facto maktmonopol er noe dritt med for mye korrupsjon, i følge korrupsjonsloven, som gjelder absolutt. Kanskje Navalny kan bli til noe om/når han blir tørr bak ørene? Russland må være med i 3 WW, ellers blir det tøft. 4 WW blir helvete på jord og må unngås. PS. 17.01.2021. Navalny er som nevnt en dust, men det kvalifiserer ikke til fengsel etter vår mening. Slipp ham løs raskt!</w:t>
      </w:r>
    </w:p>
    <w:p w14:paraId="328C9835" w14:textId="77777777" w:rsidR="007803F7" w:rsidRDefault="00000000">
      <w:pPr>
        <w:pStyle w:val="NormalWeb"/>
        <w:jc w:val="center"/>
      </w:pPr>
      <w:r>
        <w:t xml:space="preserve">Mvh. A. Stalin for AISC </w:t>
      </w:r>
    </w:p>
    <w:p w14:paraId="56B7FAED" w14:textId="77777777" w:rsidR="007803F7" w:rsidRDefault="00000000">
      <w:pPr>
        <w:pStyle w:val="Overskrift3"/>
        <w:jc w:val="center"/>
        <w:rPr>
          <w:rFonts w:eastAsia="Times New Roman"/>
        </w:rPr>
      </w:pPr>
      <w:r>
        <w:rPr>
          <w:rFonts w:eastAsia="Times New Roman"/>
        </w:rPr>
        <w:t>Mer om Russland - fortid og mulig fremtid, på nedenstående link:</w:t>
      </w:r>
    </w:p>
    <w:p w14:paraId="6B222F7C" w14:textId="77777777" w:rsidR="007803F7" w:rsidRDefault="00000000">
      <w:pPr>
        <w:pStyle w:val="Overskrift3"/>
        <w:jc w:val="center"/>
      </w:pPr>
      <w:r>
        <w:rPr>
          <w:rStyle w:val="Sterk"/>
          <w:rFonts w:eastAsia="Times New Roman"/>
          <w:b/>
          <w:bCs/>
          <w:sz w:val="72"/>
          <w:szCs w:val="72"/>
        </w:rPr>
        <w:t>BLACK STAR TO JOSEPH STALIN</w:t>
      </w:r>
      <w:r>
        <w:rPr>
          <w:rFonts w:eastAsia="Times New Roman"/>
        </w:rPr>
        <w:br/>
      </w:r>
      <w:hyperlink r:id="rId548" w:history="1">
        <w:r>
          <w:rPr>
            <w:rStyle w:val="Hyperkobling"/>
            <w:rFonts w:eastAsia="Times New Roman"/>
          </w:rPr>
          <w:t>DEN SVARTE STJERNE TIL JOSEF STALIN -_KLIKK HER!</w:t>
        </w:r>
      </w:hyperlink>
    </w:p>
    <w:p w14:paraId="19849CA3" w14:textId="77777777" w:rsidR="007803F7" w:rsidRDefault="00000000">
      <w:pPr>
        <w:pStyle w:val="NormalWeb"/>
      </w:pPr>
      <w:r>
        <w:t xml:space="preserve">22.02.2021. Russia detains Navalny aides as protests go viral, see: </w:t>
      </w:r>
      <w:hyperlink r:id="rId549" w:history="1">
        <w:r>
          <w:rPr>
            <w:rStyle w:val="Hyperkobling"/>
          </w:rPr>
          <w:t>https://www.bbc.com/news/world-europe-55765895</w:t>
        </w:r>
      </w:hyperlink>
      <w:r>
        <w:t>. Source: BBC.</w:t>
      </w:r>
    </w:p>
    <w:p w14:paraId="0F79E4F8" w14:textId="77777777" w:rsidR="007803F7" w:rsidRDefault="00000000">
      <w:pPr>
        <w:pStyle w:val="NormalWeb"/>
      </w:pPr>
      <w:r>
        <w:t xml:space="preserve">23.01.2021. Alexei Navalny: Hundreds detained in protests across Russia, see: </w:t>
      </w:r>
      <w:hyperlink r:id="rId550" w:history="1">
        <w:r>
          <w:rPr>
            <w:rStyle w:val="Hyperkobling"/>
          </w:rPr>
          <w:t>https://www.bbc.com/news/world-europe-55778334</w:t>
        </w:r>
      </w:hyperlink>
      <w:r>
        <w:t xml:space="preserve">. Source: BBC. Later - Several hundreds, including Navalny's wife Yulia, detained as protests in his support sweep across Russia, see: </w:t>
      </w:r>
      <w:hyperlink r:id="rId551" w:history="1">
        <w:r>
          <w:rPr>
            <w:rStyle w:val="Hyperkobling"/>
          </w:rPr>
          <w:t>https://edition.cnn.com/2021/01/23/europe/russia-navalny-oposition-demonstrations-intl/index.html</w:t>
        </w:r>
      </w:hyperlink>
      <w:r>
        <w:t>. Source: CNN. Even later - Russia: More than 2,000 protesters arrested as scores demand release of opposition Alexei Navalny, see:  </w:t>
      </w:r>
      <w:hyperlink r:id="rId552" w:history="1">
        <w:r>
          <w:rPr>
            <w:rStyle w:val="Hyperkobling"/>
          </w:rPr>
          <w:t>https://www.euronews.com/2021/01/23/police-clash-with-supporters-of-russian-opposition-leader-alexei-navalny</w:t>
        </w:r>
      </w:hyperlink>
      <w:r>
        <w:t xml:space="preserve">. Source: Euronews. Thousands across Russia rally for jailed opposition leader Alexei Navalny, see: </w:t>
      </w:r>
      <w:hyperlink r:id="rId553" w:history="1">
        <w:r>
          <w:rPr>
            <w:rStyle w:val="Hyperkobling"/>
          </w:rPr>
          <w:t>https://www.france24.com/en/europe/20210123-russia-arrests-dozens-of-navalny-supporters-at-anti-putin-rallies-across-country</w:t>
        </w:r>
      </w:hyperlink>
      <w:r>
        <w:t>. Source: France 24.</w:t>
      </w:r>
    </w:p>
    <w:p w14:paraId="5251CA12" w14:textId="77777777" w:rsidR="007803F7" w:rsidRDefault="00000000">
      <w:pPr>
        <w:pStyle w:val="NormalWeb"/>
      </w:pPr>
      <w:r>
        <w:t xml:space="preserve">24.01.2021. Russia Navalny protests: Kremlin hits out at West as it downplays rallies, see: </w:t>
      </w:r>
      <w:hyperlink r:id="rId554" w:history="1">
        <w:r>
          <w:rPr>
            <w:rStyle w:val="Hyperkobling"/>
          </w:rPr>
          <w:t>https://www.bbc.com/news/world-europe-55790699</w:t>
        </w:r>
      </w:hyperlink>
      <w:r>
        <w:t>. Source: BBC.</w:t>
      </w:r>
    </w:p>
    <w:p w14:paraId="26C1F56C" w14:textId="77777777" w:rsidR="007803F7" w:rsidRDefault="00000000">
      <w:pPr>
        <w:pStyle w:val="NormalWeb"/>
      </w:pPr>
      <w:r>
        <w:t xml:space="preserve">25.01.2021. Vladimir Putin: Russian palace in Navalny video not mine, see: </w:t>
      </w:r>
      <w:hyperlink r:id="rId555" w:history="1">
        <w:r>
          <w:rPr>
            <w:rStyle w:val="Hyperkobling"/>
          </w:rPr>
          <w:t>https://www.bbc.com/news/world-europe-55799143</w:t>
        </w:r>
      </w:hyperlink>
      <w:r>
        <w:t>. Source: BBC.</w:t>
      </w:r>
    </w:p>
    <w:p w14:paraId="79F104C0" w14:textId="77777777" w:rsidR="007803F7" w:rsidRDefault="00000000">
      <w:pPr>
        <w:pStyle w:val="NormalWeb"/>
      </w:pPr>
      <w:r>
        <w:t>30.01.2021. Russian billionaire Arkady Rotenberg says 'Putin Palace' is his, see:  </w:t>
      </w:r>
      <w:hyperlink r:id="rId556" w:history="1">
        <w:r>
          <w:rPr>
            <w:rStyle w:val="Hyperkobling"/>
          </w:rPr>
          <w:t>https://www.bbc.com/news/world-europe-55872249</w:t>
        </w:r>
      </w:hyperlink>
      <w:r>
        <w:t>. Source: BBC.</w:t>
      </w:r>
    </w:p>
    <w:p w14:paraId="2E5035C2" w14:textId="77777777" w:rsidR="007803F7" w:rsidRDefault="00000000">
      <w:pPr>
        <w:pStyle w:val="NormalWeb"/>
      </w:pPr>
      <w:r>
        <w:t xml:space="preserve">31.01.2021. </w:t>
      </w:r>
      <w:r>
        <w:rPr>
          <w:rStyle w:val="Sterk"/>
        </w:rPr>
        <w:t>Alexei Navalny [a.k.a. the Jerk!]</w:t>
      </w:r>
      <w:r>
        <w:t xml:space="preserve">: More than 4,500 arrested across Russia as tens of thousands protest, see: </w:t>
      </w:r>
      <w:hyperlink r:id="rId557" w:history="1">
        <w:r>
          <w:rPr>
            <w:rStyle w:val="Hyperkobling"/>
          </w:rPr>
          <w:t>https://www.euronews.com/2021/01/31/russia-warns-against-pro-navalny-protests-as-critics-journalists-detained</w:t>
        </w:r>
      </w:hyperlink>
      <w:r>
        <w:t xml:space="preserve">. Source: Euronews. </w:t>
      </w:r>
      <w:r>
        <w:rPr>
          <w:rStyle w:val="Sterk"/>
        </w:rPr>
        <w:t xml:space="preserve">Desire for change as Putin retains support: </w:t>
      </w:r>
      <w:r>
        <w:t xml:space="preserve">"Most protesters ... said they weren't fans or followers of Alexei Navalny in particular, but they are shocked at how he's been treated. They described him as a symbol of resistance and talked of their own desire for change. See: </w:t>
      </w:r>
      <w:hyperlink r:id="rId558" w:history="1">
        <w:r>
          <w:rPr>
            <w:rStyle w:val="Hyperkobling"/>
          </w:rPr>
          <w:t>https://www.bbc.com/news/world-europe-55876033</w:t>
        </w:r>
      </w:hyperlink>
      <w:r>
        <w:t>. Source: BBC.</w:t>
      </w:r>
    </w:p>
    <w:p w14:paraId="562B1EA1" w14:textId="77777777" w:rsidR="007803F7" w:rsidRDefault="00000000">
      <w:pPr>
        <w:pStyle w:val="NormalWeb"/>
      </w:pPr>
      <w:r>
        <w:t xml:space="preserve">02.02.2021. </w:t>
      </w:r>
      <w:r>
        <w:rPr>
          <w:rStyle w:val="Sterk"/>
        </w:rPr>
        <w:t>Putin critic Navalny jailed</w:t>
      </w:r>
      <w:r>
        <w:t xml:space="preserve"> </w:t>
      </w:r>
      <w:r>
        <w:rPr>
          <w:rStyle w:val="Sterk"/>
        </w:rPr>
        <w:t>in Russia despite protests</w:t>
      </w:r>
      <w:r>
        <w:t xml:space="preserve">, see </w:t>
      </w:r>
      <w:hyperlink r:id="rId559" w:history="1">
        <w:r>
          <w:rPr>
            <w:rStyle w:val="Hyperkobling"/>
          </w:rPr>
          <w:t>https://www.bbc.com/news/world-europe-55910974</w:t>
        </w:r>
      </w:hyperlink>
      <w:r>
        <w:t>. Source: BBC.</w:t>
      </w:r>
    </w:p>
    <w:p w14:paraId="4F42E772" w14:textId="77777777" w:rsidR="007803F7" w:rsidRDefault="00000000">
      <w:pPr>
        <w:pStyle w:val="NormalWeb"/>
      </w:pPr>
      <w:r>
        <w:t xml:space="preserve">04.02.2021. </w:t>
      </w:r>
      <w:r>
        <w:rPr>
          <w:rStyle w:val="Sterk"/>
        </w:rPr>
        <w:t>Why jailing Navalny may mean more problems for Putin</w:t>
      </w:r>
      <w:r>
        <w:t xml:space="preserve">, see: </w:t>
      </w:r>
      <w:hyperlink r:id="rId560" w:history="1">
        <w:r>
          <w:rPr>
            <w:rStyle w:val="Hyperkobling"/>
          </w:rPr>
          <w:t>https://www.bbc.com/news/world-europe-55918159</w:t>
        </w:r>
      </w:hyperlink>
      <w:r>
        <w:t>. Source: BBC.</w:t>
      </w:r>
    </w:p>
    <w:p w14:paraId="54B5DBE7" w14:textId="77777777" w:rsidR="007803F7" w:rsidRDefault="00000000">
      <w:pPr>
        <w:pStyle w:val="NormalWeb"/>
      </w:pPr>
      <w:r>
        <w:t xml:space="preserve">05.02.2021. </w:t>
      </w:r>
      <w:r>
        <w:rPr>
          <w:rStyle w:val="Sterk"/>
        </w:rPr>
        <w:t>Russia expels European diplomats over Navalny protests,</w:t>
      </w:r>
      <w:r>
        <w:t xml:space="preserve"> see: </w:t>
      </w:r>
      <w:hyperlink r:id="rId561" w:history="1">
        <w:r>
          <w:rPr>
            <w:rStyle w:val="Hyperkobling"/>
          </w:rPr>
          <w:t>https://www.bbc.com/news/world-europe-55954162</w:t>
        </w:r>
      </w:hyperlink>
      <w:r>
        <w:t>. Source: BBC.</w:t>
      </w:r>
    </w:p>
    <w:p w14:paraId="5FC1FE70" w14:textId="77777777" w:rsidR="007803F7" w:rsidRDefault="00000000">
      <w:pPr>
        <w:pStyle w:val="NormalWeb"/>
      </w:pPr>
      <w:r>
        <w:t xml:space="preserve">24.02.2021. </w:t>
      </w:r>
      <w:r>
        <w:rPr>
          <w:rStyle w:val="Sterk"/>
        </w:rPr>
        <w:t>Amnesty International strips Kremlin critic Navalny of ‘prisoner of conscience’ status</w:t>
      </w:r>
      <w:r>
        <w:t xml:space="preserve">, see: </w:t>
      </w:r>
      <w:hyperlink r:id="rId562" w:history="1">
        <w:r>
          <w:rPr>
            <w:rStyle w:val="Hyperkobling"/>
          </w:rPr>
          <w:t>https://www.france24.com/en/europe/20210224-amnesty-international-strips-kremlin-critic-navalny-of-prisoner-of-conscience-status</w:t>
        </w:r>
      </w:hyperlink>
      <w:r>
        <w:t>. Source: France 24.</w:t>
      </w:r>
    </w:p>
    <w:p w14:paraId="304B0081" w14:textId="77777777" w:rsidR="007803F7" w:rsidRDefault="00000000">
      <w:pPr>
        <w:pStyle w:val="NormalWeb"/>
      </w:pPr>
      <w:r>
        <w:t xml:space="preserve">05.04.2021. </w:t>
      </w:r>
      <w:r>
        <w:rPr>
          <w:rStyle w:val="Sterk"/>
        </w:rPr>
        <w:t>Satellite images show huge Russian military buildup in the Arctic</w:t>
      </w:r>
      <w:r>
        <w:t xml:space="preserve">, see: </w:t>
      </w:r>
      <w:hyperlink r:id="rId563" w:history="1">
        <w:r>
          <w:rPr>
            <w:rStyle w:val="Hyperkobling"/>
          </w:rPr>
          <w:t>https://edition.cnn.com/2021/04/05/europe/russia-arctic-nato-military-intl-cmd/index.html</w:t>
        </w:r>
      </w:hyperlink>
      <w:r>
        <w:t>. Source: CNN.</w:t>
      </w:r>
    </w:p>
    <w:p w14:paraId="485F2B55" w14:textId="77777777" w:rsidR="007803F7" w:rsidRDefault="00000000">
      <w:pPr>
        <w:pStyle w:val="NormalWeb"/>
      </w:pPr>
      <w:r>
        <w:t xml:space="preserve">30.04.2021. </w:t>
      </w:r>
      <w:r>
        <w:rPr>
          <w:rStyle w:val="Sterk"/>
        </w:rPr>
        <w:t>Navalny network added to Russian extremist list</w:t>
      </w:r>
      <w:r>
        <w:t xml:space="preserve">, see: </w:t>
      </w:r>
      <w:hyperlink r:id="rId564" w:history="1">
        <w:r>
          <w:rPr>
            <w:rStyle w:val="Hyperkobling"/>
          </w:rPr>
          <w:t>https://www.france24.com/en/live-news/20210430-navalny-network-added-to-russian-extremist-list</w:t>
        </w:r>
      </w:hyperlink>
      <w:r>
        <w:t xml:space="preserve">. Source: France 24. The Russian anarchists, </w:t>
      </w:r>
      <w:hyperlink r:id="rId565" w:history="1">
        <w:r>
          <w:rPr>
            <w:rStyle w:val="Hyperkobling"/>
          </w:rPr>
          <w:t>ACEE - SECTION RUSSIA</w:t>
        </w:r>
      </w:hyperlink>
      <w:r>
        <w:t>, protest against this authoritarian abuse by Putin's regime.</w:t>
      </w:r>
    </w:p>
    <w:p w14:paraId="060E26E3" w14:textId="77777777" w:rsidR="007803F7" w:rsidRDefault="00000000">
      <w:pPr>
        <w:pStyle w:val="NormalWeb"/>
      </w:pPr>
      <w:r>
        <w:rPr>
          <w:rStyle w:val="Sterk"/>
        </w:rPr>
        <w:t>A historic review of Russia and the updated situation per August 2022.</w:t>
      </w:r>
    </w:p>
    <w:p w14:paraId="67F67F1F" w14:textId="77777777" w:rsidR="007803F7" w:rsidRDefault="00000000">
      <w:pPr>
        <w:pStyle w:val="NormalWeb"/>
      </w:pPr>
      <w:r>
        <w:rPr>
          <w:rStyle w:val="Sterk"/>
        </w:rPr>
        <w:t xml:space="preserve">Mikhail Gorbachev </w:t>
      </w:r>
      <w:r>
        <w:t>(to Putin’s disgust) first acknowledged openly, at the end of the 1980s, that the path that the Soviet Union was treading was unsustainable, particularly in the manner in which the Soviets were trying to keep up militarily with the US. He was responsible for a change of direction manifest in the symbolic bringing down of the Berlin Wall in 1989 and the freedom given to the nations absorbed at the end of WWII into the Soviet ‘empire’. He didn’t last long, giving was to Boris Yeltsin in 1992.</w:t>
      </w:r>
      <w:r>
        <w:br/>
      </w:r>
      <w:r>
        <w:br/>
      </w:r>
      <w:r>
        <w:rPr>
          <w:rStyle w:val="Sterk"/>
        </w:rPr>
        <w:t>Boris Yeltsin</w:t>
      </w:r>
      <w:r>
        <w:t xml:space="preserve"> tried to open up the economy, not realising that it was difficult, if not impossible, to make the changes needed in a short time. In addition, the mood of change was welcomed by the oligarchs, who controlled a significant part of the economy and had found ways to circumvent the rules set by the strict authority of the Soviet regime, like underworld bosses. Yeltsin didn’t know how to deal with this and quarrelled with his colleagues, changing his cabinet four times before advancing illness caused him to retire, along with government pressure. He then passed the reigns to Putin, who had been well trained by the KGB.</w:t>
      </w:r>
      <w:r>
        <w:br/>
      </w:r>
      <w:r>
        <w:br/>
        <w:t xml:space="preserve">Russia today, with </w:t>
      </w:r>
      <w:r>
        <w:rPr>
          <w:rStyle w:val="Sterk"/>
        </w:rPr>
        <w:t>Vladimir Putin</w:t>
      </w:r>
      <w:r>
        <w:t xml:space="preserve"> in charge, demonstrates most of the hallmarks of KGB/FSB government – disinformation and misinformation, strict control of the airwaves, no dissent, no freedom of expression, ‘do as you are told’, interference with other governments, and so on. It is no wonder that the people of the country that gave us such music giants, as Brahms and Tchaikovsky and peers of literature as Tolstoy, Dostoevsky and Chekhov, are running away. It is reported that the number is in the six figures. Putin has failed to realise that the world he grew up in has changed and is changing further. The world faces serious problems. The communist world of Stalin, his mentor, is no more. He cannot win the war he started unless the west give up their support, which they have pledged not to do, at whatever cost. </w:t>
      </w:r>
    </w:p>
    <w:p w14:paraId="7677ABFD" w14:textId="77777777" w:rsidR="007803F7" w:rsidRDefault="00000000">
      <w:pPr>
        <w:pStyle w:val="NormalWeb"/>
      </w:pPr>
      <w:r>
        <w:t xml:space="preserve">The Gini-index has been increasing since 2003 at 31.0%. </w:t>
      </w:r>
      <w:r>
        <w:rPr>
          <w:lang w:val="en"/>
        </w:rPr>
        <w:t xml:space="preserve">Russia's Gini-index score was measured at </w:t>
      </w:r>
      <w:r>
        <w:rPr>
          <w:rStyle w:val="Sterk"/>
          <w:lang w:val="en"/>
        </w:rPr>
        <w:t>36% in 2020</w:t>
      </w:r>
      <w:r>
        <w:rPr>
          <w:lang w:val="en"/>
        </w:rPr>
        <w:t>. The indicator increased from the previous year, which refers to an increase in economic equality. Over the observed period, the highest Gini index in Russia was recorded at 41.3% in 2005.</w:t>
      </w:r>
      <w:r>
        <w:t xml:space="preserve"> Thus Russia has become a signifckant </w:t>
      </w:r>
      <w:r>
        <w:rPr>
          <w:rStyle w:val="Sterk"/>
        </w:rPr>
        <w:t>capitalist</w:t>
      </w:r>
      <w:r>
        <w:t xml:space="preserve"> society, and the degree of </w:t>
      </w:r>
      <w:r>
        <w:rPr>
          <w:rStyle w:val="Sterk"/>
        </w:rPr>
        <w:t>statism</w:t>
      </w:r>
      <w:r>
        <w:t xml:space="preserve"> has also increased significantly in the last years. Russia under Putin has thus left the marxist socialdemocratic sector of the economic-political map, and is now a quite authoritarian </w:t>
      </w:r>
      <w:r>
        <w:rPr>
          <w:rStyle w:val="Sterk"/>
        </w:rPr>
        <w:t>populist</w:t>
      </w:r>
      <w:r>
        <w:t xml:space="preserve"> country on the economic-political map, see </w:t>
      </w:r>
      <w:hyperlink r:id="rId566" w:history="1">
        <w:r>
          <w:rPr>
            <w:rStyle w:val="Hyperkobling"/>
          </w:rPr>
          <w:t>http://www.anarchy.no/a_e_p_m.html</w:t>
        </w:r>
      </w:hyperlink>
      <w:r>
        <w:t xml:space="preserve">. In 2022 Russia under Putin has developed to a somewhat </w:t>
      </w:r>
      <w:r>
        <w:rPr>
          <w:rStyle w:val="Sterk"/>
        </w:rPr>
        <w:t>totalitarian state</w:t>
      </w:r>
      <w:r>
        <w:t>, with more than 66,7 % authoritarian degree on the economic-political map and in reality, and is a democracy in the name only.</w:t>
      </w:r>
    </w:p>
    <w:p w14:paraId="680E000B" w14:textId="77777777" w:rsidR="007803F7" w:rsidRDefault="00000000">
      <w:pPr>
        <w:pStyle w:val="Overskrift1"/>
        <w:jc w:val="center"/>
        <w:rPr>
          <w:rFonts w:eastAsia="Times New Roman"/>
        </w:rPr>
      </w:pPr>
      <w:r>
        <w:rPr>
          <w:rFonts w:eastAsia="Times New Roman"/>
        </w:rPr>
        <w:t>UKRAINE VS RUSSIA CONFLICT</w:t>
      </w:r>
    </w:p>
    <w:p w14:paraId="7C249F00" w14:textId="77777777" w:rsidR="007803F7" w:rsidRDefault="00000000">
      <w:pPr>
        <w:pStyle w:val="NormalWeb"/>
        <w:jc w:val="center"/>
      </w:pPr>
      <w:r>
        <w:t>The Anarchist International is against the Russian invasion of Ukraine. The war must end!</w:t>
      </w:r>
    </w:p>
    <w:p w14:paraId="23F4D09E" w14:textId="77777777" w:rsidR="007803F7" w:rsidRDefault="00000000">
      <w:pPr>
        <w:pStyle w:val="Overskrift2"/>
        <w:jc w:val="center"/>
      </w:pPr>
      <w:r>
        <w:rPr>
          <w:rStyle w:val="Utheving"/>
          <w:rFonts w:eastAsia="Times New Roman"/>
          <w:color w:val="000000"/>
          <w:sz w:val="48"/>
          <w:szCs w:val="48"/>
        </w:rPr>
        <w:t>Welcome to</w:t>
      </w:r>
      <w:r>
        <w:rPr>
          <w:rFonts w:eastAsia="Times New Roman"/>
          <w:i/>
          <w:iCs/>
          <w:color w:val="000000"/>
          <w:sz w:val="48"/>
          <w:szCs w:val="48"/>
        </w:rPr>
        <w:br/>
      </w:r>
      <w:r>
        <w:rPr>
          <w:rStyle w:val="Sterk"/>
          <w:rFonts w:ascii="Trebuchet MS" w:eastAsia="Times New Roman" w:hAnsi="Trebuchet MS"/>
          <w:b/>
          <w:bCs/>
          <w:color w:val="FF0000"/>
          <w:sz w:val="48"/>
          <w:szCs w:val="48"/>
        </w:rPr>
        <w:t>The Anarchist International Embassy in Oslo</w:t>
      </w:r>
      <w:r>
        <w:rPr>
          <w:rFonts w:ascii="Trebuchet MS" w:eastAsia="Times New Roman" w:hAnsi="Trebuchet MS"/>
          <w:color w:val="FF0000"/>
          <w:sz w:val="48"/>
          <w:szCs w:val="48"/>
        </w:rPr>
        <w:br/>
      </w:r>
      <w:r>
        <w:rPr>
          <w:rStyle w:val="Sterk"/>
          <w:rFonts w:ascii="Trebuchet MS" w:eastAsia="Times New Roman" w:hAnsi="Trebuchet MS"/>
          <w:b/>
          <w:bCs/>
          <w:i/>
          <w:iCs/>
          <w:color w:val="FF0000"/>
          <w:u w:val="single"/>
        </w:rPr>
        <w:t>l'ambassade du monde libertaire</w:t>
      </w:r>
      <w:r>
        <w:rPr>
          <w:rFonts w:ascii="Trebuchet MS" w:eastAsia="Times New Roman" w:hAnsi="Trebuchet MS"/>
          <w:i/>
          <w:iCs/>
          <w:color w:val="FF0000"/>
          <w:u w:val="single"/>
        </w:rPr>
        <w:br/>
      </w:r>
      <w:r>
        <w:rPr>
          <w:rStyle w:val="Sterk"/>
          <w:rFonts w:ascii="Trebuchet MS" w:eastAsia="Times New Roman" w:hAnsi="Trebuchet MS"/>
          <w:b/>
          <w:bCs/>
          <w:color w:val="000000"/>
          <w:sz w:val="72"/>
          <w:szCs w:val="72"/>
          <w:u w:val="single"/>
        </w:rPr>
        <w:t>Anarkistinternasjonalens ambassade i Oslo</w:t>
      </w:r>
    </w:p>
    <w:tbl>
      <w:tblPr>
        <w:tblW w:w="451.30pt" w:type="dxa"/>
        <w:jc w:val="center"/>
        <w:tblCellMar>
          <w:start w:w="0.50pt" w:type="dxa"/>
          <w:end w:w="0.50pt" w:type="dxa"/>
        </w:tblCellMar>
        <w:tblLook w:firstRow="1" w:lastRow="0" w:firstColumn="1" w:lastColumn="0" w:noHBand="0" w:noVBand="1"/>
      </w:tblPr>
      <w:tblGrid>
        <w:gridCol w:w="2451"/>
        <w:gridCol w:w="4064"/>
        <w:gridCol w:w="2511"/>
      </w:tblGrid>
      <w:tr w:rsidR="007803F7" w14:paraId="5D19AACC" w14:textId="77777777">
        <w:tblPrEx>
          <w:tblCellMar>
            <w:top w:w="0pt" w:type="dxa"/>
            <w:bottom w:w="0pt" w:type="dxa"/>
          </w:tblCellMar>
        </w:tblPrEx>
        <w:trPr>
          <w:jc w:val="center"/>
        </w:trPr>
        <w:tc>
          <w:tcPr>
            <w:tcW w:w="122.55pt" w:type="dxa"/>
            <w:shd w:val="clear" w:color="auto" w:fill="auto"/>
            <w:tcMar>
              <w:top w:w="3.75pt" w:type="dxa"/>
              <w:start w:w="3.75pt" w:type="dxa"/>
              <w:bottom w:w="3.75pt" w:type="dxa"/>
              <w:end w:w="3.75pt" w:type="dxa"/>
            </w:tcMar>
          </w:tcPr>
          <w:p w14:paraId="01F3FC91" w14:textId="77777777" w:rsidR="007803F7" w:rsidRDefault="00000000">
            <w:pPr>
              <w:numPr>
                <w:ilvl w:val="0"/>
                <w:numId w:val="13"/>
              </w:numPr>
              <w:spacing w:before="5pt" w:after="5pt"/>
            </w:pPr>
            <w:hyperlink r:id="rId567" w:history="1">
              <w:r>
                <w:rPr>
                  <w:rStyle w:val="Sterk"/>
                  <w:rFonts w:eastAsia="Times New Roman"/>
                  <w:color w:val="FF0000"/>
                  <w:u w:val="single"/>
                </w:rPr>
                <w:t>Introduction</w:t>
              </w:r>
            </w:hyperlink>
            <w:r>
              <w:rPr>
                <w:rStyle w:val="Sterk"/>
                <w:rFonts w:eastAsia="Times New Roman"/>
                <w:color w:val="FF0000"/>
              </w:rPr>
              <w:t xml:space="preserve"> </w:t>
            </w:r>
          </w:p>
          <w:p w14:paraId="082CFEE0" w14:textId="77777777" w:rsidR="007803F7" w:rsidRDefault="00000000">
            <w:pPr>
              <w:numPr>
                <w:ilvl w:val="0"/>
                <w:numId w:val="13"/>
              </w:numPr>
              <w:spacing w:before="5pt" w:after="5pt"/>
            </w:pPr>
            <w:hyperlink r:id="rId568" w:history="1">
              <w:r>
                <w:rPr>
                  <w:rStyle w:val="Sterk"/>
                  <w:rFonts w:eastAsia="Times New Roman"/>
                  <w:color w:val="FF0000"/>
                  <w:u w:val="single"/>
                </w:rPr>
                <w:t>Economical-Political Map</w:t>
              </w:r>
            </w:hyperlink>
            <w:r>
              <w:rPr>
                <w:rStyle w:val="Sterk"/>
                <w:rFonts w:eastAsia="Times New Roman"/>
                <w:color w:val="FF0000"/>
              </w:rPr>
              <w:t xml:space="preserve"> </w:t>
            </w:r>
          </w:p>
          <w:p w14:paraId="413A93B2" w14:textId="77777777" w:rsidR="007803F7" w:rsidRDefault="00000000">
            <w:pPr>
              <w:numPr>
                <w:ilvl w:val="0"/>
                <w:numId w:val="13"/>
              </w:numPr>
              <w:spacing w:before="5pt" w:after="5pt"/>
            </w:pPr>
            <w:hyperlink r:id="rId569" w:history="1">
              <w:r>
                <w:rPr>
                  <w:rStyle w:val="Sterk"/>
                  <w:rFonts w:eastAsia="Times New Roman"/>
                  <w:color w:val="FF0000"/>
                  <w:u w:val="single"/>
                </w:rPr>
                <w:t>The Oslo Convention</w:t>
              </w:r>
            </w:hyperlink>
          </w:p>
          <w:p w14:paraId="7F40E699" w14:textId="77777777" w:rsidR="007803F7" w:rsidRDefault="00000000">
            <w:pPr>
              <w:numPr>
                <w:ilvl w:val="0"/>
                <w:numId w:val="13"/>
              </w:numPr>
              <w:spacing w:before="5pt" w:after="5pt"/>
            </w:pPr>
            <w:hyperlink r:id="rId570" w:history="1">
              <w:r>
                <w:rPr>
                  <w:rStyle w:val="Sterk"/>
                  <w:rFonts w:eastAsia="Times New Roman"/>
                  <w:color w:val="FF0000"/>
                  <w:u w:val="single"/>
                </w:rPr>
                <w:t xml:space="preserve">The Int. Anarchist Tribunal </w:t>
              </w:r>
            </w:hyperlink>
          </w:p>
          <w:p w14:paraId="77DB6F6B" w14:textId="77777777" w:rsidR="007803F7" w:rsidRDefault="00000000">
            <w:pPr>
              <w:numPr>
                <w:ilvl w:val="0"/>
                <w:numId w:val="13"/>
              </w:numPr>
              <w:spacing w:before="5pt" w:after="5pt"/>
            </w:pPr>
            <w:hyperlink r:id="rId571" w:history="1">
              <w:r>
                <w:rPr>
                  <w:rStyle w:val="Sterk"/>
                  <w:rFonts w:eastAsia="Times New Roman"/>
                  <w:color w:val="FF0000"/>
                  <w:u w:val="single"/>
                </w:rPr>
                <w:t>Int. Journ. of Anarchism</w:t>
              </w:r>
            </w:hyperlink>
            <w:r>
              <w:rPr>
                <w:rFonts w:eastAsia="Times New Roman"/>
                <w:color w:val="000000"/>
              </w:rPr>
              <w:t xml:space="preserve"> </w:t>
            </w:r>
          </w:p>
        </w:tc>
        <w:tc>
          <w:tcPr>
            <w:tcW w:w="203.20pt" w:type="dxa"/>
            <w:shd w:val="clear" w:color="auto" w:fill="auto"/>
            <w:tcMar>
              <w:top w:w="3.75pt" w:type="dxa"/>
              <w:start w:w="3.75pt" w:type="dxa"/>
              <w:bottom w:w="3.75pt" w:type="dxa"/>
              <w:end w:w="3.75pt" w:type="dxa"/>
            </w:tcMar>
            <w:vAlign w:val="center"/>
          </w:tcPr>
          <w:p w14:paraId="384E552E" w14:textId="77777777" w:rsidR="007803F7" w:rsidRDefault="00000000">
            <w:r>
              <w:rPr>
                <w:noProof/>
                <w:color w:val="000000"/>
              </w:rPr>
              <w:drawing>
                <wp:inline distT="0" distB="0" distL="0" distR="0" wp14:anchorId="6EBE08AD" wp14:editId="0B5FCC83">
                  <wp:extent cx="2428874" cy="1552578"/>
                  <wp:effectExtent l="0" t="0" r="0" b="9522"/>
                  <wp:docPr id="122" name="Bilde 42"/>
                  <wp:cNvGraphicFramePr/>
                  <a:graphic xmlns:a="http://purl.oclc.org/ooxml/drawingml/main">
                    <a:graphicData uri="http://purl.oclc.org/ooxml/drawingml/picture">
                      <pic:pic xmlns:pic="http://purl.oclc.org/ooxml/drawingml/picture">
                        <pic:nvPicPr>
                          <pic:cNvPr id="0" name=""/>
                          <pic:cNvPicPr/>
                        </pic:nvPicPr>
                        <pic:blipFill>
                          <a:blip r:embed="rId572"/>
                          <a:srcRect/>
                          <a:stretch>
                            <a:fillRect/>
                          </a:stretch>
                        </pic:blipFill>
                        <pic:spPr>
                          <a:xfrm>
                            <a:off x="0" y="0"/>
                            <a:ext cx="2428874" cy="1552578"/>
                          </a:xfrm>
                          <a:prstGeom prst="rect">
                            <a:avLst/>
                          </a:prstGeom>
                          <a:noFill/>
                          <a:ln>
                            <a:noFill/>
                            <a:prstDash/>
                          </a:ln>
                        </pic:spPr>
                      </pic:pic>
                    </a:graphicData>
                  </a:graphic>
                </wp:inline>
              </w:drawing>
            </w:r>
          </w:p>
        </w:tc>
        <w:tc>
          <w:tcPr>
            <w:tcW w:w="125.55pt" w:type="dxa"/>
            <w:shd w:val="clear" w:color="auto" w:fill="auto"/>
            <w:tcMar>
              <w:top w:w="3.75pt" w:type="dxa"/>
              <w:start w:w="3.75pt" w:type="dxa"/>
              <w:bottom w:w="3.75pt" w:type="dxa"/>
              <w:end w:w="3.75pt" w:type="dxa"/>
            </w:tcMar>
          </w:tcPr>
          <w:p w14:paraId="3026A28C" w14:textId="77777777" w:rsidR="007803F7" w:rsidRDefault="00000000">
            <w:pPr>
              <w:numPr>
                <w:ilvl w:val="0"/>
                <w:numId w:val="14"/>
              </w:numPr>
              <w:spacing w:before="5pt" w:after="5pt"/>
            </w:pPr>
            <w:hyperlink r:id="rId573" w:history="1">
              <w:r>
                <w:rPr>
                  <w:rStyle w:val="Sterk"/>
                  <w:rFonts w:eastAsia="Times New Roman"/>
                  <w:color w:val="000000"/>
                  <w:u w:val="single"/>
                </w:rPr>
                <w:t>The Anarchist International</w:t>
              </w:r>
            </w:hyperlink>
            <w:r>
              <w:rPr>
                <w:rStyle w:val="Sterk"/>
                <w:rFonts w:eastAsia="Times New Roman"/>
                <w:color w:val="000000"/>
              </w:rPr>
              <w:t xml:space="preserve"> </w:t>
            </w:r>
          </w:p>
          <w:p w14:paraId="5536B0B8" w14:textId="77777777" w:rsidR="007803F7" w:rsidRDefault="00000000">
            <w:pPr>
              <w:numPr>
                <w:ilvl w:val="0"/>
                <w:numId w:val="14"/>
              </w:numPr>
              <w:spacing w:before="5pt" w:after="5pt"/>
            </w:pPr>
            <w:hyperlink r:id="rId574" w:history="1">
              <w:r>
                <w:rPr>
                  <w:rStyle w:val="Sterk"/>
                  <w:rFonts w:eastAsia="Times New Roman"/>
                  <w:color w:val="000000"/>
                  <w:u w:val="single"/>
                </w:rPr>
                <w:t>The History of A.I.</w:t>
              </w:r>
            </w:hyperlink>
            <w:r>
              <w:rPr>
                <w:rStyle w:val="Sterk"/>
                <w:rFonts w:eastAsia="Times New Roman"/>
                <w:color w:val="000000"/>
              </w:rPr>
              <w:t xml:space="preserve"> </w:t>
            </w:r>
          </w:p>
          <w:p w14:paraId="2E267735" w14:textId="77777777" w:rsidR="007803F7" w:rsidRDefault="00000000">
            <w:pPr>
              <w:numPr>
                <w:ilvl w:val="0"/>
                <w:numId w:val="14"/>
              </w:numPr>
              <w:spacing w:before="5pt" w:after="5pt"/>
            </w:pPr>
            <w:hyperlink r:id="rId575" w:history="1">
              <w:r>
                <w:rPr>
                  <w:rStyle w:val="Sterk"/>
                  <w:rFonts w:eastAsia="Times New Roman"/>
                  <w:color w:val="000000"/>
                  <w:u w:val="single"/>
                </w:rPr>
                <w:t>1st of May - The history</w:t>
              </w:r>
            </w:hyperlink>
            <w:r>
              <w:rPr>
                <w:rStyle w:val="Sterk"/>
                <w:rFonts w:eastAsia="Times New Roman"/>
                <w:color w:val="000000"/>
              </w:rPr>
              <w:t xml:space="preserve"> </w:t>
            </w:r>
          </w:p>
          <w:p w14:paraId="14B80978" w14:textId="77777777" w:rsidR="007803F7" w:rsidRDefault="00000000">
            <w:pPr>
              <w:numPr>
                <w:ilvl w:val="0"/>
                <w:numId w:val="14"/>
              </w:numPr>
              <w:spacing w:before="5pt" w:after="5pt"/>
            </w:pPr>
            <w:hyperlink r:id="rId576" w:history="1">
              <w:r>
                <w:rPr>
                  <w:rStyle w:val="Sterk"/>
                  <w:rFonts w:eastAsia="Times New Roman"/>
                  <w:color w:val="000000"/>
                  <w:u w:val="single"/>
                </w:rPr>
                <w:t>Anarchy in Nordic language</w:t>
              </w:r>
            </w:hyperlink>
            <w:r>
              <w:rPr>
                <w:rStyle w:val="Sterk"/>
                <w:rFonts w:eastAsia="Times New Roman"/>
                <w:color w:val="000000"/>
              </w:rPr>
              <w:t xml:space="preserve"> </w:t>
            </w:r>
          </w:p>
          <w:p w14:paraId="734FF291" w14:textId="77777777" w:rsidR="007803F7" w:rsidRDefault="00000000">
            <w:pPr>
              <w:numPr>
                <w:ilvl w:val="0"/>
                <w:numId w:val="14"/>
              </w:numPr>
              <w:spacing w:before="5pt" w:after="5pt"/>
            </w:pPr>
            <w:hyperlink r:id="rId577" w:history="1">
              <w:r>
                <w:rPr>
                  <w:rStyle w:val="Sterk"/>
                  <w:rFonts w:eastAsia="Times New Roman"/>
                  <w:color w:val="000000"/>
                  <w:u w:val="single"/>
                </w:rPr>
                <w:t>The Formula of Anarchism</w:t>
              </w:r>
            </w:hyperlink>
            <w:r>
              <w:rPr>
                <w:rStyle w:val="Sterk"/>
                <w:rFonts w:eastAsia="Times New Roman"/>
                <w:color w:val="000000"/>
              </w:rPr>
              <w:t xml:space="preserve"> </w:t>
            </w:r>
          </w:p>
        </w:tc>
      </w:tr>
    </w:tbl>
    <w:p w14:paraId="3CBA3358" w14:textId="77777777" w:rsidR="007803F7" w:rsidRDefault="00000000">
      <w:pPr>
        <w:pStyle w:val="NormalWeb"/>
        <w:jc w:val="center"/>
      </w:pPr>
      <w:r>
        <w:rPr>
          <w:rStyle w:val="Sterk"/>
          <w:rFonts w:ascii="Trebuchet MS" w:hAnsi="Trebuchet MS"/>
          <w:color w:val="FF0000"/>
          <w:sz w:val="36"/>
          <w:szCs w:val="36"/>
          <w:u w:val="single"/>
        </w:rPr>
        <w:t>ABOUT THE ANARCHIST INTERNATIONAL EMBASSY (AIE):</w:t>
      </w:r>
    </w:p>
    <w:p w14:paraId="4E508BA3" w14:textId="77777777" w:rsidR="007803F7" w:rsidRDefault="00000000">
      <w:pPr>
        <w:pStyle w:val="NormalWeb"/>
      </w:pPr>
      <w:r>
        <w:rPr>
          <w:rStyle w:val="Sterk"/>
          <w:color w:val="000000"/>
          <w:sz w:val="27"/>
          <w:szCs w:val="27"/>
        </w:rPr>
        <w:t xml:space="preserve">The </w:t>
      </w:r>
      <w:r>
        <w:rPr>
          <w:rStyle w:val="Sterk"/>
          <w:i/>
          <w:iCs/>
          <w:color w:val="000000"/>
          <w:sz w:val="27"/>
          <w:szCs w:val="27"/>
        </w:rPr>
        <w:t>Anarchist International Embassy</w:t>
      </w:r>
      <w:r>
        <w:rPr>
          <w:rStyle w:val="Sterk"/>
          <w:color w:val="000000"/>
          <w:sz w:val="27"/>
          <w:szCs w:val="27"/>
        </w:rPr>
        <w:t xml:space="preserve"> was founded and mandated by the International Anarchist Congress, i.e. the Fifth</w:t>
      </w:r>
      <w:r>
        <w:t xml:space="preserve"> </w:t>
      </w:r>
      <w:r>
        <w:rPr>
          <w:rStyle w:val="Sterk"/>
          <w:color w:val="000000"/>
          <w:sz w:val="27"/>
          <w:szCs w:val="27"/>
        </w:rPr>
        <w:t>Anarchist Biennial in Oslo medio December 1998. The Anarchist Biennials are a series of international anarchist congress-seminars, starting with the first one in 1990, arranged by the North sections of AI-IFA-IAF</w:t>
      </w:r>
      <w:r>
        <w:rPr>
          <w:rStyle w:val="Sterk"/>
          <w:i/>
          <w:iCs/>
          <w:color w:val="000000"/>
          <w:sz w:val="27"/>
          <w:szCs w:val="27"/>
        </w:rPr>
        <w:t xml:space="preserve">. </w:t>
      </w:r>
    </w:p>
    <w:p w14:paraId="0309CFCC" w14:textId="77777777" w:rsidR="007803F7" w:rsidRDefault="00000000">
      <w:pPr>
        <w:pStyle w:val="NormalWeb"/>
      </w:pPr>
      <w:r>
        <w:rPr>
          <w:rStyle w:val="Sterk"/>
          <w:color w:val="000000"/>
          <w:sz w:val="27"/>
          <w:szCs w:val="27"/>
        </w:rPr>
        <w:t>The</w:t>
      </w:r>
      <w:r>
        <w:rPr>
          <w:rStyle w:val="Sterk"/>
          <w:i/>
          <w:iCs/>
          <w:color w:val="000000"/>
          <w:sz w:val="27"/>
          <w:szCs w:val="27"/>
        </w:rPr>
        <w:t xml:space="preserve"> Anarchist International Embassy </w:t>
      </w:r>
      <w:r>
        <w:rPr>
          <w:rStyle w:val="Sterk"/>
          <w:color w:val="000000"/>
          <w:sz w:val="27"/>
          <w:szCs w:val="27"/>
        </w:rPr>
        <w:t xml:space="preserve">is mandated to take care of the Anarchist International's </w:t>
      </w:r>
      <w:r>
        <w:rPr>
          <w:rStyle w:val="Sterk"/>
          <w:i/>
          <w:iCs/>
          <w:color w:val="000000"/>
          <w:sz w:val="27"/>
          <w:szCs w:val="27"/>
        </w:rPr>
        <w:t xml:space="preserve">diplomatic services </w:t>
      </w:r>
      <w:r>
        <w:rPr>
          <w:rStyle w:val="Sterk"/>
          <w:color w:val="000000"/>
          <w:sz w:val="27"/>
          <w:szCs w:val="27"/>
        </w:rPr>
        <w:t xml:space="preserve">on an autonomous basis, using </w:t>
      </w:r>
    </w:p>
    <w:p w14:paraId="2A7587F2" w14:textId="77777777" w:rsidR="007803F7" w:rsidRDefault="00000000">
      <w:pPr>
        <w:pStyle w:val="NormalWeb"/>
      </w:pPr>
      <w:r>
        <w:rPr>
          <w:rStyle w:val="Sterk"/>
          <w:color w:val="000000"/>
          <w:sz w:val="27"/>
          <w:szCs w:val="27"/>
        </w:rPr>
        <w:t>a) anarchist principles, i.e. socialism and autonomy, efficiency and fairness, the IFA-principles, the Oslo Convention, anarchist human rights &amp; ethics and the economical-political map, as well as</w:t>
      </w:r>
    </w:p>
    <w:p w14:paraId="79ED29A7" w14:textId="77777777" w:rsidR="007803F7" w:rsidRDefault="00000000">
      <w:pPr>
        <w:pStyle w:val="NormalWeb"/>
      </w:pPr>
      <w:r>
        <w:rPr>
          <w:rStyle w:val="Sterk"/>
          <w:color w:val="000000"/>
          <w:sz w:val="27"/>
          <w:szCs w:val="27"/>
        </w:rPr>
        <w:t xml:space="preserve">b) relations to the International Anarchist Tribunal a.s.o.; </w:t>
      </w:r>
    </w:p>
    <w:p w14:paraId="1A63DB3D" w14:textId="77777777" w:rsidR="007803F7" w:rsidRDefault="00000000">
      <w:pPr>
        <w:pStyle w:val="NormalWeb"/>
      </w:pPr>
      <w:r>
        <w:rPr>
          <w:rStyle w:val="Sterk"/>
          <w:color w:val="000000"/>
          <w:sz w:val="27"/>
          <w:szCs w:val="27"/>
        </w:rPr>
        <w:t xml:space="preserve">related to concrete diplomatic situations and international affairs, vis-á-vis other embassies and external departments, ministries of foreign affairs, offices and state departments of different countries. </w:t>
      </w:r>
    </w:p>
    <w:p w14:paraId="03DE7879" w14:textId="77777777" w:rsidR="007803F7" w:rsidRDefault="00000000">
      <w:pPr>
        <w:pStyle w:val="NormalWeb"/>
        <w:jc w:val="center"/>
      </w:pPr>
      <w:r>
        <w:rPr>
          <w:rStyle w:val="Sterk"/>
          <w:color w:val="000000"/>
          <w:sz w:val="27"/>
          <w:szCs w:val="27"/>
        </w:rPr>
        <w:t xml:space="preserve">To see resolutions of the AIE, use the anarchist search engine at Links and search for "Anarchist International Embassy" and "AIE". </w:t>
      </w:r>
    </w:p>
    <w:p w14:paraId="08C06E1C" w14:textId="77777777" w:rsidR="007803F7" w:rsidRDefault="00000000">
      <w:pPr>
        <w:pStyle w:val="NormalWeb"/>
        <w:jc w:val="center"/>
      </w:pPr>
      <w:hyperlink r:id="rId578" w:history="1">
        <w:r>
          <w:rPr>
            <w:rStyle w:val="Hyperkobling"/>
            <w:b/>
            <w:bCs/>
            <w:color w:val="000000"/>
            <w:sz w:val="72"/>
            <w:szCs w:val="72"/>
          </w:rPr>
          <w:t>Links</w:t>
        </w:r>
      </w:hyperlink>
    </w:p>
    <w:p w14:paraId="594CEBD5" w14:textId="77777777" w:rsidR="007803F7" w:rsidRDefault="00000000">
      <w:pPr>
        <w:pStyle w:val="NormalWeb"/>
        <w:jc w:val="center"/>
      </w:pPr>
      <w:hyperlink r:id="rId579" w:history="1">
        <w:r>
          <w:rPr>
            <w:rStyle w:val="Sterk"/>
            <w:color w:val="000000"/>
            <w:sz w:val="27"/>
            <w:szCs w:val="27"/>
            <w:u w:val="single"/>
          </w:rPr>
          <w:t>Contact the AIE? Click here!</w:t>
        </w:r>
      </w:hyperlink>
      <w:r>
        <w:rPr>
          <w:rStyle w:val="Sterk"/>
          <w:color w:val="000000"/>
        </w:rPr>
        <w:t xml:space="preserve"> </w:t>
      </w:r>
    </w:p>
    <w:p w14:paraId="7700250A" w14:textId="77777777" w:rsidR="007803F7" w:rsidRDefault="00000000">
      <w:pPr>
        <w:pStyle w:val="NormalWeb"/>
        <w:jc w:val="center"/>
      </w:pPr>
      <w:r>
        <w:rPr>
          <w:rStyle w:val="Sterk"/>
        </w:rPr>
        <w:t xml:space="preserve">Web of the AIE: </w:t>
      </w:r>
      <w:hyperlink r:id="rId580" w:history="1">
        <w:r>
          <w:rPr>
            <w:rStyle w:val="Hyperkobling"/>
            <w:b/>
            <w:bCs/>
          </w:rPr>
          <w:t>http://www.anarchy.no/embassy.html</w:t>
        </w:r>
      </w:hyperlink>
      <w:r>
        <w:rPr>
          <w:rStyle w:val="Sterk"/>
        </w:rPr>
        <w:t>.</w:t>
      </w:r>
    </w:p>
    <w:p w14:paraId="5B99E897" w14:textId="77777777" w:rsidR="007803F7" w:rsidRDefault="00000000">
      <w:pPr>
        <w:jc w:val="center"/>
      </w:pPr>
      <w:r>
        <w:rPr>
          <w:rFonts w:eastAsia="Times New Roman"/>
          <w:noProof/>
        </w:rPr>
        <w:drawing>
          <wp:inline distT="0" distB="0" distL="0" distR="0" wp14:anchorId="75357436" wp14:editId="1EB8256B">
            <wp:extent cx="5943600" cy="19046"/>
            <wp:effectExtent l="0" t="0" r="19050" b="19054"/>
            <wp:docPr id="123" name="Horizontal Line 16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A7CE1B7" w14:textId="77777777" w:rsidR="007803F7" w:rsidRDefault="00000000">
      <w:pPr>
        <w:pStyle w:val="Overskrift3"/>
        <w:jc w:val="center"/>
      </w:pPr>
      <w:r>
        <w:rPr>
          <w:rStyle w:val="Sterk"/>
          <w:rFonts w:eastAsia="Times New Roman"/>
          <w:b/>
          <w:bCs/>
        </w:rPr>
        <w:t>Your Excellency</w:t>
      </w:r>
    </w:p>
    <w:p w14:paraId="63EC02CB" w14:textId="77777777" w:rsidR="007803F7" w:rsidRDefault="00000000">
      <w:pPr>
        <w:pStyle w:val="Overskrift3"/>
        <w:jc w:val="center"/>
      </w:pPr>
      <w:r>
        <w:rPr>
          <w:rStyle w:val="Sterk"/>
          <w:rFonts w:eastAsia="Times New Roman"/>
          <w:b/>
          <w:bCs/>
        </w:rPr>
        <w:t>Ambassador of The Russian Federation</w:t>
      </w:r>
    </w:p>
    <w:p w14:paraId="7034135D" w14:textId="77777777" w:rsidR="007803F7" w:rsidRDefault="00000000">
      <w:pPr>
        <w:pStyle w:val="NormalWeb"/>
        <w:jc w:val="center"/>
      </w:pPr>
      <w:r>
        <w:rPr>
          <w:rStyle w:val="Sterk"/>
        </w:rPr>
        <w:t>We send the assurances of our greatest appreciations</w:t>
      </w:r>
      <w:r>
        <w:br/>
      </w:r>
      <w:r>
        <w:rPr>
          <w:rStyle w:val="Sterk"/>
        </w:rPr>
        <w:t xml:space="preserve">Yours sincerely </w:t>
      </w:r>
      <w:r>
        <w:rPr>
          <w:b/>
          <w:bCs/>
        </w:rPr>
        <w:br/>
      </w:r>
      <w:r>
        <w:rPr>
          <w:rStyle w:val="Sterk"/>
        </w:rPr>
        <w:t xml:space="preserve">Chargé d'affaires </w:t>
      </w:r>
      <w:r>
        <w:rPr>
          <w:rStyle w:val="Utheving"/>
          <w:b/>
          <w:bCs/>
        </w:rPr>
        <w:t>Anna Quist</w:t>
      </w:r>
      <w:r>
        <w:rPr>
          <w:rStyle w:val="Sterk"/>
        </w:rPr>
        <w:t xml:space="preserve"> </w:t>
      </w:r>
      <w:r>
        <w:rPr>
          <w:b/>
          <w:bCs/>
        </w:rPr>
        <w:br/>
      </w:r>
      <w:r>
        <w:rPr>
          <w:rStyle w:val="Sterk"/>
        </w:rPr>
        <w:t>for AIE</w:t>
      </w:r>
      <w:r>
        <w:br/>
        <w:t xml:space="preserve">22.09.2022. </w:t>
      </w:r>
    </w:p>
    <w:p w14:paraId="18D7CD06" w14:textId="77777777" w:rsidR="007803F7" w:rsidRDefault="00000000">
      <w:pPr>
        <w:pStyle w:val="Overskrift1"/>
        <w:jc w:val="center"/>
      </w:pPr>
      <w:r>
        <w:rPr>
          <w:rFonts w:eastAsia="Times New Roman"/>
          <w:noProof/>
        </w:rPr>
        <w:drawing>
          <wp:inline distT="0" distB="0" distL="0" distR="0" wp14:anchorId="19803FA2" wp14:editId="6815E172">
            <wp:extent cx="5943600" cy="19046"/>
            <wp:effectExtent l="0" t="0" r="19050" b="19054"/>
            <wp:docPr id="124" name="Horizontal Line 16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9E12AEF" w14:textId="77777777" w:rsidR="007803F7" w:rsidRDefault="00000000">
      <w:pPr>
        <w:pStyle w:val="Overskrift1"/>
        <w:jc w:val="center"/>
        <w:rPr>
          <w:rFonts w:eastAsia="Times New Roman"/>
        </w:rPr>
      </w:pPr>
      <w:r>
        <w:rPr>
          <w:rFonts w:eastAsia="Times New Roman"/>
        </w:rPr>
        <w:t>OPEN LETTER TO VLADIMIR PUTIN</w:t>
      </w:r>
    </w:p>
    <w:p w14:paraId="3E38DECD" w14:textId="77777777" w:rsidR="007803F7" w:rsidRDefault="00000000">
      <w:pPr>
        <w:pStyle w:val="Overskrift1"/>
        <w:jc w:val="center"/>
        <w:rPr>
          <w:rFonts w:eastAsia="Times New Roman"/>
        </w:rPr>
      </w:pPr>
      <w:r>
        <w:rPr>
          <w:rFonts w:eastAsia="Times New Roman"/>
        </w:rPr>
        <w:t xml:space="preserve">UKRAINE VS RUSSIA CONFLICT </w:t>
      </w:r>
    </w:p>
    <w:p w14:paraId="26C83F5B" w14:textId="77777777" w:rsidR="007803F7" w:rsidRDefault="00000000">
      <w:pPr>
        <w:pStyle w:val="NormalWeb"/>
        <w:jc w:val="center"/>
      </w:pPr>
      <w:r>
        <w:t>The Anarchist International is against the Russian invasion of Ukraine. The war must end!</w:t>
      </w:r>
    </w:p>
    <w:p w14:paraId="6B335A93" w14:textId="77777777" w:rsidR="007803F7" w:rsidRDefault="00000000">
      <w:pPr>
        <w:pStyle w:val="Overskrift2"/>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2C26B569" w14:textId="77777777" w:rsidR="007803F7" w:rsidRDefault="00000000">
      <w:pPr>
        <w:pStyle w:val="Overskrift3"/>
        <w:jc w:val="center"/>
        <w:rPr>
          <w:rFonts w:eastAsia="Times New Roman"/>
        </w:rP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p>
    <w:p w14:paraId="640A484C" w14:textId="77777777" w:rsidR="007803F7" w:rsidRDefault="00000000">
      <w:pPr>
        <w:pStyle w:val="NormalWeb"/>
        <w:jc w:val="center"/>
      </w:pPr>
      <w:r>
        <w:rPr>
          <w:rStyle w:val="Sterk"/>
        </w:rPr>
        <w:t>Bare reduksjon i etterspørselen etter olje m.v. reduserer klimagassutslippene globalt. Realistiske variasjoner i tilbudet av olje m.v. har ingen effekt på klimagassutslippene. FNs krav om kutt på tilbudssiden har ingen effekt på klimaet.</w:t>
      </w:r>
    </w:p>
    <w:p w14:paraId="79846C90" w14:textId="77777777" w:rsidR="007803F7" w:rsidRDefault="00000000">
      <w:pPr>
        <w:pStyle w:val="NormalWeb"/>
      </w:pPr>
      <w:r>
        <w:t>Bare reduksjon i etterspørselen etter olje m.v. reduserer klimagassutslippene globalt. Realistiske variasjoner i tilbudet av olje m.v. har ingen effekt på klimagassutslippene. Tilbudet er allerede så stort at det vil ødelegge klimaet på kloden totalt, om det etterspørres og forbrukes. FNs krav om kutt på tilbudssiden, som å stoppe å lete etter mere olje, har ingen effekt på klimaet, men kan i noen tilfeller representere mindre sløsing med ressurser, men ikke alltid. Å erstatte kull og tungolje med lettolje, som finnes i Nordsjøen, og lete etter mer her, vil være positivt for klimaet.  Dette representerer altså heller ikke sløsing med ressurser. Etterspørselen bør vris bort fra kull, tungolje, lettolje og naturgass, i den rekkefølgen, og erstattes med grønn energi-etterspørsel, for optimal klimapolitikk. De store investeringene bør komme i tilbudet av grønn energi, dvs. sol, vind og vann-energi-anlegg og grid for distribusjonen samt grønn teknologi ellers.</w:t>
      </w:r>
    </w:p>
    <w:p w14:paraId="6845D229" w14:textId="77777777" w:rsidR="007803F7" w:rsidRDefault="00000000">
      <w:pPr>
        <w:pStyle w:val="NormalWeb"/>
      </w:pPr>
      <w:r>
        <w:t>Kull-tilbudsoverskuddet er enormt og prisen vil derfor falle, og jo mer grønn energi som produseres. Ultra-fascistiske stater er på grunn av korrupsjonsloven og fare for opprør tvunget til å velge billigste energi - kull (og fossilt ellers). Kina vil derfor aldri stoppe med kull-produksjon og bruk frivillig. Derfor er 3WW (the revolution "war"), mot Kina et must for å løse klimakrisen. Det må Biden forstå, at 3WW mot Kina og andre ultra-fascistiske stater er helt nødvendig og jo raskere jo bedre. Diplomati og konkurranse holder ikke i det hele tatt. Det er ingen vei utenom 3WW, om vi skal berge planeten. Alternativet er en enorm global og økende subsidiering av nedleggelse av kull-kraft og fossilt ellers, og støtte til grønn energi + teknologi ellers. Det blir alt for dyrt, og vil bare forsterke autoritærianismen. Det er ikke en farbar vei. USA og NATO må derfor straks sette i gang 3WW (the revolution "war") på full styrke. Se nedenfor om 3 WW, the revolution "war".</w:t>
      </w:r>
    </w:p>
    <w:p w14:paraId="599C66DA" w14:textId="77777777" w:rsidR="007803F7" w:rsidRDefault="00000000">
      <w:pPr>
        <w:pStyle w:val="NormalWeb"/>
      </w:pPr>
      <w:r>
        <w:t>20.05.2022. China uses more and more coal. China needs Russian coal. Moscow needs new customers</w:t>
      </w:r>
      <w:r>
        <w:rPr>
          <w:rStyle w:val="Sterk"/>
        </w:rPr>
        <w:t xml:space="preserve">, </w:t>
      </w:r>
      <w:r>
        <w:t xml:space="preserve">see: </w:t>
      </w:r>
      <w:hyperlink r:id="rId581" w:history="1">
        <w:r>
          <w:rPr>
            <w:rStyle w:val="Hyperkobling"/>
          </w:rPr>
          <w:t>https://edition.cnn.com/2022/05/20/business/russia-china-coal-trade-intl-hnk/index.html</w:t>
        </w:r>
      </w:hyperlink>
      <w:r>
        <w:rPr>
          <w:rStyle w:val="Sterk"/>
        </w:rPr>
        <w:t xml:space="preserve">. </w:t>
      </w:r>
      <w:r>
        <w:t>Source: CNN.</w:t>
      </w:r>
    </w:p>
    <w:p w14:paraId="6022B1FA" w14:textId="77777777" w:rsidR="007803F7" w:rsidRDefault="00000000">
      <w:pPr>
        <w:pStyle w:val="Overskrift3"/>
        <w:jc w:val="center"/>
      </w:pPr>
      <w:hyperlink r:id="rId582" w:history="1">
        <w:r>
          <w:rPr>
            <w:rStyle w:val="Hyperkobling"/>
            <w:rFonts w:eastAsia="Times New Roman"/>
          </w:rPr>
          <w:t xml:space="preserve">Join The Green Global Spring (GGS) - A bottom up pressure action for sufficient high degree of democracy, that will </w:t>
        </w:r>
        <w:r>
          <w:rPr>
            <w:rFonts w:eastAsia="Times New Roman"/>
            <w:color w:val="0000FF"/>
            <w:u w:val="single"/>
          </w:rPr>
          <w:br/>
        </w:r>
        <w:r>
          <w:rPr>
            <w:rStyle w:val="Hyperkobling"/>
            <w:rFonts w:eastAsia="Times New Roman"/>
          </w:rPr>
          <w:t>automatically also be sufficient green, via Cogrips-model and -policy - in due time before full blown climate-crisis. Click here!</w:t>
        </w:r>
      </w:hyperlink>
    </w:p>
    <w:p w14:paraId="2E12BC88" w14:textId="77777777" w:rsidR="007803F7" w:rsidRDefault="00000000">
      <w:pPr>
        <w:pStyle w:val="NormalWeb"/>
        <w:jc w:val="center"/>
      </w:pPr>
      <w:hyperlink r:id="rId583" w:history="1">
        <w:r>
          <w:rPr>
            <w:rStyle w:val="Hyperkobling"/>
            <w:rFonts w:ascii="Arial" w:hAnsi="Arial" w:cs="Arial"/>
            <w:b/>
            <w:bCs/>
            <w:color w:val="FF0000"/>
          </w:rPr>
          <w:t>Links</w:t>
        </w:r>
      </w:hyperlink>
    </w:p>
    <w:p w14:paraId="1FD778C9" w14:textId="77777777" w:rsidR="007803F7" w:rsidRDefault="00000000">
      <w:pPr>
        <w:pStyle w:val="NormalWeb"/>
      </w:pPr>
      <w:r>
        <w:t>Putin må nå avslutte krigen mot Ukraina. Både Russland og Ukraina er temmelig autoritære land, ikke noe fyrtårn for demokrati noen av dem. Begge trenger å demokratiseres, men det er ikke det denne saken dreier seg om. Putin må slutte å leke «Hitler i Sudetenland». Det saken dreier seg om er at FOLKET (Grunnplanet)  i Ukraina ikke vil være del av en russisk koloni og er villige til å sloss for å unngå dette. Til og med et hundretalls anarkister holder seg for nesen, og har væpnet seg og deltar i krigen mot Russland/Putin. Krigen kan ikke vinnes Putin. NATO kommer til å fortsette med å sende inn nye våpen, til krigen mot Russland vinnes. Går det ikke med regulære tropper, blir det geriljakrig, væpnet av NATO. Dette kommer til å koste mer enn det smaker Putin. Trekk ut troppene fra hele Ukraina raskt, inkludert fra Krim. Vi trenger Russland som alliert i den 3. verdenskrig (revolusjons-«krigen»), blant annet mot Kina (se over). Det må du få inn i skallen. Det er klimakrisen som er det egentlige problemet, og den kan hverken Russland eller NATO løpe fra. Krigen mot Ukraina er et totalt blindspor. Det er ingen skam å snu Putin. De fremtidige generasjoner vil takke deg om du følger rådene i dette åpne brevet. I motsatt fall blir du hetende Putler for alltid, og huskes som en skurk uten ære over hele kloden.</w:t>
      </w:r>
      <w:r>
        <w:br/>
      </w:r>
      <w:r>
        <w:br/>
        <w:t xml:space="preserve">PS. TO NATO AND ALLIES: SEND MORE MODERN WEAPONS TO UKRAINE - MUCH MORE - FOR A QUICK VICTORY FOR UKRAINE!!!! </w:t>
      </w:r>
    </w:p>
    <w:p w14:paraId="28418685" w14:textId="77777777" w:rsidR="007803F7" w:rsidRDefault="00000000">
      <w:pPr>
        <w:pStyle w:val="NormalWeb"/>
      </w:pPr>
      <w:r>
        <w:t xml:space="preserve">13.09.2022. Russia vs. Ukraine news. </w:t>
      </w:r>
      <w:r>
        <w:rPr>
          <w:rStyle w:val="Sterk"/>
        </w:rPr>
        <w:t>Municipal deputies</w:t>
      </w:r>
      <w:r>
        <w:t xml:space="preserve"> from Moscow and St. Petersburg </w:t>
      </w:r>
      <w:r>
        <w:rPr>
          <w:rStyle w:val="Sterk"/>
        </w:rPr>
        <w:t>call for Putin’s resignation,</w:t>
      </w:r>
      <w:r>
        <w:t xml:space="preserve"> see: </w:t>
      </w:r>
      <w:hyperlink r:id="rId584" w:history="1">
        <w:r>
          <w:rPr>
            <w:rStyle w:val="Hyperkobling"/>
          </w:rPr>
          <w:t>https://edition.cnn.com/europe/live-news/russia-ukraine-war-news-09-12-22/h_280c69104479678d4adeb8a2a1e12d6e</w:t>
        </w:r>
      </w:hyperlink>
      <w:r>
        <w:t xml:space="preserve">. Source: CNN. NB! The </w:t>
      </w:r>
      <w:r>
        <w:rPr>
          <w:rStyle w:val="Sterk"/>
        </w:rPr>
        <w:t>Russian anarchists</w:t>
      </w:r>
      <w:r>
        <w:t xml:space="preserve">, </w:t>
      </w:r>
      <w:hyperlink r:id="rId585" w:history="1">
        <w:r>
          <w:rPr>
            <w:rStyle w:val="Hyperkobling"/>
          </w:rPr>
          <w:t>ACEE - SECTION RUSSIA</w:t>
        </w:r>
      </w:hyperlink>
      <w:r>
        <w:t xml:space="preserve">, also </w:t>
      </w:r>
      <w:r>
        <w:rPr>
          <w:rStyle w:val="Sterk"/>
        </w:rPr>
        <w:t>call on Putin to resign</w:t>
      </w:r>
      <w:r>
        <w:t xml:space="preserve">. 21.09.2022. </w:t>
      </w:r>
      <w:r>
        <w:rPr>
          <w:rStyle w:val="Sterk"/>
        </w:rPr>
        <w:t>Russia issues 'partial' mobilisation order</w:t>
      </w:r>
      <w:r>
        <w:t>, EU slams Putin’s ‘desperation’, see:  </w:t>
      </w:r>
      <w:hyperlink r:id="rId586" w:history="1">
        <w:r>
          <w:rPr>
            <w:rStyle w:val="Hyperkobling"/>
          </w:rPr>
          <w:t>https://www.france24.com/en/europe/20220921-live-putin-announces-partial-mobilisation-in-russia</w:t>
        </w:r>
      </w:hyperlink>
      <w:r>
        <w:t xml:space="preserve">. </w:t>
      </w:r>
      <w:r>
        <w:rPr>
          <w:rStyle w:val="Sterk"/>
        </w:rPr>
        <w:t>Over 1,300 arrests in Russia anti-mobilisation protests</w:t>
      </w:r>
      <w:r>
        <w:t xml:space="preserve">: NGO, see: </w:t>
      </w:r>
      <w:hyperlink r:id="rId587" w:history="1">
        <w:r>
          <w:rPr>
            <w:rStyle w:val="Hyperkobling"/>
          </w:rPr>
          <w:t>https://www.france24.com/en/live-news/20220921-over-1-300-arrests-in-russia-anti-mobilisation-protests-ngo</w:t>
        </w:r>
      </w:hyperlink>
      <w:r>
        <w:t>. Source: France 24. 22.09.2022.</w:t>
      </w:r>
      <w:r>
        <w:rPr>
          <w:rStyle w:val="Sterk"/>
        </w:rPr>
        <w:t xml:space="preserve"> Reports of Putin’s problems are mounting, see: </w:t>
      </w:r>
      <w:hyperlink r:id="rId588" w:history="1">
        <w:r>
          <w:rPr>
            <w:rStyle w:val="Hyperkobling"/>
          </w:rPr>
          <w:t>https://edition.cnn.com/2022/09/22/politics/putin-russia-ukraine-problems-what-matters/index.html</w:t>
        </w:r>
      </w:hyperlink>
      <w:r>
        <w:rPr>
          <w:rStyle w:val="Sterk"/>
        </w:rPr>
        <w:t xml:space="preserve">. </w:t>
      </w:r>
      <w:r>
        <w:t>Source: CNN.</w:t>
      </w:r>
    </w:p>
    <w:p w14:paraId="74D26B70" w14:textId="77777777" w:rsidR="007803F7" w:rsidRDefault="00000000">
      <w:pPr>
        <w:pStyle w:val="NormalWeb"/>
        <w:jc w:val="center"/>
      </w:pPr>
      <w:r>
        <w:t xml:space="preserve">More information about Russia (click on): </w:t>
      </w:r>
      <w:hyperlink r:id="rId589" w:history="1">
        <w:r>
          <w:rPr>
            <w:rStyle w:val="Hyperkobling"/>
          </w:rPr>
          <w:t>http://www.anarchy.no/andebatt.html</w:t>
        </w:r>
      </w:hyperlink>
      <w:r>
        <w:t xml:space="preserve">. </w:t>
      </w:r>
    </w:p>
    <w:p w14:paraId="4770A0B2" w14:textId="77777777" w:rsidR="007803F7" w:rsidRDefault="00000000">
      <w:pPr>
        <w:pStyle w:val="NormalWeb"/>
        <w:jc w:val="center"/>
      </w:pPr>
      <w:r>
        <w:t xml:space="preserve">More information about Ukraine at (click on): </w:t>
      </w:r>
      <w:hyperlink r:id="rId590" w:history="1">
        <w:r>
          <w:rPr>
            <w:rStyle w:val="Hyperkobling"/>
          </w:rPr>
          <w:t>http://www.anarchy.no/andebate.html</w:t>
        </w:r>
      </w:hyperlink>
      <w:r>
        <w:t>.</w:t>
      </w:r>
    </w:p>
    <w:p w14:paraId="46D1B3FD" w14:textId="77777777" w:rsidR="007803F7" w:rsidRDefault="00000000">
      <w:pPr>
        <w:pStyle w:val="NormalWeb"/>
        <w:jc w:val="center"/>
      </w:pPr>
      <w:r>
        <w:t xml:space="preserve">PPS. ÅPENT BREV TIL VLADIMIR PUTIN - VIA RUSSLANDS AMBASSADE I NORGE. OPPDATERT. RUSSISK FOLKEAVSTEMNING I SØRØST-UKRAINA = HITLER I SUDETENLAND. </w:t>
      </w:r>
      <w:r>
        <w:br/>
        <w:t>ANERKJENNES IKKE AV ANARKISTENE = DE LIBERALE SOSIAL-DEMOKRATENE! RYK OG REIS, PUTIN!</w:t>
      </w:r>
    </w:p>
    <w:p w14:paraId="75F2DD41" w14:textId="77777777" w:rsidR="007803F7" w:rsidRDefault="00000000">
      <w:pPr>
        <w:jc w:val="center"/>
      </w:pPr>
      <w:r>
        <w:rPr>
          <w:rFonts w:eastAsia="Times New Roman"/>
          <w:noProof/>
        </w:rPr>
        <w:drawing>
          <wp:inline distT="0" distB="0" distL="0" distR="0" wp14:anchorId="2A76CA14" wp14:editId="2A3317D1">
            <wp:extent cx="5943600" cy="19046"/>
            <wp:effectExtent l="0" t="0" r="19050" b="19054"/>
            <wp:docPr id="125" name="Horizontal Line 16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11EF97C" w14:textId="77777777" w:rsidR="007803F7" w:rsidRDefault="00000000">
      <w:pPr>
        <w:pStyle w:val="NormalWeb"/>
        <w:jc w:val="center"/>
      </w:pPr>
      <w:r>
        <w:rPr>
          <w:rStyle w:val="Sterk"/>
        </w:rPr>
        <w:t>Fra:</w:t>
      </w:r>
      <w:r>
        <w:t xml:space="preserve"> AI-Embassy </w:t>
      </w:r>
      <w:hyperlink r:id="rId591" w:history="1">
        <w:r>
          <w:rPr>
            <w:rStyle w:val="Hyperkobling"/>
          </w:rPr>
          <w:t>ifa@anarchy.no</w:t>
        </w:r>
      </w:hyperlink>
      <w:r>
        <w:t xml:space="preserve"> </w:t>
      </w:r>
      <w:r>
        <w:br/>
      </w:r>
      <w:r>
        <w:rPr>
          <w:rStyle w:val="Sterk"/>
        </w:rPr>
        <w:t>Sendt:</w:t>
      </w:r>
      <w:r>
        <w:t xml:space="preserve"> onsdag 28. september 2022 11:37</w:t>
      </w:r>
      <w:r>
        <w:br/>
      </w:r>
      <w:r>
        <w:rPr>
          <w:rStyle w:val="Sterk"/>
        </w:rPr>
        <w:t>Til:</w:t>
      </w:r>
      <w:r>
        <w:t xml:space="preserve"> Russlands ambassade </w:t>
      </w:r>
      <w:hyperlink r:id="rId592" w:history="1">
        <w:r>
          <w:rPr>
            <w:rStyle w:val="Hyperkobling"/>
          </w:rPr>
          <w:t>consul@online.no</w:t>
        </w:r>
      </w:hyperlink>
      <w:r>
        <w:t xml:space="preserve">; 'embassy@ukremb.no' </w:t>
      </w:r>
      <w:hyperlink r:id="rId593" w:history="1">
        <w:r>
          <w:rPr>
            <w:rStyle w:val="Hyperkobling"/>
          </w:rPr>
          <w:t>embassy@ukremb.no</w:t>
        </w:r>
      </w:hyperlink>
      <w:r>
        <w:t xml:space="preserve">; 'emb_no@mfa.gov.ua' </w:t>
      </w:r>
      <w:hyperlink r:id="rId594" w:history="1">
        <w:r>
          <w:rPr>
            <w:rStyle w:val="Hyperkobling"/>
          </w:rPr>
          <w:t>emb_no@mfa.gov.ua</w:t>
        </w:r>
      </w:hyperlink>
      <w:r>
        <w:br/>
      </w:r>
      <w:r>
        <w:rPr>
          <w:rStyle w:val="Sterk"/>
        </w:rPr>
        <w:t>Emne:</w:t>
      </w:r>
      <w:r>
        <w:t xml:space="preserve"> OPEN LETTER TO VLADIMIR PUTIN IS UPDATED - UKRAINE VS RUSSIA CONFLICT - The Anarchist International is against the Russian invasion of Ukraine. The war must end!</w:t>
      </w:r>
    </w:p>
    <w:p w14:paraId="1C55A8B2" w14:textId="77777777" w:rsidR="007803F7" w:rsidRDefault="00000000">
      <w:pPr>
        <w:pStyle w:val="NormalWeb"/>
        <w:jc w:val="center"/>
      </w:pPr>
      <w:r>
        <w:rPr>
          <w:rStyle w:val="Sterk"/>
          <w:rFonts w:ascii="Trebuchet MS" w:hAnsi="Trebuchet MS"/>
          <w:color w:val="FF0000"/>
          <w:sz w:val="48"/>
          <w:szCs w:val="48"/>
        </w:rPr>
        <w:t>The Anarchist International Embassy in Oslo</w:t>
      </w:r>
      <w:r>
        <w:rPr>
          <w:rFonts w:ascii="Trebuchet MS" w:hAnsi="Trebuchet MS"/>
          <w:b/>
          <w:bCs/>
          <w:color w:val="FF0000"/>
          <w:sz w:val="48"/>
          <w:szCs w:val="48"/>
        </w:rPr>
        <w:br/>
      </w:r>
      <w:r>
        <w:rPr>
          <w:rStyle w:val="Sterk"/>
          <w:rFonts w:ascii="Trebuchet MS" w:hAnsi="Trebuchet MS"/>
          <w:i/>
          <w:iCs/>
          <w:color w:val="FF0000"/>
          <w:sz w:val="36"/>
          <w:szCs w:val="36"/>
          <w:u w:val="single"/>
        </w:rPr>
        <w:t>l'ambassade du monde libertaire</w:t>
      </w:r>
      <w:r>
        <w:rPr>
          <w:rFonts w:ascii="Trebuchet MS" w:hAnsi="Trebuchet MS"/>
          <w:b/>
          <w:bCs/>
          <w:i/>
          <w:iCs/>
          <w:color w:val="FF0000"/>
          <w:sz w:val="36"/>
          <w:szCs w:val="36"/>
          <w:u w:val="single"/>
        </w:rPr>
        <w:br/>
      </w:r>
      <w:r>
        <w:rPr>
          <w:rStyle w:val="Sterk"/>
          <w:rFonts w:ascii="Trebuchet MS" w:hAnsi="Trebuchet MS"/>
          <w:color w:val="000000"/>
          <w:sz w:val="72"/>
          <w:szCs w:val="72"/>
          <w:u w:val="single"/>
        </w:rPr>
        <w:t>Anarkistinternasjonalens ambassade i Oslo</w:t>
      </w:r>
    </w:p>
    <w:p w14:paraId="1D35734F" w14:textId="77777777" w:rsidR="007803F7" w:rsidRDefault="00000000">
      <w:pPr>
        <w:pStyle w:val="NormalWeb"/>
        <w:jc w:val="center"/>
      </w:pPr>
      <w:r>
        <w:rPr>
          <w:rStyle w:val="Sterk"/>
        </w:rPr>
        <w:t>Your Excellencies</w:t>
      </w:r>
      <w:r>
        <w:br/>
      </w:r>
      <w:r>
        <w:rPr>
          <w:rStyle w:val="Sterk"/>
        </w:rPr>
        <w:t>Ambassadors of The Russian Federation and Ukraine</w:t>
      </w:r>
    </w:p>
    <w:p w14:paraId="269556FC" w14:textId="77777777" w:rsidR="007803F7" w:rsidRDefault="00000000">
      <w:pPr>
        <w:pStyle w:val="NormalWeb"/>
        <w:jc w:val="center"/>
      </w:pPr>
      <w:r>
        <w:rPr>
          <w:rStyle w:val="Sterk"/>
        </w:rPr>
        <w:t>We send the assurances of our greatest appreciations</w:t>
      </w:r>
      <w:r>
        <w:br/>
      </w:r>
      <w:r>
        <w:rPr>
          <w:rStyle w:val="Sterk"/>
        </w:rPr>
        <w:t xml:space="preserve">Yours sincerely </w:t>
      </w:r>
      <w:r>
        <w:rPr>
          <w:b/>
          <w:bCs/>
        </w:rPr>
        <w:br/>
      </w:r>
      <w:r>
        <w:rPr>
          <w:rStyle w:val="Sterk"/>
        </w:rPr>
        <w:t xml:space="preserve">Chargé d'affaires </w:t>
      </w:r>
      <w:r>
        <w:rPr>
          <w:rStyle w:val="Utheving"/>
          <w:b/>
          <w:bCs/>
        </w:rPr>
        <w:t>Anna Quist</w:t>
      </w:r>
      <w:r>
        <w:rPr>
          <w:rStyle w:val="Sterk"/>
        </w:rPr>
        <w:t xml:space="preserve"> </w:t>
      </w:r>
      <w:r>
        <w:rPr>
          <w:b/>
          <w:bCs/>
        </w:rPr>
        <w:br/>
      </w:r>
      <w:r>
        <w:rPr>
          <w:rStyle w:val="Sterk"/>
        </w:rPr>
        <w:t>for AIE</w:t>
      </w:r>
      <w:r>
        <w:br/>
        <w:t>28.09.2022</w:t>
      </w:r>
    </w:p>
    <w:p w14:paraId="4A36C2FF" w14:textId="77777777" w:rsidR="007803F7" w:rsidRDefault="00000000">
      <w:pPr>
        <w:pStyle w:val="NormalWeb"/>
        <w:jc w:val="center"/>
      </w:pPr>
      <w:r>
        <w:rPr>
          <w:rStyle w:val="Sterk"/>
        </w:rPr>
        <w:t>Russia vs. Ukraine: Two somewhat totalitarian states, democracies in the name only, at war with each other. But Russia is the attacking state, and must stop the war and leave all of Ukraine as fast as possible. This is the only solution to the conflict!!!</w:t>
      </w:r>
    </w:p>
    <w:p w14:paraId="31E390BC" w14:textId="77777777" w:rsidR="007803F7" w:rsidRDefault="00000000">
      <w:pPr>
        <w:pStyle w:val="Overskrift1"/>
        <w:jc w:val="center"/>
        <w:rPr>
          <w:rFonts w:eastAsia="Times New Roman"/>
        </w:rPr>
      </w:pPr>
      <w:r>
        <w:rPr>
          <w:rFonts w:eastAsia="Times New Roman"/>
        </w:rPr>
        <w:t>OPEN LETTER TO VLADIMIR PUTIN</w:t>
      </w:r>
    </w:p>
    <w:p w14:paraId="0234413C" w14:textId="77777777" w:rsidR="007803F7" w:rsidRDefault="00000000">
      <w:pPr>
        <w:pStyle w:val="Overskrift1"/>
        <w:jc w:val="center"/>
        <w:rPr>
          <w:rFonts w:eastAsia="Times New Roman"/>
        </w:rPr>
      </w:pPr>
      <w:r>
        <w:rPr>
          <w:rFonts w:eastAsia="Times New Roman"/>
        </w:rPr>
        <w:t xml:space="preserve">UKRAINE VS RUSSIA CONFLICT </w:t>
      </w:r>
    </w:p>
    <w:p w14:paraId="29B75278" w14:textId="77777777" w:rsidR="007803F7" w:rsidRDefault="00000000">
      <w:pPr>
        <w:pStyle w:val="NormalWeb"/>
        <w:jc w:val="center"/>
      </w:pPr>
      <w:r>
        <w:t>The Anarchist International is against the Russian invasion of Ukraine. The war must end!</w:t>
      </w:r>
    </w:p>
    <w:p w14:paraId="78E39DDC" w14:textId="77777777" w:rsidR="007803F7" w:rsidRDefault="00000000">
      <w:pPr>
        <w:pStyle w:val="Overskrift2"/>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4F2BF0B7" w14:textId="77777777" w:rsidR="007803F7" w:rsidRDefault="00000000">
      <w:pPr>
        <w:pStyle w:val="Overskrift3"/>
        <w:jc w:val="center"/>
        <w:rPr>
          <w:rFonts w:eastAsia="Times New Roman"/>
        </w:rP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p>
    <w:p w14:paraId="63BE769E" w14:textId="77777777" w:rsidR="007803F7" w:rsidRDefault="00000000">
      <w:pPr>
        <w:pStyle w:val="NormalWeb"/>
        <w:jc w:val="center"/>
      </w:pPr>
      <w:r>
        <w:rPr>
          <w:rStyle w:val="Sterk"/>
        </w:rPr>
        <w:t>Bare reduksjon i etterspørselen etter olje m.v. reduserer klimagassutslippene globalt. Realistiske variasjoner i tilbudet av olje m.v. har ingen effekt på klimagassutslippene. FNs krav om kutt på tilbudssiden har ingen effekt på klimaet.</w:t>
      </w:r>
    </w:p>
    <w:p w14:paraId="1CD978F2" w14:textId="77777777" w:rsidR="007803F7" w:rsidRDefault="00000000">
      <w:pPr>
        <w:pStyle w:val="NormalWeb"/>
      </w:pPr>
      <w:r>
        <w:t>Bare reduksjon i etterspørselen etter olje m.v. reduserer klimagassutslippene globalt. Realistiske variasjoner i tilbudet av olje m.v. har ingen effekt på klimagassutslippene. Tilbudet er allerede så stort at det vil ødelegge klimaet på kloden totalt, om det etterspørres og forbrukes. FNs krav om kutt på tilbudssiden, som å stoppe å lete etter mere olje, har ingen effekt på klimaet, men kan i noen tilfeller representere mindre sløsing med ressurser, men ikke alltid. Å erstatte kull og tungolje med lettolje, som finnes i Nordsjøen, og lete etter mer her, vil være positivt for klimaet.  Dette representerer altså heller ikke sløsing med ressurser. Etterspørselen bør vris bort fra kull, tungolje, lettolje og naturgass, i den rekkefølgen, og erstattes med grønn energi-etterspørsel, for optimal klimapolitikk. De store investeringene bør komme i tilbudet av grønn energi, dvs. sol, vind og vann-energi-anlegg og grid for distribusjonen samt grønn teknologi ellers.</w:t>
      </w:r>
    </w:p>
    <w:p w14:paraId="5E01A4D1" w14:textId="77777777" w:rsidR="007803F7" w:rsidRDefault="00000000">
      <w:pPr>
        <w:pStyle w:val="NormalWeb"/>
      </w:pPr>
      <w:r>
        <w:t>Kull-tilbudsoverskuddet er enormt og prisen vil derfor falle, og jo mer grønn energi som produseres. Ultra-fascistiske stater er på grunn av korrupsjonsloven og fare for opprør tvunget til å velge billigste energi - kull (og fossilt ellers). Kina vil derfor aldri stoppe med kull-produksjon og bruk frivillig. Derfor er 3WW (the revolution "war"), mot Kina et must for å løse klimakrisen. Det må Biden forstå, at 3WW mot Kina og andre ultra-fascistiske stater er helt nødvendig og jo raskere jo bedre. Diplomati og konkurranse holder ikke i det hele tatt. Det er ingen vei utenom 3WW, om vi skal berge planeten. Alternativet er en enorm global og økende subsidiering av nedleggelse av kull-kraft og fossilt ellers, og støtte til grønn energi + teknologi ellers. Det blir alt for dyrt, og vil bare forsterke autoritærianismen. Det er ikke en farbar vei. USA og NATO må derfor straks sette i gang 3WW (the revolution "war") på full styrke. Se nedenfor om 3 WW, the revolution "war".</w:t>
      </w:r>
    </w:p>
    <w:p w14:paraId="001CDC04" w14:textId="77777777" w:rsidR="007803F7" w:rsidRDefault="00000000">
      <w:pPr>
        <w:pStyle w:val="NormalWeb"/>
      </w:pPr>
      <w:r>
        <w:t>20.05.2022. China uses more and more coal. China needs Russian coal. Moscow needs new customers</w:t>
      </w:r>
      <w:r>
        <w:rPr>
          <w:rStyle w:val="Sterk"/>
        </w:rPr>
        <w:t xml:space="preserve">, </w:t>
      </w:r>
      <w:r>
        <w:t xml:space="preserve">see: </w:t>
      </w:r>
      <w:hyperlink r:id="rId595" w:history="1">
        <w:r>
          <w:rPr>
            <w:rStyle w:val="Hyperkobling"/>
          </w:rPr>
          <w:t>https://edition.cnn.com/2022/05/20/business/russia-china-coal-trade-intl-hnk/index.html</w:t>
        </w:r>
      </w:hyperlink>
      <w:r>
        <w:rPr>
          <w:rStyle w:val="Sterk"/>
        </w:rPr>
        <w:t xml:space="preserve">. </w:t>
      </w:r>
      <w:r>
        <w:t>Source: CNN.</w:t>
      </w:r>
    </w:p>
    <w:p w14:paraId="6E31431E" w14:textId="77777777" w:rsidR="007803F7" w:rsidRDefault="00000000">
      <w:pPr>
        <w:pStyle w:val="Overskrift3"/>
        <w:jc w:val="center"/>
      </w:pPr>
      <w:hyperlink r:id="rId596" w:history="1">
        <w:r>
          <w:rPr>
            <w:rStyle w:val="Hyperkobling"/>
            <w:rFonts w:eastAsia="Times New Roman"/>
          </w:rPr>
          <w:t xml:space="preserve">Join The Green Global Spring (GGS) - A bottom up pressure action for sufficient high degree of democracy, that will </w:t>
        </w:r>
        <w:r>
          <w:rPr>
            <w:rFonts w:eastAsia="Times New Roman"/>
            <w:color w:val="0000FF"/>
            <w:u w:val="single"/>
          </w:rPr>
          <w:br/>
        </w:r>
        <w:r>
          <w:rPr>
            <w:rStyle w:val="Hyperkobling"/>
            <w:rFonts w:eastAsia="Times New Roman"/>
          </w:rPr>
          <w:t>automatically also be sufficient green, via Cogrips-model and -policy - in due time before full blown climate-crisis. Click here!</w:t>
        </w:r>
      </w:hyperlink>
    </w:p>
    <w:p w14:paraId="72E8C28B" w14:textId="77777777" w:rsidR="007803F7" w:rsidRDefault="00000000">
      <w:pPr>
        <w:pStyle w:val="NormalWeb"/>
        <w:jc w:val="center"/>
      </w:pPr>
      <w:hyperlink r:id="rId597" w:history="1">
        <w:r>
          <w:rPr>
            <w:rStyle w:val="Hyperkobling"/>
            <w:rFonts w:ascii="Arial" w:hAnsi="Arial" w:cs="Arial"/>
            <w:b/>
            <w:bCs/>
            <w:color w:val="FF0000"/>
          </w:rPr>
          <w:t>Links</w:t>
        </w:r>
      </w:hyperlink>
    </w:p>
    <w:p w14:paraId="667C4541" w14:textId="77777777" w:rsidR="007803F7" w:rsidRDefault="00000000">
      <w:pPr>
        <w:pStyle w:val="NormalWeb"/>
      </w:pPr>
      <w:r>
        <w:t>Putin må nå avslutte krigen mot Ukraina. Både Russland og Ukraina er temmelig autoritære land, ikke noe fyrtårn for demokrati noen av dem. Begge trenger å demokratiseres, men det er ikke det denne saken dreier seg om. Putin må slutte å leke «Hitler i Sudetenland». Det saken dreier seg om er at FOLKET (Grunnplanet)  i Ukraina ikke vil være del av en russisk koloni og er villige til å sloss for å unngå dette. Til og med et hundretalls anarkister holder seg for nesen, og har væpnet seg og deltar i krigen mot Russland/Putin. Krigen kan ikke vinnes Putin. NATO kommer til å fortsette med å sende inn nye våpen, til krigen mot Russland vinnes. Går det ikke med regulære tropper, blir det geriljakrig, væpnet av NATO. Dette kommer til å koste mer enn det smaker Putin. Trekk ut troppene fra hele Ukraina raskt, inkludert fra Krim. Vi trenger Russland som alliert i den 3. verdenskrig (revolusjons-«krigen»), blant annet mot Kina (se over). Det må du få inn i skallen. Det er klimakrisen som er det egentlige problemet, og den kan hverken Russland eller NATO løpe fra. Krigen mot Ukraina er et totalt blindspor. Det er ingen skam å snu Putin. De fremtidige generasjoner vil takke deg om du følger rådene i dette åpne brevet. I motsatt fall blir du hetende Putler for alltid, og huskes som en skurk uten ære over hele kloden.</w:t>
      </w:r>
      <w:r>
        <w:br/>
      </w:r>
      <w:r>
        <w:br/>
        <w:t xml:space="preserve">PS. TO NATO AND ALLIES: SEND MORE MODERN WEAPONS TO UKRAINE - MUCH MORE - FOR A QUICK VICTORY FOR UKRAINE!!!! </w:t>
      </w:r>
    </w:p>
    <w:p w14:paraId="4879CB12" w14:textId="77777777" w:rsidR="007803F7" w:rsidRDefault="00000000">
      <w:pPr>
        <w:pStyle w:val="NormalWeb"/>
      </w:pPr>
      <w:r>
        <w:t xml:space="preserve">13.09.2022. Russia vs. Ukraine news. </w:t>
      </w:r>
      <w:r>
        <w:rPr>
          <w:rStyle w:val="Sterk"/>
        </w:rPr>
        <w:t>Municipal deputies</w:t>
      </w:r>
      <w:r>
        <w:t xml:space="preserve"> from Moscow and St. Petersburg </w:t>
      </w:r>
      <w:r>
        <w:rPr>
          <w:rStyle w:val="Sterk"/>
        </w:rPr>
        <w:t>call for Putin’s resignation,</w:t>
      </w:r>
      <w:r>
        <w:t xml:space="preserve"> see: </w:t>
      </w:r>
      <w:hyperlink r:id="rId598" w:history="1">
        <w:r>
          <w:rPr>
            <w:rStyle w:val="Hyperkobling"/>
          </w:rPr>
          <w:t>https://edition.cnn.com/europe/live-news/russia-ukraine-war-news-09-12-22/h_280c69104479678d4adeb8a2a1e12d6e</w:t>
        </w:r>
      </w:hyperlink>
      <w:r>
        <w:t xml:space="preserve">. Source: CNN. NB! The </w:t>
      </w:r>
      <w:r>
        <w:rPr>
          <w:rStyle w:val="Sterk"/>
        </w:rPr>
        <w:t>Russian anarchists</w:t>
      </w:r>
      <w:r>
        <w:t xml:space="preserve">, </w:t>
      </w:r>
      <w:hyperlink r:id="rId599" w:history="1">
        <w:r>
          <w:rPr>
            <w:rStyle w:val="Hyperkobling"/>
          </w:rPr>
          <w:t>ACEE - SECTION RUSSIA</w:t>
        </w:r>
      </w:hyperlink>
      <w:r>
        <w:t xml:space="preserve">, also </w:t>
      </w:r>
      <w:r>
        <w:rPr>
          <w:rStyle w:val="Sterk"/>
        </w:rPr>
        <w:t>call on Putin to resign</w:t>
      </w:r>
      <w:r>
        <w:t xml:space="preserve">. 21.09.2022. </w:t>
      </w:r>
      <w:r>
        <w:rPr>
          <w:rStyle w:val="Sterk"/>
        </w:rPr>
        <w:t>Russia issues 'partial' mobilisation order</w:t>
      </w:r>
      <w:r>
        <w:t>, EU slams Putin’s ‘desperation’, see:  </w:t>
      </w:r>
      <w:hyperlink r:id="rId600" w:history="1">
        <w:r>
          <w:rPr>
            <w:rStyle w:val="Hyperkobling"/>
          </w:rPr>
          <w:t>https://www.france24.com/en/europe/20220921-live-putin-announces-partial-mobilisation-in-russia</w:t>
        </w:r>
      </w:hyperlink>
      <w:r>
        <w:t xml:space="preserve">. </w:t>
      </w:r>
      <w:r>
        <w:rPr>
          <w:rStyle w:val="Sterk"/>
        </w:rPr>
        <w:t>Over 1,300 arrests in Russia anti-mobilisation protests</w:t>
      </w:r>
      <w:r>
        <w:t xml:space="preserve">: NGO, see: </w:t>
      </w:r>
      <w:hyperlink r:id="rId601" w:history="1">
        <w:r>
          <w:rPr>
            <w:rStyle w:val="Hyperkobling"/>
          </w:rPr>
          <w:t>https://www.france24.com/en/live-news/20220921-over-1-300-arrests-in-russia-anti-mobilisation-protests-ngo</w:t>
        </w:r>
      </w:hyperlink>
      <w:r>
        <w:t>. Source: France 24. 22.09.2022.</w:t>
      </w:r>
      <w:r>
        <w:rPr>
          <w:rStyle w:val="Sterk"/>
        </w:rPr>
        <w:t xml:space="preserve"> Reports of Putin’s problems are mounting, see: </w:t>
      </w:r>
      <w:hyperlink r:id="rId602" w:history="1">
        <w:r>
          <w:rPr>
            <w:rStyle w:val="Hyperkobling"/>
          </w:rPr>
          <w:t>https://edition.cnn.com/2022/09/22/politics/putin-russia-ukraine-problems-what-matters/index.html</w:t>
        </w:r>
      </w:hyperlink>
      <w:r>
        <w:rPr>
          <w:rStyle w:val="Sterk"/>
        </w:rPr>
        <w:t xml:space="preserve">. </w:t>
      </w:r>
      <w:r>
        <w:t>Source: CNN.</w:t>
      </w:r>
    </w:p>
    <w:p w14:paraId="03704011" w14:textId="77777777" w:rsidR="007803F7" w:rsidRDefault="00000000">
      <w:pPr>
        <w:pStyle w:val="NormalWeb"/>
        <w:jc w:val="center"/>
      </w:pPr>
      <w:r>
        <w:t xml:space="preserve">More information about Russia (click on): </w:t>
      </w:r>
      <w:hyperlink r:id="rId603" w:history="1">
        <w:r>
          <w:rPr>
            <w:rStyle w:val="Hyperkobling"/>
          </w:rPr>
          <w:t>http://www.anarchy.no/andebatt.html</w:t>
        </w:r>
      </w:hyperlink>
      <w:r>
        <w:t xml:space="preserve">. </w:t>
      </w:r>
    </w:p>
    <w:p w14:paraId="04568D71" w14:textId="77777777" w:rsidR="007803F7" w:rsidRDefault="00000000">
      <w:pPr>
        <w:pStyle w:val="NormalWeb"/>
        <w:jc w:val="center"/>
      </w:pPr>
      <w:r>
        <w:t xml:space="preserve">More information about Ukraine at (click on): </w:t>
      </w:r>
      <w:hyperlink r:id="rId604" w:history="1">
        <w:r>
          <w:rPr>
            <w:rStyle w:val="Hyperkobling"/>
          </w:rPr>
          <w:t>http://www.anarchy.no/andebate.html</w:t>
        </w:r>
      </w:hyperlink>
      <w:r>
        <w:t>.</w:t>
      </w:r>
    </w:p>
    <w:p w14:paraId="077CE38C" w14:textId="77777777" w:rsidR="007803F7" w:rsidRDefault="00000000">
      <w:pPr>
        <w:pStyle w:val="NormalWeb"/>
        <w:jc w:val="center"/>
      </w:pPr>
      <w:r>
        <w:t xml:space="preserve">PPS. ÅPENT BREV TIL VLADIMIR PUTIN - VIA RUSSLANDS AMBASSADE I NORGE. OPPDATERT. RUSSISK FOLKEAVSTEMNING I SØRØST-UKRAINA = HITLER I SUDETENLAND. </w:t>
      </w:r>
      <w:r>
        <w:br/>
        <w:t>ANERKJENNES IKKE AV ANARKISTENE = DE LIBERALE SOSIAL-DEMOKRATENE! RYK OG REIS, PUTIN!</w:t>
      </w:r>
    </w:p>
    <w:p w14:paraId="5D322DE0" w14:textId="77777777" w:rsidR="007803F7" w:rsidRDefault="00000000">
      <w:pPr>
        <w:pStyle w:val="Overskrift3"/>
        <w:jc w:val="center"/>
      </w:pPr>
      <w:r>
        <w:rPr>
          <w:rFonts w:eastAsia="Times New Roman"/>
        </w:rPr>
        <w:t xml:space="preserve">PPPS: </w:t>
      </w:r>
      <w:r>
        <w:rPr>
          <w:rStyle w:val="Sterk"/>
          <w:rFonts w:eastAsia="Times New Roman"/>
          <w:b/>
          <w:bCs/>
        </w:rPr>
        <w:t xml:space="preserve">The horrific impact in Europe and world wide of Putin's war on Ukraine. </w:t>
      </w:r>
      <w:r>
        <w:rPr>
          <w:rFonts w:eastAsia="Times New Roman"/>
        </w:rPr>
        <w:br/>
      </w:r>
      <w:r>
        <w:rPr>
          <w:rStyle w:val="Sterk"/>
          <w:rFonts w:eastAsia="Times New Roman"/>
          <w:b/>
          <w:bCs/>
        </w:rPr>
        <w:t>The Anarchist International AI/IFA and ACEE Russian Section condemn and do not recognize the incorporation into Russia of southeast Ukraine after fake referendums.</w:t>
      </w:r>
    </w:p>
    <w:p w14:paraId="6916D72B" w14:textId="77777777" w:rsidR="007803F7" w:rsidRDefault="00000000">
      <w:pPr>
        <w:pStyle w:val="NormalWeb"/>
      </w:pPr>
      <w:r>
        <w:t>Europe is a dark place these days. Russia’s Feb. 24 invasion of Ukraine is killing tens of thousands, destroying the invaded country, and devastating the lives of its residents. And this war is deeply affecting the entire region. Russia’s aggression has created an influx of destitute refugees. Furthermore, the war has exacerbated a cost-of-living crisis for the people of the European Union (EU) and the United Kingdom (U.K.), along with stoking fear of World War III and nuclear catastrophe.</w:t>
      </w:r>
    </w:p>
    <w:p w14:paraId="2C4982EF" w14:textId="77777777" w:rsidR="007803F7" w:rsidRDefault="00000000">
      <w:pPr>
        <w:pStyle w:val="NormalWeb"/>
      </w:pPr>
      <w:r>
        <w:rPr>
          <w:rStyle w:val="Sterk"/>
        </w:rPr>
        <w:t>The plight of refugees. </w:t>
      </w:r>
      <w:r>
        <w:t>Europeans, especially Ukraine’s neighbors in Poland, Slovenia, and Moldova, have welcomed six million refugees with open arms. They have donated food, medicine, clothes, cash, and spare rooms. Governments provide healthcare, shelter, and job services. But, as the conflict drags on and the economy worsens, the outpouring of goodwill may be fading. State services are set to expire. Temporary housing is disappearing. Cities and schools are crowded and overwhelmed.</w:t>
      </w:r>
    </w:p>
    <w:p w14:paraId="1B30DD66" w14:textId="77777777" w:rsidR="007803F7" w:rsidRDefault="00000000">
      <w:pPr>
        <w:pStyle w:val="NormalWeb"/>
      </w:pPr>
      <w:r>
        <w:t>The bulk of the refugees are women who fled to spare their children the trauma of living in a war zone. They are isolated from their families, who are often in danger. They live in cramped accommodations. Language differences often present obstacles. Many are running out of resources.</w:t>
      </w:r>
    </w:p>
    <w:p w14:paraId="3CAA4BFA" w14:textId="77777777" w:rsidR="007803F7" w:rsidRDefault="00000000">
      <w:pPr>
        <w:pStyle w:val="NormalWeb"/>
      </w:pPr>
      <w:r>
        <w:t>And the war has exposed the biases built into EU and international immigration policy. Roma, Muslim, African and LGBTQ+ people fleeing the invasion have met discrimination at Ukraine’s borders and beyond. So far, the populists/fascists have been quiet about Ukrainian refugees, but this may change as economies plummet. Meanwhile, across the world, people from the Global South still struggle for entry into the north. The future for all migrants is precarious.</w:t>
      </w:r>
    </w:p>
    <w:p w14:paraId="6C3178F4" w14:textId="77777777" w:rsidR="007803F7" w:rsidRDefault="00000000">
      <w:pPr>
        <w:pStyle w:val="NormalWeb"/>
      </w:pPr>
      <w:r>
        <w:rPr>
          <w:rStyle w:val="Sterk"/>
        </w:rPr>
        <w:t>Hyperinflation. </w:t>
      </w:r>
      <w:r>
        <w:t>Germany and other nations were collectively spending $1 billion a day on coal, gas, and oil imports from Russia. In order to avoid funding Russia’s military, they have slashed these imports. And, in retaliation for sanctions, Putin severely cut the flow of natural gas. Prices soared and Europe was plunged into fuel insecurity.</w:t>
      </w:r>
    </w:p>
    <w:p w14:paraId="40FA1F41" w14:textId="77777777" w:rsidR="007803F7" w:rsidRDefault="00000000">
      <w:pPr>
        <w:pStyle w:val="NormalWeb"/>
      </w:pPr>
      <w:r>
        <w:t>Meanwhile, energy corporations are price-gouging. In the U.K., the June average for a fill-up at the pump reached $118. In the second quarter of 2022, U.S., Dutch, and British oil giants tripled and quadrupled profits. Britain’s privatized electric company increased profits 200%. Throughout Europe, organizations are redoubling calls for public ownership of energy systems. France is already renationalizing its electric grid.</w:t>
      </w:r>
    </w:p>
    <w:p w14:paraId="568DC8C5" w14:textId="77777777" w:rsidR="007803F7" w:rsidRDefault="00000000">
      <w:pPr>
        <w:pStyle w:val="NormalWeb"/>
      </w:pPr>
      <w:r>
        <w:t>British households struggle to cope with a 215% rise in energy prices. To combat skyrocketing costs, the grass-roots group Don’t Pay UK urges people to cancel their automatic payments to utilities. About 10,000 people die in freezing houses each year across the nation. This year, the number is expected to grow.</w:t>
      </w:r>
    </w:p>
    <w:p w14:paraId="185C0456" w14:textId="77777777" w:rsidR="007803F7" w:rsidRDefault="00000000">
      <w:pPr>
        <w:pStyle w:val="NormalWeb"/>
      </w:pPr>
      <w:r>
        <w:t>The EU has called for a 15% reduction in energy use, voluntary for now. In France, outdoor cafes are no longer heated or cooled. Germany has turned off hot water in fitness centers. The EU warns of possible fuel rationing.</w:t>
      </w:r>
    </w:p>
    <w:p w14:paraId="1D1F17C2" w14:textId="77777777" w:rsidR="007803F7" w:rsidRDefault="00000000">
      <w:pPr>
        <w:pStyle w:val="NormalWeb"/>
      </w:pPr>
      <w:r>
        <w:t>“Eat or heat” is the choice facing many. The cost of bread, pasta, cooking oil, and chicken is spiraling across Europe. Grocery store expenses surge weekly. In July, 40,000 British train workers staged a one-day strike demanding higher wages in the face of the cost-of-living crisis. Underground rail workers followed suit the next month. Some European governments are providing inflation relief to households. Italy, Ireland, and Germany cut the price of train, bus, and tram tickets.</w:t>
      </w:r>
    </w:p>
    <w:p w14:paraId="4CDF3003" w14:textId="77777777" w:rsidR="007803F7" w:rsidRDefault="00000000">
      <w:pPr>
        <w:pStyle w:val="NormalWeb"/>
      </w:pPr>
      <w:r>
        <w:rPr>
          <w:rStyle w:val="Sterk"/>
        </w:rPr>
        <w:t>An armed camp.</w:t>
      </w:r>
      <w:r>
        <w:t> For the third time in 100 years, the European people fear a world war centered on their homes. They are afraid that Putin’s determination to compete in Eastern Europe with the encroaching West for political influence and economic spoils will spill past current borders. The war in Ukraine is, among other things, a proxy contest between the West and democracy represented by NATO, and a totalitarian populist-fascist Russia on the other.</w:t>
      </w:r>
    </w:p>
    <w:p w14:paraId="2941C852" w14:textId="77777777" w:rsidR="007803F7" w:rsidRDefault="00000000">
      <w:pPr>
        <w:pStyle w:val="NormalWeb"/>
      </w:pPr>
      <w:r>
        <w:t xml:space="preserve">Dread of nuclear war is also rising, with even the UN Secretary-General warning that the prospect “is now back within the realm of possibility.” Europe is in the bull’s-eye. And there is also increasing worry of a radiation leak from the continent’s largest nuclear power plant. It is located in Ukraine in an area that is being shelled. In September, the plant was taken partly offline. </w:t>
      </w:r>
    </w:p>
    <w:p w14:paraId="5BAEB479" w14:textId="77777777" w:rsidR="007803F7" w:rsidRDefault="00000000">
      <w:pPr>
        <w:pStyle w:val="NormalWeb"/>
      </w:pPr>
      <w:r>
        <w:t xml:space="preserve">The demand for residential bunkers is the highest it has been since the Cold War of the 1950s. Many in the frontline countries of Lithuania, Latvia, and Estonia are making escape plans. LGBTQ+ communities throughout the EU and the U.K. worry about Putin’s rabid homophobia and are helping queer asylum seekers. </w:t>
      </w:r>
    </w:p>
    <w:p w14:paraId="584E791F" w14:textId="77777777" w:rsidR="007803F7" w:rsidRDefault="00000000">
      <w:pPr>
        <w:pStyle w:val="NormalWeb"/>
      </w:pPr>
      <w:r>
        <w:t>The impact of the Russian invasion goes even beyond Europe. A major concern is that it is escalating world hunger. With production and shipments of grain in Ukraine disrupted, famine looms in poor countries, especially in Africa. This problem has partly been solved.</w:t>
      </w:r>
    </w:p>
    <w:p w14:paraId="55897B11" w14:textId="77777777" w:rsidR="007803F7" w:rsidRDefault="00000000">
      <w:pPr>
        <w:pStyle w:val="NormalWeb"/>
      </w:pPr>
      <w:r>
        <w:t>The hardships that millions are enduring as a result of this imperialist power grab by Russia cannot be contained. In the Vietnam War era a popular song asked, “War, what is it good for?” Then as now, the answer for the global working class, the People - grassroots are “Absolutely nothing.” We are joined in our need to end it. The Anarchist International AI/IFA and ACEE Russian Section, call for an end of the war and that Russia leaves a united Ukraine totally. The Anarchist International AI/IFA and ACEE Russian Section condemn and do not recognize the incorporation into Russia of southeast Ukraine after fake referendums. Source: IIFOR 28.O9.2022.</w:t>
      </w:r>
    </w:p>
    <w:p w14:paraId="16432F18" w14:textId="77777777" w:rsidR="007803F7" w:rsidRDefault="00000000">
      <w:pPr>
        <w:pStyle w:val="NormalWeb"/>
      </w:pPr>
      <w:r>
        <w:t xml:space="preserve">PPPPS. </w:t>
      </w:r>
      <w:r>
        <w:rPr>
          <w:rStyle w:val="Sterk"/>
        </w:rPr>
        <w:t>Ad Russian mobilization refusers and refugees to the outside world.</w:t>
      </w:r>
    </w:p>
    <w:p w14:paraId="2A725F1F" w14:textId="77777777" w:rsidR="007803F7" w:rsidRDefault="00000000">
      <w:pPr>
        <w:pStyle w:val="NormalWeb"/>
      </w:pPr>
      <w:r>
        <w:t>Ad Russian mobilization refusers and refugees to the outside world. USA and UK &amp; the British Commonwealth must open its borders to these refugees. It cannot be the responsibility of Finland, Norway and the other states neighboring Russia alone. The Russian mobilization refusers mostly speak English, and are easy to integrate. They are often also well educated.</w:t>
      </w:r>
    </w:p>
    <w:p w14:paraId="00B7F2F8" w14:textId="77777777" w:rsidR="007803F7" w:rsidRDefault="00000000">
      <w:pPr>
        <w:pStyle w:val="NormalWeb"/>
      </w:pPr>
      <w:r>
        <w:t xml:space="preserve">Ad russiske mobiliserings-nektere og flyktninger til omverdenen. USA og U.K. &amp; det Britiske Samveldet må åpne grensene for disse flyktningene. Det kan ikke være Finlands, Norges og de øvrige nabostatene til Russlands ansvar alene. De russiske mobiliseringsnekterne snakker stort sett engelsk, og er lette å integrere. De er ofte også godt utdannede. Source: AISC 30.09.2022. </w:t>
      </w:r>
    </w:p>
    <w:p w14:paraId="2BF0CB3E" w14:textId="77777777" w:rsidR="007803F7" w:rsidRDefault="00000000">
      <w:pPr>
        <w:jc w:val="center"/>
      </w:pPr>
      <w:r>
        <w:rPr>
          <w:rFonts w:eastAsia="Times New Roman"/>
          <w:noProof/>
        </w:rPr>
        <w:drawing>
          <wp:inline distT="0" distB="0" distL="0" distR="0" wp14:anchorId="05256966" wp14:editId="07491193">
            <wp:extent cx="5943600" cy="19046"/>
            <wp:effectExtent l="0" t="0" r="19050" b="19054"/>
            <wp:docPr id="126" name="Horizontal Line 16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FB1D760" w14:textId="77777777" w:rsidR="007803F7" w:rsidRDefault="00000000">
      <w:pPr>
        <w:pStyle w:val="NormalWeb"/>
      </w:pPr>
      <w:r>
        <w:t xml:space="preserve">30.09.2022. </w:t>
      </w:r>
      <w:r>
        <w:rPr>
          <w:rStyle w:val="Sterk"/>
        </w:rPr>
        <w:t>Jailed dissident Alexey Navalny says Russia must be transformed after war</w:t>
      </w:r>
      <w:r>
        <w:t xml:space="preserve">, see: </w:t>
      </w:r>
      <w:hyperlink r:id="rId605" w:history="1">
        <w:r>
          <w:rPr>
            <w:rStyle w:val="Hyperkobling"/>
          </w:rPr>
          <w:t>https://edition.cnn.com/2022/09/30/europe/navalny-ukraine-war-intl/index.html</w:t>
        </w:r>
      </w:hyperlink>
      <w:r>
        <w:t>. Source: CNN.</w:t>
      </w:r>
    </w:p>
    <w:p w14:paraId="74A058A6" w14:textId="77777777" w:rsidR="007803F7" w:rsidRDefault="00000000">
      <w:pPr>
        <w:pStyle w:val="NormalWeb"/>
      </w:pPr>
      <w:r>
        <w:t xml:space="preserve">02.10.2022. </w:t>
      </w:r>
      <w:r>
        <w:rPr>
          <w:rStyle w:val="Sterk"/>
        </w:rPr>
        <w:t>Russia's war in Ukraine – Latest news-updates from CNN</w:t>
      </w:r>
      <w:r>
        <w:t xml:space="preserve">, see: </w:t>
      </w:r>
      <w:hyperlink r:id="rId606" w:history="1">
        <w:r>
          <w:rPr>
            <w:rStyle w:val="Hyperkobling"/>
          </w:rPr>
          <w:t>https://edition.cnn.com/europe/live-news/russia-ukraine-war-news-10-02-22/index.html</w:t>
        </w:r>
      </w:hyperlink>
      <w:r>
        <w:t>. Source: CNN.</w:t>
      </w:r>
    </w:p>
    <w:p w14:paraId="4675C780" w14:textId="77777777" w:rsidR="007803F7" w:rsidRDefault="00000000">
      <w:pPr>
        <w:pStyle w:val="NormalWeb"/>
      </w:pPr>
      <w:r>
        <w:t xml:space="preserve">07.10.2022. </w:t>
      </w:r>
      <w:r>
        <w:rPr>
          <w:rStyle w:val="Sterk"/>
        </w:rPr>
        <w:t>Nobel Peace Prize: Belarus' Ales Bialiatski, Memorial and Center for Civil Liberties share award</w:t>
      </w:r>
      <w:r>
        <w:t xml:space="preserve">, see: </w:t>
      </w:r>
      <w:hyperlink r:id="rId607" w:history="1">
        <w:r>
          <w:rPr>
            <w:rStyle w:val="Hyperkobling"/>
          </w:rPr>
          <w:t>https://www.euronews.com/2022/10/07/watch-live-who-will-be-awarded-the-nobel-peace-prize-2022</w:t>
        </w:r>
      </w:hyperlink>
      <w:r>
        <w:t xml:space="preserve">. Source: Euronews. </w:t>
      </w:r>
    </w:p>
    <w:p w14:paraId="2F734242" w14:textId="77777777" w:rsidR="007803F7" w:rsidRDefault="00000000">
      <w:pPr>
        <w:pStyle w:val="NormalWeb"/>
      </w:pPr>
      <w:r>
        <w:t>07.10.2022.</w:t>
      </w:r>
      <w:r>
        <w:rPr>
          <w:rStyle w:val="Sterk"/>
        </w:rPr>
        <w:t xml:space="preserve"> AFP: Russisk domstol har gitt ordre om at Nobel - Fredsprisvinner Memorials kontorer i Moskva skal beslaglegges,</w:t>
      </w:r>
      <w:r>
        <w:t xml:space="preserve"> se: </w:t>
      </w:r>
      <w:hyperlink r:id="rId608" w:history="1">
        <w:r>
          <w:rPr>
            <w:rStyle w:val="Hyperkobling"/>
          </w:rPr>
          <w:t>https://www.nrk.no/nyheter/?festet=1.16132168#festet</w:t>
        </w:r>
      </w:hyperlink>
      <w:r>
        <w:t xml:space="preserve">. Kilde: NRK. </w:t>
      </w:r>
    </w:p>
    <w:p w14:paraId="73C19FC3" w14:textId="77777777" w:rsidR="007803F7" w:rsidRDefault="00000000">
      <w:pPr>
        <w:pStyle w:val="NormalWeb"/>
      </w:pPr>
      <w:r>
        <w:t xml:space="preserve">08.10.2022. </w:t>
      </w:r>
      <w:r>
        <w:rPr>
          <w:rStyle w:val="Sterk"/>
        </w:rPr>
        <w:t>Why the failures of Russia’s top brass are now fair game</w:t>
      </w:r>
      <w:r>
        <w:t xml:space="preserve">, see: </w:t>
      </w:r>
      <w:hyperlink r:id="rId609" w:history="1">
        <w:r>
          <w:rPr>
            <w:rStyle w:val="Hyperkobling"/>
          </w:rPr>
          <w:t>https://edition.cnn.com/2022/10/08/europe/russia-war-criticism-analysis-intl-cmd/index.html</w:t>
        </w:r>
      </w:hyperlink>
      <w:r>
        <w:t xml:space="preserve">. Source: CNN. </w:t>
      </w:r>
    </w:p>
    <w:p w14:paraId="661AE81C" w14:textId="77777777" w:rsidR="007803F7" w:rsidRDefault="00000000">
      <w:pPr>
        <w:pStyle w:val="NormalWeb"/>
      </w:pPr>
      <w:r>
        <w:t xml:space="preserve">08.10.2022. </w:t>
      </w:r>
      <w:r>
        <w:rPr>
          <w:rStyle w:val="Sterk"/>
        </w:rPr>
        <w:t xml:space="preserve">Russia's war in Ukraine. A huge blast severely damaged </w:t>
      </w:r>
      <w:hyperlink r:id="rId610" w:history="1">
        <w:r>
          <w:rPr>
            <w:rStyle w:val="Hyperkobling"/>
          </w:rPr>
          <w:t>the only bridge</w:t>
        </w:r>
      </w:hyperlink>
      <w:r>
        <w:rPr>
          <w:rStyle w:val="Sterk"/>
        </w:rPr>
        <w:t xml:space="preserve"> connecting annexed Crimea to the Russian mainland</w:t>
      </w:r>
      <w:r>
        <w:t xml:space="preserve">, causing parts of Europe’s longest bridge to collapse, see: </w:t>
      </w:r>
      <w:hyperlink r:id="rId611" w:history="1">
        <w:r>
          <w:rPr>
            <w:rStyle w:val="Hyperkobling"/>
          </w:rPr>
          <w:t>https://edition.cnn.com/europe/live-news/russia-ukraine-war-news-10-08-22/index.html</w:t>
        </w:r>
      </w:hyperlink>
      <w:r>
        <w:t xml:space="preserve">. Source: CNN. </w:t>
      </w:r>
    </w:p>
    <w:p w14:paraId="31476625" w14:textId="77777777" w:rsidR="007803F7" w:rsidRDefault="00000000">
      <w:pPr>
        <w:jc w:val="center"/>
      </w:pPr>
      <w:r>
        <w:rPr>
          <w:rFonts w:eastAsia="Times New Roman"/>
          <w:noProof/>
        </w:rPr>
        <w:drawing>
          <wp:inline distT="0" distB="0" distL="0" distR="0" wp14:anchorId="1933EBA1" wp14:editId="77E32DF1">
            <wp:extent cx="5943600" cy="19046"/>
            <wp:effectExtent l="0" t="0" r="19050" b="19054"/>
            <wp:docPr id="127" name="Horizontal Line 16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B266978" w14:textId="77777777" w:rsidR="007803F7" w:rsidRDefault="00000000">
      <w:pPr>
        <w:pStyle w:val="NormalWeb"/>
        <w:jc w:val="center"/>
      </w:pPr>
      <w:r>
        <w:rPr>
          <w:rStyle w:val="Sterk"/>
          <w:sz w:val="48"/>
          <w:szCs w:val="48"/>
        </w:rPr>
        <w:t>Israel 60 år. Israels plass på det økonomisk-politiske kartet</w:t>
      </w:r>
      <w:r>
        <w:rPr>
          <w:rStyle w:val="Sterk"/>
        </w:rPr>
        <w:t xml:space="preserve"> </w:t>
      </w:r>
    </w:p>
    <w:p w14:paraId="2BA8D3C5" w14:textId="77777777" w:rsidR="007803F7" w:rsidRDefault="00000000">
      <w:pPr>
        <w:pStyle w:val="NormalWeb"/>
      </w:pPr>
      <w:r>
        <w:t xml:space="preserve">Vi tar her utgangspunkt i det økonomisk-politiske kartet på </w:t>
      </w:r>
      <w:hyperlink r:id="rId612" w:history="1">
        <w:r>
          <w:rPr>
            <w:rStyle w:val="Hyperkobling"/>
          </w:rPr>
          <w:t>http://www.anarchy.no/a_e_p_m.html</w:t>
        </w:r>
      </w:hyperlink>
      <w:r>
        <w:t>  , [eller se over]. Sosialisme betyr økonomisk likhet pluss effektivitet. Graden av sosialisme, sammen med graden av autonomi avgjør libertærgraden i et land, som indikerer hvor nær samfunnet er det anarkistiske ideal. Autoritærgraden er 100% minus libertærgraden. Som en tommelfinger-regel betyr en Gini-indeks (et mål på økonomisk ulikhet) under 35 % sosialisme, mens en Gini-indeks over 35 % indikerer kapitalisme, økonomisk plutarki. </w:t>
      </w:r>
    </w:p>
    <w:p w14:paraId="06D108BB" w14:textId="77777777" w:rsidR="007803F7" w:rsidRDefault="00000000">
      <w:pPr>
        <w:pStyle w:val="NormalWeb"/>
      </w:pPr>
      <w:r>
        <w:t xml:space="preserve">Israel er et parlamentarisk demokrati, men ikke et reelt demokrati i betydningen anarki - som Norge, Sveits og Island, hvor innflytelsen går noe mer nedenifra, fra folket/grasrota, og opp, enn det motsatte - ovenifra og ned. I Israel går innflytelsen noe mer fra toppen og ned, enn det motsatte. Men det er langt fra en totalitær stat, med mer enn 67% autoritærgrad. Israel har et venstre-populistisk, parlamentarisk styresett, med ca 57,7%  autoritærgrad, noe mer autoritært enn de sammenlignbare populistiske systemene i England (autoritærgrad 55,5 %), på New Zealand (autoritærgrad 56,0 %) , og i Italia (autoritærgrad 57,0 %) men mindre autoritært enn det populistiske systemet i Hellas (autoritærgrad 58,0 %). Inntektsulikheten, målt med gini-indeksen, i Israel er 35,5 %  - noe mindre enn England (36,0 %) og klart  mindre enn inntekts-forskjellene i USA (40,8 %), men veldig mye større enn i det betydelig sosialistiske Norge med en gini-indeks på 25,8%. Israel har et kapitalistiske system siden gini-indeksen er større enn 35 %. Graden av kapitalisme i Israel er estimert til ca 52,2%, ikke så veldig kapitalistisk, og statisme-graden er estimert til ca  62,7 %. Undertrykkelsen av Palestinerne medvirker til en relativt høy statisme-grad. Israel er nr 23 på listen av land rangert etter libertærgrad, etter Italia på 21-plass og USA på 22-plass og foran Hong Kong på 24 plass og Hellas på 25-plass,  mens Norge, med en autoritærgrad på ca 46%, og en libertær/anarkigrad på ca 54%, (dvs. det er signifikant anarkisme her til lands) er rangert som nr 1. </w:t>
      </w:r>
    </w:p>
    <w:p w14:paraId="1C48B172" w14:textId="77777777" w:rsidR="007803F7" w:rsidRDefault="00000000">
      <w:pPr>
        <w:pStyle w:val="NormalWeb"/>
        <w:jc w:val="center"/>
      </w:pPr>
      <w:r>
        <w:t>V.h. P. Johansen for IIFOR 05.05.2008 </w:t>
      </w:r>
    </w:p>
    <w:p w14:paraId="2BCC2F24" w14:textId="77777777" w:rsidR="007803F7" w:rsidRDefault="00000000">
      <w:pPr>
        <w:pStyle w:val="NormalWeb"/>
        <w:jc w:val="center"/>
      </w:pPr>
      <w:r>
        <w:t xml:space="preserve">Analysen er også publisert som en kommentar til Dagavisens artikler "Israel feirer 60" , se </w:t>
      </w:r>
      <w:hyperlink r:id="rId613" w:history="1">
        <w:r>
          <w:rPr>
            <w:rStyle w:val="Hyperkobling"/>
          </w:rPr>
          <w:t xml:space="preserve">http://www.dagsavisen.no/utenriks/article347370.ece </w:t>
        </w:r>
      </w:hyperlink>
      <w:r>
        <w:t xml:space="preserve">og "Et oppgjør med mytene om Israel", se </w:t>
      </w:r>
      <w:hyperlink r:id="rId614" w:history="1">
        <w:r>
          <w:rPr>
            <w:rStyle w:val="Hyperkobling"/>
          </w:rPr>
          <w:t>http://www.dagsavisen.no/utenriks/article348389.ece</w:t>
        </w:r>
      </w:hyperlink>
      <w:r>
        <w:t xml:space="preserve"> . På den sistnevnte linken er det også et innlegg fra IIFOR under tittelen "Frp-STATEN kontra Israel".</w:t>
      </w:r>
    </w:p>
    <w:p w14:paraId="533951EB" w14:textId="77777777" w:rsidR="007803F7" w:rsidRDefault="00000000">
      <w:pPr>
        <w:jc w:val="center"/>
      </w:pPr>
      <w:r>
        <w:rPr>
          <w:rFonts w:eastAsia="Times New Roman"/>
          <w:noProof/>
        </w:rPr>
        <w:drawing>
          <wp:inline distT="0" distB="0" distL="0" distR="0" wp14:anchorId="61666811" wp14:editId="30B33536">
            <wp:extent cx="5943600" cy="19046"/>
            <wp:effectExtent l="0" t="0" r="19050" b="19054"/>
            <wp:docPr id="128" name="Horizontal Line 16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908760B" w14:textId="77777777" w:rsidR="007803F7" w:rsidRDefault="00000000">
      <w:pPr>
        <w:pStyle w:val="NormalWeb"/>
        <w:jc w:val="center"/>
      </w:pPr>
      <w:r>
        <w:rPr>
          <w:rStyle w:val="Sterk"/>
          <w:sz w:val="48"/>
          <w:szCs w:val="48"/>
        </w:rPr>
        <w:t>USA på det økonomisk-politiske kartet</w:t>
      </w:r>
    </w:p>
    <w:p w14:paraId="34A55D63" w14:textId="77777777" w:rsidR="007803F7" w:rsidRDefault="00000000">
      <w:pPr>
        <w:pStyle w:val="NormalWeb"/>
      </w:pPr>
      <w:r>
        <w:t xml:space="preserve">Vi tar her utgangspunkt i det økonomisk-politiske kartet på </w:t>
      </w:r>
      <w:hyperlink r:id="rId615" w:history="1">
        <w:r>
          <w:rPr>
            <w:rStyle w:val="Hyperkobling"/>
          </w:rPr>
          <w:t>http://www.anarchy.no/andebate.html</w:t>
        </w:r>
      </w:hyperlink>
      <w:r>
        <w:t xml:space="preserve"> [eller se over]. USA, med Bush-administrasjonen og dens neo-konservative politikk, har en kapitalisme-grad på ca 75,5%, og en grad av statisme på ca 30,2%. Dette innebærer at autoritærgraden er ca 57,5% og libertærgraden  ca 42,5%. Systemet er lokalisert i den konservative sektoren i den liberalistiske kvadranten på kartet. Valget i USA står i realiteten mellom neo-konservative (Republikanerne) og konservative (Demokratene) liberalister. Det vil følgelig neppe bli noen signifikante endringer i systemet og libertærgraden, uansett hvem som blir valgt til ny president i USA  høsten 2008. USA er er rangert som nr 22, etter Italia på 21-plass, og foran Israel på 23 plass og Hong Kong på 24 plass  på listen av land rangert etter libertærgrad, mens Norge, med en en autoritærgrad på ca 46%, og en libertær/anarkigrad på ca 54%, (dvs. det er signifikant anarkisme her til lands) er rangert som nr 1. </w:t>
      </w:r>
    </w:p>
    <w:p w14:paraId="46FC6D31" w14:textId="77777777" w:rsidR="007803F7" w:rsidRDefault="00000000">
      <w:pPr>
        <w:pStyle w:val="NormalWeb"/>
        <w:jc w:val="center"/>
      </w:pPr>
      <w:r>
        <w:t xml:space="preserve">V.h. P. Johansen for IIFOR 28.05.2008 </w:t>
      </w:r>
    </w:p>
    <w:p w14:paraId="5CF5BC8D" w14:textId="77777777" w:rsidR="007803F7" w:rsidRDefault="00000000">
      <w:pPr>
        <w:pStyle w:val="NormalWeb"/>
      </w:pPr>
      <w:r>
        <w:t xml:space="preserve">Analysen er også publisert som en kommentar til Dagsavisens artikkel "Hillary blir president", se </w:t>
      </w:r>
      <w:hyperlink r:id="rId616" w:history="1">
        <w:r>
          <w:rPr>
            <w:rStyle w:val="Hyperkobling"/>
          </w:rPr>
          <w:t>http://www.dagsavisen.no/utenriks/article349188.ece</w:t>
        </w:r>
      </w:hyperlink>
      <w:r>
        <w:t xml:space="preserve"> , Dagbladets artikkel "Kaster inn håndkleet" på </w:t>
      </w:r>
      <w:hyperlink r:id="rId617" w:history="1">
        <w:r>
          <w:rPr>
            <w:rStyle w:val="Hyperkobling"/>
          </w:rPr>
          <w:t>http://www.dagbladet.no/nyheter/2008/06/05/537247.html</w:t>
        </w:r>
      </w:hyperlink>
      <w:r>
        <w:t xml:space="preserve"> , Dagbladets artikkel "Muslimske kvinner fjernet fra Obamas bakteppe" på </w:t>
      </w:r>
      <w:hyperlink r:id="rId618" w:history="1">
        <w:r>
          <w:rPr>
            <w:rStyle w:val="Hyperkobling"/>
          </w:rPr>
          <w:t>http://www.dagbladet.no/nyheter/2008/06/18/538574.html</w:t>
        </w:r>
      </w:hyperlink>
      <w:r>
        <w:t xml:space="preserve"> og Dagbladets artikkel "Obama drar på imagebyggende tur til Europa" på </w:t>
      </w:r>
      <w:hyperlink r:id="rId619" w:history="1">
        <w:r>
          <w:rPr>
            <w:rStyle w:val="Hyperkobling"/>
          </w:rPr>
          <w:t>http://www.dagbladet.no/nyheter/2008/06/28/539489.html</w:t>
        </w:r>
      </w:hyperlink>
      <w:r>
        <w:t xml:space="preserve"> . </w:t>
      </w:r>
    </w:p>
    <w:p w14:paraId="5A4F5F90" w14:textId="77777777" w:rsidR="007803F7" w:rsidRDefault="00000000">
      <w:pPr>
        <w:pStyle w:val="NormalWeb"/>
      </w:pPr>
      <w:r>
        <w:t xml:space="preserve">PS. 11.11.2009. Presidentskiftet fra Bush til Obama har ikke ført til noen signifikante endringer av koordinatene til systemet i USA. Oppdatert informasjon om systemet i USA finner du på "Anarchy Debate", </w:t>
      </w:r>
      <w:hyperlink r:id="rId620" w:history="1">
        <w:r>
          <w:rPr>
            <w:rStyle w:val="Hyperkobling"/>
          </w:rPr>
          <w:t>http://www.anarchy.no/andebate.html</w:t>
        </w:r>
      </w:hyperlink>
      <w:r>
        <w:t xml:space="preserve"> , søk på </w:t>
      </w:r>
      <w:r>
        <w:rPr>
          <w:rStyle w:val="Sterk"/>
        </w:rPr>
        <w:t>The US' system</w:t>
      </w:r>
      <w:r>
        <w:t xml:space="preserve">. </w:t>
      </w:r>
    </w:p>
    <w:p w14:paraId="3211F832" w14:textId="77777777" w:rsidR="007803F7" w:rsidRDefault="00000000">
      <w:pPr>
        <w:jc w:val="center"/>
      </w:pPr>
      <w:r>
        <w:rPr>
          <w:rFonts w:eastAsia="Times New Roman"/>
          <w:noProof/>
        </w:rPr>
        <w:drawing>
          <wp:inline distT="0" distB="0" distL="0" distR="0" wp14:anchorId="660D14B5" wp14:editId="1EE05785">
            <wp:extent cx="5943600" cy="19046"/>
            <wp:effectExtent l="0" t="0" r="19050" b="19054"/>
            <wp:docPr id="129" name="Horizontal Line 16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66B6AAE" w14:textId="77777777" w:rsidR="007803F7" w:rsidRDefault="00000000">
      <w:pPr>
        <w:pStyle w:val="NormalWeb"/>
        <w:jc w:val="center"/>
      </w:pPr>
      <w:r>
        <w:rPr>
          <w:rStyle w:val="Sterk"/>
          <w:sz w:val="48"/>
          <w:szCs w:val="48"/>
        </w:rPr>
        <w:t xml:space="preserve">Tysklands plass på det økonomisk-politiske kartet </w:t>
      </w:r>
    </w:p>
    <w:p w14:paraId="11E89138" w14:textId="77777777" w:rsidR="007803F7" w:rsidRDefault="00000000">
      <w:pPr>
        <w:pStyle w:val="NormalWeb"/>
      </w:pPr>
      <w:r>
        <w:t xml:space="preserve">Vi tar her utgangspunkt i det økonomisk-politiske kartet på </w:t>
      </w:r>
      <w:hyperlink r:id="rId621" w:history="1">
        <w:r>
          <w:rPr>
            <w:rStyle w:val="Hyperkobling"/>
          </w:rPr>
          <w:t>http://www.anarchy.no/a_e_p_m.html</w:t>
        </w:r>
      </w:hyperlink>
      <w:r>
        <w:t xml:space="preserve">  [eller se over] . Sosialisme betyr økonomisk likhet pluss effektivitet. Graden av sosialisme, sammen med graden av autonomi avgjør libertærgraden i et land, som indikerer hvor nær samfunnet er det anarkistiske ideal. Autoritærgraden er 100% minus libertærgraden. Som en tommelfinger-regel betyr en Gini-indeks (et mål på økonomisk ulikhet) under 35 % sosialisme, mens en Gini-indeks over 35 % indikerer kapitalisme, økonomisk plutarki. Når både graden av sosialisme er like eller større enn 50 %, dvs. er signifikante, er det anarki, ellers er det enten en form for marxisme - f.eks sosialdemokrati, fascisme - f.eks populisme, som er en moderat form for fascisme, eller liberalisme - f.eks konservatisme. </w:t>
      </w:r>
    </w:p>
    <w:p w14:paraId="2217DC80" w14:textId="77777777" w:rsidR="007803F7" w:rsidRDefault="00000000">
      <w:pPr>
        <w:pStyle w:val="NormalWeb"/>
      </w:pPr>
      <w:r>
        <w:t xml:space="preserve">Tyskland er et parlamentarisk demokrati, men ikke et reelt demokrati i betydningen anarki - som Norge, Sveits og Island, hvor innflytelsen går noe mer nedenifra, fra folket/grasrota, og opp, enn det motsatte - ovenifra og ned. I Tyskland går innflytelsen noe mer fra toppen og ned, enn det motsatte. Men det er langt fra en totalitær stat, med mer enn 67 % autoritærgrad. Tyskland har et sosialdemokratisk, parlamentarisk styresett, med ca 54,1 %  autoritærgrad, som f.eks er mindre enn for det populistiske systemet i England (autoritærgrad 55,5 %). Inntektsulikheten, målt med gini-indeksen i Tyskland er 28,3 %  - klart mindre enn England (36,0 %) og  i USA (40,8 %), men også klart større enn i det betydelig sosialistiske Norge med en gini-indeks på 25,8 %. Tyskland har et sosialistisk system siden gini-indeksen er mindre enn 35 %. Graden av sosialisme i Tyskland er estimert til ca 53,0 %, ikke så veldig sosialistisk, men klart signifikant, og statisme-graden er estimert til ca  60,4 %. Tyskland er ganske toppstyrt og betydelig hierarkisk politisk/administrativt, derav en signifikant grad av statisme. Tyskland er nr 15 på listen av land rangert etter libertærgrad, etter det populistiske Irland på 14-plass med en autoritærgrad på 53,8 % og foran det sosialdemokratiske Spania på 16-plass med en autoritærgrad på 54,5 %,  mens Norge, med en en autoritærgrad på ca 46 %, og en libertær/anarkigrad på ca 54 %, (dvs. det er signifikant anarkisme her til lands) er rangert som nr 1. </w:t>
      </w:r>
    </w:p>
    <w:p w14:paraId="0872D519" w14:textId="77777777" w:rsidR="007803F7" w:rsidRDefault="00000000">
      <w:pPr>
        <w:pStyle w:val="NormalWeb"/>
      </w:pPr>
      <w:r>
        <w:t xml:space="preserve">De ovenfor nevnte parameterene for systemet er sannsynligvis ganske stabile, og valget i 2009 vil ventelig ikke føre til signifikante endringer i systemet. Det blir nok fortsatt et betydelig sosialdemokratisk system i Tyskland, med en moderat autoritærgrad. </w:t>
      </w:r>
    </w:p>
    <w:p w14:paraId="3865D535" w14:textId="77777777" w:rsidR="007803F7" w:rsidRDefault="00000000">
      <w:pPr>
        <w:pStyle w:val="NormalWeb"/>
        <w:jc w:val="center"/>
      </w:pPr>
      <w:r>
        <w:t>V.h. P. Johansen for IIFOR 29.06.2008</w:t>
      </w:r>
    </w:p>
    <w:p w14:paraId="35B123C7" w14:textId="77777777" w:rsidR="007803F7" w:rsidRDefault="00000000">
      <w:pPr>
        <w:pStyle w:val="NormalWeb"/>
        <w:jc w:val="center"/>
      </w:pPr>
      <w:r>
        <w:t xml:space="preserve">Analysen er også publisert på Nationen debatt, se </w:t>
      </w:r>
      <w:hyperlink r:id="rId622" w:history="1">
        <w:r>
          <w:rPr>
            <w:rStyle w:val="Hyperkobling"/>
          </w:rPr>
          <w:t>http://www.nationen.no/debattforum/posts/list/13300.page</w:t>
        </w:r>
      </w:hyperlink>
      <w:r>
        <w:t xml:space="preserve"> . </w:t>
      </w:r>
    </w:p>
    <w:p w14:paraId="67B654BE" w14:textId="77777777" w:rsidR="007803F7" w:rsidRDefault="00000000">
      <w:pPr>
        <w:jc w:val="center"/>
      </w:pPr>
      <w:r>
        <w:rPr>
          <w:rFonts w:eastAsia="Times New Roman"/>
          <w:noProof/>
        </w:rPr>
        <w:drawing>
          <wp:inline distT="0" distB="0" distL="0" distR="0" wp14:anchorId="1F8A5525" wp14:editId="18F13F64">
            <wp:extent cx="5943600" cy="19046"/>
            <wp:effectExtent l="0" t="0" r="19050" b="19054"/>
            <wp:docPr id="130" name="Horizontal Line 17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8DDF9DA" w14:textId="77777777" w:rsidR="007803F7" w:rsidRDefault="00000000">
      <w:pPr>
        <w:pStyle w:val="NormalWeb"/>
        <w:jc w:val="center"/>
      </w:pPr>
      <w:r>
        <w:rPr>
          <w:rStyle w:val="Sterk"/>
          <w:sz w:val="48"/>
          <w:szCs w:val="48"/>
        </w:rPr>
        <w:t>YTRINGSFRIHETEN</w:t>
      </w:r>
    </w:p>
    <w:p w14:paraId="56C71190" w14:textId="77777777" w:rsidR="007803F7" w:rsidRDefault="00000000">
      <w:pPr>
        <w:pStyle w:val="NormalWeb"/>
      </w:pPr>
      <w:r>
        <w:t xml:space="preserve">Anarkister har ironisk sagt at "det blir ikke frihet før den siste kapitalist er hengt i den siste byråkrats tarmer", og lignende bastante uttalelser. Dette skal naturligvis ikke tas bokstavelig, mer anarkisme betyr endring i den sosiale organisasjon i horisontal retning, ikke angep på personer og ting. Men skal slike generelle bastante utsagn rammes av lover mot ytringsfrihet? Svaret blir åpenbart: NEI!!! Da må den samme retten til å ytre seg også gjelde for nynazister og islam-kritikere. Vi er enige i at det må finnes og håndheves lover for konkrete oppfordringer til - og trusler om - å angripe grupper og enkeltpersoner, f.eks på rasistisk grunnlag. Men da må det altså være konkrete trusler, ikke i formulert i generelle vendinger og vage trusler. Etter vår mening rammes f.eks ikke nazisten Tvedt av dette. Han er for lite konkret. Han gikk klar av loven i lagmannsretten, og vil sannsynligvis også gå klar av loven i høyesterett. Ytringsfriheten må først og fremst gjelde for utsagn som vi ikke liker. Der står anarkismen for en vid tolkning av ytringsfrihets-begrepet. Dagsavisen burde stå for det samme. Men det er jo vesentlig en stats-sosialistisk avis, og marxismen er jo ikke kjent for å ville ha det høyt under taket i samfunnsdebatten. Dagsavisen har tatt til orde for at Tvedt må straffes, se "Fordømt Rasisme" </w:t>
      </w:r>
      <w:hyperlink r:id="rId623" w:history="1">
        <w:r>
          <w:rPr>
            <w:rStyle w:val="Hyperkobling"/>
          </w:rPr>
          <w:t xml:space="preserve">http://www.dagsavisen.no/meninger/article327556.ece </w:t>
        </w:r>
      </w:hyperlink>
      <w:r>
        <w:t xml:space="preserve">. Hva mener du? Dagsavisen burde trykt Muhammed-tegningene... </w:t>
      </w:r>
    </w:p>
    <w:p w14:paraId="2DF99456" w14:textId="77777777" w:rsidR="007803F7" w:rsidRDefault="00000000">
      <w:pPr>
        <w:jc w:val="center"/>
      </w:pPr>
      <w:r>
        <w:rPr>
          <w:rStyle w:val="Sterk"/>
          <w:sz w:val="36"/>
          <w:szCs w:val="36"/>
        </w:rPr>
        <w:t xml:space="preserve">Pressens rolle under anarkismen </w:t>
      </w:r>
    </w:p>
    <w:p w14:paraId="5ABC649B" w14:textId="77777777" w:rsidR="007803F7" w:rsidRDefault="00000000">
      <w:pPr>
        <w:pStyle w:val="NormalWeb"/>
      </w:pPr>
      <w:r>
        <w:t xml:space="preserve">Medio november 2001 kom den nye Maktutredningen med et utspill, referert av bl.a Harald Stanghelle, politisk redaktør i Aftenposten: "En dyptgripende angst for mediene" er det første som nevnes under de mange intervjuene MU med professor øyvind østerud i spissen, har gjort med den økonomiske og politisk/administrative eliten - som forsøker å feste grepet om en "forvirrende" verden. En verden som i løpet av et drøyt tiår har gjennomlevd sovjetimperiets sammenbrudd, en samlivsrevolusjon, og en kommunikasjonsrevolusjon. "Og legger vi til at "autoritet" er et ord på vei ut av samfunnshverdagen og inn i fremmedordbøkene, mens gamle medier er uten partigrunnlag og de ny er uten verdigrunnlag, er det ikke det spor merkelig at eliten - "den herskende klasse" - leter etter et fast punkt frustrasjonene kan rettes mot. Mediene passer godt til en slik rolle...," hevder Stanghelle. Vi er enige med Stanghelle i at autoritet er et begrep som er på vei ut. </w:t>
      </w:r>
    </w:p>
    <w:p w14:paraId="086C8573" w14:textId="77777777" w:rsidR="007803F7" w:rsidRDefault="00000000">
      <w:pPr>
        <w:pStyle w:val="NormalWeb"/>
      </w:pPr>
      <w:r>
        <w:t xml:space="preserve">Norge er som kjent et anarki av lav grad, med ca 54% anarkigrad og ca 46% autoritærgrad, se bl.a Dagens Næringsliv nr 2/3 juni 2007 og Finansavisen onsdag 17. oktober 2007. Dette innebærer bl.a at folket, definert som klasse i motsetning til øvrigheten i privat og offentlig sektor - økonomisk og/eller politisk/administrativt, har betydelig innflytelse på styringen, som derfor går litt mer nedenifra og opp, enn det motsatte, ovenifra og ned. Autoritære krefter, også fra øvrigheten, utgjør de ca 46% autoritærgrad. Pressens rolle er å motvirke autoritære tendenser i vid forstand, og støtte de libertære. Politikken utformes for en stor grad via debatten i det offentlige rom, hvor pressen må opptre som frie, kritiske og konstruktive media, ikke som den fjerde statsmakt. Da vil også opplagstallene bli hyggelige. Folket vil søke mot anarkistiske media. For å få opp anarkigraden i Norge, og interessen, må media blir enda mer bevisst sin rolle i praktisk handling. </w:t>
      </w:r>
    </w:p>
    <w:p w14:paraId="464838E9" w14:textId="77777777" w:rsidR="007803F7" w:rsidRDefault="00000000">
      <w:pPr>
        <w:pStyle w:val="NormalWeb"/>
        <w:jc w:val="center"/>
      </w:pPr>
      <w:r>
        <w:t xml:space="preserve">V.h. for Norges Anarkistråd </w:t>
      </w:r>
      <w:r>
        <w:br/>
      </w:r>
      <w:r>
        <w:rPr>
          <w:rStyle w:val="Utheving"/>
        </w:rPr>
        <w:t>A. Quist</w:t>
      </w:r>
      <w:r>
        <w:t xml:space="preserve"> </w:t>
      </w:r>
      <w:r>
        <w:br/>
        <w:t>Utenriks-, justis- og miljø-råd</w:t>
      </w:r>
    </w:p>
    <w:p w14:paraId="5BBC1BF5" w14:textId="77777777" w:rsidR="007803F7" w:rsidRDefault="00000000">
      <w:pPr>
        <w:pStyle w:val="NormalWeb"/>
        <w:jc w:val="center"/>
      </w:pPr>
      <w:r>
        <w:t xml:space="preserve">Resolusjonen er også publisert som en kommentar til Dagsavisens artikler "Svingslag fra Solstad" se </w:t>
      </w:r>
      <w:hyperlink r:id="rId624" w:history="1">
        <w:r>
          <w:rPr>
            <w:rStyle w:val="Hyperkobling"/>
          </w:rPr>
          <w:t>http://www.dagsavisen.no/innenriks/article351369.ece</w:t>
        </w:r>
      </w:hyperlink>
      <w:r>
        <w:t xml:space="preserve"> og " Gildet på Solstad" se </w:t>
      </w:r>
      <w:hyperlink r:id="rId625" w:history="1">
        <w:r>
          <w:rPr>
            <w:rStyle w:val="Hyperkobling"/>
          </w:rPr>
          <w:t>http://www.dagsavisen.no/meninger/article351988.ece</w:t>
        </w:r>
      </w:hyperlink>
      <w:r>
        <w:t xml:space="preserve"> . </w:t>
      </w:r>
    </w:p>
    <w:p w14:paraId="5A89739F" w14:textId="77777777" w:rsidR="007803F7" w:rsidRDefault="00000000">
      <w:pPr>
        <w:jc w:val="center"/>
      </w:pPr>
      <w:r>
        <w:rPr>
          <w:rFonts w:eastAsia="Times New Roman"/>
          <w:noProof/>
        </w:rPr>
        <w:drawing>
          <wp:inline distT="0" distB="0" distL="0" distR="0" wp14:anchorId="7A1995B9" wp14:editId="4291D577">
            <wp:extent cx="5943600" cy="19046"/>
            <wp:effectExtent l="0" t="0" r="19050" b="19054"/>
            <wp:docPr id="131" name="Horizontal Line 17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62590FF" w14:textId="77777777" w:rsidR="007803F7" w:rsidRDefault="00000000">
      <w:pPr>
        <w:pStyle w:val="NormalWeb"/>
        <w:jc w:val="center"/>
      </w:pPr>
      <w:r>
        <w:rPr>
          <w:rStyle w:val="Sterk"/>
          <w:rFonts w:ascii="Trebuchet MS" w:hAnsi="Trebuchet MS"/>
          <w:color w:val="000000"/>
          <w:sz w:val="72"/>
          <w:szCs w:val="72"/>
        </w:rPr>
        <w:t xml:space="preserve">Direkte aksjon for lokalsykehus og mot statsmonolitten </w:t>
      </w:r>
    </w:p>
    <w:p w14:paraId="4A38789A" w14:textId="77777777" w:rsidR="007803F7" w:rsidRDefault="00000000">
      <w:pPr>
        <w:pStyle w:val="NormalWeb"/>
        <w:jc w:val="center"/>
      </w:pPr>
      <w:r>
        <w:rPr>
          <w:rStyle w:val="Sterk"/>
          <w:sz w:val="48"/>
          <w:szCs w:val="48"/>
        </w:rPr>
        <w:t xml:space="preserve">Sykehusene - stats-monolitt i KRISE ... </w:t>
      </w:r>
    </w:p>
    <w:p w14:paraId="73779059" w14:textId="77777777" w:rsidR="007803F7" w:rsidRDefault="00000000">
      <w:pPr>
        <w:pStyle w:val="NormalWeb"/>
        <w:jc w:val="center"/>
      </w:pPr>
      <w:r>
        <w:rPr>
          <w:sz w:val="48"/>
          <w:szCs w:val="48"/>
        </w:rPr>
        <w:t>... er flyttet fra Anarkidebatten og over på en egen fil!</w:t>
      </w:r>
    </w:p>
    <w:p w14:paraId="4CE98F75" w14:textId="77777777" w:rsidR="007803F7" w:rsidRDefault="00000000">
      <w:pPr>
        <w:pStyle w:val="NormalWeb"/>
        <w:jc w:val="center"/>
      </w:pPr>
      <w:r>
        <w:rPr>
          <w:sz w:val="48"/>
          <w:szCs w:val="48"/>
        </w:rPr>
        <w:t>Klikk på:</w:t>
      </w:r>
    </w:p>
    <w:p w14:paraId="37314F59" w14:textId="77777777" w:rsidR="007803F7" w:rsidRDefault="00000000">
      <w:pPr>
        <w:pStyle w:val="NormalWeb"/>
        <w:jc w:val="center"/>
      </w:pPr>
      <w:hyperlink r:id="rId626" w:history="1">
        <w:r>
          <w:rPr>
            <w:rStyle w:val="Sterk"/>
            <w:color w:val="000000"/>
            <w:sz w:val="48"/>
            <w:szCs w:val="48"/>
            <w:u w:val="single"/>
          </w:rPr>
          <w:t>http://www.anarchy.no/direkteaksjonlsh.html</w:t>
        </w:r>
      </w:hyperlink>
      <w:r>
        <w:rPr>
          <w:sz w:val="48"/>
          <w:szCs w:val="48"/>
        </w:rPr>
        <w:t xml:space="preserve"> </w:t>
      </w:r>
    </w:p>
    <w:p w14:paraId="79BDECFC" w14:textId="77777777" w:rsidR="007803F7" w:rsidRDefault="00000000">
      <w:pPr>
        <w:jc w:val="center"/>
      </w:pPr>
      <w:r>
        <w:rPr>
          <w:rFonts w:eastAsia="Times New Roman"/>
          <w:noProof/>
        </w:rPr>
        <w:drawing>
          <wp:inline distT="0" distB="0" distL="0" distR="0" wp14:anchorId="6FB7086D" wp14:editId="5BCB2167">
            <wp:extent cx="5943600" cy="19046"/>
            <wp:effectExtent l="0" t="0" r="19050" b="19054"/>
            <wp:docPr id="132" name="Horizontal Line 17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6396FB8" w14:textId="77777777" w:rsidR="007803F7" w:rsidRDefault="00000000">
      <w:pPr>
        <w:pStyle w:val="NormalWeb"/>
        <w:jc w:val="center"/>
      </w:pPr>
      <w:r>
        <w:rPr>
          <w:rStyle w:val="Sterk"/>
          <w:sz w:val="48"/>
          <w:szCs w:val="48"/>
        </w:rPr>
        <w:t xml:space="preserve">SPANIAS PLASS PÅ DET ØKONOMISK-POLITISKE KARTET </w:t>
      </w:r>
    </w:p>
    <w:p w14:paraId="647F962C" w14:textId="77777777" w:rsidR="007803F7" w:rsidRDefault="00000000">
      <w:pPr>
        <w:pStyle w:val="NormalWeb"/>
        <w:jc w:val="center"/>
      </w:pPr>
      <w:r>
        <w:t xml:space="preserve">Kommentar til Dagsavisens arikkel "Zapatero besto prøven", publisert på </w:t>
      </w:r>
      <w:hyperlink r:id="rId627" w:history="1">
        <w:r>
          <w:rPr>
            <w:rStyle w:val="Hyperkobling"/>
          </w:rPr>
          <w:t xml:space="preserve">http://www.dagsavisen.no/meninger/article339128.ece </w:t>
        </w:r>
      </w:hyperlink>
      <w:r>
        <w:t> .</w:t>
      </w:r>
    </w:p>
    <w:p w14:paraId="0DB0F5E5" w14:textId="77777777" w:rsidR="007803F7" w:rsidRDefault="00000000">
      <w:pPr>
        <w:pStyle w:val="NormalWeb"/>
        <w:jc w:val="center"/>
      </w:pPr>
      <w:r>
        <w:t xml:space="preserve">Autoritærgrad = </w:t>
      </w:r>
    </w:p>
    <w:p w14:paraId="58D618D9" w14:textId="77777777" w:rsidR="007803F7" w:rsidRDefault="00000000">
      <w:pPr>
        <w:pStyle w:val="NormalWeb"/>
        <w:jc w:val="center"/>
      </w:pPr>
      <w:r>
        <w:rPr>
          <w:noProof/>
        </w:rPr>
        <w:drawing>
          <wp:inline distT="0" distB="0" distL="0" distR="0" wp14:anchorId="1ACD4429" wp14:editId="4FBCA745">
            <wp:extent cx="5257800" cy="5257800"/>
            <wp:effectExtent l="0" t="0" r="0" b="0"/>
            <wp:docPr id="133" name="Bilde 41"/>
            <wp:cNvGraphicFramePr/>
            <a:graphic xmlns:a="http://purl.oclc.org/ooxml/drawingml/main">
              <a:graphicData uri="http://purl.oclc.org/ooxml/drawingml/picture">
                <pic:pic xmlns:pic="http://purl.oclc.org/ooxml/drawingml/picture">
                  <pic:nvPicPr>
                    <pic:cNvPr id="0" name=""/>
                    <pic:cNvPicPr/>
                  </pic:nvPicPr>
                  <pic:blipFill>
                    <a:blip r:embed="rId533"/>
                    <a:srcRect/>
                    <a:stretch>
                      <a:fillRect/>
                    </a:stretch>
                  </pic:blipFill>
                  <pic:spPr>
                    <a:xfrm>
                      <a:off x="0" y="0"/>
                      <a:ext cx="5257800" cy="5257800"/>
                    </a:xfrm>
                    <a:prstGeom prst="rect">
                      <a:avLst/>
                    </a:prstGeom>
                    <a:noFill/>
                    <a:ln>
                      <a:noFill/>
                      <a:prstDash/>
                    </a:ln>
                  </pic:spPr>
                </pic:pic>
              </a:graphicData>
            </a:graphic>
          </wp:inline>
        </w:drawing>
      </w:r>
      <w:r>
        <w:t>"</w:t>
      </w:r>
    </w:p>
    <w:p w14:paraId="288421B0" w14:textId="77777777" w:rsidR="007803F7" w:rsidRDefault="00000000">
      <w:r>
        <w:t xml:space="preserve">Vi tar her utgangspunkt i det økonomisk-politiske kartet på </w:t>
      </w:r>
      <w:hyperlink r:id="rId628" w:history="1">
        <w:r>
          <w:rPr>
            <w:rStyle w:val="Hyperkobling"/>
          </w:rPr>
          <w:t>http://www.anarchy.no/a_e_p_m.html</w:t>
        </w:r>
      </w:hyperlink>
      <w:r>
        <w:t xml:space="preserve"> [eller se over.] Sosialisme betyr økonomisk likhet pluss effektivitet. Graden av sosialisme, sammen med graden av autonomi avgjør libertærgraden i et land, som indikerer hvor nær samfunnet er det anarkistiske ideal. Autoritærgraden er 100% minus libertærgraden. </w:t>
      </w:r>
    </w:p>
    <w:p w14:paraId="700D2325" w14:textId="77777777" w:rsidR="007803F7" w:rsidRDefault="00000000">
      <w:pPr>
        <w:pStyle w:val="NormalWeb"/>
      </w:pPr>
      <w:r>
        <w:t xml:space="preserve">Som en tommelfinger-regel betyr en Gini-indeks (et mål på økonomisk ulikhet) under 35% sosialisme, mens en Gini-indeks over 35% indikerer kapitalisme, økonomisk plutarki. Spania har en Gini-indekspå 32,5% (2003) dersom vi skal tro på FNs statistikk. Spania er bare middels effektivt, med et bruttonasjonalprodukt målt i US dollar per capita på   20 404 (2003). Norge har til sammenligning 48 412 . </w:t>
      </w:r>
    </w:p>
    <w:p w14:paraId="430A23D9" w14:textId="77777777" w:rsidR="007803F7" w:rsidRDefault="00000000">
      <w:pPr>
        <w:pStyle w:val="NormalWeb"/>
      </w:pPr>
      <w:r>
        <w:t xml:space="preserve">Dette bidrar til å redusere graden av sosialisme noe for Spanias vedkommende, men landet er likevel klart sosialistisk, ca 51,5%, dvs. signifikant. Til sammenligning er Norge ca 55% sosialistisk. Spania har et parlamentarisk system - langt fra et totalitært diktatur som det var under Franco, dvs. autoritærgraden er klart mindre enn 67%, men systemet har likevel en signifikant grad av av statisme, på ca 59,9%, dvs. en autonomigrad på ca 40,1% (usignifikant). Norge har til sammenligning en grad av autonomi på 53,2%, dvs. signifikant. </w:t>
      </w:r>
    </w:p>
    <w:p w14:paraId="770E1AC3" w14:textId="77777777" w:rsidR="007803F7" w:rsidRDefault="00000000">
      <w:pPr>
        <w:pStyle w:val="NormalWeb"/>
      </w:pPr>
      <w:r>
        <w:t xml:space="preserve">Spania har en relativt liten anarkistføderasjon, FAI, som imidlertid er ganske dogmatisk og i praksis er mer kollektivistisk enn egentlig anarkistisk, se det økonomisk-politiske kartet over, og to relativt små anarkosyndikalistiske fagforeninger, CNT-AIT og CGT, som er noe mindre dogmatiske og mer reelt frihetlige enn FAI. Men også her er det visse innslag av kollektivisme. Disse mer eller mindre halv-frihetlige organisasjonene  i Spania er imidlertid alt i alt relativt sett ganske isolerte og marginaliserte, og har klart mindre innflytelse på det økonomisk-politiske systemet enn anarkistene er vant til i Norge. Anarkistinternasjonalen, IFA/AI og det Internasjonale Anarkisttribunalet, IAT, har kritisert de kollektivistiske tendensene og oppfordret FAI, CNT-AIT og CGT til å rydde opp og bli kvitt disse. Blir man kvitt de kollektivistiske tendensene vil disse organisasjonene trolig også få større inflytelse på systemet i Spania. Det er hyppig kontakt mellom spanske anarkister &amp; anarkosyndikalister og Anarkistinternasjonalens sekretariat, noe som også går fram av </w:t>
      </w:r>
      <w:hyperlink r:id="rId629" w:history="1">
        <w:r>
          <w:rPr>
            <w:rStyle w:val="Hyperkobling"/>
          </w:rPr>
          <w:t>www.anarchy.no</w:t>
        </w:r>
      </w:hyperlink>
      <w:r>
        <w:t xml:space="preserve">. </w:t>
      </w:r>
    </w:p>
    <w:p w14:paraId="7325B05C" w14:textId="77777777" w:rsidR="007803F7" w:rsidRDefault="00000000">
      <w:pPr>
        <w:pStyle w:val="NormalWeb"/>
      </w:pPr>
      <w:r>
        <w:t xml:space="preserve">Dette betyr alt i alt at Spania har et nokså middels autoritært  </w:t>
      </w:r>
      <w:r>
        <w:rPr>
          <w:rStyle w:val="Sterk"/>
        </w:rPr>
        <w:t>sosialdemokratisk</w:t>
      </w:r>
      <w:r>
        <w:t xml:space="preserve"> system med ca 54,5 % autoritærgrad. Det vil si en libertærgrad på ca 45,5%.  Til sammenligning har det konservativt liberalistiske USA en autoritærgrad på ca 57,5%, og en libertærgrad på ca 42,5%, mens Norge har en autoritærgrad på ca 46%, med en anarkigrad på ca 54%, dvs. det er signifikant anarkisme her til lands. Det er det ikke i Spania, men landet er klart mindre autoritært enn USA. På rangeringen av land etter libertærgrad er Norge nummer 1,  Spania 16 og USA 22, se </w:t>
      </w:r>
      <w:hyperlink r:id="rId630" w:history="1">
        <w:r>
          <w:rPr>
            <w:rStyle w:val="Hyperkobling"/>
          </w:rPr>
          <w:t xml:space="preserve">http://www.anarchy.no/ranking.html </w:t>
        </w:r>
      </w:hyperlink>
      <w:r>
        <w:t xml:space="preserve"> og </w:t>
      </w:r>
      <w:hyperlink r:id="rId631" w:history="1">
        <w:r>
          <w:rPr>
            <w:rStyle w:val="Hyperkobling"/>
          </w:rPr>
          <w:t>http://www.anarchy.no/ai2008.html</w:t>
        </w:r>
      </w:hyperlink>
      <w:r>
        <w:t>. Uansett om det er sentrum-venstre eller sentrum-høyre som er på toppen i det spanske systemet, så vil sannsynligvis ikke de fundamentale systemparametrene i landet endre seg signifikant. Estimatene for de fundamentale systemparametrene er relativt robuste over tid, og det tar vanligvis lang tid før de endrer seg signifikant.</w:t>
      </w:r>
    </w:p>
    <w:p w14:paraId="07EBADA4" w14:textId="77777777" w:rsidR="007803F7" w:rsidRDefault="00000000">
      <w:pPr>
        <w:jc w:val="center"/>
      </w:pPr>
      <w:r>
        <w:rPr>
          <w:rFonts w:eastAsia="Times New Roman"/>
          <w:noProof/>
        </w:rPr>
        <w:drawing>
          <wp:inline distT="0" distB="0" distL="0" distR="0" wp14:anchorId="1369DBC2" wp14:editId="5F206536">
            <wp:extent cx="5943600" cy="19046"/>
            <wp:effectExtent l="0" t="0" r="19050" b="19054"/>
            <wp:docPr id="134" name="Horizontal Line 17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7711590" w14:textId="77777777" w:rsidR="007803F7" w:rsidRDefault="00000000">
      <w:pPr>
        <w:pStyle w:val="NormalWeb"/>
        <w:jc w:val="center"/>
      </w:pPr>
      <w:r>
        <w:rPr>
          <w:rStyle w:val="Sterk"/>
          <w:rFonts w:ascii="Trebuchet MS" w:hAnsi="Trebuchet MS"/>
          <w:color w:val="000000"/>
          <w:sz w:val="72"/>
          <w:szCs w:val="72"/>
        </w:rPr>
        <w:t>Direkte aksjon mot Datalagringsdirektivet</w:t>
      </w:r>
    </w:p>
    <w:p w14:paraId="48551CDD" w14:textId="77777777" w:rsidR="007803F7" w:rsidRDefault="00000000">
      <w:pPr>
        <w:pStyle w:val="NormalWeb"/>
        <w:jc w:val="center"/>
      </w:pPr>
      <w:r>
        <w:rPr>
          <w:rStyle w:val="Sterk"/>
          <w:sz w:val="48"/>
          <w:szCs w:val="48"/>
        </w:rPr>
        <w:t>Nei til "Storebror ser deg"</w:t>
      </w:r>
      <w:r>
        <w:rPr>
          <w:sz w:val="48"/>
          <w:szCs w:val="48"/>
        </w:rPr>
        <w:t xml:space="preserve">  </w:t>
      </w:r>
    </w:p>
    <w:p w14:paraId="04412554" w14:textId="77777777" w:rsidR="007803F7" w:rsidRDefault="00000000">
      <w:pPr>
        <w:pStyle w:val="NormalWeb"/>
        <w:jc w:val="center"/>
      </w:pPr>
      <w:r>
        <w:rPr>
          <w:sz w:val="48"/>
          <w:szCs w:val="48"/>
        </w:rPr>
        <w:t>Anarkistene sier nei til EU-direktiv 2006/24 - Datalagringsdirektivet - DLD</w:t>
      </w:r>
    </w:p>
    <w:p w14:paraId="5241AF3A" w14:textId="77777777" w:rsidR="007803F7" w:rsidRDefault="00000000">
      <w:pPr>
        <w:pStyle w:val="NormalWeb"/>
        <w:jc w:val="center"/>
      </w:pPr>
      <w:r>
        <w:rPr>
          <w:sz w:val="48"/>
          <w:szCs w:val="48"/>
        </w:rPr>
        <w:t>... er flyttet fra Anarkidebatten og over på en egen fil!</w:t>
      </w:r>
    </w:p>
    <w:p w14:paraId="3CEC2840" w14:textId="77777777" w:rsidR="007803F7" w:rsidRDefault="00000000">
      <w:pPr>
        <w:pStyle w:val="NormalWeb"/>
        <w:jc w:val="center"/>
      </w:pPr>
      <w:r>
        <w:rPr>
          <w:sz w:val="48"/>
          <w:szCs w:val="48"/>
        </w:rPr>
        <w:t>Klikk på:</w:t>
      </w:r>
      <w:r>
        <w:rPr>
          <w:sz w:val="48"/>
          <w:szCs w:val="48"/>
        </w:rPr>
        <w:br/>
      </w:r>
      <w:hyperlink r:id="rId632" w:history="1">
        <w:r>
          <w:rPr>
            <w:rStyle w:val="Hyperkobling"/>
            <w:b/>
            <w:bCs/>
            <w:color w:val="000000"/>
            <w:sz w:val="48"/>
            <w:szCs w:val="48"/>
          </w:rPr>
          <w:t>http://www.anarchy.no/direkteaksjondld.html</w:t>
        </w:r>
      </w:hyperlink>
    </w:p>
    <w:p w14:paraId="4AD0F378" w14:textId="77777777" w:rsidR="007803F7" w:rsidRDefault="00000000">
      <w:pPr>
        <w:jc w:val="center"/>
      </w:pPr>
      <w:r>
        <w:rPr>
          <w:rFonts w:eastAsia="Times New Roman"/>
          <w:noProof/>
        </w:rPr>
        <w:drawing>
          <wp:inline distT="0" distB="0" distL="0" distR="0" wp14:anchorId="78D7AA3F" wp14:editId="04AB26BB">
            <wp:extent cx="5943600" cy="19046"/>
            <wp:effectExtent l="0" t="0" r="19050" b="19054"/>
            <wp:docPr id="135" name="Horizontal Line 17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D1922BA" w14:textId="77777777" w:rsidR="007803F7" w:rsidRDefault="00000000">
      <w:pPr>
        <w:pStyle w:val="NormalWeb"/>
        <w:jc w:val="center"/>
      </w:pPr>
      <w:r>
        <w:rPr>
          <w:rStyle w:val="Sterk"/>
          <w:sz w:val="48"/>
          <w:szCs w:val="48"/>
        </w:rPr>
        <w:t>Halv, full eller null matmoms? Fordelingseffekter med videre</w:t>
      </w:r>
      <w:r>
        <w:t xml:space="preserve"> </w:t>
      </w:r>
    </w:p>
    <w:p w14:paraId="58561522" w14:textId="77777777" w:rsidR="007803F7" w:rsidRDefault="00000000">
      <w:pPr>
        <w:pStyle w:val="NormalWeb"/>
        <w:jc w:val="center"/>
      </w:pPr>
      <w:r>
        <w:rPr>
          <w:sz w:val="27"/>
          <w:szCs w:val="27"/>
        </w:rPr>
        <w:t xml:space="preserve">Kommentar til Dagsavisens artikler "Taler for full moms på matvarer", og "SV støtter full matmoms" </w:t>
      </w:r>
      <w:r>
        <w:rPr>
          <w:sz w:val="27"/>
          <w:szCs w:val="27"/>
        </w:rPr>
        <w:br/>
        <w:t xml:space="preserve">også publisert på </w:t>
      </w:r>
      <w:hyperlink r:id="rId633" w:history="1">
        <w:r>
          <w:rPr>
            <w:rStyle w:val="Hyperkobling"/>
            <w:sz w:val="27"/>
            <w:szCs w:val="27"/>
          </w:rPr>
          <w:t xml:space="preserve">http://www.dagsavisen.no/innenriks/article341239.ece </w:t>
        </w:r>
      </w:hyperlink>
      <w:r>
        <w:rPr>
          <w:sz w:val="27"/>
          <w:szCs w:val="27"/>
        </w:rPr>
        <w:t xml:space="preserve"> respektive </w:t>
      </w:r>
      <w:hyperlink r:id="rId634" w:history="1">
        <w:r>
          <w:rPr>
            <w:rStyle w:val="Hyperkobling"/>
            <w:sz w:val="27"/>
            <w:szCs w:val="27"/>
          </w:rPr>
          <w:t xml:space="preserve">http://www.dagsavisen.no/innenriks/article341517.ece </w:t>
        </w:r>
      </w:hyperlink>
    </w:p>
    <w:p w14:paraId="797591D7" w14:textId="77777777" w:rsidR="007803F7" w:rsidRDefault="00000000">
      <w:pPr>
        <w:pStyle w:val="NormalWeb"/>
      </w:pPr>
      <w:r>
        <w:t xml:space="preserve">Matvarekjedene  og produsentene har nok "stukket av" med noe av den ca halverte matmomsen (14% i forhold til 25%) i form av høyere priser enn det de ellers ville hatt. Men overveltningen til selgersiden er langt fra 100%. Undersøkelser fra bla. Statistisk Sentralbyrå og Næringsøkonomisk Institutt viser at den overveiende delen har kommet forbrukerne til gode. Det meste har kommet fram til forbruker i form av lavere pris. Tilsvarende vil en overgang til full moms, når markedet har kommet i likevekt, ha en dempende effekt på pris til selger regnet eksklusive moms, i forhold til det disse prisene ellers ville vært. Helga Pedersen spør: "Er det riktig å subsidiere de velståendes kosthold?" Dette blir litt feil. Fattige bruker en større andel av inntekten til mat enn rike, så ca halv matmoms er først å fremst en støtte til fattige. Halv matmoms er derfor i mindre grad en støtte til "de velståendes kosthold". Ordningen med ca halv matmoms er derfor ikke så dårlig fordelingsmessig som Pedersen og Klungland vil ha det til. En fjerning av hele matmomsen vil imidlertid medføre at langt flere milliarder vil overveltes til selgersiden, så dette ser ikke ut til å være en farbar vei. Spørsmålet om hvor staten skal ta inn de tapte avgiftsinntektene melder seg også. </w:t>
      </w:r>
      <w:r>
        <w:br/>
      </w:r>
      <w:r>
        <w:br/>
        <w:t xml:space="preserve">Klungland hevder at  "...staten heller [bør] kreve inn full moms på mat og så gi dette ut igjen mer målrettet til de lavest lønte." I prinsippet kan det være noe i dette, men vi har liten tro på at økningen i avgiftsinntektene til staten  i sin helhet vil gå til  økte sosialhjelpsatser, minstepensjoner og spesiell skattelette til de med under halv medianinntekt. Faren for at de økte avgiftsinntektene delvis vil gå til økte lønninger til byråkratiet, f.eks blant annet til økte lønninger til millionærene på toppen av det statlige sykehus-hierarkiet, er også til stede. Ap diskuterer om det er riktigere å innføre full moms på mat og i stedet øke minstefradraget i inntektsskatten.  Det vil gi skattelettelser for lavtlønte, hevdes det. En økning i det generelle minstefradraget vil jo imidlertid også være en støtte til de med høyere inntekter, og vil ikke ha spesielt gunstige fordelingseffekter. For eksempel sosialhjelpsmottakere skatter jo ikke i det hele tatt og vil ikke ha noen fordeler av økt minstefradrag. Vi tror derfor at bibehold av ca halv matmoms er et fornuftig tiltak, som har brukbare fordelingsmessig effekter. </w:t>
      </w:r>
      <w:r>
        <w:br/>
      </w:r>
      <w:r>
        <w:br/>
        <w:t>Senterpartiet vil se det som en krigserklæring dersom Ap tar omkamp på den halve matmomsen. "Det vil i tilfelle bli en komplisert sak for Senterpartiet", sier Sp-nestleder Lars Peder Brekk. "Det blir en viktig sak for Sp å beholde halv moms på matvarer. Hovedbegrunnelsen vår er at dette er et håndslag til barnefamilier og grupper som bruker mye av det de har å rutte med til mat", sier Brekk. Han er også opptatt av å fokusere på norsk og sunn mat. "Derfor bør vi differensiere momssystemet enda mer, slik at for eksempel sukkerholdig mat straffes mens vi går ytterligere ned på satsen for frukt og grønt", sier Brekk. "Samtidig er vi enig med Ap i at vi må få en bedre fordelingsprofil på skatten og gi lettelser i bunnen. I stedet for å henge seg opp i momsen bør Ap være villig til å skjerpe inntektsskatten for inntekter over 500.000 kroner", sier Brekk. Det er mye fornuft i det Brekk sier, men som nevnt over er ikke økning i det generelle minstefradraget noe som kommer de virkelig fattige mest til gode. En øknig i sosialhjelpsatser, minstepensjoner og spesiell skattelette til de med under halv medianinntekt, er det som virkelig monner fordelingsmessig. Dette bør finansieres med økt toppskatt og ikke ved økt moms på matvarer.</w:t>
      </w:r>
    </w:p>
    <w:p w14:paraId="2E68D2CD" w14:textId="77777777" w:rsidR="007803F7" w:rsidRDefault="00000000">
      <w:pPr>
        <w:pStyle w:val="NormalWeb"/>
        <w:jc w:val="center"/>
      </w:pPr>
      <w:r>
        <w:t>V.h. P. Johansen for IIFOR</w:t>
      </w:r>
    </w:p>
    <w:p w14:paraId="066BD952" w14:textId="77777777" w:rsidR="007803F7" w:rsidRDefault="00000000">
      <w:pPr>
        <w:jc w:val="center"/>
      </w:pPr>
      <w:r>
        <w:rPr>
          <w:rFonts w:eastAsia="Times New Roman"/>
          <w:noProof/>
        </w:rPr>
        <w:drawing>
          <wp:inline distT="0" distB="0" distL="0" distR="0" wp14:anchorId="34F98084" wp14:editId="62C424B6">
            <wp:extent cx="5943600" cy="19046"/>
            <wp:effectExtent l="0" t="0" r="19050" b="19054"/>
            <wp:docPr id="136" name="Horizontal Line 17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27CBFE8" w14:textId="77777777" w:rsidR="007803F7" w:rsidRDefault="00000000">
      <w:pPr>
        <w:pStyle w:val="NormalWeb"/>
        <w:jc w:val="center"/>
      </w:pPr>
      <w:r>
        <w:rPr>
          <w:rStyle w:val="Sterk"/>
          <w:sz w:val="48"/>
          <w:szCs w:val="48"/>
        </w:rPr>
        <w:t>Boikott åpnings-seremonien til OL i Beijing</w:t>
      </w:r>
      <w:r>
        <w:t xml:space="preserve"> </w:t>
      </w:r>
    </w:p>
    <w:p w14:paraId="36DB0C10" w14:textId="77777777" w:rsidR="007803F7" w:rsidRDefault="00000000">
      <w:pPr>
        <w:pStyle w:val="NormalWeb"/>
      </w:pPr>
      <w:r>
        <w:t xml:space="preserve">Det er nå på tide at stortinget, statsrådet og idretts-organisasjonene går inn for boikott av åpnings-seremonien til OL i Beijing. Det venstre-fascistiske systemet i Kina bør få en klar pekepinn om at alvorlige brudd på menneskerettighetene ikke går ustraffet hen. </w:t>
      </w:r>
    </w:p>
    <w:p w14:paraId="0C6A8121" w14:textId="77777777" w:rsidR="007803F7" w:rsidRDefault="00000000">
      <w:pPr>
        <w:pStyle w:val="NormalWeb"/>
        <w:jc w:val="center"/>
      </w:pPr>
      <w:r>
        <w:t xml:space="preserve">For Norges Anarkistråd </w:t>
      </w:r>
      <w:r>
        <w:br/>
        <w:t xml:space="preserve">Utenriks- , miljø- og justisråd </w:t>
      </w:r>
      <w:r>
        <w:rPr>
          <w:rStyle w:val="Utheving"/>
        </w:rPr>
        <w:t>A. Quist</w:t>
      </w:r>
      <w:r>
        <w:br/>
        <w:t>03.04.2008</w:t>
      </w:r>
    </w:p>
    <w:p w14:paraId="6CE8951E" w14:textId="77777777" w:rsidR="007803F7" w:rsidRDefault="00000000">
      <w:pPr>
        <w:pStyle w:val="NormalWeb"/>
        <w:jc w:val="center"/>
      </w:pPr>
      <w:r>
        <w:t xml:space="preserve">PS. Resolusjonen er også publisert som kommentar til Dagsavisens artikler "Kinas brutale overgrep", se </w:t>
      </w:r>
      <w:hyperlink r:id="rId635" w:history="1">
        <w:r>
          <w:rPr>
            <w:rStyle w:val="Hyperkobling"/>
          </w:rPr>
          <w:t xml:space="preserve">http://www.dagsavisen.no/meninger/article342010.ece </w:t>
        </w:r>
      </w:hyperlink>
      <w:r>
        <w:t xml:space="preserve"> og "Rødgrønt for folk flest, se </w:t>
      </w:r>
      <w:hyperlink r:id="rId636" w:history="1">
        <w:r>
          <w:rPr>
            <w:rStyle w:val="Hyperkobling"/>
          </w:rPr>
          <w:t xml:space="preserve">http://www.dagsavisen.no/meninger/article341249.ece </w:t>
        </w:r>
      </w:hyperlink>
      <w:r>
        <w:t xml:space="preserve">. </w:t>
      </w:r>
    </w:p>
    <w:p w14:paraId="31ADA0B4" w14:textId="77777777" w:rsidR="007803F7" w:rsidRDefault="00000000">
      <w:pPr>
        <w:jc w:val="center"/>
      </w:pPr>
      <w:r>
        <w:rPr>
          <w:rFonts w:eastAsia="Times New Roman"/>
          <w:noProof/>
        </w:rPr>
        <w:drawing>
          <wp:inline distT="0" distB="0" distL="0" distR="0" wp14:anchorId="19C15560" wp14:editId="28F51600">
            <wp:extent cx="5943600" cy="19046"/>
            <wp:effectExtent l="0" t="0" r="19050" b="19054"/>
            <wp:docPr id="137" name="Horizontal Line 17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CFAD628" w14:textId="77777777" w:rsidR="007803F7" w:rsidRDefault="00000000">
      <w:pPr>
        <w:pStyle w:val="NormalWeb"/>
        <w:jc w:val="center"/>
      </w:pPr>
      <w:r>
        <w:rPr>
          <w:rStyle w:val="Sterk"/>
          <w:sz w:val="48"/>
          <w:szCs w:val="48"/>
        </w:rPr>
        <w:t>Kirken og offentlige budsjetter</w:t>
      </w:r>
      <w:r>
        <w:rPr>
          <w:sz w:val="72"/>
          <w:szCs w:val="72"/>
        </w:rPr>
        <w:t xml:space="preserve">  </w:t>
      </w:r>
    </w:p>
    <w:p w14:paraId="6DF6A248" w14:textId="77777777" w:rsidR="007803F7" w:rsidRDefault="00000000">
      <w:pPr>
        <w:pStyle w:val="NormalWeb"/>
      </w:pPr>
      <w:r>
        <w:t xml:space="preserve">1. Ateisme er et anarkistisk grunnprinsipp, men også frihet, inklusive religionsfrihet. På lang sikt mener vi at religionen vil smuldre bort. </w:t>
      </w:r>
    </w:p>
    <w:p w14:paraId="29BC97C6" w14:textId="77777777" w:rsidR="007803F7" w:rsidRDefault="00000000">
      <w:pPr>
        <w:pStyle w:val="NormalWeb"/>
      </w:pPr>
      <w:r>
        <w:t xml:space="preserve">2. På kort sikt mener vi primært at kirken ikke lenger bør være på offentlige budsjetter, men bør finansieres ved kontingent. En frivillig kirkeskatt, dvs. med reservasjonsrett for de som ikke støtter kirken, er også et akseptablet alternativ. I så fall kan kirken selv bestemme sine biskoper etc. som den selv vil. </w:t>
      </w:r>
    </w:p>
    <w:p w14:paraId="431744E5" w14:textId="77777777" w:rsidR="007803F7" w:rsidRDefault="00000000">
      <w:pPr>
        <w:pStyle w:val="NormalWeb"/>
      </w:pPr>
      <w:r>
        <w:t xml:space="preserve">3. å la kirken være på offentlige budsjetter, finansieres av felleskassen, men selv bestemme biskoper og prester, er en gavepakke til mørkemennene. Dette støtter vi ikke. Skal offentlig finansiering fortsette, noe vi primært er imot, er nåværende ordning med politisk utnevnelse av biskoper etc å foretrekke. </w:t>
      </w:r>
    </w:p>
    <w:p w14:paraId="6EBAE758" w14:textId="77777777" w:rsidR="007803F7" w:rsidRDefault="00000000">
      <w:pPr>
        <w:pStyle w:val="NormalWeb"/>
        <w:jc w:val="center"/>
      </w:pPr>
      <w:r>
        <w:t xml:space="preserve">V.h. Landsråd </w:t>
      </w:r>
      <w:r>
        <w:rPr>
          <w:rStyle w:val="Utheving"/>
        </w:rPr>
        <w:t>S. Olsen</w:t>
      </w:r>
      <w:r>
        <w:t xml:space="preserve"> </w:t>
      </w:r>
      <w:r>
        <w:br/>
        <w:t xml:space="preserve">For Norges Anarkistråd </w:t>
      </w:r>
      <w:r>
        <w:br/>
        <w:t>10.04.2008</w:t>
      </w:r>
    </w:p>
    <w:p w14:paraId="134A193A" w14:textId="77777777" w:rsidR="007803F7" w:rsidRDefault="00000000">
      <w:pPr>
        <w:pStyle w:val="NormalWeb"/>
        <w:jc w:val="center"/>
      </w:pPr>
      <w:r>
        <w:t xml:space="preserve">PS. Resolusjonen er også publisert som kommentar til Dagsavisens artikler "Ja takk, begge deler", se </w:t>
      </w:r>
      <w:hyperlink r:id="rId637" w:history="1">
        <w:r>
          <w:rPr>
            <w:rStyle w:val="Hyperkobling"/>
          </w:rPr>
          <w:t>http://www.dagsavisen.no/meninger/article343085.ece</w:t>
        </w:r>
      </w:hyperlink>
      <w:r>
        <w:t xml:space="preserve"> og "Pillråttent klima", se </w:t>
      </w:r>
      <w:hyperlink r:id="rId638" w:history="1">
        <w:r>
          <w:rPr>
            <w:rStyle w:val="Hyperkobling"/>
          </w:rPr>
          <w:t>http://www.dagsavisen.no/meninger/article340278.ece</w:t>
        </w:r>
      </w:hyperlink>
      <w:r>
        <w:t xml:space="preserve"> . </w:t>
      </w:r>
    </w:p>
    <w:p w14:paraId="1CB67C19" w14:textId="77777777" w:rsidR="007803F7" w:rsidRDefault="00000000">
      <w:pPr>
        <w:pStyle w:val="NormalWeb"/>
        <w:jc w:val="center"/>
      </w:pPr>
      <w:r>
        <w:rPr>
          <w:rStyle w:val="Sterk"/>
          <w:sz w:val="27"/>
          <w:szCs w:val="27"/>
        </w:rPr>
        <w:t>Bredt kirke-kompromiss på stortinget. Et skritt i riktig retning</w:t>
      </w:r>
      <w:r>
        <w:rPr>
          <w:rStyle w:val="Sterk"/>
        </w:rPr>
        <w:t xml:space="preserve"> </w:t>
      </w:r>
    </w:p>
    <w:p w14:paraId="1FC37D23" w14:textId="77777777" w:rsidR="007803F7" w:rsidRDefault="00000000">
      <w:pPr>
        <w:pStyle w:val="NormalWeb"/>
      </w:pPr>
      <w:r>
        <w:t xml:space="preserve">Kirken skal få lov til utnevne biskoper selv. Mørkemann-styre skal hindres ved en demokratiseringsprosess, men kirken skal fortsatt finansieres av felleskassen. Norge går fra å være et grunnlovsfestet luthersk trossamfunn, til grunnlovsfesting av humanistiske menneskerettigheter med likestilling for alle tros- og livssyns-samfunn, inklusive human-etikk, som de fleste anarkister sokner til. Sentraladministrasjonen skal fortsatt ha en hånd på rattet, og ordningen skal evalueres med sikte på forbedring og videre utvikling. </w:t>
      </w:r>
    </w:p>
    <w:p w14:paraId="29A46814" w14:textId="77777777" w:rsidR="007803F7" w:rsidRDefault="00000000">
      <w:pPr>
        <w:pStyle w:val="NormalWeb"/>
      </w:pPr>
      <w:r>
        <w:t xml:space="preserve">Vi ser dette som et skritt i retning av en utvikling i retning  fullt skille mellom kirke og det offentlige, vårt primære syn: "At kirken ikke lenger bør være på offentlige budsjetter, men bør finansieres ved kontingent. En frivillig kirkeskatt, dvs. med reservasjonsrett for de som ikke støtter kirken, er også et akseptablet alternativ. I så fall kan kirken selv bestemme sine biskoper etc. som den selv vil." </w:t>
      </w:r>
    </w:p>
    <w:p w14:paraId="2339A23B" w14:textId="77777777" w:rsidR="007803F7" w:rsidRDefault="00000000">
      <w:pPr>
        <w:jc w:val="center"/>
      </w:pPr>
      <w:r>
        <w:rPr>
          <w:rFonts w:eastAsia="Times New Roman"/>
          <w:noProof/>
        </w:rPr>
        <w:drawing>
          <wp:inline distT="0" distB="0" distL="0" distR="0" wp14:anchorId="5D59B479" wp14:editId="556D61D1">
            <wp:extent cx="5943600" cy="19046"/>
            <wp:effectExtent l="0" t="0" r="19050" b="19054"/>
            <wp:docPr id="138" name="Horizontal Line 17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511788A" w14:textId="77777777" w:rsidR="007803F7" w:rsidRDefault="00000000">
      <w:pPr>
        <w:pStyle w:val="NormalWeb"/>
        <w:jc w:val="center"/>
      </w:pPr>
      <w:r>
        <w:rPr>
          <w:rStyle w:val="Sterk"/>
          <w:sz w:val="48"/>
          <w:szCs w:val="48"/>
        </w:rPr>
        <w:t>Subsidier til kapitalister/plutarker i U-land vil ikke hjelpe folket</w:t>
      </w:r>
      <w:r>
        <w:rPr>
          <w:sz w:val="48"/>
          <w:szCs w:val="48"/>
        </w:rPr>
        <w:t xml:space="preserve"> </w:t>
      </w:r>
    </w:p>
    <w:p w14:paraId="3A4A2E6F" w14:textId="77777777" w:rsidR="007803F7" w:rsidRDefault="00000000">
      <w:pPr>
        <w:pStyle w:val="NormalWeb"/>
      </w:pPr>
      <w:r>
        <w:t xml:space="preserve">Mwendas og Frps alternativ til nåværede bistand er subsidier til private forretningsmenn og private markeder som man innbiller seg vil bruke pengene til å investere i virksomheter som kan skape arbeidsplasser. Sannsynligheten for at de vil stikke subsidiene rett i egen lomme er overhengende. </w:t>
      </w:r>
      <w:r>
        <w:br/>
      </w:r>
      <w:r>
        <w:br/>
        <w:t xml:space="preserve">Subsidier til kapitalister/plutarker i U-land vil ikke hjelpe </w:t>
      </w:r>
      <w:r>
        <w:rPr>
          <w:rStyle w:val="Sterk"/>
        </w:rPr>
        <w:t>folket</w:t>
      </w:r>
      <w:r>
        <w:t xml:space="preserve">, som </w:t>
      </w:r>
      <w:r>
        <w:rPr>
          <w:rStyle w:val="Sterk"/>
        </w:rPr>
        <w:t xml:space="preserve">klasse </w:t>
      </w:r>
      <w:r>
        <w:t xml:space="preserve">definert i motsetning til de overordnede økonomisk (i lønn) og/eller politisk/administrativt (i rang). </w:t>
      </w:r>
      <w:r>
        <w:br/>
      </w:r>
      <w:r>
        <w:br/>
        <w:t>Uhjelpen må gå rett til folket, slik at de kan investere i egne arbeidplasser, bl.a til kooperativer og til selvstendig næringsdrivende (herunder også frie bønder), analogt med mikrokredtitt, dersom det skal monne noe.</w:t>
      </w:r>
    </w:p>
    <w:p w14:paraId="4AE42C2B" w14:textId="77777777" w:rsidR="007803F7" w:rsidRDefault="00000000">
      <w:pPr>
        <w:pStyle w:val="NormalWeb"/>
        <w:jc w:val="center"/>
      </w:pPr>
      <w:r>
        <w:t xml:space="preserve">For Norges Anarkistråd </w:t>
      </w:r>
      <w:r>
        <w:br/>
        <w:t xml:space="preserve">Utenriks- , miljø- og justisråd </w:t>
      </w:r>
      <w:r>
        <w:rPr>
          <w:rStyle w:val="Utheving"/>
        </w:rPr>
        <w:t>A. Quist</w:t>
      </w:r>
      <w:r>
        <w:t xml:space="preserve"> </w:t>
      </w:r>
    </w:p>
    <w:p w14:paraId="2E7F5147" w14:textId="77777777" w:rsidR="007803F7" w:rsidRDefault="00000000">
      <w:pPr>
        <w:pStyle w:val="NormalWeb"/>
        <w:jc w:val="center"/>
      </w:pPr>
      <w:r>
        <w:t xml:space="preserve">Resolusjonen er publisert som kommentar til Dagsavisens artikkel "Frp-oppgjør med bistandspolitikken" </w:t>
      </w:r>
      <w:r>
        <w:br/>
        <w:t xml:space="preserve">se  </w:t>
      </w:r>
      <w:hyperlink r:id="rId639" w:history="1">
        <w:r>
          <w:rPr>
            <w:rStyle w:val="Hyperkobling"/>
          </w:rPr>
          <w:t xml:space="preserve">http://www.dagsavisen.no/innenriks/article347165.ece </w:t>
        </w:r>
      </w:hyperlink>
      <w:r>
        <w:t> </w:t>
      </w:r>
    </w:p>
    <w:p w14:paraId="655DDA98" w14:textId="77777777" w:rsidR="007803F7" w:rsidRDefault="00000000">
      <w:pPr>
        <w:jc w:val="center"/>
      </w:pPr>
      <w:r>
        <w:rPr>
          <w:rFonts w:eastAsia="Times New Roman"/>
          <w:noProof/>
        </w:rPr>
        <w:drawing>
          <wp:inline distT="0" distB="0" distL="0" distR="0" wp14:anchorId="604E834A" wp14:editId="3F0F8B18">
            <wp:extent cx="5943600" cy="19046"/>
            <wp:effectExtent l="0" t="0" r="19050" b="19054"/>
            <wp:docPr id="139" name="Horizontal Line 17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C97F633" w14:textId="77777777" w:rsidR="007803F7" w:rsidRDefault="00000000">
      <w:pPr>
        <w:pStyle w:val="NormalWeb"/>
        <w:jc w:val="center"/>
      </w:pPr>
      <w:r>
        <w:rPr>
          <w:rStyle w:val="Sterk"/>
          <w:sz w:val="48"/>
          <w:szCs w:val="48"/>
        </w:rPr>
        <w:t xml:space="preserve">Anarkistene støtter de nye foreslåtte grep </w:t>
      </w:r>
      <w:r>
        <w:rPr>
          <w:b/>
          <w:bCs/>
          <w:sz w:val="48"/>
          <w:szCs w:val="48"/>
        </w:rPr>
        <w:br/>
      </w:r>
      <w:r>
        <w:rPr>
          <w:rStyle w:val="Sterk"/>
          <w:sz w:val="48"/>
          <w:szCs w:val="48"/>
        </w:rPr>
        <w:t>for å gjøre Oslo til en virkelig kulturhovedstad</w:t>
      </w:r>
      <w:r>
        <w:rPr>
          <w:rStyle w:val="Sterk"/>
        </w:rPr>
        <w:t xml:space="preserve"> </w:t>
      </w:r>
    </w:p>
    <w:p w14:paraId="4CCCDB77" w14:textId="77777777" w:rsidR="007803F7" w:rsidRDefault="00000000">
      <w:pPr>
        <w:pStyle w:val="NormalWeb"/>
      </w:pPr>
      <w:r>
        <w:t xml:space="preserve">Vi støtter de nye foreslåtte grep for å gjøre Oslo til en virkelig kulturhovedstad. Dette er folkepolitikk på det beste og ikke øvrighetspolitikk.   </w:t>
      </w:r>
    </w:p>
    <w:p w14:paraId="6A0C555F" w14:textId="77777777" w:rsidR="007803F7" w:rsidRDefault="00000000">
      <w:pPr>
        <w:pStyle w:val="NormalWeb"/>
      </w:pPr>
      <w:r>
        <w:t>Det er konkrete planer om å flytte Munch-museet, Stenersenmuseet og Deichmanske bibliotek til Bjørvika. Det Deichmanske hovedbibliotek skal flyttes til et nytt bygg i Bjørvika-området. Munch-museet og Stenersenmuseet samles i nytt bygg ved siden av Operaen. Med støtte fra Venstre har byrådspartiene flertall i bystyret. Byrådsleder Erling Lae er begeistret for de nye planene. Lae ønsker å komme i gang med byggingen av Munch-museet raskt og antar 2010 eller 2011. Planen er at det skal stå klart i Munch-året i 2013. Bygging av hovedbiblioteket må vente til 2012, når veinettet rundt Operaen har kommet på plass. Nytt Nasjonalmuseum/galleri blir lovet bygget på Vestbanetomten i sentraladministrasjonens regi, i følge Kultur- og kirkedepartementet. Målet er å gi et historisk kulturløft for hovedstaden og gjøre Oslo til en kulturby av europeisk format. Dette blir utvilsomt en sterk turistmagnet, som derfor også økonomisk kan bli en suksess.</w:t>
      </w:r>
    </w:p>
    <w:p w14:paraId="763401FD" w14:textId="77777777" w:rsidR="007803F7" w:rsidRDefault="00000000">
      <w:pPr>
        <w:pStyle w:val="NormalWeb"/>
        <w:jc w:val="center"/>
      </w:pPr>
      <w:r>
        <w:t xml:space="preserve">V.h. Innenriks- og arbeiderråd L. Jakobsen </w:t>
      </w:r>
      <w:r>
        <w:br/>
        <w:t xml:space="preserve">For Norges Anarkistråd </w:t>
      </w:r>
    </w:p>
    <w:p w14:paraId="443D3701" w14:textId="77777777" w:rsidR="007803F7" w:rsidRDefault="00000000">
      <w:pPr>
        <w:pStyle w:val="NormalWeb"/>
        <w:jc w:val="center"/>
      </w:pPr>
      <w:r>
        <w:t xml:space="preserve">Resolusjonen er også publisert som en kommentar til Dagbladets artikkel "Munch- museet blir nabo med operaen" på </w:t>
      </w:r>
      <w:hyperlink r:id="rId640" w:history="1">
        <w:r>
          <w:rPr>
            <w:rStyle w:val="Hyperkobling"/>
          </w:rPr>
          <w:t xml:space="preserve">http://www.dagbladet.no/kultur/2008/05/28/536524.html </w:t>
        </w:r>
      </w:hyperlink>
      <w:r>
        <w:t xml:space="preserve">og til Dagsavisens artikkel "Museumsrevolusjonen" på </w:t>
      </w:r>
      <w:hyperlink r:id="rId641" w:history="1">
        <w:r>
          <w:rPr>
            <w:rStyle w:val="Hyperkobling"/>
          </w:rPr>
          <w:t>http://www.dagsavisen.no/meninger/article351570.ece</w:t>
        </w:r>
      </w:hyperlink>
      <w:r>
        <w:t xml:space="preserve"> . </w:t>
      </w:r>
    </w:p>
    <w:p w14:paraId="7B73F102" w14:textId="77777777" w:rsidR="007803F7" w:rsidRDefault="00000000">
      <w:pPr>
        <w:jc w:val="center"/>
      </w:pPr>
      <w:r>
        <w:rPr>
          <w:rFonts w:eastAsia="Times New Roman"/>
          <w:noProof/>
        </w:rPr>
        <w:drawing>
          <wp:inline distT="0" distB="0" distL="0" distR="0" wp14:anchorId="5257F00F" wp14:editId="12A14F36">
            <wp:extent cx="5943600" cy="19046"/>
            <wp:effectExtent l="0" t="0" r="19050" b="19054"/>
            <wp:docPr id="140" name="Horizontal Line 17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9F1DD27" w14:textId="77777777" w:rsidR="007803F7" w:rsidRDefault="00000000">
      <w:pPr>
        <w:pStyle w:val="NormalWeb"/>
        <w:jc w:val="center"/>
      </w:pPr>
      <w:r>
        <w:rPr>
          <w:rStyle w:val="Sterk"/>
          <w:sz w:val="48"/>
          <w:szCs w:val="48"/>
        </w:rPr>
        <w:t xml:space="preserve">Den kompakte majoritet mot ny ekteskapslov </w:t>
      </w:r>
    </w:p>
    <w:p w14:paraId="3EBDEBB9" w14:textId="77777777" w:rsidR="007803F7" w:rsidRDefault="00000000">
      <w:pPr>
        <w:pStyle w:val="NormalWeb"/>
        <w:jc w:val="center"/>
      </w:pPr>
      <w:r>
        <w:rPr>
          <w:rStyle w:val="Sterk"/>
        </w:rPr>
        <w:t xml:space="preserve">Kommentar til Dagsavisens artikkel "Stort flertall for ny ekteskapslov", se </w:t>
      </w:r>
      <w:hyperlink r:id="rId642" w:history="1">
        <w:r>
          <w:rPr>
            <w:rStyle w:val="Hyperkobling"/>
          </w:rPr>
          <w:t xml:space="preserve">http://www.dagsavisen.no/innenriks/article351696.ece </w:t>
        </w:r>
      </w:hyperlink>
    </w:p>
    <w:p w14:paraId="1708E7C9" w14:textId="77777777" w:rsidR="007803F7" w:rsidRDefault="00000000">
      <w:pPr>
        <w:pStyle w:val="NormalWeb"/>
      </w:pPr>
      <w:r>
        <w:t xml:space="preserve">Det er riktig at et flertall i folket i meningsmålinger er mot den nye ekteskapsloven. Dette avspeiles også i de mange reaksjonære kommentarene til Dagsavisens artikkel "Stort flertall for ny ekteskapslov", med referanse til de stortingsmandaterte. Anarkistene støtter også den nye ekteskapsloven. Vi minner om anarkisten Henrik Ibsens ord fra Doktor Stockmann: </w:t>
      </w:r>
    </w:p>
    <w:p w14:paraId="4BB0B9C0" w14:textId="77777777" w:rsidR="007803F7" w:rsidRDefault="00000000">
      <w:pPr>
        <w:pStyle w:val="NormalWeb"/>
      </w:pPr>
      <w:r>
        <w:t xml:space="preserve">1. Sagen er den, ser I, at den stærkeste mand i verden, det er han, som står mest alene. </w:t>
      </w:r>
    </w:p>
    <w:p w14:paraId="55D2C946" w14:textId="77777777" w:rsidR="007803F7" w:rsidRDefault="00000000">
      <w:pPr>
        <w:pStyle w:val="NormalWeb"/>
      </w:pPr>
      <w:r>
        <w:t xml:space="preserve">2. Sandhedens og frihedens farligste fiender iblant os, det er den kompakte majoritet. </w:t>
      </w:r>
    </w:p>
    <w:p w14:paraId="12806A0F" w14:textId="77777777" w:rsidR="007803F7" w:rsidRDefault="00000000">
      <w:pPr>
        <w:pStyle w:val="NormalWeb"/>
      </w:pPr>
      <w:r>
        <w:t xml:space="preserve">3. Ja, Ja; I kan nok overskrige mig; men I kan ikke modsige mig.... Retten har jeg og de andre få, de enkelte: Minoriteten har altid retten. </w:t>
      </w:r>
    </w:p>
    <w:p w14:paraId="63717CF1" w14:textId="77777777" w:rsidR="007803F7" w:rsidRDefault="00000000">
      <w:pPr>
        <w:pStyle w:val="NormalWeb"/>
      </w:pPr>
      <w:r>
        <w:t>Kan så den kompakte majoritet med de reaksjonære kommentarene til artikkelen "Stort flertall for ny ekteskapslov", legge seg Ibsens ord på sinnet. Det bør de gjøre....</w:t>
      </w:r>
    </w:p>
    <w:p w14:paraId="13D30BEF" w14:textId="77777777" w:rsidR="007803F7" w:rsidRDefault="00000000">
      <w:pPr>
        <w:pStyle w:val="NormalWeb"/>
        <w:jc w:val="center"/>
      </w:pPr>
      <w:r>
        <w:t xml:space="preserve">For Norges Anarkistråd </w:t>
      </w:r>
      <w:r>
        <w:br/>
        <w:t xml:space="preserve">Utenriks- , miljø- og justisråd </w:t>
      </w:r>
      <w:r>
        <w:rPr>
          <w:rStyle w:val="Utheving"/>
        </w:rPr>
        <w:t xml:space="preserve">A. Quist </w:t>
      </w:r>
    </w:p>
    <w:p w14:paraId="227D9642" w14:textId="77777777" w:rsidR="007803F7" w:rsidRDefault="00000000">
      <w:pPr>
        <w:jc w:val="center"/>
      </w:pPr>
      <w:r>
        <w:rPr>
          <w:rFonts w:eastAsia="Times New Roman"/>
          <w:noProof/>
        </w:rPr>
        <w:drawing>
          <wp:inline distT="0" distB="0" distL="0" distR="0" wp14:anchorId="51688356" wp14:editId="31836757">
            <wp:extent cx="5943600" cy="19046"/>
            <wp:effectExtent l="0" t="0" r="19050" b="19054"/>
            <wp:docPr id="141" name="Horizontal Line 18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6FA31ED" w14:textId="77777777" w:rsidR="007803F7" w:rsidRDefault="00000000">
      <w:pPr>
        <w:pStyle w:val="NormalWeb"/>
        <w:jc w:val="center"/>
      </w:pPr>
      <w:r>
        <w:rPr>
          <w:rStyle w:val="Sterk"/>
          <w:sz w:val="48"/>
          <w:szCs w:val="48"/>
        </w:rPr>
        <w:t>PST bør nå skjerpe overvåkingen av nazi-miljøet</w:t>
      </w:r>
      <w:r>
        <w:t xml:space="preserve"> </w:t>
      </w:r>
    </w:p>
    <w:p w14:paraId="075A23AC" w14:textId="77777777" w:rsidR="007803F7" w:rsidRDefault="00000000">
      <w:pPr>
        <w:pStyle w:val="NormalWeb"/>
      </w:pPr>
      <w:r>
        <w:t xml:space="preserve">Vi mener det er svært sannsynlig at det står nazister bak skytingen mot asylmottaket i Asker. I Sverige ble anarko-syndikalisten  Björn Söderberg, tillitsvalgt i SAC, skutt og drept av nazister i 1999. Anarkistene er derfor i denne sammenheng i samme båt som asylsøkerne. Vi skjerper derfor sikkerheten i våre organisasjoner. Neste gang er det kanskje oss. Vi mener også på denne bakgrunn at PST bør skjerpe overvåkingen av nazimiljøet fra nå av. </w:t>
      </w:r>
    </w:p>
    <w:p w14:paraId="28173768" w14:textId="77777777" w:rsidR="007803F7" w:rsidRDefault="00000000">
      <w:pPr>
        <w:pStyle w:val="NormalWeb"/>
        <w:jc w:val="center"/>
      </w:pPr>
      <w:r>
        <w:t>V.h. For Norges Anarkistråd</w:t>
      </w:r>
      <w:r>
        <w:br/>
      </w:r>
      <w:r>
        <w:rPr>
          <w:rStyle w:val="Utheving"/>
        </w:rPr>
        <w:t xml:space="preserve">A. Quist </w:t>
      </w:r>
      <w:r>
        <w:br/>
        <w:t xml:space="preserve">Utenriks-, justis- og miljø-råd - 19.07.2008 </w:t>
      </w:r>
    </w:p>
    <w:p w14:paraId="1DB553EB" w14:textId="77777777" w:rsidR="007803F7" w:rsidRDefault="00000000">
      <w:pPr>
        <w:pStyle w:val="NormalWeb"/>
        <w:jc w:val="center"/>
      </w:pPr>
      <w:r>
        <w:t xml:space="preserve">Kommentar til Dagsavisens artikkel "Har varslet PST om asylskuddene" som også er publisert på </w:t>
      </w:r>
      <w:r>
        <w:br/>
      </w:r>
      <w:hyperlink r:id="rId643" w:history="1">
        <w:r>
          <w:rPr>
            <w:rStyle w:val="Hyperkobling"/>
          </w:rPr>
          <w:t xml:space="preserve">http://www.dagsavisen.no/innenriks/article360214.ece </w:t>
        </w:r>
      </w:hyperlink>
      <w:r>
        <w:br/>
        <w:t xml:space="preserve">Denne resolusjonen er også sendt PST </w:t>
      </w:r>
    </w:p>
    <w:p w14:paraId="50612E9E" w14:textId="77777777" w:rsidR="007803F7" w:rsidRDefault="00000000">
      <w:pPr>
        <w:jc w:val="center"/>
      </w:pPr>
      <w:r>
        <w:rPr>
          <w:rFonts w:eastAsia="Times New Roman"/>
          <w:noProof/>
        </w:rPr>
        <w:drawing>
          <wp:inline distT="0" distB="0" distL="0" distR="0" wp14:anchorId="19203A11" wp14:editId="04606044">
            <wp:extent cx="5943600" cy="19046"/>
            <wp:effectExtent l="0" t="0" r="19050" b="19054"/>
            <wp:docPr id="142" name="Horizontal Line 18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B4651D8" w14:textId="77777777" w:rsidR="007803F7" w:rsidRDefault="00000000">
      <w:pPr>
        <w:pStyle w:val="NormalWeb"/>
        <w:jc w:val="center"/>
      </w:pPr>
      <w:r>
        <w:rPr>
          <w:rStyle w:val="Sterk"/>
          <w:sz w:val="48"/>
          <w:szCs w:val="48"/>
        </w:rPr>
        <w:t>Høyresiden, populistene og Oslo Arbeiderparti burde skamme seg</w:t>
      </w:r>
    </w:p>
    <w:p w14:paraId="13BE9B45" w14:textId="77777777" w:rsidR="007803F7" w:rsidRDefault="00000000">
      <w:pPr>
        <w:pStyle w:val="NormalWeb"/>
      </w:pPr>
      <w:r>
        <w:t xml:space="preserve">Det er til å spy av, når politikerne i Oslo kappes om å framstille møtet mellom verdens rikeste hovedstad og Europas fattigste befolkning, inkludert rom-folket, som om vi var offeret. Det forundrer oss ikke at Oslo Arbeiderparti har kastet seg på denne bølgen. De forsøker å vinne stemmer på sin råhet, i konkurranse med Frp. Det er lite trolig det er mye å hente på dette kyniske utspillet. Det eneste de vil oppnå er å tilsøle det flotteste i den sosialistiske arven: Solidariteten med dem som står aller nederst. Nei til slemismen! </w:t>
      </w:r>
    </w:p>
    <w:p w14:paraId="12576AB4" w14:textId="77777777" w:rsidR="007803F7" w:rsidRDefault="00000000">
      <w:pPr>
        <w:pStyle w:val="NormalWeb"/>
        <w:jc w:val="center"/>
      </w:pPr>
      <w:r>
        <w:t xml:space="preserve">for Norges Anarkistråd </w:t>
      </w:r>
      <w:r>
        <w:br/>
      </w:r>
      <w:r>
        <w:rPr>
          <w:rStyle w:val="Utheving"/>
        </w:rPr>
        <w:t>A. Quist</w:t>
      </w:r>
      <w:r>
        <w:t xml:space="preserve"> </w:t>
      </w:r>
      <w:r>
        <w:br/>
        <w:t xml:space="preserve">Utenriks-, justis- og miljø-råd </w:t>
      </w:r>
    </w:p>
    <w:p w14:paraId="3EA53D8D" w14:textId="77777777" w:rsidR="007803F7" w:rsidRDefault="00000000">
      <w:pPr>
        <w:pStyle w:val="NormalWeb"/>
        <w:jc w:val="center"/>
      </w:pPr>
      <w:r>
        <w:t xml:space="preserve">Kommentar til Dagsavisens artikkel "Slemismen" som også er publisert på </w:t>
      </w:r>
      <w:hyperlink r:id="rId644" w:history="1">
        <w:r>
          <w:rPr>
            <w:rStyle w:val="Hyperkobling"/>
          </w:rPr>
          <w:t xml:space="preserve">http://www.dagsavisen.no/meninger/article360118.ece </w:t>
        </w:r>
      </w:hyperlink>
      <w:r>
        <w:t xml:space="preserve">- </w:t>
      </w:r>
      <w:r>
        <w:br/>
        <w:t xml:space="preserve">NB! 14.07.2012 kan man konstatere at både artikkelen om "Slemismen" og kommentaren fra NA er slettet fra Dagsavisens nettsider. Linken over fører bare til Dagsavisen, ikke til nevnte artikkel. </w:t>
      </w:r>
    </w:p>
    <w:p w14:paraId="643732F8" w14:textId="77777777" w:rsidR="007803F7" w:rsidRDefault="00000000">
      <w:pPr>
        <w:jc w:val="center"/>
      </w:pPr>
      <w:r>
        <w:rPr>
          <w:rFonts w:eastAsia="Times New Roman"/>
          <w:noProof/>
        </w:rPr>
        <w:drawing>
          <wp:inline distT="0" distB="0" distL="0" distR="0" wp14:anchorId="0059CC20" wp14:editId="0FF89CAD">
            <wp:extent cx="5943600" cy="19046"/>
            <wp:effectExtent l="0" t="0" r="19050" b="19054"/>
            <wp:docPr id="143" name="Horizontal Line 18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4AB51C0" w14:textId="77777777" w:rsidR="007803F7" w:rsidRDefault="00000000">
      <w:pPr>
        <w:pStyle w:val="NormalWeb"/>
        <w:jc w:val="center"/>
      </w:pPr>
      <w:r>
        <w:rPr>
          <w:rStyle w:val="Sterk"/>
          <w:sz w:val="48"/>
          <w:szCs w:val="48"/>
        </w:rPr>
        <w:t xml:space="preserve">En anarkistisk kritikk av Arne Næss </w:t>
      </w:r>
    </w:p>
    <w:p w14:paraId="2B6BFDAE" w14:textId="77777777" w:rsidR="007803F7" w:rsidRDefault="00000000">
      <w:pPr>
        <w:pStyle w:val="NormalWeb"/>
        <w:jc w:val="center"/>
      </w:pPr>
      <w:r>
        <w:t xml:space="preserve">Den autoritære filosofen Arne Næss får innvilget STATSbegravelse og det forundrer oss ikke. </w:t>
      </w:r>
    </w:p>
    <w:p w14:paraId="68EFC843" w14:textId="77777777" w:rsidR="007803F7" w:rsidRDefault="00000000">
      <w:pPr>
        <w:pStyle w:val="NormalWeb"/>
        <w:jc w:val="center"/>
      </w:pPr>
      <w:r>
        <w:t xml:space="preserve">Logikkbøkene hans var tungrodde, i filosofibøkene hans </w:t>
      </w:r>
      <w:r>
        <w:rPr>
          <w:rStyle w:val="Sterk"/>
        </w:rPr>
        <w:t>glimret frihetlige</w:t>
      </w:r>
      <w:r>
        <w:t xml:space="preserve"> </w:t>
      </w:r>
      <w:r>
        <w:rPr>
          <w:rStyle w:val="Sterk"/>
        </w:rPr>
        <w:t>tenkere</w:t>
      </w:r>
      <w:r>
        <w:t xml:space="preserve"> fra Zenon, via middelalderens libertære filosofer, til Godwin, Proudhon, Kropotkin, Malatesta, Santillan og Frisch nesten </w:t>
      </w:r>
      <w:r>
        <w:rPr>
          <w:rStyle w:val="Sterk"/>
        </w:rPr>
        <w:t>fullstendig ved sitt fravær</w:t>
      </w:r>
      <w:r>
        <w:t xml:space="preserve">. Den samme feilen gjelder hans disippel Jostein Gaarder. </w:t>
      </w:r>
      <w:r>
        <w:rPr>
          <w:rStyle w:val="Sterk"/>
        </w:rPr>
        <w:t>økosofien</w:t>
      </w:r>
      <w:r>
        <w:t xml:space="preserve"> hans er en forvirret guruhierarkisk filosofi , bl.a. med</w:t>
      </w:r>
      <w:r>
        <w:rPr>
          <w:rStyle w:val="Sterk"/>
        </w:rPr>
        <w:t xml:space="preserve"> stråmannsargumentasjon</w:t>
      </w:r>
      <w:r>
        <w:t xml:space="preserve"> mot miljøøkonomer. </w:t>
      </w:r>
      <w:r>
        <w:br/>
      </w:r>
      <w:r>
        <w:br/>
        <w:t xml:space="preserve">Takk og farvel! </w:t>
      </w:r>
    </w:p>
    <w:p w14:paraId="51E29A31" w14:textId="77777777" w:rsidR="007803F7" w:rsidRDefault="00000000">
      <w:pPr>
        <w:pStyle w:val="NormalWeb"/>
        <w:jc w:val="center"/>
      </w:pPr>
      <w:r>
        <w:t xml:space="preserve">Hilsen </w:t>
      </w:r>
      <w:r>
        <w:rPr>
          <w:rStyle w:val="Utheving"/>
        </w:rPr>
        <w:t>M. Solberg</w:t>
      </w:r>
      <w:r>
        <w:t xml:space="preserve"> for AFIN </w:t>
      </w:r>
    </w:p>
    <w:p w14:paraId="7D421A32" w14:textId="77777777" w:rsidR="007803F7" w:rsidRDefault="00000000">
      <w:pPr>
        <w:pStyle w:val="NormalWeb"/>
        <w:jc w:val="center"/>
      </w:pPr>
      <w:r>
        <w:t xml:space="preserve">Kommentar fra en som vil være anonym: </w:t>
      </w:r>
      <w:r>
        <w:br/>
      </w:r>
      <w:r>
        <w:rPr>
          <w:rStyle w:val="Sterk"/>
        </w:rPr>
        <w:t>Det er bra, bit øvrigheten i leggen!</w:t>
      </w:r>
    </w:p>
    <w:p w14:paraId="6BF3EC8B" w14:textId="77777777" w:rsidR="007803F7" w:rsidRDefault="00000000">
      <w:pPr>
        <w:pStyle w:val="NormalWeb"/>
        <w:jc w:val="center"/>
      </w:pPr>
      <w:r>
        <w:t xml:space="preserve">Hei, </w:t>
      </w:r>
      <w:r>
        <w:br/>
        <w:t xml:space="preserve">Hvor finner jeg denne kritikken (av A.N)?    </w:t>
      </w:r>
      <w:r>
        <w:br/>
        <w:t xml:space="preserve">Hilsen M </w:t>
      </w:r>
    </w:p>
    <w:p w14:paraId="07C67E6B" w14:textId="77777777" w:rsidR="007803F7" w:rsidRDefault="00000000">
      <w:pPr>
        <w:pStyle w:val="NormalWeb"/>
        <w:jc w:val="center"/>
      </w:pPr>
      <w:r>
        <w:t xml:space="preserve">Hei M. Du finner kritikken med stråmannsargumentasjon i Arne Næss' bok økologi, samfunn og livsstil, 4 utgave (tidligere kalt økologi og filosofi) Universitetsforlaget 1974, ISBN 82-00-03224-8, i kapittel V. Sosialøkonomien - venn eller fiende? s 87 -115. Mvh M. Solberg </w:t>
      </w:r>
    </w:p>
    <w:p w14:paraId="64EC9454" w14:textId="77777777" w:rsidR="007803F7" w:rsidRDefault="00000000">
      <w:pPr>
        <w:jc w:val="center"/>
      </w:pPr>
      <w:r>
        <w:rPr>
          <w:rFonts w:eastAsia="Times New Roman"/>
          <w:noProof/>
        </w:rPr>
        <w:drawing>
          <wp:inline distT="0" distB="0" distL="0" distR="0" wp14:anchorId="4F9F6367" wp14:editId="30B5445C">
            <wp:extent cx="5943600" cy="19046"/>
            <wp:effectExtent l="0" t="0" r="19050" b="19054"/>
            <wp:docPr id="144" name="Horizontal Line 18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30342F7" w14:textId="77777777" w:rsidR="007803F7" w:rsidRDefault="00000000">
      <w:pPr>
        <w:pStyle w:val="NormalWeb"/>
        <w:jc w:val="center"/>
      </w:pPr>
      <w:r>
        <w:rPr>
          <w:rStyle w:val="Sterk"/>
          <w:sz w:val="48"/>
          <w:szCs w:val="48"/>
        </w:rPr>
        <w:t>Svein Longva er død</w:t>
      </w:r>
    </w:p>
    <w:p w14:paraId="0F2CDF84" w14:textId="77777777" w:rsidR="007803F7" w:rsidRDefault="00000000">
      <w:pPr>
        <w:pStyle w:val="NormalWeb"/>
      </w:pPr>
      <w:r>
        <w:t xml:space="preserve">Svein Longva døde i går, 66 år gammel, etter en tids sykdom. Longva ble utnevnt til riksmeklingsmann i 2005. Før det hadde han en lang karriere bak seg i Statistisk sentralbyrå (SSB). Han ble ansatt i SSB i 1968. I perioden 1984-1991 var han forskningssjef og fra 1991-2004 var han administrerende direktør. </w:t>
      </w:r>
    </w:p>
    <w:p w14:paraId="47878001" w14:textId="77777777" w:rsidR="007803F7" w:rsidRDefault="00000000">
      <w:pPr>
        <w:pStyle w:val="NormalWeb"/>
        <w:jc w:val="center"/>
      </w:pPr>
      <w:r>
        <w:rPr>
          <w:sz w:val="36"/>
          <w:szCs w:val="36"/>
        </w:rPr>
        <w:t>En siste hilsen fra anarkistene</w:t>
      </w:r>
      <w:r>
        <w:t xml:space="preserve"> </w:t>
      </w:r>
      <w:r>
        <w:br/>
      </w:r>
      <w:r>
        <w:br/>
      </w:r>
      <w:r>
        <w:rPr>
          <w:rStyle w:val="Sterk"/>
        </w:rPr>
        <w:t xml:space="preserve">Anarkistene kondolerer familie og venner av Svein Longva. </w:t>
      </w:r>
      <w:r>
        <w:br/>
      </w:r>
      <w:r>
        <w:br/>
        <w:t xml:space="preserve">Men vi må si at Longva var en autoritær byråkrat og stats-sosialist, marxist, som bl.a. var hengt opp i foreldete Keynes-modeller. Samfunnsfaglig og politisk kommer vi derfor ikke til å savne ham noe særlig. å si noe annet ville være å hykle. </w:t>
      </w:r>
      <w:r>
        <w:br/>
      </w:r>
      <w:r>
        <w:br/>
        <w:t xml:space="preserve">Mvh. </w:t>
      </w:r>
      <w:r>
        <w:rPr>
          <w:rStyle w:val="Utheving"/>
        </w:rPr>
        <w:t>S. Olsen</w:t>
      </w:r>
      <w:r>
        <w:t xml:space="preserve"> </w:t>
      </w:r>
      <w:r>
        <w:br/>
        <w:t xml:space="preserve">Landsråd </w:t>
      </w:r>
      <w:r>
        <w:br/>
        <w:t>Norges Anarkistråd 17.04.2009</w:t>
      </w:r>
    </w:p>
    <w:p w14:paraId="344670EB" w14:textId="77777777" w:rsidR="007803F7" w:rsidRDefault="00000000">
      <w:pPr>
        <w:pStyle w:val="NormalWeb"/>
        <w:jc w:val="center"/>
      </w:pPr>
      <w:r>
        <w:t xml:space="preserve">Hilsenen fra anarkistene ble publisert som kommentar til Dagsavisens nekrolog over Longva, men ble senere på fredag fjernet. På lørdag ble imidlertid følgende replikk fra Norges Anarkistråd publisert som en kommentar til Dagsavisens nekrolog/artikkel "Riksmeklingsmann Svein Longva er død", se </w:t>
      </w:r>
      <w:hyperlink r:id="rId645" w:history="1">
        <w:r>
          <w:rPr>
            <w:rStyle w:val="Hyperkobling"/>
          </w:rPr>
          <w:t>http://www.dagsavisen.no/innenriks/article410828.ece</w:t>
        </w:r>
      </w:hyperlink>
      <w:r>
        <w:t xml:space="preserve"> . </w:t>
      </w:r>
    </w:p>
    <w:p w14:paraId="0D66B6F3" w14:textId="77777777" w:rsidR="007803F7" w:rsidRDefault="00000000">
      <w:pPr>
        <w:pStyle w:val="NormalWeb"/>
        <w:jc w:val="center"/>
      </w:pPr>
      <w:r>
        <w:rPr>
          <w:rStyle w:val="Sterk"/>
        </w:rPr>
        <w:t xml:space="preserve">Ad anarkistenes siste hilsen til Longva </w:t>
      </w:r>
      <w:r>
        <w:br/>
      </w:r>
      <w:r>
        <w:br/>
        <w:t xml:space="preserve">Vi konstatere at vår siste hilsen til Longva ble for sterk kost for stats-sosialistene, marxistene, i Dagsavisen, og ble fjernet etter noen timer fra kommentarene til denne artikkelen. Var det statsrådet som grep inn, eller kongen som ikke likte sannheten om en av sine riddere? </w:t>
      </w:r>
      <w:r>
        <w:br/>
      </w:r>
      <w:r>
        <w:br/>
        <w:t xml:space="preserve">Anarkistenes siste hilsen ligger imidlertid uforfalsket på </w:t>
      </w:r>
      <w:hyperlink r:id="rId646" w:history="1">
        <w:r>
          <w:rPr>
            <w:rStyle w:val="Hyperkobling"/>
          </w:rPr>
          <w:t>http://www.anarchy.no/andebatt.html</w:t>
        </w:r>
      </w:hyperlink>
      <w:r>
        <w:t xml:space="preserve"> (søk på Longva) for de som er interesserte... </w:t>
      </w:r>
      <w:r>
        <w:br/>
      </w:r>
      <w:r>
        <w:br/>
        <w:t>Mvh.</w:t>
      </w:r>
      <w:r>
        <w:rPr>
          <w:rStyle w:val="Utheving"/>
        </w:rPr>
        <w:t xml:space="preserve"> S. Olsen</w:t>
      </w:r>
      <w:r>
        <w:t xml:space="preserve"> </w:t>
      </w:r>
      <w:r>
        <w:br/>
      </w:r>
      <w:r>
        <w:br/>
        <w:t>Landsråd i Norges Anarkistråd 18.04.2009</w:t>
      </w:r>
    </w:p>
    <w:p w14:paraId="38853802" w14:textId="77777777" w:rsidR="007803F7" w:rsidRDefault="00000000">
      <w:pPr>
        <w:jc w:val="center"/>
      </w:pPr>
      <w:r>
        <w:rPr>
          <w:rFonts w:eastAsia="Times New Roman"/>
          <w:noProof/>
        </w:rPr>
        <w:drawing>
          <wp:inline distT="0" distB="0" distL="0" distR="0" wp14:anchorId="350C5696" wp14:editId="3562982D">
            <wp:extent cx="5943600" cy="19046"/>
            <wp:effectExtent l="0" t="0" r="19050" b="19054"/>
            <wp:docPr id="145" name="Horizontal Line 18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9C27340" w14:textId="77777777" w:rsidR="007803F7" w:rsidRDefault="00000000">
      <w:pPr>
        <w:pStyle w:val="NormalWeb"/>
        <w:jc w:val="center"/>
      </w:pPr>
      <w:r>
        <w:rPr>
          <w:rStyle w:val="Sterk"/>
          <w:sz w:val="48"/>
          <w:szCs w:val="48"/>
        </w:rPr>
        <w:t>En sannsynlig naturlig forklaring på Snåsamannens suksess og et friskt fraspark mot helsestatsråd "healing" Hanssen</w:t>
      </w:r>
    </w:p>
    <w:p w14:paraId="63CC45E0" w14:textId="77777777" w:rsidR="007803F7" w:rsidRDefault="00000000">
      <w:pPr>
        <w:pStyle w:val="NormalWeb"/>
      </w:pPr>
      <w:r>
        <w:t xml:space="preserve">Stikkord for denne meldingen er Snåsamyten, askeavkok, Uri Geller, myntkast, tro, massesuggesjon, mirakler, svindel, placebo, tiden leger mange sår, statistisk teori og vitenskap. </w:t>
      </w:r>
    </w:p>
    <w:p w14:paraId="2EA1843C" w14:textId="77777777" w:rsidR="007803F7" w:rsidRDefault="00000000">
      <w:pPr>
        <w:pStyle w:val="NormalWeb"/>
      </w:pPr>
      <w:r>
        <w:t xml:space="preserve">Folk får </w:t>
      </w:r>
      <w:r>
        <w:rPr>
          <w:rStyle w:val="Sterk"/>
        </w:rPr>
        <w:t>tro</w:t>
      </w:r>
      <w:r>
        <w:t xml:space="preserve"> på det de vil, enten det nå er sjamanisme, Jesus eller Allah, eller lignende, men dette er religion, og må ikke forveksles med vitenskap, reell kunnskap om virkeligheten, som er basert på den hypotetisk deduktive metode, og etterprøvbarhet som kriterium for hypoteser som foreløpig ikke skal forkastes. Man kan i enkelte tilfeller operere med praktisk talt sikre sammenhenger, men aldri 100% absolutt sikre sannheter. Det sistnevnte er dogmer, ikke vitenskap. Dette gjelder realvitenskap, alt som anser seg å utsi noe om virkeligheten, formalvitenskapelige teoremer, som tautologier, kan naturligvis være 100% sikre, men de utsier ikke noe om virkeligheten. Descartes "jeg tenker - altså er jeg" er heller ikke helt, 100%, sikkert, det kan tenkes at det er noe som lurer meg til å tro jeg eksisterer.  Men det </w:t>
      </w:r>
      <w:r>
        <w:rPr>
          <w:rStyle w:val="Sterk"/>
        </w:rPr>
        <w:t>er praktisk talt sikkert</w:t>
      </w:r>
      <w:r>
        <w:t xml:space="preserve"> at jeg eksisterer, siden jeg tenker. Denne lille usikkerheten må vi kunne leve med, om vi skal ha holde oss til viten og ikke tro. </w:t>
      </w:r>
    </w:p>
    <w:p w14:paraId="055AADD1" w14:textId="77777777" w:rsidR="007803F7" w:rsidRDefault="00000000">
      <w:pPr>
        <w:pStyle w:val="NormalWeb"/>
      </w:pPr>
      <w:r>
        <w:t xml:space="preserve">Vi hadde askeavkoksbølgen, hvor svært mange påstod seg helbredet av askeavkok. Massesuggesjon og placebo og  tiden leger mange sår. Vitenskapelig etterprøving viste at askeavkok ikke hadde signifikant helbredende effekt. Tryllekunstnere avslørte skjebøyningene til Uri Geller som svindel. Den katolske kirke holder seg med mirakler, som underkastes en kirkelig "undersøkelse", som grunnlag for helgendyrkelse. Ingen av disse "undersøkelsene" har holdt vitenskapelige kritiske mål så vidt oss bekjent. </w:t>
      </w:r>
    </w:p>
    <w:p w14:paraId="02CAF15D" w14:textId="77777777" w:rsidR="007803F7" w:rsidRDefault="00000000">
      <w:pPr>
        <w:pStyle w:val="NormalWeb"/>
      </w:pPr>
      <w:r>
        <w:t xml:space="preserve">Kaster 4 500 000 nordmenn myntkast med uskadde mynter, med mynt på den ene siden og kron på den andre, uten fusk, vil sannsynligvis en hel del få ti mynt  på rad, i følge statistikkens lover. Sannsynligheten for å få 10 mynt (les vellykket healing) på rad er 1/1024. Det kan forventes at omlag 4 500 000/1024 = ca 4 395 får 10 mynt på rad. Helt naturlig. At disse kan tro de har en spesiell evne til å kaste mynt (les vellykket healer) kan ikke utelukkes, men det har de ikke. Noen færre vil sannsynligvis også fortsette å få flere mynt på rad, innenfor sannsynlighetens lover. Noen har flaks, men det er ikke noe overnaturlig eller spesielle evner i dette. De fleste har imidlertid uflaks... </w:t>
      </w:r>
    </w:p>
    <w:p w14:paraId="3E9A265F" w14:textId="77777777" w:rsidR="007803F7" w:rsidRDefault="00000000">
      <w:pPr>
        <w:pStyle w:val="NormalWeb"/>
      </w:pPr>
      <w:r>
        <w:t xml:space="preserve">Sannsynligheten for "helbredelse" ved placebo og tiden leger mange sår, ved en tilfeldig plage (som kolikk), er imidlertid </w:t>
      </w:r>
      <w:r>
        <w:rPr>
          <w:rStyle w:val="Sterk"/>
        </w:rPr>
        <w:t>ofte rimeligvis større</w:t>
      </w:r>
      <w:r>
        <w:t xml:space="preserve"> enn 50%, sannsynligheten for å få mynt. Det meste av plager går over av seg selv. Mange "healere" kan derfor skryte på seg langt mer enn 10 helbredelser på rad, uten at dette er noe statistisk rart.  Placebo  forsterkes av en  "god healers" rykte: "Nå går jeg til Snåsamannen. Han har kurert mange før. Han kurerer sikkert meg også..."  Massesuggesjon... Snåsamannen var en fyr som hadde flaks med "myntene" = les "vellykket healing", noe som ikke er noe statistisk uvanlig. Han har sannsynligvis ikke noen signifikant helbredende kraft, like lite som askeavkok. En nærmere undersøkelse av Snåsamannens pasienthistorier, når også de ikke vellykkede tas med, vil sannsynligvis bekrefte vår teori, placebo pluss tiden leger mange sår og mange "mynt" innenfor statistikkens lover. Andre svindler med god fortjeneste - det gjorde sannsynligvis ikke Snåsamannen. Men det er ikke noe overnaturlig ved et slikt statistisk tilfelle. Snåsamannens helbredende kraft er således sannsynligvis en myte. Han hadde sannsynligvis bare flaks! </w:t>
      </w:r>
    </w:p>
    <w:p w14:paraId="3ABEDD16" w14:textId="77777777" w:rsidR="007803F7" w:rsidRDefault="00000000">
      <w:pPr>
        <w:pStyle w:val="NormalWeb"/>
      </w:pPr>
      <w:r>
        <w:t xml:space="preserve">Bjarne Håkon "healing" Hanssen, som tror ungen hans ble kurert for kolikk pga fjernhealing av Joralf Gjerstad, Snåsamannen, bør gå av som helsestatsråd på grunn av høyst sannsynlig udugelighet i tjenesten. </w:t>
      </w:r>
    </w:p>
    <w:p w14:paraId="473465EA" w14:textId="77777777" w:rsidR="007803F7" w:rsidRDefault="00000000">
      <w:pPr>
        <w:pStyle w:val="NormalWeb"/>
      </w:pPr>
      <w:r>
        <w:t>Det finnes sannsynligvis mer mellom himmel og jord enn det vitenskapen i dag har av sannsynlige teorier, og nye og originale hypoteser bør ikke forkastes dogmatisk av autoritære forskere. Men "fjernhealing" er nok ikke av de teorier en bør kaste vekk mye penger på å sjekke vitenskapelig holdbarhet av. Det holder vel et stykke på vei med ovenfor nevnte forklaring. Anarkister flest går ikke til "fjernhealere"...  </w:t>
      </w:r>
    </w:p>
    <w:p w14:paraId="4036A271" w14:textId="77777777" w:rsidR="007803F7" w:rsidRDefault="00000000">
      <w:pPr>
        <w:pStyle w:val="NormalWeb"/>
        <w:jc w:val="center"/>
      </w:pPr>
      <w:r>
        <w:t xml:space="preserve">Mvh. </w:t>
      </w:r>
      <w:r>
        <w:rPr>
          <w:rStyle w:val="Utheving"/>
        </w:rPr>
        <w:t>S. Olsen</w:t>
      </w:r>
      <w:r>
        <w:t xml:space="preserve"> Landsråd i Norges Anarkistråd </w:t>
      </w:r>
    </w:p>
    <w:p w14:paraId="0B029A20" w14:textId="77777777" w:rsidR="007803F7" w:rsidRDefault="00000000">
      <w:pPr>
        <w:pStyle w:val="NormalWeb"/>
        <w:jc w:val="center"/>
      </w:pPr>
      <w:r>
        <w:t xml:space="preserve">Resolusjonen er også publisert som en kommentar til Dagsavisens artikkel "Snåsasymptomet" se </w:t>
      </w:r>
      <w:hyperlink r:id="rId647" w:history="1">
        <w:r>
          <w:rPr>
            <w:rStyle w:val="Hyperkobling"/>
          </w:rPr>
          <w:t>http://www.dagsavisen.no/meninger/article394796.ece</w:t>
        </w:r>
      </w:hyperlink>
      <w:r>
        <w:t xml:space="preserve"> og en kommentar til TV2-Nyhetenes artikkel "Overnaturlige historier vekker skepsis", se </w:t>
      </w:r>
      <w:hyperlink r:id="rId648" w:history="1">
        <w:r>
          <w:rPr>
            <w:rStyle w:val="Hyperkobling"/>
          </w:rPr>
          <w:t>http://www.tv2nyhetene.no/tabloid/article2535047.ece</w:t>
        </w:r>
      </w:hyperlink>
      <w:r>
        <w:t xml:space="preserve"> . </w:t>
      </w:r>
    </w:p>
    <w:p w14:paraId="7DDF85A1" w14:textId="77777777" w:rsidR="007803F7" w:rsidRDefault="00000000">
      <w:pPr>
        <w:pStyle w:val="NormalWeb"/>
        <w:jc w:val="center"/>
      </w:pPr>
      <w:r>
        <w:t xml:space="preserve">Denne resolusjonen er i samsvar med og konsistent med Anarkistinternasjonalens, AIs, hovedpolicy for 2009, søk på </w:t>
      </w:r>
      <w:r>
        <w:rPr>
          <w:rStyle w:val="Sterk"/>
        </w:rPr>
        <w:t xml:space="preserve">healers </w:t>
      </w:r>
      <w:r>
        <w:t xml:space="preserve">i </w:t>
      </w:r>
      <w:hyperlink r:id="rId649" w:history="1">
        <w:r>
          <w:rPr>
            <w:rStyle w:val="Hyperkobling"/>
          </w:rPr>
          <w:t>http://www.anarchy.no/ai2009.html</w:t>
        </w:r>
      </w:hyperlink>
      <w:r>
        <w:t xml:space="preserve"> . Pressen bør merke seg AIs hovedpolicy på feltet!</w:t>
      </w:r>
    </w:p>
    <w:p w14:paraId="031660B0" w14:textId="77777777" w:rsidR="007803F7" w:rsidRDefault="00000000">
      <w:pPr>
        <w:jc w:val="center"/>
      </w:pPr>
      <w:r>
        <w:rPr>
          <w:rFonts w:eastAsia="Times New Roman"/>
          <w:noProof/>
        </w:rPr>
        <w:drawing>
          <wp:inline distT="0" distB="0" distL="0" distR="0" wp14:anchorId="2274CE77" wp14:editId="76217615">
            <wp:extent cx="5943600" cy="19046"/>
            <wp:effectExtent l="0" t="0" r="19050" b="19054"/>
            <wp:docPr id="146" name="Horizontal Line 18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C87E255" w14:textId="77777777" w:rsidR="007803F7" w:rsidRDefault="00000000">
      <w:pPr>
        <w:pStyle w:val="Overskrift1"/>
        <w:jc w:val="center"/>
        <w:rPr>
          <w:rFonts w:eastAsia="Times New Roman"/>
        </w:rPr>
      </w:pPr>
      <w:r>
        <w:rPr>
          <w:rFonts w:eastAsia="Times New Roman"/>
        </w:rPr>
        <w:t xml:space="preserve">Kritikk av Navarsetes og Senterpartiets angrep på ytringsfriheten </w:t>
      </w:r>
    </w:p>
    <w:p w14:paraId="540298AB" w14:textId="77777777" w:rsidR="007803F7" w:rsidRDefault="00000000">
      <w:pPr>
        <w:pStyle w:val="NormalWeb"/>
      </w:pPr>
      <w:r>
        <w:rPr>
          <w:sz w:val="24"/>
          <w:szCs w:val="24"/>
        </w:rPr>
        <w:t xml:space="preserve">Vi trodde vi nå snart fritt kunne kritisere religion ettersom blasfemiparagrafen er på vei ut. Så snikinnfører Sp en ny blasfemiparagraf definert som rasisme/hat-kriminalitet. Vi sier nei takk, vi vil fritt kunne kritisere religion uten å stå overfor trusler om å få politiet på døren. Hva skal vi tørre å si, tegne og skrive? Frimodige ytringer mot religion trenger beskyttelse, ikke politiangrep. </w:t>
      </w:r>
    </w:p>
    <w:p w14:paraId="02A7B507" w14:textId="77777777" w:rsidR="007803F7" w:rsidRDefault="00000000">
      <w:pPr>
        <w:pStyle w:val="NormalWeb"/>
      </w:pPr>
      <w:r>
        <w:rPr>
          <w:sz w:val="24"/>
          <w:szCs w:val="24"/>
        </w:rPr>
        <w:t xml:space="preserve">Det går klart fram av IIFORs analyser at Sp har nær, men noe i overkant av ca 54% anarkigrad, og noe i underkant av ca 46% autoritærgrad. dvs. det har anarkigrad i sannsynlig størrelsesorden ca 60% - ca 55%, med ca 40% - ca 45% autoritærgrad. Dette er en del av de autoritære tendensene i Sp, som vi kjemper mot. </w:t>
      </w:r>
    </w:p>
    <w:p w14:paraId="76D87AB9" w14:textId="77777777" w:rsidR="007803F7" w:rsidRDefault="00000000">
      <w:pPr>
        <w:pStyle w:val="NormalWeb"/>
      </w:pPr>
      <w:r>
        <w:rPr>
          <w:sz w:val="24"/>
          <w:szCs w:val="24"/>
        </w:rPr>
        <w:t xml:space="preserve">13.09.2008 Skrev Folkebevegelsen: "Liv Signe Navarsete fra Sogn og Fjordane er valgt til ny leder i Senterpartiet. Hun varslar nå nye grep i politikken. "Senterpartiet skal ta en ledende rolle i arbeidet for å bygge landet. Vi må tenke mer langsiktig og gjøre mer av det viktigste først", sier Navarsete som framhever at en nå må pusse opp og vedlikeholde fellesskapsinstitusjonene - som veger, jernbane, skoler, kirker og kulturhus. Anarkistene er stort sett fornøyd, med valget av ny leder, men vi har ikke glemt at Navarsete ville ha mer autoritet i skolen, et klart autoritært standpunkt - som vi kritiserer. Vi holder ører og øyne åpne med sikte på kritikk av eventuell mer autoritær humbug fra Navarsete." </w:t>
      </w:r>
    </w:p>
    <w:p w14:paraId="69E8F95A" w14:textId="77777777" w:rsidR="007803F7" w:rsidRDefault="00000000">
      <w:pPr>
        <w:pStyle w:val="NormalWeb"/>
      </w:pPr>
      <w:r>
        <w:rPr>
          <w:sz w:val="24"/>
          <w:szCs w:val="24"/>
        </w:rPr>
        <w:t>Utspillet om lov mot religionskritikk er mer autoritær humbug. Er det dette som menes med "ledende rolle" sier vi nei takk. På tide Sp begynner å tenke på en mer frihetlig leder, som ikke vil ha en "ledende rolle", men hører på grasrota. Innflytelsen skal gå nedenifra, fra grasrota og opp, ikke ovenifra og ned - med "ledende rolle" - som dette.</w:t>
      </w:r>
      <w:r>
        <w:t xml:space="preserve"> </w:t>
      </w:r>
    </w:p>
    <w:p w14:paraId="29B2E310" w14:textId="77777777" w:rsidR="007803F7" w:rsidRDefault="00000000">
      <w:pPr>
        <w:pStyle w:val="NormalWeb"/>
        <w:jc w:val="center"/>
      </w:pPr>
      <w:r>
        <w:rPr>
          <w:rStyle w:val="Sterk"/>
        </w:rPr>
        <w:t xml:space="preserve">Hilsen </w:t>
      </w:r>
      <w:r>
        <w:rPr>
          <w:rStyle w:val="Utheving"/>
          <w:b/>
          <w:bCs/>
        </w:rPr>
        <w:t>A. Quist</w:t>
      </w:r>
      <w:r>
        <w:t xml:space="preserve"> </w:t>
      </w:r>
      <w:r>
        <w:br/>
        <w:t>Utenriks-, miljø- og justisråd i Norges Anarkistråd, 02.02.2009</w:t>
      </w:r>
    </w:p>
    <w:p w14:paraId="4EBDAFD5" w14:textId="77777777" w:rsidR="007803F7" w:rsidRDefault="00000000">
      <w:pPr>
        <w:pStyle w:val="NormalWeb"/>
        <w:jc w:val="center"/>
      </w:pPr>
      <w:r>
        <w:t xml:space="preserve">Resolusjonen er også publisert som en kommentar til TV2-Nyhetenes artikkel "Ville ikke rammet Muhammed-karikaturene", se </w:t>
      </w:r>
      <w:hyperlink r:id="rId650" w:history="1">
        <w:r>
          <w:rPr>
            <w:rStyle w:val="Hyperkobling"/>
          </w:rPr>
          <w:t>http://www.tv2nyhetene.no/tabloid/article2540086.ece</w:t>
        </w:r>
      </w:hyperlink>
    </w:p>
    <w:p w14:paraId="5E0F621B" w14:textId="77777777" w:rsidR="007803F7" w:rsidRDefault="00000000">
      <w:pPr>
        <w:pStyle w:val="NormalWeb"/>
        <w:jc w:val="center"/>
      </w:pPr>
      <w:r>
        <w:rPr>
          <w:rStyle w:val="Sterk"/>
        </w:rPr>
        <w:t xml:space="preserve">04.02.2009: Sp snudde i siste liten. </w:t>
      </w:r>
      <w:r>
        <w:t xml:space="preserve">I dag tidlig snudde Sp-leder Liv Signe Navarsete. Etter voldsomt press og sterke reaksjoner i og utenfor Stortinget, bl.a. fra anarkistene, fant hun det klokest å trekke hele forslaget om en ny blasfemiparagraf. Hun falt for eget grep. Svarene på anarkistenes kritiske resolusjon nedenfor fra Sp og Ap avgitt 03.02.2009, som i hovedsak forsvarer en ny blasfemiparagraf, kan vi derfor i det réelle demokratis navn se bort fra. Og godt er det! </w:t>
      </w:r>
    </w:p>
    <w:p w14:paraId="0F339CF3" w14:textId="77777777" w:rsidR="007803F7" w:rsidRDefault="00000000">
      <w:pPr>
        <w:pStyle w:val="NormalWeb"/>
        <w:jc w:val="center"/>
      </w:pPr>
      <w:r>
        <w:rPr>
          <w:rStyle w:val="Sterk"/>
          <w:sz w:val="36"/>
          <w:szCs w:val="36"/>
        </w:rPr>
        <w:t>Svar fra Senterpartiet</w:t>
      </w:r>
      <w:r>
        <w:rPr>
          <w:sz w:val="36"/>
          <w:szCs w:val="36"/>
        </w:rPr>
        <w:t xml:space="preserve"> </w:t>
      </w:r>
    </w:p>
    <w:p w14:paraId="4A18C269" w14:textId="77777777" w:rsidR="007803F7" w:rsidRDefault="00000000">
      <w:pPr>
        <w:pStyle w:val="NormalWeb"/>
        <w:jc w:val="center"/>
      </w:pPr>
      <w:r>
        <w:rPr>
          <w:rStyle w:val="Sterk"/>
        </w:rPr>
        <w:t>Til A. Quist</w:t>
      </w:r>
      <w:r>
        <w:t xml:space="preserve"> </w:t>
      </w:r>
    </w:p>
    <w:p w14:paraId="32E70F76" w14:textId="77777777" w:rsidR="007803F7" w:rsidRDefault="00000000">
      <w:pPr>
        <w:pStyle w:val="NormalWeb"/>
        <w:jc w:val="center"/>
      </w:pPr>
      <w:r>
        <w:t xml:space="preserve">Takk for henvendelse om gudsbespottarparagrafen. Her er en del moment om hvorfor Senterpartiet har bestemt seg for å gå inn for en ny paragraf: </w:t>
      </w:r>
    </w:p>
    <w:p w14:paraId="6548E91F" w14:textId="77777777" w:rsidR="007803F7" w:rsidRDefault="00000000">
      <w:pPr>
        <w:pStyle w:val="NormalWeb"/>
      </w:pPr>
      <w:r>
        <w:t xml:space="preserve">•           Denne saka handlar om vi framleis skal ha ei grense i lovverket mot dei grovaste blasfemiske ytringar, eller Gudsbespottelse som det òg blir kalla. </w:t>
      </w:r>
    </w:p>
    <w:p w14:paraId="39244080" w14:textId="77777777" w:rsidR="007803F7" w:rsidRDefault="00000000">
      <w:pPr>
        <w:pStyle w:val="NormalWeb"/>
      </w:pPr>
      <w:r>
        <w:t xml:space="preserve">•           Det Regjeringa har sagt er det skal leggjast fram eit lovforslag retta mot "kvalifiserte angrep på trussetninger og livssyn". Regjeringa vil såleis at det framleis skal vera eit vern mot dei grovaste tilfelle av blasfemi, sjølv om noverande blasfemiparagraf vert føreslegen oppheva. </w:t>
      </w:r>
    </w:p>
    <w:p w14:paraId="3ECB3A1A" w14:textId="77777777" w:rsidR="007803F7" w:rsidRDefault="00000000">
      <w:pPr>
        <w:pStyle w:val="NormalWeb"/>
      </w:pPr>
      <w:r>
        <w:t xml:space="preserve">•           Spørsmålet vi alle bør stilla oss, er om blasfemisk ytringar er akseptable same kor grove og krenkande dei er, eller om vi som samfunn bør signalisera ei grense. Regjeringa har sagt at det bør vera ei grense mot blasfemiske ytringar som framstår forhånande, utan sakleg meiningsinnhold, og som er fjernt frå sånne prosessar som ytringsfridomen er meint å sikra. </w:t>
      </w:r>
    </w:p>
    <w:p w14:paraId="1580DBDA" w14:textId="77777777" w:rsidR="007803F7" w:rsidRDefault="00000000">
      <w:pPr>
        <w:pStyle w:val="NormalWeb"/>
      </w:pPr>
      <w:r>
        <w:t xml:space="preserve">•           Dei fleste er truleg samde om at Gudsbespottelse har potensiale i seg til å skapa alvorlege konfliktar i eit samfunn. Blasfemiske ytringar er nettopp kjenneteikna ved å vera reiskapar for å skapa konflikt. Sp trur det er uklokt  av oss - som samfunn - å fråskriva oss eikvar moglegheit til å straffesanksjonera dei aller grovaste tilfella av blasfemi. </w:t>
      </w:r>
    </w:p>
    <w:p w14:paraId="0B7EFCF6" w14:textId="77777777" w:rsidR="007803F7" w:rsidRDefault="00000000">
      <w:pPr>
        <w:pStyle w:val="NormalWeb"/>
      </w:pPr>
      <w:r>
        <w:t xml:space="preserve">•           Dette handlar òg om respekt for enkeltindividet, og heile den vestlege verditradisjonen som byggjer opp om denne respekten. Det er ikkje uproblematisk å tillata grove krenkingar av den enkelte si sjølvoppfatning og livssyn, spesielt ikkje når dette gjeld verdiar som vert opplevd som heilt grunnleggjande for folk. Vi må spørra oss om det er redaktørane som fullt ut skal bestemma kva respekt den enkelte har krav på, eller om det ikkje ansvarlege politikarar bør dra ei grense og stå oppreist på den.  </w:t>
      </w:r>
    </w:p>
    <w:p w14:paraId="21BB16C7" w14:textId="77777777" w:rsidR="007803F7" w:rsidRDefault="00000000">
      <w:pPr>
        <w:pStyle w:val="NormalWeb"/>
      </w:pPr>
      <w:r>
        <w:t xml:space="preserve">•           Dette handlar ikkje om å straffa alle blasfemiske ytringar vi opplever som smaklause. Tvert om er det dei grovaste tilfella lova skal retta seg mot. </w:t>
      </w:r>
    </w:p>
    <w:p w14:paraId="2165869E" w14:textId="77777777" w:rsidR="007803F7" w:rsidRDefault="00000000">
      <w:pPr>
        <w:pStyle w:val="NormalWeb"/>
      </w:pPr>
      <w:r>
        <w:t xml:space="preserve">•           Det nye lovforslaget vil ikkje etablera noko meir vidtfemnande vern mot blasfemi enn den gamle blasfemiparagrafen. Det er såleis feil å hevda at den annonserte lovforslaget innskrenkar ytringsfridomen i forhold til dagens rettstilstand. </w:t>
      </w:r>
    </w:p>
    <w:p w14:paraId="4EEA2953" w14:textId="77777777" w:rsidR="007803F7" w:rsidRDefault="00000000">
      <w:pPr>
        <w:pStyle w:val="NormalWeb"/>
      </w:pPr>
      <w:r>
        <w:t xml:space="preserve">•           Eindel av kritikarane av lovforslaget meiner at ytringsfridomen skal vera total i forhold til religionskritikk. Desse kritikarane overser at Noreg gjennom folkerettslege avtalar ikkje berre at har rett, men plikt til å forby visse hatefulle ytringar knytt til religion. I Noreg er dette følgd opp gjennom den såkalla "hatparagrafen". Denne paragrafen set straff for hatefulle ytringar overfor personar knytta til hudfarge, homofili, funksjonshemming - eller religion/livssyn. Paragrafen inneber såleis ei avgrensing av ytringsfridom, uavhengig av om vi innfører ei slikt lovforslag om blasfemiske ytringar som regjeringa har annonsert.  </w:t>
      </w:r>
    </w:p>
    <w:p w14:paraId="08402B66" w14:textId="77777777" w:rsidR="007803F7" w:rsidRDefault="00000000">
      <w:pPr>
        <w:pStyle w:val="NormalWeb"/>
      </w:pPr>
      <w:r>
        <w:t xml:space="preserve">•           Vi ser at eindel prøver å framstilla lovforslaget som om regjeringa særleg tilsiktar å sikra muslimsk tru mot blasfemiske ytringar. Dette er feil. å bruka muslimane som brekkstang for å kvitta seg med alt vern mot blasfemiske ytringar, er i beste fall uprinsipielt. Noverande blasfemiparagraf har sidestilt alle religionar sidan 1934. Om teikningar og andre ytringar er av Muhammed, Gud eller Jesus, kan ikkje vera det avgjerande. Det nye lova vil vera mindre omfattande enn den eksisterande blasfemiparagrafen. Det er såleis ingen intensjon om at ytringar tilsvarande dei såkalla Muhammed-teikningane skal omfattast av lova. </w:t>
      </w:r>
    </w:p>
    <w:p w14:paraId="20CD9E28" w14:textId="77777777" w:rsidR="007803F7" w:rsidRDefault="00000000">
      <w:pPr>
        <w:pStyle w:val="NormalWeb"/>
      </w:pPr>
      <w:r>
        <w:t xml:space="preserve">•           å ha vern mot blasfemiske ytringar er ikkje noko særnorsk fenomen. Land som Danmark, England, Tyskland, Austerike og Canada har straffebestemmelsar mot blasfemi. </w:t>
      </w:r>
    </w:p>
    <w:p w14:paraId="0B391D8E" w14:textId="77777777" w:rsidR="007803F7" w:rsidRDefault="00000000">
      <w:pPr>
        <w:pStyle w:val="NormalWeb"/>
      </w:pPr>
      <w:r>
        <w:t xml:space="preserve">•           I forhold til EMK (Den europeiske menneskerettskonvensjonen), artikkel 10 om ytringsfridom, har EMD (Den europeiske menneskerettsdomstolen) akseptert nasjonale reglar om forbod mot blasfemiske ytringar. </w:t>
      </w:r>
    </w:p>
    <w:p w14:paraId="292F8CD4" w14:textId="77777777" w:rsidR="007803F7" w:rsidRDefault="00000000">
      <w:pPr>
        <w:pStyle w:val="NormalWeb"/>
        <w:jc w:val="center"/>
      </w:pPr>
      <w:r>
        <w:t>Mvh.</w:t>
      </w:r>
      <w:r>
        <w:br/>
      </w:r>
      <w:r>
        <w:rPr>
          <w:rStyle w:val="Sterk"/>
        </w:rPr>
        <w:t xml:space="preserve">Ragnar Kvåle </w:t>
      </w:r>
      <w:r>
        <w:br/>
        <w:t>Informasjonsrådgjevar Senterpartiet 03.02.2008</w:t>
      </w:r>
    </w:p>
    <w:p w14:paraId="203A7C5B" w14:textId="77777777" w:rsidR="007803F7" w:rsidRDefault="00000000">
      <w:pPr>
        <w:pStyle w:val="NormalWeb"/>
        <w:jc w:val="center"/>
      </w:pPr>
      <w:r>
        <w:rPr>
          <w:rStyle w:val="Sterk"/>
          <w:sz w:val="36"/>
          <w:szCs w:val="36"/>
        </w:rPr>
        <w:t>Svar fra Arbeiderpartiet</w:t>
      </w:r>
    </w:p>
    <w:p w14:paraId="7EC172A4" w14:textId="77777777" w:rsidR="007803F7" w:rsidRDefault="00000000">
      <w:pPr>
        <w:pStyle w:val="NormalWeb"/>
      </w:pPr>
      <w:r>
        <w:t xml:space="preserve">Hei, takk for din henvendelse. Her er litt fakta om den foreslåtte lovendringen til deres informasjon. I forslag til ny straffelov foreslår regjeringen å fjerne blasfemiparagrafen. Samtidig varsles det en utvidelse og presisering i bestemmelsen om hatefulle ytringer vedrørende kvalifiserte angrep på trossetninger og livssyn. Et forslag om dette skal legges fram for Stortinget ved ikraftsetting av den nye straffeloven, etter en alminnelig lovprosess med offentlig høring. Regjeringen tar sikte på at dette skal skje i 2011. </w:t>
      </w:r>
    </w:p>
    <w:p w14:paraId="5E57F7A3" w14:textId="77777777" w:rsidR="007803F7" w:rsidRDefault="00000000">
      <w:pPr>
        <w:numPr>
          <w:ilvl w:val="0"/>
          <w:numId w:val="15"/>
        </w:numPr>
        <w:spacing w:before="5pt" w:after="5pt"/>
        <w:rPr>
          <w:rFonts w:eastAsia="Times New Roman"/>
        </w:rPr>
      </w:pPr>
      <w:r>
        <w:rPr>
          <w:rFonts w:eastAsia="Times New Roman"/>
        </w:rPr>
        <w:t xml:space="preserve">Blasfemiparagrafen vil nå bli opphevet. Det varslede tillegget til hatbestemmelsen i straffeloven vil være mindre omfattende enn dagens blasfemiparagraf og dagens rettstilstand. </w:t>
      </w:r>
    </w:p>
    <w:p w14:paraId="6FC3FE01" w14:textId="77777777" w:rsidR="007803F7" w:rsidRDefault="00000000">
      <w:pPr>
        <w:numPr>
          <w:ilvl w:val="0"/>
          <w:numId w:val="15"/>
        </w:numPr>
        <w:spacing w:before="5pt" w:after="5pt"/>
        <w:rPr>
          <w:rFonts w:eastAsia="Times New Roman"/>
        </w:rPr>
      </w:pPr>
      <w:r>
        <w:rPr>
          <w:rFonts w:eastAsia="Times New Roman"/>
        </w:rPr>
        <w:t xml:space="preserve">Det er reist spørsmål ved om de såkalte Muhammed-tegningene vil bli forbudt etter den nye bestemmelsen. Det følger av forannevnte at det ikke er tilfelle. Det samme gjelder annen debatt, ironi, humor eller kritiske ytringer vedr. trossetninger og livssyn. </w:t>
      </w:r>
    </w:p>
    <w:p w14:paraId="4CF46BBE" w14:textId="77777777" w:rsidR="007803F7" w:rsidRDefault="00000000">
      <w:pPr>
        <w:numPr>
          <w:ilvl w:val="0"/>
          <w:numId w:val="15"/>
        </w:numPr>
        <w:spacing w:before="5pt" w:after="5pt"/>
        <w:rPr>
          <w:rFonts w:eastAsia="Times New Roman"/>
        </w:rPr>
      </w:pPr>
      <w:r>
        <w:rPr>
          <w:rFonts w:eastAsia="Times New Roman"/>
        </w:rPr>
        <w:t xml:space="preserve">Ytringsfriheten gjør at både dagens blasfemibestemmelse og bestemmelsen om hatefulle ytringer må tolkes innskrenkende. Slik vil det også være om bestemmelsen om hatefulle ytringer gis et tillegg der trossetninger og religion vernes mot sterkt krenkende angrep . </w:t>
      </w:r>
    </w:p>
    <w:p w14:paraId="57D629C5" w14:textId="77777777" w:rsidR="007803F7" w:rsidRDefault="00000000">
      <w:pPr>
        <w:numPr>
          <w:ilvl w:val="0"/>
          <w:numId w:val="15"/>
        </w:numPr>
        <w:spacing w:before="5pt" w:after="5pt"/>
        <w:rPr>
          <w:rFonts w:eastAsia="Times New Roman"/>
        </w:rPr>
      </w:pPr>
      <w:r>
        <w:rPr>
          <w:rFonts w:eastAsia="Times New Roman"/>
        </w:rPr>
        <w:t xml:space="preserve">Det innebærer at dersom blasfemiske ytringer skal kunne straffes, må det forutsettes at ytringene er forhånende eller på annen måte sterkt krenkende, fjernt fra ethvert saklig meningsinnhold og uten å inngå i de prosesser som ytringsfriheten legger til rette for; sannhetssøking, demokrati og individets frie meningsdannelse. </w:t>
      </w:r>
    </w:p>
    <w:p w14:paraId="4E0D4AEC" w14:textId="77777777" w:rsidR="007803F7" w:rsidRDefault="00000000">
      <w:pPr>
        <w:numPr>
          <w:ilvl w:val="0"/>
          <w:numId w:val="15"/>
        </w:numPr>
        <w:spacing w:before="5pt" w:after="5pt"/>
        <w:rPr>
          <w:rFonts w:eastAsia="Times New Roman"/>
        </w:rPr>
      </w:pPr>
      <w:r>
        <w:rPr>
          <w:rFonts w:eastAsia="Times New Roman"/>
        </w:rPr>
        <w:t xml:space="preserve">Ved utforming av den nye bestemmelsen vil regjeringen være lydhør for de innspill som nå kommer i debatten. </w:t>
      </w:r>
    </w:p>
    <w:p w14:paraId="6F003033" w14:textId="77777777" w:rsidR="007803F7" w:rsidRDefault="00000000">
      <w:pPr>
        <w:pStyle w:val="NormalWeb"/>
        <w:jc w:val="center"/>
      </w:pPr>
      <w:r>
        <w:t xml:space="preserve">Vennlig hilsen, </w:t>
      </w:r>
      <w:r>
        <w:br/>
        <w:t xml:space="preserve">Arbeiderpartiet </w:t>
      </w:r>
      <w:r>
        <w:br/>
      </w:r>
      <w:r>
        <w:rPr>
          <w:rStyle w:val="Sterk"/>
        </w:rPr>
        <w:t>María Hevzy</w:t>
      </w:r>
      <w:r>
        <w:t xml:space="preserve"> </w:t>
      </w:r>
      <w:r>
        <w:br/>
        <w:t xml:space="preserve">Politisk rådgiver/political advisor </w:t>
      </w:r>
    </w:p>
    <w:p w14:paraId="75460704" w14:textId="77777777" w:rsidR="007803F7" w:rsidRDefault="00000000">
      <w:pPr>
        <w:jc w:val="center"/>
      </w:pPr>
      <w:r>
        <w:rPr>
          <w:rFonts w:eastAsia="Times New Roman"/>
          <w:noProof/>
        </w:rPr>
        <w:drawing>
          <wp:inline distT="0" distB="0" distL="0" distR="0" wp14:anchorId="7CBBEF13" wp14:editId="50CF9806">
            <wp:extent cx="5943600" cy="19046"/>
            <wp:effectExtent l="0" t="0" r="19050" b="19054"/>
            <wp:docPr id="147" name="Horizontal Line 18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A881346" w14:textId="77777777" w:rsidR="007803F7" w:rsidRDefault="00000000">
      <w:pPr>
        <w:pStyle w:val="NormalWeb"/>
        <w:jc w:val="center"/>
      </w:pPr>
      <w:r>
        <w:rPr>
          <w:rStyle w:val="Sterk"/>
          <w:sz w:val="48"/>
          <w:szCs w:val="48"/>
        </w:rPr>
        <w:t xml:space="preserve">Nei til blanding av politi og religion! </w:t>
      </w:r>
    </w:p>
    <w:p w14:paraId="715830C7" w14:textId="77777777" w:rsidR="007803F7" w:rsidRDefault="00000000">
      <w:pPr>
        <w:pStyle w:val="NormalWeb"/>
        <w:jc w:val="center"/>
      </w:pPr>
      <w:r>
        <w:t xml:space="preserve">Anarkistene er mot religiøse symboler som f.eks hijab, burka eller turban til politiuniformen. Nei til blanding av politi og religion! Dette er vårt prinsipielle og praktiske standpunkt. </w:t>
      </w:r>
    </w:p>
    <w:p w14:paraId="5F544604" w14:textId="77777777" w:rsidR="007803F7" w:rsidRDefault="00000000">
      <w:pPr>
        <w:pStyle w:val="NormalWeb"/>
        <w:jc w:val="center"/>
      </w:pPr>
      <w:r>
        <w:t xml:space="preserve">Mvh. </w:t>
      </w:r>
      <w:r>
        <w:rPr>
          <w:rStyle w:val="Utheving"/>
          <w:b/>
          <w:bCs/>
        </w:rPr>
        <w:t xml:space="preserve">S. Olsen </w:t>
      </w:r>
      <w:r>
        <w:br/>
        <w:t xml:space="preserve">Landsråd i Norges Anarkistråd </w:t>
      </w:r>
      <w:r>
        <w:br/>
        <w:t xml:space="preserve">og </w:t>
      </w:r>
      <w:r>
        <w:rPr>
          <w:rStyle w:val="Sterk"/>
          <w:i/>
          <w:iCs/>
        </w:rPr>
        <w:t xml:space="preserve">A. Quist </w:t>
      </w:r>
      <w:r>
        <w:rPr>
          <w:b/>
          <w:bCs/>
          <w:i/>
          <w:iCs/>
        </w:rPr>
        <w:br/>
      </w:r>
      <w:r>
        <w:t>Justis- , miljø- og utenriksråd, Norges Anarkistråd</w:t>
      </w:r>
      <w:r>
        <w:br/>
        <w:t xml:space="preserve">10.02.2009 </w:t>
      </w:r>
    </w:p>
    <w:p w14:paraId="3F0EEDE1" w14:textId="77777777" w:rsidR="007803F7" w:rsidRDefault="00000000">
      <w:pPr>
        <w:pStyle w:val="NormalWeb"/>
        <w:jc w:val="center"/>
      </w:pPr>
      <w:r>
        <w:t xml:space="preserve">Resolusjonen er også publisert som en kommentar til Dagbladets artikkel "SV maner til kamp for politi-hijab", se </w:t>
      </w:r>
      <w:hyperlink r:id="rId651" w:history="1">
        <w:r>
          <w:rPr>
            <w:rStyle w:val="Hyperkobling"/>
          </w:rPr>
          <w:t>http://www.dagbladet.no/2009/02/10/nyheter/hijab/politiet/inneriks/4787640/</w:t>
        </w:r>
      </w:hyperlink>
      <w:r>
        <w:t xml:space="preserve"> og til Dagsavisens artikkel "Storberget ber om et konkret hijab-forslag", se </w:t>
      </w:r>
      <w:hyperlink r:id="rId652" w:history="1">
        <w:r>
          <w:rPr>
            <w:rStyle w:val="Hyperkobling"/>
          </w:rPr>
          <w:t>http://www.dagsavisen.no/innenriks/article397590.ece</w:t>
        </w:r>
      </w:hyperlink>
      <w:r>
        <w:t xml:space="preserve"> og under tittelen "Anarkistene gjør også opprør mot politi-hijab" til Dagsavisens artikkel "Ap-opprør mot politi-hijab", se </w:t>
      </w:r>
      <w:hyperlink r:id="rId653" w:history="1">
        <w:r>
          <w:rPr>
            <w:rStyle w:val="Hyperkobling"/>
          </w:rPr>
          <w:t>http://www.dagsavisen.no/innenriks/article397678.ece</w:t>
        </w:r>
      </w:hyperlink>
      <w:r>
        <w:t xml:space="preserve"> . </w:t>
      </w:r>
    </w:p>
    <w:p w14:paraId="3AC8B631" w14:textId="77777777" w:rsidR="007803F7" w:rsidRDefault="00000000">
      <w:pPr>
        <w:pStyle w:val="NormalWeb"/>
        <w:jc w:val="center"/>
      </w:pPr>
      <w:r>
        <w:t xml:space="preserve">16.02.2009. </w:t>
      </w:r>
      <w:r>
        <w:rPr>
          <w:rStyle w:val="Sterk"/>
        </w:rPr>
        <w:t>Politifolk sier nei til hijab.</w:t>
      </w:r>
      <w:r>
        <w:t xml:space="preserve"> Et klart flertall av norske politifolk sier nei til å tillate bruk av hijab som en del av uniformen. Politiet begrunner holdningen med et ønske om et verdinøytralt politi med symbolfri uniform. I spørreundersøkelsen som NRK har gjennomført, svarer 96,3 prosent nei på spørsmålet om de vil tillate hijab. Bare 2,3 prosent mener det må være greit, mens 1,4 prosent sier de ikke vet hva de mener. - Vi har én uniform, og svarene i denne undersøkelsen viser at det er det klare synspunktet fra dem som jobber i norsk politi, sier lederen av Politiets Fellesforbund, Arne Johannessen. Også kvinner med minoritetsbakgrunn i politiet er mot blanding av politi og religion, i følge NRK 17.02.2009. Fra første stund har forbundslederen i hijabdebatten vært klar på at religiøse hodeplagg ikke må bli en del av uniformen. Nå skal Politidirektoratet vurdere saken på nytt, med en høringsrunde til politiets organisasjoner. Den høringsrunden det legges opp til, mener forbundsleder Johannessen er alt for snever, og mener det i en omkamp om hijab bør åpnes for en langt mer omfattende høringsrunde. Flere samfunnsaktører enn politiets organisasjoner må etter hans syn slippe til. Tidligere i februar gikk Politidirektoratet inn for å tillate hijab som en del av politiuniformen. Justisstatsåd Knut Storberget (Ap) støttet forslaget, men har nå valgt å tenke på saken. Kraftig kritikk fra en rekke hold, bl.a. anarkistene, fikk justisminister Knut Storberget til å slå retrett. Statsrådet har antydet å utsette saken til etter stortingsvalget til høsten. </w:t>
      </w:r>
      <w:r>
        <w:rPr>
          <w:rStyle w:val="Sterk"/>
        </w:rPr>
        <w:t xml:space="preserve">Kampen mot hijab i politiet og mot blanding av politi og religion fortsetter dermed med uforminsket styrke... </w:t>
      </w:r>
    </w:p>
    <w:p w14:paraId="41024D64" w14:textId="77777777" w:rsidR="007803F7" w:rsidRDefault="00000000">
      <w:pPr>
        <w:pStyle w:val="NormalWeb"/>
        <w:jc w:val="center"/>
      </w:pPr>
      <w:r>
        <w:t xml:space="preserve">18.02.2009 kommer det opplysninger om at Storberget ikke skal ha kjent til at departementet offentliggjorde at bruk av hijab skulle tillates som en del av politiuniformen. Ifølge NRK skal dette ha vært drevet igjennom av statssekretær Astri Aas-Hansen og politisk rådgiver Hadia Tajik. Ingen i Justisdepartementet har ønsket å kommentere saken overfor NTB. Kristelig Folkepartis justispolitiske talsmann, Hans Olav Syversen, sier til NTB 19.02.2009 at statsråden ikke kan gjemme seg bak at han ikke visste fordi han uansett har ansvaret. " Han må rydde opp så fort som mulig og få gjort slutt på debatten og tvilen. Når virker det som om det er </w:t>
      </w:r>
      <w:r>
        <w:rPr>
          <w:rStyle w:val="Sterk"/>
        </w:rPr>
        <w:t>anarkistiske</w:t>
      </w:r>
      <w:r>
        <w:t xml:space="preserve"> tilstander i Justisdepartementets politiske ledelse", sier han. Anarkistene tar avstand fra at soloutspill fra "nestkommanderende" i departementet skulle ha noe med anarkisme å gjøre. Anarkisme er reelt demokrati, betydelig  innflytelse fra folket i kontrast til øvrigheten, og opp, med optimal orden, ikke soloutspill nær toppen, fra ulike "stater i staten", dvs. kaos og uorden. Anarkisttribunalet gir et  </w:t>
      </w:r>
      <w:r>
        <w:rPr>
          <w:rStyle w:val="Sterk"/>
        </w:rPr>
        <w:t>Brunt kort til Hans Olav Syversen</w:t>
      </w:r>
      <w:r>
        <w:t xml:space="preserve"> , for  å blande sammen anarki og det anarkistiske på den ene siden og og kaos og uorden på den andre, noe som er helt feil. Anarkistene krever at det nå blir slutt på kaoset i justisdepartementet og at statsrådet snarest bøyer seg for det klare folkekravet om </w:t>
      </w:r>
      <w:r>
        <w:rPr>
          <w:rStyle w:val="Sterk"/>
        </w:rPr>
        <w:t>nei</w:t>
      </w:r>
      <w:r>
        <w:t xml:space="preserve"> til blanding av politi og religion, og nei til hijab i politiet. Det lille mindretallet som er for hijab i politiet kan ikke med noen rimelig rett påberope seg at deres fundamentale menneskerettigheter blir brutt om folkeflertallets syn blir gjeldende i dette tilfellet. De kan gå med religiøse symboler så mye de vil, utenom politi i tjeneste.</w:t>
      </w:r>
    </w:p>
    <w:p w14:paraId="105FDC22" w14:textId="77777777" w:rsidR="007803F7" w:rsidRDefault="00000000">
      <w:pPr>
        <w:pStyle w:val="NormalWeb"/>
        <w:jc w:val="center"/>
      </w:pPr>
      <w:r>
        <w:t xml:space="preserve">20.02.2009 </w:t>
      </w:r>
      <w:r>
        <w:rPr>
          <w:rStyle w:val="Sterk"/>
        </w:rPr>
        <w:t>Justisstatsråd Knut Storberget trekker forslaget</w:t>
      </w:r>
      <w:r>
        <w:t xml:space="preserve"> om å tillate hijab til politiuniformen. Presset fra folket, inklusive anarkistene, Politiets Fellesforbund, personer i Senterpartiet og misnøye på grasrota i Arbeiderpartiet samt i Arbeiderpartiets stortingsgruppe ble for sterkt. Angående kaoset i Justis- og politidepartementet påpekte en sterkt svekket statsråd det selvfølgelige: "Det konstitusjonelle og politiske ansvaret ligger hos statsråden", understreket han. "Det er derfor vi ikke går inn på hvem som har gjort hva i de ulike prosesser. Det er mitt og mitt ansvar alene." </w:t>
      </w:r>
      <w:r>
        <w:rPr>
          <w:rStyle w:val="Sterk"/>
        </w:rPr>
        <w:t xml:space="preserve">Frp må dele det Brune kortet med KrF </w:t>
      </w:r>
      <w:r>
        <w:t xml:space="preserve">i sakens anledning, da en stortingsrepresentant for Frp på TV2 kalte kaoset i Justisdepartementet for "anarki". </w:t>
      </w:r>
      <w:r>
        <w:rPr>
          <w:rStyle w:val="Sterk"/>
        </w:rPr>
        <w:t xml:space="preserve">Høyres leder Erna Solberg uttaler at Storbergets autoritet er svekket, og ser dette som negativt. Solberg kan holde munn. Anarkistene mener dette er bra. å ha autoritet er autoritært, og det er anarkistene imot. Det er bra dersom man nå får en mindre autoritær justisstatsråd, og ditto departement, som ikke kjører solospill over hodene på folket, men som er mer er lydhør overfor folket, inklusive anarkistene, før det tas beslutninger. Det er videre bra at departementet med justisstatsråden i spissen nå har bøyd seg for meningen til folket. Det er slik vi vil ha det i anarkiet Norge. Nå har Storberget antakelig lært en lekse i anarkisme, og det er da bare bra om han blir sittende. Men få slutt på kaoset i departementet, Storberget! </w:t>
      </w:r>
    </w:p>
    <w:p w14:paraId="488CBFEB" w14:textId="77777777" w:rsidR="007803F7" w:rsidRDefault="00000000">
      <w:pPr>
        <w:pStyle w:val="Overskrift1"/>
        <w:jc w:val="center"/>
      </w:pPr>
      <w:r>
        <w:rPr>
          <w:rFonts w:eastAsia="Times New Roman"/>
          <w:sz w:val="24"/>
          <w:szCs w:val="24"/>
        </w:rPr>
        <w:t xml:space="preserve">For information about anarchy vs ochlarchy, see </w:t>
      </w:r>
      <w:hyperlink r:id="rId654" w:history="1">
        <w:r>
          <w:rPr>
            <w:rStyle w:val="Hyperkobling"/>
            <w:rFonts w:eastAsia="Times New Roman"/>
            <w:sz w:val="24"/>
            <w:szCs w:val="24"/>
          </w:rPr>
          <w:t xml:space="preserve">http://www.anarchy.no/ija136.html </w:t>
        </w:r>
      </w:hyperlink>
      <w:r>
        <w:rPr>
          <w:rFonts w:eastAsia="Times New Roman"/>
          <w:sz w:val="24"/>
          <w:szCs w:val="24"/>
        </w:rPr>
        <w:t xml:space="preserve"> and </w:t>
      </w:r>
      <w:hyperlink r:id="rId655" w:history="1">
        <w:r>
          <w:rPr>
            <w:rStyle w:val="Hyperkobling"/>
            <w:rFonts w:eastAsia="Times New Roman"/>
            <w:sz w:val="24"/>
            <w:szCs w:val="24"/>
          </w:rPr>
          <w:t xml:space="preserve">http://www.anarchy.no/ija133.html </w:t>
        </w:r>
        <w:r>
          <w:rPr>
            <w:rFonts w:eastAsia="Times New Roman"/>
            <w:color w:val="0000FF"/>
            <w:sz w:val="24"/>
            <w:szCs w:val="24"/>
            <w:u w:val="single"/>
          </w:rPr>
          <w:br/>
        </w:r>
      </w:hyperlink>
      <w:r>
        <w:rPr>
          <w:rFonts w:eastAsia="Times New Roman"/>
          <w:sz w:val="24"/>
          <w:szCs w:val="24"/>
        </w:rPr>
        <w:t xml:space="preserve">About the Brown Card and anarchy vs chaos, see </w:t>
      </w:r>
      <w:hyperlink r:id="rId656" w:history="1">
        <w:r>
          <w:rPr>
            <w:rStyle w:val="Hyperkobling"/>
            <w:rFonts w:eastAsia="Times New Roman"/>
            <w:sz w:val="24"/>
            <w:szCs w:val="24"/>
          </w:rPr>
          <w:t xml:space="preserve">http://www.anarchy.no/oslo.html </w:t>
        </w:r>
      </w:hyperlink>
      <w:r>
        <w:rPr>
          <w:rFonts w:eastAsia="Times New Roman"/>
          <w:sz w:val="24"/>
          <w:szCs w:val="24"/>
        </w:rPr>
        <w:t xml:space="preserve">.  The homepage of the International Anarchist Tribunal, IAT-APT, (Anarkisttribunalet), see </w:t>
      </w:r>
      <w:hyperlink r:id="rId657" w:history="1">
        <w:r>
          <w:rPr>
            <w:rStyle w:val="Hyperkobling"/>
            <w:rFonts w:eastAsia="Times New Roman"/>
            <w:sz w:val="24"/>
            <w:szCs w:val="24"/>
          </w:rPr>
          <w:t>http://www.anarchy.no/iat.html</w:t>
        </w:r>
      </w:hyperlink>
      <w:r>
        <w:rPr>
          <w:rFonts w:eastAsia="Times New Roman"/>
          <w:sz w:val="24"/>
          <w:szCs w:val="24"/>
        </w:rPr>
        <w:t xml:space="preserve"> . </w:t>
      </w:r>
    </w:p>
    <w:p w14:paraId="5AAB83B8" w14:textId="77777777" w:rsidR="007803F7" w:rsidRDefault="00000000">
      <w:pPr>
        <w:pStyle w:val="NormalWeb"/>
        <w:jc w:val="center"/>
      </w:pPr>
      <w:r>
        <w:t xml:space="preserve">Denne resolusjonen per 20.02.2009 er også publisert som en kommentar til Dagbladets artikkel "Trekker hijab-forslaget", med overskriften " Høyres leder mener Storbergets autoritet er svekket. Det er bra mener anarkistene!" se </w:t>
      </w:r>
      <w:hyperlink r:id="rId658" w:history="1">
        <w:r>
          <w:rPr>
            <w:rStyle w:val="Hyperkobling"/>
          </w:rPr>
          <w:t xml:space="preserve">http://www.dagbladet.no/2009/02/20/nyheter/innenriks/politikk/regjeringen/hijab/4948060/ </w:t>
        </w:r>
      </w:hyperlink>
    </w:p>
    <w:p w14:paraId="00E91286" w14:textId="77777777" w:rsidR="007803F7" w:rsidRDefault="00000000">
      <w:pPr>
        <w:pStyle w:val="NormalWeb"/>
        <w:jc w:val="center"/>
      </w:pPr>
      <w:r>
        <w:t xml:space="preserve">PS. 21.02.2009. </w:t>
      </w:r>
      <w:r>
        <w:rPr>
          <w:rStyle w:val="Sterk"/>
        </w:rPr>
        <w:t>Pressen spekulerer</w:t>
      </w:r>
      <w:r>
        <w:t xml:space="preserve"> i at det angivelig var en embetsmann i Justisdepartementet som ved en glipp la ut en pressemelding 04.02.209 på nettet der den svært kontroversielle beslutningen ble kunngjort. Dette er ikke bekreftet av Justisdepartementet. 24.02.2009. </w:t>
      </w:r>
      <w:r>
        <w:rPr>
          <w:rStyle w:val="Sterk"/>
        </w:rPr>
        <w:t xml:space="preserve">Stortinget ber om hijab-svar. </w:t>
      </w:r>
      <w:r>
        <w:t xml:space="preserve">Nå må statsminister Jens Stoltenberg (Ap) og justisstatsråd Knut Storberget (Ap) sende en skriftlig redegjørelse om saken til Stortingets kontroll- og konstitusjonskomité. Det sørget Høyres og Frps tre medlemmer i komiteen for under dagens møte. Dersom komitéen ikke er fornøyd med svarene, må statsministeren og justisstatsråden forberede seg på åpen høring om saken. Blant spørsmålene Høyre og Frp vil ha svar på, er hvordan Stoltenberg i spørretimen sist onsdag kunne varsle en grundig gjennomgang av hijab-saken når Storberget bare to dager senere skrinla hele forslaget. Justisstatsråden må også svare på hva som skjedde da departementet 04.02.2009 slo fast at hijab til politiuniformen skulle tillates. Storberget har selv medgitt at han på det tidspunktet ikke hadde konkludert i saken. </w:t>
      </w:r>
      <w:r>
        <w:rPr>
          <w:rStyle w:val="Sterk"/>
        </w:rPr>
        <w:t xml:space="preserve">Anarkistene krever åpen høring! Folket har krav på å få vite hva som har foregått. </w:t>
      </w:r>
    </w:p>
    <w:p w14:paraId="087848A5" w14:textId="77777777" w:rsidR="007803F7" w:rsidRDefault="00000000">
      <w:pPr>
        <w:pStyle w:val="NormalWeb"/>
        <w:jc w:val="center"/>
      </w:pPr>
      <w:r>
        <w:t xml:space="preserve">26.02.2009. Justisstatsråd Knut Storberget er syk og ble i går innlagt på Aker universitetssykehus for utredning, melder Justisdepartementet. Kultur- og kirkestatsråd Trond Giske blir i statsråd i morgen konstituert som ansvarlig for Justisdepartementet i Storbergets fravær. </w:t>
      </w:r>
      <w:r>
        <w:rPr>
          <w:rStyle w:val="Sterk"/>
        </w:rPr>
        <w:t xml:space="preserve">Samlet statsråd bak den famøse pressemeldingen 04.02.3009? </w:t>
      </w:r>
      <w:r>
        <w:t xml:space="preserve">10.02.2009 snakket NRK med en statssekretær i statsrådet. I samtalen ble statssekretæren spurt om ett av statsrådspartienes holdning til politihijab. Dette var svaret: "Regjeringa har hatt sin runde på det her, og vi står bak justisminsterens tilråding i saken. Vi har jo ikke tatt noen dissens, så da står jo regjeringa i utgangspunktet samlet." Statsrådet har altså hatt saken til vurdering, og uttalelsen kan vanskelig tolkes på noen annen måte enn at statsrådet har gått inn for å tillate politihijab. Også andre kilder sier det samme til NRK. 04.03.2009. I dag hevder VG at statsminister Stoltenberg og statsrådet hadde sagt ja til hijab i politiet allerede 29. januar. Dette betyr at det som en tid har sett ut som en sak om Storberges mangel på kontroll med eget embetsverk, nå kan bli en sak om en statsråd som ikke bare tar embetsverkets feil på egen kappe, men også hele statsrådets. Statsministeren avviser påstandene. </w:t>
      </w:r>
      <w:r>
        <w:rPr>
          <w:rStyle w:val="Sterk"/>
        </w:rPr>
        <w:t>Anarkistene mener at det viktigste er at hijabforslaget er avvist. Men anarkistene krever igjen en åpen høring! Folket har krav på å få vite hva som har foregått.</w:t>
      </w:r>
    </w:p>
    <w:p w14:paraId="09878AA2" w14:textId="77777777" w:rsidR="007803F7" w:rsidRDefault="00000000">
      <w:pPr>
        <w:pStyle w:val="Overskrift1"/>
        <w:jc w:val="center"/>
      </w:pPr>
      <w:r>
        <w:rPr>
          <w:rFonts w:eastAsia="Times New Roman"/>
          <w:sz w:val="27"/>
          <w:szCs w:val="27"/>
        </w:rPr>
        <w:t>Norges Anarkistråd støtter brenning av hijaben</w:t>
      </w:r>
      <w:r>
        <w:rPr>
          <w:rFonts w:eastAsia="Times New Roman"/>
        </w:rPr>
        <w:t xml:space="preserve">  </w:t>
      </w:r>
    </w:p>
    <w:p w14:paraId="2FDE19AB" w14:textId="77777777" w:rsidR="007803F7" w:rsidRDefault="00000000">
      <w:pPr>
        <w:pStyle w:val="NormalWeb"/>
        <w:jc w:val="center"/>
      </w:pPr>
      <w:r>
        <w:t xml:space="preserve">I anledning 8. mars valgte Sara Azmeh Rasmussen konfrontasjonens vei og brente hijaben. Lørdag fortalte Rasmussen som selv kaller seg kulturell muslim at hun ville brenne hijaben i protest mot symbolikken i plagget.  Og det var en tydelig nervøs kvinne som møtte opp på markeringen av kvinnedagen på Youngstorget i dag, hvor hun holdt sitt ord. "Jeg brenner et islamsk slør i protest mot symbolikken som ligger i dette plagget. Synet på at kvinner er underordnet menn, at de må dekke seg til og at de får begrensede muligheter i for eksempel arbeidslivet," sier Rasmussen. Rasmussen fortalte også at hun etter aksjonen kom til å tenke litt ekstra på sin egen sikkerhet. Det var med tungt hjerte at hun i dag gjennomførte sine planer. " Dette har vært et veldig tøft valg. Jeg har måttet tenke gjennom dette veldig lenge, for dette er et symbol som betyr mye for mange. Det er et religiøst symbol, og for mange et politisk symbol. Jeg tror dette kan skape kraftige reaksjoner," forteller Sara Azmeh Rasmussen.  Men hun syns dette er det riktige valget. Hijaben er en form for tilsløring som hindrer muslimske kvinner i å ha reelle valgmuligheter, mener Rasmussen.  Sara Azmeh Rasmussen har også tidligere forsøkt å gjennomføre en lignende aksjon, men ble da stoppet av politiet. Hun syns dette er problematisk med hensyn til ytringsfriheten. " Stopper de meg enda en gang viser de at ytringsfriheten er blitt svekket, og det håper jeg den ikke er i Norge," sier hun. I forrige uke sa hun dette om hvorfor hun ville brenne hijaben. "Ved å brenne et slør vil jeg protestere mot kodene som ligger lagret i dette plagget. Jeg vil protestere mot kjønnssegregeringen og mot at kvinner blir gjort til objekter. Jeg forstår hvilken betydning sløret har, og nettopp derfor mener jeg det er viktig å utfordre symboleffekten som ligger i det." Rasmussen sammenlignet hijabbrenningen med da kvinner for snart 40 år siden tente på sine bh-er. Aksjonen ble gjennomført. Norges Anarkistråd støtter enstemmig brenningen av den i hovedsak kvinneundertrykkende hijaben. Norges Anarkistråd tar også sterkt avstand fra det ekstremistiske pøbelherreveldet som fulgte i kjølvannet av hijabbrenningen i form av snøballer kastet mot Rasmussen, etc., for å kue henne. </w:t>
      </w:r>
    </w:p>
    <w:p w14:paraId="768B88C7" w14:textId="77777777" w:rsidR="007803F7" w:rsidRDefault="00000000">
      <w:pPr>
        <w:pStyle w:val="NormalWeb"/>
        <w:jc w:val="center"/>
      </w:pPr>
      <w:r>
        <w:t xml:space="preserve">Resolusjonen </w:t>
      </w:r>
      <w:r>
        <w:rPr>
          <w:sz w:val="24"/>
          <w:szCs w:val="24"/>
        </w:rPr>
        <w:t xml:space="preserve">"Norges Anarkistråd støtter brenning av hijaben" er også publisert som en kommentar til TV2-nyhetenes artikkel "Her brenner hun hijaben", se </w:t>
      </w:r>
      <w:hyperlink r:id="rId659" w:history="1">
        <w:r>
          <w:rPr>
            <w:rStyle w:val="Hyperkobling"/>
          </w:rPr>
          <w:t>http://www.tv2nyhetene.no/innenriks/article2611938.ece</w:t>
        </w:r>
      </w:hyperlink>
      <w:r>
        <w:t xml:space="preserve"> , og til Dagsavisens artikkel "Hijabbrenning satte sinnene i kok", se </w:t>
      </w:r>
      <w:hyperlink r:id="rId660" w:history="1">
        <w:r>
          <w:rPr>
            <w:rStyle w:val="Hyperkobling"/>
          </w:rPr>
          <w:t>http://www.dagsavisen.no/innenriks/article402916.ece</w:t>
        </w:r>
      </w:hyperlink>
    </w:p>
    <w:p w14:paraId="620B1FB5" w14:textId="77777777" w:rsidR="007803F7" w:rsidRDefault="00000000">
      <w:pPr>
        <w:pStyle w:val="NormalWeb"/>
        <w:jc w:val="center"/>
      </w:pPr>
      <w:r>
        <w:rPr>
          <w:rStyle w:val="Sterk"/>
        </w:rPr>
        <w:t>PS. 19.03.2009. Anarkistene krever igjen åpen høring om hva som foregikk! Folket har krav på å vite dette!</w:t>
      </w:r>
    </w:p>
    <w:p w14:paraId="5FCC4A14" w14:textId="77777777" w:rsidR="007803F7" w:rsidRDefault="00000000">
      <w:pPr>
        <w:pStyle w:val="NormalWeb"/>
        <w:jc w:val="center"/>
      </w:pPr>
      <w:r>
        <w:rPr>
          <w:rStyle w:val="Sterk"/>
        </w:rPr>
        <w:t>31.03.2009. Ingen hijabsak i Stortinget - Storberget legger seg flat - Anarkistene beklager at det ikke blir en offentlig høring. </w:t>
      </w:r>
    </w:p>
    <w:p w14:paraId="3B42CD9D" w14:textId="77777777" w:rsidR="007803F7" w:rsidRDefault="00000000">
      <w:pPr>
        <w:pStyle w:val="NormalWeb"/>
        <w:jc w:val="center"/>
      </w:pPr>
      <w:r>
        <w:t>Storberget beklager deler av saksbehandlingen i spørsmålet om politihijaben. Stortingets kontroll- og konstitusjonskomité godtar justisministerens svar om hijabsaken og kommer ikke til å gå videre med den. I et brev til Stortingets kontrollkomité beklager justisstatsråd Knut Storberget (Ap) deler av saksbehandlingen i hijabsaken. Men statsråden røper ikke om det var noen i den politiske ledelse eller en byråkrat som 4. februar la ut pressemeldingen som åpnet for bruk av hijab i politiet. Komitéen har stilt statsråden flere spørsmål i forbindelse med departementets saksbehandling. "Vi har fått svar på det vi kunne få svar på og ser ingen grunn til å gå videre med saken," sier Svein Roald Hansen (Ap). Fremskrittspartiet vedtok å legge saken død på et møte i stortingsgruppa i ettermiddag. Både komitéleder Lodve Solholm (Frp) og Per-Kristian Foss (H) mener at Storberget legger seg flat. "Saken er utdebattert og avsluttet," konstaterer Solholm. Komitéen krevde blant annet svar på hvorfor Storberget ikke umiddelbart trakk tilbake pressemeldingen som ble lagt ut på departementets hjemmeside 4. februar. "Dessverre ble denne feilen rettet opp i først 10. februar. Jeg ser i ettertid at denne feilen burde vært rettet opp i umiddelbart, slik at misforståelsen om at det allerede var trukket en konklusjon ikke hadde kunnet festet seg," skriver Storberget i sitt svar. </w:t>
      </w:r>
    </w:p>
    <w:p w14:paraId="0CD6CC8A" w14:textId="77777777" w:rsidR="007803F7" w:rsidRDefault="00000000">
      <w:pPr>
        <w:pStyle w:val="NormalWeb"/>
        <w:jc w:val="center"/>
      </w:pPr>
      <w:r>
        <w:t xml:space="preserve">Statsråden gir i brevet en prinsipiell begrunnelse for hvorfor han ikke vil røpe om det var noen i den politiske ledelse eller en byråkrat som la ut den mye omtalte pressemeldingen på departementets hjemmeside. Storberget viser til at det er statsråden som er konstitusjonelt og parlamentarisk ansvarlig for alt som skjer i et departementet. "Dette er grunnleggende prinsipp etter norsk statsforfatning, skriver justisstatsråden. Statsråden legger til at han derfor ikke vil gå inn på "interne forhold av saksbehandlingsmessig karakter" eller "de nærmere omstendigheter knyttet til den informasjonen som ble lagt ut på departementets hjemmesider og som ikke ble trukket tilbake". Storberget fastholder i brevet at det ikke ble endelig konkludert i saken om endring av politiets uniformsreglement før han den 20. februar bestemte seg for ikke å gå videre med saken. "Saken ble drøftet i regjeringen, men det er ikke riktig at det ble konkludert med å si ja til hijab, slik det er framstilt i enkelte medier," skriver Storberget. Han legger til at det derimot ble åpnet for å endre uniformsreglement for å ta religiøse hensyn, men på hvilken måte det kunne skje, skulle utredes videre og forelegges de berørte departementer. </w:t>
      </w:r>
      <w:r>
        <w:rPr>
          <w:rStyle w:val="Sterk"/>
        </w:rPr>
        <w:t xml:space="preserve">Anarkistene beklager at det ikke blir en offentlig høring.  Folket burde fått vite hva som foregikk i departementsrotet. Men det viktigste er som nevnt at det ikke blir hijab eller andre religiøse hodeplagg i politiet, mener Norges Anarkistråd. </w:t>
      </w:r>
    </w:p>
    <w:p w14:paraId="27718F12" w14:textId="77777777" w:rsidR="007803F7" w:rsidRDefault="00000000">
      <w:pPr>
        <w:pStyle w:val="NormalWeb"/>
        <w:jc w:val="center"/>
      </w:pPr>
      <w:r>
        <w:t xml:space="preserve">Resolusjonen fra Norges Anarkistråd av 31.03.2009 er også publisert som en kommentar til Dagsavisens artikkel "Ingen hijabsak i Stortinget", se </w:t>
      </w:r>
      <w:hyperlink r:id="rId661" w:history="1">
        <w:r>
          <w:rPr>
            <w:rStyle w:val="Hyperkobling"/>
          </w:rPr>
          <w:t>http://www.dagsavisen.no/innenriks/article408230.ece</w:t>
        </w:r>
      </w:hyperlink>
      <w:r>
        <w:t xml:space="preserve"> . </w:t>
      </w:r>
    </w:p>
    <w:p w14:paraId="4A8A5D36" w14:textId="77777777" w:rsidR="007803F7" w:rsidRDefault="00000000">
      <w:pPr>
        <w:pStyle w:val="NormalWeb"/>
        <w:jc w:val="center"/>
      </w:pPr>
      <w:r>
        <w:t>PS. I 2013 har diskusjonen om hijab i politiet samt rettsvesenet dukket opp igjen. Anarkistenes standpunkt er som før at religion, - hijab og bønnerom etc., ikke hører hjemme i politi samt rettsvesen. Bønnerom i skolene er også anarkistene i mot. Religion bør i det hele tatt ut av skolene, med unntak av ren orientering. Andre sider ved religion enn ren orientering, herunder forkynnelse og bønnerom etc., bør ut av skolene.</w:t>
      </w:r>
    </w:p>
    <w:p w14:paraId="3926B8E2" w14:textId="77777777" w:rsidR="007803F7" w:rsidRDefault="00000000">
      <w:pPr>
        <w:jc w:val="center"/>
      </w:pPr>
      <w:r>
        <w:rPr>
          <w:rFonts w:eastAsia="Times New Roman"/>
          <w:noProof/>
        </w:rPr>
        <w:drawing>
          <wp:inline distT="0" distB="0" distL="0" distR="0" wp14:anchorId="4707FC37" wp14:editId="1863A240">
            <wp:extent cx="5943600" cy="19046"/>
            <wp:effectExtent l="0" t="0" r="19050" b="19054"/>
            <wp:docPr id="148" name="Horizontal Line 18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D8F8EE5" w14:textId="77777777" w:rsidR="007803F7" w:rsidRDefault="00000000">
      <w:pPr>
        <w:pStyle w:val="NormalWeb"/>
        <w:jc w:val="center"/>
      </w:pPr>
      <w:r>
        <w:rPr>
          <w:rStyle w:val="Sterk"/>
          <w:sz w:val="48"/>
          <w:szCs w:val="48"/>
        </w:rPr>
        <w:t>Politiaksjoner - kjeltringstreker og politisk torpedovirksomhet? Anarkistenes syn!</w:t>
      </w:r>
      <w:r>
        <w:t xml:space="preserve"> </w:t>
      </w:r>
    </w:p>
    <w:p w14:paraId="2769A409" w14:textId="77777777" w:rsidR="007803F7" w:rsidRDefault="00000000">
      <w:pPr>
        <w:pStyle w:val="NormalWeb"/>
        <w:jc w:val="center"/>
      </w:pPr>
      <w:r>
        <w:t xml:space="preserve">1. </w:t>
      </w:r>
      <w:r>
        <w:rPr>
          <w:rStyle w:val="Sterk"/>
        </w:rPr>
        <w:t>Politioklarki?</w:t>
      </w:r>
      <w:r>
        <w:t xml:space="preserve"> Olav Versto og VG anklager Arne Johannessen og Politiets Fellesforbund for å drive med kjeltringstreker og politisk torpedovirksomhet, altså en form for pøbelherrevelde - oklarki.  </w:t>
      </w:r>
    </w:p>
    <w:p w14:paraId="1AC6B3A1" w14:textId="77777777" w:rsidR="007803F7" w:rsidRDefault="00000000">
      <w:pPr>
        <w:pStyle w:val="NormalWeb"/>
        <w:jc w:val="center"/>
      </w:pPr>
      <w:r>
        <w:t xml:space="preserve">2. </w:t>
      </w:r>
      <w:r>
        <w:rPr>
          <w:rStyle w:val="Sterk"/>
        </w:rPr>
        <w:t>VG drar dette for langt</w:t>
      </w:r>
      <w:r>
        <w:t xml:space="preserve">, men politivirus, kollektiv skivebom, o.l., er klart på grensen til politioklarki, som også rammer tredje part, folk flest  - inklusive anarkistene - som blir sterkt berørt, som en form for gisler. Dette minner også om kommunist-oklarki som vi kjenne fra flygeledere, med røtter i AKP/Rødt (ml). Anarkistene støtter naturligvis ikke slikt. </w:t>
      </w:r>
    </w:p>
    <w:p w14:paraId="53E5F078" w14:textId="77777777" w:rsidR="007803F7" w:rsidRDefault="00000000">
      <w:pPr>
        <w:pStyle w:val="NormalWeb"/>
        <w:jc w:val="center"/>
      </w:pPr>
      <w:r>
        <w:t>3.</w:t>
      </w:r>
      <w:r>
        <w:rPr>
          <w:rStyle w:val="Sterk"/>
        </w:rPr>
        <w:t xml:space="preserve"> Politiet bør holde seg til direkte aksjon</w:t>
      </w:r>
      <w:r>
        <w:t xml:space="preserve">, dvs. aksjon som  i hovedsak både går direkte på sak og er direkte demokratisk styrt av alle som er vesentlig og konkret berørt, dvs. streik og demonstrasjonstog, Internettaksjoner o.l. og ikke oklarki. Streik er direkte aksjon så sant det ikke rammer liv og helse. Politiet har jo ikke vanlig streikerett da det går på liv og helse løs, men kan streike politisk og bruke andre direkte aksjoner, så sant det ikke går over grensen til oklarki.  </w:t>
      </w:r>
      <w:r>
        <w:rPr>
          <w:rStyle w:val="Sterk"/>
        </w:rPr>
        <w:t>Anarkistene  mener politiet i hovedsak hittil har holdt seg innenfor grensen.</w:t>
      </w:r>
      <w:r>
        <w:t xml:space="preserve"> </w:t>
      </w:r>
    </w:p>
    <w:p w14:paraId="37470249" w14:textId="77777777" w:rsidR="007803F7" w:rsidRDefault="00000000">
      <w:pPr>
        <w:pStyle w:val="NormalWeb"/>
        <w:jc w:val="center"/>
      </w:pPr>
      <w:r>
        <w:t xml:space="preserve">4. </w:t>
      </w:r>
      <w:r>
        <w:rPr>
          <w:rStyle w:val="Sterk"/>
        </w:rPr>
        <w:t>Anarkistene støtte</w:t>
      </w:r>
      <w:r>
        <w:t xml:space="preserve">r naturligvis politiets forhandlingsrett og er mot statsrådets forsøk på å svinebinde politiet med forskrifter/diktat. </w:t>
      </w:r>
    </w:p>
    <w:p w14:paraId="3A2F8A6E" w14:textId="77777777" w:rsidR="007803F7" w:rsidRDefault="00000000">
      <w:pPr>
        <w:pStyle w:val="NormalWeb"/>
        <w:jc w:val="center"/>
      </w:pPr>
      <w:r>
        <w:t xml:space="preserve">5. </w:t>
      </w:r>
      <w:r>
        <w:rPr>
          <w:rStyle w:val="Sterk"/>
        </w:rPr>
        <w:t>Anarkistene støtter</w:t>
      </w:r>
      <w:r>
        <w:t xml:space="preserve"> også politiets politiske streiker, demonstrasjoner  og andre direkte aksjoner med utgangspunkt i rettferdige krav. </w:t>
      </w:r>
    </w:p>
    <w:p w14:paraId="4CDE649E" w14:textId="77777777" w:rsidR="007803F7" w:rsidRDefault="00000000">
      <w:pPr>
        <w:pStyle w:val="NormalWeb"/>
        <w:jc w:val="center"/>
      </w:pPr>
      <w:r>
        <w:t xml:space="preserve">6. </w:t>
      </w:r>
      <w:r>
        <w:rPr>
          <w:rStyle w:val="Sterk"/>
        </w:rPr>
        <w:t>Politiets situasjon</w:t>
      </w:r>
      <w:r>
        <w:t xml:space="preserve"> med stadig tiltakende elendige arbeidsforhold, med unntak fra arbeidsmiljøloven, må de ha skikkelig kompensasjon for i tilknytning til regulære oppgjør og arbeidssituasjonen bør snarest normaliseres. </w:t>
      </w:r>
    </w:p>
    <w:p w14:paraId="0AC6E641" w14:textId="77777777" w:rsidR="007803F7" w:rsidRDefault="00000000">
      <w:pPr>
        <w:pStyle w:val="NormalWeb"/>
        <w:jc w:val="center"/>
      </w:pPr>
      <w:r>
        <w:t>Mvh.</w:t>
      </w:r>
      <w:r>
        <w:rPr>
          <w:rStyle w:val="Utheving"/>
          <w:b/>
          <w:bCs/>
        </w:rPr>
        <w:t xml:space="preserve"> S. Olsen,</w:t>
      </w:r>
      <w:r>
        <w:t xml:space="preserve"> Landsråd i Norges Anarkistråd og </w:t>
      </w:r>
      <w:r>
        <w:br/>
      </w:r>
      <w:r>
        <w:rPr>
          <w:rStyle w:val="Sterk"/>
          <w:i/>
          <w:iCs/>
        </w:rPr>
        <w:t xml:space="preserve">L. Jakobsen, </w:t>
      </w:r>
      <w:r>
        <w:t>S.G. International Workers of the World</w:t>
      </w:r>
      <w:r>
        <w:br/>
        <w:t xml:space="preserve">11.02.2009 </w:t>
      </w:r>
    </w:p>
    <w:p w14:paraId="0B7C11D3" w14:textId="77777777" w:rsidR="007803F7" w:rsidRDefault="00000000">
      <w:pPr>
        <w:pStyle w:val="NormalWeb"/>
        <w:jc w:val="center"/>
      </w:pPr>
      <w:r>
        <w:t xml:space="preserve">Resolusjonen er også publisert som en kommentar til TV2-Nyhetenes artikkel "Politiet driver med kjeltringstreker", se </w:t>
      </w:r>
      <w:hyperlink r:id="rId662" w:history="1">
        <w:r>
          <w:rPr>
            <w:rStyle w:val="Hyperkobling"/>
          </w:rPr>
          <w:t>http://www.tv2nyhetene.no/tabloid/article2557332.ece</w:t>
        </w:r>
      </w:hyperlink>
    </w:p>
    <w:p w14:paraId="31C486B2" w14:textId="77777777" w:rsidR="007803F7" w:rsidRDefault="00000000">
      <w:pPr>
        <w:pStyle w:val="Overskrift1"/>
        <w:jc w:val="center"/>
      </w:pPr>
      <w:r>
        <w:rPr>
          <w:rFonts w:eastAsia="Times New Roman"/>
          <w:sz w:val="27"/>
          <w:szCs w:val="27"/>
        </w:rPr>
        <w:t>Politiet varsler massedemonstrasjon onsdag 25.03.2009</w:t>
      </w:r>
      <w:r>
        <w:rPr>
          <w:rFonts w:eastAsia="Times New Roman"/>
        </w:rPr>
        <w:t xml:space="preserve"> </w:t>
      </w:r>
    </w:p>
    <w:p w14:paraId="5B703999" w14:textId="77777777" w:rsidR="007803F7" w:rsidRDefault="00000000">
      <w:pPr>
        <w:pStyle w:val="NormalWeb"/>
        <w:jc w:val="center"/>
      </w:pPr>
      <w:r>
        <w:t xml:space="preserve">Politiet tar igjen til gatene for å markere sitt syn på statsrådets politikk. Det er ventet at flere tusen politifolk fra hele landet vil delta i demonstrasjonen i Oslo onsdag 25.03.2009. Toget starter rundt kl. 12 på Youngstorget, og ender foran Stortinget, der Forbundsleder Arne Johannessen i Politiets Fellesforbund (PF) skal holde en tale. "Styret i Politiets Fellesforbund har bestemt at vi skal ha en stor politisk demonstrasjon i politiet i Oslo. Det er ikke noen politisk streik, men en politisk demonstrasjon," sier Johannessen. De som vil være med i demonstrasjonen må spørre om fri på vanlig måte og det vil være ordinær bemanning ved politikontorene rund om i landet. Bakgrunnen for at politiet nå på nytt tar til gatene er at de mener statsrådets behandling av deres henvendelser ikke holder mål. Demonstrasjone er en oppfølging av den politiske streiken i januar. Statsrådet tar fortsatt ikke politiets situasjon på alvor. PF har ikke fått noe svar på forslaget de sendte til statsrådet, og publikum taper på dette. </w:t>
      </w:r>
      <w:r>
        <w:rPr>
          <w:rStyle w:val="Sterk"/>
        </w:rPr>
        <w:t xml:space="preserve">Anarkistene, Norges Anarkistråd og International Workers of the World, støtter demonstrasjonen. Nå må saken, punkt 4. - 6. over, tas på alvor av statsrådet. </w:t>
      </w:r>
    </w:p>
    <w:p w14:paraId="7B5E81BD" w14:textId="77777777" w:rsidR="007803F7" w:rsidRDefault="00000000">
      <w:pPr>
        <w:pStyle w:val="NormalWeb"/>
        <w:jc w:val="center"/>
      </w:pPr>
      <w:r>
        <w:rPr>
          <w:rStyle w:val="Sterk"/>
          <w:sz w:val="27"/>
          <w:szCs w:val="27"/>
        </w:rPr>
        <w:t>25.03.2009. Politifolk fra hele landet krevde mer fritid - blitzere gikk først i politiets demonstrasjonstog</w:t>
      </w:r>
    </w:p>
    <w:p w14:paraId="73A423B9" w14:textId="77777777" w:rsidR="007803F7" w:rsidRDefault="00000000">
      <w:pPr>
        <w:pStyle w:val="NormalWeb"/>
        <w:jc w:val="center"/>
      </w:pPr>
      <w:r>
        <w:t xml:space="preserve">Over 4.000 uniformerte politifolk fra hele landet marsjerte i dag sammen til Stortinget for å kreve fritiden tilbake og rett til å forhandle om vilkår i arbeidslivet. Under paroler som "Fritiden er vår - ikke arbeidsgiver sin" og "Regjeringen gjør politiet til lovbrytere" gikk flere tusen politifolk mot Stortinget for å legge fram sitt budskap for de folkevalgte. Lederen for Politiets Fellesforbund, Arne Johannessen, sa at over 4.000 politifolk hadde møtt opp på Youngstorget, der rockemusikk framført av et vaskeekte politiband varmet opp før det flere hundre meter lange demonstrasjonstoget buktet seg gjennom sentrum av hovedstaden. </w:t>
      </w:r>
    </w:p>
    <w:p w14:paraId="7AFB57FB" w14:textId="77777777" w:rsidR="007803F7" w:rsidRDefault="00000000">
      <w:pPr>
        <w:pStyle w:val="NormalWeb"/>
        <w:jc w:val="center"/>
      </w:pPr>
      <w:r>
        <w:t xml:space="preserve">"Jeg tror de fleste skjønner at vi ikke kan leve over tid med et politi som er i konflikt med samfunnet, eller motsatt, en regjering som er i kamp mot sitt eget politi. Så det må finnes en løsning, og regjeringen må nå stige ned av sin høye hest og innlede dialog," sa Johannessen til NTB. Politi fra hele landet var samlet til demonstrasjonen, sammen med PST, opprørspolitiet og beredskapstroppen. Også 25 politihunder fra hele Sør-Norge var med på demonstrasjonen mot at regjeringen ikke har lagt vekk arbeidet med ny forskrift om unntak fra arbeidsmiljølovens bestemmelser om hviletid. Vanligvis kjører politiet først når blitzerne har demonstrasjon, men fremst i polititoget fra Youngstorget gikk en gjeng fra Blitz-miljøet. </w:t>
      </w:r>
      <w:r>
        <w:rPr>
          <w:rStyle w:val="Sterk"/>
        </w:rPr>
        <w:t>Nå må statsrådet slutte å oppføre seg som regjering, ovenifra og ned, komme ned på bakken, og forhandle med politiet på like fot, krever Norges Anarkistråd og International Workers of the World.</w:t>
      </w:r>
    </w:p>
    <w:p w14:paraId="176B280E" w14:textId="77777777" w:rsidR="007803F7" w:rsidRDefault="00000000">
      <w:pPr>
        <w:pStyle w:val="NormalWeb"/>
        <w:jc w:val="center"/>
      </w:pPr>
      <w:r>
        <w:t xml:space="preserve">Resolusjonen per 25.03.2009 er også (i hovedtrekk) publisert som en kommentar til Dagsavisens artikkel "Politifolk fra hele landet krevde fritid" se </w:t>
      </w:r>
      <w:hyperlink r:id="rId663" w:history="1">
        <w:r>
          <w:rPr>
            <w:rStyle w:val="Hyperkobling"/>
          </w:rPr>
          <w:t>http://www.dagsavisen.no/innenriks/article406970.ece</w:t>
        </w:r>
      </w:hyperlink>
      <w:r>
        <w:t xml:space="preserve"> </w:t>
      </w:r>
    </w:p>
    <w:p w14:paraId="04EC5BE9" w14:textId="77777777" w:rsidR="007803F7" w:rsidRDefault="00000000">
      <w:pPr>
        <w:pStyle w:val="NormalWeb"/>
        <w:jc w:val="center"/>
      </w:pPr>
      <w:r>
        <w:rPr>
          <w:rStyle w:val="Sterk"/>
          <w:sz w:val="27"/>
          <w:szCs w:val="27"/>
        </w:rPr>
        <w:t>30.03.2009.</w:t>
      </w:r>
      <w:r>
        <w:rPr>
          <w:sz w:val="27"/>
          <w:szCs w:val="27"/>
        </w:rPr>
        <w:t xml:space="preserve"> </w:t>
      </w:r>
      <w:r>
        <w:rPr>
          <w:rStyle w:val="Sterk"/>
          <w:sz w:val="27"/>
          <w:szCs w:val="27"/>
        </w:rPr>
        <w:t xml:space="preserve">Kampklar Storberget etter sykmeldingen gikk rett i strupen på Politiets Fellesforbund. </w:t>
      </w:r>
      <w:r>
        <w:rPr>
          <w:b/>
          <w:bCs/>
          <w:sz w:val="27"/>
          <w:szCs w:val="27"/>
        </w:rPr>
        <w:br/>
      </w:r>
      <w:r>
        <w:rPr>
          <w:rStyle w:val="Sterk"/>
          <w:sz w:val="27"/>
          <w:szCs w:val="27"/>
        </w:rPr>
        <w:t>Anarkistene maner til dialog.</w:t>
      </w:r>
      <w:r>
        <w:rPr>
          <w:sz w:val="27"/>
          <w:szCs w:val="27"/>
        </w:rPr>
        <w:t xml:space="preserve"> </w:t>
      </w:r>
    </w:p>
    <w:p w14:paraId="7A8E9D4F" w14:textId="77777777" w:rsidR="007803F7" w:rsidRDefault="00000000">
      <w:pPr>
        <w:pStyle w:val="NormalWeb"/>
        <w:jc w:val="center"/>
      </w:pPr>
      <w:r>
        <w:t xml:space="preserve">"Jeg er tilbake i full kapasitet og klar for kamp," sa en smilende og opplagt justisstatsråd da han spiste frokost med pressen mandag morgen. For fire uker siden ble han hasteinnlagt på sykehus etter å ha besvimt i sitt eget hjem, det hele mens han sto midt i stormen rundt forslaget om å tillate bruk av religiøse hodeplagg til politiuniformen. I tillegg høstet han kritikk for sin håndtering av den såkalte blasfemisaken og forslaget om å endre politiloven slik at politidirektør Ingelin Killengreen kan få mulighet til å ta tre nye år. Han var imidlertid ikke like opptatt av grunnen til at han ble sykmeldt og konsekvensene overbelastningen får for hans videre arbeid som justisstatsråd, som han var </w:t>
      </w:r>
      <w:r>
        <w:rPr>
          <w:rStyle w:val="Sterk"/>
        </w:rPr>
        <w:t>forbannet</w:t>
      </w:r>
      <w:r>
        <w:t xml:space="preserve"> over det han kaller kampanjen til Politiets Fellesforbund. Han la ikke skjul på at han mener Arne Johannessen bevisst framstiller et falskt bilde av situasjonen i politiet. "Man må slutte med å tegne et bilde av et politivesen på sotteseng. Situasjonen er diametralt motsatt. Faktum er at det i løpet av stortingsperioden er bevilget 2,3 milliarder kroner ekstra til politiet," sa Storberget. "Fra 1. september har det vært turbulens i politiet, og nærmest over natta ble det framstilt som om alt var galt. Det er ingen hemmelighet at dette er en strategi jeg liker svært dårlig," sa Storberget.</w:t>
      </w:r>
    </w:p>
    <w:p w14:paraId="4C35CB39" w14:textId="77777777" w:rsidR="007803F7" w:rsidRDefault="00000000">
      <w:pPr>
        <w:pStyle w:val="NormalWeb"/>
        <w:jc w:val="center"/>
      </w:pPr>
      <w:r>
        <w:t xml:space="preserve">Arne Johannessen, leder i PF er "forferdelig skuffet" over at justisstatsråden benytter første dag på jobb etter sykmelding til å gå i strupen på ham. "Jeg så for meg at han heller ville invitere til dialog etter at 4.000 politifolk demonstrerte mot den fastlåste situasjonen mellom politiet og Justisdepartementet. Jeg er åpen for dialog når som helst, men jeg må bare si at det er spesielt av en statsråd å plassere ansvaret for alt som går galt på de ansatte og fagforeningen, sier Johannessen. </w:t>
      </w:r>
      <w:r>
        <w:rPr>
          <w:rStyle w:val="Sterk"/>
        </w:rPr>
        <w:t xml:space="preserve">Anarkistene har refset statsrådet, med Storberget og statsminister Jens Stoltenberg (Ap) i spissen, for ikke å vise vilje til å gå i dialog med politiet. Nå mener anarkistene at PF også bør roe seg noe ned. Det var barnslig å bruke uniform i massedemonstrasjonen. Anarkistene maner til dialog. </w:t>
      </w:r>
    </w:p>
    <w:p w14:paraId="46C2165C" w14:textId="77777777" w:rsidR="007803F7" w:rsidRDefault="00000000">
      <w:pPr>
        <w:pStyle w:val="Overskrift1"/>
        <w:jc w:val="center"/>
      </w:pPr>
      <w:r>
        <w:rPr>
          <w:rFonts w:eastAsia="Times New Roman"/>
          <w:sz w:val="27"/>
          <w:szCs w:val="27"/>
        </w:rPr>
        <w:t>09.07.2009. Mer politikraft uten forskrift</w:t>
      </w:r>
      <w:r>
        <w:rPr>
          <w:rFonts w:eastAsia="Times New Roman"/>
        </w:rPr>
        <w:t xml:space="preserve"> </w:t>
      </w:r>
    </w:p>
    <w:p w14:paraId="1EE09A4B" w14:textId="77777777" w:rsidR="007803F7" w:rsidRDefault="00000000">
      <w:pPr>
        <w:pStyle w:val="NormalWeb"/>
        <w:jc w:val="center"/>
      </w:pPr>
      <w:r>
        <w:t>Partene ble i ettermiddag enige om ny arbeidstidsavtale i politi- og lensmannsetaten. "En seier for forhandlingssystemet", sier lederen i Politiets Fellesforbund Arne Johannessen. Den nye arbeidstidsavtalen i politiet er et godt skritt på veien mot å redusere bemanningskrisen i etaten. Den tar opp i seg det som ligger i den svært omstridte forskriften fra statsrådet om arbeidstid i politiet. Dermed er forskriften unødvendig. "Dette beviser at det norske systemet med forhandlinger mellom partene i arbeidslivet fungerer godt. Regjeringen har skapt svært mye uro ved å ikke stole på at Politiets Fellesforbund skulle ta ansvar også denne gangen, slik vi har gjort tidligere", sier forbundsleder Johannessen. Det er bl.a. avtalt at 9 000 tjenestemenn, både sivile, påtalejurister og polititjenestemenn i heltidsstilling , skal jobbe en time ekstra fra 1.10.2009 til 1.8.2012. Dette godtgjøres med 15 000 kroner pr. år.</w:t>
      </w:r>
    </w:p>
    <w:p w14:paraId="298C050A" w14:textId="77777777" w:rsidR="007803F7" w:rsidRDefault="00000000">
      <w:pPr>
        <w:pStyle w:val="Overskrift3"/>
        <w:jc w:val="center"/>
      </w:pPr>
      <w:r>
        <w:rPr>
          <w:rStyle w:val="Sterk"/>
          <w:rFonts w:eastAsia="Times New Roman"/>
          <w:b/>
          <w:bCs/>
        </w:rPr>
        <w:t>18.10.2020. Politi-inspektør Johan Fredriksen bekrefter at det er avdekket sextrakassering i Oslo-politiet.</w:t>
      </w:r>
    </w:p>
    <w:p w14:paraId="7BAA29A5" w14:textId="77777777" w:rsidR="007803F7" w:rsidRDefault="00000000">
      <w:pPr>
        <w:pStyle w:val="NormalWeb"/>
        <w:jc w:val="center"/>
      </w:pPr>
      <w:r>
        <w:t xml:space="preserve">Nylig slo forskere alarm om en sex-ukultur i politiet. Blant annet ble det lagt fram historier om misbruk av posisjon for å oppnå seksuelle handlinger i bytte mot gunstige vakter eller gode referanser. Spesielt </w:t>
      </w:r>
      <w:r>
        <w:rPr>
          <w:rStyle w:val="Sterk"/>
        </w:rPr>
        <w:t>Politihøgskolen</w:t>
      </w:r>
      <w:r>
        <w:t xml:space="preserve"> har blitt kritisert. På bakgrunnen av funnene har Oslo-politiet satt i gang en egen undersøkelse for å håndtere problematikken bedre. Undersøkelsene har avdekket kritikkverdige forhold. Den aktuelle studien som omtalte ukulturen, handler om kjønn og mangfold i sikkerhetsorganisasjoner generelt, ikke bare i politiet. I hovedsak har de sett på de operative delene av politiet. Forskningsprosjektet skal sluttføres i 2021. Tidligere har forskerne lagt fram resultater fra Vest politidistrikt. Studien er gjennomført av professor Dag Ellingsen ved Politihøgskolen og professor Ulla-Britt Lilleaas ved Senter for tverrfaglig kjønnsforskning. Anarkistene mener det nå bør ryddes helt opp i denne ukulturen: Vi må ha et anstendig politi, krever Norges Anarkistråd.</w:t>
      </w:r>
    </w:p>
    <w:p w14:paraId="4A0C970D" w14:textId="77777777" w:rsidR="007803F7" w:rsidRDefault="00000000">
      <w:pPr>
        <w:jc w:val="center"/>
      </w:pPr>
      <w:r>
        <w:rPr>
          <w:rFonts w:eastAsia="Times New Roman"/>
          <w:noProof/>
        </w:rPr>
        <w:drawing>
          <wp:inline distT="0" distB="0" distL="0" distR="0" wp14:anchorId="415423AD" wp14:editId="53E9870D">
            <wp:extent cx="5943600" cy="19046"/>
            <wp:effectExtent l="0" t="0" r="19050" b="19054"/>
            <wp:docPr id="149" name="Horizontal Line 18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00BAE27" w14:textId="77777777" w:rsidR="007803F7" w:rsidRDefault="00000000">
      <w:pPr>
        <w:pStyle w:val="NormalWeb"/>
        <w:jc w:val="center"/>
      </w:pPr>
      <w:r>
        <w:rPr>
          <w:rStyle w:val="Sterk"/>
          <w:sz w:val="48"/>
          <w:szCs w:val="48"/>
        </w:rPr>
        <w:t>Anarki, ikke regjeringssystem i Norge!</w:t>
      </w:r>
    </w:p>
    <w:p w14:paraId="3B25059B" w14:textId="77777777" w:rsidR="007803F7" w:rsidRDefault="00000000">
      <w:pPr>
        <w:pStyle w:val="NormalWeb"/>
        <w:jc w:val="center"/>
      </w:pPr>
      <w:r>
        <w:rPr>
          <w:rStyle w:val="Sterk"/>
        </w:rPr>
        <w:t>Tamburstuen skriver: "Den norske elitepyramiden er minst like spiss og bratt som i land vi i disse sammenhenger ikke liker å sammenligne oss med."</w:t>
      </w:r>
    </w:p>
    <w:p w14:paraId="1654D351" w14:textId="77777777" w:rsidR="007803F7" w:rsidRDefault="00000000">
      <w:pPr>
        <w:pStyle w:val="NormalWeb"/>
        <w:jc w:val="center"/>
      </w:pPr>
      <w:r>
        <w:rPr>
          <w:rStyle w:val="Sterk"/>
        </w:rPr>
        <w:t xml:space="preserve">Anarkistene er uenig i dette. Norge er et anarki av lav grad, ca 54% anarkistisk, og har ingen topptung pyramide som Tamburstuen mener. At man skal kjempe mot autoritære tendenser, bl.a. de som Tamburstuen peker på, for å øke anarkigraden er en annen sak. Men han overdriver. I Norge går innflytelsen litt mer nedenfra, fra folket, bl.a. via dialogen i det offentlige rom, og oppover, enn det motsatte, ovenifra og ned. Men det krever en kamp å holde det slik og helst øke anarkigraden. Anarkistene står på for å øke anarkigraden, og vi er ikke alene om dette. </w:t>
      </w:r>
    </w:p>
    <w:p w14:paraId="4F3B9341" w14:textId="77777777" w:rsidR="007803F7" w:rsidRDefault="00000000">
      <w:pPr>
        <w:pStyle w:val="NormalWeb"/>
        <w:jc w:val="center"/>
      </w:pPr>
      <w:r>
        <w:t xml:space="preserve">(Resolusjonen over fra Norges Anarkistråd er også publisert som en kommentar til Dagsavisens artikkel "Elitene og den dumme staten", se </w:t>
      </w:r>
      <w:hyperlink r:id="rId664" w:history="1">
        <w:r>
          <w:rPr>
            <w:rStyle w:val="Hyperkobling"/>
          </w:rPr>
          <w:t>http://www.dagsavisen.no/meninger/article409524.ece</w:t>
        </w:r>
      </w:hyperlink>
      <w:r>
        <w:t xml:space="preserve"> .) </w:t>
      </w:r>
    </w:p>
    <w:p w14:paraId="3B8D13BC" w14:textId="77777777" w:rsidR="007803F7" w:rsidRDefault="00000000">
      <w:pPr>
        <w:pStyle w:val="NormalWeb"/>
        <w:jc w:val="center"/>
      </w:pPr>
      <w:r>
        <w:t>Vi har sakset følgende artikkel fra Dagsavisen 08.04.2009, skrevet av Trygve Tamburstuen, med tittelen "</w:t>
      </w:r>
      <w:r>
        <w:rPr>
          <w:rStyle w:val="Sterk"/>
        </w:rPr>
        <w:t>Elitene og den dumme staten</w:t>
      </w:r>
      <w:r>
        <w:t xml:space="preserve">": </w:t>
      </w:r>
    </w:p>
    <w:p w14:paraId="2E3AD516" w14:textId="77777777" w:rsidR="007803F7" w:rsidRDefault="00000000">
      <w:pPr>
        <w:pStyle w:val="NormalWeb"/>
        <w:jc w:val="center"/>
      </w:pPr>
      <w:r>
        <w:t xml:space="preserve">Politisk korrupsjon er et økende problem i Norge. Toppen av samfunnet vårt er blitt mer elitepreget og står fjernere og fjernere fra folk flest. Dette bør være et hovedtema for politisk debatt i valgåret. </w:t>
      </w:r>
    </w:p>
    <w:p w14:paraId="220D72E7" w14:textId="77777777" w:rsidR="007803F7" w:rsidRDefault="00000000">
      <w:pPr>
        <w:pStyle w:val="NormalWeb"/>
        <w:jc w:val="center"/>
      </w:pPr>
      <w:r>
        <w:t xml:space="preserve">I Norge ser vi klare tegn på en forvitring av samfunnsstrukturen, som skaper et betydelig behov for å sette et skarpt søkelys på både demokratiet, markedet, byråkratiet, rettsvesenet og media. Og ikke minst forholdet mellom disse maktsystemene. En tilnærming kan være å se på hovedtrekkene ved ledere og ledelse i vårt samfunn. Da framkommer en del interessante fellestrekk: </w:t>
      </w:r>
    </w:p>
    <w:p w14:paraId="78FDCD73" w14:textId="77777777" w:rsidR="007803F7" w:rsidRDefault="00000000">
      <w:pPr>
        <w:pStyle w:val="NormalWeb"/>
        <w:jc w:val="center"/>
      </w:pPr>
      <w:r>
        <w:t xml:space="preserve">Svært mange ledere i politikk, bedrifter, organisasjoner og forvaltning har nesten identisk bakgrunn; de har gått på de samme skoler, bor i samme områder, og omgås hverandre i sitt eget mentale univers. De premierer hverandre og sirkulerer i posisjoner. De beskytter en maktstruktur som premierer egne privilegier. Oppdragsgiverne er så svake og splittet at muligheten for å øve kontroll er liten. Lederne i næringslivet skyr egentlig konkurranse og bruker alle midler for å forhindre andre aktører; det er nok å se på alle de sakene Konkurransetilsynet har hatt de senere årene. Og få ledere tar ansvar for sine mistak lenger; ansvaret uttrykkes i beste fall ved at de går av, men med store fallskjermer og/eller nye jobber. </w:t>
      </w:r>
    </w:p>
    <w:p w14:paraId="3BBFA432" w14:textId="77777777" w:rsidR="007803F7" w:rsidRDefault="00000000">
      <w:pPr>
        <w:pStyle w:val="NormalWeb"/>
        <w:jc w:val="center"/>
      </w:pPr>
      <w:r>
        <w:t xml:space="preserve">Toppen av vårt norske samfunn blir altså mer og mer elitepreget og står fjernere og fjernere fra folk flest. Dette er en utvikling som er direkte antidemokratisk. Ledere også i Arbeiderpartiet og SV inngår i elitenettverk som sirkulerer mellom politikk, næringsliv, sterke organisasjoner og lobbyvirksomhet. </w:t>
      </w:r>
    </w:p>
    <w:p w14:paraId="420AEFE6" w14:textId="77777777" w:rsidR="007803F7" w:rsidRDefault="00000000">
      <w:pPr>
        <w:pStyle w:val="NormalWeb"/>
        <w:jc w:val="center"/>
      </w:pPr>
      <w:r>
        <w:t xml:space="preserve">Og på grunn av fristillingen og markedsinnretningen av offentlige verk, de personlige nettverkene og den norske modellen for statlige overføringer og internasjonal bistand, har vi fått en utbredt elitesirkulasjon der personlig makt institusjonaliseres, - med økte muligheter for gjensidige tjenester. Dermed er vi også inne i problemstillingen rundt politisk korrupsjon. Det er liten tvil om at vi økende grad opplever påvirkningshandel; at folk som kjenner hverandre, utveksler tjenester, eller at det utøves utilbørlig påvirkning som ikke tåler dagens lys. </w:t>
      </w:r>
    </w:p>
    <w:p w14:paraId="38A22D50" w14:textId="77777777" w:rsidR="007803F7" w:rsidRDefault="00000000">
      <w:pPr>
        <w:pStyle w:val="NormalWeb"/>
        <w:jc w:val="center"/>
      </w:pPr>
      <w:r>
        <w:t xml:space="preserve">Vi er et lite land, med tette forhold, som gjør faren for utilbørligheter større. Den norske elitepyramiden er minst like spiss og bratt som i land vi i disse sammenhenger ikke liker å sammenligne oss med. Og den grunnleggende moral er neppe høyere i Norge enn ellers i verden. Kombinerer vi dette med to andre faktiske forhold, blir utfordringene enda større. </w:t>
      </w:r>
    </w:p>
    <w:p w14:paraId="40B118F9" w14:textId="77777777" w:rsidR="007803F7" w:rsidRDefault="00000000">
      <w:pPr>
        <w:pStyle w:val="NormalWeb"/>
        <w:jc w:val="center"/>
      </w:pPr>
      <w:r>
        <w:t xml:space="preserve">Det ene er at Norge er i ferd med å bli et land hvor vi kan leve av avkastningen av oljepengene; det noen kaller et rentenistsamfunn. Vi lever på oppspart kapital; i alle fall en god stund. Men hva gjør dette med samfunnet og dets borgere? Kan en stat få de samme problemer som en privatperson som lever på rentene av oppspart kapital? Som ofte henfaller til fysisk og mental forkalking? Selv er jeg ikke i tvil. </w:t>
      </w:r>
    </w:p>
    <w:p w14:paraId="6517EA29" w14:textId="77777777" w:rsidR="007803F7" w:rsidRDefault="00000000">
      <w:pPr>
        <w:pStyle w:val="NormalWeb"/>
        <w:jc w:val="center"/>
      </w:pPr>
      <w:r>
        <w:t xml:space="preserve">Sosiologen Mancur Olsson har i boken «The Rise and Decline of Nations» gjort dette til tema. Han viser til at nedgang ofte kommer etter mange år med suksess. Han forklarer dette med at nasjonenes politiske og økonomiske arterier blir så fulle av spesialinteressegrupper at samfunnets livgivende sirkulasjon av ideer og talenter ødelegges. </w:t>
      </w:r>
    </w:p>
    <w:p w14:paraId="617F21B3" w14:textId="77777777" w:rsidR="007803F7" w:rsidRDefault="00000000">
      <w:pPr>
        <w:pStyle w:val="NormalWeb"/>
        <w:jc w:val="center"/>
      </w:pPr>
      <w:r>
        <w:t xml:space="preserve">Kjenner vi oss igjen i dette? Er de norske partiene nyskapende? Er norske politikere noen gang originale i sin tenkning, kreative, visjonære eller djerve? Svarene er dessverre nei. Derfor er jeg redd det samme kan skje med staten Norge. Vi ser allerede mange tvilsomme utviklingstrekk: jo rikere Staten er, jo mer lønnsomt blir det å innynde seg hos de styrende og desto mindre er det å hente i uavhengig skaperkraft. Demokratiet utfordres altså ytterligere, ved at politikken blir redusert til et spørsmål om hvem som skal begunstiges, ikke hva nasjonen samlet ønsker å utrette. </w:t>
      </w:r>
    </w:p>
    <w:p w14:paraId="653CC510" w14:textId="77777777" w:rsidR="007803F7" w:rsidRDefault="00000000">
      <w:pPr>
        <w:pStyle w:val="NormalWeb"/>
        <w:jc w:val="center"/>
      </w:pPr>
      <w:r>
        <w:t xml:space="preserve">På toppen av dette kommer for det andre svekkelsen av de politiske organers makt gjennom markedsinnretningen, fristillingen og privatiseringen av offentlig sektor. Ressurser og beslutninger er flyttet vekk fra de folkevalgte organer og over til uavhengige selskaper og direktorater. Politikernes makt er altså redusert, men politikerne blir likevel sittende med ansvaret, for de fristilte etater og markedsrettede offentlige selskaper fraskriver seg alltid ansvaret når det oppstår problemer. </w:t>
      </w:r>
    </w:p>
    <w:p w14:paraId="6760EC5F" w14:textId="77777777" w:rsidR="007803F7" w:rsidRDefault="00000000">
      <w:pPr>
        <w:pStyle w:val="NormalWeb"/>
        <w:jc w:val="center"/>
      </w:pPr>
      <w:r>
        <w:t xml:space="preserve">Min påstand er at vi får en dummere og dummere stat. Og dette er en stat som går inn i stadig nye formynder- og forretningsroller; også som en følge av en omseggripende rettsliggjøring av samfunnet. Jeg tror de fleste har opplevd temmelig graverende tilfeller av slik offentlig dumskap. Men som brukere av tjenester fra offentlig sektor, godtar vi altfor lett dårlig begrunnede avgjørelser. </w:t>
      </w:r>
    </w:p>
    <w:p w14:paraId="0C58F87E" w14:textId="77777777" w:rsidR="007803F7" w:rsidRDefault="00000000">
      <w:pPr>
        <w:pStyle w:val="NormalWeb"/>
        <w:jc w:val="center"/>
      </w:pPr>
      <w:r>
        <w:t xml:space="preserve">To ferske eksempler: Det ene er Finanskrisen og bortsmuldringen av en fjerdedel av Pensjonsfondet. Knapt noen sosialøkonom klarte å forutsi den alvorligste finanskrisen i moderne tid. Det bør for lang framtid fri oss fra "sosialøkonomenes terror" og gjenreise troen på bruk av sunn fornuft. Det andre er norske dommeres mangel på uavhengig og fornuftig tenkning. Norge innførte for noen år siden "siling" av ankesaker, dvs. at det ikke lenger er en menneskerett å få prøvd sin sak i to rettsinstanser. Det måtte mange dommer i den Europeiske Menneskerettighetsdomstolen, utvetydige henstillinger fra FNs Menneskerettighetskommisjon og flere års grunning til, før norsk Høyesterett snudde. Snakker vi om bananrepublikker? </w:t>
      </w:r>
    </w:p>
    <w:p w14:paraId="4C41B68A" w14:textId="77777777" w:rsidR="007803F7" w:rsidRDefault="00000000">
      <w:pPr>
        <w:pStyle w:val="NormalWeb"/>
        <w:jc w:val="center"/>
      </w:pPr>
      <w:r>
        <w:t xml:space="preserve">Legger vi dette sammen, ser vi tendensene til et samfunn jeg tror få av oss virkelig vil se utvikle seg. Dette bør være tema for den offentlige, politiske debatt i et valgår, heller enn debattene om marginalsaker som får dominere den politiske agenda. </w:t>
      </w:r>
    </w:p>
    <w:p w14:paraId="1004B1E4" w14:textId="77777777" w:rsidR="007803F7" w:rsidRDefault="00000000">
      <w:pPr>
        <w:pStyle w:val="NormalWeb"/>
        <w:jc w:val="center"/>
      </w:pPr>
      <w:r>
        <w:t xml:space="preserve">PS. Det ironiske i tilknytning til Tamburstuens innlegg er at han i 2006 ble dømt for økonomisk utroskap, se </w:t>
      </w:r>
      <w:hyperlink r:id="rId665" w:history="1">
        <w:r>
          <w:rPr>
            <w:rStyle w:val="Hyperkobling"/>
          </w:rPr>
          <w:t>http://www.dn.no/forsiden/naringsliv/article859558.ece</w:t>
        </w:r>
      </w:hyperlink>
      <w:r>
        <w:t xml:space="preserve"> . Trygve Tamburstuen er tidligere Ap-statssekretær, Netcom grunder og Bane Tele-sjef. "Sosialøkonomenes terror" er en myte, som anarkistene ikke slutter seg til. At det finnes sosialøkonomer som er opphengt i foreldet tankegods er en annen sak! </w:t>
      </w:r>
    </w:p>
    <w:p w14:paraId="1F291E92" w14:textId="77777777" w:rsidR="007803F7" w:rsidRDefault="00000000">
      <w:pPr>
        <w:jc w:val="center"/>
      </w:pPr>
      <w:r>
        <w:rPr>
          <w:rFonts w:eastAsia="Times New Roman"/>
          <w:noProof/>
        </w:rPr>
        <w:drawing>
          <wp:inline distT="0" distB="0" distL="0" distR="0" wp14:anchorId="40EEEA72" wp14:editId="28A4E065">
            <wp:extent cx="5943600" cy="19046"/>
            <wp:effectExtent l="0" t="0" r="19050" b="19054"/>
            <wp:docPr id="150" name="Horizontal Line 18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78676FF" w14:textId="77777777" w:rsidR="007803F7" w:rsidRDefault="00000000">
      <w:pPr>
        <w:pStyle w:val="NormalWeb"/>
        <w:jc w:val="center"/>
      </w:pPr>
      <w:r>
        <w:rPr>
          <w:rStyle w:val="Sterk"/>
          <w:sz w:val="48"/>
          <w:szCs w:val="48"/>
        </w:rPr>
        <w:t xml:space="preserve">Søkelys på de diagnostiske kriteriene for psykose og paranoid </w:t>
      </w:r>
      <w:r>
        <w:rPr>
          <w:b/>
          <w:bCs/>
          <w:sz w:val="48"/>
          <w:szCs w:val="48"/>
        </w:rPr>
        <w:br/>
      </w:r>
      <w:r>
        <w:rPr>
          <w:rStyle w:val="Sterk"/>
          <w:sz w:val="48"/>
          <w:szCs w:val="48"/>
        </w:rPr>
        <w:t>schizofreni i tilknytning til Breivik saken. En foreløpig kommentar</w:t>
      </w:r>
    </w:p>
    <w:p w14:paraId="4C8FD1B4" w14:textId="77777777" w:rsidR="007803F7" w:rsidRDefault="00000000">
      <w:pPr>
        <w:pStyle w:val="NormalWeb"/>
        <w:jc w:val="center"/>
      </w:pPr>
      <w:r>
        <w:t xml:space="preserve">Psykologi er en samfunnsvitenskap. Psykiatri er i hovedsak bare psykologi pluss mental medisin, psykiatriske medisiner, og også i prinsippet en samfunnsvitenskap. Psykiatrien er langt fra en eksakt vitenskap, og må hele tiden underkastes vitenskapelige undersøkelser, kritikk og etterprøving, basert på den hypotetisk deduktive metode. </w:t>
      </w:r>
    </w:p>
    <w:p w14:paraId="446CC1A7" w14:textId="77777777" w:rsidR="007803F7" w:rsidRDefault="00000000">
      <w:pPr>
        <w:pStyle w:val="NormalWeb"/>
        <w:jc w:val="center"/>
      </w:pPr>
      <w:r>
        <w:t xml:space="preserve">Hva psykiatrien kan misbrukes til behøver vi bare minne om den psykiatriske praksisen i Sovjet Unionen for å skjønne. Gjelder det samme i Norge i dag, bare i mindre grad? Vi minnes salige Juklerød, som fikk diagnosen kverulant paranoia... </w:t>
      </w:r>
    </w:p>
    <w:p w14:paraId="1B4E06A7" w14:textId="77777777" w:rsidR="007803F7" w:rsidRDefault="00000000">
      <w:pPr>
        <w:pStyle w:val="NormalWeb"/>
        <w:jc w:val="center"/>
      </w:pPr>
      <w:r>
        <w:t xml:space="preserve">På denne bakgrunn er det klart at den rettspsykatriske vurdering av Breivik ikke er hevet over vitenskapelig kritikk, selv om de psykatrisk sakkyndige selv har uttalt seg rimelig skråsikkert. To samkjørte arrogante psykiatere som uttaler seg skråsikkert ut fra en så lite eksakt vitenskap som psykiatrien sår i seg selv tvil om konklusjonen om at Breivik er psykotisk (insane) og derfor ikke strafferettslig tilregnelig, er korrekt... Saken bør diskuteres mer... </w:t>
      </w:r>
    </w:p>
    <w:p w14:paraId="1B61E620" w14:textId="77777777" w:rsidR="007803F7" w:rsidRDefault="00000000">
      <w:pPr>
        <w:pStyle w:val="NormalWeb"/>
        <w:jc w:val="center"/>
      </w:pPr>
      <w:r>
        <w:t xml:space="preserve">Psykiaterne har kommet til sine konklusjoner om at Breivik er psykotisk og ikke bare det, men paranoid schizofren, ut fra innsamlede data vurdert ut fra visse diagnostiske kriterier, som er diskutable. I andre land legges sannsynligvis noe annerledes kriterier til grunn. De nåværende sannsynlig nokså gjengse norske kriteriene er også sannsynligvis noe annerledes enn de var før, historisk. I tillegg, har vi norske "dissentere" blant psykiatere og psykologer i forhold til de gjengse nåværende norske kriteriene? Er de nåværende gjengse norske kriteriene overlegne de sannsynlig annerledes utenlandske og andre avvikende meninger om dette? I tilfelle... hvorfor og hvordan? </w:t>
      </w:r>
    </w:p>
    <w:p w14:paraId="15C6089C" w14:textId="77777777" w:rsidR="007803F7" w:rsidRDefault="00000000">
      <w:pPr>
        <w:pStyle w:val="NormalWeb"/>
        <w:jc w:val="center"/>
      </w:pPr>
      <w:r>
        <w:t xml:space="preserve">Den rettspsykiatriske undersøkelsen og konklusjonen står og faller med relevansen til disse kriterier, premissene for diagnosen. </w:t>
      </w:r>
    </w:p>
    <w:p w14:paraId="6944F7E0" w14:textId="77777777" w:rsidR="007803F7" w:rsidRDefault="00000000">
      <w:pPr>
        <w:pStyle w:val="NormalWeb"/>
        <w:jc w:val="center"/>
      </w:pPr>
      <w:r>
        <w:t>IIFOR sår tvil om disse -  de må frem i lyset og diskuteres, ikke holdes hemmelige. Ville Jesus, Muhammed, Hitler, Mussolini, Stalin, Pol Pot, Osama bin Laden, Vidkun Quisling, samt erkenazistene som ble hengt etter Nürnberg-oppgjøret, fått diagnosen paranoid schizofreni og/eller psykotiske og blitt kjent rettslig utilregnelige, og overført til psykiatrisk behandling, i tilfelle rettssaker etter disse kriteriene? I så fall er kriteriene åpenbart for vide og gale.</w:t>
      </w:r>
    </w:p>
    <w:p w14:paraId="15E636DA" w14:textId="77777777" w:rsidR="007803F7" w:rsidRDefault="00000000">
      <w:pPr>
        <w:pStyle w:val="NormalWeb"/>
        <w:jc w:val="center"/>
      </w:pPr>
      <w:r>
        <w:t xml:space="preserve">IIFOR's avdeling for psykologi og psykiatri har en mistanke om at dette er tilfelle. Det stadige presset fra legemiddel-industrien med nye psykiatriske medisiner blant annet, kan ha bidratt til en utvidelse av grensene for hva som kan anses psykotisk generelt og paranoid schizofrent spesielt. Slik at de diagnostiske kriteriene nå er blitt for vide og gale. Hvor mange av det norske folk, dersom de ble undersøkt, ville egentlig kunne få diagnose psykotisk eller paranoid schizofren? </w:t>
      </w:r>
    </w:p>
    <w:p w14:paraId="3BD300F1" w14:textId="77777777" w:rsidR="007803F7" w:rsidRDefault="00000000">
      <w:pPr>
        <w:pStyle w:val="NormalWeb"/>
        <w:jc w:val="center"/>
      </w:pPr>
      <w:r>
        <w:t xml:space="preserve">IIFORs avdeling for psykologi og psykiatri forsker og analyserer og gir relevant input angånde slike saker til anarkistenes organisasjoner og samfunnet forøvrig, herunder også psykologer og psykiatere. </w:t>
      </w:r>
    </w:p>
    <w:p w14:paraId="28D7FCC9" w14:textId="77777777" w:rsidR="007803F7" w:rsidRDefault="00000000">
      <w:pPr>
        <w:pStyle w:val="NormalWeb"/>
        <w:jc w:val="center"/>
      </w:pPr>
      <w:r>
        <w:t xml:space="preserve">Vi er ikke skråsikre, men vi har kommet til, ut fra våre kriterier og foreløpige data, at det er sannsynlig at Breivik ikke er psykotisk og paranoid schizofren. I motsatt fall deler han diagnosen med tusenvis av høyreekstremister, herunder fascister og erkekonservative som han selv, og andre med totalitære ideer. Vi kan ikke sykeliggjøre og uansvarlig-gjøre disse. Breivik har bare med fryktelig logikk og konsistens tatt konsekvensene av dette forkvaklede tankegodset i praktisk handling: Det gjør ham ikke psykotisk, og heller ikke paranoid schizofren. </w:t>
      </w:r>
    </w:p>
    <w:p w14:paraId="01097FB1" w14:textId="77777777" w:rsidR="007803F7" w:rsidRDefault="00000000">
      <w:pPr>
        <w:pStyle w:val="NormalWeb"/>
        <w:jc w:val="center"/>
      </w:pPr>
      <w:r>
        <w:t xml:space="preserve">Breivik er rimeligvis tilregnelig, men en psykopatisk morder med fikse ideer. Det finnes andre lignende ekstremister, totalitære på det økonomisk-politiske kartet... </w:t>
      </w:r>
    </w:p>
    <w:p w14:paraId="64746684" w14:textId="77777777" w:rsidR="007803F7" w:rsidRDefault="00000000">
      <w:pPr>
        <w:pStyle w:val="NormalWeb"/>
        <w:jc w:val="center"/>
      </w:pPr>
      <w:r>
        <w:t xml:space="preserve">IIFOR har altså foreløpig konkludert med at det er sannsynlig at Breivik har fikse ideer med visse psykopatiske trekk, i og for seg et psykologisk og psykiatrisk problem, men han er ikke alvorlig psykisk syk diagnostisk sett. Han er altså ansvarlig for sine handlinger, og ikke psykotisk. Han kan stå til ansvar for sine handlinger i retten, og dømmes på vanlig måte. Sannsynligvis... </w:t>
      </w:r>
    </w:p>
    <w:p w14:paraId="608DBF27" w14:textId="77777777" w:rsidR="007803F7" w:rsidRDefault="00000000">
      <w:pPr>
        <w:pStyle w:val="NormalWeb"/>
        <w:jc w:val="center"/>
      </w:pPr>
      <w:r>
        <w:t xml:space="preserve">Vi må få en ny og annerledes rettspsykiatrisk vurdering, med nye og relevante diagnostiske kriterier. Det som nå foreligger holder sannsynligvis ikke mål. </w:t>
      </w:r>
    </w:p>
    <w:p w14:paraId="38EB215F" w14:textId="77777777" w:rsidR="007803F7" w:rsidRDefault="00000000">
      <w:pPr>
        <w:pStyle w:val="NormalWeb"/>
        <w:jc w:val="center"/>
      </w:pPr>
      <w:r>
        <w:t xml:space="preserve">V.h. International Institute for Organization Research - Institutt for organisasjonsforskning - Avdeling for psykologi og psykiatri - 02.12.2011 </w:t>
      </w:r>
    </w:p>
    <w:p w14:paraId="2F6C0A10" w14:textId="77777777" w:rsidR="007803F7" w:rsidRDefault="00000000">
      <w:pPr>
        <w:pStyle w:val="NormalWeb"/>
        <w:jc w:val="center"/>
      </w:pPr>
      <w:r>
        <w:rPr>
          <w:rStyle w:val="Sterk"/>
        </w:rPr>
        <w:t>Ad Breviksaken generelt, klikk på:</w:t>
      </w:r>
    </w:p>
    <w:p w14:paraId="5ECAC567" w14:textId="77777777" w:rsidR="007803F7" w:rsidRDefault="00000000">
      <w:pPr>
        <w:pStyle w:val="NormalWeb"/>
        <w:jc w:val="center"/>
      </w:pPr>
      <w:r>
        <w:rPr>
          <w:rStyle w:val="Sterk"/>
          <w:rFonts w:ascii="Trebuchet MS" w:hAnsi="Trebuchet MS"/>
          <w:color w:val="000000"/>
          <w:u w:val="single"/>
        </w:rPr>
        <w:t xml:space="preserve">IJA 4/01 (31) </w:t>
      </w:r>
      <w:hyperlink r:id="rId666" w:history="1">
        <w:r>
          <w:rPr>
            <w:rStyle w:val="Hyperkobling"/>
            <w:rFonts w:ascii="Trebuchet MS" w:hAnsi="Trebuchet MS"/>
            <w:b/>
            <w:bCs/>
            <w:color w:val="000000"/>
          </w:rPr>
          <w:t>The International Conference on Terrorism 2001 and later</w:t>
        </w:r>
      </w:hyperlink>
    </w:p>
    <w:p w14:paraId="2403E619" w14:textId="77777777" w:rsidR="007803F7" w:rsidRDefault="00000000">
      <w:pPr>
        <w:pStyle w:val="NormalWeb"/>
        <w:jc w:val="center"/>
      </w:pPr>
      <w:r>
        <w:t xml:space="preserve">PS. 04.12.2011. </w:t>
      </w:r>
      <w:r>
        <w:rPr>
          <w:rStyle w:val="Sterk"/>
        </w:rPr>
        <w:t>Noen oppfølgende kommentarer.</w:t>
      </w:r>
      <w:r>
        <w:t xml:space="preserve"> Se bl.a. følgende artikkel i Klassekampen, </w:t>
      </w:r>
      <w:hyperlink r:id="rId667" w:history="1">
        <w:r>
          <w:rPr>
            <w:rStyle w:val="Hyperkobling"/>
          </w:rPr>
          <w:t>KK - Spørsmål</w:t>
        </w:r>
      </w:hyperlink>
      <w:r>
        <w:t xml:space="preserve">, med kommentarer til NRKs debatt om temaet torsdag 01.12.2011. Psykiater Arne Thorvik har i Dag og Tid påpekt at NS-fører Vidkun Quisling ble vurdert som tilregnelig, selv om han så på seg selv som en profet og en etterfølger til Olav den hellige. Se også en interessant artikkel i Vårt Land </w:t>
      </w:r>
      <w:hyperlink r:id="rId668" w:history="1">
        <w:r>
          <w:rPr>
            <w:rStyle w:val="Hyperkobling"/>
          </w:rPr>
          <w:t>VL - høyreekstreme triumferer etter Breivik-rapporten</w:t>
        </w:r>
      </w:hyperlink>
      <w:r>
        <w:t xml:space="preserve">. Høyreekstreme bruker Breivik-rapporten til å renvaske egne meninger, og beskylder Arbeiderpartiet for å trigge psykopater. En erklært paranoid schizofren ble intervjuet på radioen 03.12.2011. Han er i dag ute i samfunnet, riktignok med oppfølging og medisiner. Han fortalte at han på det sykeste ikke ville vært i stand til å gjøre det ABB gjorde. Han mente at ABB, Breivik, er straffeansvarlig. </w:t>
      </w:r>
    </w:p>
    <w:p w14:paraId="449F1337" w14:textId="77777777" w:rsidR="007803F7" w:rsidRDefault="00000000">
      <w:pPr>
        <w:pStyle w:val="NormalWeb"/>
        <w:jc w:val="center"/>
      </w:pPr>
      <w:r>
        <w:t xml:space="preserve">ABB skal i følge rettspsykiaterne ha en bisarr virkelighetsoppfatning.  Dette er visstnok et av argumentene for å sykeliggjøre ham. Sovjetunionens bruk av psykiatri mot opposisjonelle, nevnt over, kjenner vi jo. I de store hekseprosessene i </w:t>
      </w:r>
      <w:hyperlink r:id="rId669" w:history="1">
        <w:r>
          <w:rPr>
            <w:rStyle w:val="Hyperkobling"/>
          </w:rPr>
          <w:t>Europa</w:t>
        </w:r>
      </w:hyperlink>
      <w:r>
        <w:t xml:space="preserve">, fra om lag </w:t>
      </w:r>
      <w:hyperlink r:id="rId670" w:history="1">
        <w:r>
          <w:rPr>
            <w:rStyle w:val="Hyperkobling"/>
          </w:rPr>
          <w:t xml:space="preserve">1420 </w:t>
        </w:r>
      </w:hyperlink>
      <w:r>
        <w:t xml:space="preserve">til rundt </w:t>
      </w:r>
      <w:hyperlink r:id="rId671" w:history="1">
        <w:r>
          <w:rPr>
            <w:rStyle w:val="Hyperkobling"/>
          </w:rPr>
          <w:t>1750</w:t>
        </w:r>
      </w:hyperlink>
      <w:r>
        <w:t xml:space="preserve">, ble det reist formell rettslig trolldomsanklage mot litt i overkant av 100 000 personer - av disse fikk rundt 40 000 dødsdom. Da var ikke det utslag av en bisarr virkelighetsoppfatning. Hadde noen brent kvinner som hekser i dag så ville de kanskje fått en diagnose. Dette antyder at psykiatriske diagnoser er politiske eller i hvert fall samfunnsbestemt. Jevnfør at Quisling ikke fikk noen psykiatrisk diagnose. </w:t>
      </w:r>
    </w:p>
    <w:p w14:paraId="25B0FF6C" w14:textId="77777777" w:rsidR="007803F7" w:rsidRDefault="00000000">
      <w:pPr>
        <w:pStyle w:val="NormalWeb"/>
        <w:jc w:val="center"/>
      </w:pPr>
      <w:r>
        <w:t xml:space="preserve">De siste 50 årene har antall typer psykiatriske diagnoser økt kraftig. Medisinske-psykiatriske diagnoser har farmasiindustrien økonomiske interesser i, i motsetning til psykologiske diagnoser. Man lager diagnoser på oppførsel man tidligere ordnet opp i på annet vis. Man sykeliggjør atferd. Norge er nesten alene om å bruke medisinske-psykiatriske diagnoser i stedet for psykologisk-psykiatriske. I Sverige ville ABB trolig blitt regnet som tilregnelig, jevnfør psykiater Ulf åsgård på TV2 03.12.201, se </w:t>
      </w:r>
      <w:hyperlink r:id="rId672" w:history="1">
        <w:r>
          <w:rPr>
            <w:rStyle w:val="Hyperkobling"/>
          </w:rPr>
          <w:t>De norske rettspsykiaterne har overdrevet hva Breivik har sagt - TV2</w:t>
        </w:r>
      </w:hyperlink>
      <w:r>
        <w:t xml:space="preserve">. ABB blir av rettspsykiaterne regnet som pleietrengende (2 poeng av 100), dvs. at han må mates, ha hjelp til å knytte skolisser m.m. Dette er sannsynligvis tøv. </w:t>
      </w:r>
    </w:p>
    <w:p w14:paraId="12438EEE" w14:textId="77777777" w:rsidR="007803F7" w:rsidRDefault="00000000">
      <w:pPr>
        <w:pStyle w:val="NormalWeb"/>
        <w:jc w:val="center"/>
      </w:pPr>
      <w:r>
        <w:t xml:space="preserve">05.12.211. </w:t>
      </w:r>
      <w:r>
        <w:rPr>
          <w:rStyle w:val="Sterk"/>
        </w:rPr>
        <w:t>To norske eksperter</w:t>
      </w:r>
      <w:r>
        <w:t xml:space="preserve"> er kritiske til grunnlaget for Breivik-diagnosen. Mener grunnlaget for diagnosen ikke er godt nok begrunnet, se </w:t>
      </w:r>
      <w:hyperlink r:id="rId673" w:history="1">
        <w:r>
          <w:rPr>
            <w:rStyle w:val="Hyperkobling"/>
          </w:rPr>
          <w:t>Eksperter kritiske til grunnlaget... - TV2</w:t>
        </w:r>
      </w:hyperlink>
      <w:r>
        <w:t xml:space="preserve">. "Jeg finner ikke noe sted dokumentert at bisarre vrangforestillinger foreligger. Det er heller ikke dokumentert at det foreligger influens-symptomer," sier Svenn Torgersen til </w:t>
      </w:r>
      <w:hyperlink r:id="rId674" w:history="1">
        <w:r>
          <w:rPr>
            <w:rStyle w:val="Hyperkobling"/>
          </w:rPr>
          <w:t>Aftenposten</w:t>
        </w:r>
      </w:hyperlink>
      <w:r>
        <w:t xml:space="preserve">. 06.12.2011. Terrorekspert fra FBI, Thomas O´Connor i FBIs hovedkvarter, sier halvparten av alle som er involvert i ensom ulv-terrorisme har en eller annen form for sinnslidelse - uten at vedkommende trenger å være utilregnelig, se </w:t>
      </w:r>
      <w:hyperlink r:id="rId675" w:history="1">
        <w:r>
          <w:rPr>
            <w:rStyle w:val="Hyperkobling"/>
          </w:rPr>
          <w:t>FBI-agent: Den ensomme ulven... - TV2</w:t>
        </w:r>
      </w:hyperlink>
      <w:r>
        <w:t xml:space="preserve">. </w:t>
      </w:r>
    </w:p>
    <w:p w14:paraId="44CEF8E2" w14:textId="77777777" w:rsidR="007803F7" w:rsidRDefault="00000000">
      <w:pPr>
        <w:pStyle w:val="NormalWeb"/>
        <w:jc w:val="center"/>
      </w:pPr>
      <w:r>
        <w:t xml:space="preserve">07.12.2011. </w:t>
      </w:r>
      <w:r>
        <w:rPr>
          <w:rStyle w:val="Sterk"/>
        </w:rPr>
        <w:t>Den svenske psykiatriprofessoren Johan Cullberg</w:t>
      </w:r>
      <w:r>
        <w:t xml:space="preserve"> stempler den rettspsykiatriske rapporten om Anders Behring Breivik støtende uprofesjonell. Det framkom ingenting i løpet av de 36 timene med intervjuer psykiaterne hadde med Anders Behring Breivik som tyder på at han lider eller har lidd av paranoid schizofreni, slår Cullberg fast i et debattinnlegg i </w:t>
      </w:r>
      <w:hyperlink r:id="rId676" w:history="1">
        <w:r>
          <w:rPr>
            <w:rStyle w:val="Hyperkobling"/>
          </w:rPr>
          <w:t>Dagens Nyheter</w:t>
        </w:r>
      </w:hyperlink>
      <w:r>
        <w:t xml:space="preserve">. Cullberg opplyser at han har lest utredningen til de to norske rettspsykiaterne Torgeir Husby og Synne Sørheim, som han mener er på ville veier. "Mange vil kanskje si at onde oppfatninger og handlinger som Breiviks, Hitlers og Stalins, definisjonsmessig må være syke. Men da anvender man sykdomsbegrepet i en vurderende hensikt," skriver Cullberg. </w:t>
      </w:r>
    </w:p>
    <w:p w14:paraId="532EC753" w14:textId="77777777" w:rsidR="007803F7" w:rsidRDefault="00000000">
      <w:pPr>
        <w:pStyle w:val="NormalWeb"/>
        <w:jc w:val="center"/>
      </w:pPr>
      <w:r>
        <w:t xml:space="preserve">"Det er viktig at man ikke tror at oppførsel som vi hater eller frykter og derfor finner abnorm, skal klassifiseres som syk. Da innsnevrer vi vårt syn på det psykisk friske menneskets onde kapasitet, samtidig som vi på utillatelig vis vanner ut sykdomsbegrepet," fortsetter han. "å frikjenne Breivik fra tilregnelighet og straff på grunn av «sykdom», er etter det som har framkommet i granskingen støtende uprofesjonelt og fantasiløst. Man har ikke forstått at dette handler om en gjennomtenkt filosofi med en konsekvent forbrytersk handling," slår den svenske psykiatriprofessoren fast. Se </w:t>
      </w:r>
      <w:hyperlink r:id="rId677" w:history="1">
        <w:r>
          <w:rPr>
            <w:rStyle w:val="Hyperkobling"/>
          </w:rPr>
          <w:t>Svensk psykiatriprofessor hardt ut mot Breivik-rapport - ABC Nyheter</w:t>
        </w:r>
      </w:hyperlink>
      <w:r>
        <w:t xml:space="preserve">. </w:t>
      </w:r>
    </w:p>
    <w:p w14:paraId="44A19118" w14:textId="77777777" w:rsidR="007803F7" w:rsidRDefault="00000000">
      <w:pPr>
        <w:pStyle w:val="NormalWeb"/>
        <w:jc w:val="center"/>
      </w:pPr>
      <w:r>
        <w:t xml:space="preserve">08.12.2011. </w:t>
      </w:r>
      <w:r>
        <w:rPr>
          <w:rStyle w:val="Sterk"/>
        </w:rPr>
        <w:t>Bistandsadvokater vil ha ny Breivik-rapport.</w:t>
      </w:r>
      <w:r>
        <w:t xml:space="preserve"> Flere bistandsadvokater er misfornøyde med den psykiatriske rapporten som erklærer Anders Behring Breivik utilregnelig. "Vi vurderer sterkt å be om at det oppnevnes nye sakkyndige som kan gi en second opinion," sier bistandsadvokat John Arild Aasen til Klassekampen. Han ønsker å innhente egne fagfolk til å granske rapporten før den rettsmedisinske kommisjonen har avgitt sin uttalelse før jul. "Vi frykter at mye av premissene for det de skal avgjøre, ligger der allerede. Kommisjonsmedlemmene får ikke snakket med Breivik på egen hånd og kan bare basere seg på det som står i rapporten," sier Aasen. </w:t>
      </w:r>
    </w:p>
    <w:p w14:paraId="05482CAD" w14:textId="77777777" w:rsidR="007803F7" w:rsidRDefault="00000000">
      <w:pPr>
        <w:pStyle w:val="NormalWeb"/>
        <w:jc w:val="center"/>
      </w:pPr>
      <w:r>
        <w:t xml:space="preserve">Han frykter at faglig enighet vil være så kneblende dersom kommisjonen støtter rapportens konklusjoner, at det vil være umulig for ofrene å kreve ny rapport senere. Bistandsadvokat Brynjar Meling er blant dem som har reagert etter at rapporten slo fast at Breivik er psykotisk og strafferettslig utilregnelig. Meling har sendt brev til påtalemyndigheten for å be om at det blir oppnevnt nye sakkyndige. Politiadvokat Pål-Fredrik Hjort Kraby tror flere bistandsadvokater kan slå følge. Se </w:t>
      </w:r>
      <w:hyperlink r:id="rId678" w:history="1">
        <w:r>
          <w:rPr>
            <w:rStyle w:val="Hyperkobling"/>
          </w:rPr>
          <w:t>Bistandsadvokater vil ha ny Breivik-rapport - TV2</w:t>
        </w:r>
      </w:hyperlink>
      <w:r>
        <w:t xml:space="preserve">. </w:t>
      </w:r>
    </w:p>
    <w:p w14:paraId="3CE68BFD" w14:textId="77777777" w:rsidR="007803F7" w:rsidRDefault="00000000">
      <w:pPr>
        <w:pStyle w:val="NormalWeb"/>
        <w:jc w:val="center"/>
      </w:pPr>
      <w:r>
        <w:t xml:space="preserve">10.12.2011. </w:t>
      </w:r>
      <w:r>
        <w:rPr>
          <w:rStyle w:val="Sterk"/>
        </w:rPr>
        <w:t>Frykter at Breivik vil spille syk.</w:t>
      </w:r>
      <w:r>
        <w:t xml:space="preserve"> Fra mandag 12.12.2011 kan terrorsiktede Anders Behring Breivik (ABB) lese aviser. Det kan påvirke utfallet av en eventuell ny psykiatrisk utredning, frykter politiet. "Jeg utelukker ikke at de kan påvirke en eventuell ny sakkyndigrapport," sier politiadvokat Pål-Fredrik Hjort Kraby til Klassekampen. Rettspsykiaterne Torgeir Husby og Synne Sørheim konkluderte som nevnt i sin rapport med at Behring Breivik lider av paranoid schizofreni og derfor ikke er strafferettslig tilregnelig. Behring Breivik skal først ha blitt fornærmet over diagnosen, men har siden endret mening og er nå ifølge sin forsvarer Geir Lippestad tilfreds, og </w:t>
      </w:r>
      <w:hyperlink r:id="rId679" w:history="1">
        <w:r>
          <w:rPr>
            <w:rStyle w:val="Hyperkobling"/>
          </w:rPr>
          <w:t>ikke lenger skuffet over rapporten</w:t>
        </w:r>
      </w:hyperlink>
      <w:r>
        <w:t>.</w:t>
      </w:r>
    </w:p>
    <w:p w14:paraId="73954A04" w14:textId="77777777" w:rsidR="007803F7" w:rsidRDefault="00000000">
      <w:pPr>
        <w:pStyle w:val="NormalWeb"/>
        <w:jc w:val="center"/>
      </w:pPr>
      <w:r>
        <w:t xml:space="preserve">De sakkyndiges rapport har høstet skarp kritikk fra flere hold, og flere har tatt til orde for en ny vurdering. Den kan i så fall bli påvirket av at han i mellomtiden har kunnet følge striden mellom ulike fagfolk i avisene. "Skal han mot formodning vurderes på nytt, kan det jo bli et spørsmål om han prøver å tilpasse seg. Det at han får vite så mye, kan påvirke hvordan han forklarer seg til eventuelt nye sakkyndige," sier rettspsykolog Pål Grøndahl. Se </w:t>
      </w:r>
      <w:hyperlink r:id="rId680" w:history="1">
        <w:r>
          <w:rPr>
            <w:rStyle w:val="Hyperkobling"/>
          </w:rPr>
          <w:t>Frykter at Breivik vil spille syk - TV2</w:t>
        </w:r>
      </w:hyperlink>
      <w:r>
        <w:t xml:space="preserve">. </w:t>
      </w:r>
    </w:p>
    <w:p w14:paraId="414564E1" w14:textId="77777777" w:rsidR="007803F7" w:rsidRDefault="00000000">
      <w:pPr>
        <w:pStyle w:val="NormalWeb"/>
        <w:jc w:val="center"/>
      </w:pPr>
      <w:r>
        <w:t xml:space="preserve">12.12.2011. Mandag ettermiddag presiserer Breiviks forsvarere at medieforbudet oppheves fra midnatt mandag. Det betyr at ABB ikke får lese aviser før tirsdag. At medieforbudet opphører, innebærer at Anders Behring Breivik kan få lest og hørt det som er av nyheter på TV, radio og papir. Internett har han ikke tilgang til, men han får jobbe på en PC uten nettforbindelse. Breivik får også lese gamle saker om terrorangrepet. Advokatene har samlet avisutklipp som han nå vil få studere. "Som de andre innsatte får han tilgang til en familiepakke med drøyt 15 tv-kanaler, og han får låne aviser som går på omgang," sier direktør Knut Bjarkeid ved Ila fengsel til TV 2. "Radioene er fastmonerte, og her får man inn de vanlige kanalene," opplyser Bjarkeid. Se </w:t>
      </w:r>
      <w:hyperlink r:id="rId681" w:history="1">
        <w:r>
          <w:rPr>
            <w:rStyle w:val="Hyperkobling"/>
          </w:rPr>
          <w:t>Dette kan Breivik lese - TV2</w:t>
        </w:r>
      </w:hyperlink>
      <w:r>
        <w:t xml:space="preserve">. </w:t>
      </w:r>
    </w:p>
    <w:p w14:paraId="1E3BD518" w14:textId="77777777" w:rsidR="007803F7" w:rsidRDefault="00000000">
      <w:pPr>
        <w:pStyle w:val="NormalWeb"/>
        <w:jc w:val="center"/>
      </w:pPr>
      <w:r>
        <w:t xml:space="preserve">16.12.2011. </w:t>
      </w:r>
      <w:r>
        <w:rPr>
          <w:rStyle w:val="Sterk"/>
        </w:rPr>
        <w:t xml:space="preserve">Anarkistene krever ny psykiatrisk evaluering av Breivik. </w:t>
      </w:r>
      <w:r>
        <w:t xml:space="preserve">"Det er nå sådd så mye tvil om korrektheten av rettspsykiaterne Torgeir Husby og Synne Sørheims konklusjon om at Breivik er psykotisk og paranoid schizofren og derfor strafferettslig utilregnelig, at vi krever en ny og uavhengig psykiatrisk rapport, dvs. en ny rettspsykiatrisk vurdering, av Anders Behring Breivik," heter det i en felles resolusjon fra Norges Anarkistråd og Anarkistføderasjonen i Norge (AFIN). </w:t>
      </w:r>
    </w:p>
    <w:p w14:paraId="786ACCE3" w14:textId="77777777" w:rsidR="007803F7" w:rsidRDefault="00000000">
      <w:pPr>
        <w:pStyle w:val="NormalWeb"/>
        <w:jc w:val="center"/>
      </w:pPr>
      <w:r>
        <w:t xml:space="preserve">22.12.2011. </w:t>
      </w:r>
      <w:r>
        <w:rPr>
          <w:rStyle w:val="Sterk"/>
        </w:rPr>
        <w:t>Den rettsmedisinske kommisjon</w:t>
      </w:r>
      <w:r>
        <w:t xml:space="preserve"> har ingen vesentlige bemerkninger til rapporten om Breiviks mentale helse. Det kommer ut av et brev fra Den rettsmedisinske kommisjon til Oslo tingrett. Dermed stiller de seg bak konklusjonen om at massedrapsmannen er utilregnelig. Kommisjonen har vurdert rapporten som ble levert av de rettspsykiatrisk sakkyndige den 29. november. Dokumentet er blitt omstridt siden det konkluderer med at Behring Breivik er psykotisk. Dermed kan han ikke straffes med vanlig fengsel. Beslutningen er i sterk kontrast med det NRK kunne melde onsdag 21.12.2011. </w:t>
      </w:r>
    </w:p>
    <w:p w14:paraId="34431222" w14:textId="77777777" w:rsidR="007803F7" w:rsidRDefault="00000000">
      <w:pPr>
        <w:pStyle w:val="NormalWeb"/>
        <w:jc w:val="center"/>
      </w:pPr>
      <w:r>
        <w:t xml:space="preserve">Etter det NRK erfarer var det </w:t>
      </w:r>
      <w:hyperlink r:id="rId682" w:history="1">
        <w:r>
          <w:rPr>
            <w:rStyle w:val="Hyperkobling"/>
          </w:rPr>
          <w:t xml:space="preserve">full splid i kommisjonen </w:t>
        </w:r>
      </w:hyperlink>
      <w:r>
        <w:t xml:space="preserve">om Breiviks diagnose. Minst tre av medlemmene skal ha hatt store innvendinger mot rapporten. Spesielt nestlederen Gunnar Johanessen er kritisk til konklusjonen om at terrorsiktede er psykotisk og dermed strafferettslig utilregnelig. Den rettsmedisinske kommisjonen består av sju psykologer og psykiatere. Se </w:t>
      </w:r>
      <w:hyperlink r:id="rId683" w:history="1">
        <w:r>
          <w:rPr>
            <w:rStyle w:val="Hyperkobling"/>
          </w:rPr>
          <w:t>Stiller seg bak Breivikrapport - NRK - Nyheter</w:t>
        </w:r>
      </w:hyperlink>
      <w:r>
        <w:t xml:space="preserve">. Les også: </w:t>
      </w:r>
      <w:hyperlink r:id="rId684" w:history="1">
        <w:r>
          <w:rPr>
            <w:rStyle w:val="Hyperkobling"/>
          </w:rPr>
          <w:t>Full psykiatristrid om Breivik</w:t>
        </w:r>
      </w:hyperlink>
      <w:r>
        <w:t xml:space="preserve"> og </w:t>
      </w:r>
      <w:hyperlink r:id="rId685" w:history="1">
        <w:r>
          <w:rPr>
            <w:rStyle w:val="Hyperkobling"/>
          </w:rPr>
          <w:t>Vil ha ny vurdering av Breivik</w:t>
        </w:r>
      </w:hyperlink>
      <w:r>
        <w:t xml:space="preserve">. </w:t>
      </w:r>
      <w:r>
        <w:rPr>
          <w:rStyle w:val="Sterk"/>
        </w:rPr>
        <w:t>IIFOR fastholder at Breivikrapporten sannsynligvis ikke holder mål, og dermed at Den rettsmedisinske kommisjonens godkjenning av denne heller ikke holder mål. Anarkistene krav om ny psykiatrisk evaluering av Breivik opprettholdes.</w:t>
      </w:r>
    </w:p>
    <w:p w14:paraId="0C1B6AF6" w14:textId="77777777" w:rsidR="007803F7" w:rsidRDefault="00000000">
      <w:pPr>
        <w:pStyle w:val="NormalWeb"/>
        <w:jc w:val="center"/>
      </w:pPr>
      <w:r>
        <w:rPr>
          <w:rStyle w:val="Sterk"/>
          <w:i/>
          <w:iCs/>
        </w:rPr>
        <w:t>Schizofreniekspert om Den rettsmedisinske kommisjonens beslutning: - En besynderlig konklusjon.</w:t>
      </w:r>
      <w:r>
        <w:t xml:space="preserve"> Førsteamanuensis Anne-Kari Torgalsbøen ved Psykologisk institutt ved Universitetet i Oslo sier til TV 2 Nyhetskanalen at hun synes konklusjonen er «veldig forunderlig». "Det er grunn til å tro her at det har vært et press i retning av konformitet i kommisjonen, i forhold til å uttale seg samlet. Det er også forunderlig at vi fikk høre i går at det var uenighet, men at de nå er angivelig enige," sier Torgalsbøen. "Dette har noe med kulturen i den rettsmedisinske kommisjonen å gjøre. Det kreves et visst mot til å gjøre en dissens i en sak som dette." </w:t>
      </w:r>
    </w:p>
    <w:p w14:paraId="12E31338" w14:textId="77777777" w:rsidR="007803F7" w:rsidRDefault="00000000">
      <w:pPr>
        <w:pStyle w:val="NormalWeb"/>
        <w:jc w:val="center"/>
      </w:pPr>
      <w:r>
        <w:t xml:space="preserve">Hun viser til at flere har påpekt svakheter i den sakkyndige rapporten, og reist tvil om diagnosens holdbarhet. "Det går på dette at diagnosen ikke er godt nok begrunnet, og dette har blitt nevnt av flere eksperter som har schizofreni som fagfelt. Det er en besynderlig konklusjon som har fremkommet. Også vurderingen av gjerningsmannens funksjonsnivå er oppsiktsvekkende, tatt i betraktning det vi har fått vite om hans gode planleggingsevne, og at han har gjennomført dette på en kalkulert og systematisk måte," sier hun til TV 2 Nyhetskanalen. Les også: </w:t>
      </w:r>
      <w:hyperlink r:id="rId686" w:history="1">
        <w:r>
          <w:rPr>
            <w:rStyle w:val="Hyperkobling"/>
          </w:rPr>
          <w:t>Dansk psykiater er rystet over Breivik-rapporten</w:t>
        </w:r>
      </w:hyperlink>
      <w:r>
        <w:t>.</w:t>
      </w:r>
    </w:p>
    <w:p w14:paraId="2C65197F" w14:textId="77777777" w:rsidR="007803F7" w:rsidRDefault="00000000">
      <w:pPr>
        <w:pStyle w:val="NormalWeb"/>
        <w:jc w:val="center"/>
      </w:pPr>
      <w:r>
        <w:rPr>
          <w:rStyle w:val="Sterk"/>
          <w:i/>
          <w:iCs/>
        </w:rPr>
        <w:t>Retten vil ha innspill.</w:t>
      </w:r>
      <w:r>
        <w:rPr>
          <w:rStyle w:val="Utheving"/>
        </w:rPr>
        <w:t xml:space="preserve"> </w:t>
      </w:r>
      <w:r>
        <w:t xml:space="preserve">Påtalemyndigheten, bistandsadvokatene og forsvarerne er nå blitt bedt av retten om å gi sitt syn på om det skal oppnevnes nye sakkyndige. "Retten ber partene uttale seg om det er ønskelig at retten oppnevner nye sakkyndig for å foreta en rettspsykiatrisk undersøkelse og avgi en ny rettspsykiatrisk erklæring om siktede Anders Behring Breivik. Eventuelt en mer begrenset undersøkelse og erklæring. Det bes om at standpunktet begrunnes," skriver tingrettsdommer Anne Margrethe Lund i brevet som er sendt partene. Se </w:t>
      </w:r>
      <w:hyperlink r:id="rId687" w:history="1">
        <w:r>
          <w:rPr>
            <w:rStyle w:val="Hyperkobling"/>
          </w:rPr>
          <w:t>Schizofreniekspert: - En besynderlig konklusjon - TV2</w:t>
        </w:r>
      </w:hyperlink>
      <w:r>
        <w:t xml:space="preserve">. </w:t>
      </w:r>
    </w:p>
    <w:p w14:paraId="3D8FE1EC" w14:textId="77777777" w:rsidR="007803F7" w:rsidRDefault="00000000">
      <w:pPr>
        <w:pStyle w:val="NormalWeb"/>
        <w:jc w:val="center"/>
      </w:pPr>
      <w:r>
        <w:t xml:space="preserve">03.01.2012. </w:t>
      </w:r>
      <w:r>
        <w:rPr>
          <w:rStyle w:val="Sterk"/>
        </w:rPr>
        <w:t>- Behring Breivik ikke schizofren. 'Ila-teamet'</w:t>
      </w:r>
      <w:r>
        <w:t xml:space="preserve">, psykiaterne og psykologene som har behandlingsansvar for fangene i Ila fengsel, har gjort seg opp en egen vurdering av terrorsiktede Anders Behring Breivik. De mener han kan bli sittende bak lås og slå. Tre psykologer og en psykiater som har fulgt opp Anders Behring Breivik i Ila fengsel, mener at den terrorsiktede verken er psykotisk eller schizofren. Fagfolkene fra Sandvika distriktspsykiatriske senter mener også at Breivik ikke trenger medisiner, og at det ikke er noen fare for at han skal ta livet sitt, melder </w:t>
      </w:r>
      <w:hyperlink r:id="rId688" w:history="1">
        <w:r>
          <w:rPr>
            <w:rStyle w:val="Hyperkobling"/>
          </w:rPr>
          <w:t>TV2</w:t>
        </w:r>
      </w:hyperlink>
      <w:r>
        <w:t xml:space="preserve">. De fire har dermed kommet til en helt annen konklusjon enn rettspsykiaterne Torgeir Husby og Synne Sørheim, som slo fast at Breivik var utilregnelig. Psykiater Arnhild Flikke leder 'Ila-teamet', som har hatt samtaler med Breivik hver uke siden han kom til fengselet. Se </w:t>
      </w:r>
      <w:hyperlink r:id="rId689" w:history="1">
        <w:r>
          <w:rPr>
            <w:rStyle w:val="Hyperkobling"/>
          </w:rPr>
          <w:t>Breivik ikke schizofren - NRK - Nyheter</w:t>
        </w:r>
      </w:hyperlink>
      <w:r>
        <w:t xml:space="preserve">. </w:t>
      </w:r>
    </w:p>
    <w:p w14:paraId="53DAEAD5" w14:textId="77777777" w:rsidR="007803F7" w:rsidRDefault="00000000">
      <w:pPr>
        <w:pStyle w:val="NormalWeb"/>
        <w:jc w:val="center"/>
      </w:pPr>
      <w:r>
        <w:t xml:space="preserve">04.01.2012. Advokat Harald Stabell mener det vil være vanskelig for samfunnet og retten å komme til rettssaken mot Anders Behring Breivik uten nye vurderinger av siktedes mentale helse. Den erfarne strafferettsadvokaten forteller at Oslo tingrett fortsatt kan ende med å be om nye sakkyndige for å lage en ny erklæring om Breiviks mentale helse. "Selv om verken påtalemyndighet eller siktede ønsker ytterligere sakkyndige står retten fritt til å selv oppnevne nye rettspsykiatere. Retten har en selvstendig plikt til å få saken best mulig opplyst," sier Stabell til NRK. </w:t>
      </w:r>
    </w:p>
    <w:p w14:paraId="106FCDE4" w14:textId="77777777" w:rsidR="007803F7" w:rsidRDefault="00000000">
      <w:pPr>
        <w:pStyle w:val="NormalWeb"/>
        <w:jc w:val="center"/>
      </w:pPr>
      <w:r>
        <w:t xml:space="preserve">I dag ble det klart at påtalemyndigheten ved statsadvokatene Svein Holden og Inga Bejer Engh ikke ønsker nye undersøkelser av Anders Behring Breivik. Stabell mener likevel at mye har skapt tvil om rapporten som slo fast at Breivik var utilregnelig og paranoid schizofren. "Uttalelser som har vært framsatt særlig fra medisinsk hold den siste tiden vil ganske sikkert være med i rettens vurdering. Det samme vil nok gjelde anmodningene fra bistandsadvokatene," sier Harald Stabell. "Kan de leve med en rapport som har skapt så mye usikkerhet?" spør NRK. "Jeg syns det vil være vanskelig. Det må også være vanskelig for retten å komme til en hovedforhandling til våren uten ytterligere erklæringer fra sakkyndige eller nye svar fra de allerede oppnevnte," sier Stabell. Oslo tingrett har nå fått innspill fra både påtalemyndigheten og forsvarerne som ikke ønsker nye undersøkelser og svar. Se </w:t>
      </w:r>
      <w:hyperlink r:id="rId690" w:history="1">
        <w:r>
          <w:rPr>
            <w:rStyle w:val="Hyperkobling"/>
          </w:rPr>
          <w:t>Retten har en selvstendig plikt til å vurdere nye sakkyndige - NRK - Nyheter</w:t>
        </w:r>
      </w:hyperlink>
      <w:r>
        <w:t xml:space="preserve">. </w:t>
      </w:r>
    </w:p>
    <w:p w14:paraId="2C3A5582" w14:textId="77777777" w:rsidR="007803F7" w:rsidRDefault="00000000">
      <w:pPr>
        <w:pStyle w:val="NormalWeb"/>
        <w:jc w:val="center"/>
      </w:pPr>
      <w:r>
        <w:t xml:space="preserve">05.01.2012. </w:t>
      </w:r>
      <w:r>
        <w:rPr>
          <w:rStyle w:val="Sterk"/>
        </w:rPr>
        <w:t>Tidligere kommisjonsleder: - Breivik er ikke psykotisk.</w:t>
      </w:r>
      <w:r>
        <w:t xml:space="preserve"> Senest 19. desember, og da for tredje gang, fastslo psykiater Randi Rosenqvist at terrorsiktede Anders Behring Breivik ikke er psykotisk. Den tidligere, mangeårige lederen av Den rettsmedisinske kommisjon har på oppdrag fra Ila fengsel skrevet tre notater om Anders Behring Breivik for å vurdere om hans mentale helse er blitt påvirket av varetekten under full isolasjon i fengselet. Første notat, datert 18. august, baserer seg på informasjon fra fengselet og mediene. I forbindelse med de to andre notatene møtte Rosenqvist Breivik i fengselet. Møtene skjedde 1. november og 19. desember. </w:t>
      </w:r>
    </w:p>
    <w:p w14:paraId="54EF201C" w14:textId="77777777" w:rsidR="007803F7" w:rsidRDefault="00000000">
      <w:pPr>
        <w:pStyle w:val="NormalWeb"/>
        <w:jc w:val="center"/>
      </w:pPr>
      <w:r>
        <w:t xml:space="preserve">I et intervju med det tyske nyhetsmagasinet Der Spiegel i julen uttrykte Rosenqvist tvil om diagnosen som Breivik fikk av de rettsoppnevnte psykiaterne. "Det jeg kan fastholde, er at jeg er bekymret over at de sakkyndige ikke har sett på andre mulige diagnoser som ligger i spekteret av personlighetsforstyrrelser," sa Randi Rosenqvist til tv2.no. Ikke i forbindelse med noen av rapportene finner den erfarne psykiateren tegn til psykose hos Breivik. Rosenqvist var medlem av Den rettsmedisinske kommisjon fra midten av 1980-tallet og leder i perioden 1998 til 2009. </w:t>
      </w:r>
    </w:p>
    <w:p w14:paraId="74AFC1BD" w14:textId="77777777" w:rsidR="007803F7" w:rsidRDefault="00000000">
      <w:pPr>
        <w:pStyle w:val="NormalWeb"/>
        <w:jc w:val="center"/>
      </w:pPr>
      <w:r>
        <w:t xml:space="preserve">Også psykologspesialist Johan Berg ved Akershus universitetssykehus mener det er flere sider ved rapporten som gjør den usikker. Han mener rapporten bør gjøres om. "Det er langt verre hvis rapporten er stiv og frossen, der svakhetene bare blir verre for hver uke som går. Det er høy usikkerhet om diagnosen er riktig. Det er like sannsynlig at den er feil som riktig," sier Johan Berg til TV2. Se </w:t>
      </w:r>
      <w:hyperlink r:id="rId691" w:history="1">
        <w:r>
          <w:rPr>
            <w:rStyle w:val="Hyperkobling"/>
          </w:rPr>
          <w:t>Tidligere kommisjonsleder: Beivik er ikke psykotisk - TV2</w:t>
        </w:r>
      </w:hyperlink>
      <w:r>
        <w:t>.</w:t>
      </w:r>
    </w:p>
    <w:p w14:paraId="15A85B43" w14:textId="77777777" w:rsidR="007803F7" w:rsidRDefault="00000000">
      <w:pPr>
        <w:pStyle w:val="NormalWeb"/>
        <w:jc w:val="center"/>
      </w:pPr>
      <w:r>
        <w:t xml:space="preserve">07.01.2012. </w:t>
      </w:r>
      <w:r>
        <w:rPr>
          <w:rStyle w:val="Sterk"/>
        </w:rPr>
        <w:t xml:space="preserve">Det må ikke være noen tvil. </w:t>
      </w:r>
      <w:r>
        <w:t xml:space="preserve">Retten må bringe inn nye fagfolk for å få belyst massemorderens sinnstilstand. Det kan ikke bli hetende i ettertid at diagnosen var feil. Det er et grunnfestet prinsipp at tvilen skal komme tiltalte til gode. I massemorder Breiviks tilfelle er det uklart hva som er til tiltaltes «gode». Selv vil han jo bli betraktet som «normal», ikke psykotisk og paranoid schizofren. Alminnelig fornuft skulle derfor tilsi at tvilen ville gjøre Breivik strafferettslig tilregnelig. Ingen ting er alminnelig og fornuftig i denne saken. Jeg hadde virkelig trodd at påtalemyndigheten ville ha svart positivt på tingrettens spørsmål om man ønsket en ny vurdering av massemorderens sinnstilstand etter den massive kritikken som er rettet mot de sakkyndiges rapport. Det skal mye mot til for å stå opp mot rettspsykiatere som ikke er i tvil. Statsadvokatene i samråd med riksadvokaten våget ikke å utfordre systemet. </w:t>
      </w:r>
    </w:p>
    <w:p w14:paraId="76C1C685" w14:textId="77777777" w:rsidR="007803F7" w:rsidRDefault="00000000">
      <w:pPr>
        <w:pStyle w:val="NormalWeb"/>
        <w:jc w:val="center"/>
      </w:pPr>
      <w:r>
        <w:t xml:space="preserve">Alt har etter deres mening foregått etter læreboka om lover og regelverk. Tiltalte er undersøkt av to anerkjente rettspsykiatere som ikke er i tvil om at morderen er strafferettslig utilregnelig. Den rettsmedisinske kommisjon, som kvalitetssikret rapporten, hadde intet å bemerke. Til tross for at det var betydelig uenighet i kommisjonen. I Dagsnytt 18 belærte riksadvokat Tor-Aksel Busch oss om at det ikke har noen hensikt å foreta en ny vurdering. En annen diagnose vil riktig nok skape tvil om hvorvidt den første var riktig. Men det har ingen betydning. Tvilen skal komme tiltalte til gode. Breivik ville uansett bli erklært strafferettslig utilregnelig. Nå er det ikke riksadvokaten, men dommerne i tingretten som skal avgjøre om massemorderen er psykotisk og gal. Uavhengig av hva forsvarerne og aktoratet ønsker, kan tingretten på egen hånd be om å få høre hva andre fagfolk mener. </w:t>
      </w:r>
    </w:p>
    <w:p w14:paraId="02E9CA77" w14:textId="77777777" w:rsidR="007803F7" w:rsidRDefault="00000000">
      <w:pPr>
        <w:pStyle w:val="NormalWeb"/>
        <w:jc w:val="center"/>
      </w:pPr>
      <w:r>
        <w:t xml:space="preserve">Retten kan ikke slå seg til ro med arbeidet til Torgeir Husby og Synne Sørheim etter den voldsomme filleristingen av rapporten. Framtredende personer på fagfeltene psykiatri og psykologi har kritisert innholdet: Steinar Hauge, Pål Abrahamsen, Svein Haugsgjerd, Arve Thorvik, Sigmund Karterud, Svenn Torgersen, Pål Hartvig og Randi Rosenqvist, tidligere leder av Den rettsmedisinske kommisjon. Helsepersonellet ved Ila fengsel, sykepleiere, psykologer, psykiatere og leger, har i lang tid undersøkt Breivik grundig. De har ikke funnet spor av schizofreni, psykose eller annen psykisk sykdom som krever behandling. Legfolk og «forståsegpåere», som riksadvokat Busch kalte oss som har kritiske spørsmål til prosessen, har fått enda mer å tenke på. </w:t>
      </w:r>
    </w:p>
    <w:p w14:paraId="5E08EB4E" w14:textId="77777777" w:rsidR="007803F7" w:rsidRDefault="00000000">
      <w:pPr>
        <w:pStyle w:val="NormalWeb"/>
        <w:jc w:val="center"/>
      </w:pPr>
      <w:r>
        <w:t xml:space="preserve">Er Breivik plutselig blitt frisk? I så fall er det ikke noe poeng i å dømme ham til behandling. Har Breivik lurt Husby, Sørheim, Den rettsmedisinske kommisjon og statsadvokatene trill rundt? Eller er det så enkelt at Husby og Sørheim har stilt feil diagnose? Psykiatere er jo ikke guder. De er mennesker som oss andre. Psykiatri er ingen eksakt naturvitenskap. Psykiatere kan, som andre leger, ta feil. Tidligere redaktør Per Egil Hegge skrev en tankevekkende artikkel om dette i Aftenposten mandag. Hegge viste til at selv de beste leger kan ta feil av og til... Som folk kan vi ikke slå oss til ro med at morderen dømmes til tvungen behandling og ikke fengselsstraff hvis det er tvil om legenes diagnose om at massemorderen er psykotisk og paranoid schizofren. </w:t>
      </w:r>
    </w:p>
    <w:p w14:paraId="1737F265" w14:textId="77777777" w:rsidR="007803F7" w:rsidRDefault="00000000">
      <w:pPr>
        <w:pStyle w:val="NormalWeb"/>
        <w:jc w:val="center"/>
      </w:pPr>
      <w:r>
        <w:t xml:space="preserve">En avgjørende forutsetning for at befolkningen skal få tillit til rettsavgjørelsen er at tvilen forsvinner. Det er rettens oppgave å sørge for det. Det er nødvendig å høre flere synspunkter og vurderinger for å fjerne all tvil. Rettspsykiater Gabriel Langfeldt ga Knut Hamsun diagnosen varig svekkede sjelsevner under landssvikoppgjøret i 1946. I dag er det alminnelig enighet om at diagnosen var feil. Vi må for all del unngå at det i ettertid blir hetende at den diagnosen rettspsykiaterne ga massemorderen Breivik ikke var riktig. Kilde: Arne Strand i Dagsavisen, </w:t>
      </w:r>
      <w:hyperlink r:id="rId692" w:history="1">
        <w:r>
          <w:rPr>
            <w:rStyle w:val="Hyperkobling"/>
          </w:rPr>
          <w:t>Det må ikke være noen tvil - Nye meninger</w:t>
        </w:r>
      </w:hyperlink>
      <w:r>
        <w:t xml:space="preserve">. </w:t>
      </w:r>
      <w:r>
        <w:rPr>
          <w:rStyle w:val="Sterk"/>
        </w:rPr>
        <w:t>Anarkistene, Anarkistføderasjonen i Norge (AFIN) og Norges Anarkistråd, slutter seg i hovedtrekk til disse Arne Strands synspunkter:</w:t>
      </w:r>
      <w:r>
        <w:t xml:space="preserve"> </w:t>
      </w:r>
      <w:r>
        <w:rPr>
          <w:rStyle w:val="Utheving"/>
          <w:b/>
          <w:bCs/>
        </w:rPr>
        <w:t>Det må være minst mulig tvil om Breiviks psykiatriske diagnose. Retten må bringe inn nye fagfolk for å få belyst massemorderens sinnstilstand. Det kan ikke bli hetende i ettertid at diagnosen var feil.</w:t>
      </w:r>
    </w:p>
    <w:p w14:paraId="585ADC1D" w14:textId="77777777" w:rsidR="007803F7" w:rsidRDefault="00000000">
      <w:pPr>
        <w:pStyle w:val="NormalWeb"/>
        <w:jc w:val="center"/>
      </w:pPr>
      <w:r>
        <w:t xml:space="preserve">13.01.2012. </w:t>
      </w:r>
      <w:r>
        <w:rPr>
          <w:rStyle w:val="Sterk"/>
        </w:rPr>
        <w:t>Nye sakkyndige oppnevnt</w:t>
      </w:r>
      <w:r>
        <w:t xml:space="preserve">. Klokken 13 oppnevnte dommerne i Oslo tingrett nye sakkyndige, to kjente rettspsykiatere, som skal vurdere den terrorsiktede Anders Behring Breivik. "Agnar Aspaas og Terje Tørrisen er utnevnt som nye sakkyndige," sa tingrettsdommer Wenche Elisabeth Arntzen. Hun viste til at det har fremkommet tvil om den terrorsiktede er tilregnelig eller ikke. Rettspsykolog Pål Grøndahl sa til TV 2 Nyhetskanalen fredag morgen at flere faggrupper burde deltatt i undersøkelsen. "Man kunne også ha vurdert å ta inn en yrkesgruppe som psykologene for å få inn en litt annen dimensjon i disse erklæringene," sa Grøndahl. Mer informasjon se </w:t>
      </w:r>
      <w:hyperlink r:id="rId693" w:history="1">
        <w:r>
          <w:rPr>
            <w:rStyle w:val="Hyperkobling"/>
          </w:rPr>
          <w:t>Tørrisen og Aspaas ble nye Breiviksakkyndige - TV2</w:t>
        </w:r>
      </w:hyperlink>
      <w:r>
        <w:t xml:space="preserve">. </w:t>
      </w:r>
    </w:p>
    <w:p w14:paraId="30BB330E" w14:textId="77777777" w:rsidR="007803F7" w:rsidRDefault="00000000">
      <w:pPr>
        <w:pStyle w:val="NormalWeb"/>
        <w:jc w:val="center"/>
      </w:pPr>
      <w:r>
        <w:t xml:space="preserve">27.01.2012. </w:t>
      </w:r>
      <w:r>
        <w:rPr>
          <w:rStyle w:val="Sterk"/>
        </w:rPr>
        <w:t>Anarkistene tviler</w:t>
      </w:r>
      <w:r>
        <w:t xml:space="preserve"> </w:t>
      </w:r>
      <w:r>
        <w:rPr>
          <w:rStyle w:val="Sterk"/>
        </w:rPr>
        <w:t>på om den nye evalueringen av Breiviks psyke blir mer realistisk</w:t>
      </w:r>
      <w:r>
        <w:t xml:space="preserve"> enn den fra de forrige, da de nye evaluererne Agnar Aspaas og Terje Tørrisen kommer fra det samme rettspsykiatriske miljø som de forrige, Torgeir Husby og Synne Sørheim. Anarkistene, Anarkistføderasjonen i Norge (AFIN) og Norges Anarkistråd, uttaler dette til AIIS. </w:t>
      </w:r>
    </w:p>
    <w:p w14:paraId="18A276DB" w14:textId="77777777" w:rsidR="007803F7" w:rsidRDefault="00000000">
      <w:pPr>
        <w:pStyle w:val="NormalWeb"/>
        <w:jc w:val="center"/>
      </w:pPr>
      <w:r>
        <w:t xml:space="preserve">09.02.2012. </w:t>
      </w:r>
      <w:r>
        <w:rPr>
          <w:rStyle w:val="Sterk"/>
        </w:rPr>
        <w:t>Riksadvokat Tor-Axel Busch åpner for at påtalemyndigheten kan komme til å påstå straff</w:t>
      </w:r>
      <w:r>
        <w:t xml:space="preserve"> for Anders Behring Breivik under rettssaken. "Tiltalen vil bli skrevet med forbehold," sier riksadvokaten. "Når tiltalen skal tas ut i slutten av måneden, må vi ta utgangspunkt i de rapportene som da foreligger. Hvis det så i løpet av rettssaken kommer fram momenter som kan gi grunnlag for å fastslå at Breivik er tilregnelig, åpner vi for at påtalemyndigheten kan be om forvaring," sa Busch. Han ber forsvarerne til Anders Behring Breivik forberede seg på at dette er en mulighet. Det er i så fall noe som vil bli klart mot slutten av rettssaken. "Hvis vi i løpet av rettsforhandlingene blir overbevist om at tiltalte er tilregnelig, vil vi med glede påstå straff," sa Busch. Han la til at påtalemyndigheten ser det som sin oppgave å holde Breivik inne så lenge som mulig.</w:t>
      </w:r>
    </w:p>
    <w:p w14:paraId="2BB67013" w14:textId="77777777" w:rsidR="007803F7" w:rsidRDefault="00000000">
      <w:pPr>
        <w:pStyle w:val="NormalWeb"/>
        <w:jc w:val="center"/>
      </w:pPr>
      <w:r>
        <w:t xml:space="preserve">Selv om påtalemyndigheten i utgangspunktet ønsket to sakkyndige i denne saken, sa Busch nå at det hadde vært en fordel med flere sakkyndige. "Da hadde vi fått en noe bedre debatt, det er lettere å se i etterpåklokskapens lys," sa Busch. Etter rettssaken vil Riksadvokaten ta et initiativ overfor Justisdepartementet til at </w:t>
      </w:r>
      <w:r>
        <w:rPr>
          <w:rStyle w:val="Sterk"/>
        </w:rPr>
        <w:t>hele utilregnelighetsbegrepet utredes</w:t>
      </w:r>
      <w:r>
        <w:t xml:space="preserve">. "Vi tror det er en type regler som bør vurderes og reguleres fra tid til annen, men vi vil vente til etter rettssaken for å bruke erfaringsgrunnlaget derfra," sa Busch. Se </w:t>
      </w:r>
      <w:hyperlink r:id="rId694" w:history="1">
        <w:r>
          <w:rPr>
            <w:rStyle w:val="Hyperkobling"/>
          </w:rPr>
          <w:t>Riksadvokaten åpner for å påstå straff for Breivik - NRK - Nyheter</w:t>
        </w:r>
      </w:hyperlink>
      <w:r>
        <w:t xml:space="preserve">. </w:t>
      </w:r>
    </w:p>
    <w:p w14:paraId="10F64B71" w14:textId="77777777" w:rsidR="007803F7" w:rsidRDefault="00000000">
      <w:pPr>
        <w:pStyle w:val="NormalWeb"/>
        <w:jc w:val="center"/>
      </w:pPr>
      <w:r>
        <w:t xml:space="preserve">10.04.2012. </w:t>
      </w:r>
      <w:r>
        <w:rPr>
          <w:rStyle w:val="Sterk"/>
        </w:rPr>
        <w:t>Ny rettspsykiatrisk rapport: - Breivik er tilregnelig.</w:t>
      </w:r>
      <w:r>
        <w:t xml:space="preserve"> De to nye sakkyndige psykiaterne Terje Tørrisen og Agnar Aspaas har konkludert med at Breivik ikke var psykotisk på handlingstidspunktet 22. juli. De nye sakkyndige er derfor uenige med de tidligere oppnevnte psykiaterne om Breiviks mentale helse, som 29. november konkluderte med at Breivik var utilregnelig. Det betyr at tingretten nå står overfor to rapporter med vidt forskjellig innhold når rettssaken begynner, og at spørsmålet om Breivik er tilregnelig eller utilregnelig fortsatt er helt åpent. I pressemeldingen fra Oslo tingrett skriver tingretten at Breivik ikke var psykotisk på handlingstidspunktet 22. juli 2011. Det betyr at han regnes som tilregnelig i gjerningsøyeblikket og kan straffes med fengsel og forvaring for handlingene sine. </w:t>
      </w:r>
    </w:p>
    <w:p w14:paraId="53B8ECEA" w14:textId="77777777" w:rsidR="007803F7" w:rsidRDefault="00000000">
      <w:pPr>
        <w:pStyle w:val="NormalWeb"/>
        <w:jc w:val="center"/>
      </w:pPr>
      <w:r>
        <w:t xml:space="preserve">Konklusjon fra psykiaterne: </w:t>
      </w:r>
      <w:r>
        <w:br/>
        <w:t xml:space="preserve">Punkt 1 : «Observanden var ikke psykotisk, bevisstløs eller psykisk utviklingshemmet i høy grad på tiden for de påklagede handlingene». </w:t>
      </w:r>
      <w:r>
        <w:br/>
        <w:t xml:space="preserve">Punkt 2 : «Observanden har ikke en alvorlig psykisk lidelse med betydelig svekket evne til realistisk vurdering av sitt forhold til omverdenen, og han handlet ikke under bevissthetsforstyrrelse på tiden for de påklagede hendelsene». </w:t>
      </w:r>
      <w:r>
        <w:br/>
        <w:t xml:space="preserve">Punkt 3: «Observanden var ikke psykotisk på tiden for undersøkelsene». </w:t>
      </w:r>
      <w:r>
        <w:br/>
        <w:t xml:space="preserve">Punkt 4: «Mandatets punkt 7 utgår da de sakkyndige har konkludert negativt med henhold til tilstander som omfattes av straffeloven § 44». </w:t>
      </w:r>
      <w:r>
        <w:br/>
        <w:t xml:space="preserve">Punkt 5: «De sakkyndige konkluderer med at det er høy risiko for gjentatte voldelige handlinger». </w:t>
      </w:r>
    </w:p>
    <w:p w14:paraId="7865B60E" w14:textId="77777777" w:rsidR="007803F7" w:rsidRDefault="00000000">
      <w:pPr>
        <w:pStyle w:val="NormalWeb"/>
        <w:jc w:val="center"/>
      </w:pPr>
      <w:r>
        <w:t xml:space="preserve">Rapporten skal nå vurderes av den rettsmedisinske kommisjon. Den nye rapporten skal, sammen med den første sakkyndigrapporten fra psykiaterne Torgeir Husby og Synne Sørheim, legge grunnlaget for om Breivik var strafferettslig tilregnelig da han angrep Regjeringskvartalet og Utøya 22. juli i fjor. Den rundt 350 sider lange nye sakkyndigrapporten ble overlevert Oslo tingrett tirsdag formiddag i 11-tiden. Ifølge NTB hadde de to psykiaterne falt ned på samme avgjørelse da de to var klare til å konkludere. </w:t>
      </w:r>
      <w:r>
        <w:rPr>
          <w:rStyle w:val="Sterk"/>
        </w:rPr>
        <w:t>Den nye evalueringen av Breiviks psyke ble likevel mer realistisk</w:t>
      </w:r>
      <w:r>
        <w:t xml:space="preserve"> </w:t>
      </w:r>
      <w:r>
        <w:rPr>
          <w:rStyle w:val="Sterk"/>
        </w:rPr>
        <w:t xml:space="preserve">enn den fra de forrige, mener anarkistene, Anarkistføderasjonen i Norge (AFIN) og Norges Anarkistråd, i følge AIIS. </w:t>
      </w:r>
    </w:p>
    <w:p w14:paraId="71062A40" w14:textId="77777777" w:rsidR="007803F7" w:rsidRDefault="00000000">
      <w:pPr>
        <w:pStyle w:val="NormalWeb"/>
        <w:jc w:val="center"/>
      </w:pPr>
      <w:r>
        <w:t xml:space="preserve">23.04.2012. </w:t>
      </w:r>
      <w:r>
        <w:rPr>
          <w:rStyle w:val="Sterk"/>
        </w:rPr>
        <w:t>Krever tilleggserklæring til ny sakkyndigrapport.</w:t>
      </w:r>
      <w:r>
        <w:t xml:space="preserve"> Den rettsmedisinske kommisjonen mener de sakkyndige Agnar Aspaas og Terje Tørrissen ikke har tatt nok forbehold om at Anders Behring Breivik kan ha tilpasset forklaringen og oppførselen sin. Den krever en tilleggserklæring. Psykiaterne, som konkluderte med at Breivik ikke var psykotisk da han drepte 77 mennesker 22. juli i fjor, varsler at tilleggserklæringen kommer i løpet av uka. </w:t>
      </w:r>
    </w:p>
    <w:p w14:paraId="148FBA23" w14:textId="77777777" w:rsidR="007803F7" w:rsidRDefault="00000000">
      <w:pPr>
        <w:pStyle w:val="NormalWeb"/>
        <w:jc w:val="center"/>
      </w:pPr>
      <w:r>
        <w:t xml:space="preserve">25.04.2012. </w:t>
      </w:r>
      <w:r>
        <w:rPr>
          <w:rStyle w:val="Sterk"/>
          <w:sz w:val="24"/>
          <w:szCs w:val="24"/>
        </w:rPr>
        <w:t xml:space="preserve">Brune Kort til Anders Behring Breivik, Synne Sørheim og TV2 m. fl. </w:t>
      </w:r>
    </w:p>
    <w:p w14:paraId="68E47EF2" w14:textId="77777777" w:rsidR="007803F7" w:rsidRDefault="00000000">
      <w:pPr>
        <w:pStyle w:val="NormalWeb"/>
        <w:jc w:val="center"/>
      </w:pPr>
      <w:r>
        <w:t xml:space="preserve">I referatet fra rettssaken mot Anders Behring Breivik 25.04.2012 hevder Breivik: "Begrepene er brukt i kompendiet, manifestet, og er fra et essay, der jeg forklarer at militante nasjonalistiske nettverk ofte rekrutterer fra organisasjoner, gjenger, som for eksempel Boot Boys. Militante islamister rekrutterer ofte fra gangstermuslimene, eksempelvis A- og B-gjengen. Militante marxister rekrutterer fra organisasjoner som for eksempel Blitz eller ekstreme marxistiske organisasjoner som Tjen folket. I kompendiet [manifestet] har jeg referert til disse gruppene som henholdsvis anarkonasjonalister, anarkoislamister og anarkomarxister. årsaken er jo da at de ofte sympatiserer med de korresponderende militante grupperingene, men at de samtidig er delvis anarkistiske, da de mangler et overordnet mål." </w:t>
      </w:r>
    </w:p>
    <w:p w14:paraId="20E6E687" w14:textId="77777777" w:rsidR="007803F7" w:rsidRDefault="00000000">
      <w:pPr>
        <w:pStyle w:val="NormalWeb"/>
        <w:jc w:val="center"/>
      </w:pPr>
      <w:r>
        <w:t xml:space="preserve">Til dette er å bemerke at forstavelsen anarko- refererer seg til anarki og anarkisme, som ligger et helt annet sted på det </w:t>
      </w:r>
      <w:hyperlink r:id="rId695" w:history="1">
        <w:r>
          <w:rPr>
            <w:rStyle w:val="Hyperkobling"/>
          </w:rPr>
          <w:t>økonomisk-politiske kartet</w:t>
        </w:r>
      </w:hyperlink>
      <w:r>
        <w:t xml:space="preserve"> og i realiteten enn militante [les: ekstremistiske og totalitære] nasjonalister, islamister og marxister. Anarko- refererer seg til systemer/personer med mindre eller lik 50% autoritærgrad, mens militante nasjonalister, islamister og marxister er ekstremister og totalitære med mer enn 666 promille autoritærgrad. Praktisk talt sikkert kan ingenting ha mindre eller lik 50% autoritærgrad og samtidig ha mer enn 66,7 % autoritærgrad. Breiviks begreper "anarkonasjonalister", "anarkoislamister" og "anarkomarxister" er derfor selvmotsigende og kaotiske - Orwellsk "1984" nytale og noe som er autoritært på linje med Storebror i "1984". </w:t>
      </w:r>
    </w:p>
    <w:p w14:paraId="55269000" w14:textId="77777777" w:rsidR="007803F7" w:rsidRDefault="00000000">
      <w:pPr>
        <w:pStyle w:val="NormalWeb"/>
        <w:jc w:val="center"/>
      </w:pPr>
      <w:r>
        <w:t xml:space="preserve">Det er forøvrig bare tøv at anarko-, dvs. anarkismen ikke har et overordnet mål. Anarkismen har anarki, dvs. reelt demokrati, og mer av det, som overordnet mål. Anders Behring Breivik begår her et kraftig brudd på </w:t>
      </w:r>
      <w:hyperlink r:id="rId696" w:history="1">
        <w:r>
          <w:rPr>
            <w:rStyle w:val="Hyperkobling"/>
            <w:sz w:val="24"/>
            <w:szCs w:val="24"/>
          </w:rPr>
          <w:t>Oslo-konvensjonen</w:t>
        </w:r>
      </w:hyperlink>
      <w:r>
        <w:t xml:space="preserve"> og får et Brunt Kort av Det Internasjonale Anarkist-Tribunalet, IAT. Det autoritære kaoset i hodet til Breivik er ikke noe tegn på utilregnelighet, like lite som Storebror i "1984" skal anses utilregnelig. Breiviks "anarki-begreper" er typiske eksempler på det ultra-autoritære maktmenneskes begrepsdannelse på feltet. </w:t>
      </w:r>
    </w:p>
    <w:p w14:paraId="436F2A5D" w14:textId="77777777" w:rsidR="007803F7" w:rsidRDefault="00000000">
      <w:pPr>
        <w:pStyle w:val="NormalWeb"/>
        <w:jc w:val="center"/>
      </w:pPr>
      <w:r>
        <w:t xml:space="preserve">14.06.2012 gjentar rettspsykiater Synne Sørheim i Breiviksaken på TV2 nyhetskanalen Breiviks "anarki" begreper og kaller det feilaktig neologismer, og både Sørheim og TV2 får Brune kort. Brune kort vanker også på andre nyhetsmedier som formidler Breiviks "anarki" begreper. (Oppdatert 14.06.012). </w:t>
      </w:r>
    </w:p>
    <w:p w14:paraId="1AB90DE0" w14:textId="77777777" w:rsidR="007803F7" w:rsidRDefault="00000000">
      <w:pPr>
        <w:pStyle w:val="NormalWeb"/>
        <w:jc w:val="center"/>
      </w:pPr>
      <w:r>
        <w:t xml:space="preserve">03.05.2012. </w:t>
      </w:r>
      <w:r>
        <w:rPr>
          <w:rStyle w:val="Sterk"/>
        </w:rPr>
        <w:t>Ad tilleggserklæringen til ny sakkyndigrapport.</w:t>
      </w:r>
      <w:r>
        <w:t xml:space="preserve"> Rettspsykiaterne Terje Tørrissen og Agnar Aspaas mener det er lite sannsynlig at Anders Behring Breivik (33) har lurt dem. I tilleggsrapporten som ble levert til kommisjonen onsdag 02.05.2012 innrømmet Tørrissen og Aspaas at Breivik til en viss grad har forsøkt å svare taktisk for å komme bedre fra vurderingen enn da han ble erklært utilregnelig i første runde. De legger imidlertid til at de hele tiden har vurdert hans utsagn opp mot avhørene som er tatt opp på lyd og video, samt all informasjon fra fengselshelsetjenesten. De argumenterer med at de har hatt et bredt grunnlag for å vurdere ham. "Resultatet av observasjon anses som et så robust supplement til de sakkyndiges egne undersøkelser, at man ikke har funnet grunn til å ta et eksplisitt forbehold i spørsmål om psykose," skriver de sakkyndige i sin tilleggsrapport på ti sider. </w:t>
      </w:r>
    </w:p>
    <w:p w14:paraId="485606EB" w14:textId="77777777" w:rsidR="007803F7" w:rsidRDefault="00000000">
      <w:pPr>
        <w:pStyle w:val="NormalWeb"/>
        <w:jc w:val="center"/>
      </w:pPr>
      <w:r>
        <w:t xml:space="preserve">Den siste redegjørelsen fra Aspaas og Tørrisen ligger nå hos Den rettsmedisinsk kommisjon. "Den behandles nå, men det er for tidlig å si hvor lang tid vi kommer til å bruke på den," sier Tarjei Rygnestad, leder for den rettsmedisinske kommisjon, til VG. De må uansett være ferdige med behandlingen før de sakkyndige skal vitne under rettssaken. Det skal etter planen skje fra 18. juni. Mer informasjon på </w:t>
      </w:r>
      <w:hyperlink r:id="rId697" w:history="1">
        <w:r>
          <w:rPr>
            <w:rStyle w:val="Hyperkobling"/>
          </w:rPr>
          <w:t>Slik forsvares rapporten som gjør Breivik tilregnelig - VG</w:t>
        </w:r>
      </w:hyperlink>
      <w:r>
        <w:t xml:space="preserve">. </w:t>
      </w:r>
    </w:p>
    <w:p w14:paraId="27543638" w14:textId="77777777" w:rsidR="007803F7" w:rsidRDefault="00000000">
      <w:pPr>
        <w:pStyle w:val="NormalWeb"/>
        <w:jc w:val="center"/>
      </w:pPr>
      <w:r>
        <w:t xml:space="preserve">21.05.2012. </w:t>
      </w:r>
      <w:r>
        <w:rPr>
          <w:rStyle w:val="Sterk"/>
        </w:rPr>
        <w:t>Kommisjonen godkjenner den andre Breivik-rapporten</w:t>
      </w:r>
      <w:r>
        <w:t xml:space="preserve">, men ber de sakkyndige utdype tre punkter i vitneboksen. Den rettsmedisinske kommisjon skriver at de tar tilleggserkæringen fra psykiaterne Agnar Aspaas og Terje Tørrissen «til etterretning». At kommisjonen uttrykker seg slik betyr at rapporten til de to siste sakkyndige nå er godkjent får VG opplyst. Mer informasjon på </w:t>
      </w:r>
      <w:hyperlink r:id="rId698" w:history="1">
        <w:r>
          <w:rPr>
            <w:rStyle w:val="Hyperkobling"/>
          </w:rPr>
          <w:t>Kommisjonen godkjenner den andre Breivik-rapporten - VG</w:t>
        </w:r>
      </w:hyperlink>
      <w:r>
        <w:t xml:space="preserve">. </w:t>
      </w:r>
    </w:p>
    <w:p w14:paraId="64B0DBCE" w14:textId="77777777" w:rsidR="007803F7" w:rsidRDefault="00000000">
      <w:pPr>
        <w:pStyle w:val="NormalWeb"/>
        <w:jc w:val="center"/>
      </w:pPr>
      <w:r>
        <w:t>23.05.2012.</w:t>
      </w:r>
      <w:r>
        <w:rPr>
          <w:rStyle w:val="Sterk"/>
        </w:rPr>
        <w:t xml:space="preserve"> Full forvirring om Breivik-rapport.</w:t>
      </w:r>
      <w:r>
        <w:t xml:space="preserve"> Den rettsmedisinske kommisjon avviser at den andre rapporten om Breiviks psykiske helse er godkjent, slik de fleste har trodd. I et brev som Den rettsmedisinske kommisjon (RMK) sendte til Oslo tingrett på mandag, uttaler kommisjonen at den tar tilleggserklæringen til etterretning. Mange har trodd at det betydde at også den andre rapporten ble godkjent - inkludert de sakkyndige selv. "Vi registrerer at de ikke har bedt om ytterligere kommentarer fra oss," sa Agnar Aspaas i en kommentar til uttalelsen fra kommisjonen. "Så dette er et godkjent-stempel på deres rapport?" spør TV2. "Vi ser det sånn." sier Aspaas.  </w:t>
      </w:r>
      <w:r>
        <w:br/>
      </w:r>
      <w:r>
        <w:br/>
        <w:t xml:space="preserve">Men slik ser ikke den rettsmedisinske kommisjonen det. Selv om rapporten ikke er underkjent, sier kommisjonens nestleder Gunnar Johannessen at rapporten ikke er godkjent. "Rettsmedisinsk kommisjon er uenig i det som er gjort av vurderinger i forhold til premissgrunnlag og konklusjon. Vi overlater til retten å bestemme om de vil høre på de sakkyndige eller på Den rettsmedisinske kommisjons tenkning rundt dette, sier Johannessen til TV 2. Dermed er det kun den første rapporten som er godkjent. Rapporten, som er utarbeidet av Torgeir Husby og Synne Sørheim, konkluderte med at Breivik er utilregnelig. Forfatterne av den andre rapporten er bedt om å utdype sin rapport ytterligere i den muntlige forklaringen. "Den første rapporten har vi ingen vesentlige bemerkninger til. Det betyr at premissgrunnlaget vurdert mot konklusjonen henger i hop. Det er det vi har påpekt i den andre rapporten - at det henger ikke i hop," sier Johannessen. Mer informasjon på </w:t>
      </w:r>
      <w:hyperlink r:id="rId699" w:history="1">
        <w:r>
          <w:rPr>
            <w:rStyle w:val="Hyperkobling"/>
          </w:rPr>
          <w:t>Full forvirring om Breivik-rapport - TV2</w:t>
        </w:r>
      </w:hyperlink>
      <w:r>
        <w:t xml:space="preserve">. </w:t>
      </w:r>
    </w:p>
    <w:p w14:paraId="6FED6964" w14:textId="77777777" w:rsidR="007803F7" w:rsidRDefault="00000000">
      <w:pPr>
        <w:pStyle w:val="NormalWeb"/>
        <w:jc w:val="center"/>
      </w:pPr>
      <w:r>
        <w:t>24.05.2012.</w:t>
      </w:r>
      <w:r>
        <w:rPr>
          <w:rStyle w:val="Sterk"/>
        </w:rPr>
        <w:t xml:space="preserve"> Dommerne ber rettsmedisinsk kommisjon avklare.</w:t>
      </w:r>
      <w:r>
        <w:t xml:space="preserve"> I et brev ber dommerne i terrorsaken Den rettsmedisinske kommisjon snarest avklare om den siste sakkyndigrapporten om Anders Behring Breivik er godkjent eller ikke. Leder for kommisjonen, Tarjej Rygnestad, har uttalt den vil stille spørsmål til de rettsoppnevnte sakkyndige Aspaas og Tørrissen når deres rapport om Breivik skal legges fram i retten. Som nevnt, i motsetning til i den første rapporten har de to slått fast at Breivik ikke var psykotisk da han utførte terrorangrepene 22. juli. I et brev torsdag 24.05.2012 .ber Oslo tingrett kommisjonen snarest gi en avklaring om rapporten er godkjent eller om den ikke er det. Retten ber kommisjonen klargjøre om den har funnet vesentlige mangler i Aspaas og Tørrissens skriftlige erklæringer. Dersom den mener det foreligger slike vesentlige mangler, må det redegjøres for disse. Dersom klargjøringen først finner sted under vitneforklaringen til Tarjej Rygnestad eller Karl Henrik Melle, vil aktors og forsvarers mulighet for å forberede bevisførsel knyttet til eventuelle vesentlige mangler vanskeliggjøres, står det i brevet, som er signert tingrettsdommer Arne Lyng. Mer informasjon på </w:t>
      </w:r>
      <w:hyperlink r:id="rId700" w:history="1">
        <w:r>
          <w:rPr>
            <w:rStyle w:val="Hyperkobling"/>
          </w:rPr>
          <w:t>Dommerne ber rettsmedisinsk kommisjon avklare - TV2</w:t>
        </w:r>
      </w:hyperlink>
      <w:r>
        <w:t xml:space="preserve">. </w:t>
      </w:r>
    </w:p>
    <w:p w14:paraId="01F10F54" w14:textId="77777777" w:rsidR="007803F7" w:rsidRDefault="00000000">
      <w:pPr>
        <w:pStyle w:val="NormalWeb"/>
        <w:jc w:val="center"/>
      </w:pPr>
      <w:r>
        <w:t xml:space="preserve">01.06.2012. </w:t>
      </w:r>
      <w:r>
        <w:rPr>
          <w:rStyle w:val="Sterk"/>
        </w:rPr>
        <w:t>Kommisjonen: To mangler ved Aspaasens og Tørrisens drøftinger.</w:t>
      </w:r>
      <w:r>
        <w:t xml:space="preserve"> Den rettsmedisinske kommisjon (DRK) har ingen innvendinger mot konklusjonen i rapporten som finner Breivik tilregnelig. Men de mener drøftingen har to vesentlige mangler. Aktørene i retten mottok torsdag kveld et nytt svar fra kommisjonen, etter at tingrettsdommer Arne Lyng ba dem om et konkret svar på om rapporten var godkjent eller ikke. Medforsvarer Tord Jordet sier til </w:t>
      </w:r>
      <w:hyperlink r:id="rId701" w:history="1">
        <w:r>
          <w:rPr>
            <w:rStyle w:val="Hyperkobling"/>
          </w:rPr>
          <w:t xml:space="preserve">NRK </w:t>
        </w:r>
      </w:hyperlink>
      <w:r>
        <w:t xml:space="preserve">at de ikke så noen klar konklusjon i det lange brevet fra kommisjonen. Men rettens administrator, Wenche Arntzen, la ved rettsstart fredag fram det hun betegnet som rettens tolkning av brevet. "Slik retten tolker kommisjonen, mener de det foreligger to vesentlige mangler ved Agnar Aspaas og Terje Tørrissens rapport. Men de presiserer at spørsmålene som er stilt til de sakkyndige i tidligere brev, ikke er rettet til konklusjonen. Det er drøftingen de mener har svakheter," sa Arntzen. </w:t>
      </w:r>
    </w:p>
    <w:p w14:paraId="17E5AF82" w14:textId="77777777" w:rsidR="007803F7" w:rsidRDefault="00000000">
      <w:pPr>
        <w:pStyle w:val="NormalWeb"/>
        <w:jc w:val="center"/>
      </w:pPr>
      <w:r>
        <w:t xml:space="preserve">Det ene punktet kommisjonen mener ikke er drøftet bra nok, er vurderingen av grunnvilkårene for personlighetsforstyrrelser. De syns heller ikke den andre psykiaterduoen har drøftet eller vektlagt opplysningene Anders Behring Breiviks mor har gitt til de første sakkyndige. Aspaas og Tørrissen vil imidlertid ikke bli bedt om noen ny tilleggserklæring, men Arntzen varslet at de ubesvarte spørsmålene vil få mye plass når dette temaet kommer opp senere i rettssaken. Mer informasjon på </w:t>
      </w:r>
      <w:hyperlink r:id="rId702" w:history="1">
        <w:r>
          <w:rPr>
            <w:rStyle w:val="Hyperkobling"/>
          </w:rPr>
          <w:t>Kommisjonen: To mangler ved Aspaas og Tørrisens drøftinger - TV2</w:t>
        </w:r>
      </w:hyperlink>
      <w:r>
        <w:t xml:space="preserve">. </w:t>
      </w:r>
    </w:p>
    <w:p w14:paraId="618AC539" w14:textId="77777777" w:rsidR="007803F7" w:rsidRDefault="00000000">
      <w:pPr>
        <w:pStyle w:val="NormalWeb"/>
        <w:jc w:val="center"/>
      </w:pPr>
      <w:r>
        <w:t xml:space="preserve">14.06.2012. </w:t>
      </w:r>
      <w:r>
        <w:rPr>
          <w:rStyle w:val="Sterk"/>
        </w:rPr>
        <w:t>Husby og Sørheim forklarer seg for retten</w:t>
      </w:r>
      <w:r>
        <w:t xml:space="preserve"> angående den mye kritiserte første sakkyndige-rapporten. Husby kritiserte kritikerne: "Elleville, forunderlige, ufaglige og prinsippløse". Mer informasjon på </w:t>
      </w:r>
      <w:hyperlink r:id="rId703" w:history="1">
        <w:r>
          <w:rPr>
            <w:rStyle w:val="Hyperkobling"/>
          </w:rPr>
          <w:t>VG 14.06.2012</w:t>
        </w:r>
      </w:hyperlink>
      <w:r>
        <w:t>.</w:t>
      </w:r>
    </w:p>
    <w:p w14:paraId="23BD18FD" w14:textId="77777777" w:rsidR="007803F7" w:rsidRDefault="00000000">
      <w:pPr>
        <w:pStyle w:val="NormalWeb"/>
        <w:jc w:val="center"/>
      </w:pPr>
      <w:r>
        <w:t>21.06.2012.</w:t>
      </w:r>
      <w:r>
        <w:rPr>
          <w:rStyle w:val="Sterk"/>
        </w:rPr>
        <w:t xml:space="preserve"> Fra Breiviksaken. Aktoratet ba om tvungent psykisk helsevern i sin prosedyre.</w:t>
      </w:r>
      <w:r>
        <w:t xml:space="preserve"> Aktorene Svein Holden og Inga Bejer Engh krever tvungent psykisk helsevern for Anders Behring Breivik. De mener dermed at han bør anses som utilregnelig i gjerningsøyeblikket. Holdens sluttprosedyre kokte ned til følgende problemstilling: "Kan bevisførselen med høy grad av sikkerhet utelukke at Breivik var psykotisk 22. juli? Dersom vi er i stand til det, skal han idømmes forvaring. Hvis ikke, er alternativet tvungent psykisk helsevern." </w:t>
      </w:r>
      <w:r>
        <w:br/>
      </w:r>
      <w:r>
        <w:br/>
        <w:t xml:space="preserve">"Det er lite hensiktsmessig å operere med et beviskrav som er så strengt at det sjelden eller aldri vil la seg oppfylle," sa Holden. "Spørsmålet er om beviskravet også her bør vektes slik at det favoriseres i en bestemt retning. Er det verre at psykotiske dømmes til forvaring enn at ikke-psykotiske dømmes til psykisk helsevern? Etter vår oppfatning er det verre at en psykotisk dømmes til forvaring," sa Holden. Aktoratet mente altså at det var tilstrekkelig tvil om at man kunne utelukke at Breivik var psykotisk 22. juli 2011. Holden og Engh tok høyde for at retten kan være uenige i påstanden, og la derfor ned lovens strengeste straff, forvaring i 21 år, som subsidiær påstand. Mer informasjon på </w:t>
      </w:r>
      <w:hyperlink r:id="rId704" w:history="1">
        <w:r>
          <w:rPr>
            <w:rStyle w:val="Hyperkobling"/>
          </w:rPr>
          <w:t>NRK 21.06.2012</w:t>
        </w:r>
      </w:hyperlink>
      <w:r>
        <w:t xml:space="preserve">. </w:t>
      </w:r>
    </w:p>
    <w:p w14:paraId="2874705D" w14:textId="77777777" w:rsidR="007803F7" w:rsidRDefault="00000000">
      <w:pPr>
        <w:pStyle w:val="NormalWeb"/>
        <w:jc w:val="center"/>
      </w:pPr>
      <w:r>
        <w:t xml:space="preserve">22.06.2012. </w:t>
      </w:r>
      <w:r>
        <w:rPr>
          <w:rStyle w:val="Sterk"/>
        </w:rPr>
        <w:t>Fra Breiviksaken.</w:t>
      </w:r>
      <w:r>
        <w:t xml:space="preserve"> </w:t>
      </w:r>
      <w:r>
        <w:rPr>
          <w:rStyle w:val="Sterk"/>
        </w:rPr>
        <w:t>Forsvarernes hovedpåstand</w:t>
      </w:r>
      <w:r>
        <w:t xml:space="preserve"> er at massedrapsmannen erkjennes tilregnelig og ikke overføres til tvungent psykisk helsevern. De ber også om at Breivik frifinnes, eller behandles på mildest mulig måte. Mer informasjon på </w:t>
      </w:r>
      <w:hyperlink r:id="rId705" w:history="1">
        <w:r>
          <w:rPr>
            <w:rStyle w:val="Hyperkobling"/>
          </w:rPr>
          <w:t>NRK 22.06.2012</w:t>
        </w:r>
      </w:hyperlink>
      <w:r>
        <w:t xml:space="preserve">. (Breivikdommen i Tingretten kommer etter planen 24.08.2012, men det kan jo bli en ankesak.) </w:t>
      </w:r>
    </w:p>
    <w:p w14:paraId="16075A15" w14:textId="77777777" w:rsidR="007803F7" w:rsidRDefault="00000000">
      <w:pPr>
        <w:pStyle w:val="NormalWeb"/>
        <w:jc w:val="center"/>
      </w:pPr>
      <w:r>
        <w:t xml:space="preserve">18.08.2012. </w:t>
      </w:r>
      <w:r>
        <w:rPr>
          <w:rStyle w:val="Sterk"/>
        </w:rPr>
        <w:t>Seks av ti rettssakkyndige: - Breivik er tilregnelig.</w:t>
      </w:r>
      <w:r>
        <w:t xml:space="preserve"> Et flertall av norske rettssakkyndige psykologer og psykiatere mener at terrortiltalte Anders Behring Breivik er tilregnelig, viser en undersøkelse som VG har gjennomført. VG har fått svar fra 66 rettssakkyndige. 62,3 prosent av dem svarer at Breivik er tilregnelig. 14,8 prosent mener Breivik er utilregnelig, og 23 prosent av de sakkyndige er usikre på hvilken konklusjon som er riktig. Videre svarer over halvparten av de sakkyndige - 54,8 prosent - at domstolen må vektlegge mest den andre erklæringen fra Agnar Aspaas og Terje Tørrissen. Disse to psykiaterne konkluderte med at Breivik er tilregnelig. 14,5 prosent mener at erklæringen om utilregnelighet fra rettspsykiaterne Torgeir Huseby og Synne Sørheim må vektlegges mest. 25,8 prosent mener at domstolen må legge like mye vekt på begge erklæringene. På spørsmål om hvordan vilkårene for utilregnelighet vurderes med dagens rettspraksis, svarer et solid flertall, 73,8 prosent, at de er for vage. Kun 8,2 prosent svarer at dagens vilkår er tilfredsstillende. 6,6 prosent mener vilkårene for utilregnelighet er for strenge. Mer informasjon på </w:t>
      </w:r>
      <w:hyperlink r:id="rId706" w:history="1">
        <w:r>
          <w:rPr>
            <w:rStyle w:val="Hyperkobling"/>
          </w:rPr>
          <w:t>ABC - Nyheter 18.08.2012</w:t>
        </w:r>
      </w:hyperlink>
      <w:r>
        <w:t xml:space="preserve">. Kilde: NTB. </w:t>
      </w:r>
    </w:p>
    <w:p w14:paraId="3317973F" w14:textId="77777777" w:rsidR="007803F7" w:rsidRDefault="00000000">
      <w:pPr>
        <w:pStyle w:val="NormalWeb"/>
        <w:jc w:val="center"/>
      </w:pPr>
      <w:r>
        <w:rPr>
          <w:sz w:val="24"/>
          <w:szCs w:val="24"/>
        </w:rPr>
        <w:t xml:space="preserve">24.08.2012. </w:t>
      </w:r>
      <w:r>
        <w:rPr>
          <w:rStyle w:val="Sterk"/>
          <w:sz w:val="24"/>
          <w:szCs w:val="24"/>
        </w:rPr>
        <w:t>Breivik ruled sane and sent to jail.</w:t>
      </w:r>
      <w:r>
        <w:rPr>
          <w:sz w:val="24"/>
          <w:szCs w:val="24"/>
        </w:rPr>
        <w:t xml:space="preserve"> Norway's home-grown confessed terrorist Anders Behring Breivik knew what he was doing when he killed 77 persons in and around Oslo on July 22 last year, the city court in Oslo ruled on Friday 24.08.2012. The court, finding Breivik sane at the time of his murderous rampage, sentenced him to Norway's longest prison term of 21 years, with a provision that can allow him to be held in custody for the rest of his life. Behring Breivik will be held in preventive detention for a maximum of 21 years, minimum 10 years. (With new updates). The maximum sentence of 21 years may  be prolonged at a later date, five years at a time, if he is deemed to remain a danger to society. Sources: newsinenglish.no and norwaypost.no. </w:t>
      </w:r>
    </w:p>
    <w:p w14:paraId="2B120788" w14:textId="77777777" w:rsidR="007803F7" w:rsidRDefault="00000000">
      <w:pPr>
        <w:jc w:val="center"/>
      </w:pPr>
      <w:r>
        <w:rPr>
          <w:rFonts w:eastAsia="Times New Roman"/>
          <w:noProof/>
        </w:rPr>
        <w:drawing>
          <wp:inline distT="0" distB="0" distL="0" distR="0" wp14:anchorId="58415962" wp14:editId="5E0EE482">
            <wp:extent cx="5943600" cy="19046"/>
            <wp:effectExtent l="0" t="0" r="19050" b="19054"/>
            <wp:docPr id="151" name="Horizontal Line 19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DB7B65C" w14:textId="77777777" w:rsidR="007803F7" w:rsidRDefault="00000000">
      <w:pPr>
        <w:pStyle w:val="NormalWeb"/>
        <w:jc w:val="center"/>
      </w:pPr>
      <w:r>
        <w:rPr>
          <w:rStyle w:val="Sterk"/>
          <w:sz w:val="48"/>
          <w:szCs w:val="48"/>
        </w:rPr>
        <w:t>Ad Breiviksaken og antiterrorisme. Strengere kontroll!</w:t>
      </w:r>
    </w:p>
    <w:p w14:paraId="3BDBCBFA" w14:textId="77777777" w:rsidR="007803F7" w:rsidRDefault="00000000">
      <w:pPr>
        <w:pStyle w:val="NormalWeb"/>
        <w:jc w:val="center"/>
      </w:pPr>
      <w:r>
        <w:rPr>
          <w:sz w:val="24"/>
          <w:szCs w:val="24"/>
        </w:rPr>
        <w:t xml:space="preserve">Strengere kontroll med hvem som kjøper kunstgjødsel. Det må være reelle bønder som kan dokumentere behov og også kontroll med at den faktisk blir brukt til  gjødsling. Annen bruk av kunstgjødsel må forbys, med strenge straffer. Dynamitt o.l. er mye lettere å kontrollere, for det brukes kun til sprengstoff. </w:t>
      </w:r>
    </w:p>
    <w:p w14:paraId="7A2D06AA" w14:textId="77777777" w:rsidR="007803F7" w:rsidRDefault="00000000">
      <w:pPr>
        <w:pStyle w:val="NormalWeb"/>
        <w:jc w:val="center"/>
      </w:pPr>
      <w:r>
        <w:rPr>
          <w:sz w:val="24"/>
          <w:szCs w:val="24"/>
        </w:rPr>
        <w:t xml:space="preserve">Breivik er rimeligvis tilregnelig, men en psykopatisk morder med fikse ideer. Det finnes andre lignende ekstremister, totalitære på det økonomisk-politiske kartet... Automatvåpen hører kun forsvaret og politiet til, og ingen andre. Salg av slikt til andre må forbys raskt, og alt slikt konfiskeres av politi og forsvar. Vanlige våpen, dvs. ikke automatvåpen, dobbeltløpet og enkeltløpet hagle, rifler, samt pistoler og revolvere uten rask omladningsmulighet er ok. Men dette er kun til selforsvar, sport og jakt. Det må være strenge straffer for å ha forbudte og ulovlige våpen. Mye strengere enn i dag. Dette vil også redusere omløpet av slike våpen blant kriminelle, nasjonalt og internasjonalt. </w:t>
      </w:r>
    </w:p>
    <w:p w14:paraId="2C65A796" w14:textId="77777777" w:rsidR="007803F7" w:rsidRDefault="00000000">
      <w:pPr>
        <w:pStyle w:val="NormalWeb"/>
        <w:jc w:val="center"/>
      </w:pPr>
      <w:r>
        <w:rPr>
          <w:sz w:val="24"/>
          <w:szCs w:val="24"/>
        </w:rPr>
        <w:t xml:space="preserve">Denne resolusjonen er også publisert på antiterrorisme-filen på </w:t>
      </w:r>
      <w:hyperlink r:id="rId707" w:history="1">
        <w:r>
          <w:rPr>
            <w:rStyle w:val="Hyperkobling"/>
            <w:sz w:val="24"/>
            <w:szCs w:val="24"/>
          </w:rPr>
          <w:t>www.anarchy.no</w:t>
        </w:r>
      </w:hyperlink>
      <w:r>
        <w:rPr>
          <w:sz w:val="24"/>
          <w:szCs w:val="24"/>
        </w:rPr>
        <w:t xml:space="preserve">, dvs. </w:t>
      </w:r>
      <w:hyperlink r:id="rId708" w:history="1">
        <w:r>
          <w:rPr>
            <w:rStyle w:val="Hyperkobling"/>
            <w:sz w:val="24"/>
            <w:szCs w:val="24"/>
          </w:rPr>
          <w:t>http://www.anarchy.no/ija431.html</w:t>
        </w:r>
      </w:hyperlink>
      <w:r>
        <w:rPr>
          <w:sz w:val="24"/>
          <w:szCs w:val="24"/>
        </w:rPr>
        <w:t xml:space="preserve">. </w:t>
      </w:r>
    </w:p>
    <w:p w14:paraId="52DAFAD6" w14:textId="77777777" w:rsidR="007803F7" w:rsidRDefault="00000000">
      <w:pPr>
        <w:pStyle w:val="NormalWeb"/>
        <w:jc w:val="center"/>
      </w:pPr>
      <w:r>
        <w:rPr>
          <w:sz w:val="24"/>
          <w:szCs w:val="24"/>
        </w:rPr>
        <w:t xml:space="preserve">V.h. The Anarchist International Security Council - Norsk avdeling - 25.10.2011 </w:t>
      </w:r>
    </w:p>
    <w:p w14:paraId="35D5B950" w14:textId="77777777" w:rsidR="007803F7" w:rsidRDefault="00000000">
      <w:pPr>
        <w:pStyle w:val="NormalWeb"/>
        <w:jc w:val="center"/>
      </w:pPr>
      <w:hyperlink r:id="rId709" w:history="1">
        <w:r>
          <w:rPr>
            <w:rStyle w:val="Hyperkobling"/>
            <w:rFonts w:ascii="Comic Sans MS" w:hAnsi="Comic Sans MS"/>
            <w:b/>
            <w:bCs/>
            <w:sz w:val="24"/>
            <w:szCs w:val="24"/>
          </w:rPr>
          <w:t>* Se også: The anarchist principle of social justice and social security - Klikk her *</w:t>
        </w:r>
      </w:hyperlink>
    </w:p>
    <w:p w14:paraId="6332F62C" w14:textId="77777777" w:rsidR="007803F7" w:rsidRDefault="00000000">
      <w:pPr>
        <w:jc w:val="center"/>
      </w:pPr>
      <w:r>
        <w:rPr>
          <w:rFonts w:eastAsia="Times New Roman"/>
          <w:noProof/>
        </w:rPr>
        <w:drawing>
          <wp:inline distT="0" distB="0" distL="0" distR="0" wp14:anchorId="7C613C3E" wp14:editId="395121BE">
            <wp:extent cx="5943600" cy="19046"/>
            <wp:effectExtent l="0" t="0" r="19050" b="19054"/>
            <wp:docPr id="152" name="Horizontal Line 19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51AD418" w14:textId="77777777" w:rsidR="007803F7" w:rsidRDefault="00000000">
      <w:pPr>
        <w:pStyle w:val="NormalWeb"/>
        <w:jc w:val="center"/>
      </w:pPr>
      <w:r>
        <w:rPr>
          <w:rStyle w:val="Sterk"/>
          <w:sz w:val="36"/>
          <w:szCs w:val="36"/>
        </w:rPr>
        <w:t>Et utvalg av artikler med relevans til Breiviksaken - A selection of articles with relevance to the Breivik case</w:t>
      </w:r>
    </w:p>
    <w:p w14:paraId="61477BF3" w14:textId="77777777" w:rsidR="007803F7" w:rsidRDefault="00000000">
      <w:pPr>
        <w:pStyle w:val="NormalWeb"/>
        <w:jc w:val="center"/>
      </w:pPr>
      <w:r>
        <w:rPr>
          <w:sz w:val="27"/>
          <w:szCs w:val="27"/>
        </w:rPr>
        <w:t xml:space="preserve">Historisk oversikt og nyheter - Historic overview and news, see </w:t>
      </w:r>
      <w:hyperlink r:id="rId710" w:history="1">
        <w:r>
          <w:rPr>
            <w:rStyle w:val="Hyperkobling"/>
            <w:sz w:val="27"/>
            <w:szCs w:val="27"/>
          </w:rPr>
          <w:t>IJA 4 (31)</w:t>
        </w:r>
      </w:hyperlink>
    </w:p>
    <w:p w14:paraId="0E6B1450" w14:textId="77777777" w:rsidR="007803F7" w:rsidRDefault="00000000">
      <w:pPr>
        <w:pStyle w:val="NormalWeb"/>
        <w:jc w:val="center"/>
      </w:pPr>
      <w:r>
        <w:rPr>
          <w:sz w:val="27"/>
          <w:szCs w:val="27"/>
        </w:rPr>
        <w:t xml:space="preserve">Breiviksaken og sosial justis og sikkerhet - The Breivik case and social justice and security, see </w:t>
      </w:r>
      <w:hyperlink r:id="rId711" w:history="1">
        <w:r>
          <w:rPr>
            <w:rStyle w:val="Hyperkobling"/>
            <w:sz w:val="27"/>
            <w:szCs w:val="27"/>
          </w:rPr>
          <w:t>Social Justice</w:t>
        </w:r>
      </w:hyperlink>
    </w:p>
    <w:p w14:paraId="3CF6FE48" w14:textId="77777777" w:rsidR="007803F7" w:rsidRDefault="00000000">
      <w:pPr>
        <w:pStyle w:val="NormalWeb"/>
        <w:jc w:val="center"/>
      </w:pPr>
      <w:r>
        <w:rPr>
          <w:sz w:val="27"/>
          <w:szCs w:val="27"/>
        </w:rPr>
        <w:t xml:space="preserve">Artikler fra Anarkidebatt - Articles at the Anarkidebatt in Norwegian, see </w:t>
      </w:r>
      <w:hyperlink r:id="rId712" w:history="1">
        <w:r>
          <w:rPr>
            <w:rStyle w:val="Hyperkobling"/>
            <w:sz w:val="27"/>
            <w:szCs w:val="27"/>
          </w:rPr>
          <w:t>Anarkidebatt</w:t>
        </w:r>
      </w:hyperlink>
      <w:r>
        <w:rPr>
          <w:sz w:val="27"/>
          <w:szCs w:val="27"/>
        </w:rPr>
        <w:br/>
        <w:t xml:space="preserve">Artikler med spesiell relevans til Breiviksaken er markert med grønt </w:t>
      </w:r>
      <w:r>
        <w:rPr>
          <w:sz w:val="27"/>
          <w:szCs w:val="27"/>
        </w:rPr>
        <w:br/>
        <w:t xml:space="preserve">Articles with special relevance to the Breivik case are marked with green </w:t>
      </w:r>
    </w:p>
    <w:p w14:paraId="6A85D2FD" w14:textId="77777777" w:rsidR="007803F7" w:rsidRDefault="00000000">
      <w:pPr>
        <w:pStyle w:val="NormalWeb"/>
        <w:jc w:val="center"/>
      </w:pPr>
      <w:r>
        <w:rPr>
          <w:rStyle w:val="Sterk"/>
        </w:rPr>
        <w:t>Contents:</w:t>
      </w:r>
      <w:r>
        <w:rPr>
          <w:b/>
          <w:bCs/>
        </w:rPr>
        <w:br/>
      </w:r>
      <w:r>
        <w:rPr>
          <w:rStyle w:val="Sterk"/>
        </w:rPr>
        <w:t xml:space="preserve">Anarki kontra stat - en kortfattet utredning om stats- og anarki-begrepene </w:t>
      </w:r>
      <w:r>
        <w:rPr>
          <w:b/>
          <w:bCs/>
        </w:rPr>
        <w:br/>
      </w:r>
      <w:r>
        <w:rPr>
          <w:rStyle w:val="Sterk"/>
        </w:rPr>
        <w:t xml:space="preserve">Om stat og styring og det frihetlige (anarkisme) </w:t>
      </w:r>
      <w:r>
        <w:rPr>
          <w:b/>
          <w:bCs/>
        </w:rPr>
        <w:br/>
      </w:r>
      <w:r>
        <w:rPr>
          <w:rStyle w:val="Sterk"/>
          <w:color w:val="008000"/>
        </w:rPr>
        <w:t xml:space="preserve">ANARKI KONTRA KAOS, REGJERING OG KAOS-HERSKERE </w:t>
      </w:r>
      <w:r>
        <w:rPr>
          <w:b/>
          <w:bCs/>
        </w:rPr>
        <w:br/>
      </w:r>
      <w:r>
        <w:rPr>
          <w:rStyle w:val="Sterk"/>
        </w:rPr>
        <w:t xml:space="preserve">Nei til almenningsøkonomi  - Ja til anarkistisk økonomi </w:t>
      </w:r>
      <w:r>
        <w:rPr>
          <w:b/>
          <w:bCs/>
        </w:rPr>
        <w:br/>
      </w:r>
      <w:r>
        <w:rPr>
          <w:rStyle w:val="Sterk"/>
        </w:rPr>
        <w:t xml:space="preserve">TIDSBRUK, DEMOKRATI OG ANARKI </w:t>
      </w:r>
      <w:r>
        <w:rPr>
          <w:b/>
          <w:bCs/>
        </w:rPr>
        <w:br/>
      </w:r>
      <w:r>
        <w:rPr>
          <w:rStyle w:val="Sterk"/>
        </w:rPr>
        <w:t xml:space="preserve">OLIGARKIETS JERNLOV KONTRA ANARKISME </w:t>
      </w:r>
      <w:r>
        <w:rPr>
          <w:b/>
          <w:bCs/>
        </w:rPr>
        <w:br/>
      </w:r>
      <w:r>
        <w:rPr>
          <w:rStyle w:val="Sterk"/>
          <w:color w:val="008000"/>
        </w:rPr>
        <w:t>SAMMENBRUDD I SENTRALADMINISTRASJONEN SKAPER OKLARKI - IKKE ANARKI</w:t>
      </w:r>
      <w:r>
        <w:rPr>
          <w:rStyle w:val="Sterk"/>
        </w:rPr>
        <w:t xml:space="preserve"> </w:t>
      </w:r>
      <w:r>
        <w:rPr>
          <w:b/>
          <w:bCs/>
        </w:rPr>
        <w:br/>
      </w:r>
      <w:r>
        <w:rPr>
          <w:rStyle w:val="Sterk"/>
        </w:rPr>
        <w:t xml:space="preserve">KOMMENTAR TIL NRK-VERDIBØRSENS PROGRAM OM ANARKISMEN </w:t>
      </w:r>
      <w:r>
        <w:rPr>
          <w:b/>
          <w:bCs/>
        </w:rPr>
        <w:br/>
      </w:r>
      <w:r>
        <w:rPr>
          <w:rStyle w:val="Sterk"/>
        </w:rPr>
        <w:t xml:space="preserve">GRØNN ANARKISME </w:t>
      </w:r>
      <w:r>
        <w:rPr>
          <w:b/>
          <w:bCs/>
        </w:rPr>
        <w:br/>
      </w:r>
      <w:r>
        <w:rPr>
          <w:rStyle w:val="Sterk"/>
        </w:rPr>
        <w:t xml:space="preserve">Det norske systemet, et anarki mellom liberalisme og marxisme </w:t>
      </w:r>
      <w:r>
        <w:rPr>
          <w:b/>
          <w:bCs/>
        </w:rPr>
        <w:br/>
      </w:r>
      <w:r>
        <w:rPr>
          <w:rStyle w:val="Sterk"/>
        </w:rPr>
        <w:t xml:space="preserve">Norske ledere sjefer mindre </w:t>
      </w:r>
      <w:r>
        <w:rPr>
          <w:b/>
          <w:bCs/>
        </w:rPr>
        <w:br/>
      </w:r>
      <w:r>
        <w:rPr>
          <w:rStyle w:val="Sterk"/>
        </w:rPr>
        <w:t xml:space="preserve">LITT OM FRIHET OG FRIVILLIGHET </w:t>
      </w:r>
      <w:r>
        <w:rPr>
          <w:b/>
          <w:bCs/>
        </w:rPr>
        <w:br/>
      </w:r>
      <w:r>
        <w:rPr>
          <w:rStyle w:val="Sterk"/>
        </w:rPr>
        <w:t xml:space="preserve">Skolene og barnehagene bør ha formålsparagrafer basert på anarkistiske grunnprisipper </w:t>
      </w:r>
      <w:r>
        <w:rPr>
          <w:b/>
          <w:bCs/>
        </w:rPr>
        <w:br/>
      </w:r>
      <w:r>
        <w:rPr>
          <w:rStyle w:val="Sterk"/>
        </w:rPr>
        <w:t xml:space="preserve">Noen strøtanker om det anarkistiske ideal </w:t>
      </w:r>
      <w:r>
        <w:rPr>
          <w:b/>
          <w:bCs/>
        </w:rPr>
        <w:br/>
      </w:r>
      <w:r>
        <w:rPr>
          <w:rStyle w:val="Sterk"/>
        </w:rPr>
        <w:t xml:space="preserve">DIREKTE DEMOKRATI </w:t>
      </w:r>
      <w:r>
        <w:rPr>
          <w:b/>
          <w:bCs/>
        </w:rPr>
        <w:br/>
      </w:r>
      <w:r>
        <w:rPr>
          <w:rStyle w:val="Sterk"/>
          <w:color w:val="008000"/>
        </w:rPr>
        <w:t>STYRING OG STYRERE KONTRA HERSKING OG HERSKERE</w:t>
      </w:r>
      <w:r>
        <w:rPr>
          <w:rStyle w:val="Sterk"/>
        </w:rPr>
        <w:t xml:space="preserve"> </w:t>
      </w:r>
      <w:r>
        <w:rPr>
          <w:b/>
          <w:bCs/>
        </w:rPr>
        <w:br/>
      </w:r>
      <w:r>
        <w:rPr>
          <w:rStyle w:val="Sterk"/>
        </w:rPr>
        <w:t xml:space="preserve">Minst klasseforskjeller i Norge </w:t>
      </w:r>
      <w:r>
        <w:rPr>
          <w:b/>
          <w:bCs/>
        </w:rPr>
        <w:br/>
      </w:r>
      <w:r>
        <w:rPr>
          <w:rStyle w:val="Sterk"/>
        </w:rPr>
        <w:t xml:space="preserve">Lønnsforskjellene er blitt mindre </w:t>
      </w:r>
      <w:r>
        <w:rPr>
          <w:b/>
          <w:bCs/>
        </w:rPr>
        <w:br/>
      </w:r>
      <w:r>
        <w:rPr>
          <w:rStyle w:val="Sterk"/>
        </w:rPr>
        <w:t xml:space="preserve">Best betalt på "gølvet" </w:t>
      </w:r>
      <w:r>
        <w:rPr>
          <w:b/>
          <w:bCs/>
        </w:rPr>
        <w:br/>
      </w:r>
      <w:r>
        <w:rPr>
          <w:rStyle w:val="Sterk"/>
        </w:rPr>
        <w:t xml:space="preserve">KNUS PKK </w:t>
      </w:r>
      <w:r>
        <w:rPr>
          <w:b/>
          <w:bCs/>
        </w:rPr>
        <w:br/>
      </w:r>
      <w:r>
        <w:rPr>
          <w:rStyle w:val="Sterk"/>
        </w:rPr>
        <w:t xml:space="preserve">RYK OG REIS </w:t>
      </w:r>
      <w:r>
        <w:rPr>
          <w:b/>
          <w:bCs/>
        </w:rPr>
        <w:br/>
      </w:r>
      <w:r>
        <w:rPr>
          <w:rStyle w:val="Sterk"/>
          <w:color w:val="008000"/>
        </w:rPr>
        <w:t>Om forsvaret av anarkiet</w:t>
      </w:r>
      <w:r>
        <w:rPr>
          <w:rStyle w:val="Sterk"/>
        </w:rPr>
        <w:t xml:space="preserve"> </w:t>
      </w:r>
      <w:r>
        <w:rPr>
          <w:b/>
          <w:bCs/>
        </w:rPr>
        <w:br/>
      </w:r>
      <w:r>
        <w:rPr>
          <w:rStyle w:val="Sterk"/>
        </w:rPr>
        <w:t xml:space="preserve">RUSSLANDS PLASS PÅ DET ØKONOMISK-POLITISKE KARTET </w:t>
      </w:r>
      <w:r>
        <w:rPr>
          <w:b/>
          <w:bCs/>
        </w:rPr>
        <w:br/>
      </w:r>
      <w:r>
        <w:rPr>
          <w:rStyle w:val="Sterk"/>
        </w:rPr>
        <w:t xml:space="preserve">Israel 60 år. Israels plass på det økonomisk-politiske kartet </w:t>
      </w:r>
      <w:r>
        <w:rPr>
          <w:b/>
          <w:bCs/>
        </w:rPr>
        <w:br/>
      </w:r>
      <w:r>
        <w:rPr>
          <w:rStyle w:val="Sterk"/>
        </w:rPr>
        <w:t xml:space="preserve">USA på det økonomisk-politiske kartet </w:t>
      </w:r>
      <w:r>
        <w:rPr>
          <w:b/>
          <w:bCs/>
        </w:rPr>
        <w:br/>
      </w:r>
      <w:r>
        <w:rPr>
          <w:rStyle w:val="Sterk"/>
        </w:rPr>
        <w:t xml:space="preserve">Tysklands plass på det økonomisk-politiske kartet </w:t>
      </w:r>
      <w:r>
        <w:rPr>
          <w:b/>
          <w:bCs/>
        </w:rPr>
        <w:br/>
      </w:r>
      <w:r>
        <w:rPr>
          <w:rStyle w:val="Sterk"/>
          <w:color w:val="008000"/>
        </w:rPr>
        <w:t xml:space="preserve">YTRINGSFRIHETEN - Pressens rolle under anarkismen </w:t>
      </w:r>
      <w:r>
        <w:rPr>
          <w:b/>
          <w:bCs/>
        </w:rPr>
        <w:br/>
      </w:r>
      <w:r>
        <w:rPr>
          <w:rStyle w:val="Sterk"/>
        </w:rPr>
        <w:t xml:space="preserve">Sykehusene - stats-monolitt i KRISE </w:t>
      </w:r>
      <w:r>
        <w:rPr>
          <w:b/>
          <w:bCs/>
        </w:rPr>
        <w:br/>
      </w:r>
      <w:r>
        <w:rPr>
          <w:rStyle w:val="Sterk"/>
        </w:rPr>
        <w:t xml:space="preserve">SPANIAS PLASS PÅ DET ØKONOMISK-POLITISKE KARTET </w:t>
      </w:r>
      <w:r>
        <w:rPr>
          <w:b/>
          <w:bCs/>
        </w:rPr>
        <w:br/>
      </w:r>
      <w:r>
        <w:rPr>
          <w:rStyle w:val="Sterk"/>
          <w:color w:val="008000"/>
        </w:rPr>
        <w:t>Nei til "Storebror ser deg" - Anarkistene sier nei til EU-direktiv 2006/24 - Datalagringsdirektivet - DLD</w:t>
      </w:r>
      <w:r>
        <w:rPr>
          <w:rStyle w:val="Sterk"/>
        </w:rPr>
        <w:t xml:space="preserve"> </w:t>
      </w:r>
      <w:r>
        <w:rPr>
          <w:b/>
          <w:bCs/>
        </w:rPr>
        <w:br/>
      </w:r>
      <w:r>
        <w:rPr>
          <w:rStyle w:val="Sterk"/>
        </w:rPr>
        <w:t xml:space="preserve">Halv, full eller null matmoms? Fordelingseffekter med videre </w:t>
      </w:r>
      <w:r>
        <w:rPr>
          <w:b/>
          <w:bCs/>
        </w:rPr>
        <w:br/>
      </w:r>
      <w:r>
        <w:rPr>
          <w:rStyle w:val="Sterk"/>
        </w:rPr>
        <w:t xml:space="preserve">Boikott åpnings-seremonien til OL i Beijing </w:t>
      </w:r>
      <w:r>
        <w:rPr>
          <w:b/>
          <w:bCs/>
        </w:rPr>
        <w:br/>
      </w:r>
      <w:r>
        <w:rPr>
          <w:rStyle w:val="Sterk"/>
        </w:rPr>
        <w:t xml:space="preserve">Kirken og offentlige budsjetter </w:t>
      </w:r>
      <w:r>
        <w:rPr>
          <w:b/>
          <w:bCs/>
        </w:rPr>
        <w:br/>
      </w:r>
      <w:r>
        <w:rPr>
          <w:rStyle w:val="Sterk"/>
        </w:rPr>
        <w:t xml:space="preserve">Subsidier til kapitalister/plutarker i U-land vil ikke hjelpe folket </w:t>
      </w:r>
      <w:r>
        <w:rPr>
          <w:b/>
          <w:bCs/>
        </w:rPr>
        <w:br/>
      </w:r>
      <w:r>
        <w:rPr>
          <w:rStyle w:val="Sterk"/>
        </w:rPr>
        <w:t xml:space="preserve">Anarkistene støtter de nye foreslåtte grep for å gjøre Oslo til en virkelig kulturhovedstad </w:t>
      </w:r>
      <w:r>
        <w:rPr>
          <w:b/>
          <w:bCs/>
        </w:rPr>
        <w:br/>
      </w:r>
      <w:r>
        <w:rPr>
          <w:rStyle w:val="Sterk"/>
        </w:rPr>
        <w:t xml:space="preserve">Den kompakte majoritet mot ny ekteskapslov </w:t>
      </w:r>
      <w:r>
        <w:rPr>
          <w:b/>
          <w:bCs/>
        </w:rPr>
        <w:br/>
      </w:r>
      <w:r>
        <w:rPr>
          <w:rStyle w:val="Sterk"/>
          <w:color w:val="008000"/>
        </w:rPr>
        <w:t xml:space="preserve">PST bør nå skjerpe overvåkingen av nazi-miljøet </w:t>
      </w:r>
      <w:r>
        <w:rPr>
          <w:b/>
          <w:bCs/>
        </w:rPr>
        <w:br/>
      </w:r>
      <w:r>
        <w:rPr>
          <w:rStyle w:val="Sterk"/>
          <w:color w:val="008000"/>
        </w:rPr>
        <w:t>Høyresiden, populistene og Oslo Arbeiderparti burde skamme seg</w:t>
      </w:r>
      <w:r>
        <w:rPr>
          <w:rStyle w:val="Sterk"/>
        </w:rPr>
        <w:t xml:space="preserve"> </w:t>
      </w:r>
      <w:r>
        <w:rPr>
          <w:b/>
          <w:bCs/>
        </w:rPr>
        <w:br/>
      </w:r>
      <w:r>
        <w:rPr>
          <w:rStyle w:val="Sterk"/>
        </w:rPr>
        <w:t xml:space="preserve">En anarkistisk kritikk av Arne Næss </w:t>
      </w:r>
      <w:r>
        <w:rPr>
          <w:b/>
          <w:bCs/>
        </w:rPr>
        <w:br/>
      </w:r>
      <w:r>
        <w:rPr>
          <w:rStyle w:val="Sterk"/>
        </w:rPr>
        <w:t xml:space="preserve">Svein Longva er død </w:t>
      </w:r>
      <w:r>
        <w:rPr>
          <w:b/>
          <w:bCs/>
        </w:rPr>
        <w:br/>
      </w:r>
      <w:r>
        <w:rPr>
          <w:rStyle w:val="Sterk"/>
        </w:rPr>
        <w:t xml:space="preserve">En sannsynlig naturlig forklaring på Snåsamannens suksess og et friskt fraspark mot helsestatsråd "healing" Hanssen </w:t>
      </w:r>
      <w:r>
        <w:rPr>
          <w:b/>
          <w:bCs/>
        </w:rPr>
        <w:br/>
      </w:r>
      <w:r>
        <w:rPr>
          <w:rStyle w:val="Sterk"/>
        </w:rPr>
        <w:t xml:space="preserve">Kritikk av Navarsetes og Senterpartiets angrep på ytringsfriheten </w:t>
      </w:r>
      <w:r>
        <w:rPr>
          <w:b/>
          <w:bCs/>
        </w:rPr>
        <w:br/>
      </w:r>
      <w:r>
        <w:rPr>
          <w:rStyle w:val="Sterk"/>
        </w:rPr>
        <w:t xml:space="preserve">Nei til blanding av politi og religion! </w:t>
      </w:r>
      <w:r>
        <w:rPr>
          <w:b/>
          <w:bCs/>
        </w:rPr>
        <w:br/>
      </w:r>
      <w:r>
        <w:rPr>
          <w:rStyle w:val="Sterk"/>
        </w:rPr>
        <w:t xml:space="preserve">Politiaksjoner - kjeltringstreker og politisk torpedovirksomhet? Anarkistenes syn! </w:t>
      </w:r>
      <w:r>
        <w:rPr>
          <w:b/>
          <w:bCs/>
        </w:rPr>
        <w:br/>
      </w:r>
      <w:r>
        <w:rPr>
          <w:rStyle w:val="Sterk"/>
        </w:rPr>
        <w:t xml:space="preserve">Anarki, ikke regjeringssystem i Norge! </w:t>
      </w:r>
      <w:r>
        <w:rPr>
          <w:b/>
          <w:bCs/>
        </w:rPr>
        <w:br/>
      </w:r>
      <w:r>
        <w:rPr>
          <w:rStyle w:val="Sterk"/>
          <w:color w:val="008000"/>
        </w:rPr>
        <w:t xml:space="preserve">Søkelys på de diagnostiske kriteriene for psykose og paranoid schizofreni i tilknytning til Breivik saken. En foreløpig kommentar </w:t>
      </w:r>
      <w:r>
        <w:rPr>
          <w:b/>
          <w:bCs/>
          <w:color w:val="008000"/>
        </w:rPr>
        <w:br/>
      </w:r>
      <w:r>
        <w:rPr>
          <w:rStyle w:val="Sterk"/>
          <w:color w:val="008000"/>
        </w:rPr>
        <w:t xml:space="preserve">Ad Breiviksaken og antiterrorisme. Strengere kontroll! </w:t>
      </w:r>
      <w:r>
        <w:rPr>
          <w:b/>
          <w:bCs/>
          <w:color w:val="008000"/>
        </w:rPr>
        <w:br/>
      </w:r>
      <w:r>
        <w:rPr>
          <w:rStyle w:val="Sterk"/>
          <w:color w:val="008000"/>
          <w:sz w:val="24"/>
          <w:szCs w:val="24"/>
        </w:rPr>
        <w:t>Et utvalg av artikler med relevans til Breiviksaken</w:t>
      </w:r>
      <w:r>
        <w:rPr>
          <w:b/>
          <w:bCs/>
          <w:color w:val="008000"/>
          <w:sz w:val="24"/>
          <w:szCs w:val="24"/>
        </w:rPr>
        <w:br/>
      </w:r>
      <w:r>
        <w:rPr>
          <w:rStyle w:val="Sterk"/>
        </w:rPr>
        <w:t>Pelsdyrnæringen og anarkisme</w:t>
      </w:r>
    </w:p>
    <w:p w14:paraId="2AFC3503" w14:textId="77777777" w:rsidR="007803F7" w:rsidRDefault="00000000">
      <w:pPr>
        <w:pStyle w:val="NormalWeb"/>
        <w:jc w:val="center"/>
      </w:pPr>
      <w:hyperlink r:id="rId713" w:history="1">
        <w:r>
          <w:rPr>
            <w:rStyle w:val="Sterk"/>
            <w:rFonts w:ascii="Trebuchet MS" w:hAnsi="Trebuchet MS"/>
            <w:color w:val="FF0000"/>
            <w:u w:val="single"/>
          </w:rPr>
          <w:t>Google international translation tool - Norwegian to English and more</w:t>
        </w:r>
      </w:hyperlink>
    </w:p>
    <w:p w14:paraId="288A8CA8" w14:textId="77777777" w:rsidR="007803F7" w:rsidRDefault="00000000">
      <w:pPr>
        <w:jc w:val="center"/>
      </w:pPr>
      <w:r>
        <w:rPr>
          <w:rFonts w:eastAsia="Times New Roman"/>
          <w:noProof/>
        </w:rPr>
        <w:drawing>
          <wp:inline distT="0" distB="0" distL="0" distR="0" wp14:anchorId="78883C61" wp14:editId="1D814496">
            <wp:extent cx="5943600" cy="19046"/>
            <wp:effectExtent l="0" t="0" r="19050" b="19054"/>
            <wp:docPr id="153" name="Horizontal Line 19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642D754" w14:textId="77777777" w:rsidR="007803F7" w:rsidRDefault="00000000">
      <w:pPr>
        <w:pStyle w:val="NormalWeb"/>
        <w:jc w:val="center"/>
      </w:pPr>
      <w:r>
        <w:rPr>
          <w:rStyle w:val="Sterk"/>
          <w:sz w:val="48"/>
          <w:szCs w:val="48"/>
        </w:rPr>
        <w:t xml:space="preserve">Pelsdyrnæringen og anarkisme </w:t>
      </w:r>
    </w:p>
    <w:p w14:paraId="2D4BAA9A" w14:textId="77777777" w:rsidR="007803F7" w:rsidRDefault="00000000">
      <w:pPr>
        <w:pStyle w:val="NormalWeb"/>
        <w:jc w:val="center"/>
      </w:pPr>
      <w:r>
        <w:t>Green Anarchist International Association, GAIA's aksjon ALFA, Animal Liberation From Abuse, betyr ikke nødvendigvis nedleggelse av pelsdyrnæringen i Norge og internasjonalt. Men næringen må skjerpe seg. Dyremishandlere i næringen må straffes på linje med andre dyremishandlere. Kanskje straffereaksjonene generelt er for slappe. Det bør være forbrukernes frie valg som eventuelt vil føre til en avvikling av pelsdyrnæringen, ikke statlige forbud. Noen anarkister velger i denne sammenheng syntetisk pels, og oppfordrer andre til å gjør det samme. Problemstillingen kan diskuteres mer. Oppdatering: Stortinget har vedtatt å avvikle pelsdyrnæringen i Norge i løpet av noen relativt få år.</w:t>
      </w:r>
    </w:p>
    <w:p w14:paraId="4ADC9DCD" w14:textId="77777777" w:rsidR="007803F7" w:rsidRDefault="00000000">
      <w:pPr>
        <w:pStyle w:val="NormalWeb"/>
        <w:jc w:val="center"/>
      </w:pPr>
      <w:r>
        <w:t>V. h. S. Olsen - Landsråd i Norges Anarkistråd. 15.11.2011. Oppdatert.</w:t>
      </w:r>
    </w:p>
    <w:p w14:paraId="0C9EA2BC" w14:textId="77777777" w:rsidR="007803F7" w:rsidRDefault="00000000">
      <w:pPr>
        <w:jc w:val="center"/>
      </w:pPr>
      <w:r>
        <w:rPr>
          <w:rFonts w:eastAsia="Times New Roman"/>
          <w:noProof/>
        </w:rPr>
        <w:drawing>
          <wp:inline distT="0" distB="0" distL="0" distR="0" wp14:anchorId="0330DEFA" wp14:editId="04E6BDF1">
            <wp:extent cx="5943600" cy="19046"/>
            <wp:effectExtent l="0" t="0" r="19050" b="19054"/>
            <wp:docPr id="154" name="Horizontal Line 19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CD5B0EE" w14:textId="77777777" w:rsidR="007803F7" w:rsidRDefault="00000000">
      <w:pPr>
        <w:pStyle w:val="Overskrift2"/>
        <w:jc w:val="center"/>
      </w:pPr>
      <w:r>
        <w:rPr>
          <w:rStyle w:val="Sterk"/>
          <w:rFonts w:eastAsia="Times New Roman"/>
          <w:b/>
          <w:bCs/>
        </w:rPr>
        <w:t xml:space="preserve">EUs viktigste institusjoner - vi må kjenne fienden for å overvinne den. </w:t>
      </w:r>
      <w:r>
        <w:rPr>
          <w:rFonts w:eastAsia="Times New Roman"/>
        </w:rPr>
        <w:br/>
      </w:r>
      <w:r>
        <w:rPr>
          <w:rStyle w:val="Sterk"/>
          <w:rFonts w:eastAsia="Times New Roman"/>
          <w:b/>
          <w:bCs/>
        </w:rPr>
        <w:t>I EU er det et stort demokratisk underskudd. EU er i stor grad toppstyrt, fra øvrigheten og ned til folket.</w:t>
      </w:r>
      <w:r>
        <w:rPr>
          <w:rFonts w:eastAsia="Times New Roman"/>
        </w:rPr>
        <w:br/>
        <w:t>EU har et overgrodd topptungt byråkrati i lønn og rang. Norge har ingenting i EU å gjøre.</w:t>
      </w:r>
    </w:p>
    <w:p w14:paraId="6CF181DC" w14:textId="77777777" w:rsidR="007803F7" w:rsidRDefault="00000000">
      <w:pPr>
        <w:pStyle w:val="Overskrift3"/>
        <w:jc w:val="center"/>
      </w:pPr>
      <w:r>
        <w:rPr>
          <w:rStyle w:val="Sterk"/>
          <w:rFonts w:eastAsia="Times New Roman"/>
          <w:b/>
          <w:bCs/>
        </w:rPr>
        <w:t>1. Lovgivende, 2. utøvende og 3. dømmende myndigheter - i EU.</w:t>
      </w:r>
    </w:p>
    <w:p w14:paraId="080FC83E" w14:textId="77777777" w:rsidR="007803F7" w:rsidRDefault="00000000">
      <w:pPr>
        <w:pStyle w:val="NormalWeb"/>
      </w:pPr>
      <w:r>
        <w:rPr>
          <w:rStyle w:val="Sterk"/>
        </w:rPr>
        <w:t>1. Lovgivende forsamlinger. Det er et to-kammer system - delvis tilsvarende «Senat» og «Representantenes hus» i Kongressen i USA, men bare ett kammer er folkevalgt.</w:t>
      </w:r>
    </w:p>
    <w:p w14:paraId="6081949D" w14:textId="77777777" w:rsidR="007803F7" w:rsidRDefault="00000000">
      <w:pPr>
        <w:pStyle w:val="NormalWeb"/>
        <w:jc w:val="center"/>
      </w:pPr>
      <w:r>
        <w:rPr>
          <w:rStyle w:val="Sterk"/>
        </w:rPr>
        <w:t>1.1. Rådet for Den europeiske union</w:t>
      </w:r>
      <w:r>
        <w:t xml:space="preserve"> (noen ganger bare kalt </w:t>
      </w:r>
      <w:r>
        <w:rPr>
          <w:rStyle w:val="Sterk"/>
        </w:rPr>
        <w:t>Rådet</w:t>
      </w:r>
      <w:r>
        <w:t xml:space="preserve">, i media også kjent som </w:t>
      </w:r>
      <w:r>
        <w:rPr>
          <w:rStyle w:val="Utheving"/>
        </w:rPr>
        <w:t>Unionsrådet</w:t>
      </w:r>
      <w:r>
        <w:t xml:space="preserve"> eller </w:t>
      </w:r>
      <w:r>
        <w:rPr>
          <w:rStyle w:val="Utheving"/>
        </w:rPr>
        <w:t>Ministerrådet</w:t>
      </w:r>
      <w:r>
        <w:t xml:space="preserve">) utgjør, </w:t>
      </w:r>
      <w:r>
        <w:rPr>
          <w:rStyle w:val="Sterk"/>
        </w:rPr>
        <w:t xml:space="preserve">sammen med </w:t>
      </w:r>
      <w:hyperlink r:id="rId714" w:tooltip="Europaparlamentet" w:history="1">
        <w:r>
          <w:rPr>
            <w:rStyle w:val="Hyperkobling"/>
          </w:rPr>
          <w:t>Europaparlamentet</w:t>
        </w:r>
      </w:hyperlink>
      <w:r>
        <w:t xml:space="preserve">, </w:t>
      </w:r>
      <w:hyperlink r:id="rId715" w:tooltip="EU" w:history="1">
        <w:r>
          <w:rPr>
            <w:rStyle w:val="Hyperkobling"/>
          </w:rPr>
          <w:t>EUs</w:t>
        </w:r>
      </w:hyperlink>
      <w:r>
        <w:rPr>
          <w:rStyle w:val="Sterk"/>
        </w:rPr>
        <w:t xml:space="preserve"> lovgivende myndighet</w:t>
      </w:r>
      <w:r>
        <w:t xml:space="preserve">. Rådet består av 27 </w:t>
      </w:r>
      <w:hyperlink r:id="rId716" w:tooltip="Minister" w:history="1">
        <w:r>
          <w:rPr>
            <w:rStyle w:val="Hyperkobling"/>
          </w:rPr>
          <w:t>regjeringsministre</w:t>
        </w:r>
      </w:hyperlink>
      <w:r>
        <w:t xml:space="preserve">, én fra hvert av </w:t>
      </w:r>
      <w:hyperlink r:id="rId717" w:tooltip="EUs medlemsland" w:history="1">
        <w:r>
          <w:rPr>
            <w:rStyle w:val="Hyperkobling"/>
          </w:rPr>
          <w:t>EUs 27 medlemsland</w:t>
        </w:r>
      </w:hyperlink>
      <w:r>
        <w:t xml:space="preserve">, men hvilken minister som representerer hvert land på et gitt møte avhenger av møtets dagsorden. Ettersom ministrene ofte er svært opptatt med sine respektive innenriks-saker, blir mye av arbeidet før ministermøtene forberedt og klargjort av </w:t>
      </w:r>
      <w:hyperlink r:id="rId718" w:tooltip="Coreper" w:history="1">
        <w:r>
          <w:rPr>
            <w:rStyle w:val="Hyperkobling"/>
          </w:rPr>
          <w:t>Coreper</w:t>
        </w:r>
      </w:hyperlink>
      <w:r>
        <w:t xml:space="preserve"> (</w:t>
      </w:r>
      <w:r>
        <w:rPr>
          <w:rStyle w:val="Utheving"/>
        </w:rPr>
        <w:t>Comité des représentants permanents</w:t>
      </w:r>
      <w:r>
        <w:t>). Formannskapet spiller en viktig rolle i den daglige driften av institusjonen, og er den drivende kraften i den lovgivende prosessen. Formannskapet organiserer og leder alle møter og må være i stand til å komme frem til gode kompromisser mellom medlemslandene. Formannskapet rulleres hver 6. måned, og holdes ikke av en individuell person, men av et lands regjering. Tilsvarer delvis -  i egenskap av lovgivende forsamling, Senatet (delstatsforsamling) i USA, men er ikke direkte valgt av befolkningen i de respektive medlemslandene.</w:t>
      </w:r>
    </w:p>
    <w:p w14:paraId="662F3DAC" w14:textId="77777777" w:rsidR="007803F7" w:rsidRDefault="00000000">
      <w:pPr>
        <w:pStyle w:val="NormalWeb"/>
        <w:jc w:val="center"/>
      </w:pPr>
      <w:r>
        <w:rPr>
          <w:rStyle w:val="Sterk"/>
        </w:rPr>
        <w:t>1.2. Europaparlamentet</w:t>
      </w:r>
      <w:r>
        <w:t xml:space="preserve"> er den eneste institusjonen i EU som er direkte valgt av EUs innbyggere. Parlamentet vedtar lover sammen med Rådet. Tilsvarer delvis i egenskap av lovgivende forsamling Representantens hus i USA.</w:t>
      </w:r>
    </w:p>
    <w:p w14:paraId="3D5DEC3E" w14:textId="77777777" w:rsidR="007803F7" w:rsidRDefault="00000000">
      <w:pPr>
        <w:pStyle w:val="NormalWeb"/>
        <w:jc w:val="center"/>
      </w:pPr>
      <w:r>
        <w:rPr>
          <w:rStyle w:val="Sterk"/>
        </w:rPr>
        <w:t>2. Utøvende myndighet/regjeringsorganer i EU (er delt i et strategisk organ og et taktisk organ)</w:t>
      </w:r>
    </w:p>
    <w:p w14:paraId="573CCA8F" w14:textId="77777777" w:rsidR="007803F7" w:rsidRDefault="00000000">
      <w:pPr>
        <w:pStyle w:val="NormalWeb"/>
        <w:jc w:val="center"/>
      </w:pPr>
      <w:r>
        <w:rPr>
          <w:rStyle w:val="Sterk"/>
        </w:rPr>
        <w:t>2.1. Det europeiske råd</w:t>
      </w:r>
      <w:r>
        <w:t xml:space="preserve">, også kalt EUs toppmøter, er et av styringsorganene i </w:t>
      </w:r>
      <w:hyperlink r:id="rId719" w:history="1">
        <w:r>
          <w:rPr>
            <w:rStyle w:val="Hyperkobling"/>
          </w:rPr>
          <w:t>EU</w:t>
        </w:r>
      </w:hyperlink>
      <w:r>
        <w:t xml:space="preserve">, ved siden av EU-kommisjonen, </w:t>
      </w:r>
      <w:hyperlink r:id="rId720" w:history="1">
        <w:r>
          <w:rPr>
            <w:rStyle w:val="Hyperkobling"/>
          </w:rPr>
          <w:t>Europaparlamentet</w:t>
        </w:r>
      </w:hyperlink>
      <w:r>
        <w:t xml:space="preserve">, Domstolen og Rådet. Det europeiske råd består av stats- eller regjeringssjefene i medlemslandene, samt presidentene i Europakommisjonen og </w:t>
      </w:r>
      <w:hyperlink r:id="rId721" w:history="1">
        <w:r>
          <w:rPr>
            <w:rStyle w:val="Hyperkobling"/>
          </w:rPr>
          <w:t>Europaparlamentet</w:t>
        </w:r>
      </w:hyperlink>
      <w:r>
        <w:t xml:space="preserve">, og ledes av EUs President. Det kalles derfor også «EUs toppmøte». Det europeiske råd fastlegger EUs generelle politiske retningslinjer og prioriteringer, dvs. det er i hovedsak å betrakte som et strategisk regjeringsorgan. Beslutningene fattes ved enstemmighet. Møter i Det europeiske råd holdes minst to ganger i halvåret. Dette rådet ledes av en president som velges av rådets medlemmer for to og et halvt år med mulighet for gjenvalg én gang. Det europeiske råd, som er et regjeringsorgan, må ikke forveksles med Rådet for den Europeiske Union (Consilium) - noen ganger bare kalt </w:t>
      </w:r>
      <w:r>
        <w:rPr>
          <w:rStyle w:val="Utheving"/>
        </w:rPr>
        <w:t>Rådet</w:t>
      </w:r>
      <w:r>
        <w:t>, som er et lovgivende organ.</w:t>
      </w:r>
    </w:p>
    <w:p w14:paraId="5233A717" w14:textId="77777777" w:rsidR="007803F7" w:rsidRDefault="00000000">
      <w:pPr>
        <w:pStyle w:val="NormalWeb"/>
        <w:jc w:val="center"/>
      </w:pPr>
      <w:r>
        <w:t>Presidenten for Det europeiske råd (også kalt EU-presidenten) må ikke forveksles med EUs fire andre sentrale presidenter:</w:t>
      </w:r>
    </w:p>
    <w:p w14:paraId="229E00B6" w14:textId="77777777" w:rsidR="007803F7" w:rsidRDefault="00000000">
      <w:pPr>
        <w:numPr>
          <w:ilvl w:val="0"/>
          <w:numId w:val="16"/>
        </w:numPr>
        <w:spacing w:before="5pt" w:after="5pt"/>
        <w:jc w:val="center"/>
        <w:rPr>
          <w:rFonts w:eastAsia="Times New Roman"/>
        </w:rPr>
      </w:pPr>
      <w:r>
        <w:rPr>
          <w:rFonts w:eastAsia="Times New Roman"/>
        </w:rPr>
        <w:t>Presidentskapet i Rådet (Ministerrådet/Consilium), en roterende funksjon der medlemslandene etter tur, på halvårsbasis, leder arbeidet i Rådet (Consilium)</w:t>
      </w:r>
    </w:p>
    <w:p w14:paraId="228E1A6A" w14:textId="77777777" w:rsidR="007803F7" w:rsidRDefault="00000000">
      <w:pPr>
        <w:numPr>
          <w:ilvl w:val="0"/>
          <w:numId w:val="16"/>
        </w:numPr>
        <w:spacing w:before="5pt" w:after="5pt"/>
        <w:jc w:val="center"/>
        <w:rPr>
          <w:rFonts w:eastAsia="Times New Roman"/>
        </w:rPr>
      </w:pPr>
      <w:r>
        <w:rPr>
          <w:rFonts w:eastAsia="Times New Roman"/>
        </w:rPr>
        <w:t>Presidenten for EU-Kommisjonen (tilsvarer delvis regjeringssjefen/statsministeren i et land, regnes som EUs mektigste sjefsperson)</w:t>
      </w:r>
    </w:p>
    <w:p w14:paraId="4098153F" w14:textId="77777777" w:rsidR="007803F7" w:rsidRDefault="00000000">
      <w:pPr>
        <w:numPr>
          <w:ilvl w:val="0"/>
          <w:numId w:val="16"/>
        </w:numPr>
        <w:spacing w:before="5pt" w:after="5pt"/>
        <w:jc w:val="center"/>
        <w:rPr>
          <w:rFonts w:eastAsia="Times New Roman"/>
        </w:rPr>
      </w:pPr>
      <w:r>
        <w:rPr>
          <w:rFonts w:eastAsia="Times New Roman"/>
        </w:rPr>
        <w:t>Presidenten for Europaparlamentet (tilsvarer delvis stortingspresidenten i Norge)</w:t>
      </w:r>
    </w:p>
    <w:p w14:paraId="2573E954" w14:textId="77777777" w:rsidR="007803F7" w:rsidRDefault="00000000">
      <w:pPr>
        <w:numPr>
          <w:ilvl w:val="0"/>
          <w:numId w:val="16"/>
        </w:numPr>
        <w:spacing w:before="5pt" w:after="5pt"/>
        <w:jc w:val="center"/>
        <w:rPr>
          <w:rFonts w:eastAsia="Times New Roman"/>
        </w:rPr>
      </w:pPr>
      <w:r>
        <w:rPr>
          <w:rFonts w:eastAsia="Times New Roman"/>
        </w:rPr>
        <w:t>Presidenten for  EU-domstolen.</w:t>
      </w:r>
    </w:p>
    <w:p w14:paraId="6ACB1461" w14:textId="77777777" w:rsidR="007803F7" w:rsidRDefault="00000000">
      <w:pPr>
        <w:jc w:val="center"/>
      </w:pPr>
      <w:r>
        <w:t>Det mangler altså ikke på mektige toppstillinger/presidenter blant den politiske øvrigheten i EU. EU kan litt humoristisk kalles et «mangehodet troll».</w:t>
      </w:r>
    </w:p>
    <w:p w14:paraId="0BD9B76A" w14:textId="77777777" w:rsidR="007803F7" w:rsidRDefault="00000000">
      <w:pPr>
        <w:pStyle w:val="NormalWeb"/>
        <w:jc w:val="center"/>
      </w:pPr>
      <w:r>
        <w:rPr>
          <w:rStyle w:val="Sterk"/>
        </w:rPr>
        <w:t>2.2. Europakommisjonen</w:t>
      </w:r>
      <w:r>
        <w:t xml:space="preserve"> (også kalt </w:t>
      </w:r>
      <w:r>
        <w:rPr>
          <w:rStyle w:val="Sterk"/>
        </w:rPr>
        <w:t>EU-kommisjonen</w:t>
      </w:r>
      <w:r>
        <w:t xml:space="preserve">) er en av </w:t>
      </w:r>
      <w:hyperlink r:id="rId722" w:tooltip="Den europeiske union" w:history="1">
        <w:r>
          <w:rPr>
            <w:rStyle w:val="Hyperkobling"/>
          </w:rPr>
          <w:t>Den europeiske unions</w:t>
        </w:r>
      </w:hyperlink>
      <w:r>
        <w:t xml:space="preserve"> institusjoner. EU-kommisjonen er antakelig den mektigste institusjonen i EU. Den består av en kommissær for hvert medlemsland, og ledes av </w:t>
      </w:r>
      <w:hyperlink r:id="rId723" w:tooltip="Europakommisjonens president" w:history="1">
        <w:r>
          <w:rPr>
            <w:rStyle w:val="Hyperkobling"/>
          </w:rPr>
          <w:t>en president</w:t>
        </w:r>
      </w:hyperlink>
      <w:r>
        <w:t xml:space="preserve">. Kommisjonen velges av Europaparlamentet og utnevnes av </w:t>
      </w:r>
      <w:hyperlink r:id="rId724" w:tooltip="Det europeiske råd" w:history="1">
        <w:r>
          <w:rPr>
            <w:rStyle w:val="Hyperkobling"/>
          </w:rPr>
          <w:t>Det europeiske råd</w:t>
        </w:r>
      </w:hyperlink>
      <w:r>
        <w:t xml:space="preserve"> (stats- og regjeringssjefene). Kommisjonens oppgave er å fremme lovproposisjoner for EUs to lovgivende institusjoner, </w:t>
      </w:r>
      <w:hyperlink r:id="rId725" w:tooltip="Europaparlamentet" w:history="1">
        <w:r>
          <w:rPr>
            <w:rStyle w:val="Hyperkobling"/>
          </w:rPr>
          <w:t>Europaparlamentet</w:t>
        </w:r>
      </w:hyperlink>
      <w:r>
        <w:t xml:space="preserve"> og </w:t>
      </w:r>
      <w:hyperlink r:id="rId726" w:tooltip="Den europeiske unions råd" w:history="1">
        <w:r>
          <w:rPr>
            <w:rStyle w:val="Hyperkobling"/>
          </w:rPr>
          <w:t>Den europeiske unions råd</w:t>
        </w:r>
      </w:hyperlink>
      <w:r>
        <w:t xml:space="preserve"> (tidligere «ministerrådet»). Europakommisjonen skal dessuten sette de vedtatte lovene ut i livet. Europakommisjonen står selvstendig i sitt forhold til medlemslandene. Den kan uttale seg kritisk til medlemslandenes politikk og stevne dem for retten. Kommisjonen kalles gjerne for «traktatenes vokter». EU-kommisjonen tilsvarer delvis regjeringen i et land, men altså her for hele EU, men denne regjeringsfunksjonen er ikke 100% fordi Det europeiske råd fastlegger EUs generelle politiske retningslinjer og prioriteringer (strategier), som EU-kommisjonen må holde seg innenfor (kommisjonen har altså i hovedsak en taktisk funksjon). Man kan derfor si at </w:t>
      </w:r>
      <w:r>
        <w:rPr>
          <w:rStyle w:val="Sterk"/>
        </w:rPr>
        <w:t>regjeringsfunksjonen i EU er delt i et strategisk organ (Det europeiske råd) og et taktisk organ (EU-kommisjonen).</w:t>
      </w:r>
    </w:p>
    <w:p w14:paraId="3A5E1FD2" w14:textId="77777777" w:rsidR="007803F7" w:rsidRDefault="00000000">
      <w:pPr>
        <w:pStyle w:val="NormalWeb"/>
        <w:jc w:val="center"/>
      </w:pPr>
      <w:r>
        <w:rPr>
          <w:rStyle w:val="Sterk"/>
        </w:rPr>
        <w:t>3. Dømmende myndighet - retts-system.</w:t>
      </w:r>
    </w:p>
    <w:p w14:paraId="47F78B9D" w14:textId="77777777" w:rsidR="007803F7" w:rsidRDefault="00000000">
      <w:pPr>
        <w:pStyle w:val="NormalWeb"/>
        <w:jc w:val="center"/>
      </w:pPr>
      <w:r>
        <w:rPr>
          <w:rStyle w:val="Sterk"/>
        </w:rPr>
        <w:t>3.1. EU-domstolen</w:t>
      </w:r>
      <w:r>
        <w:t xml:space="preserve"> er EUs dømmende myndighet på fellesskapsrettens område og består av en dommer fra hver medlemsstat, samt en president.</w:t>
      </w:r>
    </w:p>
    <w:p w14:paraId="7EB3D515" w14:textId="77777777" w:rsidR="007803F7" w:rsidRDefault="00000000">
      <w:pPr>
        <w:pStyle w:val="NormalWeb"/>
      </w:pPr>
      <w:r>
        <w:t>Det er altså et stort demokratisk underskudd i EU, med et overgrodd topptungt overnasjonalt byråkrati. Gini-indeksen, som måler topptungheten i inntektspyramiden, for EU sett samlet, har ligget på rundt 30 prosent i de senere årene. I Norge er den rundt 25 prosent. I både statisme og kapitalistiske tendenser, ligger EU langt over Norge. Vi har ingenting i EU å gjøre.</w:t>
      </w:r>
    </w:p>
    <w:p w14:paraId="540278AB" w14:textId="77777777" w:rsidR="007803F7" w:rsidRDefault="00000000">
      <w:pPr>
        <w:pStyle w:val="NormalWeb"/>
        <w:jc w:val="center"/>
      </w:pPr>
      <w:r>
        <w:rPr>
          <w:rStyle w:val="Sterk"/>
        </w:rPr>
        <w:t xml:space="preserve">Mvh. Norges Anarkistråd (NA) - The Norwegian Anarchist Council (NACO) </w:t>
      </w:r>
      <w:r>
        <w:br/>
        <w:t xml:space="preserve">03.07.2019 - Oppdatert </w:t>
      </w:r>
    </w:p>
    <w:p w14:paraId="7DDC23A4" w14:textId="77777777" w:rsidR="007803F7" w:rsidRDefault="00000000">
      <w:pPr>
        <w:pStyle w:val="NormalWeb"/>
        <w:jc w:val="center"/>
      </w:pPr>
      <w:r>
        <w:rPr>
          <w:rStyle w:val="Sterk"/>
        </w:rPr>
        <w:t>Fra:</w:t>
      </w:r>
      <w:r>
        <w:t xml:space="preserve"> NY TID </w:t>
      </w:r>
      <w:hyperlink r:id="rId727" w:history="1">
        <w:r>
          <w:rPr>
            <w:rStyle w:val="Hyperkobling"/>
          </w:rPr>
          <w:t>truls@nytid.no</w:t>
        </w:r>
      </w:hyperlink>
      <w:r>
        <w:t xml:space="preserve"> </w:t>
      </w:r>
      <w:r>
        <w:br/>
      </w:r>
      <w:r>
        <w:rPr>
          <w:rStyle w:val="Sterk"/>
        </w:rPr>
        <w:t>Sendt:</w:t>
      </w:r>
      <w:r>
        <w:t xml:space="preserve"> søndag 22. mai 2022 09:20</w:t>
      </w:r>
      <w:r>
        <w:br/>
      </w:r>
      <w:r>
        <w:br/>
        <w:t>Takk,</w:t>
      </w:r>
      <w:r>
        <w:br/>
        <w:t>men hvor i dette er Europa-rådet, dvs det Jagland ledet.</w:t>
      </w:r>
      <w:r>
        <w:br/>
        <w:t xml:space="preserve">Er noe villedende med alle rådene.. </w:t>
      </w:r>
    </w:p>
    <w:p w14:paraId="01503D86" w14:textId="77777777" w:rsidR="007803F7" w:rsidRDefault="00000000">
      <w:pPr>
        <w:pStyle w:val="NormalWeb"/>
        <w:jc w:val="center"/>
      </w:pPr>
      <w:r>
        <w:t>Alt godt,</w:t>
      </w:r>
      <w:r>
        <w:br/>
        <w:t>Truls</w:t>
      </w:r>
      <w:r>
        <w:br/>
        <w:t>Ansvarlig redaktør, NY TID</w:t>
      </w:r>
    </w:p>
    <w:p w14:paraId="7E54E35D" w14:textId="77777777" w:rsidR="007803F7" w:rsidRDefault="00000000">
      <w:pPr>
        <w:pStyle w:val="NormalWeb"/>
      </w:pPr>
      <w:r>
        <w:rPr>
          <w:rStyle w:val="Sterk"/>
        </w:rPr>
        <w:t>Svar: Europarådet</w:t>
      </w:r>
      <w:r>
        <w:t xml:space="preserve"> er ikke tilknyttet Den europeiske union (</w:t>
      </w:r>
      <w:r>
        <w:rPr>
          <w:rStyle w:val="Sterk"/>
        </w:rPr>
        <w:t>EU</w:t>
      </w:r>
      <w:r>
        <w:t xml:space="preserve">), og må ikke forveksles med Rådet for Den europeiske union og Det europeiske råd, som begge er organer i </w:t>
      </w:r>
      <w:r>
        <w:rPr>
          <w:rStyle w:val="Sterk"/>
        </w:rPr>
        <w:t>EU</w:t>
      </w:r>
      <w:r>
        <w:t xml:space="preserve">. </w:t>
      </w:r>
      <w:r>
        <w:rPr>
          <w:rStyle w:val="Sterk"/>
        </w:rPr>
        <w:t>Europarådet</w:t>
      </w:r>
      <w:r>
        <w:t xml:space="preserve"> er en traktatfestet, mellomstatlig organisasjon med 46 hovedsakelig europeiske medlemsstater, som har til sammen 800 millioner innbyggere.</w:t>
      </w:r>
    </w:p>
    <w:p w14:paraId="19A37501" w14:textId="77777777" w:rsidR="007803F7" w:rsidRDefault="00000000">
      <w:pPr>
        <w:pStyle w:val="NormalWeb"/>
        <w:jc w:val="center"/>
      </w:pPr>
      <w:r>
        <w:t>Takk.</w:t>
      </w:r>
      <w:r>
        <w:br/>
        <w:t>La oss holde kontakt, da NY TID har en anarkistisk linje :-)</w:t>
      </w:r>
      <w:r>
        <w:br/>
        <w:t xml:space="preserve">Kom gjerne med tekstforslag til oss. </w:t>
      </w:r>
    </w:p>
    <w:p w14:paraId="2ECC5CF0" w14:textId="77777777" w:rsidR="007803F7" w:rsidRDefault="00000000">
      <w:pPr>
        <w:pStyle w:val="NormalWeb"/>
        <w:jc w:val="center"/>
      </w:pPr>
      <w:r>
        <w:t>Alt godt,</w:t>
      </w:r>
      <w:r>
        <w:br/>
        <w:t>Truls</w:t>
      </w:r>
      <w:r>
        <w:br/>
        <w:t>Ansvarlig redaktør</w:t>
      </w:r>
    </w:p>
    <w:p w14:paraId="71163827" w14:textId="77777777" w:rsidR="007803F7" w:rsidRDefault="00000000">
      <w:pPr>
        <w:pStyle w:val="NormalWeb"/>
        <w:jc w:val="center"/>
      </w:pPr>
      <w:r>
        <w:t>Hei Truls - fint dere har en anarkistisk linje...</w:t>
      </w:r>
    </w:p>
    <w:p w14:paraId="7C752F9E" w14:textId="77777777" w:rsidR="007803F7" w:rsidRDefault="00000000">
      <w:pPr>
        <w:pStyle w:val="NormalWeb"/>
        <w:jc w:val="center"/>
      </w:pPr>
      <w:r>
        <w:t xml:space="preserve">Finner du noe på </w:t>
      </w:r>
      <w:hyperlink r:id="rId728" w:history="1">
        <w:r>
          <w:rPr>
            <w:rStyle w:val="Hyperkobling"/>
          </w:rPr>
          <w:t>www.anarchy.no</w:t>
        </w:r>
      </w:hyperlink>
      <w:r>
        <w:t xml:space="preserve"> inkludert </w:t>
      </w:r>
      <w:hyperlink r:id="rId729" w:history="1">
        <w:r>
          <w:rPr>
            <w:rStyle w:val="Hyperkobling"/>
          </w:rPr>
          <w:t>http://www.anarchy.no/andebatt.html</w:t>
        </w:r>
      </w:hyperlink>
      <w:r>
        <w:t xml:space="preserve"> hvor vi har plassert ditt innlegg/spørsmål og svar, som dere kan bruke i NY TID så er det fritt fram. Siter gjerne, men det er lov å bruke stoffet til inspirasjon for egne innlegg uten å sitere også.</w:t>
      </w:r>
    </w:p>
    <w:p w14:paraId="36B0BF8D" w14:textId="77777777" w:rsidR="007803F7" w:rsidRDefault="00000000">
      <w:pPr>
        <w:pStyle w:val="Overskrift3"/>
        <w:jc w:val="center"/>
      </w:pPr>
      <w:r>
        <w:rPr>
          <w:rFonts w:eastAsia="Times New Roman"/>
        </w:rPr>
        <w:t xml:space="preserve">Ad mer EU-debatt, klikk på </w:t>
      </w:r>
      <w:hyperlink r:id="rId730" w:history="1">
        <w:r>
          <w:rPr>
            <w:rStyle w:val="Hyperkobling"/>
            <w:rFonts w:eastAsia="Times New Roman"/>
          </w:rPr>
          <w:t>http://www.anarchy.no/eu.html</w:t>
        </w:r>
      </w:hyperlink>
    </w:p>
    <w:p w14:paraId="35B16781" w14:textId="77777777" w:rsidR="007803F7" w:rsidRDefault="00000000">
      <w:pPr>
        <w:jc w:val="center"/>
      </w:pPr>
      <w:r>
        <w:rPr>
          <w:rFonts w:eastAsia="Times New Roman"/>
          <w:noProof/>
        </w:rPr>
        <w:drawing>
          <wp:inline distT="0" distB="0" distL="0" distR="0" wp14:anchorId="231184F8" wp14:editId="7226F453">
            <wp:extent cx="5943600" cy="19046"/>
            <wp:effectExtent l="0" t="0" r="19050" b="19054"/>
            <wp:docPr id="155" name="Horizontal Line 19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1DC8D30" w14:textId="77777777" w:rsidR="007803F7" w:rsidRDefault="00000000">
      <w:pPr>
        <w:pStyle w:val="Overskrift1"/>
        <w:jc w:val="center"/>
      </w:pPr>
      <w:r>
        <w:rPr>
          <w:rStyle w:val="Sterk"/>
          <w:rFonts w:eastAsia="Times New Roman"/>
          <w:b w:val="0"/>
          <w:bCs w:val="0"/>
          <w:sz w:val="27"/>
          <w:szCs w:val="27"/>
        </w:rPr>
        <w:t xml:space="preserve">Bokanmeldelse: «Den ukrainske makhnovist-bevegelsen 1918-21» </w:t>
      </w:r>
    </w:p>
    <w:p w14:paraId="352155A9" w14:textId="77777777" w:rsidR="007803F7" w:rsidRDefault="00000000">
      <w:pPr>
        <w:pStyle w:val="NormalWeb"/>
        <w:jc w:val="center"/>
      </w:pPr>
      <w:r>
        <w:t>Nisus Forlag har nå oversatt og utgitt «Den ukrainske makhnovist-bevegelsen 1918-21» av Peter Arshinov. Originalen ble utgitt i 1923.</w:t>
      </w:r>
    </w:p>
    <w:p w14:paraId="5AE00B89" w14:textId="77777777" w:rsidR="007803F7" w:rsidRDefault="00000000">
      <w:pPr>
        <w:pStyle w:val="NormalWeb"/>
      </w:pPr>
      <w:r>
        <w:t>Russland invaderte Ukraina i 2022. I disse dager deltar ukrainske anarkister, men også belarusiske, russiske og anarkister fra andre land i et territorialt forsvar av Ukraina. Det er ikke en støtte til den ukrainske stat eller til president Volodymyr Zelenskyj, men et forsvar av det ukrainske territoriet mot en okkuperende invasjonsmakt. Ukraina har også tidligere hatt anarkister som har kjempet mot invasjon og kontrarevolusjon.</w:t>
      </w:r>
    </w:p>
    <w:p w14:paraId="60276A1F" w14:textId="77777777" w:rsidR="007803F7" w:rsidRDefault="00000000">
      <w:pPr>
        <w:pStyle w:val="NormalWeb"/>
      </w:pPr>
      <w:r>
        <w:t>Det er 100 år siden slutten på den russiske borgerkrigen. Det vil derfor være interessant å se på den russiske borgerkrigen i Ukraina 1918-1922, hvor de ukrainske anarkistene kjempet mot både bolsjevikene, de kontrarevolusjonære og invasjonsstyrker fra Østerrike, Ungarn og Tyskland. Sentral her var Nestor Makhno (1888-1934), lederen for Den revolusjonære opprørshæren i Ukraina,  også kjent som den sorte hæren eller som Makhnovtsi. På sin topp i desember 1919 hadde den rundt 83 000 infanterister, 20 135 kavalerier, 1 435 maskingevær og 118 kanoner, samt syv pansrede tog  og noen panservogner. I august 1921 hadde Makhno tapt kontrollen over Ukraina og han flyktet utenlands hvor ham endte opp i Paris.</w:t>
      </w:r>
    </w:p>
    <w:p w14:paraId="631F21EB" w14:textId="77777777" w:rsidR="007803F7" w:rsidRDefault="00000000">
      <w:pPr>
        <w:pStyle w:val="NormalWeb"/>
      </w:pPr>
      <w:r>
        <w:t>Boken handler først og fremst om revolusjonen i Ukraina, om anarkistenes kamp og nederlag, om bolsjevikenes svik og kontrarevolusjon. Den kan også leses i lys av bolsjevikenes kontrarevolusjon i den store russiske revolusjonen. </w:t>
      </w:r>
    </w:p>
    <w:p w14:paraId="3C651B79" w14:textId="77777777" w:rsidR="007803F7" w:rsidRDefault="00000000">
      <w:pPr>
        <w:pStyle w:val="NormalWeb"/>
      </w:pPr>
      <w:r>
        <w:t>I et appendiks til boken er det tatt med flere av proklamasjonene fra den makhnovistiske bevegelsen. </w:t>
      </w:r>
    </w:p>
    <w:p w14:paraId="0DDBC867" w14:textId="77777777" w:rsidR="007803F7" w:rsidRDefault="00000000">
      <w:pPr>
        <w:pStyle w:val="NormalWeb"/>
      </w:pPr>
      <w:r>
        <w:t>Peter Arshinov (1886-1937) var anarkist og deltok selv aktivt i Makhnos kamp.  Han emigrerte til Tyskland i 1922. Senere flyttet han til Frankrike og USA. På 1930-tallet skal han ha forlatt anarkismen til fordel for bolsjevikene. Han returnerte til Moskva i 1933. Under Stalins store utrenskninger som toppet seg i 1937 ble han forøvrig henrettet samme år, visstnok anklaget for å forsøke å gjenopprette anarkismen i Russland.</w:t>
      </w:r>
    </w:p>
    <w:p w14:paraId="43A3C9EB" w14:textId="77777777" w:rsidR="007803F7" w:rsidRDefault="00000000">
      <w:pPr>
        <w:pStyle w:val="NormalWeb"/>
      </w:pPr>
      <w:r>
        <w:t>Boken er oversatt av Atle Kultorp Hesmyr på radikalt bokmål. Noe som kanskje er litt uvant for yngre lesere. Det virker som om setningsoppbygningen til tider er direkte oversatt og ikke fornorsket. Enkelte fremmedord kunne også med fordel vært byttet ut med norske ord.</w:t>
      </w:r>
    </w:p>
    <w:p w14:paraId="7D86268B" w14:textId="77777777" w:rsidR="007803F7" w:rsidRDefault="00000000">
      <w:pPr>
        <w:pStyle w:val="NormalWeb"/>
      </w:pPr>
      <w:r>
        <w:t>Harald Fagerhus</w:t>
      </w:r>
      <w:r>
        <w:br/>
        <w:t>(For ordens skyld: Jeg har selv utgitt en e-bok på Nisus Forlag i 2020: «Anarkismen og syndikalismen i Norge ca. 1850-2000»)</w:t>
      </w:r>
    </w:p>
    <w:p w14:paraId="1E818B19" w14:textId="77777777" w:rsidR="007803F7" w:rsidRDefault="00000000">
      <w:pPr>
        <w:pStyle w:val="NormalWeb"/>
        <w:jc w:val="center"/>
      </w:pPr>
      <w:hyperlink r:id="rId731" w:history="1">
        <w:r>
          <w:rPr>
            <w:rStyle w:val="Hyperkobling"/>
          </w:rPr>
          <w:t>https://ebok.no/ebok/den-ukrainske-makhnovistbevegelsens-historie-1918-21_peter-arshinov/?fbclid=IwAR12kYRvqJZLf0Coh0opu_h0WZOExeqQQZZemwOFCnHWPPJWqr6FcQJK6sQ&amp;fs=e&amp;s=cl</w:t>
        </w:r>
      </w:hyperlink>
    </w:p>
    <w:p w14:paraId="6AC2076F" w14:textId="77777777" w:rsidR="007803F7" w:rsidRDefault="00000000">
      <w:pPr>
        <w:jc w:val="center"/>
      </w:pPr>
      <w:r>
        <w:rPr>
          <w:rFonts w:eastAsia="Times New Roman"/>
          <w:noProof/>
        </w:rPr>
        <w:drawing>
          <wp:inline distT="0" distB="0" distL="0" distR="0" wp14:anchorId="5B7807BA" wp14:editId="26CD5EA3">
            <wp:extent cx="5943600" cy="19046"/>
            <wp:effectExtent l="0" t="0" r="19050" b="19054"/>
            <wp:docPr id="156" name="Horizontal Line 19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0A426DC" w14:textId="77777777" w:rsidR="007803F7" w:rsidRDefault="00000000">
      <w:pPr>
        <w:pStyle w:val="Overskrift2"/>
        <w:jc w:val="center"/>
      </w:pPr>
      <w:r>
        <w:rPr>
          <w:rStyle w:val="Sterk"/>
          <w:rFonts w:eastAsia="Times New Roman"/>
          <w:b/>
          <w:bCs/>
        </w:rPr>
        <w:t xml:space="preserve">Hei Harald Fagerhus m. fl. Det er gini-indeksen for inntekt som er interessant for systemanalyse. </w:t>
      </w:r>
      <w:r>
        <w:rPr>
          <w:rFonts w:eastAsia="Times New Roman"/>
        </w:rPr>
        <w:br/>
      </w:r>
      <w:r>
        <w:rPr>
          <w:rStyle w:val="Sterk"/>
          <w:rFonts w:eastAsia="Times New Roman"/>
          <w:b/>
          <w:bCs/>
        </w:rPr>
        <w:t>Formuesfordelingen har ingen - til liten – selvstendig betydning. Argumenter for å holde formuesfordelingen utenfor sosialisme-estimeringen.</w:t>
      </w:r>
    </w:p>
    <w:p w14:paraId="2473913A" w14:textId="77777777" w:rsidR="007803F7" w:rsidRDefault="00000000">
      <w:pPr>
        <w:pStyle w:val="NormalWeb"/>
        <w:jc w:val="center"/>
      </w:pPr>
      <w:r>
        <w:rPr>
          <w:rStyle w:val="Sterk"/>
        </w:rPr>
        <w:t>Av konsulenten (J-HØ)</w:t>
      </w:r>
    </w:p>
    <w:p w14:paraId="0097269B" w14:textId="77777777" w:rsidR="007803F7" w:rsidRDefault="00000000">
      <w:pPr>
        <w:pStyle w:val="NormalWeb"/>
        <w:jc w:val="center"/>
      </w:pPr>
      <w:r>
        <w:t>I aksjeselskaper har aksjeeierne ved generalforsamlingen vedtaksrett over styret i bedriften, og kan sparke sjefene i bedriften bl.a. , men de har ingen reell makt over den daglige driften og rangsfordelingen der, dvs. det politisk/administrative hierarki i bedriften. De kan</w:t>
      </w:r>
      <w:r>
        <w:rPr>
          <w:rStyle w:val="Sterk"/>
        </w:rPr>
        <w:t xml:space="preserve"> ikke</w:t>
      </w:r>
      <w:r>
        <w:t xml:space="preserve"> gå inn å styre arbeiderne, grunnplanet. Det er det sjefene som gjør, og arbeiderne har en del de skal ha sagt både i Norge og også delvis i USA, UK og EU. I Norge er mye av aksjekapitalen eid av sentraladministrasjonen og kommunene. Det blir feil å si at formuesfordelingen hvor sentraladministrasjonen og kommune er på toppen, har kapitalistisk makt. Det er ikke storkapitalistene som bidrar stort til eierkonsentrasjon som har økt litt i Norge. Også jeg har aksjer og får verdistigning og utbytte av det, som inngår i min inntekt, og dermed bidrar til gini-indeksen for inntekt. Og når jeg kjøper aksjer er det stort sett kun for å få utbytte og verdistigning (kan også tape). </w:t>
      </w:r>
    </w:p>
    <w:p w14:paraId="41B0B531" w14:textId="77777777" w:rsidR="007803F7" w:rsidRDefault="00000000">
      <w:pPr>
        <w:pStyle w:val="NormalWeb"/>
        <w:jc w:val="center"/>
      </w:pPr>
      <w:r>
        <w:t>Dette er en form for sparing, og det må være lov å spare i et land: Sparekapitalen er ingen stor maktfaktor. Dessuten, når formuen er plassert i aksjer, som rikingene stort sett gjør, så er de bedre til å forvalte rikets realkapital enn offentlig sektor stort sett, og dette er en positiv innflytelse, ikke en uheldig maktfaktor i rangs- og inntektsdistribusjonen. Mange aksje-eiere gidder ikke gå på generalforsamlingene, fordi de er stort sett sandpåstrøingsorganer for ledelsen i bedriftene, deriblant jeg J-HØ. Kommer det en viktig sak vil jeg imidlertid gå og utøve eier-innflytelse. Kan ikke kalle det makt, for generalforsamlingen er en form for demokrati, ikke som i samvirkebevegelsen, hvor det gjelder en person - en stemme (og de har betydelig formue som teller med i formue-konsentrasjonen også), men en aksje – en stemme. De store aksje-eierne har da størst innflytelse, men alle har lik talerett bl.a., på generalforsamlingen, og kan argumentere på like fot for sin sak. Beste argument vinner ofte, uansett hvor mange aksjer man har.</w:t>
      </w:r>
    </w:p>
    <w:p w14:paraId="3323EB13" w14:textId="77777777" w:rsidR="007803F7" w:rsidRDefault="00000000">
      <w:pPr>
        <w:pStyle w:val="NormalWeb"/>
        <w:jc w:val="center"/>
      </w:pPr>
      <w:r>
        <w:t xml:space="preserve">Det er i første rekke inntektene og inntektsfordelingen som blir påvirket av formuesfordelingen: Det blir en feilaktig dobbelttelling om vi skal la formuesfordelingen inngå i sosialisme-estimeringen også. Det holder med gini-indeksen for inntekt. Formuesfordelingen virker inn på inntektene via utbytte på aksjene og verdistigning, og dermed gini-indeksen for inntekt, men det blir en feil dobbelttelling å la formuesfordelingen også inngå i sosialisme-estimeringen selvstendig. </w:t>
      </w:r>
      <w:r>
        <w:rPr>
          <w:rStyle w:val="Sterk"/>
        </w:rPr>
        <w:t>Så slutt å mase om at formuesfordelingen skal ha selvstendig betydning i tillegg til gini-indeksen for inntekt.</w:t>
      </w:r>
      <w:r>
        <w:t xml:space="preserve"> Det blir en feil dobbelt-telling. Sosialismegraden blir ikke bestemt bare av likhet, også økonomisk frihet målt med effektivitet, dvs. BNP per capita målt i volum, dvs. til faste priser - bidrar noe, se artikkelen nedenfor hvor dette er forklart med eksempel fra USA:</w:t>
      </w:r>
    </w:p>
    <w:p w14:paraId="03FE07C8" w14:textId="77777777" w:rsidR="007803F7" w:rsidRDefault="00000000">
      <w:pPr>
        <w:pStyle w:val="NormalWeb"/>
        <w:jc w:val="center"/>
      </w:pPr>
      <w:r>
        <w:rPr>
          <w:rStyle w:val="Sterk"/>
        </w:rPr>
        <w:t>No significant change in the economic-political system in USA from 2003-7 to 2018-19</w:t>
      </w:r>
      <w:r>
        <w:rPr>
          <w:b/>
          <w:bCs/>
        </w:rPr>
        <w:br/>
      </w:r>
      <w:r>
        <w:br/>
      </w:r>
      <w:r>
        <w:rPr>
          <w:rStyle w:val="Sterk"/>
        </w:rPr>
        <w:t xml:space="preserve">THE 25 HIGHEST RANKING COUNTRIES ACCORDING TO LIBERTARIAN DEGREE ETC. </w:t>
      </w:r>
      <w:r>
        <w:rPr>
          <w:b/>
          <w:bCs/>
        </w:rPr>
        <w:br/>
      </w:r>
      <w:r>
        <w:rPr>
          <w:rStyle w:val="Sterk"/>
        </w:rPr>
        <w:t>THE LIBERTARIAN DEGREE = THE DEGREE OF DEMOCRACY = 100 % - THE AUTHORITARIAN DEGREE</w:t>
      </w:r>
      <w:r>
        <w:br/>
      </w:r>
      <w:r>
        <w:rPr>
          <w:rStyle w:val="Sterk"/>
        </w:rPr>
        <w:t>SYSTEM ANALYSIS. DATA FROM 2003-2007.</w:t>
      </w:r>
    </w:p>
    <w:tbl>
      <w:tblPr>
        <w:tblW w:w="451.30pt" w:type="dxa"/>
        <w:jc w:val="center"/>
        <w:tblCellMar>
          <w:start w:w="0.50pt" w:type="dxa"/>
          <w:end w:w="0.50pt" w:type="dxa"/>
        </w:tblCellMar>
        <w:tblLook w:firstRow="1" w:lastRow="0" w:firstColumn="1" w:lastColumn="0" w:noHBand="0" w:noVBand="1"/>
      </w:tblPr>
      <w:tblGrid>
        <w:gridCol w:w="1511"/>
        <w:gridCol w:w="1502"/>
        <w:gridCol w:w="1516"/>
        <w:gridCol w:w="1507"/>
        <w:gridCol w:w="1503"/>
        <w:gridCol w:w="1487"/>
      </w:tblGrid>
      <w:tr w:rsidR="007803F7" w14:paraId="631C6D38"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37D28E5" w14:textId="77777777" w:rsidR="007803F7" w:rsidRDefault="00000000">
            <w:r>
              <w:br/>
            </w:r>
            <w:r>
              <w:br/>
              <w:t xml:space="preserve">Countries: </w:t>
            </w:r>
          </w:p>
        </w:tc>
        <w:tc>
          <w:tcPr>
            <w:tcW w:w="75.10pt" w:type="dxa"/>
            <w:shd w:val="clear" w:color="auto" w:fill="auto"/>
            <w:tcMar>
              <w:top w:w="0pt" w:type="dxa"/>
              <w:start w:w="0pt" w:type="dxa"/>
              <w:bottom w:w="0pt" w:type="dxa"/>
              <w:end w:w="0pt" w:type="dxa"/>
            </w:tcMar>
          </w:tcPr>
          <w:p w14:paraId="3396BD9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Rank of country according to libertarian degree, and type of system </w:t>
            </w:r>
          </w:p>
        </w:tc>
        <w:tc>
          <w:tcPr>
            <w:tcW w:w="75.80pt" w:type="dxa"/>
            <w:shd w:val="clear" w:color="auto" w:fill="auto"/>
            <w:tcMar>
              <w:top w:w="0pt" w:type="dxa"/>
              <w:start w:w="0pt" w:type="dxa"/>
              <w:bottom w:w="0pt" w:type="dxa"/>
              <w:end w:w="0pt" w:type="dxa"/>
            </w:tcMar>
          </w:tcPr>
          <w:p w14:paraId="38F45958" w14:textId="77777777" w:rsidR="007803F7" w:rsidRDefault="00000000">
            <w:pPr>
              <w:pStyle w:val="NormalWeb"/>
            </w:pPr>
            <w:r>
              <w:rPr>
                <w:rStyle w:val="Sterk"/>
                <w:sz w:val="20"/>
                <w:szCs w:val="20"/>
              </w:rPr>
              <w:t xml:space="preserve">Libertarian degree and (authoritarian degree) % </w:t>
            </w:r>
          </w:p>
        </w:tc>
        <w:tc>
          <w:tcPr>
            <w:tcW w:w="75.35pt" w:type="dxa"/>
            <w:shd w:val="clear" w:color="auto" w:fill="auto"/>
            <w:tcMar>
              <w:top w:w="0pt" w:type="dxa"/>
              <w:start w:w="0pt" w:type="dxa"/>
              <w:bottom w:w="0pt" w:type="dxa"/>
              <w:end w:w="0pt" w:type="dxa"/>
            </w:tcMar>
          </w:tcPr>
          <w:p w14:paraId="111458B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Degree of socialism </w:t>
            </w:r>
            <w:r>
              <w:rPr>
                <w:rFonts w:ascii="Times New Roman" w:hAnsi="Times New Roman" w:cs="Times New Roman"/>
                <w:sz w:val="20"/>
                <w:szCs w:val="20"/>
              </w:rPr>
              <w:br/>
              <w:t xml:space="preserve">and (capitalism) % </w:t>
            </w:r>
          </w:p>
        </w:tc>
        <w:tc>
          <w:tcPr>
            <w:tcW w:w="75.15pt" w:type="dxa"/>
            <w:shd w:val="clear" w:color="auto" w:fill="auto"/>
            <w:tcMar>
              <w:top w:w="0pt" w:type="dxa"/>
              <w:start w:w="0pt" w:type="dxa"/>
              <w:bottom w:w="0pt" w:type="dxa"/>
              <w:end w:w="0pt" w:type="dxa"/>
            </w:tcMar>
          </w:tcPr>
          <w:p w14:paraId="549D2758" w14:textId="77777777" w:rsidR="007803F7" w:rsidRDefault="00000000">
            <w:pPr>
              <w:pStyle w:val="NormalWeb"/>
            </w:pPr>
            <w:r>
              <w:rPr>
                <w:rStyle w:val="Sterk"/>
                <w:sz w:val="20"/>
                <w:szCs w:val="20"/>
              </w:rPr>
              <w:t xml:space="preserve">Degree of autonomy and </w:t>
            </w:r>
            <w:r>
              <w:rPr>
                <w:rFonts w:ascii="Times New Roman" w:hAnsi="Times New Roman" w:cs="Times New Roman"/>
                <w:b/>
                <w:bCs/>
                <w:sz w:val="20"/>
                <w:szCs w:val="20"/>
              </w:rPr>
              <w:br/>
            </w:r>
            <w:r>
              <w:rPr>
                <w:rStyle w:val="Sterk"/>
                <w:sz w:val="20"/>
                <w:szCs w:val="20"/>
              </w:rPr>
              <w:t>(statism) %</w:t>
            </w:r>
          </w:p>
        </w:tc>
        <w:tc>
          <w:tcPr>
            <w:tcW w:w="74.35pt" w:type="dxa"/>
            <w:shd w:val="clear" w:color="auto" w:fill="auto"/>
            <w:tcMar>
              <w:top w:w="0pt" w:type="dxa"/>
              <w:start w:w="0pt" w:type="dxa"/>
              <w:bottom w:w="0pt" w:type="dxa"/>
              <w:end w:w="0pt" w:type="dxa"/>
            </w:tcMar>
          </w:tcPr>
          <w:p w14:paraId="2BFB4F4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Gini-index </w:t>
            </w:r>
          </w:p>
        </w:tc>
      </w:tr>
      <w:tr w:rsidR="007803F7" w14:paraId="10A5813F"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496D9C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Norway </w:t>
            </w:r>
          </w:p>
        </w:tc>
        <w:tc>
          <w:tcPr>
            <w:tcW w:w="75.10pt" w:type="dxa"/>
            <w:shd w:val="clear" w:color="auto" w:fill="auto"/>
            <w:tcMar>
              <w:top w:w="0pt" w:type="dxa"/>
              <w:start w:w="0pt" w:type="dxa"/>
              <w:bottom w:w="0pt" w:type="dxa"/>
              <w:end w:w="0pt" w:type="dxa"/>
            </w:tcMar>
          </w:tcPr>
          <w:p w14:paraId="3A2E933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 Anarchy </w:t>
            </w:r>
          </w:p>
        </w:tc>
        <w:tc>
          <w:tcPr>
            <w:tcW w:w="75.80pt" w:type="dxa"/>
            <w:shd w:val="clear" w:color="auto" w:fill="auto"/>
            <w:tcMar>
              <w:top w:w="0pt" w:type="dxa"/>
              <w:start w:w="0pt" w:type="dxa"/>
              <w:bottom w:w="0pt" w:type="dxa"/>
              <w:end w:w="0pt" w:type="dxa"/>
            </w:tcMar>
          </w:tcPr>
          <w:p w14:paraId="27D2ADF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35pt" w:type="dxa"/>
            <w:shd w:val="clear" w:color="auto" w:fill="auto"/>
            <w:tcMar>
              <w:top w:w="0pt" w:type="dxa"/>
              <w:start w:w="0pt" w:type="dxa"/>
              <w:bottom w:w="0pt" w:type="dxa"/>
              <w:end w:w="0pt" w:type="dxa"/>
            </w:tcMar>
          </w:tcPr>
          <w:p w14:paraId="58681E9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55,0 (45.0) </w:t>
            </w:r>
          </w:p>
        </w:tc>
        <w:tc>
          <w:tcPr>
            <w:tcW w:w="75.15pt" w:type="dxa"/>
            <w:shd w:val="clear" w:color="auto" w:fill="auto"/>
            <w:tcMar>
              <w:top w:w="0pt" w:type="dxa"/>
              <w:start w:w="0pt" w:type="dxa"/>
              <w:bottom w:w="0pt" w:type="dxa"/>
              <w:end w:w="0pt" w:type="dxa"/>
            </w:tcMar>
          </w:tcPr>
          <w:p w14:paraId="2D6B56F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53,2 (46,8) </w:t>
            </w:r>
          </w:p>
        </w:tc>
        <w:tc>
          <w:tcPr>
            <w:tcW w:w="74.35pt" w:type="dxa"/>
            <w:shd w:val="clear" w:color="auto" w:fill="auto"/>
            <w:tcMar>
              <w:top w:w="0pt" w:type="dxa"/>
              <w:start w:w="0pt" w:type="dxa"/>
              <w:bottom w:w="0pt" w:type="dxa"/>
              <w:end w:w="0pt" w:type="dxa"/>
            </w:tcMar>
          </w:tcPr>
          <w:p w14:paraId="09F4D53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25,8 </w:t>
            </w:r>
          </w:p>
        </w:tc>
      </w:tr>
      <w:tr w:rsidR="007803F7" w14:paraId="3ED08A2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85BF99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Switzerland </w:t>
            </w:r>
          </w:p>
        </w:tc>
        <w:tc>
          <w:tcPr>
            <w:tcW w:w="75.10pt" w:type="dxa"/>
            <w:shd w:val="clear" w:color="auto" w:fill="auto"/>
            <w:tcMar>
              <w:top w:w="0pt" w:type="dxa"/>
              <w:start w:w="0pt" w:type="dxa"/>
              <w:bottom w:w="0pt" w:type="dxa"/>
              <w:end w:w="0pt" w:type="dxa"/>
            </w:tcMar>
          </w:tcPr>
          <w:p w14:paraId="3B822BE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 Anarchy </w:t>
            </w:r>
          </w:p>
        </w:tc>
        <w:tc>
          <w:tcPr>
            <w:tcW w:w="75.80pt" w:type="dxa"/>
            <w:shd w:val="clear" w:color="auto" w:fill="auto"/>
            <w:tcMar>
              <w:top w:w="0pt" w:type="dxa"/>
              <w:start w:w="0pt" w:type="dxa"/>
              <w:bottom w:w="0pt" w:type="dxa"/>
              <w:end w:w="0pt" w:type="dxa"/>
            </w:tcMar>
          </w:tcPr>
          <w:p w14:paraId="0BDB434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53,0 (47,0) </w:t>
            </w:r>
          </w:p>
        </w:tc>
        <w:tc>
          <w:tcPr>
            <w:tcW w:w="75.35pt" w:type="dxa"/>
            <w:shd w:val="clear" w:color="auto" w:fill="auto"/>
            <w:tcMar>
              <w:top w:w="0pt" w:type="dxa"/>
              <w:start w:w="0pt" w:type="dxa"/>
              <w:bottom w:w="0pt" w:type="dxa"/>
              <w:end w:w="0pt" w:type="dxa"/>
            </w:tcMar>
          </w:tcPr>
          <w:p w14:paraId="75B0555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51,0 (49,0) </w:t>
            </w:r>
          </w:p>
        </w:tc>
        <w:tc>
          <w:tcPr>
            <w:tcW w:w="75.15pt" w:type="dxa"/>
            <w:shd w:val="clear" w:color="auto" w:fill="auto"/>
            <w:tcMar>
              <w:top w:w="0pt" w:type="dxa"/>
              <w:start w:w="0pt" w:type="dxa"/>
              <w:bottom w:w="0pt" w:type="dxa"/>
              <w:end w:w="0pt" w:type="dxa"/>
            </w:tcMar>
          </w:tcPr>
          <w:p w14:paraId="08C6584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55,1 (44,9) </w:t>
            </w:r>
          </w:p>
        </w:tc>
        <w:tc>
          <w:tcPr>
            <w:tcW w:w="74.35pt" w:type="dxa"/>
            <w:shd w:val="clear" w:color="auto" w:fill="auto"/>
            <w:tcMar>
              <w:top w:w="0pt" w:type="dxa"/>
              <w:start w:w="0pt" w:type="dxa"/>
              <w:bottom w:w="0pt" w:type="dxa"/>
              <w:end w:w="0pt" w:type="dxa"/>
            </w:tcMar>
          </w:tcPr>
          <w:p w14:paraId="3C3455E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33,1 </w:t>
            </w:r>
          </w:p>
        </w:tc>
      </w:tr>
      <w:tr w:rsidR="007803F7" w14:paraId="78C85796"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15026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Iceland </w:t>
            </w:r>
          </w:p>
        </w:tc>
        <w:tc>
          <w:tcPr>
            <w:tcW w:w="75.10pt" w:type="dxa"/>
            <w:shd w:val="clear" w:color="auto" w:fill="auto"/>
            <w:tcMar>
              <w:top w:w="0pt" w:type="dxa"/>
              <w:start w:w="0pt" w:type="dxa"/>
              <w:bottom w:w="0pt" w:type="dxa"/>
              <w:end w:w="0pt" w:type="dxa"/>
            </w:tcMar>
          </w:tcPr>
          <w:p w14:paraId="5AF20D2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 Anarchy </w:t>
            </w:r>
          </w:p>
        </w:tc>
        <w:tc>
          <w:tcPr>
            <w:tcW w:w="75.80pt" w:type="dxa"/>
            <w:shd w:val="clear" w:color="auto" w:fill="auto"/>
            <w:tcMar>
              <w:top w:w="0pt" w:type="dxa"/>
              <w:start w:w="0pt" w:type="dxa"/>
              <w:bottom w:w="0pt" w:type="dxa"/>
              <w:end w:w="0pt" w:type="dxa"/>
            </w:tcMar>
          </w:tcPr>
          <w:p w14:paraId="12EEFD0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52,0 (48,0) </w:t>
            </w:r>
          </w:p>
        </w:tc>
        <w:tc>
          <w:tcPr>
            <w:tcW w:w="75.35pt" w:type="dxa"/>
            <w:shd w:val="clear" w:color="auto" w:fill="auto"/>
            <w:tcMar>
              <w:top w:w="0pt" w:type="dxa"/>
              <w:start w:w="0pt" w:type="dxa"/>
              <w:bottom w:w="0pt" w:type="dxa"/>
              <w:end w:w="0pt" w:type="dxa"/>
            </w:tcMar>
          </w:tcPr>
          <w:p w14:paraId="756D3B3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7A86D3F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50,1 (49,9) </w:t>
            </w:r>
          </w:p>
        </w:tc>
        <w:tc>
          <w:tcPr>
            <w:tcW w:w="74.35pt" w:type="dxa"/>
            <w:shd w:val="clear" w:color="auto" w:fill="auto"/>
            <w:tcMar>
              <w:top w:w="0pt" w:type="dxa"/>
              <w:start w:w="0pt" w:type="dxa"/>
              <w:bottom w:w="0pt" w:type="dxa"/>
              <w:end w:w="0pt" w:type="dxa"/>
            </w:tcMar>
          </w:tcPr>
          <w:p w14:paraId="217DF90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(est.) </w:t>
            </w:r>
          </w:p>
        </w:tc>
      </w:tr>
      <w:tr w:rsidR="007803F7" w14:paraId="1A99959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8D51CF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Liechtenstein </w:t>
            </w:r>
          </w:p>
        </w:tc>
        <w:tc>
          <w:tcPr>
            <w:tcW w:w="75.10pt" w:type="dxa"/>
            <w:shd w:val="clear" w:color="auto" w:fill="auto"/>
            <w:tcMar>
              <w:top w:w="0pt" w:type="dxa"/>
              <w:start w:w="0pt" w:type="dxa"/>
              <w:bottom w:w="0pt" w:type="dxa"/>
              <w:end w:w="0pt" w:type="dxa"/>
            </w:tcMar>
          </w:tcPr>
          <w:p w14:paraId="62C4F2C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 Soc.dem. </w:t>
            </w:r>
          </w:p>
        </w:tc>
        <w:tc>
          <w:tcPr>
            <w:tcW w:w="75.80pt" w:type="dxa"/>
            <w:shd w:val="clear" w:color="auto" w:fill="auto"/>
            <w:tcMar>
              <w:top w:w="0pt" w:type="dxa"/>
              <w:start w:w="0pt" w:type="dxa"/>
              <w:bottom w:w="0pt" w:type="dxa"/>
              <w:end w:w="0pt" w:type="dxa"/>
            </w:tcMar>
          </w:tcPr>
          <w:p w14:paraId="38A31F0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49,5 (50,5) </w:t>
            </w:r>
          </w:p>
        </w:tc>
        <w:tc>
          <w:tcPr>
            <w:tcW w:w="75.35pt" w:type="dxa"/>
            <w:shd w:val="clear" w:color="auto" w:fill="auto"/>
            <w:tcMar>
              <w:top w:w="0pt" w:type="dxa"/>
              <w:start w:w="0pt" w:type="dxa"/>
              <w:bottom w:w="0pt" w:type="dxa"/>
              <w:end w:w="0pt" w:type="dxa"/>
            </w:tcMar>
          </w:tcPr>
          <w:p w14:paraId="64EA1BB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51,4 (48,6) </w:t>
            </w:r>
          </w:p>
        </w:tc>
        <w:tc>
          <w:tcPr>
            <w:tcW w:w="75.15pt" w:type="dxa"/>
            <w:shd w:val="clear" w:color="auto" w:fill="auto"/>
            <w:tcMar>
              <w:top w:w="0pt" w:type="dxa"/>
              <w:start w:w="0pt" w:type="dxa"/>
              <w:bottom w:w="0pt" w:type="dxa"/>
              <w:end w:w="0pt" w:type="dxa"/>
            </w:tcMar>
          </w:tcPr>
          <w:p w14:paraId="04373DD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47,7 (52,3) </w:t>
            </w:r>
          </w:p>
        </w:tc>
        <w:tc>
          <w:tcPr>
            <w:tcW w:w="74.35pt" w:type="dxa"/>
            <w:shd w:val="clear" w:color="auto" w:fill="auto"/>
            <w:tcMar>
              <w:top w:w="0pt" w:type="dxa"/>
              <w:start w:w="0pt" w:type="dxa"/>
              <w:bottom w:w="0pt" w:type="dxa"/>
              <w:end w:w="0pt" w:type="dxa"/>
            </w:tcMar>
          </w:tcPr>
          <w:p w14:paraId="564B1CB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32,0 (est.) </w:t>
            </w:r>
          </w:p>
        </w:tc>
      </w:tr>
      <w:tr w:rsidR="007803F7" w14:paraId="47A502E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10D688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Luxembourg </w:t>
            </w:r>
          </w:p>
        </w:tc>
        <w:tc>
          <w:tcPr>
            <w:tcW w:w="75.10pt" w:type="dxa"/>
            <w:shd w:val="clear" w:color="auto" w:fill="auto"/>
            <w:tcMar>
              <w:top w:w="0pt" w:type="dxa"/>
              <w:start w:w="0pt" w:type="dxa"/>
              <w:bottom w:w="0pt" w:type="dxa"/>
              <w:end w:w="0pt" w:type="dxa"/>
            </w:tcMar>
          </w:tcPr>
          <w:p w14:paraId="4A70ABC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 Soc.dem. </w:t>
            </w:r>
          </w:p>
        </w:tc>
        <w:tc>
          <w:tcPr>
            <w:tcW w:w="75.80pt" w:type="dxa"/>
            <w:shd w:val="clear" w:color="auto" w:fill="auto"/>
            <w:tcMar>
              <w:top w:w="0pt" w:type="dxa"/>
              <w:start w:w="0pt" w:type="dxa"/>
              <w:bottom w:w="0pt" w:type="dxa"/>
              <w:end w:w="0pt" w:type="dxa"/>
            </w:tcMar>
          </w:tcPr>
          <w:p w14:paraId="5F7A16B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49,2 (50,8) </w:t>
            </w:r>
          </w:p>
        </w:tc>
        <w:tc>
          <w:tcPr>
            <w:tcW w:w="75.35pt" w:type="dxa"/>
            <w:shd w:val="clear" w:color="auto" w:fill="auto"/>
            <w:tcMar>
              <w:top w:w="0pt" w:type="dxa"/>
              <w:start w:w="0pt" w:type="dxa"/>
              <w:bottom w:w="0pt" w:type="dxa"/>
              <w:end w:w="0pt" w:type="dxa"/>
            </w:tcMar>
          </w:tcPr>
          <w:p w14:paraId="69C5E07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52,1 (47,9) </w:t>
            </w:r>
          </w:p>
        </w:tc>
        <w:tc>
          <w:tcPr>
            <w:tcW w:w="75.15pt" w:type="dxa"/>
            <w:shd w:val="clear" w:color="auto" w:fill="auto"/>
            <w:tcMar>
              <w:top w:w="0pt" w:type="dxa"/>
              <w:start w:w="0pt" w:type="dxa"/>
              <w:bottom w:w="0pt" w:type="dxa"/>
              <w:end w:w="0pt" w:type="dxa"/>
            </w:tcMar>
          </w:tcPr>
          <w:p w14:paraId="67401BD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46,5 (53,5) </w:t>
            </w:r>
          </w:p>
        </w:tc>
        <w:tc>
          <w:tcPr>
            <w:tcW w:w="74.35pt" w:type="dxa"/>
            <w:shd w:val="clear" w:color="auto" w:fill="auto"/>
            <w:tcMar>
              <w:top w:w="0pt" w:type="dxa"/>
              <w:start w:w="0pt" w:type="dxa"/>
              <w:bottom w:w="0pt" w:type="dxa"/>
              <w:end w:w="0pt" w:type="dxa"/>
            </w:tcMar>
          </w:tcPr>
          <w:p w14:paraId="21795B0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30,8</w:t>
            </w:r>
          </w:p>
        </w:tc>
      </w:tr>
      <w:tr w:rsidR="007803F7" w14:paraId="0220B14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06DA4C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Denmark </w:t>
            </w:r>
          </w:p>
        </w:tc>
        <w:tc>
          <w:tcPr>
            <w:tcW w:w="75.10pt" w:type="dxa"/>
            <w:shd w:val="clear" w:color="auto" w:fill="auto"/>
            <w:tcMar>
              <w:top w:w="0pt" w:type="dxa"/>
              <w:start w:w="0pt" w:type="dxa"/>
              <w:bottom w:w="0pt" w:type="dxa"/>
              <w:end w:w="0pt" w:type="dxa"/>
            </w:tcMar>
          </w:tcPr>
          <w:p w14:paraId="29570A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6 Soc.dem. </w:t>
            </w:r>
          </w:p>
        </w:tc>
        <w:tc>
          <w:tcPr>
            <w:tcW w:w="75.80pt" w:type="dxa"/>
            <w:shd w:val="clear" w:color="auto" w:fill="auto"/>
            <w:tcMar>
              <w:top w:w="0pt" w:type="dxa"/>
              <w:start w:w="0pt" w:type="dxa"/>
              <w:bottom w:w="0pt" w:type="dxa"/>
              <w:end w:w="0pt" w:type="dxa"/>
            </w:tcMar>
          </w:tcPr>
          <w:p w14:paraId="0B3FC65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48,8 (51,2) </w:t>
            </w:r>
          </w:p>
        </w:tc>
        <w:tc>
          <w:tcPr>
            <w:tcW w:w="75.35pt" w:type="dxa"/>
            <w:shd w:val="clear" w:color="auto" w:fill="auto"/>
            <w:tcMar>
              <w:top w:w="0pt" w:type="dxa"/>
              <w:start w:w="0pt" w:type="dxa"/>
              <w:bottom w:w="0pt" w:type="dxa"/>
              <w:end w:w="0pt" w:type="dxa"/>
            </w:tcMar>
          </w:tcPr>
          <w:p w14:paraId="28A9AB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55,3 (44,7) </w:t>
            </w:r>
          </w:p>
        </w:tc>
        <w:tc>
          <w:tcPr>
            <w:tcW w:w="75.15pt" w:type="dxa"/>
            <w:shd w:val="clear" w:color="auto" w:fill="auto"/>
            <w:tcMar>
              <w:top w:w="0pt" w:type="dxa"/>
              <w:start w:w="0pt" w:type="dxa"/>
              <w:bottom w:w="0pt" w:type="dxa"/>
              <w:end w:w="0pt" w:type="dxa"/>
            </w:tcMar>
          </w:tcPr>
          <w:p w14:paraId="102A5B7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4404AAF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24,7 </w:t>
            </w:r>
          </w:p>
        </w:tc>
      </w:tr>
      <w:tr w:rsidR="007803F7" w14:paraId="00C9991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B3DFD4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Japan </w:t>
            </w:r>
          </w:p>
        </w:tc>
        <w:tc>
          <w:tcPr>
            <w:tcW w:w="75.10pt" w:type="dxa"/>
            <w:shd w:val="clear" w:color="auto" w:fill="auto"/>
            <w:tcMar>
              <w:top w:w="0pt" w:type="dxa"/>
              <w:start w:w="0pt" w:type="dxa"/>
              <w:bottom w:w="0pt" w:type="dxa"/>
              <w:end w:w="0pt" w:type="dxa"/>
            </w:tcMar>
          </w:tcPr>
          <w:p w14:paraId="542AA31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7 Soc.dem. </w:t>
            </w:r>
          </w:p>
        </w:tc>
        <w:tc>
          <w:tcPr>
            <w:tcW w:w="75.80pt" w:type="dxa"/>
            <w:shd w:val="clear" w:color="auto" w:fill="auto"/>
            <w:tcMar>
              <w:top w:w="0pt" w:type="dxa"/>
              <w:start w:w="0pt" w:type="dxa"/>
              <w:bottom w:w="0pt" w:type="dxa"/>
              <w:end w:w="0pt" w:type="dxa"/>
            </w:tcMar>
          </w:tcPr>
          <w:p w14:paraId="02BFF52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48,5 (51,5) </w:t>
            </w:r>
          </w:p>
        </w:tc>
        <w:tc>
          <w:tcPr>
            <w:tcW w:w="75.35pt" w:type="dxa"/>
            <w:shd w:val="clear" w:color="auto" w:fill="auto"/>
            <w:tcMar>
              <w:top w:w="0pt" w:type="dxa"/>
              <w:start w:w="0pt" w:type="dxa"/>
              <w:bottom w:w="0pt" w:type="dxa"/>
              <w:end w:w="0pt" w:type="dxa"/>
            </w:tcMar>
          </w:tcPr>
          <w:p w14:paraId="192D022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55,2 (44,8) </w:t>
            </w:r>
          </w:p>
        </w:tc>
        <w:tc>
          <w:tcPr>
            <w:tcW w:w="75.15pt" w:type="dxa"/>
            <w:shd w:val="clear" w:color="auto" w:fill="auto"/>
            <w:tcMar>
              <w:top w:w="0pt" w:type="dxa"/>
              <w:start w:w="0pt" w:type="dxa"/>
              <w:bottom w:w="0pt" w:type="dxa"/>
              <w:end w:w="0pt" w:type="dxa"/>
            </w:tcMar>
          </w:tcPr>
          <w:p w14:paraId="6EB79CD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42,6 (57,4) </w:t>
            </w:r>
          </w:p>
        </w:tc>
        <w:tc>
          <w:tcPr>
            <w:tcW w:w="74.35pt" w:type="dxa"/>
            <w:shd w:val="clear" w:color="auto" w:fill="auto"/>
            <w:tcMar>
              <w:top w:w="0pt" w:type="dxa"/>
              <w:start w:w="0pt" w:type="dxa"/>
              <w:bottom w:w="0pt" w:type="dxa"/>
              <w:end w:w="0pt" w:type="dxa"/>
            </w:tcMar>
          </w:tcPr>
          <w:p w14:paraId="150876F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24,9 </w:t>
            </w:r>
          </w:p>
        </w:tc>
      </w:tr>
      <w:tr w:rsidR="007803F7" w14:paraId="366DEE7B"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101A36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Belgium </w:t>
            </w:r>
          </w:p>
        </w:tc>
        <w:tc>
          <w:tcPr>
            <w:tcW w:w="75.10pt" w:type="dxa"/>
            <w:shd w:val="clear" w:color="auto" w:fill="auto"/>
            <w:tcMar>
              <w:top w:w="0pt" w:type="dxa"/>
              <w:start w:w="0pt" w:type="dxa"/>
              <w:bottom w:w="0pt" w:type="dxa"/>
              <w:end w:w="0pt" w:type="dxa"/>
            </w:tcMar>
          </w:tcPr>
          <w:p w14:paraId="46E7514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8 Soc.dem. </w:t>
            </w:r>
          </w:p>
        </w:tc>
        <w:tc>
          <w:tcPr>
            <w:tcW w:w="75.80pt" w:type="dxa"/>
            <w:shd w:val="clear" w:color="auto" w:fill="auto"/>
            <w:tcMar>
              <w:top w:w="0pt" w:type="dxa"/>
              <w:start w:w="0pt" w:type="dxa"/>
              <w:bottom w:w="0pt" w:type="dxa"/>
              <w:end w:w="0pt" w:type="dxa"/>
            </w:tcMar>
          </w:tcPr>
          <w:p w14:paraId="3327184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48,2 (51,8) </w:t>
            </w:r>
          </w:p>
        </w:tc>
        <w:tc>
          <w:tcPr>
            <w:tcW w:w="75.35pt" w:type="dxa"/>
            <w:shd w:val="clear" w:color="auto" w:fill="auto"/>
            <w:tcMar>
              <w:top w:w="0pt" w:type="dxa"/>
              <w:start w:w="0pt" w:type="dxa"/>
              <w:bottom w:w="0pt" w:type="dxa"/>
              <w:end w:w="0pt" w:type="dxa"/>
            </w:tcMar>
          </w:tcPr>
          <w:p w14:paraId="7DDBD1D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750EABE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4EE4B12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w:t>
            </w:r>
          </w:p>
        </w:tc>
      </w:tr>
      <w:tr w:rsidR="007803F7" w14:paraId="5FFD592B"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262A41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Finland </w:t>
            </w:r>
          </w:p>
        </w:tc>
        <w:tc>
          <w:tcPr>
            <w:tcW w:w="75.10pt" w:type="dxa"/>
            <w:shd w:val="clear" w:color="auto" w:fill="auto"/>
            <w:tcMar>
              <w:top w:w="0pt" w:type="dxa"/>
              <w:start w:w="0pt" w:type="dxa"/>
              <w:bottom w:w="0pt" w:type="dxa"/>
              <w:end w:w="0pt" w:type="dxa"/>
            </w:tcMar>
          </w:tcPr>
          <w:p w14:paraId="0D3D3A0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9 Soc.dem. </w:t>
            </w:r>
          </w:p>
        </w:tc>
        <w:tc>
          <w:tcPr>
            <w:tcW w:w="75.80pt" w:type="dxa"/>
            <w:shd w:val="clear" w:color="auto" w:fill="auto"/>
            <w:tcMar>
              <w:top w:w="0pt" w:type="dxa"/>
              <w:start w:w="0pt" w:type="dxa"/>
              <w:bottom w:w="0pt" w:type="dxa"/>
              <w:end w:w="0pt" w:type="dxa"/>
            </w:tcMar>
          </w:tcPr>
          <w:p w14:paraId="00E70EA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47,9 (52,1) </w:t>
            </w:r>
          </w:p>
        </w:tc>
        <w:tc>
          <w:tcPr>
            <w:tcW w:w="75.35pt" w:type="dxa"/>
            <w:shd w:val="clear" w:color="auto" w:fill="auto"/>
            <w:tcMar>
              <w:top w:w="0pt" w:type="dxa"/>
              <w:start w:w="0pt" w:type="dxa"/>
              <w:bottom w:w="0pt" w:type="dxa"/>
              <w:end w:w="0pt" w:type="dxa"/>
            </w:tcMar>
          </w:tcPr>
          <w:p w14:paraId="3B2B0CA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53,8 (46,2) </w:t>
            </w:r>
          </w:p>
        </w:tc>
        <w:tc>
          <w:tcPr>
            <w:tcW w:w="75.15pt" w:type="dxa"/>
            <w:shd w:val="clear" w:color="auto" w:fill="auto"/>
            <w:tcMar>
              <w:top w:w="0pt" w:type="dxa"/>
              <w:start w:w="0pt" w:type="dxa"/>
              <w:bottom w:w="0pt" w:type="dxa"/>
              <w:end w:w="0pt" w:type="dxa"/>
            </w:tcMar>
          </w:tcPr>
          <w:p w14:paraId="7D90CAD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42,6 (57,4) </w:t>
            </w:r>
          </w:p>
        </w:tc>
        <w:tc>
          <w:tcPr>
            <w:tcW w:w="74.35pt" w:type="dxa"/>
            <w:shd w:val="clear" w:color="auto" w:fill="auto"/>
            <w:tcMar>
              <w:top w:w="0pt" w:type="dxa"/>
              <w:start w:w="0pt" w:type="dxa"/>
              <w:bottom w:w="0pt" w:type="dxa"/>
              <w:end w:w="0pt" w:type="dxa"/>
            </w:tcMar>
          </w:tcPr>
          <w:p w14:paraId="36C2888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26,9 </w:t>
            </w:r>
          </w:p>
        </w:tc>
      </w:tr>
      <w:tr w:rsidR="007803F7" w14:paraId="4F3BD39C"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552BF8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Sweden </w:t>
            </w:r>
          </w:p>
        </w:tc>
        <w:tc>
          <w:tcPr>
            <w:tcW w:w="75.10pt" w:type="dxa"/>
            <w:shd w:val="clear" w:color="auto" w:fill="auto"/>
            <w:tcMar>
              <w:top w:w="0pt" w:type="dxa"/>
              <w:start w:w="0pt" w:type="dxa"/>
              <w:bottom w:w="0pt" w:type="dxa"/>
              <w:end w:w="0pt" w:type="dxa"/>
            </w:tcMar>
          </w:tcPr>
          <w:p w14:paraId="228B8AD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10 Soc.dem. </w:t>
            </w:r>
          </w:p>
        </w:tc>
        <w:tc>
          <w:tcPr>
            <w:tcW w:w="75.80pt" w:type="dxa"/>
            <w:shd w:val="clear" w:color="auto" w:fill="auto"/>
            <w:tcMar>
              <w:top w:w="0pt" w:type="dxa"/>
              <w:start w:w="0pt" w:type="dxa"/>
              <w:bottom w:w="0pt" w:type="dxa"/>
              <w:end w:w="0pt" w:type="dxa"/>
            </w:tcMar>
          </w:tcPr>
          <w:p w14:paraId="5E5B502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47,5 (52,5) </w:t>
            </w:r>
          </w:p>
        </w:tc>
        <w:tc>
          <w:tcPr>
            <w:tcW w:w="75.35pt" w:type="dxa"/>
            <w:shd w:val="clear" w:color="auto" w:fill="auto"/>
            <w:tcMar>
              <w:top w:w="0pt" w:type="dxa"/>
              <w:start w:w="0pt" w:type="dxa"/>
              <w:bottom w:w="0pt" w:type="dxa"/>
              <w:end w:w="0pt" w:type="dxa"/>
            </w:tcMar>
          </w:tcPr>
          <w:p w14:paraId="701E920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5FD5EB2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41,7 (58,3) </w:t>
            </w:r>
          </w:p>
        </w:tc>
        <w:tc>
          <w:tcPr>
            <w:tcW w:w="74.35pt" w:type="dxa"/>
            <w:shd w:val="clear" w:color="auto" w:fill="auto"/>
            <w:tcMar>
              <w:top w:w="0pt" w:type="dxa"/>
              <w:start w:w="0pt" w:type="dxa"/>
              <w:bottom w:w="0pt" w:type="dxa"/>
              <w:end w:w="0pt" w:type="dxa"/>
            </w:tcMar>
          </w:tcPr>
          <w:p w14:paraId="2CABA09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w:t>
            </w:r>
          </w:p>
        </w:tc>
      </w:tr>
      <w:tr w:rsidR="007803F7" w14:paraId="5AF40B52"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531E7F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Netherlands </w:t>
            </w:r>
          </w:p>
        </w:tc>
        <w:tc>
          <w:tcPr>
            <w:tcW w:w="75.10pt" w:type="dxa"/>
            <w:shd w:val="clear" w:color="auto" w:fill="auto"/>
            <w:tcMar>
              <w:top w:w="0pt" w:type="dxa"/>
              <w:start w:w="0pt" w:type="dxa"/>
              <w:bottom w:w="0pt" w:type="dxa"/>
              <w:end w:w="0pt" w:type="dxa"/>
            </w:tcMar>
          </w:tcPr>
          <w:p w14:paraId="269C652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11 Soc.dem. </w:t>
            </w:r>
          </w:p>
        </w:tc>
        <w:tc>
          <w:tcPr>
            <w:tcW w:w="75.80pt" w:type="dxa"/>
            <w:shd w:val="clear" w:color="auto" w:fill="auto"/>
            <w:tcMar>
              <w:top w:w="0pt" w:type="dxa"/>
              <w:start w:w="0pt" w:type="dxa"/>
              <w:bottom w:w="0pt" w:type="dxa"/>
              <w:end w:w="0pt" w:type="dxa"/>
            </w:tcMar>
          </w:tcPr>
          <w:p w14:paraId="58E0E65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47,2 (52,8) </w:t>
            </w:r>
          </w:p>
        </w:tc>
        <w:tc>
          <w:tcPr>
            <w:tcW w:w="75.35pt" w:type="dxa"/>
            <w:shd w:val="clear" w:color="auto" w:fill="auto"/>
            <w:tcMar>
              <w:top w:w="0pt" w:type="dxa"/>
              <w:start w:w="0pt" w:type="dxa"/>
              <w:bottom w:w="0pt" w:type="dxa"/>
              <w:end w:w="0pt" w:type="dxa"/>
            </w:tcMar>
          </w:tcPr>
          <w:p w14:paraId="46F0EC9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52,0 (48,0) </w:t>
            </w:r>
          </w:p>
        </w:tc>
        <w:tc>
          <w:tcPr>
            <w:tcW w:w="75.15pt" w:type="dxa"/>
            <w:shd w:val="clear" w:color="auto" w:fill="auto"/>
            <w:tcMar>
              <w:top w:w="0pt" w:type="dxa"/>
              <w:start w:w="0pt" w:type="dxa"/>
              <w:bottom w:w="0pt" w:type="dxa"/>
              <w:end w:w="0pt" w:type="dxa"/>
            </w:tcMar>
          </w:tcPr>
          <w:p w14:paraId="23B1796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42,8 (57,2) </w:t>
            </w:r>
          </w:p>
        </w:tc>
        <w:tc>
          <w:tcPr>
            <w:tcW w:w="74.35pt" w:type="dxa"/>
            <w:shd w:val="clear" w:color="auto" w:fill="auto"/>
            <w:tcMar>
              <w:top w:w="0pt" w:type="dxa"/>
              <w:start w:w="0pt" w:type="dxa"/>
              <w:bottom w:w="0pt" w:type="dxa"/>
              <w:end w:w="0pt" w:type="dxa"/>
            </w:tcMar>
          </w:tcPr>
          <w:p w14:paraId="6A8A693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30,9 </w:t>
            </w:r>
          </w:p>
        </w:tc>
      </w:tr>
      <w:tr w:rsidR="007803F7" w14:paraId="7F6A98B4"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F63318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Canada </w:t>
            </w:r>
          </w:p>
        </w:tc>
        <w:tc>
          <w:tcPr>
            <w:tcW w:w="75.10pt" w:type="dxa"/>
            <w:shd w:val="clear" w:color="auto" w:fill="auto"/>
            <w:tcMar>
              <w:top w:w="0pt" w:type="dxa"/>
              <w:start w:w="0pt" w:type="dxa"/>
              <w:bottom w:w="0pt" w:type="dxa"/>
              <w:end w:w="0pt" w:type="dxa"/>
            </w:tcMar>
          </w:tcPr>
          <w:p w14:paraId="7B70526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 Soc.dem. </w:t>
            </w:r>
          </w:p>
        </w:tc>
        <w:tc>
          <w:tcPr>
            <w:tcW w:w="75.80pt" w:type="dxa"/>
            <w:shd w:val="clear" w:color="auto" w:fill="auto"/>
            <w:tcMar>
              <w:top w:w="0pt" w:type="dxa"/>
              <w:start w:w="0pt" w:type="dxa"/>
              <w:bottom w:w="0pt" w:type="dxa"/>
              <w:end w:w="0pt" w:type="dxa"/>
            </w:tcMar>
          </w:tcPr>
          <w:p w14:paraId="1F16EA8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46,8 (53,2) </w:t>
            </w:r>
          </w:p>
        </w:tc>
        <w:tc>
          <w:tcPr>
            <w:tcW w:w="75.35pt" w:type="dxa"/>
            <w:shd w:val="clear" w:color="auto" w:fill="auto"/>
            <w:tcMar>
              <w:top w:w="0pt" w:type="dxa"/>
              <w:start w:w="0pt" w:type="dxa"/>
              <w:bottom w:w="0pt" w:type="dxa"/>
              <w:end w:w="0pt" w:type="dxa"/>
            </w:tcMar>
          </w:tcPr>
          <w:p w14:paraId="4D30091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50,9 (49,1) </w:t>
            </w:r>
          </w:p>
        </w:tc>
        <w:tc>
          <w:tcPr>
            <w:tcW w:w="75.15pt" w:type="dxa"/>
            <w:shd w:val="clear" w:color="auto" w:fill="auto"/>
            <w:tcMar>
              <w:top w:w="0pt" w:type="dxa"/>
              <w:start w:w="0pt" w:type="dxa"/>
              <w:bottom w:w="0pt" w:type="dxa"/>
              <w:end w:w="0pt" w:type="dxa"/>
            </w:tcMar>
          </w:tcPr>
          <w:p w14:paraId="46D9C59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2B7D427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33,1 </w:t>
            </w:r>
          </w:p>
        </w:tc>
      </w:tr>
      <w:tr w:rsidR="007803F7" w14:paraId="6AC37D4E"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7711F5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Austria </w:t>
            </w:r>
          </w:p>
        </w:tc>
        <w:tc>
          <w:tcPr>
            <w:tcW w:w="75.10pt" w:type="dxa"/>
            <w:shd w:val="clear" w:color="auto" w:fill="auto"/>
            <w:tcMar>
              <w:top w:w="0pt" w:type="dxa"/>
              <w:start w:w="0pt" w:type="dxa"/>
              <w:bottom w:w="0pt" w:type="dxa"/>
              <w:end w:w="0pt" w:type="dxa"/>
            </w:tcMar>
          </w:tcPr>
          <w:p w14:paraId="09CB058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 Soc.dem. </w:t>
            </w:r>
          </w:p>
        </w:tc>
        <w:tc>
          <w:tcPr>
            <w:tcW w:w="75.80pt" w:type="dxa"/>
            <w:shd w:val="clear" w:color="auto" w:fill="auto"/>
            <w:tcMar>
              <w:top w:w="0pt" w:type="dxa"/>
              <w:start w:w="0pt" w:type="dxa"/>
              <w:bottom w:w="0pt" w:type="dxa"/>
              <w:end w:w="0pt" w:type="dxa"/>
            </w:tcMar>
          </w:tcPr>
          <w:p w14:paraId="4C9FA7C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46,5 (53,5) </w:t>
            </w:r>
          </w:p>
        </w:tc>
        <w:tc>
          <w:tcPr>
            <w:tcW w:w="75.35pt" w:type="dxa"/>
            <w:shd w:val="clear" w:color="auto" w:fill="auto"/>
            <w:tcMar>
              <w:top w:w="0pt" w:type="dxa"/>
              <w:start w:w="0pt" w:type="dxa"/>
              <w:bottom w:w="0pt" w:type="dxa"/>
              <w:end w:w="0pt" w:type="dxa"/>
            </w:tcMar>
          </w:tcPr>
          <w:p w14:paraId="23F3EBF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52,1 (47,9) </w:t>
            </w:r>
          </w:p>
        </w:tc>
        <w:tc>
          <w:tcPr>
            <w:tcW w:w="75.15pt" w:type="dxa"/>
            <w:shd w:val="clear" w:color="auto" w:fill="auto"/>
            <w:tcMar>
              <w:top w:w="0pt" w:type="dxa"/>
              <w:start w:w="0pt" w:type="dxa"/>
              <w:bottom w:w="0pt" w:type="dxa"/>
              <w:end w:w="0pt" w:type="dxa"/>
            </w:tcMar>
          </w:tcPr>
          <w:p w14:paraId="5FB0FDF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41,4 (58,6) </w:t>
            </w:r>
          </w:p>
        </w:tc>
        <w:tc>
          <w:tcPr>
            <w:tcW w:w="74.35pt" w:type="dxa"/>
            <w:shd w:val="clear" w:color="auto" w:fill="auto"/>
            <w:tcMar>
              <w:top w:w="0pt" w:type="dxa"/>
              <w:start w:w="0pt" w:type="dxa"/>
              <w:bottom w:w="0pt" w:type="dxa"/>
              <w:end w:w="0pt" w:type="dxa"/>
            </w:tcMar>
          </w:tcPr>
          <w:p w14:paraId="240B90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30,0 </w:t>
            </w:r>
          </w:p>
        </w:tc>
      </w:tr>
      <w:tr w:rsidR="007803F7" w14:paraId="1BEFFEDF"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8AB15C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Ireland </w:t>
            </w:r>
          </w:p>
        </w:tc>
        <w:tc>
          <w:tcPr>
            <w:tcW w:w="75.10pt" w:type="dxa"/>
            <w:shd w:val="clear" w:color="auto" w:fill="auto"/>
            <w:tcMar>
              <w:top w:w="0pt" w:type="dxa"/>
              <w:start w:w="0pt" w:type="dxa"/>
              <w:bottom w:w="0pt" w:type="dxa"/>
              <w:end w:w="0pt" w:type="dxa"/>
            </w:tcMar>
          </w:tcPr>
          <w:p w14:paraId="066FDB4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14 Populist </w:t>
            </w:r>
          </w:p>
        </w:tc>
        <w:tc>
          <w:tcPr>
            <w:tcW w:w="75.80pt" w:type="dxa"/>
            <w:shd w:val="clear" w:color="auto" w:fill="auto"/>
            <w:tcMar>
              <w:top w:w="0pt" w:type="dxa"/>
              <w:start w:w="0pt" w:type="dxa"/>
              <w:bottom w:w="0pt" w:type="dxa"/>
              <w:end w:w="0pt" w:type="dxa"/>
            </w:tcMar>
          </w:tcPr>
          <w:p w14:paraId="0C3BCDB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46,2 (53,8) </w:t>
            </w:r>
          </w:p>
        </w:tc>
        <w:tc>
          <w:tcPr>
            <w:tcW w:w="75.35pt" w:type="dxa"/>
            <w:shd w:val="clear" w:color="auto" w:fill="auto"/>
            <w:tcMar>
              <w:top w:w="0pt" w:type="dxa"/>
              <w:start w:w="0pt" w:type="dxa"/>
              <w:bottom w:w="0pt" w:type="dxa"/>
              <w:end w:w="0pt" w:type="dxa"/>
            </w:tcMar>
          </w:tcPr>
          <w:p w14:paraId="6D4EE12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45,0 (55,0) </w:t>
            </w:r>
          </w:p>
        </w:tc>
        <w:tc>
          <w:tcPr>
            <w:tcW w:w="75.15pt" w:type="dxa"/>
            <w:shd w:val="clear" w:color="auto" w:fill="auto"/>
            <w:tcMar>
              <w:top w:w="0pt" w:type="dxa"/>
              <w:start w:w="0pt" w:type="dxa"/>
              <w:bottom w:w="0pt" w:type="dxa"/>
              <w:end w:w="0pt" w:type="dxa"/>
            </w:tcMar>
          </w:tcPr>
          <w:p w14:paraId="06209DE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47,4 (52,6) </w:t>
            </w:r>
          </w:p>
        </w:tc>
        <w:tc>
          <w:tcPr>
            <w:tcW w:w="74.35pt" w:type="dxa"/>
            <w:shd w:val="clear" w:color="auto" w:fill="auto"/>
            <w:tcMar>
              <w:top w:w="0pt" w:type="dxa"/>
              <w:start w:w="0pt" w:type="dxa"/>
              <w:bottom w:w="0pt" w:type="dxa"/>
              <w:end w:w="0pt" w:type="dxa"/>
            </w:tcMar>
          </w:tcPr>
          <w:p w14:paraId="2C56E08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35,9 </w:t>
            </w:r>
          </w:p>
        </w:tc>
      </w:tr>
      <w:tr w:rsidR="007803F7" w14:paraId="3196F04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1117F7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Germany </w:t>
            </w:r>
          </w:p>
        </w:tc>
        <w:tc>
          <w:tcPr>
            <w:tcW w:w="75.10pt" w:type="dxa"/>
            <w:shd w:val="clear" w:color="auto" w:fill="auto"/>
            <w:tcMar>
              <w:top w:w="0pt" w:type="dxa"/>
              <w:start w:w="0pt" w:type="dxa"/>
              <w:bottom w:w="0pt" w:type="dxa"/>
              <w:end w:w="0pt" w:type="dxa"/>
            </w:tcMar>
          </w:tcPr>
          <w:p w14:paraId="7753B28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15 Soc.dem. </w:t>
            </w:r>
          </w:p>
        </w:tc>
        <w:tc>
          <w:tcPr>
            <w:tcW w:w="75.80pt" w:type="dxa"/>
            <w:shd w:val="clear" w:color="auto" w:fill="auto"/>
            <w:tcMar>
              <w:top w:w="0pt" w:type="dxa"/>
              <w:start w:w="0pt" w:type="dxa"/>
              <w:bottom w:w="0pt" w:type="dxa"/>
              <w:end w:w="0pt" w:type="dxa"/>
            </w:tcMar>
          </w:tcPr>
          <w:p w14:paraId="60F4A4A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45,9 (54,1) </w:t>
            </w:r>
          </w:p>
        </w:tc>
        <w:tc>
          <w:tcPr>
            <w:tcW w:w="75.35pt" w:type="dxa"/>
            <w:shd w:val="clear" w:color="auto" w:fill="auto"/>
            <w:tcMar>
              <w:top w:w="0pt" w:type="dxa"/>
              <w:start w:w="0pt" w:type="dxa"/>
              <w:bottom w:w="0pt" w:type="dxa"/>
              <w:end w:w="0pt" w:type="dxa"/>
            </w:tcMar>
          </w:tcPr>
          <w:p w14:paraId="245DA31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53,0 (47,0) </w:t>
            </w:r>
          </w:p>
        </w:tc>
        <w:tc>
          <w:tcPr>
            <w:tcW w:w="75.15pt" w:type="dxa"/>
            <w:shd w:val="clear" w:color="auto" w:fill="auto"/>
            <w:tcMar>
              <w:top w:w="0pt" w:type="dxa"/>
              <w:start w:w="0pt" w:type="dxa"/>
              <w:bottom w:w="0pt" w:type="dxa"/>
              <w:end w:w="0pt" w:type="dxa"/>
            </w:tcMar>
          </w:tcPr>
          <w:p w14:paraId="3747607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39,6 (60,4) </w:t>
            </w:r>
          </w:p>
        </w:tc>
        <w:tc>
          <w:tcPr>
            <w:tcW w:w="74.35pt" w:type="dxa"/>
            <w:shd w:val="clear" w:color="auto" w:fill="auto"/>
            <w:tcMar>
              <w:top w:w="0pt" w:type="dxa"/>
              <w:start w:w="0pt" w:type="dxa"/>
              <w:bottom w:w="0pt" w:type="dxa"/>
              <w:end w:w="0pt" w:type="dxa"/>
            </w:tcMar>
          </w:tcPr>
          <w:p w14:paraId="484C48F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28,3 </w:t>
            </w:r>
          </w:p>
        </w:tc>
      </w:tr>
      <w:tr w:rsidR="007803F7" w14:paraId="5681BBF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068C025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Spain </w:t>
            </w:r>
          </w:p>
        </w:tc>
        <w:tc>
          <w:tcPr>
            <w:tcW w:w="75.10pt" w:type="dxa"/>
            <w:shd w:val="clear" w:color="auto" w:fill="auto"/>
            <w:tcMar>
              <w:top w:w="0pt" w:type="dxa"/>
              <w:start w:w="0pt" w:type="dxa"/>
              <w:bottom w:w="0pt" w:type="dxa"/>
              <w:end w:w="0pt" w:type="dxa"/>
            </w:tcMar>
          </w:tcPr>
          <w:p w14:paraId="4442D92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 Soc.dem. </w:t>
            </w:r>
          </w:p>
        </w:tc>
        <w:tc>
          <w:tcPr>
            <w:tcW w:w="75.80pt" w:type="dxa"/>
            <w:shd w:val="clear" w:color="auto" w:fill="auto"/>
            <w:tcMar>
              <w:top w:w="0pt" w:type="dxa"/>
              <w:start w:w="0pt" w:type="dxa"/>
              <w:bottom w:w="0pt" w:type="dxa"/>
              <w:end w:w="0pt" w:type="dxa"/>
            </w:tcMar>
          </w:tcPr>
          <w:p w14:paraId="5391E90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45,5 (54,5) </w:t>
            </w:r>
          </w:p>
        </w:tc>
        <w:tc>
          <w:tcPr>
            <w:tcW w:w="75.35pt" w:type="dxa"/>
            <w:shd w:val="clear" w:color="auto" w:fill="auto"/>
            <w:tcMar>
              <w:top w:w="0pt" w:type="dxa"/>
              <w:start w:w="0pt" w:type="dxa"/>
              <w:bottom w:w="0pt" w:type="dxa"/>
              <w:end w:w="0pt" w:type="dxa"/>
            </w:tcMar>
          </w:tcPr>
          <w:p w14:paraId="1FA5003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51,5 (48,5) </w:t>
            </w:r>
          </w:p>
        </w:tc>
        <w:tc>
          <w:tcPr>
            <w:tcW w:w="75.15pt" w:type="dxa"/>
            <w:shd w:val="clear" w:color="auto" w:fill="auto"/>
            <w:tcMar>
              <w:top w:w="0pt" w:type="dxa"/>
              <w:start w:w="0pt" w:type="dxa"/>
              <w:bottom w:w="0pt" w:type="dxa"/>
              <w:end w:w="0pt" w:type="dxa"/>
            </w:tcMar>
          </w:tcPr>
          <w:p w14:paraId="1807106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40,1 (59,9) </w:t>
            </w:r>
          </w:p>
        </w:tc>
        <w:tc>
          <w:tcPr>
            <w:tcW w:w="74.35pt" w:type="dxa"/>
            <w:shd w:val="clear" w:color="auto" w:fill="auto"/>
            <w:tcMar>
              <w:top w:w="0pt" w:type="dxa"/>
              <w:start w:w="0pt" w:type="dxa"/>
              <w:bottom w:w="0pt" w:type="dxa"/>
              <w:end w:w="0pt" w:type="dxa"/>
            </w:tcMar>
          </w:tcPr>
          <w:p w14:paraId="620E37D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32,5 </w:t>
            </w:r>
          </w:p>
        </w:tc>
      </w:tr>
      <w:tr w:rsidR="007803F7" w14:paraId="5DD8216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A15437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Australia </w:t>
            </w:r>
          </w:p>
        </w:tc>
        <w:tc>
          <w:tcPr>
            <w:tcW w:w="75.10pt" w:type="dxa"/>
            <w:shd w:val="clear" w:color="auto" w:fill="auto"/>
            <w:tcMar>
              <w:top w:w="0pt" w:type="dxa"/>
              <w:start w:w="0pt" w:type="dxa"/>
              <w:bottom w:w="0pt" w:type="dxa"/>
              <w:end w:w="0pt" w:type="dxa"/>
            </w:tcMar>
          </w:tcPr>
          <w:p w14:paraId="2CCAA17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 Populist </w:t>
            </w:r>
          </w:p>
        </w:tc>
        <w:tc>
          <w:tcPr>
            <w:tcW w:w="75.80pt" w:type="dxa"/>
            <w:shd w:val="clear" w:color="auto" w:fill="auto"/>
            <w:tcMar>
              <w:top w:w="0pt" w:type="dxa"/>
              <w:start w:w="0pt" w:type="dxa"/>
              <w:bottom w:w="0pt" w:type="dxa"/>
              <w:end w:w="0pt" w:type="dxa"/>
            </w:tcMar>
          </w:tcPr>
          <w:p w14:paraId="74A165F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45,0 (55,0) </w:t>
            </w:r>
          </w:p>
        </w:tc>
        <w:tc>
          <w:tcPr>
            <w:tcW w:w="75.35pt" w:type="dxa"/>
            <w:shd w:val="clear" w:color="auto" w:fill="auto"/>
            <w:tcMar>
              <w:top w:w="0pt" w:type="dxa"/>
              <w:start w:w="0pt" w:type="dxa"/>
              <w:bottom w:w="0pt" w:type="dxa"/>
              <w:end w:w="0pt" w:type="dxa"/>
            </w:tcMar>
          </w:tcPr>
          <w:p w14:paraId="6ED27C3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48,0 (52,0) </w:t>
            </w:r>
          </w:p>
        </w:tc>
        <w:tc>
          <w:tcPr>
            <w:tcW w:w="75.15pt" w:type="dxa"/>
            <w:shd w:val="clear" w:color="auto" w:fill="auto"/>
            <w:tcMar>
              <w:top w:w="0pt" w:type="dxa"/>
              <w:start w:w="0pt" w:type="dxa"/>
              <w:bottom w:w="0pt" w:type="dxa"/>
              <w:end w:w="0pt" w:type="dxa"/>
            </w:tcMar>
          </w:tcPr>
          <w:p w14:paraId="1BF52E9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42,2 (57,8) </w:t>
            </w:r>
          </w:p>
        </w:tc>
        <w:tc>
          <w:tcPr>
            <w:tcW w:w="74.35pt" w:type="dxa"/>
            <w:shd w:val="clear" w:color="auto" w:fill="auto"/>
            <w:tcMar>
              <w:top w:w="0pt" w:type="dxa"/>
              <w:start w:w="0pt" w:type="dxa"/>
              <w:bottom w:w="0pt" w:type="dxa"/>
              <w:end w:w="0pt" w:type="dxa"/>
            </w:tcMar>
          </w:tcPr>
          <w:p w14:paraId="280834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35,2 </w:t>
            </w:r>
          </w:p>
        </w:tc>
      </w:tr>
      <w:tr w:rsidR="007803F7" w14:paraId="375B34A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785BA7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United King. </w:t>
            </w:r>
          </w:p>
        </w:tc>
        <w:tc>
          <w:tcPr>
            <w:tcW w:w="75.10pt" w:type="dxa"/>
            <w:shd w:val="clear" w:color="auto" w:fill="auto"/>
            <w:tcMar>
              <w:top w:w="0pt" w:type="dxa"/>
              <w:start w:w="0pt" w:type="dxa"/>
              <w:bottom w:w="0pt" w:type="dxa"/>
              <w:end w:w="0pt" w:type="dxa"/>
            </w:tcMar>
          </w:tcPr>
          <w:p w14:paraId="704E54F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 Populist </w:t>
            </w:r>
          </w:p>
        </w:tc>
        <w:tc>
          <w:tcPr>
            <w:tcW w:w="75.80pt" w:type="dxa"/>
            <w:shd w:val="clear" w:color="auto" w:fill="auto"/>
            <w:tcMar>
              <w:top w:w="0pt" w:type="dxa"/>
              <w:start w:w="0pt" w:type="dxa"/>
              <w:bottom w:w="0pt" w:type="dxa"/>
              <w:end w:w="0pt" w:type="dxa"/>
            </w:tcMar>
          </w:tcPr>
          <w:p w14:paraId="081E98B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44,5 (55,5) </w:t>
            </w:r>
          </w:p>
        </w:tc>
        <w:tc>
          <w:tcPr>
            <w:tcW w:w="75.35pt" w:type="dxa"/>
            <w:shd w:val="clear" w:color="auto" w:fill="auto"/>
            <w:tcMar>
              <w:top w:w="0pt" w:type="dxa"/>
              <w:start w:w="0pt" w:type="dxa"/>
              <w:bottom w:w="0pt" w:type="dxa"/>
              <w:end w:w="0pt" w:type="dxa"/>
            </w:tcMar>
          </w:tcPr>
          <w:p w14:paraId="18D5909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44,7 (55,3) </w:t>
            </w:r>
          </w:p>
        </w:tc>
        <w:tc>
          <w:tcPr>
            <w:tcW w:w="75.15pt" w:type="dxa"/>
            <w:shd w:val="clear" w:color="auto" w:fill="auto"/>
            <w:tcMar>
              <w:top w:w="0pt" w:type="dxa"/>
              <w:start w:w="0pt" w:type="dxa"/>
              <w:bottom w:w="0pt" w:type="dxa"/>
              <w:end w:w="0pt" w:type="dxa"/>
            </w:tcMar>
          </w:tcPr>
          <w:p w14:paraId="541941E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44,3 (55,7) </w:t>
            </w:r>
          </w:p>
        </w:tc>
        <w:tc>
          <w:tcPr>
            <w:tcW w:w="74.35pt" w:type="dxa"/>
            <w:shd w:val="clear" w:color="auto" w:fill="auto"/>
            <w:tcMar>
              <w:top w:w="0pt" w:type="dxa"/>
              <w:start w:w="0pt" w:type="dxa"/>
              <w:bottom w:w="0pt" w:type="dxa"/>
              <w:end w:w="0pt" w:type="dxa"/>
            </w:tcMar>
          </w:tcPr>
          <w:p w14:paraId="6802329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36.0 </w:t>
            </w:r>
          </w:p>
        </w:tc>
      </w:tr>
      <w:tr w:rsidR="007803F7" w14:paraId="2EBCC5F8"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100B3A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New Zealand </w:t>
            </w:r>
          </w:p>
        </w:tc>
        <w:tc>
          <w:tcPr>
            <w:tcW w:w="75.10pt" w:type="dxa"/>
            <w:shd w:val="clear" w:color="auto" w:fill="auto"/>
            <w:tcMar>
              <w:top w:w="0pt" w:type="dxa"/>
              <w:start w:w="0pt" w:type="dxa"/>
              <w:bottom w:w="0pt" w:type="dxa"/>
              <w:end w:w="0pt" w:type="dxa"/>
            </w:tcMar>
          </w:tcPr>
          <w:p w14:paraId="52F9E41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Populist </w:t>
            </w:r>
          </w:p>
        </w:tc>
        <w:tc>
          <w:tcPr>
            <w:tcW w:w="75.80pt" w:type="dxa"/>
            <w:shd w:val="clear" w:color="auto" w:fill="auto"/>
            <w:tcMar>
              <w:top w:w="0pt" w:type="dxa"/>
              <w:start w:w="0pt" w:type="dxa"/>
              <w:bottom w:w="0pt" w:type="dxa"/>
              <w:end w:w="0pt" w:type="dxa"/>
            </w:tcMar>
          </w:tcPr>
          <w:p w14:paraId="57B023F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44,0 (56,0) </w:t>
            </w:r>
          </w:p>
        </w:tc>
        <w:tc>
          <w:tcPr>
            <w:tcW w:w="75.35pt" w:type="dxa"/>
            <w:shd w:val="clear" w:color="auto" w:fill="auto"/>
            <w:tcMar>
              <w:top w:w="0pt" w:type="dxa"/>
              <w:start w:w="0pt" w:type="dxa"/>
              <w:bottom w:w="0pt" w:type="dxa"/>
              <w:end w:w="0pt" w:type="dxa"/>
            </w:tcMar>
          </w:tcPr>
          <w:p w14:paraId="1B5FA95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44,6 (55,4) </w:t>
            </w:r>
          </w:p>
        </w:tc>
        <w:tc>
          <w:tcPr>
            <w:tcW w:w="75.15pt" w:type="dxa"/>
            <w:shd w:val="clear" w:color="auto" w:fill="auto"/>
            <w:tcMar>
              <w:top w:w="0pt" w:type="dxa"/>
              <w:start w:w="0pt" w:type="dxa"/>
              <w:bottom w:w="0pt" w:type="dxa"/>
              <w:end w:w="0pt" w:type="dxa"/>
            </w:tcMar>
          </w:tcPr>
          <w:p w14:paraId="3FF16CA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42,4 (57,6) </w:t>
            </w:r>
          </w:p>
        </w:tc>
        <w:tc>
          <w:tcPr>
            <w:tcW w:w="74.35pt" w:type="dxa"/>
            <w:shd w:val="clear" w:color="auto" w:fill="auto"/>
            <w:tcMar>
              <w:top w:w="0pt" w:type="dxa"/>
              <w:start w:w="0pt" w:type="dxa"/>
              <w:bottom w:w="0pt" w:type="dxa"/>
              <w:end w:w="0pt" w:type="dxa"/>
            </w:tcMar>
          </w:tcPr>
          <w:p w14:paraId="2BE296B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36,2 </w:t>
            </w:r>
          </w:p>
        </w:tc>
      </w:tr>
      <w:tr w:rsidR="007803F7" w14:paraId="34F312D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B038C9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France </w:t>
            </w:r>
          </w:p>
        </w:tc>
        <w:tc>
          <w:tcPr>
            <w:tcW w:w="75.10pt" w:type="dxa"/>
            <w:shd w:val="clear" w:color="auto" w:fill="auto"/>
            <w:tcMar>
              <w:top w:w="0pt" w:type="dxa"/>
              <w:start w:w="0pt" w:type="dxa"/>
              <w:bottom w:w="0pt" w:type="dxa"/>
              <w:end w:w="0pt" w:type="dxa"/>
            </w:tcMar>
          </w:tcPr>
          <w:p w14:paraId="723654D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Soc.dem. </w:t>
            </w:r>
          </w:p>
        </w:tc>
        <w:tc>
          <w:tcPr>
            <w:tcW w:w="75.80pt" w:type="dxa"/>
            <w:shd w:val="clear" w:color="auto" w:fill="auto"/>
            <w:tcMar>
              <w:top w:w="0pt" w:type="dxa"/>
              <w:start w:w="0pt" w:type="dxa"/>
              <w:bottom w:w="0pt" w:type="dxa"/>
              <w:end w:w="0pt" w:type="dxa"/>
            </w:tcMar>
          </w:tcPr>
          <w:p w14:paraId="296205A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43,5 (56,5) </w:t>
            </w:r>
          </w:p>
        </w:tc>
        <w:tc>
          <w:tcPr>
            <w:tcW w:w="75.35pt" w:type="dxa"/>
            <w:shd w:val="clear" w:color="auto" w:fill="auto"/>
            <w:tcMar>
              <w:top w:w="0pt" w:type="dxa"/>
              <w:start w:w="0pt" w:type="dxa"/>
              <w:bottom w:w="0pt" w:type="dxa"/>
              <w:end w:w="0pt" w:type="dxa"/>
            </w:tcMar>
          </w:tcPr>
          <w:p w14:paraId="308015E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51,4 (48,6) </w:t>
            </w:r>
          </w:p>
        </w:tc>
        <w:tc>
          <w:tcPr>
            <w:tcW w:w="75.15pt" w:type="dxa"/>
            <w:shd w:val="clear" w:color="auto" w:fill="auto"/>
            <w:tcMar>
              <w:top w:w="0pt" w:type="dxa"/>
              <w:start w:w="0pt" w:type="dxa"/>
              <w:bottom w:w="0pt" w:type="dxa"/>
              <w:end w:w="0pt" w:type="dxa"/>
            </w:tcMar>
          </w:tcPr>
          <w:p w14:paraId="3CD56C9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36,6 (63,4) </w:t>
            </w:r>
          </w:p>
        </w:tc>
        <w:tc>
          <w:tcPr>
            <w:tcW w:w="74.35pt" w:type="dxa"/>
            <w:shd w:val="clear" w:color="auto" w:fill="auto"/>
            <w:tcMar>
              <w:top w:w="0pt" w:type="dxa"/>
              <w:start w:w="0pt" w:type="dxa"/>
              <w:bottom w:w="0pt" w:type="dxa"/>
              <w:end w:w="0pt" w:type="dxa"/>
            </w:tcMar>
          </w:tcPr>
          <w:p w14:paraId="62B42B6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32,7 </w:t>
            </w:r>
          </w:p>
        </w:tc>
      </w:tr>
      <w:tr w:rsidR="007803F7" w14:paraId="07B91221"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C26DA4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Italy </w:t>
            </w:r>
          </w:p>
        </w:tc>
        <w:tc>
          <w:tcPr>
            <w:tcW w:w="75.10pt" w:type="dxa"/>
            <w:shd w:val="clear" w:color="auto" w:fill="auto"/>
            <w:tcMar>
              <w:top w:w="0pt" w:type="dxa"/>
              <w:start w:w="0pt" w:type="dxa"/>
              <w:bottom w:w="0pt" w:type="dxa"/>
              <w:end w:w="0pt" w:type="dxa"/>
            </w:tcMar>
          </w:tcPr>
          <w:p w14:paraId="2990F8F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21 Populist </w:t>
            </w:r>
          </w:p>
        </w:tc>
        <w:tc>
          <w:tcPr>
            <w:tcW w:w="75.80pt" w:type="dxa"/>
            <w:shd w:val="clear" w:color="auto" w:fill="auto"/>
            <w:tcMar>
              <w:top w:w="0pt" w:type="dxa"/>
              <w:start w:w="0pt" w:type="dxa"/>
              <w:bottom w:w="0pt" w:type="dxa"/>
              <w:end w:w="0pt" w:type="dxa"/>
            </w:tcMar>
          </w:tcPr>
          <w:p w14:paraId="39ACCD1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5.35pt" w:type="dxa"/>
            <w:shd w:val="clear" w:color="auto" w:fill="auto"/>
            <w:tcMar>
              <w:top w:w="0pt" w:type="dxa"/>
              <w:start w:w="0pt" w:type="dxa"/>
              <w:bottom w:w="0pt" w:type="dxa"/>
              <w:end w:w="0pt" w:type="dxa"/>
            </w:tcMar>
          </w:tcPr>
          <w:p w14:paraId="3543BFC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44,7 (55,3) </w:t>
            </w:r>
          </w:p>
        </w:tc>
        <w:tc>
          <w:tcPr>
            <w:tcW w:w="75.15pt" w:type="dxa"/>
            <w:shd w:val="clear" w:color="auto" w:fill="auto"/>
            <w:tcMar>
              <w:top w:w="0pt" w:type="dxa"/>
              <w:start w:w="0pt" w:type="dxa"/>
              <w:bottom w:w="0pt" w:type="dxa"/>
              <w:end w:w="0pt" w:type="dxa"/>
            </w:tcMar>
          </w:tcPr>
          <w:p w14:paraId="0320C40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41,3 (58,7) </w:t>
            </w:r>
          </w:p>
        </w:tc>
        <w:tc>
          <w:tcPr>
            <w:tcW w:w="74.35pt" w:type="dxa"/>
            <w:shd w:val="clear" w:color="auto" w:fill="auto"/>
            <w:tcMar>
              <w:top w:w="0pt" w:type="dxa"/>
              <w:start w:w="0pt" w:type="dxa"/>
              <w:bottom w:w="0pt" w:type="dxa"/>
              <w:end w:w="0pt" w:type="dxa"/>
            </w:tcMar>
          </w:tcPr>
          <w:p w14:paraId="1B0E1E9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36,0 </w:t>
            </w:r>
          </w:p>
        </w:tc>
      </w:tr>
      <w:tr w:rsidR="007803F7" w14:paraId="27C911B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1F94318" w14:textId="77777777" w:rsidR="007803F7" w:rsidRDefault="00000000">
            <w:pPr>
              <w:pStyle w:val="NormalWeb"/>
            </w:pPr>
            <w:r>
              <w:rPr>
                <w:rStyle w:val="Sterk"/>
                <w:sz w:val="20"/>
                <w:szCs w:val="20"/>
              </w:rPr>
              <w:t xml:space="preserve">USA </w:t>
            </w:r>
          </w:p>
        </w:tc>
        <w:tc>
          <w:tcPr>
            <w:tcW w:w="75.10pt" w:type="dxa"/>
            <w:shd w:val="clear" w:color="auto" w:fill="auto"/>
            <w:tcMar>
              <w:top w:w="0pt" w:type="dxa"/>
              <w:start w:w="0pt" w:type="dxa"/>
              <w:bottom w:w="0pt" w:type="dxa"/>
              <w:end w:w="0pt" w:type="dxa"/>
            </w:tcMar>
          </w:tcPr>
          <w:p w14:paraId="328FD805" w14:textId="77777777" w:rsidR="007803F7" w:rsidRDefault="00000000">
            <w:pPr>
              <w:pStyle w:val="NormalWeb"/>
            </w:pPr>
            <w:r>
              <w:rPr>
                <w:rStyle w:val="Sterk"/>
                <w:sz w:val="20"/>
                <w:szCs w:val="20"/>
              </w:rPr>
              <w:t xml:space="preserve">22 Cons. lib. </w:t>
            </w:r>
          </w:p>
        </w:tc>
        <w:tc>
          <w:tcPr>
            <w:tcW w:w="75.80pt" w:type="dxa"/>
            <w:shd w:val="clear" w:color="auto" w:fill="auto"/>
            <w:tcMar>
              <w:top w:w="0pt" w:type="dxa"/>
              <w:start w:w="0pt" w:type="dxa"/>
              <w:bottom w:w="0pt" w:type="dxa"/>
              <w:end w:w="0pt" w:type="dxa"/>
            </w:tcMar>
          </w:tcPr>
          <w:p w14:paraId="535F0BA9" w14:textId="77777777" w:rsidR="007803F7" w:rsidRDefault="00000000">
            <w:pPr>
              <w:pStyle w:val="NormalWeb"/>
            </w:pPr>
            <w:r>
              <w:rPr>
                <w:rStyle w:val="Sterk"/>
                <w:sz w:val="20"/>
                <w:szCs w:val="20"/>
              </w:rPr>
              <w:t xml:space="preserve">42,5 (57,5) </w:t>
            </w:r>
          </w:p>
        </w:tc>
        <w:tc>
          <w:tcPr>
            <w:tcW w:w="75.35pt" w:type="dxa"/>
            <w:shd w:val="clear" w:color="auto" w:fill="auto"/>
            <w:tcMar>
              <w:top w:w="0pt" w:type="dxa"/>
              <w:start w:w="0pt" w:type="dxa"/>
              <w:bottom w:w="0pt" w:type="dxa"/>
              <w:end w:w="0pt" w:type="dxa"/>
            </w:tcMar>
          </w:tcPr>
          <w:p w14:paraId="004F360E" w14:textId="77777777" w:rsidR="007803F7" w:rsidRDefault="00000000">
            <w:pPr>
              <w:pStyle w:val="NormalWeb"/>
            </w:pPr>
            <w:r>
              <w:rPr>
                <w:rStyle w:val="Sterk"/>
                <w:sz w:val="20"/>
                <w:szCs w:val="20"/>
              </w:rPr>
              <w:t xml:space="preserve">24,5 (75,5) </w:t>
            </w:r>
          </w:p>
        </w:tc>
        <w:tc>
          <w:tcPr>
            <w:tcW w:w="75.15pt" w:type="dxa"/>
            <w:shd w:val="clear" w:color="auto" w:fill="auto"/>
            <w:tcMar>
              <w:top w:w="0pt" w:type="dxa"/>
              <w:start w:w="0pt" w:type="dxa"/>
              <w:bottom w:w="0pt" w:type="dxa"/>
              <w:end w:w="0pt" w:type="dxa"/>
            </w:tcMar>
          </w:tcPr>
          <w:p w14:paraId="79D95A86" w14:textId="77777777" w:rsidR="007803F7" w:rsidRDefault="00000000">
            <w:pPr>
              <w:pStyle w:val="NormalWeb"/>
            </w:pPr>
            <w:r>
              <w:rPr>
                <w:rStyle w:val="Sterk"/>
                <w:sz w:val="20"/>
                <w:szCs w:val="20"/>
              </w:rPr>
              <w:t xml:space="preserve">69,8 (30,2) </w:t>
            </w:r>
          </w:p>
        </w:tc>
        <w:tc>
          <w:tcPr>
            <w:tcW w:w="74.35pt" w:type="dxa"/>
            <w:shd w:val="clear" w:color="auto" w:fill="auto"/>
            <w:tcMar>
              <w:top w:w="0pt" w:type="dxa"/>
              <w:start w:w="0pt" w:type="dxa"/>
              <w:bottom w:w="0pt" w:type="dxa"/>
              <w:end w:w="0pt" w:type="dxa"/>
            </w:tcMar>
          </w:tcPr>
          <w:p w14:paraId="2272C3AA" w14:textId="77777777" w:rsidR="007803F7" w:rsidRDefault="00000000">
            <w:pPr>
              <w:pStyle w:val="NormalWeb"/>
            </w:pPr>
            <w:r>
              <w:rPr>
                <w:rStyle w:val="Sterk"/>
                <w:sz w:val="20"/>
                <w:szCs w:val="20"/>
              </w:rPr>
              <w:t xml:space="preserve">40,8 </w:t>
            </w:r>
          </w:p>
        </w:tc>
      </w:tr>
      <w:tr w:rsidR="007803F7" w14:paraId="26C1A07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7B9AC3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Israel </w:t>
            </w:r>
          </w:p>
        </w:tc>
        <w:tc>
          <w:tcPr>
            <w:tcW w:w="75.10pt" w:type="dxa"/>
            <w:shd w:val="clear" w:color="auto" w:fill="auto"/>
            <w:tcMar>
              <w:top w:w="0pt" w:type="dxa"/>
              <w:start w:w="0pt" w:type="dxa"/>
              <w:bottom w:w="0pt" w:type="dxa"/>
              <w:end w:w="0pt" w:type="dxa"/>
            </w:tcMar>
          </w:tcPr>
          <w:p w14:paraId="590FA04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23 Populist </w:t>
            </w:r>
          </w:p>
        </w:tc>
        <w:tc>
          <w:tcPr>
            <w:tcW w:w="75.80pt" w:type="dxa"/>
            <w:shd w:val="clear" w:color="auto" w:fill="auto"/>
            <w:tcMar>
              <w:top w:w="0pt" w:type="dxa"/>
              <w:start w:w="0pt" w:type="dxa"/>
              <w:bottom w:w="0pt" w:type="dxa"/>
              <w:end w:w="0pt" w:type="dxa"/>
            </w:tcMar>
          </w:tcPr>
          <w:p w14:paraId="4785954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42,3 (57,7) </w:t>
            </w:r>
          </w:p>
        </w:tc>
        <w:tc>
          <w:tcPr>
            <w:tcW w:w="75.35pt" w:type="dxa"/>
            <w:shd w:val="clear" w:color="auto" w:fill="auto"/>
            <w:tcMar>
              <w:top w:w="0pt" w:type="dxa"/>
              <w:start w:w="0pt" w:type="dxa"/>
              <w:bottom w:w="0pt" w:type="dxa"/>
              <w:end w:w="0pt" w:type="dxa"/>
            </w:tcMar>
          </w:tcPr>
          <w:p w14:paraId="6ABC561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47,8 (52,2) </w:t>
            </w:r>
          </w:p>
        </w:tc>
        <w:tc>
          <w:tcPr>
            <w:tcW w:w="75.15pt" w:type="dxa"/>
            <w:shd w:val="clear" w:color="auto" w:fill="auto"/>
            <w:tcMar>
              <w:top w:w="0pt" w:type="dxa"/>
              <w:start w:w="0pt" w:type="dxa"/>
              <w:bottom w:w="0pt" w:type="dxa"/>
              <w:end w:w="0pt" w:type="dxa"/>
            </w:tcMar>
          </w:tcPr>
          <w:p w14:paraId="563FFBB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37,3 (62,7) </w:t>
            </w:r>
          </w:p>
        </w:tc>
        <w:tc>
          <w:tcPr>
            <w:tcW w:w="74.35pt" w:type="dxa"/>
            <w:shd w:val="clear" w:color="auto" w:fill="auto"/>
            <w:tcMar>
              <w:top w:w="0pt" w:type="dxa"/>
              <w:start w:w="0pt" w:type="dxa"/>
              <w:bottom w:w="0pt" w:type="dxa"/>
              <w:end w:w="0pt" w:type="dxa"/>
            </w:tcMar>
          </w:tcPr>
          <w:p w14:paraId="6FA84DE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35,5 </w:t>
            </w:r>
          </w:p>
        </w:tc>
      </w:tr>
      <w:tr w:rsidR="007803F7" w14:paraId="5C6A15DB"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D36A1C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Hong Kong </w:t>
            </w:r>
          </w:p>
        </w:tc>
        <w:tc>
          <w:tcPr>
            <w:tcW w:w="75.10pt" w:type="dxa"/>
            <w:shd w:val="clear" w:color="auto" w:fill="auto"/>
            <w:tcMar>
              <w:top w:w="0pt" w:type="dxa"/>
              <w:start w:w="0pt" w:type="dxa"/>
              <w:bottom w:w="0pt" w:type="dxa"/>
              <w:end w:w="0pt" w:type="dxa"/>
            </w:tcMar>
          </w:tcPr>
          <w:p w14:paraId="63E8CB8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 Cons. lib. </w:t>
            </w:r>
          </w:p>
        </w:tc>
        <w:tc>
          <w:tcPr>
            <w:tcW w:w="75.80pt" w:type="dxa"/>
            <w:shd w:val="clear" w:color="auto" w:fill="auto"/>
            <w:tcMar>
              <w:top w:w="0pt" w:type="dxa"/>
              <w:start w:w="0pt" w:type="dxa"/>
              <w:bottom w:w="0pt" w:type="dxa"/>
              <w:end w:w="0pt" w:type="dxa"/>
            </w:tcMar>
          </w:tcPr>
          <w:p w14:paraId="74D590B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42,1 ( 57,9) </w:t>
            </w:r>
          </w:p>
        </w:tc>
        <w:tc>
          <w:tcPr>
            <w:tcW w:w="75.35pt" w:type="dxa"/>
            <w:shd w:val="clear" w:color="auto" w:fill="auto"/>
            <w:tcMar>
              <w:top w:w="0pt" w:type="dxa"/>
              <w:start w:w="0pt" w:type="dxa"/>
              <w:bottom w:w="0pt" w:type="dxa"/>
              <w:end w:w="0pt" w:type="dxa"/>
            </w:tcMar>
          </w:tcPr>
          <w:p w14:paraId="401D10D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22,1 (77,9) </w:t>
            </w:r>
          </w:p>
        </w:tc>
        <w:tc>
          <w:tcPr>
            <w:tcW w:w="75.15pt" w:type="dxa"/>
            <w:shd w:val="clear" w:color="auto" w:fill="auto"/>
            <w:tcMar>
              <w:top w:w="0pt" w:type="dxa"/>
              <w:start w:w="0pt" w:type="dxa"/>
              <w:bottom w:w="0pt" w:type="dxa"/>
              <w:end w:w="0pt" w:type="dxa"/>
            </w:tcMar>
          </w:tcPr>
          <w:p w14:paraId="361D1FF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74,8 (25,2) </w:t>
            </w:r>
          </w:p>
        </w:tc>
        <w:tc>
          <w:tcPr>
            <w:tcW w:w="74.35pt" w:type="dxa"/>
            <w:shd w:val="clear" w:color="auto" w:fill="auto"/>
            <w:tcMar>
              <w:top w:w="0pt" w:type="dxa"/>
              <w:start w:w="0pt" w:type="dxa"/>
              <w:bottom w:w="0pt" w:type="dxa"/>
              <w:end w:w="0pt" w:type="dxa"/>
            </w:tcMar>
          </w:tcPr>
          <w:p w14:paraId="165F2DB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43,4 </w:t>
            </w:r>
          </w:p>
        </w:tc>
      </w:tr>
      <w:tr w:rsidR="007803F7" w14:paraId="334400D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CD551D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Greece </w:t>
            </w:r>
          </w:p>
        </w:tc>
        <w:tc>
          <w:tcPr>
            <w:tcW w:w="75.10pt" w:type="dxa"/>
            <w:shd w:val="clear" w:color="auto" w:fill="auto"/>
            <w:tcMar>
              <w:top w:w="0pt" w:type="dxa"/>
              <w:start w:w="0pt" w:type="dxa"/>
              <w:bottom w:w="0pt" w:type="dxa"/>
              <w:end w:w="0pt" w:type="dxa"/>
            </w:tcMar>
          </w:tcPr>
          <w:p w14:paraId="4EB28D4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 Populist </w:t>
            </w:r>
          </w:p>
        </w:tc>
        <w:tc>
          <w:tcPr>
            <w:tcW w:w="75.80pt" w:type="dxa"/>
            <w:shd w:val="clear" w:color="auto" w:fill="auto"/>
            <w:tcMar>
              <w:top w:w="0pt" w:type="dxa"/>
              <w:start w:w="0pt" w:type="dxa"/>
              <w:bottom w:w="0pt" w:type="dxa"/>
              <w:end w:w="0pt" w:type="dxa"/>
            </w:tcMar>
          </w:tcPr>
          <w:p w14:paraId="32E3090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42,0 (58,0) </w:t>
            </w:r>
          </w:p>
        </w:tc>
        <w:tc>
          <w:tcPr>
            <w:tcW w:w="75.35pt" w:type="dxa"/>
            <w:shd w:val="clear" w:color="auto" w:fill="auto"/>
            <w:tcMar>
              <w:top w:w="0pt" w:type="dxa"/>
              <w:start w:w="0pt" w:type="dxa"/>
              <w:bottom w:w="0pt" w:type="dxa"/>
              <w:end w:w="0pt" w:type="dxa"/>
            </w:tcMar>
          </w:tcPr>
          <w:p w14:paraId="4ADF284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47,9 (52,1) </w:t>
            </w:r>
          </w:p>
        </w:tc>
        <w:tc>
          <w:tcPr>
            <w:tcW w:w="75.15pt" w:type="dxa"/>
            <w:shd w:val="clear" w:color="auto" w:fill="auto"/>
            <w:tcMar>
              <w:top w:w="0pt" w:type="dxa"/>
              <w:start w:w="0pt" w:type="dxa"/>
              <w:bottom w:w="0pt" w:type="dxa"/>
              <w:end w:w="0pt" w:type="dxa"/>
            </w:tcMar>
          </w:tcPr>
          <w:p w14:paraId="6E188BC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36,6 (63,4) </w:t>
            </w:r>
          </w:p>
        </w:tc>
        <w:tc>
          <w:tcPr>
            <w:tcW w:w="74.35pt" w:type="dxa"/>
            <w:shd w:val="clear" w:color="auto" w:fill="auto"/>
            <w:tcMar>
              <w:top w:w="0pt" w:type="dxa"/>
              <w:start w:w="0pt" w:type="dxa"/>
              <w:bottom w:w="0pt" w:type="dxa"/>
              <w:end w:w="0pt" w:type="dxa"/>
            </w:tcMar>
          </w:tcPr>
          <w:p w14:paraId="3EB7FBC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35,4 </w:t>
            </w:r>
          </w:p>
        </w:tc>
      </w:tr>
    </w:tbl>
    <w:p w14:paraId="52E17E11" w14:textId="77777777" w:rsidR="007803F7" w:rsidRDefault="00000000">
      <w:pPr>
        <w:pStyle w:val="NormalWeb"/>
        <w:jc w:val="center"/>
      </w:pPr>
      <w:r>
        <w:t>The degree of socialism is dependent of economic equality and freedom, again indicated with efficiency of the system. The gini index is an indicator for capitalism vs. socialism. A gini index above 35 indicates capitalism, a gini index below 35 indecates socialism. In addition to this a high  and somewhat increasing GDP per capita measured in constant prices, contributes to socialism, as an indicator of efficiency. Equality contributes far more than efficiency in estimating the degree of socialism vs. capitalism.</w:t>
      </w:r>
    </w:p>
    <w:p w14:paraId="2FAE27F8" w14:textId="77777777" w:rsidR="007803F7" w:rsidRDefault="00000000">
      <w:pPr>
        <w:pStyle w:val="NormalWeb"/>
        <w:jc w:val="center"/>
      </w:pPr>
      <w:r>
        <w:t>Gini indexes for USA; 2019: 41.5, 2017: 41.2, 2016: 41.1; 2015: 41.2, 2003-7: 40.8. A very small increase. The GDP per capita in constant prices has increased a bit from 2003-7 to 2017-19. Thus, all in all, there is no significant change in the degree of capitalism vs. socialism, in USA. The degree of autonomy vs. statism has not increased significantly either. Thus, there has not been a significant change in libertarian vs authoritarian degree, and capitalism vs socialism and autonomy vs. statism in the USA since 2003-7 see the table above. The USA’s system is stable, as a significant capitalist and autonomous system, i.e. a conservative liberalist system. The degree of democracy has not changed significantly. Source: IIFOR.</w:t>
      </w:r>
    </w:p>
    <w:p w14:paraId="47402E1C" w14:textId="77777777" w:rsidR="007803F7" w:rsidRDefault="00000000">
      <w:pPr>
        <w:jc w:val="center"/>
      </w:pPr>
      <w:r>
        <w:rPr>
          <w:rFonts w:eastAsia="Times New Roman"/>
          <w:noProof/>
        </w:rPr>
        <w:drawing>
          <wp:inline distT="0" distB="0" distL="0" distR="0" wp14:anchorId="2FB4548E" wp14:editId="341C8E0C">
            <wp:extent cx="5943600" cy="19046"/>
            <wp:effectExtent l="0" t="0" r="19050" b="19054"/>
            <wp:docPr id="157" name="Horizontal Line 19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435B9EC" w14:textId="77777777" w:rsidR="007803F7" w:rsidRDefault="00000000">
      <w:pPr>
        <w:pStyle w:val="NormalWeb"/>
        <w:jc w:val="center"/>
      </w:pPr>
      <w:hyperlink r:id="rId732" w:history="1">
        <w:r>
          <w:rPr>
            <w:rStyle w:val="Hyperkobling"/>
            <w:rFonts w:ascii="CenturionOld" w:hAnsi="CenturionOld"/>
            <w:b/>
            <w:bCs/>
            <w:color w:val="000000"/>
            <w:sz w:val="72"/>
            <w:szCs w:val="72"/>
          </w:rPr>
          <w:t>Links</w:t>
        </w:r>
      </w:hyperlink>
    </w:p>
    <w:p w14:paraId="1C2A4CBB" w14:textId="77777777" w:rsidR="007803F7" w:rsidRDefault="00000000">
      <w:pPr>
        <w:pStyle w:val="NormalWeb"/>
        <w:jc w:val="center"/>
      </w:pPr>
      <w:hyperlink r:id="rId733" w:history="1">
        <w:r>
          <w:rPr>
            <w:b/>
            <w:bCs/>
            <w:noProof/>
            <w:color w:val="0000FF"/>
          </w:rPr>
          <w:drawing>
            <wp:inline distT="0" distB="0" distL="0" distR="0" wp14:anchorId="4682409E" wp14:editId="0DF5DA93">
              <wp:extent cx="457200" cy="304796"/>
              <wp:effectExtent l="0" t="0" r="0" b="4"/>
              <wp:docPr id="158" name="Bilde 40"/>
              <wp:cNvGraphicFramePr/>
              <a:graphic xmlns:a="http://purl.oclc.org/ooxml/drawingml/main">
                <a:graphicData uri="http://purl.oclc.org/ooxml/drawingml/picture">
                  <pic:pic xmlns:pic="http://purl.oclc.org/ooxml/drawingml/picture">
                    <pic:nvPicPr>
                      <pic:cNvPr id="0" name=""/>
                      <pic:cNvPicPr/>
                    </pic:nvPicPr>
                    <pic:blipFill>
                      <a:blip r:embed="rId461"/>
                      <a:srcRect/>
                      <a:stretch>
                        <a:fillRect/>
                      </a:stretch>
                    </pic:blipFill>
                    <pic:spPr>
                      <a:xfrm>
                        <a:off x="0" y="0"/>
                        <a:ext cx="457200" cy="304796"/>
                      </a:xfrm>
                      <a:prstGeom prst="rect">
                        <a:avLst/>
                      </a:prstGeom>
                      <a:noFill/>
                      <a:ln>
                        <a:noFill/>
                        <a:prstDash/>
                      </a:ln>
                    </pic:spPr>
                  </pic:pic>
                </a:graphicData>
              </a:graphic>
            </wp:inline>
          </w:drawing>
        </w:r>
        <w:r>
          <w:rPr>
            <w:rStyle w:val="Hyperkobling"/>
            <w:b/>
            <w:bCs/>
          </w:rPr>
          <w:t xml:space="preserve">Back to homepage </w:t>
        </w:r>
        <w:r>
          <w:rPr>
            <w:b/>
            <w:bCs/>
            <w:noProof/>
            <w:color w:val="0000FF"/>
          </w:rPr>
          <w:drawing>
            <wp:inline distT="0" distB="0" distL="0" distR="0" wp14:anchorId="2BCEDF78" wp14:editId="3A5FBC8F">
              <wp:extent cx="457200" cy="304796"/>
              <wp:effectExtent l="0" t="0" r="0" b="4"/>
              <wp:docPr id="159" name="Bilde 39"/>
              <wp:cNvGraphicFramePr/>
              <a:graphic xmlns:a="http://purl.oclc.org/ooxml/drawingml/main">
                <a:graphicData uri="http://purl.oclc.org/ooxml/drawingml/picture">
                  <pic:pic xmlns:pic="http://purl.oclc.org/ooxml/drawingml/picture">
                    <pic:nvPicPr>
                      <pic:cNvPr id="0" name=""/>
                      <pic:cNvPicPr/>
                    </pic:nvPicPr>
                    <pic:blipFill>
                      <a:blip r:embed="rId461"/>
                      <a:srcRect/>
                      <a:stretch>
                        <a:fillRect/>
                      </a:stretch>
                    </pic:blipFill>
                    <pic:spPr>
                      <a:xfrm>
                        <a:off x="0" y="0"/>
                        <a:ext cx="457200" cy="304796"/>
                      </a:xfrm>
                      <a:prstGeom prst="rect">
                        <a:avLst/>
                      </a:prstGeom>
                      <a:noFill/>
                      <a:ln>
                        <a:noFill/>
                        <a:prstDash/>
                      </a:ln>
                    </pic:spPr>
                  </pic:pic>
                </a:graphicData>
              </a:graphic>
            </wp:inline>
          </w:drawing>
        </w:r>
      </w:hyperlink>
    </w:p>
    <w:p w14:paraId="1DCE6C0A" w14:textId="77777777" w:rsidR="007803F7" w:rsidRDefault="00000000">
      <w:pPr>
        <w:jc w:val="center"/>
      </w:pPr>
      <w:r>
        <w:rPr>
          <w:rFonts w:eastAsia="Times New Roman"/>
          <w:noProof/>
        </w:rPr>
        <w:drawing>
          <wp:inline distT="0" distB="0" distL="0" distR="0" wp14:anchorId="05D19C1C" wp14:editId="555E8FB3">
            <wp:extent cx="5943600" cy="19046"/>
            <wp:effectExtent l="0" t="0" r="19050" b="19054"/>
            <wp:docPr id="160" name="Horizontal Line 19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31387C3" w14:textId="77777777" w:rsidR="007803F7" w:rsidRDefault="00000000">
      <w:pPr>
        <w:jc w:val="center"/>
        <w:rPr>
          <w:b/>
          <w:bCs/>
          <w:sz w:val="40"/>
          <w:szCs w:val="40"/>
          <w:lang w:eastAsia="nb-NO"/>
        </w:rPr>
      </w:pPr>
      <w:r>
        <w:rPr>
          <w:b/>
          <w:bCs/>
          <w:sz w:val="40"/>
          <w:szCs w:val="40"/>
          <w:lang w:eastAsia="nb-NO"/>
        </w:rPr>
        <w:t>NOTATER OG INNLEGG TIL VENSTRES LANDSMØTE NR. 6. MER OM INTERNASJONAL POLITIKK OG UTENRIKSPOLITIKK OG LITT OM KLIMAKRISEN - INNSPILL TIL VENSTRES PROGRAM. MVH MONA SOLBERG, LIBERAL SOSIAL-DEMOKRAT = ANARKIST &amp; VENSTRE-AKTIVIST</w:t>
      </w:r>
    </w:p>
    <w:p w14:paraId="6F4C0C4B" w14:textId="77777777" w:rsidR="007803F7" w:rsidRDefault="007803F7"/>
    <w:p w14:paraId="53808BE3" w14:textId="77777777" w:rsidR="007803F7" w:rsidRDefault="00000000">
      <w:pPr>
        <w:pStyle w:val="NormalWeb"/>
        <w:jc w:val="center"/>
      </w:pPr>
      <w:r>
        <w:rPr>
          <w:rFonts w:ascii="Wide Latin" w:hAnsi="Wide Latin"/>
          <w:sz w:val="36"/>
          <w:szCs w:val="36"/>
        </w:rPr>
        <w:t>THE ANARCHIST INTERNATIONAL</w:t>
      </w:r>
      <w:r>
        <w:rPr>
          <w:rFonts w:ascii="Wide Latin" w:hAnsi="Wide Latin"/>
          <w:sz w:val="36"/>
          <w:szCs w:val="36"/>
        </w:rPr>
        <w:br/>
      </w:r>
      <w:hyperlink r:id="rId734" w:history="1">
        <w:r>
          <w:rPr>
            <w:rStyle w:val="Hyperkobling"/>
            <w:rFonts w:ascii="Wide Latin" w:hAnsi="Wide Latin"/>
            <w:color w:val="000000"/>
            <w:sz w:val="20"/>
            <w:szCs w:val="20"/>
          </w:rPr>
          <w:t>www.anarchy.no</w:t>
        </w:r>
      </w:hyperlink>
    </w:p>
    <w:p w14:paraId="05835A03" w14:textId="77777777" w:rsidR="007803F7" w:rsidRDefault="00000000">
      <w:pPr>
        <w:pStyle w:val="NormalWeb"/>
        <w:jc w:val="center"/>
      </w:pPr>
      <w:r>
        <w:rPr>
          <w:rStyle w:val="Sterk"/>
          <w:rFonts w:ascii="Trebuchet MS" w:hAnsi="Trebuchet MS"/>
          <w:color w:val="FF0000"/>
          <w:sz w:val="72"/>
          <w:szCs w:val="72"/>
        </w:rPr>
        <w:t>I</w:t>
      </w:r>
      <w:r>
        <w:rPr>
          <w:rStyle w:val="Sterk"/>
          <w:rFonts w:ascii="Trebuchet MS" w:hAnsi="Trebuchet MS"/>
          <w:color w:val="FF0000"/>
          <w:sz w:val="48"/>
          <w:szCs w:val="48"/>
        </w:rPr>
        <w:t xml:space="preserve">NTERNATIONAL </w:t>
      </w:r>
      <w:r>
        <w:rPr>
          <w:rStyle w:val="Sterk"/>
          <w:rFonts w:ascii="Trebuchet MS" w:hAnsi="Trebuchet MS"/>
          <w:color w:val="FF0000"/>
          <w:sz w:val="72"/>
          <w:szCs w:val="72"/>
        </w:rPr>
        <w:t>I</w:t>
      </w:r>
      <w:r>
        <w:rPr>
          <w:rStyle w:val="Sterk"/>
          <w:rFonts w:ascii="Trebuchet MS" w:hAnsi="Trebuchet MS"/>
          <w:color w:val="FF0000"/>
          <w:sz w:val="48"/>
          <w:szCs w:val="48"/>
        </w:rPr>
        <w:t xml:space="preserve">NSTITUTE </w:t>
      </w:r>
      <w:r>
        <w:rPr>
          <w:rStyle w:val="Sterk"/>
          <w:rFonts w:ascii="Trebuchet MS" w:hAnsi="Trebuchet MS"/>
          <w:color w:val="FF0000"/>
          <w:sz w:val="72"/>
          <w:szCs w:val="72"/>
        </w:rPr>
        <w:t>F</w:t>
      </w:r>
      <w:r>
        <w:rPr>
          <w:rStyle w:val="Sterk"/>
          <w:rFonts w:ascii="Trebuchet MS" w:hAnsi="Trebuchet MS"/>
          <w:color w:val="FF0000"/>
          <w:sz w:val="48"/>
          <w:szCs w:val="48"/>
        </w:rPr>
        <w:t xml:space="preserve">OR </w:t>
      </w:r>
      <w:r>
        <w:rPr>
          <w:rStyle w:val="Sterk"/>
          <w:rFonts w:ascii="Trebuchet MS" w:hAnsi="Trebuchet MS"/>
          <w:color w:val="FF0000"/>
          <w:sz w:val="72"/>
          <w:szCs w:val="72"/>
        </w:rPr>
        <w:t>O</w:t>
      </w:r>
      <w:r>
        <w:rPr>
          <w:rStyle w:val="Sterk"/>
          <w:rFonts w:ascii="Trebuchet MS" w:hAnsi="Trebuchet MS"/>
          <w:color w:val="FF0000"/>
          <w:sz w:val="48"/>
          <w:szCs w:val="48"/>
        </w:rPr>
        <w:t xml:space="preserve">RGANIZATION </w:t>
      </w:r>
      <w:r>
        <w:rPr>
          <w:rStyle w:val="Sterk"/>
          <w:rFonts w:ascii="Trebuchet MS" w:hAnsi="Trebuchet MS"/>
          <w:color w:val="FF0000"/>
          <w:sz w:val="72"/>
          <w:szCs w:val="72"/>
        </w:rPr>
        <w:t>R</w:t>
      </w:r>
      <w:r>
        <w:rPr>
          <w:rStyle w:val="Sterk"/>
          <w:rFonts w:ascii="Trebuchet MS" w:hAnsi="Trebuchet MS"/>
          <w:color w:val="FF0000"/>
          <w:sz w:val="48"/>
          <w:szCs w:val="48"/>
        </w:rPr>
        <w:t>ESEARCH</w:t>
      </w:r>
      <w:r>
        <w:rPr>
          <w:rFonts w:ascii="Trebuchet MS" w:hAnsi="Trebuchet MS"/>
          <w:b/>
          <w:bCs/>
          <w:color w:val="FF0000"/>
          <w:sz w:val="48"/>
          <w:szCs w:val="48"/>
        </w:rPr>
        <w:br/>
      </w:r>
      <w:hyperlink r:id="rId735" w:history="1">
        <w:r>
          <w:rPr>
            <w:rStyle w:val="Hyperkobling"/>
            <w:rFonts w:ascii="Wide Latin" w:hAnsi="Wide Latin"/>
            <w:b/>
            <w:bCs/>
            <w:color w:val="FF0000"/>
            <w:sz w:val="15"/>
            <w:szCs w:val="15"/>
          </w:rPr>
          <w:t>http://www.anarchy.no/iifor.html</w:t>
        </w:r>
      </w:hyperlink>
      <w:r>
        <w:rPr>
          <w:rStyle w:val="Sterk"/>
          <w:rFonts w:ascii="Wide Latin" w:hAnsi="Wide Latin"/>
          <w:color w:val="FF0000"/>
          <w:sz w:val="15"/>
          <w:szCs w:val="15"/>
          <w:u w:val="single"/>
        </w:rPr>
        <w:t xml:space="preserve"> - IIFOR P.B. 4777 Sofienberg N- 0506 Oslo - Norway</w:t>
      </w:r>
    </w:p>
    <w:p w14:paraId="1B20D0B3" w14:textId="77777777" w:rsidR="007803F7" w:rsidRDefault="00000000">
      <w:pPr>
        <w:pStyle w:val="NormalWeb"/>
        <w:jc w:val="center"/>
      </w:pPr>
      <w:r>
        <w:rPr>
          <w:rStyle w:val="Sterk"/>
          <w:rFonts w:ascii="Wide Latin" w:hAnsi="Wide Latin"/>
          <w:sz w:val="72"/>
          <w:szCs w:val="72"/>
        </w:rPr>
        <w:t>LIBERAL SOCIAL DEMOCRACY DEBATE =</w:t>
      </w:r>
      <w:r>
        <w:rPr>
          <w:rFonts w:ascii="Wide Latin" w:hAnsi="Wide Latin"/>
          <w:b/>
          <w:bCs/>
          <w:sz w:val="72"/>
          <w:szCs w:val="72"/>
        </w:rPr>
        <w:br/>
      </w:r>
      <w:r>
        <w:rPr>
          <w:rStyle w:val="Sterk"/>
          <w:rFonts w:ascii="Wide Latin" w:hAnsi="Wide Latin"/>
          <w:sz w:val="72"/>
          <w:szCs w:val="72"/>
        </w:rPr>
        <w:t xml:space="preserve">REAL DEMOCRACY DEBATE = </w:t>
      </w:r>
      <w:r>
        <w:rPr>
          <w:rFonts w:ascii="Wide Latin" w:hAnsi="Wide Latin"/>
          <w:b/>
          <w:bCs/>
          <w:sz w:val="72"/>
          <w:szCs w:val="72"/>
        </w:rPr>
        <w:br/>
      </w:r>
      <w:r>
        <w:rPr>
          <w:rStyle w:val="Sterk"/>
          <w:rFonts w:ascii="Wide Latin" w:hAnsi="Wide Latin"/>
          <w:sz w:val="72"/>
          <w:szCs w:val="72"/>
        </w:rPr>
        <w:t xml:space="preserve">ANARCHY DEBATE </w:t>
      </w:r>
    </w:p>
    <w:p w14:paraId="54F331ED" w14:textId="77777777" w:rsidR="007803F7" w:rsidRDefault="00000000">
      <w:pPr>
        <w:pStyle w:val="NormalWeb"/>
        <w:jc w:val="center"/>
      </w:pPr>
      <w:hyperlink r:id="rId736" w:history="1">
        <w:r>
          <w:rPr>
            <w:rStyle w:val="Sterk"/>
            <w:color w:val="000000"/>
            <w:u w:val="single"/>
          </w:rPr>
          <w:t>Send a post to this debate - Click here!</w:t>
        </w:r>
      </w:hyperlink>
    </w:p>
    <w:p w14:paraId="10CF3534" w14:textId="77777777" w:rsidR="007803F7" w:rsidRDefault="00000000">
      <w:pPr>
        <w:pStyle w:val="Overskrift1"/>
        <w:jc w:val="center"/>
        <w:rPr>
          <w:rFonts w:eastAsia="Times New Roman"/>
        </w:rPr>
      </w:pPr>
      <w:r>
        <w:rPr>
          <w:rFonts w:eastAsia="Times New Roman"/>
        </w:rPr>
        <w:t>The official international anarchist debate.</w:t>
      </w:r>
    </w:p>
    <w:p w14:paraId="7838D923" w14:textId="77777777" w:rsidR="007803F7" w:rsidRDefault="00000000">
      <w:pPr>
        <w:jc w:val="center"/>
      </w:pPr>
      <w:r>
        <w:rPr>
          <w:rFonts w:eastAsia="Times New Roman"/>
          <w:noProof/>
        </w:rPr>
        <w:drawing>
          <wp:inline distT="0" distB="0" distL="0" distR="0" wp14:anchorId="27BBA257" wp14:editId="644FB50D">
            <wp:extent cx="5943600" cy="19046"/>
            <wp:effectExtent l="0" t="0" r="19050" b="19054"/>
            <wp:docPr id="161" name="Horizontal Line 19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7EF1E55" w14:textId="77777777" w:rsidR="007803F7" w:rsidRDefault="00000000">
      <w:pPr>
        <w:pStyle w:val="NormalWeb"/>
        <w:jc w:val="center"/>
      </w:pPr>
      <w:r>
        <w:rPr>
          <w:rStyle w:val="Sterk"/>
        </w:rPr>
        <w:t xml:space="preserve">INTRODUCTION </w:t>
      </w:r>
    </w:p>
    <w:p w14:paraId="6B6B7E37" w14:textId="77777777" w:rsidR="007803F7" w:rsidRDefault="00000000">
      <w:pPr>
        <w:pStyle w:val="NormalWeb"/>
      </w:pPr>
      <w:r>
        <w:rPr>
          <w:rStyle w:val="Sterk"/>
          <w:sz w:val="27"/>
          <w:szCs w:val="27"/>
        </w:rPr>
        <w:t xml:space="preserve">This debate is a moderated debate forum, open for all kinds of anarchists, i.e. real democrats and liberal social democrats, not only networkmembers/subscribers of the Anarchist International. Anarchism = socialism + autonomy = libertarian, see </w:t>
      </w:r>
      <w:hyperlink r:id="rId737" w:history="1">
        <w:r>
          <w:rPr>
            <w:rStyle w:val="Hyperkobling"/>
            <w:b/>
            <w:bCs/>
            <w:sz w:val="27"/>
            <w:szCs w:val="27"/>
          </w:rPr>
          <w:t>System theory and Economic-political map</w:t>
        </w:r>
      </w:hyperlink>
      <w:r>
        <w:rPr>
          <w:rStyle w:val="Sterk"/>
          <w:sz w:val="27"/>
          <w:szCs w:val="27"/>
        </w:rPr>
        <w:t xml:space="preserve">. Anarchism and anarchy are also </w:t>
      </w:r>
      <w:hyperlink r:id="rId738" w:history="1">
        <w:r>
          <w:rPr>
            <w:rStyle w:val="Hyperkobling"/>
            <w:b/>
            <w:bCs/>
            <w:sz w:val="27"/>
            <w:szCs w:val="27"/>
          </w:rPr>
          <w:t>Real Democracy</w:t>
        </w:r>
      </w:hyperlink>
      <w:r>
        <w:rPr>
          <w:rStyle w:val="Sterk"/>
          <w:sz w:val="27"/>
          <w:szCs w:val="27"/>
        </w:rPr>
        <w:t xml:space="preserve">, i.e. including </w:t>
      </w:r>
      <w:hyperlink r:id="rId739" w:history="1">
        <w:r>
          <w:rPr>
            <w:rStyle w:val="Hyperkobling"/>
            <w:b/>
            <w:bCs/>
            <w:sz w:val="27"/>
            <w:szCs w:val="27"/>
          </w:rPr>
          <w:t>Green</w:t>
        </w:r>
      </w:hyperlink>
      <w:r>
        <w:rPr>
          <w:rStyle w:val="Sterk"/>
          <w:sz w:val="27"/>
          <w:szCs w:val="27"/>
        </w:rPr>
        <w:t xml:space="preserve">. The main purpose of this debate is to develop anarchism, as opposed to marxism, liberalism and fascism. The debate is open to individualist anarchists, collectivist anarchists, commune/communist anarchists and social-individualist anarchists (included mutualists) and for different aspects such as anarchosyndicalists, anarchafeminists and eco/green anarchists. All real democrats, i.e. liberal social democrats = anarchists, have however a significant green tendency, not only </w:t>
      </w:r>
      <w:r>
        <w:rPr>
          <w:rStyle w:val="Sterk"/>
          <w:sz w:val="27"/>
          <w:szCs w:val="27"/>
          <w:lang w:val="en"/>
        </w:rPr>
        <w:t xml:space="preserve">the proclaimed eco-anarchists. And all real democrats, i.e. de facto anarchists, are welcome to this debate, also they who don't use the label "anarchist" about themselves, mainly social-individualist anarchists - e.g. several supporters of the 3. alternative real democracy (see, click on: </w:t>
      </w:r>
      <w:hyperlink r:id="rId740" w:history="1">
        <w:r>
          <w:rPr>
            <w:rStyle w:val="Hyperkobling"/>
            <w:b/>
            <w:bCs/>
            <w:sz w:val="27"/>
            <w:szCs w:val="27"/>
            <w:lang w:val="en"/>
          </w:rPr>
          <w:t>Ragnar Frisch</w:t>
        </w:r>
      </w:hyperlink>
      <w:r>
        <w:rPr>
          <w:rStyle w:val="Sterk"/>
          <w:sz w:val="27"/>
          <w:szCs w:val="27"/>
          <w:lang w:val="en"/>
        </w:rPr>
        <w:t>)</w:t>
      </w:r>
      <w:r>
        <w:t>.</w:t>
      </w:r>
    </w:p>
    <w:p w14:paraId="15D5EDEF" w14:textId="77777777" w:rsidR="007803F7" w:rsidRDefault="00000000">
      <w:pPr>
        <w:pStyle w:val="NormalWeb"/>
      </w:pPr>
      <w:r>
        <w:rPr>
          <w:rStyle w:val="Sterk"/>
          <w:sz w:val="27"/>
          <w:szCs w:val="27"/>
        </w:rPr>
        <w:t xml:space="preserve">Platformists (collectivists) to the left (marxists) and "anarcho"-capitalists (individualists) to the right (liberalists) on the </w:t>
      </w:r>
      <w:hyperlink r:id="rId741" w:history="1">
        <w:r>
          <w:rPr>
            <w:rStyle w:val="Hyperkobling"/>
            <w:b/>
            <w:bCs/>
            <w:sz w:val="27"/>
            <w:szCs w:val="27"/>
          </w:rPr>
          <w:t>economical political map</w:t>
        </w:r>
      </w:hyperlink>
      <w:r>
        <w:rPr>
          <w:rStyle w:val="Sterk"/>
          <w:sz w:val="27"/>
          <w:szCs w:val="27"/>
        </w:rPr>
        <w:t xml:space="preserve">, are </w:t>
      </w:r>
      <w:r>
        <w:rPr>
          <w:rStyle w:val="Sterk"/>
          <w:sz w:val="27"/>
          <w:szCs w:val="27"/>
          <w:u w:val="single"/>
        </w:rPr>
        <w:t>not</w:t>
      </w:r>
      <w:r>
        <w:rPr>
          <w:rStyle w:val="Sterk"/>
          <w:sz w:val="27"/>
          <w:szCs w:val="27"/>
        </w:rPr>
        <w:t xml:space="preserve"> really anarchists = real democrats, and have </w:t>
      </w:r>
      <w:r>
        <w:rPr>
          <w:rStyle w:val="Utheving"/>
          <w:b/>
          <w:bCs/>
          <w:sz w:val="27"/>
          <w:szCs w:val="27"/>
        </w:rPr>
        <w:t>in general</w:t>
      </w:r>
      <w:r>
        <w:rPr>
          <w:rStyle w:val="Sterk"/>
          <w:sz w:val="27"/>
          <w:szCs w:val="27"/>
        </w:rPr>
        <w:t xml:space="preserve">, i.e. unless special cases, no place in this debate. "Anarcho"-capitalism, is "anarcho"-(economical) plutarchy = anarchy-plutarchy, an oxymoron, in practice significant economical hierarchy, and thus not anarchist. Platformism with majority rule combined with a central committee, means in practice significant political/administrative hierarchy, and is too leftist, marxistoid to be anarchist. Also non-anarchists and other people and organizations are however welcome to participate, in special cases, i.e. if the contribution sheds light on anarchism = real democracy, etc. Feel free to use a nick-name, or your real name. The editor-group may shorten posts to the debate. Anarchism i.e. real democracy, is, a. o. t., based on dialog and free, matter of fact, criticism. Feel free to send us a comment/contribution. </w:t>
      </w:r>
    </w:p>
    <w:p w14:paraId="4B15974E" w14:textId="77777777" w:rsidR="007803F7" w:rsidRDefault="00000000">
      <w:pPr>
        <w:pStyle w:val="NormalWeb"/>
      </w:pPr>
      <w:hyperlink r:id="rId742" w:history="1">
        <w:r>
          <w:rPr>
            <w:rStyle w:val="Sterk"/>
            <w:color w:val="0000FF"/>
            <w:sz w:val="27"/>
            <w:szCs w:val="27"/>
            <w:u w:val="single"/>
          </w:rPr>
          <w:t>The Anarchist International AI/IFA</w:t>
        </w:r>
      </w:hyperlink>
      <w:r>
        <w:rPr>
          <w:rStyle w:val="Sterk"/>
          <w:sz w:val="27"/>
          <w:szCs w:val="27"/>
        </w:rPr>
        <w:t>'s main policy, a bit simplified, is in general to increase the libertarian degree, i.e.</w:t>
      </w:r>
      <w:hyperlink r:id="rId743" w:history="1">
        <w:r>
          <w:rPr>
            <w:rStyle w:val="Hyperkobling"/>
            <w:b/>
            <w:bCs/>
            <w:sz w:val="27"/>
            <w:szCs w:val="27"/>
          </w:rPr>
          <w:t xml:space="preserve"> the degree of democracy</w:t>
        </w:r>
      </w:hyperlink>
      <w:r>
        <w:rPr>
          <w:rStyle w:val="Sterk"/>
          <w:sz w:val="27"/>
          <w:szCs w:val="27"/>
        </w:rPr>
        <w:t xml:space="preserve">, of countries and their </w:t>
      </w:r>
      <w:hyperlink r:id="rId744" w:history="1">
        <w:r>
          <w:rPr>
            <w:rStyle w:val="Hyperkobling"/>
            <w:b/>
            <w:bCs/>
            <w:sz w:val="27"/>
            <w:szCs w:val="27"/>
          </w:rPr>
          <w:t>economic-political systems</w:t>
        </w:r>
      </w:hyperlink>
      <w:r>
        <w:rPr>
          <w:rStyle w:val="Sterk"/>
          <w:sz w:val="27"/>
          <w:szCs w:val="27"/>
        </w:rPr>
        <w:t xml:space="preserve">, as much as much as possible, in the world in a dynamic perspective. As anarchy &amp; anarchism are real democracy, i.e. including green, this also mainly means participation in </w:t>
      </w:r>
      <w:hyperlink r:id="rId745" w:history="1">
        <w:r>
          <w:rPr>
            <w:rStyle w:val="Hyperkobling"/>
            <w:b/>
            <w:bCs/>
            <w:sz w:val="27"/>
            <w:szCs w:val="27"/>
          </w:rPr>
          <w:t>The Green Global Spring Revolution</w:t>
        </w:r>
      </w:hyperlink>
      <w:r>
        <w:rPr>
          <w:rStyle w:val="Sterk"/>
          <w:sz w:val="27"/>
          <w:szCs w:val="27"/>
        </w:rPr>
        <w:t>. Sometimes this implies a struggle to prevent a decline in the libertarian = democracy degree as much as possible, namely when other factors pull in the negative direction.</w:t>
      </w:r>
      <w:r>
        <w:rPr>
          <w:rStyle w:val="Sterk"/>
        </w:rPr>
        <w:t xml:space="preserve"> </w:t>
      </w:r>
      <w:hyperlink r:id="rId746" w:history="1">
        <w:r>
          <w:rPr>
            <w:rStyle w:val="Hyperkobling"/>
            <w:b/>
            <w:bCs/>
            <w:color w:val="0000FF"/>
            <w:sz w:val="27"/>
            <w:szCs w:val="27"/>
          </w:rPr>
          <w:t>AI/IFA</w:t>
        </w:r>
      </w:hyperlink>
      <w:r>
        <w:rPr>
          <w:rStyle w:val="Sterk"/>
          <w:sz w:val="27"/>
          <w:szCs w:val="27"/>
        </w:rPr>
        <w:t xml:space="preserve"> puts some extra weight at a) the 3 anarchies of today, i.e. Norway, The Swiss Confederation and Iceland, and policy towards higher anarchy = libertarian = democracy degree in these countries, as they are only anarchies of rather low degree, b) to get more countries to be anarchies, e.g. of them relatively near anarchy today, c) and to improve the situations and hike the libertarian degrees in the </w:t>
      </w:r>
      <w:r>
        <w:rPr>
          <w:rStyle w:val="Utheving"/>
          <w:b/>
          <w:bCs/>
          <w:sz w:val="27"/>
          <w:szCs w:val="27"/>
        </w:rPr>
        <w:t>most</w:t>
      </w:r>
      <w:r>
        <w:rPr>
          <w:rStyle w:val="Sterk"/>
          <w:sz w:val="27"/>
          <w:szCs w:val="27"/>
        </w:rPr>
        <w:t xml:space="preserve"> authoritarian - </w:t>
      </w:r>
      <w:r>
        <w:rPr>
          <w:rStyle w:val="Utheving"/>
          <w:b/>
          <w:bCs/>
          <w:sz w:val="27"/>
          <w:szCs w:val="27"/>
        </w:rPr>
        <w:t>least</w:t>
      </w:r>
      <w:r>
        <w:rPr>
          <w:rStyle w:val="Sterk"/>
          <w:sz w:val="27"/>
          <w:szCs w:val="27"/>
        </w:rPr>
        <w:t xml:space="preserve"> libertarian &amp; democratic countries. The green element of real democracy, i.e. anarchism &amp; anarchy, is more and more important, especially solutions to the increasing problem of manmade global warming, and this is reflected in the work and actions of anarchists i.e. real democrats, world wide... </w:t>
      </w:r>
    </w:p>
    <w:p w14:paraId="165A6EFE" w14:textId="77777777" w:rsidR="007803F7" w:rsidRDefault="00000000">
      <w:pPr>
        <w:pStyle w:val="NormalWeb"/>
      </w:pPr>
      <w:r>
        <w:rPr>
          <w:rStyle w:val="Sterk"/>
          <w:sz w:val="27"/>
          <w:szCs w:val="27"/>
        </w:rPr>
        <w:t xml:space="preserve">In all cases </w:t>
      </w:r>
      <w:hyperlink r:id="rId747" w:history="1">
        <w:r>
          <w:rPr>
            <w:rStyle w:val="Hyperkobling"/>
            <w:b/>
            <w:bCs/>
            <w:color w:val="0000FF"/>
            <w:sz w:val="27"/>
            <w:szCs w:val="27"/>
          </w:rPr>
          <w:t>AI/IFA</w:t>
        </w:r>
      </w:hyperlink>
      <w:r>
        <w:rPr>
          <w:rStyle w:val="Sterk"/>
          <w:sz w:val="27"/>
          <w:szCs w:val="27"/>
        </w:rPr>
        <w:t xml:space="preserve"> concentrates on situations with significant momentum, e.g. popular revolt and more or less revolutions, in libertarian, i.e. including green - direction, and with a Bottom - Up approach. The general </w:t>
      </w:r>
      <w:r>
        <w:rPr>
          <w:rStyle w:val="Sterk"/>
          <w:sz w:val="27"/>
          <w:szCs w:val="27"/>
          <w:u w:val="single"/>
        </w:rPr>
        <w:t>aim</w:t>
      </w:r>
      <w:r>
        <w:rPr>
          <w:rStyle w:val="Sterk"/>
          <w:sz w:val="27"/>
          <w:szCs w:val="27"/>
        </w:rPr>
        <w:t xml:space="preserve"> is Real (i.e. including Green) Democracy = Anarchy &amp; Anarchism - and more of it = higher degree of democracy = libertarian = anarchist degree. NB! The Degree of Anarchy/Anarchism is only defined within the Quadrant of Anarchism (= Real Democracy) of the </w:t>
      </w:r>
      <w:hyperlink r:id="rId748" w:history="1">
        <w:r>
          <w:rPr>
            <w:rStyle w:val="Hyperkobling"/>
            <w:b/>
            <w:bCs/>
            <w:sz w:val="27"/>
            <w:szCs w:val="27"/>
          </w:rPr>
          <w:t>economical political map</w:t>
        </w:r>
      </w:hyperlink>
      <w:r>
        <w:rPr>
          <w:rStyle w:val="Sterk"/>
          <w:sz w:val="27"/>
          <w:szCs w:val="27"/>
        </w:rPr>
        <w:t xml:space="preserve">, and similar in the reality. As mentioned Anarchy and Anarchism are Real (i.e. including Green) Democracy, documented at </w:t>
      </w:r>
      <w:hyperlink r:id="rId749" w:history="1">
        <w:r>
          <w:rPr>
            <w:rStyle w:val="Hyperkobling"/>
            <w:b/>
            <w:bCs/>
            <w:sz w:val="27"/>
            <w:szCs w:val="27"/>
          </w:rPr>
          <w:t>Real democracy defined</w:t>
        </w:r>
      </w:hyperlink>
      <w:r>
        <w:rPr>
          <w:rStyle w:val="Sterk"/>
          <w:sz w:val="27"/>
          <w:szCs w:val="27"/>
        </w:rPr>
        <w:t xml:space="preserve">, this also including human rights, see </w:t>
      </w:r>
      <w:hyperlink r:id="rId750" w:history="1">
        <w:r>
          <w:rPr>
            <w:rStyle w:val="Hyperkobling"/>
            <w:b/>
            <w:bCs/>
            <w:sz w:val="27"/>
            <w:szCs w:val="27"/>
          </w:rPr>
          <w:t>Anarchism and human rights</w:t>
        </w:r>
      </w:hyperlink>
      <w:r>
        <w:rPr>
          <w:rStyle w:val="Sterk"/>
          <w:sz w:val="27"/>
          <w:szCs w:val="27"/>
        </w:rPr>
        <w:t xml:space="preserve">. A purpose of this debate is to contribute to this </w:t>
      </w:r>
      <w:r>
        <w:rPr>
          <w:rStyle w:val="Sterk"/>
          <w:sz w:val="27"/>
          <w:szCs w:val="27"/>
          <w:u w:val="single"/>
        </w:rPr>
        <w:t>aim</w:t>
      </w:r>
      <w:r>
        <w:rPr>
          <w:rStyle w:val="Sterk"/>
          <w:sz w:val="27"/>
          <w:szCs w:val="27"/>
        </w:rPr>
        <w:t xml:space="preserve"> and policy, discuss strategy and tactics, etc.! We are not imposing any system. The </w:t>
      </w:r>
      <w:hyperlink r:id="rId751" w:history="1">
        <w:r>
          <w:rPr>
            <w:rStyle w:val="Hyperkobling"/>
            <w:b/>
            <w:bCs/>
            <w:sz w:val="27"/>
            <w:szCs w:val="27"/>
          </w:rPr>
          <w:t>people</w:t>
        </w:r>
      </w:hyperlink>
      <w:r>
        <w:rPr>
          <w:rStyle w:val="Sterk"/>
          <w:sz w:val="27"/>
          <w:szCs w:val="27"/>
        </w:rPr>
        <w:t xml:space="preserve">, among them anarchists, make and develop their own real democracies = anarchisms (systems) in general voluntarely, with a Bottom - Up approach. An opposite of system in this context is </w:t>
      </w:r>
      <w:hyperlink r:id="rId752" w:history="1">
        <w:r>
          <w:rPr>
            <w:rStyle w:val="Hyperkobling"/>
            <w:b/>
            <w:bCs/>
            <w:sz w:val="27"/>
            <w:szCs w:val="27"/>
          </w:rPr>
          <w:t>ochlarchy</w:t>
        </w:r>
      </w:hyperlink>
      <w:r>
        <w:rPr>
          <w:rStyle w:val="Sterk"/>
          <w:sz w:val="27"/>
          <w:szCs w:val="27"/>
        </w:rPr>
        <w:t xml:space="preserve">, i.e. mob  rule broadly defined including chaos, that is </w:t>
      </w:r>
      <w:r>
        <w:rPr>
          <w:rStyle w:val="Sterk"/>
          <w:sz w:val="27"/>
          <w:szCs w:val="27"/>
          <w:u w:val="single"/>
        </w:rPr>
        <w:t>not</w:t>
      </w:r>
      <w:r>
        <w:rPr>
          <w:rStyle w:val="Sterk"/>
          <w:sz w:val="27"/>
          <w:szCs w:val="27"/>
        </w:rPr>
        <w:t xml:space="preserve"> </w:t>
      </w:r>
      <w:hyperlink r:id="rId753" w:history="1">
        <w:r>
          <w:rPr>
            <w:rStyle w:val="Hyperkobling"/>
            <w:b/>
            <w:bCs/>
            <w:sz w:val="27"/>
            <w:szCs w:val="27"/>
          </w:rPr>
          <w:t>anarchist</w:t>
        </w:r>
      </w:hyperlink>
      <w:r>
        <w:rPr>
          <w:rStyle w:val="Sterk"/>
          <w:sz w:val="27"/>
          <w:szCs w:val="27"/>
        </w:rPr>
        <w:t xml:space="preserve">. </w:t>
      </w:r>
      <w:hyperlink r:id="rId754" w:history="1">
        <w:r>
          <w:rPr>
            <w:rStyle w:val="Hyperkobling"/>
            <w:b/>
            <w:bCs/>
            <w:sz w:val="27"/>
            <w:szCs w:val="27"/>
          </w:rPr>
          <w:t>Freedom</w:t>
        </w:r>
      </w:hyperlink>
      <w:r>
        <w:rPr>
          <w:rStyle w:val="Sterk"/>
          <w:sz w:val="27"/>
          <w:szCs w:val="27"/>
        </w:rPr>
        <w:t xml:space="preserve"> is a basic anarchist principle. We are for </w:t>
      </w:r>
      <w:hyperlink r:id="rId755" w:history="1">
        <w:r>
          <w:rPr>
            <w:rStyle w:val="Hyperkobling"/>
            <w:b/>
            <w:bCs/>
            <w:sz w:val="27"/>
            <w:szCs w:val="27"/>
          </w:rPr>
          <w:t>freedom</w:t>
        </w:r>
      </w:hyperlink>
      <w:r>
        <w:rPr>
          <w:rStyle w:val="Sterk"/>
          <w:sz w:val="27"/>
          <w:szCs w:val="27"/>
        </w:rPr>
        <w:t xml:space="preserve">, a </w:t>
      </w:r>
      <w:hyperlink r:id="rId756" w:history="1">
        <w:r>
          <w:rPr>
            <w:rStyle w:val="Hyperkobling"/>
            <w:b/>
            <w:bCs/>
            <w:sz w:val="27"/>
            <w:szCs w:val="27"/>
          </w:rPr>
          <w:t>Bottom - Up</w:t>
        </w:r>
      </w:hyperlink>
      <w:r>
        <w:rPr>
          <w:rStyle w:val="Sterk"/>
          <w:sz w:val="27"/>
          <w:szCs w:val="27"/>
        </w:rPr>
        <w:t xml:space="preserve"> approach in general, including the </w:t>
      </w:r>
      <w:hyperlink r:id="rId757" w:history="1">
        <w:r>
          <w:rPr>
            <w:rStyle w:val="Hyperkobling"/>
            <w:b/>
            <w:bCs/>
            <w:sz w:val="27"/>
            <w:szCs w:val="27"/>
          </w:rPr>
          <w:t>Green</w:t>
        </w:r>
      </w:hyperlink>
      <w:r>
        <w:rPr>
          <w:rStyle w:val="Sterk"/>
          <w:sz w:val="27"/>
          <w:szCs w:val="27"/>
        </w:rPr>
        <w:t xml:space="preserve">! </w:t>
      </w:r>
    </w:p>
    <w:p w14:paraId="2660D014" w14:textId="77777777" w:rsidR="007803F7" w:rsidRDefault="00000000">
      <w:pPr>
        <w:pStyle w:val="Overskrift3"/>
        <w:rPr>
          <w:rFonts w:eastAsia="Times New Roman"/>
        </w:rPr>
      </w:pPr>
      <w:r>
        <w:rPr>
          <w:rFonts w:eastAsia="Times New Roman"/>
        </w:rPr>
        <w:t xml:space="preserve">We are for liberal social democracy. i.e. anarchism and anarchy, and against marxism, also marxist socialdemocracy and especially state-communism. We are also against all forms of populism/fascism and liberalism. We are for socialism and autonomy and against capitalism and statism, the way we define these concepts. </w:t>
      </w:r>
    </w:p>
    <w:p w14:paraId="6B1B65E1" w14:textId="77777777" w:rsidR="007803F7" w:rsidRDefault="00000000">
      <w:pPr>
        <w:pStyle w:val="NormalWeb"/>
        <w:jc w:val="center"/>
      </w:pPr>
      <w:r>
        <w:rPr>
          <w:rStyle w:val="Sterk"/>
        </w:rPr>
        <w:t>THE LIBERAL SOCIAL DEMOCRACY DEBATE = REAL DEMOCRACY DEBATE = ANARCHY DEBATE, IS FREQUENTLY UPDATED! CONTRIBUTIONS FROM NOAM CHOMSKY, JENS HERMUNDSTAD ØSMOE, ANNA QUIST, IIFOR AND MANY MORE!!! READ AND BE WISE &amp; SMART!!!!!!!</w:t>
      </w:r>
    </w:p>
    <w:p w14:paraId="1520680B" w14:textId="77777777" w:rsidR="007803F7" w:rsidRDefault="00000000">
      <w:pPr>
        <w:jc w:val="center"/>
      </w:pPr>
      <w:r>
        <w:rPr>
          <w:rFonts w:eastAsia="Times New Roman"/>
          <w:noProof/>
        </w:rPr>
        <w:drawing>
          <wp:inline distT="0" distB="0" distL="0" distR="0" wp14:anchorId="60E19E92" wp14:editId="4A8D21A1">
            <wp:extent cx="5943600" cy="19046"/>
            <wp:effectExtent l="0" t="0" r="19050" b="19054"/>
            <wp:docPr id="162" name="Horizontal Line 19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74438DA" w14:textId="77777777" w:rsidR="007803F7" w:rsidRDefault="00000000">
      <w:pPr>
        <w:pStyle w:val="Overskrift3"/>
        <w:jc w:val="center"/>
      </w:pPr>
      <w:r>
        <w:rPr>
          <w:rStyle w:val="Sterk"/>
          <w:rFonts w:eastAsia="Times New Roman"/>
          <w:b/>
          <w:bCs/>
        </w:rPr>
        <w:t>CONTENTS:</w:t>
      </w:r>
      <w:r>
        <w:rPr>
          <w:rFonts w:eastAsia="Times New Roman"/>
        </w:rPr>
        <w:br/>
        <w:t>The economical-political map revisited</w:t>
      </w:r>
      <w:r>
        <w:rPr>
          <w:rFonts w:eastAsia="Times New Roman"/>
        </w:rPr>
        <w:br/>
        <w:t>USA on the economic-political map - strategy for the new progressive movement</w:t>
      </w:r>
      <w:r>
        <w:rPr>
          <w:rFonts w:eastAsia="Times New Roman"/>
        </w:rPr>
        <w:br/>
        <w:t>Unenlightened plutarchy, plutarchy in general and plutocracy</w:t>
      </w:r>
      <w:r>
        <w:rPr>
          <w:rFonts w:eastAsia="Times New Roman"/>
        </w:rPr>
        <w:br/>
        <w:t>Support for the lesser evil of two or more alternatives?</w:t>
      </w:r>
      <w:r>
        <w:rPr>
          <w:rFonts w:eastAsia="Times New Roman"/>
        </w:rPr>
        <w:br/>
        <w:t xml:space="preserve">The king in the Anarchy of Norway is only a symbolic king without power and command </w:t>
      </w:r>
      <w:r>
        <w:rPr>
          <w:rFonts w:eastAsia="Times New Roman"/>
        </w:rPr>
        <w:br/>
        <w:t>Failed States - Comment from IIFOR - Contributions from Noam Chomsky, etc.</w:t>
      </w:r>
      <w:r>
        <w:rPr>
          <w:rFonts w:eastAsia="Times New Roman"/>
        </w:rPr>
        <w:br/>
        <w:t>Anarchist policy is the main issues - marginals are for the Communists</w:t>
      </w:r>
      <w:r>
        <w:rPr>
          <w:rFonts w:eastAsia="Times New Roman"/>
        </w:rPr>
        <w:br/>
        <w:t>Occupation, the hallmark of Hitler &amp; Stalin i.e. kleptarchy &amp; ochlarchy vs 1. anarchist expropriation and 2. the normal anarchist way</w:t>
      </w:r>
      <w:r>
        <w:rPr>
          <w:rFonts w:eastAsia="Times New Roman"/>
        </w:rPr>
        <w:br/>
        <w:t xml:space="preserve">Freedom within a framework </w:t>
      </w:r>
      <w:r>
        <w:rPr>
          <w:rFonts w:eastAsia="Times New Roman"/>
        </w:rPr>
        <w:br/>
        <w:t>Barbados, Bahamas, Argentina, Chile and Brazil on the economic-political map</w:t>
      </w:r>
      <w:r>
        <w:rPr>
          <w:rFonts w:eastAsia="Times New Roman"/>
        </w:rPr>
        <w:br/>
        <w:t>The situation in Bolivia</w:t>
      </w:r>
      <w:r>
        <w:rPr>
          <w:rFonts w:eastAsia="Times New Roman"/>
        </w:rPr>
        <w:br/>
        <w:t xml:space="preserve">Colombia - A right-fascist system with severe ochlarchy </w:t>
      </w:r>
      <w:r>
        <w:rPr>
          <w:rFonts w:eastAsia="Times New Roman"/>
        </w:rPr>
        <w:br/>
        <w:t>Belize's place on the economic-political map</w:t>
      </w:r>
      <w:r>
        <w:rPr>
          <w:rFonts w:eastAsia="Times New Roman"/>
        </w:rPr>
        <w:br/>
        <w:t>China's place on the economic-political map</w:t>
      </w:r>
      <w:r>
        <w:rPr>
          <w:rFonts w:eastAsia="Times New Roman"/>
        </w:rPr>
        <w:br/>
        <w:t>Cuba's place on the economic-political map</w:t>
      </w:r>
      <w:r>
        <w:rPr>
          <w:rFonts w:eastAsia="Times New Roman"/>
        </w:rPr>
        <w:br/>
        <w:t xml:space="preserve">The situation in Kyrgyzstan and the other Central Asian countries </w:t>
      </w:r>
      <w:r>
        <w:rPr>
          <w:rFonts w:eastAsia="Times New Roman"/>
        </w:rPr>
        <w:br/>
      </w:r>
      <w:r>
        <w:rPr>
          <w:rFonts w:eastAsia="Times New Roman"/>
          <w:color w:val="000000"/>
        </w:rPr>
        <w:t>Qatar, Tunisia, Egypt and other Arab countries on the economic-political map</w:t>
      </w:r>
      <w:r>
        <w:rPr>
          <w:rFonts w:eastAsia="Times New Roman"/>
        </w:rPr>
        <w:br/>
        <w:t>The Anarchist International condemns Libyan dictator colonel Moammar Gadhafi's attempt to 'abolish' the Anarchy of Switzerland</w:t>
      </w:r>
      <w:r>
        <w:rPr>
          <w:rFonts w:eastAsia="Times New Roman"/>
        </w:rPr>
        <w:br/>
        <w:t>The Swiss referendum suggesting a ban of minarets is condemned and declared not valid by the International Anarchist Tribunal and the Anarchist International</w:t>
      </w:r>
      <w:r>
        <w:rPr>
          <w:rFonts w:eastAsia="Times New Roman"/>
        </w:rPr>
        <w:br/>
        <w:t>The situation in Iran - Release the political prisoners in Iran! Do away with the fascist regime!</w:t>
      </w:r>
      <w:r>
        <w:rPr>
          <w:rFonts w:eastAsia="Times New Roman"/>
        </w:rPr>
        <w:br/>
        <w:t>The situation in Georgia</w:t>
      </w:r>
      <w:r>
        <w:rPr>
          <w:rFonts w:eastAsia="Times New Roman"/>
        </w:rPr>
        <w:br/>
        <w:t>Ukraine on the economic-political map</w:t>
      </w:r>
      <w:r>
        <w:rPr>
          <w:rFonts w:eastAsia="Times New Roman"/>
        </w:rPr>
        <w:br/>
        <w:t>No membership in NATO for Georgia and Ukraine (brown)</w:t>
      </w:r>
      <w:r>
        <w:rPr>
          <w:rFonts w:eastAsia="Times New Roman"/>
        </w:rPr>
        <w:br/>
        <w:t>Anarchist International protest against repression in Belarus</w:t>
      </w:r>
      <w:r>
        <w:rPr>
          <w:rFonts w:eastAsia="Times New Roman"/>
        </w:rPr>
        <w:br/>
        <w:t>The situation in Zimbabwe</w:t>
      </w:r>
      <w:r>
        <w:rPr>
          <w:rFonts w:eastAsia="Times New Roman"/>
        </w:rPr>
        <w:br/>
        <w:t>Men, we have a problem - CGT (Spanish anarchosyndicalists)</w:t>
      </w:r>
      <w:r>
        <w:rPr>
          <w:rFonts w:eastAsia="Times New Roman"/>
        </w:rPr>
        <w:br/>
        <w:t>En la Brecha (In the Gap) - CNT-AIT 12.10.2007</w:t>
      </w:r>
      <w:r>
        <w:rPr>
          <w:rFonts w:eastAsia="Times New Roman"/>
        </w:rPr>
        <w:br/>
        <w:t>Anarchist protest against the pope</w:t>
      </w:r>
      <w:r>
        <w:rPr>
          <w:rFonts w:eastAsia="Times New Roman"/>
        </w:rPr>
        <w:br/>
        <w:t>Anarchists against the evil and for the good</w:t>
      </w:r>
      <w:r>
        <w:rPr>
          <w:rFonts w:eastAsia="Times New Roman"/>
        </w:rPr>
        <w:br/>
        <w:t>Anarcho materialism</w:t>
      </w:r>
      <w:r>
        <w:rPr>
          <w:rFonts w:eastAsia="Times New Roman"/>
        </w:rPr>
        <w:br/>
        <w:t>Anarchism vs "anarcho"-capitalist "law and order"</w:t>
      </w:r>
      <w:r>
        <w:rPr>
          <w:rFonts w:eastAsia="Times New Roman"/>
        </w:rPr>
        <w:br/>
        <w:t>Anarchy vs narcotic-liberalism</w:t>
      </w:r>
      <w:r>
        <w:rPr>
          <w:rFonts w:eastAsia="Times New Roman"/>
        </w:rPr>
        <w:br/>
        <w:t>The Anarchist International condemns brutal stabbing of a workers' activist in South China</w:t>
      </w:r>
      <w:r>
        <w:rPr>
          <w:rFonts w:eastAsia="Times New Roman"/>
        </w:rPr>
        <w:br/>
        <w:t>En la Brecha (In the Gap) - CNT-AIT 03.12.2007</w:t>
      </w:r>
      <w:r>
        <w:rPr>
          <w:rFonts w:eastAsia="Times New Roman"/>
        </w:rPr>
        <w:br/>
        <w:t>Benjamin R. Tucker's basic ideas</w:t>
      </w:r>
      <w:r>
        <w:rPr>
          <w:rFonts w:eastAsia="Times New Roman"/>
        </w:rPr>
        <w:br/>
        <w:t>Pierre Joseph Proudhon's basic ideas</w:t>
      </w:r>
      <w:r>
        <w:rPr>
          <w:rFonts w:eastAsia="Times New Roman"/>
        </w:rPr>
        <w:br/>
        <w:t>Ochlarchical tendencies of the anarchists in Spain 1936-39</w:t>
      </w:r>
      <w:r>
        <w:rPr>
          <w:rFonts w:eastAsia="Times New Roman"/>
        </w:rPr>
        <w:br/>
        <w:t>India on the economic-political map - Indian low castes fight back - India is far from a "functioning anarchy"</w:t>
      </w:r>
      <w:r>
        <w:rPr>
          <w:rFonts w:eastAsia="Times New Roman"/>
        </w:rPr>
        <w:br/>
        <w:t>Too little too late? Nations agree on steps to revive climate treaty</w:t>
      </w:r>
      <w:r>
        <w:rPr>
          <w:rFonts w:eastAsia="Times New Roman"/>
        </w:rPr>
        <w:br/>
        <w:t>CGT before the Treaty of  the Union</w:t>
      </w:r>
      <w:r>
        <w:rPr>
          <w:rFonts w:eastAsia="Times New Roman"/>
        </w:rPr>
        <w:br/>
        <w:t xml:space="preserve">CGT: Communiqué - The Returns Directive - It establishes the fascism in Europe </w:t>
      </w:r>
      <w:r>
        <w:rPr>
          <w:rFonts w:eastAsia="Times New Roman"/>
        </w:rPr>
        <w:br/>
        <w:t xml:space="preserve">New year greetings 2008 etc. </w:t>
      </w:r>
      <w:r>
        <w:rPr>
          <w:rFonts w:eastAsia="Times New Roman"/>
        </w:rPr>
        <w:br/>
        <w:t>Anarchism and borders</w:t>
      </w:r>
      <w:r>
        <w:rPr>
          <w:rFonts w:eastAsia="Times New Roman"/>
        </w:rPr>
        <w:br/>
        <w:t>The situation in Pakistan and its place on the economic-political map</w:t>
      </w:r>
      <w:r>
        <w:rPr>
          <w:rFonts w:eastAsia="Times New Roman"/>
        </w:rPr>
        <w:br/>
        <w:t>The freedom concept defined and related to anarchism etc.</w:t>
      </w:r>
      <w:r>
        <w:rPr>
          <w:rFonts w:eastAsia="Times New Roman"/>
        </w:rPr>
        <w:br/>
        <w:t>"Free" marketers and slave contracts</w:t>
      </w:r>
      <w:r>
        <w:rPr>
          <w:rFonts w:eastAsia="Times New Roman"/>
        </w:rPr>
        <w:br/>
        <w:t>The logic of collective action and anarchism</w:t>
      </w:r>
      <w:r>
        <w:rPr>
          <w:rFonts w:eastAsia="Times New Roman"/>
        </w:rPr>
        <w:br/>
        <w:t>Anarchism vs "free" markets/"anarcho"-capitalism</w:t>
      </w:r>
      <w:r>
        <w:rPr>
          <w:rFonts w:eastAsia="Times New Roman"/>
        </w:rPr>
        <w:br/>
        <w:t>"Free" marketers/"anarcho"-capitalists are statists</w:t>
      </w:r>
      <w:r>
        <w:rPr>
          <w:rFonts w:eastAsia="Times New Roman"/>
        </w:rPr>
        <w:br/>
        <w:t>Freedom, efficiency, fairness and other anarchist principles</w:t>
      </w:r>
      <w:r>
        <w:rPr>
          <w:rFonts w:eastAsia="Times New Roman"/>
        </w:rPr>
        <w:br/>
        <w:t>Global warming and anarchism</w:t>
      </w:r>
      <w:r>
        <w:rPr>
          <w:rFonts w:eastAsia="Times New Roman"/>
        </w:rPr>
        <w:br/>
        <w:t>Noam Chomsky on the relevance of anarcho-syndicalism and collectivist anarchism to modern society</w:t>
      </w:r>
      <w:r>
        <w:rPr>
          <w:rFonts w:eastAsia="Times New Roman"/>
        </w:rPr>
        <w:br/>
        <w:t>Anarchism, ethics and social scientists</w:t>
      </w:r>
      <w:r>
        <w:rPr>
          <w:rFonts w:eastAsia="Times New Roman"/>
        </w:rPr>
        <w:br/>
        <w:t>The road towards anarchy of a high degree</w:t>
      </w:r>
      <w:r>
        <w:rPr>
          <w:rFonts w:eastAsia="Times New Roman"/>
        </w:rPr>
        <w:br/>
        <w:t>Some thoughts on anarchism and law and order</w:t>
      </w:r>
      <w:r>
        <w:rPr>
          <w:rFonts w:eastAsia="Times New Roman"/>
        </w:rPr>
        <w:br/>
        <w:t>Anarchism and the man who will not work</w:t>
      </w:r>
      <w:r>
        <w:rPr>
          <w:rFonts w:eastAsia="Times New Roman"/>
        </w:rPr>
        <w:br/>
        <w:t>Chomsky on power</w:t>
      </w:r>
      <w:r>
        <w:rPr>
          <w:rFonts w:eastAsia="Times New Roman"/>
        </w:rPr>
        <w:br/>
        <w:t>Private property rights vs possession in anarchist law</w:t>
      </w:r>
      <w:r>
        <w:rPr>
          <w:rFonts w:eastAsia="Times New Roman"/>
        </w:rPr>
        <w:br/>
        <w:t>Anarchism vs violence</w:t>
      </w:r>
      <w:r>
        <w:rPr>
          <w:rFonts w:eastAsia="Times New Roman"/>
        </w:rPr>
        <w:br/>
        <w:t>Anarchist strategy</w:t>
      </w:r>
      <w:r>
        <w:rPr>
          <w:rFonts w:eastAsia="Times New Roman"/>
        </w:rPr>
        <w:br/>
        <w:t>CGT on the situation in Morocco</w:t>
      </w:r>
      <w:r>
        <w:rPr>
          <w:rFonts w:eastAsia="Times New Roman"/>
        </w:rPr>
        <w:br/>
        <w:t>Natural monopolies and horizontally organized, anarchist, public sector</w:t>
      </w:r>
      <w:r>
        <w:rPr>
          <w:rFonts w:eastAsia="Times New Roman"/>
        </w:rPr>
        <w:br/>
        <w:t>Monopoly or monopolistic competition?</w:t>
      </w:r>
      <w:r>
        <w:rPr>
          <w:rFonts w:eastAsia="Times New Roman"/>
        </w:rPr>
        <w:br/>
        <w:t>Anarkos - anarchist winery</w:t>
      </w:r>
      <w:r>
        <w:rPr>
          <w:rFonts w:eastAsia="Times New Roman"/>
        </w:rPr>
        <w:br/>
        <w:t>Support action for CIRA</w:t>
      </w:r>
      <w:r>
        <w:rPr>
          <w:rFonts w:eastAsia="Times New Roman"/>
        </w:rPr>
        <w:br/>
        <w:t>The Anarchy of the Oceans and the North Pole</w:t>
      </w:r>
      <w:r>
        <w:rPr>
          <w:rFonts w:eastAsia="Times New Roman"/>
        </w:rPr>
        <w:br/>
        <w:t>Venezuela on the economic-political map - a form of national "socialism", nazism</w:t>
      </w:r>
      <w:r>
        <w:rPr>
          <w:rFonts w:eastAsia="Times New Roman"/>
        </w:rPr>
        <w:br/>
        <w:t>New anarchist groups in Venezuela</w:t>
      </w:r>
      <w:r>
        <w:rPr>
          <w:rFonts w:eastAsia="Times New Roman"/>
        </w:rPr>
        <w:br/>
        <w:t>13.09.2007 the Anarchistfederation of Norway celebrated its 30th anniversary</w:t>
      </w:r>
      <w:r>
        <w:rPr>
          <w:rFonts w:eastAsia="Times New Roman"/>
        </w:rPr>
        <w:br/>
        <w:t>En la Brecha (In the Gap) - CNT-AIT 25.09.2007</w:t>
      </w:r>
      <w:r>
        <w:rPr>
          <w:rFonts w:eastAsia="Times New Roman"/>
        </w:rPr>
        <w:br/>
        <w:t>A message from Aki Orr - Israel</w:t>
      </w:r>
      <w:r>
        <w:rPr>
          <w:rFonts w:eastAsia="Times New Roman"/>
        </w:rPr>
        <w:br/>
        <w:t>Anarchist principles for debate</w:t>
      </w:r>
      <w:r>
        <w:rPr>
          <w:rFonts w:eastAsia="Times New Roman"/>
        </w:rPr>
        <w:br/>
        <w:t>IOC inaction on labor rights shameful</w:t>
      </w:r>
      <w:r>
        <w:rPr>
          <w:rFonts w:eastAsia="Times New Roman"/>
        </w:rPr>
        <w:br/>
        <w:t>The third libertarian fair in Mexico City</w:t>
      </w:r>
      <w:r>
        <w:rPr>
          <w:rFonts w:eastAsia="Times New Roman"/>
        </w:rPr>
        <w:br/>
        <w:t>Anarchist comment on Alain Badiou</w:t>
      </w:r>
      <w:r>
        <w:rPr>
          <w:rFonts w:eastAsia="Times New Roman"/>
        </w:rPr>
        <w:br/>
        <w:t xml:space="preserve">Peru on the economic-political map - a right fascist totalitarian system, but not ultra-fascist - International Libertarian Declaration - Unite and fight for increased libertarian degree in Peru! </w:t>
      </w:r>
      <w:r>
        <w:rPr>
          <w:rFonts w:eastAsia="Times New Roman"/>
        </w:rPr>
        <w:br/>
        <w:t>The 100th anniversary of the foundation of the Spanish CNT - Notes from CNT-AIT and CGT - Congratulations from the Anarchist International</w:t>
      </w:r>
      <w:r>
        <w:rPr>
          <w:rFonts w:eastAsia="Times New Roman"/>
        </w:rPr>
        <w:br/>
        <w:t>Uruguay - a conservative liberalist system close to right fascism and with tendencies of police state</w:t>
      </w:r>
      <w:r>
        <w:rPr>
          <w:rFonts w:eastAsia="Times New Roman"/>
        </w:rPr>
        <w:br/>
        <w:t>International libertarian solidarity direct action! Protest is not a crime! Ad judgement against Federación Anarquista Gaúcha Uruguay etc.</w:t>
      </w:r>
      <w:r>
        <w:rPr>
          <w:rFonts w:eastAsia="Times New Roman"/>
        </w:rPr>
        <w:br/>
        <w:t>Open letter to AIT/IWA 08.05.2011 - Anarchist &amp; anarchosyndicalist comments and questions to resolutions</w:t>
      </w:r>
      <w:r>
        <w:rPr>
          <w:rFonts w:eastAsia="Times New Roman"/>
        </w:rPr>
        <w:br/>
        <w:t>Consciuos Collaboration</w:t>
      </w:r>
      <w:r>
        <w:rPr>
          <w:rFonts w:eastAsia="Times New Roman"/>
        </w:rPr>
        <w:br/>
        <w:t xml:space="preserve">On democracy - questions from IWA/AIT and answers </w:t>
      </w:r>
      <w:r>
        <w:rPr>
          <w:rFonts w:eastAsia="Times New Roman"/>
        </w:rPr>
        <w:br/>
        <w:t>Michael Bakunin was the first social-democrat</w:t>
      </w:r>
      <w:r>
        <w:rPr>
          <w:rFonts w:eastAsia="Times New Roman"/>
        </w:rPr>
        <w:br/>
        <w:t>News a.o.t about neo-nazis in Spain - from CGT, Spanish anarchosyndicalist</w:t>
      </w:r>
      <w:r>
        <w:rPr>
          <w:rFonts w:eastAsia="Times New Roman"/>
        </w:rPr>
        <w:br/>
        <w:t>Liberal social democrat instructor discriminated against at college in Texas, USA</w:t>
      </w:r>
      <w:r>
        <w:rPr>
          <w:rFonts w:eastAsia="Times New Roman"/>
        </w:rPr>
        <w:br/>
        <w:t>Ad The 15Th NYC Anarchist Bookfair 2021</w:t>
      </w:r>
      <w:r>
        <w:rPr>
          <w:rFonts w:eastAsia="Times New Roman"/>
        </w:rPr>
        <w:br/>
        <w:t>What is revolutionary peace?</w:t>
      </w:r>
      <w:r>
        <w:rPr>
          <w:rFonts w:eastAsia="Times New Roman"/>
        </w:rPr>
        <w:br/>
        <w:t>Ad Nancy Pelosi's visit to Taiwan</w:t>
      </w:r>
      <w:r>
        <w:rPr>
          <w:rFonts w:eastAsia="Times New Roman"/>
        </w:rPr>
        <w:br/>
        <w:t xml:space="preserve">10 facts about anarchy, anarchism and anarchists. For a green planet! Ideal vs. real, and degrees of anarchy (always including green) </w:t>
      </w:r>
      <w:r>
        <w:rPr>
          <w:rFonts w:eastAsia="Times New Roman"/>
        </w:rPr>
        <w:br/>
        <w:t xml:space="preserve">CNN! Stop calling the neo-fascists in Italy «far right» and «hard right». They are center-left and far downwards, reactionary, on the economic-politcal map and in reality: </w:t>
      </w:r>
      <w:r>
        <w:rPr>
          <w:rFonts w:eastAsia="Times New Roman"/>
        </w:rPr>
        <w:br/>
        <w:t>They are not to the right at all! At the far right there are right liberalists</w:t>
      </w:r>
      <w:r>
        <w:rPr>
          <w:rFonts w:eastAsia="Times New Roman"/>
        </w:rPr>
        <w:br/>
        <w:t>Green growth and the definition of GDP = Gross Domestic Product</w:t>
      </w:r>
      <w:r>
        <w:rPr>
          <w:rFonts w:eastAsia="Times New Roman"/>
        </w:rPr>
        <w:br/>
      </w:r>
      <w:r>
        <w:rPr>
          <w:rStyle w:val="Sterk"/>
          <w:rFonts w:eastAsia="Times New Roman"/>
          <w:b/>
          <w:bCs/>
        </w:rPr>
        <w:t>Putin’s war vs. Ukraine and the West</w:t>
      </w:r>
    </w:p>
    <w:p w14:paraId="2F45C848" w14:textId="77777777" w:rsidR="007803F7" w:rsidRDefault="00000000">
      <w:pPr>
        <w:jc w:val="center"/>
      </w:pPr>
      <w:r>
        <w:rPr>
          <w:rFonts w:eastAsia="Times New Roman"/>
          <w:noProof/>
        </w:rPr>
        <w:drawing>
          <wp:inline distT="0" distB="0" distL="0" distR="0" wp14:anchorId="234FE81E" wp14:editId="4B889D71">
            <wp:extent cx="5943600" cy="19046"/>
            <wp:effectExtent l="0" t="0" r="19050" b="19054"/>
            <wp:docPr id="163" name="Horizontal Line 20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32137C4" w14:textId="77777777" w:rsidR="007803F7" w:rsidRDefault="00000000">
      <w:pPr>
        <w:pStyle w:val="Overskrift2"/>
        <w:jc w:val="center"/>
      </w:pPr>
      <w:r>
        <w:rPr>
          <w:rStyle w:val="Sterk"/>
          <w:rFonts w:eastAsia="Times New Roman"/>
          <w:b/>
          <w:bCs/>
          <w:sz w:val="27"/>
          <w:szCs w:val="27"/>
        </w:rPr>
        <w:t>The economical-political map revisited</w:t>
      </w:r>
    </w:p>
    <w:p w14:paraId="4C652A3A" w14:textId="77777777" w:rsidR="007803F7" w:rsidRDefault="00000000">
      <w:pPr>
        <w:pStyle w:val="NormalWeb"/>
        <w:jc w:val="center"/>
      </w:pPr>
      <w:r>
        <w:rPr>
          <w:sz w:val="24"/>
          <w:szCs w:val="24"/>
        </w:rPr>
        <w:t xml:space="preserve">by IIFOR 29.09.2007, updated 16.12.2007 </w:t>
      </w:r>
    </w:p>
    <w:p w14:paraId="6011CC9C" w14:textId="77777777" w:rsidR="007803F7" w:rsidRDefault="00000000">
      <w:pPr>
        <w:pStyle w:val="NormalWeb"/>
      </w:pPr>
      <w:r>
        <w:t xml:space="preserve">We have found a use of the anarchist economical-political map at a (no longer existing) webpage on internet, see Fig 2.. It is an attempt to put some economical-political organizations on the map. We don't agree to everything, but this could be discussed more. We have first put up the original map of the Anarchist International, see Fig 1. then the other. </w:t>
      </w:r>
    </w:p>
    <w:p w14:paraId="25E358D6" w14:textId="77777777" w:rsidR="007803F7" w:rsidRDefault="00000000">
      <w:pPr>
        <w:pStyle w:val="NormalWeb"/>
        <w:jc w:val="center"/>
      </w:pPr>
      <w:r>
        <w:t> </w:t>
      </w:r>
    </w:p>
    <w:p w14:paraId="1DD3CD41" w14:textId="77777777" w:rsidR="007803F7" w:rsidRDefault="00000000">
      <w:pPr>
        <w:pStyle w:val="NormalWeb"/>
        <w:jc w:val="center"/>
      </w:pPr>
      <w:r>
        <w:br/>
      </w:r>
      <w:r>
        <w:rPr>
          <w:noProof/>
        </w:rPr>
        <w:drawing>
          <wp:inline distT="0" distB="0" distL="0" distR="0" wp14:anchorId="530CCA06" wp14:editId="2CAF1715">
            <wp:extent cx="4257675" cy="4257675"/>
            <wp:effectExtent l="0" t="0" r="9525" b="9525"/>
            <wp:docPr id="164" name="Bilde 38"/>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61760357" w14:textId="77777777" w:rsidR="007803F7" w:rsidRDefault="00000000">
      <w:pPr>
        <w:pStyle w:val="NormalWeb"/>
        <w:jc w:val="center"/>
      </w:pPr>
      <w:r>
        <w:t xml:space="preserve">Authoritarian degree % = 100 % - the libertarian degree % = </w:t>
      </w:r>
    </w:p>
    <w:p w14:paraId="076AFA73" w14:textId="77777777" w:rsidR="007803F7" w:rsidRDefault="00000000">
      <w:pPr>
        <w:pStyle w:val="NormalWeb"/>
        <w:jc w:val="center"/>
      </w:pPr>
      <w:r>
        <w:rPr>
          <w:noProof/>
        </w:rPr>
        <w:drawing>
          <wp:inline distT="0" distB="0" distL="0" distR="0" wp14:anchorId="54153E5E" wp14:editId="4E068FC3">
            <wp:extent cx="5731514" cy="5731514"/>
            <wp:effectExtent l="0" t="0" r="2536" b="2536"/>
            <wp:docPr id="165" name="Bilde 37"/>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2E16B916" w14:textId="77777777" w:rsidR="007803F7" w:rsidRDefault="00000000">
      <w:pPr>
        <w:pStyle w:val="NormalWeb"/>
        <w:jc w:val="center"/>
      </w:pPr>
      <w:r>
        <w:rPr>
          <w:noProof/>
        </w:rPr>
        <w:drawing>
          <wp:inline distT="0" distB="0" distL="0" distR="0" wp14:anchorId="6CC61017" wp14:editId="056443E9">
            <wp:extent cx="5676896" cy="4914900"/>
            <wp:effectExtent l="0" t="0" r="4" b="0"/>
            <wp:docPr id="166" name="Bilde 36"/>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38C75A62" w14:textId="77777777" w:rsidR="007803F7" w:rsidRDefault="00000000">
      <w:pPr>
        <w:pStyle w:val="NormalWeb"/>
        <w:jc w:val="center"/>
      </w:pPr>
      <w:r>
        <w:t>*) The stars indicate the position of the Norwegian economical-political system after the revolutionary change in 1994/95.</w:t>
      </w:r>
    </w:p>
    <w:p w14:paraId="52E32FD3" w14:textId="77777777" w:rsidR="007803F7" w:rsidRDefault="00000000">
      <w:pPr>
        <w:pStyle w:val="NormalWeb"/>
        <w:jc w:val="center"/>
      </w:pPr>
      <w:r>
        <w:rPr>
          <w:rStyle w:val="Sterk"/>
          <w:color w:val="FF0000"/>
          <w:sz w:val="27"/>
          <w:szCs w:val="27"/>
        </w:rPr>
        <w:t xml:space="preserve">Fig. 1. Picture of the Anarchist Economical-Political Map </w:t>
      </w:r>
    </w:p>
    <w:p w14:paraId="70AEA3C4" w14:textId="77777777" w:rsidR="007803F7" w:rsidRDefault="00000000">
      <w:pPr>
        <w:pStyle w:val="NormalWeb"/>
        <w:jc w:val="center"/>
      </w:pPr>
      <w:r>
        <w:br/>
      </w:r>
      <w:r>
        <w:rPr>
          <w:noProof/>
        </w:rPr>
        <w:drawing>
          <wp:inline distT="0" distB="0" distL="0" distR="0" wp14:anchorId="728DF75E" wp14:editId="4B57B40E">
            <wp:extent cx="5731514" cy="5420362"/>
            <wp:effectExtent l="0" t="0" r="2536" b="8888"/>
            <wp:docPr id="167" name="Bilde 35" descr="Et bilde som inneholder kart&#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758"/>
                    <a:srcRect/>
                    <a:stretch>
                      <a:fillRect/>
                    </a:stretch>
                  </pic:blipFill>
                  <pic:spPr>
                    <a:xfrm>
                      <a:off x="0" y="0"/>
                      <a:ext cx="5731514" cy="5420362"/>
                    </a:xfrm>
                    <a:prstGeom prst="rect">
                      <a:avLst/>
                    </a:prstGeom>
                    <a:noFill/>
                    <a:ln>
                      <a:noFill/>
                      <a:prstDash/>
                    </a:ln>
                  </pic:spPr>
                </pic:pic>
              </a:graphicData>
            </a:graphic>
          </wp:inline>
        </w:drawing>
      </w:r>
    </w:p>
    <w:p w14:paraId="76CD888A" w14:textId="77777777" w:rsidR="007803F7" w:rsidRDefault="00000000">
      <w:pPr>
        <w:pStyle w:val="NormalWeb"/>
        <w:jc w:val="center"/>
      </w:pPr>
      <w:r>
        <w:rPr>
          <w:rStyle w:val="Sterk"/>
          <w:color w:val="FF0000"/>
          <w:sz w:val="27"/>
          <w:szCs w:val="27"/>
        </w:rPr>
        <w:t>Fig. 2. An attempt to use the map on several economical-political organizations</w:t>
      </w:r>
    </w:p>
    <w:p w14:paraId="45FC1D87" w14:textId="77777777" w:rsidR="007803F7" w:rsidRDefault="00000000">
      <w:pPr>
        <w:pStyle w:val="NormalWeb"/>
        <w:jc w:val="center"/>
      </w:pPr>
      <w:r>
        <w:t>***</w:t>
      </w:r>
    </w:p>
    <w:p w14:paraId="7405A692" w14:textId="77777777" w:rsidR="007803F7" w:rsidRDefault="00000000">
      <w:pPr>
        <w:pStyle w:val="NormalWeb"/>
      </w:pPr>
      <w:r>
        <w:rPr>
          <w:rStyle w:val="Sterk"/>
        </w:rPr>
        <w:t xml:space="preserve">A general comment to Fig 1. and Fig. 2.: </w:t>
      </w:r>
      <w:r>
        <w:t xml:space="preserve">Fig. 2 is basically, in the big picture, the same as Fig. 1 and is practically certain derived from Fig. 1, the original IIFOR and AI EP-map. However the explanations of the variables on the two main axis related to Fig. 2. represent an oversimplification and are quite imprecise, and are thus somewhat misleading. 1. The degree of socialism is in general (blue axis on Fig. 2.) not only dependent on "Economic Equality and Social Welfare", but also on economic freedom, etc., in short economic democray. 2. The degree of autonomy is in general (red axis on Fig. 2.) not only dependent on "The Extent of Political and Personal Freedom", but also political equality, etc., in short political/administrative democracy. A more detailed analysis with operational indicators, also statistical, for the variables 1. the degree of socialism, and 2. the degree of autonomy, are found in </w:t>
      </w:r>
      <w:hyperlink r:id="rId759" w:history="1">
        <w:r>
          <w:rPr>
            <w:rStyle w:val="Hyperkobling"/>
          </w:rPr>
          <w:t>System theory - Chapter V.B.</w:t>
        </w:r>
      </w:hyperlink>
      <w:r>
        <w:t xml:space="preserve">. Thus, the coordinates of the systems/organizations on the Fig. 2. map, are for several of them, somewhat wrong. In the following we will discuss and explain this more. (IIFOR) </w:t>
      </w:r>
    </w:p>
    <w:p w14:paraId="17D429C6" w14:textId="77777777" w:rsidR="007803F7" w:rsidRDefault="00000000">
      <w:pPr>
        <w:pStyle w:val="NormalWeb"/>
      </w:pPr>
      <w:r>
        <w:rPr>
          <w:rStyle w:val="Utheving"/>
        </w:rPr>
        <w:t>Very Interesting friends &amp; companions!!!! - But, where do you put the eco-anarchists? Cheers &amp; Hugs! + Piedro (From CHILE, Southamerica)</w:t>
      </w:r>
      <w:r>
        <w:t xml:space="preserve"> </w:t>
      </w:r>
    </w:p>
    <w:p w14:paraId="415358C9" w14:textId="77777777" w:rsidR="007803F7" w:rsidRDefault="00000000">
      <w:pPr>
        <w:pStyle w:val="NormalWeb"/>
      </w:pPr>
      <w:r>
        <w:t xml:space="preserve">Answer from IIFOR: Quoting the eco-anarchist manifesto: "There will be a) no real anarchism without ecology sufficiently integrated, just market orientated half-anarchism, and b) no real ecology without anarchism in a societal perspective, only authoritarian or pseudolibertarian half-environmentalism." Thus the eco-anarchist perspective should be accounted for in all forms of anarchism, and a green anarchist society may  be social-individualist anarchy, collectivist anarchy, individualist anarchy, or communist anarchy  (see map). However, as an economical-political tendency the eco-anarchists are probably </w:t>
      </w:r>
      <w:r>
        <w:rPr>
          <w:rStyle w:val="Sterk"/>
        </w:rPr>
        <w:t>typically</w:t>
      </w:r>
      <w:r>
        <w:t xml:space="preserve"> found to the left in the sector of social-individualist anarchism, in the anarchist quadrant, on the AI's map. This means a bit to the left of the "democratic socialists" on the other map (Fig. 2.). </w:t>
      </w:r>
    </w:p>
    <w:p w14:paraId="3581F847" w14:textId="77777777" w:rsidR="007803F7" w:rsidRDefault="00000000">
      <w:pPr>
        <w:pStyle w:val="NormalWeb"/>
      </w:pPr>
      <w:r>
        <w:rPr>
          <w:rStyle w:val="Utheving"/>
        </w:rPr>
        <w:t xml:space="preserve">Many Thanks for Your response Friends - I'm very interested in the Eco-Anarchist Manifesto - Please take a look at the following Website of the Australian Eco-Anarchist Ted Trainer: </w:t>
      </w:r>
      <w:hyperlink r:id="rId760" w:history="1">
        <w:r>
          <w:rPr>
            <w:rStyle w:val="Hyperkobling"/>
            <w:i/>
            <w:iCs/>
          </w:rPr>
          <w:t>TSW-index-site</w:t>
        </w:r>
      </w:hyperlink>
      <w:r>
        <w:rPr>
          <w:rStyle w:val="Utheving"/>
        </w:rPr>
        <w:t xml:space="preserve"> Yours, + Piedro (From Chile, Southamerica).</w:t>
      </w:r>
    </w:p>
    <w:p w14:paraId="561E8CCA" w14:textId="77777777" w:rsidR="007803F7" w:rsidRDefault="00000000">
      <w:pPr>
        <w:pStyle w:val="NormalWeb"/>
      </w:pPr>
      <w:r>
        <w:t>Answer from IIFOR: We agree that the Eco-Anarchist Manifesto, see</w:t>
      </w:r>
      <w:hyperlink r:id="rId761" w:history="1">
        <w:r>
          <w:rPr>
            <w:rStyle w:val="Hyperkobling"/>
          </w:rPr>
          <w:t xml:space="preserve"> EAM</w:t>
        </w:r>
      </w:hyperlink>
      <w:r>
        <w:t xml:space="preserve"> , is very important in these days of man-made global warming. However we think Ted Trainer is a bit too negative with respect to the benefits from development of new, environmentally friendly, technology. It is possible to have environmentally sustainable economic growth in the economy, if we do the right things. Ted Trainer's proposed system based on no growth, is probably a form of poverty capitalism and populism, and not really anarchism including eco-anarchism. </w:t>
      </w:r>
    </w:p>
    <w:p w14:paraId="6D0C08C8" w14:textId="77777777" w:rsidR="007803F7" w:rsidRDefault="00000000">
      <w:pPr>
        <w:pStyle w:val="NormalWeb"/>
        <w:jc w:val="center"/>
      </w:pPr>
      <w:r>
        <w:t>***</w:t>
      </w:r>
    </w:p>
    <w:p w14:paraId="01B9D3FA" w14:textId="77777777" w:rsidR="007803F7" w:rsidRDefault="00000000">
      <w:pPr>
        <w:pStyle w:val="NormalWeb"/>
      </w:pPr>
      <w:r>
        <w:rPr>
          <w:rStyle w:val="Utheving"/>
        </w:rPr>
        <w:t xml:space="preserve">Eu penso q no seu mapa político existem equívocoa a sanar: 1) não vejo como correto a divisão do anarquismo em correntes, que nunca se concretizaram - até a queda do muro de Berlim (quando o movimento libertário mundial foi invadido por ex-marxistas q nos trouxeram seus defeitos!); 2) ME PARECE CORRETO DEFINIR O @ COMO UMA CONCEPÇÃO DE SOCIALISMO QUE GARANTA A AUTONOMIA, MAS ME PARECE UM ABSURDO COLOCAR A SOCIAL-DEMOCRACIA NO MESMO QUADRANTE; 3) não existem anarquistas e socialistas libertários (!): se você é pela revolução com a destruição do Estado é anarquista e/ou socialista libertário,  q são sinônimos, não dois pensamentos diferentes. da mesma forma, desde Kropotkin, ou do início do século XX - com a formalização do sindicalismo revolucionário - o anarquismo se define como "COMUNISTA LIBERTÁRIO"! 4) TAMPOUCO VEJO LIBERTÁRIOS, OU ANARQUISTAS, EM MEIO AOS LIBERAIS - entre a autonomia e o capitalismo [que é inimigo de toda autonomia!]! </w:t>
      </w:r>
      <w:r>
        <w:rPr>
          <w:i/>
          <w:iCs/>
        </w:rPr>
        <w:br/>
      </w:r>
      <w:r>
        <w:rPr>
          <w:rStyle w:val="Utheving"/>
        </w:rPr>
        <w:t>no mais, concordamos! SAÚDE E ANARCOSINDICALISMO - Renato Seixas</w:t>
      </w:r>
    </w:p>
    <w:p w14:paraId="5105BFE9" w14:textId="77777777" w:rsidR="007803F7" w:rsidRDefault="00000000">
      <w:pPr>
        <w:pStyle w:val="NormalWeb"/>
      </w:pPr>
      <w:r>
        <w:t xml:space="preserve">Answer from IIFOR: Thank you for the respons. We however cannot see that marxist social-democrats are put in the quadrant of anarchism at the economical political map. The marxist social democrats are put in the marxist quadrant of the maps of both fig.1 and fig. 2. We think that what is meant with the  expression "democratic socialists" on the map in fig. 2., in the social-individualist anarchist sector, is a form of libertarian socialism, real democracy and liberal social democracy, i.e. anarchism, not marxist social democracy, or marxists in general. We agree that the organizations put in the anarchist quadrant of the fig. 2 map may be some what misleading. Say, in the original fig.1 map commune or communist anarchism is in the sector at the top of the map, and in general it represents the different anarchist tendencies in a much better way than the fig. 2 map. Furthermore "anarchists" are put on the top on the fig. 2 map. This is misleading. We think all tendencies within the anarchist quadrant, i.e. liberal social-democrats (see fig. 1) are anarchist and represent anarchists of different kinds. The social-individualist sector of anarchism of the fig. 1 map, represents anarchism of a low degree. It is not communist anarchism, but still it is a form of anarchism. </w:t>
      </w:r>
    </w:p>
    <w:p w14:paraId="64A04049" w14:textId="77777777" w:rsidR="007803F7" w:rsidRDefault="00000000">
      <w:pPr>
        <w:pStyle w:val="NormalWeb"/>
        <w:jc w:val="center"/>
      </w:pPr>
      <w:r>
        <w:rPr>
          <w:rStyle w:val="Sterk"/>
        </w:rPr>
        <w:t xml:space="preserve">THE 25 HIGHEST RANKING COUNTRIES ACCORDING TO LIBERTARIAN DEGREE ETC. </w:t>
      </w:r>
      <w:r>
        <w:rPr>
          <w:b/>
          <w:bCs/>
        </w:rPr>
        <w:br/>
      </w:r>
      <w:r>
        <w:rPr>
          <w:rStyle w:val="Sterk"/>
        </w:rPr>
        <w:t>THE LIBERTARIAN DEGREE = THE DEGREE OF DEMOCRACY = 100 % - THE AUTHORITARIAN DEGREE</w:t>
      </w:r>
      <w:r>
        <w:br/>
      </w:r>
      <w:r>
        <w:rPr>
          <w:rStyle w:val="Sterk"/>
        </w:rPr>
        <w:t>SYSTEM ANALYSIS</w:t>
      </w:r>
      <w:r>
        <w:t xml:space="preserve">. </w:t>
      </w:r>
      <w:r>
        <w:rPr>
          <w:rStyle w:val="Sterk"/>
        </w:rPr>
        <w:t>DATA FROM 2003-7</w:t>
      </w:r>
    </w:p>
    <w:tbl>
      <w:tblPr>
        <w:tblW w:w="451.30pt" w:type="dxa"/>
        <w:jc w:val="center"/>
        <w:tblCellMar>
          <w:start w:w="0.50pt" w:type="dxa"/>
          <w:end w:w="0.50pt" w:type="dxa"/>
        </w:tblCellMar>
        <w:tblLook w:firstRow="1" w:lastRow="0" w:firstColumn="1" w:lastColumn="0" w:noHBand="0" w:noVBand="1"/>
      </w:tblPr>
      <w:tblGrid>
        <w:gridCol w:w="1511"/>
        <w:gridCol w:w="1502"/>
        <w:gridCol w:w="1516"/>
        <w:gridCol w:w="1507"/>
        <w:gridCol w:w="1503"/>
        <w:gridCol w:w="1487"/>
      </w:tblGrid>
      <w:tr w:rsidR="007803F7" w14:paraId="4F0A8AE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2CF1DE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Countries: </w:t>
            </w:r>
          </w:p>
        </w:tc>
        <w:tc>
          <w:tcPr>
            <w:tcW w:w="75.10pt" w:type="dxa"/>
            <w:shd w:val="clear" w:color="auto" w:fill="auto"/>
            <w:tcMar>
              <w:top w:w="0pt" w:type="dxa"/>
              <w:start w:w="0pt" w:type="dxa"/>
              <w:bottom w:w="0pt" w:type="dxa"/>
              <w:end w:w="0pt" w:type="dxa"/>
            </w:tcMar>
          </w:tcPr>
          <w:p w14:paraId="0EBB7B5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Rank of country according to libertarian degree, and type of system </w:t>
            </w:r>
          </w:p>
        </w:tc>
        <w:tc>
          <w:tcPr>
            <w:tcW w:w="75.80pt" w:type="dxa"/>
            <w:shd w:val="clear" w:color="auto" w:fill="auto"/>
            <w:tcMar>
              <w:top w:w="0pt" w:type="dxa"/>
              <w:start w:w="0pt" w:type="dxa"/>
              <w:bottom w:w="0pt" w:type="dxa"/>
              <w:end w:w="0pt" w:type="dxa"/>
            </w:tcMar>
          </w:tcPr>
          <w:p w14:paraId="497790A5" w14:textId="77777777" w:rsidR="007803F7" w:rsidRDefault="00000000">
            <w:pPr>
              <w:pStyle w:val="NormalWeb"/>
            </w:pPr>
            <w:r>
              <w:rPr>
                <w:rStyle w:val="Sterk"/>
                <w:sz w:val="20"/>
                <w:szCs w:val="20"/>
              </w:rPr>
              <w:t xml:space="preserve">Libertarian degree and (authoritarian degree) % </w:t>
            </w:r>
          </w:p>
        </w:tc>
        <w:tc>
          <w:tcPr>
            <w:tcW w:w="75.35pt" w:type="dxa"/>
            <w:shd w:val="clear" w:color="auto" w:fill="auto"/>
            <w:tcMar>
              <w:top w:w="0pt" w:type="dxa"/>
              <w:start w:w="0pt" w:type="dxa"/>
              <w:bottom w:w="0pt" w:type="dxa"/>
              <w:end w:w="0pt" w:type="dxa"/>
            </w:tcMar>
          </w:tcPr>
          <w:p w14:paraId="0AF4F43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Degree of socialism </w:t>
            </w:r>
            <w:r>
              <w:rPr>
                <w:rFonts w:ascii="Times New Roman" w:hAnsi="Times New Roman" w:cs="Times New Roman"/>
                <w:sz w:val="20"/>
                <w:szCs w:val="20"/>
              </w:rPr>
              <w:br/>
              <w:t xml:space="preserve">and (capitalism) % </w:t>
            </w:r>
          </w:p>
        </w:tc>
        <w:tc>
          <w:tcPr>
            <w:tcW w:w="75.15pt" w:type="dxa"/>
            <w:shd w:val="clear" w:color="auto" w:fill="auto"/>
            <w:tcMar>
              <w:top w:w="0pt" w:type="dxa"/>
              <w:start w:w="0pt" w:type="dxa"/>
              <w:bottom w:w="0pt" w:type="dxa"/>
              <w:end w:w="0pt" w:type="dxa"/>
            </w:tcMar>
          </w:tcPr>
          <w:p w14:paraId="7248C501" w14:textId="77777777" w:rsidR="007803F7" w:rsidRDefault="00000000">
            <w:pPr>
              <w:pStyle w:val="NormalWeb"/>
            </w:pPr>
            <w:r>
              <w:rPr>
                <w:rStyle w:val="Sterk"/>
                <w:sz w:val="20"/>
                <w:szCs w:val="20"/>
              </w:rPr>
              <w:t xml:space="preserve">Degree of autonomy and </w:t>
            </w:r>
            <w:r>
              <w:rPr>
                <w:rFonts w:ascii="Times New Roman" w:hAnsi="Times New Roman" w:cs="Times New Roman"/>
                <w:b/>
                <w:bCs/>
                <w:sz w:val="20"/>
                <w:szCs w:val="20"/>
              </w:rPr>
              <w:br/>
            </w:r>
            <w:r>
              <w:rPr>
                <w:rStyle w:val="Sterk"/>
                <w:sz w:val="20"/>
                <w:szCs w:val="20"/>
              </w:rPr>
              <w:t>(statism) %</w:t>
            </w:r>
            <w:r>
              <w:rPr>
                <w:rFonts w:ascii="Times New Roman" w:hAnsi="Times New Roman" w:cs="Times New Roman"/>
                <w:sz w:val="20"/>
                <w:szCs w:val="20"/>
              </w:rPr>
              <w:t xml:space="preserve"> </w:t>
            </w:r>
          </w:p>
        </w:tc>
        <w:tc>
          <w:tcPr>
            <w:tcW w:w="74.35pt" w:type="dxa"/>
            <w:shd w:val="clear" w:color="auto" w:fill="auto"/>
            <w:tcMar>
              <w:top w:w="0pt" w:type="dxa"/>
              <w:start w:w="0pt" w:type="dxa"/>
              <w:bottom w:w="0pt" w:type="dxa"/>
              <w:end w:w="0pt" w:type="dxa"/>
            </w:tcMar>
          </w:tcPr>
          <w:p w14:paraId="6CBAA2F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Gini-index </w:t>
            </w:r>
          </w:p>
        </w:tc>
      </w:tr>
      <w:tr w:rsidR="007803F7" w14:paraId="0A10543E"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27FFAD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Norway </w:t>
            </w:r>
          </w:p>
        </w:tc>
        <w:tc>
          <w:tcPr>
            <w:tcW w:w="75.10pt" w:type="dxa"/>
            <w:shd w:val="clear" w:color="auto" w:fill="auto"/>
            <w:tcMar>
              <w:top w:w="0pt" w:type="dxa"/>
              <w:start w:w="0pt" w:type="dxa"/>
              <w:bottom w:w="0pt" w:type="dxa"/>
              <w:end w:w="0pt" w:type="dxa"/>
            </w:tcMar>
          </w:tcPr>
          <w:p w14:paraId="62C7D18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 Anarchy </w:t>
            </w:r>
          </w:p>
        </w:tc>
        <w:tc>
          <w:tcPr>
            <w:tcW w:w="75.80pt" w:type="dxa"/>
            <w:shd w:val="clear" w:color="auto" w:fill="auto"/>
            <w:tcMar>
              <w:top w:w="0pt" w:type="dxa"/>
              <w:start w:w="0pt" w:type="dxa"/>
              <w:bottom w:w="0pt" w:type="dxa"/>
              <w:end w:w="0pt" w:type="dxa"/>
            </w:tcMar>
          </w:tcPr>
          <w:p w14:paraId="26BE927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35pt" w:type="dxa"/>
            <w:shd w:val="clear" w:color="auto" w:fill="auto"/>
            <w:tcMar>
              <w:top w:w="0pt" w:type="dxa"/>
              <w:start w:w="0pt" w:type="dxa"/>
              <w:bottom w:w="0pt" w:type="dxa"/>
              <w:end w:w="0pt" w:type="dxa"/>
            </w:tcMar>
          </w:tcPr>
          <w:p w14:paraId="7806D32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55,0 (45.0) </w:t>
            </w:r>
          </w:p>
        </w:tc>
        <w:tc>
          <w:tcPr>
            <w:tcW w:w="75.15pt" w:type="dxa"/>
            <w:shd w:val="clear" w:color="auto" w:fill="auto"/>
            <w:tcMar>
              <w:top w:w="0pt" w:type="dxa"/>
              <w:start w:w="0pt" w:type="dxa"/>
              <w:bottom w:w="0pt" w:type="dxa"/>
              <w:end w:w="0pt" w:type="dxa"/>
            </w:tcMar>
          </w:tcPr>
          <w:p w14:paraId="38E0324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53,2 (46,8) </w:t>
            </w:r>
          </w:p>
        </w:tc>
        <w:tc>
          <w:tcPr>
            <w:tcW w:w="74.35pt" w:type="dxa"/>
            <w:shd w:val="clear" w:color="auto" w:fill="auto"/>
            <w:tcMar>
              <w:top w:w="0pt" w:type="dxa"/>
              <w:start w:w="0pt" w:type="dxa"/>
              <w:bottom w:w="0pt" w:type="dxa"/>
              <w:end w:w="0pt" w:type="dxa"/>
            </w:tcMar>
          </w:tcPr>
          <w:p w14:paraId="0BF67C6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25,8 </w:t>
            </w:r>
          </w:p>
        </w:tc>
      </w:tr>
      <w:tr w:rsidR="007803F7" w14:paraId="64E1332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F7C7E8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Switzerland </w:t>
            </w:r>
          </w:p>
        </w:tc>
        <w:tc>
          <w:tcPr>
            <w:tcW w:w="75.10pt" w:type="dxa"/>
            <w:shd w:val="clear" w:color="auto" w:fill="auto"/>
            <w:tcMar>
              <w:top w:w="0pt" w:type="dxa"/>
              <w:start w:w="0pt" w:type="dxa"/>
              <w:bottom w:w="0pt" w:type="dxa"/>
              <w:end w:w="0pt" w:type="dxa"/>
            </w:tcMar>
          </w:tcPr>
          <w:p w14:paraId="560FD19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 Anarchy </w:t>
            </w:r>
          </w:p>
        </w:tc>
        <w:tc>
          <w:tcPr>
            <w:tcW w:w="75.80pt" w:type="dxa"/>
            <w:shd w:val="clear" w:color="auto" w:fill="auto"/>
            <w:tcMar>
              <w:top w:w="0pt" w:type="dxa"/>
              <w:start w:w="0pt" w:type="dxa"/>
              <w:bottom w:w="0pt" w:type="dxa"/>
              <w:end w:w="0pt" w:type="dxa"/>
            </w:tcMar>
          </w:tcPr>
          <w:p w14:paraId="37E997E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53,0 (47,0) </w:t>
            </w:r>
          </w:p>
        </w:tc>
        <w:tc>
          <w:tcPr>
            <w:tcW w:w="75.35pt" w:type="dxa"/>
            <w:shd w:val="clear" w:color="auto" w:fill="auto"/>
            <w:tcMar>
              <w:top w:w="0pt" w:type="dxa"/>
              <w:start w:w="0pt" w:type="dxa"/>
              <w:bottom w:w="0pt" w:type="dxa"/>
              <w:end w:w="0pt" w:type="dxa"/>
            </w:tcMar>
          </w:tcPr>
          <w:p w14:paraId="17755C4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51,0 (49,0) </w:t>
            </w:r>
          </w:p>
        </w:tc>
        <w:tc>
          <w:tcPr>
            <w:tcW w:w="75.15pt" w:type="dxa"/>
            <w:shd w:val="clear" w:color="auto" w:fill="auto"/>
            <w:tcMar>
              <w:top w:w="0pt" w:type="dxa"/>
              <w:start w:w="0pt" w:type="dxa"/>
              <w:bottom w:w="0pt" w:type="dxa"/>
              <w:end w:w="0pt" w:type="dxa"/>
            </w:tcMar>
          </w:tcPr>
          <w:p w14:paraId="0C61BDB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55,1 (44,9) </w:t>
            </w:r>
          </w:p>
        </w:tc>
        <w:tc>
          <w:tcPr>
            <w:tcW w:w="74.35pt" w:type="dxa"/>
            <w:shd w:val="clear" w:color="auto" w:fill="auto"/>
            <w:tcMar>
              <w:top w:w="0pt" w:type="dxa"/>
              <w:start w:w="0pt" w:type="dxa"/>
              <w:bottom w:w="0pt" w:type="dxa"/>
              <w:end w:w="0pt" w:type="dxa"/>
            </w:tcMar>
          </w:tcPr>
          <w:p w14:paraId="1CB8495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33,1 </w:t>
            </w:r>
          </w:p>
        </w:tc>
      </w:tr>
      <w:tr w:rsidR="007803F7" w14:paraId="0B3FF415"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E73C4F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Iceland </w:t>
            </w:r>
          </w:p>
        </w:tc>
        <w:tc>
          <w:tcPr>
            <w:tcW w:w="75.10pt" w:type="dxa"/>
            <w:shd w:val="clear" w:color="auto" w:fill="auto"/>
            <w:tcMar>
              <w:top w:w="0pt" w:type="dxa"/>
              <w:start w:w="0pt" w:type="dxa"/>
              <w:bottom w:w="0pt" w:type="dxa"/>
              <w:end w:w="0pt" w:type="dxa"/>
            </w:tcMar>
          </w:tcPr>
          <w:p w14:paraId="2A573BB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 Anarchy </w:t>
            </w:r>
          </w:p>
        </w:tc>
        <w:tc>
          <w:tcPr>
            <w:tcW w:w="75.80pt" w:type="dxa"/>
            <w:shd w:val="clear" w:color="auto" w:fill="auto"/>
            <w:tcMar>
              <w:top w:w="0pt" w:type="dxa"/>
              <w:start w:w="0pt" w:type="dxa"/>
              <w:bottom w:w="0pt" w:type="dxa"/>
              <w:end w:w="0pt" w:type="dxa"/>
            </w:tcMar>
          </w:tcPr>
          <w:p w14:paraId="6F9B10C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52,0 (48,0) </w:t>
            </w:r>
          </w:p>
        </w:tc>
        <w:tc>
          <w:tcPr>
            <w:tcW w:w="75.35pt" w:type="dxa"/>
            <w:shd w:val="clear" w:color="auto" w:fill="auto"/>
            <w:tcMar>
              <w:top w:w="0pt" w:type="dxa"/>
              <w:start w:w="0pt" w:type="dxa"/>
              <w:bottom w:w="0pt" w:type="dxa"/>
              <w:end w:w="0pt" w:type="dxa"/>
            </w:tcMar>
          </w:tcPr>
          <w:p w14:paraId="2AE09E8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062F80D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50,1 (49,9) </w:t>
            </w:r>
          </w:p>
        </w:tc>
        <w:tc>
          <w:tcPr>
            <w:tcW w:w="74.35pt" w:type="dxa"/>
            <w:shd w:val="clear" w:color="auto" w:fill="auto"/>
            <w:tcMar>
              <w:top w:w="0pt" w:type="dxa"/>
              <w:start w:w="0pt" w:type="dxa"/>
              <w:bottom w:w="0pt" w:type="dxa"/>
              <w:end w:w="0pt" w:type="dxa"/>
            </w:tcMar>
          </w:tcPr>
          <w:p w14:paraId="676E3DA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(est.) </w:t>
            </w:r>
          </w:p>
        </w:tc>
      </w:tr>
      <w:tr w:rsidR="007803F7" w14:paraId="409CE31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F8376E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Liechtenstein </w:t>
            </w:r>
          </w:p>
        </w:tc>
        <w:tc>
          <w:tcPr>
            <w:tcW w:w="75.10pt" w:type="dxa"/>
            <w:shd w:val="clear" w:color="auto" w:fill="auto"/>
            <w:tcMar>
              <w:top w:w="0pt" w:type="dxa"/>
              <w:start w:w="0pt" w:type="dxa"/>
              <w:bottom w:w="0pt" w:type="dxa"/>
              <w:end w:w="0pt" w:type="dxa"/>
            </w:tcMar>
          </w:tcPr>
          <w:p w14:paraId="6174B13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 Soc.dem. </w:t>
            </w:r>
          </w:p>
        </w:tc>
        <w:tc>
          <w:tcPr>
            <w:tcW w:w="75.80pt" w:type="dxa"/>
            <w:shd w:val="clear" w:color="auto" w:fill="auto"/>
            <w:tcMar>
              <w:top w:w="0pt" w:type="dxa"/>
              <w:start w:w="0pt" w:type="dxa"/>
              <w:bottom w:w="0pt" w:type="dxa"/>
              <w:end w:w="0pt" w:type="dxa"/>
            </w:tcMar>
          </w:tcPr>
          <w:p w14:paraId="54BF612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49,5 (50,5) </w:t>
            </w:r>
          </w:p>
        </w:tc>
        <w:tc>
          <w:tcPr>
            <w:tcW w:w="75.35pt" w:type="dxa"/>
            <w:shd w:val="clear" w:color="auto" w:fill="auto"/>
            <w:tcMar>
              <w:top w:w="0pt" w:type="dxa"/>
              <w:start w:w="0pt" w:type="dxa"/>
              <w:bottom w:w="0pt" w:type="dxa"/>
              <w:end w:w="0pt" w:type="dxa"/>
            </w:tcMar>
          </w:tcPr>
          <w:p w14:paraId="4CFEC44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51,4 (48,6) </w:t>
            </w:r>
          </w:p>
        </w:tc>
        <w:tc>
          <w:tcPr>
            <w:tcW w:w="75.15pt" w:type="dxa"/>
            <w:shd w:val="clear" w:color="auto" w:fill="auto"/>
            <w:tcMar>
              <w:top w:w="0pt" w:type="dxa"/>
              <w:start w:w="0pt" w:type="dxa"/>
              <w:bottom w:w="0pt" w:type="dxa"/>
              <w:end w:w="0pt" w:type="dxa"/>
            </w:tcMar>
          </w:tcPr>
          <w:p w14:paraId="64BD7B1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47,7 (52,3) </w:t>
            </w:r>
          </w:p>
        </w:tc>
        <w:tc>
          <w:tcPr>
            <w:tcW w:w="74.35pt" w:type="dxa"/>
            <w:shd w:val="clear" w:color="auto" w:fill="auto"/>
            <w:tcMar>
              <w:top w:w="0pt" w:type="dxa"/>
              <w:start w:w="0pt" w:type="dxa"/>
              <w:bottom w:w="0pt" w:type="dxa"/>
              <w:end w:w="0pt" w:type="dxa"/>
            </w:tcMar>
          </w:tcPr>
          <w:p w14:paraId="5428E9C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32,0 (est.) </w:t>
            </w:r>
          </w:p>
        </w:tc>
      </w:tr>
      <w:tr w:rsidR="007803F7" w14:paraId="7CEE0B27"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DBFB50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Luxembourg </w:t>
            </w:r>
          </w:p>
        </w:tc>
        <w:tc>
          <w:tcPr>
            <w:tcW w:w="75.10pt" w:type="dxa"/>
            <w:shd w:val="clear" w:color="auto" w:fill="auto"/>
            <w:tcMar>
              <w:top w:w="0pt" w:type="dxa"/>
              <w:start w:w="0pt" w:type="dxa"/>
              <w:bottom w:w="0pt" w:type="dxa"/>
              <w:end w:w="0pt" w:type="dxa"/>
            </w:tcMar>
          </w:tcPr>
          <w:p w14:paraId="1E8FB93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 Soc.dem. </w:t>
            </w:r>
          </w:p>
        </w:tc>
        <w:tc>
          <w:tcPr>
            <w:tcW w:w="75.80pt" w:type="dxa"/>
            <w:shd w:val="clear" w:color="auto" w:fill="auto"/>
            <w:tcMar>
              <w:top w:w="0pt" w:type="dxa"/>
              <w:start w:w="0pt" w:type="dxa"/>
              <w:bottom w:w="0pt" w:type="dxa"/>
              <w:end w:w="0pt" w:type="dxa"/>
            </w:tcMar>
          </w:tcPr>
          <w:p w14:paraId="0AC0276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49,2 (50,8) </w:t>
            </w:r>
          </w:p>
        </w:tc>
        <w:tc>
          <w:tcPr>
            <w:tcW w:w="75.35pt" w:type="dxa"/>
            <w:shd w:val="clear" w:color="auto" w:fill="auto"/>
            <w:tcMar>
              <w:top w:w="0pt" w:type="dxa"/>
              <w:start w:w="0pt" w:type="dxa"/>
              <w:bottom w:w="0pt" w:type="dxa"/>
              <w:end w:w="0pt" w:type="dxa"/>
            </w:tcMar>
          </w:tcPr>
          <w:p w14:paraId="08B4606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52,1 (47,9) </w:t>
            </w:r>
          </w:p>
        </w:tc>
        <w:tc>
          <w:tcPr>
            <w:tcW w:w="75.15pt" w:type="dxa"/>
            <w:shd w:val="clear" w:color="auto" w:fill="auto"/>
            <w:tcMar>
              <w:top w:w="0pt" w:type="dxa"/>
              <w:start w:w="0pt" w:type="dxa"/>
              <w:bottom w:w="0pt" w:type="dxa"/>
              <w:end w:w="0pt" w:type="dxa"/>
            </w:tcMar>
          </w:tcPr>
          <w:p w14:paraId="0AE31B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46,5 (53,5) </w:t>
            </w:r>
          </w:p>
        </w:tc>
        <w:tc>
          <w:tcPr>
            <w:tcW w:w="74.35pt" w:type="dxa"/>
            <w:shd w:val="clear" w:color="auto" w:fill="auto"/>
            <w:tcMar>
              <w:top w:w="0pt" w:type="dxa"/>
              <w:start w:w="0pt" w:type="dxa"/>
              <w:bottom w:w="0pt" w:type="dxa"/>
              <w:end w:w="0pt" w:type="dxa"/>
            </w:tcMar>
          </w:tcPr>
          <w:p w14:paraId="45B2F1A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30,8</w:t>
            </w:r>
          </w:p>
        </w:tc>
      </w:tr>
      <w:tr w:rsidR="007803F7" w14:paraId="6AD70317"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32ED5C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Denmark </w:t>
            </w:r>
          </w:p>
        </w:tc>
        <w:tc>
          <w:tcPr>
            <w:tcW w:w="75.10pt" w:type="dxa"/>
            <w:shd w:val="clear" w:color="auto" w:fill="auto"/>
            <w:tcMar>
              <w:top w:w="0pt" w:type="dxa"/>
              <w:start w:w="0pt" w:type="dxa"/>
              <w:bottom w:w="0pt" w:type="dxa"/>
              <w:end w:w="0pt" w:type="dxa"/>
            </w:tcMar>
          </w:tcPr>
          <w:p w14:paraId="46CCCC0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6 Soc.dem. </w:t>
            </w:r>
          </w:p>
        </w:tc>
        <w:tc>
          <w:tcPr>
            <w:tcW w:w="75.80pt" w:type="dxa"/>
            <w:shd w:val="clear" w:color="auto" w:fill="auto"/>
            <w:tcMar>
              <w:top w:w="0pt" w:type="dxa"/>
              <w:start w:w="0pt" w:type="dxa"/>
              <w:bottom w:w="0pt" w:type="dxa"/>
              <w:end w:w="0pt" w:type="dxa"/>
            </w:tcMar>
          </w:tcPr>
          <w:p w14:paraId="39BCD98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48,8 (51,2) </w:t>
            </w:r>
          </w:p>
        </w:tc>
        <w:tc>
          <w:tcPr>
            <w:tcW w:w="75.35pt" w:type="dxa"/>
            <w:shd w:val="clear" w:color="auto" w:fill="auto"/>
            <w:tcMar>
              <w:top w:w="0pt" w:type="dxa"/>
              <w:start w:w="0pt" w:type="dxa"/>
              <w:bottom w:w="0pt" w:type="dxa"/>
              <w:end w:w="0pt" w:type="dxa"/>
            </w:tcMar>
          </w:tcPr>
          <w:p w14:paraId="1CF0E7F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55,3 (44,7) </w:t>
            </w:r>
          </w:p>
        </w:tc>
        <w:tc>
          <w:tcPr>
            <w:tcW w:w="75.15pt" w:type="dxa"/>
            <w:shd w:val="clear" w:color="auto" w:fill="auto"/>
            <w:tcMar>
              <w:top w:w="0pt" w:type="dxa"/>
              <w:start w:w="0pt" w:type="dxa"/>
              <w:bottom w:w="0pt" w:type="dxa"/>
              <w:end w:w="0pt" w:type="dxa"/>
            </w:tcMar>
          </w:tcPr>
          <w:p w14:paraId="610051E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64534DA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24,7 </w:t>
            </w:r>
          </w:p>
        </w:tc>
      </w:tr>
      <w:tr w:rsidR="007803F7" w14:paraId="01114A4E"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59E7A1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Japan </w:t>
            </w:r>
          </w:p>
        </w:tc>
        <w:tc>
          <w:tcPr>
            <w:tcW w:w="75.10pt" w:type="dxa"/>
            <w:shd w:val="clear" w:color="auto" w:fill="auto"/>
            <w:tcMar>
              <w:top w:w="0pt" w:type="dxa"/>
              <w:start w:w="0pt" w:type="dxa"/>
              <w:bottom w:w="0pt" w:type="dxa"/>
              <w:end w:w="0pt" w:type="dxa"/>
            </w:tcMar>
          </w:tcPr>
          <w:p w14:paraId="3BBFDF5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7 Soc.dem. </w:t>
            </w:r>
          </w:p>
        </w:tc>
        <w:tc>
          <w:tcPr>
            <w:tcW w:w="75.80pt" w:type="dxa"/>
            <w:shd w:val="clear" w:color="auto" w:fill="auto"/>
            <w:tcMar>
              <w:top w:w="0pt" w:type="dxa"/>
              <w:start w:w="0pt" w:type="dxa"/>
              <w:bottom w:w="0pt" w:type="dxa"/>
              <w:end w:w="0pt" w:type="dxa"/>
            </w:tcMar>
          </w:tcPr>
          <w:p w14:paraId="4AE7CB8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48,5 (51,5) </w:t>
            </w:r>
          </w:p>
        </w:tc>
        <w:tc>
          <w:tcPr>
            <w:tcW w:w="75.35pt" w:type="dxa"/>
            <w:shd w:val="clear" w:color="auto" w:fill="auto"/>
            <w:tcMar>
              <w:top w:w="0pt" w:type="dxa"/>
              <w:start w:w="0pt" w:type="dxa"/>
              <w:bottom w:w="0pt" w:type="dxa"/>
              <w:end w:w="0pt" w:type="dxa"/>
            </w:tcMar>
          </w:tcPr>
          <w:p w14:paraId="3978838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55,2 (44,8) </w:t>
            </w:r>
          </w:p>
        </w:tc>
        <w:tc>
          <w:tcPr>
            <w:tcW w:w="75.15pt" w:type="dxa"/>
            <w:shd w:val="clear" w:color="auto" w:fill="auto"/>
            <w:tcMar>
              <w:top w:w="0pt" w:type="dxa"/>
              <w:start w:w="0pt" w:type="dxa"/>
              <w:bottom w:w="0pt" w:type="dxa"/>
              <w:end w:w="0pt" w:type="dxa"/>
            </w:tcMar>
          </w:tcPr>
          <w:p w14:paraId="5F5A27A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42,6 (57,4) </w:t>
            </w:r>
          </w:p>
        </w:tc>
        <w:tc>
          <w:tcPr>
            <w:tcW w:w="74.35pt" w:type="dxa"/>
            <w:shd w:val="clear" w:color="auto" w:fill="auto"/>
            <w:tcMar>
              <w:top w:w="0pt" w:type="dxa"/>
              <w:start w:w="0pt" w:type="dxa"/>
              <w:bottom w:w="0pt" w:type="dxa"/>
              <w:end w:w="0pt" w:type="dxa"/>
            </w:tcMar>
          </w:tcPr>
          <w:p w14:paraId="20AF530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24,9 </w:t>
            </w:r>
          </w:p>
        </w:tc>
      </w:tr>
      <w:tr w:rsidR="007803F7" w14:paraId="3259DA0B"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0F5C312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Belgium </w:t>
            </w:r>
          </w:p>
        </w:tc>
        <w:tc>
          <w:tcPr>
            <w:tcW w:w="75.10pt" w:type="dxa"/>
            <w:shd w:val="clear" w:color="auto" w:fill="auto"/>
            <w:tcMar>
              <w:top w:w="0pt" w:type="dxa"/>
              <w:start w:w="0pt" w:type="dxa"/>
              <w:bottom w:w="0pt" w:type="dxa"/>
              <w:end w:w="0pt" w:type="dxa"/>
            </w:tcMar>
          </w:tcPr>
          <w:p w14:paraId="5ED5B1E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8 Soc.dem. </w:t>
            </w:r>
          </w:p>
        </w:tc>
        <w:tc>
          <w:tcPr>
            <w:tcW w:w="75.80pt" w:type="dxa"/>
            <w:shd w:val="clear" w:color="auto" w:fill="auto"/>
            <w:tcMar>
              <w:top w:w="0pt" w:type="dxa"/>
              <w:start w:w="0pt" w:type="dxa"/>
              <w:bottom w:w="0pt" w:type="dxa"/>
              <w:end w:w="0pt" w:type="dxa"/>
            </w:tcMar>
          </w:tcPr>
          <w:p w14:paraId="4717CED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48,2 (51,8) </w:t>
            </w:r>
          </w:p>
        </w:tc>
        <w:tc>
          <w:tcPr>
            <w:tcW w:w="75.35pt" w:type="dxa"/>
            <w:shd w:val="clear" w:color="auto" w:fill="auto"/>
            <w:tcMar>
              <w:top w:w="0pt" w:type="dxa"/>
              <w:start w:w="0pt" w:type="dxa"/>
              <w:bottom w:w="0pt" w:type="dxa"/>
              <w:end w:w="0pt" w:type="dxa"/>
            </w:tcMar>
          </w:tcPr>
          <w:p w14:paraId="7767DCE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6691B9D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7F92808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w:t>
            </w:r>
          </w:p>
        </w:tc>
      </w:tr>
      <w:tr w:rsidR="007803F7" w14:paraId="5AEBFA3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C0E9C8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Finland </w:t>
            </w:r>
          </w:p>
        </w:tc>
        <w:tc>
          <w:tcPr>
            <w:tcW w:w="75.10pt" w:type="dxa"/>
            <w:shd w:val="clear" w:color="auto" w:fill="auto"/>
            <w:tcMar>
              <w:top w:w="0pt" w:type="dxa"/>
              <w:start w:w="0pt" w:type="dxa"/>
              <w:bottom w:w="0pt" w:type="dxa"/>
              <w:end w:w="0pt" w:type="dxa"/>
            </w:tcMar>
          </w:tcPr>
          <w:p w14:paraId="1798D52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9 Soc.dem. </w:t>
            </w:r>
          </w:p>
        </w:tc>
        <w:tc>
          <w:tcPr>
            <w:tcW w:w="75.80pt" w:type="dxa"/>
            <w:shd w:val="clear" w:color="auto" w:fill="auto"/>
            <w:tcMar>
              <w:top w:w="0pt" w:type="dxa"/>
              <w:start w:w="0pt" w:type="dxa"/>
              <w:bottom w:w="0pt" w:type="dxa"/>
              <w:end w:w="0pt" w:type="dxa"/>
            </w:tcMar>
          </w:tcPr>
          <w:p w14:paraId="5D35B2F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47,9 (52,1) </w:t>
            </w:r>
          </w:p>
        </w:tc>
        <w:tc>
          <w:tcPr>
            <w:tcW w:w="75.35pt" w:type="dxa"/>
            <w:shd w:val="clear" w:color="auto" w:fill="auto"/>
            <w:tcMar>
              <w:top w:w="0pt" w:type="dxa"/>
              <w:start w:w="0pt" w:type="dxa"/>
              <w:bottom w:w="0pt" w:type="dxa"/>
              <w:end w:w="0pt" w:type="dxa"/>
            </w:tcMar>
          </w:tcPr>
          <w:p w14:paraId="701EEB3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53,8 (46,2) </w:t>
            </w:r>
          </w:p>
        </w:tc>
        <w:tc>
          <w:tcPr>
            <w:tcW w:w="75.15pt" w:type="dxa"/>
            <w:shd w:val="clear" w:color="auto" w:fill="auto"/>
            <w:tcMar>
              <w:top w:w="0pt" w:type="dxa"/>
              <w:start w:w="0pt" w:type="dxa"/>
              <w:bottom w:w="0pt" w:type="dxa"/>
              <w:end w:w="0pt" w:type="dxa"/>
            </w:tcMar>
          </w:tcPr>
          <w:p w14:paraId="6D31AB9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42,6 (57,4) </w:t>
            </w:r>
          </w:p>
        </w:tc>
        <w:tc>
          <w:tcPr>
            <w:tcW w:w="74.35pt" w:type="dxa"/>
            <w:shd w:val="clear" w:color="auto" w:fill="auto"/>
            <w:tcMar>
              <w:top w:w="0pt" w:type="dxa"/>
              <w:start w:w="0pt" w:type="dxa"/>
              <w:bottom w:w="0pt" w:type="dxa"/>
              <w:end w:w="0pt" w:type="dxa"/>
            </w:tcMar>
          </w:tcPr>
          <w:p w14:paraId="259186C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26,9 </w:t>
            </w:r>
          </w:p>
        </w:tc>
      </w:tr>
      <w:tr w:rsidR="007803F7" w14:paraId="73C3729F"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9EB419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Sweden </w:t>
            </w:r>
          </w:p>
        </w:tc>
        <w:tc>
          <w:tcPr>
            <w:tcW w:w="75.10pt" w:type="dxa"/>
            <w:shd w:val="clear" w:color="auto" w:fill="auto"/>
            <w:tcMar>
              <w:top w:w="0pt" w:type="dxa"/>
              <w:start w:w="0pt" w:type="dxa"/>
              <w:bottom w:w="0pt" w:type="dxa"/>
              <w:end w:w="0pt" w:type="dxa"/>
            </w:tcMar>
          </w:tcPr>
          <w:p w14:paraId="413EF78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10 Soc.dem. </w:t>
            </w:r>
          </w:p>
        </w:tc>
        <w:tc>
          <w:tcPr>
            <w:tcW w:w="75.80pt" w:type="dxa"/>
            <w:shd w:val="clear" w:color="auto" w:fill="auto"/>
            <w:tcMar>
              <w:top w:w="0pt" w:type="dxa"/>
              <w:start w:w="0pt" w:type="dxa"/>
              <w:bottom w:w="0pt" w:type="dxa"/>
              <w:end w:w="0pt" w:type="dxa"/>
            </w:tcMar>
          </w:tcPr>
          <w:p w14:paraId="27AA8AB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47,5 (52,5) </w:t>
            </w:r>
          </w:p>
        </w:tc>
        <w:tc>
          <w:tcPr>
            <w:tcW w:w="75.35pt" w:type="dxa"/>
            <w:shd w:val="clear" w:color="auto" w:fill="auto"/>
            <w:tcMar>
              <w:top w:w="0pt" w:type="dxa"/>
              <w:start w:w="0pt" w:type="dxa"/>
              <w:bottom w:w="0pt" w:type="dxa"/>
              <w:end w:w="0pt" w:type="dxa"/>
            </w:tcMar>
          </w:tcPr>
          <w:p w14:paraId="5498BA2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0229D63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41,7 (58,3) </w:t>
            </w:r>
          </w:p>
        </w:tc>
        <w:tc>
          <w:tcPr>
            <w:tcW w:w="74.35pt" w:type="dxa"/>
            <w:shd w:val="clear" w:color="auto" w:fill="auto"/>
            <w:tcMar>
              <w:top w:w="0pt" w:type="dxa"/>
              <w:start w:w="0pt" w:type="dxa"/>
              <w:bottom w:w="0pt" w:type="dxa"/>
              <w:end w:w="0pt" w:type="dxa"/>
            </w:tcMar>
          </w:tcPr>
          <w:p w14:paraId="1A0CAFD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w:t>
            </w:r>
          </w:p>
        </w:tc>
      </w:tr>
      <w:tr w:rsidR="007803F7" w14:paraId="2A928A6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C113D9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Netherlands </w:t>
            </w:r>
          </w:p>
        </w:tc>
        <w:tc>
          <w:tcPr>
            <w:tcW w:w="75.10pt" w:type="dxa"/>
            <w:shd w:val="clear" w:color="auto" w:fill="auto"/>
            <w:tcMar>
              <w:top w:w="0pt" w:type="dxa"/>
              <w:start w:w="0pt" w:type="dxa"/>
              <w:bottom w:w="0pt" w:type="dxa"/>
              <w:end w:w="0pt" w:type="dxa"/>
            </w:tcMar>
          </w:tcPr>
          <w:p w14:paraId="2C749F3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11 Soc.dem. </w:t>
            </w:r>
          </w:p>
        </w:tc>
        <w:tc>
          <w:tcPr>
            <w:tcW w:w="75.80pt" w:type="dxa"/>
            <w:shd w:val="clear" w:color="auto" w:fill="auto"/>
            <w:tcMar>
              <w:top w:w="0pt" w:type="dxa"/>
              <w:start w:w="0pt" w:type="dxa"/>
              <w:bottom w:w="0pt" w:type="dxa"/>
              <w:end w:w="0pt" w:type="dxa"/>
            </w:tcMar>
          </w:tcPr>
          <w:p w14:paraId="110C3D1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47,2 (52,8) </w:t>
            </w:r>
          </w:p>
        </w:tc>
        <w:tc>
          <w:tcPr>
            <w:tcW w:w="75.35pt" w:type="dxa"/>
            <w:shd w:val="clear" w:color="auto" w:fill="auto"/>
            <w:tcMar>
              <w:top w:w="0pt" w:type="dxa"/>
              <w:start w:w="0pt" w:type="dxa"/>
              <w:bottom w:w="0pt" w:type="dxa"/>
              <w:end w:w="0pt" w:type="dxa"/>
            </w:tcMar>
          </w:tcPr>
          <w:p w14:paraId="1D90AC3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52,0 (48,0) </w:t>
            </w:r>
          </w:p>
        </w:tc>
        <w:tc>
          <w:tcPr>
            <w:tcW w:w="75.15pt" w:type="dxa"/>
            <w:shd w:val="clear" w:color="auto" w:fill="auto"/>
            <w:tcMar>
              <w:top w:w="0pt" w:type="dxa"/>
              <w:start w:w="0pt" w:type="dxa"/>
              <w:bottom w:w="0pt" w:type="dxa"/>
              <w:end w:w="0pt" w:type="dxa"/>
            </w:tcMar>
          </w:tcPr>
          <w:p w14:paraId="522AB1E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42,8 (57,2) </w:t>
            </w:r>
          </w:p>
        </w:tc>
        <w:tc>
          <w:tcPr>
            <w:tcW w:w="74.35pt" w:type="dxa"/>
            <w:shd w:val="clear" w:color="auto" w:fill="auto"/>
            <w:tcMar>
              <w:top w:w="0pt" w:type="dxa"/>
              <w:start w:w="0pt" w:type="dxa"/>
              <w:bottom w:w="0pt" w:type="dxa"/>
              <w:end w:w="0pt" w:type="dxa"/>
            </w:tcMar>
          </w:tcPr>
          <w:p w14:paraId="4AF816E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30,9 </w:t>
            </w:r>
          </w:p>
        </w:tc>
      </w:tr>
      <w:tr w:rsidR="007803F7" w14:paraId="550B04D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2D49B5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Canada </w:t>
            </w:r>
          </w:p>
        </w:tc>
        <w:tc>
          <w:tcPr>
            <w:tcW w:w="75.10pt" w:type="dxa"/>
            <w:shd w:val="clear" w:color="auto" w:fill="auto"/>
            <w:tcMar>
              <w:top w:w="0pt" w:type="dxa"/>
              <w:start w:w="0pt" w:type="dxa"/>
              <w:bottom w:w="0pt" w:type="dxa"/>
              <w:end w:w="0pt" w:type="dxa"/>
            </w:tcMar>
          </w:tcPr>
          <w:p w14:paraId="4159019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 Soc.dem. </w:t>
            </w:r>
          </w:p>
        </w:tc>
        <w:tc>
          <w:tcPr>
            <w:tcW w:w="75.80pt" w:type="dxa"/>
            <w:shd w:val="clear" w:color="auto" w:fill="auto"/>
            <w:tcMar>
              <w:top w:w="0pt" w:type="dxa"/>
              <w:start w:w="0pt" w:type="dxa"/>
              <w:bottom w:w="0pt" w:type="dxa"/>
              <w:end w:w="0pt" w:type="dxa"/>
            </w:tcMar>
          </w:tcPr>
          <w:p w14:paraId="0EA00B8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46,8 (53,2) </w:t>
            </w:r>
          </w:p>
        </w:tc>
        <w:tc>
          <w:tcPr>
            <w:tcW w:w="75.35pt" w:type="dxa"/>
            <w:shd w:val="clear" w:color="auto" w:fill="auto"/>
            <w:tcMar>
              <w:top w:w="0pt" w:type="dxa"/>
              <w:start w:w="0pt" w:type="dxa"/>
              <w:bottom w:w="0pt" w:type="dxa"/>
              <w:end w:w="0pt" w:type="dxa"/>
            </w:tcMar>
          </w:tcPr>
          <w:p w14:paraId="2CE6061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50,9 (49,1) </w:t>
            </w:r>
          </w:p>
        </w:tc>
        <w:tc>
          <w:tcPr>
            <w:tcW w:w="75.15pt" w:type="dxa"/>
            <w:shd w:val="clear" w:color="auto" w:fill="auto"/>
            <w:tcMar>
              <w:top w:w="0pt" w:type="dxa"/>
              <w:start w:w="0pt" w:type="dxa"/>
              <w:bottom w:w="0pt" w:type="dxa"/>
              <w:end w:w="0pt" w:type="dxa"/>
            </w:tcMar>
          </w:tcPr>
          <w:p w14:paraId="0F83887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4417830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33,1 </w:t>
            </w:r>
          </w:p>
        </w:tc>
      </w:tr>
      <w:tr w:rsidR="007803F7" w14:paraId="0079635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2C6007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Austria </w:t>
            </w:r>
          </w:p>
        </w:tc>
        <w:tc>
          <w:tcPr>
            <w:tcW w:w="75.10pt" w:type="dxa"/>
            <w:shd w:val="clear" w:color="auto" w:fill="auto"/>
            <w:tcMar>
              <w:top w:w="0pt" w:type="dxa"/>
              <w:start w:w="0pt" w:type="dxa"/>
              <w:bottom w:w="0pt" w:type="dxa"/>
              <w:end w:w="0pt" w:type="dxa"/>
            </w:tcMar>
          </w:tcPr>
          <w:p w14:paraId="210C332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 Soc.dem. </w:t>
            </w:r>
          </w:p>
        </w:tc>
        <w:tc>
          <w:tcPr>
            <w:tcW w:w="75.80pt" w:type="dxa"/>
            <w:shd w:val="clear" w:color="auto" w:fill="auto"/>
            <w:tcMar>
              <w:top w:w="0pt" w:type="dxa"/>
              <w:start w:w="0pt" w:type="dxa"/>
              <w:bottom w:w="0pt" w:type="dxa"/>
              <w:end w:w="0pt" w:type="dxa"/>
            </w:tcMar>
          </w:tcPr>
          <w:p w14:paraId="6C12AD1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46,5 (53,5) </w:t>
            </w:r>
          </w:p>
        </w:tc>
        <w:tc>
          <w:tcPr>
            <w:tcW w:w="75.35pt" w:type="dxa"/>
            <w:shd w:val="clear" w:color="auto" w:fill="auto"/>
            <w:tcMar>
              <w:top w:w="0pt" w:type="dxa"/>
              <w:start w:w="0pt" w:type="dxa"/>
              <w:bottom w:w="0pt" w:type="dxa"/>
              <w:end w:w="0pt" w:type="dxa"/>
            </w:tcMar>
          </w:tcPr>
          <w:p w14:paraId="238824D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52,1 (47,9) </w:t>
            </w:r>
          </w:p>
        </w:tc>
        <w:tc>
          <w:tcPr>
            <w:tcW w:w="75.15pt" w:type="dxa"/>
            <w:shd w:val="clear" w:color="auto" w:fill="auto"/>
            <w:tcMar>
              <w:top w:w="0pt" w:type="dxa"/>
              <w:start w:w="0pt" w:type="dxa"/>
              <w:bottom w:w="0pt" w:type="dxa"/>
              <w:end w:w="0pt" w:type="dxa"/>
            </w:tcMar>
          </w:tcPr>
          <w:p w14:paraId="38FA87A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41,4 (58,6) </w:t>
            </w:r>
          </w:p>
        </w:tc>
        <w:tc>
          <w:tcPr>
            <w:tcW w:w="74.35pt" w:type="dxa"/>
            <w:shd w:val="clear" w:color="auto" w:fill="auto"/>
            <w:tcMar>
              <w:top w:w="0pt" w:type="dxa"/>
              <w:start w:w="0pt" w:type="dxa"/>
              <w:bottom w:w="0pt" w:type="dxa"/>
              <w:end w:w="0pt" w:type="dxa"/>
            </w:tcMar>
          </w:tcPr>
          <w:p w14:paraId="7E32DDF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30,0 </w:t>
            </w:r>
          </w:p>
        </w:tc>
      </w:tr>
      <w:tr w:rsidR="007803F7" w14:paraId="187F9AD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BE391C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Ireland </w:t>
            </w:r>
          </w:p>
        </w:tc>
        <w:tc>
          <w:tcPr>
            <w:tcW w:w="75.10pt" w:type="dxa"/>
            <w:shd w:val="clear" w:color="auto" w:fill="auto"/>
            <w:tcMar>
              <w:top w:w="0pt" w:type="dxa"/>
              <w:start w:w="0pt" w:type="dxa"/>
              <w:bottom w:w="0pt" w:type="dxa"/>
              <w:end w:w="0pt" w:type="dxa"/>
            </w:tcMar>
          </w:tcPr>
          <w:p w14:paraId="745D904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14 Populist </w:t>
            </w:r>
          </w:p>
        </w:tc>
        <w:tc>
          <w:tcPr>
            <w:tcW w:w="75.80pt" w:type="dxa"/>
            <w:shd w:val="clear" w:color="auto" w:fill="auto"/>
            <w:tcMar>
              <w:top w:w="0pt" w:type="dxa"/>
              <w:start w:w="0pt" w:type="dxa"/>
              <w:bottom w:w="0pt" w:type="dxa"/>
              <w:end w:w="0pt" w:type="dxa"/>
            </w:tcMar>
          </w:tcPr>
          <w:p w14:paraId="4476116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46,2 (53,8) </w:t>
            </w:r>
          </w:p>
        </w:tc>
        <w:tc>
          <w:tcPr>
            <w:tcW w:w="75.35pt" w:type="dxa"/>
            <w:shd w:val="clear" w:color="auto" w:fill="auto"/>
            <w:tcMar>
              <w:top w:w="0pt" w:type="dxa"/>
              <w:start w:w="0pt" w:type="dxa"/>
              <w:bottom w:w="0pt" w:type="dxa"/>
              <w:end w:w="0pt" w:type="dxa"/>
            </w:tcMar>
          </w:tcPr>
          <w:p w14:paraId="008642B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45,0 (55,0) </w:t>
            </w:r>
          </w:p>
        </w:tc>
        <w:tc>
          <w:tcPr>
            <w:tcW w:w="75.15pt" w:type="dxa"/>
            <w:shd w:val="clear" w:color="auto" w:fill="auto"/>
            <w:tcMar>
              <w:top w:w="0pt" w:type="dxa"/>
              <w:start w:w="0pt" w:type="dxa"/>
              <w:bottom w:w="0pt" w:type="dxa"/>
              <w:end w:w="0pt" w:type="dxa"/>
            </w:tcMar>
          </w:tcPr>
          <w:p w14:paraId="39B9ECA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47,4 (52,6) </w:t>
            </w:r>
          </w:p>
        </w:tc>
        <w:tc>
          <w:tcPr>
            <w:tcW w:w="74.35pt" w:type="dxa"/>
            <w:shd w:val="clear" w:color="auto" w:fill="auto"/>
            <w:tcMar>
              <w:top w:w="0pt" w:type="dxa"/>
              <w:start w:w="0pt" w:type="dxa"/>
              <w:bottom w:w="0pt" w:type="dxa"/>
              <w:end w:w="0pt" w:type="dxa"/>
            </w:tcMar>
          </w:tcPr>
          <w:p w14:paraId="2CB78B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35,9 </w:t>
            </w:r>
          </w:p>
        </w:tc>
      </w:tr>
      <w:tr w:rsidR="007803F7" w14:paraId="243A6E4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26466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Germany </w:t>
            </w:r>
          </w:p>
        </w:tc>
        <w:tc>
          <w:tcPr>
            <w:tcW w:w="75.10pt" w:type="dxa"/>
            <w:shd w:val="clear" w:color="auto" w:fill="auto"/>
            <w:tcMar>
              <w:top w:w="0pt" w:type="dxa"/>
              <w:start w:w="0pt" w:type="dxa"/>
              <w:bottom w:w="0pt" w:type="dxa"/>
              <w:end w:w="0pt" w:type="dxa"/>
            </w:tcMar>
          </w:tcPr>
          <w:p w14:paraId="10CD61C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15 Soc.dem. </w:t>
            </w:r>
          </w:p>
        </w:tc>
        <w:tc>
          <w:tcPr>
            <w:tcW w:w="75.80pt" w:type="dxa"/>
            <w:shd w:val="clear" w:color="auto" w:fill="auto"/>
            <w:tcMar>
              <w:top w:w="0pt" w:type="dxa"/>
              <w:start w:w="0pt" w:type="dxa"/>
              <w:bottom w:w="0pt" w:type="dxa"/>
              <w:end w:w="0pt" w:type="dxa"/>
            </w:tcMar>
          </w:tcPr>
          <w:p w14:paraId="322BB98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45,9 (54,1) </w:t>
            </w:r>
          </w:p>
        </w:tc>
        <w:tc>
          <w:tcPr>
            <w:tcW w:w="75.35pt" w:type="dxa"/>
            <w:shd w:val="clear" w:color="auto" w:fill="auto"/>
            <w:tcMar>
              <w:top w:w="0pt" w:type="dxa"/>
              <w:start w:w="0pt" w:type="dxa"/>
              <w:bottom w:w="0pt" w:type="dxa"/>
              <w:end w:w="0pt" w:type="dxa"/>
            </w:tcMar>
          </w:tcPr>
          <w:p w14:paraId="52791B0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53,0 (47,0) </w:t>
            </w:r>
          </w:p>
        </w:tc>
        <w:tc>
          <w:tcPr>
            <w:tcW w:w="75.15pt" w:type="dxa"/>
            <w:shd w:val="clear" w:color="auto" w:fill="auto"/>
            <w:tcMar>
              <w:top w:w="0pt" w:type="dxa"/>
              <w:start w:w="0pt" w:type="dxa"/>
              <w:bottom w:w="0pt" w:type="dxa"/>
              <w:end w:w="0pt" w:type="dxa"/>
            </w:tcMar>
          </w:tcPr>
          <w:p w14:paraId="0B0FA59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39,6 (60,4) </w:t>
            </w:r>
          </w:p>
        </w:tc>
        <w:tc>
          <w:tcPr>
            <w:tcW w:w="74.35pt" w:type="dxa"/>
            <w:shd w:val="clear" w:color="auto" w:fill="auto"/>
            <w:tcMar>
              <w:top w:w="0pt" w:type="dxa"/>
              <w:start w:w="0pt" w:type="dxa"/>
              <w:bottom w:w="0pt" w:type="dxa"/>
              <w:end w:w="0pt" w:type="dxa"/>
            </w:tcMar>
          </w:tcPr>
          <w:p w14:paraId="7250E3A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28,3 </w:t>
            </w:r>
          </w:p>
        </w:tc>
      </w:tr>
      <w:tr w:rsidR="007803F7" w14:paraId="11B12076"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0A5C0A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Spain </w:t>
            </w:r>
          </w:p>
        </w:tc>
        <w:tc>
          <w:tcPr>
            <w:tcW w:w="75.10pt" w:type="dxa"/>
            <w:shd w:val="clear" w:color="auto" w:fill="auto"/>
            <w:tcMar>
              <w:top w:w="0pt" w:type="dxa"/>
              <w:start w:w="0pt" w:type="dxa"/>
              <w:bottom w:w="0pt" w:type="dxa"/>
              <w:end w:w="0pt" w:type="dxa"/>
            </w:tcMar>
          </w:tcPr>
          <w:p w14:paraId="21DCDA9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 Soc.dem. </w:t>
            </w:r>
          </w:p>
        </w:tc>
        <w:tc>
          <w:tcPr>
            <w:tcW w:w="75.80pt" w:type="dxa"/>
            <w:shd w:val="clear" w:color="auto" w:fill="auto"/>
            <w:tcMar>
              <w:top w:w="0pt" w:type="dxa"/>
              <w:start w:w="0pt" w:type="dxa"/>
              <w:bottom w:w="0pt" w:type="dxa"/>
              <w:end w:w="0pt" w:type="dxa"/>
            </w:tcMar>
          </w:tcPr>
          <w:p w14:paraId="30BA28D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45,5 (54,5) </w:t>
            </w:r>
          </w:p>
        </w:tc>
        <w:tc>
          <w:tcPr>
            <w:tcW w:w="75.35pt" w:type="dxa"/>
            <w:shd w:val="clear" w:color="auto" w:fill="auto"/>
            <w:tcMar>
              <w:top w:w="0pt" w:type="dxa"/>
              <w:start w:w="0pt" w:type="dxa"/>
              <w:bottom w:w="0pt" w:type="dxa"/>
              <w:end w:w="0pt" w:type="dxa"/>
            </w:tcMar>
          </w:tcPr>
          <w:p w14:paraId="70BCDDF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51,5 (48,5) </w:t>
            </w:r>
          </w:p>
        </w:tc>
        <w:tc>
          <w:tcPr>
            <w:tcW w:w="75.15pt" w:type="dxa"/>
            <w:shd w:val="clear" w:color="auto" w:fill="auto"/>
            <w:tcMar>
              <w:top w:w="0pt" w:type="dxa"/>
              <w:start w:w="0pt" w:type="dxa"/>
              <w:bottom w:w="0pt" w:type="dxa"/>
              <w:end w:w="0pt" w:type="dxa"/>
            </w:tcMar>
          </w:tcPr>
          <w:p w14:paraId="189B8F1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40,1 (59,9) </w:t>
            </w:r>
          </w:p>
        </w:tc>
        <w:tc>
          <w:tcPr>
            <w:tcW w:w="74.35pt" w:type="dxa"/>
            <w:shd w:val="clear" w:color="auto" w:fill="auto"/>
            <w:tcMar>
              <w:top w:w="0pt" w:type="dxa"/>
              <w:start w:w="0pt" w:type="dxa"/>
              <w:bottom w:w="0pt" w:type="dxa"/>
              <w:end w:w="0pt" w:type="dxa"/>
            </w:tcMar>
          </w:tcPr>
          <w:p w14:paraId="22CC464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32,5 </w:t>
            </w:r>
          </w:p>
        </w:tc>
      </w:tr>
      <w:tr w:rsidR="007803F7" w14:paraId="62A206AF"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336FC5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Australia </w:t>
            </w:r>
          </w:p>
        </w:tc>
        <w:tc>
          <w:tcPr>
            <w:tcW w:w="75.10pt" w:type="dxa"/>
            <w:shd w:val="clear" w:color="auto" w:fill="auto"/>
            <w:tcMar>
              <w:top w:w="0pt" w:type="dxa"/>
              <w:start w:w="0pt" w:type="dxa"/>
              <w:bottom w:w="0pt" w:type="dxa"/>
              <w:end w:w="0pt" w:type="dxa"/>
            </w:tcMar>
          </w:tcPr>
          <w:p w14:paraId="7F7BC5F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 Populist </w:t>
            </w:r>
          </w:p>
        </w:tc>
        <w:tc>
          <w:tcPr>
            <w:tcW w:w="75.80pt" w:type="dxa"/>
            <w:shd w:val="clear" w:color="auto" w:fill="auto"/>
            <w:tcMar>
              <w:top w:w="0pt" w:type="dxa"/>
              <w:start w:w="0pt" w:type="dxa"/>
              <w:bottom w:w="0pt" w:type="dxa"/>
              <w:end w:w="0pt" w:type="dxa"/>
            </w:tcMar>
          </w:tcPr>
          <w:p w14:paraId="4A6744B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45,0 (55,0) </w:t>
            </w:r>
          </w:p>
        </w:tc>
        <w:tc>
          <w:tcPr>
            <w:tcW w:w="75.35pt" w:type="dxa"/>
            <w:shd w:val="clear" w:color="auto" w:fill="auto"/>
            <w:tcMar>
              <w:top w:w="0pt" w:type="dxa"/>
              <w:start w:w="0pt" w:type="dxa"/>
              <w:bottom w:w="0pt" w:type="dxa"/>
              <w:end w:w="0pt" w:type="dxa"/>
            </w:tcMar>
          </w:tcPr>
          <w:p w14:paraId="76C3F72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48,0 (52,0) </w:t>
            </w:r>
          </w:p>
        </w:tc>
        <w:tc>
          <w:tcPr>
            <w:tcW w:w="75.15pt" w:type="dxa"/>
            <w:shd w:val="clear" w:color="auto" w:fill="auto"/>
            <w:tcMar>
              <w:top w:w="0pt" w:type="dxa"/>
              <w:start w:w="0pt" w:type="dxa"/>
              <w:bottom w:w="0pt" w:type="dxa"/>
              <w:end w:w="0pt" w:type="dxa"/>
            </w:tcMar>
          </w:tcPr>
          <w:p w14:paraId="56EE32E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42,2 (57,8) </w:t>
            </w:r>
          </w:p>
        </w:tc>
        <w:tc>
          <w:tcPr>
            <w:tcW w:w="74.35pt" w:type="dxa"/>
            <w:shd w:val="clear" w:color="auto" w:fill="auto"/>
            <w:tcMar>
              <w:top w:w="0pt" w:type="dxa"/>
              <w:start w:w="0pt" w:type="dxa"/>
              <w:bottom w:w="0pt" w:type="dxa"/>
              <w:end w:w="0pt" w:type="dxa"/>
            </w:tcMar>
          </w:tcPr>
          <w:p w14:paraId="0B2341D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35,2 </w:t>
            </w:r>
          </w:p>
        </w:tc>
      </w:tr>
      <w:tr w:rsidR="007803F7" w14:paraId="69E43236"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CE7542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United King. </w:t>
            </w:r>
          </w:p>
        </w:tc>
        <w:tc>
          <w:tcPr>
            <w:tcW w:w="75.10pt" w:type="dxa"/>
            <w:shd w:val="clear" w:color="auto" w:fill="auto"/>
            <w:tcMar>
              <w:top w:w="0pt" w:type="dxa"/>
              <w:start w:w="0pt" w:type="dxa"/>
              <w:bottom w:w="0pt" w:type="dxa"/>
              <w:end w:w="0pt" w:type="dxa"/>
            </w:tcMar>
          </w:tcPr>
          <w:p w14:paraId="5193F0D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 Populist </w:t>
            </w:r>
          </w:p>
        </w:tc>
        <w:tc>
          <w:tcPr>
            <w:tcW w:w="75.80pt" w:type="dxa"/>
            <w:shd w:val="clear" w:color="auto" w:fill="auto"/>
            <w:tcMar>
              <w:top w:w="0pt" w:type="dxa"/>
              <w:start w:w="0pt" w:type="dxa"/>
              <w:bottom w:w="0pt" w:type="dxa"/>
              <w:end w:w="0pt" w:type="dxa"/>
            </w:tcMar>
          </w:tcPr>
          <w:p w14:paraId="338B93C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44,5 (55,5) </w:t>
            </w:r>
          </w:p>
        </w:tc>
        <w:tc>
          <w:tcPr>
            <w:tcW w:w="75.35pt" w:type="dxa"/>
            <w:shd w:val="clear" w:color="auto" w:fill="auto"/>
            <w:tcMar>
              <w:top w:w="0pt" w:type="dxa"/>
              <w:start w:w="0pt" w:type="dxa"/>
              <w:bottom w:w="0pt" w:type="dxa"/>
              <w:end w:w="0pt" w:type="dxa"/>
            </w:tcMar>
          </w:tcPr>
          <w:p w14:paraId="0CB0A55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44,7 (55,3) </w:t>
            </w:r>
          </w:p>
        </w:tc>
        <w:tc>
          <w:tcPr>
            <w:tcW w:w="75.15pt" w:type="dxa"/>
            <w:shd w:val="clear" w:color="auto" w:fill="auto"/>
            <w:tcMar>
              <w:top w:w="0pt" w:type="dxa"/>
              <w:start w:w="0pt" w:type="dxa"/>
              <w:bottom w:w="0pt" w:type="dxa"/>
              <w:end w:w="0pt" w:type="dxa"/>
            </w:tcMar>
          </w:tcPr>
          <w:p w14:paraId="6FC4AE7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44,3 (55,7) </w:t>
            </w:r>
          </w:p>
        </w:tc>
        <w:tc>
          <w:tcPr>
            <w:tcW w:w="74.35pt" w:type="dxa"/>
            <w:shd w:val="clear" w:color="auto" w:fill="auto"/>
            <w:tcMar>
              <w:top w:w="0pt" w:type="dxa"/>
              <w:start w:w="0pt" w:type="dxa"/>
              <w:bottom w:w="0pt" w:type="dxa"/>
              <w:end w:w="0pt" w:type="dxa"/>
            </w:tcMar>
          </w:tcPr>
          <w:p w14:paraId="6766B2B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36.0 </w:t>
            </w:r>
          </w:p>
        </w:tc>
      </w:tr>
      <w:tr w:rsidR="007803F7" w14:paraId="73FB811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2671FE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New Zealand </w:t>
            </w:r>
          </w:p>
        </w:tc>
        <w:tc>
          <w:tcPr>
            <w:tcW w:w="75.10pt" w:type="dxa"/>
            <w:shd w:val="clear" w:color="auto" w:fill="auto"/>
            <w:tcMar>
              <w:top w:w="0pt" w:type="dxa"/>
              <w:start w:w="0pt" w:type="dxa"/>
              <w:bottom w:w="0pt" w:type="dxa"/>
              <w:end w:w="0pt" w:type="dxa"/>
            </w:tcMar>
          </w:tcPr>
          <w:p w14:paraId="793EC18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Populist </w:t>
            </w:r>
          </w:p>
        </w:tc>
        <w:tc>
          <w:tcPr>
            <w:tcW w:w="75.80pt" w:type="dxa"/>
            <w:shd w:val="clear" w:color="auto" w:fill="auto"/>
            <w:tcMar>
              <w:top w:w="0pt" w:type="dxa"/>
              <w:start w:w="0pt" w:type="dxa"/>
              <w:bottom w:w="0pt" w:type="dxa"/>
              <w:end w:w="0pt" w:type="dxa"/>
            </w:tcMar>
          </w:tcPr>
          <w:p w14:paraId="7793E45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44,0 (56,0) </w:t>
            </w:r>
          </w:p>
        </w:tc>
        <w:tc>
          <w:tcPr>
            <w:tcW w:w="75.35pt" w:type="dxa"/>
            <w:shd w:val="clear" w:color="auto" w:fill="auto"/>
            <w:tcMar>
              <w:top w:w="0pt" w:type="dxa"/>
              <w:start w:w="0pt" w:type="dxa"/>
              <w:bottom w:w="0pt" w:type="dxa"/>
              <w:end w:w="0pt" w:type="dxa"/>
            </w:tcMar>
          </w:tcPr>
          <w:p w14:paraId="7FAC88C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44,6 (55,4) </w:t>
            </w:r>
          </w:p>
        </w:tc>
        <w:tc>
          <w:tcPr>
            <w:tcW w:w="75.15pt" w:type="dxa"/>
            <w:shd w:val="clear" w:color="auto" w:fill="auto"/>
            <w:tcMar>
              <w:top w:w="0pt" w:type="dxa"/>
              <w:start w:w="0pt" w:type="dxa"/>
              <w:bottom w:w="0pt" w:type="dxa"/>
              <w:end w:w="0pt" w:type="dxa"/>
            </w:tcMar>
          </w:tcPr>
          <w:p w14:paraId="1908B8D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42,4 (57,6) </w:t>
            </w:r>
          </w:p>
        </w:tc>
        <w:tc>
          <w:tcPr>
            <w:tcW w:w="74.35pt" w:type="dxa"/>
            <w:shd w:val="clear" w:color="auto" w:fill="auto"/>
            <w:tcMar>
              <w:top w:w="0pt" w:type="dxa"/>
              <w:start w:w="0pt" w:type="dxa"/>
              <w:bottom w:w="0pt" w:type="dxa"/>
              <w:end w:w="0pt" w:type="dxa"/>
            </w:tcMar>
          </w:tcPr>
          <w:p w14:paraId="7EA751D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36,2 </w:t>
            </w:r>
          </w:p>
        </w:tc>
      </w:tr>
      <w:tr w:rsidR="007803F7" w14:paraId="428D3BF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29537D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France </w:t>
            </w:r>
          </w:p>
        </w:tc>
        <w:tc>
          <w:tcPr>
            <w:tcW w:w="75.10pt" w:type="dxa"/>
            <w:shd w:val="clear" w:color="auto" w:fill="auto"/>
            <w:tcMar>
              <w:top w:w="0pt" w:type="dxa"/>
              <w:start w:w="0pt" w:type="dxa"/>
              <w:bottom w:w="0pt" w:type="dxa"/>
              <w:end w:w="0pt" w:type="dxa"/>
            </w:tcMar>
          </w:tcPr>
          <w:p w14:paraId="018BE1C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Soc.dem. </w:t>
            </w:r>
          </w:p>
        </w:tc>
        <w:tc>
          <w:tcPr>
            <w:tcW w:w="75.80pt" w:type="dxa"/>
            <w:shd w:val="clear" w:color="auto" w:fill="auto"/>
            <w:tcMar>
              <w:top w:w="0pt" w:type="dxa"/>
              <w:start w:w="0pt" w:type="dxa"/>
              <w:bottom w:w="0pt" w:type="dxa"/>
              <w:end w:w="0pt" w:type="dxa"/>
            </w:tcMar>
          </w:tcPr>
          <w:p w14:paraId="6E61BC1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43,5 (56,5) </w:t>
            </w:r>
          </w:p>
        </w:tc>
        <w:tc>
          <w:tcPr>
            <w:tcW w:w="75.35pt" w:type="dxa"/>
            <w:shd w:val="clear" w:color="auto" w:fill="auto"/>
            <w:tcMar>
              <w:top w:w="0pt" w:type="dxa"/>
              <w:start w:w="0pt" w:type="dxa"/>
              <w:bottom w:w="0pt" w:type="dxa"/>
              <w:end w:w="0pt" w:type="dxa"/>
            </w:tcMar>
          </w:tcPr>
          <w:p w14:paraId="36791FD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51,4 (48,6) </w:t>
            </w:r>
          </w:p>
        </w:tc>
        <w:tc>
          <w:tcPr>
            <w:tcW w:w="75.15pt" w:type="dxa"/>
            <w:shd w:val="clear" w:color="auto" w:fill="auto"/>
            <w:tcMar>
              <w:top w:w="0pt" w:type="dxa"/>
              <w:start w:w="0pt" w:type="dxa"/>
              <w:bottom w:w="0pt" w:type="dxa"/>
              <w:end w:w="0pt" w:type="dxa"/>
            </w:tcMar>
          </w:tcPr>
          <w:p w14:paraId="5FC8232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36,6 (63,4) </w:t>
            </w:r>
          </w:p>
        </w:tc>
        <w:tc>
          <w:tcPr>
            <w:tcW w:w="74.35pt" w:type="dxa"/>
            <w:shd w:val="clear" w:color="auto" w:fill="auto"/>
            <w:tcMar>
              <w:top w:w="0pt" w:type="dxa"/>
              <w:start w:w="0pt" w:type="dxa"/>
              <w:bottom w:w="0pt" w:type="dxa"/>
              <w:end w:w="0pt" w:type="dxa"/>
            </w:tcMar>
          </w:tcPr>
          <w:p w14:paraId="1BF935A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32,7 </w:t>
            </w:r>
          </w:p>
        </w:tc>
      </w:tr>
      <w:tr w:rsidR="007803F7" w14:paraId="059E9B2C"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F43225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Italy </w:t>
            </w:r>
          </w:p>
        </w:tc>
        <w:tc>
          <w:tcPr>
            <w:tcW w:w="75.10pt" w:type="dxa"/>
            <w:shd w:val="clear" w:color="auto" w:fill="auto"/>
            <w:tcMar>
              <w:top w:w="0pt" w:type="dxa"/>
              <w:start w:w="0pt" w:type="dxa"/>
              <w:bottom w:w="0pt" w:type="dxa"/>
              <w:end w:w="0pt" w:type="dxa"/>
            </w:tcMar>
          </w:tcPr>
          <w:p w14:paraId="0D893DB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21 Populist </w:t>
            </w:r>
          </w:p>
        </w:tc>
        <w:tc>
          <w:tcPr>
            <w:tcW w:w="75.80pt" w:type="dxa"/>
            <w:shd w:val="clear" w:color="auto" w:fill="auto"/>
            <w:tcMar>
              <w:top w:w="0pt" w:type="dxa"/>
              <w:start w:w="0pt" w:type="dxa"/>
              <w:bottom w:w="0pt" w:type="dxa"/>
              <w:end w:w="0pt" w:type="dxa"/>
            </w:tcMar>
          </w:tcPr>
          <w:p w14:paraId="65128F9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5.35pt" w:type="dxa"/>
            <w:shd w:val="clear" w:color="auto" w:fill="auto"/>
            <w:tcMar>
              <w:top w:w="0pt" w:type="dxa"/>
              <w:start w:w="0pt" w:type="dxa"/>
              <w:bottom w:w="0pt" w:type="dxa"/>
              <w:end w:w="0pt" w:type="dxa"/>
            </w:tcMar>
          </w:tcPr>
          <w:p w14:paraId="141A9CF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44,7 (55,3) </w:t>
            </w:r>
          </w:p>
        </w:tc>
        <w:tc>
          <w:tcPr>
            <w:tcW w:w="75.15pt" w:type="dxa"/>
            <w:shd w:val="clear" w:color="auto" w:fill="auto"/>
            <w:tcMar>
              <w:top w:w="0pt" w:type="dxa"/>
              <w:start w:w="0pt" w:type="dxa"/>
              <w:bottom w:w="0pt" w:type="dxa"/>
              <w:end w:w="0pt" w:type="dxa"/>
            </w:tcMar>
          </w:tcPr>
          <w:p w14:paraId="5C03BF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41,3 (58,7) </w:t>
            </w:r>
          </w:p>
        </w:tc>
        <w:tc>
          <w:tcPr>
            <w:tcW w:w="74.35pt" w:type="dxa"/>
            <w:shd w:val="clear" w:color="auto" w:fill="auto"/>
            <w:tcMar>
              <w:top w:w="0pt" w:type="dxa"/>
              <w:start w:w="0pt" w:type="dxa"/>
              <w:bottom w:w="0pt" w:type="dxa"/>
              <w:end w:w="0pt" w:type="dxa"/>
            </w:tcMar>
          </w:tcPr>
          <w:p w14:paraId="16DBB43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36,0 </w:t>
            </w:r>
          </w:p>
        </w:tc>
      </w:tr>
      <w:tr w:rsidR="007803F7" w14:paraId="6B36ABA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0B3A8F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USA </w:t>
            </w:r>
          </w:p>
        </w:tc>
        <w:tc>
          <w:tcPr>
            <w:tcW w:w="75.10pt" w:type="dxa"/>
            <w:shd w:val="clear" w:color="auto" w:fill="auto"/>
            <w:tcMar>
              <w:top w:w="0pt" w:type="dxa"/>
              <w:start w:w="0pt" w:type="dxa"/>
              <w:bottom w:w="0pt" w:type="dxa"/>
              <w:end w:w="0pt" w:type="dxa"/>
            </w:tcMar>
          </w:tcPr>
          <w:p w14:paraId="7767197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22 Cons. lib. </w:t>
            </w:r>
          </w:p>
        </w:tc>
        <w:tc>
          <w:tcPr>
            <w:tcW w:w="75.80pt" w:type="dxa"/>
            <w:shd w:val="clear" w:color="auto" w:fill="auto"/>
            <w:tcMar>
              <w:top w:w="0pt" w:type="dxa"/>
              <w:start w:w="0pt" w:type="dxa"/>
              <w:bottom w:w="0pt" w:type="dxa"/>
              <w:end w:w="0pt" w:type="dxa"/>
            </w:tcMar>
          </w:tcPr>
          <w:p w14:paraId="4948305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42,5 (57,5) </w:t>
            </w:r>
          </w:p>
        </w:tc>
        <w:tc>
          <w:tcPr>
            <w:tcW w:w="75.35pt" w:type="dxa"/>
            <w:shd w:val="clear" w:color="auto" w:fill="auto"/>
            <w:tcMar>
              <w:top w:w="0pt" w:type="dxa"/>
              <w:start w:w="0pt" w:type="dxa"/>
              <w:bottom w:w="0pt" w:type="dxa"/>
              <w:end w:w="0pt" w:type="dxa"/>
            </w:tcMar>
          </w:tcPr>
          <w:p w14:paraId="7172375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24,5 (75,5) </w:t>
            </w:r>
          </w:p>
        </w:tc>
        <w:tc>
          <w:tcPr>
            <w:tcW w:w="75.15pt" w:type="dxa"/>
            <w:shd w:val="clear" w:color="auto" w:fill="auto"/>
            <w:tcMar>
              <w:top w:w="0pt" w:type="dxa"/>
              <w:start w:w="0pt" w:type="dxa"/>
              <w:bottom w:w="0pt" w:type="dxa"/>
              <w:end w:w="0pt" w:type="dxa"/>
            </w:tcMar>
          </w:tcPr>
          <w:p w14:paraId="45C0F87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69,8 (30,2) </w:t>
            </w:r>
          </w:p>
        </w:tc>
        <w:tc>
          <w:tcPr>
            <w:tcW w:w="74.35pt" w:type="dxa"/>
            <w:shd w:val="clear" w:color="auto" w:fill="auto"/>
            <w:tcMar>
              <w:top w:w="0pt" w:type="dxa"/>
              <w:start w:w="0pt" w:type="dxa"/>
              <w:bottom w:w="0pt" w:type="dxa"/>
              <w:end w:w="0pt" w:type="dxa"/>
            </w:tcMar>
          </w:tcPr>
          <w:p w14:paraId="1709BA2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40,8 </w:t>
            </w:r>
          </w:p>
        </w:tc>
      </w:tr>
      <w:tr w:rsidR="007803F7" w14:paraId="375F61CF"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B64F95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Israel </w:t>
            </w:r>
          </w:p>
        </w:tc>
        <w:tc>
          <w:tcPr>
            <w:tcW w:w="75.10pt" w:type="dxa"/>
            <w:shd w:val="clear" w:color="auto" w:fill="auto"/>
            <w:tcMar>
              <w:top w:w="0pt" w:type="dxa"/>
              <w:start w:w="0pt" w:type="dxa"/>
              <w:bottom w:w="0pt" w:type="dxa"/>
              <w:end w:w="0pt" w:type="dxa"/>
            </w:tcMar>
          </w:tcPr>
          <w:p w14:paraId="5BBD80C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23 Populist </w:t>
            </w:r>
          </w:p>
        </w:tc>
        <w:tc>
          <w:tcPr>
            <w:tcW w:w="75.80pt" w:type="dxa"/>
            <w:shd w:val="clear" w:color="auto" w:fill="auto"/>
            <w:tcMar>
              <w:top w:w="0pt" w:type="dxa"/>
              <w:start w:w="0pt" w:type="dxa"/>
              <w:bottom w:w="0pt" w:type="dxa"/>
              <w:end w:w="0pt" w:type="dxa"/>
            </w:tcMar>
          </w:tcPr>
          <w:p w14:paraId="1003134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42,3 (57,7) </w:t>
            </w:r>
          </w:p>
        </w:tc>
        <w:tc>
          <w:tcPr>
            <w:tcW w:w="75.35pt" w:type="dxa"/>
            <w:shd w:val="clear" w:color="auto" w:fill="auto"/>
            <w:tcMar>
              <w:top w:w="0pt" w:type="dxa"/>
              <w:start w:w="0pt" w:type="dxa"/>
              <w:bottom w:w="0pt" w:type="dxa"/>
              <w:end w:w="0pt" w:type="dxa"/>
            </w:tcMar>
          </w:tcPr>
          <w:p w14:paraId="6107B70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47,8 (52,2) </w:t>
            </w:r>
          </w:p>
        </w:tc>
        <w:tc>
          <w:tcPr>
            <w:tcW w:w="75.15pt" w:type="dxa"/>
            <w:shd w:val="clear" w:color="auto" w:fill="auto"/>
            <w:tcMar>
              <w:top w:w="0pt" w:type="dxa"/>
              <w:start w:w="0pt" w:type="dxa"/>
              <w:bottom w:w="0pt" w:type="dxa"/>
              <w:end w:w="0pt" w:type="dxa"/>
            </w:tcMar>
          </w:tcPr>
          <w:p w14:paraId="00065E4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37,3 (62,7) </w:t>
            </w:r>
          </w:p>
        </w:tc>
        <w:tc>
          <w:tcPr>
            <w:tcW w:w="74.35pt" w:type="dxa"/>
            <w:shd w:val="clear" w:color="auto" w:fill="auto"/>
            <w:tcMar>
              <w:top w:w="0pt" w:type="dxa"/>
              <w:start w:w="0pt" w:type="dxa"/>
              <w:bottom w:w="0pt" w:type="dxa"/>
              <w:end w:w="0pt" w:type="dxa"/>
            </w:tcMar>
          </w:tcPr>
          <w:p w14:paraId="0F5B29C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35,5 </w:t>
            </w:r>
          </w:p>
        </w:tc>
      </w:tr>
      <w:tr w:rsidR="007803F7" w14:paraId="79700575"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1381C8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Hong Kong </w:t>
            </w:r>
          </w:p>
        </w:tc>
        <w:tc>
          <w:tcPr>
            <w:tcW w:w="75.10pt" w:type="dxa"/>
            <w:shd w:val="clear" w:color="auto" w:fill="auto"/>
            <w:tcMar>
              <w:top w:w="0pt" w:type="dxa"/>
              <w:start w:w="0pt" w:type="dxa"/>
              <w:bottom w:w="0pt" w:type="dxa"/>
              <w:end w:w="0pt" w:type="dxa"/>
            </w:tcMar>
          </w:tcPr>
          <w:p w14:paraId="40AA747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 Cons. lib. </w:t>
            </w:r>
          </w:p>
        </w:tc>
        <w:tc>
          <w:tcPr>
            <w:tcW w:w="75.80pt" w:type="dxa"/>
            <w:shd w:val="clear" w:color="auto" w:fill="auto"/>
            <w:tcMar>
              <w:top w:w="0pt" w:type="dxa"/>
              <w:start w:w="0pt" w:type="dxa"/>
              <w:bottom w:w="0pt" w:type="dxa"/>
              <w:end w:w="0pt" w:type="dxa"/>
            </w:tcMar>
          </w:tcPr>
          <w:p w14:paraId="6643509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42,1 ( 57,9) </w:t>
            </w:r>
          </w:p>
        </w:tc>
        <w:tc>
          <w:tcPr>
            <w:tcW w:w="75.35pt" w:type="dxa"/>
            <w:shd w:val="clear" w:color="auto" w:fill="auto"/>
            <w:tcMar>
              <w:top w:w="0pt" w:type="dxa"/>
              <w:start w:w="0pt" w:type="dxa"/>
              <w:bottom w:w="0pt" w:type="dxa"/>
              <w:end w:w="0pt" w:type="dxa"/>
            </w:tcMar>
          </w:tcPr>
          <w:p w14:paraId="3F76F29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22,1 (77,9) </w:t>
            </w:r>
          </w:p>
        </w:tc>
        <w:tc>
          <w:tcPr>
            <w:tcW w:w="75.15pt" w:type="dxa"/>
            <w:shd w:val="clear" w:color="auto" w:fill="auto"/>
            <w:tcMar>
              <w:top w:w="0pt" w:type="dxa"/>
              <w:start w:w="0pt" w:type="dxa"/>
              <w:bottom w:w="0pt" w:type="dxa"/>
              <w:end w:w="0pt" w:type="dxa"/>
            </w:tcMar>
          </w:tcPr>
          <w:p w14:paraId="514566D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74,8 (25,2) </w:t>
            </w:r>
          </w:p>
        </w:tc>
        <w:tc>
          <w:tcPr>
            <w:tcW w:w="74.35pt" w:type="dxa"/>
            <w:shd w:val="clear" w:color="auto" w:fill="auto"/>
            <w:tcMar>
              <w:top w:w="0pt" w:type="dxa"/>
              <w:start w:w="0pt" w:type="dxa"/>
              <w:bottom w:w="0pt" w:type="dxa"/>
              <w:end w:w="0pt" w:type="dxa"/>
            </w:tcMar>
          </w:tcPr>
          <w:p w14:paraId="6E882E9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43,4 </w:t>
            </w:r>
          </w:p>
        </w:tc>
      </w:tr>
      <w:tr w:rsidR="007803F7" w14:paraId="5A661C97"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98E591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Greece </w:t>
            </w:r>
          </w:p>
        </w:tc>
        <w:tc>
          <w:tcPr>
            <w:tcW w:w="75.10pt" w:type="dxa"/>
            <w:shd w:val="clear" w:color="auto" w:fill="auto"/>
            <w:tcMar>
              <w:top w:w="0pt" w:type="dxa"/>
              <w:start w:w="0pt" w:type="dxa"/>
              <w:bottom w:w="0pt" w:type="dxa"/>
              <w:end w:w="0pt" w:type="dxa"/>
            </w:tcMar>
          </w:tcPr>
          <w:p w14:paraId="44FD478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 Populist </w:t>
            </w:r>
          </w:p>
        </w:tc>
        <w:tc>
          <w:tcPr>
            <w:tcW w:w="75.80pt" w:type="dxa"/>
            <w:shd w:val="clear" w:color="auto" w:fill="auto"/>
            <w:tcMar>
              <w:top w:w="0pt" w:type="dxa"/>
              <w:start w:w="0pt" w:type="dxa"/>
              <w:bottom w:w="0pt" w:type="dxa"/>
              <w:end w:w="0pt" w:type="dxa"/>
            </w:tcMar>
          </w:tcPr>
          <w:p w14:paraId="43AE2DB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42,0 (58,0) </w:t>
            </w:r>
          </w:p>
        </w:tc>
        <w:tc>
          <w:tcPr>
            <w:tcW w:w="75.35pt" w:type="dxa"/>
            <w:shd w:val="clear" w:color="auto" w:fill="auto"/>
            <w:tcMar>
              <w:top w:w="0pt" w:type="dxa"/>
              <w:start w:w="0pt" w:type="dxa"/>
              <w:bottom w:w="0pt" w:type="dxa"/>
              <w:end w:w="0pt" w:type="dxa"/>
            </w:tcMar>
          </w:tcPr>
          <w:p w14:paraId="0C1D4C6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47,9 (52,1) </w:t>
            </w:r>
          </w:p>
        </w:tc>
        <w:tc>
          <w:tcPr>
            <w:tcW w:w="75.15pt" w:type="dxa"/>
            <w:shd w:val="clear" w:color="auto" w:fill="auto"/>
            <w:tcMar>
              <w:top w:w="0pt" w:type="dxa"/>
              <w:start w:w="0pt" w:type="dxa"/>
              <w:bottom w:w="0pt" w:type="dxa"/>
              <w:end w:w="0pt" w:type="dxa"/>
            </w:tcMar>
          </w:tcPr>
          <w:p w14:paraId="5B08F3B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36,6 (63,4) </w:t>
            </w:r>
          </w:p>
        </w:tc>
        <w:tc>
          <w:tcPr>
            <w:tcW w:w="74.35pt" w:type="dxa"/>
            <w:shd w:val="clear" w:color="auto" w:fill="auto"/>
            <w:tcMar>
              <w:top w:w="0pt" w:type="dxa"/>
              <w:start w:w="0pt" w:type="dxa"/>
              <w:bottom w:w="0pt" w:type="dxa"/>
              <w:end w:w="0pt" w:type="dxa"/>
            </w:tcMar>
          </w:tcPr>
          <w:p w14:paraId="017AADB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35,4 </w:t>
            </w:r>
          </w:p>
        </w:tc>
      </w:tr>
    </w:tbl>
    <w:p w14:paraId="1A63BD07" w14:textId="77777777" w:rsidR="007803F7" w:rsidRDefault="00000000">
      <w:pPr>
        <w:pStyle w:val="NormalWeb"/>
      </w:pPr>
      <w:r>
        <w:t xml:space="preserve">The estimates are approximately figures. © IIFOR/IJA ISSN 0800 - 0220 2007 and later. Anarchy = here social-individualist anarchism; Soc. dem. = social democrat marxism; Populist = here moderate parliamentarian democratic fascism; Cons. lib. = Conservative liberalism. See economic-political map at </w:t>
      </w:r>
      <w:hyperlink r:id="rId762" w:history="1">
        <w:r>
          <w:rPr>
            <w:rStyle w:val="Hyperkobling"/>
          </w:rPr>
          <w:t>System theory and EP-map</w:t>
        </w:r>
      </w:hyperlink>
      <w:r>
        <w:t xml:space="preserve">. Ranking of countries according to libertarian degree, estimates of the libertarian degree in general, and information on methodology, see </w:t>
      </w:r>
      <w:hyperlink r:id="rId763" w:history="1">
        <w:r>
          <w:rPr>
            <w:rStyle w:val="Hyperkobling"/>
          </w:rPr>
          <w:t>Ranking</w:t>
        </w:r>
      </w:hyperlink>
      <w:r>
        <w:t xml:space="preserve"> and </w:t>
      </w:r>
      <w:hyperlink r:id="rId764" w:history="1">
        <w:r>
          <w:rPr>
            <w:rStyle w:val="Hyperkobling"/>
          </w:rPr>
          <w:t>System theory - Chapter V.B.</w:t>
        </w:r>
      </w:hyperlink>
      <w:r>
        <w:t xml:space="preserve">. According to ThesaurusLegend: approximately = (of quantities) imprecise but fairly close to correct. Thus: The estimates are approximately figures = The estimates are imprecise but fairly close to correct figures. By the way, the punk band Sex Pistols is right in their hypothesis that UK is fascist in the meaning of populist, a moderate parliamentarian democratic fascism, but not in meaning that UK has a totalitarian fascist system, with more than about 67% authoritarian degree, i.e. "the Sex Pistols punk perspective" in the meaning of 'allergic' to authority, typically for chaos-punks and their interpretation of the band's records, see </w:t>
      </w:r>
      <w:hyperlink r:id="rId765" w:history="1">
        <w:r>
          <w:rPr>
            <w:rStyle w:val="Hyperkobling"/>
          </w:rPr>
          <w:t>Real democracy - Introduction</w:t>
        </w:r>
      </w:hyperlink>
      <w:r>
        <w:t xml:space="preserve">. The Sex Pistols has declared that they are for musical anarchy, not political anarchy. They are probably neither chaos-punks, nor real anarchists... There are many broader analysis of countries' systems here at the Anarchy Debate, in issues of IJA, at the IAT-websites, and at the Norwegian Anarkidebatt, see (click on:) </w:t>
      </w:r>
      <w:hyperlink r:id="rId766" w:history="1">
        <w:r>
          <w:rPr>
            <w:rStyle w:val="Hyperkobling"/>
            <w:sz w:val="24"/>
            <w:szCs w:val="24"/>
          </w:rPr>
          <w:t>The official link-site of AI/IFA</w:t>
        </w:r>
      </w:hyperlink>
      <w:r>
        <w:t xml:space="preserve">. We have used " , ", the European standard instead of American/UK standard, i.e. " . " as decimal separator. The term "ca" is an abbreviation for the latin circa, which means about or approximately. </w:t>
      </w:r>
    </w:p>
    <w:p w14:paraId="7F577142" w14:textId="77777777" w:rsidR="007803F7" w:rsidRDefault="00000000">
      <w:pPr>
        <w:pStyle w:val="NormalWeb"/>
        <w:jc w:val="center"/>
      </w:pPr>
      <w:r>
        <w:t>***</w:t>
      </w:r>
    </w:p>
    <w:p w14:paraId="58A0E843" w14:textId="77777777" w:rsidR="007803F7" w:rsidRDefault="00000000">
      <w:pPr>
        <w:pStyle w:val="NormalWeb"/>
      </w:pPr>
      <w:r>
        <w:rPr>
          <w:rStyle w:val="Utheving"/>
        </w:rPr>
        <w:t xml:space="preserve">The Bush-administration and neoconservatives are rather authoritarian, but I don't think they are fascists, as suggested at fig. 2. I think both these tendencies are </w:t>
      </w:r>
      <w:r>
        <w:rPr>
          <w:rStyle w:val="Sterk"/>
          <w:i/>
          <w:iCs/>
        </w:rPr>
        <w:t>liberalists</w:t>
      </w:r>
      <w:r>
        <w:rPr>
          <w:rStyle w:val="Utheving"/>
        </w:rPr>
        <w:t>, however quite authoritarian. What do IIFOR mean? Another question, where do you place mutualists on the maps? Best regards D. Dorn</w:t>
      </w:r>
    </w:p>
    <w:p w14:paraId="2FFB32C6" w14:textId="77777777" w:rsidR="007803F7" w:rsidRDefault="00000000">
      <w:pPr>
        <w:pStyle w:val="NormalWeb"/>
      </w:pPr>
      <w:r>
        <w:t xml:space="preserve">Answer from IIFOR: Regarding </w:t>
      </w:r>
      <w:r>
        <w:rPr>
          <w:rStyle w:val="Sterk"/>
        </w:rPr>
        <w:t>mutualists</w:t>
      </w:r>
      <w:r>
        <w:t xml:space="preserve">, the updated followers of Proudhon, they may be placed a bit to the right and upwards of "democratic socialists" on fig. 2., i.e. they are typically placed in the upper part of the social-individualist sector of the anarchist quadrant of anarchism on fig. 1. We agree that </w:t>
      </w:r>
      <w:r>
        <w:rPr>
          <w:rStyle w:val="Sterk"/>
        </w:rPr>
        <w:t>the Bush-administration and neoconservatives are</w:t>
      </w:r>
      <w:r>
        <w:t xml:space="preserve"> not fascists, but</w:t>
      </w:r>
      <w:r>
        <w:rPr>
          <w:rStyle w:val="Sterk"/>
        </w:rPr>
        <w:t xml:space="preserve"> liberalists</w:t>
      </w:r>
      <w:r>
        <w:t xml:space="preserve">, located </w:t>
      </w:r>
      <w:r>
        <w:rPr>
          <w:rStyle w:val="Sterk"/>
        </w:rPr>
        <w:t>in the conservative sector</w:t>
      </w:r>
      <w:r>
        <w:t xml:space="preserve"> of the liberalist quadrant of the fig. 1. map. Thus, the fig. 2 map is misleading in this case. </w:t>
      </w:r>
    </w:p>
    <w:p w14:paraId="52D7A700" w14:textId="77777777" w:rsidR="007803F7" w:rsidRDefault="00000000">
      <w:pPr>
        <w:pStyle w:val="NormalWeb"/>
      </w:pPr>
      <w:r>
        <w:t xml:space="preserve">By "libertarians" on the fig. 2 map is meant right "libertarians", say, the so called Libertarian Party of USA and Ron Paul, located in the right liberalist sector of the fig. 1 map. The so called Libertarian Party of USA and Ron Paul are not libertarian in the ususal meaning of anarchist/anarchism = significant socialism and autonomy. The "Libertarian" Party and Ron Paul are not anarchist or close to at all, but most likely extremist liberalist. </w:t>
      </w:r>
    </w:p>
    <w:p w14:paraId="362E995F" w14:textId="77777777" w:rsidR="007803F7" w:rsidRDefault="00000000">
      <w:pPr>
        <w:pStyle w:val="NormalWeb"/>
      </w:pPr>
      <w:r>
        <w:t xml:space="preserve">In general most economic-political consepts in USA are twisted in economical plutarchist/capitalist, non-scientific, direction, e.g. 1. "anarcho"-capitalism = anarcho-plutarchy (economical), i.e. an oxymoron, and in practice hierarchy, and 2. the plutarchy-(so called)-Libertarian party and movement, also in practice hierarchy; NB! Remember plutarchy, as any x-archy, where x can be anything but not 'an', economical and/or political/adminstrative, is the opposite of </w:t>
      </w:r>
      <w:hyperlink r:id="rId767" w:history="1">
        <w:r>
          <w:rPr>
            <w:rStyle w:val="Hyperkobling"/>
          </w:rPr>
          <w:t>freedom and real democracy</w:t>
        </w:r>
      </w:hyperlink>
      <w:r>
        <w:t xml:space="preserve">. </w:t>
      </w:r>
    </w:p>
    <w:p w14:paraId="34BE9A58" w14:textId="77777777" w:rsidR="007803F7" w:rsidRDefault="00000000">
      <w:pPr>
        <w:pStyle w:val="NormalWeb"/>
        <w:jc w:val="center"/>
      </w:pPr>
      <w:r>
        <w:rPr>
          <w:rStyle w:val="Sterk"/>
          <w:sz w:val="27"/>
          <w:szCs w:val="27"/>
        </w:rPr>
        <w:t>USA on the economic-political map - strategy for the new progressive movement</w:t>
      </w:r>
    </w:p>
    <w:p w14:paraId="0F33EABA" w14:textId="77777777" w:rsidR="007803F7" w:rsidRDefault="00000000">
      <w:pPr>
        <w:pStyle w:val="NormalWeb"/>
      </w:pPr>
      <w:r>
        <w:rPr>
          <w:rStyle w:val="Sterk"/>
          <w:sz w:val="27"/>
          <w:szCs w:val="27"/>
        </w:rPr>
        <w:t>New progressive movement.</w:t>
      </w:r>
      <w:r>
        <w:rPr>
          <w:sz w:val="27"/>
          <w:szCs w:val="27"/>
        </w:rPr>
        <w:t xml:space="preserve"> Ad the new progressive movement, with labor confederations, street protesters and other participants of the </w:t>
      </w:r>
      <w:hyperlink r:id="rId768" w:history="1">
        <w:r>
          <w:rPr>
            <w:rStyle w:val="Hyperkobling"/>
            <w:sz w:val="27"/>
            <w:szCs w:val="27"/>
          </w:rPr>
          <w:t>people</w:t>
        </w:r>
      </w:hyperlink>
      <w:r>
        <w:rPr>
          <w:sz w:val="27"/>
          <w:szCs w:val="27"/>
        </w:rPr>
        <w:t xml:space="preserve"> in USA. The people here seen as a class as opposed to the superiors political/administrative and/or economically, the plutarchists. This movement should form a new progressive and social-individualist party, to challenge the Republicans (GOP) as well as the Democrats, both conservative plutarchist parties. The strategy for the new party should be the shortest way from the present situation to social-individualist anarchy on the economic-political map. This party could listen a bit to Noam Chomsky regarding US foreign policy, and should be based on </w:t>
      </w:r>
      <w:hyperlink r:id="rId769" w:history="1">
        <w:r>
          <w:rPr>
            <w:rStyle w:val="Hyperkobling"/>
            <w:sz w:val="27"/>
            <w:szCs w:val="27"/>
          </w:rPr>
          <w:t>human rights</w:t>
        </w:r>
      </w:hyperlink>
      <w:r>
        <w:rPr>
          <w:sz w:val="27"/>
          <w:szCs w:val="27"/>
        </w:rPr>
        <w:t xml:space="preserve">. The name of the new party could be 'The social-individualist progressive party' (SIPP), or something other covering these ideas and this policy. The new progressive movement should also operate with </w:t>
      </w:r>
      <w:hyperlink r:id="rId770" w:history="1">
        <w:r>
          <w:rPr>
            <w:rStyle w:val="Hyperkobling"/>
            <w:sz w:val="27"/>
            <w:szCs w:val="27"/>
          </w:rPr>
          <w:t>direct actions</w:t>
        </w:r>
      </w:hyperlink>
      <w:r>
        <w:rPr>
          <w:sz w:val="27"/>
          <w:szCs w:val="27"/>
        </w:rPr>
        <w:t xml:space="preserve"> and never be </w:t>
      </w:r>
      <w:hyperlink r:id="rId771" w:history="1">
        <w:r>
          <w:rPr>
            <w:rStyle w:val="Hyperkobling"/>
            <w:sz w:val="27"/>
            <w:szCs w:val="27"/>
          </w:rPr>
          <w:t>ochlarchical</w:t>
        </w:r>
      </w:hyperlink>
      <w:r>
        <w:rPr>
          <w:sz w:val="27"/>
          <w:szCs w:val="27"/>
        </w:rPr>
        <w:t xml:space="preserve">, regardless of government and other provocations. </w:t>
      </w:r>
    </w:p>
    <w:p w14:paraId="55C0A35B" w14:textId="77777777" w:rsidR="007803F7" w:rsidRDefault="00000000">
      <w:pPr>
        <w:pStyle w:val="NormalWeb"/>
      </w:pPr>
      <w:r>
        <w:t>Once the well known anarchist Noam Chomsky was asked : "Would you describe the US as it is now as a fascist state?" Chomsky  answered: "Far from it. In many respects it is the most free country in the world." It is true that the USA is far from fascist, and rather free. USA is ranked as no 22 among the countries in the world according to libertarian degree. Thus it is among the 25 most libertarian countries in the world.</w:t>
      </w:r>
    </w:p>
    <w:p w14:paraId="5A47C654" w14:textId="77777777" w:rsidR="007803F7" w:rsidRDefault="00000000">
      <w:pPr>
        <w:pStyle w:val="NormalWeb"/>
      </w:pPr>
      <w:r>
        <w:t xml:space="preserve">The US' system is not fascist, but </w:t>
      </w:r>
      <w:r>
        <w:rPr>
          <w:rStyle w:val="Sterk"/>
        </w:rPr>
        <w:t>liberalist</w:t>
      </w:r>
      <w:r>
        <w:t xml:space="preserve">, located in the </w:t>
      </w:r>
      <w:r>
        <w:rPr>
          <w:rStyle w:val="Sterk"/>
        </w:rPr>
        <w:t>conservative sector</w:t>
      </w:r>
      <w:r>
        <w:t xml:space="preserve"> of the </w:t>
      </w:r>
      <w:r>
        <w:rPr>
          <w:rStyle w:val="Sterk"/>
        </w:rPr>
        <w:t>liberalist quadrant</w:t>
      </w:r>
      <w:r>
        <w:t xml:space="preserve"> of the economic-political map, see </w:t>
      </w:r>
      <w:hyperlink r:id="rId772" w:history="1">
        <w:r>
          <w:rPr>
            <w:rStyle w:val="Hyperkobling"/>
          </w:rPr>
          <w:t>System theory and EP-map</w:t>
        </w:r>
      </w:hyperlink>
      <w:r>
        <w:t>, at about 57%-60% authoritarian degree, the point estimate for USA at ca 57,5%, i.e. a libertarian degree at ca 42,5%. Both domestic and international factors are considered, also USA's globalized corporations and support for totalitarian regimes.</w:t>
      </w:r>
    </w:p>
    <w:p w14:paraId="0E90706A" w14:textId="77777777" w:rsidR="007803F7" w:rsidRDefault="00000000">
      <w:pPr>
        <w:pStyle w:val="NormalWeb"/>
      </w:pPr>
      <w:r>
        <w:rPr>
          <w:rStyle w:val="Sterk"/>
        </w:rPr>
        <w:t>The degree of capitalism</w:t>
      </w:r>
      <w:r>
        <w:t xml:space="preserve"> in USA is estimated to ca 75,5%, i.e. very significant (the degree of socialism is only ca 24,5%). The gini-index is estimated to 40.8, i.e. significantly above 35.0. As a rule of the thumb a gini-index below 35.0 indicates socialism, while a gini-index equal to or above 35.0 indicates capitalism/economical plutarchy. Also several other indicators point to a high degree of capitalism, although a relatively high efficiency indicates an opposite tendency. </w:t>
      </w:r>
    </w:p>
    <w:p w14:paraId="56355B90" w14:textId="77777777" w:rsidR="007803F7" w:rsidRDefault="00000000">
      <w:pPr>
        <w:pStyle w:val="NormalWeb"/>
      </w:pPr>
      <w:r>
        <w:rPr>
          <w:rStyle w:val="Sterk"/>
        </w:rPr>
        <w:t>The degree of statism</w:t>
      </w:r>
      <w:r>
        <w:t xml:space="preserve"> is estimated to ca 30,2%, and thus the degree of autonomy is ca 69,8%, i.e. very significant. This relatively high degree of autonomy is partly due to USA's strong regional and international position, partly due to the domestic situation, i.e. relatively low taxes and "small government", much NGOs, a functioning political/administrative democracy, also with primary elections, and tendencies of direct democracy in some states, etc. </w:t>
      </w:r>
    </w:p>
    <w:p w14:paraId="580680F9" w14:textId="77777777" w:rsidR="007803F7" w:rsidRDefault="00000000">
      <w:pPr>
        <w:pStyle w:val="NormalWeb"/>
      </w:pPr>
      <w:r>
        <w:t xml:space="preserve">However, these economical-political tendencies seen all in all are clearly authoritarian, but </w:t>
      </w:r>
      <w:r>
        <w:rPr>
          <w:rStyle w:val="Sterk"/>
        </w:rPr>
        <w:t>far from totalitarian</w:t>
      </w:r>
      <w:r>
        <w:t>, i.e. more than 67% authoritarian degree. These coordinates of the US system are average long term structural estimates, and today we see no tendencies of a significant change. Some people fear a development of the USA in fascist, ultra-authoritarian, direction, but the Anarchist International and IIFOR see no clear tendencies in this direction at the moment, although the people, seen as a class as opposed to the superiors in rank and /or income, should always be on the alert against fascist, ultra-authoritarian tendencies.</w:t>
      </w:r>
    </w:p>
    <w:p w14:paraId="0C8EAC3F" w14:textId="77777777" w:rsidR="007803F7" w:rsidRDefault="00000000">
      <w:pPr>
        <w:pStyle w:val="NormalWeb"/>
      </w:pPr>
      <w:r>
        <w:t xml:space="preserve">2008: The president election 2008 is a choice between neo-conservatives (Republicans) and conservatives (Democrats) and will probably not change the system in USA significantly. We have thus no expectations to the demagogue Barack Obama regarding significant change of the US system's coordinates. 2009: The president of USA, since 2009, </w:t>
      </w:r>
      <w:r>
        <w:rPr>
          <w:rStyle w:val="Sterk"/>
        </w:rPr>
        <w:t>Barack Obama</w:t>
      </w:r>
      <w:r>
        <w:t xml:space="preserve">, has limited influence, a powerful lobby of the military-industrial complex has most of the power, and the fundamental domestic and international aims of USA are not changed. We will probably see some marginal, mostly cosmetical changes, but no significant change of the system's coordinates on the economic-political map. As far as this issue of the new president, president Obama, having taken over and this continuing, the AI has always been saying that policies don't change much with personalities. Policies have national interests, and policies depend on an environment. The environment and national interests of the United States are the same. Obama has said USA shall lead, i.e. rule, the world. The anarchists strongly oppose this megalomaniac approach. </w:t>
      </w:r>
    </w:p>
    <w:p w14:paraId="5872B3EB" w14:textId="77777777" w:rsidR="007803F7" w:rsidRDefault="00000000">
      <w:pPr>
        <w:pStyle w:val="NormalWeb"/>
      </w:pPr>
      <w:r>
        <w:t xml:space="preserve">28.04.2009. </w:t>
      </w:r>
      <w:r>
        <w:rPr>
          <w:rStyle w:val="Sterk"/>
        </w:rPr>
        <w:t>The Obama-government's first big mistake.</w:t>
      </w:r>
      <w:r>
        <w:t xml:space="preserve"> A YouTube video showed panicked New Yorkers scrambling as a Boeing 747 followed by a fighter plane flew frighteningly close to the lower Manhattan skyline. The Federal Aviation Administration said the aircraft, which functions as Air Force One when the president is aboard, was taking part in a classified, government-sanctioned photo shoot. Fran Townsend, who advised President George W. Bush for more than three years, called the move "crass insensitivity" in the wake of 9/11: "I'd call this felony stupidity." The half-hour flight triggered the evacuation of a number of office buildings in the city - Mayor Michael Bloomberg said he was "furious" he had not been warned. On Tuesday, Obama told reporters, "It was a mistake. It was something we found out about along with all of you. And it will not happen again." 08.05.2009. White House Military Office Director Louis Caldera has resigned amid controversy over a low-altitude flyover of New York. So Obama seems to put the blame on his subordinates. Obama should take the full responsibility himself. </w:t>
      </w:r>
    </w:p>
    <w:p w14:paraId="436D1FB4" w14:textId="77777777" w:rsidR="007803F7" w:rsidRDefault="00000000">
      <w:pPr>
        <w:pStyle w:val="NormalWeb"/>
      </w:pPr>
      <w:r>
        <w:t xml:space="preserve">15.05.2009. </w:t>
      </w:r>
      <w:r>
        <w:rPr>
          <w:rStyle w:val="Sterk"/>
        </w:rPr>
        <w:t>Anger at Obama Guantanamo ruling.</w:t>
      </w:r>
      <w:r>
        <w:t xml:space="preserve"> Civil liberties groups and anarchists have reacted angrily to US President Barack Obama's decision to revive military trials for some Guantanamo Bay detainees. 18.11.2009. US President Barack Obama has for the first time admitted that the US will miss the January 2010 deadline he set for closing the Guantanamo Bay prison. Mr Obama made the admission in interviews with US TV networks during his tour of Asia. Also this time civil liberties groups and anarchists have reacted angrily. 15.12.2009 The Obama administration said it will move some Guantanamo Bay detainees to an Illinois prison, the Thomson Correctional Center, and hold US military commission trials there. Anarchists and others criticized Obama's plan as a.o.t. a security risk. This move seems to create more problems than it solves, anarchists say. 23.12.2009. Rebuffed by skeptical lawmakers when it sought finances to buy an Illinois prison, the Obama administration is unlikely to close the Guantánamo Bay prison until 2011 at the earliest. 05.01.2010. Obama says he remains committed to closing the Guantanamo Bay detention center in Cuba, but not in January 2010 as promised.</w:t>
      </w:r>
    </w:p>
    <w:p w14:paraId="4C66145B" w14:textId="77777777" w:rsidR="007803F7" w:rsidRDefault="00000000">
      <w:pPr>
        <w:pStyle w:val="NormalWeb"/>
      </w:pPr>
      <w:r>
        <w:t xml:space="preserve">10.11.2009. </w:t>
      </w:r>
      <w:r>
        <w:rPr>
          <w:rStyle w:val="Sterk"/>
        </w:rPr>
        <w:t xml:space="preserve">Anarchist comment to US President Barack Obama's response to last week's killings of 13 people at an army base in Texas, that of course the anarchists condemn. </w:t>
      </w:r>
    </w:p>
    <w:p w14:paraId="0327CA58" w14:textId="77777777" w:rsidR="007803F7" w:rsidRDefault="00000000">
      <w:pPr>
        <w:pStyle w:val="NormalWeb"/>
      </w:pPr>
      <w:r>
        <w:t xml:space="preserve">Mr Obama's comments came in an address to a memorial service for the victims of the Fort Hood shootings, after he met relatives of those who died. Maj Nidal Malik Hasan, who was carrying out the massacre, was shot by police and remains in hospital. US intelligence authorities have said they knew Maj Hasan had been in contact with a cleric sympathetic to al-Qaeda. </w:t>
      </w:r>
    </w:p>
    <w:p w14:paraId="288A38EF" w14:textId="77777777" w:rsidR="007803F7" w:rsidRDefault="00000000">
      <w:pPr>
        <w:pStyle w:val="NormalWeb"/>
      </w:pPr>
      <w:r>
        <w:t xml:space="preserve">Mr Obama said "It may be hard to comprehend the twisted logic that led to this tragedy, but this much we do know - no faith justifies these murderous and craven acts; no just and loving God looks upon them with favour," he continued. "And for what he has done, we know that the killer will be met with justice - in this world, and </w:t>
      </w:r>
      <w:r>
        <w:rPr>
          <w:rStyle w:val="Sterk"/>
        </w:rPr>
        <w:t>the next</w:t>
      </w:r>
      <w:r>
        <w:t xml:space="preserve">." </w:t>
      </w:r>
    </w:p>
    <w:p w14:paraId="59B6EDAF" w14:textId="77777777" w:rsidR="007803F7" w:rsidRDefault="00000000">
      <w:pPr>
        <w:pStyle w:val="NormalWeb"/>
      </w:pPr>
      <w:r>
        <w:t xml:space="preserve">Anarchists at large are atheists, with a small dash of agnosticism, and thus believe about zero in "the next" world be it heaven, limbo or hell or something else, and we find it strange that Obama and his "we", "know" so much about "the next" world. How can Obama be certain that "the killer will be met with justice - in this world, and the next "? The anarchists at large are not among Obama's "we". He does not speak for us. </w:t>
      </w:r>
    </w:p>
    <w:p w14:paraId="59C940A5" w14:textId="77777777" w:rsidR="007803F7" w:rsidRDefault="00000000">
      <w:pPr>
        <w:pStyle w:val="NormalWeb"/>
      </w:pPr>
      <w:r>
        <w:t xml:space="preserve">Anarchists are against capital punishment and other barbaric and authoritarian punishment "in this world" and believe about zero of punishment and justice in "the next", see Anarchism and Human Rights, </w:t>
      </w:r>
      <w:hyperlink r:id="rId773" w:history="1">
        <w:r>
          <w:rPr>
            <w:rStyle w:val="Hyperkobling"/>
          </w:rPr>
          <w:t>Libertarian Human Rights</w:t>
        </w:r>
      </w:hyperlink>
      <w:r>
        <w:t>. This is justice. Obama is a) for capital punishment and thus at odds with justice and should b) leave the practically certain lies about justice in "the next" world to a professional liar, and real beast, as the catholic pope. Obama's comments in this case confirm the megalomaniac tendency of  Obama's ideas. The anarchists don't trust Obama and we warn others about this dangerous authority, practically certain at odds with justice and reality. Obama may be worse than Bush... What will be the next???</w:t>
      </w:r>
    </w:p>
    <w:p w14:paraId="18C1CD44" w14:textId="77777777" w:rsidR="007803F7" w:rsidRDefault="00000000">
      <w:pPr>
        <w:pStyle w:val="NormalWeb"/>
      </w:pPr>
      <w:r>
        <w:t xml:space="preserve">14.01.2010. </w:t>
      </w:r>
      <w:r>
        <w:rPr>
          <w:rStyle w:val="Sterk"/>
        </w:rPr>
        <w:t>About the earthquake in Haiti.</w:t>
      </w:r>
      <w:r>
        <w:t xml:space="preserve"> "This is one of those moments that calls out for American leadership," according to US President Barack Obama who has announced fresh help for Haiti. Help is of course OK and supported by the anarchists, but "American leadership", i.e. ruler of the world - NO - the Anarchist International declares. </w:t>
      </w:r>
    </w:p>
    <w:p w14:paraId="5DEC5C94" w14:textId="77777777" w:rsidR="007803F7" w:rsidRDefault="00000000">
      <w:pPr>
        <w:pStyle w:val="NormalWeb"/>
      </w:pPr>
      <w:r>
        <w:t xml:space="preserve">25.04.2010. </w:t>
      </w:r>
      <w:r>
        <w:rPr>
          <w:rStyle w:val="Sterk"/>
        </w:rPr>
        <w:t xml:space="preserve">Obama is obsessed with ruling the world, and is thus clearly opposed to the anarchists' </w:t>
      </w:r>
      <w:hyperlink r:id="rId774" w:history="1">
        <w:r>
          <w:rPr>
            <w:rStyle w:val="Hyperkobling"/>
            <w:b/>
            <w:bCs/>
            <w:sz w:val="24"/>
            <w:szCs w:val="24"/>
          </w:rPr>
          <w:t>real-democratic</w:t>
        </w:r>
      </w:hyperlink>
      <w:r>
        <w:rPr>
          <w:rStyle w:val="Sterk"/>
        </w:rPr>
        <w:t xml:space="preserve"> approach.</w:t>
      </w:r>
      <w:r>
        <w:t xml:space="preserve"> An Internet search for "Obama lead world" gave the following headlines: "Obama lead world nuke talks", "Obama pledges to lead world into nuclear-free future", "Obama promises to lead world on climate change", "Obama: US will lead world in building next-gen clean cars", "US President Barack Obama has announced plans to invest billions of dollars in new nuclear power stations, should Australia follow Obama's lead," "We must lead the world:  'The Obama doctrine'", "Obama to world: 'We're ready to lead again'", and many more!!!  "American leadership", i.e. ruler of the world - NO - the Anarchist International repeats. </w:t>
      </w:r>
    </w:p>
    <w:p w14:paraId="4FA8806B" w14:textId="77777777" w:rsidR="007803F7" w:rsidRDefault="00000000">
      <w:pPr>
        <w:pStyle w:val="NormalWeb"/>
      </w:pPr>
      <w:r>
        <w:t xml:space="preserve">12.08.2010. </w:t>
      </w:r>
      <w:r>
        <w:rPr>
          <w:rStyle w:val="Sterk"/>
        </w:rPr>
        <w:t>Gloomy picture for the people in the USA.</w:t>
      </w:r>
      <w:r>
        <w:t xml:space="preserve"> More Americans fell into foreclosure in July as a sour job market kept them from making payments, and banks took over homes at a near record pace. Registered unemployment held at 9.5 percent in July but would have been higher if discouraged people had not left the workforce. The real unemployment may thus be much higher than 9.5 percent. Pessimism over the economy is rising and the grim mood could hurt both parties in the November 2 congressional elections, according to an NBC News/Wall Street Journal poll released on Wednesday 11.08.2010. Almost two-thirds of Americans believe the economy will worsen before it gets better, up from 53 percent who felt that way in January, the poll found. </w:t>
      </w:r>
    </w:p>
    <w:p w14:paraId="0E535CDE" w14:textId="77777777" w:rsidR="007803F7" w:rsidRDefault="00000000">
      <w:pPr>
        <w:pStyle w:val="NormalWeb"/>
      </w:pPr>
      <w:r>
        <w:t xml:space="preserve">Nearly six in 10 of those surveyed said the country is headed in the wrong direction, a percentage that has held steady in NBC/WSJ polling throughout the year. More than half of respondents said they disapprove of the way President Barack Obama is handling the economy. The poll also found Americans were split on Obama's overall job performance, with 48 percent saying they disapprove and 47 saying they approve. Unfortunately Obama and USA don't follow the advice from the </w:t>
      </w:r>
      <w:hyperlink r:id="rId775" w:history="1">
        <w:r>
          <w:rPr>
            <w:rStyle w:val="Hyperkobling"/>
          </w:rPr>
          <w:t>World Economic Council - WEC</w:t>
        </w:r>
      </w:hyperlink>
      <w:r>
        <w:t xml:space="preserve">, and must face the music. </w:t>
      </w:r>
    </w:p>
    <w:p w14:paraId="2F1E7BE1" w14:textId="77777777" w:rsidR="007803F7" w:rsidRDefault="00000000">
      <w:pPr>
        <w:pStyle w:val="NormalWeb"/>
      </w:pPr>
      <w:r>
        <w:t xml:space="preserve">28.10.2010. </w:t>
      </w:r>
      <w:r>
        <w:rPr>
          <w:rStyle w:val="Sterk"/>
        </w:rPr>
        <w:t>Ad midterm elections 2010:</w:t>
      </w:r>
      <w:r>
        <w:t xml:space="preserve"> Perhaps the Democrats tendencially is the most libertarian of the parties, i.e. the least authoritarian party alternative, after all. But in general, vote for the candidate you think will do the best job, i.e. be most libertarian and thus least authoritarian, regardless of party. However, the </w:t>
      </w:r>
      <w:hyperlink r:id="rId776" w:history="1">
        <w:r>
          <w:rPr>
            <w:rStyle w:val="Hyperkobling"/>
          </w:rPr>
          <w:t>Anglophone Anarchist Federation</w:t>
        </w:r>
      </w:hyperlink>
      <w:r>
        <w:t xml:space="preserve">, section USA, calls on a </w:t>
      </w:r>
      <w:r>
        <w:rPr>
          <w:rStyle w:val="Sterk"/>
        </w:rPr>
        <w:t>boycott of the Tea Party</w:t>
      </w:r>
      <w:r>
        <w:t xml:space="preserve"> candidates at the midterm elections 2010. 03.11.2010. Republicans rode a tide of voter discontent to take control of the House of Representatives and expand their voice in the Senate in elections Tuesday. </w:t>
      </w:r>
    </w:p>
    <w:p w14:paraId="3F83284D" w14:textId="77777777" w:rsidR="007803F7" w:rsidRDefault="00000000">
      <w:pPr>
        <w:pStyle w:val="NormalWeb"/>
      </w:pPr>
      <w:r>
        <w:t xml:space="preserve">29.11.2010. </w:t>
      </w:r>
      <w:r>
        <w:rPr>
          <w:rStyle w:val="Sterk"/>
        </w:rPr>
        <w:t>USA = Unenlightened plutarchy plus unenlightened diplomacy. US-type diplomatic language.</w:t>
      </w:r>
      <w:r>
        <w:t xml:space="preserve"> WikiLeaks has published some reports of the Obama-regime's diplomatic efforts: As to diplomats' portrayals of world leaders, Italian Prime Minister Silvio Berlusconi is said to have been holding "wild parties" and is described as feckless, vain and ineffective and sharing a close relationship with the "alpha dog", Russian Prime Minister Vladimir Putin. PM Putin is also called 'Batman' and President Medvedev 'Robin'. President Nicolas Sarkozy of France is said to be thin-skinned and authoritarian. The WikiLeaks documents also described Libyan leader Moammar Gadhafi as erratic and in the near constant company of a Ukrainian nurse who was described as "a voluptuous blonde". The Afghan president Hamid Karzai is described as paranoid. Etc. etc.! "My, my... what a diplomatic language," says a spokesperson for the </w:t>
      </w:r>
      <w:hyperlink r:id="rId777" w:history="1">
        <w:r>
          <w:rPr>
            <w:rStyle w:val="Hyperkobling"/>
          </w:rPr>
          <w:t>Anglophone Anarchist Federation</w:t>
        </w:r>
      </w:hyperlink>
      <w:r>
        <w:t xml:space="preserve"> to AIIS. </w:t>
      </w:r>
    </w:p>
    <w:p w14:paraId="25ADE957" w14:textId="77777777" w:rsidR="007803F7" w:rsidRDefault="00000000">
      <w:pPr>
        <w:pStyle w:val="NormalWeb"/>
      </w:pPr>
      <w:r>
        <w:t xml:space="preserve">01.05.2011. </w:t>
      </w:r>
      <w:r>
        <w:rPr>
          <w:rStyle w:val="Sterk"/>
        </w:rPr>
        <w:t>Anarchism</w:t>
      </w:r>
      <w:r>
        <w:t xml:space="preserve"> was strong on the agenda May Day - International Labor Day - in the USA, see </w:t>
      </w:r>
      <w:hyperlink r:id="rId778" w:history="1">
        <w:r>
          <w:rPr>
            <w:rStyle w:val="Hyperkobling"/>
            <w:sz w:val="24"/>
            <w:szCs w:val="24"/>
          </w:rPr>
          <w:t>International Workers of the World - May Day 2011</w:t>
        </w:r>
      </w:hyperlink>
      <w:r>
        <w:t>.</w:t>
      </w:r>
    </w:p>
    <w:p w14:paraId="1BDD8081" w14:textId="77777777" w:rsidR="007803F7" w:rsidRDefault="00000000">
      <w:pPr>
        <w:pStyle w:val="NormalWeb"/>
      </w:pPr>
      <w:r>
        <w:t xml:space="preserve">02.05.2011 </w:t>
      </w:r>
      <w:r>
        <w:rPr>
          <w:rStyle w:val="Sterk"/>
        </w:rPr>
        <w:t xml:space="preserve">The terrorist boss Osama bin Laden is killed by US special forces in Pakistan - Anarchist comments. </w:t>
      </w:r>
      <w:r>
        <w:t xml:space="preserve">Also later updates, see (click on:) </w:t>
      </w:r>
      <w:hyperlink r:id="rId779" w:history="1">
        <w:r>
          <w:rPr>
            <w:rStyle w:val="Hyperkobling"/>
          </w:rPr>
          <w:t>IJA 4 (31)</w:t>
        </w:r>
      </w:hyperlink>
      <w:r>
        <w:t>.</w:t>
      </w:r>
    </w:p>
    <w:p w14:paraId="1B979CCC" w14:textId="77777777" w:rsidR="007803F7" w:rsidRDefault="00000000">
      <w:pPr>
        <w:pStyle w:val="NormalWeb"/>
      </w:pPr>
      <w:r>
        <w:t xml:space="preserve">06.09.2011. </w:t>
      </w:r>
      <w:r>
        <w:rPr>
          <w:rStyle w:val="Sterk"/>
        </w:rPr>
        <w:t>Nazi-like US government ochlarchy. STD tests 'may have infected 2,500'.</w:t>
      </w:r>
      <w:r>
        <w:t xml:space="preserve"> A US Presidential Commission for the Study of Bioethical Issues has said some 5,500 Guatemalans were involved in "research" that took place between 1946 and 1948, with a view to applying the results on US troops stationed around the world. Of these [at least] 1,300 prisoners, psychiatric patients and sex workers were deliberately infected, without their knowledge, with syphilis, gonorrhoea or another sexually transmitted disease, chancroid, a.o.t. to study the effects of penicillin. Concentrations of bacteria were injected into the eyes, the central nervous system and male genitals. This was behaviour very similar to that of the scientists in Nazi Germany. It took place in the context in which the USA were judging the German doctors who had been experimenting with typhus and malaria on prisoners. The Nazis used Poles, Russians and Jews, while the Americans made almost the same use of Guatemalans. </w:t>
      </w:r>
    </w:p>
    <w:p w14:paraId="2266FFF9" w14:textId="77777777" w:rsidR="007803F7" w:rsidRDefault="00000000">
      <w:pPr>
        <w:pStyle w:val="NormalWeb"/>
      </w:pPr>
      <w:r>
        <w:t xml:space="preserve">Of the group of 1,300, only about 700 received some sort of treatment. According to documents the commission had studied, at least 83 of the 5,500 subjects had died by the end of 1953. US President Barack Obama set up the commission when academic research carried out on the experiments by US government scientists first came to light last year. US scientists knew they were violating ethical rules, the report found. There is also enough evidence to conclude there was collaboration between US and Guatemalan authorities at the time of the tests. Earlier this year, a group of Guatemalans who were involved in the study announced they were suing the US government over the affair. The extent of US medical experiments in Guatemala on STDs during the 1940s is greater than previously thought, health authorities have told the BBC. The number of infected people could be as high as 2,500, says the president of the Medical Association of Guatemala. This experiment can be added to the list of atrocities committed by the United States government along with the other nazi-like </w:t>
      </w:r>
      <w:hyperlink r:id="rId780" w:history="1">
        <w:r>
          <w:rPr>
            <w:rStyle w:val="Hyperkobling"/>
          </w:rPr>
          <w:t>Tuskegee syphilis experiment</w:t>
        </w:r>
      </w:hyperlink>
      <w:r>
        <w:t xml:space="preserve"> and </w:t>
      </w:r>
      <w:hyperlink r:id="rId781" w:history="1">
        <w:r>
          <w:rPr>
            <w:rStyle w:val="Hyperkobling"/>
          </w:rPr>
          <w:t>Project MKULTRA</w:t>
        </w:r>
      </w:hyperlink>
      <w:r>
        <w:t xml:space="preserve">. More information at </w:t>
      </w:r>
      <w:hyperlink r:id="rId782" w:history="1">
        <w:r>
          <w:rPr>
            <w:rStyle w:val="Hyperkobling"/>
          </w:rPr>
          <w:t>BBC: Guatamala STD tests 'may have infected 2,500'</w:t>
        </w:r>
      </w:hyperlink>
      <w:r>
        <w:t>.</w:t>
      </w:r>
    </w:p>
    <w:p w14:paraId="6476C055" w14:textId="77777777" w:rsidR="007803F7" w:rsidRDefault="00000000">
      <w:pPr>
        <w:pStyle w:val="NormalWeb"/>
      </w:pPr>
      <w:r>
        <w:t xml:space="preserve">26.10.2011. </w:t>
      </w:r>
      <w:r>
        <w:rPr>
          <w:rStyle w:val="Sterk"/>
        </w:rPr>
        <w:t>New progressive movement.</w:t>
      </w:r>
      <w:r>
        <w:t xml:space="preserve"> Ad the new progressive movement, with labor confederations, street protesters and other participants of the </w:t>
      </w:r>
      <w:hyperlink r:id="rId783" w:history="1">
        <w:r>
          <w:rPr>
            <w:rStyle w:val="Hyperkobling"/>
          </w:rPr>
          <w:t>people</w:t>
        </w:r>
      </w:hyperlink>
      <w:r>
        <w:t xml:space="preserve"> in USA. The people here seen as a class as opposed to the superiors political/administrative and/or economically, the plutarchists. This movement should form a new progressive and social-individualist party, to challenge the Republicans (GOP) as well as the Democrats, both conservative plutarchist parties. The strategy for the new party should be the shortest way from the present situation to social-individualist anarchy on the economic-political map. This party could listen a bit to Noam Chomsky regarding US foreign policy, and should be based on </w:t>
      </w:r>
      <w:hyperlink r:id="rId784" w:history="1">
        <w:r>
          <w:rPr>
            <w:rStyle w:val="Hyperkobling"/>
          </w:rPr>
          <w:t>human rights</w:t>
        </w:r>
      </w:hyperlink>
      <w:r>
        <w:t xml:space="preserve">. The name of the new party could be 'The social-individualist progressive party' (SIPP), or something other covering these ideas and this policy. The new progressive movement should also operate with </w:t>
      </w:r>
      <w:hyperlink r:id="rId785" w:history="1">
        <w:r>
          <w:rPr>
            <w:rStyle w:val="Hyperkobling"/>
          </w:rPr>
          <w:t>direct actions</w:t>
        </w:r>
      </w:hyperlink>
      <w:r>
        <w:t xml:space="preserve"> and never be </w:t>
      </w:r>
      <w:hyperlink r:id="rId786" w:history="1">
        <w:r>
          <w:rPr>
            <w:rStyle w:val="Hyperkobling"/>
          </w:rPr>
          <w:t>ochlarchical</w:t>
        </w:r>
      </w:hyperlink>
      <w:r>
        <w:t xml:space="preserve">, regardless of government and other provocations. </w:t>
      </w:r>
    </w:p>
    <w:p w14:paraId="3ABD64A8" w14:textId="77777777" w:rsidR="007803F7" w:rsidRDefault="00000000">
      <w:pPr>
        <w:pStyle w:val="NormalWeb"/>
      </w:pPr>
      <w:r>
        <w:t xml:space="preserve">23.09. 2012. </w:t>
      </w:r>
      <w:r>
        <w:rPr>
          <w:rStyle w:val="Sterk"/>
        </w:rPr>
        <w:t>Obama: 'Top down' economics never works...</w:t>
      </w:r>
      <w:r>
        <w:t xml:space="preserve"> Source: Boston.com. 07.11.2012. </w:t>
      </w:r>
      <w:r>
        <w:rPr>
          <w:rStyle w:val="Sterk"/>
        </w:rPr>
        <w:t>Barack Obama was re-elected</w:t>
      </w:r>
      <w:r>
        <w:t xml:space="preserve"> as president of USA to four more years 06.11.2012. Sources: BBC &amp; CNN.</w:t>
      </w:r>
    </w:p>
    <w:p w14:paraId="0ECB4A77" w14:textId="77777777" w:rsidR="007803F7" w:rsidRDefault="00000000">
      <w:pPr>
        <w:pStyle w:val="NormalWeb"/>
      </w:pPr>
      <w:r>
        <w:t xml:space="preserve">14.12.2014. </w:t>
      </w:r>
      <w:r>
        <w:rPr>
          <w:rStyle w:val="Sterk"/>
        </w:rPr>
        <w:t>CIA torture</w:t>
      </w:r>
      <w:r>
        <w:t xml:space="preserve">. The </w:t>
      </w:r>
      <w:hyperlink r:id="rId787" w:history="1">
        <w:r>
          <w:rPr>
            <w:rStyle w:val="Hyperkobling"/>
          </w:rPr>
          <w:t>Anglophone Anarchist Federation</w:t>
        </w:r>
      </w:hyperlink>
      <w:r>
        <w:t xml:space="preserve"> condemns the CIA's use of torture during investigations, documented by a US-Senate report on the matter.</w:t>
      </w:r>
    </w:p>
    <w:p w14:paraId="27F46B02" w14:textId="77777777" w:rsidR="007803F7" w:rsidRDefault="00000000">
      <w:pPr>
        <w:pStyle w:val="NormalWeb"/>
      </w:pPr>
      <w:r>
        <w:t xml:space="preserve">11.03.2016. </w:t>
      </w:r>
      <w:r>
        <w:rPr>
          <w:rStyle w:val="Sterk"/>
        </w:rPr>
        <w:t>No to Donald Trump!</w:t>
      </w:r>
      <w:r>
        <w:t xml:space="preserve"> Resolution by the </w:t>
      </w:r>
      <w:hyperlink r:id="rId788" w:history="1">
        <w:r>
          <w:rPr>
            <w:rStyle w:val="Hyperkobling"/>
          </w:rPr>
          <w:t>Anglophone Anarchist Federation</w:t>
        </w:r>
      </w:hyperlink>
      <w:r>
        <w:t>.</w:t>
      </w:r>
    </w:p>
    <w:p w14:paraId="66B9F2E8" w14:textId="77777777" w:rsidR="007803F7" w:rsidRDefault="00000000">
      <w:pPr>
        <w:pStyle w:val="NormalWeb"/>
      </w:pPr>
      <w:r>
        <w:t xml:space="preserve">14.07.2016. </w:t>
      </w:r>
      <w:r>
        <w:rPr>
          <w:rStyle w:val="Sterk"/>
        </w:rPr>
        <w:t>No to Donald Trump! Vote for Hillary Clinton Tuesday November 8!</w:t>
      </w:r>
      <w:r>
        <w:t xml:space="preserve"> That is the best solution to stop Donald Trump from being president of the USA. Resolution by the </w:t>
      </w:r>
      <w:hyperlink r:id="rId789" w:history="1">
        <w:r>
          <w:rPr>
            <w:rStyle w:val="Hyperkobling"/>
          </w:rPr>
          <w:t>Anglophone Anarchist Federation</w:t>
        </w:r>
      </w:hyperlink>
      <w:r>
        <w:t xml:space="preserve"> Section USA.</w:t>
      </w:r>
    </w:p>
    <w:p w14:paraId="06A89D8E" w14:textId="77777777" w:rsidR="007803F7" w:rsidRDefault="00000000">
      <w:pPr>
        <w:pStyle w:val="NormalWeb"/>
      </w:pPr>
      <w:r>
        <w:t xml:space="preserve">09.11.2016. </w:t>
      </w:r>
      <w:r>
        <w:rPr>
          <w:rStyle w:val="Sterk"/>
        </w:rPr>
        <w:t>Donald Trump won...</w:t>
      </w:r>
      <w:r>
        <w:t xml:space="preserve"> Thousands of people, anarchists and others, have taken to the streets in US cities to protest against Republican Donald Trump's surprise victory in the presidential election, blasting his campaign rhetoric around immigrants, muslims and other groups.</w:t>
      </w:r>
    </w:p>
    <w:p w14:paraId="0DB0F9F3" w14:textId="77777777" w:rsidR="007803F7" w:rsidRDefault="00000000">
      <w:pPr>
        <w:pStyle w:val="NormalWeb"/>
      </w:pPr>
      <w:r>
        <w:t xml:space="preserve">10.11.2016. </w:t>
      </w:r>
      <w:r>
        <w:rPr>
          <w:rStyle w:val="Sterk"/>
        </w:rPr>
        <w:t>For many Americans across the country, Donald Trump's victory is an outcome they simply refuse to accept.</w:t>
      </w:r>
      <w:r>
        <w:t xml:space="preserve"> "Not my president," protesters chanted in rallies coast to coast. Tens of thousands filled the streets in at least 25 US cities overnight -- with demonstrations outside Trump's properties. While most protesters were peaceful, dozens were arrested. At least three officers were wounded. And about 40 fires were set in one California city. The </w:t>
      </w:r>
      <w:hyperlink r:id="rId790" w:history="1">
        <w:r>
          <w:rPr>
            <w:rStyle w:val="Hyperkobling"/>
          </w:rPr>
          <w:t>Anglophone Anarchist Federation</w:t>
        </w:r>
      </w:hyperlink>
      <w:r>
        <w:t xml:space="preserve"> condemns the ochlarchy, but supports peaceful demonstrations against Trump.</w:t>
      </w:r>
    </w:p>
    <w:p w14:paraId="59719CF1" w14:textId="77777777" w:rsidR="007803F7" w:rsidRDefault="00000000">
      <w:pPr>
        <w:pStyle w:val="NormalWeb"/>
      </w:pPr>
      <w:r>
        <w:t xml:space="preserve">11.11.2016. </w:t>
      </w:r>
      <w:r>
        <w:rPr>
          <w:rStyle w:val="Sterk"/>
        </w:rPr>
        <w:t>The anti-Trump demonstrations continue</w:t>
      </w:r>
      <w:r>
        <w:t xml:space="preserve">, with some ochlarchy. As mentioned The </w:t>
      </w:r>
      <w:hyperlink r:id="rId791" w:history="1">
        <w:r>
          <w:rPr>
            <w:rStyle w:val="Hyperkobling"/>
          </w:rPr>
          <w:t>Anglophone Anarchist Federation</w:t>
        </w:r>
      </w:hyperlink>
      <w:r>
        <w:t xml:space="preserve"> condemns the ochlarchy, but supports peaceful demonstrations against Trump. See also </w:t>
      </w:r>
      <w:hyperlink r:id="rId792" w:history="1">
        <w:r>
          <w:rPr>
            <w:rStyle w:val="Hyperkobling"/>
          </w:rPr>
          <w:t>IAT-APT</w:t>
        </w:r>
      </w:hyperlink>
      <w:r>
        <w:t xml:space="preserve"> for more information.</w:t>
      </w:r>
    </w:p>
    <w:p w14:paraId="769EB632" w14:textId="77777777" w:rsidR="007803F7" w:rsidRDefault="00000000">
      <w:pPr>
        <w:pStyle w:val="NormalWeb"/>
      </w:pPr>
      <w:r>
        <w:t xml:space="preserve">12.11.2016. </w:t>
      </w:r>
      <w:r>
        <w:rPr>
          <w:rStyle w:val="Sterk"/>
        </w:rPr>
        <w:t>As President-elect Donald Trump's administration begins taking shape, thousands took to the streets</w:t>
      </w:r>
      <w:r>
        <w:t xml:space="preserve"> of a divided nation again Saturday to express their frustration at the stunning election result. While largely peaceful, the protests have resulted in blocked highways and bridges, arrests during clashes with police and the early Saturday shooting of a man at a march in Portland, Oregon. See also </w:t>
      </w:r>
      <w:hyperlink r:id="rId793" w:history="1">
        <w:r>
          <w:rPr>
            <w:rStyle w:val="Hyperkobling"/>
          </w:rPr>
          <w:t>IAT-APT</w:t>
        </w:r>
      </w:hyperlink>
      <w:r>
        <w:t xml:space="preserve"> for more information.</w:t>
      </w:r>
    </w:p>
    <w:p w14:paraId="41C0848A" w14:textId="77777777" w:rsidR="007803F7" w:rsidRDefault="00000000">
      <w:pPr>
        <w:pStyle w:val="NormalWeb"/>
      </w:pPr>
      <w:r>
        <w:t xml:space="preserve">13.11.2016. </w:t>
      </w:r>
      <w:r>
        <w:rPr>
          <w:rStyle w:val="Sterk"/>
        </w:rPr>
        <w:t>Protesters remained vocal Sunday</w:t>
      </w:r>
      <w:r>
        <w:t xml:space="preserve"> about the election of Donald Trump as cities such as Washington, D.C., New York and San Francisco braced for more public demonstrations. This will be the fifth day of protests since Trump upset Hillary Clinton in the US presidential election. Protesters are upset about Trump's policies on immigration, the environment, LGBT rights and other issues. Some are questioning the legitimacy of Trump's victory by noting that although he took the Electoral College, Clinton won the popular vote.</w:t>
      </w:r>
    </w:p>
    <w:p w14:paraId="11A97D06" w14:textId="77777777" w:rsidR="007803F7" w:rsidRDefault="00000000">
      <w:pPr>
        <w:pStyle w:val="NormalWeb"/>
      </w:pPr>
      <w:r>
        <w:t xml:space="preserve">14.11.2016. </w:t>
      </w:r>
      <w:r>
        <w:rPr>
          <w:rStyle w:val="Sterk"/>
        </w:rPr>
        <w:t>The anti-Trump demonstrations continue</w:t>
      </w:r>
      <w:r>
        <w:t xml:space="preserve">, but smaller. The inauguration of Donald Trump (the official name is the 58th Presidential Inauguration) as the 45th President of the United States is scheduled to take place on Friday, January 20, 2017, in Washington, D.C. The inauguration will mark the commencement of the four-year term of Donald Trump as President of the United States, and Mike Pence as Vice President of the United States. The anarchists (AF Section USA) are planning anti-Trump demonstrations in the USA on Friday, January 20, 2017, of course </w:t>
      </w:r>
      <w:r>
        <w:rPr>
          <w:rStyle w:val="Sterk"/>
        </w:rPr>
        <w:t>without ochlarchy</w:t>
      </w:r>
      <w:r>
        <w:t>.</w:t>
      </w:r>
    </w:p>
    <w:p w14:paraId="2E2E0F52" w14:textId="77777777" w:rsidR="007803F7" w:rsidRDefault="00000000">
      <w:pPr>
        <w:pStyle w:val="NormalWeb"/>
      </w:pPr>
      <w:r>
        <w:t xml:space="preserve">15.11.2016. </w:t>
      </w:r>
      <w:r>
        <w:rPr>
          <w:rStyle w:val="Sterk"/>
        </w:rPr>
        <w:t>Anarchist anti-Trump actions Friday, January 20, 2017 - without ochlarchy!</w:t>
      </w:r>
    </w:p>
    <w:p w14:paraId="380E82D9" w14:textId="77777777" w:rsidR="007803F7" w:rsidRDefault="00000000">
      <w:pPr>
        <w:pStyle w:val="NormalWeb"/>
      </w:pPr>
      <w:r>
        <w:t xml:space="preserve">16.01.2017. </w:t>
      </w:r>
      <w:r>
        <w:rPr>
          <w:rStyle w:val="Sterk"/>
        </w:rPr>
        <w:t>The Anarchist International (AI/IFA) is against Trump's anti-NATO policy, and for a strong NATO!</w:t>
      </w:r>
      <w:r>
        <w:t xml:space="preserve"> </w:t>
      </w:r>
      <w:r>
        <w:rPr>
          <w:rStyle w:val="Sterk"/>
        </w:rPr>
        <w:t>Trump is a.o.t. falsely calling NATO "obsolete".</w:t>
      </w:r>
    </w:p>
    <w:p w14:paraId="1FBE924E" w14:textId="77777777" w:rsidR="007803F7" w:rsidRDefault="00000000">
      <w:pPr>
        <w:pStyle w:val="NormalWeb"/>
      </w:pPr>
      <w:r>
        <w:t xml:space="preserve">20.01.2017. Police deployed pepper spray and made numerous arrests in a chaotic, ochlarchical, confrontation blocks from Donald Trump's inauguration Friday as protesters registered their rage against the new president. Spirited demonstrations, with anarchists and others, unfolded peacefully at various security checkpoints near the Capitol as police helped ticket-holders get through to the inaugural ceremony. Signs read, "Resist Trump Climate Justice Now," and ''Let Freedom Ring". But at one point, police gave chase to a group of about 100 protesters, marxist ochlarchists, a few falsely posing as "anarchists", who smashed the windows of downtown businesses including a Starbucks, Bank of America and McDonald's as they denounced capitalism and Trump. Police in riot gear used pepper spray from large canisters and eventually cordoned off the protesters. The IAT-APT handed out Brown Cards to the marxist ochlarchists falsely posing as "anarchists", meaning they are expulsed from the anarchist movement. The anarchists (AF-section USA) are planning anti-Trump demonstrations in the USA on Saturday, January 21, 2017, of course </w:t>
      </w:r>
      <w:r>
        <w:rPr>
          <w:rStyle w:val="Sterk"/>
        </w:rPr>
        <w:t>without ochlarchy</w:t>
      </w:r>
      <w:r>
        <w:t xml:space="preserve">. See also </w:t>
      </w:r>
      <w:hyperlink r:id="rId794" w:history="1">
        <w:r>
          <w:rPr>
            <w:rStyle w:val="Hyperkobling"/>
          </w:rPr>
          <w:t>IAT-APT</w:t>
        </w:r>
      </w:hyperlink>
      <w:r>
        <w:t xml:space="preserve"> for more information.</w:t>
      </w:r>
    </w:p>
    <w:p w14:paraId="6CFF7B26" w14:textId="77777777" w:rsidR="007803F7" w:rsidRDefault="00000000">
      <w:pPr>
        <w:pStyle w:val="NormalWeb"/>
      </w:pPr>
      <w:r>
        <w:t xml:space="preserve">Later on CNN reported: Six police officers were injured and 217 protesters arrested Friday after a morning of peaceful protests and coordinated disruptions of Trump's inauguration ceremony gave way to ugly street clashes in downtown Washington. At least two DC police officers and one other person were taken to the hospital after run-ins with protesters, DC Fire spokesman Vito Maggiolo told CNN. Acting DC Police Chief Peter Newsham said the officers' injuries were considered minor and not life-threatening. </w:t>
      </w:r>
      <w:r>
        <w:rPr>
          <w:rStyle w:val="Sterk"/>
        </w:rPr>
        <w:t>The anarchists condemn the ochlarchy.</w:t>
      </w:r>
      <w:r>
        <w:t xml:space="preserve"> Also the IAT-APT handed out Brown Cards to Euronews and BBC for falsely calling the marxist ochlarchists "anarchists", and thus breaking the </w:t>
      </w:r>
      <w:hyperlink r:id="rId795" w:history="1">
        <w:r>
          <w:rPr>
            <w:rStyle w:val="Hyperkobling"/>
            <w:sz w:val="24"/>
            <w:szCs w:val="24"/>
          </w:rPr>
          <w:t>Oslo Convention</w:t>
        </w:r>
      </w:hyperlink>
      <w:r>
        <w:t>.</w:t>
      </w:r>
    </w:p>
    <w:p w14:paraId="20243F37" w14:textId="77777777" w:rsidR="007803F7" w:rsidRDefault="00000000">
      <w:pPr>
        <w:pStyle w:val="NormalWeb"/>
      </w:pPr>
      <w:r>
        <w:t xml:space="preserve">21.01.2017. </w:t>
      </w:r>
      <w:r>
        <w:rPr>
          <w:rStyle w:val="Sterk"/>
        </w:rPr>
        <w:t>Millions of protesters</w:t>
      </w:r>
      <w:r>
        <w:t xml:space="preserve">, anarchists and many others, have taken to the streets of cities in the US and around the globe to rally against the new US President Donald Trump. Larger numbers of demonstrators than expected turned out for more than 600 rallies worldwide. The aim was principally to highlight women's rights, which activists believe to be under threat from the new administration. The biggest US rally was in the capital Washington, which city officials estimated to be more than 500,000-strong. </w:t>
      </w:r>
    </w:p>
    <w:p w14:paraId="2999F5BA" w14:textId="77777777" w:rsidR="007803F7" w:rsidRDefault="00000000">
      <w:pPr>
        <w:pStyle w:val="NormalWeb"/>
      </w:pPr>
      <w:r>
        <w:t xml:space="preserve">01.06.2017. </w:t>
      </w:r>
      <w:r>
        <w:rPr>
          <w:rStyle w:val="Sterk"/>
        </w:rPr>
        <w:t>The Trump-administration has decided that the USA will leave the Paris agreement.</w:t>
      </w:r>
      <w:r>
        <w:t xml:space="preserve"> The Anarchist International AI/IFA, AF and GAIA condemn the move!</w:t>
      </w:r>
    </w:p>
    <w:p w14:paraId="1274A4C2" w14:textId="77777777" w:rsidR="007803F7" w:rsidRDefault="00000000">
      <w:pPr>
        <w:pStyle w:val="NormalWeb"/>
      </w:pPr>
      <w:r>
        <w:t xml:space="preserve">13.08.2017. </w:t>
      </w:r>
      <w:r>
        <w:rPr>
          <w:rStyle w:val="Sterk"/>
        </w:rPr>
        <w:t>U.S. officials have opened a civil rights investigation</w:t>
      </w:r>
      <w:r>
        <w:t xml:space="preserve"> into the circumstances of the deadly car attack that took place amid clashes (ochlarchy) of white nationalists and counterdemonstrators in Charlottesville, Virginia 12.08.2017. A few anarchists participated among the counterdemonstrators, but they of course did not participate in the ochlarchy (mob rule broadly defined). The Anarchist Federation, section USA, and the Anarchist International (AI/IFA) condemn the terrorist attack by the white nationalists, i.e. fascists, and the ochlarchy in general.</w:t>
      </w:r>
    </w:p>
    <w:p w14:paraId="1FE16532" w14:textId="77777777" w:rsidR="007803F7" w:rsidRDefault="00000000">
      <w:pPr>
        <w:pStyle w:val="NormalWeb"/>
      </w:pPr>
      <w:r>
        <w:t xml:space="preserve">19.08.2017. </w:t>
      </w:r>
      <w:r>
        <w:rPr>
          <w:rStyle w:val="Sterk"/>
        </w:rPr>
        <w:t>Tens of thousands of anti-racism protesters, anarchists and many others</w:t>
      </w:r>
      <w:r>
        <w:t xml:space="preserve">, have opposed the "Free Speech" rally in the US city of Boston that featured right-wing speakers. The rally on Boston Common, which attracted only a small crowd, disbanded early and the participants were escorted out by police. The Boston Herald reported that up to 30,000 people attended the protest. Hundreds of police were deployed and clashes broke out later between some police and anti-rally protesters, mainly the ochlarchist marxist communist group AFA a.k.a. Antifa. Police said on one street officers had rocks thrown at them. The Boston Globe newspaper reported that 20 people had been arrested. The anarchists condemned the ochlarchists. More information on AFA a.k.a Antifa at </w:t>
      </w:r>
      <w:hyperlink r:id="rId796" w:history="1">
        <w:r>
          <w:rPr>
            <w:rStyle w:val="Hyperkobling"/>
          </w:rPr>
          <w:t>IJA 1 (43)</w:t>
        </w:r>
      </w:hyperlink>
      <w:r>
        <w:t>.</w:t>
      </w:r>
    </w:p>
    <w:p w14:paraId="24F3E3EA" w14:textId="77777777" w:rsidR="007803F7" w:rsidRDefault="00000000">
      <w:pPr>
        <w:pStyle w:val="NormalWeb"/>
      </w:pPr>
      <w:r>
        <w:t xml:space="preserve">02.10.2017. </w:t>
      </w:r>
      <w:r>
        <w:rPr>
          <w:rStyle w:val="Sterk"/>
        </w:rPr>
        <w:t>58 people have been killed</w:t>
      </w:r>
      <w:r>
        <w:t xml:space="preserve"> and hundreds injured in a mass shooting at a Las Vegas concert. A gunman, named as 64-year-old Nevada resident Stephen Paddock, opened fire from the 32nd floor of the Mandalay Bay Hotel towards an open-air music festival attended by 22,000. He killed himself as police stormed the room where 10 guns were found. A police statement said the shooting began at 22:08 local time on Sunday 01.10.2017 (05:08 GMT on Monday). Paddock came from the small town of Mesquite, some 60 miles (100 km) north-east of Las Vegas, and had resided in the hotel since 28 September. The attack is the worst mass shooting in recent US history. So-called Islamic State claimed to be behind the attack, saying that Paddock had converted to Islam some months ago. But the group provided no evidence for this and has made unsubstantiated claims in the past. The </w:t>
      </w:r>
      <w:hyperlink r:id="rId797" w:history="1">
        <w:r>
          <w:rPr>
            <w:rStyle w:val="Hyperkobling"/>
            <w:sz w:val="24"/>
            <w:szCs w:val="24"/>
          </w:rPr>
          <w:t>Anarchist Federation</w:t>
        </w:r>
      </w:hyperlink>
      <w:r>
        <w:t xml:space="preserve"> (AF) and the Anarchist International (</w:t>
      </w:r>
      <w:hyperlink r:id="rId798" w:history="1">
        <w:r>
          <w:rPr>
            <w:rStyle w:val="Hyperkobling"/>
            <w:sz w:val="24"/>
            <w:szCs w:val="24"/>
          </w:rPr>
          <w:t>AI/IFA</w:t>
        </w:r>
      </w:hyperlink>
      <w:r>
        <w:t>) condemn the 01.10.2017 terrorist attack in Las Vegas, Nevada, USA, and IS.</w:t>
      </w:r>
    </w:p>
    <w:p w14:paraId="3B7B5D0D" w14:textId="77777777" w:rsidR="007803F7" w:rsidRDefault="00000000">
      <w:pPr>
        <w:pStyle w:val="NormalWeb"/>
      </w:pPr>
      <w:r>
        <w:t xml:space="preserve">31.10.2017. </w:t>
      </w:r>
      <w:r>
        <w:rPr>
          <w:rStyle w:val="Sterk"/>
        </w:rPr>
        <w:t>Eight people have been killed and more than a dozen injured after a terrorist attack in New York.</w:t>
      </w:r>
      <w:r>
        <w:t xml:space="preserve"> A hired pick-up truck drove the wrong way down a cycle lane on the west side of Manhattan. The vehicle travelled several blocks before hitting a school bus and coming to a stop. The suspect, a 29-year-old male named Sayfullo Saipov, then got out of the truck and brandished what police believed were two handguns. They were later determined to be a paintball and a pellet gun. He reportedly shouted Allahu Akbar before a nearby police officer shot him in the stomach. The suspect in the New York attack is from the central Asian nation of Uzbekistan and came to the United States in 2010. A note was found in the truck Sayfullo Saipov used in the New York terror attack claiming he did it in the name of ISIS (a.k.a. IS). The </w:t>
      </w:r>
      <w:hyperlink r:id="rId799" w:history="1">
        <w:r>
          <w:rPr>
            <w:rStyle w:val="Hyperkobling"/>
          </w:rPr>
          <w:t>Anarchist Federation</w:t>
        </w:r>
      </w:hyperlink>
      <w:r>
        <w:t xml:space="preserve"> (AF) and the Anarchist International (</w:t>
      </w:r>
      <w:hyperlink r:id="rId800" w:history="1">
        <w:r>
          <w:rPr>
            <w:rStyle w:val="Hyperkobling"/>
          </w:rPr>
          <w:t>AI/IFA</w:t>
        </w:r>
      </w:hyperlink>
      <w:r>
        <w:t>) condemn the 31.10.2017 terrorist attack in New York, USA, and IS.</w:t>
      </w:r>
    </w:p>
    <w:p w14:paraId="06AD9BC9" w14:textId="77777777" w:rsidR="007803F7" w:rsidRDefault="00000000">
      <w:pPr>
        <w:pStyle w:val="NormalWeb"/>
      </w:pPr>
      <w:r>
        <w:t xml:space="preserve">05.11.2017. </w:t>
      </w:r>
      <w:r>
        <w:rPr>
          <w:rStyle w:val="Sterk"/>
        </w:rPr>
        <w:t xml:space="preserve">At least 26 people have been killed </w:t>
      </w:r>
      <w:r>
        <w:t xml:space="preserve">and 20 others wounded after a gunman opened fire at a Texas church during a Sunday service. The attack happened at the First Baptist Church in Sutherland Springs, a small town in Wilson County. The victims' ages ranged from five to 72. The suspected gunman was later found dead in his vehicle some miles away. Police identified him only as a "young, white male" but US media named him as Devin Patrick Kelley, 26. The </w:t>
      </w:r>
      <w:hyperlink r:id="rId801" w:history="1">
        <w:r>
          <w:rPr>
            <w:rStyle w:val="Hyperkobling"/>
            <w:sz w:val="24"/>
            <w:szCs w:val="24"/>
          </w:rPr>
          <w:t>Anarchist Federation</w:t>
        </w:r>
      </w:hyperlink>
      <w:r>
        <w:t xml:space="preserve"> (AF) and the Anarchist International (</w:t>
      </w:r>
      <w:hyperlink r:id="rId802" w:history="1">
        <w:r>
          <w:rPr>
            <w:rStyle w:val="Hyperkobling"/>
            <w:sz w:val="24"/>
            <w:szCs w:val="24"/>
          </w:rPr>
          <w:t>AI/IFA</w:t>
        </w:r>
      </w:hyperlink>
      <w:r>
        <w:t>) condemn the 05.11.2017 terrorist attack in Sutherland Springs.</w:t>
      </w:r>
    </w:p>
    <w:p w14:paraId="4D3E1C40" w14:textId="77777777" w:rsidR="007803F7" w:rsidRDefault="00000000">
      <w:pPr>
        <w:pStyle w:val="NormalWeb"/>
      </w:pPr>
      <w:r>
        <w:t>21.01.2018</w:t>
      </w:r>
      <w:r>
        <w:rPr>
          <w:rStyle w:val="Sterk"/>
        </w:rPr>
        <w:t>. Women's marches draw crowds,</w:t>
      </w:r>
      <w:r>
        <w:t xml:space="preserve"> anarchists and many others, in US. Women's marches are being staged across the US on the first anniversary of President Donald Trump's inauguration. It's one year since the first Women's March inspired protest movements around the US and beyond. Hundreds of thousands of women (and some men) across the US and the rest of the world today took to the streets for the 2018 Women's March. Many protested against Donald Trump.</w:t>
      </w:r>
    </w:p>
    <w:p w14:paraId="62CE9FDC" w14:textId="77777777" w:rsidR="007803F7" w:rsidRDefault="00000000">
      <w:pPr>
        <w:jc w:val="center"/>
      </w:pPr>
      <w:r>
        <w:rPr>
          <w:rFonts w:eastAsia="Times New Roman"/>
          <w:noProof/>
        </w:rPr>
        <w:drawing>
          <wp:inline distT="0" distB="0" distL="0" distR="0" wp14:anchorId="7EA34DEE" wp14:editId="59F1A34A">
            <wp:extent cx="5943600" cy="19046"/>
            <wp:effectExtent l="0" t="0" r="19050" b="19054"/>
            <wp:docPr id="168" name="Horizontal Line 20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BD7A83E" w14:textId="77777777" w:rsidR="007803F7" w:rsidRDefault="00000000">
      <w:pPr>
        <w:pStyle w:val="NormalWeb"/>
        <w:jc w:val="center"/>
      </w:pPr>
      <w:r>
        <w:rPr>
          <w:rStyle w:val="Sterk"/>
        </w:rPr>
        <w:t>The extreme capitalism/economical plutarchy in USA makes violation of fundamental workers' rights</w:t>
      </w:r>
      <w:r>
        <w:rPr>
          <w:b/>
          <w:bCs/>
        </w:rPr>
        <w:br/>
      </w:r>
      <w:r>
        <w:rPr>
          <w:rStyle w:val="Utheving"/>
          <w:b/>
          <w:bCs/>
        </w:rPr>
        <w:t>The 'American dream' is a nightmare for the people, seen as a class in contrast to the superiors in income and/or rank</w:t>
      </w:r>
      <w:r>
        <w:rPr>
          <w:b/>
          <w:bCs/>
          <w:i/>
          <w:iCs/>
        </w:rPr>
        <w:br/>
      </w:r>
      <w:r>
        <w:rPr>
          <w:rStyle w:val="Utheving"/>
          <w:b/>
          <w:bCs/>
        </w:rPr>
        <w:t> There is a $4 billion union-busting industry which aims at undermining trade union organizing</w:t>
      </w:r>
    </w:p>
    <w:p w14:paraId="0B5E2CE4" w14:textId="77777777" w:rsidR="007803F7" w:rsidRDefault="00000000">
      <w:pPr>
        <w:pStyle w:val="NormalWeb"/>
      </w:pPr>
      <w:r>
        <w:t>There is a poor record on worker protection, particularly in the areas of trade union rights and child labor, areas in which serious violations continue to take place. US law excludes large groups of workers from the right to organize. These include agricultural workers, many public sector workers, domestic workers, supervisors and independent contractors. Moreover, for most private sector workers forming labor federations is extremely difficult and anti-union pressure from employers is frequent. There is a huge union-busting industry which aims at undermining trade union organizing. Some 82 per cent of employers hire such companies that employ a wide range of anti-union tactics. Employers also force employees to listen to anti-union propaganda and threaten workers with company closures if they vote to form a labor federation. The US administration, rather than leading the way on protection of the rights of working people and on decent pay and conditions, has been intent on denying the freedom to join a union and bargain collectively to millions of American workers. This hurts America's working people and has a negative impact on workers' rights in other countries as well. Figures from the US Department of Labor show that the Bush Administration has been cutting back even further on labor law enforcement, now spending an average of only US$26 per employer, while spending on rigorous oversight of trade union activities amounts to an average of $2,500 per union/local union. This will probably not change much under the Obama Administration.</w:t>
      </w:r>
      <w:r>
        <w:br/>
      </w:r>
      <w:r>
        <w:br/>
        <w:t xml:space="preserve">The Employee Free Choice Act, which would redress some of the imbalances workers are subject to, was blocked by Senate Republicans last year despite passing the House of Representatives and gaining majority support in the Senate. Moreover, the National Labor Relations Board took a number of decisions in 2007 which withdrew various workers' protections and weakened already ineffective remedies. Among these decisions was one that makes it harder for workers who are illegally fired to recover back pay and another to make it easier to discriminate against employees who are union representatives. Child labor is in many cases not effectively addressed in the US, particularly in agriculture and not least because of the hazardous conditions that children are exposed to. Many of the children are migrant farm workers, often Latino. Not enough urgency is being shown with the Children's Act for Responsible Employment (CARE) currently before the Subcommittee on Workforce Protections of the House of Representatives, which would bring standards for children working in agriculture in line with standards for other sectors.  Moreover, child labor inspections are falling.  </w:t>
      </w:r>
      <w:r>
        <w:br/>
      </w:r>
      <w:r>
        <w:br/>
        <w:t xml:space="preserve">Concerning discrimination and remuneration it should be noted that women continue to earn less than men (80.8%), and that for most women of color this gap is even larger. Women earn less in every occupational category, even in occupations where they outnumber men.  Nurses and middle school teachers earn 10% less than their male colleagues even though over 80% of the employees are female. Forced labor remains a problem in the US, in particular with forced labor in agriculture for migrant workers, and manufacturing (garments) in US overseas territories, in particular the Northern Mariana Islands. Working conditions are severe, and recruitment practices often result in indentured servitude. </w:t>
      </w:r>
    </w:p>
    <w:p w14:paraId="36ECDC8D" w14:textId="77777777" w:rsidR="007803F7" w:rsidRDefault="00000000">
      <w:pPr>
        <w:pStyle w:val="NormalWeb"/>
      </w:pPr>
      <w:r>
        <w:t xml:space="preserve">14.01.2010. </w:t>
      </w:r>
      <w:r>
        <w:rPr>
          <w:rStyle w:val="Sterk"/>
        </w:rPr>
        <w:t xml:space="preserve">Social dumping. Immigrant sheepherders endure harsh work, low pay. </w:t>
      </w:r>
      <w:r>
        <w:t xml:space="preserve">Alone and thousands of miles from home, the immigrant sheepherder roams some of the West's most desolate and frigid landscapes, tending a flock for as little as $600 a month without a day off on the horizon. Colorado Legal Services, a Denver-based nonprofit legal assistance network, visited sheepherders with temporary work visas in Colorado, Utah and Wyoming and found they sometimes toil more than 90 hours a week, can't leave the isolated sites where they work and are grossly underpaid by US standards. Rep. Daniel Kagan, a Democrat from Denver, said sheepherders often don't speak English, don't know where they are, and depend entirely on their employers for food, water and contact with the outside world. "It struck me as a situation rife with the possibility of abuse, and I was afraid that we were looking at a situation of indentured servitude, of near slavery, right here in Colorado, and that troubled me a lot," Kagan said. The struggling US sheep industry argues the immigrants - and the current pay scale - are crucial to its survival and that the jobs give foreign workers opportunities for a better life back home. That is how the US capitalism works. </w:t>
      </w:r>
    </w:p>
    <w:p w14:paraId="37D5F021" w14:textId="77777777" w:rsidR="007803F7" w:rsidRDefault="00000000">
      <w:pPr>
        <w:pStyle w:val="NormalWeb"/>
      </w:pPr>
      <w:r>
        <w:t xml:space="preserve">29.09.2010. </w:t>
      </w:r>
      <w:r>
        <w:rPr>
          <w:rStyle w:val="Sterk"/>
        </w:rPr>
        <w:t>Unresolved problems with the right to organize and other fundamental rights. </w:t>
      </w:r>
      <w:r>
        <w:t>USA still has a poor record on workers' protection, particularly with regard to trade union rights and child labor, areas in which serious violations continue to take place. US law excludes large groups of workers from the right to organize. These include agricultural workers, many public sector workers, domestic workers, supervisors and independent contractors. Moreover, for most private sector workers forming trade unions is extremely difficult and anti-union pressure from employers is frequent. There is a $4 billion union-busting industry which aims at undermining trade union organizing. Some 82 per cent of employers hire such companies that employ a wide range of anti-union tactics. Employers often force employees to listen to anti-union propaganda and threaten workers with company closures if they vote to form a trade union. </w:t>
      </w:r>
    </w:p>
    <w:p w14:paraId="2569F2D6" w14:textId="77777777" w:rsidR="007803F7" w:rsidRDefault="00000000">
      <w:pPr>
        <w:pStyle w:val="NormalWeb"/>
      </w:pPr>
      <w:r>
        <w:t xml:space="preserve">The rather limited "Employee Free Choice Act", which would redress a few of the imbalances workers are subject to, continues to be blocked by Senate Republicans despite passing the House of Representatives and gaining majority support in the Senate. Child labor is in many cases not effectively addressed in the US, particularly in agriculture and not least because of the hazardous conditions that children are exposed to. Many of the children are migrant farm workers, often Latino. The main labor confederation in USA, AFL-CIO, estimates that between 300,000 and 800,000 children are employed in agriculture under dangerous conditions. Moreover, the number of child labor inspections has been falling. Concerning gender discrimination, women continue to earn less than men (77.1%). While women represent 47.8% of total employment, only 29.0% of executive and senior level officials and managers are women. Furthermore women have no guarantee of paid family leave. Finally, forced labor remains a problem in the US, in particular with forced labor in agriculture for migrant workers. Sources: AIIS and ITUC. </w:t>
      </w:r>
    </w:p>
    <w:p w14:paraId="6C95D534" w14:textId="77777777" w:rsidR="007803F7" w:rsidRDefault="00000000">
      <w:pPr>
        <w:pStyle w:val="NormalWeb"/>
        <w:jc w:val="center"/>
      </w:pPr>
      <w:r>
        <w:rPr>
          <w:rStyle w:val="Sterk"/>
        </w:rPr>
        <w:t xml:space="preserve">1 in 6 went hungry in America in 2008 </w:t>
      </w:r>
    </w:p>
    <w:p w14:paraId="4B212772" w14:textId="77777777" w:rsidR="007803F7" w:rsidRDefault="00000000">
      <w:pPr>
        <w:pStyle w:val="NormalWeb"/>
      </w:pPr>
      <w:r>
        <w:t xml:space="preserve">Forty-nine million people in American households - one in six - went hungry or had insufficient food at some point in 2008, the highest number since the government began tracking the problem in 1995. The biggest increases were among households with children and people who were hungry most often. The report, issued by the US Department of Agriculture, found that 17 million people in the US went hungry or did not eat regularly for a few days of each month over seven or eight months last year. That's a 45% increase from 12 million people in 2007. In 2008, 16.7 million children did not eat regularly at some point, up from 12.4 million in 2007. 17.11.2009. </w:t>
      </w:r>
    </w:p>
    <w:p w14:paraId="51F32E7C" w14:textId="77777777" w:rsidR="007803F7" w:rsidRDefault="00000000">
      <w:pPr>
        <w:pStyle w:val="NormalWeb"/>
        <w:jc w:val="center"/>
      </w:pPr>
      <w:r>
        <w:rPr>
          <w:rStyle w:val="Sterk"/>
        </w:rPr>
        <w:t xml:space="preserve">The share of residents of USA in poverty climbed to 14.3 percent in 2009 and the increase is continuing </w:t>
      </w:r>
    </w:p>
    <w:p w14:paraId="794B1E5D" w14:textId="77777777" w:rsidR="007803F7" w:rsidRDefault="00000000">
      <w:pPr>
        <w:pStyle w:val="NormalWeb"/>
      </w:pPr>
      <w:r>
        <w:t>The percentage of Americans struggling below the poverty line in 2009 was the highest it has been in 15 years, the Census Bureau reported Thursday 16.09.2010, and interviews with poverty experts and aid groups said the increase appeared to be continuing this year. With the country in its worst economic depression and crisis since the Great Depression, four million additional Americans found themselves in poverty in 2009, with the total reaching 44 million, or one in seven residents. And the numbers could have climbed higher: One way embattled Americans have gotten by is sharing homes with siblings, parents or even nonrelatives, sometimes resulting in overused couches and frayed nerves but holding down the rise in the national poverty rate, according to the report. The share of residents in poverty climbed to 14.3 percent in 2009, the highest level recorded since 1994. The rise was steepest for children, with one in five affected, the bureau said. For a single adult in 2009, the poverty line was $10,830 in pretax cash income; for a family of four, $22,050.</w:t>
      </w:r>
    </w:p>
    <w:p w14:paraId="51D8D563" w14:textId="77777777" w:rsidR="007803F7" w:rsidRDefault="00000000">
      <w:pPr>
        <w:pStyle w:val="NormalWeb"/>
      </w:pPr>
      <w:r>
        <w:t xml:space="preserve">13.09.2011. CNN reports: More Americans fell below the poverty line last year, according to US Census Bureau data. The nation's poverty rate rose to 15.1% in 2010, up from 14.3% in 2009 and to its highest level since 1993. Last year marked the third year in a row the rate increased. All told, 46.2 million people are considered in need. In addition, real median household income last year was $49,445, a 2.3% decline, the Census Bureau reported. </w:t>
      </w:r>
    </w:p>
    <w:p w14:paraId="067F1DB2" w14:textId="77777777" w:rsidR="007803F7" w:rsidRDefault="00000000">
      <w:pPr>
        <w:pStyle w:val="NormalWeb"/>
      </w:pPr>
      <w:r>
        <w:t xml:space="preserve">07.11.2011. AP reports: Revised govt formula shows new poverty high: 49.1M. The ranks of America's poor are greater than previously known, reaching a new level of 49.1 million - or 16 percent - due to rising medical costs and other expenses that make it harder for people to stay afloat, according to new census estimates. Based on the revised formula, the number of poor people exceeds the record 46.2 million, or 15.1 percent, that was officially reported in September. Economists and anti-poverty experts continue to differ widely on how best to calculate poverty. On Monday, the Census Bureau acknowledged that its new measure remains a "work in progress," with additional refinements needed to better determine commuting and housing costs. </w:t>
      </w:r>
    </w:p>
    <w:p w14:paraId="55A2EA43" w14:textId="77777777" w:rsidR="007803F7" w:rsidRDefault="00000000">
      <w:pPr>
        <w:pStyle w:val="NormalWeb"/>
        <w:jc w:val="center"/>
      </w:pPr>
      <w:r>
        <w:rPr>
          <w:rStyle w:val="Sterk"/>
        </w:rPr>
        <w:t>USA has still not ratified United Nations' ILO Convention 98 on the Right to Organize and Collective Bargaining</w:t>
      </w:r>
    </w:p>
    <w:p w14:paraId="6601F9CF" w14:textId="77777777" w:rsidR="007803F7" w:rsidRDefault="00000000">
      <w:pPr>
        <w:pStyle w:val="NormalWeb"/>
      </w:pPr>
      <w:r>
        <w:t xml:space="preserve">The United Nations' International Labour Organization, ILO's Convention 98 on the Right to Organize and Collective Bargaining has still not been ratified by countries such as USA, Canada, China, India, Iran, the Republic of Korea, Mexico, Thailand, and Vietnam. Thus, approximately half of the world's economically active population is </w:t>
      </w:r>
      <w:r>
        <w:rPr>
          <w:u w:val="single"/>
        </w:rPr>
        <w:t>not</w:t>
      </w:r>
      <w:r>
        <w:t xml:space="preserve"> covered by this worker friendly Convention, with USA up front. ILO Convention 98 was established in 1949, and among many other countries the Anarchies of Norway, Switzerland and Iceland have ratified this convention. </w:t>
      </w:r>
    </w:p>
    <w:p w14:paraId="74D9627F" w14:textId="77777777" w:rsidR="007803F7" w:rsidRDefault="00000000">
      <w:pPr>
        <w:pStyle w:val="NormalWeb"/>
        <w:jc w:val="center"/>
      </w:pPr>
      <w:r>
        <w:rPr>
          <w:rStyle w:val="Sterk"/>
        </w:rPr>
        <w:t xml:space="preserve">Unenlightened plutarchy </w:t>
      </w:r>
    </w:p>
    <w:p w14:paraId="52A49C58" w14:textId="77777777" w:rsidR="007803F7" w:rsidRDefault="00000000">
      <w:pPr>
        <w:pStyle w:val="NormalWeb"/>
      </w:pPr>
      <w:r>
        <w:t xml:space="preserve">The system in USA is what economic Nobel Prize winner and anarchist Ragnar Frisch called an "unenlightened plutarchy", see the </w:t>
      </w:r>
      <w:hyperlink r:id="rId803" w:history="1">
        <w:r>
          <w:rPr>
            <w:rStyle w:val="Hyperkobling"/>
          </w:rPr>
          <w:t>basic ideas of Frisch</w:t>
        </w:r>
      </w:hyperlink>
      <w:r>
        <w:t xml:space="preserve">. For the World Economic Council's program against unenlightened plutarchy for the USA, </w:t>
      </w:r>
      <w:r>
        <w:rPr>
          <w:rFonts w:ascii="CenturionOld" w:hAnsi="CenturionOld"/>
          <w:color w:val="000000"/>
          <w:sz w:val="24"/>
          <w:szCs w:val="24"/>
        </w:rPr>
        <w:t xml:space="preserve">see </w:t>
      </w:r>
      <w:hyperlink r:id="rId804" w:history="1">
        <w:r>
          <w:rPr>
            <w:rStyle w:val="Hyperkobling"/>
            <w:rFonts w:ascii="CenturionOld" w:hAnsi="CenturionOld"/>
            <w:sz w:val="24"/>
            <w:szCs w:val="24"/>
          </w:rPr>
          <w:t>the WEC resolutions</w:t>
        </w:r>
      </w:hyperlink>
      <w:r>
        <w:rPr>
          <w:rFonts w:ascii="CenturionOld" w:hAnsi="CenturionOld"/>
          <w:color w:val="000000"/>
          <w:sz w:val="24"/>
          <w:szCs w:val="24"/>
        </w:rPr>
        <w:t xml:space="preserve">. </w:t>
      </w:r>
      <w:r>
        <w:t xml:space="preserve">USA has a long road to go before it becomes an anarchy, socialist and autonomous. It will probably not happen while Obama is in charge. </w:t>
      </w:r>
    </w:p>
    <w:p w14:paraId="100EBFB4" w14:textId="77777777" w:rsidR="007803F7" w:rsidRDefault="00000000">
      <w:pPr>
        <w:pStyle w:val="Overskrift2"/>
        <w:jc w:val="center"/>
        <w:rPr>
          <w:rFonts w:eastAsia="Times New Roman"/>
        </w:rPr>
      </w:pPr>
      <w:r>
        <w:rPr>
          <w:rFonts w:eastAsia="Times New Roman"/>
        </w:rPr>
        <w:t>The Situation i USA 2020-21</w:t>
      </w:r>
    </w:p>
    <w:p w14:paraId="20DD06CD" w14:textId="77777777" w:rsidR="007803F7" w:rsidRDefault="00000000">
      <w:pPr>
        <w:pStyle w:val="NormalWeb"/>
        <w:jc w:val="center"/>
      </w:pPr>
      <w:r>
        <w:t>Click on:</w:t>
      </w:r>
      <w:r>
        <w:br/>
      </w:r>
      <w:hyperlink r:id="rId805" w:history="1">
        <w:r>
          <w:rPr>
            <w:rStyle w:val="Hyperkobling"/>
          </w:rPr>
          <w:t>http://www.anarchy.no/ija151.html</w:t>
        </w:r>
      </w:hyperlink>
    </w:p>
    <w:p w14:paraId="5A5AB8F8" w14:textId="77777777" w:rsidR="007803F7" w:rsidRDefault="00000000">
      <w:pPr>
        <w:jc w:val="center"/>
      </w:pPr>
      <w:r>
        <w:rPr>
          <w:rFonts w:eastAsia="Times New Roman"/>
          <w:noProof/>
        </w:rPr>
        <w:drawing>
          <wp:inline distT="0" distB="0" distL="0" distR="0" wp14:anchorId="2612233A" wp14:editId="20DE3DA4">
            <wp:extent cx="5943600" cy="19046"/>
            <wp:effectExtent l="0" t="0" r="19050" b="19054"/>
            <wp:docPr id="169" name="Horizontal Line 20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576DB68" w14:textId="77777777" w:rsidR="007803F7" w:rsidRDefault="00000000">
      <w:pPr>
        <w:pStyle w:val="NormalWeb"/>
        <w:jc w:val="center"/>
      </w:pPr>
      <w:r>
        <w:rPr>
          <w:rStyle w:val="Sterk"/>
          <w:sz w:val="27"/>
          <w:szCs w:val="27"/>
        </w:rPr>
        <w:t>Unenlightened plutarchy, plutarchy in general and plutocracy</w:t>
      </w:r>
    </w:p>
    <w:p w14:paraId="1BCC1267" w14:textId="77777777" w:rsidR="007803F7" w:rsidRDefault="00000000">
      <w:pPr>
        <w:pStyle w:val="NormalWeb"/>
      </w:pPr>
      <w:r>
        <w:rPr>
          <w:sz w:val="24"/>
          <w:szCs w:val="24"/>
        </w:rPr>
        <w:t>In the American Webster's unabridged dictionary second edition the word plutarchy is mentioned, and also plutocracy. Plutarchy means rule by the rich or rule of money, a form of archy [by finance-lords and similar, enronism, etc.]. Plutarchy may be economical and/or political/administrative. Economical plutarchy is the same as capitalism. Capitalism has two main forms, liberalism and fascism, economical plutarchy is significant in both. The economical plutarchists are the capitalists, the relatively rich, superiors in income.</w:t>
      </w:r>
    </w:p>
    <w:p w14:paraId="7EEAC94A" w14:textId="77777777" w:rsidR="007803F7" w:rsidRDefault="00000000">
      <w:pPr>
        <w:pStyle w:val="NormalWeb"/>
      </w:pPr>
      <w:r>
        <w:rPr>
          <w:sz w:val="24"/>
          <w:szCs w:val="24"/>
        </w:rPr>
        <w:t xml:space="preserve">Plutocracy is a form of "cracy", as in democracy, the word plutocracy may 1. mean the same as plutarchy, 2. but also just mean management by the rich or related to money. In an anarchism vs other -isms context, to be precise, the concept plutarchy is in general used, not the more diffuse plutocracy. The term "unenlightened plutarchy", "uopplyst pengevelde", was used by Nobel prize winner in economics and social-individualist anarchist </w:t>
      </w:r>
      <w:hyperlink r:id="rId806" w:history="1">
        <w:r>
          <w:rPr>
            <w:rStyle w:val="Hyperkobling"/>
            <w:sz w:val="24"/>
            <w:szCs w:val="24"/>
          </w:rPr>
          <w:t>Ragnar Frisch</w:t>
        </w:r>
      </w:hyperlink>
      <w:r>
        <w:rPr>
          <w:sz w:val="24"/>
          <w:szCs w:val="24"/>
        </w:rPr>
        <w:t xml:space="preserve"> about </w:t>
      </w:r>
      <w:r>
        <w:rPr>
          <w:rStyle w:val="Sterk"/>
          <w:sz w:val="24"/>
          <w:szCs w:val="24"/>
        </w:rPr>
        <w:t>liberalism</w:t>
      </w:r>
      <w:r>
        <w:rPr>
          <w:sz w:val="24"/>
          <w:szCs w:val="24"/>
        </w:rPr>
        <w:t xml:space="preserve">, the typical unenlightened plutarchy, but it may also be used about fascism. As a tendency in a bit curtailed form the unenlightened plutarchy may also be present in marxist, mainly social-democratic, systems, according to </w:t>
      </w:r>
      <w:hyperlink r:id="rId807" w:history="1">
        <w:r>
          <w:rPr>
            <w:rStyle w:val="Hyperkobling"/>
            <w:sz w:val="24"/>
            <w:szCs w:val="24"/>
          </w:rPr>
          <w:t>Frisch</w:t>
        </w:r>
      </w:hyperlink>
      <w:r>
        <w:rPr>
          <w:sz w:val="24"/>
          <w:szCs w:val="24"/>
        </w:rPr>
        <w:t xml:space="preserve">. </w:t>
      </w:r>
    </w:p>
    <w:p w14:paraId="10390DDA" w14:textId="77777777" w:rsidR="007803F7" w:rsidRDefault="00000000">
      <w:pPr>
        <w:pStyle w:val="NormalWeb"/>
      </w:pPr>
      <w:r>
        <w:rPr>
          <w:sz w:val="24"/>
          <w:szCs w:val="24"/>
        </w:rPr>
        <w:t>"Unenlightened" in this context just underlines that plutarchy is not in the interest of the people, seen as a class as opposed to the superiors in rank and/or income. Plutarchy is practically always "unenlightened", a bad form of system/management seen from the people's perspective. In practice "enlightened plutarchy" does not exist, although there may be more or less of the unenlightened tendency.</w:t>
      </w:r>
      <w:r>
        <w:t xml:space="preserve"> In short, </w:t>
      </w:r>
      <w:r>
        <w:rPr>
          <w:sz w:val="24"/>
          <w:szCs w:val="24"/>
        </w:rPr>
        <w:t xml:space="preserve">capitalism = significant economical plutarchy, i.e. rule by the rich - the rich are rulers, economical hierarchy and/or lack of economic freedom. Top heavy economic pyramid - lack of economic efficiency and/or fairness. An economic "top down" approach. The opposite of socialism. </w:t>
      </w:r>
      <w:r>
        <w:t>IIFOR</w:t>
      </w:r>
    </w:p>
    <w:p w14:paraId="77D5224F" w14:textId="77777777" w:rsidR="007803F7" w:rsidRDefault="00000000">
      <w:pPr>
        <w:jc w:val="center"/>
      </w:pPr>
      <w:r>
        <w:rPr>
          <w:rFonts w:eastAsia="Times New Roman"/>
          <w:noProof/>
        </w:rPr>
        <w:drawing>
          <wp:inline distT="0" distB="0" distL="0" distR="0" wp14:anchorId="08EF80B1" wp14:editId="6728BE0C">
            <wp:extent cx="5943600" cy="19046"/>
            <wp:effectExtent l="0" t="0" r="19050" b="19054"/>
            <wp:docPr id="170" name="Horizontal Line 20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69220CB" w14:textId="77777777" w:rsidR="007803F7" w:rsidRDefault="00000000">
      <w:pPr>
        <w:pStyle w:val="Overskrift3"/>
        <w:jc w:val="center"/>
        <w:rPr>
          <w:rFonts w:eastAsia="Times New Roman"/>
        </w:rPr>
      </w:pPr>
      <w:r>
        <w:rPr>
          <w:rFonts w:eastAsia="Times New Roman"/>
        </w:rPr>
        <w:t xml:space="preserve">Support for the lesser evil of two or more alternatives?  </w:t>
      </w:r>
    </w:p>
    <w:p w14:paraId="6F00DB64" w14:textId="77777777" w:rsidR="007803F7" w:rsidRDefault="00000000">
      <w:pPr>
        <w:pStyle w:val="NormalWeb"/>
      </w:pPr>
      <w:r>
        <w:t>This is the general case. In special cases the conclusion may be another.</w:t>
      </w:r>
    </w:p>
    <w:p w14:paraId="0EED8EC1" w14:textId="77777777" w:rsidR="007803F7" w:rsidRDefault="00000000">
      <w:pPr>
        <w:pStyle w:val="NormalWeb"/>
      </w:pPr>
      <w:r>
        <w:t xml:space="preserve">Government/State/authority is a matter of degree, indicated with the authoritarian degree = 100% - the libertarian degree. Anarchies have less than 50% authoritarian degree, but there may still be insignificant government tendencies indicated by the authoritarian degree, except for the anarchist ideal with 0% authoritarian degree and 100% libertarian/anarchist degree. Also in non-anarchist countries, with more than 50% authoritarian degree, less than 50% libertarian degree, anarchists most likely prefer a system with higher libertarian degree compared to a system with less. Thus an alternative with less government, less authoritarian degree, is preferred to a system with higher authoritarian degree, more government, although it may be seen as support for the lesser evil of two or more alternatives. </w:t>
      </w:r>
    </w:p>
    <w:p w14:paraId="4A8A4CAB" w14:textId="77777777" w:rsidR="007803F7" w:rsidRDefault="00000000">
      <w:pPr>
        <w:pStyle w:val="NormalWeb"/>
      </w:pPr>
      <w:r>
        <w:t xml:space="preserve">This is why the Anarchist International supports, say, the Manifesto of the 16, giving anarchist support to the allies against Germany in the 1. World war. Germany was significant a more authoritarian state, more government, than the allies. If Germany had won, this more authoritarian, more government system, would be expanded to the allied countries. </w:t>
      </w:r>
    </w:p>
    <w:p w14:paraId="36AC0BB2" w14:textId="77777777" w:rsidR="007803F7" w:rsidRDefault="00000000">
      <w:pPr>
        <w:pStyle w:val="NormalWeb"/>
      </w:pPr>
      <w:r>
        <w:t>This is also valid for elections. Only if all realistic alternatives are equally authoritarian in the election, a general election boycott, should be the choice. Against the most authoritarian parties, a boycott-campaign should be introduced. The anarchists should support the most libertarian alternative, and vote for this, regardless of if it may be seen as the lesser evil. It must be noted that all realistic options must be considered when the anarchists should give their support. The anarchist ideal is not among these options. We can inform about the anarchist ideal and protest against authoritarian rule, but the anarchist ideal is not among the realistic options in any country today.</w:t>
      </w:r>
    </w:p>
    <w:p w14:paraId="014981C3" w14:textId="77777777" w:rsidR="007803F7" w:rsidRDefault="00000000">
      <w:pPr>
        <w:pStyle w:val="NormalWeb"/>
      </w:pPr>
      <w:r>
        <w:t xml:space="preserve">In Egypt July 2013 the Anarchist International did not support Morsi or the military coup against him, because to ouster Morsi without a military coup via direct actions and early elections, seemed to be a realistic option, considered less authoritarian than the two more “evil” options, i.e. the rule of Morsy and the military coup. </w:t>
      </w:r>
    </w:p>
    <w:p w14:paraId="7C03BE00" w14:textId="77777777" w:rsidR="007803F7" w:rsidRDefault="00000000">
      <w:pPr>
        <w:pStyle w:val="NormalWeb"/>
      </w:pPr>
      <w:r>
        <w:t xml:space="preserve">In general anarchy of high degree, not to mention the anarchists ideal with 0 authoritarian degree, are not realistic options in any country, but the anarchists, as mentioned, should of course inform about this ideal. But anarchist actions should concentrate around making a less authoritarian system, not using too much time on the anarchist ideal. We live here and now, and the actions should support the lesser authoritarian alternatives, i.e. the most libertarian. Anarchist actions should not concentrate on the anarchist ideal which is unrealistic to achieve in any country today, but on reducing the authoritarian degree here and now. </w:t>
      </w:r>
    </w:p>
    <w:p w14:paraId="369CEDA1" w14:textId="77777777" w:rsidR="007803F7" w:rsidRDefault="00000000">
      <w:pPr>
        <w:pStyle w:val="NormalWeb"/>
      </w:pPr>
      <w:r>
        <w:t>The authoritarian degree is dependent on the degree of capitalism (economical plutarchy) = 100% - the degree of socialism, and the degree of statism = 100% - the degree of autonomy. IIFOR 13.07.2013.</w:t>
      </w:r>
    </w:p>
    <w:p w14:paraId="3D550099"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13th Anarchist Biennial 28-30.11.2014 </w:t>
      </w:r>
      <w:r>
        <w:br/>
        <w:t>International Congress-Seminar on Anarchism</w:t>
      </w:r>
      <w:r>
        <w:br/>
        <w:t>The AI/IFA network represents more than 50 000 anarchist world wide.</w:t>
      </w:r>
    </w:p>
    <w:p w14:paraId="0104AF86" w14:textId="77777777" w:rsidR="007803F7" w:rsidRDefault="00000000">
      <w:pPr>
        <w:pStyle w:val="NormalWeb"/>
      </w:pPr>
      <w:r>
        <w:t>PS. 04.02.2019. To support the least authoritarian alternative i.e. the most libertarian, should not be dragged into the absurd, i.e. to support a lesser totalitarian regime compared to a more authoritarian totalitarian regime. Anarchists do in general never support totalitarian regimes, i.e. with more than 67 % authoritarian degree. As an example: Mussolini was less authoritarian than Hitler, but anarchists supported none of them. Furthermore there must be a significant difference in libertarian degree to support the lesser of two authoritarian evils. IIFOR.</w:t>
      </w:r>
    </w:p>
    <w:p w14:paraId="2BCE552A" w14:textId="77777777" w:rsidR="007803F7" w:rsidRDefault="00000000">
      <w:pPr>
        <w:jc w:val="center"/>
      </w:pPr>
      <w:r>
        <w:rPr>
          <w:rFonts w:eastAsia="Times New Roman"/>
          <w:noProof/>
        </w:rPr>
        <w:drawing>
          <wp:inline distT="0" distB="0" distL="0" distR="0" wp14:anchorId="210FB198" wp14:editId="721CE8E3">
            <wp:extent cx="5943600" cy="19046"/>
            <wp:effectExtent l="0" t="0" r="19050" b="19054"/>
            <wp:docPr id="171" name="Horizontal Line 20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5A5E98D" w14:textId="77777777" w:rsidR="007803F7" w:rsidRDefault="00000000">
      <w:pPr>
        <w:pStyle w:val="NormalWeb"/>
        <w:jc w:val="center"/>
      </w:pPr>
      <w:r>
        <w:rPr>
          <w:rStyle w:val="Sterk"/>
          <w:sz w:val="27"/>
          <w:szCs w:val="27"/>
        </w:rPr>
        <w:t>The king in the Anarchy of Norway is only a symbolic king without power and command</w:t>
      </w:r>
    </w:p>
    <w:p w14:paraId="68FD9B87" w14:textId="77777777" w:rsidR="007803F7" w:rsidRDefault="00000000">
      <w:pPr>
        <w:pStyle w:val="NormalWeb"/>
      </w:pPr>
      <w:r>
        <w:t xml:space="preserve">The rumors that the Norwegian king is powerful and commander of the armed forces, based on the Norwegian constitution, are not true. The king of Norway is only a symbolic king. He has no power at all. He is  in reality not a commander of anything, and not the army, which is an antimilitarist corps in Norway. </w:t>
      </w:r>
    </w:p>
    <w:p w14:paraId="64446F4F" w14:textId="77777777" w:rsidR="007803F7" w:rsidRDefault="00000000">
      <w:pPr>
        <w:pStyle w:val="NormalWeb"/>
      </w:pPr>
      <w:r>
        <w:t>Norway as the Swiss Confederation and Iceland are anarchies of low degree. This means there are authoritarian tendencies. The anarchy degree of Norway is about 54%, which means the authoritarian degree is about 46%, but it is still the most libertarian/anarchist country in the world. The anarchists in Norway try to increase the anarchy/libertarian degree, but it goes slow and is difficult. If you have any ideas on how the anarchy degree can be increased quickly, you are very welcome.</w:t>
      </w:r>
    </w:p>
    <w:p w14:paraId="306F0304" w14:textId="77777777" w:rsidR="007803F7" w:rsidRDefault="00000000">
      <w:pPr>
        <w:pStyle w:val="NormalWeb"/>
      </w:pPr>
      <w:r>
        <w:t xml:space="preserve">AI knows the Norwegian constitution. It is quite misleading because it partly deals with formal and symbolic power, and not realities. There is constitutional custom and practice which prove this. The king is only a symbolic king, the Council of State - which is based on the parliament (Storting), has the role of  a cabinet. The king has no power at all. </w:t>
      </w:r>
    </w:p>
    <w:p w14:paraId="2DD377B6" w14:textId="77777777" w:rsidR="007803F7" w:rsidRDefault="00000000">
      <w:pPr>
        <w:pStyle w:val="NormalWeb"/>
      </w:pPr>
      <w:r>
        <w:t xml:space="preserve">While radical in its day, the constitution of 1814 was a product of its age. As Norwegian democracy developed, some parts of it began to look increasingly dated. For example, the executive power, which in the constitution is consistently attributed to the king, came increasingly to rest in his Council of State (statsråd). Similarly, the king originally had the right to appoint members of the Council, who were answerable to him alone, and they could not be chosen from the members of the Storting. With the establishment of parliamentarism 1884, the Council was effectively chosen by general election, in that the king appointed only members of the party or coalition having a majority in the Storting. Further, the Council became answerable to the Storting, in the sense that a failed vote of confidence would cause the Council of State to resign. </w:t>
      </w:r>
    </w:p>
    <w:p w14:paraId="24A450FE" w14:textId="77777777" w:rsidR="007803F7" w:rsidRDefault="00000000">
      <w:pPr>
        <w:pStyle w:val="NormalWeb"/>
      </w:pPr>
      <w:r>
        <w:t>You better believe us, because this is the truth. AI and the Norwegian anarchists deal with realities, not formal and symbolic things. As mentioned, the king is only a symbolic king, he is without any power and without command in reality. In real terms Norway is an anarchy of low degree, although formally a monarchy. Anarchists (and AI) are interested in realities, not formal and symbolic issues. Long live the Anarchy of Norway!</w:t>
      </w:r>
    </w:p>
    <w:p w14:paraId="4EC3EBE0" w14:textId="77777777" w:rsidR="007803F7" w:rsidRDefault="00000000">
      <w:pPr>
        <w:pStyle w:val="NormalWeb"/>
      </w:pPr>
      <w:r>
        <w:t>IIFOR 15.07.2013 - Updated.</w:t>
      </w:r>
    </w:p>
    <w:p w14:paraId="4D3CD4C7" w14:textId="77777777" w:rsidR="007803F7" w:rsidRDefault="00000000">
      <w:pPr>
        <w:jc w:val="center"/>
      </w:pPr>
      <w:r>
        <w:rPr>
          <w:rFonts w:eastAsia="Times New Roman"/>
          <w:noProof/>
        </w:rPr>
        <w:drawing>
          <wp:inline distT="0" distB="0" distL="0" distR="0" wp14:anchorId="5A1F300B" wp14:editId="7982FF44">
            <wp:extent cx="5943600" cy="19046"/>
            <wp:effectExtent l="0" t="0" r="19050" b="19054"/>
            <wp:docPr id="172" name="Horizontal Line 20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1BBBF6B" w14:textId="77777777" w:rsidR="007803F7" w:rsidRDefault="00000000">
      <w:pPr>
        <w:pStyle w:val="NormalWeb"/>
        <w:jc w:val="center"/>
      </w:pPr>
      <w:r>
        <w:rPr>
          <w:rStyle w:val="Sterk"/>
          <w:sz w:val="27"/>
          <w:szCs w:val="27"/>
        </w:rPr>
        <w:t>Failed States - Comment from IIFOR - Contributions from Noam Chomsky, etc.</w:t>
      </w:r>
    </w:p>
    <w:p w14:paraId="0AAB3FA5" w14:textId="77777777" w:rsidR="007803F7" w:rsidRDefault="00000000">
      <w:pPr>
        <w:pStyle w:val="NormalWeb"/>
      </w:pPr>
      <w:r>
        <w:t xml:space="preserve">To Henrik Thune </w:t>
      </w:r>
    </w:p>
    <w:p w14:paraId="66B55343" w14:textId="77777777" w:rsidR="007803F7" w:rsidRDefault="00000000">
      <w:pPr>
        <w:pStyle w:val="NormalWeb"/>
      </w:pPr>
      <w:r>
        <w:t xml:space="preserve">I have of course read your review as well as the book. You have not directly said Chomsky's book is marxist-leninism, but says he "sees red", and also that he is somewhat similar to the marxist-leninist Sigurd Allern. Chomsky's economic-political tendency is anarchism, not marxism of any kind. You should have mentioned this in your ariticle, not indicated he is red (marxism) and similar to marxist-leninism. Besides I don't think your  review is very representative for the book. </w:t>
      </w:r>
    </w:p>
    <w:p w14:paraId="554825A1" w14:textId="77777777" w:rsidR="007803F7" w:rsidRDefault="00000000">
      <w:pPr>
        <w:pStyle w:val="NormalWeb"/>
      </w:pPr>
      <w:r>
        <w:t>Best regards P. Johansen - Tuesday, June 24, 2008 10:10 AM</w:t>
      </w:r>
    </w:p>
    <w:p w14:paraId="4BD867BB" w14:textId="77777777" w:rsidR="007803F7" w:rsidRDefault="00000000">
      <w:pPr>
        <w:pStyle w:val="NormalWeb"/>
      </w:pPr>
      <w:r>
        <w:t>PS. Noam Chomsky is a dedicated anarchist - not liberal. Chomsky has written several works on anarchism - you should call a spade a spade Thune! The work Manufacturing Consent is not at all a neo-marxist analysis. It is clearly an anarchist analysis. You are insulting Chomsky and anarchists in general by calling this book and TV-program neo-marxist. - Tuesday, June 24, 2008 12.10 AM</w:t>
      </w:r>
    </w:p>
    <w:p w14:paraId="48104D65" w14:textId="77777777" w:rsidR="007803F7" w:rsidRDefault="00000000">
      <w:pPr>
        <w:pStyle w:val="NormalWeb"/>
      </w:pPr>
      <w:r>
        <w:rPr>
          <w:rStyle w:val="Utheving"/>
        </w:rPr>
        <w:t xml:space="preserve">Dear P. Johansen: </w:t>
      </w:r>
    </w:p>
    <w:p w14:paraId="3475FB13" w14:textId="77777777" w:rsidR="007803F7" w:rsidRDefault="00000000">
      <w:pPr>
        <w:pStyle w:val="NormalWeb"/>
      </w:pPr>
      <w:r>
        <w:rPr>
          <w:rStyle w:val="Utheving"/>
        </w:rPr>
        <w:t xml:space="preserve">I read in your comments to Chomsky on my review of his book Failed states that I have described Chomsky or his work as marxist-leninism. That is a total misreading of my review, as you probably are well aware of, if you read the piece. </w:t>
      </w:r>
    </w:p>
    <w:p w14:paraId="2D2DEA82" w14:textId="77777777" w:rsidR="007803F7" w:rsidRDefault="00000000">
      <w:pPr>
        <w:pStyle w:val="NormalWeb"/>
      </w:pPr>
      <w:r>
        <w:rPr>
          <w:rStyle w:val="Utheving"/>
        </w:rPr>
        <w:t xml:space="preserve">Best regards </w:t>
      </w:r>
    </w:p>
    <w:p w14:paraId="558A5890" w14:textId="77777777" w:rsidR="007803F7" w:rsidRDefault="00000000">
      <w:pPr>
        <w:pStyle w:val="NormalWeb"/>
      </w:pPr>
      <w:r>
        <w:rPr>
          <w:rStyle w:val="Utheving"/>
        </w:rPr>
        <w:t>Henrik T - Monday, June 23, 2008 9:07 PM</w:t>
      </w:r>
    </w:p>
    <w:p w14:paraId="37747643" w14:textId="77777777" w:rsidR="007803F7" w:rsidRDefault="00000000">
      <w:pPr>
        <w:pStyle w:val="NormalWeb"/>
      </w:pPr>
      <w:r>
        <w:rPr>
          <w:rStyle w:val="Utheving"/>
        </w:rPr>
        <w:t>The expression "sees red" is something the paper decided to use. I also believe that self-description is a false criteria for any definition. That also goes for Chomsky and his political camp. Take for instance Manufacturing Consent with Herman. That is a classic neo-marxist analysis of the media. </w:t>
      </w:r>
    </w:p>
    <w:p w14:paraId="09E9BC0A" w14:textId="77777777" w:rsidR="007803F7" w:rsidRDefault="00000000">
      <w:pPr>
        <w:pStyle w:val="NormalWeb"/>
      </w:pPr>
      <w:r>
        <w:rPr>
          <w:rStyle w:val="Utheving"/>
        </w:rPr>
        <w:t>all the best  Henrik T - Tuesday, June 24, 2008 11:19 AM</w:t>
      </w:r>
    </w:p>
    <w:p w14:paraId="66DF7AFC" w14:textId="77777777" w:rsidR="007803F7" w:rsidRDefault="00000000">
      <w:pPr>
        <w:pStyle w:val="NormalWeb"/>
      </w:pPr>
      <w:r>
        <w:rPr>
          <w:rStyle w:val="Utheving"/>
        </w:rPr>
        <w:t xml:space="preserve">PS1: One has to, I believe, differentiate between marxism as an analytical/theoretical view and marxism as a political/ideological position. </w:t>
      </w:r>
    </w:p>
    <w:p w14:paraId="267E0DF5" w14:textId="77777777" w:rsidR="007803F7" w:rsidRDefault="00000000">
      <w:pPr>
        <w:pStyle w:val="NormalWeb"/>
      </w:pPr>
      <w:r>
        <w:rPr>
          <w:rStyle w:val="Utheving"/>
        </w:rPr>
        <w:t xml:space="preserve">PS2: I did explicitly describe Chomsky as a (radical) liberal. That is my reading of him, anyway. My main problem with failed states is that is empirically tendentious. Many of his point would have been made much strong if the empirical work was more systematic and precise. In this regard I see a clear weakening in Chomsky's political writing. </w:t>
      </w:r>
    </w:p>
    <w:p w14:paraId="4CEA45DF" w14:textId="77777777" w:rsidR="007803F7" w:rsidRDefault="00000000">
      <w:pPr>
        <w:pStyle w:val="NormalWeb"/>
      </w:pPr>
      <w:r>
        <w:rPr>
          <w:rStyle w:val="Utheving"/>
        </w:rPr>
        <w:t xml:space="preserve">cheers </w:t>
      </w:r>
    </w:p>
    <w:p w14:paraId="52875BFE" w14:textId="77777777" w:rsidR="007803F7" w:rsidRDefault="00000000">
      <w:pPr>
        <w:pStyle w:val="NormalWeb"/>
      </w:pPr>
      <w:r>
        <w:rPr>
          <w:rStyle w:val="Utheving"/>
        </w:rPr>
        <w:t xml:space="preserve">Henrik  T - Tuesday, June 24, 2008 11:31 AM </w:t>
      </w:r>
    </w:p>
    <w:p w14:paraId="2DE11344" w14:textId="77777777" w:rsidR="007803F7" w:rsidRDefault="00000000">
      <w:pPr>
        <w:pStyle w:val="NormalWeb"/>
      </w:pPr>
      <w:r>
        <w:t xml:space="preserve">----- Original Message ----- </w:t>
      </w:r>
      <w:r>
        <w:rPr>
          <w:b/>
          <w:bCs/>
        </w:rPr>
        <w:br/>
      </w:r>
      <w:r>
        <w:rPr>
          <w:rStyle w:val="Sterk"/>
        </w:rPr>
        <w:t xml:space="preserve">From: </w:t>
      </w:r>
      <w:r>
        <w:t xml:space="preserve">Noam Chomsky </w:t>
      </w:r>
      <w:r>
        <w:rPr>
          <w:b/>
          <w:bCs/>
        </w:rPr>
        <w:br/>
      </w:r>
      <w:r>
        <w:rPr>
          <w:rStyle w:val="Sterk"/>
        </w:rPr>
        <w:t>To:</w:t>
      </w:r>
      <w:r>
        <w:t xml:space="preserve"> IIFOR </w:t>
      </w:r>
      <w:r>
        <w:rPr>
          <w:b/>
          <w:bCs/>
        </w:rPr>
        <w:br/>
      </w:r>
      <w:r>
        <w:rPr>
          <w:rStyle w:val="Sterk"/>
        </w:rPr>
        <w:t xml:space="preserve">Sent: </w:t>
      </w:r>
      <w:r>
        <w:t xml:space="preserve">Saturday, June 14, 2008 4:50 PM </w:t>
      </w:r>
      <w:r>
        <w:rPr>
          <w:b/>
          <w:bCs/>
        </w:rPr>
        <w:br/>
      </w:r>
      <w:r>
        <w:rPr>
          <w:rStyle w:val="Sterk"/>
        </w:rPr>
        <w:t xml:space="preserve">Subject: </w:t>
      </w:r>
      <w:r>
        <w:t xml:space="preserve">Re: Failed States - Comment from IIFOR- Answer from Chomsky, etc </w:t>
      </w:r>
    </w:p>
    <w:p w14:paraId="2EACD213" w14:textId="77777777" w:rsidR="007803F7" w:rsidRDefault="00000000">
      <w:pPr>
        <w:pStyle w:val="NormalWeb"/>
      </w:pPr>
      <w:r>
        <w:rPr>
          <w:rStyle w:val="Sterk"/>
        </w:rPr>
        <w:t xml:space="preserve">Thanks for the information. Sorry to hear about that.  I don't pay much attention to translations -- don't have time -- but I'll make a note about this. </w:t>
      </w:r>
      <w:r>
        <w:t>Update 6:45 PM</w:t>
      </w:r>
      <w:r>
        <w:rPr>
          <w:rStyle w:val="Sterk"/>
        </w:rPr>
        <w:t>: I didn't intend to react to this piece of nonsense, just as I don't respond to the screeching of the commissar class elsewhere. What I meant is that I'll make a note to myself to pay attention to Norwegian translations in the future, thanks to the information you sent, appreciated.</w:t>
      </w:r>
      <w:r>
        <w:t xml:space="preserve"> </w:t>
      </w:r>
    </w:p>
    <w:p w14:paraId="3703E97C" w14:textId="77777777" w:rsidR="007803F7" w:rsidRDefault="00000000">
      <w:pPr>
        <w:pStyle w:val="NormalWeb"/>
      </w:pPr>
      <w:r>
        <w:rPr>
          <w:rStyle w:val="Sterk"/>
          <w:i/>
          <w:iCs/>
        </w:rPr>
        <w:t>Noam Chomsky</w:t>
      </w:r>
      <w:r>
        <w:t xml:space="preserve"> </w:t>
      </w:r>
    </w:p>
    <w:p w14:paraId="2C2117EF" w14:textId="77777777" w:rsidR="007803F7" w:rsidRDefault="00000000">
      <w:pPr>
        <w:pStyle w:val="NormalWeb"/>
      </w:pPr>
      <w:r>
        <w:t xml:space="preserve">To  Noam Chomsky </w:t>
      </w:r>
    </w:p>
    <w:p w14:paraId="0C9FF628" w14:textId="77777777" w:rsidR="007803F7" w:rsidRDefault="00000000">
      <w:pPr>
        <w:pStyle w:val="NormalWeb"/>
      </w:pPr>
      <w:r>
        <w:t>1. Yes, the publisher is the marxist-leninist (maoist) Oktober Forlag,  named after the october revolution in Russia, founded by the maoists (and stalinists) in the party AKP-ml, now the main part of the revolutionary marxist communist and leninist party </w:t>
      </w:r>
      <w:r>
        <w:rPr>
          <w:rStyle w:val="Sterk"/>
          <w:u w:val="single"/>
        </w:rPr>
        <w:t>Rødt</w:t>
      </w:r>
      <w:r>
        <w:t xml:space="preserve"> (Red) (also including trotskyites). It was however later sold to Aschehoug because of economic problems, but has still mainly marxist-leninist authors and tendency. See </w:t>
      </w:r>
      <w:hyperlink r:id="rId808" w:history="1">
        <w:r>
          <w:rPr>
            <w:rStyle w:val="Hyperkobling"/>
          </w:rPr>
          <w:t>http://no.wikipedia.org/wiki/Forlaget_Oktober</w:t>
        </w:r>
      </w:hyperlink>
      <w:r>
        <w:t xml:space="preserve"> . </w:t>
      </w:r>
    </w:p>
    <w:p w14:paraId="6FB31733" w14:textId="77777777" w:rsidR="007803F7" w:rsidRDefault="00000000">
      <w:pPr>
        <w:pStyle w:val="NormalWeb"/>
      </w:pPr>
      <w:r>
        <w:t xml:space="preserve">2. There is no reference to your anarchism, in the newspapers here, but as mentioned a parallel to the maoist marxist-leninist Sigurd Allern. </w:t>
      </w:r>
    </w:p>
    <w:p w14:paraId="448DE1FC" w14:textId="77777777" w:rsidR="007803F7" w:rsidRDefault="00000000">
      <w:pPr>
        <w:pStyle w:val="NormalWeb"/>
      </w:pPr>
      <w:r>
        <w:t xml:space="preserve">3. And you are quite correct that this article is a hysterical rant. </w:t>
      </w:r>
    </w:p>
    <w:p w14:paraId="12234E1A" w14:textId="77777777" w:rsidR="007803F7" w:rsidRDefault="00000000">
      <w:pPr>
        <w:pStyle w:val="NormalWeb"/>
      </w:pPr>
      <w:r>
        <w:t xml:space="preserve">Best regards </w:t>
      </w:r>
      <w:r>
        <w:rPr>
          <w:rStyle w:val="Utheving"/>
        </w:rPr>
        <w:t xml:space="preserve">P. Johansen </w:t>
      </w:r>
    </w:p>
    <w:p w14:paraId="6F77EED8" w14:textId="77777777" w:rsidR="007803F7" w:rsidRDefault="00000000">
      <w:pPr>
        <w:pStyle w:val="NormalWeb"/>
      </w:pPr>
      <w:r>
        <w:t>---- Original Message -----</w:t>
      </w:r>
      <w:r>
        <w:br/>
      </w:r>
      <w:r>
        <w:rPr>
          <w:rStyle w:val="Sterk"/>
        </w:rPr>
        <w:t xml:space="preserve">From: </w:t>
      </w:r>
      <w:r>
        <w:t xml:space="preserve">Noam Chomsky </w:t>
      </w:r>
      <w:r>
        <w:rPr>
          <w:b/>
          <w:bCs/>
        </w:rPr>
        <w:br/>
      </w:r>
      <w:r>
        <w:rPr>
          <w:rStyle w:val="Sterk"/>
        </w:rPr>
        <w:t xml:space="preserve">To: </w:t>
      </w:r>
      <w:r>
        <w:t xml:space="preserve">IIFOR </w:t>
      </w:r>
      <w:r>
        <w:rPr>
          <w:b/>
          <w:bCs/>
        </w:rPr>
        <w:br/>
      </w:r>
      <w:r>
        <w:rPr>
          <w:rStyle w:val="Sterk"/>
        </w:rPr>
        <w:t xml:space="preserve">Sent: </w:t>
      </w:r>
      <w:r>
        <w:t xml:space="preserve">Saturday, June 14, 2008 3:50 AM </w:t>
      </w:r>
      <w:r>
        <w:rPr>
          <w:b/>
          <w:bCs/>
        </w:rPr>
        <w:br/>
      </w:r>
      <w:r>
        <w:rPr>
          <w:rStyle w:val="Sterk"/>
        </w:rPr>
        <w:t xml:space="preserve">Subject: </w:t>
      </w:r>
      <w:r>
        <w:t xml:space="preserve">Re: Failed States - Comment from IIFOR </w:t>
      </w:r>
    </w:p>
    <w:p w14:paraId="6712C589" w14:textId="77777777" w:rsidR="007803F7" w:rsidRDefault="00000000">
      <w:pPr>
        <w:pStyle w:val="NormalWeb"/>
      </w:pPr>
      <w:r>
        <w:rPr>
          <w:rStyle w:val="Sterk"/>
        </w:rPr>
        <w:t>Thanks for sending.  I could read enough of the article to see that it is a hysterical rant.  Are you saying that the book was published by a maoist marxist-leninist publisher?  That's news to me, and a surprise.</w:t>
      </w:r>
      <w:r>
        <w:t xml:space="preserve"> </w:t>
      </w:r>
    </w:p>
    <w:p w14:paraId="5630F65B" w14:textId="77777777" w:rsidR="007803F7" w:rsidRDefault="00000000">
      <w:pPr>
        <w:pStyle w:val="NormalWeb"/>
      </w:pPr>
      <w:r>
        <w:rPr>
          <w:rStyle w:val="Sterk"/>
          <w:i/>
          <w:iCs/>
        </w:rPr>
        <w:t>Noam Chomsky</w:t>
      </w:r>
      <w:r>
        <w:t xml:space="preserve"> </w:t>
      </w:r>
    </w:p>
    <w:p w14:paraId="2F67D5E1" w14:textId="77777777" w:rsidR="007803F7" w:rsidRDefault="00000000">
      <w:pPr>
        <w:pStyle w:val="NormalWeb"/>
      </w:pPr>
      <w:r>
        <w:t xml:space="preserve">----- Original Message ----- </w:t>
      </w:r>
      <w:r>
        <w:rPr>
          <w:b/>
          <w:bCs/>
        </w:rPr>
        <w:br/>
      </w:r>
      <w:r>
        <w:rPr>
          <w:rStyle w:val="Sterk"/>
        </w:rPr>
        <w:t xml:space="preserve">From: </w:t>
      </w:r>
      <w:r>
        <w:t xml:space="preserve">IIFOR </w:t>
      </w:r>
      <w:r>
        <w:rPr>
          <w:b/>
          <w:bCs/>
        </w:rPr>
        <w:br/>
      </w:r>
      <w:r>
        <w:rPr>
          <w:rStyle w:val="Sterk"/>
        </w:rPr>
        <w:t xml:space="preserve">To: </w:t>
      </w:r>
      <w:r>
        <w:t xml:space="preserve">Noam Chomsky </w:t>
      </w:r>
      <w:r>
        <w:rPr>
          <w:b/>
          <w:bCs/>
        </w:rPr>
        <w:br/>
      </w:r>
      <w:r>
        <w:rPr>
          <w:rStyle w:val="Sterk"/>
        </w:rPr>
        <w:t xml:space="preserve">Cc: </w:t>
      </w:r>
      <w:r>
        <w:t>Anarchists and syndicalists etc</w:t>
      </w:r>
      <w:r>
        <w:br/>
      </w:r>
      <w:r>
        <w:rPr>
          <w:rStyle w:val="Sterk"/>
        </w:rPr>
        <w:t xml:space="preserve">Sent: </w:t>
      </w:r>
      <w:r>
        <w:t xml:space="preserve">Friday, June 13, 2008 6:56 PM </w:t>
      </w:r>
      <w:r>
        <w:rPr>
          <w:b/>
          <w:bCs/>
        </w:rPr>
        <w:br/>
      </w:r>
      <w:r>
        <w:rPr>
          <w:rStyle w:val="Sterk"/>
        </w:rPr>
        <w:t xml:space="preserve">Subject: </w:t>
      </w:r>
      <w:r>
        <w:t xml:space="preserve">Failed States - Comment from IIFOR </w:t>
      </w:r>
    </w:p>
    <w:p w14:paraId="3D84E3E4" w14:textId="77777777" w:rsidR="007803F7" w:rsidRDefault="00000000">
      <w:pPr>
        <w:pStyle w:val="NormalWeb"/>
      </w:pPr>
      <w:r>
        <w:t xml:space="preserve">To Noam Chomsky </w:t>
      </w:r>
    </w:p>
    <w:p w14:paraId="2E2782C9" w14:textId="77777777" w:rsidR="007803F7" w:rsidRDefault="00000000">
      <w:pPr>
        <w:pStyle w:val="NormalWeb"/>
      </w:pPr>
      <w:r>
        <w:t xml:space="preserve">Your book "Failed States" is now published in Norwegian. I have some comments. It is referred in Morgenbladet by a researcher from the Norwegian Institute for Foreign Politics, Norsk utenrikspolitisk institutt (Nupi), which draws parallels to the maoist marxist-leninist Sigurd Allern, and it is published on the maoist marxist-leninist publishing house Forlaget Oktober. Bad company. Quoting: </w:t>
      </w:r>
    </w:p>
    <w:p w14:paraId="3CD13482" w14:textId="77777777" w:rsidR="007803F7" w:rsidRDefault="00000000">
      <w:pPr>
        <w:pStyle w:val="NormalWeb"/>
        <w:jc w:val="center"/>
      </w:pPr>
      <w:r>
        <w:rPr>
          <w:rStyle w:val="Sterk"/>
        </w:rPr>
        <w:t xml:space="preserve">Trekker sløret vekk og ser </w:t>
      </w:r>
      <w:r>
        <w:rPr>
          <w:rStyle w:val="Sterk"/>
          <w:u w:val="single"/>
        </w:rPr>
        <w:t>rødt</w:t>
      </w:r>
      <w:r>
        <w:rPr>
          <w:rStyle w:val="Sterk"/>
        </w:rPr>
        <w:t>.</w:t>
      </w:r>
      <w:r>
        <w:t xml:space="preserve"> </w:t>
      </w:r>
      <w:r>
        <w:rPr>
          <w:rStyle w:val="Sterk"/>
        </w:rPr>
        <w:t>Noam Chomsky: En skrivende Michael Moore, en amerikansk Sigurd Allern.</w:t>
      </w:r>
      <w:r>
        <w:t xml:space="preserve"> </w:t>
      </w:r>
    </w:p>
    <w:p w14:paraId="40D830C0" w14:textId="77777777" w:rsidR="007803F7" w:rsidRDefault="00000000">
      <w:pPr>
        <w:pStyle w:val="NormalWeb"/>
        <w:jc w:val="center"/>
      </w:pPr>
      <w:r>
        <w:t xml:space="preserve">Av Henrik Thune. Forsker ved Norsk utenrikspolitisk institutt (Nupi) </w:t>
      </w:r>
    </w:p>
    <w:p w14:paraId="40D30134" w14:textId="77777777" w:rsidR="007803F7" w:rsidRDefault="00000000">
      <w:pPr>
        <w:pStyle w:val="NormalWeb"/>
      </w:pPr>
      <w:r>
        <w:rPr>
          <w:rStyle w:val="Sterk"/>
        </w:rPr>
        <w:t>Det tydeligste</w:t>
      </w:r>
      <w:r>
        <w:t xml:space="preserve">, og jeg tror også det mest utfordrende, ved Noam Chomskys enorme forfatterskap som politisk aktivist og USA-refser, er hans totale insistering på at nesten alt det vi mener å vite om verden, ikke er virkelig, men et produkt av systematisk propaganda for å tilsløre helt banale maktinteresser. </w:t>
      </w:r>
    </w:p>
    <w:p w14:paraId="79E1FE5B" w14:textId="77777777" w:rsidR="007803F7" w:rsidRDefault="00000000">
      <w:pPr>
        <w:pStyle w:val="NormalWeb"/>
      </w:pPr>
      <w:r>
        <w:t xml:space="preserve">Dette er også essensen av Chomskys siste utgivelse på norsk, </w:t>
      </w:r>
      <w:r>
        <w:rPr>
          <w:rStyle w:val="Utheving"/>
        </w:rPr>
        <w:t xml:space="preserve">Mislykkede stater </w:t>
      </w:r>
      <w:r>
        <w:t xml:space="preserve">. For eksempel: Den liberale avisen New York Times er ikke liberal, men et propagandainstrument som forleder amerikanere til å tro at USA er et liberalt og folkestyrt samfunn. Det frie økonomiske markedet er ikke fritt, men skalkeskjul for et økonomisk system der staten kanaliserer enorme ressurser til elitene og etablerte storselskaper. Og vestens utenrikspolitikk for menneskerettigheter og frihet er ikke forankret i etikk, men er retorikk for å usynliggjøre global dominans og maktmisbruk. </w:t>
      </w:r>
    </w:p>
    <w:p w14:paraId="6DE7DA6C" w14:textId="77777777" w:rsidR="007803F7" w:rsidRDefault="00000000">
      <w:pPr>
        <w:pStyle w:val="NormalWeb"/>
      </w:pPr>
      <w:r>
        <w:rPr>
          <w:rStyle w:val="Sterk"/>
        </w:rPr>
        <w:t xml:space="preserve">Elitemakt. </w:t>
      </w:r>
      <w:r>
        <w:t>Vi er alle ofre, mener Chomsky, for en høyttravende, amerikansk liberal samfunnsretorikk. Den kamuflerer realitetene, og fornekter kritikk. Eller som han sier det, inspirert av franskmannen Alexis de Tocquevilles møte med USA på 1800-tallet: «USA klarte 'å utrydde den indianske rasen [</w:t>
      </w:r>
      <w:r>
        <w:rPr>
          <w:rFonts w:ascii="Tahoma" w:hAnsi="Tahoma" w:cs="Tahoma"/>
        </w:rPr>
        <w:t>�</w:t>
      </w:r>
      <w:r>
        <w:t xml:space="preserve">] uten å bryte et eneste grunnleggende moralsk prinsipp i verdens øyne'.» </w:t>
      </w:r>
    </w:p>
    <w:p w14:paraId="72B35AB1" w14:textId="77777777" w:rsidR="007803F7" w:rsidRDefault="00000000">
      <w:pPr>
        <w:pStyle w:val="NormalWeb"/>
      </w:pPr>
      <w:r>
        <w:t xml:space="preserve">På denne måten, må man si, er Chomsky en typisk representant for et velkjent samfunnssyn, og en ikke usedvanlig USA-kritisk posisjon: Flertallsstyret er en myte. Elitemakten beskyttes av tilsynelatende liberale institusjoner som media og akademia. Og all politikk og fremferd på den internasjonale scenen vil til syvende og sist dreie seg om «enkeltmoral»: «Alt til oss selv, og ingenting til andre.» </w:t>
      </w:r>
    </w:p>
    <w:p w14:paraId="65AB2312" w14:textId="77777777" w:rsidR="007803F7" w:rsidRDefault="00000000">
      <w:pPr>
        <w:pStyle w:val="NormalWeb"/>
      </w:pPr>
      <w:r>
        <w:rPr>
          <w:rStyle w:val="Sterk"/>
        </w:rPr>
        <w:t xml:space="preserve">Ingen politisk teori. </w:t>
      </w:r>
      <w:r>
        <w:t xml:space="preserve">Forskjellen på Chomsky og mange av hans antatt nærmeste politiske sympatisører i Europa og Norge, er likevel påfallende. Chomsky er ikke spesielt ideologisk anlagt, nesten tvert om. Chomsky er empiriker. Det vil si, han er nærmest som en amerikansk skrankeadvokat. Han formulerer ikke tydelige læresetninger eller nye politiske teorier - ingen politiske programmer utenom helt allmennmenneskelige menneskerettighetsprinsipper. Isteden ønsker han å overbevise juryen (som er leserne hans) ved å løfte frem etablerte fakta, for så å forsøke å mane frem et nytt og annet perspektiv. </w:t>
      </w:r>
    </w:p>
    <w:p w14:paraId="716D6398" w14:textId="77777777" w:rsidR="007803F7" w:rsidRDefault="00000000">
      <w:pPr>
        <w:pStyle w:val="NormalWeb"/>
      </w:pPr>
      <w:r>
        <w:t xml:space="preserve">Det er akkurat dette som er det utfordrende og styrken ved Chomskys beste bøker om samtidspolitikk. For å si det knapt: Hos Chomsky handler alt om fakta og virkelighetsgjengivelse. At systemet er udemokratisk og elitestyrt, og at den eneste formen for meningsfull samfunnskritikk i USA er å møte propaganda med anti-propaganda. </w:t>
      </w:r>
    </w:p>
    <w:p w14:paraId="0C92BA4E" w14:textId="77777777" w:rsidR="007803F7" w:rsidRDefault="00000000">
      <w:pPr>
        <w:pStyle w:val="NormalWeb"/>
      </w:pPr>
      <w:r>
        <w:rPr>
          <w:rStyle w:val="Sterk"/>
        </w:rPr>
        <w:t xml:space="preserve">Fiffig. </w:t>
      </w:r>
      <w:r>
        <w:t xml:space="preserve">Sånn sett er det mye hos Chomsky som kan minne om dokumentarfilmene til Michael Moore. Kanskje har vi å gjøre med en særegen form for amerikansk samfunnskritikk? En samfunnskritikk som har vinket farvel til det siste århundrets høyre/venstre-rivaliseringer i vestlig politisk historie, og isteden nesten utelukkende handler om å bedrive mediekritikk: Å tvinge sannheten frem overfor en befolkning som, i alle fall for Chomsky, er paralysert av en monoton medievirkelighet, ute av stand til å gjøre seg opp sine egne meninger. </w:t>
      </w:r>
    </w:p>
    <w:p w14:paraId="7401EE04" w14:textId="77777777" w:rsidR="007803F7" w:rsidRDefault="00000000">
      <w:pPr>
        <w:pStyle w:val="NormalWeb"/>
      </w:pPr>
      <w:r>
        <w:rPr>
          <w:rStyle w:val="Utheving"/>
        </w:rPr>
        <w:t xml:space="preserve">Mislykkede stater </w:t>
      </w:r>
      <w:r>
        <w:t xml:space="preserve">har akkurat de kvalitetene og skavankene man kan forvente seg av et slikt politisk anti-propaganda-prosjekt. På en side er boken fiffig og smart. Innledningsvis tar Chomsky tak i et av de aller mest populære begrepene i amerikansk utenrikspolitikk de siste årene, såkalte «mislykkede stater», eller i Bushs definisjon, fiendtlige «røverstater». Deretter snur Chomsky perspektivet 180 grader rundt, og forsøker å vise hvordan disse definisjonene passer på USA vel så mye som på Nord-Korea eller Iran. </w:t>
      </w:r>
    </w:p>
    <w:p w14:paraId="09150BB0" w14:textId="77777777" w:rsidR="007803F7" w:rsidRDefault="00000000">
      <w:pPr>
        <w:pStyle w:val="NormalWeb"/>
      </w:pPr>
      <w:r>
        <w:rPr>
          <w:rStyle w:val="Sterk"/>
        </w:rPr>
        <w:t xml:space="preserve">Retoriske triks. </w:t>
      </w:r>
      <w:r>
        <w:t xml:space="preserve">På en annen side er boken til tider nesten umulig å lese. Den er tett, full av sitater, opplistinger av tall og hendelser. Og i tråd med all den politiske retorikken Chomsky ønsker å avsløre, er boken også full av retoriske triks og selektiv bruk av fakta og sitater. Chomskys anti-propaganda minner innimellom stygt om propaganda i anti-propagandaens navn. Igjen finnes det paralleller til Michael Moore og hans dokumentar </w:t>
      </w:r>
      <w:r>
        <w:rPr>
          <w:rStyle w:val="Utheving"/>
        </w:rPr>
        <w:t xml:space="preserve">Fahrenheit 9/11 </w:t>
      </w:r>
      <w:r>
        <w:t xml:space="preserve">, eller til den australskfødte tv-journalisten John Pilgers mange kritiske filmer om amerikansk utenrikspolitikk. Hos dem alle er overbevisningskraften mer en funksjon av retoriske grep, enn etterrettelighet og kildekritikk. </w:t>
      </w:r>
    </w:p>
    <w:p w14:paraId="076E18B6" w14:textId="77777777" w:rsidR="007803F7" w:rsidRDefault="00000000">
      <w:pPr>
        <w:pStyle w:val="NormalWeb"/>
      </w:pPr>
      <w:r>
        <w:rPr>
          <w:rStyle w:val="Sterk"/>
        </w:rPr>
        <w:t xml:space="preserve">Sigurd Allern. </w:t>
      </w:r>
      <w:r>
        <w:t xml:space="preserve">En parentes til slutt: Jeg skrev over at Chomsky representerer en særegen form for amerikansk samfunnskritikk, som har forkastet ideologi til fordel for mediekritikk. Men dette er kanskje ikke helt riktig. Man finner en lignende orientering også i Norge. Jeg tenker på rekken av tidligere venstrerevolusjonære med medieprofessor Sigurd Allern i spissen, som har erstattet fortidens revolusjonslære med medieanalyse og med rollen som læremestere for norske journaliststudenter. Kampen utkjempes ikke lenger i samfunnet, men om medienes virkelighetsgjengivelser. </w:t>
      </w:r>
    </w:p>
    <w:p w14:paraId="25B6B351" w14:textId="77777777" w:rsidR="007803F7" w:rsidRDefault="00000000">
      <w:pPr>
        <w:pStyle w:val="NormalWeb"/>
      </w:pPr>
      <w:r>
        <w:t xml:space="preserve">Og her må man si at Allern et al har et taktisk fortrinn fremfor Chomsky. For riktignok er Chomsky en viktig skikkelse i deler av amerikansk offentlighet. Men noen direkte innflytelse og makt over de institusjonene som utdanner fremtidens mediefolk - og som dermed skal forvalte det den store italienske marxisten Antonio Gramsci kalte samfunnets «kulturelle hegemoni» - det har nok Chomsky ikke tilkjempet seg. </w:t>
      </w:r>
    </w:p>
    <w:p w14:paraId="6D0A02EA" w14:textId="77777777" w:rsidR="007803F7" w:rsidRDefault="00000000">
      <w:pPr>
        <w:pStyle w:val="NormalWeb"/>
      </w:pPr>
      <w:r>
        <w:t xml:space="preserve">anmeldelse </w:t>
      </w:r>
      <w:r>
        <w:br/>
        <w:t xml:space="preserve">Noam Chomsky </w:t>
      </w:r>
      <w:r>
        <w:br/>
        <w:t xml:space="preserve">Mislykkede stater </w:t>
      </w:r>
      <w:r>
        <w:br/>
        <w:t xml:space="preserve">Maktmisbruk og angrep på demokratiet </w:t>
      </w:r>
      <w:r>
        <w:br/>
        <w:t xml:space="preserve">Oversatt av Morten Hansen. </w:t>
      </w:r>
      <w:r>
        <w:br/>
        <w:t xml:space="preserve">354 sider. Forlaget Oktober. 2008 (original utgave 2006) </w:t>
      </w:r>
    </w:p>
    <w:p w14:paraId="341EB8B4" w14:textId="77777777" w:rsidR="007803F7" w:rsidRDefault="00000000">
      <w:pPr>
        <w:pStyle w:val="NormalWeb"/>
        <w:jc w:val="center"/>
      </w:pPr>
      <w:r>
        <w:rPr>
          <w:rStyle w:val="Sterk"/>
        </w:rPr>
        <w:t>Anarchy is real democracy</w:t>
      </w:r>
      <w:r>
        <w:t xml:space="preserve"> </w:t>
      </w:r>
    </w:p>
    <w:p w14:paraId="19A0A83C" w14:textId="77777777" w:rsidR="007803F7" w:rsidRDefault="00000000">
      <w:pPr>
        <w:pStyle w:val="NormalWeb"/>
      </w:pPr>
      <w:r>
        <w:t xml:space="preserve">There are only three real democracies in the world: Norway, Switzerland and Iceland. USA is not a real democracy, but a semi- or pseudo-democracy, but it is not totalitarian or a failed state, according to IIFOR's standards. </w:t>
      </w:r>
    </w:p>
    <w:p w14:paraId="4362CD47" w14:textId="77777777" w:rsidR="007803F7" w:rsidRDefault="00000000">
      <w:pPr>
        <w:pStyle w:val="NormalWeb"/>
      </w:pPr>
      <w:r>
        <w:t xml:space="preserve">1. Anarchy and anarchism mean "system and management without ruler(s), i.e. co-operation without repression, tyranny and slavery". </w:t>
      </w:r>
      <w:r>
        <w:br/>
      </w:r>
      <w:r>
        <w:br/>
        <w:t xml:space="preserve">Briefly defined anarchy and anarchism are coordination on equal footing, without superiors and subordinates, i.e. horizontal organization and co-operation without coercion. This means practically or ideally, i.e. ordinary vs perfect horizontal organization respectively. Thus, anarchy and anarchism mean real democracy, economical and political/administrative, in private and public sector. </w:t>
      </w:r>
      <w:r>
        <w:br/>
      </w:r>
      <w:r>
        <w:br/>
        <w:t xml:space="preserve">Anarchies are systems with significantly small rank and income differences, plus efficiency, i.e. significantly horizontally organized. </w:t>
      </w:r>
      <w:r>
        <w:br/>
      </w:r>
      <w:r>
        <w:br/>
        <w:t xml:space="preserve">2. Briefly defined State/authority/government in a broad societal meaning is systems with significantly large rank and/or income differences and/or inefficient, i.e. significantly vertically organized. </w:t>
      </w:r>
      <w:r>
        <w:br/>
      </w:r>
      <w:r>
        <w:br/>
        <w:t xml:space="preserve">(This is opposed to Max Weber's definition. The crucial point is horizontal vs vertical organization, not whether there are one or several law and order agencies in a local area. More about Max Weber's outdated definitions of state and anarchy, and the modern definitions, see </w:t>
      </w:r>
      <w:hyperlink r:id="rId809" w:history="1">
        <w:r>
          <w:rPr>
            <w:rStyle w:val="Hyperkobling"/>
          </w:rPr>
          <w:t>Concepts - Begreper</w:t>
        </w:r>
      </w:hyperlink>
      <w:r>
        <w:t xml:space="preserve">.) </w:t>
      </w:r>
      <w:r>
        <w:br/>
      </w:r>
      <w:r>
        <w:br/>
        <w:t xml:space="preserve">We are for anarchy and anarchism as defined in 1, and against State/authority/government as defined in 2. </w:t>
      </w:r>
      <w:r>
        <w:br/>
      </w:r>
      <w:r>
        <w:br/>
        <w:t xml:space="preserve">A bit simplified: Society is private sector plus public sector, both significantly horizontally organized in anarchy. </w:t>
      </w:r>
      <w:r>
        <w:br/>
      </w:r>
      <w:r>
        <w:br/>
        <w:t xml:space="preserve">* Real democracy means one vote per head, participatory, plus anarchist basic rights that secure that the majority cannot decide that the minority must slave for them one way or the other, or worse. Thus the case that the majority "two wolves" decide that the minority "lamb" should be dinner, or similar is avoided. The anarchist rights can be brought for the anarchist law and order system, in case of disputes. </w:t>
      </w:r>
      <w:r>
        <w:br/>
      </w:r>
      <w:r>
        <w:br/>
        <w:t xml:space="preserve">In some cases, say, at which side on the road we should drive, right or left, simple majority &gt; 50% is ok. In other cases general consent - a lot for, and no-one against, is necessary. In some cases 2/3 or 3/4 majority is ok. </w:t>
      </w:r>
      <w:r>
        <w:br/>
      </w:r>
      <w:r>
        <w:br/>
        <w:t xml:space="preserve">As for private sector, based on markets, there is one dollar (or labor notes credit) one vote, and it is real democratic, anarchist, only if the income-distribution is significantly horizontally organized (and the economy is efficient). If the income-distribution is significally hierarchical it is economical plutarchy, not anarchy/ism </w:t>
      </w:r>
      <w:r>
        <w:br/>
      </w:r>
      <w:r>
        <w:br/>
        <w:t xml:space="preserve">As for public sector, it will be organized according to *. </w:t>
      </w:r>
    </w:p>
    <w:p w14:paraId="406A0192" w14:textId="77777777" w:rsidR="007803F7" w:rsidRDefault="00000000">
      <w:pPr>
        <w:pStyle w:val="NormalWeb"/>
      </w:pPr>
      <w:r>
        <w:t>Countries that are not real democracies, i.e. anarchies, are States according to 2. i.e. semi- or pseudo-democracies, or even worse, totalitarian with more than 67% authoritarian degree, among them failed states. Since USA has an authoritarian degree of ca 57,5%, its is not totalitarian, with more than 67% authoritarian degree, and thus USA is not a failed state. See Fig.1, the table "THE 25 HIGHEST RANKING COUNTRIES ACCORDING TO LIBERTARIAN DEGREE...", and the note "</w:t>
      </w:r>
      <w:r>
        <w:rPr>
          <w:sz w:val="24"/>
          <w:szCs w:val="24"/>
        </w:rPr>
        <w:t xml:space="preserve">USA on the economic-political map" above, and the note "ANARCHY VS ECONOMIC-POLITICAL CHAOS - FAILED STATES ARE STATES - ARCHIES - NOT ANARCHY" at </w:t>
      </w:r>
      <w:hyperlink r:id="rId810" w:history="1">
        <w:r>
          <w:rPr>
            <w:rStyle w:val="Hyperkobling"/>
            <w:sz w:val="24"/>
            <w:szCs w:val="24"/>
          </w:rPr>
          <w:t>Anarchist Press Tribunal - International Branch</w:t>
        </w:r>
      </w:hyperlink>
      <w:r>
        <w:rPr>
          <w:sz w:val="24"/>
          <w:szCs w:val="24"/>
        </w:rPr>
        <w:t xml:space="preserve"> .</w:t>
      </w:r>
    </w:p>
    <w:p w14:paraId="3DCB23A4" w14:textId="77777777" w:rsidR="007803F7" w:rsidRDefault="00000000">
      <w:pPr>
        <w:pStyle w:val="NormalWeb"/>
        <w:jc w:val="center"/>
      </w:pPr>
      <w:r>
        <w:t xml:space="preserve">Best regards </w:t>
      </w:r>
      <w:r>
        <w:rPr>
          <w:rStyle w:val="Utheving"/>
        </w:rPr>
        <w:t>P. Johansen</w:t>
      </w:r>
      <w:r>
        <w:t xml:space="preserve"> of IIFOR</w:t>
      </w:r>
    </w:p>
    <w:p w14:paraId="3523301B" w14:textId="77777777" w:rsidR="007803F7" w:rsidRDefault="00000000">
      <w:pPr>
        <w:pStyle w:val="NormalWeb"/>
        <w:jc w:val="center"/>
      </w:pPr>
      <w:r>
        <w:t xml:space="preserve">PS. In September 2011 Noam Chomsky, the famous anarcho-syndicalist and anarchist, visited the University of Oslo, and it was a great success, as reported by </w:t>
      </w:r>
      <w:hyperlink r:id="rId811" w:history="1">
        <w:r>
          <w:rPr>
            <w:rStyle w:val="Hyperkobling"/>
          </w:rPr>
          <w:t>Morgenbladet</w:t>
        </w:r>
      </w:hyperlink>
      <w:r>
        <w:t xml:space="preserve"> and AIUF/AU in a press release. </w:t>
      </w:r>
    </w:p>
    <w:p w14:paraId="21F95A5F" w14:textId="77777777" w:rsidR="007803F7" w:rsidRDefault="00000000">
      <w:pPr>
        <w:jc w:val="center"/>
      </w:pPr>
      <w:r>
        <w:rPr>
          <w:rFonts w:eastAsia="Times New Roman"/>
          <w:noProof/>
        </w:rPr>
        <w:drawing>
          <wp:inline distT="0" distB="0" distL="0" distR="0" wp14:anchorId="3187DBC6" wp14:editId="44070F60">
            <wp:extent cx="5943600" cy="19046"/>
            <wp:effectExtent l="0" t="0" r="19050" b="19054"/>
            <wp:docPr id="173" name="Horizontal Line 20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60CAAD3" w14:textId="77777777" w:rsidR="007803F7" w:rsidRDefault="00000000">
      <w:pPr>
        <w:pStyle w:val="NormalWeb"/>
        <w:jc w:val="center"/>
      </w:pPr>
      <w:r>
        <w:rPr>
          <w:rFonts w:ascii="Wide Latin" w:hAnsi="Wide Latin"/>
          <w:sz w:val="24"/>
          <w:szCs w:val="24"/>
        </w:rPr>
        <w:t xml:space="preserve">THE ANARCHIST INTERNATIONAL </w:t>
      </w:r>
      <w:r>
        <w:rPr>
          <w:rFonts w:ascii="Wide Latin" w:hAnsi="Wide Latin"/>
          <w:sz w:val="24"/>
          <w:szCs w:val="24"/>
        </w:rPr>
        <w:br/>
      </w:r>
      <w:hyperlink r:id="rId812" w:history="1">
        <w:r>
          <w:rPr>
            <w:rStyle w:val="Hyperkobling"/>
            <w:rFonts w:ascii="Wide Latin" w:hAnsi="Wide Latin"/>
            <w:color w:val="FF0000"/>
            <w:sz w:val="20"/>
            <w:szCs w:val="20"/>
          </w:rPr>
          <w:t xml:space="preserve">www.anarchy.no </w:t>
        </w:r>
      </w:hyperlink>
    </w:p>
    <w:p w14:paraId="5F026952" w14:textId="77777777" w:rsidR="007803F7" w:rsidRDefault="00000000">
      <w:pPr>
        <w:pStyle w:val="NormalWeb"/>
        <w:jc w:val="center"/>
      </w:pPr>
      <w:r>
        <w:rPr>
          <w:rStyle w:val="Sterk"/>
          <w:sz w:val="27"/>
          <w:szCs w:val="27"/>
        </w:rPr>
        <w:t>Anarchist policy is the main issues - marginals are for the Communists</w:t>
      </w:r>
    </w:p>
    <w:p w14:paraId="7A8F549D" w14:textId="77777777" w:rsidR="007803F7" w:rsidRDefault="00000000">
      <w:pPr>
        <w:pStyle w:val="NormalWeb"/>
      </w:pPr>
      <w:r>
        <w:rPr>
          <w:sz w:val="24"/>
          <w:szCs w:val="24"/>
        </w:rPr>
        <w:t xml:space="preserve">1. </w:t>
      </w:r>
      <w:r>
        <w:rPr>
          <w:rStyle w:val="Sterk"/>
          <w:sz w:val="24"/>
          <w:szCs w:val="24"/>
        </w:rPr>
        <w:t>In general</w:t>
      </w:r>
      <w:r>
        <w:rPr>
          <w:sz w:val="24"/>
          <w:szCs w:val="24"/>
        </w:rPr>
        <w:t xml:space="preserve"> persons, groups, collectives and actions 1. claiming to be, 2. using anarchist flags or symbols, 3. calling itself anarchist or 4. similar, must a) not only have a front against economical plutarchy/capitalism, but also a front against statism: in general front against x-archy, where x can be anything but not 'an', and especially and most important be and act </w:t>
      </w:r>
      <w:r>
        <w:rPr>
          <w:rStyle w:val="Sterk"/>
          <w:sz w:val="24"/>
          <w:szCs w:val="24"/>
        </w:rPr>
        <w:t>against</w:t>
      </w:r>
      <w:r>
        <w:rPr>
          <w:sz w:val="24"/>
          <w:szCs w:val="24"/>
        </w:rPr>
        <w:t xml:space="preserve"> </w:t>
      </w:r>
      <w:hyperlink r:id="rId813" w:history="1">
        <w:r>
          <w:rPr>
            <w:rStyle w:val="Sterk"/>
            <w:color w:val="0000FF"/>
            <w:sz w:val="24"/>
            <w:szCs w:val="24"/>
            <w:u w:val="single"/>
          </w:rPr>
          <w:t>ochlarchy</w:t>
        </w:r>
      </w:hyperlink>
      <w:r>
        <w:rPr>
          <w:sz w:val="24"/>
          <w:szCs w:val="24"/>
        </w:rPr>
        <w:t xml:space="preserve"> (mob rule broadly defined); see </w:t>
      </w:r>
      <w:hyperlink r:id="rId814" w:history="1">
        <w:r>
          <w:rPr>
            <w:rStyle w:val="Hyperkobling"/>
            <w:sz w:val="24"/>
            <w:szCs w:val="24"/>
          </w:rPr>
          <w:t>system theory</w:t>
        </w:r>
      </w:hyperlink>
      <w:r>
        <w:rPr>
          <w:sz w:val="24"/>
          <w:szCs w:val="24"/>
        </w:rPr>
        <w:t xml:space="preserve"> and the introduction at </w:t>
      </w:r>
      <w:hyperlink r:id="rId815" w:history="1">
        <w:r>
          <w:rPr>
            <w:rStyle w:val="Hyperkobling"/>
            <w:sz w:val="24"/>
            <w:szCs w:val="24"/>
          </w:rPr>
          <w:t>anarchist links</w:t>
        </w:r>
      </w:hyperlink>
      <w:r>
        <w:rPr>
          <w:sz w:val="24"/>
          <w:szCs w:val="24"/>
        </w:rPr>
        <w:t xml:space="preserve">, and b) be actively for </w:t>
      </w:r>
      <w:hyperlink r:id="rId816" w:history="1">
        <w:r>
          <w:rPr>
            <w:rStyle w:val="Hyperkobling"/>
            <w:sz w:val="24"/>
            <w:szCs w:val="24"/>
          </w:rPr>
          <w:t>anarchy and the libertarian - freedom and real democracy</w:t>
        </w:r>
      </w:hyperlink>
      <w:r>
        <w:rPr>
          <w:sz w:val="24"/>
          <w:szCs w:val="24"/>
        </w:rPr>
        <w:t xml:space="preserve"> and clearly opposed to </w:t>
      </w:r>
      <w:hyperlink r:id="rId817" w:history="1">
        <w:r>
          <w:rPr>
            <w:rStyle w:val="Hyperkobling"/>
            <w:sz w:val="24"/>
            <w:szCs w:val="24"/>
          </w:rPr>
          <w:t>all forms of marxism, fascism and liberalism</w:t>
        </w:r>
      </w:hyperlink>
      <w:r>
        <w:rPr>
          <w:sz w:val="24"/>
          <w:szCs w:val="24"/>
        </w:rPr>
        <w:t xml:space="preserve">, especially and most important be and act </w:t>
      </w:r>
      <w:r>
        <w:rPr>
          <w:rStyle w:val="Sterk"/>
          <w:sz w:val="24"/>
          <w:szCs w:val="24"/>
        </w:rPr>
        <w:t xml:space="preserve">against </w:t>
      </w:r>
      <w:hyperlink r:id="rId818" w:history="1">
        <w:r>
          <w:rPr>
            <w:rStyle w:val="Hyperkobling"/>
            <w:b/>
            <w:bCs/>
            <w:sz w:val="24"/>
            <w:szCs w:val="24"/>
          </w:rPr>
          <w:t>marxism</w:t>
        </w:r>
      </w:hyperlink>
      <w:r>
        <w:rPr>
          <w:rStyle w:val="Sterk"/>
          <w:sz w:val="24"/>
          <w:szCs w:val="24"/>
        </w:rPr>
        <w:t xml:space="preserve">, </w:t>
      </w:r>
      <w:r>
        <w:rPr>
          <w:sz w:val="24"/>
          <w:szCs w:val="24"/>
        </w:rPr>
        <w:t xml:space="preserve">see </w:t>
      </w:r>
      <w:hyperlink r:id="rId819" w:history="1">
        <w:r>
          <w:rPr>
            <w:rStyle w:val="Hyperkobling"/>
            <w:sz w:val="24"/>
            <w:szCs w:val="24"/>
          </w:rPr>
          <w:t>IWW</w:t>
        </w:r>
      </w:hyperlink>
      <w:r>
        <w:rPr>
          <w:sz w:val="24"/>
          <w:szCs w:val="24"/>
        </w:rPr>
        <w:t xml:space="preserve"> why; to c) be acknowledged and recognized as </w:t>
      </w:r>
      <w:hyperlink r:id="rId820" w:history="1">
        <w:r>
          <w:rPr>
            <w:rStyle w:val="Hyperkobling"/>
            <w:sz w:val="24"/>
            <w:szCs w:val="24"/>
          </w:rPr>
          <w:t>anarchist/libertarian</w:t>
        </w:r>
      </w:hyperlink>
      <w:r>
        <w:rPr>
          <w:sz w:val="24"/>
          <w:szCs w:val="24"/>
        </w:rPr>
        <w:t xml:space="preserve"> and be affiliated, associated and/or be members of </w:t>
      </w:r>
      <w:hyperlink r:id="rId821" w:history="1">
        <w:r>
          <w:rPr>
            <w:rStyle w:val="Hyperkobling"/>
            <w:sz w:val="24"/>
            <w:szCs w:val="24"/>
          </w:rPr>
          <w:t>The Anarchist International - AI/IFA</w:t>
        </w:r>
      </w:hyperlink>
      <w:r>
        <w:rPr>
          <w:sz w:val="24"/>
          <w:szCs w:val="24"/>
        </w:rPr>
        <w:t xml:space="preserve"> and relevant </w:t>
      </w:r>
      <w:hyperlink r:id="rId822" w:history="1">
        <w:r>
          <w:rPr>
            <w:rStyle w:val="Hyperkobling"/>
            <w:sz w:val="24"/>
            <w:szCs w:val="24"/>
          </w:rPr>
          <w:t>sections</w:t>
        </w:r>
      </w:hyperlink>
      <w:r>
        <w:rPr>
          <w:sz w:val="24"/>
          <w:szCs w:val="24"/>
        </w:rPr>
        <w:t xml:space="preserve">. And 1. of course respect the general decisions of the International Anarchist Congresses updated, reported by </w:t>
      </w:r>
      <w:hyperlink r:id="rId823" w:history="1">
        <w:r>
          <w:rPr>
            <w:rStyle w:val="Hyperkobling"/>
            <w:sz w:val="24"/>
            <w:szCs w:val="24"/>
          </w:rPr>
          <w:t>The Anarchist International Information Service,</w:t>
        </w:r>
      </w:hyperlink>
      <w:r>
        <w:rPr>
          <w:color w:val="000000"/>
          <w:sz w:val="24"/>
          <w:szCs w:val="24"/>
        </w:rPr>
        <w:t xml:space="preserve"> and 2. try to contribute to further improvement of anarchist research and practice within the framework of the basic anarchist principles, see </w:t>
      </w:r>
      <w:hyperlink r:id="rId824" w:history="1">
        <w:r>
          <w:rPr>
            <w:rStyle w:val="Hyperkobling"/>
            <w:sz w:val="24"/>
            <w:szCs w:val="24"/>
          </w:rPr>
          <w:t>system theory, principles and practice</w:t>
        </w:r>
      </w:hyperlink>
      <w:r>
        <w:rPr>
          <w:sz w:val="24"/>
          <w:szCs w:val="24"/>
        </w:rPr>
        <w:t xml:space="preserve"> and </w:t>
      </w:r>
      <w:hyperlink r:id="rId825" w:history="1">
        <w:r>
          <w:rPr>
            <w:rStyle w:val="Hyperkobling"/>
            <w:sz w:val="24"/>
            <w:szCs w:val="24"/>
          </w:rPr>
          <w:t>real democracy</w:t>
        </w:r>
      </w:hyperlink>
      <w:r>
        <w:rPr>
          <w:sz w:val="24"/>
          <w:szCs w:val="24"/>
        </w:rPr>
        <w:t xml:space="preserve">, and 3. in this connection </w:t>
      </w:r>
      <w:r>
        <w:rPr>
          <w:color w:val="000000"/>
          <w:sz w:val="24"/>
          <w:szCs w:val="24"/>
        </w:rPr>
        <w:t xml:space="preserve">it is important to </w:t>
      </w:r>
      <w:r>
        <w:rPr>
          <w:rStyle w:val="Sterk"/>
          <w:color w:val="000000"/>
          <w:sz w:val="24"/>
          <w:szCs w:val="24"/>
        </w:rPr>
        <w:t>avoid reinventing 'the wheel' again and again!</w:t>
      </w:r>
    </w:p>
    <w:p w14:paraId="67AE0577" w14:textId="77777777" w:rsidR="007803F7" w:rsidRDefault="00000000">
      <w:pPr>
        <w:pStyle w:val="NormalWeb"/>
      </w:pPr>
      <w:r>
        <w:rPr>
          <w:color w:val="000000"/>
          <w:sz w:val="24"/>
          <w:szCs w:val="24"/>
        </w:rPr>
        <w:t xml:space="preserve">2. </w:t>
      </w:r>
      <w:r>
        <w:rPr>
          <w:rStyle w:val="Sterk"/>
          <w:color w:val="000000"/>
          <w:sz w:val="24"/>
          <w:szCs w:val="24"/>
        </w:rPr>
        <w:t>As many marxists</w:t>
      </w:r>
      <w:r>
        <w:rPr>
          <w:color w:val="000000"/>
          <w:sz w:val="24"/>
          <w:szCs w:val="24"/>
        </w:rPr>
        <w:t xml:space="preserve"> are against capitalism as well as (according to marxist theory, the capitalist) state, rethoric against "capitalism and state" does not qualify to be anarchist. As many liberalists are against the state and government (wrongly confused with public sector) and for (liberalist interpreted) economic freedom (an important part of socialism from anarchist perspective and interpretation), rethoric against "state and for economic freedom" does not qualify to be anarchist.</w:t>
      </w:r>
      <w:r>
        <w:rPr>
          <w:sz w:val="24"/>
          <w:szCs w:val="24"/>
        </w:rPr>
        <w:t xml:space="preserve"> As several neonazi/fascist groups call themselves anarcho-nationalists or libertarian (freiheitliches), anarchist and libertarian rethoric </w:t>
      </w:r>
      <w:r>
        <w:rPr>
          <w:color w:val="000000"/>
          <w:sz w:val="24"/>
          <w:szCs w:val="24"/>
        </w:rPr>
        <w:t>does not qualify to be anarchis</w:t>
      </w:r>
      <w:r>
        <w:rPr>
          <w:sz w:val="24"/>
          <w:szCs w:val="24"/>
        </w:rPr>
        <w:t xml:space="preserve">t. </w:t>
      </w:r>
      <w:r>
        <w:rPr>
          <w:rStyle w:val="j"/>
          <w:sz w:val="24"/>
          <w:szCs w:val="24"/>
        </w:rPr>
        <w:t xml:space="preserve">Such persons, groups and actions are never located in the Anarchist Quadrant on the </w:t>
      </w:r>
      <w:hyperlink r:id="rId826" w:history="1">
        <w:r>
          <w:rPr>
            <w:rStyle w:val="Hyperkobling"/>
            <w:sz w:val="24"/>
            <w:szCs w:val="24"/>
          </w:rPr>
          <w:t>Economical Political Map</w:t>
        </w:r>
      </w:hyperlink>
      <w:r>
        <w:rPr>
          <w:rStyle w:val="j"/>
          <w:sz w:val="24"/>
          <w:szCs w:val="24"/>
        </w:rPr>
        <w:t xml:space="preserve"> and in reality, despite of their (quasi-) libertarian/anarchist rhetoric, and are thus </w:t>
      </w:r>
      <w:r>
        <w:rPr>
          <w:rStyle w:val="Sterk"/>
          <w:sz w:val="24"/>
          <w:szCs w:val="24"/>
        </w:rPr>
        <w:t>not</w:t>
      </w:r>
      <w:r>
        <w:rPr>
          <w:rStyle w:val="j"/>
          <w:sz w:val="24"/>
          <w:szCs w:val="24"/>
        </w:rPr>
        <w:t xml:space="preserve"> anarchist or libertarian. </w:t>
      </w:r>
    </w:p>
    <w:p w14:paraId="1A149EF1" w14:textId="77777777" w:rsidR="007803F7" w:rsidRDefault="00000000">
      <w:pPr>
        <w:pStyle w:val="NormalWeb"/>
      </w:pPr>
      <w:r>
        <w:rPr>
          <w:sz w:val="24"/>
          <w:szCs w:val="24"/>
        </w:rPr>
        <w:t xml:space="preserve">3. </w:t>
      </w:r>
      <w:r>
        <w:rPr>
          <w:rStyle w:val="Sterk"/>
          <w:sz w:val="24"/>
          <w:szCs w:val="24"/>
        </w:rPr>
        <w:t>Thus, to be acknowledged</w:t>
      </w:r>
      <w:r>
        <w:rPr>
          <w:sz w:val="24"/>
          <w:szCs w:val="24"/>
        </w:rPr>
        <w:t xml:space="preserve"> and recognized as </w:t>
      </w:r>
      <w:hyperlink r:id="rId827" w:history="1">
        <w:r>
          <w:rPr>
            <w:rStyle w:val="Hyperkobling"/>
            <w:sz w:val="24"/>
            <w:szCs w:val="24"/>
          </w:rPr>
          <w:t>anarchist/libertarian</w:t>
        </w:r>
      </w:hyperlink>
      <w:r>
        <w:rPr>
          <w:sz w:val="24"/>
          <w:szCs w:val="24"/>
        </w:rPr>
        <w:t xml:space="preserve"> as well as to be affiliated, associated and/or be members of </w:t>
      </w:r>
      <w:hyperlink r:id="rId828" w:history="1">
        <w:r>
          <w:rPr>
            <w:rStyle w:val="Hyperkobling"/>
            <w:sz w:val="24"/>
            <w:szCs w:val="24"/>
          </w:rPr>
          <w:t>The Anarchist International - AI/IFA</w:t>
        </w:r>
      </w:hyperlink>
      <w:r>
        <w:rPr>
          <w:sz w:val="24"/>
          <w:szCs w:val="24"/>
        </w:rPr>
        <w:t xml:space="preserve"> and relevant </w:t>
      </w:r>
      <w:hyperlink r:id="rId829" w:history="1">
        <w:r>
          <w:rPr>
            <w:rStyle w:val="Hyperkobling"/>
            <w:sz w:val="24"/>
            <w:szCs w:val="24"/>
          </w:rPr>
          <w:t>sections</w:t>
        </w:r>
      </w:hyperlink>
      <w:r>
        <w:rPr>
          <w:sz w:val="24"/>
          <w:szCs w:val="24"/>
        </w:rPr>
        <w:t xml:space="preserve">, wannabe anarchist persons, groups, collectives and actions must first </w:t>
      </w:r>
      <w:r>
        <w:rPr>
          <w:rStyle w:val="Sterk"/>
          <w:sz w:val="24"/>
          <w:szCs w:val="24"/>
        </w:rPr>
        <w:t>prove</w:t>
      </w:r>
      <w:r>
        <w:rPr>
          <w:sz w:val="24"/>
          <w:szCs w:val="24"/>
        </w:rPr>
        <w:t xml:space="preserve"> to be anarchist in a reasonable way, see above, to get seriously into consideration. As a mimimum one must show a reasonable understanding of the </w:t>
      </w:r>
      <w:hyperlink r:id="rId830" w:history="1">
        <w:r>
          <w:rPr>
            <w:rStyle w:val="Hyperkobling"/>
            <w:sz w:val="24"/>
            <w:szCs w:val="24"/>
          </w:rPr>
          <w:t>Basic course of anarchism/anarchy and other -isms</w:t>
        </w:r>
      </w:hyperlink>
      <w:r>
        <w:rPr>
          <w:sz w:val="24"/>
          <w:szCs w:val="24"/>
        </w:rPr>
        <w:t xml:space="preserve">. But any person or group - anarchist or other, can of course be subscriber to the IJA/AI-newsletters, and thus in this way be connected to the anarchist network, join in actions, dialog and discussions, etc. according to anarchist conditions. But any person or group will 1. if claiming to be anarchist or similar, and 2. if significant breaking the anarchist </w:t>
      </w:r>
      <w:hyperlink r:id="rId831" w:history="1">
        <w:r>
          <w:rPr>
            <w:rStyle w:val="Hyperkobling"/>
            <w:sz w:val="24"/>
            <w:szCs w:val="24"/>
          </w:rPr>
          <w:t>Oslo Convention</w:t>
        </w:r>
      </w:hyperlink>
      <w:r>
        <w:rPr>
          <w:sz w:val="24"/>
          <w:szCs w:val="24"/>
        </w:rPr>
        <w:t>, get 3. a Brown Card and thus be expulsed from the anarchist movement publicly.</w:t>
      </w:r>
    </w:p>
    <w:p w14:paraId="24224EEE" w14:textId="77777777" w:rsidR="007803F7" w:rsidRDefault="00000000">
      <w:pPr>
        <w:pStyle w:val="NormalWeb"/>
      </w:pPr>
      <w:r>
        <w:rPr>
          <w:sz w:val="24"/>
          <w:szCs w:val="24"/>
        </w:rPr>
        <w:t xml:space="preserve">4. </w:t>
      </w:r>
      <w:r>
        <w:rPr>
          <w:rStyle w:val="Sterk"/>
          <w:sz w:val="24"/>
          <w:szCs w:val="24"/>
        </w:rPr>
        <w:t>The general fight for more socialism and autonomy</w:t>
      </w:r>
      <w:r>
        <w:rPr>
          <w:sz w:val="24"/>
          <w:szCs w:val="24"/>
        </w:rPr>
        <w:t xml:space="preserve"> and thus increased </w:t>
      </w:r>
      <w:hyperlink r:id="rId832" w:history="1">
        <w:r>
          <w:rPr>
            <w:rStyle w:val="Hyperkobling"/>
            <w:sz w:val="24"/>
            <w:szCs w:val="24"/>
          </w:rPr>
          <w:t>libertarian degree</w:t>
        </w:r>
      </w:hyperlink>
      <w:r>
        <w:rPr>
          <w:sz w:val="24"/>
          <w:szCs w:val="24"/>
        </w:rPr>
        <w:t xml:space="preserve"> [= 100% - the </w:t>
      </w:r>
      <w:hyperlink r:id="rId833" w:history="1">
        <w:r>
          <w:rPr>
            <w:rStyle w:val="Hyperkobling"/>
            <w:sz w:val="24"/>
            <w:szCs w:val="24"/>
          </w:rPr>
          <w:t>authoritarian degree</w:t>
        </w:r>
      </w:hyperlink>
      <w:r>
        <w:rPr>
          <w:sz w:val="24"/>
          <w:szCs w:val="24"/>
        </w:rPr>
        <w:t>] of the social, i.e. economical &amp; political/administrative systems of</w:t>
      </w:r>
      <w:r>
        <w:rPr>
          <w:rStyle w:val="Sterk"/>
          <w:sz w:val="24"/>
          <w:szCs w:val="24"/>
        </w:rPr>
        <w:t xml:space="preserve"> whole countries,</w:t>
      </w:r>
      <w:r>
        <w:rPr>
          <w:sz w:val="24"/>
          <w:szCs w:val="24"/>
        </w:rPr>
        <w:t xml:space="preserve"> is the </w:t>
      </w:r>
      <w:r>
        <w:rPr>
          <w:rStyle w:val="Sterk"/>
          <w:sz w:val="24"/>
          <w:szCs w:val="24"/>
        </w:rPr>
        <w:t>central issue</w:t>
      </w:r>
      <w:r>
        <w:rPr>
          <w:sz w:val="24"/>
          <w:szCs w:val="24"/>
        </w:rPr>
        <w:t xml:space="preserve"> of </w:t>
      </w:r>
      <w:hyperlink r:id="rId834" w:history="1">
        <w:r>
          <w:rPr>
            <w:rStyle w:val="Hyperkobling"/>
            <w:sz w:val="24"/>
            <w:szCs w:val="24"/>
          </w:rPr>
          <w:t>AI/IFA</w:t>
        </w:r>
      </w:hyperlink>
      <w:r>
        <w:rPr>
          <w:sz w:val="24"/>
          <w:szCs w:val="24"/>
        </w:rPr>
        <w:t xml:space="preserve"> and its </w:t>
      </w:r>
      <w:hyperlink r:id="rId835" w:history="1">
        <w:r>
          <w:rPr>
            <w:rStyle w:val="Hyperkobling"/>
            <w:sz w:val="24"/>
            <w:szCs w:val="24"/>
          </w:rPr>
          <w:t>sections</w:t>
        </w:r>
      </w:hyperlink>
      <w:r>
        <w:rPr>
          <w:sz w:val="24"/>
          <w:szCs w:val="24"/>
        </w:rPr>
        <w:t xml:space="preserve">, not policy of marginals, sectarian marginalized groups and marginal policy. </w:t>
      </w:r>
    </w:p>
    <w:p w14:paraId="533ACFF6" w14:textId="77777777" w:rsidR="007803F7" w:rsidRDefault="00000000">
      <w:pPr>
        <w:pStyle w:val="NormalWeb"/>
      </w:pPr>
      <w:r>
        <w:rPr>
          <w:sz w:val="24"/>
          <w:szCs w:val="24"/>
        </w:rPr>
        <w:t>5. 1.</w:t>
      </w:r>
      <w:r>
        <w:rPr>
          <w:rStyle w:val="Sterk"/>
          <w:sz w:val="24"/>
          <w:szCs w:val="24"/>
        </w:rPr>
        <w:t xml:space="preserve"> Sectarian marginalized groups </w:t>
      </w:r>
      <w:r>
        <w:rPr>
          <w:sz w:val="24"/>
          <w:szCs w:val="24"/>
        </w:rPr>
        <w:t xml:space="preserve">and marginal policy are in general of little interesert to the anarchist movement, and are often connected to </w:t>
      </w:r>
      <w:hyperlink r:id="rId836" w:history="1">
        <w:r>
          <w:rPr>
            <w:rStyle w:val="Hyperkobling"/>
            <w:sz w:val="24"/>
            <w:szCs w:val="24"/>
          </w:rPr>
          <w:t>marxist -- especially communist</w:t>
        </w:r>
      </w:hyperlink>
      <w:r>
        <w:rPr>
          <w:sz w:val="24"/>
          <w:szCs w:val="24"/>
        </w:rPr>
        <w:t xml:space="preserve"> -- </w:t>
      </w:r>
      <w:hyperlink r:id="rId837" w:history="1">
        <w:r>
          <w:rPr>
            <w:rStyle w:val="Hyperkobling"/>
            <w:sz w:val="24"/>
            <w:szCs w:val="24"/>
          </w:rPr>
          <w:t xml:space="preserve">ochlarchists </w:t>
        </w:r>
      </w:hyperlink>
      <w:r>
        <w:rPr>
          <w:sz w:val="24"/>
          <w:szCs w:val="24"/>
        </w:rPr>
        <w:t xml:space="preserve">and </w:t>
      </w:r>
      <w:hyperlink r:id="rId838" w:history="1">
        <w:r>
          <w:rPr>
            <w:rStyle w:val="Hyperkobling"/>
            <w:sz w:val="24"/>
            <w:szCs w:val="24"/>
          </w:rPr>
          <w:t>ochlarchy</w:t>
        </w:r>
      </w:hyperlink>
      <w:r>
        <w:rPr>
          <w:sz w:val="24"/>
          <w:szCs w:val="24"/>
        </w:rPr>
        <w:t xml:space="preserve">, the quite opposite of </w:t>
      </w:r>
      <w:hyperlink r:id="rId839" w:history="1">
        <w:r>
          <w:rPr>
            <w:rStyle w:val="Hyperkobling"/>
            <w:sz w:val="24"/>
            <w:szCs w:val="24"/>
          </w:rPr>
          <w:t>anarchist</w:t>
        </w:r>
      </w:hyperlink>
      <w:r>
        <w:rPr>
          <w:sz w:val="24"/>
          <w:szCs w:val="24"/>
        </w:rPr>
        <w:t xml:space="preserve"> &amp; anarchists, anarchy &amp; anarchism and the libertarian. Remember also sectarian marginalized </w:t>
      </w:r>
      <w:hyperlink r:id="rId840" w:history="1">
        <w:r>
          <w:rPr>
            <w:rStyle w:val="Hyperkobling"/>
            <w:sz w:val="24"/>
            <w:szCs w:val="24"/>
          </w:rPr>
          <w:t>marxian -- especially communist</w:t>
        </w:r>
      </w:hyperlink>
      <w:r>
        <w:rPr>
          <w:sz w:val="24"/>
          <w:szCs w:val="24"/>
        </w:rPr>
        <w:t xml:space="preserve"> -- groups, collectives and occupants/occupations and squatters, often sail under false anarchist flags when making chaos &amp; </w:t>
      </w:r>
      <w:hyperlink r:id="rId841" w:history="1">
        <w:r>
          <w:rPr>
            <w:rStyle w:val="Hyperkobling"/>
            <w:sz w:val="24"/>
            <w:szCs w:val="24"/>
          </w:rPr>
          <w:t>ochlarchy</w:t>
        </w:r>
      </w:hyperlink>
      <w:r>
        <w:rPr>
          <w:sz w:val="24"/>
          <w:szCs w:val="24"/>
        </w:rPr>
        <w:t xml:space="preserve"> including criminal activities, to (falsely) put the blame on </w:t>
      </w:r>
      <w:hyperlink r:id="rId842" w:history="1">
        <w:r>
          <w:rPr>
            <w:rStyle w:val="Hyperkobling"/>
            <w:sz w:val="24"/>
            <w:szCs w:val="24"/>
          </w:rPr>
          <w:t>the anarchist movement</w:t>
        </w:r>
      </w:hyperlink>
      <w:r>
        <w:rPr>
          <w:sz w:val="24"/>
          <w:szCs w:val="24"/>
        </w:rPr>
        <w:t xml:space="preserve">. </w:t>
      </w:r>
      <w:r>
        <w:t xml:space="preserve">By </w:t>
      </w:r>
      <w:r>
        <w:rPr>
          <w:rStyle w:val="Sterk"/>
          <w:sz w:val="24"/>
          <w:szCs w:val="24"/>
        </w:rPr>
        <w:t>sectarian marginalized groups</w:t>
      </w:r>
      <w:r>
        <w:t xml:space="preserve">, also called </w:t>
      </w:r>
      <w:r>
        <w:rPr>
          <w:rStyle w:val="Sterk"/>
        </w:rPr>
        <w:t xml:space="preserve">marginals, </w:t>
      </w:r>
      <w:r>
        <w:t xml:space="preserve">we mean groups (and persons) considered to be at the outer limit, as of social and political acceptability, i.e. on the edge of society and in general </w:t>
      </w:r>
      <w:hyperlink r:id="rId843" w:history="1">
        <w:r>
          <w:rPr>
            <w:rStyle w:val="Hyperkobling"/>
            <w:sz w:val="24"/>
            <w:szCs w:val="24"/>
          </w:rPr>
          <w:t>extremists</w:t>
        </w:r>
      </w:hyperlink>
      <w:r>
        <w:t xml:space="preserve">. </w:t>
      </w:r>
    </w:p>
    <w:p w14:paraId="1248DF7F" w14:textId="77777777" w:rsidR="007803F7" w:rsidRDefault="00000000">
      <w:pPr>
        <w:pStyle w:val="NormalWeb"/>
      </w:pPr>
      <w:r>
        <w:t xml:space="preserve">5. 2. Such groups usually have </w:t>
      </w:r>
      <w:r>
        <w:rPr>
          <w:rStyle w:val="Sterk"/>
        </w:rPr>
        <w:t>no significant</w:t>
      </w:r>
      <w:r>
        <w:t xml:space="preserve"> 1. popular support &amp; membership, and 2. influence on main stream policy and the general tendency and devolopment of society. The economical and political/administrative actions of the marginals are thus in general futile, and really a waste of time. Such political groups are in many ways quite similar to small and marginalized religious sects, fanatic and very active, but in general out of touch with reality and all in vain. </w:t>
      </w:r>
      <w:r>
        <w:rPr>
          <w:rStyle w:val="Sterk"/>
        </w:rPr>
        <w:t>Typical marginals are small sects of Communists</w:t>
      </w:r>
      <w:r>
        <w:t xml:space="preserve">, be it council, soviet, maoist, trotskyite, (Che) guevaraist, leninist, stalinist, lubbeist, titoist, "anarchist" or "libertarian", "anarcho-marxist" (oxymoron), "autonomous", platformist, pacifist, terrorist, anti-imperialist, anti-capitalist, vanguard, occupant, and similar, all in all significant </w:t>
      </w:r>
      <w:hyperlink r:id="rId844" w:history="1">
        <w:r>
          <w:rPr>
            <w:rStyle w:val="Hyperkobling"/>
            <w:sz w:val="24"/>
            <w:szCs w:val="24"/>
          </w:rPr>
          <w:t>statist</w:t>
        </w:r>
      </w:hyperlink>
      <w:r>
        <w:rPr>
          <w:sz w:val="24"/>
          <w:szCs w:val="24"/>
        </w:rPr>
        <w:t xml:space="preserve"> </w:t>
      </w:r>
      <w:r>
        <w:t xml:space="preserve">and in general </w:t>
      </w:r>
      <w:hyperlink r:id="rId845" w:history="1">
        <w:r>
          <w:rPr>
            <w:rStyle w:val="Hyperkobling"/>
            <w:sz w:val="24"/>
            <w:szCs w:val="24"/>
          </w:rPr>
          <w:t>ochlarchist</w:t>
        </w:r>
      </w:hyperlink>
      <w:r>
        <w:rPr>
          <w:sz w:val="24"/>
          <w:szCs w:val="24"/>
        </w:rPr>
        <w:t xml:space="preserve">, included criminal. </w:t>
      </w:r>
    </w:p>
    <w:p w14:paraId="10B2B76C" w14:textId="77777777" w:rsidR="007803F7" w:rsidRDefault="00000000">
      <w:pPr>
        <w:pStyle w:val="NormalWeb"/>
      </w:pPr>
      <w:r>
        <w:rPr>
          <w:sz w:val="24"/>
          <w:szCs w:val="24"/>
        </w:rPr>
        <w:t xml:space="preserve">5. 3. One such group is the </w:t>
      </w:r>
      <w:hyperlink r:id="rId846" w:history="1">
        <w:r>
          <w:rPr>
            <w:rStyle w:val="Hyperkobling"/>
            <w:sz w:val="24"/>
            <w:szCs w:val="24"/>
          </w:rPr>
          <w:t>marxist &amp; communist</w:t>
        </w:r>
      </w:hyperlink>
      <w:r>
        <w:rPr>
          <w:sz w:val="24"/>
          <w:szCs w:val="24"/>
        </w:rPr>
        <w:t xml:space="preserve"> Antifaschistische Aktion, AFA - a leftwing </w:t>
      </w:r>
      <w:hyperlink r:id="rId847" w:history="1">
        <w:r>
          <w:rPr>
            <w:rStyle w:val="Hyperkobling"/>
            <w:sz w:val="24"/>
            <w:szCs w:val="24"/>
          </w:rPr>
          <w:t>extremist</w:t>
        </w:r>
      </w:hyperlink>
      <w:r>
        <w:rPr>
          <w:sz w:val="24"/>
          <w:szCs w:val="24"/>
        </w:rPr>
        <w:t xml:space="preserve"> organization founded in 1932 by the German </w:t>
      </w:r>
      <w:hyperlink r:id="rId848" w:history="1">
        <w:r>
          <w:rPr>
            <w:rStyle w:val="Hyperkobling"/>
            <w:sz w:val="24"/>
            <w:szCs w:val="24"/>
          </w:rPr>
          <w:t>Communist</w:t>
        </w:r>
      </w:hyperlink>
      <w:r>
        <w:rPr>
          <w:sz w:val="24"/>
          <w:szCs w:val="24"/>
        </w:rPr>
        <w:t xml:space="preserve"> Party. AFA (a.k.a. Antifa) of today is newer and international, but similar </w:t>
      </w:r>
      <w:hyperlink r:id="rId849" w:history="1">
        <w:r>
          <w:rPr>
            <w:rStyle w:val="Hyperkobling"/>
            <w:sz w:val="24"/>
            <w:szCs w:val="24"/>
          </w:rPr>
          <w:t>brown &amp; red</w:t>
        </w:r>
      </w:hyperlink>
      <w:r>
        <w:rPr>
          <w:sz w:val="24"/>
          <w:szCs w:val="24"/>
        </w:rPr>
        <w:t xml:space="preserve"> shit with the old wrapping/name, and together with the </w:t>
      </w:r>
      <w:hyperlink r:id="rId850" w:history="1">
        <w:r>
          <w:rPr>
            <w:rStyle w:val="Hyperkobling"/>
            <w:sz w:val="24"/>
            <w:szCs w:val="24"/>
          </w:rPr>
          <w:t>marxist &amp; communist</w:t>
        </w:r>
      </w:hyperlink>
      <w:r>
        <w:rPr>
          <w:sz w:val="24"/>
          <w:szCs w:val="24"/>
        </w:rPr>
        <w:t xml:space="preserve"> "autonomous" Blitz-collective (with an AFA-group) in Oslo, are typical examples of such sectarian marginalized groups and "autonomous" collectives &amp; occupants/occupations and squatters, that often sail under false anarchist flags when making chaos &amp; </w:t>
      </w:r>
      <w:hyperlink r:id="rId851" w:history="1">
        <w:r>
          <w:rPr>
            <w:rStyle w:val="Hyperkobling"/>
            <w:sz w:val="24"/>
            <w:szCs w:val="24"/>
          </w:rPr>
          <w:t>ochlarchy</w:t>
        </w:r>
      </w:hyperlink>
      <w:r>
        <w:rPr>
          <w:sz w:val="24"/>
          <w:szCs w:val="24"/>
        </w:rPr>
        <w:t xml:space="preserve"> including criminal activites, to (falsely) put the blame on </w:t>
      </w:r>
      <w:hyperlink r:id="rId852" w:history="1">
        <w:r>
          <w:rPr>
            <w:rStyle w:val="Hyperkobling"/>
            <w:sz w:val="24"/>
            <w:szCs w:val="24"/>
          </w:rPr>
          <w:t>the anarchist movement</w:t>
        </w:r>
      </w:hyperlink>
      <w:r>
        <w:rPr>
          <w:sz w:val="24"/>
          <w:szCs w:val="24"/>
        </w:rPr>
        <w:t xml:space="preserve">. It is of course important for the </w:t>
      </w:r>
      <w:hyperlink r:id="rId853" w:history="1">
        <w:r>
          <w:rPr>
            <w:rStyle w:val="Hyperkobling"/>
            <w:sz w:val="24"/>
            <w:szCs w:val="24"/>
          </w:rPr>
          <w:t>anarchists</w:t>
        </w:r>
      </w:hyperlink>
      <w:r>
        <w:rPr>
          <w:sz w:val="24"/>
          <w:szCs w:val="24"/>
        </w:rPr>
        <w:t xml:space="preserve"> (the real ones) to reveal and unmask such dirty </w:t>
      </w:r>
      <w:hyperlink r:id="rId854" w:history="1">
        <w:r>
          <w:rPr>
            <w:rStyle w:val="Hyperkobling"/>
            <w:sz w:val="24"/>
            <w:szCs w:val="24"/>
          </w:rPr>
          <w:t>marxist</w:t>
        </w:r>
      </w:hyperlink>
      <w:r>
        <w:rPr>
          <w:sz w:val="24"/>
          <w:szCs w:val="24"/>
        </w:rPr>
        <w:t xml:space="preserve"> </w:t>
      </w:r>
      <w:hyperlink r:id="rId855" w:history="1">
        <w:r>
          <w:rPr>
            <w:rStyle w:val="Hyperkobling"/>
            <w:sz w:val="24"/>
            <w:szCs w:val="24"/>
          </w:rPr>
          <w:t>commie-tricks</w:t>
        </w:r>
      </w:hyperlink>
      <w:r>
        <w:rPr>
          <w:sz w:val="24"/>
          <w:szCs w:val="24"/>
        </w:rPr>
        <w:t xml:space="preserve">, i.e. </w:t>
      </w:r>
      <w:r>
        <w:rPr>
          <w:rStyle w:val="Sterk"/>
          <w:sz w:val="24"/>
          <w:szCs w:val="24"/>
        </w:rPr>
        <w:t xml:space="preserve">provocateurs. </w:t>
      </w:r>
      <w:r>
        <w:rPr>
          <w:sz w:val="24"/>
          <w:szCs w:val="24"/>
        </w:rPr>
        <w:t xml:space="preserve">Some false 'anarchists' and provocateurs are also linked up, commented and denounced by anarchists at </w:t>
      </w:r>
      <w:hyperlink r:id="rId856" w:history="1">
        <w:r>
          <w:rPr>
            <w:rStyle w:val="Hyperkobling"/>
            <w:sz w:val="24"/>
            <w:szCs w:val="24"/>
          </w:rPr>
          <w:t>Some external links</w:t>
        </w:r>
      </w:hyperlink>
      <w:r>
        <w:rPr>
          <w:sz w:val="24"/>
          <w:szCs w:val="24"/>
        </w:rPr>
        <w:t xml:space="preserve">. </w:t>
      </w:r>
    </w:p>
    <w:p w14:paraId="33336B20" w14:textId="77777777" w:rsidR="007803F7" w:rsidRDefault="00000000">
      <w:pPr>
        <w:pStyle w:val="NormalWeb"/>
      </w:pPr>
      <w:r>
        <w:t xml:space="preserve">5. 4. Another typical example was at the anti-cuts march in London 26.03.2011. About 500,000 people attended the march and rally in central London against public spending cuts. The main march passed off peacefully. But </w:t>
      </w:r>
      <w:hyperlink r:id="rId857" w:history="1">
        <w:r>
          <w:rPr>
            <w:rStyle w:val="Hyperkobling"/>
            <w:sz w:val="24"/>
            <w:szCs w:val="24"/>
          </w:rPr>
          <w:t>marxist communist</w:t>
        </w:r>
      </w:hyperlink>
      <w:r>
        <w:rPr>
          <w:sz w:val="24"/>
          <w:szCs w:val="24"/>
        </w:rPr>
        <w:t xml:space="preserve"> </w:t>
      </w:r>
      <w:r>
        <w:t xml:space="preserve">splinter groups attacked shops and banks, and a stand-off with police took place in Piccadilly. There were many arrests. As usual the </w:t>
      </w:r>
      <w:hyperlink r:id="rId858" w:history="1">
        <w:r>
          <w:rPr>
            <w:rStyle w:val="Hyperkobling"/>
            <w:sz w:val="24"/>
            <w:szCs w:val="24"/>
          </w:rPr>
          <w:t>extremist</w:t>
        </w:r>
      </w:hyperlink>
      <w:r>
        <w:t xml:space="preserve"> marxists, e.g. the trotskyite Socialist Workers Party (SWP), were sailing under false anarchist flags when acting criminal </w:t>
      </w:r>
      <w:hyperlink r:id="rId859" w:history="1">
        <w:r>
          <w:rPr>
            <w:rStyle w:val="Hyperkobling"/>
            <w:sz w:val="24"/>
            <w:szCs w:val="24"/>
          </w:rPr>
          <w:t>ochlarchist</w:t>
        </w:r>
      </w:hyperlink>
      <w:r>
        <w:t xml:space="preserve">, to try falsely put the blame on </w:t>
      </w:r>
      <w:hyperlink r:id="rId860" w:history="1">
        <w:r>
          <w:rPr>
            <w:rStyle w:val="Hyperkobling"/>
            <w:sz w:val="24"/>
            <w:szCs w:val="24"/>
          </w:rPr>
          <w:t>anarchists</w:t>
        </w:r>
      </w:hyperlink>
      <w:r>
        <w:t xml:space="preserve">. </w:t>
      </w:r>
      <w:hyperlink r:id="rId861" w:history="1">
        <w:r>
          <w:rPr>
            <w:rStyle w:val="Hyperkobling"/>
            <w:sz w:val="24"/>
            <w:szCs w:val="24"/>
          </w:rPr>
          <w:t>Ochlarchist</w:t>
        </w:r>
      </w:hyperlink>
      <w:r>
        <w:rPr>
          <w:sz w:val="24"/>
          <w:szCs w:val="24"/>
        </w:rPr>
        <w:t xml:space="preserve"> youths acting as Lenin's useful idiots in such connections may also be mentioned, see </w:t>
      </w:r>
      <w:hyperlink r:id="rId862" w:history="1">
        <w:r>
          <w:rPr>
            <w:rStyle w:val="Hyperkobling"/>
            <w:sz w:val="24"/>
            <w:szCs w:val="24"/>
          </w:rPr>
          <w:t>Brown Card to Blitz/AFA &amp; IS &amp; RU</w:t>
        </w:r>
      </w:hyperlink>
      <w:r>
        <w:rPr>
          <w:sz w:val="24"/>
          <w:szCs w:val="24"/>
        </w:rPr>
        <w:t xml:space="preserve"> and </w:t>
      </w:r>
      <w:hyperlink r:id="rId863" w:history="1">
        <w:r>
          <w:rPr>
            <w:rStyle w:val="Hyperkobling"/>
            <w:sz w:val="24"/>
            <w:szCs w:val="24"/>
          </w:rPr>
          <w:t>Preamble to IAT-APT</w:t>
        </w:r>
      </w:hyperlink>
      <w:r>
        <w:rPr>
          <w:sz w:val="24"/>
          <w:szCs w:val="24"/>
        </w:rPr>
        <w:t xml:space="preserve">. </w:t>
      </w:r>
    </w:p>
    <w:p w14:paraId="56A169A3" w14:textId="77777777" w:rsidR="007803F7" w:rsidRDefault="00000000">
      <w:pPr>
        <w:pStyle w:val="NormalWeb"/>
      </w:pPr>
      <w:r>
        <w:t xml:space="preserve">5. 5. The </w:t>
      </w:r>
      <w:r>
        <w:rPr>
          <w:rStyle w:val="Sterk"/>
        </w:rPr>
        <w:t>same dirty marxist tricks are happening world wide</w:t>
      </w:r>
      <w:r>
        <w:t xml:space="preserve">, e.g. by members of the International Socialist Tendency, included SWP, Internasjonale Sosialister (IS) in Norway, similar in Germany, etc., see </w:t>
      </w:r>
      <w:hyperlink r:id="rId864" w:history="1">
        <w:r>
          <w:rPr>
            <w:rStyle w:val="Hyperkobling"/>
            <w:sz w:val="24"/>
            <w:szCs w:val="24"/>
          </w:rPr>
          <w:t>Brown Card to Blitz/AFA &amp; IS &amp; RU</w:t>
        </w:r>
      </w:hyperlink>
      <w:r>
        <w:rPr>
          <w:sz w:val="24"/>
          <w:szCs w:val="24"/>
        </w:rPr>
        <w:t xml:space="preserve">. </w:t>
      </w:r>
      <w:r>
        <w:t xml:space="preserve">The </w:t>
      </w:r>
      <w:hyperlink r:id="rId865" w:history="1">
        <w:r>
          <w:rPr>
            <w:rStyle w:val="Hyperkobling"/>
            <w:sz w:val="24"/>
            <w:szCs w:val="24"/>
          </w:rPr>
          <w:t>International Anarchist Tribunal - IAT-APT</w:t>
        </w:r>
      </w:hyperlink>
      <w:r>
        <w:rPr>
          <w:sz w:val="24"/>
          <w:szCs w:val="24"/>
        </w:rPr>
        <w:t xml:space="preserve"> </w:t>
      </w:r>
      <w:r>
        <w:t xml:space="preserve">handed out Brown Cards according to the </w:t>
      </w:r>
      <w:hyperlink r:id="rId866" w:history="1">
        <w:r>
          <w:rPr>
            <w:rStyle w:val="Hyperkobling"/>
            <w:sz w:val="24"/>
            <w:szCs w:val="24"/>
          </w:rPr>
          <w:t>Oslo Convention</w:t>
        </w:r>
      </w:hyperlink>
      <w:r>
        <w:t xml:space="preserve"> to the </w:t>
      </w:r>
      <w:hyperlink r:id="rId867" w:history="1">
        <w:r>
          <w:rPr>
            <w:rStyle w:val="Hyperkobling"/>
            <w:sz w:val="24"/>
            <w:szCs w:val="24"/>
          </w:rPr>
          <w:t>extremist</w:t>
        </w:r>
      </w:hyperlink>
      <w:r>
        <w:t xml:space="preserve"> </w:t>
      </w:r>
      <w:hyperlink r:id="rId868" w:history="1">
        <w:r>
          <w:rPr>
            <w:rStyle w:val="Hyperkobling"/>
            <w:sz w:val="24"/>
            <w:szCs w:val="24"/>
          </w:rPr>
          <w:t>marxists</w:t>
        </w:r>
      </w:hyperlink>
      <w:r>
        <w:t xml:space="preserve">, e.g. Socialist Workers Party (trotskyite), sailing under false anarchist flags when acting criminal ochlarchist, and these "anarchists" are thus expulsed from the anarchist movement. </w:t>
      </w:r>
      <w:r>
        <w:rPr>
          <w:sz w:val="24"/>
          <w:szCs w:val="24"/>
        </w:rPr>
        <w:t xml:space="preserve">More information see </w:t>
      </w:r>
      <w:hyperlink r:id="rId869" w:history="1">
        <w:r>
          <w:rPr>
            <w:rStyle w:val="Hyperkobling"/>
            <w:sz w:val="24"/>
            <w:szCs w:val="24"/>
          </w:rPr>
          <w:t>Freedom Online</w:t>
        </w:r>
      </w:hyperlink>
      <w:r>
        <w:rPr>
          <w:sz w:val="24"/>
          <w:szCs w:val="24"/>
        </w:rPr>
        <w:t xml:space="preserve">. </w:t>
      </w:r>
      <w:r>
        <w:t xml:space="preserve">In general so called autonomous collectives and groups and many similar groups have got Brown Cards from the </w:t>
      </w:r>
      <w:hyperlink r:id="rId870" w:history="1">
        <w:r>
          <w:rPr>
            <w:rStyle w:val="Hyperkobling"/>
            <w:sz w:val="24"/>
            <w:szCs w:val="24"/>
          </w:rPr>
          <w:t>International Anarchist Tribunal - IAT-APT</w:t>
        </w:r>
      </w:hyperlink>
      <w:r>
        <w:rPr>
          <w:sz w:val="24"/>
          <w:szCs w:val="24"/>
        </w:rPr>
        <w:t xml:space="preserve">, </w:t>
      </w:r>
      <w:r>
        <w:t xml:space="preserve">see </w:t>
      </w:r>
      <w:hyperlink r:id="rId871" w:history="1">
        <w:r>
          <w:rPr>
            <w:rStyle w:val="Hyperkobling"/>
            <w:sz w:val="24"/>
            <w:szCs w:val="24"/>
          </w:rPr>
          <w:t>International Branch</w:t>
        </w:r>
      </w:hyperlink>
      <w:r>
        <w:rPr>
          <w:sz w:val="24"/>
          <w:szCs w:val="24"/>
        </w:rPr>
        <w:t xml:space="preserve">, especially the article of autonomous collectives and groups, and they are thus expulsed from the anarchist movement. Such groups and collectives also often try to infiltrate the real </w:t>
      </w:r>
      <w:hyperlink r:id="rId872" w:history="1">
        <w:r>
          <w:rPr>
            <w:rStyle w:val="Hyperkobling"/>
            <w:sz w:val="24"/>
            <w:szCs w:val="24"/>
          </w:rPr>
          <w:t>anarchist movement</w:t>
        </w:r>
      </w:hyperlink>
      <w:r>
        <w:rPr>
          <w:sz w:val="24"/>
          <w:szCs w:val="24"/>
        </w:rPr>
        <w:t xml:space="preserve"> and as mentioned act as </w:t>
      </w:r>
      <w:r>
        <w:rPr>
          <w:rStyle w:val="Sterk"/>
          <w:sz w:val="24"/>
          <w:szCs w:val="24"/>
        </w:rPr>
        <w:t>provocateurs</w:t>
      </w:r>
      <w:r>
        <w:rPr>
          <w:sz w:val="24"/>
          <w:szCs w:val="24"/>
        </w:rPr>
        <w:t xml:space="preserve">. </w:t>
      </w:r>
    </w:p>
    <w:p w14:paraId="095E8934" w14:textId="77777777" w:rsidR="007803F7" w:rsidRDefault="00000000">
      <w:pPr>
        <w:pStyle w:val="NormalWeb"/>
      </w:pPr>
      <w:r>
        <w:rPr>
          <w:sz w:val="24"/>
          <w:szCs w:val="24"/>
        </w:rPr>
        <w:t xml:space="preserve">6. </w:t>
      </w:r>
      <w:r>
        <w:rPr>
          <w:rStyle w:val="Sterk"/>
        </w:rPr>
        <w:t>Anarchy and anarchism</w:t>
      </w:r>
      <w:r>
        <w:t xml:space="preserve">, briefly defined, mean a societal system with relatively small rank and income differences, plus optimal order and efficiency: Significant influence on the decisions from the people, seen as a class in contrast to the superiors in rank and/or income, and upwards, i.e. </w:t>
      </w:r>
      <w:hyperlink r:id="rId873" w:history="1">
        <w:r>
          <w:rPr>
            <w:rStyle w:val="Hyperkobling"/>
          </w:rPr>
          <w:t>real democracy</w:t>
        </w:r>
      </w:hyperlink>
      <w:r>
        <w:t xml:space="preserve">, and not the other way around. Anarchism and anarchy are based on possession, in the meaning of owned, in a rightful, non-criminal, non-statist and non-capitalist way, and thus consistent with relatively small rank and income differences plus efficiency and optimal order. To put it short, property/capitalism/economical plutarchy is theft, and theft is property/capitalism/economical plutarchy, from anarchist point of view. Anarchists are of course against theft and </w:t>
      </w:r>
      <w:hyperlink r:id="rId874" w:history="1">
        <w:r>
          <w:rPr>
            <w:rStyle w:val="Hyperkobling"/>
            <w:sz w:val="24"/>
            <w:szCs w:val="24"/>
          </w:rPr>
          <w:t>ochlarchy</w:t>
        </w:r>
      </w:hyperlink>
      <w:r>
        <w:t xml:space="preserve"> in general. </w:t>
      </w:r>
    </w:p>
    <w:p w14:paraId="0AC25474" w14:textId="77777777" w:rsidR="007803F7" w:rsidRDefault="00000000">
      <w:pPr>
        <w:pStyle w:val="NormalWeb"/>
      </w:pPr>
      <w:r>
        <w:t xml:space="preserve">7. </w:t>
      </w:r>
      <w:r>
        <w:rPr>
          <w:rStyle w:val="Sterk"/>
        </w:rPr>
        <w:t>The anarchism in the three anarchies of today</w:t>
      </w:r>
      <w:r>
        <w:t xml:space="preserve">, i.e. social-individualist anarchist countries and economic-political systems, Norway &amp; The Swiss Confederation, see </w:t>
      </w:r>
      <w:hyperlink r:id="rId875" w:history="1">
        <w:r>
          <w:rPr>
            <w:rStyle w:val="Hyperkobling"/>
          </w:rPr>
          <w:t>IJA 1 (37)</w:t>
        </w:r>
      </w:hyperlink>
      <w:r>
        <w:t xml:space="preserve"> and Iceland, see </w:t>
      </w:r>
      <w:hyperlink r:id="rId876" w:history="1">
        <w:r>
          <w:rPr>
            <w:rStyle w:val="Hyperkobling"/>
          </w:rPr>
          <w:t>Anarchism in Iceland</w:t>
        </w:r>
      </w:hyperlink>
      <w:r>
        <w:t xml:space="preserve">, is established via </w:t>
      </w:r>
      <w:r>
        <w:rPr>
          <w:rStyle w:val="Sterk"/>
        </w:rPr>
        <w:t>the usual way</w:t>
      </w:r>
      <w:r>
        <w:t xml:space="preserve">, a general struggle by the </w:t>
      </w:r>
      <w:hyperlink r:id="rId877" w:history="1">
        <w:r>
          <w:rPr>
            <w:rStyle w:val="Hyperkobling"/>
            <w:sz w:val="24"/>
            <w:szCs w:val="24"/>
          </w:rPr>
          <w:t>people</w:t>
        </w:r>
      </w:hyperlink>
      <w:r>
        <w:rPr>
          <w:sz w:val="24"/>
          <w:szCs w:val="24"/>
        </w:rPr>
        <w:t xml:space="preserve"> for more socialism and autonomy, making a megatrend in libertarian direction in each country. The </w:t>
      </w:r>
      <w:hyperlink r:id="rId878" w:history="1">
        <w:r>
          <w:rPr>
            <w:rStyle w:val="Hyperkobling"/>
            <w:sz w:val="24"/>
            <w:szCs w:val="24"/>
          </w:rPr>
          <w:t>people</w:t>
        </w:r>
      </w:hyperlink>
      <w:r>
        <w:rPr>
          <w:sz w:val="24"/>
          <w:szCs w:val="24"/>
        </w:rPr>
        <w:t xml:space="preserve"> here seen as a class as opposed to the superiors economically and/or political/administrative, i.e. in income and/or rank. Within this framework we shall of course not forget people who have it most difficult. The anarchist federations/sections in these countries represent junctions vis-a-vis these megatrends and popular struggles, as a part of the </w:t>
      </w:r>
      <w:hyperlink r:id="rId879" w:history="1">
        <w:r>
          <w:rPr>
            <w:rStyle w:val="Hyperkobling"/>
            <w:sz w:val="24"/>
            <w:szCs w:val="24"/>
          </w:rPr>
          <w:t>people</w:t>
        </w:r>
      </w:hyperlink>
      <w:r>
        <w:rPr>
          <w:sz w:val="24"/>
          <w:szCs w:val="24"/>
        </w:rPr>
        <w:t xml:space="preserve">. The aim is </w:t>
      </w:r>
      <w:r>
        <w:rPr>
          <w:rStyle w:val="Sterk"/>
          <w:sz w:val="24"/>
          <w:szCs w:val="24"/>
        </w:rPr>
        <w:t xml:space="preserve">in general </w:t>
      </w:r>
      <w:r>
        <w:rPr>
          <w:sz w:val="24"/>
          <w:szCs w:val="24"/>
        </w:rPr>
        <w:t xml:space="preserve">velvet </w:t>
      </w:r>
      <w:r>
        <w:rPr>
          <w:rStyle w:val="Sterk"/>
          <w:sz w:val="24"/>
          <w:szCs w:val="24"/>
        </w:rPr>
        <w:t>revolution</w:t>
      </w:r>
      <w:r>
        <w:rPr>
          <w:sz w:val="24"/>
          <w:szCs w:val="24"/>
        </w:rPr>
        <w:t xml:space="preserve"> and revolutionary change, i.e. a significant change in a system's coordinates on the </w:t>
      </w:r>
      <w:hyperlink r:id="rId880" w:history="1">
        <w:r>
          <w:rPr>
            <w:rStyle w:val="Hyperkobling"/>
            <w:sz w:val="24"/>
            <w:szCs w:val="24"/>
          </w:rPr>
          <w:t>economic-political map</w:t>
        </w:r>
      </w:hyperlink>
      <w:r>
        <w:rPr>
          <w:sz w:val="24"/>
          <w:szCs w:val="24"/>
        </w:rPr>
        <w:t xml:space="preserve"> and in reality -- in </w:t>
      </w:r>
      <w:hyperlink r:id="rId881" w:history="1">
        <w:r>
          <w:rPr>
            <w:rStyle w:val="Hyperkobling"/>
            <w:sz w:val="24"/>
            <w:szCs w:val="24"/>
          </w:rPr>
          <w:t>libertarian direction</w:t>
        </w:r>
      </w:hyperlink>
      <w:r>
        <w:rPr>
          <w:sz w:val="24"/>
          <w:szCs w:val="24"/>
        </w:rPr>
        <w:t xml:space="preserve">. </w:t>
      </w:r>
    </w:p>
    <w:p w14:paraId="5C2EA155" w14:textId="77777777" w:rsidR="007803F7" w:rsidRDefault="00000000">
      <w:pPr>
        <w:pStyle w:val="NormalWeb"/>
      </w:pPr>
      <w:r>
        <w:rPr>
          <w:sz w:val="24"/>
          <w:szCs w:val="24"/>
        </w:rPr>
        <w:t xml:space="preserve">8. </w:t>
      </w:r>
      <w:r>
        <w:rPr>
          <w:rStyle w:val="Sterk"/>
          <w:sz w:val="24"/>
          <w:szCs w:val="24"/>
        </w:rPr>
        <w:t>The anarchists' main strategy</w:t>
      </w:r>
      <w:r>
        <w:rPr>
          <w:sz w:val="24"/>
          <w:szCs w:val="24"/>
        </w:rPr>
        <w:t xml:space="preserve"> is </w:t>
      </w:r>
      <w:hyperlink r:id="rId882" w:history="1">
        <w:r>
          <w:rPr>
            <w:rStyle w:val="Hyperkobling"/>
            <w:sz w:val="24"/>
            <w:szCs w:val="24"/>
          </w:rPr>
          <w:t>direct action</w:t>
        </w:r>
      </w:hyperlink>
      <w:r>
        <w:rPr>
          <w:sz w:val="24"/>
          <w:szCs w:val="24"/>
        </w:rPr>
        <w:t xml:space="preserve">, and the anarchists should not create a sectarian political party, but within largers campaigns for less authoritarian-degree, the anarchists should participate in progressive popular movements, i.e. research and education, internet-networks, cooperatives, feminist, green/environmental, labor confederations, and direct actions with significant momementum, and give them as much as possible a libertarian approach. The anarchists should also introduce election boycotts against the most authoritarian parties, and support and also join the relatively most libertarian parties in a way that gives as much as possible libertarian political influence. Libertarian is the same as anarchist, anarchism and anarchy, i.e. socialism and autonomy, significant. </w:t>
      </w:r>
    </w:p>
    <w:p w14:paraId="03F026C1" w14:textId="77777777" w:rsidR="007803F7" w:rsidRDefault="00000000">
      <w:pPr>
        <w:pStyle w:val="NormalWeb"/>
      </w:pPr>
      <w:r>
        <w:rPr>
          <w:sz w:val="24"/>
          <w:szCs w:val="24"/>
        </w:rPr>
        <w:t xml:space="preserve">9. </w:t>
      </w:r>
      <w:r>
        <w:rPr>
          <w:rStyle w:val="Sterk"/>
          <w:sz w:val="24"/>
          <w:szCs w:val="24"/>
        </w:rPr>
        <w:t>This is the way to do it,</w:t>
      </w:r>
      <w:r>
        <w:rPr>
          <w:sz w:val="24"/>
          <w:szCs w:val="24"/>
        </w:rPr>
        <w:t xml:space="preserve"> </w:t>
      </w:r>
      <w:r>
        <w:rPr>
          <w:rStyle w:val="Sterk"/>
          <w:i/>
          <w:iCs/>
          <w:sz w:val="24"/>
          <w:szCs w:val="24"/>
        </w:rPr>
        <w:t>the normal anarchist way</w:t>
      </w:r>
      <w:r>
        <w:rPr>
          <w:sz w:val="24"/>
          <w:szCs w:val="24"/>
        </w:rPr>
        <w:t xml:space="preserve">, the usual road to anarchy, i.e. </w:t>
      </w:r>
      <w:hyperlink r:id="rId883" w:history="1">
        <w:r>
          <w:rPr>
            <w:rStyle w:val="Hyperkobling"/>
            <w:sz w:val="24"/>
            <w:szCs w:val="24"/>
          </w:rPr>
          <w:t>significant freedom and real democracy</w:t>
        </w:r>
      </w:hyperlink>
      <w:r>
        <w:rPr>
          <w:sz w:val="24"/>
          <w:szCs w:val="24"/>
        </w:rPr>
        <w:t xml:space="preserve">, also in other countries. The aim is as mentioned in general </w:t>
      </w:r>
      <w:r>
        <w:rPr>
          <w:rStyle w:val="Sterk"/>
          <w:sz w:val="24"/>
          <w:szCs w:val="24"/>
        </w:rPr>
        <w:t>velvet revolution</w:t>
      </w:r>
      <w:r>
        <w:rPr>
          <w:sz w:val="24"/>
          <w:szCs w:val="24"/>
        </w:rPr>
        <w:t xml:space="preserve"> and revolutionary change, i.e. a significant change in a system's coordinates on the </w:t>
      </w:r>
      <w:hyperlink r:id="rId884" w:history="1">
        <w:r>
          <w:rPr>
            <w:rStyle w:val="Hyperkobling"/>
            <w:sz w:val="24"/>
            <w:szCs w:val="24"/>
          </w:rPr>
          <w:t>economic-political map</w:t>
        </w:r>
      </w:hyperlink>
      <w:r>
        <w:rPr>
          <w:sz w:val="24"/>
          <w:szCs w:val="24"/>
        </w:rPr>
        <w:t xml:space="preserve"> and in reality -- in </w:t>
      </w:r>
      <w:hyperlink r:id="rId885" w:history="1">
        <w:r>
          <w:rPr>
            <w:rStyle w:val="Hyperkobling"/>
            <w:sz w:val="24"/>
            <w:szCs w:val="24"/>
          </w:rPr>
          <w:t>libertarian direction</w:t>
        </w:r>
      </w:hyperlink>
      <w:r>
        <w:rPr>
          <w:sz w:val="24"/>
          <w:szCs w:val="24"/>
        </w:rPr>
        <w:t xml:space="preserve">. In rare and special cases armed revolution, supported by NATO, as in Libya 2011, is the correct strategy. Updated per 28.03.2011 this is however just an </w:t>
      </w:r>
      <w:hyperlink r:id="rId886" w:history="1">
        <w:r>
          <w:rPr>
            <w:rStyle w:val="Hyperkobling"/>
            <w:sz w:val="24"/>
            <w:szCs w:val="24"/>
          </w:rPr>
          <w:t>embryo-revolution</w:t>
        </w:r>
      </w:hyperlink>
      <w:r>
        <w:rPr>
          <w:sz w:val="24"/>
          <w:szCs w:val="24"/>
        </w:rPr>
        <w:t>, it may still be an abortion or end up in stalemate and a system similar to in Somalia. The system in Somalia seen in long term perspective is the most authoritarian in the world, with only about 20% libertarian degree, and thus the country most far from anarchy on planet Gaia.</w:t>
      </w:r>
    </w:p>
    <w:p w14:paraId="2F0B6AAB" w14:textId="77777777" w:rsidR="007803F7" w:rsidRDefault="00000000">
      <w:pPr>
        <w:pStyle w:val="NormalWeb"/>
      </w:pPr>
      <w:r>
        <w:rPr>
          <w:sz w:val="24"/>
          <w:szCs w:val="24"/>
        </w:rPr>
        <w:t xml:space="preserve">10. </w:t>
      </w:r>
      <w:r>
        <w:rPr>
          <w:rStyle w:val="Sterk"/>
          <w:sz w:val="24"/>
          <w:szCs w:val="24"/>
        </w:rPr>
        <w:t>Move away from sectarian marginalized groups and policy</w:t>
      </w:r>
      <w:r>
        <w:rPr>
          <w:sz w:val="24"/>
          <w:szCs w:val="24"/>
        </w:rPr>
        <w:t xml:space="preserve">. </w:t>
      </w:r>
      <w:hyperlink r:id="rId887" w:history="1">
        <w:r>
          <w:rPr>
            <w:rStyle w:val="Hyperkobling"/>
            <w:sz w:val="24"/>
            <w:szCs w:val="24"/>
          </w:rPr>
          <w:t>The Anarchist International - AI/IFA</w:t>
        </w:r>
      </w:hyperlink>
      <w:r>
        <w:rPr>
          <w:sz w:val="24"/>
          <w:szCs w:val="24"/>
        </w:rPr>
        <w:t xml:space="preserve"> and all its </w:t>
      </w:r>
      <w:hyperlink r:id="rId888" w:history="1">
        <w:r>
          <w:rPr>
            <w:rStyle w:val="Hyperkobling"/>
            <w:sz w:val="24"/>
            <w:szCs w:val="24"/>
          </w:rPr>
          <w:t>sections</w:t>
        </w:r>
      </w:hyperlink>
      <w:r>
        <w:rPr>
          <w:sz w:val="24"/>
          <w:szCs w:val="24"/>
        </w:rPr>
        <w:t xml:space="preserve"> strongly urge </w:t>
      </w:r>
      <w:hyperlink r:id="rId889" w:history="1">
        <w:r>
          <w:rPr>
            <w:rStyle w:val="Hyperkobling"/>
            <w:sz w:val="24"/>
            <w:szCs w:val="24"/>
          </w:rPr>
          <w:t>anarchists</w:t>
        </w:r>
      </w:hyperlink>
      <w:r>
        <w:rPr>
          <w:sz w:val="24"/>
          <w:szCs w:val="24"/>
        </w:rPr>
        <w:t xml:space="preserve"> that may be involved in sectarian marginalized groups and policy - world wide and local at congresses, meetings and actions - to stop wasting time and move away from such issues and concentrate on the main item: the general fight for more socialism and autonomy and thus increased </w:t>
      </w:r>
      <w:hyperlink r:id="rId890" w:history="1">
        <w:r>
          <w:rPr>
            <w:rStyle w:val="Hyperkobling"/>
            <w:sz w:val="24"/>
            <w:szCs w:val="24"/>
          </w:rPr>
          <w:t>libertarian degree</w:t>
        </w:r>
      </w:hyperlink>
      <w:r>
        <w:rPr>
          <w:sz w:val="24"/>
          <w:szCs w:val="24"/>
        </w:rPr>
        <w:t xml:space="preserve"> [= 100% - the </w:t>
      </w:r>
      <w:hyperlink r:id="rId891" w:history="1">
        <w:r>
          <w:rPr>
            <w:rStyle w:val="Hyperkobling"/>
            <w:sz w:val="24"/>
            <w:szCs w:val="24"/>
          </w:rPr>
          <w:t>authoritarian degree</w:t>
        </w:r>
      </w:hyperlink>
      <w:r>
        <w:rPr>
          <w:sz w:val="24"/>
          <w:szCs w:val="24"/>
        </w:rPr>
        <w:t>] of the social, i.e. economical &amp; political/administrative systems of</w:t>
      </w:r>
      <w:r>
        <w:rPr>
          <w:rStyle w:val="Sterk"/>
          <w:sz w:val="24"/>
          <w:szCs w:val="24"/>
        </w:rPr>
        <w:t xml:space="preserve"> whole </w:t>
      </w:r>
      <w:hyperlink r:id="rId892" w:history="1">
        <w:r>
          <w:rPr>
            <w:rStyle w:val="Sterk"/>
            <w:color w:val="0000FF"/>
            <w:sz w:val="24"/>
            <w:szCs w:val="24"/>
            <w:u w:val="single"/>
          </w:rPr>
          <w:t>countries</w:t>
        </w:r>
      </w:hyperlink>
      <w:r>
        <w:rPr>
          <w:rStyle w:val="Sterk"/>
          <w:sz w:val="24"/>
          <w:szCs w:val="24"/>
        </w:rPr>
        <w:t xml:space="preserve">, </w:t>
      </w:r>
      <w:r>
        <w:rPr>
          <w:sz w:val="24"/>
          <w:szCs w:val="24"/>
        </w:rPr>
        <w:t xml:space="preserve">related to </w:t>
      </w:r>
      <w:r>
        <w:rPr>
          <w:rStyle w:val="Sterk"/>
          <w:sz w:val="24"/>
          <w:szCs w:val="24"/>
        </w:rPr>
        <w:t xml:space="preserve">the people </w:t>
      </w:r>
      <w:r>
        <w:rPr>
          <w:sz w:val="24"/>
          <w:szCs w:val="24"/>
        </w:rPr>
        <w:t xml:space="preserve">in general. </w:t>
      </w:r>
      <w:r>
        <w:rPr>
          <w:rStyle w:val="Sterk"/>
          <w:sz w:val="24"/>
          <w:szCs w:val="24"/>
        </w:rPr>
        <w:t>The people</w:t>
      </w:r>
      <w:r>
        <w:rPr>
          <w:sz w:val="24"/>
          <w:szCs w:val="24"/>
        </w:rPr>
        <w:t xml:space="preserve"> here seen as a </w:t>
      </w:r>
      <w:hyperlink r:id="rId893" w:history="1">
        <w:r>
          <w:rPr>
            <w:rStyle w:val="Hyperkobling"/>
            <w:sz w:val="24"/>
            <w:szCs w:val="24"/>
          </w:rPr>
          <w:t>class</w:t>
        </w:r>
      </w:hyperlink>
      <w:r>
        <w:rPr>
          <w:sz w:val="24"/>
          <w:szCs w:val="24"/>
        </w:rPr>
        <w:t xml:space="preserve"> as opposed to the superiors economically and/or political/administrative, i.e. in income and/or rank. </w:t>
      </w:r>
      <w:r>
        <w:rPr>
          <w:rStyle w:val="Sterk"/>
          <w:sz w:val="24"/>
          <w:szCs w:val="24"/>
        </w:rPr>
        <w:t>Sectarian &amp; marginalized groups and policy are a dead end.</w:t>
      </w:r>
      <w:r>
        <w:rPr>
          <w:sz w:val="24"/>
          <w:szCs w:val="24"/>
        </w:rPr>
        <w:t xml:space="preserve"> </w:t>
      </w:r>
      <w:r>
        <w:rPr>
          <w:rStyle w:val="Sterk"/>
          <w:sz w:val="24"/>
          <w:szCs w:val="24"/>
        </w:rPr>
        <w:t xml:space="preserve">Anarchist policy is the main issues - marginals are for the Communists. The </w:t>
      </w:r>
      <w:r>
        <w:rPr>
          <w:rStyle w:val="Utheving"/>
          <w:b/>
          <w:bCs/>
          <w:sz w:val="24"/>
          <w:szCs w:val="24"/>
        </w:rPr>
        <w:t>main issues</w:t>
      </w:r>
      <w:r>
        <w:rPr>
          <w:rStyle w:val="Sterk"/>
          <w:sz w:val="24"/>
          <w:szCs w:val="24"/>
        </w:rPr>
        <w:t xml:space="preserve"> are reflected in the main sections and actions of </w:t>
      </w:r>
      <w:hyperlink r:id="rId894" w:history="1">
        <w:r>
          <w:rPr>
            <w:rStyle w:val="Sterk"/>
            <w:color w:val="0000FF"/>
            <w:sz w:val="24"/>
            <w:szCs w:val="24"/>
            <w:u w:val="single"/>
          </w:rPr>
          <w:t>The Anarchist International - AI/IFA</w:t>
        </w:r>
      </w:hyperlink>
      <w:r>
        <w:rPr>
          <w:rStyle w:val="Sterk"/>
          <w:sz w:val="24"/>
          <w:szCs w:val="24"/>
        </w:rPr>
        <w:t xml:space="preserve">, see </w:t>
      </w:r>
      <w:hyperlink r:id="rId895" w:history="1">
        <w:r>
          <w:rPr>
            <w:rStyle w:val="Hyperkobling"/>
            <w:b/>
            <w:bCs/>
            <w:sz w:val="24"/>
            <w:szCs w:val="24"/>
          </w:rPr>
          <w:t>Anarchist Links</w:t>
        </w:r>
      </w:hyperlink>
      <w:r>
        <w:rPr>
          <w:rStyle w:val="Sterk"/>
          <w:sz w:val="24"/>
          <w:szCs w:val="24"/>
        </w:rPr>
        <w:t xml:space="preserve">. Join in the main issues! </w:t>
      </w:r>
    </w:p>
    <w:p w14:paraId="6407F092"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12th Anarchist Biennial 24-25.11.2012 </w:t>
      </w:r>
      <w:r>
        <w:br/>
        <w:t>International Congress-Seminar on Anarchism</w:t>
      </w:r>
    </w:p>
    <w:p w14:paraId="1FA4F1B3" w14:textId="77777777" w:rsidR="007803F7" w:rsidRDefault="00000000">
      <w:pPr>
        <w:jc w:val="center"/>
      </w:pPr>
      <w:r>
        <w:rPr>
          <w:rFonts w:eastAsia="Times New Roman"/>
          <w:noProof/>
        </w:rPr>
        <w:drawing>
          <wp:inline distT="0" distB="0" distL="0" distR="0" wp14:anchorId="5DE5A48C" wp14:editId="4DE6846C">
            <wp:extent cx="5943600" cy="19046"/>
            <wp:effectExtent l="0" t="0" r="19050" b="19054"/>
            <wp:docPr id="174" name="Horizontal Line 20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5D91FA5" w14:textId="77777777" w:rsidR="007803F7" w:rsidRDefault="00000000">
      <w:pPr>
        <w:pStyle w:val="NormalWeb"/>
        <w:jc w:val="center"/>
      </w:pPr>
      <w:r>
        <w:rPr>
          <w:rFonts w:ascii="Wide Latin" w:hAnsi="Wide Latin"/>
          <w:sz w:val="24"/>
          <w:szCs w:val="24"/>
        </w:rPr>
        <w:t xml:space="preserve">THE ANARCHIST INTERNATIONAL </w:t>
      </w:r>
      <w:r>
        <w:rPr>
          <w:rFonts w:ascii="Wide Latin" w:hAnsi="Wide Latin"/>
          <w:sz w:val="24"/>
          <w:szCs w:val="24"/>
        </w:rPr>
        <w:br/>
      </w:r>
      <w:hyperlink r:id="rId896" w:history="1">
        <w:r>
          <w:rPr>
            <w:rStyle w:val="Hyperkobling"/>
            <w:rFonts w:ascii="Wide Latin" w:hAnsi="Wide Latin"/>
            <w:color w:val="FF0000"/>
            <w:sz w:val="20"/>
            <w:szCs w:val="20"/>
          </w:rPr>
          <w:t xml:space="preserve">www.anarchy.no </w:t>
        </w:r>
      </w:hyperlink>
    </w:p>
    <w:p w14:paraId="459FB896" w14:textId="77777777" w:rsidR="007803F7" w:rsidRDefault="00000000">
      <w:pPr>
        <w:pStyle w:val="NormalWeb"/>
        <w:jc w:val="center"/>
      </w:pPr>
      <w:r>
        <w:rPr>
          <w:rStyle w:val="Sterk"/>
          <w:sz w:val="27"/>
          <w:szCs w:val="27"/>
        </w:rPr>
        <w:t>Occupation, the hallmark of Hitler &amp; Stalin i.e. kleptarchy &amp; ochlarchy vs 1. anarchist expropriation and 2. the normal anarchist way</w:t>
      </w:r>
    </w:p>
    <w:p w14:paraId="1B791C73" w14:textId="77777777" w:rsidR="007803F7" w:rsidRDefault="00000000">
      <w:pPr>
        <w:pStyle w:val="NormalWeb"/>
      </w:pPr>
      <w:r>
        <w:rPr>
          <w:sz w:val="24"/>
          <w:szCs w:val="24"/>
        </w:rPr>
        <w:t xml:space="preserve">1. </w:t>
      </w:r>
      <w:r>
        <w:rPr>
          <w:rStyle w:val="Sterk"/>
          <w:sz w:val="24"/>
          <w:szCs w:val="24"/>
        </w:rPr>
        <w:t>Introduction.</w:t>
      </w:r>
      <w:r>
        <w:rPr>
          <w:sz w:val="24"/>
          <w:szCs w:val="24"/>
        </w:rPr>
        <w:t xml:space="preserve"> This </w:t>
      </w:r>
      <w:hyperlink r:id="rId897" w:history="1">
        <w:r>
          <w:rPr>
            <w:rStyle w:val="Hyperkobling"/>
            <w:sz w:val="24"/>
            <w:szCs w:val="24"/>
          </w:rPr>
          <w:t>AI/IFA</w:t>
        </w:r>
      </w:hyperlink>
      <w:r>
        <w:rPr>
          <w:sz w:val="24"/>
          <w:szCs w:val="24"/>
        </w:rPr>
        <w:t xml:space="preserve">-resolution summarizes the main decisions regarding occupation, i.e. kleptarchy &amp; ochlarchy vs 1. anarchist expropriation and 2. the normal anarchist way, adopted with general consent by the The International Anarchist Congress - The 11th Anarchist Biennial 27-28.11.2010 - International Congress-Seminar on Anarchism. Anarchist expropriation has been briefly discussed at several anarchist congresses, but although somewhat important from time to time historically, it is today considered a marginal and not significant issue. The normal anarchist way is related to possession, the opposite of property. Remember property is theft, and theft is property, capitalism/economical plutarchy and thus not anarchy and anarchism. </w:t>
      </w:r>
    </w:p>
    <w:p w14:paraId="104525F9" w14:textId="77777777" w:rsidR="007803F7" w:rsidRDefault="00000000">
      <w:pPr>
        <w:pStyle w:val="NormalWeb"/>
      </w:pPr>
      <w:r>
        <w:rPr>
          <w:sz w:val="24"/>
          <w:szCs w:val="24"/>
        </w:rPr>
        <w:t xml:space="preserve">The general fight for more socialism and autonomy and thus increased </w:t>
      </w:r>
      <w:hyperlink r:id="rId898" w:history="1">
        <w:r>
          <w:rPr>
            <w:rStyle w:val="Hyperkobling"/>
            <w:sz w:val="24"/>
            <w:szCs w:val="24"/>
          </w:rPr>
          <w:t>libertarian degree</w:t>
        </w:r>
      </w:hyperlink>
      <w:r>
        <w:rPr>
          <w:sz w:val="24"/>
          <w:szCs w:val="24"/>
        </w:rPr>
        <w:t xml:space="preserve"> [= 100% - the </w:t>
      </w:r>
      <w:hyperlink r:id="rId899" w:history="1">
        <w:r>
          <w:rPr>
            <w:rStyle w:val="Hyperkobling"/>
            <w:sz w:val="24"/>
            <w:szCs w:val="24"/>
          </w:rPr>
          <w:t>authoritarian degree</w:t>
        </w:r>
      </w:hyperlink>
      <w:r>
        <w:rPr>
          <w:sz w:val="24"/>
          <w:szCs w:val="24"/>
        </w:rPr>
        <w:t>] of the social, i.e. economical &amp; political/administrative systems of</w:t>
      </w:r>
      <w:r>
        <w:rPr>
          <w:rStyle w:val="Sterk"/>
          <w:sz w:val="24"/>
          <w:szCs w:val="24"/>
        </w:rPr>
        <w:t xml:space="preserve"> whole countries,</w:t>
      </w:r>
      <w:r>
        <w:rPr>
          <w:sz w:val="24"/>
          <w:szCs w:val="24"/>
        </w:rPr>
        <w:t xml:space="preserve"> is the central issue of </w:t>
      </w:r>
      <w:hyperlink r:id="rId900" w:history="1">
        <w:r>
          <w:rPr>
            <w:rStyle w:val="Hyperkobling"/>
            <w:sz w:val="24"/>
            <w:szCs w:val="24"/>
          </w:rPr>
          <w:t>AI/IFA</w:t>
        </w:r>
      </w:hyperlink>
      <w:r>
        <w:rPr>
          <w:sz w:val="24"/>
          <w:szCs w:val="24"/>
        </w:rPr>
        <w:t xml:space="preserve"> and its </w:t>
      </w:r>
      <w:hyperlink r:id="rId901" w:history="1">
        <w:r>
          <w:rPr>
            <w:rStyle w:val="Hyperkobling"/>
            <w:sz w:val="24"/>
            <w:szCs w:val="24"/>
          </w:rPr>
          <w:t>sections</w:t>
        </w:r>
      </w:hyperlink>
      <w:r>
        <w:rPr>
          <w:sz w:val="24"/>
          <w:szCs w:val="24"/>
        </w:rPr>
        <w:t xml:space="preserve">. Occupation is today and most likely in the future something related to </w:t>
      </w:r>
      <w:r>
        <w:rPr>
          <w:rStyle w:val="Sterk"/>
          <w:sz w:val="24"/>
          <w:szCs w:val="24"/>
        </w:rPr>
        <w:t>sectarian marginalized groups</w:t>
      </w:r>
      <w:r>
        <w:rPr>
          <w:sz w:val="24"/>
          <w:szCs w:val="24"/>
        </w:rPr>
        <w:t xml:space="preserve">, while anarchist and libertarian politics at large are related to </w:t>
      </w:r>
      <w:r>
        <w:rPr>
          <w:rStyle w:val="Sterk"/>
          <w:sz w:val="24"/>
          <w:szCs w:val="24"/>
        </w:rPr>
        <w:t xml:space="preserve">the </w:t>
      </w:r>
      <w:hyperlink r:id="rId902" w:history="1">
        <w:r>
          <w:rPr>
            <w:rStyle w:val="Sterk"/>
            <w:color w:val="0000FF"/>
            <w:sz w:val="24"/>
            <w:szCs w:val="24"/>
            <w:u w:val="single"/>
          </w:rPr>
          <w:t>people</w:t>
        </w:r>
      </w:hyperlink>
      <w:r>
        <w:rPr>
          <w:sz w:val="24"/>
          <w:szCs w:val="24"/>
        </w:rPr>
        <w:t xml:space="preserve"> in general. </w:t>
      </w:r>
      <w:r>
        <w:rPr>
          <w:rStyle w:val="Sterk"/>
          <w:sz w:val="24"/>
          <w:szCs w:val="24"/>
        </w:rPr>
        <w:t xml:space="preserve">The </w:t>
      </w:r>
      <w:hyperlink r:id="rId903" w:history="1">
        <w:r>
          <w:rPr>
            <w:rStyle w:val="Sterk"/>
            <w:color w:val="0000FF"/>
            <w:sz w:val="24"/>
            <w:szCs w:val="24"/>
            <w:u w:val="single"/>
          </w:rPr>
          <w:t>people</w:t>
        </w:r>
      </w:hyperlink>
      <w:r>
        <w:rPr>
          <w:sz w:val="24"/>
          <w:szCs w:val="24"/>
        </w:rPr>
        <w:t xml:space="preserve"> here seen as a class as opposed to the superiors economically and/or political/administrative, i.e. in income and/or rank. As opposed to occupation vs 1. the rare case of anarchist expropriation, we will also analyze 2. the normal libertarian way to establish an anarchist firm, housing, etc. and anarchy on societal level, i.e. for a country. </w:t>
      </w:r>
    </w:p>
    <w:p w14:paraId="47CE6BCB" w14:textId="77777777" w:rsidR="007803F7" w:rsidRDefault="00000000">
      <w:pPr>
        <w:pStyle w:val="NormalWeb"/>
      </w:pPr>
      <w:r>
        <w:t xml:space="preserve">By </w:t>
      </w:r>
      <w:r>
        <w:rPr>
          <w:rStyle w:val="Sterk"/>
          <w:sz w:val="24"/>
          <w:szCs w:val="24"/>
        </w:rPr>
        <w:t>sectarian marginalized groups</w:t>
      </w:r>
      <w:r>
        <w:t xml:space="preserve">, also called </w:t>
      </w:r>
      <w:r>
        <w:rPr>
          <w:rStyle w:val="Sterk"/>
        </w:rPr>
        <w:t xml:space="preserve">marginals, </w:t>
      </w:r>
      <w:r>
        <w:t xml:space="preserve">we mean groups (and persons) considered to be at the outer limit, as of social and political acceptability, i.e. on the edge of society and in general </w:t>
      </w:r>
      <w:hyperlink r:id="rId904" w:history="1">
        <w:r>
          <w:rPr>
            <w:rStyle w:val="Hyperkobling"/>
            <w:sz w:val="24"/>
            <w:szCs w:val="24"/>
          </w:rPr>
          <w:t>extremists</w:t>
        </w:r>
      </w:hyperlink>
      <w:r>
        <w:rPr>
          <w:sz w:val="24"/>
          <w:szCs w:val="24"/>
        </w:rPr>
        <w:t>, and thus not anarchists/libertarian</w:t>
      </w:r>
      <w:r>
        <w:t xml:space="preserve">. Such groups usually have </w:t>
      </w:r>
      <w:r>
        <w:rPr>
          <w:rStyle w:val="Sterk"/>
        </w:rPr>
        <w:t>no significant</w:t>
      </w:r>
      <w:r>
        <w:t xml:space="preserve"> 1. popular support &amp; membership, and 2. influence on main stream policy and the general tendency and devolopment of society. The economical and political/administrative actions of the marginals are thus in general futile, and really a waste of time. Such political groups are in many ways quite similar to small and marginalized religious sects, fanatic and very active, but in general out of touch with reality and all in vain. Typical marginals are small sects of Communists, be it council, soviet, maoist, trotskyite, (Che) guevaraist, leninist, stalinist, lubbeist, titoist, "anarchist" or "libertarian", "anarcho-marxist" (oxymoron), "autonomous", platformist, pacifist, terrorist, anti-imperialist, anti-capitalist, vanguard, occupant, and similar, all significant </w:t>
      </w:r>
      <w:hyperlink r:id="rId905" w:history="1">
        <w:r>
          <w:rPr>
            <w:rStyle w:val="Hyperkobling"/>
            <w:sz w:val="24"/>
            <w:szCs w:val="24"/>
          </w:rPr>
          <w:t>statist</w:t>
        </w:r>
      </w:hyperlink>
      <w:r>
        <w:rPr>
          <w:sz w:val="24"/>
          <w:szCs w:val="24"/>
        </w:rPr>
        <w:t xml:space="preserve"> </w:t>
      </w:r>
      <w:r>
        <w:t xml:space="preserve">and in general </w:t>
      </w:r>
      <w:hyperlink r:id="rId906" w:history="1">
        <w:r>
          <w:rPr>
            <w:rStyle w:val="Hyperkobling"/>
            <w:sz w:val="24"/>
            <w:szCs w:val="24"/>
          </w:rPr>
          <w:t>ochlarchist</w:t>
        </w:r>
      </w:hyperlink>
      <w:r>
        <w:rPr>
          <w:sz w:val="24"/>
          <w:szCs w:val="24"/>
        </w:rPr>
        <w:t xml:space="preserve">, included criminal. </w:t>
      </w:r>
    </w:p>
    <w:p w14:paraId="550A1646" w14:textId="77777777" w:rsidR="007803F7" w:rsidRDefault="00000000">
      <w:pPr>
        <w:pStyle w:val="NormalWeb"/>
      </w:pPr>
      <w:r>
        <w:rPr>
          <w:sz w:val="24"/>
          <w:szCs w:val="24"/>
        </w:rPr>
        <w:t xml:space="preserve">Sectarian marginalized groups and marginal policy are in general of little interesert to the anarchist movement, and are often connected to </w:t>
      </w:r>
      <w:hyperlink r:id="rId907" w:history="1">
        <w:r>
          <w:rPr>
            <w:rStyle w:val="Hyperkobling"/>
            <w:sz w:val="24"/>
            <w:szCs w:val="24"/>
          </w:rPr>
          <w:t>marxist -- especially communist</w:t>
        </w:r>
      </w:hyperlink>
      <w:r>
        <w:rPr>
          <w:sz w:val="24"/>
          <w:szCs w:val="24"/>
        </w:rPr>
        <w:t xml:space="preserve"> -- </w:t>
      </w:r>
      <w:hyperlink r:id="rId908" w:history="1">
        <w:r>
          <w:rPr>
            <w:rStyle w:val="Hyperkobling"/>
            <w:sz w:val="24"/>
            <w:szCs w:val="24"/>
          </w:rPr>
          <w:t xml:space="preserve">ochlarchists </w:t>
        </w:r>
      </w:hyperlink>
      <w:r>
        <w:rPr>
          <w:sz w:val="24"/>
          <w:szCs w:val="24"/>
        </w:rPr>
        <w:t xml:space="preserve">and </w:t>
      </w:r>
      <w:hyperlink r:id="rId909" w:history="1">
        <w:r>
          <w:rPr>
            <w:rStyle w:val="Hyperkobling"/>
            <w:sz w:val="24"/>
            <w:szCs w:val="24"/>
          </w:rPr>
          <w:t>ochlarchy</w:t>
        </w:r>
      </w:hyperlink>
      <w:r>
        <w:rPr>
          <w:sz w:val="24"/>
          <w:szCs w:val="24"/>
        </w:rPr>
        <w:t xml:space="preserve">, the quite opposite of </w:t>
      </w:r>
      <w:hyperlink r:id="rId910" w:history="1">
        <w:r>
          <w:rPr>
            <w:rStyle w:val="Hyperkobling"/>
            <w:sz w:val="24"/>
            <w:szCs w:val="24"/>
          </w:rPr>
          <w:t>anarchist</w:t>
        </w:r>
      </w:hyperlink>
      <w:r>
        <w:rPr>
          <w:sz w:val="24"/>
          <w:szCs w:val="24"/>
        </w:rPr>
        <w:t xml:space="preserve"> &amp; anarchists, anarchy &amp; anarchism and the libertarian. Remember sectarian marginalized </w:t>
      </w:r>
      <w:hyperlink r:id="rId911" w:history="1">
        <w:r>
          <w:rPr>
            <w:rStyle w:val="Hyperkobling"/>
            <w:sz w:val="24"/>
            <w:szCs w:val="24"/>
          </w:rPr>
          <w:t>marxian -- especially communist</w:t>
        </w:r>
      </w:hyperlink>
      <w:r>
        <w:rPr>
          <w:sz w:val="24"/>
          <w:szCs w:val="24"/>
        </w:rPr>
        <w:t xml:space="preserve"> -- groups, collectives and occupants/occupations and squatters, often sail under false anarchist flags when making chaos &amp; </w:t>
      </w:r>
      <w:hyperlink r:id="rId912" w:history="1">
        <w:r>
          <w:rPr>
            <w:rStyle w:val="Hyperkobling"/>
            <w:sz w:val="24"/>
            <w:szCs w:val="24"/>
          </w:rPr>
          <w:t>ochlarchy</w:t>
        </w:r>
      </w:hyperlink>
      <w:r>
        <w:rPr>
          <w:sz w:val="24"/>
          <w:szCs w:val="24"/>
        </w:rPr>
        <w:t xml:space="preserve"> including criminal activities, to (falsely) put the blame on </w:t>
      </w:r>
      <w:hyperlink r:id="rId913" w:history="1">
        <w:r>
          <w:rPr>
            <w:rStyle w:val="Hyperkobling"/>
            <w:sz w:val="24"/>
            <w:szCs w:val="24"/>
          </w:rPr>
          <w:t>the anarchist movement</w:t>
        </w:r>
      </w:hyperlink>
      <w:r>
        <w:rPr>
          <w:sz w:val="24"/>
          <w:szCs w:val="24"/>
        </w:rPr>
        <w:t xml:space="preserve">. </w:t>
      </w:r>
    </w:p>
    <w:p w14:paraId="7F0558DD" w14:textId="77777777" w:rsidR="007803F7" w:rsidRDefault="00000000">
      <w:pPr>
        <w:pStyle w:val="NormalWeb"/>
      </w:pPr>
      <w:r>
        <w:rPr>
          <w:sz w:val="24"/>
          <w:szCs w:val="24"/>
        </w:rPr>
        <w:t xml:space="preserve">One such group is the </w:t>
      </w:r>
      <w:hyperlink r:id="rId914" w:history="1">
        <w:r>
          <w:rPr>
            <w:rStyle w:val="Hyperkobling"/>
            <w:sz w:val="24"/>
            <w:szCs w:val="24"/>
          </w:rPr>
          <w:t>marxist &amp; communist</w:t>
        </w:r>
      </w:hyperlink>
      <w:r>
        <w:rPr>
          <w:sz w:val="24"/>
          <w:szCs w:val="24"/>
        </w:rPr>
        <w:t xml:space="preserve"> Antifaschistische Aktion, AFA - a leftwing </w:t>
      </w:r>
      <w:hyperlink r:id="rId915" w:history="1">
        <w:r>
          <w:rPr>
            <w:rStyle w:val="Hyperkobling"/>
            <w:sz w:val="24"/>
            <w:szCs w:val="24"/>
          </w:rPr>
          <w:t>extremist</w:t>
        </w:r>
      </w:hyperlink>
      <w:r>
        <w:rPr>
          <w:sz w:val="24"/>
          <w:szCs w:val="24"/>
        </w:rPr>
        <w:t xml:space="preserve"> organization founded in 1932 by the German </w:t>
      </w:r>
      <w:hyperlink r:id="rId916" w:history="1">
        <w:r>
          <w:rPr>
            <w:rStyle w:val="Hyperkobling"/>
            <w:sz w:val="24"/>
            <w:szCs w:val="24"/>
          </w:rPr>
          <w:t>Communist</w:t>
        </w:r>
      </w:hyperlink>
      <w:r>
        <w:rPr>
          <w:sz w:val="24"/>
          <w:szCs w:val="24"/>
        </w:rPr>
        <w:t xml:space="preserve"> Party. AFA (a.k.a Antifa) of today is newer and international, but similar </w:t>
      </w:r>
      <w:hyperlink r:id="rId917" w:history="1">
        <w:r>
          <w:rPr>
            <w:rStyle w:val="Hyperkobling"/>
            <w:sz w:val="24"/>
            <w:szCs w:val="24"/>
          </w:rPr>
          <w:t>brown &amp; red</w:t>
        </w:r>
      </w:hyperlink>
      <w:r>
        <w:rPr>
          <w:sz w:val="24"/>
          <w:szCs w:val="24"/>
        </w:rPr>
        <w:t xml:space="preserve"> shit with the old wrapping/name, and together with the </w:t>
      </w:r>
      <w:hyperlink r:id="rId918" w:history="1">
        <w:r>
          <w:rPr>
            <w:rStyle w:val="Hyperkobling"/>
            <w:sz w:val="24"/>
            <w:szCs w:val="24"/>
          </w:rPr>
          <w:t>marxist &amp; communist</w:t>
        </w:r>
      </w:hyperlink>
      <w:r>
        <w:rPr>
          <w:sz w:val="24"/>
          <w:szCs w:val="24"/>
        </w:rPr>
        <w:t xml:space="preserve"> "autonomous" Blitz-collective (with an AFA-group) in Oslo, are typical examples of such sectarian marginalized groups and "autonomous" collectives &amp; occupants/occupations and squatters, that often sail under false anarchist flags when making chaos &amp; </w:t>
      </w:r>
      <w:hyperlink r:id="rId919" w:history="1">
        <w:r>
          <w:rPr>
            <w:rStyle w:val="Hyperkobling"/>
            <w:sz w:val="24"/>
            <w:szCs w:val="24"/>
          </w:rPr>
          <w:t>ochlarchy</w:t>
        </w:r>
      </w:hyperlink>
      <w:r>
        <w:rPr>
          <w:sz w:val="24"/>
          <w:szCs w:val="24"/>
        </w:rPr>
        <w:t xml:space="preserve"> including criminal activites, to (falsely) put the blame on </w:t>
      </w:r>
      <w:hyperlink r:id="rId920" w:history="1">
        <w:r>
          <w:rPr>
            <w:rStyle w:val="Hyperkobling"/>
            <w:sz w:val="24"/>
            <w:szCs w:val="24"/>
          </w:rPr>
          <w:t>the anarchist movement</w:t>
        </w:r>
      </w:hyperlink>
      <w:r>
        <w:rPr>
          <w:sz w:val="24"/>
          <w:szCs w:val="24"/>
        </w:rPr>
        <w:t xml:space="preserve">. It is of course important for the </w:t>
      </w:r>
      <w:hyperlink r:id="rId921" w:history="1">
        <w:r>
          <w:rPr>
            <w:rStyle w:val="Hyperkobling"/>
            <w:sz w:val="24"/>
            <w:szCs w:val="24"/>
          </w:rPr>
          <w:t>anarchists</w:t>
        </w:r>
      </w:hyperlink>
      <w:r>
        <w:rPr>
          <w:sz w:val="24"/>
          <w:szCs w:val="24"/>
        </w:rPr>
        <w:t xml:space="preserve"> (the real ones) to reveal and unmask such dirty </w:t>
      </w:r>
      <w:hyperlink r:id="rId922" w:history="1">
        <w:r>
          <w:rPr>
            <w:rStyle w:val="Hyperkobling"/>
            <w:sz w:val="24"/>
            <w:szCs w:val="24"/>
          </w:rPr>
          <w:t>marxist</w:t>
        </w:r>
      </w:hyperlink>
      <w:r>
        <w:rPr>
          <w:sz w:val="24"/>
          <w:szCs w:val="24"/>
        </w:rPr>
        <w:t xml:space="preserve"> </w:t>
      </w:r>
      <w:hyperlink r:id="rId923" w:history="1">
        <w:r>
          <w:rPr>
            <w:rStyle w:val="Hyperkobling"/>
            <w:sz w:val="24"/>
            <w:szCs w:val="24"/>
          </w:rPr>
          <w:t>commie-tricks</w:t>
        </w:r>
      </w:hyperlink>
      <w:r>
        <w:rPr>
          <w:sz w:val="24"/>
          <w:szCs w:val="24"/>
        </w:rPr>
        <w:t xml:space="preserve">. </w:t>
      </w:r>
    </w:p>
    <w:p w14:paraId="0B2F0389" w14:textId="77777777" w:rsidR="007803F7" w:rsidRDefault="00000000">
      <w:pPr>
        <w:pStyle w:val="NormalWeb"/>
      </w:pPr>
      <w:r>
        <w:t xml:space="preserve">Another typical example was at the anti-cuts march in London 26.03.2011. About 500,000 people attended the march and rally in central London against public spending cuts. The main march passed off peacefully. But </w:t>
      </w:r>
      <w:hyperlink r:id="rId924" w:history="1">
        <w:r>
          <w:rPr>
            <w:rStyle w:val="Hyperkobling"/>
            <w:sz w:val="24"/>
            <w:szCs w:val="24"/>
          </w:rPr>
          <w:t>marxist communist</w:t>
        </w:r>
      </w:hyperlink>
      <w:r>
        <w:rPr>
          <w:sz w:val="24"/>
          <w:szCs w:val="24"/>
        </w:rPr>
        <w:t xml:space="preserve"> </w:t>
      </w:r>
      <w:r>
        <w:t xml:space="preserve">splinter groups attacked shops and banks, and a stand-off with police took place in Piccadilly. There were many arrests. As usual the </w:t>
      </w:r>
      <w:hyperlink r:id="rId925" w:history="1">
        <w:r>
          <w:rPr>
            <w:rStyle w:val="Hyperkobling"/>
            <w:sz w:val="24"/>
            <w:szCs w:val="24"/>
          </w:rPr>
          <w:t>extremist</w:t>
        </w:r>
      </w:hyperlink>
      <w:r>
        <w:t xml:space="preserve"> marxists, e.g. the trotskyite Socialist Workers Party (SWP), were sailing under false anarchist flags when acting criminal </w:t>
      </w:r>
      <w:hyperlink r:id="rId926" w:history="1">
        <w:r>
          <w:rPr>
            <w:rStyle w:val="Hyperkobling"/>
            <w:sz w:val="24"/>
            <w:szCs w:val="24"/>
          </w:rPr>
          <w:t>ochlarchist</w:t>
        </w:r>
      </w:hyperlink>
      <w:r>
        <w:t xml:space="preserve">, to try falsely put the blame on </w:t>
      </w:r>
      <w:hyperlink r:id="rId927" w:history="1">
        <w:r>
          <w:rPr>
            <w:rStyle w:val="Hyperkobling"/>
            <w:sz w:val="24"/>
            <w:szCs w:val="24"/>
          </w:rPr>
          <w:t>anarchists</w:t>
        </w:r>
      </w:hyperlink>
      <w:r>
        <w:t xml:space="preserve">. </w:t>
      </w:r>
      <w:hyperlink r:id="rId928" w:history="1">
        <w:r>
          <w:rPr>
            <w:rStyle w:val="Hyperkobling"/>
            <w:sz w:val="24"/>
            <w:szCs w:val="24"/>
          </w:rPr>
          <w:t>Ochlarchist</w:t>
        </w:r>
      </w:hyperlink>
      <w:r>
        <w:rPr>
          <w:sz w:val="24"/>
          <w:szCs w:val="24"/>
        </w:rPr>
        <w:t xml:space="preserve"> youths acting as Lenin's useful idiots in such connections may also be mentioned, see </w:t>
      </w:r>
      <w:hyperlink r:id="rId929" w:history="1">
        <w:r>
          <w:rPr>
            <w:rStyle w:val="Hyperkobling"/>
            <w:sz w:val="24"/>
            <w:szCs w:val="24"/>
          </w:rPr>
          <w:t>Brown Card to Blitz/AFA &amp; IS &amp; RU</w:t>
        </w:r>
      </w:hyperlink>
      <w:r>
        <w:rPr>
          <w:sz w:val="24"/>
          <w:szCs w:val="24"/>
        </w:rPr>
        <w:t xml:space="preserve"> and </w:t>
      </w:r>
      <w:hyperlink r:id="rId930" w:history="1">
        <w:r>
          <w:rPr>
            <w:rStyle w:val="Hyperkobling"/>
            <w:sz w:val="24"/>
            <w:szCs w:val="24"/>
          </w:rPr>
          <w:t>Preamble to IAT-APT</w:t>
        </w:r>
      </w:hyperlink>
      <w:r>
        <w:rPr>
          <w:sz w:val="24"/>
          <w:szCs w:val="24"/>
        </w:rPr>
        <w:t>.</w:t>
      </w:r>
    </w:p>
    <w:p w14:paraId="25A74BF4" w14:textId="77777777" w:rsidR="007803F7" w:rsidRDefault="00000000">
      <w:pPr>
        <w:pStyle w:val="NormalWeb"/>
      </w:pPr>
      <w:r>
        <w:t xml:space="preserve">The same dirty marxist tricks are happening world wide, e.g. by members of the International Socialist Tendency, included SWP, Internasjonale Sosialister (IS) in Norway, similar in Germany, etc., see </w:t>
      </w:r>
      <w:hyperlink r:id="rId931" w:history="1">
        <w:r>
          <w:rPr>
            <w:rStyle w:val="Hyperkobling"/>
            <w:sz w:val="24"/>
            <w:szCs w:val="24"/>
          </w:rPr>
          <w:t>Brown Card to Blitz/AFA &amp; IS &amp; RU</w:t>
        </w:r>
      </w:hyperlink>
      <w:r>
        <w:rPr>
          <w:sz w:val="24"/>
          <w:szCs w:val="24"/>
        </w:rPr>
        <w:t xml:space="preserve">. </w:t>
      </w:r>
      <w:r>
        <w:t xml:space="preserve">The </w:t>
      </w:r>
      <w:hyperlink r:id="rId932" w:history="1">
        <w:r>
          <w:rPr>
            <w:rStyle w:val="Hyperkobling"/>
            <w:sz w:val="24"/>
            <w:szCs w:val="24"/>
          </w:rPr>
          <w:t>International Anarchist Tribunal - IAT-APT</w:t>
        </w:r>
      </w:hyperlink>
      <w:r>
        <w:rPr>
          <w:sz w:val="24"/>
          <w:szCs w:val="24"/>
        </w:rPr>
        <w:t xml:space="preserve"> </w:t>
      </w:r>
      <w:r>
        <w:t xml:space="preserve">handed out Brown Cards according to the </w:t>
      </w:r>
      <w:hyperlink r:id="rId933" w:history="1">
        <w:r>
          <w:rPr>
            <w:rStyle w:val="Hyperkobling"/>
            <w:sz w:val="24"/>
            <w:szCs w:val="24"/>
          </w:rPr>
          <w:t>Oslo Convention</w:t>
        </w:r>
      </w:hyperlink>
      <w:r>
        <w:t xml:space="preserve"> to the </w:t>
      </w:r>
      <w:hyperlink r:id="rId934" w:history="1">
        <w:r>
          <w:rPr>
            <w:rStyle w:val="Hyperkobling"/>
            <w:sz w:val="24"/>
            <w:szCs w:val="24"/>
          </w:rPr>
          <w:t>extremist</w:t>
        </w:r>
      </w:hyperlink>
      <w:r>
        <w:t xml:space="preserve"> </w:t>
      </w:r>
      <w:hyperlink r:id="rId935" w:history="1">
        <w:r>
          <w:rPr>
            <w:rStyle w:val="Hyperkobling"/>
            <w:sz w:val="24"/>
            <w:szCs w:val="24"/>
          </w:rPr>
          <w:t>marxists</w:t>
        </w:r>
      </w:hyperlink>
      <w:r>
        <w:t xml:space="preserve">, e.g. Socialist Workers Party (trotskyite), sailing under false anarchist flags when acting criminal ochlarchist, and these "anarchists" are thus expulsed from the anarchist movement. </w:t>
      </w:r>
      <w:r>
        <w:rPr>
          <w:sz w:val="24"/>
          <w:szCs w:val="24"/>
        </w:rPr>
        <w:t xml:space="preserve">More information see </w:t>
      </w:r>
      <w:hyperlink r:id="rId936" w:history="1">
        <w:r>
          <w:rPr>
            <w:rStyle w:val="Hyperkobling"/>
            <w:sz w:val="24"/>
            <w:szCs w:val="24"/>
          </w:rPr>
          <w:t>Freedom Online</w:t>
        </w:r>
      </w:hyperlink>
      <w:r>
        <w:rPr>
          <w:sz w:val="24"/>
          <w:szCs w:val="24"/>
        </w:rPr>
        <w:t xml:space="preserve">. </w:t>
      </w:r>
      <w:r>
        <w:t xml:space="preserve">In general so called autonomous collectives and groups and many similar groups have got Brown Cards from the </w:t>
      </w:r>
      <w:hyperlink r:id="rId937" w:history="1">
        <w:r>
          <w:rPr>
            <w:rStyle w:val="Hyperkobling"/>
            <w:sz w:val="24"/>
            <w:szCs w:val="24"/>
          </w:rPr>
          <w:t>International Anarchist Tribunal - IAT-APT</w:t>
        </w:r>
      </w:hyperlink>
      <w:r>
        <w:rPr>
          <w:sz w:val="24"/>
          <w:szCs w:val="24"/>
        </w:rPr>
        <w:t xml:space="preserve">, </w:t>
      </w:r>
      <w:r>
        <w:t xml:space="preserve">see </w:t>
      </w:r>
      <w:hyperlink r:id="rId938" w:history="1">
        <w:r>
          <w:rPr>
            <w:rStyle w:val="Hyperkobling"/>
            <w:sz w:val="24"/>
            <w:szCs w:val="24"/>
          </w:rPr>
          <w:t>International Branch</w:t>
        </w:r>
      </w:hyperlink>
      <w:r>
        <w:rPr>
          <w:sz w:val="24"/>
          <w:szCs w:val="24"/>
        </w:rPr>
        <w:t xml:space="preserve">, especially the article of autonomous collectives and groups, and they are thus expulsed from the anarchist movement. </w:t>
      </w:r>
    </w:p>
    <w:p w14:paraId="1E19976D" w14:textId="77777777" w:rsidR="007803F7" w:rsidRDefault="00000000">
      <w:pPr>
        <w:pStyle w:val="NormalWeb"/>
      </w:pPr>
      <w:r>
        <w:rPr>
          <w:sz w:val="24"/>
          <w:szCs w:val="24"/>
        </w:rPr>
        <w:t xml:space="preserve">As most of the so called occupation movement, occupants and squatters as well as so called autonomous collectives and groups, are of this type, i.e. </w:t>
      </w:r>
      <w:hyperlink r:id="rId939" w:history="1">
        <w:r>
          <w:rPr>
            <w:rStyle w:val="Hyperkobling"/>
            <w:sz w:val="24"/>
            <w:szCs w:val="24"/>
          </w:rPr>
          <w:t>marxists &amp; communists</w:t>
        </w:r>
      </w:hyperlink>
      <w:r>
        <w:rPr>
          <w:sz w:val="24"/>
          <w:szCs w:val="24"/>
        </w:rPr>
        <w:t xml:space="preserve"> that often sail under false anarchist flags when making chaos &amp; </w:t>
      </w:r>
      <w:hyperlink r:id="rId940" w:history="1">
        <w:r>
          <w:rPr>
            <w:rStyle w:val="Hyperkobling"/>
            <w:sz w:val="24"/>
            <w:szCs w:val="24"/>
          </w:rPr>
          <w:t>ochlarchy</w:t>
        </w:r>
      </w:hyperlink>
      <w:r>
        <w:rPr>
          <w:sz w:val="24"/>
          <w:szCs w:val="24"/>
        </w:rPr>
        <w:t xml:space="preserve"> including criminal activities, to (falsely) put the blame on </w:t>
      </w:r>
      <w:hyperlink r:id="rId941" w:history="1">
        <w:r>
          <w:rPr>
            <w:rStyle w:val="Hyperkobling"/>
            <w:sz w:val="24"/>
            <w:szCs w:val="24"/>
          </w:rPr>
          <w:t>the anarchist movement</w:t>
        </w:r>
      </w:hyperlink>
      <w:r>
        <w:rPr>
          <w:sz w:val="24"/>
          <w:szCs w:val="24"/>
        </w:rPr>
        <w:t xml:space="preserve">, it is important to renounce, repudiate, distance ourselves and turn away from the occupation movement, occupants and squatters, and so called autonomous collectives and groups. Such groups and collectives also often try to infiltrate the real </w:t>
      </w:r>
      <w:hyperlink r:id="rId942" w:history="1">
        <w:r>
          <w:rPr>
            <w:rStyle w:val="Hyperkobling"/>
            <w:sz w:val="24"/>
            <w:szCs w:val="24"/>
          </w:rPr>
          <w:t>anarchist movement</w:t>
        </w:r>
      </w:hyperlink>
      <w:r>
        <w:rPr>
          <w:sz w:val="24"/>
          <w:szCs w:val="24"/>
        </w:rPr>
        <w:t xml:space="preserve"> and act as </w:t>
      </w:r>
      <w:r>
        <w:rPr>
          <w:rStyle w:val="Sterk"/>
          <w:sz w:val="24"/>
          <w:szCs w:val="24"/>
        </w:rPr>
        <w:t>provocateurs</w:t>
      </w:r>
      <w:r>
        <w:rPr>
          <w:sz w:val="24"/>
          <w:szCs w:val="24"/>
        </w:rPr>
        <w:t xml:space="preserve">. Some false 'anarchists' and provocateurs are also linked up, commented and denounced by anarchists at </w:t>
      </w:r>
      <w:hyperlink r:id="rId943" w:history="1">
        <w:r>
          <w:rPr>
            <w:rStyle w:val="Hyperkobling"/>
            <w:sz w:val="24"/>
            <w:szCs w:val="24"/>
          </w:rPr>
          <w:t>Some external links</w:t>
        </w:r>
      </w:hyperlink>
      <w:r>
        <w:rPr>
          <w:sz w:val="24"/>
          <w:szCs w:val="24"/>
        </w:rPr>
        <w:t xml:space="preserve">. </w:t>
      </w:r>
    </w:p>
    <w:p w14:paraId="56D2E486" w14:textId="77777777" w:rsidR="007803F7" w:rsidRDefault="00000000">
      <w:pPr>
        <w:pStyle w:val="NormalWeb"/>
      </w:pPr>
      <w:r>
        <w:rPr>
          <w:rStyle w:val="Sterk"/>
          <w:sz w:val="24"/>
          <w:szCs w:val="24"/>
        </w:rPr>
        <w:t>2. Anarchist expropriation contra occupation.</w:t>
      </w:r>
      <w:r>
        <w:rPr>
          <w:sz w:val="24"/>
          <w:szCs w:val="24"/>
        </w:rPr>
        <w:t xml:space="preserve"> </w:t>
      </w:r>
      <w:r>
        <w:rPr>
          <w:rStyle w:val="Sterk"/>
          <w:sz w:val="24"/>
          <w:szCs w:val="24"/>
        </w:rPr>
        <w:t>Occupation</w:t>
      </w:r>
      <w:r>
        <w:rPr>
          <w:sz w:val="24"/>
          <w:szCs w:val="24"/>
        </w:rPr>
        <w:t xml:space="preserve"> is typically the hallmark of Hitler and Stalin, </w:t>
      </w:r>
      <w:hyperlink r:id="rId944" w:history="1">
        <w:r>
          <w:rPr>
            <w:rStyle w:val="Hyperkobling"/>
            <w:sz w:val="24"/>
            <w:szCs w:val="24"/>
          </w:rPr>
          <w:t>extremist</w:t>
        </w:r>
      </w:hyperlink>
      <w:r>
        <w:rPr>
          <w:sz w:val="24"/>
          <w:szCs w:val="24"/>
        </w:rPr>
        <w:t xml:space="preserve"> </w:t>
      </w:r>
      <w:hyperlink r:id="rId945" w:history="1">
        <w:r>
          <w:rPr>
            <w:rStyle w:val="Hyperkobling"/>
            <w:sz w:val="24"/>
            <w:szCs w:val="24"/>
          </w:rPr>
          <w:t>fascists &amp; communists</w:t>
        </w:r>
      </w:hyperlink>
      <w:r>
        <w:rPr>
          <w:sz w:val="24"/>
          <w:szCs w:val="24"/>
        </w:rPr>
        <w:t xml:space="preserve"> i.e. </w:t>
      </w:r>
      <w:r>
        <w:rPr>
          <w:rStyle w:val="Sterk"/>
          <w:sz w:val="24"/>
          <w:szCs w:val="24"/>
        </w:rPr>
        <w:t xml:space="preserve">kleptarchy </w:t>
      </w:r>
      <w:r>
        <w:rPr>
          <w:sz w:val="24"/>
          <w:szCs w:val="24"/>
        </w:rPr>
        <w:t xml:space="preserve">[rule by thieves] a form of </w:t>
      </w:r>
      <w:hyperlink r:id="rId946" w:history="1">
        <w:r>
          <w:rPr>
            <w:rStyle w:val="Sterk"/>
            <w:color w:val="0000FF"/>
            <w:sz w:val="24"/>
            <w:szCs w:val="24"/>
            <w:u w:val="single"/>
          </w:rPr>
          <w:t>ochlarchy</w:t>
        </w:r>
      </w:hyperlink>
      <w:r>
        <w:rPr>
          <w:sz w:val="24"/>
          <w:szCs w:val="24"/>
        </w:rPr>
        <w:t xml:space="preserve">, and an opposite of -- and thus </w:t>
      </w:r>
      <w:r>
        <w:rPr>
          <w:rStyle w:val="Sterk"/>
          <w:sz w:val="24"/>
          <w:szCs w:val="24"/>
        </w:rPr>
        <w:t>not</w:t>
      </w:r>
      <w:r>
        <w:rPr>
          <w:sz w:val="24"/>
          <w:szCs w:val="24"/>
        </w:rPr>
        <w:t xml:space="preserve"> -- </w:t>
      </w:r>
      <w:hyperlink r:id="rId947" w:history="1">
        <w:r>
          <w:rPr>
            <w:rStyle w:val="Sterk"/>
            <w:color w:val="0000FF"/>
            <w:sz w:val="24"/>
            <w:szCs w:val="24"/>
            <w:u w:val="single"/>
          </w:rPr>
          <w:t>anarchy</w:t>
        </w:r>
      </w:hyperlink>
      <w:r>
        <w:rPr>
          <w:sz w:val="24"/>
          <w:szCs w:val="24"/>
        </w:rPr>
        <w:t xml:space="preserve">, anarchism, anarchist and libertarian. In general occupation is authoritarian and a hallmark of </w:t>
      </w:r>
      <w:hyperlink r:id="rId948" w:history="1">
        <w:r>
          <w:rPr>
            <w:rStyle w:val="Hyperkobling"/>
            <w:sz w:val="24"/>
            <w:szCs w:val="24"/>
          </w:rPr>
          <w:t>marxism, fascism and liberalism</w:t>
        </w:r>
      </w:hyperlink>
      <w:r>
        <w:rPr>
          <w:sz w:val="24"/>
          <w:szCs w:val="24"/>
        </w:rPr>
        <w:t xml:space="preserve">, and </w:t>
      </w:r>
      <w:r>
        <w:rPr>
          <w:rStyle w:val="Sterk"/>
          <w:sz w:val="24"/>
          <w:szCs w:val="24"/>
        </w:rPr>
        <w:t xml:space="preserve">not </w:t>
      </w:r>
      <w:hyperlink r:id="rId949" w:history="1">
        <w:r>
          <w:rPr>
            <w:rStyle w:val="Hyperkobling"/>
            <w:sz w:val="24"/>
            <w:szCs w:val="24"/>
          </w:rPr>
          <w:t>libertarian</w:t>
        </w:r>
      </w:hyperlink>
      <w:r>
        <w:rPr>
          <w:sz w:val="24"/>
          <w:szCs w:val="24"/>
        </w:rPr>
        <w:t xml:space="preserve">, anarchist, anarchism and anarchy. Stalin's occupation of several countries in Eastern Europe and also occupation of independent farms, and Hitler's occupation of several countries during the Second World War, are typical examples of occupation. </w:t>
      </w:r>
    </w:p>
    <w:p w14:paraId="7395BDCC" w14:textId="77777777" w:rsidR="007803F7" w:rsidRDefault="00000000">
      <w:pPr>
        <w:pStyle w:val="NormalWeb"/>
      </w:pPr>
      <w:r>
        <w:rPr>
          <w:sz w:val="24"/>
          <w:szCs w:val="24"/>
        </w:rPr>
        <w:t xml:space="preserve">Occupation is not to be confused with anarchist/libertarian expropriation, i.e. legitimate and legal, based on </w:t>
      </w:r>
      <w:hyperlink r:id="rId950" w:history="1">
        <w:r>
          <w:rPr>
            <w:rStyle w:val="Hyperkobling"/>
            <w:sz w:val="24"/>
            <w:szCs w:val="24"/>
          </w:rPr>
          <w:t>libertarian human rights including laws</w:t>
        </w:r>
      </w:hyperlink>
      <w:r>
        <w:rPr>
          <w:color w:val="000000"/>
          <w:sz w:val="24"/>
          <w:szCs w:val="24"/>
        </w:rPr>
        <w:t xml:space="preserve"> </w:t>
      </w:r>
      <w:r>
        <w:rPr>
          <w:sz w:val="24"/>
          <w:szCs w:val="24"/>
        </w:rPr>
        <w:t xml:space="preserve">- </w:t>
      </w:r>
      <w:hyperlink r:id="rId951" w:history="1">
        <w:r>
          <w:rPr>
            <w:rStyle w:val="Hyperkobling"/>
            <w:sz w:val="24"/>
            <w:szCs w:val="24"/>
          </w:rPr>
          <w:t>social justice</w:t>
        </w:r>
      </w:hyperlink>
      <w:r>
        <w:rPr>
          <w:sz w:val="24"/>
          <w:szCs w:val="24"/>
        </w:rPr>
        <w:t xml:space="preserve"> including </w:t>
      </w:r>
      <w:hyperlink r:id="rId952" w:history="1">
        <w:r>
          <w:rPr>
            <w:rStyle w:val="Hyperkobling"/>
            <w:sz w:val="24"/>
            <w:szCs w:val="24"/>
          </w:rPr>
          <w:t>optimal order</w:t>
        </w:r>
      </w:hyperlink>
      <w:r>
        <w:rPr>
          <w:sz w:val="24"/>
          <w:szCs w:val="24"/>
        </w:rPr>
        <w:t xml:space="preserve"> and not </w:t>
      </w:r>
      <w:hyperlink r:id="rId953" w:history="1">
        <w:r>
          <w:rPr>
            <w:rStyle w:val="Hyperkobling"/>
            <w:sz w:val="24"/>
            <w:szCs w:val="24"/>
          </w:rPr>
          <w:t>ochlarchy</w:t>
        </w:r>
      </w:hyperlink>
      <w:r>
        <w:rPr>
          <w:sz w:val="24"/>
          <w:szCs w:val="24"/>
        </w:rPr>
        <w:t xml:space="preserve">. In this way anarchist/libertarian expropriation is similar to public legal expropriation in most countries. Furthermore anarchist/libertarian expropriation is </w:t>
      </w:r>
      <w:r>
        <w:rPr>
          <w:rStyle w:val="Sterk"/>
          <w:sz w:val="24"/>
          <w:szCs w:val="24"/>
        </w:rPr>
        <w:t>not</w:t>
      </w:r>
      <w:r>
        <w:rPr>
          <w:sz w:val="24"/>
          <w:szCs w:val="24"/>
        </w:rPr>
        <w:t xml:space="preserve"> about taking the (un-) law into one's own hands (</w:t>
      </w:r>
      <w:r>
        <w:rPr>
          <w:rStyle w:val="Sterk"/>
          <w:sz w:val="24"/>
          <w:szCs w:val="24"/>
        </w:rPr>
        <w:t>selvtekt</w:t>
      </w:r>
      <w:r>
        <w:rPr>
          <w:sz w:val="24"/>
          <w:szCs w:val="24"/>
        </w:rPr>
        <w:t xml:space="preserve">, er ikke anarkistisk), i.e. also </w:t>
      </w:r>
      <w:r>
        <w:rPr>
          <w:rStyle w:val="Sterk"/>
          <w:sz w:val="24"/>
          <w:szCs w:val="24"/>
        </w:rPr>
        <w:t xml:space="preserve">kleptarchy, </w:t>
      </w:r>
      <w:r>
        <w:rPr>
          <w:sz w:val="24"/>
          <w:szCs w:val="24"/>
        </w:rPr>
        <w:t xml:space="preserve">a form of </w:t>
      </w:r>
      <w:r>
        <w:rPr>
          <w:rStyle w:val="Sterk"/>
          <w:sz w:val="24"/>
          <w:szCs w:val="24"/>
        </w:rPr>
        <w:t>ochlarchy</w:t>
      </w:r>
      <w:r>
        <w:rPr>
          <w:sz w:val="24"/>
          <w:szCs w:val="24"/>
        </w:rPr>
        <w:t xml:space="preserve">. Robbers or thiefs calling their theft 'anarchist' or 'revolutionary' expropriation or occupation, are lying, and of course </w:t>
      </w:r>
      <w:r>
        <w:rPr>
          <w:rStyle w:val="Sterk"/>
          <w:sz w:val="24"/>
          <w:szCs w:val="24"/>
        </w:rPr>
        <w:t>not</w:t>
      </w:r>
      <w:r>
        <w:rPr>
          <w:sz w:val="24"/>
          <w:szCs w:val="24"/>
        </w:rPr>
        <w:t xml:space="preserve"> anarchist, and such acts of ochlarchy are in general not accepted by anarchists. Such groups and persons will get </w:t>
      </w:r>
      <w:hyperlink r:id="rId954" w:history="1">
        <w:r>
          <w:rPr>
            <w:rStyle w:val="Hyperkobling"/>
            <w:sz w:val="24"/>
            <w:szCs w:val="24"/>
          </w:rPr>
          <w:t>Brown Cards</w:t>
        </w:r>
      </w:hyperlink>
      <w:r>
        <w:rPr>
          <w:sz w:val="24"/>
          <w:szCs w:val="24"/>
        </w:rPr>
        <w:t xml:space="preserve"> from the </w:t>
      </w:r>
      <w:hyperlink r:id="rId955" w:history="1">
        <w:r>
          <w:rPr>
            <w:rStyle w:val="Hyperkobling"/>
            <w:sz w:val="24"/>
            <w:szCs w:val="24"/>
          </w:rPr>
          <w:t>International Anarchist Tribunal</w:t>
        </w:r>
      </w:hyperlink>
      <w:r>
        <w:rPr>
          <w:sz w:val="24"/>
          <w:szCs w:val="24"/>
        </w:rPr>
        <w:t xml:space="preserve">, and thus be expulsed from the anarchist movement, etc. This is the general case, but special cases related to a legitimate and legal self-defense clause, within the framework of libertarian human rights including laws - social justice including optimal order and not ochlarchy - may be an exception. </w:t>
      </w:r>
    </w:p>
    <w:p w14:paraId="529F2223" w14:textId="77777777" w:rsidR="007803F7" w:rsidRDefault="00000000">
      <w:pPr>
        <w:pStyle w:val="NormalWeb"/>
      </w:pPr>
      <w:r>
        <w:rPr>
          <w:rStyle w:val="Sterk"/>
          <w:sz w:val="24"/>
          <w:szCs w:val="24"/>
        </w:rPr>
        <w:t>3. Examples of anarchist/libertarian expropriation vs occupation</w:t>
      </w:r>
      <w:r>
        <w:rPr>
          <w:sz w:val="24"/>
          <w:szCs w:val="24"/>
        </w:rPr>
        <w:t xml:space="preserve">. The anarchist collectives in the Spanish revolution 1936-39 [see </w:t>
      </w:r>
      <w:hyperlink r:id="rId956" w:history="1">
        <w:r>
          <w:rPr>
            <w:rStyle w:val="Hyperkobling"/>
            <w:sz w:val="24"/>
            <w:szCs w:val="24"/>
          </w:rPr>
          <w:t>CNT's 100th Anniversary</w:t>
        </w:r>
      </w:hyperlink>
      <w:r>
        <w:rPr>
          <w:sz w:val="24"/>
          <w:szCs w:val="24"/>
        </w:rPr>
        <w:t xml:space="preserve">] were based on legitimate and legal anarchist expropriation, and was </w:t>
      </w:r>
      <w:r>
        <w:rPr>
          <w:rStyle w:val="Sterk"/>
          <w:sz w:val="24"/>
          <w:szCs w:val="24"/>
        </w:rPr>
        <w:t>not</w:t>
      </w:r>
      <w:r>
        <w:rPr>
          <w:sz w:val="24"/>
          <w:szCs w:val="24"/>
        </w:rPr>
        <w:t xml:space="preserve"> occupation or an occupation-movement. The anarcho-syndicalists had a.o.t. the justice minister in the Spanish republican central administration, Garcia Olivier. In Argentina the labor cooperatives in recent years [see </w:t>
      </w:r>
      <w:hyperlink r:id="rId957" w:history="1">
        <w:r>
          <w:rPr>
            <w:rStyle w:val="Hyperkobling"/>
            <w:sz w:val="24"/>
            <w:szCs w:val="24"/>
          </w:rPr>
          <w:t>IJA 6 (31)</w:t>
        </w:r>
      </w:hyperlink>
      <w:r>
        <w:rPr>
          <w:sz w:val="24"/>
          <w:szCs w:val="24"/>
        </w:rPr>
        <w:t xml:space="preserve">] soon became legal and legitimate, i.e. de facto anarchist/libertarian expropriation and </w:t>
      </w:r>
      <w:r>
        <w:rPr>
          <w:rStyle w:val="Sterk"/>
          <w:sz w:val="24"/>
          <w:szCs w:val="24"/>
        </w:rPr>
        <w:t>not</w:t>
      </w:r>
      <w:r>
        <w:rPr>
          <w:sz w:val="24"/>
          <w:szCs w:val="24"/>
        </w:rPr>
        <w:t xml:space="preserve"> occupation. Although both the Spanish and Argentinian collective and cooperative movements operated in a somewhat 'grey zone' regarding </w:t>
      </w:r>
      <w:hyperlink r:id="rId958" w:history="1">
        <w:r>
          <w:rPr>
            <w:rStyle w:val="Hyperkobling"/>
            <w:sz w:val="24"/>
            <w:szCs w:val="24"/>
          </w:rPr>
          <w:t>social justice &amp; law</w:t>
        </w:r>
      </w:hyperlink>
      <w:r>
        <w:rPr>
          <w:sz w:val="24"/>
          <w:szCs w:val="24"/>
        </w:rPr>
        <w:t xml:space="preserve"> initially, i.e. had an insignificant tendency of occupation, they soon became </w:t>
      </w:r>
      <w:hyperlink r:id="rId959" w:history="1">
        <w:r>
          <w:rPr>
            <w:rStyle w:val="Hyperkobling"/>
            <w:sz w:val="24"/>
            <w:szCs w:val="24"/>
          </w:rPr>
          <w:t>legal and legitimate</w:t>
        </w:r>
      </w:hyperlink>
      <w:r>
        <w:rPr>
          <w:sz w:val="24"/>
          <w:szCs w:val="24"/>
        </w:rPr>
        <w:t xml:space="preserve"> and de facto anarchist/libertarian expropriations, the significant. </w:t>
      </w:r>
    </w:p>
    <w:p w14:paraId="3DED6943" w14:textId="77777777" w:rsidR="007803F7" w:rsidRDefault="00000000">
      <w:pPr>
        <w:pStyle w:val="NormalWeb"/>
      </w:pPr>
      <w:r>
        <w:rPr>
          <w:sz w:val="24"/>
          <w:szCs w:val="24"/>
        </w:rPr>
        <w:t xml:space="preserve">The special, not normal, circumstances, regarding these anarchist/libertarian expropriations may also be mentioned: At an </w:t>
      </w:r>
      <w:hyperlink r:id="rId960" w:history="1">
        <w:r>
          <w:rPr>
            <w:rStyle w:val="Hyperkobling"/>
            <w:sz w:val="24"/>
            <w:szCs w:val="24"/>
          </w:rPr>
          <w:t>IFA</w:t>
        </w:r>
      </w:hyperlink>
      <w:r>
        <w:rPr>
          <w:sz w:val="24"/>
          <w:szCs w:val="24"/>
        </w:rPr>
        <w:t xml:space="preserve">-reunion in Toulouse in 1984, where delegates of the Nordic IFA-secretariate and CNT/FAI were present, the main spokesperson of CNT/FAI said that the Spanish revolution was "forced upon us", i.e. by Franco's attack. It was not planned by CNT/FAI, but a desperate maneuver in an emergency situation. Also the Argentinian case started as a response to an emergency situation, this time severe economic crisis. Thus, most likely no such thing will happen under normal circumstances. </w:t>
      </w:r>
    </w:p>
    <w:p w14:paraId="57EC134B" w14:textId="77777777" w:rsidR="007803F7" w:rsidRDefault="00000000">
      <w:pPr>
        <w:pStyle w:val="NormalWeb"/>
      </w:pPr>
      <w:r>
        <w:rPr>
          <w:sz w:val="24"/>
          <w:szCs w:val="24"/>
        </w:rPr>
        <w:t xml:space="preserve">Some "youth collectives" represent similar cases, but far from all, e.g. many are marxist &amp; communist and ochlarchist - and not anarchist. Ungdomshuset in Copenhagen may be seen as a similar case, supported by </w:t>
      </w:r>
      <w:hyperlink r:id="rId961" w:history="1">
        <w:r>
          <w:rPr>
            <w:rStyle w:val="Hyperkobling"/>
            <w:sz w:val="24"/>
            <w:szCs w:val="24"/>
          </w:rPr>
          <w:t>AFID</w:t>
        </w:r>
      </w:hyperlink>
      <w:r>
        <w:rPr>
          <w:sz w:val="24"/>
          <w:szCs w:val="24"/>
        </w:rPr>
        <w:t xml:space="preserve">, the Anarchist Federation of Denmark, somewhat based on a policy of anarchist/libertarian expropriation. First the tendency of Ungdomshuset was marxian &amp; communist with ochlarchy, strongly denounced by AFID, but the anarchists contributed to a development in libertarian direction. Ungdomshuset now has a free contract with the municipality. However </w:t>
      </w:r>
      <w:r>
        <w:rPr>
          <w:rStyle w:val="Sterk"/>
          <w:sz w:val="24"/>
          <w:szCs w:val="24"/>
        </w:rPr>
        <w:t>squatting</w:t>
      </w:r>
      <w:r>
        <w:rPr>
          <w:sz w:val="24"/>
          <w:szCs w:val="24"/>
        </w:rPr>
        <w:t xml:space="preserve"> is something else. This may very often be seen as similar to having a free lunch and let others pay the bill, i.e. slave for the squatter one way or the other. Squatting and the squatter movement are typically </w:t>
      </w:r>
      <w:r>
        <w:rPr>
          <w:rStyle w:val="Sterk"/>
          <w:sz w:val="24"/>
          <w:szCs w:val="24"/>
        </w:rPr>
        <w:t>1. communism</w:t>
      </w:r>
      <w:r>
        <w:rPr>
          <w:sz w:val="24"/>
          <w:szCs w:val="24"/>
        </w:rPr>
        <w:t xml:space="preserve"> with </w:t>
      </w:r>
      <w:r>
        <w:rPr>
          <w:rStyle w:val="Sterk"/>
          <w:sz w:val="24"/>
          <w:szCs w:val="24"/>
        </w:rPr>
        <w:t>kleptarchy</w:t>
      </w:r>
      <w:r>
        <w:rPr>
          <w:sz w:val="24"/>
          <w:szCs w:val="24"/>
        </w:rPr>
        <w:t xml:space="preserve">, or </w:t>
      </w:r>
      <w:r>
        <w:rPr>
          <w:rStyle w:val="Sterk"/>
          <w:sz w:val="24"/>
          <w:szCs w:val="24"/>
        </w:rPr>
        <w:t>2. communist kleptarchy</w:t>
      </w:r>
      <w:r>
        <w:rPr>
          <w:sz w:val="24"/>
          <w:szCs w:val="24"/>
        </w:rPr>
        <w:t xml:space="preserve"> (both 1. and 2. significant </w:t>
      </w:r>
      <w:hyperlink r:id="rId962" w:history="1">
        <w:r>
          <w:rPr>
            <w:rStyle w:val="Hyperkobling"/>
            <w:sz w:val="24"/>
            <w:szCs w:val="24"/>
          </w:rPr>
          <w:t>ochlarchy</w:t>
        </w:r>
      </w:hyperlink>
      <w:r>
        <w:rPr>
          <w:sz w:val="24"/>
          <w:szCs w:val="24"/>
        </w:rPr>
        <w:t xml:space="preserve">), i.e. in both cases 1. and 2. significant authoritarian, </w:t>
      </w:r>
      <w:r>
        <w:rPr>
          <w:rStyle w:val="Sterk"/>
          <w:sz w:val="24"/>
          <w:szCs w:val="24"/>
        </w:rPr>
        <w:t>occupation</w:t>
      </w:r>
      <w:r>
        <w:rPr>
          <w:sz w:val="24"/>
          <w:szCs w:val="24"/>
        </w:rPr>
        <w:t xml:space="preserve">, and </w:t>
      </w:r>
      <w:r>
        <w:rPr>
          <w:rStyle w:val="Sterk"/>
          <w:sz w:val="24"/>
          <w:szCs w:val="24"/>
        </w:rPr>
        <w:t>thus not</w:t>
      </w:r>
      <w:r>
        <w:rPr>
          <w:sz w:val="24"/>
          <w:szCs w:val="24"/>
        </w:rPr>
        <w:t xml:space="preserve"> anarchy, anarchist &amp; </w:t>
      </w:r>
      <w:hyperlink r:id="rId963" w:history="1">
        <w:r>
          <w:rPr>
            <w:rStyle w:val="Hyperkobling"/>
            <w:sz w:val="24"/>
            <w:szCs w:val="24"/>
          </w:rPr>
          <w:t>anarchism</w:t>
        </w:r>
      </w:hyperlink>
      <w:r>
        <w:rPr>
          <w:sz w:val="24"/>
          <w:szCs w:val="24"/>
        </w:rPr>
        <w:t xml:space="preserve"> and libertarian. </w:t>
      </w:r>
    </w:p>
    <w:p w14:paraId="16AD09ED" w14:textId="77777777" w:rsidR="007803F7" w:rsidRDefault="00000000">
      <w:pPr>
        <w:pStyle w:val="NormalWeb"/>
      </w:pPr>
      <w:r>
        <w:rPr>
          <w:rStyle w:val="Sterk"/>
          <w:sz w:val="24"/>
          <w:szCs w:val="24"/>
        </w:rPr>
        <w:t>Occupants</w:t>
      </w:r>
      <w:r>
        <w:rPr>
          <w:sz w:val="24"/>
          <w:szCs w:val="24"/>
        </w:rPr>
        <w:t xml:space="preserve"> as the squatter movement, are typically sectarian marginalized groups with </w:t>
      </w:r>
      <w:hyperlink r:id="rId964" w:history="1">
        <w:r>
          <w:rPr>
            <w:rStyle w:val="Hyperkobling"/>
            <w:sz w:val="24"/>
            <w:szCs w:val="24"/>
          </w:rPr>
          <w:t>marxist &amp; communi</w:t>
        </w:r>
      </w:hyperlink>
      <w:hyperlink r:id="rId965" w:history="1">
        <w:r>
          <w:rPr>
            <w:rStyle w:val="Hyperkobling"/>
            <w:sz w:val="24"/>
            <w:szCs w:val="24"/>
          </w:rPr>
          <w:t>st</w:t>
        </w:r>
      </w:hyperlink>
      <w:r>
        <w:rPr>
          <w:sz w:val="24"/>
          <w:szCs w:val="24"/>
        </w:rPr>
        <w:t xml:space="preserve"> </w:t>
      </w:r>
      <w:hyperlink r:id="rId966" w:history="1">
        <w:r>
          <w:rPr>
            <w:rStyle w:val="Hyperkobling"/>
            <w:sz w:val="24"/>
            <w:szCs w:val="24"/>
          </w:rPr>
          <w:t xml:space="preserve">ochlarchical </w:t>
        </w:r>
      </w:hyperlink>
      <w:r>
        <w:rPr>
          <w:sz w:val="24"/>
          <w:szCs w:val="24"/>
        </w:rPr>
        <w:t xml:space="preserve">policy and practice. As mentioned in the introduction, sectarian marginalized groups and marginal policy are in general of little interest to </w:t>
      </w:r>
      <w:hyperlink r:id="rId967" w:history="1">
        <w:r>
          <w:rPr>
            <w:rStyle w:val="Hyperkobling"/>
            <w:sz w:val="24"/>
            <w:szCs w:val="24"/>
          </w:rPr>
          <w:t>the anarchist movement</w:t>
        </w:r>
      </w:hyperlink>
      <w:r>
        <w:rPr>
          <w:sz w:val="24"/>
          <w:szCs w:val="24"/>
        </w:rPr>
        <w:t xml:space="preserve">, and are often connected to marxist -- especially communist -- ochlarchists and ochlarchy, the quite opposite of anarchist &amp; anarchists and anarchy &amp; anarchism and the libertarian. Remember sectarian marginalized marxian -- especially communist -- groups, collectives and occupants/occupations and squatters, often sail under false anarchist flags when making chaos &amp; ochlarchy including criminal activites, to (falsely) put the blame on the anarchist movement. </w:t>
      </w:r>
    </w:p>
    <w:p w14:paraId="07628F3C" w14:textId="77777777" w:rsidR="007803F7" w:rsidRDefault="00000000">
      <w:pPr>
        <w:pStyle w:val="NormalWeb"/>
      </w:pPr>
      <w:r>
        <w:rPr>
          <w:sz w:val="24"/>
          <w:szCs w:val="24"/>
        </w:rPr>
        <w:t xml:space="preserve">The </w:t>
      </w:r>
      <w:hyperlink r:id="rId968" w:history="1">
        <w:r>
          <w:rPr>
            <w:rStyle w:val="Hyperkobling"/>
            <w:sz w:val="24"/>
            <w:szCs w:val="24"/>
          </w:rPr>
          <w:t>marxist &amp; communi</w:t>
        </w:r>
      </w:hyperlink>
      <w:hyperlink r:id="rId969" w:history="1">
        <w:r>
          <w:rPr>
            <w:rStyle w:val="Hyperkobling"/>
            <w:sz w:val="24"/>
            <w:szCs w:val="24"/>
          </w:rPr>
          <w:t>st</w:t>
        </w:r>
      </w:hyperlink>
      <w:r>
        <w:rPr>
          <w:sz w:val="24"/>
          <w:szCs w:val="24"/>
        </w:rPr>
        <w:t xml:space="preserve"> Antifaschistische Aktion (AFA) and the marxist &amp; communist Blitz-collective (with an AFA-group) in Oslo are typical examples of such sectarian marginalized groups and collectives &amp; occupants/occupations and squatters, that often sail under false anarchist flags when making chaos &amp; ochlarchy including criminal activites, to (falsely) put the blame on the anarchist movement. More information see </w:t>
      </w:r>
      <w:hyperlink r:id="rId970" w:history="1">
        <w:r>
          <w:rPr>
            <w:rStyle w:val="Hyperkobling"/>
            <w:sz w:val="24"/>
            <w:szCs w:val="24"/>
          </w:rPr>
          <w:t>Brown Card to Blitz/AFA</w:t>
        </w:r>
      </w:hyperlink>
      <w:r>
        <w:rPr>
          <w:sz w:val="24"/>
          <w:szCs w:val="24"/>
        </w:rPr>
        <w:t xml:space="preserve">. Blitz is however not really a squat, it is renting the house of Oslo municipality on a somewhat disputed contract, but they certainly act as typical </w:t>
      </w:r>
      <w:hyperlink r:id="rId971" w:history="1">
        <w:r>
          <w:rPr>
            <w:rStyle w:val="Hyperkobling"/>
            <w:sz w:val="24"/>
            <w:szCs w:val="24"/>
          </w:rPr>
          <w:t>marxist &amp; communi</w:t>
        </w:r>
      </w:hyperlink>
      <w:hyperlink r:id="rId972" w:history="1">
        <w:r>
          <w:rPr>
            <w:rStyle w:val="Hyperkobling"/>
            <w:sz w:val="24"/>
            <w:szCs w:val="24"/>
          </w:rPr>
          <w:t>st</w:t>
        </w:r>
      </w:hyperlink>
      <w:r>
        <w:rPr>
          <w:sz w:val="24"/>
          <w:szCs w:val="24"/>
        </w:rPr>
        <w:t xml:space="preserve"> </w:t>
      </w:r>
      <w:hyperlink r:id="rId973" w:history="1">
        <w:r>
          <w:rPr>
            <w:rStyle w:val="Hyperkobling"/>
            <w:sz w:val="24"/>
            <w:szCs w:val="24"/>
          </w:rPr>
          <w:t>ochlarchist</w:t>
        </w:r>
      </w:hyperlink>
      <w:r>
        <w:rPr>
          <w:sz w:val="24"/>
          <w:szCs w:val="24"/>
        </w:rPr>
        <w:t xml:space="preserve"> squatters.</w:t>
      </w:r>
    </w:p>
    <w:p w14:paraId="6B1DA4DF" w14:textId="77777777" w:rsidR="007803F7" w:rsidRDefault="00000000">
      <w:pPr>
        <w:pStyle w:val="NormalWeb"/>
      </w:pPr>
      <w:r>
        <w:rPr>
          <w:rStyle w:val="Sterk"/>
          <w:sz w:val="24"/>
          <w:szCs w:val="24"/>
        </w:rPr>
        <w:t>Similar dirty</w:t>
      </w:r>
      <w:r>
        <w:rPr>
          <w:sz w:val="24"/>
          <w:szCs w:val="24"/>
        </w:rPr>
        <w:t xml:space="preserve"> </w:t>
      </w:r>
      <w:hyperlink r:id="rId974" w:history="1">
        <w:r>
          <w:rPr>
            <w:rStyle w:val="Sterk"/>
            <w:color w:val="0000FF"/>
            <w:sz w:val="24"/>
            <w:szCs w:val="24"/>
            <w:u w:val="single"/>
          </w:rPr>
          <w:t>marxist</w:t>
        </w:r>
      </w:hyperlink>
      <w:r>
        <w:rPr>
          <w:sz w:val="24"/>
          <w:szCs w:val="24"/>
        </w:rPr>
        <w:t xml:space="preserve"> </w:t>
      </w:r>
      <w:hyperlink r:id="rId975" w:history="1">
        <w:r>
          <w:rPr>
            <w:rStyle w:val="Hyperkobling"/>
            <w:b/>
            <w:bCs/>
            <w:sz w:val="24"/>
            <w:szCs w:val="24"/>
          </w:rPr>
          <w:t>commie-tricks</w:t>
        </w:r>
      </w:hyperlink>
      <w:r>
        <w:rPr>
          <w:rStyle w:val="Sterk"/>
          <w:sz w:val="24"/>
          <w:szCs w:val="24"/>
        </w:rPr>
        <w:t xml:space="preserve"> are happening world wide.</w:t>
      </w:r>
      <w:r>
        <w:rPr>
          <w:sz w:val="24"/>
          <w:szCs w:val="24"/>
        </w:rPr>
        <w:t xml:space="preserve"> Such dirty </w:t>
      </w:r>
      <w:hyperlink r:id="rId976" w:history="1">
        <w:r>
          <w:rPr>
            <w:rStyle w:val="Hyperkobling"/>
            <w:sz w:val="24"/>
            <w:szCs w:val="24"/>
          </w:rPr>
          <w:t>marxist</w:t>
        </w:r>
      </w:hyperlink>
      <w:r>
        <w:rPr>
          <w:sz w:val="24"/>
          <w:szCs w:val="24"/>
        </w:rPr>
        <w:t xml:space="preserve"> </w:t>
      </w:r>
      <w:hyperlink r:id="rId977" w:history="1">
        <w:r>
          <w:rPr>
            <w:rStyle w:val="Hyperkobling"/>
            <w:sz w:val="24"/>
            <w:szCs w:val="24"/>
          </w:rPr>
          <w:t>commie-tricks</w:t>
        </w:r>
      </w:hyperlink>
      <w:r>
        <w:rPr>
          <w:sz w:val="24"/>
          <w:szCs w:val="24"/>
        </w:rPr>
        <w:t xml:space="preserve"> have even included putting the blame of </w:t>
      </w:r>
      <w:hyperlink r:id="rId978" w:history="1">
        <w:r>
          <w:rPr>
            <w:rStyle w:val="Hyperkobling"/>
            <w:sz w:val="24"/>
            <w:szCs w:val="24"/>
          </w:rPr>
          <w:t>marxist extremist terrorism</w:t>
        </w:r>
      </w:hyperlink>
      <w:r>
        <w:rPr>
          <w:sz w:val="24"/>
          <w:szCs w:val="24"/>
        </w:rPr>
        <w:t xml:space="preserve"> on </w:t>
      </w:r>
      <w:hyperlink r:id="rId979" w:history="1">
        <w:r>
          <w:rPr>
            <w:rStyle w:val="Hyperkobling"/>
            <w:sz w:val="24"/>
            <w:szCs w:val="24"/>
          </w:rPr>
          <w:t>anarchists</w:t>
        </w:r>
      </w:hyperlink>
      <w:r>
        <w:rPr>
          <w:sz w:val="24"/>
          <w:szCs w:val="24"/>
        </w:rPr>
        <w:t xml:space="preserve">. Both the </w:t>
      </w:r>
      <w:hyperlink r:id="rId980" w:history="1">
        <w:r>
          <w:rPr>
            <w:rStyle w:val="Hyperkobling"/>
            <w:sz w:val="24"/>
            <w:szCs w:val="24"/>
          </w:rPr>
          <w:t>International Anarchist Tribunal</w:t>
        </w:r>
      </w:hyperlink>
      <w:r>
        <w:rPr>
          <w:sz w:val="24"/>
          <w:szCs w:val="24"/>
        </w:rPr>
        <w:t xml:space="preserve"> and </w:t>
      </w:r>
      <w:hyperlink r:id="rId981" w:history="1">
        <w:r>
          <w:rPr>
            <w:rStyle w:val="Hyperkobling"/>
            <w:sz w:val="24"/>
            <w:szCs w:val="24"/>
          </w:rPr>
          <w:t>The Anarchist International Security Council (AISC)</w:t>
        </w:r>
      </w:hyperlink>
      <w:r>
        <w:rPr>
          <w:sz w:val="24"/>
          <w:szCs w:val="24"/>
        </w:rPr>
        <w:t xml:space="preserve"> are on the alert against such dirty </w:t>
      </w:r>
      <w:hyperlink r:id="rId982" w:history="1">
        <w:r>
          <w:rPr>
            <w:rStyle w:val="Hyperkobling"/>
            <w:sz w:val="24"/>
            <w:szCs w:val="24"/>
          </w:rPr>
          <w:t>marxist</w:t>
        </w:r>
      </w:hyperlink>
      <w:r>
        <w:rPr>
          <w:sz w:val="24"/>
          <w:szCs w:val="24"/>
        </w:rPr>
        <w:t xml:space="preserve"> </w:t>
      </w:r>
      <w:hyperlink r:id="rId983" w:history="1">
        <w:r>
          <w:rPr>
            <w:rStyle w:val="Hyperkobling"/>
            <w:sz w:val="24"/>
            <w:szCs w:val="24"/>
          </w:rPr>
          <w:t>commie-tricks</w:t>
        </w:r>
      </w:hyperlink>
      <w:r>
        <w:rPr>
          <w:sz w:val="24"/>
          <w:szCs w:val="24"/>
        </w:rPr>
        <w:t xml:space="preserve">, especially terrorism and political violence in general, i.e. </w:t>
      </w:r>
      <w:hyperlink r:id="rId984" w:history="1">
        <w:r>
          <w:rPr>
            <w:rStyle w:val="Sterk"/>
            <w:color w:val="0000FF"/>
            <w:sz w:val="24"/>
            <w:szCs w:val="24"/>
            <w:u w:val="single"/>
          </w:rPr>
          <w:t>ochlarchy</w:t>
        </w:r>
      </w:hyperlink>
      <w:r>
        <w:rPr>
          <w:sz w:val="24"/>
          <w:szCs w:val="24"/>
        </w:rPr>
        <w:t xml:space="preserve">. See </w:t>
      </w:r>
      <w:hyperlink r:id="rId985" w:history="1">
        <w:r>
          <w:rPr>
            <w:rStyle w:val="Hyperkobling"/>
            <w:sz w:val="24"/>
            <w:szCs w:val="24"/>
          </w:rPr>
          <w:t>IAT-APT's International Branch</w:t>
        </w:r>
      </w:hyperlink>
      <w:r>
        <w:rPr>
          <w:sz w:val="24"/>
          <w:szCs w:val="24"/>
        </w:rPr>
        <w:t xml:space="preserve"> for more information. </w:t>
      </w:r>
    </w:p>
    <w:p w14:paraId="6B4AE211" w14:textId="77777777" w:rsidR="007803F7" w:rsidRDefault="00000000">
      <w:pPr>
        <w:pStyle w:val="NormalWeb"/>
      </w:pPr>
      <w:r>
        <w:rPr>
          <w:sz w:val="24"/>
          <w:szCs w:val="24"/>
        </w:rPr>
        <w:t xml:space="preserve">It is of course important for the </w:t>
      </w:r>
      <w:hyperlink r:id="rId986" w:history="1">
        <w:r>
          <w:rPr>
            <w:rStyle w:val="Hyperkobling"/>
            <w:sz w:val="24"/>
            <w:szCs w:val="24"/>
          </w:rPr>
          <w:t>anarchists</w:t>
        </w:r>
      </w:hyperlink>
      <w:r>
        <w:rPr>
          <w:sz w:val="24"/>
          <w:szCs w:val="24"/>
        </w:rPr>
        <w:t xml:space="preserve"> (the real ones) to reveal and unmask such dirty </w:t>
      </w:r>
      <w:hyperlink r:id="rId987" w:history="1">
        <w:r>
          <w:rPr>
            <w:rStyle w:val="Hyperkobling"/>
            <w:sz w:val="24"/>
            <w:szCs w:val="24"/>
          </w:rPr>
          <w:t>marxist</w:t>
        </w:r>
      </w:hyperlink>
      <w:r>
        <w:rPr>
          <w:sz w:val="24"/>
          <w:szCs w:val="24"/>
        </w:rPr>
        <w:t xml:space="preserve"> </w:t>
      </w:r>
      <w:hyperlink r:id="rId988" w:history="1">
        <w:r>
          <w:rPr>
            <w:rStyle w:val="Hyperkobling"/>
            <w:sz w:val="24"/>
            <w:szCs w:val="24"/>
          </w:rPr>
          <w:t>commie-tricks</w:t>
        </w:r>
      </w:hyperlink>
      <w:r>
        <w:rPr>
          <w:sz w:val="24"/>
          <w:szCs w:val="24"/>
        </w:rPr>
        <w:t xml:space="preserve">. As most of the so called occupation movement, occupants and squatters, are of this type, i.e. </w:t>
      </w:r>
      <w:hyperlink r:id="rId989" w:history="1">
        <w:r>
          <w:rPr>
            <w:rStyle w:val="Hyperkobling"/>
            <w:sz w:val="24"/>
            <w:szCs w:val="24"/>
          </w:rPr>
          <w:t>marxists &amp; communi</w:t>
        </w:r>
      </w:hyperlink>
      <w:hyperlink r:id="rId990" w:history="1">
        <w:r>
          <w:rPr>
            <w:rStyle w:val="Hyperkobling"/>
            <w:sz w:val="24"/>
            <w:szCs w:val="24"/>
          </w:rPr>
          <w:t>sts</w:t>
        </w:r>
      </w:hyperlink>
      <w:r>
        <w:rPr>
          <w:sz w:val="24"/>
          <w:szCs w:val="24"/>
        </w:rPr>
        <w:t xml:space="preserve"> that often sail under false anarchist flags when making chaos &amp; </w:t>
      </w:r>
      <w:hyperlink r:id="rId991" w:history="1">
        <w:r>
          <w:rPr>
            <w:rStyle w:val="Hyperkobling"/>
            <w:sz w:val="24"/>
            <w:szCs w:val="24"/>
          </w:rPr>
          <w:t>ochlarchy</w:t>
        </w:r>
      </w:hyperlink>
      <w:r>
        <w:rPr>
          <w:sz w:val="24"/>
          <w:szCs w:val="24"/>
        </w:rPr>
        <w:t xml:space="preserve"> including criminal activites also sometimes </w:t>
      </w:r>
      <w:hyperlink r:id="rId992" w:history="1">
        <w:r>
          <w:rPr>
            <w:rStyle w:val="Hyperkobling"/>
            <w:sz w:val="24"/>
            <w:szCs w:val="24"/>
          </w:rPr>
          <w:t>terrorism</w:t>
        </w:r>
      </w:hyperlink>
      <w:r>
        <w:rPr>
          <w:sz w:val="24"/>
          <w:szCs w:val="24"/>
        </w:rPr>
        <w:t xml:space="preserve">, to (falsely) put the blame on </w:t>
      </w:r>
      <w:hyperlink r:id="rId993" w:history="1">
        <w:r>
          <w:rPr>
            <w:rStyle w:val="Hyperkobling"/>
            <w:sz w:val="24"/>
            <w:szCs w:val="24"/>
          </w:rPr>
          <w:t>the anarchist movement</w:t>
        </w:r>
      </w:hyperlink>
      <w:r>
        <w:rPr>
          <w:sz w:val="24"/>
          <w:szCs w:val="24"/>
        </w:rPr>
        <w:t xml:space="preserve">, it is important to renounce, repudiate, distance ourselves and turn away from the occupation movement, occupants and squatters and their </w:t>
      </w:r>
      <w:hyperlink r:id="rId994" w:history="1">
        <w:r>
          <w:rPr>
            <w:rStyle w:val="Hyperkobling"/>
            <w:sz w:val="24"/>
            <w:szCs w:val="24"/>
          </w:rPr>
          <w:t>extremist practice</w:t>
        </w:r>
      </w:hyperlink>
      <w:r>
        <w:rPr>
          <w:sz w:val="24"/>
          <w:szCs w:val="24"/>
        </w:rPr>
        <w:t xml:space="preserve">. </w:t>
      </w:r>
    </w:p>
    <w:p w14:paraId="32CF851C" w14:textId="77777777" w:rsidR="007803F7" w:rsidRDefault="00000000">
      <w:pPr>
        <w:pStyle w:val="NormalWeb"/>
      </w:pPr>
      <w:r>
        <w:rPr>
          <w:rStyle w:val="Sterk"/>
          <w:sz w:val="24"/>
          <w:szCs w:val="24"/>
        </w:rPr>
        <w:t xml:space="preserve">4. Anarchists and the Anarchist International AI/IFA may support anarchist/libertarian expropriation, but </w:t>
      </w:r>
      <w:r>
        <w:rPr>
          <w:rStyle w:val="Sterk"/>
          <w:sz w:val="24"/>
          <w:szCs w:val="24"/>
          <w:u w:val="single"/>
        </w:rPr>
        <w:t>not</w:t>
      </w:r>
      <w:r>
        <w:rPr>
          <w:rStyle w:val="Sterk"/>
          <w:sz w:val="24"/>
          <w:szCs w:val="24"/>
        </w:rPr>
        <w:t xml:space="preserve"> occupation</w:t>
      </w:r>
      <w:r>
        <w:rPr>
          <w:sz w:val="24"/>
          <w:szCs w:val="24"/>
        </w:rPr>
        <w:t xml:space="preserve">. Preferably no, not even a small and insignificant tendency of occupation, should be present for </w:t>
      </w:r>
      <w:hyperlink r:id="rId995" w:history="1">
        <w:r>
          <w:rPr>
            <w:rStyle w:val="Hyperkobling"/>
            <w:sz w:val="24"/>
            <w:szCs w:val="24"/>
          </w:rPr>
          <w:t>anarchist actions</w:t>
        </w:r>
      </w:hyperlink>
      <w:r>
        <w:rPr>
          <w:sz w:val="24"/>
          <w:szCs w:val="24"/>
        </w:rPr>
        <w:t xml:space="preserve"> and support. And thus, in case of insignificant tendencies of occupation initially and operating in a 'grey zone' regarding social justice &amp; law, this tendency must most likely and soon be stopped, and de facto anarchist/libertarian expropriation be established, for any anarchist involvement and/or support. Occupation, i.e. significant, is in general </w:t>
      </w:r>
      <w:r>
        <w:rPr>
          <w:rStyle w:val="Sterk"/>
          <w:sz w:val="24"/>
          <w:szCs w:val="24"/>
        </w:rPr>
        <w:t>never</w:t>
      </w:r>
      <w:r>
        <w:rPr>
          <w:sz w:val="24"/>
          <w:szCs w:val="24"/>
        </w:rPr>
        <w:t xml:space="preserve"> supported by </w:t>
      </w:r>
      <w:hyperlink r:id="rId996" w:history="1">
        <w:r>
          <w:rPr>
            <w:rStyle w:val="Hyperkobling"/>
            <w:sz w:val="24"/>
            <w:szCs w:val="24"/>
          </w:rPr>
          <w:t>anarchists</w:t>
        </w:r>
      </w:hyperlink>
      <w:r>
        <w:rPr>
          <w:sz w:val="24"/>
          <w:szCs w:val="24"/>
        </w:rPr>
        <w:t xml:space="preserve"> and not involving </w:t>
      </w:r>
      <w:hyperlink r:id="rId997" w:history="1">
        <w:r>
          <w:rPr>
            <w:rStyle w:val="Hyperkobling"/>
            <w:sz w:val="24"/>
            <w:szCs w:val="24"/>
          </w:rPr>
          <w:t>anarchists</w:t>
        </w:r>
      </w:hyperlink>
      <w:r>
        <w:rPr>
          <w:sz w:val="24"/>
          <w:szCs w:val="24"/>
        </w:rPr>
        <w:t xml:space="preserve">. However anarchist/libertarian expropriation is today only a marginalized economic-political tendency and will most likely also be so in the future, and such policy is thus mainly a waste of time and is not of high priority. </w:t>
      </w:r>
    </w:p>
    <w:p w14:paraId="5E326267" w14:textId="77777777" w:rsidR="007803F7" w:rsidRDefault="00000000">
      <w:pPr>
        <w:pStyle w:val="NormalWeb"/>
      </w:pPr>
      <w:r>
        <w:rPr>
          <w:rStyle w:val="Sterk"/>
          <w:sz w:val="24"/>
          <w:szCs w:val="24"/>
        </w:rPr>
        <w:t xml:space="preserve">5. Cooperatives etc. the usual way - not expropriation. </w:t>
      </w:r>
      <w:r>
        <w:rPr>
          <w:sz w:val="24"/>
          <w:szCs w:val="24"/>
        </w:rPr>
        <w:t xml:space="preserve">Anarchist/libertarian expropriation is a special, rare case (point 1 in the headline). This is </w:t>
      </w:r>
      <w:r>
        <w:rPr>
          <w:rStyle w:val="Sterk"/>
          <w:sz w:val="24"/>
          <w:szCs w:val="24"/>
        </w:rPr>
        <w:t>not</w:t>
      </w:r>
      <w:r>
        <w:rPr>
          <w:sz w:val="24"/>
          <w:szCs w:val="24"/>
        </w:rPr>
        <w:t xml:space="preserve"> the usual way, </w:t>
      </w:r>
      <w:r>
        <w:rPr>
          <w:rStyle w:val="Sterk"/>
          <w:i/>
          <w:iCs/>
          <w:sz w:val="24"/>
          <w:szCs w:val="24"/>
        </w:rPr>
        <w:t>the normal anarchist way</w:t>
      </w:r>
      <w:r>
        <w:rPr>
          <w:sz w:val="24"/>
          <w:szCs w:val="24"/>
        </w:rPr>
        <w:t xml:space="preserve">, (point 2 in the headline). In general expropriation should be avoided as much as possible as it usually has a significant element of coercion/repression economically and/or political/administrative. Making a cooperative or collective in the usual way is in general more libertarian and anarchist, not expropriations. Also other forms of firms are typically anarchist, say, self-employed and networks of self-employed. Even corporations and public sector may be horizontally organized, significant, and thus be anarchist and </w:t>
      </w:r>
      <w:hyperlink r:id="rId998" w:history="1">
        <w:r>
          <w:rPr>
            <w:rStyle w:val="Hyperkobling"/>
            <w:sz w:val="24"/>
            <w:szCs w:val="24"/>
          </w:rPr>
          <w:t>libertarian</w:t>
        </w:r>
      </w:hyperlink>
      <w:r>
        <w:rPr>
          <w:sz w:val="24"/>
          <w:szCs w:val="24"/>
        </w:rPr>
        <w:t xml:space="preserve">. Similar is valid for housing, other cooperatives, etc. </w:t>
      </w:r>
    </w:p>
    <w:p w14:paraId="4DF60473" w14:textId="77777777" w:rsidR="007803F7" w:rsidRDefault="00000000">
      <w:pPr>
        <w:pStyle w:val="NormalWeb"/>
      </w:pPr>
      <w:r>
        <w:t xml:space="preserve">Anarchy and anarchism, briefly defined, mean a societal system with relatively small rank and income differences, plus optimal order and efficiency: Significant influence on the decisions from the people, seen as a class in contrast to the superiors in rank and/or income, and upwards, i.e. </w:t>
      </w:r>
      <w:hyperlink r:id="rId999" w:history="1">
        <w:r>
          <w:rPr>
            <w:rStyle w:val="Hyperkobling"/>
          </w:rPr>
          <w:t>real democracy</w:t>
        </w:r>
      </w:hyperlink>
      <w:r>
        <w:t xml:space="preserve">, and not the other way around. In the usual way anarchism and anarchy are based on possession, in the meaning of owned, in a rightful, non-criminal, non-statist and non-capitalist way, and thus consistent with relatively small rank and income differences plus efficiency and optimal order. To put it short, </w:t>
      </w:r>
      <w:r>
        <w:rPr>
          <w:b/>
          <w:bCs/>
        </w:rPr>
        <w:t>property/capitalism/economical plutarchy is theft</w:t>
      </w:r>
      <w:r>
        <w:t xml:space="preserve">, and </w:t>
      </w:r>
      <w:r>
        <w:rPr>
          <w:b/>
          <w:bCs/>
        </w:rPr>
        <w:t>theft is property/capitalism/economical plutarchy</w:t>
      </w:r>
      <w:r>
        <w:t xml:space="preserve">, from anarchist point of view. Anarchists are of course against theft and </w:t>
      </w:r>
      <w:hyperlink r:id="rId1000" w:history="1">
        <w:r>
          <w:rPr>
            <w:rStyle w:val="Hyperkobling"/>
            <w:sz w:val="24"/>
            <w:szCs w:val="24"/>
          </w:rPr>
          <w:t>ochlarchy</w:t>
        </w:r>
      </w:hyperlink>
      <w:r>
        <w:t xml:space="preserve"> in general. </w:t>
      </w:r>
    </w:p>
    <w:p w14:paraId="7215935B" w14:textId="77777777" w:rsidR="007803F7" w:rsidRDefault="00000000">
      <w:pPr>
        <w:pStyle w:val="NormalWeb"/>
      </w:pPr>
      <w:r>
        <w:t>The</w:t>
      </w:r>
      <w:r>
        <w:rPr>
          <w:rStyle w:val="Sterk"/>
        </w:rPr>
        <w:t xml:space="preserve"> anarchism</w:t>
      </w:r>
      <w:r>
        <w:t xml:space="preserve"> in the three anarchies of today, i.e. social-individualist anarchist countries and economic-political systems, Norway &amp; The Swiss Confederation, see </w:t>
      </w:r>
      <w:hyperlink r:id="rId1001" w:history="1">
        <w:r>
          <w:rPr>
            <w:rStyle w:val="Hyperkobling"/>
          </w:rPr>
          <w:t>IJA 1 (37)</w:t>
        </w:r>
      </w:hyperlink>
      <w:r>
        <w:t xml:space="preserve"> and Iceland, see </w:t>
      </w:r>
      <w:hyperlink r:id="rId1002" w:history="1">
        <w:r>
          <w:rPr>
            <w:rStyle w:val="Hyperkobling"/>
          </w:rPr>
          <w:t>Anarchism in Iceland</w:t>
        </w:r>
      </w:hyperlink>
      <w:r>
        <w:t xml:space="preserve">, is </w:t>
      </w:r>
      <w:r>
        <w:rPr>
          <w:rStyle w:val="Sterk"/>
        </w:rPr>
        <w:t>not</w:t>
      </w:r>
      <w:r>
        <w:t xml:space="preserve"> established via </w:t>
      </w:r>
      <w:r>
        <w:rPr>
          <w:sz w:val="24"/>
          <w:szCs w:val="24"/>
        </w:rPr>
        <w:t>anarchist/libertarian expropriation</w:t>
      </w:r>
      <w:r>
        <w:t xml:space="preserve">. The anarchism and the three anarchies are established via </w:t>
      </w:r>
      <w:r>
        <w:rPr>
          <w:rStyle w:val="Sterk"/>
        </w:rPr>
        <w:t>the usual way</w:t>
      </w:r>
      <w:r>
        <w:t xml:space="preserve">, a general struggle by the </w:t>
      </w:r>
      <w:hyperlink r:id="rId1003" w:history="1">
        <w:r>
          <w:rPr>
            <w:rStyle w:val="Hyperkobling"/>
            <w:sz w:val="24"/>
            <w:szCs w:val="24"/>
          </w:rPr>
          <w:t>people</w:t>
        </w:r>
      </w:hyperlink>
      <w:r>
        <w:rPr>
          <w:sz w:val="24"/>
          <w:szCs w:val="24"/>
        </w:rPr>
        <w:t xml:space="preserve"> for more socialism and autonomy, making a megatrend in libertarian direction in each country. The </w:t>
      </w:r>
      <w:hyperlink r:id="rId1004" w:history="1">
        <w:r>
          <w:rPr>
            <w:rStyle w:val="Hyperkobling"/>
            <w:sz w:val="24"/>
            <w:szCs w:val="24"/>
          </w:rPr>
          <w:t>people</w:t>
        </w:r>
      </w:hyperlink>
      <w:r>
        <w:rPr>
          <w:sz w:val="24"/>
          <w:szCs w:val="24"/>
        </w:rPr>
        <w:t xml:space="preserve"> here seen as a class as opposed to the superiors economically and/or political/administrative, i.e. in income and/or rank. Within this framework we shall of course not forget people who have it most difficult. The anarchist federations/sections in these countries represent junctions vis-a-vis these megatrends and popular struggles, as a part of the </w:t>
      </w:r>
      <w:hyperlink r:id="rId1005" w:history="1">
        <w:r>
          <w:rPr>
            <w:rStyle w:val="Hyperkobling"/>
            <w:sz w:val="24"/>
            <w:szCs w:val="24"/>
          </w:rPr>
          <w:t>people</w:t>
        </w:r>
      </w:hyperlink>
      <w:r>
        <w:rPr>
          <w:sz w:val="24"/>
          <w:szCs w:val="24"/>
        </w:rPr>
        <w:t xml:space="preserve">. The aim is </w:t>
      </w:r>
      <w:r>
        <w:rPr>
          <w:rStyle w:val="Sterk"/>
          <w:sz w:val="24"/>
          <w:szCs w:val="24"/>
        </w:rPr>
        <w:t xml:space="preserve">in general </w:t>
      </w:r>
      <w:r>
        <w:rPr>
          <w:sz w:val="24"/>
          <w:szCs w:val="24"/>
        </w:rPr>
        <w:t xml:space="preserve">velvet </w:t>
      </w:r>
      <w:r>
        <w:rPr>
          <w:rStyle w:val="Sterk"/>
          <w:sz w:val="24"/>
          <w:szCs w:val="24"/>
        </w:rPr>
        <w:t>revolution</w:t>
      </w:r>
      <w:r>
        <w:rPr>
          <w:sz w:val="24"/>
          <w:szCs w:val="24"/>
        </w:rPr>
        <w:t xml:space="preserve"> and revolutionary change, i.e. a significant change in a system's coordinates on the </w:t>
      </w:r>
      <w:hyperlink r:id="rId1006" w:history="1">
        <w:r>
          <w:rPr>
            <w:rStyle w:val="Hyperkobling"/>
            <w:sz w:val="24"/>
            <w:szCs w:val="24"/>
          </w:rPr>
          <w:t>economic-political map</w:t>
        </w:r>
      </w:hyperlink>
      <w:r>
        <w:rPr>
          <w:sz w:val="24"/>
          <w:szCs w:val="24"/>
        </w:rPr>
        <w:t xml:space="preserve"> and in reality -- in </w:t>
      </w:r>
      <w:hyperlink r:id="rId1007" w:history="1">
        <w:r>
          <w:rPr>
            <w:rStyle w:val="Hyperkobling"/>
            <w:sz w:val="24"/>
            <w:szCs w:val="24"/>
          </w:rPr>
          <w:t>libertarian direction</w:t>
        </w:r>
      </w:hyperlink>
      <w:r>
        <w:rPr>
          <w:sz w:val="24"/>
          <w:szCs w:val="24"/>
        </w:rPr>
        <w:t xml:space="preserve">. </w:t>
      </w:r>
    </w:p>
    <w:p w14:paraId="40C2F342" w14:textId="77777777" w:rsidR="007803F7" w:rsidRDefault="00000000">
      <w:pPr>
        <w:pStyle w:val="NormalWeb"/>
      </w:pPr>
      <w:r>
        <w:rPr>
          <w:sz w:val="24"/>
          <w:szCs w:val="24"/>
        </w:rPr>
        <w:t xml:space="preserve">The anarchists' main strategy is </w:t>
      </w:r>
      <w:hyperlink r:id="rId1008" w:history="1">
        <w:r>
          <w:rPr>
            <w:rStyle w:val="Hyperkobling"/>
            <w:sz w:val="24"/>
            <w:szCs w:val="24"/>
          </w:rPr>
          <w:t>direct action</w:t>
        </w:r>
      </w:hyperlink>
      <w:r>
        <w:rPr>
          <w:sz w:val="24"/>
          <w:szCs w:val="24"/>
        </w:rPr>
        <w:t xml:space="preserve">, and the anarchists should not create a sectarian political party, but within largers campaigns for less authoritarian-degree, the anarchists should participate in progressive popular movements, i.e. research and education, internet-networks, cooperatives, feminist, green/environmental, labor confederation, and direct actions with significant momementum, and give them as much as possible a libertarian approach. The anarchists should also introduce election boycotts against the most authoritarian parties, and support and also join the relatively most libertarian parties in a way that gives as much as possible libertarian political influence. Libertarian is the same as anarchist, anarchism and anarchy, i.e. socialism and autonomy, significant. </w:t>
      </w:r>
    </w:p>
    <w:p w14:paraId="11FB05B8" w14:textId="77777777" w:rsidR="007803F7" w:rsidRDefault="00000000">
      <w:pPr>
        <w:pStyle w:val="NormalWeb"/>
      </w:pPr>
      <w:r>
        <w:rPr>
          <w:sz w:val="24"/>
          <w:szCs w:val="24"/>
        </w:rPr>
        <w:t>This is the way to do it, not by anarchist/libertarian expropriation</w:t>
      </w:r>
      <w:r>
        <w:t xml:space="preserve">. </w:t>
      </w:r>
      <w:r>
        <w:rPr>
          <w:sz w:val="24"/>
          <w:szCs w:val="24"/>
        </w:rPr>
        <w:t xml:space="preserve">A policy based on anarchist/libertarian expropriation is today and in the future practically certain a dead end, de facto contra-revolutionary and a waste of time. </w:t>
      </w:r>
      <w:r>
        <w:rPr>
          <w:rStyle w:val="Sterk"/>
          <w:sz w:val="24"/>
          <w:szCs w:val="24"/>
        </w:rPr>
        <w:t xml:space="preserve">The usual way, the </w:t>
      </w:r>
      <w:r>
        <w:rPr>
          <w:rStyle w:val="Utheving"/>
          <w:b/>
          <w:bCs/>
          <w:sz w:val="24"/>
          <w:szCs w:val="24"/>
        </w:rPr>
        <w:t>normal anarchist way,</w:t>
      </w:r>
      <w:r>
        <w:rPr>
          <w:rStyle w:val="Sterk"/>
          <w:sz w:val="24"/>
          <w:szCs w:val="24"/>
        </w:rPr>
        <w:t xml:space="preserve"> is also the road to anarchy, i.e. </w:t>
      </w:r>
      <w:hyperlink r:id="rId1009" w:history="1">
        <w:r>
          <w:rPr>
            <w:rStyle w:val="Hyperkobling"/>
            <w:b/>
            <w:bCs/>
            <w:sz w:val="24"/>
            <w:szCs w:val="24"/>
          </w:rPr>
          <w:t>significant freedom and real democracy</w:t>
        </w:r>
      </w:hyperlink>
      <w:r>
        <w:rPr>
          <w:rStyle w:val="Sterk"/>
          <w:sz w:val="24"/>
          <w:szCs w:val="24"/>
        </w:rPr>
        <w:t xml:space="preserve">, in other countries - not anarchist/libertarian expropriation. </w:t>
      </w:r>
      <w:r>
        <w:rPr>
          <w:sz w:val="24"/>
          <w:szCs w:val="24"/>
        </w:rPr>
        <w:t xml:space="preserve">The aim is as mentioned in general </w:t>
      </w:r>
      <w:r>
        <w:rPr>
          <w:rStyle w:val="Sterk"/>
          <w:sz w:val="24"/>
          <w:szCs w:val="24"/>
        </w:rPr>
        <w:t>velvet revolution</w:t>
      </w:r>
      <w:r>
        <w:rPr>
          <w:sz w:val="24"/>
          <w:szCs w:val="24"/>
        </w:rPr>
        <w:t xml:space="preserve"> and revolutionary change, i.e. a significant change in a system's coordinates on the </w:t>
      </w:r>
      <w:hyperlink r:id="rId1010" w:history="1">
        <w:r>
          <w:rPr>
            <w:rStyle w:val="Hyperkobling"/>
            <w:sz w:val="24"/>
            <w:szCs w:val="24"/>
          </w:rPr>
          <w:t>economic-political map</w:t>
        </w:r>
      </w:hyperlink>
      <w:r>
        <w:rPr>
          <w:sz w:val="24"/>
          <w:szCs w:val="24"/>
        </w:rPr>
        <w:t xml:space="preserve"> and in reality -- in </w:t>
      </w:r>
      <w:hyperlink r:id="rId1011" w:history="1">
        <w:r>
          <w:rPr>
            <w:rStyle w:val="Hyperkobling"/>
            <w:sz w:val="24"/>
            <w:szCs w:val="24"/>
          </w:rPr>
          <w:t>libertarian direction</w:t>
        </w:r>
      </w:hyperlink>
      <w:r>
        <w:rPr>
          <w:sz w:val="24"/>
          <w:szCs w:val="24"/>
        </w:rPr>
        <w:t xml:space="preserve">. In special cases armed revolution as in Libya 2011, supported by NATO, is the correct strategy, but in Libya anarchist/libertarian expropriation is a marginal to no issue. NB! Updated per 28.03.2011 however this is just an </w:t>
      </w:r>
      <w:hyperlink r:id="rId1012" w:history="1">
        <w:r>
          <w:rPr>
            <w:rStyle w:val="Hyperkobling"/>
            <w:sz w:val="24"/>
            <w:szCs w:val="24"/>
          </w:rPr>
          <w:t>embryo-revolution</w:t>
        </w:r>
      </w:hyperlink>
      <w:r>
        <w:rPr>
          <w:sz w:val="24"/>
          <w:szCs w:val="24"/>
        </w:rPr>
        <w:t xml:space="preserve">, it may still be an abortion or end up in stalemate and a system similar to in Somalia. </w:t>
      </w:r>
      <w:r>
        <w:t xml:space="preserve">20.10.2011. Gaddafi is dead, but the situation is far from anarchy in Libya. </w:t>
      </w:r>
      <w:r>
        <w:rPr>
          <w:sz w:val="24"/>
          <w:szCs w:val="24"/>
        </w:rPr>
        <w:t xml:space="preserve">The system in Somalia seen in long term perspective is the most authoritarian in the world, with only about 20% libertarian degree, and thus the country most far from anarchy on planet Gaia. More information at </w:t>
      </w:r>
      <w:hyperlink r:id="rId1013" w:history="1">
        <w:r>
          <w:rPr>
            <w:rStyle w:val="Hyperkobling"/>
            <w:sz w:val="24"/>
            <w:szCs w:val="24"/>
          </w:rPr>
          <w:t>IJA 1 (41)</w:t>
        </w:r>
      </w:hyperlink>
      <w:r>
        <w:rPr>
          <w:sz w:val="24"/>
          <w:szCs w:val="24"/>
        </w:rPr>
        <w:t xml:space="preserve">. </w:t>
      </w:r>
    </w:p>
    <w:p w14:paraId="6617160B" w14:textId="77777777" w:rsidR="007803F7" w:rsidRDefault="00000000">
      <w:pPr>
        <w:pStyle w:val="NormalWeb"/>
      </w:pPr>
      <w:r>
        <w:rPr>
          <w:rStyle w:val="Sterk"/>
          <w:sz w:val="24"/>
          <w:szCs w:val="24"/>
        </w:rPr>
        <w:t>6. Occupation-strike</w:t>
      </w:r>
      <w:r>
        <w:rPr>
          <w:sz w:val="24"/>
          <w:szCs w:val="24"/>
        </w:rPr>
        <w:t xml:space="preserve">, sit-ins and similar are </w:t>
      </w:r>
      <w:r>
        <w:rPr>
          <w:rStyle w:val="Sterk"/>
          <w:sz w:val="24"/>
          <w:szCs w:val="24"/>
        </w:rPr>
        <w:t>not</w:t>
      </w:r>
      <w:r>
        <w:rPr>
          <w:sz w:val="24"/>
          <w:szCs w:val="24"/>
        </w:rPr>
        <w:t xml:space="preserve"> significant occupation, and are forms of </w:t>
      </w:r>
      <w:hyperlink r:id="rId1014" w:history="1">
        <w:r>
          <w:rPr>
            <w:rStyle w:val="Hyperkobling"/>
            <w:sz w:val="24"/>
            <w:szCs w:val="24"/>
          </w:rPr>
          <w:t>direct action</w:t>
        </w:r>
      </w:hyperlink>
      <w:r>
        <w:rPr>
          <w:sz w:val="24"/>
          <w:szCs w:val="24"/>
        </w:rPr>
        <w:t xml:space="preserve"> if not </w:t>
      </w:r>
      <w:hyperlink r:id="rId1015" w:history="1">
        <w:r>
          <w:rPr>
            <w:rStyle w:val="Hyperkobling"/>
            <w:sz w:val="24"/>
            <w:szCs w:val="24"/>
          </w:rPr>
          <w:t>ochlarchical</w:t>
        </w:r>
      </w:hyperlink>
      <w:r>
        <w:rPr>
          <w:sz w:val="24"/>
          <w:szCs w:val="24"/>
        </w:rPr>
        <w:t xml:space="preserve">, and may very well be </w:t>
      </w:r>
      <w:hyperlink r:id="rId1016" w:history="1">
        <w:r>
          <w:rPr>
            <w:rStyle w:val="Hyperkobling"/>
            <w:sz w:val="24"/>
            <w:szCs w:val="24"/>
          </w:rPr>
          <w:t>anarchist</w:t>
        </w:r>
      </w:hyperlink>
      <w:r>
        <w:rPr>
          <w:sz w:val="24"/>
          <w:szCs w:val="24"/>
        </w:rPr>
        <w:t xml:space="preserve"> and involving </w:t>
      </w:r>
      <w:hyperlink r:id="rId1017" w:history="1">
        <w:r>
          <w:rPr>
            <w:rStyle w:val="Hyperkobling"/>
            <w:sz w:val="24"/>
            <w:szCs w:val="24"/>
          </w:rPr>
          <w:t>anarchists</w:t>
        </w:r>
      </w:hyperlink>
      <w:r>
        <w:rPr>
          <w:sz w:val="24"/>
          <w:szCs w:val="24"/>
        </w:rPr>
        <w:t xml:space="preserve">. The so called "Occupy Wall Street (OWS)" movement should change name because it is mainly based on </w:t>
      </w:r>
      <w:hyperlink r:id="rId1018" w:history="1">
        <w:r>
          <w:rPr>
            <w:rStyle w:val="Hyperkobling"/>
            <w:sz w:val="24"/>
            <w:szCs w:val="24"/>
          </w:rPr>
          <w:t>direct action</w:t>
        </w:r>
      </w:hyperlink>
      <w:r>
        <w:rPr>
          <w:sz w:val="24"/>
          <w:szCs w:val="24"/>
        </w:rPr>
        <w:t xml:space="preserve"> and not </w:t>
      </w:r>
      <w:hyperlink r:id="rId1019" w:history="1">
        <w:r>
          <w:rPr>
            <w:rStyle w:val="Hyperkobling"/>
            <w:sz w:val="24"/>
            <w:szCs w:val="24"/>
          </w:rPr>
          <w:t>ochlarchical</w:t>
        </w:r>
      </w:hyperlink>
      <w:r>
        <w:rPr>
          <w:sz w:val="24"/>
          <w:szCs w:val="24"/>
        </w:rPr>
        <w:t xml:space="preserve">, and not really into occupation as defined above. </w:t>
      </w:r>
    </w:p>
    <w:p w14:paraId="1EB598A9" w14:textId="77777777" w:rsidR="007803F7" w:rsidRDefault="00000000">
      <w:pPr>
        <w:pStyle w:val="NormalWeb"/>
      </w:pPr>
      <w:r>
        <w:rPr>
          <w:rStyle w:val="Sterk"/>
          <w:sz w:val="24"/>
          <w:szCs w:val="24"/>
        </w:rPr>
        <w:t>7. Move away from sectarian marginalized groups and policy</w:t>
      </w:r>
      <w:r>
        <w:rPr>
          <w:sz w:val="24"/>
          <w:szCs w:val="24"/>
        </w:rPr>
        <w:t xml:space="preserve">. </w:t>
      </w:r>
      <w:hyperlink r:id="rId1020" w:history="1">
        <w:r>
          <w:rPr>
            <w:rStyle w:val="Hyperkobling"/>
            <w:sz w:val="24"/>
            <w:szCs w:val="24"/>
          </w:rPr>
          <w:t>The Anarchist International - AI/IFA</w:t>
        </w:r>
      </w:hyperlink>
      <w:r>
        <w:rPr>
          <w:sz w:val="24"/>
          <w:szCs w:val="24"/>
        </w:rPr>
        <w:t xml:space="preserve"> and all its </w:t>
      </w:r>
      <w:hyperlink r:id="rId1021" w:history="1">
        <w:r>
          <w:rPr>
            <w:rStyle w:val="Hyperkobling"/>
            <w:sz w:val="24"/>
            <w:szCs w:val="24"/>
          </w:rPr>
          <w:t>sections</w:t>
        </w:r>
      </w:hyperlink>
      <w:r>
        <w:rPr>
          <w:sz w:val="24"/>
          <w:szCs w:val="24"/>
        </w:rPr>
        <w:t xml:space="preserve"> strongly urge </w:t>
      </w:r>
      <w:hyperlink r:id="rId1022" w:history="1">
        <w:r>
          <w:rPr>
            <w:rStyle w:val="Hyperkobling"/>
            <w:sz w:val="24"/>
            <w:szCs w:val="24"/>
          </w:rPr>
          <w:t>anarchists</w:t>
        </w:r>
      </w:hyperlink>
      <w:r>
        <w:rPr>
          <w:sz w:val="24"/>
          <w:szCs w:val="24"/>
        </w:rPr>
        <w:t xml:space="preserve"> that may be involved in sectarian marginalized groups and policy to stop wasting time and move away from such issues and concentrate on the main item: the general fight for more socialism and autonomy and thus increased </w:t>
      </w:r>
      <w:hyperlink r:id="rId1023" w:history="1">
        <w:r>
          <w:rPr>
            <w:rStyle w:val="Hyperkobling"/>
            <w:sz w:val="24"/>
            <w:szCs w:val="24"/>
          </w:rPr>
          <w:t>libertarian degree</w:t>
        </w:r>
      </w:hyperlink>
      <w:r>
        <w:rPr>
          <w:sz w:val="24"/>
          <w:szCs w:val="24"/>
        </w:rPr>
        <w:t xml:space="preserve"> [= 100% - the </w:t>
      </w:r>
      <w:hyperlink r:id="rId1024" w:history="1">
        <w:r>
          <w:rPr>
            <w:rStyle w:val="Hyperkobling"/>
            <w:sz w:val="24"/>
            <w:szCs w:val="24"/>
          </w:rPr>
          <w:t>authoritarian degree</w:t>
        </w:r>
      </w:hyperlink>
      <w:r>
        <w:rPr>
          <w:sz w:val="24"/>
          <w:szCs w:val="24"/>
        </w:rPr>
        <w:t>] of the social, i.e. economical &amp; political/administrative systems of</w:t>
      </w:r>
      <w:r>
        <w:rPr>
          <w:rStyle w:val="Sterk"/>
          <w:sz w:val="24"/>
          <w:szCs w:val="24"/>
        </w:rPr>
        <w:t xml:space="preserve"> whole </w:t>
      </w:r>
      <w:hyperlink r:id="rId1025" w:history="1">
        <w:r>
          <w:rPr>
            <w:rStyle w:val="Sterk"/>
            <w:color w:val="0000FF"/>
            <w:sz w:val="24"/>
            <w:szCs w:val="24"/>
            <w:u w:val="single"/>
          </w:rPr>
          <w:t>countries</w:t>
        </w:r>
      </w:hyperlink>
      <w:r>
        <w:rPr>
          <w:rStyle w:val="Sterk"/>
          <w:sz w:val="24"/>
          <w:szCs w:val="24"/>
        </w:rPr>
        <w:t xml:space="preserve">, </w:t>
      </w:r>
      <w:r>
        <w:rPr>
          <w:sz w:val="24"/>
          <w:szCs w:val="24"/>
        </w:rPr>
        <w:t xml:space="preserve">related to </w:t>
      </w:r>
      <w:r>
        <w:rPr>
          <w:rStyle w:val="Sterk"/>
          <w:sz w:val="24"/>
          <w:szCs w:val="24"/>
        </w:rPr>
        <w:t xml:space="preserve">the people </w:t>
      </w:r>
      <w:r>
        <w:rPr>
          <w:sz w:val="24"/>
          <w:szCs w:val="24"/>
        </w:rPr>
        <w:t xml:space="preserve">in general. </w:t>
      </w:r>
      <w:r>
        <w:rPr>
          <w:rStyle w:val="Sterk"/>
          <w:sz w:val="24"/>
          <w:szCs w:val="24"/>
        </w:rPr>
        <w:t>The people</w:t>
      </w:r>
      <w:r>
        <w:rPr>
          <w:sz w:val="24"/>
          <w:szCs w:val="24"/>
        </w:rPr>
        <w:t xml:space="preserve"> here seen as a </w:t>
      </w:r>
      <w:hyperlink r:id="rId1026" w:history="1">
        <w:r>
          <w:rPr>
            <w:rStyle w:val="Hyperkobling"/>
            <w:sz w:val="24"/>
            <w:szCs w:val="24"/>
          </w:rPr>
          <w:t>class</w:t>
        </w:r>
      </w:hyperlink>
      <w:r>
        <w:rPr>
          <w:sz w:val="24"/>
          <w:szCs w:val="24"/>
        </w:rPr>
        <w:t xml:space="preserve"> as opposed to the superiors economically and/or political/administrative, i.e. in income and/or rank. </w:t>
      </w:r>
      <w:r>
        <w:rPr>
          <w:rStyle w:val="Sterk"/>
          <w:sz w:val="24"/>
          <w:szCs w:val="24"/>
        </w:rPr>
        <w:t>Sectarian &amp; marginalized groups and policy are a dead end.</w:t>
      </w:r>
      <w:r>
        <w:rPr>
          <w:sz w:val="24"/>
          <w:szCs w:val="24"/>
        </w:rPr>
        <w:t xml:space="preserve"> </w:t>
      </w:r>
    </w:p>
    <w:p w14:paraId="37AE5E1E"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12th Anarchist Biennial 24-25.11.2012 </w:t>
      </w:r>
      <w:r>
        <w:br/>
        <w:t>International Congress-Seminar on Anarchism</w:t>
      </w:r>
    </w:p>
    <w:p w14:paraId="375D6CC1" w14:textId="77777777" w:rsidR="007803F7" w:rsidRDefault="00000000">
      <w:pPr>
        <w:jc w:val="center"/>
      </w:pPr>
      <w:r>
        <w:rPr>
          <w:rFonts w:eastAsia="Times New Roman"/>
          <w:noProof/>
        </w:rPr>
        <w:drawing>
          <wp:inline distT="0" distB="0" distL="0" distR="0" wp14:anchorId="1F72FCDA" wp14:editId="195AF3F7">
            <wp:extent cx="5943600" cy="19046"/>
            <wp:effectExtent l="0" t="0" r="19050" b="19054"/>
            <wp:docPr id="175" name="Horizontal Line 20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6220960" w14:textId="77777777" w:rsidR="007803F7" w:rsidRDefault="00000000">
      <w:pPr>
        <w:pStyle w:val="Overskrift3"/>
        <w:jc w:val="center"/>
        <w:rPr>
          <w:rFonts w:eastAsia="Times New Roman"/>
        </w:rPr>
      </w:pPr>
      <w:r>
        <w:rPr>
          <w:rFonts w:eastAsia="Times New Roman"/>
        </w:rPr>
        <w:t>Freedom within a framework</w:t>
      </w:r>
    </w:p>
    <w:p w14:paraId="32CE5283" w14:textId="77777777" w:rsidR="007803F7" w:rsidRDefault="00000000">
      <w:pPr>
        <w:pStyle w:val="NormalWeb"/>
      </w:pPr>
      <w:r>
        <w:t>Freedom within a framework means don't tell people what to do with a list of rigid policies, but empower them with room to move and create. That's the "freedom" part. The "framework" comes in the form of tools and guidelines to work within.  The anarchist policy freedom within a framework is based on the anarchist (IFA) principles of freedom, autonomy and federalism, decentralization, and self management (autogestion). The concept freedom within a framework is also used outside the anarchist movement, in different businesses, with somewhat different interpretations.</w:t>
      </w:r>
    </w:p>
    <w:p w14:paraId="30402CA1" w14:textId="77777777" w:rsidR="007803F7" w:rsidRDefault="00000000">
      <w:pPr>
        <w:pStyle w:val="NormalWeb"/>
      </w:pPr>
      <w:r>
        <w:t xml:space="preserve">In the Anarchist International the secretariate has freedom within a framework decided by the International Anarchist Congress. In labor-managed firms the framework may be decided by a general assembly, in general the management. The worker that has freedom within a framework should also have some influence on the framework, although in general decided by the management, say, a congress or general assembly. The framework should in general be optimal, not too wide and not too narrow. </w:t>
      </w:r>
    </w:p>
    <w:p w14:paraId="28FCE971" w14:textId="77777777" w:rsidR="007803F7" w:rsidRDefault="00000000">
      <w:pPr>
        <w:pStyle w:val="NormalWeb"/>
      </w:pPr>
      <w:r>
        <w:t xml:space="preserve">Freedom within a framework is closely related to mandating. Say, the AI/IFA secretariat is mandated to update the </w:t>
      </w:r>
      <w:hyperlink r:id="rId1027" w:history="1">
        <w:r>
          <w:rPr>
            <w:rStyle w:val="Hyperkobling"/>
          </w:rPr>
          <w:t>www.anarchy.no</w:t>
        </w:r>
      </w:hyperlink>
      <w:r>
        <w:t xml:space="preserve"> between congresses, it has freedom within a framework. The framework is the IFA-principles, the Oslo Convention and decisions from congresses. The framework for the secretariate is decided according to the general rules of decision for AI/IFA, i.e. preferably with general consent. </w:t>
      </w:r>
    </w:p>
    <w:p w14:paraId="09945C6F" w14:textId="77777777" w:rsidR="007803F7" w:rsidRDefault="00000000">
      <w:pPr>
        <w:pStyle w:val="NormalWeb"/>
      </w:pPr>
      <w:r>
        <w:t xml:space="preserve">The policy freedom within a framework is important in horizontal organization. Horizontal organization, a bottom up approach as opposed to a top down approach, economically and political/administrative, means organization without ruler(s) - arch(s), i. e. not without management, but 1. organization with significant small income and rank differences, 2. empowered workers with significant influence and freedom within a framework, and 3. real democratic control one way or the other. It is </w:t>
      </w:r>
      <w:r>
        <w:rPr>
          <w:rStyle w:val="Sterk"/>
        </w:rPr>
        <w:t>not</w:t>
      </w:r>
      <w:r>
        <w:t xml:space="preserve"> a system where the management takes orders from the workers, unless the case with 100% flat organization. A horizontal organization has a degree of flatness, an anarchy degree, between 50 % and 100 %, the anarchist ideal. Workers mean the frontline in an organization. </w:t>
      </w:r>
    </w:p>
    <w:p w14:paraId="1BAAD3A3" w14:textId="77777777" w:rsidR="007803F7" w:rsidRDefault="00000000">
      <w:pPr>
        <w:pStyle w:val="NormalWeb"/>
      </w:pPr>
      <w:r>
        <w:t>IIFOR 24.09.2013</w:t>
      </w:r>
    </w:p>
    <w:p w14:paraId="0385C85E" w14:textId="77777777" w:rsidR="007803F7" w:rsidRDefault="00000000">
      <w:pPr>
        <w:jc w:val="center"/>
      </w:pPr>
      <w:r>
        <w:rPr>
          <w:rFonts w:eastAsia="Times New Roman"/>
          <w:noProof/>
        </w:rPr>
        <w:drawing>
          <wp:inline distT="0" distB="0" distL="0" distR="0" wp14:anchorId="514E0A1E" wp14:editId="39E7145D">
            <wp:extent cx="5943600" cy="19046"/>
            <wp:effectExtent l="0" t="0" r="19050" b="19054"/>
            <wp:docPr id="176" name="Horizontal Line 20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E6481CF" w14:textId="77777777" w:rsidR="007803F7" w:rsidRDefault="00000000">
      <w:pPr>
        <w:pStyle w:val="NormalWeb"/>
        <w:jc w:val="center"/>
      </w:pPr>
      <w:r>
        <w:rPr>
          <w:rStyle w:val="Sterk"/>
          <w:sz w:val="27"/>
          <w:szCs w:val="27"/>
        </w:rPr>
        <w:t>Barbados, Bahamas, Argentina, Chile and Brazil on the economic-political map</w:t>
      </w:r>
      <w:r>
        <w:rPr>
          <w:rStyle w:val="Sterk"/>
        </w:rPr>
        <w:t xml:space="preserve"> </w:t>
      </w:r>
    </w:p>
    <w:p w14:paraId="30D4BCDD" w14:textId="77777777" w:rsidR="007803F7" w:rsidRDefault="00000000">
      <w:pPr>
        <w:pStyle w:val="NormalWeb"/>
      </w:pPr>
      <w:r>
        <w:rPr>
          <w:rStyle w:val="Sterk"/>
        </w:rPr>
        <w:t>Conservative liberalist</w:t>
      </w:r>
      <w:r>
        <w:t xml:space="preserve"> economic-political systems are found in </w:t>
      </w:r>
      <w:r>
        <w:rPr>
          <w:rStyle w:val="Sterk"/>
        </w:rPr>
        <w:t>Argentina, Chile, Brazil and Bolivia</w:t>
      </w:r>
      <w:r>
        <w:t xml:space="preserve">. </w:t>
      </w:r>
      <w:r>
        <w:rPr>
          <w:rStyle w:val="Sterk"/>
          <w:i/>
          <w:iCs/>
        </w:rPr>
        <w:t>Argentina</w:t>
      </w:r>
      <w:r>
        <w:t xml:space="preserve"> is ranked as no 45 of countries according to libertarian degree, with a point estimate of ca 37,8% libertarian degree, i.e. ca 62,2% authoritarian degree. It is more authoritarian than the USA, with ca 42,5% libertarian degree and ca 57,5% authoritarian degree. It is also more capitalist than the USA, with a gini-index at 52.2, while the USA has a gini-index at 40.8. The degree of capitalism in Argentina is estimated to ca 77%, i.e. very significant (the degree of socialism is only ca 23%). The degree of statism is ca 42,5%, and thus the degree of autonomy is ca 57,5%, i.e. clearly significant. Argentina is located in the conservative sector, a little to the left, and a bit downwards, of USA, in the quadrant of liberalism on the economical-political map. Thus, Argentina has left the populist chaos of Duhalde with more than 67% authoritarian degree. The president Cristina Fernandez de Kirchner is ideologically a left populist, but this is not the tendency of the economic-political system of Argentina, seen as a whole. She is no longer president per 2022, but vicepresident. The authoritarian degree is less than 67%, thus Argentina of today has </w:t>
      </w:r>
      <w:r>
        <w:rPr>
          <w:u w:val="single"/>
        </w:rPr>
        <w:t>not</w:t>
      </w:r>
      <w:r>
        <w:t xml:space="preserve"> a totalitarian system. More and updated information about Argentina, see (click on): </w:t>
      </w:r>
      <w:hyperlink r:id="rId1028" w:history="1">
        <w:r>
          <w:rPr>
            <w:rStyle w:val="Hyperkobling"/>
          </w:rPr>
          <w:t>IJ@ 6 (31)</w:t>
        </w:r>
      </w:hyperlink>
      <w:r>
        <w:t>.</w:t>
      </w:r>
    </w:p>
    <w:p w14:paraId="6C5E3BE1" w14:textId="77777777" w:rsidR="007803F7" w:rsidRDefault="00000000">
      <w:pPr>
        <w:pStyle w:val="NormalWeb"/>
      </w:pPr>
      <w:r>
        <w:rPr>
          <w:rStyle w:val="Sterk"/>
          <w:i/>
          <w:iCs/>
        </w:rPr>
        <w:t>Chile</w:t>
      </w:r>
      <w:r>
        <w:t xml:space="preserve"> is located to the right of Argentina and USA, a bit more downwards on the map than Argentina, and a little more authoritarian. The point estimate of the libertarian degree is ca 37,6%. i.e. the authoritarian degree is ca 62,4%. The degree of capitalism is ca 81%, i.e. very significant, with a gini-index at 57,1 (the degree of socialism is thus ca 18%, i.e. far from significant). The degree of autonomy is ca 65%. i.e. very significant, and the degree of statism is only ca 35%. Chile is ranked as no 46, behind Argentina, on the ranking of countries according to libertarian degree. Chile was earlier, under Pinochet, a fascist system, but is now a parliamentary democracy, and that contributes to the significant autonomy. The authoritarian degree is less than 67%, thus Chile of today has </w:t>
      </w:r>
      <w:r>
        <w:rPr>
          <w:u w:val="single"/>
        </w:rPr>
        <w:t>not</w:t>
      </w:r>
      <w:r>
        <w:t xml:space="preserve"> a totalitarian system. In Easter Island, a part of Chile, there is a land dispute between the native and other people. A brutal police ochlarchy (mob rule broadly defined) against a few natives happened 04.12.2010. The Anarchist Confederation of Latin America, (</w:t>
      </w:r>
      <w:hyperlink r:id="rId1029" w:history="1">
        <w:r>
          <w:rPr>
            <w:rStyle w:val="Hyperkobling"/>
            <w:color w:val="000000"/>
          </w:rPr>
          <w:t>ACLA</w:t>
        </w:r>
      </w:hyperlink>
      <w:r>
        <w:t xml:space="preserve">) condemns the violent police ochlarchy, and calls for a peaceful negotiated fair solution to the land dispute. </w:t>
      </w:r>
    </w:p>
    <w:p w14:paraId="762C1F85" w14:textId="77777777" w:rsidR="007803F7" w:rsidRDefault="00000000">
      <w:pPr>
        <w:pStyle w:val="NormalWeb"/>
      </w:pPr>
      <w:r>
        <w:rPr>
          <w:rStyle w:val="Sterk"/>
          <w:i/>
          <w:iCs/>
        </w:rPr>
        <w:t>Brazil</w:t>
      </w:r>
      <w:r>
        <w:t xml:space="preserve"> has a </w:t>
      </w:r>
      <w:r>
        <w:rPr>
          <w:rStyle w:val="Sterk"/>
        </w:rPr>
        <w:t>totalitarian</w:t>
      </w:r>
      <w:r>
        <w:t xml:space="preserve"> liberalist-capitalist system, also located in the conservative sector in the liberalist quadrant of the map. The authoritarian degree is thus more than 67%, with a point estimate at 67,6%, and a libertarian degree at only 32,4%. The degree of capitalism in Brazil is ca 81,8%, i.e. very, very significant, with a gini-index at 59,3 ( the degree of socialism is only 18,2%). The degree of autonomy is 50,5%, i.e. significant, and the degree of statism is 49,5%. Brazil has a parliamentary system, it is not a dictatorship, and this contributes to the significant degree of autonomy. The extreme high degree of capitalism makes it however to a totalitarian system, seen as a whole. Brazil is located very little to the left of the Argentinian system, and a bit downwards, on the economic-political map. The system is as mentioned located within the conservative sector of the quadrant of liberalism on the map (see fig.1), but it is not very far from the right fascist sector, in the quadrant of fascism on the map, see </w:t>
      </w:r>
      <w:hyperlink r:id="rId1030" w:history="1">
        <w:r>
          <w:rPr>
            <w:rStyle w:val="Hyperkobling"/>
          </w:rPr>
          <w:t>http://www.anarchy.no/a_e_p_m.html</w:t>
        </w:r>
      </w:hyperlink>
      <w:r>
        <w:t xml:space="preserve">. All in all a very authoritarian system, ranked as no 69 on the ranking of countries according to libertarian degree. 02.10.2022. Brazil’s heated presidential election will go to second round, see: </w:t>
      </w:r>
      <w:hyperlink r:id="rId1031" w:history="1">
        <w:r>
          <w:rPr>
            <w:rStyle w:val="Hyperkobling"/>
          </w:rPr>
          <w:t>https://edition.cnn.com/2022/10/02/americas/brazil-election-polls-open-intl-latam/index.html</w:t>
        </w:r>
      </w:hyperlink>
      <w:r>
        <w:t>. Source: CNN.</w:t>
      </w:r>
    </w:p>
    <w:p w14:paraId="15C22A07" w14:textId="77777777" w:rsidR="007803F7" w:rsidRDefault="00000000">
      <w:pPr>
        <w:pStyle w:val="NormalWeb"/>
      </w:pPr>
      <w:r>
        <w:t xml:space="preserve">17.09.2011. The Workers' Federation of Rio Grande do Sul &amp; Ceps (Cob-Forgs IWA/AIT) sent an e-mail to AI/IFA including ACLA and IWW: "Dear Friends. Greetings. The Comrades of the "Sindicato de Artes e Ofícios Vários de Araxá" (Syndicate of Various Arts and Crafts of Araxá), Minas Gerais, Brazil, affiliated to the "Confederação Operária Brasileira" (Brazilian Workers' Confederation), Brazilian section of the International Workers Association, are under pressure from FF Commercial (Lotto and Finta brands) with the threat of imprisonment for defending workers' rights. If the low wages and layoffs practiced by the mentioned company were not enough, it has also been moving at the time a 'Lawsuit' against one of our Comrades under the motivation of "slander". In view of the above, we ask, please, that all who can help us do so..." 19.09.2011 the AI/IFA and ACLA and IWW sent the following solidarity resolution to relevant addresses including FF Commercial: "Hands off our fellows at Cob-Forgs IWA/AIT. We call for a </w:t>
      </w:r>
      <w:r>
        <w:rPr>
          <w:sz w:val="24"/>
          <w:szCs w:val="24"/>
        </w:rPr>
        <w:t xml:space="preserve">development towards </w:t>
      </w:r>
      <w:hyperlink r:id="rId1032" w:history="1">
        <w:r>
          <w:rPr>
            <w:rStyle w:val="Hyperkobling"/>
            <w:sz w:val="24"/>
            <w:szCs w:val="24"/>
          </w:rPr>
          <w:t>real democracy</w:t>
        </w:r>
      </w:hyperlink>
      <w:r>
        <w:rPr>
          <w:sz w:val="24"/>
          <w:szCs w:val="24"/>
        </w:rPr>
        <w:t xml:space="preserve">, i.e. </w:t>
      </w:r>
      <w:hyperlink r:id="rId1033" w:history="1">
        <w:r>
          <w:rPr>
            <w:rStyle w:val="Hyperkobling"/>
            <w:sz w:val="24"/>
            <w:szCs w:val="24"/>
          </w:rPr>
          <w:t>anarchy</w:t>
        </w:r>
      </w:hyperlink>
      <w:r>
        <w:rPr>
          <w:sz w:val="24"/>
          <w:szCs w:val="24"/>
        </w:rPr>
        <w:t xml:space="preserve">, in Brazil. This must be done by the </w:t>
      </w:r>
      <w:hyperlink r:id="rId1034" w:history="1">
        <w:r>
          <w:rPr>
            <w:rStyle w:val="Hyperkobling"/>
            <w:sz w:val="24"/>
            <w:szCs w:val="24"/>
          </w:rPr>
          <w:t>people's</w:t>
        </w:r>
      </w:hyperlink>
      <w:r>
        <w:rPr>
          <w:sz w:val="24"/>
          <w:szCs w:val="24"/>
        </w:rPr>
        <w:t xml:space="preserve"> actions - more and more, i.e. act with dignity, use real matter of fact arguments and add weight behind via </w:t>
      </w:r>
      <w:hyperlink r:id="rId1035" w:history="1">
        <w:r>
          <w:rPr>
            <w:rStyle w:val="Hyperkobling"/>
            <w:sz w:val="24"/>
            <w:szCs w:val="24"/>
          </w:rPr>
          <w:t>direct actions</w:t>
        </w:r>
      </w:hyperlink>
      <w:r>
        <w:rPr>
          <w:sz w:val="24"/>
          <w:szCs w:val="24"/>
        </w:rPr>
        <w:t xml:space="preserve">, including </w:t>
      </w:r>
      <w:hyperlink r:id="rId1036" w:history="1">
        <w:r>
          <w:rPr>
            <w:rStyle w:val="Hyperkobling"/>
            <w:sz w:val="24"/>
            <w:szCs w:val="24"/>
          </w:rPr>
          <w:t xml:space="preserve">mass </w:t>
        </w:r>
      </w:hyperlink>
      <w:hyperlink r:id="rId1037" w:history="1">
        <w:r>
          <w:rPr>
            <w:rStyle w:val="Hyperkobling"/>
            <w:sz w:val="24"/>
            <w:szCs w:val="24"/>
          </w:rPr>
          <w:t>actions</w:t>
        </w:r>
      </w:hyperlink>
      <w:r>
        <w:rPr>
          <w:sz w:val="24"/>
          <w:szCs w:val="24"/>
        </w:rPr>
        <w:t xml:space="preserve"> &amp; </w:t>
      </w:r>
      <w:hyperlink r:id="rId1038" w:history="1">
        <w:r>
          <w:rPr>
            <w:rStyle w:val="Hyperkobling"/>
            <w:sz w:val="24"/>
            <w:szCs w:val="24"/>
          </w:rPr>
          <w:t>industrial actions</w:t>
        </w:r>
      </w:hyperlink>
      <w:r>
        <w:rPr>
          <w:sz w:val="24"/>
          <w:szCs w:val="24"/>
        </w:rPr>
        <w:t xml:space="preserve">, and via </w:t>
      </w:r>
      <w:hyperlink r:id="rId1039" w:history="1">
        <w:r>
          <w:rPr>
            <w:rStyle w:val="Hyperkobling"/>
            <w:sz w:val="24"/>
            <w:szCs w:val="24"/>
          </w:rPr>
          <w:t>organization</w:t>
        </w:r>
      </w:hyperlink>
      <w:r>
        <w:rPr>
          <w:sz w:val="24"/>
          <w:szCs w:val="24"/>
        </w:rPr>
        <w:t xml:space="preserve">, </w:t>
      </w:r>
      <w:hyperlink r:id="rId1040" w:history="1">
        <w:r>
          <w:rPr>
            <w:rStyle w:val="Hyperkobling"/>
            <w:sz w:val="24"/>
            <w:szCs w:val="24"/>
          </w:rPr>
          <w:t>dialog</w:t>
        </w:r>
      </w:hyperlink>
      <w:r>
        <w:rPr>
          <w:sz w:val="24"/>
          <w:szCs w:val="24"/>
        </w:rPr>
        <w:t xml:space="preserve"> and </w:t>
      </w:r>
      <w:hyperlink r:id="rId1041" w:history="1">
        <w:r>
          <w:rPr>
            <w:rStyle w:val="Hyperkobling"/>
            <w:sz w:val="24"/>
            <w:szCs w:val="24"/>
          </w:rPr>
          <w:t>elections</w:t>
        </w:r>
      </w:hyperlink>
      <w:r>
        <w:rPr>
          <w:sz w:val="24"/>
          <w:szCs w:val="24"/>
        </w:rPr>
        <w:t xml:space="preserve">, of course without </w:t>
      </w:r>
      <w:hyperlink r:id="rId1042" w:history="1">
        <w:r>
          <w:rPr>
            <w:rStyle w:val="Hyperkobling"/>
            <w:sz w:val="24"/>
            <w:szCs w:val="24"/>
          </w:rPr>
          <w:t>ochlarchy</w:t>
        </w:r>
      </w:hyperlink>
      <w:r>
        <w:rPr>
          <w:sz w:val="24"/>
          <w:szCs w:val="24"/>
        </w:rPr>
        <w:t xml:space="preserve">. This also means no to state-socialism. Anarcho-syndicalism is an important part of this struggle. In solidarity - The </w:t>
      </w:r>
      <w:hyperlink r:id="rId1043" w:history="1">
        <w:r>
          <w:rPr>
            <w:rStyle w:val="Hyperkobling"/>
            <w:sz w:val="24"/>
            <w:szCs w:val="24"/>
          </w:rPr>
          <w:t>Anarchist International (AI/IFA)</w:t>
        </w:r>
      </w:hyperlink>
      <w:r>
        <w:rPr>
          <w:sz w:val="24"/>
          <w:szCs w:val="24"/>
        </w:rPr>
        <w:t xml:space="preserve"> and its sections </w:t>
      </w:r>
      <w:hyperlink r:id="rId1044" w:history="1">
        <w:r>
          <w:rPr>
            <w:rStyle w:val="Hyperkobling"/>
            <w:sz w:val="24"/>
            <w:szCs w:val="24"/>
          </w:rPr>
          <w:t>ACLA</w:t>
        </w:r>
      </w:hyperlink>
      <w:r>
        <w:rPr>
          <w:sz w:val="24"/>
          <w:szCs w:val="24"/>
        </w:rPr>
        <w:t xml:space="preserve"> and </w:t>
      </w:r>
      <w:hyperlink r:id="rId1045" w:history="1">
        <w:r>
          <w:rPr>
            <w:rStyle w:val="Hyperkobling"/>
            <w:sz w:val="24"/>
            <w:szCs w:val="24"/>
          </w:rPr>
          <w:t>IWW</w:t>
        </w:r>
      </w:hyperlink>
      <w:r>
        <w:rPr>
          <w:sz w:val="24"/>
          <w:szCs w:val="24"/>
        </w:rPr>
        <w:t>.</w:t>
      </w:r>
    </w:p>
    <w:p w14:paraId="54D319FF" w14:textId="77777777" w:rsidR="007803F7" w:rsidRDefault="00000000">
      <w:pPr>
        <w:pStyle w:val="NormalWeb"/>
      </w:pPr>
      <w:r>
        <w:rPr>
          <w:rStyle w:val="Utheving"/>
          <w:b/>
          <w:bCs/>
          <w:sz w:val="24"/>
          <w:szCs w:val="24"/>
        </w:rPr>
        <w:t>Barbados</w:t>
      </w:r>
      <w:r>
        <w:rPr>
          <w:sz w:val="24"/>
          <w:szCs w:val="24"/>
        </w:rPr>
        <w:t xml:space="preserve"> is the most libertarian country in Latin America, with a libertarian degree of about 39,4 %, ranked as no 33 of countries in the world according to libertarian degree. </w:t>
      </w:r>
      <w:r>
        <w:rPr>
          <w:rStyle w:val="Utheving"/>
          <w:b/>
          <w:bCs/>
          <w:sz w:val="24"/>
          <w:szCs w:val="24"/>
        </w:rPr>
        <w:t>Bahamas</w:t>
      </w:r>
      <w:r>
        <w:rPr>
          <w:sz w:val="24"/>
          <w:szCs w:val="24"/>
        </w:rPr>
        <w:t xml:space="preserve"> is no 2 in Latin America, with about 38 % libertarian degree, ranked as no 44 of countries in the world. Argentina is no 3 of the most libertarian countries in Latin America, with about 37,8% libertarian degree, and ranked as no 45 of countries in the world according to libertarian degree. Chile is no 4 in Latin America, with about 37,6 % libertarian degree and ranked as no 46 in the world, and Uruguay is no 5 with about 37,1 % libertarian degree, ranked as no 51 in the world, according to libertarian degree.</w:t>
      </w:r>
    </w:p>
    <w:p w14:paraId="4199221B" w14:textId="77777777" w:rsidR="007803F7" w:rsidRDefault="00000000">
      <w:pPr>
        <w:pStyle w:val="NormalWeb"/>
      </w:pPr>
      <w:r>
        <w:rPr>
          <w:rStyle w:val="Sterk"/>
        </w:rPr>
        <w:t xml:space="preserve">The Anarchist Confederation of Latin America, </w:t>
      </w:r>
      <w:hyperlink r:id="rId1046" w:history="1">
        <w:r>
          <w:rPr>
            <w:rStyle w:val="Hyperkobling"/>
            <w:sz w:val="24"/>
            <w:szCs w:val="24"/>
          </w:rPr>
          <w:t>ACLA</w:t>
        </w:r>
      </w:hyperlink>
      <w:r>
        <w:t xml:space="preserve">, has relatively many networkmembers/subscribers, groups and individuals, in Argentina, Chile and Brazil, and is also represented in the small, but most libertarian countries in Latin America, Barbados and Bahamas. </w:t>
      </w:r>
      <w:r>
        <w:rPr>
          <w:sz w:val="24"/>
          <w:szCs w:val="24"/>
        </w:rPr>
        <w:t xml:space="preserve">However, many countries in Latin America have </w:t>
      </w:r>
      <w:r>
        <w:rPr>
          <w:rStyle w:val="Sterk"/>
          <w:sz w:val="24"/>
          <w:szCs w:val="24"/>
        </w:rPr>
        <w:t>totalitarian</w:t>
      </w:r>
      <w:r>
        <w:rPr>
          <w:sz w:val="24"/>
          <w:szCs w:val="24"/>
        </w:rPr>
        <w:t xml:space="preserve"> economic-political systems, as, say, the nazi-light regime in Venezuela, the right-fascist system with heavy ochlarchy in Colombia, the right-fascist regime in Peru and the communist system of Cuba, and the anarchist movements are relatively repressed in several of these countries. Haiti has the most authoritarian regime in Latin America, see (click on:) </w:t>
      </w:r>
      <w:hyperlink r:id="rId1047" w:history="1">
        <w:r>
          <w:rPr>
            <w:rStyle w:val="Hyperkobling"/>
            <w:sz w:val="24"/>
            <w:szCs w:val="24"/>
          </w:rPr>
          <w:t>ACLA</w:t>
        </w:r>
      </w:hyperlink>
      <w:r>
        <w:rPr>
          <w:sz w:val="24"/>
          <w:szCs w:val="24"/>
        </w:rPr>
        <w:t>.</w:t>
      </w:r>
    </w:p>
    <w:p w14:paraId="2ABE30D0"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048" w:history="1">
        <w:r>
          <w:rPr>
            <w:rStyle w:val="Hyperkobling"/>
            <w:color w:val="000000"/>
          </w:rPr>
          <w:t>To see the Website of the Congress - Click here!</w:t>
        </w:r>
      </w:hyperlink>
      <w:r>
        <w:br/>
        <w:t>Updated</w:t>
      </w:r>
    </w:p>
    <w:p w14:paraId="5D636E95" w14:textId="77777777" w:rsidR="007803F7" w:rsidRDefault="00000000">
      <w:pPr>
        <w:pStyle w:val="NormalWeb"/>
        <w:jc w:val="center"/>
      </w:pPr>
      <w:r>
        <w:rPr>
          <w:rStyle w:val="Sterk"/>
          <w:sz w:val="27"/>
          <w:szCs w:val="27"/>
        </w:rPr>
        <w:t>The situation in Bolivia</w:t>
      </w:r>
    </w:p>
    <w:p w14:paraId="4A962DDC" w14:textId="77777777" w:rsidR="007803F7" w:rsidRDefault="00000000">
      <w:pPr>
        <w:pStyle w:val="NormalWeb"/>
      </w:pPr>
      <w:r>
        <w:t xml:space="preserve">16.12.2007: Bolivia by now has a </w:t>
      </w:r>
      <w:r>
        <w:rPr>
          <w:rStyle w:val="Sterk"/>
        </w:rPr>
        <w:t xml:space="preserve">totalitarian </w:t>
      </w:r>
      <w:r>
        <w:t xml:space="preserve">liberalist-capitalist system, located in the conservative sector in the liberalist quadrant of the economical-politcal map, see </w:t>
      </w:r>
      <w:hyperlink r:id="rId1049" w:history="1">
        <w:r>
          <w:rPr>
            <w:rStyle w:val="Hyperkobling"/>
          </w:rPr>
          <w:t>System theory and economic-political map</w:t>
        </w:r>
      </w:hyperlink>
      <w:r>
        <w:t xml:space="preserve">. The authoritarian degree is thus more than 67%, with a point estimate at ca 72,6% and a libertarian degree at only ca 27,4%. The degree of capitalism in Bolivia is estimated to ca 90%, i.e. very, very significant, because of a high gini-index, at 44,7, and very low economic efficiency, i.e. the GDP per capita (2003) is only 892 US $ ( the degree of socialism is only ca 10%). The degree of autonomy is 50,5%, i.e. significant, and the degree of statism is 49,5%. Bolivia has a parliamentary system, it is not a dictatorship, and this a.o.t. contributes to the significant degree of autonomy. The extreme high degree of capitalism makes it however to a totalitarian system, seen as a whole. Bolivia is located to the right of the Brazilian system, and quite a bit downwards, on the economic-political map. The system is as mentioned located within the conservative sector of the quadrant of liberalism on the map, but it is not very far from the right fascist sector, in the quadrant of fascism on the map. All in all a very authoritarian system, ranked as no 116 on the ranking of countries according to libertarian degree. </w:t>
      </w:r>
    </w:p>
    <w:p w14:paraId="7E6A21B1" w14:textId="77777777" w:rsidR="007803F7" w:rsidRDefault="00000000">
      <w:pPr>
        <w:pStyle w:val="NormalWeb"/>
      </w:pPr>
      <w:r>
        <w:t xml:space="preserve">Historically Bolivia has had some anarchosyndicalist unions, and there are today some libertarian tendencies, especially among women and indigenous people, but they have little influence on the system seen all in all. The most well known anarchist activist (and professor emeritus in sociology of UMSA) is Silvia Rivera Cusicanqui. </w:t>
      </w:r>
      <w:r>
        <w:rPr>
          <w:rStyle w:val="Sterk"/>
        </w:rPr>
        <w:t>The Bolivian section of The Anarchist Confederation of Latin America (</w:t>
      </w:r>
      <w:hyperlink r:id="rId1050" w:history="1">
        <w:r>
          <w:rPr>
            <w:rStyle w:val="Hyperkobling"/>
            <w:b/>
            <w:bCs/>
            <w:color w:val="000000"/>
          </w:rPr>
          <w:t>ACLA</w:t>
        </w:r>
      </w:hyperlink>
      <w:r>
        <w:rPr>
          <w:rStyle w:val="Sterk"/>
        </w:rPr>
        <w:t>)</w:t>
      </w:r>
      <w:r>
        <w:t xml:space="preserve">, has relatively many networkmembers/subscribers, groups and individuals. </w:t>
      </w:r>
    </w:p>
    <w:p w14:paraId="489B7C29" w14:textId="77777777" w:rsidR="007803F7" w:rsidRDefault="00000000">
      <w:pPr>
        <w:pStyle w:val="NormalWeb"/>
      </w:pPr>
      <w:r>
        <w:t xml:space="preserve">Now the president has proposed more centralization and heavier taxation, thus the system will have less autonomy, and become fascist if it is implemented, i.e. if the degree of socialism is not improved considerably. There is no reason to believe that. This proposal will most likely not make the system significantly socialist. </w:t>
      </w:r>
    </w:p>
    <w:p w14:paraId="0FF70A4A" w14:textId="77777777" w:rsidR="007803F7" w:rsidRDefault="00000000">
      <w:pPr>
        <w:pStyle w:val="NormalWeb"/>
      </w:pPr>
      <w:r>
        <w:t xml:space="preserve">Facing fascism, four Bolivian regions declare autonomy from government.  Tensions were rising in Bolivia on Saturday 15.12.2007 as members of the country's four highest natural gas-producing regions declared autonomy from the central government. Ruben Costas, center, governor of Santa Cruz, celebrates as the Bolivian region declares autonomy Saturday. Thousands waved the Santa Cruz region's green-and-white flags in the streets as council members of the Santa Cruz, Tarija, Beni and Pando districts made the public announcement. The officials displayed a green-bound document containing a set of statutes paving the way to a permanent separation from the Bolivian government. Council representatives vowed to legitimize the autonomy statutes through a referendum that would legally separate the natural-gas rich districts from President Evo Morales' government. The move also aims to separate the states from Bolivia's new constitution, which calls for, among other things, a heavier taxation on the four regions to help finance more social programs. "The statutes will be ratified," said Oscar Ortiz, Santa Cruz senator. "With a public referendum, the people of our region will legitimize their will." About 35 percent of Bolivia's 9.5 million people live in the four states, according to The Associated Press. In the meantime, Bolivian network ATV showed what appeared to be armed, pro-government protesters creating blockades around the town of Yapacani, on the outskirts of Santa Cruz. </w:t>
      </w:r>
    </w:p>
    <w:p w14:paraId="135260BF" w14:textId="77777777" w:rsidR="007803F7" w:rsidRDefault="00000000">
      <w:pPr>
        <w:pStyle w:val="NormalWeb"/>
      </w:pPr>
      <w:r>
        <w:t xml:space="preserve">Some indigenous pro-Morales groups claim Bolivia's richer, white-ruled Eastern regions want to control the country's natural resources. Bolivia has South America's second-largest natural gas reserves, behind Venezuela. Most of it is produced in the Eastern regions. In the capital city La Paz on Saturday, Morales addressed thousands of flag-waving supporters in the Plaza Murillo, defending the new constitution and lashing out against what he called the racist policies of Bolivia's elite. "They must give back the money they took from us," he told a cheering crowd, which included members of the Quechua and Aymara tribes. "We will retroactively investigate all the big fortunes, and the corrupt are now trembling with fear." Morales also cautioned those who he said want a "a division, a coup d'état," the AP reported. "We won't permit Bolivia to be divided," he warned. Morales -- who belongs to the Aymara indigenous group -- nationalized the country's oil and natural gas reserves when he took power in 2006, creating what became known as the "gas wars." Running on a platform of redistribution of wealth among Bolivia's poor, Morales has defied countries such as Brazil and the United States for the exploration of Bolivia's natural reserves. He has also protested the country's racial divide. "Bolivia is a nation among nations," he said Saturday, referring to the diversity of Indian nations whose traditions date back centuries. "We are not a country of blue-eyed, green-eyed folks only. It's a plurinational country made of dark-skinned and white-skinned. This new constitution will unite us." </w:t>
      </w:r>
    </w:p>
    <w:p w14:paraId="5A564B23" w14:textId="77777777" w:rsidR="007803F7" w:rsidRDefault="00000000">
      <w:pPr>
        <w:pStyle w:val="NormalWeb"/>
      </w:pPr>
      <w:r>
        <w:rPr>
          <w:rStyle w:val="Sterk"/>
        </w:rPr>
        <w:t xml:space="preserve">We see a problem with the relatively rich areas' autonomy, perhaps it will increase the degree of capitalism in the country even more. From anarchist point of view this is bad . However fascism is no solution </w:t>
      </w:r>
      <w:r>
        <w:t xml:space="preserve">. The anarchists propose other measures to reduce the degree of capitalism, i.e. more autonomy in general combined with income transferring measures ( from the rich to the poor) and more efficiency, based on decentralization . </w:t>
      </w:r>
      <w:r>
        <w:rPr>
          <w:rStyle w:val="Sterk"/>
        </w:rPr>
        <w:t>Thus, the anarchists partly support the autonomy movement, but it must be more general, with socialist elements, to be really libertarian.</w:t>
      </w:r>
    </w:p>
    <w:p w14:paraId="3B8D700E" w14:textId="77777777" w:rsidR="007803F7" w:rsidRDefault="00000000">
      <w:pPr>
        <w:pStyle w:val="NormalWeb"/>
      </w:pPr>
      <w:r>
        <w:t xml:space="preserve">05.05.2008: </w:t>
      </w:r>
      <w:r>
        <w:rPr>
          <w:rStyle w:val="Sterk"/>
        </w:rPr>
        <w:t>Bolivia vote shows depth of divisions.</w:t>
      </w:r>
      <w:r>
        <w:t xml:space="preserve"> The referendum with a clear majority vote for more autonom in Santa Cruz has placed the biggest obstacle yet in front of Mr Morales's planned reforms to re-orient Bolivia with a socialist twist, giving a greater share of the land and resources to the country's indigenous majority. This is something the draft constitution of Morales - yet to be approved - is supposed to do. Before thousands of exultant "crucenos" - as the people from Santa Cruz are called - Ruben Costas, the now self-declared governor of Santa Cruz, claimed that the victory meant, "initiating the path towards a new republic". Supporters of more autonomy for the region want to loosen what they term the "totalitarian and hegemonic centralism" of the central government in La Paz. "I am happy because we are now free to manage ourselves, with Santa Cruz's own resources," autonomy supporter Charito Cardenas told the BBC as she waved her "autonomy" flag. "Autonomy represents freedom, independence, living tranquil, living in peace - the freedom for Santa Cruz and for the whole of Bolivia which is what we want", she said. But not all areas of Santa Cruz were celebrating as effusively.  </w:t>
      </w:r>
    </w:p>
    <w:p w14:paraId="3C10A9F8" w14:textId="77777777" w:rsidR="007803F7" w:rsidRDefault="00000000">
      <w:pPr>
        <w:pStyle w:val="NormalWeb"/>
      </w:pPr>
      <w:r>
        <w:t xml:space="preserve">In a country where ideological confrontation is commonplace, violent clashes between pro-Morales and pro-autonomy supporters in some of Mr Morales' strongholds left one dead and more than 20 injured. Some people were prevented from voting, ballot boxes were burnt and roads were blocked. But in the end, Bolivia's wealthiest region passed a statute of autonomy that would grant the department more local decision-making and more control over land, taxes and gas and oil revenues. For some analysts, the autonomy movement was instigated by the region's wealthy elite, with a good deal of economic self-interest and racism as fuel. That is something some residents of Santa Cruz also feel. "Why did these oligarchs that are pushing for autonomy want our vote now?" asks Marina, a woman of the Aymara indigenous group who has been living in Plan 3000, a humble neighbourhood of mud roads on the edge of Santa Cruz city, for the past 45 years. "They always hated us, the indigenous people, they still do and they will always will. We suffer because of them. "The autonomy they are proposing is nothing more than a trick to keep strangling the poor," she added. On the floor, a pamphlet from the pro-Morales supporters asking the people not to vote shows a swastika and calls the opposition a (Masonic) "lodge". For Gabriela Montano, the president's delegate in Santa Cruz, "this is not a result in favour or against autonomy, because this process, for various reasons, it is fragmenting the country." For many, this pits the elite in Santa Cruz, who are of European descent, against Mr Morales' peasants and indigenous supporters, and squeezes his beleaguered attempt to change the course of South America's poorest country. </w:t>
      </w:r>
    </w:p>
    <w:p w14:paraId="6655639C" w14:textId="77777777" w:rsidR="007803F7" w:rsidRDefault="00000000">
      <w:pPr>
        <w:pStyle w:val="NormalWeb"/>
      </w:pPr>
      <w:r>
        <w:t>"I hope the government will hear the call of its people now, and not the call of Venezuela's left-wing President Hugo Chavez, and will start choosing its own course and accept this autonomy and decide it's time to sit down and talk", former president and leader of the opposition Jorge "Tuto" Quiroga told BBC. For Mr Chavez, who is an unconditional ally of Mr Morales, this autonomy hides a "Kosovo-style plan" to destabilise the government and divide Bolivia. At least three more departments may follow Santa Cruz with their own autonomy votes. Conscious that the autonomy debate is proving deeply divisive, Mr Morales has called for dialogue even though he declared the vote to be illegal after knowing the results. The Organisation of American States and the catholic church also called unsuccessfully for dialogue in recent weeks. "We have always been willing to hold dialogue and we will always push for a national pact," the president of Santa Cruz's Civic Committee, Branko Marinkovic, told. "Bolivia will now start to march on a new path called autonomy. It won't be a short one, it might be a rocky one, but it will be the one Bolivia has democratically chosen," he added. All over the centre of Santa Cruz city that choice is being cheerfully celebrated by the many who wanted autonomy. Now, both parts agree they should start a dialogue. What comes next has a big question mark. In the meantime, Santa Cruz is enjoying a long night of celebrations as the rhythmic chant of "autonomy, autonomy" resounds across the city.</w:t>
      </w:r>
    </w:p>
    <w:p w14:paraId="74DB53AD" w14:textId="77777777" w:rsidR="007803F7" w:rsidRDefault="00000000">
      <w:pPr>
        <w:pStyle w:val="NormalWeb"/>
      </w:pPr>
      <w:r>
        <w:t xml:space="preserve">02.06.2008: </w:t>
      </w:r>
      <w:r>
        <w:rPr>
          <w:rStyle w:val="Sterk"/>
        </w:rPr>
        <w:t>Bolivia grabs control of gas firm.</w:t>
      </w:r>
      <w:r>
        <w:t xml:space="preserve"> The Bolivian government has taken full control of a key gas pipeline company after talks with the foreign firm that held a controlling stake broke down. President Evo Morales said Transredes had been seized after US company Ashmore Energy International failed to agree to a share buy-back. Transredes transports Bolivia's natural gas to clients in Brazil and Argentina. It is the latest move in the Bolivian president's recent effort to nationalise key industries. Ashmore has yet to comment on the move. President Morales said Ashmore had agreed to sell some of its 25% share in the firm but that these talks had not led to a deal. "We waited patiently all month, but the actions they took were totally different," the president said. "They wanted to be bosses, and have us be the employees. We're a small country - sometimes they call us underdeveloped - but we have lots of dignity. Partners are welcome, but we will not accept bosses." Officials said Royal Dutch Shell, cited as another foreign in investor in the pipeline, had wanted to work with them. President Morales came to power two years ago promising his country's poor a greater share in revenues from the oil and gas industry. The president's radical plans have upset foreign companies and threaten to split the country. Three regions in Bolivia's east, where most of the oil and gas is found, have recently voted for greater autonomy and oppose sending more revenues to the central government. Parts of Bolivia's energy industry was privatised in the 1990s, with foreign companies taking 50% stakes. Last month Bolivia's state energy company bought a majority stake in Spanish-owned Andina, one of the country's biggest energy companies which exploits oil and gas fields, and owns a 50% stake in two giant gas fields. It has also taken over, by state decree, the control of Chaco from BP and Pan American Energy. Mr Morales is an ally of Venezuelan President Hugo Chavez, who has also taken back control of a number of industries from foreign control, including oil, electricity and cement. </w:t>
      </w:r>
    </w:p>
    <w:p w14:paraId="1D26054B"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051" w:history="1">
        <w:r>
          <w:rPr>
            <w:rStyle w:val="Hyperkobling"/>
            <w:color w:val="000000"/>
          </w:rPr>
          <w:t>To see the Website of the Congress - Click here!</w:t>
        </w:r>
      </w:hyperlink>
    </w:p>
    <w:p w14:paraId="56A5C205" w14:textId="77777777" w:rsidR="007803F7" w:rsidRDefault="00000000">
      <w:pPr>
        <w:pStyle w:val="NormalWeb"/>
        <w:jc w:val="center"/>
      </w:pPr>
      <w:r>
        <w:rPr>
          <w:rStyle w:val="Sterk"/>
          <w:sz w:val="27"/>
          <w:szCs w:val="27"/>
        </w:rPr>
        <w:t>Colombia</w:t>
      </w:r>
      <w:r>
        <w:t xml:space="preserve"> </w:t>
      </w:r>
      <w:r>
        <w:rPr>
          <w:rStyle w:val="Sterk"/>
          <w:sz w:val="27"/>
          <w:szCs w:val="27"/>
        </w:rPr>
        <w:t xml:space="preserve">- A right-fascist system with severe ochlarchy </w:t>
      </w:r>
    </w:p>
    <w:p w14:paraId="3011275D" w14:textId="77777777" w:rsidR="007803F7" w:rsidRDefault="00000000">
      <w:pPr>
        <w:pStyle w:val="NormalWeb"/>
      </w:pPr>
      <w:r>
        <w:rPr>
          <w:rStyle w:val="Sterk"/>
        </w:rPr>
        <w:t xml:space="preserve">Columbia on the economic-political map. </w:t>
      </w:r>
      <w:r>
        <w:t xml:space="preserve">With a Gini-index at 57.6 and relatively low efficiency, the system is very significant capitalistic, the degree of capitalism, economical plutarchy, is estimated to ca 75,7%. As a rule of the thumb a Gini-index above 35 indicates capitalism. The system is also significant statist, the degree of statism is estimated to ca 59,1%. Thus the system is located in the </w:t>
      </w:r>
      <w:r>
        <w:rPr>
          <w:rStyle w:val="Sterk"/>
        </w:rPr>
        <w:t>right fascist</w:t>
      </w:r>
      <w:r>
        <w:t xml:space="preserve"> sector in the fascist quadrant of the economic-political map, see </w:t>
      </w:r>
      <w:hyperlink r:id="rId1052" w:history="1">
        <w:r>
          <w:rPr>
            <w:rStyle w:val="Hyperkobling"/>
            <w:color w:val="000000"/>
          </w:rPr>
          <w:t>System theory and economic-political map</w:t>
        </w:r>
      </w:hyperlink>
      <w:r>
        <w:t xml:space="preserve">. Right fascist systems have 75-100% degree of capitalism and 50-75% degree of statism. As explained below, the system also has severe ochlarchy, with much murders of labor activists. Ochlarchy is mob rule broadly defined. </w:t>
      </w:r>
    </w:p>
    <w:p w14:paraId="1D1FE3B1" w14:textId="77777777" w:rsidR="007803F7" w:rsidRDefault="00000000">
      <w:pPr>
        <w:pStyle w:val="NormalWeb"/>
      </w:pPr>
      <w:r>
        <w:t xml:space="preserve">The authoritarian degree is estimated to ca 67,9%, i.e. the system is totalitarian and extremist. Systems with more than 666 per thousand, ca 67%, authoritarian degree are totalitarian and extremist. The libertarian degree is estimated to ca 32,1% ,and Colombia is ranked as no 72 of countries in the world according to libertarian degree. The estimates of the coordinates of the economic-political system are based on UN-statistics and other sources and are considered as long term average structural estimates, see chapter V.B. at </w:t>
      </w:r>
      <w:hyperlink r:id="rId1053" w:history="1">
        <w:r>
          <w:rPr>
            <w:rStyle w:val="Hyperkobling"/>
            <w:color w:val="000000"/>
          </w:rPr>
          <w:t>System theory and economic-political map</w:t>
        </w:r>
      </w:hyperlink>
      <w:r>
        <w:t xml:space="preserve"> especially about "Statistics and estimation methods", and </w:t>
      </w:r>
      <w:hyperlink r:id="rId1054" w:history="1">
        <w:r>
          <w:rPr>
            <w:rStyle w:val="Hyperkobling"/>
            <w:color w:val="000000"/>
          </w:rPr>
          <w:t>Ranking of countries according to libertarian degree</w:t>
        </w:r>
      </w:hyperlink>
      <w:r>
        <w:t xml:space="preserve">, search for </w:t>
      </w:r>
      <w:r>
        <w:rPr>
          <w:rStyle w:val="Sterk"/>
        </w:rPr>
        <w:t xml:space="preserve">Colombia </w:t>
      </w:r>
      <w:r>
        <w:t xml:space="preserve">and see also the footnotes in this file. </w:t>
      </w:r>
    </w:p>
    <w:p w14:paraId="6B6ECD06" w14:textId="77777777" w:rsidR="007803F7" w:rsidRDefault="00000000">
      <w:pPr>
        <w:pStyle w:val="NormalWeb"/>
      </w:pPr>
      <w:r>
        <w:t xml:space="preserve">03.06.2008. </w:t>
      </w:r>
      <w:r>
        <w:rPr>
          <w:rStyle w:val="Sterk"/>
        </w:rPr>
        <w:t>Murders of labor activists - severe ochlarchy - a consequence of the extreme capitalism/economical plutarchy and significant statism.</w:t>
      </w:r>
      <w:r>
        <w:t xml:space="preserve"> The Colombian government appeared today in Geneva before the Committee on the Application of Standards at the ILO's annual session of the International Labour Conference. During the debate, workers' delegates from around the world referred to the violations of freedom of association and collective bargaining rights in Colombia. Since the beginning of 2008, 26 labor activists have been murdered, a 71 per cent increase from the same period last year. For all of these murders impunity persists, as for some 97% of the more than 2,500 murders of Colombian labor activists since 1986. The Colombian government appeared before the committee as the result of the extraordinary pressure from the international labor movement, anarchists included, which rejected its attempts to avoid coming before the committee. The outcome of the discussion on Colombia will be included in the full conclusions and recommendations of the committee. </w:t>
      </w:r>
    </w:p>
    <w:p w14:paraId="14BC4336" w14:textId="77777777" w:rsidR="007803F7" w:rsidRDefault="00000000">
      <w:pPr>
        <w:pStyle w:val="NormalWeb"/>
      </w:pPr>
      <w:r>
        <w:t xml:space="preserve">14.03.2010. </w:t>
      </w:r>
      <w:r>
        <w:rPr>
          <w:rStyle w:val="Sterk"/>
        </w:rPr>
        <w:t>Allies of the Colombian President Alvaro Uribe face a key test</w:t>
      </w:r>
      <w:r>
        <w:t xml:space="preserve"> as the country votes in parliamentary elections ahead of May's presidential race. The Uribe alliance is seeking to strengthen its position in Congress, building on the president's popularity for tackling left-wing rebels and cocaine traffickers. Uribe himself is barred from running again for the presidency, after a court ruled against a referendum to amend the constitution and allow him to stand. The decision opens up the field for May's election. The parliamentary vote features candidates ranging from former hostages to footballers and beauty queens. A strong showing from pro-Uribe forces will benefit the former defense minister vying to succeed the president and continue the tough line against guerrillas. The parliament was tarnished during Uribe's second term by a scandal linking MPs, including the president's allies, to drug-smuggling paramilitaries who massacred peasants. It is feared that armed groups could influence voting in many rural areas. The Uribe-coalition maintained the majority in the Congress, both in the Senate and the Chamber of Representatives.</w:t>
      </w:r>
    </w:p>
    <w:p w14:paraId="156B34FA" w14:textId="77777777" w:rsidR="007803F7" w:rsidRDefault="00000000">
      <w:pPr>
        <w:pStyle w:val="NormalWeb"/>
      </w:pPr>
      <w:r>
        <w:t xml:space="preserve">30.04.2010. </w:t>
      </w:r>
      <w:r>
        <w:rPr>
          <w:rStyle w:val="Sterk"/>
        </w:rPr>
        <w:t>Mass grave</w:t>
      </w:r>
      <w:r>
        <w:t xml:space="preserve">. </w:t>
      </w:r>
      <w:hyperlink r:id="rId1055" w:history="1">
        <w:r>
          <w:rPr>
            <w:rStyle w:val="Hyperkobling"/>
            <w:color w:val="000000"/>
          </w:rPr>
          <w:t>The Anarchist International (AI/IFA)</w:t>
        </w:r>
      </w:hyperlink>
      <w:r>
        <w:t xml:space="preserve">, </w:t>
      </w:r>
      <w:hyperlink r:id="rId1056" w:history="1">
        <w:r>
          <w:rPr>
            <w:rStyle w:val="Hyperkobling"/>
            <w:rFonts w:ascii="CenturionOld" w:hAnsi="CenturionOld"/>
            <w:color w:val="000000"/>
            <w:sz w:val="24"/>
            <w:szCs w:val="24"/>
          </w:rPr>
          <w:t>International Workers of the World (IWW)</w:t>
        </w:r>
      </w:hyperlink>
      <w:r>
        <w:t xml:space="preserve">, </w:t>
      </w:r>
      <w:hyperlink r:id="rId1057" w:history="1">
        <w:r>
          <w:rPr>
            <w:rStyle w:val="Hyperkobling"/>
            <w:color w:val="000000"/>
          </w:rPr>
          <w:t>The Anarchist Confederation of Latin America (ACLA)</w:t>
        </w:r>
      </w:hyperlink>
      <w:r>
        <w:t xml:space="preserve"> and </w:t>
      </w:r>
      <w:hyperlink r:id="rId1058" w:history="1">
        <w:r>
          <w:rPr>
            <w:rStyle w:val="Hyperkobling"/>
            <w:color w:val="000000"/>
          </w:rPr>
          <w:t>The Anarchist International Embassy (AIE)</w:t>
        </w:r>
      </w:hyperlink>
      <w:r>
        <w:t xml:space="preserve"> have expressed grave concern over the discovery of a mass grave in the town of La Macarena, in Colombia, as well as condemning the assassination of Johnny Hurtado, a human rights activist who denounced the mass grave's existence. Hurtado, a former syndicalist activist, had already been forced to move away from his home after receiving death threats. </w:t>
      </w:r>
    </w:p>
    <w:p w14:paraId="4CDC23CD" w14:textId="77777777" w:rsidR="007803F7" w:rsidRDefault="00000000">
      <w:pPr>
        <w:pStyle w:val="NormalWeb"/>
      </w:pPr>
      <w:r>
        <w:t xml:space="preserve">The Attorney General's office estimates at 2000 the number of unidentified bodies in the mass grave. The figure is particularly worrying given that well over a hundred Colombian syndicalists have disappeared in recent years. Recent revelations regarding extrajudicial executions, including from the United Nations High Commissioner for Human Rights and her Special Rapporteur, have uncovered the Colombian army's involvement in what the UN has described as the "systematic" killing of Colombian civilians. The mass grave is located next to the largest military base in the region. </w:t>
      </w:r>
    </w:p>
    <w:p w14:paraId="3456462A" w14:textId="77777777" w:rsidR="007803F7" w:rsidRDefault="00000000">
      <w:pPr>
        <w:pStyle w:val="NormalWeb"/>
      </w:pPr>
      <w:r>
        <w:t xml:space="preserve">11.06.2010. The </w:t>
      </w:r>
      <w:r>
        <w:rPr>
          <w:rStyle w:val="Sterk"/>
        </w:rPr>
        <w:t>International Workers of The World</w:t>
      </w:r>
      <w:r>
        <w:t xml:space="preserve"> has in the report </w:t>
      </w:r>
      <w:r>
        <w:rPr>
          <w:rStyle w:val="Utheving"/>
        </w:rPr>
        <w:t>'101 syndicalists murdered in 2009 world wide. Pressure on workers' rights grows. Direct actions by IWW'</w:t>
      </w:r>
      <w:r>
        <w:t xml:space="preserve"> especially a focus on Colombia, see the </w:t>
      </w:r>
      <w:hyperlink r:id="rId1059" w:history="1">
        <w:r>
          <w:rPr>
            <w:rStyle w:val="Hyperkobling"/>
            <w:color w:val="000000"/>
          </w:rPr>
          <w:t>IWW- Website</w:t>
        </w:r>
      </w:hyperlink>
      <w:r>
        <w:t>.</w:t>
      </w:r>
    </w:p>
    <w:p w14:paraId="6CCE992A" w14:textId="77777777" w:rsidR="007803F7" w:rsidRDefault="00000000">
      <w:pPr>
        <w:pStyle w:val="NormalWeb"/>
      </w:pPr>
      <w:r>
        <w:t xml:space="preserve">20.06.2010. </w:t>
      </w:r>
      <w:r>
        <w:rPr>
          <w:rStyle w:val="Sterk"/>
        </w:rPr>
        <w:t xml:space="preserve">Presidential runoff election. </w:t>
      </w:r>
      <w:r>
        <w:t xml:space="preserve">Former defense minister won Sunday's presidential runoff election in a rout over an eccentric outsider. The victory for Juan Manuel Santos, an ally of Uribe and a three-time government minister from a Colombian political dynasty, was a ringing endorsement of outgoing conservative President Alvaro Uribe, whose security policies he helped craft. The persistence of the ultra-authoritarian marxist rebel threat was a central issue in the campaign to succeed Uribe, who was barred from running for a third term. Santos, a 58-year-old economist, won the endorsement of most of the country's political establishment after the first round. He promises to build on Uribe's security gains, but also vowed to help the poor in a nation notorious for income inequality where more than two in five of its 44 million people live on less than $2 a day. </w:t>
      </w:r>
    </w:p>
    <w:p w14:paraId="4CD6CD47" w14:textId="77777777" w:rsidR="007803F7" w:rsidRDefault="00000000">
      <w:pPr>
        <w:pStyle w:val="NormalWeb"/>
      </w:pPr>
      <w:r>
        <w:t xml:space="preserve">Violence marred Sunday's vote as seven police officers and three soldiers were killed in separate attacks blamed on marxist, leftist rebels. The police were killed when a roadside bomb ripped apart their truck on a routine patrol in Colombia's northeast, authorities said, while the soldiers died in an ambush on an army patrol carrying election material to a town in the eastern plains. Defense Minister Gabriel Silva blamed the marxist Revolutionary Armed Forces of Colombia, or Farc, for the ambush and the smaller, also marxist, National Liberation Army was believed responsible for the bombing. Independent electoral observers said rebels burned ballots and disturbed voting in isolated municipalities in eight of Colomia's 32 states. The </w:t>
      </w:r>
      <w:r>
        <w:rPr>
          <w:rStyle w:val="Sterk"/>
        </w:rPr>
        <w:t>right fascist</w:t>
      </w:r>
      <w:r>
        <w:t xml:space="preserve"> system will probably prevail and the Colombian system's economic-political coordinates will probably not change significantly under the new president, unless massive international and domestic pressure, protests and </w:t>
      </w:r>
      <w:hyperlink r:id="rId1060" w:history="1">
        <w:r>
          <w:rPr>
            <w:rStyle w:val="Hyperkobling"/>
            <w:color w:val="000000"/>
          </w:rPr>
          <w:t>direct actions</w:t>
        </w:r>
      </w:hyperlink>
      <w:r>
        <w:t xml:space="preserve"> against the system become a reality.</w:t>
      </w:r>
    </w:p>
    <w:p w14:paraId="678E01B8" w14:textId="77777777" w:rsidR="007803F7" w:rsidRDefault="00000000">
      <w:pPr>
        <w:pStyle w:val="NormalWeb"/>
      </w:pPr>
      <w:r>
        <w:t xml:space="preserve">07.07.2010. </w:t>
      </w:r>
      <w:r>
        <w:rPr>
          <w:rStyle w:val="Sterk"/>
        </w:rPr>
        <w:t xml:space="preserve">Two more syndicalists assassinated in Colombia. IWW, AI, ACLA and AIE: Do away with the totalitarian right-fascist system in Colombia! To international newsmedia! Put more focus on Colombia!!! </w:t>
      </w:r>
    </w:p>
    <w:p w14:paraId="4DE4E362" w14:textId="77777777" w:rsidR="007803F7" w:rsidRDefault="00000000">
      <w:pPr>
        <w:pStyle w:val="NormalWeb"/>
      </w:pPr>
      <w:r>
        <w:t>The syndicalist world is again in mourning after the assassination of two more syndicalists*) in Colombia. </w:t>
      </w:r>
      <w:hyperlink r:id="rId1061" w:history="1">
        <w:r>
          <w:rPr>
            <w:rStyle w:val="Hyperkobling"/>
            <w:color w:val="000000"/>
          </w:rPr>
          <w:t>The Anarchist International (AI/IFA)</w:t>
        </w:r>
      </w:hyperlink>
      <w:r>
        <w:t xml:space="preserve">, </w:t>
      </w:r>
      <w:hyperlink r:id="rId1062" w:history="1">
        <w:r>
          <w:rPr>
            <w:rStyle w:val="Hyperkobling"/>
            <w:rFonts w:ascii="CenturionOld" w:hAnsi="CenturionOld"/>
            <w:color w:val="000000"/>
            <w:sz w:val="24"/>
            <w:szCs w:val="24"/>
          </w:rPr>
          <w:t>International Workers of the World (IWW)</w:t>
        </w:r>
      </w:hyperlink>
      <w:r>
        <w:t xml:space="preserve">, </w:t>
      </w:r>
      <w:hyperlink r:id="rId1063" w:history="1">
        <w:r>
          <w:rPr>
            <w:rStyle w:val="Hyperkobling"/>
            <w:color w:val="000000"/>
          </w:rPr>
          <w:t>The Anarchist Confederation of Latin America (ACLA)</w:t>
        </w:r>
      </w:hyperlink>
      <w:r>
        <w:t xml:space="preserve"> and </w:t>
      </w:r>
      <w:hyperlink r:id="rId1064" w:history="1">
        <w:r>
          <w:rPr>
            <w:rStyle w:val="Hyperkobling"/>
            <w:color w:val="000000"/>
          </w:rPr>
          <w:t>The Anarchist International Embassy (AIE)</w:t>
        </w:r>
      </w:hyperlink>
      <w:r>
        <w:t xml:space="preserve"> have roundly condemned the murders, expressing a deep shock at the news of the killing of Nelson Camacho González, a member of the oil industry's united workers' syndicate USO (Unión Sindical Obrera) and of Ibio Efrén Caicedo, an activist from the Antioquia teachers' association ADIDA (Asociación de Institutores de Antioquia). Ibio Efrén Caicedo, who had a strong track record as a syndicalist activist, was assassinated on the day before the 20 June presidential elections. The murder of Ibio Efrén brings to seven the number of unionized teachers assassinated in Antioquia in 2010 so far. Three days earlier, Nelson Camacho González died after being shot at repeatedly at the bus stop on his way to work. </w:t>
      </w:r>
    </w:p>
    <w:p w14:paraId="60F403E3" w14:textId="77777777" w:rsidR="007803F7" w:rsidRDefault="00000000">
      <w:pPr>
        <w:pStyle w:val="NormalWeb"/>
      </w:pPr>
      <w:r>
        <w:t>The murder of Nelson Camacho González is another in a series of systematic attacks and threats against members and mandated persons of the oil workers' syndicate during industrial disputes. This workers' syndicate has been in conflict with the multinational very capitalist/economical plutarchist British Petroleum in Casanare, with Ecopetrol-UT on the Andean pipeline, with TGI on the departments of Boyacá y Casanare, and with Ecopetrol over various other labor disputes. </w:t>
      </w:r>
    </w:p>
    <w:p w14:paraId="0C45FAC7" w14:textId="77777777" w:rsidR="007803F7" w:rsidRDefault="00000000">
      <w:pPr>
        <w:pStyle w:val="NormalWeb"/>
      </w:pPr>
      <w:r>
        <w:t xml:space="preserve">In an international </w:t>
      </w:r>
      <w:hyperlink r:id="rId1065" w:history="1">
        <w:r>
          <w:rPr>
            <w:rStyle w:val="Hyperkobling"/>
            <w:color w:val="000000"/>
          </w:rPr>
          <w:t>direct action</w:t>
        </w:r>
      </w:hyperlink>
      <w:r>
        <w:t xml:space="preserve"> protest to the Colombia authorities, the IWW, AI, ACLA and AIE demand that the Columbian government immediately initiate a full investigation to identify and bring to justice those responsible for these two murders that have further weakened the credibility of the so called Colombian "democracy". The economic-political system of Colombia is an evil and extremist variant of </w:t>
      </w:r>
      <w:hyperlink r:id="rId1066" w:history="1">
        <w:r>
          <w:rPr>
            <w:rStyle w:val="Hyperkobling"/>
            <w:color w:val="000000"/>
          </w:rPr>
          <w:t>the unenlightened plutarchy</w:t>
        </w:r>
      </w:hyperlink>
      <w:r>
        <w:t>, as mentioned with more than 666 per thousand authoritarian degree.</w:t>
      </w:r>
    </w:p>
    <w:p w14:paraId="73B25990" w14:textId="77777777" w:rsidR="007803F7" w:rsidRDefault="00000000">
      <w:pPr>
        <w:pStyle w:val="NormalWeb"/>
      </w:pPr>
      <w:r>
        <w:t xml:space="preserve">The so called Colombian "democracy" is as mentioned above in reality an ultra-authoritarian right fascist system, totalitarian and extremist and very far from </w:t>
      </w:r>
      <w:hyperlink r:id="rId1067" w:history="1">
        <w:r>
          <w:rPr>
            <w:rStyle w:val="Hyperkobling"/>
            <w:color w:val="000000"/>
          </w:rPr>
          <w:t>real democracy</w:t>
        </w:r>
      </w:hyperlink>
      <w:r>
        <w:t xml:space="preserve">, i.e. anarchy. The IWW, AI, ACLA and AIE call for continual and lasting </w:t>
      </w:r>
      <w:hyperlink r:id="rId1068" w:history="1">
        <w:r>
          <w:rPr>
            <w:rStyle w:val="Hyperkobling"/>
            <w:color w:val="000000"/>
          </w:rPr>
          <w:t>direct actions</w:t>
        </w:r>
      </w:hyperlink>
      <w:r>
        <w:t>, international</w:t>
      </w:r>
      <w:r>
        <w:rPr>
          <w:color w:val="000000"/>
        </w:rPr>
        <w:t xml:space="preserve"> and domestic, </w:t>
      </w:r>
      <w:r>
        <w:t xml:space="preserve">by the people as opposed to the superiors economical and/or political/administrative, against the Colombian government, to a) end the deadly ochlarchy (mob rule broadly defined) against syndicalists and others, b) do away with the totalitarian right-fascist regime, and c) move the system in libertarian direction - more and more.... For anarchy in Colombia! </w:t>
      </w:r>
    </w:p>
    <w:p w14:paraId="1C22EF23" w14:textId="77777777" w:rsidR="007803F7" w:rsidRDefault="00000000">
      <w:pPr>
        <w:pStyle w:val="NormalWeb"/>
      </w:pPr>
      <w:r>
        <w:rPr>
          <w:rStyle w:val="Utheving"/>
        </w:rPr>
        <w:t>PS. Later: To CNN - thank you for highlighting the Noriega-Colombia connection on TV. Colombia - A right-fascist system with severe ochlarchy. To international newsmedia! We hope for more focus on Colombia in general!!!</w:t>
      </w:r>
      <w:r>
        <w:t xml:space="preserve"> </w:t>
      </w:r>
    </w:p>
    <w:p w14:paraId="033CD514" w14:textId="77777777" w:rsidR="007803F7" w:rsidRDefault="00000000">
      <w:pPr>
        <w:pStyle w:val="NormalWeb"/>
      </w:pPr>
      <w:r>
        <w:t xml:space="preserve">10.07.2010. </w:t>
      </w:r>
      <w:r>
        <w:rPr>
          <w:rStyle w:val="Sterk"/>
        </w:rPr>
        <w:t>Former rebel hostage asks for $7M from Colombian government</w:t>
      </w:r>
      <w:r>
        <w:t xml:space="preserve">, CNN reports: Former Colombian presidential candidate Ingrid Betancourt is asking for about $7 million from the country's government for the years she spent as a hostage of leftist rebels. In documents submitted to the Colombian government last month, Betancourt and her family members say the government did not do enough to protect her. </w:t>
      </w:r>
      <w:r>
        <w:rPr>
          <w:rStyle w:val="Utheving"/>
        </w:rPr>
        <w:t>From story highlights</w:t>
      </w:r>
      <w:r>
        <w:t xml:space="preserve">: Colombia's defense ministry expresses "surprise and sorrow" at request. Former presidential candidate was part of group rescued by helicopter in 2008. Marxist rebels had held her hostage since 2002. </w:t>
      </w:r>
    </w:p>
    <w:p w14:paraId="4FC71F0E" w14:textId="77777777" w:rsidR="007803F7" w:rsidRDefault="00000000">
      <w:pPr>
        <w:pStyle w:val="NormalWeb"/>
      </w:pPr>
      <w:r>
        <w:t xml:space="preserve">11.07.2010. </w:t>
      </w:r>
      <w:r>
        <w:rPr>
          <w:rStyle w:val="Sterk"/>
        </w:rPr>
        <w:t>Colombia forces kill 12 rebels in early morning raid</w:t>
      </w:r>
      <w:r>
        <w:t xml:space="preserve">, Swissinfo.ch, an international newsagency located in the Anarchy of Switzerland - the Swiss Confederation, reports: Colombian forces killed 12 leftist [marxist] guerrillas on Sunday in an attack on a group of fighters assigned to protect Farc leader Guillermo Saenz, known as Alfonso Cano, the defence ministry said. Local media reports have said that Colombia's army is closing in on Cano. His death or capture would give political momentum to President-elect Juan Manuel Santos, who is to be sworn in as head of state next month. While serving as defense minister before stepping down to run in the presidential election, Santos directed key military strikes against the Revolutionary Armed Forces of Colombia, or Farc, rebels. He easily defeated Green Party candidate Antanas Mockus in a run-off last month and has pledged to continue the market-friendly [read: </w:t>
      </w:r>
      <w:hyperlink r:id="rId1069" w:history="1">
        <w:r>
          <w:rPr>
            <w:rStyle w:val="Hyperkobling"/>
            <w:color w:val="000000"/>
          </w:rPr>
          <w:t>unenlightened plutarchy</w:t>
        </w:r>
      </w:hyperlink>
      <w:r>
        <w:t xml:space="preserve">] policies favoured by investors as president. </w:t>
      </w:r>
    </w:p>
    <w:p w14:paraId="24FF3E2C" w14:textId="77777777" w:rsidR="007803F7" w:rsidRDefault="00000000">
      <w:pPr>
        <w:pStyle w:val="NormalWeb"/>
      </w:pPr>
      <w:r>
        <w:t xml:space="preserve">12.07.2010. </w:t>
      </w:r>
      <w:r>
        <w:rPr>
          <w:rStyle w:val="Sterk"/>
        </w:rPr>
        <w:t>Colombia's government took Ingrid Betancourt's bodyguards away</w:t>
      </w:r>
      <w:r>
        <w:t xml:space="preserve">, Swissinfo.ch reports: </w:t>
      </w:r>
      <w:r>
        <w:rPr>
          <w:rStyle w:val="Utheving"/>
        </w:rPr>
        <w:t>Betancourt accuses Colombia of failing to protect her.</w:t>
      </w:r>
      <w:r>
        <w:t xml:space="preserve"> Colombia's government took Ingrid Betancourt's bodyguards away as she was about to drive into a jungle area filled with guerrillas, the former hostage said on Sunday, outlining the reasons for her multimillion-dollar [$6.8 million (4.5 million pound] demand against the state. She played that down in a television interview on Sunday, saying the money was "symbolic." But she insisted the state failed to protect her while she was running for president. "They took my bodyguards from me and let me continue by road," Betancourt, 48, told Caracol television. "They did not meet their responsibility to protect me as a presidential candidate ... I was not irresponsible." </w:t>
      </w:r>
    </w:p>
    <w:p w14:paraId="6F00DF8B" w14:textId="77777777" w:rsidR="007803F7" w:rsidRDefault="00000000">
      <w:pPr>
        <w:pStyle w:val="NormalWeb"/>
      </w:pPr>
      <w:r>
        <w:t xml:space="preserve">16.07.2010. </w:t>
      </w:r>
      <w:r>
        <w:rPr>
          <w:rStyle w:val="Utheving"/>
          <w:b/>
          <w:bCs/>
        </w:rPr>
        <w:t xml:space="preserve">Chavez + Farc = True? An echo of the Hitler - Stalin pact? </w:t>
      </w:r>
      <w:r>
        <w:t xml:space="preserve">The nazi-light Chavez-regime has rejected Colombia's accusation that Caracas tolerates Colombian marxist guerrillas on its territory. The charge was "a desperate attempt" to undermine relations between the two countries, the Venezuelan foreign ministry said. It later recalled its ambassador to Bogota for consultations. The Colombia government had said that it has clear evidence that five rebel leaders are sheltering in Venezuela. The findings showed Venezuela's "continued and permanent tolerance" of guerrillas on its soil, Colombian Defense Minister Gabriel Silva said on Thursday. He added that Bogota had video recordings and the exact grid co-ordinates not only of the Revolutionary Armed Forces of Colombia (Farc) camps, but those of the smaller National Liberation Army (ELN). </w:t>
      </w:r>
      <w:r>
        <w:rPr>
          <w:rStyle w:val="Utheving"/>
        </w:rPr>
        <w:t xml:space="preserve">A spokeswoman for </w:t>
      </w:r>
      <w:hyperlink r:id="rId1070" w:history="1">
        <w:r>
          <w:rPr>
            <w:rStyle w:val="Hyperkobling"/>
            <w:i/>
            <w:iCs/>
            <w:color w:val="000000"/>
          </w:rPr>
          <w:t>ACLA</w:t>
        </w:r>
      </w:hyperlink>
      <w:r>
        <w:rPr>
          <w:rStyle w:val="Utheving"/>
        </w:rPr>
        <w:t xml:space="preserve"> says to AIIS that "without further, independent investigations, it is difficult to say who speaks the truth, the nazi-light regime in Venezuela or the right fascists in Colombia." </w:t>
      </w:r>
      <w:r>
        <w:rPr>
          <w:rStyle w:val="Sterk"/>
        </w:rPr>
        <w:t>More information about</w:t>
      </w:r>
      <w:r>
        <w:t xml:space="preserve"> </w:t>
      </w:r>
      <w:r>
        <w:rPr>
          <w:rStyle w:val="Utheving"/>
          <w:b/>
          <w:bCs/>
        </w:rPr>
        <w:t xml:space="preserve">Chavez + Farc = True? An echo of the Hitler - Stalin pact, </w:t>
      </w:r>
      <w:r>
        <w:rPr>
          <w:rStyle w:val="Sterk"/>
        </w:rPr>
        <w:t>at the article about Venezuela below.</w:t>
      </w:r>
    </w:p>
    <w:p w14:paraId="0F8CD53B" w14:textId="77777777" w:rsidR="007803F7" w:rsidRDefault="00000000">
      <w:pPr>
        <w:pStyle w:val="NormalWeb"/>
      </w:pPr>
      <w:r>
        <w:t xml:space="preserve">21.07.2010. </w:t>
      </w:r>
      <w:r>
        <w:rPr>
          <w:rStyle w:val="Sterk"/>
        </w:rPr>
        <w:t xml:space="preserve">CNN-TV </w:t>
      </w:r>
      <w:r>
        <w:t xml:space="preserve">continues to mention the Colombia vs Venezuela conflict reported 16.07.2010... </w:t>
      </w:r>
    </w:p>
    <w:p w14:paraId="28DCE41E" w14:textId="77777777" w:rsidR="007803F7" w:rsidRDefault="00000000">
      <w:pPr>
        <w:pStyle w:val="NormalWeb"/>
      </w:pPr>
      <w:r>
        <w:t xml:space="preserve">22.07.2010. </w:t>
      </w:r>
      <w:r>
        <w:rPr>
          <w:rStyle w:val="Sterk"/>
        </w:rPr>
        <w:t xml:space="preserve">Venezuela severs ties with Colombia. </w:t>
      </w:r>
      <w:r>
        <w:t xml:space="preserve">President Hugo Chavez severed Venezuela's diplomatic relations with Colombia on Thursday over claims he harbors guerrillas, and he warned that his neighbor's leader could attempt to provoke a war. Chavez said he was forced to break off all relations because Colombian officials claim he has failed to act against leftist rebels who allegedly have taken shelter in Venezuelan territory. He acted moments after Colombian Ambassador Luis Alfonso Hoyos presented a meeting of the Organization of American States in Washington with photos, videos, witness testimony and maps of what he said were rebel camps inside Venezuela and challenged Venezuelan officials to let independent observers visit them, echoing </w:t>
      </w:r>
      <w:hyperlink r:id="rId1071" w:history="1">
        <w:r>
          <w:rPr>
            <w:rStyle w:val="Hyperkobling"/>
            <w:color w:val="000000"/>
          </w:rPr>
          <w:t>ACLA</w:t>
        </w:r>
      </w:hyperlink>
      <w:r>
        <w:t xml:space="preserve">'s call for independent investigations 16.07.2010. </w:t>
      </w:r>
    </w:p>
    <w:p w14:paraId="3D2828C4" w14:textId="77777777" w:rsidR="007803F7" w:rsidRDefault="00000000">
      <w:pPr>
        <w:pStyle w:val="NormalWeb"/>
      </w:pPr>
      <w:r>
        <w:t xml:space="preserve">07.08.2010. </w:t>
      </w:r>
      <w:r>
        <w:rPr>
          <w:rStyle w:val="Sterk"/>
        </w:rPr>
        <w:t>Juan Manuel Santos, sworn in Saturday as Colombia's 59th president</w:t>
      </w:r>
      <w:r>
        <w:t xml:space="preserve">, vowed to cement security gains but declared himself open to dialogue with rebels in hopes of ending the Western Hemisphere's only armed conflict. Although he was invited, Venezuelan President Hugo Chavez was not among the 14 Latin American leaders, including Felipe Calderon of Mexico and Inacio Lula da Silva of Brazil, attending Saturday's ceremony on the carpeted cobblestones of Bogota's central plaza. Also absent was Chavez's close ally President Evo Morales of Bolivia. </w:t>
      </w:r>
    </w:p>
    <w:p w14:paraId="48B0C730" w14:textId="77777777" w:rsidR="007803F7" w:rsidRDefault="00000000">
      <w:pPr>
        <w:pStyle w:val="NormalWeb"/>
      </w:pPr>
      <w:r>
        <w:t xml:space="preserve">Chavez did, however, send his foreign minister, Nicolas Maduro, who struck a conciliatory tone. "We want to extend our affectionate hand, of friendship and as brothers to all the Colombian people," he said after arriving. Also attending was President Rafael Correa of Ecuador, which severed ties with Uribe's government in 2008 after the Colombian military raided a guerrilla camp a mile inside its territory, killing a rebel chief and 25 others. Santos also indicated his presidency would take a broader approach to ending Colombia's nearly half-century conflict - focusing for one on attacking the nation's deep-seated inequalities at their roots through social programs and job creation. </w:t>
      </w:r>
    </w:p>
    <w:p w14:paraId="40D64A10" w14:textId="77777777" w:rsidR="007803F7" w:rsidRDefault="00000000">
      <w:pPr>
        <w:pStyle w:val="NormalWeb"/>
      </w:pPr>
      <w:r>
        <w:t>He signaled an unwillingness to talk peace with the Revolutionary Armed Forces of Colombia, or Farc, until it frees its hostages, halts "terrorist acts" and stops recruiting child soldiers and planting land mines. "But at the same time I want to reiterate: The door to dialogue is not locked," Santos said. "It is possible to have a Colombia at peace, a Colombia without guerrillas, and we're going to prove it! By reason or by force!" Colombia is USA's staunchest ally in Latin America. Representing the United States at the afternoon inauguration was Jim Jones, President Barack Obama's national security adviser, and a congressional delegation led by Rep. Eliot Engel, a Democrat from New York who chairs the House subcommittee on Western Hemisphere affairs.</w:t>
      </w:r>
    </w:p>
    <w:p w14:paraId="77E4288B" w14:textId="77777777" w:rsidR="007803F7" w:rsidRDefault="00000000">
      <w:pPr>
        <w:pStyle w:val="NormalWeb"/>
      </w:pPr>
      <w:r>
        <w:t>11.08.2010.</w:t>
      </w:r>
      <w:r>
        <w:rPr>
          <w:rStyle w:val="Sterk"/>
        </w:rPr>
        <w:t xml:space="preserve"> The leaders of Colombia and Venezuela have re-established diplomatic relations</w:t>
      </w:r>
      <w:r>
        <w:t xml:space="preserve">, saying they are starting to repair confidence undermined by years of recriminations between the two countries. The announcement came after a four-hour meeting Tuesday between Venezuelan President Hugo Chavez and Colombia's new leader, Juan Manuel Santos, restoring ties that Chavez severed last month in response to accusations that Venezuela has become a haven for Colombian rebels. Santos said the rapprochement between two men with "so many and such frequent differences, who decide to turn the page and think of the future ... that's something I think we have to celebrate." </w:t>
      </w:r>
    </w:p>
    <w:p w14:paraId="06F44972" w14:textId="77777777" w:rsidR="007803F7" w:rsidRDefault="00000000">
      <w:pPr>
        <w:pStyle w:val="NormalWeb"/>
      </w:pPr>
      <w:r>
        <w:t xml:space="preserve">Santos told reporters after the meeting that Chavez had given assurances "he is not going to allow the presence of outlaw groups in his territory." Chavez said the neighboring countries are starting down a new road after years of often prickly relations under Santos' predecessor, Alvaro Uribe. Uribe's administration accused Chavez's national-socialist-oriented government of aiding the rebels and turning a blind eye to rebel leaders and guerrilla camps in Venezuelan territory. Chavez reiterated that he doesn't support the Colombian rebels or any other insurgent group. </w:t>
      </w:r>
    </w:p>
    <w:p w14:paraId="64B25215" w14:textId="77777777" w:rsidR="007803F7" w:rsidRDefault="00000000">
      <w:pPr>
        <w:pStyle w:val="NormalWeb"/>
      </w:pPr>
      <w:r>
        <w:t xml:space="preserve">12.08.2010. </w:t>
      </w:r>
      <w:r>
        <w:rPr>
          <w:rStyle w:val="Sterk"/>
        </w:rPr>
        <w:t>Terrorists attack.</w:t>
      </w:r>
      <w:r>
        <w:t xml:space="preserve"> After a lull of 18 months, Bogota residents again woke to the sounds of an explosion as a blast hit the Caracol Radio building. President Juan Manuel Santos, just six days in the post, was quickly on the scene. President Santos described the blast as a "cowardly terrorist act". While he refused to point fingers, police were saying that the attack had all the hallmarks of an attack by Farc rebels. In 2003, the marxist rebels set off a car bomb just 10 blocks from this latest explosion, targeting an exclusive social club and killing 37 people. Last week, the Farc's chief, Alfonso Cano, said he was prepared to talk to the Colombian government. </w:t>
      </w:r>
    </w:p>
    <w:p w14:paraId="2803EE42" w14:textId="77777777" w:rsidR="007803F7" w:rsidRDefault="00000000">
      <w:pPr>
        <w:pStyle w:val="NormalWeb"/>
      </w:pPr>
      <w:r>
        <w:t xml:space="preserve">After eight years of relentless US-backed offensives by the previous President, Alvaro Uribe, the Farc have seen their strength more than halved. If the Farc are behind the attack, it may be designed to show that battered as they may be, they can still reach into the heart of the capital. </w:t>
      </w:r>
      <w:hyperlink r:id="rId1072" w:history="1">
        <w:r>
          <w:rPr>
            <w:rStyle w:val="Hyperkobling"/>
            <w:color w:val="000000"/>
          </w:rPr>
          <w:t>The Anarchist International (AI/IFA)</w:t>
        </w:r>
      </w:hyperlink>
      <w:r>
        <w:t xml:space="preserve">, </w:t>
      </w:r>
      <w:hyperlink r:id="rId1073" w:history="1">
        <w:r>
          <w:rPr>
            <w:rStyle w:val="Hyperkobling"/>
            <w:rFonts w:ascii="CenturionOld" w:hAnsi="CenturionOld"/>
            <w:color w:val="000000"/>
            <w:sz w:val="24"/>
            <w:szCs w:val="24"/>
          </w:rPr>
          <w:t>International Workers of the World (IWW)</w:t>
        </w:r>
      </w:hyperlink>
      <w:r>
        <w:t xml:space="preserve">, </w:t>
      </w:r>
      <w:hyperlink r:id="rId1074" w:history="1">
        <w:r>
          <w:rPr>
            <w:rStyle w:val="Hyperkobling"/>
            <w:color w:val="000000"/>
          </w:rPr>
          <w:t>The Anarchist Confederation of Latin America (ACLA)</w:t>
        </w:r>
      </w:hyperlink>
      <w:r>
        <w:t xml:space="preserve"> and </w:t>
      </w:r>
      <w:hyperlink r:id="rId1075" w:history="1">
        <w:r>
          <w:rPr>
            <w:rStyle w:val="Hyperkobling"/>
            <w:color w:val="000000"/>
          </w:rPr>
          <w:t>The Anarchist International Embassy (AIE)</w:t>
        </w:r>
      </w:hyperlink>
      <w:r>
        <w:t xml:space="preserve"> have condemned the terrorist attack.</w:t>
      </w:r>
    </w:p>
    <w:p w14:paraId="39D832C4" w14:textId="77777777" w:rsidR="007803F7" w:rsidRDefault="00000000">
      <w:pPr>
        <w:pStyle w:val="NormalWeb"/>
      </w:pPr>
      <w:r>
        <w:t xml:space="preserve">27.09.2010. </w:t>
      </w:r>
      <w:r>
        <w:rPr>
          <w:rStyle w:val="Sterk"/>
        </w:rPr>
        <w:t>Ad slain terrorists.</w:t>
      </w:r>
      <w:r>
        <w:t xml:space="preserve"> Colombia's Farc terrorists are paying tribute to their slain military commander Jorge Briceno and say nine other rebels died with him in last week's air attack by the military. Colombian authorities recovered seven bodies from the rebel camp in southern jungles. The Revolutionary Armed Forces of Colombia also say in a communique published on the Europe-based ANNCOL website Monday that Briceno has been replaced on the insurgency's seven-man ruling Secretariat by Pastor Alape. The Farc has been badly battered in recent years by Colombia's US-backed military. Briceno is the fourth Secretariat member to die since March 2008. ANNCOL said the communique was issued Saturday. </w:t>
      </w:r>
    </w:p>
    <w:p w14:paraId="36206C69" w14:textId="77777777" w:rsidR="007803F7" w:rsidRDefault="00000000">
      <w:pPr>
        <w:pStyle w:val="NormalWeb"/>
      </w:pPr>
      <w:r>
        <w:t xml:space="preserve">09.11.2010. </w:t>
      </w:r>
      <w:r>
        <w:rPr>
          <w:rStyle w:val="Sterk"/>
        </w:rPr>
        <w:t>Masked students rioting in Bogota</w:t>
      </w:r>
      <w:r>
        <w:t xml:space="preserve"> clash with riot police. Practically certain ultra-authoritarian marxists are behind the ochlarchy. No anarchists involved, </w:t>
      </w:r>
      <w:hyperlink r:id="rId1076" w:history="1">
        <w:r>
          <w:rPr>
            <w:rStyle w:val="Hyperkobling"/>
            <w:color w:val="000000"/>
          </w:rPr>
          <w:t>The Anarchist International (AI/IFA)</w:t>
        </w:r>
      </w:hyperlink>
      <w:r>
        <w:t xml:space="preserve">, </w:t>
      </w:r>
      <w:hyperlink r:id="rId1077" w:history="1">
        <w:r>
          <w:rPr>
            <w:rStyle w:val="Hyperkobling"/>
            <w:rFonts w:ascii="CenturionOld" w:hAnsi="CenturionOld"/>
            <w:color w:val="000000"/>
            <w:sz w:val="24"/>
            <w:szCs w:val="24"/>
          </w:rPr>
          <w:t>International Workers of the World (IWW)</w:t>
        </w:r>
      </w:hyperlink>
      <w:r>
        <w:t xml:space="preserve">, </w:t>
      </w:r>
      <w:hyperlink r:id="rId1078" w:history="1">
        <w:r>
          <w:rPr>
            <w:rStyle w:val="Hyperkobling"/>
            <w:color w:val="000000"/>
          </w:rPr>
          <w:t>The Anarchist International Embassy (AIE)</w:t>
        </w:r>
      </w:hyperlink>
      <w:r>
        <w:t xml:space="preserve"> and </w:t>
      </w:r>
      <w:hyperlink r:id="rId1079" w:history="1">
        <w:r>
          <w:rPr>
            <w:rStyle w:val="Hyperkobling"/>
            <w:color w:val="000000"/>
          </w:rPr>
          <w:t>The Anarchist Confederation of Latin America (ACLA)</w:t>
        </w:r>
      </w:hyperlink>
      <w:r>
        <w:t xml:space="preserve"> and its Colombian section, condemn the riots and ochlarchy in general, and declare: "This is not the way to do it!" CNN reports about the riots and shows the @-symbol of young anarchists in a video also sent on CNN-TV, but the @-sign is not directly connected to the ochlarchy, and anarchists are not mentioned in the text. CNN however mentions the ultra-authoritarian marxists in Colombia in connection to the riots and ochlarchy. The Colombian section of the </w:t>
      </w:r>
      <w:hyperlink r:id="rId1080" w:history="1">
        <w:r>
          <w:rPr>
            <w:rStyle w:val="Hyperkobling"/>
            <w:color w:val="000000"/>
          </w:rPr>
          <w:t>The Anarchist Confederation of Latin America (ACLA)</w:t>
        </w:r>
      </w:hyperlink>
      <w:r>
        <w:t xml:space="preserve"> is relatively small, and in an e-mail to the AIIS it has complained about "quite reactionary people" falsely posing as 'anarchists', i.e. provocateurs, in the country.</w:t>
      </w:r>
    </w:p>
    <w:p w14:paraId="14EBBE81" w14:textId="77777777" w:rsidR="007803F7" w:rsidRDefault="00000000">
      <w:pPr>
        <w:pStyle w:val="NormalWeb"/>
      </w:pPr>
      <w:r>
        <w:t xml:space="preserve">14.11.2010. </w:t>
      </w:r>
      <w:r>
        <w:rPr>
          <w:rStyle w:val="Sterk"/>
        </w:rPr>
        <w:t xml:space="preserve">CNN gets a Brown Card. </w:t>
      </w:r>
      <w:r>
        <w:t xml:space="preserve">CNN still reports about masked students rioting in Bogota that have clashed with riot police, i.e. ochlarchy. The students a.o.t. use Molotov cocktails torching cars, smashing windows, etc, the usual ochlarchy stuff, i.e. authoritarian, and not </w:t>
      </w:r>
      <w:hyperlink r:id="rId1081" w:history="1">
        <w:r>
          <w:rPr>
            <w:rStyle w:val="Hyperkobling"/>
            <w:color w:val="000000"/>
          </w:rPr>
          <w:t>direct actions</w:t>
        </w:r>
      </w:hyperlink>
      <w:r>
        <w:t xml:space="preserve">. A few pounds of dynamite will never change the powerstructure, as Kropotkin stated, and neither will some dozens of Molotov cocktails. The students' actions have the hallmark of marxist  extremism: Violent attacks on symbols of capitalism and/or the (capitalist, according to marxism) state is a marxist strategy of vanguardism, similar to the marxist-leninist terrorist organizations the Italian Red Brigades (BR) and German RAF (Baader Meinhof), etc. Anarchists are against vanguardism. </w:t>
      </w:r>
    </w:p>
    <w:p w14:paraId="32F823D8" w14:textId="77777777" w:rsidR="007803F7" w:rsidRDefault="00000000">
      <w:pPr>
        <w:pStyle w:val="NormalWeb"/>
      </w:pPr>
      <w:r>
        <w:rPr>
          <w:sz w:val="24"/>
          <w:szCs w:val="24"/>
        </w:rPr>
        <w:t xml:space="preserve">Ochlarchy is in general authoritarian, de facto a top down approach, and de facto thus not anarchist, i.e. a bottom up approach. Ochlarchists are in general authoritarian, not only their bosses. All authoritarian socialism is de facto marxism. All authoritarian socialists are de facto marxists. Anticapitalist, i.e. socialist, ochlarchists are de facto marxists, not anarchists. That ochlarchy in some mystical marxist dialectical way later will end up in anarchy, is against historical and social scientific evidence, and absurd. Such ideas are marxist - not anarchist. Thus the rioters in Bogota are practically certain marxists - </w:t>
      </w:r>
      <w:r>
        <w:rPr>
          <w:rStyle w:val="Sterk"/>
          <w:sz w:val="24"/>
          <w:szCs w:val="24"/>
        </w:rPr>
        <w:t>not</w:t>
      </w:r>
      <w:r>
        <w:rPr>
          <w:sz w:val="24"/>
          <w:szCs w:val="24"/>
        </w:rPr>
        <w:t xml:space="preserve"> anarchists. Thus, proven beyond reasonable doubt: although CNN-TV shows a student Website with an anarchist @-logo in this connection, however without proving any direct connection to the riots in the text; the </w:t>
      </w:r>
      <w:r>
        <w:rPr>
          <w:rStyle w:val="Sterk"/>
          <w:sz w:val="24"/>
          <w:szCs w:val="24"/>
        </w:rPr>
        <w:t>student rioters are marxists</w:t>
      </w:r>
      <w:r>
        <w:rPr>
          <w:sz w:val="24"/>
          <w:szCs w:val="24"/>
        </w:rPr>
        <w:t xml:space="preserve">, not anarchists. The rioting students are also acting de facto in line with the marxist terrorist organizations Farc and ELN, although perhaps they are not members. </w:t>
      </w:r>
    </w:p>
    <w:p w14:paraId="7483EC28" w14:textId="77777777" w:rsidR="007803F7" w:rsidRDefault="00000000">
      <w:pPr>
        <w:pStyle w:val="NormalWeb"/>
      </w:pPr>
      <w:hyperlink r:id="rId1082" w:history="1">
        <w:r>
          <w:rPr>
            <w:rStyle w:val="Hyperkobling"/>
            <w:color w:val="000000"/>
          </w:rPr>
          <w:t>The Anarchist International (AI/IFA)</w:t>
        </w:r>
      </w:hyperlink>
      <w:r>
        <w:t xml:space="preserve">, </w:t>
      </w:r>
      <w:hyperlink r:id="rId1083" w:history="1">
        <w:r>
          <w:rPr>
            <w:rStyle w:val="Hyperkobling"/>
            <w:rFonts w:ascii="CenturionOld" w:hAnsi="CenturionOld"/>
            <w:color w:val="000000"/>
            <w:sz w:val="24"/>
            <w:szCs w:val="24"/>
          </w:rPr>
          <w:t>International Workers of the World (IWW)</w:t>
        </w:r>
      </w:hyperlink>
      <w:r>
        <w:t xml:space="preserve">, </w:t>
      </w:r>
      <w:hyperlink r:id="rId1084" w:history="1">
        <w:r>
          <w:rPr>
            <w:rStyle w:val="Hyperkobling"/>
            <w:color w:val="000000"/>
          </w:rPr>
          <w:t>The Anarchist International Embassy (AIE)</w:t>
        </w:r>
      </w:hyperlink>
      <w:r>
        <w:t xml:space="preserve"> and </w:t>
      </w:r>
      <w:hyperlink r:id="rId1085" w:history="1">
        <w:r>
          <w:rPr>
            <w:rStyle w:val="Hyperkobling"/>
            <w:color w:val="000000"/>
          </w:rPr>
          <w:t>The Anarchist Confederation of Latin America (ACLA)</w:t>
        </w:r>
      </w:hyperlink>
      <w:r>
        <w:t xml:space="preserve"> and its Colombian section, once more condemn the riots and ochlarchy in general, and repeat: "This is not the way to do it! </w:t>
      </w:r>
      <w:r>
        <w:rPr>
          <w:color w:val="000000"/>
          <w:sz w:val="24"/>
          <w:szCs w:val="24"/>
        </w:rPr>
        <w:t xml:space="preserve">Nobody takes ochlarchists seriously, it is just a police matter, criminality, which anarchists are strongly against. In general ochlarchists, especially the ones falsely posing as 'anarchists', get publicity, as in this case on CNN, and that is all. They have in general no influence on economic-political decisions regarding their demands. Ochlarchy does in general not work in libertarian direction, only for the authoritarian and more of it. Demonstrate with dignity - not ochlarchy, use real matter of fact arguments and add weight behind via </w:t>
      </w:r>
      <w:hyperlink r:id="rId1086" w:history="1">
        <w:r>
          <w:rPr>
            <w:rStyle w:val="Hyperkobling"/>
            <w:color w:val="000000"/>
            <w:sz w:val="24"/>
            <w:szCs w:val="24"/>
          </w:rPr>
          <w:t>direct actions</w:t>
        </w:r>
      </w:hyperlink>
      <w:r>
        <w:rPr>
          <w:color w:val="000000"/>
          <w:sz w:val="24"/>
          <w:szCs w:val="24"/>
        </w:rPr>
        <w:t xml:space="preserve">, included mass actions, and via elections, within the framework of and/or compatible with </w:t>
      </w:r>
      <w:hyperlink r:id="rId1087" w:history="1">
        <w:r>
          <w:rPr>
            <w:rStyle w:val="Hyperkobling"/>
            <w:color w:val="000000"/>
            <w:sz w:val="24"/>
            <w:szCs w:val="24"/>
          </w:rPr>
          <w:t>real democracy</w:t>
        </w:r>
      </w:hyperlink>
      <w:r>
        <w:rPr>
          <w:sz w:val="24"/>
          <w:szCs w:val="24"/>
        </w:rPr>
        <w:t xml:space="preserve">." </w:t>
      </w:r>
    </w:p>
    <w:p w14:paraId="0407C0CF" w14:textId="77777777" w:rsidR="007803F7" w:rsidRDefault="00000000">
      <w:pPr>
        <w:pStyle w:val="NormalWeb"/>
      </w:pPr>
      <w:r>
        <w:rPr>
          <w:sz w:val="24"/>
          <w:szCs w:val="24"/>
        </w:rPr>
        <w:t xml:space="preserve">AIIS reports that the student organization with a Website with an anarchist @-logo will get a Brown Card from IAT-APT, and thus be expulsed from the anarchist movement, if a direct connection to the riots and ochlarchy is proved. </w:t>
      </w:r>
      <w:hyperlink r:id="rId1088" w:history="1">
        <w:r>
          <w:rPr>
            <w:rStyle w:val="Hyperkobling"/>
            <w:color w:val="000000"/>
            <w:sz w:val="24"/>
            <w:szCs w:val="24"/>
          </w:rPr>
          <w:t>The International Anarchist Tribunal - The Anarchist Press Tribunal - IAT-APT - International Branch</w:t>
        </w:r>
      </w:hyperlink>
      <w:r>
        <w:rPr>
          <w:sz w:val="24"/>
          <w:szCs w:val="24"/>
        </w:rPr>
        <w:t xml:space="preserve"> hands out a Brown Card according to the Oslo Convention, to CNN-TV for showing a student Website with an anarchist @-logo in connection to the riots and ochlarchy, and thus falsely indicating anarchists are behind.</w:t>
      </w:r>
    </w:p>
    <w:p w14:paraId="387C657E" w14:textId="77777777" w:rsidR="007803F7" w:rsidRDefault="00000000">
      <w:pPr>
        <w:pStyle w:val="NormalWeb"/>
      </w:pPr>
      <w:r>
        <w:rPr>
          <w:sz w:val="24"/>
          <w:szCs w:val="24"/>
        </w:rPr>
        <w:t xml:space="preserve">05.11.2011. </w:t>
      </w:r>
      <w:r>
        <w:rPr>
          <w:rStyle w:val="Sterk"/>
        </w:rPr>
        <w:t>Colombian marxist terrorist top ruler killed in military raid.</w:t>
      </w:r>
      <w:r>
        <w:t xml:space="preserve"> Colombia's main terrorist group has suffered its second major setback in just over a year with the killing of its No. 1 commander, the bookish 63-year-old ideologue Alfonso Cano, officials say. The death of the Revolutionary Armed Forces of Colombia (Farc) chief on Friday 04.11.2011 hours after his nearby camp was bombed was celebrated by President Juan Manuel Santos as "the hardest blow to this organization in its entire history." Sources: AP and AIIS. </w:t>
      </w:r>
    </w:p>
    <w:p w14:paraId="174E77A1" w14:textId="77777777" w:rsidR="007803F7" w:rsidRDefault="00000000">
      <w:pPr>
        <w:pStyle w:val="NormalWeb"/>
      </w:pPr>
      <w:r>
        <w:t xml:space="preserve">24.08.2016. </w:t>
      </w:r>
      <w:r>
        <w:rPr>
          <w:rStyle w:val="Sterk"/>
        </w:rPr>
        <w:t>The Colombian government and the Farc rebel group have signed a historic peace accord</w:t>
      </w:r>
      <w:r>
        <w:t>, putting an end to more than five decades of conflict. Both sides have agreed to work together to address social exclusion, to deliver justice to the victims of the conflict and build a stable and enduring peace. The announcement was made in the Cuban capital, Havana, where peace talks were launched in November 2012. The conflict has killed an estimated 220,000 people and displaced millions. Source: BBC.</w:t>
      </w:r>
    </w:p>
    <w:p w14:paraId="385021B2" w14:textId="77777777" w:rsidR="007803F7" w:rsidRDefault="00000000">
      <w:pPr>
        <w:pStyle w:val="NormalWeb"/>
      </w:pPr>
      <w:r>
        <w:t xml:space="preserve">01.10.2016. </w:t>
      </w:r>
      <w:r>
        <w:rPr>
          <w:rStyle w:val="Sterk"/>
        </w:rPr>
        <w:t>Vote Yes in the referendum!</w:t>
      </w:r>
      <w:r>
        <w:t xml:space="preserve"> </w:t>
      </w:r>
      <w:r>
        <w:rPr>
          <w:rStyle w:val="Sterk"/>
        </w:rPr>
        <w:t>After four years of talks, the marxist FARC members unanimously agreed to a peace deal with the Columbian government</w:t>
      </w:r>
      <w:r>
        <w:t xml:space="preserve"> to end a bitter conflict that’s lasted more than half a century. But the deal signed this week will only be implemented if it’s approved in a referendum on October 2. Announcing the accord, FARC’s chief negotiator Rodrigo Londono, aka “Timochenko” said: “We have agreed unanimously to end the conflict and to build a stable and lasting peace with the firm conviction that within it lies the seeds of transformation that the vast majority of people and the whole country are striving for.” FARC leaders and the Colombian government started peace talks in Cuba in November 2012. Key issues included what concessions to make to the rebels and what kind of justice they should face. The United Nations will also play a key role in facilitating the peace process. “It’s the first time that the victims have been placed at the center of the solution to the conflict. Their rights, their rights to truth, to justice, to reparations and to non-repetition,” Colombian President Juan Carlos Santos told the UN general assembly. According to the peace agreement, the government and rebels must provide land, loans and services to impoverished areas to help local populations. </w:t>
      </w:r>
      <w:hyperlink r:id="rId1089" w:history="1">
        <w:r>
          <w:rPr>
            <w:rStyle w:val="Hyperkobling"/>
            <w:color w:val="000000"/>
          </w:rPr>
          <w:t>The Anarchist International (AI/IFA)</w:t>
        </w:r>
      </w:hyperlink>
      <w:r>
        <w:t xml:space="preserve">, </w:t>
      </w:r>
      <w:hyperlink r:id="rId1090" w:history="1">
        <w:r>
          <w:rPr>
            <w:rStyle w:val="Hyperkobling"/>
            <w:rFonts w:ascii="CenturionOld" w:hAnsi="CenturionOld"/>
            <w:color w:val="000000"/>
            <w:sz w:val="24"/>
            <w:szCs w:val="24"/>
          </w:rPr>
          <w:t>International Workers of the World (IWW)</w:t>
        </w:r>
      </w:hyperlink>
      <w:r>
        <w:t xml:space="preserve">, </w:t>
      </w:r>
      <w:hyperlink r:id="rId1091" w:history="1">
        <w:r>
          <w:rPr>
            <w:rStyle w:val="Hyperkobling"/>
            <w:color w:val="000000"/>
          </w:rPr>
          <w:t>The Anarchist International Embassy (AIE)</w:t>
        </w:r>
      </w:hyperlink>
      <w:r>
        <w:t xml:space="preserve"> and </w:t>
      </w:r>
      <w:hyperlink r:id="rId1092" w:history="1">
        <w:r>
          <w:rPr>
            <w:rStyle w:val="Hyperkobling"/>
            <w:color w:val="000000"/>
          </w:rPr>
          <w:t>The Anarchist Confederation of Latin America (ACLA)</w:t>
        </w:r>
      </w:hyperlink>
      <w:r>
        <w:t xml:space="preserve"> and its Colombian section, say vote Yes in the referendum October 2 2016. Sources: Euronews and AIIS.</w:t>
      </w:r>
    </w:p>
    <w:p w14:paraId="75298B11" w14:textId="77777777" w:rsidR="007803F7" w:rsidRDefault="00000000">
      <w:pPr>
        <w:pStyle w:val="NormalWeb"/>
      </w:pPr>
      <w:r>
        <w:t xml:space="preserve">03.10.2016. </w:t>
      </w:r>
      <w:r>
        <w:rPr>
          <w:rStyle w:val="Sterk"/>
        </w:rPr>
        <w:t>The "no to the peace agreement" faction won.</w:t>
      </w:r>
      <w:r>
        <w:t xml:space="preserve"> Voters in a referendum in Colombia have rejected a landmark peace deal with Farc rebels in a shock referendum result, with 50.24% voting against it. The deal was signed last week by President Juan Manuel Santos and Farc leader Timoleon Jimenez after nearly four years of negotiations. But it needed to be ratified by Colombians in order to come into force. Farc rebels agreed to lay down their weapons after 52 years of conflict in order to join the political process. President Santos has previously warned that there is no plan B for ending the war, which has killed 260,000 people. With votes in from more than 99% of polling stations counted, 50.2% opposed the accord while 49.8% supported it - a difference of less than 63,000 votes out of 13 million ballots.</w:t>
      </w:r>
    </w:p>
    <w:p w14:paraId="55C91079" w14:textId="77777777" w:rsidR="007803F7" w:rsidRDefault="00000000">
      <w:pPr>
        <w:pStyle w:val="NormalWeb"/>
      </w:pPr>
      <w:r>
        <w:t xml:space="preserve">The surprise result means the peace process is now shrouded by uncertainty. It is also a major setback to President Juan Manuel Santos, who since his election in 2010 had pledged to end a conflict blamed for displacing about eight million people. Less than a week ago, President Santos was celebrating with world leaders and Farc commanders the end of Latin America's last and longest-running armed conflict at a ceremony in the historic city of Cartagena. The rebels were making plans to lay down their weapons and become a political party within six months. But the president is now facing one of the most difficult moments in Colombia's recent history, says the BBC's Americas Editor Leonardo Rocha. If he sticks to his word about there being no plan B, the bilateral ceasefire will be lifted and the war will resume, our correspondent says. Opposition to the peace accord was led by influential former President Alvaro Uribe. He argued that the government was treating Farc too leniently. He said that if the 'no' vote prevailed, the government should go back to the negotiating table. Source: BBC. </w:t>
      </w:r>
    </w:p>
    <w:p w14:paraId="1D89D131" w14:textId="77777777" w:rsidR="007803F7" w:rsidRDefault="00000000">
      <w:pPr>
        <w:pStyle w:val="NormalWeb"/>
        <w:jc w:val="center"/>
      </w:pPr>
      <w:r>
        <w:rPr>
          <w:rStyle w:val="Sterk"/>
        </w:rPr>
        <w:t>Nobel Peace Prize 2016 - Congratulations and criticism from the anarchists</w:t>
      </w:r>
    </w:p>
    <w:p w14:paraId="4B2B1978" w14:textId="77777777" w:rsidR="007803F7" w:rsidRDefault="00000000">
      <w:pPr>
        <w:pStyle w:val="NormalWeb"/>
      </w:pPr>
      <w:r>
        <w:t>07.10.2016. The Norwegian Nobel Committee has decided that the Nobel Peace Prize for 2016 is to be awarded to Colombian President Juan Manuel Santos for his efforts to end the 52-year conflict with the marxist Farc. The Anarchist International congratulates the winner, but means the award is premature. The prize itself will be awarded in Oslo on December 10, the anniversary of industrialist Alfred Nobel's death. Source: AIIS.</w:t>
      </w:r>
    </w:p>
    <w:p w14:paraId="4F7CF42C" w14:textId="77777777" w:rsidR="007803F7" w:rsidRDefault="00000000">
      <w:pPr>
        <w:pStyle w:val="NormalWeb"/>
      </w:pPr>
      <w:r>
        <w:t xml:space="preserve">12.10.2016. </w:t>
      </w:r>
      <w:r>
        <w:rPr>
          <w:rStyle w:val="Sterk"/>
        </w:rPr>
        <w:t>New peace agreement.</w:t>
      </w:r>
      <w:r>
        <w:t xml:space="preserve"> The Colombian government and the Farc rebel group have announced a new peace agreement, six weeks after the original deal was rejected in a popular vote. Alvaro Uribe, a former president who led the "no" campaign, was involved in this round of negotiations intended to end 52 years of civil war. The initial deal was deemed to be too favourable the left-wing rebels. The new agreement will have to be approved by parliament, rather than being put directly to voters. "We have reached a new final agreement to end the armed conflict, which incorporates changes, clarifications and some new contributions from various social groups," officials said in a joint statement. Source: BBC.</w:t>
      </w:r>
    </w:p>
    <w:p w14:paraId="07B02530" w14:textId="77777777" w:rsidR="007803F7" w:rsidRDefault="00000000">
      <w:pPr>
        <w:pStyle w:val="NormalWeb"/>
      </w:pPr>
      <w:r>
        <w:t xml:space="preserve">01.12.2016. </w:t>
      </w:r>
      <w:r>
        <w:rPr>
          <w:rStyle w:val="Sterk"/>
        </w:rPr>
        <w:t>Colombia's Congress approves peace agreement</w:t>
      </w:r>
      <w:r>
        <w:t xml:space="preserve"> with FARC that gives the rebels 150 days to disarm. Source: CNN.</w:t>
      </w:r>
    </w:p>
    <w:p w14:paraId="0B8F56D1" w14:textId="77777777" w:rsidR="007803F7" w:rsidRDefault="00000000">
      <w:pPr>
        <w:pStyle w:val="NormalWeb"/>
      </w:pPr>
      <w:r>
        <w:t xml:space="preserve">09.12.2016. </w:t>
      </w:r>
      <w:r>
        <w:rPr>
          <w:rStyle w:val="Sterk"/>
        </w:rPr>
        <w:t>President Santos</w:t>
      </w:r>
      <w:r>
        <w:t xml:space="preserve"> of Colombia says the Nobel Peace Prize, which he is due to receive in Oslo on Saturday 10.12.2016, helped him seal an agreement with leftist rebels. Source: Euronews.</w:t>
      </w:r>
    </w:p>
    <w:p w14:paraId="15024221" w14:textId="77777777" w:rsidR="007803F7" w:rsidRDefault="00000000">
      <w:pPr>
        <w:pStyle w:val="NormalWeb"/>
      </w:pPr>
      <w:r>
        <w:t xml:space="preserve">30.08.2017. </w:t>
      </w:r>
      <w:r>
        <w:rPr>
          <w:rStyle w:val="Sterk"/>
        </w:rPr>
        <w:t>Colombia's most powerful former guerrilla force, FARC, is transitioning into the political arena.</w:t>
      </w:r>
      <w:r>
        <w:t xml:space="preserve"> On Thursday 30.08.2017, FARC unveiled the name and logo of its new political party. The acronym remains the same but the group's chosen party name is "Fuerza Alternativa Revolucionaria del Común" or "Common Alternative Revolutionary Force." Source: CNN.</w:t>
      </w:r>
    </w:p>
    <w:p w14:paraId="12AFBA4B" w14:textId="77777777" w:rsidR="007803F7" w:rsidRDefault="00000000">
      <w:pPr>
        <w:pStyle w:val="NormalWeb"/>
      </w:pPr>
      <w:r>
        <w:t xml:space="preserve">05.05.2021. </w:t>
      </w:r>
      <w:r>
        <w:rPr>
          <w:rStyle w:val="Sterk"/>
        </w:rPr>
        <w:t>Global condemnation of Colombia's use of 'excessive force' against protesters</w:t>
      </w:r>
      <w:r>
        <w:t xml:space="preserve">, see: </w:t>
      </w:r>
      <w:hyperlink r:id="rId1093" w:history="1">
        <w:r>
          <w:rPr>
            <w:rStyle w:val="Hyperkobling"/>
          </w:rPr>
          <w:t>https://www.france24.com/en/americas/20210505-global-condemnation-of-colombia-s-use-of-excessive-force-against-protesters</w:t>
        </w:r>
      </w:hyperlink>
      <w:r>
        <w:t>. Source: France 24.</w:t>
      </w:r>
    </w:p>
    <w:p w14:paraId="7A8A7B9A" w14:textId="77777777" w:rsidR="007803F7" w:rsidRDefault="00000000">
      <w:pPr>
        <w:pStyle w:val="NormalWeb"/>
      </w:pPr>
      <w:r>
        <w:t>06.05.2021</w:t>
      </w:r>
      <w:r>
        <w:rPr>
          <w:rStyle w:val="Sterk"/>
        </w:rPr>
        <w:t>. Anarchists are organizing community action in Colombia</w:t>
      </w:r>
      <w:r>
        <w:t xml:space="preserve">. Today, we, different anarchist groups - i.e. liberal social democrats - real included green democrats, collectives and organizations, publicly manifest ourselves against the tax reform’s hikes on essential subsistence goods. We consider the "reform" as an organized robbery into the pockets of the working class, peasants, service workers, self-employed and freelancers. We make evident the failure that constitutes this Uribist government of Iván Duque and the disaster that is the whole State bureaucracy apparatus of this country. Which has tried to hide with public works, authoritarian laws, decrees, media propaganda and cheap nationalism, the organized robbery that it really is over the totality of the People of this region of the continent. </w:t>
      </w:r>
    </w:p>
    <w:p w14:paraId="2DB4B12B" w14:textId="77777777" w:rsidR="007803F7" w:rsidRDefault="00000000">
      <w:pPr>
        <w:pStyle w:val="NormalWeb"/>
      </w:pPr>
      <w:r>
        <w:t xml:space="preserve">Taxes, that Duque falsely talked about reducing,  were, are and will be the same here: a general theft from the people, since they have guaranteed, through this state-mafia, the access to power to no more than 20 families throughout the country. 20 families who have corruptly enriched themselves and continue to exercise power in the territories - many times - through the use of arms, whether legal or illegal. And also benefiting from legal and black market rents, - understood as - drug trafficking, smuggling, human trafficking, land fattening, dispossession of land from peasants and illegal mining. </w:t>
      </w:r>
    </w:p>
    <w:p w14:paraId="07FD7998" w14:textId="77777777" w:rsidR="007803F7" w:rsidRDefault="00000000">
      <w:pPr>
        <w:pStyle w:val="NormalWeb"/>
      </w:pPr>
      <w:r>
        <w:t>How can they expect the People to continue to believe in the State, i.e. vertical organization, if the same government that controls it, acts systematically against them?</w:t>
      </w:r>
    </w:p>
    <w:p w14:paraId="222E6DD3" w14:textId="77777777" w:rsidR="007803F7" w:rsidRDefault="00000000">
      <w:pPr>
        <w:pStyle w:val="NormalWeb"/>
      </w:pPr>
      <w:r>
        <w:t xml:space="preserve">The handling of the pandemic is disastrous, not only the duquismo made the covax option fall apart when it could have ensured the supply of vaccines for Colombia. But they also dare to do business with the health care of the people, at the expense of the taxes that they steal from the workers - for personal profit. The pressure on health workers, the over-exploitation they suffer day by day, is not exclusive. The teachers have also been deeply affected, not to mention all the people, who with their sweat, tears and effort sustain a State that takes more than it really gives back to them. </w:t>
      </w:r>
    </w:p>
    <w:p w14:paraId="6A37F491" w14:textId="77777777" w:rsidR="007803F7" w:rsidRDefault="00000000">
      <w:pPr>
        <w:pStyle w:val="NormalWeb"/>
      </w:pPr>
      <w:r>
        <w:t>The war, which is maintained in the territories, has been continued because of political decisions against the People. The same People who continue to pay its toll in deaths, and continue to suffer the abuse of the State, the repression of the security forces that only serve to maintain the privileges of those who control the political/administrative and/or economic power. From the unfulfilled promises that have led to the beginning of a new cycle of violence, the betrayal of agreements that sowed hope in the population of Colombia. At the end, they decided to harvest a fire fueled with gasoline.</w:t>
      </w:r>
    </w:p>
    <w:p w14:paraId="7FAE525D" w14:textId="77777777" w:rsidR="007803F7" w:rsidRDefault="00000000">
      <w:pPr>
        <w:pStyle w:val="NormalWeb"/>
      </w:pPr>
      <w:r>
        <w:t xml:space="preserve">For all this, and much more, is that we, the anarchists, express ourselves in resounding opposition to the simple actions, which is only to make a parade along the 7th avenue of Bogota. Instead, we call for an indefinite General Strike, that leads to move the status quo for the benefit of the people: from its local oligarchs and private and public bureaucracy minorities, to the wide, long, broad and diverse Peoples that make up the large majority of the population in the Colombian region. </w:t>
      </w:r>
    </w:p>
    <w:p w14:paraId="5D9AA502" w14:textId="77777777" w:rsidR="007803F7" w:rsidRDefault="00000000">
      <w:pPr>
        <w:pStyle w:val="NormalWeb"/>
      </w:pPr>
      <w:r>
        <w:t xml:space="preserve">Recovering the municipal autonomies, and possession of the territory among those who inhabit it ancestrally or traditionally, and the ancestral or traditional inhabitants (not those who, by usurpation, dispossession and displacement, obtained it), exercising assembly, communalism and horizontality, via an open, participatory, diverse and permanent assembly-structure, rejecting any authority, caudillism, gamonalism, patronalism and patriarchy. It is not necessary for the State controlled by the elite to decree the AGRARIAN REFORM, its the communities, towns and municipalities themselves, who can do it without intermediaries, they only need to agree to an assembly/horizontal organization and start it. </w:t>
      </w:r>
    </w:p>
    <w:p w14:paraId="10B914DF" w14:textId="77777777" w:rsidR="007803F7" w:rsidRDefault="00000000">
      <w:pPr>
        <w:pStyle w:val="NormalWeb"/>
      </w:pPr>
      <w:r>
        <w:t>Abolish the relations of subordination to the narco-oligarchic State! End of passive non-activity, it is time to go out to the streets en masse! Obstruct the exercise of repression! Build autonomous neighborhood and municipal assemblies and other forms of horizontal organization! Abolish the machist relations and patriarchal oppression: diverse participation and gender equality, plus agreements of renouncing the war! Unarmed civil actions! Avoid the tax reform, avoid pension reform, avoid labor reform from the mafia-State. In short: Abolish the state, i.e. vertical organization! Set-up assemblies and organize horizontally!!!!  Sources: ULET-AIT and AIIS.</w:t>
      </w:r>
    </w:p>
    <w:p w14:paraId="27626C01" w14:textId="77777777" w:rsidR="007803F7" w:rsidRDefault="00000000">
      <w:pPr>
        <w:pStyle w:val="NormalWeb"/>
      </w:pPr>
      <w:r>
        <w:t xml:space="preserve">13.05.2021. </w:t>
      </w:r>
      <w:r>
        <w:rPr>
          <w:rStyle w:val="Sterk"/>
        </w:rPr>
        <w:t>Peaceful anarchy - Government collapse?</w:t>
      </w:r>
      <w:r>
        <w:t xml:space="preserve"> Colombia entered into a virtual state of </w:t>
      </w:r>
      <w:r>
        <w:rPr>
          <w:rStyle w:val="Sterk"/>
        </w:rPr>
        <w:t>peaceful anarchy</w:t>
      </w:r>
      <w:r>
        <w:t xml:space="preserve"> after the apparent collapse of the security forces and much of the national government. Led by students, anti-government protesters spent Wednesday 12.05.2021 celebrating in the streets in a joyful, colorful and peaceful state of anarchy as police were nowhere to be found. Mayors and Governors maintained order after Duque and Vice-President Marta Lucia appeared to have crawled under a rock following one of the government’s most absurd public events during which the VP literally toppled herself. The government had already vowed to negotiate with the protest leaders, but is left without any leverage after finding itself abandoned by foreign allies and the ruling party in cracks. After two and a half years of mindboggling misrule and less than one year before congressional elections, Duque is not just a lame-duck president, but has gone completely toxic. How the president will be able government in the 1.5 years he is supposed to stay in office is unclear. Duque is not just widely seen as Colombia’s “worst president in history,” politically speaking he is a dead man walking. Meanwhile, prison looms for the defense minister and a number of top military and police officials allegedly involved in the violent crackdowns of protests. Source: Colombia Reports.</w:t>
      </w:r>
    </w:p>
    <w:p w14:paraId="05D636A9" w14:textId="77777777" w:rsidR="007803F7" w:rsidRDefault="00000000">
      <w:pPr>
        <w:pStyle w:val="NormalWeb"/>
      </w:pPr>
      <w:r>
        <w:t xml:space="preserve">20.05.2021. </w:t>
      </w:r>
      <w:r>
        <w:rPr>
          <w:rStyle w:val="Sterk"/>
        </w:rPr>
        <w:t>The anger driving Colombia's protest movement isn't going away anytime soon</w:t>
      </w:r>
      <w:r>
        <w:t xml:space="preserve">, see: </w:t>
      </w:r>
      <w:hyperlink r:id="rId1094" w:history="1">
        <w:r>
          <w:rPr>
            <w:rStyle w:val="Hyperkobling"/>
          </w:rPr>
          <w:t>https://edition.cnn.com/2021/05/20/americas/colombia-protests-deaths-intl-latam/index.html</w:t>
        </w:r>
      </w:hyperlink>
      <w:r>
        <w:t xml:space="preserve">. Source: CNN. </w:t>
      </w:r>
      <w:hyperlink r:id="rId1095" w:history="1">
        <w:r>
          <w:rPr>
            <w:rStyle w:val="Hyperkobling"/>
            <w:color w:val="000000"/>
          </w:rPr>
          <w:t>The Anarchist Confederation of Latin America (ACLA)</w:t>
        </w:r>
      </w:hyperlink>
      <w:r>
        <w:t>, section Colombia declares: "Stop the ochlarchy, demonstrate with dignity and peaceful, organize horizontally!"</w:t>
      </w:r>
    </w:p>
    <w:p w14:paraId="05FBB223" w14:textId="77777777" w:rsidR="007803F7" w:rsidRDefault="00000000">
      <w:pPr>
        <w:pStyle w:val="NormalWeb"/>
      </w:pPr>
      <w:r>
        <w:t xml:space="preserve">20.06.2022. </w:t>
      </w:r>
      <w:r>
        <w:rPr>
          <w:rStyle w:val="Sterk"/>
        </w:rPr>
        <w:t>Left-wing candidate and former guerrilla Gustavo Petro wins Colombian presidential race</w:t>
      </w:r>
      <w:r>
        <w:t xml:space="preserve">, see: </w:t>
      </w:r>
      <w:hyperlink r:id="rId1096" w:history="1">
        <w:r>
          <w:rPr>
            <w:rStyle w:val="Hyperkobling"/>
          </w:rPr>
          <w:t>https://edition.cnn.com/2022/06/17/americas/gustavo-petro-profile-intl-latam/index.html</w:t>
        </w:r>
      </w:hyperlink>
      <w:r>
        <w:t xml:space="preserve">. Source: CNN. </w:t>
      </w:r>
      <w:hyperlink r:id="rId1097" w:history="1">
        <w:r>
          <w:rPr>
            <w:rStyle w:val="Hyperkobling"/>
            <w:color w:val="000000"/>
          </w:rPr>
          <w:t>The Anarchist Confederation of Latin America (ACLA)</w:t>
        </w:r>
      </w:hyperlink>
      <w:r>
        <w:t>, section Colombia declares: "We expect no significant changes in the system's coordinates. Colombia is still a right fascist system with severe ochlarchy."</w:t>
      </w:r>
    </w:p>
    <w:p w14:paraId="23ED99CB" w14:textId="77777777" w:rsidR="007803F7" w:rsidRDefault="00000000">
      <w:pPr>
        <w:pStyle w:val="NormalWeb"/>
        <w:jc w:val="center"/>
      </w:pPr>
      <w:r>
        <w:t>***</w:t>
      </w:r>
    </w:p>
    <w:p w14:paraId="6D31D99C" w14:textId="77777777" w:rsidR="007803F7" w:rsidRDefault="00000000">
      <w:pPr>
        <w:pStyle w:val="NormalWeb"/>
        <w:jc w:val="center"/>
      </w:pPr>
      <w:r>
        <w:rPr>
          <w:rStyle w:val="Utheving"/>
        </w:rPr>
        <w:t xml:space="preserve">See also </w:t>
      </w:r>
      <w:hyperlink r:id="rId1098" w:history="1">
        <w:r>
          <w:rPr>
            <w:rStyle w:val="Hyperkobling"/>
            <w:i/>
            <w:iCs/>
            <w:color w:val="000000"/>
          </w:rPr>
          <w:t>Note to the Colombian Embassy in Oslo</w:t>
        </w:r>
      </w:hyperlink>
      <w:r>
        <w:rPr>
          <w:rStyle w:val="Utheving"/>
        </w:rPr>
        <w:t xml:space="preserve"> from the Anarchist International Embassy, AIE, about freedom of expression etc. This AIE-resolution is also connected at </w:t>
      </w:r>
      <w:hyperlink r:id="rId1099" w:history="1">
        <w:r>
          <w:rPr>
            <w:rStyle w:val="Hyperkobling"/>
            <w:i/>
            <w:iCs/>
            <w:color w:val="000000"/>
          </w:rPr>
          <w:t>Links</w:t>
        </w:r>
      </w:hyperlink>
      <w:r>
        <w:t>.</w:t>
      </w:r>
      <w:r>
        <w:rPr>
          <w:rStyle w:val="Utheving"/>
        </w:rPr>
        <w:t xml:space="preserve"> NB! Underlined words and phrases in the resolution above are links to click on!</w:t>
      </w:r>
    </w:p>
    <w:p w14:paraId="2C761FD9" w14:textId="77777777" w:rsidR="007803F7" w:rsidRDefault="00000000">
      <w:pPr>
        <w:pStyle w:val="NormalWeb"/>
        <w:jc w:val="center"/>
      </w:pPr>
      <w:r>
        <w:t>***</w:t>
      </w:r>
    </w:p>
    <w:p w14:paraId="4AB08A25" w14:textId="77777777" w:rsidR="007803F7" w:rsidRDefault="00000000">
      <w:pPr>
        <w:pStyle w:val="NormalWeb"/>
      </w:pPr>
      <w:r>
        <w:rPr>
          <w:sz w:val="20"/>
          <w:szCs w:val="20"/>
        </w:rPr>
        <w:t xml:space="preserve">*) The concept 'syndicate' is defined in general as 'an association of people formed to promote a common interest', and is especially related to the labor movement. The concept 'syndical' </w:t>
      </w:r>
      <w:r>
        <w:rPr>
          <w:rStyle w:val="Utheving"/>
        </w:rPr>
        <w:t>broadly defined</w:t>
      </w:r>
      <w:r>
        <w:rPr>
          <w:sz w:val="20"/>
          <w:szCs w:val="20"/>
        </w:rPr>
        <w:t xml:space="preserve"> means 'of a labor union or labor confederation, i.e. of a syndicate of workers'. Thus, a 'syndicalist' </w:t>
      </w:r>
      <w:r>
        <w:rPr>
          <w:rStyle w:val="Utheving"/>
        </w:rPr>
        <w:t>broadly defined</w:t>
      </w:r>
      <w:r>
        <w:rPr>
          <w:sz w:val="20"/>
          <w:szCs w:val="20"/>
        </w:rPr>
        <w:t xml:space="preserve"> is any man or woman 'of a labor union or labor confederation, i.e. of a syndicate of workers', thus including all labor union or labor confederation members and activists, i.e. 'union men and women', members and activists of syndicates of workers. 'Syndicalist' </w:t>
      </w:r>
      <w:r>
        <w:rPr>
          <w:rStyle w:val="Utheving"/>
        </w:rPr>
        <w:t>narrowly defined</w:t>
      </w:r>
      <w:r>
        <w:rPr>
          <w:sz w:val="20"/>
          <w:szCs w:val="20"/>
        </w:rPr>
        <w:t xml:space="preserve"> is one who believes in or advocates 'syndicalism', a theory and movement of trade unionism originating in France, in which all means of production and distribution would be brought under control of syndicates of workers, i.e. labor confederations and labor unions, by direct action, such as general strike. The AI, IWW, ACLA and AIE above, and often, make use of the term 'syndicalist' </w:t>
      </w:r>
      <w:r>
        <w:rPr>
          <w:rStyle w:val="Utheving"/>
        </w:rPr>
        <w:t>broadly defined</w:t>
      </w:r>
      <w:r>
        <w:rPr>
          <w:sz w:val="20"/>
          <w:szCs w:val="20"/>
        </w:rPr>
        <w:t xml:space="preserve">, as 'union men and women', i.e. members and activists of syndicates of workers. </w:t>
      </w:r>
    </w:p>
    <w:p w14:paraId="71B07DC3"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100" w:history="1">
        <w:r>
          <w:rPr>
            <w:rStyle w:val="Hyperkobling"/>
            <w:color w:val="000000"/>
          </w:rPr>
          <w:t>To see the Website of the Congress - Click here!</w:t>
        </w:r>
      </w:hyperlink>
      <w:r>
        <w:br/>
        <w:t xml:space="preserve">Updated </w:t>
      </w:r>
    </w:p>
    <w:p w14:paraId="1AD59741" w14:textId="77777777" w:rsidR="007803F7" w:rsidRDefault="00000000">
      <w:pPr>
        <w:pStyle w:val="NormalWeb"/>
        <w:jc w:val="center"/>
      </w:pPr>
      <w:r>
        <w:rPr>
          <w:rStyle w:val="Sterk"/>
          <w:sz w:val="27"/>
          <w:szCs w:val="27"/>
        </w:rPr>
        <w:t>Belize's place on the economic-political map</w:t>
      </w:r>
      <w:r>
        <w:t xml:space="preserve"> </w:t>
      </w:r>
    </w:p>
    <w:p w14:paraId="0F18645E" w14:textId="77777777" w:rsidR="007803F7" w:rsidRDefault="00000000">
      <w:pPr>
        <w:pStyle w:val="NormalWeb"/>
      </w:pPr>
      <w:r>
        <w:rPr>
          <w:rStyle w:val="Sterk"/>
        </w:rPr>
        <w:t xml:space="preserve">Belize is an example of a right fascist state. </w:t>
      </w:r>
      <w:r>
        <w:t xml:space="preserve">The country is quite authoritarian, and a democracy in the name only. Population below powerty line 33,5 % (2002 est.), inefficient with just 3 612 US $ per capita income/GDP (2003), and falling adult literacy rate from 89,1 % in 1990 to 76,9 % in 2003. The degree of capitalism is estimated to ca 79,0 % and the degree of statism to 59,9 %, and thus the system is located in the right fascist sector (close to right populism) of the fascist quadrant of the map. All in all a </w:t>
      </w:r>
      <w:r>
        <w:rPr>
          <w:rStyle w:val="Sterk"/>
        </w:rPr>
        <w:t>totalitarian</w:t>
      </w:r>
      <w:r>
        <w:t xml:space="preserve"> capitalist state with ca 29,9% libertarian degree, i.e. ca 70,1 % authoritarian degree. </w:t>
      </w:r>
    </w:p>
    <w:p w14:paraId="35CF3620"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101" w:history="1">
        <w:r>
          <w:rPr>
            <w:rStyle w:val="Hyperkobling"/>
            <w:color w:val="000000"/>
          </w:rPr>
          <w:t>To see the Website of the Congress - Click here!</w:t>
        </w:r>
      </w:hyperlink>
    </w:p>
    <w:p w14:paraId="695C4A81" w14:textId="77777777" w:rsidR="007803F7" w:rsidRDefault="00000000">
      <w:pPr>
        <w:pStyle w:val="NormalWeb"/>
        <w:jc w:val="center"/>
      </w:pPr>
      <w:r>
        <w:t>***</w:t>
      </w:r>
    </w:p>
    <w:p w14:paraId="14A331C0" w14:textId="77777777" w:rsidR="007803F7" w:rsidRDefault="00000000">
      <w:pPr>
        <w:pStyle w:val="NormalWeb"/>
      </w:pPr>
      <w:r>
        <w:rPr>
          <w:rStyle w:val="Utheving"/>
        </w:rPr>
        <w:t>I think the maoists, bolsheviks, and trotskyites are more authoritarian than what are suggested on fig. 2. (first - above - in this debate file). They are all marxist-leninists and will produce a somewhat rich bureaucracy, and advocate dictatorship of ( i.e. over), the proletariate. What do IIFOR think about this? Anarchist greetings P. Gordon</w:t>
      </w:r>
      <w:r>
        <w:t>.</w:t>
      </w:r>
    </w:p>
    <w:p w14:paraId="53B84207" w14:textId="77777777" w:rsidR="007803F7" w:rsidRDefault="00000000">
      <w:pPr>
        <w:pStyle w:val="NormalWeb"/>
      </w:pPr>
      <w:r>
        <w:t xml:space="preserve">Answer from IIFOR: The fig. 2 map (see the introduction to this web-site above) is quite misleading in these cases. Both maoists, bolsheviks and trotskyites are ideologically totalitarian state-communists, in reality not located so far left and not so little authoritarian, as suggested on fig. 2. They are all ideologically located in the state-communist sector of the marxist quadrant of the fig.1 map, i.e. mainly ultra-authoritarian and totalitarian. </w:t>
      </w:r>
    </w:p>
    <w:p w14:paraId="5EC9F7FC" w14:textId="77777777" w:rsidR="007803F7" w:rsidRDefault="00000000">
      <w:pPr>
        <w:jc w:val="center"/>
      </w:pPr>
      <w:r>
        <w:rPr>
          <w:rFonts w:eastAsia="Times New Roman"/>
          <w:noProof/>
        </w:rPr>
        <w:drawing>
          <wp:inline distT="0" distB="0" distL="0" distR="0" wp14:anchorId="71050A1A" wp14:editId="69616ADF">
            <wp:extent cx="5943600" cy="19046"/>
            <wp:effectExtent l="0" t="0" r="19050" b="19054"/>
            <wp:docPr id="177" name="Horizontal Line 21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3B588A" w14:textId="77777777" w:rsidR="007803F7" w:rsidRDefault="00000000">
      <w:pPr>
        <w:pStyle w:val="NormalWeb"/>
        <w:jc w:val="center"/>
      </w:pPr>
      <w:r>
        <w:rPr>
          <w:rStyle w:val="Sterk"/>
          <w:sz w:val="27"/>
          <w:szCs w:val="27"/>
        </w:rPr>
        <w:t>China's place on the economic-political map</w:t>
      </w:r>
    </w:p>
    <w:p w14:paraId="50C05F61" w14:textId="77777777" w:rsidR="007803F7" w:rsidRDefault="00000000">
      <w:pPr>
        <w:pStyle w:val="NormalWeb"/>
        <w:jc w:val="center"/>
      </w:pPr>
      <w:r>
        <w:rPr>
          <w:rStyle w:val="Sterk"/>
          <w:sz w:val="27"/>
          <w:szCs w:val="27"/>
        </w:rPr>
        <w:t>By IIFOR 2009 and updated.</w:t>
      </w:r>
    </w:p>
    <w:p w14:paraId="7F17DD62" w14:textId="77777777" w:rsidR="007803F7" w:rsidRDefault="00000000">
      <w:pPr>
        <w:pStyle w:val="NormalWeb"/>
        <w:jc w:val="center"/>
      </w:pPr>
      <w:r>
        <w:rPr>
          <w:rStyle w:val="Sterk"/>
        </w:rPr>
        <w:t xml:space="preserve">ACAME - Chinese Section, the Hong Kong anarchists, are still going strong, and in good spirits, and keep a low profile due to the repression, but clench the fists in the </w:t>
      </w:r>
      <w:r>
        <w:rPr>
          <w:b/>
          <w:bCs/>
        </w:rPr>
        <w:br/>
      </w:r>
      <w:r>
        <w:rPr>
          <w:rStyle w:val="Sterk"/>
        </w:rPr>
        <w:t>pockets, declaring. "We will not be cowed by the Chinese ultra-fascists! To hell with Xi Jin-Ping sooner or later!" 11.11.2020.</w:t>
      </w:r>
    </w:p>
    <w:p w14:paraId="5194EDF0" w14:textId="77777777" w:rsidR="007803F7" w:rsidRDefault="00000000">
      <w:pPr>
        <w:pStyle w:val="Overskrift2"/>
        <w:jc w:val="center"/>
        <w:rPr>
          <w:rFonts w:eastAsia="Times New Roman"/>
        </w:rPr>
      </w:pPr>
      <w:r>
        <w:rPr>
          <w:rFonts w:eastAsia="Times New Roman"/>
        </w:rPr>
        <w:t>This article is moved to IJ@ 1 (50) - Click on:</w:t>
      </w:r>
    </w:p>
    <w:p w14:paraId="5978FB69" w14:textId="77777777" w:rsidR="007803F7" w:rsidRDefault="00000000">
      <w:pPr>
        <w:pStyle w:val="Overskrift1"/>
        <w:jc w:val="center"/>
      </w:pPr>
      <w:hyperlink r:id="rId1102" w:history="1">
        <w:r>
          <w:rPr>
            <w:rStyle w:val="Hyperkobling"/>
            <w:rFonts w:eastAsia="Times New Roman"/>
          </w:rPr>
          <w:t>IJ@ 1 (50)</w:t>
        </w:r>
      </w:hyperlink>
    </w:p>
    <w:p w14:paraId="1151C237" w14:textId="77777777" w:rsidR="007803F7" w:rsidRDefault="00000000">
      <w:pPr>
        <w:jc w:val="center"/>
      </w:pPr>
      <w:r>
        <w:rPr>
          <w:rFonts w:eastAsia="Times New Roman"/>
          <w:noProof/>
        </w:rPr>
        <w:drawing>
          <wp:inline distT="0" distB="0" distL="0" distR="0" wp14:anchorId="594DEEB6" wp14:editId="1DCBA611">
            <wp:extent cx="5943600" cy="19046"/>
            <wp:effectExtent l="0" t="0" r="19050" b="19054"/>
            <wp:docPr id="178" name="Horizontal Line 21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8946E02" w14:textId="77777777" w:rsidR="007803F7" w:rsidRDefault="00000000">
      <w:pPr>
        <w:pStyle w:val="NormalWeb"/>
        <w:jc w:val="center"/>
      </w:pPr>
      <w:r>
        <w:rPr>
          <w:rStyle w:val="Sterk"/>
          <w:sz w:val="27"/>
          <w:szCs w:val="27"/>
        </w:rPr>
        <w:t>Cuba's place on the economic-political map</w:t>
      </w:r>
    </w:p>
    <w:p w14:paraId="414CF4C7" w14:textId="77777777" w:rsidR="007803F7" w:rsidRDefault="00000000">
      <w:pPr>
        <w:pStyle w:val="NormalWeb"/>
        <w:jc w:val="center"/>
      </w:pPr>
      <w:r>
        <w:rPr>
          <w:rStyle w:val="Sterk"/>
        </w:rPr>
        <w:t xml:space="preserve">Release all political prisoners! </w:t>
      </w:r>
    </w:p>
    <w:p w14:paraId="40575D05" w14:textId="77777777" w:rsidR="007803F7" w:rsidRDefault="00000000">
      <w:pPr>
        <w:pStyle w:val="NormalWeb"/>
        <w:jc w:val="center"/>
      </w:pPr>
      <w:r>
        <w:t>By IIFOR, 2010. Updated.</w:t>
      </w:r>
    </w:p>
    <w:p w14:paraId="729863C7" w14:textId="77777777" w:rsidR="007803F7" w:rsidRDefault="00000000">
      <w:pPr>
        <w:pStyle w:val="NormalWeb"/>
      </w:pPr>
      <w:r>
        <w:rPr>
          <w:rStyle w:val="Sterk"/>
        </w:rPr>
        <w:t>Cuba,</w:t>
      </w:r>
      <w:r>
        <w:t xml:space="preserve"> with a) a degree of socialism at ca 52 1/4%, i.e. significant (and thus a degree of capitalism at ca 47 3/4%) and b) a degree of autonomy at ca 18% (and thus a degree of statism at ca 82%, i.e. very significant), and c) a libertarian degree of only ca 32,9% and thus an authoritarian degree of ca 67,1%, i.e. more than 666 per thousand authoritarian degree, is located in the state communist sector of the marxist quadrant of the economic-political map. Cuba is ranked as no 65 on the ranking of countries according to libertarian degree, see </w:t>
      </w:r>
      <w:hyperlink r:id="rId1103" w:history="1">
        <w:r>
          <w:rPr>
            <w:rStyle w:val="Hyperkobling"/>
          </w:rPr>
          <w:t>System theory and economic-political map</w:t>
        </w:r>
      </w:hyperlink>
      <w:r>
        <w:t xml:space="preserve"> and </w:t>
      </w:r>
      <w:hyperlink r:id="rId1104" w:history="1">
        <w:r>
          <w:rPr>
            <w:rStyle w:val="Hyperkobling"/>
          </w:rPr>
          <w:t>Ranking of countries according to libertarian degree</w:t>
        </w:r>
      </w:hyperlink>
      <w:r>
        <w:t>.</w:t>
      </w:r>
    </w:p>
    <w:p w14:paraId="5B38B6C3" w14:textId="77777777" w:rsidR="007803F7" w:rsidRDefault="00000000">
      <w:pPr>
        <w:pStyle w:val="NormalWeb"/>
      </w:pPr>
      <w:r>
        <w:t xml:space="preserve">The Anarchist International supports 1. all libertarian tendencies in Cuba, 2. the fight for less authoritarian degree, 3. doing away with the communist regime, and 4. establishing anarchy. </w:t>
      </w:r>
    </w:p>
    <w:p w14:paraId="29C83F37" w14:textId="77777777" w:rsidR="007803F7" w:rsidRDefault="00000000">
      <w:pPr>
        <w:pStyle w:val="NormalWeb"/>
      </w:pPr>
      <w:r>
        <w:t xml:space="preserve">The AI also regularly receives information from the group Galsic Tribuna Latinoamericana, with address in France, that publishes the Bulletin Cuba Libertaria. At new year 2010 AI received the following e-mail: Adjunta va en archivo pdf esta edición especial del Boletín CUBA libertaria con la "Carta en rechazo a las actuales obstrucciones y prohibiciones de iniciativas sociales y culturales" en CUBA que hemos recibido para su difusión y para la cual recabamos tu apoyo. Saludos libertarios - GALSIC . Click on the link to the following pdf-file for more information: </w:t>
      </w:r>
      <w:hyperlink r:id="rId1105" w:history="1">
        <w:r>
          <w:rPr>
            <w:rStyle w:val="Hyperkobling"/>
          </w:rPr>
          <w:t>www.anarchy.no/cubalibertaria.pdf</w:t>
        </w:r>
      </w:hyperlink>
      <w:r>
        <w:t xml:space="preserve">. </w:t>
      </w:r>
    </w:p>
    <w:p w14:paraId="022DFBCC" w14:textId="77777777" w:rsidR="007803F7" w:rsidRDefault="00000000">
      <w:pPr>
        <w:pStyle w:val="NormalWeb"/>
      </w:pPr>
      <w:r>
        <w:t>06.03.2010.</w:t>
      </w:r>
      <w:r>
        <w:rPr>
          <w:rStyle w:val="Sterk"/>
        </w:rPr>
        <w:t xml:space="preserve"> Cuban hunger striker 'prepared to die'.</w:t>
      </w:r>
      <w:r>
        <w:t xml:space="preserve"> A Cuban dissident who has spent nine days on hunger strike says he will starve himself to death unless authorities release political prisoners. Guillermo Fariñas has refused food and water since the death of jailed Cuban political activist Orlando Zapata, late last month. Zapata died after a two and a half month hunger strike. Fariñas, a 48-year old psychologist and journalist, said from his home: "I want to show the world that political assassinations carried out by the state are an everyday occurence in Cuba. I am willing to follow through with this hunger strike to its ultimate consequences - even to my death." There has been both a diplomatic and public condemnation of Cuba's government since Zapata's death. </w:t>
      </w:r>
    </w:p>
    <w:p w14:paraId="39217A48" w14:textId="77777777" w:rsidR="007803F7" w:rsidRDefault="00000000">
      <w:pPr>
        <w:pStyle w:val="NormalWeb"/>
      </w:pPr>
      <w:r>
        <w:t xml:space="preserve">The </w:t>
      </w:r>
      <w:r>
        <w:rPr>
          <w:rStyle w:val="Sterk"/>
        </w:rPr>
        <w:t>Anarchist International</w:t>
      </w:r>
      <w:r>
        <w:t xml:space="preserve">, </w:t>
      </w:r>
      <w:hyperlink r:id="rId1106" w:history="1">
        <w:r>
          <w:rPr>
            <w:rStyle w:val="Hyperkobling"/>
          </w:rPr>
          <w:t>AI</w:t>
        </w:r>
      </w:hyperlink>
      <w:r>
        <w:t xml:space="preserve">, and the </w:t>
      </w:r>
      <w:r>
        <w:rPr>
          <w:rStyle w:val="Sterk"/>
        </w:rPr>
        <w:t>Anarchist Confederation of Latin America</w:t>
      </w:r>
      <w:r>
        <w:t xml:space="preserve">, </w:t>
      </w:r>
      <w:hyperlink r:id="rId1107" w:history="1">
        <w:r>
          <w:rPr>
            <w:rStyle w:val="Hyperkobling"/>
          </w:rPr>
          <w:t>ACLA</w:t>
        </w:r>
      </w:hyperlink>
      <w:r>
        <w:t xml:space="preserve"> [La Confederación Anarquista de Iberoamérica - A Confederação de Anarquista da América Latina], EU and the USA have called for Cuba to release political prisoners. On Friday around a hundred people joined a rally in front of the Cuban embassy in Mexico. One protestor said: "We have citizens here who are convinced now more than ever that we need to speak up for our Cuban brothers. It's important to show solidarity, to support human rights. We're not just working for a free Cuba but for a free Latin America." </w:t>
      </w:r>
    </w:p>
    <w:p w14:paraId="545CE656" w14:textId="77777777" w:rsidR="007803F7" w:rsidRDefault="00000000">
      <w:pPr>
        <w:pStyle w:val="NormalWeb"/>
      </w:pPr>
      <w:r>
        <w:t xml:space="preserve">Cuba, as ultra-authoritarian regimes often do, falsely denies it has political prisoners, and claims Zapata was a common criminal, who became a political dissident because of the material support he would receive from abroad. AI &amp; ACLA declare: </w:t>
      </w:r>
      <w:r>
        <w:rPr>
          <w:rStyle w:val="Sterk"/>
        </w:rPr>
        <w:t xml:space="preserve">Castro! Release all political prisoners! For a development toward </w:t>
      </w:r>
      <w:hyperlink r:id="rId1108" w:history="1">
        <w:r>
          <w:rPr>
            <w:rStyle w:val="Hyperkobling"/>
          </w:rPr>
          <w:t>Libertarian Human Rights</w:t>
        </w:r>
      </w:hyperlink>
      <w:r>
        <w:rPr>
          <w:rStyle w:val="Sterk"/>
        </w:rPr>
        <w:t xml:space="preserve"> and </w:t>
      </w:r>
      <w:hyperlink r:id="rId1109" w:history="1">
        <w:r>
          <w:rPr>
            <w:rStyle w:val="Hyperkobling"/>
          </w:rPr>
          <w:t>Real Democracy</w:t>
        </w:r>
      </w:hyperlink>
      <w:r>
        <w:t xml:space="preserve"> </w:t>
      </w:r>
      <w:r>
        <w:rPr>
          <w:rStyle w:val="Sterk"/>
        </w:rPr>
        <w:t>, a bottom - up approach - in Cuba!</w:t>
      </w:r>
    </w:p>
    <w:p w14:paraId="0AFD5B58" w14:textId="77777777" w:rsidR="007803F7" w:rsidRDefault="00000000">
      <w:pPr>
        <w:pStyle w:val="NormalWeb"/>
      </w:pPr>
      <w:r>
        <w:t xml:space="preserve">05.07.2010. </w:t>
      </w:r>
      <w:r>
        <w:rPr>
          <w:rStyle w:val="Sterk"/>
        </w:rPr>
        <w:t>The number of political prisoners in Cuba</w:t>
      </w:r>
      <w:r>
        <w:t xml:space="preserve"> has fallen from 201 to 167 since the beginning of 2010, the unofficial Cuban Human Rights Commission says. This is almost half the number of political prisoners compared with when Fidel Castro handed over power to his younger brother Raul four years ago. But the commission's head Elizardo Sanchez says the fall reflects a change in the manner of political repression. He says harassment and intimidation are now replacing long prison sentences, according to BBC. </w:t>
      </w:r>
    </w:p>
    <w:p w14:paraId="34A5FA3D" w14:textId="77777777" w:rsidR="007803F7" w:rsidRDefault="00000000">
      <w:pPr>
        <w:pStyle w:val="NormalWeb"/>
      </w:pPr>
      <w:r>
        <w:t xml:space="preserve">12.07.2010. </w:t>
      </w:r>
      <w:r>
        <w:rPr>
          <w:rStyle w:val="Sterk"/>
        </w:rPr>
        <w:t xml:space="preserve">A few political prisoner released. </w:t>
      </w:r>
      <w:r>
        <w:t xml:space="preserve">Cuba last week announced it would release 52 Cuban political prisoners following negotiations with the Vatican and Spain. The move may indicate a small step forward for Cuba, which is being pressed to take greater steps toward democracy by </w:t>
      </w:r>
      <w:r>
        <w:rPr>
          <w:rStyle w:val="Sterk"/>
        </w:rPr>
        <w:t>anarchists</w:t>
      </w:r>
      <w:r>
        <w:t xml:space="preserve"> and others. The 52 prisoners include opposition leaders, journalists and activists who were jailed following a broad crackdown on dissent in 2003 that resulted in lengthy prison terms on treason and other charges. Spain last week said it would accept any of the 52 prisoners who want to live in Spain. The release of a few political prisoners may mainly be seen as a cosmetic trick, </w:t>
      </w:r>
      <w:hyperlink r:id="rId1110" w:history="1">
        <w:r>
          <w:rPr>
            <w:rStyle w:val="Hyperkobling"/>
          </w:rPr>
          <w:t>AI</w:t>
        </w:r>
      </w:hyperlink>
      <w:r>
        <w:t xml:space="preserve"> and </w:t>
      </w:r>
      <w:hyperlink r:id="rId1111" w:history="1">
        <w:r>
          <w:rPr>
            <w:rStyle w:val="Hyperkobling"/>
          </w:rPr>
          <w:t>ACLA</w:t>
        </w:r>
      </w:hyperlink>
      <w:r>
        <w:t xml:space="preserve"> declare, and the authoritarian degree of Cuba is not changed significantly by this move. AI &amp; ACLA repeat: </w:t>
      </w:r>
      <w:r>
        <w:rPr>
          <w:rStyle w:val="Sterk"/>
        </w:rPr>
        <w:t xml:space="preserve">Castro! Release all political prisoners! For a development toward </w:t>
      </w:r>
      <w:hyperlink r:id="rId1112" w:history="1">
        <w:r>
          <w:rPr>
            <w:rStyle w:val="Hyperkobling"/>
          </w:rPr>
          <w:t>Libertarian Human Rights</w:t>
        </w:r>
      </w:hyperlink>
      <w:r>
        <w:rPr>
          <w:rStyle w:val="Sterk"/>
        </w:rPr>
        <w:t xml:space="preserve"> and </w:t>
      </w:r>
      <w:hyperlink r:id="rId1113" w:history="1">
        <w:r>
          <w:rPr>
            <w:rStyle w:val="Hyperkobling"/>
          </w:rPr>
          <w:t>Real Democracy</w:t>
        </w:r>
      </w:hyperlink>
      <w:r>
        <w:t xml:space="preserve"> </w:t>
      </w:r>
      <w:r>
        <w:rPr>
          <w:rStyle w:val="Sterk"/>
        </w:rPr>
        <w:t>, a bottom - up approach - in Cuba! Also stop the harassment and intimidation, and political repression in general.</w:t>
      </w:r>
    </w:p>
    <w:p w14:paraId="5E7DC3A2" w14:textId="77777777" w:rsidR="007803F7" w:rsidRDefault="00000000">
      <w:pPr>
        <w:pStyle w:val="NormalWeb"/>
      </w:pPr>
      <w:r>
        <w:t xml:space="preserve">17.07.2010. </w:t>
      </w:r>
      <w:r>
        <w:rPr>
          <w:rStyle w:val="Sterk"/>
        </w:rPr>
        <w:t>News from Fariñas - Euronews reports:</w:t>
      </w:r>
      <w:r>
        <w:t xml:space="preserve"> One prominent dissident, who is in hospital recovering from a 134 day hunger strike, spoke exclusively to Euronews about his hopes and fears for the future. "The brothers Fidel and Raul Castro are going to stop the changes right here, with the release of these 52 political prisoners of conscience. And we don't want that. We must try to broaden the reforms and that depends on us, the peaceful opposition. It depends on the Cuban people but also on the international media, the governments, parliaments, political organizations all over the world," said Guillermo Fariñas... The </w:t>
      </w:r>
      <w:r>
        <w:rPr>
          <w:rStyle w:val="Sterk"/>
        </w:rPr>
        <w:t>Anarchist International</w:t>
      </w:r>
      <w:r>
        <w:t xml:space="preserve">, </w:t>
      </w:r>
      <w:hyperlink r:id="rId1114" w:history="1">
        <w:r>
          <w:rPr>
            <w:rStyle w:val="Hyperkobling"/>
          </w:rPr>
          <w:t>AI</w:t>
        </w:r>
      </w:hyperlink>
      <w:r>
        <w:t xml:space="preserve">, and the </w:t>
      </w:r>
      <w:r>
        <w:rPr>
          <w:rStyle w:val="Sterk"/>
        </w:rPr>
        <w:t>Anarchist Confederation of Latin America</w:t>
      </w:r>
      <w:r>
        <w:t xml:space="preserve">, </w:t>
      </w:r>
      <w:hyperlink r:id="rId1115" w:history="1">
        <w:r>
          <w:rPr>
            <w:rStyle w:val="Hyperkobling"/>
          </w:rPr>
          <w:t>ACLA</w:t>
        </w:r>
      </w:hyperlink>
      <w:r>
        <w:t xml:space="preserve"> today launch a world wide </w:t>
      </w:r>
      <w:hyperlink r:id="rId1116" w:history="1">
        <w:r>
          <w:rPr>
            <w:rStyle w:val="Hyperkobling"/>
          </w:rPr>
          <w:t>direct action</w:t>
        </w:r>
      </w:hyperlink>
      <w:r>
        <w:t xml:space="preserve"> for </w:t>
      </w:r>
      <w:r>
        <w:rPr>
          <w:rStyle w:val="Sterk"/>
        </w:rPr>
        <w:t xml:space="preserve">a development toward </w:t>
      </w:r>
      <w:hyperlink r:id="rId1117" w:history="1">
        <w:r>
          <w:rPr>
            <w:rStyle w:val="Hyperkobling"/>
          </w:rPr>
          <w:t>Libertarian Human Rights</w:t>
        </w:r>
      </w:hyperlink>
      <w:r>
        <w:rPr>
          <w:rStyle w:val="Sterk"/>
        </w:rPr>
        <w:t xml:space="preserve"> and </w:t>
      </w:r>
      <w:hyperlink r:id="rId1118" w:history="1">
        <w:r>
          <w:rPr>
            <w:rStyle w:val="Hyperkobling"/>
          </w:rPr>
          <w:t>Real Democracy</w:t>
        </w:r>
      </w:hyperlink>
      <w:r>
        <w:t xml:space="preserve"> </w:t>
      </w:r>
      <w:r>
        <w:rPr>
          <w:rStyle w:val="Sterk"/>
        </w:rPr>
        <w:t>, a bottom - up approach - in Cuba!</w:t>
      </w:r>
    </w:p>
    <w:p w14:paraId="19C71703" w14:textId="77777777" w:rsidR="007803F7" w:rsidRDefault="00000000">
      <w:pPr>
        <w:pStyle w:val="NormalWeb"/>
      </w:pPr>
      <w:r>
        <w:t xml:space="preserve">29.07.2010. </w:t>
      </w:r>
      <w:r>
        <w:rPr>
          <w:rStyle w:val="Sterk"/>
        </w:rPr>
        <w:t xml:space="preserve">Guillermo Fariñas released from hospital. </w:t>
      </w:r>
      <w:r>
        <w:t xml:space="preserve">Prominent Cuban dissident Guillermo Fariñas, who recently ended his four-month hunger strike, has been released from hospital. Mr Fariñas began his protest in February to demand the release of imprisoned opposition activists in poor health. He called off his hunger strike earlier this month following the decision by the Cuban government to free 52 dissidents. Doctors said he had been near death. Mr Fariñas said his goal now was to continue writing articles. Doctors said it would take time until Mr Fariñas was fully recovered. </w:t>
      </w:r>
      <w:hyperlink r:id="rId1119" w:history="1">
        <w:r>
          <w:rPr>
            <w:rStyle w:val="Hyperkobling"/>
          </w:rPr>
          <w:t>AI</w:t>
        </w:r>
      </w:hyperlink>
      <w:r>
        <w:rPr>
          <w:rStyle w:val="Sterk"/>
        </w:rPr>
        <w:t xml:space="preserve"> and </w:t>
      </w:r>
      <w:hyperlink r:id="rId1120" w:history="1">
        <w:r>
          <w:rPr>
            <w:rStyle w:val="Hyperkobling"/>
          </w:rPr>
          <w:t>ACLA</w:t>
        </w:r>
      </w:hyperlink>
      <w:r>
        <w:rPr>
          <w:rStyle w:val="Sterk"/>
        </w:rPr>
        <w:t xml:space="preserve"> continue the direct action launched 17.07.2010...</w:t>
      </w:r>
    </w:p>
    <w:p w14:paraId="05CA9CEB" w14:textId="77777777" w:rsidR="007803F7" w:rsidRDefault="00000000">
      <w:pPr>
        <w:pStyle w:val="NormalWeb"/>
      </w:pPr>
      <w:r>
        <w:t xml:space="preserve">02.08.2010. </w:t>
      </w:r>
      <w:r>
        <w:rPr>
          <w:rStyle w:val="Sterk"/>
        </w:rPr>
        <w:t>Small economic reform.</w:t>
      </w:r>
      <w:r>
        <w:t xml:space="preserve"> Cuban President Raul Castro has ruled out large-scale market reforms to revive the communist island's struggling economy. But Mr Castro said the role of the state would be reduced in some areas, with more workers allowed to be self-employed or to set up small businesses. Urgent measures would aim to cut the "overloaded" state payroll, he said. Speaking to Cuba's National Assembly, Mr Castro nonetheless insisted the socialist system was "irrevocable". </w:t>
      </w:r>
      <w:r>
        <w:rPr>
          <w:rStyle w:val="Sterk"/>
        </w:rPr>
        <w:t>"This reform is too small, but a little step in the right direction", says a spokesperson for ACLA to AIIS.</w:t>
      </w:r>
      <w:r>
        <w:t xml:space="preserve"> </w:t>
      </w:r>
      <w:hyperlink r:id="rId1121" w:history="1">
        <w:r>
          <w:rPr>
            <w:rStyle w:val="Hyperkobling"/>
          </w:rPr>
          <w:t>AI</w:t>
        </w:r>
      </w:hyperlink>
      <w:r>
        <w:rPr>
          <w:rStyle w:val="Sterk"/>
        </w:rPr>
        <w:t xml:space="preserve"> and </w:t>
      </w:r>
      <w:hyperlink r:id="rId1122" w:history="1">
        <w:r>
          <w:rPr>
            <w:rStyle w:val="Hyperkobling"/>
          </w:rPr>
          <w:t>ACLA</w:t>
        </w:r>
      </w:hyperlink>
      <w:r>
        <w:rPr>
          <w:rStyle w:val="Sterk"/>
        </w:rPr>
        <w:t xml:space="preserve"> continue the direct action launched 17.07.2010...</w:t>
      </w:r>
    </w:p>
    <w:p w14:paraId="48F29A25" w14:textId="77777777" w:rsidR="007803F7" w:rsidRDefault="00000000">
      <w:pPr>
        <w:pStyle w:val="NormalWeb"/>
      </w:pPr>
      <w:r>
        <w:t xml:space="preserve">03.11.2011. </w:t>
      </w:r>
      <w:r>
        <w:rPr>
          <w:rStyle w:val="Sterk"/>
        </w:rPr>
        <w:t>Cuba announced a new ownership law</w:t>
      </w:r>
      <w:r>
        <w:t xml:space="preserve"> that promises to allow citizens and permanent residents to buy and sell real estate - the most significant market-oriented change yet approved by the government of Raúl Castro. The new rules go into effect on Nov. 10, according to Cuba's state-run newspaper. Economists on the island favoring economic liberalization have said the country's other changes - making room for small businesses, and private agriculture - have been limited by lack of internal demand. </w:t>
      </w:r>
    </w:p>
    <w:p w14:paraId="1E104ED1" w14:textId="77777777" w:rsidR="007803F7" w:rsidRDefault="00000000">
      <w:pPr>
        <w:pStyle w:val="NormalWeb"/>
      </w:pPr>
      <w:r>
        <w:t xml:space="preserve">27.11.2016. </w:t>
      </w:r>
      <w:r>
        <w:rPr>
          <w:rStyle w:val="Sterk"/>
        </w:rPr>
        <w:t>Fidel Castro died Friday 25.11.2016.</w:t>
      </w:r>
      <w:r>
        <w:t xml:space="preserve"> After news broke Friday evening that Fidel Castro had died, some people in Havana reacted in shock, disbelief, and pain. Others saw the former leader's death as an opportunity for the country. In Havana, Castro's death lays bare a generation gap.</w:t>
      </w:r>
    </w:p>
    <w:p w14:paraId="72AC6570" w14:textId="77777777" w:rsidR="007803F7" w:rsidRDefault="00000000">
      <w:pPr>
        <w:pStyle w:val="NormalWeb"/>
      </w:pPr>
      <w:r>
        <w:t>07.02.2021.</w:t>
      </w:r>
      <w:r>
        <w:rPr>
          <w:rStyle w:val="Sterk"/>
        </w:rPr>
        <w:t xml:space="preserve"> Cuba opens up its economy to private businesses</w:t>
      </w:r>
      <w:r>
        <w:t xml:space="preserve">, see: </w:t>
      </w:r>
      <w:hyperlink r:id="rId1123" w:history="1">
        <w:r>
          <w:rPr>
            <w:rStyle w:val="Hyperkobling"/>
          </w:rPr>
          <w:t>https://www.bbc.com/news/world-latin-america-55967709</w:t>
        </w:r>
      </w:hyperlink>
      <w:r>
        <w:t>. Source: BBC.</w:t>
      </w:r>
    </w:p>
    <w:p w14:paraId="5ABC7EC2" w14:textId="77777777" w:rsidR="007803F7" w:rsidRDefault="00000000">
      <w:pPr>
        <w:pStyle w:val="NormalWeb"/>
      </w:pPr>
      <w:r>
        <w:t xml:space="preserve">17.04.2021. </w:t>
      </w:r>
      <w:r>
        <w:rPr>
          <w:rStyle w:val="Sterk"/>
        </w:rPr>
        <w:t>Raúl Castro steps down as Cuban Communist Party leader</w:t>
      </w:r>
      <w:r>
        <w:t xml:space="preserve">, see: </w:t>
      </w:r>
      <w:hyperlink r:id="rId1124" w:history="1">
        <w:r>
          <w:rPr>
            <w:rStyle w:val="Hyperkobling"/>
          </w:rPr>
          <w:t>https://www.bbc.com/news/world-latin-america-56780903</w:t>
        </w:r>
      </w:hyperlink>
      <w:r>
        <w:t>. Source: BBC.</w:t>
      </w:r>
    </w:p>
    <w:p w14:paraId="0C57C919" w14:textId="77777777" w:rsidR="007803F7" w:rsidRDefault="00000000">
      <w:pPr>
        <w:pStyle w:val="NormalWeb"/>
      </w:pPr>
      <w:r>
        <w:t xml:space="preserve">19.04.2021. </w:t>
      </w:r>
      <w:r>
        <w:rPr>
          <w:rStyle w:val="Sterk"/>
        </w:rPr>
        <w:t>Cuba’s Communist Party appoints Diaz-Canel as leader</w:t>
      </w:r>
      <w:r>
        <w:t xml:space="preserve">, replacing Raul Castro, see: </w:t>
      </w:r>
      <w:hyperlink r:id="rId1125" w:history="1">
        <w:r>
          <w:rPr>
            <w:rStyle w:val="Hyperkobling"/>
          </w:rPr>
          <w:t>https://www.france24.com/en/americas/20210419-cuba-s-communist-party-appoints-diaz-canel-as-leader-replacing-raul-castro</w:t>
        </w:r>
      </w:hyperlink>
      <w:r>
        <w:t>. Source: France 24.</w:t>
      </w:r>
    </w:p>
    <w:p w14:paraId="1ECA77C9" w14:textId="77777777" w:rsidR="007803F7" w:rsidRDefault="00000000">
      <w:pPr>
        <w:pStyle w:val="NormalWeb"/>
      </w:pPr>
      <w:r>
        <w:t xml:space="preserve">12.07.2021. </w:t>
      </w:r>
      <w:r>
        <w:rPr>
          <w:rStyle w:val="Sterk"/>
        </w:rPr>
        <w:t xml:space="preserve">Cuba protests: Thousands rally against government </w:t>
      </w:r>
      <w:r>
        <w:t xml:space="preserve">as economy struggles, see: </w:t>
      </w:r>
      <w:hyperlink r:id="rId1126" w:history="1">
        <w:r>
          <w:rPr>
            <w:rStyle w:val="Hyperkobling"/>
          </w:rPr>
          <w:t>https://www.bbc.com/news/world-latin-america-57799852</w:t>
        </w:r>
      </w:hyperlink>
      <w:r>
        <w:t>. Source: BBC.</w:t>
      </w:r>
    </w:p>
    <w:p w14:paraId="58621A3B" w14:textId="77777777" w:rsidR="007803F7" w:rsidRDefault="00000000">
      <w:pPr>
        <w:pStyle w:val="NormalWeb"/>
      </w:pPr>
      <w:r>
        <w:t xml:space="preserve">22.07.2021. </w:t>
      </w:r>
      <w:r>
        <w:rPr>
          <w:rStyle w:val="Sterk"/>
        </w:rPr>
        <w:t>US slaps sanctions on Cuban officials after protest crackdown</w:t>
      </w:r>
      <w:r>
        <w:t xml:space="preserve">, see: </w:t>
      </w:r>
      <w:hyperlink r:id="rId1127" w:history="1">
        <w:r>
          <w:rPr>
            <w:rStyle w:val="Hyperkobling"/>
          </w:rPr>
          <w:t>https://www.bbc.com/news/world-us-canada-57935558</w:t>
        </w:r>
      </w:hyperlink>
      <w:r>
        <w:t xml:space="preserve">. Source: BBC. </w:t>
      </w:r>
    </w:p>
    <w:p w14:paraId="46953CD3"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128" w:history="1">
        <w:r>
          <w:rPr>
            <w:rStyle w:val="Hyperkobling"/>
            <w:color w:val="000000"/>
          </w:rPr>
          <w:t>To see the Website of the Congress - Click here!</w:t>
        </w:r>
      </w:hyperlink>
      <w:r>
        <w:br/>
        <w:t xml:space="preserve">Updated </w:t>
      </w:r>
    </w:p>
    <w:p w14:paraId="664B3A00" w14:textId="77777777" w:rsidR="007803F7" w:rsidRDefault="00000000">
      <w:pPr>
        <w:jc w:val="center"/>
      </w:pPr>
      <w:r>
        <w:rPr>
          <w:rFonts w:eastAsia="Times New Roman"/>
          <w:noProof/>
        </w:rPr>
        <w:drawing>
          <wp:inline distT="0" distB="0" distL="0" distR="0" wp14:anchorId="28AEADDF" wp14:editId="505119BB">
            <wp:extent cx="5943600" cy="19046"/>
            <wp:effectExtent l="0" t="0" r="19050" b="19054"/>
            <wp:docPr id="179" name="Horizontal Line 21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EFCF98C" w14:textId="77777777" w:rsidR="007803F7" w:rsidRDefault="00000000">
      <w:pPr>
        <w:pStyle w:val="NormalWeb"/>
        <w:jc w:val="center"/>
      </w:pPr>
      <w:r>
        <w:rPr>
          <w:rStyle w:val="Sterk"/>
          <w:sz w:val="27"/>
          <w:szCs w:val="27"/>
        </w:rPr>
        <w:t xml:space="preserve">The situation in Kyrgyzstan and the other Central Asian countries </w:t>
      </w:r>
    </w:p>
    <w:p w14:paraId="79FE711C" w14:textId="77777777" w:rsidR="007803F7" w:rsidRDefault="00000000">
      <w:pPr>
        <w:pStyle w:val="NormalWeb"/>
        <w:jc w:val="center"/>
      </w:pPr>
      <w:r>
        <w:t>Estimates of the libertarian degree etc. for the six Central Asian countries are found in the following table:</w:t>
      </w:r>
    </w:p>
    <w:p w14:paraId="314625C0" w14:textId="77777777" w:rsidR="007803F7" w:rsidRDefault="00000000">
      <w:pPr>
        <w:pStyle w:val="NormalWeb"/>
        <w:jc w:val="center"/>
      </w:pPr>
      <w:r>
        <w:rPr>
          <w:rStyle w:val="Sterk"/>
        </w:rPr>
        <w:t>CENTRAL ASIAN COUNTRIES ACCORDING TO LIBERTARIAN DEGREE ETC</w:t>
      </w:r>
      <w:r>
        <w:t xml:space="preserve"> </w:t>
      </w:r>
    </w:p>
    <w:tbl>
      <w:tblPr>
        <w:tblW w:w="451.30pt" w:type="dxa"/>
        <w:jc w:val="center"/>
        <w:tblCellMar>
          <w:start w:w="0.50pt" w:type="dxa"/>
          <w:end w:w="0.50pt" w:type="dxa"/>
        </w:tblCellMar>
        <w:tblLook w:firstRow="1" w:lastRow="0" w:firstColumn="1" w:lastColumn="0" w:noHBand="0" w:noVBand="1"/>
      </w:tblPr>
      <w:tblGrid>
        <w:gridCol w:w="1515"/>
        <w:gridCol w:w="1505"/>
        <w:gridCol w:w="1507"/>
        <w:gridCol w:w="1503"/>
        <w:gridCol w:w="1504"/>
        <w:gridCol w:w="1492"/>
      </w:tblGrid>
      <w:tr w:rsidR="007803F7" w14:paraId="32F29084"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6B2303D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Countries: </w:t>
            </w:r>
          </w:p>
        </w:tc>
        <w:tc>
          <w:tcPr>
            <w:tcW w:w="75.25pt" w:type="dxa"/>
            <w:shd w:val="clear" w:color="auto" w:fill="auto"/>
            <w:tcMar>
              <w:top w:w="0pt" w:type="dxa"/>
              <w:start w:w="0pt" w:type="dxa"/>
              <w:bottom w:w="0pt" w:type="dxa"/>
              <w:end w:w="0pt" w:type="dxa"/>
            </w:tcMar>
          </w:tcPr>
          <w:p w14:paraId="3957988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Rank of country according to libertarian degree </w:t>
            </w:r>
          </w:p>
        </w:tc>
        <w:tc>
          <w:tcPr>
            <w:tcW w:w="75.35pt" w:type="dxa"/>
            <w:shd w:val="clear" w:color="auto" w:fill="auto"/>
            <w:tcMar>
              <w:top w:w="0pt" w:type="dxa"/>
              <w:start w:w="0pt" w:type="dxa"/>
              <w:bottom w:w="0pt" w:type="dxa"/>
              <w:end w:w="0pt" w:type="dxa"/>
            </w:tcMar>
          </w:tcPr>
          <w:p w14:paraId="7082BD0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Libertarian degree % </w:t>
            </w:r>
          </w:p>
        </w:tc>
        <w:tc>
          <w:tcPr>
            <w:tcW w:w="75.15pt" w:type="dxa"/>
            <w:shd w:val="clear" w:color="auto" w:fill="auto"/>
            <w:tcMar>
              <w:top w:w="0pt" w:type="dxa"/>
              <w:start w:w="0pt" w:type="dxa"/>
              <w:bottom w:w="0pt" w:type="dxa"/>
              <w:end w:w="0pt" w:type="dxa"/>
            </w:tcMar>
          </w:tcPr>
          <w:p w14:paraId="629A441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Degree of socialism % </w:t>
            </w:r>
          </w:p>
        </w:tc>
        <w:tc>
          <w:tcPr>
            <w:tcW w:w="75.20pt" w:type="dxa"/>
            <w:shd w:val="clear" w:color="auto" w:fill="auto"/>
            <w:tcMar>
              <w:top w:w="0pt" w:type="dxa"/>
              <w:start w:w="0pt" w:type="dxa"/>
              <w:bottom w:w="0pt" w:type="dxa"/>
              <w:end w:w="0pt" w:type="dxa"/>
            </w:tcMar>
          </w:tcPr>
          <w:p w14:paraId="5332966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Degree of autonomy % </w:t>
            </w:r>
          </w:p>
        </w:tc>
        <w:tc>
          <w:tcPr>
            <w:tcW w:w="74.60pt" w:type="dxa"/>
            <w:shd w:val="clear" w:color="auto" w:fill="auto"/>
            <w:tcMar>
              <w:top w:w="0pt" w:type="dxa"/>
              <w:start w:w="0pt" w:type="dxa"/>
              <w:bottom w:w="0pt" w:type="dxa"/>
              <w:end w:w="0pt" w:type="dxa"/>
            </w:tcMar>
          </w:tcPr>
          <w:p w14:paraId="56C0867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Gini-index </w:t>
            </w:r>
          </w:p>
        </w:tc>
      </w:tr>
      <w:tr w:rsidR="007803F7" w14:paraId="17754DD1"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1E9EEE4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Kazakhstan </w:t>
            </w:r>
          </w:p>
        </w:tc>
        <w:tc>
          <w:tcPr>
            <w:tcW w:w="75.25pt" w:type="dxa"/>
            <w:shd w:val="clear" w:color="auto" w:fill="auto"/>
            <w:tcMar>
              <w:top w:w="0pt" w:type="dxa"/>
              <w:start w:w="0pt" w:type="dxa"/>
              <w:bottom w:w="0pt" w:type="dxa"/>
              <w:end w:w="0pt" w:type="dxa"/>
            </w:tcMar>
          </w:tcPr>
          <w:p w14:paraId="5227B07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077 </w:t>
            </w:r>
          </w:p>
        </w:tc>
        <w:tc>
          <w:tcPr>
            <w:tcW w:w="75.35pt" w:type="dxa"/>
            <w:shd w:val="clear" w:color="auto" w:fill="auto"/>
            <w:tcMar>
              <w:top w:w="0pt" w:type="dxa"/>
              <w:start w:w="0pt" w:type="dxa"/>
              <w:bottom w:w="0pt" w:type="dxa"/>
              <w:end w:w="0pt" w:type="dxa"/>
            </w:tcMar>
          </w:tcPr>
          <w:p w14:paraId="57AAD36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31,6 </w:t>
            </w:r>
          </w:p>
        </w:tc>
        <w:tc>
          <w:tcPr>
            <w:tcW w:w="75.15pt" w:type="dxa"/>
            <w:shd w:val="clear" w:color="auto" w:fill="auto"/>
            <w:tcMar>
              <w:top w:w="0pt" w:type="dxa"/>
              <w:start w:w="0pt" w:type="dxa"/>
              <w:bottom w:w="0pt" w:type="dxa"/>
              <w:end w:w="0pt" w:type="dxa"/>
            </w:tcMar>
          </w:tcPr>
          <w:p w14:paraId="4F7CD30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50,3 </w:t>
            </w:r>
          </w:p>
        </w:tc>
        <w:tc>
          <w:tcPr>
            <w:tcW w:w="75.20pt" w:type="dxa"/>
            <w:shd w:val="clear" w:color="auto" w:fill="auto"/>
            <w:tcMar>
              <w:top w:w="0pt" w:type="dxa"/>
              <w:start w:w="0pt" w:type="dxa"/>
              <w:bottom w:w="0pt" w:type="dxa"/>
              <w:end w:w="0pt" w:type="dxa"/>
            </w:tcMar>
          </w:tcPr>
          <w:p w14:paraId="02B8D81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17,0 </w:t>
            </w:r>
          </w:p>
        </w:tc>
        <w:tc>
          <w:tcPr>
            <w:tcW w:w="74.60pt" w:type="dxa"/>
            <w:shd w:val="clear" w:color="auto" w:fill="auto"/>
            <w:tcMar>
              <w:top w:w="0pt" w:type="dxa"/>
              <w:start w:w="0pt" w:type="dxa"/>
              <w:bottom w:w="0pt" w:type="dxa"/>
              <w:end w:w="0pt" w:type="dxa"/>
            </w:tcMar>
          </w:tcPr>
          <w:p w14:paraId="0846995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32,3 </w:t>
            </w:r>
          </w:p>
        </w:tc>
      </w:tr>
      <w:tr w:rsidR="007803F7" w14:paraId="646BBB51"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0A36FFA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Kyrgyzstan </w:t>
            </w:r>
          </w:p>
        </w:tc>
        <w:tc>
          <w:tcPr>
            <w:tcW w:w="75.25pt" w:type="dxa"/>
            <w:shd w:val="clear" w:color="auto" w:fill="auto"/>
            <w:tcMar>
              <w:top w:w="0pt" w:type="dxa"/>
              <w:start w:w="0pt" w:type="dxa"/>
              <w:bottom w:w="0pt" w:type="dxa"/>
              <w:end w:w="0pt" w:type="dxa"/>
            </w:tcMar>
          </w:tcPr>
          <w:p w14:paraId="7AFB08E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100 </w:t>
            </w:r>
          </w:p>
        </w:tc>
        <w:tc>
          <w:tcPr>
            <w:tcW w:w="75.35pt" w:type="dxa"/>
            <w:shd w:val="clear" w:color="auto" w:fill="auto"/>
            <w:tcMar>
              <w:top w:w="0pt" w:type="dxa"/>
              <w:start w:w="0pt" w:type="dxa"/>
              <w:bottom w:w="0pt" w:type="dxa"/>
              <w:end w:w="0pt" w:type="dxa"/>
            </w:tcMar>
          </w:tcPr>
          <w:p w14:paraId="0B91ED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29,1 </w:t>
            </w:r>
          </w:p>
        </w:tc>
        <w:tc>
          <w:tcPr>
            <w:tcW w:w="75.15pt" w:type="dxa"/>
            <w:shd w:val="clear" w:color="auto" w:fill="auto"/>
            <w:tcMar>
              <w:top w:w="0pt" w:type="dxa"/>
              <w:start w:w="0pt" w:type="dxa"/>
              <w:bottom w:w="0pt" w:type="dxa"/>
              <w:end w:w="0pt" w:type="dxa"/>
            </w:tcMar>
          </w:tcPr>
          <w:p w14:paraId="7856426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50,1 </w:t>
            </w:r>
          </w:p>
        </w:tc>
        <w:tc>
          <w:tcPr>
            <w:tcW w:w="75.20pt" w:type="dxa"/>
            <w:shd w:val="clear" w:color="auto" w:fill="auto"/>
            <w:tcMar>
              <w:top w:w="0pt" w:type="dxa"/>
              <w:start w:w="0pt" w:type="dxa"/>
              <w:bottom w:w="0pt" w:type="dxa"/>
              <w:end w:w="0pt" w:type="dxa"/>
            </w:tcMar>
          </w:tcPr>
          <w:p w14:paraId="203D7DF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13,0 </w:t>
            </w:r>
          </w:p>
        </w:tc>
        <w:tc>
          <w:tcPr>
            <w:tcW w:w="74.60pt" w:type="dxa"/>
            <w:shd w:val="clear" w:color="auto" w:fill="auto"/>
            <w:tcMar>
              <w:top w:w="0pt" w:type="dxa"/>
              <w:start w:w="0pt" w:type="dxa"/>
              <w:bottom w:w="0pt" w:type="dxa"/>
              <w:end w:w="0pt" w:type="dxa"/>
            </w:tcMar>
          </w:tcPr>
          <w:p w14:paraId="7216814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34,8 </w:t>
            </w:r>
          </w:p>
        </w:tc>
      </w:tr>
      <w:tr w:rsidR="007803F7" w14:paraId="4303980D"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13FE09F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Turkmenistan </w:t>
            </w:r>
          </w:p>
        </w:tc>
        <w:tc>
          <w:tcPr>
            <w:tcW w:w="75.25pt" w:type="dxa"/>
            <w:shd w:val="clear" w:color="auto" w:fill="auto"/>
            <w:tcMar>
              <w:top w:w="0pt" w:type="dxa"/>
              <w:start w:w="0pt" w:type="dxa"/>
              <w:bottom w:w="0pt" w:type="dxa"/>
              <w:end w:w="0pt" w:type="dxa"/>
            </w:tcMar>
          </w:tcPr>
          <w:p w14:paraId="13D00B2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104 </w:t>
            </w:r>
          </w:p>
        </w:tc>
        <w:tc>
          <w:tcPr>
            <w:tcW w:w="75.35pt" w:type="dxa"/>
            <w:shd w:val="clear" w:color="auto" w:fill="auto"/>
            <w:tcMar>
              <w:top w:w="0pt" w:type="dxa"/>
              <w:start w:w="0pt" w:type="dxa"/>
              <w:bottom w:w="0pt" w:type="dxa"/>
              <w:end w:w="0pt" w:type="dxa"/>
            </w:tcMar>
          </w:tcPr>
          <w:p w14:paraId="2F490EF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28,6 </w:t>
            </w:r>
          </w:p>
        </w:tc>
        <w:tc>
          <w:tcPr>
            <w:tcW w:w="75.15pt" w:type="dxa"/>
            <w:shd w:val="clear" w:color="auto" w:fill="auto"/>
            <w:tcMar>
              <w:top w:w="0pt" w:type="dxa"/>
              <w:start w:w="0pt" w:type="dxa"/>
              <w:bottom w:w="0pt" w:type="dxa"/>
              <w:end w:w="0pt" w:type="dxa"/>
            </w:tcMar>
          </w:tcPr>
          <w:p w14:paraId="20D0093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24,2 </w:t>
            </w:r>
          </w:p>
        </w:tc>
        <w:tc>
          <w:tcPr>
            <w:tcW w:w="75.20pt" w:type="dxa"/>
            <w:shd w:val="clear" w:color="auto" w:fill="auto"/>
            <w:tcMar>
              <w:top w:w="0pt" w:type="dxa"/>
              <w:start w:w="0pt" w:type="dxa"/>
              <w:bottom w:w="0pt" w:type="dxa"/>
              <w:end w:w="0pt" w:type="dxa"/>
            </w:tcMar>
          </w:tcPr>
          <w:p w14:paraId="67FEB45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33,3 </w:t>
            </w:r>
          </w:p>
        </w:tc>
        <w:tc>
          <w:tcPr>
            <w:tcW w:w="74.60pt" w:type="dxa"/>
            <w:shd w:val="clear" w:color="auto" w:fill="auto"/>
            <w:tcMar>
              <w:top w:w="0pt" w:type="dxa"/>
              <w:start w:w="0pt" w:type="dxa"/>
              <w:bottom w:w="0pt" w:type="dxa"/>
              <w:end w:w="0pt" w:type="dxa"/>
            </w:tcMar>
          </w:tcPr>
          <w:p w14:paraId="31591EE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40,8 </w:t>
            </w:r>
          </w:p>
        </w:tc>
      </w:tr>
      <w:tr w:rsidR="007803F7" w14:paraId="7A6A19DC"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7BED088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Azerbaijan </w:t>
            </w:r>
          </w:p>
        </w:tc>
        <w:tc>
          <w:tcPr>
            <w:tcW w:w="75.25pt" w:type="dxa"/>
            <w:shd w:val="clear" w:color="auto" w:fill="auto"/>
            <w:tcMar>
              <w:top w:w="0pt" w:type="dxa"/>
              <w:start w:w="0pt" w:type="dxa"/>
              <w:bottom w:w="0pt" w:type="dxa"/>
              <w:end w:w="0pt" w:type="dxa"/>
            </w:tcMar>
          </w:tcPr>
          <w:p w14:paraId="4F6D332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112 </w:t>
            </w:r>
          </w:p>
        </w:tc>
        <w:tc>
          <w:tcPr>
            <w:tcW w:w="75.35pt" w:type="dxa"/>
            <w:shd w:val="clear" w:color="auto" w:fill="auto"/>
            <w:tcMar>
              <w:top w:w="0pt" w:type="dxa"/>
              <w:start w:w="0pt" w:type="dxa"/>
              <w:bottom w:w="0pt" w:type="dxa"/>
              <w:end w:w="0pt" w:type="dxa"/>
            </w:tcMar>
          </w:tcPr>
          <w:p w14:paraId="2B4F5E3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27,8 </w:t>
            </w:r>
          </w:p>
        </w:tc>
        <w:tc>
          <w:tcPr>
            <w:tcW w:w="75.15pt" w:type="dxa"/>
            <w:shd w:val="clear" w:color="auto" w:fill="auto"/>
            <w:tcMar>
              <w:top w:w="0pt" w:type="dxa"/>
              <w:start w:w="0pt" w:type="dxa"/>
              <w:bottom w:w="0pt" w:type="dxa"/>
              <w:end w:w="0pt" w:type="dxa"/>
            </w:tcMar>
          </w:tcPr>
          <w:p w14:paraId="1EDE4D0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40,1 </w:t>
            </w:r>
          </w:p>
        </w:tc>
        <w:tc>
          <w:tcPr>
            <w:tcW w:w="75.20pt" w:type="dxa"/>
            <w:shd w:val="clear" w:color="auto" w:fill="auto"/>
            <w:tcMar>
              <w:top w:w="0pt" w:type="dxa"/>
              <w:start w:w="0pt" w:type="dxa"/>
              <w:bottom w:w="0pt" w:type="dxa"/>
              <w:end w:w="0pt" w:type="dxa"/>
            </w:tcMar>
          </w:tcPr>
          <w:p w14:paraId="513DF8B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17,3 </w:t>
            </w:r>
          </w:p>
        </w:tc>
        <w:tc>
          <w:tcPr>
            <w:tcW w:w="74.60pt" w:type="dxa"/>
            <w:shd w:val="clear" w:color="auto" w:fill="auto"/>
            <w:tcMar>
              <w:top w:w="0pt" w:type="dxa"/>
              <w:start w:w="0pt" w:type="dxa"/>
              <w:bottom w:w="0pt" w:type="dxa"/>
              <w:end w:w="0pt" w:type="dxa"/>
            </w:tcMar>
          </w:tcPr>
          <w:p w14:paraId="517B188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36,5 </w:t>
            </w:r>
          </w:p>
        </w:tc>
      </w:tr>
      <w:tr w:rsidR="007803F7" w14:paraId="73AD1607"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536F0D0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Uzbekistan </w:t>
            </w:r>
          </w:p>
        </w:tc>
        <w:tc>
          <w:tcPr>
            <w:tcW w:w="75.25pt" w:type="dxa"/>
            <w:shd w:val="clear" w:color="auto" w:fill="auto"/>
            <w:tcMar>
              <w:top w:w="0pt" w:type="dxa"/>
              <w:start w:w="0pt" w:type="dxa"/>
              <w:bottom w:w="0pt" w:type="dxa"/>
              <w:end w:w="0pt" w:type="dxa"/>
            </w:tcMar>
          </w:tcPr>
          <w:p w14:paraId="6654769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114 </w:t>
            </w:r>
          </w:p>
        </w:tc>
        <w:tc>
          <w:tcPr>
            <w:tcW w:w="75.35pt" w:type="dxa"/>
            <w:shd w:val="clear" w:color="auto" w:fill="auto"/>
            <w:tcMar>
              <w:top w:w="0pt" w:type="dxa"/>
              <w:start w:w="0pt" w:type="dxa"/>
              <w:bottom w:w="0pt" w:type="dxa"/>
              <w:end w:w="0pt" w:type="dxa"/>
            </w:tcMar>
          </w:tcPr>
          <w:p w14:paraId="5155D0D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27,6 </w:t>
            </w:r>
          </w:p>
        </w:tc>
        <w:tc>
          <w:tcPr>
            <w:tcW w:w="75.15pt" w:type="dxa"/>
            <w:shd w:val="clear" w:color="auto" w:fill="auto"/>
            <w:tcMar>
              <w:top w:w="0pt" w:type="dxa"/>
              <w:start w:w="0pt" w:type="dxa"/>
              <w:bottom w:w="0pt" w:type="dxa"/>
              <w:end w:w="0pt" w:type="dxa"/>
            </w:tcMar>
          </w:tcPr>
          <w:p w14:paraId="643A00C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52,5 </w:t>
            </w:r>
          </w:p>
        </w:tc>
        <w:tc>
          <w:tcPr>
            <w:tcW w:w="75.20pt" w:type="dxa"/>
            <w:shd w:val="clear" w:color="auto" w:fill="auto"/>
            <w:tcMar>
              <w:top w:w="0pt" w:type="dxa"/>
              <w:start w:w="0pt" w:type="dxa"/>
              <w:bottom w:w="0pt" w:type="dxa"/>
              <w:end w:w="0pt" w:type="dxa"/>
            </w:tcMar>
          </w:tcPr>
          <w:p w14:paraId="203DAED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09,3 </w:t>
            </w:r>
          </w:p>
        </w:tc>
        <w:tc>
          <w:tcPr>
            <w:tcW w:w="74.60pt" w:type="dxa"/>
            <w:shd w:val="clear" w:color="auto" w:fill="auto"/>
            <w:tcMar>
              <w:top w:w="0pt" w:type="dxa"/>
              <w:start w:w="0pt" w:type="dxa"/>
              <w:bottom w:w="0pt" w:type="dxa"/>
              <w:end w:w="0pt" w:type="dxa"/>
            </w:tcMar>
          </w:tcPr>
          <w:p w14:paraId="796A077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26,8 </w:t>
            </w:r>
          </w:p>
        </w:tc>
      </w:tr>
      <w:tr w:rsidR="007803F7" w14:paraId="6D2D5A15" w14:textId="77777777">
        <w:tblPrEx>
          <w:tblCellMar>
            <w:top w:w="0pt" w:type="dxa"/>
            <w:bottom w:w="0pt" w:type="dxa"/>
          </w:tblCellMar>
        </w:tblPrEx>
        <w:trPr>
          <w:jc w:val="center"/>
        </w:trPr>
        <w:tc>
          <w:tcPr>
            <w:tcW w:w="75.75pt" w:type="dxa"/>
            <w:shd w:val="clear" w:color="auto" w:fill="auto"/>
            <w:tcMar>
              <w:top w:w="0pt" w:type="dxa"/>
              <w:start w:w="0pt" w:type="dxa"/>
              <w:bottom w:w="0pt" w:type="dxa"/>
              <w:end w:w="0pt" w:type="dxa"/>
            </w:tcMar>
          </w:tcPr>
          <w:p w14:paraId="5232F49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Tajikistan </w:t>
            </w:r>
          </w:p>
        </w:tc>
        <w:tc>
          <w:tcPr>
            <w:tcW w:w="75.25pt" w:type="dxa"/>
            <w:shd w:val="clear" w:color="auto" w:fill="auto"/>
            <w:tcMar>
              <w:top w:w="0pt" w:type="dxa"/>
              <w:start w:w="0pt" w:type="dxa"/>
              <w:bottom w:w="0pt" w:type="dxa"/>
              <w:end w:w="0pt" w:type="dxa"/>
            </w:tcMar>
          </w:tcPr>
          <w:p w14:paraId="07DD396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125 </w:t>
            </w:r>
          </w:p>
        </w:tc>
        <w:tc>
          <w:tcPr>
            <w:tcW w:w="75.35pt" w:type="dxa"/>
            <w:shd w:val="clear" w:color="auto" w:fill="auto"/>
            <w:tcMar>
              <w:top w:w="0pt" w:type="dxa"/>
              <w:start w:w="0pt" w:type="dxa"/>
              <w:bottom w:w="0pt" w:type="dxa"/>
              <w:end w:w="0pt" w:type="dxa"/>
            </w:tcMar>
          </w:tcPr>
          <w:p w14:paraId="4CF0701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26,1 </w:t>
            </w:r>
          </w:p>
        </w:tc>
        <w:tc>
          <w:tcPr>
            <w:tcW w:w="75.15pt" w:type="dxa"/>
            <w:shd w:val="clear" w:color="auto" w:fill="auto"/>
            <w:tcMar>
              <w:top w:w="0pt" w:type="dxa"/>
              <w:start w:w="0pt" w:type="dxa"/>
              <w:bottom w:w="0pt" w:type="dxa"/>
              <w:end w:w="0pt" w:type="dxa"/>
            </w:tcMar>
          </w:tcPr>
          <w:p w14:paraId="3F08573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50,3 </w:t>
            </w:r>
          </w:p>
        </w:tc>
        <w:tc>
          <w:tcPr>
            <w:tcW w:w="75.20pt" w:type="dxa"/>
            <w:shd w:val="clear" w:color="auto" w:fill="auto"/>
            <w:tcMar>
              <w:top w:w="0pt" w:type="dxa"/>
              <w:start w:w="0pt" w:type="dxa"/>
              <w:bottom w:w="0pt" w:type="dxa"/>
              <w:end w:w="0pt" w:type="dxa"/>
            </w:tcMar>
          </w:tcPr>
          <w:p w14:paraId="3E06389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08,1 </w:t>
            </w:r>
          </w:p>
        </w:tc>
        <w:tc>
          <w:tcPr>
            <w:tcW w:w="74.60pt" w:type="dxa"/>
            <w:shd w:val="clear" w:color="auto" w:fill="auto"/>
            <w:tcMar>
              <w:top w:w="0pt" w:type="dxa"/>
              <w:start w:w="0pt" w:type="dxa"/>
              <w:bottom w:w="0pt" w:type="dxa"/>
              <w:end w:w="0pt" w:type="dxa"/>
            </w:tcMar>
          </w:tcPr>
          <w:p w14:paraId="0FB6A6E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32,6 </w:t>
            </w:r>
          </w:p>
        </w:tc>
      </w:tr>
    </w:tbl>
    <w:p w14:paraId="7FE5CEFC" w14:textId="77777777" w:rsidR="007803F7" w:rsidRDefault="00000000">
      <w:pPr>
        <w:pStyle w:val="NormalWeb"/>
        <w:jc w:val="center"/>
      </w:pPr>
      <w:r>
        <w:t xml:space="preserve">The estimates are approximately figures. (c) IIFOR/IJA ISSN 0800-0220, 2007 a.l. </w:t>
      </w:r>
      <w:r>
        <w:br/>
        <w:t xml:space="preserve">For the ranking of countries according to libertarian degree in general, see </w:t>
      </w:r>
      <w:hyperlink r:id="rId1129" w:history="1">
        <w:r>
          <w:rPr>
            <w:rStyle w:val="Hyperkobling"/>
          </w:rPr>
          <w:t>Ranking</w:t>
        </w:r>
      </w:hyperlink>
      <w:r>
        <w:t xml:space="preserve"> .</w:t>
      </w:r>
    </w:p>
    <w:p w14:paraId="2E42A763" w14:textId="77777777" w:rsidR="007803F7" w:rsidRDefault="00000000">
      <w:pPr>
        <w:pStyle w:val="NormalWeb"/>
      </w:pPr>
      <w:r>
        <w:t xml:space="preserve">All of the Central Asian countries have </w:t>
      </w:r>
      <w:r>
        <w:rPr>
          <w:rStyle w:val="Sterk"/>
        </w:rPr>
        <w:t>totalitarian, ultra-authoritarian, systems</w:t>
      </w:r>
      <w:r>
        <w:t xml:space="preserve">, with more than 666 per thousand authoritarian degree. </w:t>
      </w:r>
      <w:r>
        <w:rPr>
          <w:rStyle w:val="Sterk"/>
        </w:rPr>
        <w:t>All of these countries are significant statist, the degree of autonomy is less than 50%</w:t>
      </w:r>
      <w:r>
        <w:t xml:space="preserve">. </w:t>
      </w:r>
      <w:r>
        <w:rPr>
          <w:rStyle w:val="Sterk"/>
        </w:rPr>
        <w:t>Turkmenistan and Azerbaijan</w:t>
      </w:r>
      <w:r>
        <w:t xml:space="preserve"> are also </w:t>
      </w:r>
      <w:r>
        <w:rPr>
          <w:rStyle w:val="Sterk"/>
        </w:rPr>
        <w:t>capitalist</w:t>
      </w:r>
      <w:r>
        <w:t xml:space="preserve"> countries, located in the </w:t>
      </w:r>
      <w:r>
        <w:rPr>
          <w:rStyle w:val="Sterk"/>
        </w:rPr>
        <w:t>fascist</w:t>
      </w:r>
      <w:r>
        <w:t xml:space="preserve"> quadrant of the economic-political map, see </w:t>
      </w:r>
      <w:hyperlink r:id="rId1130" w:history="1">
        <w:r>
          <w:rPr>
            <w:rStyle w:val="Hyperkobling"/>
          </w:rPr>
          <w:t>System theory and economic-political map</w:t>
        </w:r>
      </w:hyperlink>
      <w:r>
        <w:t xml:space="preserve"> , </w:t>
      </w:r>
      <w:r>
        <w:rPr>
          <w:rStyle w:val="Sterk"/>
        </w:rPr>
        <w:t>Turkmenistan is a right-fascist country</w:t>
      </w:r>
      <w:r>
        <w:t xml:space="preserve">, while </w:t>
      </w:r>
      <w:r>
        <w:rPr>
          <w:rStyle w:val="Sterk"/>
        </w:rPr>
        <w:t>Azerbaijan is a left-fascist country</w:t>
      </w:r>
      <w:r>
        <w:t xml:space="preserve">. </w:t>
      </w:r>
      <w:r>
        <w:rPr>
          <w:rStyle w:val="Sterk"/>
        </w:rPr>
        <w:t>The four other countries are socialist</w:t>
      </w:r>
      <w:r>
        <w:t xml:space="preserve">, located in the </w:t>
      </w:r>
      <w:r>
        <w:rPr>
          <w:rStyle w:val="Sterk"/>
        </w:rPr>
        <w:t>state-communist</w:t>
      </w:r>
      <w:r>
        <w:t xml:space="preserve"> sector of the </w:t>
      </w:r>
      <w:r>
        <w:rPr>
          <w:rStyle w:val="Sterk"/>
        </w:rPr>
        <w:t xml:space="preserve">marxist </w:t>
      </w:r>
      <w:r>
        <w:t xml:space="preserve">quadrant of the map. Not much have changed since the Soviet era. As a rule of the thumb, a gini-index above 35,0 indicates capitalism. Kazakhstan, the least authoritarian of the countries, has a small anarchist group with a Website in Russia, </w:t>
      </w:r>
      <w:hyperlink r:id="rId1131" w:history="1">
        <w:r>
          <w:rPr>
            <w:rStyle w:val="Hyperkobling"/>
          </w:rPr>
          <w:t>Almaty Libertaria</w:t>
        </w:r>
      </w:hyperlink>
      <w:r>
        <w:t xml:space="preserve">. The </w:t>
      </w:r>
      <w:hyperlink r:id="rId1132" w:history="1">
        <w:r>
          <w:rPr>
            <w:rStyle w:val="Hyperkobling"/>
          </w:rPr>
          <w:t>Anarchist International - AI/IFA</w:t>
        </w:r>
      </w:hyperlink>
      <w:r>
        <w:t xml:space="preserve"> and the </w:t>
      </w:r>
      <w:hyperlink r:id="rId1133" w:history="1">
        <w:r>
          <w:rPr>
            <w:rStyle w:val="Hyperkobling"/>
          </w:rPr>
          <w:t>Anarchist Confederation of Asia and the Middle East - ACAME</w:t>
        </w:r>
      </w:hyperlink>
      <w:r>
        <w:t xml:space="preserve"> have a small network of subscribers/networkmembers of mainly social-individualist libertarians and some others in Kyrgyzstan and the other Central Asian countries, i.e. sections of AI and ACAME based on the different countries.</w:t>
      </w:r>
    </w:p>
    <w:p w14:paraId="4E1C54F5" w14:textId="77777777" w:rsidR="007803F7" w:rsidRDefault="00000000">
      <w:pPr>
        <w:pStyle w:val="NormalWeb"/>
      </w:pPr>
      <w:r>
        <w:rPr>
          <w:rStyle w:val="Sterk"/>
        </w:rPr>
        <w:t>Kyrgyzstan had elections late in 2007</w:t>
      </w:r>
      <w:r>
        <w:t>: Kyrgyz President Kurmanbek Bakiyev's party has won a resounding victory in the country's general elections. But foreign monitors say the poll failed to meet international standards. Mr Bakiyev's Ak Zhol party has won every parliamentary seat, with no other party able to secure the necessary distribution of votes. Opposition groups have accused Mr Bakiyev of a power grab, and a move towards authoritarianism. Mr Bakiyev called the snap election after voters approved plans to revise the constitution in an October referendum. Turnout in the polls was reported at more than 60%, and Mr Bakiyev praised the elections as a "historic day" for the former Soviet nation. But in a statement the Organisation for Security and Cooperation in Europe (OSCE) criticized the polls. "The 16 December parliamentary elections in Kyrgyzstan failed to meet a number of OSCE commitments," it said."Overall the election represented a missed opportunity and fell short of public expectations."</w:t>
      </w:r>
    </w:p>
    <w:p w14:paraId="2FF42C99" w14:textId="77777777" w:rsidR="007803F7" w:rsidRDefault="00000000">
      <w:pPr>
        <w:pStyle w:val="NormalWeb"/>
      </w:pPr>
      <w:r>
        <w:rPr>
          <w:rStyle w:val="Sterk"/>
        </w:rPr>
        <w:t>Pluralism undermined</w:t>
      </w:r>
      <w:r>
        <w:t xml:space="preserve"> : Mr Bakiyev insists the new system agreed during the referendum - whereby MPs are elected on a party-list basis - will give the people more power and help end two years of upheaval. But the OSCE has criticized the new electoral system on the grounds that it could "defeat the objective of proportional representation and might lead to an endless cycle of elections." The official in charge of the OSCE mission in Kyrgyzstan, Kimmo Kiljunen, said: "Political pluralism, which I have seen develop, is undermined by this missed opportunity". The OSCE was also critical of the role of the media in the election, particularly the state broadcaster, saying it "did not provide adequate and balanced information for voters." </w:t>
      </w:r>
    </w:p>
    <w:p w14:paraId="455FAB25" w14:textId="77777777" w:rsidR="007803F7" w:rsidRDefault="00000000">
      <w:pPr>
        <w:pStyle w:val="NormalWeb"/>
      </w:pPr>
      <w:r>
        <w:rPr>
          <w:rStyle w:val="Sterk"/>
        </w:rPr>
        <w:t xml:space="preserve">Historic day: </w:t>
      </w:r>
      <w:r>
        <w:t xml:space="preserve">Only one other party, Ata Meken, cleared the 5% threshold needed to gain seats in parliament. But while it gained 9.2% of the votes, Ata Meken was unable to reach a requirement to take 0.5% of the vote in each of Kyrgyzstan's seven regions, and its two main cities. The opposition says the poll was hit by irregularities including the stuffing of ballot boxes, bribery and intimidation. Ata-Meken's deputy leader Kubatbek Baibolov accused the government of "flagrant fraud", the French news agency AFP said. Sunday's poll was the first parliamentary vote since 2005, when allegations of a rigged ballot led to mass protests that drove then President Askar Akayev from power and gave Mr Bakiyev the top job. Since then, the country has been hampered by a political stand-off between the president and parliamentary deputies elected during the Akayev era. The BBC's Natalia Antelava says that many people in Kyrgyzstan want an end to continued street protests and government in-fighting. But leaving strong opposition outside the government could prove to be a dubious recipe for stability. </w:t>
      </w:r>
    </w:p>
    <w:p w14:paraId="023581D0" w14:textId="77777777" w:rsidR="007803F7" w:rsidRDefault="00000000">
      <w:pPr>
        <w:pStyle w:val="NormalWeb"/>
      </w:pPr>
      <w:r>
        <w:t xml:space="preserve">07.04.2010. </w:t>
      </w:r>
      <w:r>
        <w:rPr>
          <w:rStyle w:val="Sterk"/>
        </w:rPr>
        <w:t>Chaos, i.e. violent ochlarchy with rivaling oligarchy rules Kyrgyzstan</w:t>
      </w:r>
      <w:r>
        <w:t xml:space="preserve">. The government in Kyrgyzstan is struggling to retain power as deadly clashes escalate between police and thousands of protesters. The protesters are angry at rising prices and accuse President Kurmanbek Bakiyev of failing to curb corruption. </w:t>
      </w:r>
      <w:r>
        <w:rPr>
          <w:rStyle w:val="Sterk"/>
        </w:rPr>
        <w:t>Spokespersons of the people say they don't believe the opposition leaders will rule in a different way if they come to power. The anarchists declare: "Same shit in new wrapping", and "we are shocked by the reported deaths and injuries that have occurred today in Kyrgyzstan. We urgently appeal for dialogue and calm to avoid further bloodshed!"</w:t>
      </w:r>
    </w:p>
    <w:p w14:paraId="59C1B418" w14:textId="77777777" w:rsidR="007803F7" w:rsidRDefault="00000000">
      <w:pPr>
        <w:pStyle w:val="NormalWeb"/>
      </w:pPr>
      <w:r>
        <w:t xml:space="preserve">08.04.2010. </w:t>
      </w:r>
      <w:r>
        <w:rPr>
          <w:rStyle w:val="Sterk"/>
        </w:rPr>
        <w:t>Kyrgyz opposition leaders form interim government backed by the army</w:t>
      </w:r>
      <w:r>
        <w:t xml:space="preserve">. An opposition coalition proclaimed a new interim government Thursday in Kyrgyzstan and said it would rule until elections are held in six months. It urged the president to resign. The new interim defense minister said the armed forces have joined the opposition and will not be used against protesters. Opposition leader Roza Otunbayeva, the former foreign minister, said parliament was dissolved and she would head the interim government. </w:t>
      </w:r>
      <w:r>
        <w:rPr>
          <w:rStyle w:val="Sterk"/>
        </w:rPr>
        <w:t xml:space="preserve">The new rulers of this totalitarian, extremist state will probably not move the system significantly in libertarian direction, from the long term structural estimate at ca 29,1 % libertarian degree, i.e. ca 70,9 % authoritarian degree, more than 666 per thousand authoritarian degree. The present dip of the libertarian degree, with chaos and bloodshed, seems however mainly to be over. </w:t>
      </w:r>
    </w:p>
    <w:p w14:paraId="7726EB03" w14:textId="77777777" w:rsidR="007803F7" w:rsidRDefault="00000000">
      <w:pPr>
        <w:pStyle w:val="NormalWeb"/>
      </w:pPr>
      <w:r>
        <w:rPr>
          <w:rStyle w:val="Sterk"/>
        </w:rPr>
        <w:t xml:space="preserve">Kyrgyz president refuses to resign. </w:t>
      </w:r>
      <w:r>
        <w:t>A Kyrgyz news agency says President Bakiyev is refusing to resign despite the bloody uprising and the formation of a new opposition government. The news agency 24.kg says Bakiyev sent his statement in an e-mail. The news agency quotes Bakiyev as stating that "I have not relinquished and will not relinquish power." The anarchists repeat: "We urgently appeal for dialogue and calm to avoid further bloodshed!"</w:t>
      </w:r>
    </w:p>
    <w:p w14:paraId="2B12D152" w14:textId="77777777" w:rsidR="007803F7" w:rsidRDefault="00000000">
      <w:pPr>
        <w:pStyle w:val="NormalWeb"/>
      </w:pPr>
      <w:r>
        <w:rPr>
          <w:rStyle w:val="Sterk"/>
        </w:rPr>
        <w:t>The violent chaos is not entirely over, heavy shooting breaks out again in Kyrgyz capital.</w:t>
      </w:r>
      <w:r>
        <w:t xml:space="preserve"> The president of Kyrgyzstan as mentioned declared from hiding Thursday that he would not surrender to the violent uprising that put the opposition in control of much of the country. Just after he spoke, automatic weapons fire broke out in the capital. It was not clear if Kyrgyz forces controlled by the opposition in Bishkek were battling loyalists of President Kurmanbek Bakiyev, or simply firing to deter looters after nightfall. There appeared to be little evidence of armed men loyal to Bakiyev in the capital before dusk. People could hear sustained shooting every few minutes from different directions in Bishkek, along with some single shots. Lights in most buildings including hotels were put out over fears they would attract gunfire. </w:t>
      </w:r>
    </w:p>
    <w:p w14:paraId="0BF4FAC1" w14:textId="77777777" w:rsidR="007803F7" w:rsidRDefault="00000000">
      <w:pPr>
        <w:pStyle w:val="NormalWeb"/>
      </w:pPr>
      <w:r>
        <w:t>The opposition has seized vital official buildings in Bishkek and elsewhere and was giving orders to at least some security forces, declaring it controlled four of the nation's seven provinces. Bakiyev, who has fled the northern capital for his stronghold in the south, told a Russian radio station that "I don't admit defeat in any way." But he also said he recognized that "even though I am president, I don't have any real levers of power." </w:t>
      </w:r>
    </w:p>
    <w:p w14:paraId="504467EC" w14:textId="77777777" w:rsidR="007803F7" w:rsidRDefault="00000000">
      <w:pPr>
        <w:pStyle w:val="NormalWeb"/>
      </w:pPr>
      <w:r>
        <w:t xml:space="preserve">This mountainous former Soviet republic exploded Wednesday after protesters furious over corruption and soaring utility bills stormed government buildings in Bishkek. Riot police fired straight into crowds. The Health Ministry said at least 74 people were killed and 400 people hospitalized. After hours of clashes the opposition seized vital official buildings in the capital and elsewhere and was giving orders to significant numbers of security forces. Bakiyev was emphatic Thursday that he was still the elected leader of the nation of 5 million people that has been courted by China, Russia and the US for its proximity to Afghanistan and resource-rich neighboring nations. "I do not intend to relinquish power. I see no point," he said, adding that his re-election nine months ago proved he still had popular support. </w:t>
      </w:r>
    </w:p>
    <w:p w14:paraId="6B53B035" w14:textId="77777777" w:rsidR="007803F7" w:rsidRDefault="00000000">
      <w:pPr>
        <w:pStyle w:val="NormalWeb"/>
      </w:pPr>
      <w:r>
        <w:t xml:space="preserve">Since coming to power in 2005 amid street protests known as the "Tulip Revolution", in reality more of a coup d'état than a revolution, Bakiyev had ensured a measure of stability, but the opposition said he did so at the expense of democratic standards while enriching himself and his family. He gave his relatives, including his son, top government and economic posts and faced the same accusations of corruption and cronyism that led to the ouster of his predecessor, Askar Akayev. Even though his security forces fired into crowds of demonstrators a day earlier, killing dozens and wounding hundreds, Bakiyev seemed to rule out further violence. "You think the president elected by the people will take up arms against the people? What nonsense," he said. Asked why he fled Bishkek, he said: "I wouldn't have left, but when they started firing on my windows, it was only by chance that I avoided injury." </w:t>
      </w:r>
    </w:p>
    <w:p w14:paraId="049BDB8A" w14:textId="77777777" w:rsidR="007803F7" w:rsidRDefault="00000000">
      <w:pPr>
        <w:pStyle w:val="NormalWeb"/>
      </w:pPr>
      <w:r>
        <w:t xml:space="preserve">Roza Otunbayeva, the former foreign minister and also with a career as a Communist Party official in Kyrgyzstan in SSSR, said the president was in the southern region of Jalal-Abad, the heart of his political stronghold. This raised concerns that Bakiyev could try to secure his own survival by exploiting the country's traditional split between the more urban north and the rural south. People in southern Kyrgyzstan said that the situation there was tense and unstable, and the region had both armed men who appeared to be still supporting Bakiyev along with opposition supporters. The new interim defense minister as mentioned said the armed forces had joined the opposition and will not be used against protesters. "Special forces and the military were used against civilians in Bishkek ... and other places," Ismail Isakov said. "This will not happen in the future." </w:t>
      </w:r>
    </w:p>
    <w:p w14:paraId="6A420164" w14:textId="77777777" w:rsidR="007803F7" w:rsidRDefault="00000000">
      <w:pPr>
        <w:pStyle w:val="NormalWeb"/>
      </w:pPr>
      <w:r>
        <w:t xml:space="preserve">It's hard to predict what is going to happen because Bakiyev hasn't stepped down. The situation is still tense. Kyrgyzstan, which shares a 533-mile (858-kilometer) border with China, is also a gateway to other energy-rich Central Asian countries where China, Russia and the USA are competing fiercely for dominance. It is a predominantly muslim country, but it has remained secular. In Bishkek, most of the government buildings in the capital, as well as Bakiyev's houses, have been looted or set on fire and two major markets were burned down. A paper portrait of Bakiyev at government headquarters was smeared with red paint. Obscenities about him were spray-painted on buildings nearby. </w:t>
      </w:r>
      <w:r>
        <w:rPr>
          <w:rStyle w:val="Sterk"/>
        </w:rPr>
        <w:t xml:space="preserve">It is clear that if Roza Otunbayeva and her associates take over and rule the country, it is a coup d'état, and not a revolution, i.e. by the people, as opposed to the superiors in rank and/or income! The anarchists repeat: "We urgently appeal for dialogue and calm to avoid further bloodshed!" </w:t>
      </w:r>
    </w:p>
    <w:p w14:paraId="013C4561" w14:textId="77777777" w:rsidR="007803F7" w:rsidRDefault="00000000">
      <w:pPr>
        <w:pStyle w:val="NormalWeb"/>
      </w:pPr>
      <w:r>
        <w:t xml:space="preserve">09.04.2010. </w:t>
      </w:r>
      <w:r>
        <w:rPr>
          <w:rStyle w:val="Sterk"/>
        </w:rPr>
        <w:t>Kyrgyz mourn revolt victims - new unrest overnight.</w:t>
      </w:r>
      <w:r>
        <w:t xml:space="preserve"> </w:t>
      </w:r>
      <w:r>
        <w:rPr>
          <w:rStyle w:val="Sterk"/>
        </w:rPr>
        <w:t>Anarchist resolutions.</w:t>
      </w:r>
      <w:r>
        <w:t xml:space="preserve"> Thousands of grieving and defiant citizens of Kyrgyzstan are gathering in the capital's main square to mourn victims of this week's protests that left at least 75 people dead and forced the president to flee. New unrest broke out overnight in Bishkek with gunfire throughout the capital city, apparently from clashes between looters and security forces backed by vigilantes. A mourning ceremony for clash victims was planned for later Friday in Ala-Too Square near the government headquarters and security was likely to be heavy amid the intense emotions there.</w:t>
      </w:r>
    </w:p>
    <w:p w14:paraId="003E4ADF" w14:textId="77777777" w:rsidR="007803F7" w:rsidRDefault="00000000">
      <w:pPr>
        <w:pStyle w:val="NormalWeb"/>
      </w:pPr>
      <w:r>
        <w:t xml:space="preserve">On Thursday, details emerged of the composition of the interim government, which has been drawn from a broad spectrum of opposition leaders, whose differences in the past have undermined attempts to weaken Bakiyev. One area of consensus was on the decision to repeal sharp increases in heating and electricity bills that provoked widespread anger and helped precipitate this week's violence. Azimbek Beknazarov, a populist taking over a broad justice portfolio, vowed that the incoming authorities would hunt down those responsible for deaths in deadly clashes Wednesday between security forces and protesters. "We are looking for those people that gave the order to open fire on demonstrators," he said. "We must find these criminals, we will not allow anybody to open fire on their own people." </w:t>
      </w:r>
    </w:p>
    <w:p w14:paraId="70CAFC11" w14:textId="77777777" w:rsidR="007803F7" w:rsidRDefault="00000000">
      <w:pPr>
        <w:pStyle w:val="NormalWeb"/>
      </w:pPr>
      <w:r>
        <w:t>Opposition leaders are moving to solidify their control of the country, but President Kurmanbek Bakiyev has still refused to relinquish power. He has as mentioned fled Bishkek for the south, where he has strong clan support. Roving bands of armed marauders trawled the streets of the capital overnight, despite warnings from the opposition leadership that looters would be shot. Newly appointed security officials warned they would use every means to restore calm.</w:t>
      </w:r>
      <w:r>
        <w:rPr>
          <w:rStyle w:val="Sterk"/>
        </w:rPr>
        <w:t xml:space="preserve"> The Anarchist International demands that </w:t>
      </w:r>
      <w:hyperlink r:id="rId1134" w:history="1">
        <w:r>
          <w:rPr>
            <w:rStyle w:val="Hyperkobling"/>
            <w:b/>
            <w:bCs/>
          </w:rPr>
          <w:t>Libertarian Human Rights</w:t>
        </w:r>
      </w:hyperlink>
      <w:r>
        <w:rPr>
          <w:rStyle w:val="Sterk"/>
        </w:rPr>
        <w:t xml:space="preserve"> are respected.</w:t>
      </w:r>
      <w:r>
        <w:t xml:space="preserve"> </w:t>
      </w:r>
      <w:r>
        <w:rPr>
          <w:rStyle w:val="Sterk"/>
        </w:rPr>
        <w:t>The anarchists as always support the people seen as a class, in contrast to the superiors in rank and/or income, and not the ochlarchs and the rivaling oligarchs, in Kyrgyzstan, and repeat: "We urgently appeal for dialogue and calm to avoid further bloodshed!"</w:t>
      </w:r>
    </w:p>
    <w:p w14:paraId="36350036" w14:textId="77777777" w:rsidR="007803F7" w:rsidRDefault="00000000">
      <w:pPr>
        <w:pStyle w:val="NormalWeb"/>
      </w:pPr>
      <w:r>
        <w:rPr>
          <w:rStyle w:val="Sterk"/>
        </w:rPr>
        <w:t>USA's and Russia's bases in Kyrgyzstan.</w:t>
      </w:r>
      <w:r>
        <w:t xml:space="preserve"> The US military says normal flights had resumed Friday afternoon at its Manas air base in Kyrgyzstan after being halted during the country's violent political unrest. By the evening however military passenger transport flights were temporarily diverted. Manas is a key support center for the international military campaign against the Taleban in Afghanistan, a transit point for troops and refueling spot for warplanes. Some 1,100 troops are stationed there, including contingents from Spain and France, in support of NATO operations in Afghanistan. Kyrgyzstan also hosts a Russian military base and is the only nation where both Cold War foes have bases. Opposition figures in the past have said they wanted the US base, at the international airport serving the capital, to close. But the new top ruler Roza Otunbayeva said the base agreement will be continued at least for the near future. "We have no intentions whatsoever to deal with the American base now. Our priority is the lives of the people who suffered. </w:t>
      </w:r>
      <w:r>
        <w:rPr>
          <w:rStyle w:val="Sterk"/>
        </w:rPr>
        <w:t>A top priority is to normalize the situation, to secure peace and stability,</w:t>
      </w:r>
      <w:r>
        <w:t xml:space="preserve">" she said. The deputy head of the interim government, Almazbek Atambayev, was flying to Moscow on Friday to talk with Russian government officials. </w:t>
      </w:r>
    </w:p>
    <w:p w14:paraId="2A55F880" w14:textId="77777777" w:rsidR="007803F7" w:rsidRDefault="00000000">
      <w:pPr>
        <w:pStyle w:val="NormalWeb"/>
      </w:pPr>
      <w:r>
        <w:rPr>
          <w:rStyle w:val="Sterk"/>
        </w:rPr>
        <w:t xml:space="preserve">Grieving. </w:t>
      </w:r>
      <w:r>
        <w:t xml:space="preserve">Interim government officials in Kyrgyzstan declared Friday and Saturday days of mourning as relatives began burying victims from the deadly clashes. Thousands of grieving, angry mourners flooded Bishkek's main square Friday to honor victims of Kyrgyzstan's protests - with many blaming the country's absent president for ordering troops to fire on those attacking his government. They gathered on the sprawling Ala-Too Square, where protesters were shot dead at an opposition rally as some stormed the main government building in this Central Asian nation. Covering their eyes and folding their hands in prayer, families and friends sobbed for the lives that were lost. </w:t>
      </w:r>
      <w:r>
        <w:rPr>
          <w:rStyle w:val="Sterk"/>
        </w:rPr>
        <w:t>The anarchists demand an independent investigation about the killings. The Anarchist International expresses its deepest condolences to all those affected by killings.</w:t>
      </w:r>
      <w:r>
        <w:t xml:space="preserve"> </w:t>
      </w:r>
    </w:p>
    <w:p w14:paraId="3F2B1B05" w14:textId="77777777" w:rsidR="007803F7" w:rsidRDefault="00000000">
      <w:pPr>
        <w:pStyle w:val="NormalWeb"/>
      </w:pPr>
      <w:r>
        <w:rPr>
          <w:rStyle w:val="Sterk"/>
        </w:rPr>
        <w:t>New interim ruler will not negotiate with Bakiyev.</w:t>
      </w:r>
      <w:r>
        <w:t xml:space="preserve"> The health ministry of the ex-Soviet Central Asian nation said Friday that 76 people had died in the violence and more than 1,400 injured. That figure included 67 people injured overnight Thursday and early Friday in clashes between looters and security forces backed by vigilantes. Roza Otunbayeva, the former foreign minister who once backed President Kurmanbek Bakiyev and now is the top ruler of the interim government, visited a Bishkek hospital on Friday and said she and her comrades would not negotiate with Bakiyev, who has fled to the country's south where he has substantial clan support. Bakiyev has still not admitted defeat, and has said "What has taken place is a veritable orgy carried out by armed groups and I do not believe this is a defeat for me." He spoke from southern Jalal-Abad region, where Bakiyev's popularity is said to remain high. </w:t>
      </w:r>
      <w:r>
        <w:rPr>
          <w:rStyle w:val="Sterk"/>
        </w:rPr>
        <w:t>The anarchists declare: "We urgently appeal for dialogue, negotiations and calm to avoid further bloodshed!"</w:t>
      </w:r>
    </w:p>
    <w:p w14:paraId="73B86475" w14:textId="77777777" w:rsidR="007803F7" w:rsidRDefault="00000000">
      <w:pPr>
        <w:pStyle w:val="NormalWeb"/>
      </w:pPr>
      <w:r>
        <w:rPr>
          <w:rStyle w:val="Sterk"/>
        </w:rPr>
        <w:t>Friday evening the situation in Kyrgyzstan is slowly getting back to normal.</w:t>
      </w:r>
      <w:r>
        <w:t xml:space="preserve"> The </w:t>
      </w:r>
      <w:r>
        <w:rPr>
          <w:rStyle w:val="Sterk"/>
        </w:rPr>
        <w:t>self-declared interim government</w:t>
      </w:r>
      <w:r>
        <w:t xml:space="preserve"> under Roza Otunbayeva is now in control in the north of the country. She said Mr Bakiyev had the opportunity "to leave the country". "We will guarantee his security, only his personal security, if he resigns," Ms Otunbayeva said. </w:t>
      </w:r>
    </w:p>
    <w:p w14:paraId="03F2CDF3" w14:textId="77777777" w:rsidR="007803F7" w:rsidRDefault="00000000">
      <w:pPr>
        <w:pStyle w:val="NormalWeb"/>
      </w:pPr>
      <w:r>
        <w:rPr>
          <w:rStyle w:val="Sterk"/>
        </w:rPr>
        <w:t>Kyrgyz president 'fears for life'</w:t>
      </w:r>
      <w:r>
        <w:t>. Mr Bakiyev told the BBC that armed opposition supporters had targeted his office during Wednesday's uprising. Speaking from a secret location in the southern city of Jalalabad, he insisted he was still the legitimate president. The BBC's Richard Galpin says that in order to avoid being followed he was taken in several different vehicles by the ousted president's security guards to Mr Bakiyev's modest new home in Jalalabad. The small city is in southern Kyrgyzstan, Mr Bakiyev's power base. Mr Bakiyev said he feared those responsible for the uprising in the capital on Wednesday were trying to track him down. He said his office in Bishkek had been riddled with bullets on Wednesday in an attempt to kill him and that although he regarded himself as the legitimately elected president, with widespread support, he could not go back.</w:t>
      </w:r>
    </w:p>
    <w:p w14:paraId="14D3970E" w14:textId="77777777" w:rsidR="007803F7" w:rsidRDefault="00000000">
      <w:pPr>
        <w:pStyle w:val="NormalWeb"/>
      </w:pPr>
      <w:r>
        <w:rPr>
          <w:rStyle w:val="Sterk"/>
        </w:rPr>
        <w:t>Still a tense situation.</w:t>
      </w:r>
      <w:r>
        <w:t xml:space="preserve"> "If I were to turn up in Bishkek today I would not be safe. I would be killed, or they would throw me into the crowd saying, 'this is the man who ordered the police to open fire; he is responsible for the bloodshed'," he said, fearing a lynch-mob. Mr Bakiyev said he would stay in the country to prevent civil war that could erupt because of the deep divide between the north and the south of the country. He also poured scorn on the interim government, saying it was unable to restore law and order. He added that he and his ministers were continuing to work in order to stabilize the country. Mr Bakiyev has offered to talk to the opposition but Ms Otunbayeva says she has no plans to do so and says Mr Bakiyev must resign. She has accused Mr Bakiyev's supporters of continuing to orchestrate "incidents of violence" around the capital. She said "several bombs" had been planted in Bishkek. </w:t>
      </w:r>
    </w:p>
    <w:p w14:paraId="1456BB45" w14:textId="77777777" w:rsidR="007803F7" w:rsidRDefault="00000000">
      <w:pPr>
        <w:pStyle w:val="NormalWeb"/>
      </w:pPr>
      <w:r>
        <w:rPr>
          <w:rStyle w:val="Sterk"/>
        </w:rPr>
        <w:t>The interim government's state coffers are almost empty.</w:t>
      </w:r>
      <w:r>
        <w:t xml:space="preserve"> The chief of staff of the interim Kyrgyz government accused the president Friday of stealing the country's money when he left. "The state coffers are almost empty," Edil Baisalov told CNN. "Some funds have been transferred somewhere, which is why we've frozen the banking system, because we are anxious that the banks controlled by the former President Bakiev might take the funds out of the country." Baisalov said all that's left in the country's bank accounts is the equivalent of 16 million euros ($21.5 million). At the same time, criminal charges were brought against the two sons of President Bakiev, as well as his brother, who used to be the chief of security, acting Prosecutor-General Baytemir Ibrayev said. It is believed the president's brother gave orders to open fire on the demonstrators, he said. </w:t>
      </w:r>
    </w:p>
    <w:p w14:paraId="5E5B0EF8" w14:textId="77777777" w:rsidR="007803F7" w:rsidRDefault="00000000">
      <w:pPr>
        <w:pStyle w:val="NormalWeb"/>
      </w:pPr>
      <w:r>
        <w:rPr>
          <w:rStyle w:val="Sterk"/>
        </w:rPr>
        <w:t xml:space="preserve">More anarchist resolutions. The Anarchist International calls for: 1. </w:t>
      </w:r>
      <w:hyperlink r:id="rId1135" w:history="1">
        <w:r>
          <w:rPr>
            <w:rStyle w:val="Hyperkobling"/>
            <w:b/>
            <w:bCs/>
          </w:rPr>
          <w:t>Libertarian Human Rights</w:t>
        </w:r>
      </w:hyperlink>
      <w:r>
        <w:rPr>
          <w:rStyle w:val="Sterk"/>
        </w:rPr>
        <w:t xml:space="preserve">, including law and order in general; 2. Dialogue, negotiations and calm to avoid further bloodshed; 3. A movement of the system towards </w:t>
      </w:r>
      <w:hyperlink r:id="rId1136" w:history="1">
        <w:r>
          <w:rPr>
            <w:rStyle w:val="Hyperkobling"/>
            <w:b/>
            <w:bCs/>
            <w:sz w:val="24"/>
            <w:szCs w:val="24"/>
          </w:rPr>
          <w:t>Real Democracy</w:t>
        </w:r>
      </w:hyperlink>
      <w:r>
        <w:rPr>
          <w:rStyle w:val="Sterk"/>
          <w:sz w:val="24"/>
          <w:szCs w:val="24"/>
        </w:rPr>
        <w:t xml:space="preserve"> , i.e. in libertarian direction, the basic interest of the people, seen as a class as opposed to the superiors in rank and/or income.</w:t>
      </w:r>
      <w:r>
        <w:t xml:space="preserve"> </w:t>
      </w:r>
    </w:p>
    <w:p w14:paraId="665A362E" w14:textId="77777777" w:rsidR="007803F7" w:rsidRDefault="00000000">
      <w:pPr>
        <w:pStyle w:val="NormalWeb"/>
      </w:pPr>
      <w:r>
        <w:t xml:space="preserve">10.04.2010. </w:t>
      </w:r>
      <w:r>
        <w:rPr>
          <w:rStyle w:val="Sterk"/>
        </w:rPr>
        <w:t>Tense calm.</w:t>
      </w:r>
      <w:r>
        <w:t xml:space="preserve"> Security forces, army and police, are in full control in Kyrgyzstan's capital Bishkek for the first time since this week's uprising. On previous nights, vigilante groups backed by the self-proclaimed new government were on patrol. But, as voluntary youth brigades prepared to take to the streets once again to battle looters, news arrived that their services were no longer needed. Violent armed clashes have killed at least 79 people in Kyrgyzstan, where a third of the population live below the poverty line. More than 1,600 were injured. The death toll from the riots is increasing, because some persons in critical condition die. </w:t>
      </w:r>
    </w:p>
    <w:p w14:paraId="2DDD66BE" w14:textId="77777777" w:rsidR="007803F7" w:rsidRDefault="00000000">
      <w:pPr>
        <w:pStyle w:val="NormalWeb"/>
      </w:pPr>
      <w:r>
        <w:t xml:space="preserve">With the Central Asian country's future uncertain, the US military has suspended troop flights out of its Manas air base there. Forces will instead be transported to and from Afghanistan via Kuwait. Russia, which also has a military base in Kyrgyzstan, will be watching events closely. Under interim ruler Roza Otunbayeva, the former Soviet republic, at least the part she controls, has moved closer to Moscow. She has as mentioned offered President Kurmanbek Bakiyev safe passage from Kyrgyzstan. Having fled to the south, he says he fears he will be killed if he returns to the capital. Reports say he is to be stripped of his immunity from prosecution. As a struggle for power and influence unfolds inside and outside the battered country's borders, for now a tense calm has descended on Kyrgyzstan. </w:t>
      </w:r>
    </w:p>
    <w:p w14:paraId="21BB4D4F" w14:textId="77777777" w:rsidR="007803F7" w:rsidRDefault="00000000">
      <w:pPr>
        <w:pStyle w:val="NormalWeb"/>
      </w:pPr>
      <w:r>
        <w:t xml:space="preserve">US Secretary of State Hillary Rodham Clinton spoke with Kyrgyzstan's interim ruler to convey support from USA. The State Department says Clinton telephoned Roza Otunbayeva on Saturday to offer humanitarian aid and to discuss the need for stability in the region. Clinton also discussed the important role of the US air base in Kyrgyzstan, and Otunbayeva reaffirmed the country would abide by previous agreements to help the US seek stability in nearby Afghanistan. Clinton will send Assistant Secretary Robert Blake to Kyrgyzstan to follow up on the discussion. That US air base is a key element in the international military campaign against the Taleban in Afghanistan. </w:t>
      </w:r>
    </w:p>
    <w:p w14:paraId="299191B6" w14:textId="77777777" w:rsidR="007803F7" w:rsidRDefault="00000000">
      <w:pPr>
        <w:pStyle w:val="NormalWeb"/>
      </w:pPr>
      <w:r>
        <w:rPr>
          <w:rStyle w:val="Sterk"/>
        </w:rPr>
        <w:t xml:space="preserve">Stalmate. </w:t>
      </w:r>
      <w:r>
        <w:t xml:space="preserve">In the stronghold of Kyrgyzstan's elected president, residents clustered on the streets Saturday, holding intense discussions on whether to follow the figures who claim to be the new government, the self-proclaimed rulers - or not. Some said Kurmanbek Bakiyev did a lot of good for the country and dismissed the complaints of the opposition members who drove him out. Many however appeared weary of the country's turmoil and were willing to support anyone who can bring them a measure of stability and comfort. The violence was the culmination of weeks of discontent over rising prices and allegations of corruption in Kyrgyzstan. </w:t>
      </w:r>
    </w:p>
    <w:p w14:paraId="508FCDEE" w14:textId="77777777" w:rsidR="007803F7" w:rsidRDefault="00000000">
      <w:pPr>
        <w:pStyle w:val="NormalWeb"/>
      </w:pPr>
      <w:r>
        <w:t xml:space="preserve">Bakiyev as mentioned fled the capital, Bishkek, on Wednesday after a protest rally against corruption, rising utility bills and deteriorating human rights exploded into gunfire and chaos. Speaking from a secret location in the southern city of Jalalabad, he told the BBC that armed opposition supporters had targeted his office during Wednesday's uprising, and were still trying to track him down. It is so far unclear who shot first, security forces or armed protesters. Perhaps armed protesters shot at Bakiyev and his government first, but it is clear that his security forces shot and killed many protesters. The question of legitimate self defense or not is not answered. </w:t>
      </w:r>
      <w:r>
        <w:rPr>
          <w:rStyle w:val="Sterk"/>
        </w:rPr>
        <w:t>The anarchists have called for an independent investigation about the killings.</w:t>
      </w:r>
      <w:r>
        <w:t xml:space="preserve"> Bakiyev was believed to be in his home in the Jalal-Abad region on Saturday. He has so far made no public sign of capitulation. That stalemate leaves Kyrgyzstan's near-term stability in doubt. </w:t>
      </w:r>
    </w:p>
    <w:p w14:paraId="37DC02FF" w14:textId="77777777" w:rsidR="007803F7" w:rsidRDefault="00000000">
      <w:pPr>
        <w:pStyle w:val="NormalWeb"/>
      </w:pPr>
      <w:r>
        <w:t xml:space="preserve">"He built the economy. He built schools, roads and kindergartens. The protesters were just </w:t>
      </w:r>
      <w:r>
        <w:rPr>
          <w:rStyle w:val="Sterk"/>
        </w:rPr>
        <w:t>a minority</w:t>
      </w:r>
      <w:r>
        <w:t xml:space="preserve">," said Aizat Zupukharova, a health worker in Jalal-Abad to Associated Press. But, she added, "People are afraid to come out." "Bakiyev did some good things, but his family led him astray," said another resident, Sapar Usmonov, referring to widespread allegations that Bakiyev's relatives profited hugely and improperly from his nearly five years in office. Those claims echo those made against Bakiyev's predecessor, Askar Akayev, who was driven out of office in protests in 2005. </w:t>
      </w:r>
    </w:p>
    <w:p w14:paraId="0E6BBAD2" w14:textId="77777777" w:rsidR="007803F7" w:rsidRDefault="00000000">
      <w:pPr>
        <w:pStyle w:val="NormalWeb"/>
      </w:pPr>
      <w:r>
        <w:t xml:space="preserve">Kyrgyzstan's society is strongly clannish, but there are perhaps few overt signs that Bakiyev's fellow southerners would coalesce into support for him against the self-declared opposition interim government even though they think well of him. Jalal-Abad is on the southern side of the soaring mountain massifs that divide Kyrgyzstan into often-rival sections. Usmonov expressed fatigue with such jockeying for power. "It doesn't matter where the president comes from - he just has to be a fitting man," he said. </w:t>
      </w:r>
    </w:p>
    <w:p w14:paraId="55EAB705" w14:textId="77777777" w:rsidR="007803F7" w:rsidRDefault="00000000">
      <w:pPr>
        <w:pStyle w:val="NormalWeb"/>
      </w:pPr>
      <w:r>
        <w:t xml:space="preserve">Across the mountains in the capital, lots of people gathered in one of Kyrgyzstan's most prestigious cemeteries for the burial of some of those who died Wednesday. The self-proclaimed new rulers made the most of the sad event. Interments tacitly conferred national hero status on the dead. "For the sake of the future, for the </w:t>
      </w:r>
      <w:r>
        <w:rPr>
          <w:rStyle w:val="Sterk"/>
        </w:rPr>
        <w:t>power of the people</w:t>
      </w:r>
      <w:r>
        <w:t xml:space="preserve">, young people gave their lives," Roza Otunbayeva, the top ruler of the self-declared interim government, said at the Ata-Beit cemetery. "The people who came into power five years ago on the wave of revolution turned out to be criminals." </w:t>
      </w:r>
    </w:p>
    <w:p w14:paraId="287C2584" w14:textId="77777777" w:rsidR="007803F7" w:rsidRDefault="00000000">
      <w:pPr>
        <w:pStyle w:val="NormalWeb"/>
      </w:pPr>
      <w:r>
        <w:t xml:space="preserve">"We won't let Bakiyev come back; the people won't let him back into Bishkek," vowed mourner Mehlis Usubakanov. The memorial site was the scene of a massacre by Soviet forces in the 1930s of Kyrgyz noblemen. According to BBC, in the early hours of Saturday morning, hundreds of cars drove to a memorial site some 20km (12 miles) outside Bishkek for the funerals of 15 of those who died during last week's violence. Thousands of mourners watched as 15 coffins draped in the national flag were carried through the burial ground. Solemn music played as families and friends laid name plates and pictures of the victims. The funerals marked the second day of mourning in the country, where calm appears to have largely returned. Other victims were being buried at private family funerals. </w:t>
      </w:r>
    </w:p>
    <w:p w14:paraId="3DB8059B" w14:textId="77777777" w:rsidR="007803F7" w:rsidRDefault="00000000">
      <w:pPr>
        <w:pStyle w:val="NormalWeb"/>
      </w:pPr>
      <w:r>
        <w:rPr>
          <w:rStyle w:val="Sterk"/>
          <w:sz w:val="24"/>
          <w:szCs w:val="24"/>
          <w:u w:val="single"/>
        </w:rPr>
        <w:t xml:space="preserve">Neither </w:t>
      </w:r>
      <w:r>
        <w:rPr>
          <w:rStyle w:val="Sterk"/>
          <w:u w:val="single"/>
        </w:rPr>
        <w:t>Roza Otunbayeva nor Kurmanbek Bakiyev, but grassroots organizations.</w:t>
      </w:r>
      <w:r>
        <w:rPr>
          <w:rStyle w:val="Sterk"/>
        </w:rPr>
        <w:t xml:space="preserve"> The anarchists declare that "power of the people", when "power" and "people" are properly defined, is logically an oxymoron, similar to the "dictatorship of the proletariate", and persons, as Roza Otunbayeva and her comrades, using the phrase, practically certain mean their own power, i.e. </w:t>
      </w:r>
      <w:r>
        <w:rPr>
          <w:rStyle w:val="Sterk"/>
          <w:u w:val="single"/>
        </w:rPr>
        <w:t>over</w:t>
      </w:r>
      <w:r>
        <w:rPr>
          <w:rStyle w:val="Sterk"/>
        </w:rPr>
        <w:t xml:space="preserve"> the people. Properly defined 1. economical and/or political/administrative power means domination, ruling - say, measured by the authoritarian degree, and 2. the people are the societal class of persons seen in contrast to the superiors in rank and/or income. It is clear that the people never can have the power, i.e. over others - domination, measured by the authoritarian degree. Maximally the people can </w:t>
      </w:r>
      <w:r>
        <w:rPr>
          <w:rStyle w:val="Sterk"/>
          <w:u w:val="single"/>
        </w:rPr>
        <w:t>reduce</w:t>
      </w:r>
      <w:r>
        <w:rPr>
          <w:rStyle w:val="Sterk"/>
        </w:rPr>
        <w:t xml:space="preserve"> the power wholly, so the societal power, the power of the superiors, if any, is zero, the authoritarian degree is zero - no domination. The people can logically not have any power, they may only reduce the societal power of the upper classes more or less. Power is only for the superiors in rank and/or income, it may be from 0 % to 100% authoritarian degree, dependent on the situation. </w:t>
      </w:r>
    </w:p>
    <w:p w14:paraId="57BBDE2E" w14:textId="77777777" w:rsidR="007803F7" w:rsidRDefault="00000000">
      <w:pPr>
        <w:pStyle w:val="NormalWeb"/>
      </w:pPr>
      <w:r>
        <w:rPr>
          <w:rStyle w:val="Sterk"/>
        </w:rPr>
        <w:t>Thus persons talking about "power of the people" are manipulating and are liars, as Roza Otunbayeva and her comrades. She is probably only supported by a minority of the people, and Bakiyev is also probably only supported by a minority of the people. The anarchists are warning about more chaos, i.e. violent ochlarchy with rivaling oligarchy in Kyrgyzstan.</w:t>
      </w:r>
      <w:r>
        <w:t xml:space="preserve"> </w:t>
      </w:r>
      <w:r>
        <w:rPr>
          <w:rStyle w:val="Sterk"/>
        </w:rPr>
        <w:t xml:space="preserve">The Anarchist International calls on the people, seen as a class as opposed to the superiors in rank/and or income, to make strong </w:t>
      </w:r>
      <w:r>
        <w:rPr>
          <w:rStyle w:val="Sterk"/>
          <w:u w:val="single"/>
        </w:rPr>
        <w:t>grassroots-organizations</w:t>
      </w:r>
      <w:r>
        <w:rPr>
          <w:rStyle w:val="Sterk"/>
        </w:rPr>
        <w:t xml:space="preserve">, based on workers, farmers and students, and protest without ochlarchy against </w:t>
      </w:r>
      <w:r>
        <w:rPr>
          <w:rStyle w:val="Sterk"/>
          <w:u w:val="single"/>
        </w:rPr>
        <w:t xml:space="preserve">both </w:t>
      </w:r>
      <w:r>
        <w:rPr>
          <w:rStyle w:val="Sterk"/>
        </w:rPr>
        <w:t xml:space="preserve">the rivaling gangs of oligarchs, with Roza Otunbayeva vs Kurmanbek Bakiyev as top rulers. The grassroots organizations should work for: 1. </w:t>
      </w:r>
      <w:hyperlink r:id="rId1137" w:history="1">
        <w:r>
          <w:rPr>
            <w:rStyle w:val="Hyperkobling"/>
            <w:b/>
            <w:bCs/>
          </w:rPr>
          <w:t>Libertarian Human Rights</w:t>
        </w:r>
      </w:hyperlink>
      <w:r>
        <w:rPr>
          <w:rStyle w:val="Sterk"/>
        </w:rPr>
        <w:t xml:space="preserve"> , including law and order in general; 2. Dialogue, negotiations and calm to avoid further bloodshed; 3. A movement of the system towards </w:t>
      </w:r>
      <w:hyperlink r:id="rId1138" w:history="1">
        <w:r>
          <w:rPr>
            <w:rStyle w:val="Hyperkobling"/>
            <w:b/>
            <w:bCs/>
            <w:sz w:val="24"/>
            <w:szCs w:val="24"/>
          </w:rPr>
          <w:t>Real Democracy</w:t>
        </w:r>
      </w:hyperlink>
      <w:r>
        <w:rPr>
          <w:rStyle w:val="Sterk"/>
          <w:sz w:val="24"/>
          <w:szCs w:val="24"/>
        </w:rPr>
        <w:t xml:space="preserve"> , i.e. in libertarian direction, the basic interest of the people. Neither </w:t>
      </w:r>
      <w:r>
        <w:rPr>
          <w:rStyle w:val="Sterk"/>
        </w:rPr>
        <w:t>Roza Otunbayeva nor Kurmanbek Bakiyev deserve the support and backing of the people!</w:t>
      </w:r>
      <w:r>
        <w:t xml:space="preserve"> </w:t>
      </w:r>
    </w:p>
    <w:p w14:paraId="5D476081" w14:textId="77777777" w:rsidR="007803F7" w:rsidRDefault="00000000">
      <w:pPr>
        <w:pStyle w:val="NormalWeb"/>
      </w:pPr>
      <w:r>
        <w:t xml:space="preserve">11.04.2010. </w:t>
      </w:r>
      <w:r>
        <w:rPr>
          <w:rStyle w:val="Sterk"/>
        </w:rPr>
        <w:t>News after the riots, coup d'état and second day of mourning. The AI reminds about the libertarian resolution,</w:t>
      </w:r>
      <w:r>
        <w:t xml:space="preserve"> </w:t>
      </w:r>
      <w:r>
        <w:rPr>
          <w:rStyle w:val="Sterk"/>
          <w:sz w:val="24"/>
          <w:szCs w:val="24"/>
        </w:rPr>
        <w:t xml:space="preserve">"Neither </w:t>
      </w:r>
      <w:r>
        <w:rPr>
          <w:rStyle w:val="Sterk"/>
        </w:rPr>
        <w:t xml:space="preserve">Roza Otunbayeva nor Kurmanbek Bakiyev, but grassroots organizations", of 10.04.2010! </w:t>
      </w:r>
    </w:p>
    <w:p w14:paraId="164E0DE2" w14:textId="77777777" w:rsidR="007803F7" w:rsidRDefault="00000000">
      <w:pPr>
        <w:pStyle w:val="NormalWeb"/>
      </w:pPr>
      <w:r>
        <w:rPr>
          <w:rStyle w:val="Sterk"/>
        </w:rPr>
        <w:t>Death toll of protest actions reaches 81 in Kyrgyzstan.</w:t>
      </w:r>
      <w:r>
        <w:t xml:space="preserve"> The death toll of protest actions of April 7-8 reached 81, the Public Health Ministry, PHM, said. Two people died of injuries last night in the hospital. 1,651 persons were affected in the protest actions according to PHM. US Chargé d'affaires meets with OSCE special envoy to discuss coordination of activities to restore stability in Kyrgyzstan, the US ambassador said support of economic and democratic development of Kyrgyzstan will be continued, and the US Embassy said it does not provide shelter, asylum seekers should apply to UNHCR. The self-declared interim government's vice chairman Tekebaev meets with OSCE officials. The OSCE has called on the interim authorities to hold talks with president Kurmanbek Bakiyev who fled the capital, Bishkek, on April 7 after the bloody uprising, Interfax reports. Kyrgyzstan's provisional government however expresses it may begin the process of bringing criminal charges against President Kurmanbek Bakiyev soon.. </w:t>
      </w:r>
    </w:p>
    <w:p w14:paraId="4B77427C" w14:textId="77777777" w:rsidR="007803F7" w:rsidRDefault="00000000">
      <w:pPr>
        <w:pStyle w:val="NormalWeb"/>
      </w:pPr>
      <w:r>
        <w:t xml:space="preserve">The UN will help the interim government in establishment of law and order in Kyrgyzstan. Its economy in ruins after the riots and coup d'état last week, Kyrgyzstan's self-proclaimed interim government on Sunday awaited news of financial aid from Moscow, following talks with Russian Prime Minister Vladimir Putin. The deputy head of the interim government, Almazbek Atambayev a.k.a. Atambaev, will tell about the results of his meeting with Vladimir Putin tomorrow. Governor election held in Jalal-Abad. Prosecutor's Office seizes AsiaUniversalBank assets, property. The administration of the National Bank of Kyrgyzstan has vowed that all budget funds remain in the country, Interfax reports. Public utilities tariffs will be revised in nearest time, claims Bishkek acting mayor. </w:t>
      </w:r>
      <w:r>
        <w:rPr>
          <w:rStyle w:val="Sterk"/>
        </w:rPr>
        <w:t>The Anarchist International reminds about the libertarian resolution,</w:t>
      </w:r>
      <w:r>
        <w:t xml:space="preserve"> </w:t>
      </w:r>
      <w:r>
        <w:rPr>
          <w:rStyle w:val="Sterk"/>
          <w:sz w:val="24"/>
          <w:szCs w:val="24"/>
        </w:rPr>
        <w:t xml:space="preserve">"Neither </w:t>
      </w:r>
      <w:r>
        <w:rPr>
          <w:rStyle w:val="Sterk"/>
        </w:rPr>
        <w:t xml:space="preserve">Roza Otunbayeva nor Kurmanbek Bakiyev, but grassroots organizations", of 10.04.2010! </w:t>
      </w:r>
    </w:p>
    <w:p w14:paraId="393E6F68" w14:textId="77777777" w:rsidR="007803F7" w:rsidRDefault="00000000">
      <w:pPr>
        <w:pStyle w:val="NormalWeb"/>
      </w:pPr>
      <w:r>
        <w:rPr>
          <w:rStyle w:val="Sterk"/>
        </w:rPr>
        <w:t>Defiant Kyrgyz president vows to fight on. Bakiyev calls for an independent investigation and UN peacekeeping forces to prevent "continuing chaos"</w:t>
      </w:r>
      <w:r>
        <w:t xml:space="preserve">. Kyrgyz President Kurmanbek Bakiyev told Reuters on Sunday he would not resign and that any attempt to kill him would "drown Kyrgyzstan in blood." He spoke to Reuters on condition his exact location be kept secret. The top ruler of the new interim government, meanwhile, said Bakiyev could be put on trial for responsibility for the killings of at least 81 people during the rebellion against him. The April 7 riots in the Central Asian nation forced Bakiyev to flee to his southern home region, locking him in a standoff with the self-proclaimed government in Bishkek. Speaking in a traditional "yurt" tent in Jalalabad region, Bakiyev, 60, told Reuters he did not recognize the legitimacy of the interim government but was prepared for talks. "I would like to warn those who are now hunting for me: don't be contract killers, because this will only bring huge tragedy to the country," he said. "We will drown [Kyrgyzstan] in blood if they opt for physical elimination. If they use force, then those people surrounding me will not let it happen, and this will mean bloodshed." </w:t>
      </w:r>
    </w:p>
    <w:p w14:paraId="2B44B2E3" w14:textId="77777777" w:rsidR="007803F7" w:rsidRDefault="00000000">
      <w:pPr>
        <w:pStyle w:val="NormalWeb"/>
      </w:pPr>
      <w:r>
        <w:t xml:space="preserve">A mountainous muslim nation bordering China, Kyrgyzstan's $4.7 billion economy has attracted little foreign investment since winning independence from the Soviet Union, but the United States and Russia are jostling for influence in Central Asia. US Secretary of State Hillary Clinton as mentioned spoke by phone on Saturday with the interim government's top ruler Roza Otunbayeva, in the first high-level US contact with the new rulers. Russian Prime Minister Vladimir Putin was the first world leader to recognize Otunbayeva's authority, holding a phone conversation just hours after the opposition took power. Once a key Bakiyev ally who helped propel him to power in the earlier coup d'état in 2005, Otunbayeva told Reuters in an interview she would not use force against Bakiyev but spoke of arresting him to put him on trial for the deaths. "Bakiyev has to understand that he is stuck in a deadlock," Otunbayeva said on Sunday. "When he is arrested then ... it will be possible to carry out an investigation and question him within the framework of law." She added: "What he did calls for a serious trial." Otunbayeva has also accused Bakiyev's supporters of stoking violence in the aftermath of the uprising. </w:t>
      </w:r>
    </w:p>
    <w:p w14:paraId="058F7A99" w14:textId="77777777" w:rsidR="007803F7" w:rsidRDefault="00000000">
      <w:pPr>
        <w:pStyle w:val="NormalWeb"/>
      </w:pPr>
      <w:r>
        <w:rPr>
          <w:rStyle w:val="Sterk"/>
        </w:rPr>
        <w:t>Violence - self defense?</w:t>
      </w:r>
      <w:r>
        <w:t xml:space="preserve"> The self-proclaimed government has said Russia is its key ally and some leading ministers have said the US lease on its base could be shortened, raising speculation that Moscow could try to use the base as a lever in relations with Washington. Pentagon officials say the Manas air base is key to the war against the Taleban, allowing round-the-clock flights in and out of Afghanistan. Some 50,000 troops passed through it last month. As mentioned, in the call with Clinton, Otunbayeva pledged to honor agreements on the Manas base. </w:t>
      </w:r>
    </w:p>
    <w:p w14:paraId="6C5EE1AC" w14:textId="77777777" w:rsidR="007803F7" w:rsidRDefault="00000000">
      <w:pPr>
        <w:pStyle w:val="NormalWeb"/>
      </w:pPr>
      <w:r>
        <w:t xml:space="preserve">During the night of April 7-8, troops loyal to Bakiyev shot into crowds of thousands of protesters besieging the Kyrgyz presidential White House, killing dozens. Many protesters, armed with weapons seized from Bakiyev's security forces, fought back, and witnesses said some people may have been killed in the ensuing crossfire. Bakiyev said he had not ordered the shootings of protesters and that his troops had retaliated immediately after a sniper shot at him in his office in the presidential White House. "I only stayed alive by lucky accident. I stood up from my usual place and went to a separate room to stretch my legs when two shots were fired. The sniper specifically targeted me. "He shot at my windows and I was only saved because the blinds were shut. If there had been no blinds on the windows and visibility had been better, then I would be no more," he said. "When there is an armed attack on a facility under the protection of the state guard, the state guard is not waiting for any orders. They just take to arms and shoot." </w:t>
      </w:r>
    </w:p>
    <w:p w14:paraId="0F047621" w14:textId="77777777" w:rsidR="007803F7" w:rsidRDefault="00000000">
      <w:pPr>
        <w:pStyle w:val="NormalWeb"/>
      </w:pPr>
      <w:r>
        <w:t xml:space="preserve">"I have not fled [the country] because, first of all, I do not feel any guilt," he said. He added, however, that he felt regret as president for being unable to prevent the deaths. "I invite an independent, international commission to investigate these tragic events of April 7-8, because there cannot be any trust in all these investigative bodies that have launched criminal proceedings against me," Bakiyev told Reuters, suggesting the independent commission could perhaps be chaired by the United Nations or the Organization for Security and Cooperation in Europe. "If this international commission were to find the president guilty, I am prepared to bear full responsibility before my nation," he said. Bakiyev accused the new leadership of trying to discredit him, but said they were both "duty-bound" to negotiate. "They have smeared me with dirt from head to toe," he said. "I am ready to lead negotiations with Otunbayeva about what they are ready to propose, about what they want to do next, because this just cannot continue like this any more." </w:t>
      </w:r>
    </w:p>
    <w:p w14:paraId="3934802B" w14:textId="77777777" w:rsidR="007803F7" w:rsidRDefault="00000000">
      <w:pPr>
        <w:pStyle w:val="NormalWeb"/>
      </w:pPr>
      <w:r>
        <w:t xml:space="preserve">Bakiyev said UN peacekeeping forces were necessary to prevent "continuing chaos" in Kyrgyzstan. "Criminal structures [mafia] have jumped out of the shadows. They are starting openly to roam around with weapons in their hands and the redistribution of property is again taking place, as well as the seizure of private businesses," he said. "The provisional government is unable to put an end to all of this." Bakiyev said he was convinced outside forces orchestrated the uprising. He declined to identify who he thought was behind it, saying he enjoyed good relations with China, the United States and Russia. "I can tell you with all certainty that an external force was involved in this," he said. "A very experienced hand and a well-organized structure that can do things like this acted." Outside Bakiyev's yurt, young men in civilian clothes patrolled with pistols and Kalashnikov rifles. Asked whether he would resign, he answered firmly: "No." </w:t>
      </w:r>
    </w:p>
    <w:p w14:paraId="2E25C398" w14:textId="77777777" w:rsidR="007803F7" w:rsidRDefault="00000000">
      <w:pPr>
        <w:pStyle w:val="NormalWeb"/>
      </w:pPr>
      <w:r>
        <w:t xml:space="preserve">But Otunbayeva warned that her government could not vouch for Bakiyev's security against those seeking revenge. "To be honest we can hardly restrain those who are ready to rush there [to Bakiyev's stronghold] with rifles," she said. "Everyone among those killed has relatives and friends. There are people who want revenge. It's a very sensitive situation. You must understand that we won't be able guarantee his security ourselves." </w:t>
      </w:r>
    </w:p>
    <w:p w14:paraId="79CD6D1D" w14:textId="77777777" w:rsidR="007803F7" w:rsidRDefault="00000000">
      <w:pPr>
        <w:pStyle w:val="NormalWeb"/>
      </w:pPr>
      <w:r>
        <w:t xml:space="preserve">12.04.2010. </w:t>
      </w:r>
      <w:r>
        <w:rPr>
          <w:rStyle w:val="Sterk"/>
        </w:rPr>
        <w:t>More than 2000 supporters rallied behind Bakiyev.</w:t>
      </w:r>
      <w:r>
        <w:t xml:space="preserve"> </w:t>
      </w:r>
      <w:r>
        <w:rPr>
          <w:rStyle w:val="Sterk"/>
        </w:rPr>
        <w:t>New rally tomorrow!</w:t>
      </w:r>
      <w:r>
        <w:t xml:space="preserve"> </w:t>
      </w:r>
      <w:r>
        <w:rPr>
          <w:rStyle w:val="Sterk"/>
        </w:rPr>
        <w:t>The Anarchist International and the Anarchist International Embassy recognize neither Bakiyev's nor Otunbayeva's governments.</w:t>
      </w:r>
      <w:r>
        <w:t xml:space="preserve"> </w:t>
      </w:r>
    </w:p>
    <w:p w14:paraId="58DFFC00" w14:textId="77777777" w:rsidR="007803F7" w:rsidRDefault="00000000">
      <w:pPr>
        <w:pStyle w:val="NormalWeb"/>
      </w:pPr>
      <w:r>
        <w:rPr>
          <w:rStyle w:val="Sterk"/>
        </w:rPr>
        <w:t>More than 2000 supporters rallied behind Bakiyev.</w:t>
      </w:r>
      <w:r>
        <w:t xml:space="preserve"> Kyrgyz President Kurmanbek Bakiyev emerged from five days of hiding on Monday to address a crowd of followers in his southern stronghold, and warned of bloodshed if the new government tried to arrest him. It was Bakiyev's first public appearance since he fled the capital on April 7 as opposition protesters seized control in the face of security forces who fired into the crowds, killing dozens. Bakiyev struck a defiant tone as he spoke to least 2,000 supporters at a rally in his home village of Teyyit, saying his opponents in the capital were out for blood and calling on followers to join rallies across the south. "I am the president and no one can depose me," Bakiyev told the rally in a 25-minute speech that was interrupted by chants of "Bakiyev, Bakiyev, Bakiyev" and loud applause. </w:t>
      </w:r>
    </w:p>
    <w:p w14:paraId="23D37F9E" w14:textId="77777777" w:rsidR="007803F7" w:rsidRDefault="00000000">
      <w:pPr>
        <w:pStyle w:val="NormalWeb"/>
      </w:pPr>
      <w:r>
        <w:t xml:space="preserve">"I appeal to all of you who gathered here, to those who travelled from the regions, please convey all of my words to locals and please tell them I am here in Kyrgyzstan, that I have not fled anywhere," Bakiyev said. During the turmoil, which has opened up the spectre of conflict in an impoverished Central Asian country where the United States operates an air base, Bakiyev fled to his stronghold in the southern region of Jalalabad. When asked by reporters about a special operation that the interim government said it planned against him, Bakiyev warned that it would end in bloodshed. "Let them try to seize me. Let them try to kill me," he said outside his family tent, or yurt. "I believe this will lead to such a great deal of bloodshed, which no one will be able to justify." </w:t>
      </w:r>
    </w:p>
    <w:p w14:paraId="03D38E4B" w14:textId="77777777" w:rsidR="007803F7" w:rsidRDefault="00000000">
      <w:pPr>
        <w:pStyle w:val="NormalWeb"/>
      </w:pPr>
      <w:r>
        <w:rPr>
          <w:rStyle w:val="Sterk"/>
        </w:rPr>
        <w:t>New rally tomorrow!</w:t>
      </w:r>
      <w:r>
        <w:t xml:space="preserve"> "Tomorrow we plan to hold a rally in the central square of Jalalabad where I will be meeting my people," he told supporters to rapturous applause. Bakiyev, who was guarded by about a dozen armed men, spoke in Kyrgyz on a podium under a green tarpaulin and was watched by locals including bearded village elders. He said rallies would be held across the southerly regions of Osh, Jalalabad and Batken. Traditional plov -- spiced rice with meat -- was handed out to supporters. "My main goal is to stay with my nation. If you support me, I will continue working," he said. "I turn to those leaders who have not yet been replaced. Hold on. You are the legitimate authorities." </w:t>
      </w:r>
    </w:p>
    <w:p w14:paraId="66068812" w14:textId="77777777" w:rsidR="007803F7" w:rsidRDefault="00000000">
      <w:pPr>
        <w:pStyle w:val="NormalWeb"/>
      </w:pPr>
      <w:r>
        <w:t xml:space="preserve">Supporters said people from the south would rally. "Kyrgyzstan's south is entirely for Bakiyev. He worked well and honestly and he will improve Kyrgyzstan," said Meder, an 18-year-old finance student in Teyyit. Bakiyev has denied ordering riot police and troops to shoot into crowds of opposition protesters and says he was nearly killed several times on April 7 by a sniper and by protesters who attacked his car as he fled the government compound. "The opposition is out for blood because their rallies and pickets have failed to topple me. I was saved by my armour-plated car. Otherwise I could have been killed," he said. He said that he had been forced to disband some of his guards because of threats against their families, but that he was still surrounded by a core of loyalists. "I do not intend to step down merely at the whim of this gang of bandits," he said. "I am still surrounded by armed people, but when these tragic events are over, they will turn in their weapons." </w:t>
      </w:r>
    </w:p>
    <w:p w14:paraId="239EF68E" w14:textId="77777777" w:rsidR="007803F7" w:rsidRDefault="00000000">
      <w:pPr>
        <w:pStyle w:val="NormalWeb"/>
      </w:pPr>
      <w:r>
        <w:rPr>
          <w:rStyle w:val="Sterk"/>
        </w:rPr>
        <w:t>Force against Bakiyev?</w:t>
      </w:r>
      <w:r>
        <w:t xml:space="preserve"> The self-proclaimed interim government raised the specter of using force against Bakiyev but also hinted at a way out of the deadlock by offering him a way to leave the country. "We are preparing a special operation [against Bakiyev]," Almaz Atambayev, the first deputy leader of the interim government, told reporters in Bishkek. We hope we can carry it out without the deaths of civilians." Later, Roza Otunbayeva, the top ruler of the interim government, said Bakiyev must leave the country, a move that would help cool the turmoil and pave the way for the formal recognition of her government by global powers. "Everyone is calling on him to leave the Kyrgyz people alone, for Bakiyev to find himself a place outside Kyrgyzstan," she said. "Bakiyev has certainly raised the question - 'what will I get in exchange?'... We are working on the question right now to a certain extent." Atambayev accused Mr Bakiyev of "hiding behind a human shield" in his home region in the south of the country, BBC reported. </w:t>
      </w:r>
    </w:p>
    <w:p w14:paraId="24655B29" w14:textId="77777777" w:rsidR="007803F7" w:rsidRDefault="00000000">
      <w:pPr>
        <w:pStyle w:val="NormalWeb"/>
      </w:pPr>
      <w:r>
        <w:rPr>
          <w:rStyle w:val="Sterk"/>
        </w:rPr>
        <w:t>Specter of conflicts.</w:t>
      </w:r>
      <w:r>
        <w:t xml:space="preserve"> The interim government has said Russia is its key ally and some leading ministers have said the US lease on its air base could be shortened. The transit of troops to and from Afghanistan through the air base, halted earlier due to the political upheaval, has resumed, said the US embassy in a statement. It added it had no plans to shelter Bakiyev or help him leave Kyrgyzstan. The United States is sending a senior diplomat to Bishkek on Wednesday and US Secretary of State Hillary Clinton as mentioend spoke to interim leader Otunbayeva on Saturday. But Washington, which previously supported Bakiyev, has been slow to court the new self-declared government. </w:t>
      </w:r>
    </w:p>
    <w:p w14:paraId="5F6708DD" w14:textId="77777777" w:rsidR="007803F7" w:rsidRDefault="00000000">
      <w:pPr>
        <w:pStyle w:val="NormalWeb"/>
      </w:pPr>
      <w:r>
        <w:t xml:space="preserve">Both sides,  Bakiyev  and Otunbayeva, have said they want to avoid civil war in a country traditionally divided between north and south along clan lines. The south, densely populated and agrarian, is also ridden by centuries-old ethnic tensions between Uzbeks and Kyrgyz. Major powers have called for calm in the muslim nation of 5.3 million. One of the poorest ex-Soviet countries, it has also seen a rise in radical islamism in past years. From Teyyit outside the southern city of Jalalabad, Bakiyev said that he had spoken to an envoy from the United Nations to ask for peacekeepers to be sent to Kyrgyzstan to prevent an escalation of the situation. </w:t>
      </w:r>
    </w:p>
    <w:p w14:paraId="0ECBDF61" w14:textId="77777777" w:rsidR="007803F7" w:rsidRDefault="00000000">
      <w:pPr>
        <w:pStyle w:val="NormalWeb"/>
      </w:pPr>
      <w:r>
        <w:t xml:space="preserve">Bakiyev, who in 2005 became the first Kyrgyz leader from the south of the country since the 1991 fall of the Soviet Union, has refused to resign, though Russia has recognized the interim government's authority. He said he had not spoken to world leaders because they did not know his exact whereabouts and thus were unable to contact him. He said he was still open to speak to those who ran the country, though he branded them "bandits." "I am the president and no one can depose me," Bakiyev told supporters on Monday in a 25-minute speech which was interrupted by chants of "Bakiyev, Bakiyev, Bakiyev" and loud applause. </w:t>
      </w:r>
    </w:p>
    <w:p w14:paraId="3E453E97" w14:textId="77777777" w:rsidR="007803F7" w:rsidRDefault="00000000">
      <w:pPr>
        <w:pStyle w:val="NormalWeb"/>
      </w:pPr>
      <w:r>
        <w:t xml:space="preserve">Bakiyev, who was guarded by about a dozen armed men, spoke on a podium under a green tarpaulin and was watched by locals including bearded village elders. Bakiyev has denied giving the order to riot police and troops to shoot repeatedly into the crowds of opposition protesters who gathered to demand his resignation. The indiscriminate shooting and the uprising in Bishkek could shift the balance of great power rivalries in Central Asia, which holds vast reserves of gas and lies between China, Afghanistan and the Caspian Sea. Kyrgyzstan's interim government said that Russia had pledged to provide financial aid to the new leadership. "We reached agreement on a solid grant," said Atambayev, who visited Moscow at the end of last week. He said that more than $150 million in aid had been requested. "Kyrgyzstan, for Russia, is a brother country." </w:t>
      </w:r>
    </w:p>
    <w:p w14:paraId="017F0319" w14:textId="77777777" w:rsidR="007803F7" w:rsidRDefault="00000000">
      <w:pPr>
        <w:pStyle w:val="NormalWeb"/>
      </w:pPr>
      <w:r>
        <w:t xml:space="preserve">US Assistant Secretary of State Robert Blake is to travel to Kyrgyzstan on Wednesday for talks including the base status. Atambayev, echoing previous statements by interim government leader Roza Otunbayeva, said the base's status will be discussed with the United States and "we shall decide everything in a civilized way." Many Kyrgyz oppose the base and Atambayev expressed deep ambivalence. "This base is our common cause to provide stability in Afghanistan," he said. But then he launched into criticism of the United States for allegedly cutting deals with Bakiyev's family for contracts at the base. Alleged corruption by members of the Bakiyev family, including enriching themselves through fuel contracts for the base, was one of the top issues that brought out protesters last week. "While trying to preserve the base, you lost the respect of the people," Atambayev said of the United States. </w:t>
      </w:r>
    </w:p>
    <w:p w14:paraId="00A67A34" w14:textId="77777777" w:rsidR="007803F7" w:rsidRDefault="00000000">
      <w:pPr>
        <w:pStyle w:val="NormalWeb"/>
      </w:pPr>
      <w:r>
        <w:rPr>
          <w:rStyle w:val="Sterk"/>
        </w:rPr>
        <w:t>The Anarchist International and the Anarchist International Embassy recognize neither Bakiyev's nor Otunbayeva's governments, and reminds about the libertarian resolution</w:t>
      </w:r>
      <w:r>
        <w:t xml:space="preserve"> </w:t>
      </w:r>
      <w:r>
        <w:rPr>
          <w:rStyle w:val="Sterk"/>
          <w:sz w:val="24"/>
          <w:szCs w:val="24"/>
        </w:rPr>
        <w:t xml:space="preserve">"Neither </w:t>
      </w:r>
      <w:r>
        <w:rPr>
          <w:rStyle w:val="Sterk"/>
        </w:rPr>
        <w:t xml:space="preserve">Roza Otunbayeva nor Kurmanbek Bakiyev, but grassroots organizations", of 10.04.2010! </w:t>
      </w:r>
    </w:p>
    <w:p w14:paraId="0DAABF23" w14:textId="77777777" w:rsidR="007803F7" w:rsidRDefault="00000000">
      <w:pPr>
        <w:pStyle w:val="NormalWeb"/>
      </w:pPr>
      <w:r>
        <w:rPr>
          <w:rStyle w:val="Sterk"/>
        </w:rPr>
        <w:t xml:space="preserve">Initiated criminal proceedings. </w:t>
      </w:r>
      <w:r>
        <w:t xml:space="preserve">Kyrgyzstan's self-declared interim government has as indicated above initiated criminal proceedings against the presidents's brother Zhanybek Bakiyev and his two sons, Marat, and Maxim, on charges of illegal use of firearms and the killing of two or more people. Zhanybek Bakiyev denied the charges saying his subordinates fired only at armed rioters who stormed the government buildings and attacked law enforcement officers. "I ordered my men to open fire only on those who carried weapons. My conscience is clear. I radioed orders to shoot those who were running with weapons because they were shooting at us," he said. "Shots were fired at the president's office and we were protecting him... If a person steps over the line, he becomes a target; everyone knows this very well," Bakiyev said, adding that he was willing to face a fair investigation by an independent international commission. </w:t>
      </w:r>
      <w:r>
        <w:rPr>
          <w:rStyle w:val="Sterk"/>
        </w:rPr>
        <w:t xml:space="preserve">The International Anarchist Tribunal doubts these criminal proceedings will be fair. </w:t>
      </w:r>
    </w:p>
    <w:p w14:paraId="6A736110" w14:textId="77777777" w:rsidR="007803F7" w:rsidRDefault="00000000">
      <w:pPr>
        <w:pStyle w:val="NormalWeb"/>
      </w:pPr>
      <w:r>
        <w:t xml:space="preserve">13.04.2010. </w:t>
      </w:r>
      <w:r>
        <w:rPr>
          <w:rStyle w:val="Sterk"/>
        </w:rPr>
        <w:t xml:space="preserve">Rivaling oligarchy with ochlarchy: Bakiyev said the Otunbayeva-government is "bandits", Otumbayeva said the Bakiyev-government is "criminals". Both are right. The Otunbayeva-government tells Bakiyev: surrender... </w:t>
      </w:r>
    </w:p>
    <w:p w14:paraId="675F8EF8" w14:textId="77777777" w:rsidR="007803F7" w:rsidRDefault="00000000">
      <w:pPr>
        <w:pStyle w:val="NormalWeb"/>
      </w:pPr>
      <w:r>
        <w:t xml:space="preserve">Kyrgyzstan's self-declared new rulers on Tuesday gave President Kurmanbek Bakiyev until the end of the day to surrender, threatening otherwise to launch a special operation against his stronghold in the south. Bakiyev as mentioned fled to the Jalalabad region of the mountainous Central Asian state from the capital Bishek after violent clashes with protesters on April 7. Bakiyev, who swept to power five years ago in the so called "Tulip Revolution", in reality a coup d'état and not a revolution, that ousted the country's first post-Soviet ruler Askar Akayev, warned the self-proclaimed interim government that any attempt to detain him would result in bloodshed. </w:t>
      </w:r>
    </w:p>
    <w:p w14:paraId="57FCB4AE" w14:textId="77777777" w:rsidR="007803F7" w:rsidRDefault="00000000">
      <w:pPr>
        <w:pStyle w:val="NormalWeb"/>
      </w:pPr>
      <w:r>
        <w:t xml:space="preserve">"We have abolished his presidential immunity... We expect him to show up voluntarily [to resign formally]. But he continues rallying with his supporters in Jalalabad," said Azimbek Beknazarov, the interim minister in charge of security. At least 82 people died and hundreds more were wounded after the firing on April 7. Bakiyev has been mustering supporters in the south and has brushed aside demands from the interim government to resign or leave the country and led a rally in the city of Jalalabad on Tuesday. Around 3,000 supporters gathered, waving banners and shouting "Down with the bloody interim government." There were no signs of heavy security, with Bakiyev guarded only by a handful of security personnel dressed in dark sportswear and armed with AK-47 rifles. The new security minister said he should surrender. "We have opened a criminal case against the former president. If he does not show up today after the rally we will hold an operation to detain him," Beknazarov said. </w:t>
      </w:r>
    </w:p>
    <w:p w14:paraId="14AC6954" w14:textId="77777777" w:rsidR="007803F7" w:rsidRDefault="00000000">
      <w:pPr>
        <w:pStyle w:val="NormalWeb"/>
      </w:pPr>
      <w:r>
        <w:t xml:space="preserve">The drama of the standoff in Kyrgyzstan, an impoverished nation of 5.3 million people, is important to the United States because of the Manas air base which it rents to support the war in Afghanistan. The United States says the interim government has pledged to abide by its agreements on Manas, the last remaining US military base in Central Asia after Uzbekistan evicted the United States from a base in 2005. US Assistant Secretary of State Robert Blake will visit Bishkek this week to meet with the interim government, the highest level US visit since Bakiyev fled the capital. Blake said there were no plans to meet with Bakiyev and stressed the dispute must be resolved constitutionally. </w:t>
      </w:r>
    </w:p>
    <w:p w14:paraId="3551877E" w14:textId="77777777" w:rsidR="007803F7" w:rsidRDefault="00000000">
      <w:pPr>
        <w:pStyle w:val="NormalWeb"/>
      </w:pPr>
      <w:r>
        <w:t xml:space="preserve">He added that the United States was not yet formally recognizing the self-proclaimed government. But a US military official said in Washington that Manas would not be used as a hub for sending troops into Afghanistan in the near term, citing the need to free it up for possible humanitarian aid or other logistical purposes. In his first public appearance since he fled the capital during the rebellion, Bakiyev told thousands of supporters on Monday that any attempt to kill him would result in bloodshed. "I believe this will lead to such a great deal of bloodshed which no one will be able to justify," he said. "Let them try to seize me. Let them try to kill me." </w:t>
      </w:r>
    </w:p>
    <w:p w14:paraId="13C7CDA9" w14:textId="77777777" w:rsidR="007803F7" w:rsidRDefault="00000000">
      <w:pPr>
        <w:pStyle w:val="NormalWeb"/>
      </w:pPr>
      <w:r>
        <w:rPr>
          <w:rStyle w:val="Sterk"/>
        </w:rPr>
        <w:t>Bakiyev has said the Otunbayeva-government is "bandits", Otumbayeva has said the Bakiyev-government is "criminals", recently. Both are right. The anarchists as always support the people, seen as a class as opposed to the superiors in rank and/or income, and a) call for a velvet revolution in libertarian direction, b) based on grassroots-organizations in Kyrgyzstan, c) via mass-demonstrations and/or a referendum about the system. Do away with the rivaling oligarchy with ochlarchy (mob rule broadly defined)!</w:t>
      </w:r>
      <w:r>
        <w:t xml:space="preserve"> </w:t>
      </w:r>
      <w:r>
        <w:rPr>
          <w:rStyle w:val="Sterk"/>
        </w:rPr>
        <w:t xml:space="preserve">Remove all the top rulers, criminals and bandits, of the rivaling oligarchy, and replace them with a confederal council, from the grassroots and upwards. </w:t>
      </w:r>
    </w:p>
    <w:p w14:paraId="73297A8C" w14:textId="77777777" w:rsidR="007803F7" w:rsidRDefault="00000000">
      <w:pPr>
        <w:pStyle w:val="NormalWeb"/>
      </w:pPr>
      <w:r>
        <w:rPr>
          <w:rStyle w:val="Sterk"/>
        </w:rPr>
        <w:t>Kyrgyzstan's president will go if security guaranteed.</w:t>
      </w:r>
      <w:r>
        <w:t xml:space="preserve"> </w:t>
      </w:r>
      <w:r>
        <w:rPr>
          <w:rStyle w:val="Utheving"/>
        </w:rPr>
        <w:t>The Kyrgyz president says he will resign if the interim authorities guarantee security for him and his family. The country's security service head says he's ready to make such a promise.</w:t>
      </w:r>
      <w:r>
        <w:t xml:space="preserve"> The statements Tuesday could point to a resolution of the tensions that have gripped the strategically significant Central Asian country for the past week since President Kurmanbek Bakiyev fled the capital during a bloody uprising. Bakiyev told a news conference Tuesday in the southern village where he took refuge he would step down if security was guaranteed for him and close relatives. The head of the security service of the interim government, Keneshbek Duishebayev, says, "we are ready to guarantee security to him and his family." </w:t>
      </w:r>
    </w:p>
    <w:p w14:paraId="194F48DE" w14:textId="77777777" w:rsidR="007803F7" w:rsidRDefault="00000000">
      <w:pPr>
        <w:pStyle w:val="NormalWeb"/>
      </w:pPr>
      <w:r>
        <w:t xml:space="preserve">Kurmanbek Bakiyev, who fled the capital amid bloody protests last week, made the statement hours after holding a rally with about 3-5,000 supporters that seemed aimed at gauging his ability to resist the self-declared provisional government. Later, at a news conference in his home village of Teyit, he said "I will go into retirement if security is guaranteed for me and my relatives." Although the crowd of supporters that greeted Bakiyev on Tuesday was highly emotional, there have been persistent doubts about how much backing he has and whether he commanded enough loyalty in the security forces to mount serious resistance. In turn, Bakiyev appeared unwilling to push the stalemate into new violence, warning his supporters that "the whole world is watching us." </w:t>
      </w:r>
    </w:p>
    <w:p w14:paraId="11AB37CE" w14:textId="77777777" w:rsidR="007803F7" w:rsidRDefault="00000000">
      <w:pPr>
        <w:pStyle w:val="NormalWeb"/>
      </w:pPr>
      <w:r>
        <w:t xml:space="preserve">The bloodshed in Bishkek last week, in which at least 83 people died after a protest in the capital exploded into gunfire and chaos, severely stained Kyrgyzstan's world prestige, which already had declined under Bakiyev as pressure grew against independent news media and opposition activists. Azimbek [a.k.a. Azymbek] Beknazarov also said Tuesday that his government has ordered Bakiyev stripped of the usual presidential immunity. He also said the country's constitutional court has been suspended because of unspecified violations and that the chairman of the Supreme Court had been dismissed. The tensions in the impoverished, strategically important former Soviet Central Asian country worry the United States and Russia, both of which have military bases in Kyrgyzstan. </w:t>
      </w:r>
    </w:p>
    <w:p w14:paraId="7088946D" w14:textId="77777777" w:rsidR="007803F7" w:rsidRDefault="00000000">
      <w:pPr>
        <w:pStyle w:val="NormalWeb"/>
      </w:pPr>
      <w:r>
        <w:rPr>
          <w:rStyle w:val="Sterk"/>
        </w:rPr>
        <w:t>US: No troops flights for now through Kyrgyzstan</w:t>
      </w:r>
      <w:r>
        <w:t xml:space="preserve">. The US military does not know when troop flights vital to the war in Afghanistan will resume through a key Central Asian air base after being suspended last week because of a political revolt in Kyrgyzstan, a US Central Command spokesman said Tuesday . Major John Redfield, a spokesman for the Florida-based command center in charge of US military operations in Afghanistan, said the troop transport flights were temporarily suspended last week at the air base, known as the Transit Center at Manas. </w:t>
      </w:r>
    </w:p>
    <w:p w14:paraId="42B31B73" w14:textId="77777777" w:rsidR="007803F7" w:rsidRDefault="00000000">
      <w:pPr>
        <w:pStyle w:val="NormalWeb"/>
      </w:pPr>
      <w:r>
        <w:t xml:space="preserve">Redfield told Associated Press that flights were suspended last Wednesday when the civilian airport - which the US base shares space with - was shut down by Kyrgyz officials for 12 hours. As indicated above some flights resumed briefly Friday during a "short period when things were back to normal," Redfield said, but then were suspended again the same day. Also, a few hundred troops were flown back to the US Monday after being stuck at Manas by the shutdown, Redfield said. Other than that, flights to and from Afghanistan remain indefinitely suspended. "When they will resume, I don't know yet," said Redfield. "It will continue to be reevaluated constantly." Kyrgyzstan's interim leader, Roza Otunbayeva, told Associated Press on Tuesday that her government will extend the lease allowing the US to use Manas after the current one-year deal expires in July. "It will be automatically extended for the next year," she said. </w:t>
      </w:r>
    </w:p>
    <w:p w14:paraId="6C30DC5F" w14:textId="77777777" w:rsidR="007803F7" w:rsidRDefault="00000000">
      <w:pPr>
        <w:pStyle w:val="NormalWeb"/>
      </w:pPr>
      <w:r>
        <w:t xml:space="preserve">Russian Prime Minister Vladimir Putin was the first foreign leader to call Otunbayeva after her appointment as the interim leader and offer help, prompting speculation that Moscow was jockeying for greater clout in Kyrgyzstan at the US expense. Otunbayeva said Tuesday that she expects the US to wrap up its campaign in Afghanistan, which would remove the rationale for the US base, but added that "it's not an issue yet." She said that her government would look at the contracts for supplying fuel to the US base, but wouldn't immediately say that they would seek their revision. The opposition has alleged that Bakiyev's entourage has profited from those contracts. </w:t>
      </w:r>
    </w:p>
    <w:p w14:paraId="2983214C" w14:textId="77777777" w:rsidR="007803F7" w:rsidRDefault="00000000">
      <w:pPr>
        <w:pStyle w:val="NormalWeb"/>
      </w:pPr>
      <w:r>
        <w:rPr>
          <w:rStyle w:val="Sterk"/>
        </w:rPr>
        <w:t>The bandits in the self-declared new government cheating on the criminals of the elected old government?</w:t>
      </w:r>
      <w:r>
        <w:t xml:space="preserve"> Kyrgyzstan's president Bakiyev said Tuesday he would resign if his safety and that of his family was guaranteed - a guarantee the country's interim leader told Associate Press in an exclusive interview she would give, but only for him, and only if he left the country. This is less than what the new security boss Keneshbek Duishebayev promised earlier Tuesday. In the interview with AP, Otunbayeva said her government is offering security guarantees for deposed President Kurmanbek Bakiyev if he steps down and leaves the country, but she declined to offer immunity to his family. "We will provide security guarantees which he's entitled to under the constitution," she said, dodging a question about guarantees for the president's family. The opposition figures who formed a self-declared interim government after Bakiyev fled the capital had previously offered him safe passage out of the country, but Bakiyev has shown no intention of leaving Kyrgyzstan and there are doubts about whether any country would accept him.</w:t>
      </w:r>
    </w:p>
    <w:p w14:paraId="26A132F5" w14:textId="77777777" w:rsidR="007803F7" w:rsidRDefault="00000000">
      <w:pPr>
        <w:pStyle w:val="NormalWeb"/>
      </w:pPr>
      <w:r>
        <w:t xml:space="preserve">When asked specifically Tuesday about Bakiyev's brother and son, the security chief in the interim government, Keneshbek Duishebayev, declined comment. Those men are among the Bakiyev relatives most often accused of reaping massive wealth through improper channels; complaints about corruption were a prime issue in the events that drove Bakiyev out of the capital. Otunbayeva indicated that her government's patience with Bakiyev is running out. "His stay in Kyrgyzstan is posing a problem for the nation's future," she told the AP. "It's becoming increasingly difficult to guarantee his security as people are demanding to bring him to justice." Asked where Bakiyev might go, she said she didn't know but then added that Bakiyev would probably like to join his sons, who are currently in Latvia. </w:t>
      </w:r>
    </w:p>
    <w:p w14:paraId="112CAC63" w14:textId="77777777" w:rsidR="007803F7" w:rsidRDefault="00000000">
      <w:pPr>
        <w:pStyle w:val="NormalWeb"/>
      </w:pPr>
      <w:r>
        <w:rPr>
          <w:rStyle w:val="Sterk"/>
        </w:rPr>
        <w:t>No response from the self-declared interim government late at night.</w:t>
      </w:r>
      <w:r>
        <w:t xml:space="preserve"> Kyrgyzstan's elected President Kurmanbek Bakiyev has as mentioned said he will be willing to step down in return for security guarantees for him and his family. According to BBC the interim government has yet to give a response to his offer. Its leaders held a late-night meeting in Bishkek, the capital, but made no announcement. </w:t>
      </w:r>
    </w:p>
    <w:p w14:paraId="79DDFB19" w14:textId="77777777" w:rsidR="007803F7" w:rsidRDefault="00000000">
      <w:pPr>
        <w:pStyle w:val="NormalWeb"/>
      </w:pPr>
      <w:r>
        <w:t xml:space="preserve">14.04.2010. </w:t>
      </w:r>
      <w:r>
        <w:rPr>
          <w:rStyle w:val="Sterk"/>
        </w:rPr>
        <w:t xml:space="preserve">More rivaling oligarchy with ochlarchy? Otunbayeva: Kyrgyz president 'must stand trial'. </w:t>
      </w:r>
      <w:r>
        <w:t xml:space="preserve">The top ruler of the new self-declared government of Kyrgyzstan has expressed that the elected President Kurmanbek Bakiyev should stand trial over the recent deadly political unrest. Roza Otunbayeva said Mr Bakiyev had "blood on his hands" and had missed his chance to leave the country. Mr Bakiyev, currently in the south of the country, as mentioned had said he was willing to resign if his safety was guaranteed. Russian President Dmitry Medvedev has warned Kyrgyzstan is "on the brink of civil war". </w:t>
      </w:r>
    </w:p>
    <w:p w14:paraId="53F6E392" w14:textId="77777777" w:rsidR="007803F7" w:rsidRDefault="00000000">
      <w:pPr>
        <w:pStyle w:val="NormalWeb"/>
      </w:pPr>
      <w:r>
        <w:t xml:space="preserve">Ms Otunbayeva was speaking after talks in the capital, Bishkek, with US Assistant Secretary of State Robert Blake. "Bakiyev has exceeded the limits of his immunity by spilling blood and now he must be brought to trial and answer before the law," she said. Mr Blake is the most senior US official to visit Kyrgyzstan since the fighting on 7 April. He told reporters he felt "optimistic" about the steps the interim government was taking and offered US assistance. On Tuesday as indicated above, Mr Bakiyev said he would consider resigning if the self-declared interim government could put an end to unrest in the country and guarantee the safety of him and his family. But the new administration in Bishkek has yet to give a clear response. </w:t>
      </w:r>
    </w:p>
    <w:p w14:paraId="41852AAF" w14:textId="77777777" w:rsidR="007803F7" w:rsidRDefault="00000000">
      <w:pPr>
        <w:pStyle w:val="NormalWeb"/>
      </w:pPr>
      <w:r>
        <w:rPr>
          <w:rStyle w:val="Sterk"/>
        </w:rPr>
        <w:t xml:space="preserve">'Second Afghanistan'. </w:t>
      </w:r>
      <w:r>
        <w:t xml:space="preserve">Its leaders held a late-night meeting in Bishkek but made no announcement afterwards. Mr Medvedev has warned that Kyrgyzstan is "on the brink of civil war" and in danger of becoming a "second Afghanistan". Speaking to a think tank in Washington, he said: "Some political leaders will have to make a decision about their fate." He did not elaborate, but correspondents say the Kremlin has been quick to offer assistance to Ms Otunbayeva since she became interim leader. Mr Bakiyev is currently in his home town of Jalalabad in the south of the country, where he has been trying to unite support. The BBC's Rayhan Demytrie in Jalalabad says Mr Medvedev's statement is strong but that while the situation in the city is tense, it does not appear war-like. The self-appointed interim government planned a large rally in Jalalabad to demonstrate it has support in the south as well as the capital. But there appear to be many Bakiyev supporters in the crowd of about 1,000, says BBC's correspondent. </w:t>
      </w:r>
    </w:p>
    <w:p w14:paraId="2CC362D4" w14:textId="77777777" w:rsidR="007803F7" w:rsidRDefault="00000000">
      <w:pPr>
        <w:pStyle w:val="NormalWeb"/>
      </w:pPr>
      <w:r>
        <w:rPr>
          <w:rStyle w:val="Sterk"/>
        </w:rPr>
        <w:t xml:space="preserve">Reuters reports: </w:t>
      </w:r>
      <w:r>
        <w:t xml:space="preserve">At an anti-Bakiyev rally in Jalalabad's central square on Wednesday that had been advertised on national television, several women grabbed the microphone and shouted pro-Bakiyev slogans, denying the local Uzbek leader the chance to speak. Support for the ethnic Kyrgyz Bakiyev is not necessarily split along ethnic lines, but the incident carried uncomfortable echoes in an area that has been a cauldron of ethnic and tribal tension in the past. About 2,000 ethnic Uzbeks made up the bulk of those protesting against Bakiyev. They did not resist being sidelined by the 1,000 or so Bakiyev supporters, and local Uzbek leader Kadyrzhan Batyrov, who had expected to address the crowds, left the scene quietly. </w:t>
      </w:r>
    </w:p>
    <w:p w14:paraId="5EB31E07" w14:textId="77777777" w:rsidR="007803F7" w:rsidRDefault="00000000">
      <w:pPr>
        <w:pStyle w:val="NormalWeb"/>
      </w:pPr>
      <w:r>
        <w:t xml:space="preserve">Uzbeks comprise 14.5 percent of Kyrgyzstan's population, although the proportion is nearer 40 percent in Jalalabad region and at least 50 percent in the neighboring region of Osh. Uzbek leader Batyrov told Reuters on Sunday that local people wanted peace, and that he doubted Bakiyev's supporters could stage a rebellion. Bakiyev himself planned to attend a rally in the city of Osh on Thursday, said his brother and security chief, Dzhanibek Bakiyev. "We have enough forces to defend ourselves and the president," he told Reuters. "I am still officially the head of the presidential guard." </w:t>
      </w:r>
    </w:p>
    <w:p w14:paraId="1893E988" w14:textId="77777777" w:rsidR="007803F7" w:rsidRDefault="00000000">
      <w:pPr>
        <w:pStyle w:val="NormalWeb"/>
      </w:pPr>
      <w:r>
        <w:t xml:space="preserve">Umar Satkankulov, a 45-year-old handyman of Kyrgyz origin, said he and many others were undecided on whether to support Bakiyev or the interim government, led by Roza Otunbayeva, which has assumed power in the capital, Bishkek. "In Jalalabad everyone is for peace, but we are still thinking about whom we should trust. Everyone appears to be doing everything the wrong way," said Satkankulov. Satybayev, an out-of-work dentist, earning his living doing odd jobs, said the interim government's biggest mistake had been allowing Bakiyev time to settle in Jalalabad region. "They should have arrested him on the very first day, sent 200 protesters from Bishkek, and that would've been all. But he has now been allowed to dig in at his family home," he said. </w:t>
      </w:r>
    </w:p>
    <w:p w14:paraId="7D72CAF6" w14:textId="77777777" w:rsidR="007803F7" w:rsidRDefault="00000000">
      <w:pPr>
        <w:pStyle w:val="NormalWeb"/>
      </w:pPr>
      <w:r>
        <w:rPr>
          <w:rStyle w:val="Sterk"/>
        </w:rPr>
        <w:t>Human rights activists: Kyrgyz president ready to cede power</w:t>
      </w:r>
      <w:r>
        <w:t xml:space="preserve">. Kyrgyzstan's deposed President Kurmanbek Bakiyev is ready for a peaceful handover of power as long as his safety is guaranteed, a group of human rights activists said on Wednesday after meeting him. Aziza Abdirasulova, a rights campaigner who flew to meet Bakiyev in his village in the south as part of a delegation, said he looked exhausted and ready for compromise. "He looked depressed. He had a tragic feel about him. He looked tired," she said by telephone from Jalalabad region. "He understands how tragic the situation is, that he has no right to remain president. He said: 'I will not cling to the presidential seat'. "He expressed readiness to meet [interim top ruler Roza] Otunbayeva and discuss how to bring the situation back into the legal framework, to hand over his power and add legitimacy to the new government." </w:t>
      </w:r>
    </w:p>
    <w:p w14:paraId="37E1474A" w14:textId="77777777" w:rsidR="007803F7" w:rsidRDefault="00000000">
      <w:pPr>
        <w:pStyle w:val="NormalWeb"/>
      </w:pPr>
      <w:r>
        <w:t xml:space="preserve">At least 84 people died in the violence last week when troops opened fire on protesters in the capital Bishkek. Bakiyev fled to the Jalalabad region on April 7 in the ensuing chaos. The provisional government says he must step down and stand trial for the killings. Bakiyev so far has been defiant but there have been signs he may be ready to give in. He has hinted he might leave the country if the government guaranteed his and his family's safety, in remarks made after the new rulers threatened to send forces to arrest him. The human rights delegation, comprised of local representatives, is there to discuss ways to set up an independent commission to investigate the events of April 7. Tolekan Ismailova, another activist who met Bakiyev as part of the delegation, confirmed his loss of defiance. "He understands he is not president any more," she told Reuters from the region. "He is ready to sign documents to legitimize the [new] government. ... He said: 'I need security, and a fair investigation, but not lynching'." </w:t>
      </w:r>
      <w:r>
        <w:rPr>
          <w:rStyle w:val="Sterk"/>
        </w:rPr>
        <w:t xml:space="preserve">The anarchists back grassroots organizations, as rights groups etc. </w:t>
      </w:r>
    </w:p>
    <w:p w14:paraId="5878A88A" w14:textId="77777777" w:rsidR="007803F7" w:rsidRDefault="00000000">
      <w:pPr>
        <w:pStyle w:val="NormalWeb"/>
      </w:pPr>
      <w:r>
        <w:rPr>
          <w:rStyle w:val="Sterk"/>
        </w:rPr>
        <w:t xml:space="preserve">Associated Press reports: Kyrgyz opposition says it may talk with president. </w:t>
      </w:r>
      <w:r>
        <w:t xml:space="preserve">The head of the [self-declared] provisional authorities in Kyrgyzstan said Wednesday that talks could be held with the deposed president, backing off previous rejection of the idea. Although Roza Otunbayeva did not specify what could be discussed, such talks would likely focus on terms for President Kurmanbek Bakiyev's resignation. Bakiyev claims he's still the legitimate ruler, but would be willing to resign in exchange for security guarantees for him and close relatives. Bakiyev, who has taken refuge in his home village far from the capital Bishkek, has repeatedly offered to engage in talks, but the interim government had refused. </w:t>
      </w:r>
    </w:p>
    <w:p w14:paraId="27E69AFD" w14:textId="77777777" w:rsidR="007803F7" w:rsidRDefault="00000000">
      <w:pPr>
        <w:pStyle w:val="NormalWeb"/>
      </w:pPr>
      <w:r>
        <w:t xml:space="preserve">Asked about the prospect of talks after meeting with US Assistant Secretary of State Robert Blake, Otunbayeva said "We will see. We would have to determine a format for such a meeting." Blake's visit to meet with the interim authorities underlined Washington's strong concern about stability in Kyrgyzstan, where the United States [as mentioned] has an air base that is key to military operations against the Taleban in Afghanistan. There has been little violence in Kyrgyzstan since the uprising and some subsequent clashes between looters and security forces. Both sides appear to be maneuvering for advantage without setting off new bloodshed, but tensions and defiance are rising amid the stalemate. </w:t>
      </w:r>
    </w:p>
    <w:p w14:paraId="54D4A21E" w14:textId="77777777" w:rsidR="007803F7" w:rsidRDefault="00000000">
      <w:pPr>
        <w:pStyle w:val="NormalWeb"/>
      </w:pPr>
      <w:r>
        <w:t xml:space="preserve">The acting vice-premier on Tuesday had warned that special forces would mount an operation to arrest Bakiyev if he did not return to the capital. One of Bakiyev's brothers, Akhmat, told The Associated Press in the family stronghold village of Teyit on Wednesday that "we are in full combat readiness ... If they shoot, I'll start shooting." The head of a </w:t>
      </w:r>
      <w:r>
        <w:rPr>
          <w:rStyle w:val="Sterk"/>
        </w:rPr>
        <w:t>civil-society group</w:t>
      </w:r>
      <w:r>
        <w:t xml:space="preserve"> that visited the deposed president on Wednesday warned against any force to seize him. "Bakiyev has armed his guards with military weapons. This means that in a special operation there could be victims from the side of Bakiyev's supporters, the security structures and peaceful citizens," Aziza Abdrasulova told the AP by telephone. </w:t>
      </w:r>
    </w:p>
    <w:p w14:paraId="7C5C3A4D" w14:textId="77777777" w:rsidR="007803F7" w:rsidRDefault="00000000">
      <w:pPr>
        <w:pStyle w:val="NormalWeb"/>
      </w:pPr>
      <w:r>
        <w:t xml:space="preserve">Among the most difficult issues in a possible Bakiyev resignation are whether he would stay in the country. Bakiyev has shown no inclination to leave, and there are no obvious countries for him to go to for asylum. But the [self-declared] interim authorities have ordered him stripped of presidential immunity. "If he is in our hands, we will take him to court," Otunbayeva said. She also said security guarantees for his family members would be "impossible." One of Bakiyev's brothers, Zhanybek, was [and formally still is] head of the state security guard service and is accused by the opposition of ordering his men to open fire on peaceful protesters. "I don't consider myself guilty of what happened. I say as a lawyer that all my actions were lawful," Zhanybek Bakiyev told AP. </w:t>
      </w:r>
      <w:r>
        <w:rPr>
          <w:rStyle w:val="Sterk"/>
        </w:rPr>
        <w:t xml:space="preserve">The anarchists repeat that they back grassroots organizations, as rights groups, civil-society groups, etc. in Kyrgyzstan. </w:t>
      </w:r>
    </w:p>
    <w:p w14:paraId="7935A144" w14:textId="77777777" w:rsidR="007803F7" w:rsidRDefault="00000000">
      <w:pPr>
        <w:pStyle w:val="NormalWeb"/>
      </w:pPr>
      <w:r>
        <w:t xml:space="preserve">The United States offered help to Kyrgyzstan's new self-declared rulers, and Russia pledged $50 million to replenish empty state coffers of the self-appointed interim government on Wednesday in a show of support that put pressure on President Kurmanbek Bakiyev. </w:t>
      </w:r>
    </w:p>
    <w:p w14:paraId="1978B34E" w14:textId="77777777" w:rsidR="007803F7" w:rsidRDefault="00000000">
      <w:pPr>
        <w:pStyle w:val="NormalWeb"/>
      </w:pPr>
      <w:r>
        <w:rPr>
          <w:rStyle w:val="Sterk"/>
        </w:rPr>
        <w:t>Brown Card to Asel Otorbaeva and Kyrgyz news agency "24.kg", that report about mob rule broadly defined - ochlarchy - in Kyrgyzstan, and falsely call it "anarchy":</w:t>
      </w:r>
      <w:r>
        <w:t xml:space="preserve"> </w:t>
      </w:r>
    </w:p>
    <w:p w14:paraId="468365B7" w14:textId="77777777" w:rsidR="007803F7" w:rsidRDefault="00000000">
      <w:pPr>
        <w:pStyle w:val="NormalWeb"/>
      </w:pPr>
      <w:r>
        <w:t>"</w:t>
      </w:r>
      <w:r>
        <w:rPr>
          <w:rStyle w:val="Utheving"/>
        </w:rPr>
        <w:t>Anarchy - mother of disorders</w:t>
      </w:r>
      <w:r>
        <w:t xml:space="preserve">. 12/13.04.2010. Six days Kyrgyzstan is fluctuated feverishly. Outskirts acres of Bishkek had been usurped boisterously and joyfully. If yesterday new inhabitants of the most democratic county in the world marked their future acres by cobblestones then now in spite of heavy rain they are settling tents. Helpless policemen standing at roadside stare at beauties of the new life. Situation in the other regions of the country is optimistic as well. Brisk redistribution of portfolios is made in the old and new bodies of local governing and administrations. Funny things are occurring. The press receives within several minutes interval press-realizes on behalf of old and just appointed heads. </w:t>
      </w:r>
    </w:p>
    <w:p w14:paraId="39E20807" w14:textId="77777777" w:rsidR="007803F7" w:rsidRDefault="00000000">
      <w:pPr>
        <w:pStyle w:val="NormalWeb"/>
      </w:pPr>
      <w:r>
        <w:t xml:space="preserve">Shootouts are continuing in the country. There are killed. But they are not heroes and it is incomprehensible who they are. It is unclear because the new power does not pay attention on that and waves away the mass media. At the same time alarming information about numerous usurpations has come. The interim government denies its belonging to that as it works by the sweat of brow. They are holding press-conferences and assure that everything is under the control, including acre's usurpation, post's redistribution and even budget of Kyrgyzstan. Nevertheless journalists complain on the catastrophic lack of information. The interim government promises to strength work in this direction. Then journalists asked the interim government to substantiate their resolutions because nine of tenths approved usually causes bewilderment. </w:t>
      </w:r>
      <w:r>
        <w:br/>
      </w:r>
      <w:r>
        <w:br/>
        <w:t xml:space="preserve">Journalists ask the interim government to say clearly and loudly to WHOM they can refer to avoid disclaimers. Otherwise someone says about starting negotiations with Kurmanbek Bakiev while others refute that. The third promises to prison the president of the country while fourth guarantees him safety. It is time for the interim government to think and come to the common opinion. Dears! Earnest request to tell the press and the international community as soon as possible WHEN and WHOW you are intending to legitimize your current state. Deflect your attention from important issues of the new country's development and look what is happening under your nose! Otherwise tomorrow (with such paces) you (and we - thanking to you) will have no country you are starting to govern. It is needed to admit you are starting absurdly consequently anarchy - mother of disorders is ruling Kyrgyzstan. 30 minutes ago near hotel "Dostuk" strangers shot the car "Mazda" without any fear and conspiracy. The man was killed. He is lying down till now. Surely this horrible crime is not concern of the interim government. It is working after all." </w:t>
      </w:r>
    </w:p>
    <w:p w14:paraId="2F5AD99F" w14:textId="77777777" w:rsidR="007803F7" w:rsidRDefault="00000000">
      <w:pPr>
        <w:pStyle w:val="NormalWeb"/>
      </w:pPr>
      <w:r>
        <w:rPr>
          <w:rStyle w:val="Sterk"/>
        </w:rPr>
        <w:t xml:space="preserve">Chaos, disorder, mob rule (narrowly defined), lawlessness, the law of the jungle, criminality, riots, vandalism, arson, theft, corruption, drugs, mafia, terrorism, autocratic rule, the right to the strongest, antisocial tyrannic behavior, etc. i.e. different types of superiors and subordinates, a top - down approach, and thus not anarchy - a bottom up approach. The Greek rooted word for mob rule is ochlarchy. Ochlarchy is also used as a common word for all the authoritarian evils mentioned above i.e. mob rule broadly defined. Ochlarchy is clearly authoritarian, a top down approach - the opposite of anarchy, a bottom up approach - optimal order included. </w:t>
      </w:r>
    </w:p>
    <w:p w14:paraId="4B5B83E0" w14:textId="77777777" w:rsidR="007803F7" w:rsidRDefault="00000000">
      <w:pPr>
        <w:pStyle w:val="NormalWeb"/>
      </w:pPr>
      <w:r>
        <w:rPr>
          <w:rStyle w:val="Sterk"/>
        </w:rPr>
        <w:t xml:space="preserve">To mix up opposites as anarchy and ochlarchy,  as outdated dictionaries and media often do, this time Asel Otorbaeva and Kyrgyz news agency "24.kg", is equally authoritarian as mixing up opposites as peace and war, as Big Brother did in Orwell's "1984" newspeak. It should be stopped, and the IAT-APT in such cases hands out a Brown Card, as free criticism of this authoritarian tendency, this time to Asel Otorbaeva and Kyrgyz news agency "24.kg". The Anarchist International, AI, and the International Anarchist Tribunal included the Anarchist Press Tribunal, IAT-APT, call on the international newsmedia and mandated persons to report fairly and objectively, and not with authoritarian newspeak, about anarchy, anarchism, anarchist and anarchists. More information about the Brown Card and anarchy vs chaos/ochlarchy, see the </w:t>
      </w:r>
      <w:hyperlink r:id="rId1139" w:history="1">
        <w:r>
          <w:rPr>
            <w:rStyle w:val="Hyperkobling"/>
            <w:b/>
            <w:bCs/>
          </w:rPr>
          <w:t>Oslo Convention</w:t>
        </w:r>
      </w:hyperlink>
      <w:r>
        <w:rPr>
          <w:rStyle w:val="Sterk"/>
        </w:rPr>
        <w:t xml:space="preserve"> and search for </w:t>
      </w:r>
      <w:r>
        <w:rPr>
          <w:rStyle w:val="Utheving"/>
          <w:b/>
          <w:bCs/>
        </w:rPr>
        <w:t>anarchy vs chaos</w:t>
      </w:r>
      <w:r>
        <w:rPr>
          <w:rStyle w:val="Sterk"/>
        </w:rPr>
        <w:t xml:space="preserve"> at </w:t>
      </w:r>
      <w:hyperlink r:id="rId1140" w:history="1">
        <w:r>
          <w:rPr>
            <w:rStyle w:val="Hyperkobling"/>
            <w:b/>
            <w:bCs/>
          </w:rPr>
          <w:t>Anarchy-debate - Anarkidebatt</w:t>
        </w:r>
      </w:hyperlink>
      <w:r>
        <w:rPr>
          <w:rStyle w:val="Sterk"/>
        </w:rPr>
        <w:t xml:space="preserve"> . The IAT-APT homepage: </w:t>
      </w:r>
      <w:hyperlink r:id="rId1141" w:history="1">
        <w:r>
          <w:rPr>
            <w:rStyle w:val="Hyperkobling"/>
            <w:b/>
            <w:bCs/>
          </w:rPr>
          <w:t>Tribunal</w:t>
        </w:r>
      </w:hyperlink>
      <w:r>
        <w:rPr>
          <w:rStyle w:val="Sterk"/>
        </w:rPr>
        <w:t xml:space="preserve"> . </w:t>
      </w:r>
    </w:p>
    <w:p w14:paraId="10DEFD6C" w14:textId="77777777" w:rsidR="007803F7" w:rsidRDefault="00000000">
      <w:pPr>
        <w:pStyle w:val="NormalWeb"/>
      </w:pPr>
      <w:r>
        <w:t>15.04.2010.</w:t>
      </w:r>
      <w:r>
        <w:rPr>
          <w:rStyle w:val="Sterk"/>
        </w:rPr>
        <w:t xml:space="preserve"> Kyrgyzstan's elected president, the criminal, flies to Kazakhstan, the self-declared new government, the bandits, now rules mostly alone.</w:t>
      </w:r>
      <w:r>
        <w:t xml:space="preserve"> </w:t>
      </w:r>
      <w:r>
        <w:rPr>
          <w:rStyle w:val="Sterk"/>
        </w:rPr>
        <w:t xml:space="preserve">Now the system is oligarchy with ochlarchy, not rivaling oligarchy. Anarchist resolution. </w:t>
      </w:r>
      <w:r>
        <w:t xml:space="preserve">The deposed president of Kyrgyzstan left the country Thursday for neighboring Kazakhstan, just hours after gunfire erupted at a rally where he was speaking to supporters. President Kurmanbek Bakiyev's motorcade pulled up to the airport in southern Jalal-Abad before a plane was seen taking off, witnesses said. Bakiyev flew to the neighboring Central Asian nation of Kazakhstan, the Organization for Security and Cooperation in Europe said, calling it an "important step toward stabilization of situation," according to a statement on its Web site. </w:t>
      </w:r>
    </w:p>
    <w:p w14:paraId="55ACD1EE" w14:textId="77777777" w:rsidR="007803F7" w:rsidRDefault="00000000">
      <w:pPr>
        <w:pStyle w:val="NormalWeb"/>
      </w:pPr>
      <w:r>
        <w:t xml:space="preserve">Earlier Thursday, Bakiyev himself had told the Associated Press he had met with a representative of the interim government controlling the Kyrgyz capital of Bishkek and insisted further talks be held on neutral territory, suggesting Kazakhstan. The provisional government has urged him to leave Kyrgyzstan, warning he would be prosecuted if he did not. Gunfire broke out earlier Thursday at a rally in the southern city of Osh, where Bakiyev was trying to marshal support among those in his clan power base. Witnesses said the shots came from his bodyguards who may have been frightened by a group of approaching Bakiyev opponents. Although there were no reports of injuries, the gunfire underlined the tensions that persist in the second week of the crisis in the ex-Soviet Central Asian country. </w:t>
      </w:r>
    </w:p>
    <w:p w14:paraId="61FE6C0E" w14:textId="77777777" w:rsidR="007803F7" w:rsidRDefault="00000000">
      <w:pPr>
        <w:pStyle w:val="NormalWeb"/>
      </w:pPr>
      <w:r>
        <w:rPr>
          <w:rStyle w:val="Sterk"/>
        </w:rPr>
        <w:t>The Anarchist International, the Anarchist International Embassy and the International Anarchist Tribunal declare: The elected president Bakiev, the criminal, has fled from</w:t>
      </w:r>
      <w:r>
        <w:t xml:space="preserve"> </w:t>
      </w:r>
      <w:r>
        <w:rPr>
          <w:rStyle w:val="Sterk"/>
        </w:rPr>
        <w:t>Kyrgyzstan to Kazakhstan, the self-declared new government, the bandits, now rules mostly alone.</w:t>
      </w:r>
      <w:r>
        <w:t xml:space="preserve"> </w:t>
      </w:r>
      <w:r>
        <w:rPr>
          <w:rStyle w:val="Sterk"/>
        </w:rPr>
        <w:t xml:space="preserve">Now the system is oligarchy with ochlarchy, not rivaling oligarchy. The new rulers of this totalitarian, extremist state, the bandits, will probably not move the system significantly in libertarian direction, from the long term structural estimate at ca 29,1 % libertarian degree, i.e. ca 70,9 % authoritarian degree, more than 666 per thousand authoritarian degree. The present dip of the libertarian degree, with chaos and bloodshed, seems however mainly to be over. It will probably soon be "business as usual" in Kyrgyzstan, and that will not be much in the interest of the people, seen as a class as opposed to the superiors in rank and/or income... The anarchists will however continue to support the people in Kyrgyzstan and Central Asia in general, and world wide! Unite and fight! Among others the international anarchists will keep an eye on Kyrgyzstan, the new self-appointed oligarchy with Roza Otunbayeva as top ruler, is not operating in vacuum... </w:t>
      </w:r>
    </w:p>
    <w:p w14:paraId="788431B2" w14:textId="77777777" w:rsidR="007803F7" w:rsidRDefault="00000000">
      <w:pPr>
        <w:pStyle w:val="NormalWeb"/>
      </w:pPr>
      <w:r>
        <w:t xml:space="preserve">PS. A member of Kyrgyzstan's self-declared interim government says it has ordered the arrest of the brothers of the ex-president, who has stepped down. Almambek Shykmamotov said Thursday that a special operation is under way in southern Kyrgyzstan to apprehend Kurmanbek Bakiyev's brothers. He says that Bakiyev left the country for neighboring Kazakhstan Thursday after signing a resignation statement. Bakiyev's departure has raised hope that the unrest gripping the impoverished ex-Soviet Central Asian nation will end soon. Bakiyev as mentioned was driven from the capital, Bishkek, on April 7 after a protest boiled over into gunfire; protesters then stormed government buildings. At least 83 people died in the violence. The opposition has accused one of Bakiyev's brothers of ordering to fire on protesters in Bishkek. Another member of Kyrgyzstan's self-appointed interim government confirmed that the nation's deposed president has stepped down. Topchubek Turgunaliyev said that Kurmanbek Bakiyev has signed a formal resignation statement. Bakiyev as mentioned left the country for neighboring Kazakhstan Thursday. Turgunaliyev said that Bakiyev was accompanied by only his wife and two children, while his other relatives located in Kyrgyzstan apparently have stayed behind. He says Bakiyev's former defense minister was arrested while trying to escape. </w:t>
      </w:r>
    </w:p>
    <w:p w14:paraId="027366FD" w14:textId="77777777" w:rsidR="007803F7" w:rsidRDefault="00000000">
      <w:pPr>
        <w:pStyle w:val="NormalWeb"/>
      </w:pPr>
      <w:r>
        <w:t xml:space="preserve">16.04.2010. Relatives of Kyrgyzstan's ousted president were submitting weapons to officials Friday in their home village, a day after the president himself fled the country. While the moves appeared to reduce the likelihood of resistance by Kurmanbek Bakiyev backers, Kyrgyzstan's interim authorities were still searching for one of his brothers after issuing a warrant for his arrest, and it was unclear if Zhanybek Bakiyev would submit peacefully. President Bakiyev as mentioned flew to neighboring Kazakhstan Thursday under a plan negotiated by the US, Russian and Kazakh presidents, the United Nations, the European Union and the Organization for Security and Cooperation in Europe. It was unclear how long he would remain in Kazakhstan. Interim leader Roza Otunbayeva said Friday the country would push for an international investigation of the violence and that "Bakiyev won't evade justice." Bakiyev's departure raised hopes for a quick settlement of the crisis in the former Soviet republic, which hosts a US air base at the capital's airport. The Manas base has resumed full operations, the US Embassy said Thursday. "Refueling operations continue as usual, and the transit of troops has resumed," the embassy said in a statement. </w:t>
      </w:r>
    </w:p>
    <w:p w14:paraId="2042ABFD" w14:textId="77777777" w:rsidR="007803F7" w:rsidRDefault="00000000">
      <w:pPr>
        <w:pStyle w:val="NormalWeb"/>
      </w:pPr>
      <w:r>
        <w:t xml:space="preserve">17.04.2010. </w:t>
      </w:r>
      <w:r>
        <w:rPr>
          <w:rStyle w:val="Sterk"/>
        </w:rPr>
        <w:t xml:space="preserve">A Kyrgyz interim leader says US base unjustified. </w:t>
      </w:r>
      <w:r>
        <w:t xml:space="preserve">A top official in Kyrgyzstan's interim government told The Associated Press on Saturday that a US air base supporting operations in Afghanistan is "not justified," the first sign of significant divisions over the facility. Azymbek Beknazarov, the acting prosecutor general, is deputy leader of the interim government and is likely retain a position of power when the permanent government is formed, giving him significant sway over the Manas base. Since a bloody uprising that culminated in the toppling of President Kurmanbek Bakiyev, the interim government's leader has announced the Manas air base can remain open for a year after the lease expires in July. Beknazarov and others in the interim government charge the US with ignoring their oppression when they opposed Bakiyev because it wanted to protect Manas. </w:t>
      </w:r>
    </w:p>
    <w:p w14:paraId="38CCC59B" w14:textId="77777777" w:rsidR="007803F7" w:rsidRDefault="00000000">
      <w:pPr>
        <w:pStyle w:val="NormalWeb"/>
      </w:pPr>
      <w:r>
        <w:t xml:space="preserve">"All the Americans care about is that the military base stays," Beknazarov said. "They forgot about freedom, about democratic values. They forgot about Kyrgyzstan - they are only looking at their military base." "In my opinion, the presence of the Manas center is not justified," he said. Beknazarov declined to comment on whether he or anyone in the interim government will attempt to initiate the closure of the base. The US Embassy in Bishkek declined to comment. At Bakiyev's presidential compound near the southern village of Teyit, special forces on Saturday cordoned off the area to allow prosecutors to enter and search for weapons. </w:t>
      </w:r>
    </w:p>
    <w:p w14:paraId="22C59ABC" w14:textId="77777777" w:rsidR="007803F7" w:rsidRDefault="00000000">
      <w:pPr>
        <w:pStyle w:val="NormalWeb"/>
      </w:pPr>
      <w:r>
        <w:rPr>
          <w:rStyle w:val="Sterk"/>
        </w:rPr>
        <w:t>Elections.</w:t>
      </w:r>
      <w:r>
        <w:t xml:space="preserve"> Jan Kubis, the U.N. envoy, who was sent to Kyrgyzstan as a special envoy of the Secretary-General Ban Ki-moon, said Friday at U.N. headquarters in New York that the new government lead by Roza Otunbaeva promised to hold parliamentary and presidential elections in the next six months, ITAR-TASS informs. </w:t>
      </w:r>
    </w:p>
    <w:p w14:paraId="11CDE675" w14:textId="77777777" w:rsidR="007803F7" w:rsidRDefault="00000000">
      <w:pPr>
        <w:pStyle w:val="NormalWeb"/>
      </w:pPr>
      <w:r>
        <w:t xml:space="preserve">21.04.2010. </w:t>
      </w:r>
      <w:r>
        <w:rPr>
          <w:rStyle w:val="Sterk"/>
        </w:rPr>
        <w:t>Still some rivaling oligarchy with ochlarchy.</w:t>
      </w:r>
      <w:r>
        <w:t xml:space="preserve"> The ousted leader of Kyrgyzstan said Wednesday from exile in Belarus that he is still president of his Central Asian country. Kurmanbek Bakiyev was as mentioned deposed in an April 7 uprising that left 85 people dead in the Kyrgyz capital. He fled last week to neighboring Kazakhstan and arrived in the Belarusian capital earlier this week. In his first comments from exile, Bakiyev was defiant and said he has not resigned. He told reporters Wednesday in Minsk that he is still "the legitimate president of Kyrgyzstan," and described the interim government controlling Bishkek as "a gang of impostors." Interim authorities in Kyrgyzstan claim Bakiyev signed a letter of resignation before leaving the country. The United States and Russia helped broker the agreement for his departure. </w:t>
      </w:r>
    </w:p>
    <w:p w14:paraId="230EC6E9" w14:textId="77777777" w:rsidR="007803F7" w:rsidRDefault="00000000">
      <w:pPr>
        <w:pStyle w:val="NormalWeb"/>
      </w:pPr>
      <w:r>
        <w:t xml:space="preserve">"Aware of my responsibility for the future of the people and the preservation of the integrity of the state ... I herewith submit my resignation," the letter shown to journalists by interim leader Roza Otunbayeva said. But on Wednesday Bakiyev retracted any resignation. "I don't recognize my resignation. Only death will stop me," he said. "As the president of Kyrgyzstan and the guarantor of the constitution, I don't give up responsibility." Bakiyev said he was "ready to bear legal responsibility," but it was unclear if he meant he would answer for the violence in Bishkek, as the new authorities are urging. The provisional authorities have said they expect Belarus to protect Bakiyev until extradition proceedings can be initiated. Bakiyev also called on the world community to refrain from recognizing the provisional government, which has announced parliamentary and presidential elections in six months and the drafting of a new constitution. </w:t>
      </w:r>
    </w:p>
    <w:p w14:paraId="08F19929" w14:textId="77777777" w:rsidR="007803F7" w:rsidRDefault="00000000">
      <w:pPr>
        <w:pStyle w:val="NormalWeb"/>
      </w:pPr>
      <w:r>
        <w:t xml:space="preserve">Bakiyev, wearing a suit and accompanied by a Belarusian presidential security detail, lamented that back home "robberies and violence have become the norm." Bakiyev's supporters at his stronghold in southern Kyrgyzstan also refused to admit defeat, and on Wednesday clashed with hundreds of activists loyal to the interim government. Witnesses told The Associated Press that scuffles broke out on Jalal-Abad's central square. The town, near a village that hosts the presidential compound, is one of the few remaining towns where support for the toppled leader is still visible. The shaky interim coalition is struggling to restore stability, and developments are being watched with concern by Russia and the United States, both of which have military bases in Kyrgyzstan. </w:t>
      </w:r>
    </w:p>
    <w:p w14:paraId="378D7C6F" w14:textId="77777777" w:rsidR="007803F7" w:rsidRDefault="00000000">
      <w:pPr>
        <w:pStyle w:val="NormalWeb"/>
      </w:pPr>
      <w:r>
        <w:t xml:space="preserve">22.04.2010. </w:t>
      </w:r>
      <w:r>
        <w:rPr>
          <w:rStyle w:val="Sterk"/>
        </w:rPr>
        <w:t>Significant ochlarchy continues. Elections, US base, etc.</w:t>
      </w:r>
      <w:r>
        <w:t xml:space="preserve"> Kyrgyzstan will decide on the US base after voting. "This question is unlikely to be considered before the elections," Omurbek Tekebayev, a deputy prime minister in charge of constitutional reform, told Reuters in an interview. He said a parliamentary election would be held on October 10. "The provisional government considers that such important questions must be looked at by a legal government, that is to say by the new government which will be formed after the parliamentary elections," he said. The self-appointed interim government also plans to cut the power of the presidency with constitutional changes that will be put to a referendum on June 27, Tekebayev said. </w:t>
      </w:r>
    </w:p>
    <w:p w14:paraId="49EB6D30" w14:textId="77777777" w:rsidR="007803F7" w:rsidRDefault="00000000">
      <w:pPr>
        <w:pStyle w:val="NormalWeb"/>
      </w:pPr>
      <w:r>
        <w:t xml:space="preserve">"We want to create a parliamentary republican form of governance and are looking at mechanisms to really support a parliamentary opposition," he said. "The president is the commander-in-chief and the head of state but full executive power including foreign affairs will be with the prime minister and parliament," he said. "The election result will determine who becomes prime minister. We don't know which party will get into parliament or how many seats they will occupy." Both Russia and the United States, which are vying for influence in Kyrgyzstan, have held talks with the self-declared interim government, and both have called for new elections. But diplomats and </w:t>
      </w:r>
      <w:r>
        <w:rPr>
          <w:rStyle w:val="Sterk"/>
        </w:rPr>
        <w:t>anarchists</w:t>
      </w:r>
      <w:r>
        <w:t xml:space="preserve"> say that the new leaders of Kyrgyzstan face an uphill battle to create a functioning democracy in Central Asia, a region dominated by authoritarian leaders. </w:t>
      </w:r>
    </w:p>
    <w:p w14:paraId="67C8B37C" w14:textId="77777777" w:rsidR="007803F7" w:rsidRDefault="00000000">
      <w:pPr>
        <w:pStyle w:val="NormalWeb"/>
      </w:pPr>
      <w:r>
        <w:t xml:space="preserve">Kyrgyzstan's new rulers have been struggling to a) do away with the rivaling oligarchy with ochlarchy after Bakiyev fled the country last week, and b) establish a functioning central administration. Elections could consolidate their position, but they could also prolong instability as rival clans and ethnic groups vie for influence. Five people died on Monday and Tuesday in attacks on ethnic Russians and Meskhetian Turks by looters trying to exploit the post-revolt turbulence to seize land. Bakiyev's allies last week briefly seized a regional government building in the south of the country, where there is a large minority of ethnic Uzbeks. </w:t>
      </w:r>
    </w:p>
    <w:p w14:paraId="199A8F37" w14:textId="77777777" w:rsidR="007803F7" w:rsidRDefault="00000000">
      <w:pPr>
        <w:pStyle w:val="NormalWeb"/>
      </w:pPr>
      <w:r>
        <w:t xml:space="preserve">Bakiyev -- in exile in Belarus -- says he remains president and has urged world leaders to boycott the new government. Russia rejects his claims to the presidency. "I know only one thing: that Mr. Bakiyev faxed his resignation back to Bishkek, so this document cannot be rejected by a verbal statement," Russian Foreign Minister Sergei Lavrov told reporters in Moscow. </w:t>
      </w:r>
      <w:r>
        <w:rPr>
          <w:rStyle w:val="Sterk"/>
        </w:rPr>
        <w:t xml:space="preserve">The anarchists demand an end to the ochlarchy. Kyrgyzstan's interim government should immediately initiate impartial investigation into April events, says Human Rights Watch, echoing the anarchists demand of 09.04.2010. </w:t>
      </w:r>
    </w:p>
    <w:p w14:paraId="5974EB6C" w14:textId="77777777" w:rsidR="007803F7" w:rsidRDefault="00000000">
      <w:pPr>
        <w:pStyle w:val="NormalWeb"/>
      </w:pPr>
      <w:r>
        <w:t xml:space="preserve">23.04.2010. </w:t>
      </w:r>
      <w:r>
        <w:rPr>
          <w:rStyle w:val="Sterk"/>
        </w:rPr>
        <w:t xml:space="preserve">Kyrgyzstan's ousted president vows not to return. </w:t>
      </w:r>
      <w:r>
        <w:t xml:space="preserve">Kyrgyzstan's ousted president said from exile Friday he does not intend to return to his homeland as its leader, but that his resignation was invalid because officials there are reneging on a promise to protect his family. Kurmanbek Bakiyev fled last week to neighboring Kazakhstan and arrived in the Belarusian capital earlier this week, where he is now staying. Bakiyev said his resignation, signed before he left Kyrgyzstan, was not in force because interim officials reneged on a promise to protect his relatives. "I don't intend to return to Kyrgyzstan as president," he told reporters in Minsk, but added that "the other side has not fulfilled its conditions. They guaranteed the safety of my family, but my family is being persecuted, therefore I do not recognize my resignation." </w:t>
      </w:r>
    </w:p>
    <w:p w14:paraId="75788225" w14:textId="77777777" w:rsidR="007803F7" w:rsidRDefault="00000000">
      <w:pPr>
        <w:pStyle w:val="NormalWeb"/>
      </w:pPr>
      <w:r>
        <w:t xml:space="preserve">While at his stronghold in the south of Kyrgyzstan, where he went in the heat of the uprising in Bishkek, Bakiyev said he was told by Russian Prime Minister Vladimir Putin that he would not be blamed for the violence of the revolt but would face justice if he tried to regroup and reclaim power militarily. "There was the threat to me and my relatives and a threat of civil war," Bakiyev said. "So I submitted my resignation and left." Bakiyev said one of his brothers has been kidnapped and that authorities are seeking to prosecute other members of his extended family who have remained in Kyrgyzstan. Some other members of Bakiyev's close circle have fled to Kazakhstan, and authorities have voiced hope that Kazakh authorities would hand them over. </w:t>
      </w:r>
    </w:p>
    <w:p w14:paraId="2B25C592" w14:textId="77777777" w:rsidR="007803F7" w:rsidRDefault="00000000">
      <w:pPr>
        <w:pStyle w:val="NormalWeb"/>
      </w:pPr>
      <w:r>
        <w:t xml:space="preserve">Kyrgyzstan's interim government accuses Bakiyev's brother Zhanybek, the chief of the presidential guards, of issuing the order to fire at protesters in Bishkek. The US and Russia helped broker the agreement for Bakiyev's departure from Kyrgyzstan, which hosts a US military base crucial to operations in Afghanistan. Russia, which also has a base in Kyrgyzstan, is irritated at the American military presence in what it sees as its region of influence. Bakiyev said Moscow fumed when he reversed plans to close the Manas air base last year after Washington offered to almost triple the rent to about $60 million. "I closed it unilaterally," Bakiyev said. "But the Americans offered new terms, and then I agreed to resume" the lease, Bakiyev said. "Although Russia has a similar base, it caused great indignation," he said. </w:t>
      </w:r>
    </w:p>
    <w:p w14:paraId="63193CE4" w14:textId="77777777" w:rsidR="007803F7" w:rsidRDefault="00000000">
      <w:pPr>
        <w:pStyle w:val="NormalWeb"/>
      </w:pPr>
      <w:r>
        <w:t xml:space="preserve">Bakiyev stopped short, however, of accusing Moscow of supporting the revolt. "I can't say that Russian special services had a hand in it. A commission must be formed to investigate," he said. Asked how long he planned to remain in Minsk, Bakiyev said he had no plans to form a government in exile, but suggested he felt comfortable as the guest of the country's authoritarian President Alexander Lukashenko. Earlier this week, Bakiyev told a Russian weekly magazine that he plans to open a toy factory in Minsk. "For kids to be happy, environmentally friendly toys can help develop children's intellect, bring them joy," Russky Reporter quoted him as saying. </w:t>
      </w:r>
    </w:p>
    <w:p w14:paraId="5A41E246" w14:textId="77777777" w:rsidR="007803F7" w:rsidRDefault="00000000">
      <w:pPr>
        <w:pStyle w:val="NormalWeb"/>
      </w:pPr>
      <w:r>
        <w:t xml:space="preserve">Meanwhile, Felix Kulov, a former prime minister of Kyrgyzstan and a fierce critic of Bakiyev, said in Moscow that the Kyrgyz people had already rejected Bakiyev. "For our people he is not a president, and he can only have a negative influence on the situation," Kulov told journalists in Moscow. "It's unlikely he'll leave Belarus. Nobody will let him into another country." Kulov, who endorsed Bakiyev for presidency in 2005, but fell out with him after criticizing his policies, said that Bakiyev's only positive role would be to persuade his brothers to give themselves up to the provisional government. Interim officials have set presidential elections in Kyrgyzstan for Oct. 10. </w:t>
      </w:r>
    </w:p>
    <w:p w14:paraId="2C928367" w14:textId="77777777" w:rsidR="007803F7" w:rsidRDefault="00000000">
      <w:pPr>
        <w:pStyle w:val="NormalWeb"/>
      </w:pPr>
      <w:r>
        <w:t xml:space="preserve">26.04.2010. </w:t>
      </w:r>
      <w:r>
        <w:rPr>
          <w:rStyle w:val="Sterk"/>
        </w:rPr>
        <w:t>Kyrgyz self-appointed gov't wants ousted president's extradition.</w:t>
      </w:r>
      <w:r>
        <w:t xml:space="preserve"> The self-declared interim authorities in Kyrgyzstan have called for deposed President Kurmanbek Bakiyev to be extradited from Belarus to face trial back home for allegedly sanctioning gunfire on a crowd of protesters. Bakiyev as mentioned fled Kyrgyzstan after being overthrown amid violent clashes between government troops and demonstrators on April 7 that left at least 85 people dead. He has as mentioned taken refuge in Belarus. Kyrgyzstan's interim government adviser Dzhoomart Saparbayev told The Associated Press that officials adopted a resolution Monday stripping Bakiyev of his authority and presidential immunity, and promising extradition efforts. The security service said Monday it had arrested the former interior minister on unspecified charges. </w:t>
      </w:r>
    </w:p>
    <w:p w14:paraId="0BC7D672" w14:textId="77777777" w:rsidR="007803F7" w:rsidRDefault="00000000">
      <w:pPr>
        <w:pStyle w:val="NormalWeb"/>
      </w:pPr>
      <w:r>
        <w:t xml:space="preserve">27.04.2010. </w:t>
      </w:r>
      <w:r>
        <w:rPr>
          <w:rStyle w:val="Sterk"/>
        </w:rPr>
        <w:t xml:space="preserve">Ousted Kyrgyz president charged with mass killing. </w:t>
      </w:r>
      <w:r>
        <w:t xml:space="preserve">The ousted president of Kyrgyzstan has been charged with organizing mass killings in the deadly uprising that forced him from office in this Central Asian country earlier this month, the leader of the self-declared interim authorities said Tuesday. Kurmanbek Bakiyev, who is in exile in Belarus, will have his presidential immunity stripped to face the Kyrgyz charges, which also include abuse of power, said Azimbek Beknazarov, a vice-premier of the opposition forces that claimed provisional control of the country. Bakiyev as mentioned fled the capital on April 7 after security forces fired on protesters and the demonstrators stormed government buildings. At least 85 people died in the violence. </w:t>
      </w:r>
    </w:p>
    <w:p w14:paraId="0C7A8698" w14:textId="77777777" w:rsidR="007803F7" w:rsidRDefault="00000000">
      <w:pPr>
        <w:pStyle w:val="NormalWeb"/>
      </w:pPr>
      <w:r>
        <w:t xml:space="preserve">He tried to rally support in his home region in Kyrgyzstan's south, but eventually fled the country and surfaced last week in Belarus. Beknazarov said Belarus is obliged to extradite Bakiyev under an agreement among former Soviet countries. There was no immediate reaction from Belarus, whose authoritarian president, Alexander Lukashenko, has criticized the demonstrations that drove out Bakiyev. Bakiyev insists he is still Kyrgyzstan's legitimate president, but has vowed not to return to the country as its leader. Stability in Kyrgyzstan is a significant concern for the United States and Russia, both of which as mentioned have air bases in the country. The US air base is a key piece of the NATO military campaign against the Taleban in Afghanistan; it provides refueling flights for warplanes over Afghanistan and is a troop transit point. </w:t>
      </w:r>
    </w:p>
    <w:p w14:paraId="538A2B04" w14:textId="77777777" w:rsidR="007803F7" w:rsidRDefault="00000000">
      <w:pPr>
        <w:pStyle w:val="NormalWeb"/>
      </w:pPr>
      <w:r>
        <w:t xml:space="preserve">03.05.2010. </w:t>
      </w:r>
      <w:r>
        <w:rPr>
          <w:rStyle w:val="Sterk"/>
        </w:rPr>
        <w:t>Kyrgyzstan's self-appointed gov't offers bounties for fugitive ex-leaders.</w:t>
      </w:r>
      <w:r>
        <w:t xml:space="preserve"> Kyrgyzstan's self-declared interim government is offering cash rewards for information leading to the arrest of fugitive relatives and colleagues of deposed President Kurmanbek Bakiyev. The new authorities are looking to close the net on Bakiyev's circle and said Monday a dozen of his relatives and acquaintances are wanted for unspecified "grave crimes." The suspects include one of Bakiyev's sons and three of his brothers, as well as former Prime Minister Daniyar Usenov. Rewards from $20,000 to $100,000 are offered to those who can help find them - colossal bounties in a country where the average salary is $130 per month. Bakiyev was as mentioned toppled on April 7 during a bloody uprising in which at least 85 people were killed, and his brother Zhanybek is wanted for ordering police to open fire on protestors. </w:t>
      </w:r>
    </w:p>
    <w:p w14:paraId="76A12253" w14:textId="77777777" w:rsidR="007803F7" w:rsidRDefault="00000000">
      <w:pPr>
        <w:pStyle w:val="NormalWeb"/>
      </w:pPr>
      <w:r>
        <w:t xml:space="preserve">04.05.2010. </w:t>
      </w:r>
      <w:r>
        <w:rPr>
          <w:rStyle w:val="Sterk"/>
        </w:rPr>
        <w:t xml:space="preserve">Belarus leader says will not extradite Bakiyev. </w:t>
      </w:r>
      <w:r>
        <w:rPr>
          <w:rStyle w:val="Utheving"/>
        </w:rPr>
        <w:t xml:space="preserve">Belarussian President Alexander Lukashenko said Tuesday he would not hand over Kyrgyzstan's ousted President Kurmanbek Bakiyev to face charges over the violent upheaval in the Central Asian nation last month. </w:t>
      </w:r>
      <w:r>
        <w:t xml:space="preserve">In an interview with Reuters the same day that Kyrgyzstan's interim government ordered prosecutors to seek Bakiyev's extradition, Lukashenko said such a request would be futile. "Nobody has appealed to me officially (with an extradition request)," Lukashenko said. "But I want to immediately declare officially: These requests will be hopeless and humiliating for the interim government." He added: "The president of Kyrgyzstan is under the protection of the Belarussian state and its president." </w:t>
      </w:r>
    </w:p>
    <w:p w14:paraId="1EAEBD3F" w14:textId="77777777" w:rsidR="007803F7" w:rsidRDefault="00000000">
      <w:pPr>
        <w:pStyle w:val="NormalWeb"/>
      </w:pPr>
      <w:r>
        <w:t xml:space="preserve">Bakiyev as mentioned fled to Belarus following his overthrow in April 7-8 turmoil in which least 85 people were killed. Kyrgyzstan's interim government, made up of Bakiyev's opponents, earlier accused him of mass murder in connection with the violence in which security forces fired on protesters, some of whom were armed. Lukashenko blamed Bakiyev's opponents for the bloodshed, defended the actions of Bakiyev's security forces and sharply criticized Russia and the West, which have engaged the interim government and promised support. Russia and the United States as mentioned both operate military air bases in Kyrgyzstan, a former Soviet republic in Central Asia. "Russia and the West create a terrible precedent when they support an illegal government that came to power through bloodshed," Lukashenko said. </w:t>
      </w:r>
    </w:p>
    <w:p w14:paraId="309ECD5D" w14:textId="77777777" w:rsidR="007803F7" w:rsidRDefault="00000000">
      <w:pPr>
        <w:pStyle w:val="NormalWeb"/>
      </w:pPr>
      <w:r>
        <w:t xml:space="preserve">Russia's support for the interim government and speculation that Moscow had a hand in Bakiyev's overthrow may have rattled Lukashenko, who has depended on Moscow's economic and political backing during his 16-year rule. Lukashenko said that while some forces in the West and Russia would like to see him out of power, a Kyrgyz-style overthrow of his government is out of the question. "Nobody could do such a thing in Belarus," he said. Lukashenko, who said he had spent the whole day Sunday with Bakiyev in Belarus, suggested he was contributing to stability in Kyrgyzstan by giving Bakiyev refuge. The interim government has "1,000 problems," he said. "The interim government of Kyrgyzstan should bow to the ground and thank me for removing the 1,001st problem," he said, referring to Bakiyev's departure from the Kyrgyz political scene. "The situation there is under very little control as it is." </w:t>
      </w:r>
    </w:p>
    <w:p w14:paraId="57393A75" w14:textId="77777777" w:rsidR="007803F7" w:rsidRDefault="00000000">
      <w:pPr>
        <w:pStyle w:val="NormalWeb"/>
      </w:pPr>
      <w:r>
        <w:t xml:space="preserve">Kyrgyzstan remains volatile after the bloody revolt deposed President Kurmanbek Bakiyev on April 7, with key regional players -- the United States, Russia and China -- worried by political uncertainty. In Kyrgyzstan, restoring law and order has provided the biggest challenge for its country's new self-declared interim authorities. Say, on 19 April, almost two weeks after the anti-government protests, an angry mob numbering in their thousands overran the village of Mayevka. Five people were killed and several homes were destroyed. Most of the houses belonged to Meskhetian Turks - originally from Georgia they were deported to Central Asia by Joseph Stalin in 1944. </w:t>
      </w:r>
      <w:r>
        <w:rPr>
          <w:rStyle w:val="Sterk"/>
        </w:rPr>
        <w:t xml:space="preserve">The Anarchist International declares: Kyrgyzstan is close to be a 'failed state'. Rivaling oligarchy/polyarchy with ochlarchy continues, although not so severe as in the time of the coup d'état. </w:t>
      </w:r>
    </w:p>
    <w:p w14:paraId="498473E5" w14:textId="77777777" w:rsidR="007803F7" w:rsidRDefault="00000000">
      <w:pPr>
        <w:pStyle w:val="NormalWeb"/>
      </w:pPr>
      <w:r>
        <w:t xml:space="preserve">13.05.2010. </w:t>
      </w:r>
      <w:r>
        <w:rPr>
          <w:rStyle w:val="Sterk"/>
        </w:rPr>
        <w:t xml:space="preserve">More unrest. </w:t>
      </w:r>
      <w:r>
        <w:t xml:space="preserve">Kyrgyzstan's interim government has accused allies of ousted president Kurmanbek Bakiyev of trying to stage a coup. Several government buildings and an airport have been seized in the south, the former president's political stronghold. Problems started yesterday when around 1,000 people gathered in the capital Bishkek in the first major protest against the interim government since Bakiyev was deposed last month. </w:t>
      </w:r>
      <w:r>
        <w:rPr>
          <w:rStyle w:val="Sterk"/>
        </w:rPr>
        <w:t>The Anarchist International declares: Kyrgyzstan is closer to be a 'failed state'...</w:t>
      </w:r>
    </w:p>
    <w:p w14:paraId="795EE66A" w14:textId="77777777" w:rsidR="007803F7" w:rsidRDefault="00000000">
      <w:pPr>
        <w:pStyle w:val="NormalWeb"/>
      </w:pPr>
      <w:r>
        <w:t xml:space="preserve">14.05.2010. </w:t>
      </w:r>
      <w:r>
        <w:rPr>
          <w:rStyle w:val="Sterk"/>
        </w:rPr>
        <w:t xml:space="preserve">Clashes in Kyrgyzstan kill 2, injure more than 60. </w:t>
      </w:r>
      <w:r>
        <w:t xml:space="preserve">Gunfire erupted in Kyrgyzstan on Friday as hundreds of interim government backers fought supporters of deposed President Kurmanbek Bakiyev for control over regional government buildings. At least two person was killed and more than 60 injured in the worst violence since last month's forceful government change. The opponents exchanged gunshots, hurled stones and fought with sticks on a square in front of the regional government building in Jalal-Abad, the administrative center of a province in southwestern Kyrgyzstan. Several hundred Bakiyev supporters, some armed with automatic rifles, had holed up in the building overnight after capturing it Thursday evening, but were driven out on Friday by backers of the interim government. </w:t>
      </w:r>
    </w:p>
    <w:p w14:paraId="48BA62A0" w14:textId="77777777" w:rsidR="007803F7" w:rsidRDefault="00000000">
      <w:pPr>
        <w:pStyle w:val="NormalWeb"/>
      </w:pPr>
      <w:r>
        <w:t xml:space="preserve">The interim government's backers also ejected a pro-Bakiyev crowd Friday from the regional government offices in Osh, the country's second-largest city about 70 kilometers (45 miles) from Jalal-Abad. The two sides threw rock at one another, but no serious injuries were reported there. Both cities are in southern Kyrgyzstan, the power base for Bakiyev. The self-declared interim authorities said the seizures of government buildings were a coup attempt and they had detained two Bakiyev allies -- his former adviser Usen Sydykov and Kyrgyz Communist party head Iskhak Masaliyev -- who had masterminded the unrest. </w:t>
      </w:r>
      <w:r>
        <w:rPr>
          <w:rStyle w:val="Sterk"/>
        </w:rPr>
        <w:t>The Anarchist International declares: Kyrgyzstan is closer and closer to be a 'failed state'...</w:t>
      </w:r>
    </w:p>
    <w:p w14:paraId="3166602E" w14:textId="77777777" w:rsidR="007803F7" w:rsidRDefault="00000000">
      <w:pPr>
        <w:pStyle w:val="NormalWeb"/>
      </w:pPr>
      <w:r>
        <w:t xml:space="preserve">15.05.2010. </w:t>
      </w:r>
      <w:r>
        <w:rPr>
          <w:rStyle w:val="Sterk"/>
        </w:rPr>
        <w:t xml:space="preserve">Kyrgyz governor says new authorities in control. </w:t>
      </w:r>
      <w:r>
        <w:t xml:space="preserve">Kyrgyzstan's restive south calmed down Saturday after a failed attempt to take control by supporters of the nation's deposed president. Jalal-Abad regional Gov. Bektur Asanov insisted that supporters of the interim government were firmly in control of the city after two days of riots - the worst violence since last month's forcible government change. Asanov spoke in an interview with the Associated Press as laborers worked to clear up the aftermath of the seizure of the regional government building. He vowed there will be no repetition of the violence that raised doubts about the new authorities' ability to control the south, where support for former President Kurmanbek Bakiyev still runs strong. "I think this attempt to seize power that was made the day before yesterday was the last attempt to destabilize the situation made by destructive forces led by Bakiyev's brothers," Asanov told the AP. "The people showed their force and nobody will be able to do this again in the future." </w:t>
      </w:r>
    </w:p>
    <w:p w14:paraId="3F848633" w14:textId="77777777" w:rsidR="007803F7" w:rsidRDefault="00000000">
      <w:pPr>
        <w:pStyle w:val="NormalWeb"/>
      </w:pPr>
      <w:r>
        <w:t xml:space="preserve">19.05.2010. </w:t>
      </w:r>
      <w:r>
        <w:rPr>
          <w:rStyle w:val="Sterk"/>
        </w:rPr>
        <w:t xml:space="preserve">Kyrgyzstan declares state of emergency after clash. </w:t>
      </w:r>
      <w:r>
        <w:t xml:space="preserve">Several thousand people tried to storm a university in Kyrgyzstan on Wednesday in a burst of ethnic violence that left at least 2 people dead and more than 70 wounded, prompting the interim government to call a local state of emergency. Witnesses in the southern town of Jalal-Abad said thousands of ethnic Kyrgyz advanced on the private university that serves as the center of the minority Uzbek community. They said gunfire broke out as crowds approached the building encircled by a cordon of special security forces. Kyrgyzstan has been struggling to maintain stability since President Kurmanbek Bakiyev was ousted from power in April amid deadly clashes between government forces and demonstrators that claimed 89 lives. </w:t>
      </w:r>
    </w:p>
    <w:p w14:paraId="5A1D22ED" w14:textId="77777777" w:rsidR="007803F7" w:rsidRDefault="00000000">
      <w:pPr>
        <w:pStyle w:val="NormalWeb"/>
      </w:pPr>
      <w:r>
        <w:t xml:space="preserve">In an apparent bid to secure its grip on power, the self-appointed interim government named its head, Roza Otunbayeva, as the acting president on Wednesday - a move that requires approval in a constitutional referendum, set for next month. It was not clear who opened fire in Jalal-Abad on Wednesday, but health officials said most of the 71 injured appeared to be from the crowd. At least two people were killed, the Health Ministry said. Otunbayeva responded to the violence by ordering the state of emergency and a curfew in Jalal-Abad and the surrounding area. She dispatched the acting interior minister to the area, where support for Bakiyev still runs strong. </w:t>
      </w:r>
    </w:p>
    <w:p w14:paraId="2AD1B41E" w14:textId="77777777" w:rsidR="007803F7" w:rsidRDefault="00000000">
      <w:pPr>
        <w:pStyle w:val="NormalWeb"/>
      </w:pPr>
      <w:r>
        <w:t xml:space="preserve">Tensions have long simmered between ethnic Kyrgyz and Uzbek - both Sunni muslim groups - in the former Soviet nation's restive south. In 1990, hundreds were killed in a violent land dispute between the two communities across southern Kyrgyzstan, which borders Uzbekistan. Witnesses said the crowd assembled Wednesday in front of the university threw stones at the building and shouted demands for the hand-over of Uzbek community leader Kadyrjan Batyrov, whom they accused of inciting racial tension. Batyrov, a wealthy businessman, paid for the construction of the Peoples' Friendship University. Batyrov alleged that the crowd was connected to criminal elements close to the Bakiyev family. He told the Associated Press that the crowd "had weapons and firebombs. When they began to attack, the police fled, and the attackers then ran into the building, smashed windows and tried to set fire to the building." </w:t>
      </w:r>
    </w:p>
    <w:p w14:paraId="49F7AA74" w14:textId="77777777" w:rsidR="007803F7" w:rsidRDefault="00000000">
      <w:pPr>
        <w:pStyle w:val="NormalWeb"/>
      </w:pPr>
      <w:r>
        <w:t xml:space="preserve">The interim leader said every possible measure was being taken to defuse the situation. "We have recently demonstrated that we are capable of securing the peace," Otunbayeva said in the capital of Bishkek. She placed acting Interior Minister Baktybek Alymbekov in charge of securing Jalal-Abad, and instructed military and police to provide support. Otunbayeva, who previously held the title of prime minister, will be ineligible to run for the presidency once she completes her term as head of the provisional government at the end of 2011. </w:t>
      </w:r>
    </w:p>
    <w:p w14:paraId="3D530FE3" w14:textId="77777777" w:rsidR="007803F7" w:rsidRDefault="00000000">
      <w:pPr>
        <w:pStyle w:val="NormalWeb"/>
      </w:pPr>
      <w:r>
        <w:t xml:space="preserve">Meanwhile, Bakiyev's supporters have accused Batyrov of leading a mob late last week that burned down the deposed president's family home in the nearby village of Teyit. Bakiyev as mentioned fled the country last month for Belarus, but interim authorities say his family is still financing disturbances aimed at unseating the provisional leadership. The torching of the Bakiyev home Friday evening marked the culmination of two days of violence in Jalal-Abad, which broke out when several hundred Bakiyev supporters, some with automatic rifles, holed up in the regional government building after capturing it a day earlier. They were driven out by backers of the self-declared interim government, many of whom were ethnic Uzbeks. This led to local perceptions that the minority community was gaining political influence in the region. </w:t>
      </w:r>
      <w:r>
        <w:rPr>
          <w:rStyle w:val="Sterk"/>
        </w:rPr>
        <w:t>The Anarchist International repeats: Kyrgyzstan is closer and closer to be a 'failed state'...</w:t>
      </w:r>
    </w:p>
    <w:p w14:paraId="369558F3" w14:textId="77777777" w:rsidR="007803F7" w:rsidRDefault="00000000">
      <w:pPr>
        <w:pStyle w:val="NormalWeb"/>
      </w:pPr>
      <w:r>
        <w:t xml:space="preserve">20.05.2010. </w:t>
      </w:r>
      <w:r>
        <w:rPr>
          <w:rStyle w:val="Sterk"/>
        </w:rPr>
        <w:t>Kyrgyzstan unrest persists - 2 officials attacked.</w:t>
      </w:r>
      <w:r>
        <w:t xml:space="preserve"> More than 2,000 supporters of Kyrgyzstan's deposed president have rallied near a southern town wracked by ethnic violence as unrest persists in the Central Asian country. Several residents told the Associated Press the acting defense minister and a regional governor were attacked and briefly held hostage Thursday outside Jalal-Abad. The town was rocked Wednesday by ethnic clashes that left two dead and more than 70 injured, prompting authorities to boost military reinforcements and announce a two-week state of emergency there. The self-appointed interim authorities that came to power after President Kurmanbek Bakiyev's ouster last month have earned widespread popular acceptance. But unrest has persisted around Bakiyev's former stronghold in the south. </w:t>
      </w:r>
    </w:p>
    <w:p w14:paraId="1A8221D2" w14:textId="77777777" w:rsidR="007803F7" w:rsidRDefault="00000000">
      <w:pPr>
        <w:pStyle w:val="NormalWeb"/>
      </w:pPr>
      <w:r>
        <w:t xml:space="preserve">07.06.2010. </w:t>
      </w:r>
      <w:r>
        <w:rPr>
          <w:rStyle w:val="Sterk"/>
        </w:rPr>
        <w:t xml:space="preserve">Top Kyrgyz interim government official resigns. </w:t>
      </w:r>
      <w:r>
        <w:t>Kyrgyzstan's fragile self-appointed interim government suffered its first major defection Monday as the acting president's chief of staff announced his resignation and disclosed plans to create a new political party. Edil Baisalov's departure from the government renews concerns about political stability in this volatile Central Asian nation. Baisalov criticized appointments made by the provisional government and complained that corruption remained rampant. "It worries me deeply that people without any education and with criminal records have come to power purely on the basis of party affiliation," he said. Baisalov said his party will take part in the parliamentary election to be held in October. He urged members of government belonging to parties running in the election to step down over the coming week.</w:t>
      </w:r>
    </w:p>
    <w:p w14:paraId="0D5829F8" w14:textId="77777777" w:rsidR="007803F7" w:rsidRDefault="00000000">
      <w:pPr>
        <w:pStyle w:val="NormalWeb"/>
      </w:pPr>
      <w:r>
        <w:t xml:space="preserve">The interim government rose to power in early April after Bakiyev was ousted amid violent clashes between demonstrators and troops that claimed dozens of lives. Acting President Roza Otunbayeva is set to lead the country until presidential elections in October 2011. But the stability of her government is likely to be tested in coming months by internal rivalries within the Cabinet. Security also remains a concern amid uncertainty over the authorities' perceived inability to guarantee law and order. Overnight Sunday, a leading criminal linked with recent unrest in the south was killed in a shootout between rival gangs, police said. Local officials in the Jalal-Abad region said Aibek Mirsidikov, a Bakiyev supporter known locally as Black Aibek, helped organize the seizure of local government offices that sparked a wave of violence last month. </w:t>
      </w:r>
    </w:p>
    <w:p w14:paraId="0A4EB6CF" w14:textId="77777777" w:rsidR="007803F7" w:rsidRDefault="00000000">
      <w:pPr>
        <w:pStyle w:val="NormalWeb"/>
      </w:pPr>
      <w:r>
        <w:rPr>
          <w:rStyle w:val="Sterk"/>
        </w:rPr>
        <w:t>The Anarchist International declares: Black flags are often used by anarchists, but black flags are also used by jihad-hierarchists and black clothes are used by fascist, etc. Thus 'black' is not always pointing to anarchists, and the suspected criminal "Black Aibek" has no connection to anarchism or the anarchist movement.</w:t>
      </w:r>
    </w:p>
    <w:p w14:paraId="08C7E105" w14:textId="77777777" w:rsidR="007803F7" w:rsidRDefault="00000000">
      <w:pPr>
        <w:pStyle w:val="NormalWeb"/>
      </w:pPr>
      <w:r>
        <w:t xml:space="preserve">11.06.2010. </w:t>
      </w:r>
      <w:r>
        <w:rPr>
          <w:rStyle w:val="Sterk"/>
        </w:rPr>
        <w:t xml:space="preserve">Kyrgyzstan is closer and closer to be a 'failed state'... Chaos, lawlessness and rivaling oligarchy with ochlarchy prevail. 45 killed, more than 600 wounded in Kyrgyz rioting. </w:t>
      </w:r>
      <w:r>
        <w:t xml:space="preserve">Mobs of armed men torched Uzbek neighborhoods in Kyrgyzstan on Friday in ethnic clashes that officials said left at least 45 people dead and 637 wounded in a Central Asian nation. The rioting in Osh, the country's second-largest city, is the heaviest violence since former President Kurmanbek Bakiyev was toppled in a bloody uprising in April and fled the country. The unrest also spread to the capital, where armed mobs clashed with police and volunteer militia, according to witnesses. The intensity of the conflict, which pits ethnic Kyrgyz against minority Uzbeks, appeared to take authorities by surprise and threw the fragile interim government's prospects for survival into doubt. </w:t>
      </w:r>
    </w:p>
    <w:p w14:paraId="77102AAB" w14:textId="77777777" w:rsidR="007803F7" w:rsidRDefault="00000000">
      <w:pPr>
        <w:pStyle w:val="NormalWeb"/>
      </w:pPr>
      <w:r>
        <w:t xml:space="preserve">Quelling the violence will prove a decisive test of the government's ability to control the country, hold a June 27 vote on a new constitution and go ahead with new parliamentary elections scheduled for October. Dozens of buildings across Osh were ablaze Friday after witnesses reported sustained gunfire beginning late Thursday. Gangs of young men armed with metal bars and stones attacked shops and set cars alight. The interim government declared a state of emergency in Osh and some nearby areas and dispatched armored vehicles, troops and helicopters to pacify the situation. Soldiers were posted at routes into the city and at major intersections, but the fighting did not abate. Authorities imposed a curfew from 8 p.m. to 6 a.m. until June 20. </w:t>
      </w:r>
    </w:p>
    <w:p w14:paraId="4241E89E" w14:textId="77777777" w:rsidR="007803F7" w:rsidRDefault="00000000">
      <w:pPr>
        <w:pStyle w:val="NormalWeb"/>
      </w:pPr>
      <w:r>
        <w:t xml:space="preserve">Bakyt Omorkulov, a member of the Coalition for Democracy and Civil Society, a non-governmental organization, said he was patrolling the streets with other volunteers to try to prevent further clashes. He said the troops' presence didn't help stabilize the situation, and more buildings were set ablaze as night fell. "We don't feel the authorities' presence," he told the Associated Press in a telephone interview. "The military are driving around, but it has no effect whatsoever." He said the streets were filled with young men brandishing sticks and weapons, adding that Uzbek areas were particularly hard hit by the violence. "Aravan Street is completely destroyed, dozens of cafes and buildings are burning - it's the same picture in Cheryomushki. It's like being in Chechnya," he told the AP. </w:t>
      </w:r>
    </w:p>
    <w:p w14:paraId="7585D108" w14:textId="77777777" w:rsidR="007803F7" w:rsidRDefault="00000000">
      <w:pPr>
        <w:pStyle w:val="NormalWeb"/>
      </w:pPr>
      <w:r>
        <w:t xml:space="preserve">Ikram Abdumalitov, who lives in Osh, said earlier in the day that he saw about 1,000 young and armed Kyrgyz men marching toward Uzbek neighborhoods in eastern Osh. "The Uzbeks are in turn chopping down trees and blocking the road to their neighborhood," Abdumalitov said. Armed men flooded in from nearby villages to join the fight, a trader in Osh said on condition of anonymity due to the volatile situation. Many of the injured had been stabbed or shot, Health Ministry spokeswoman Yelena Bailinova said, as she gave the death toll. She said many of those wounded were in grave condition. A doctor at a hospital in Osh said the death toll could climb sharply because many Uzbeks were too afraid to seek treatment. "All the beds in this hospital are full, but 90 percent of the people being treated are Kyrgyz, because Uzbeks are afraid of the Kyrgyz victims' relatives, who are in an extremely aggressive frame of mind," the doctor said. He spoke on condition on anonymity, as he was not authorized to speak to the media. </w:t>
      </w:r>
    </w:p>
    <w:p w14:paraId="29B125BB" w14:textId="77777777" w:rsidR="007803F7" w:rsidRDefault="00000000">
      <w:pPr>
        <w:pStyle w:val="NormalWeb"/>
      </w:pPr>
      <w:r>
        <w:t>Smaller-scale ethnic violence also broke out late Friday in the capital, Bishkek, where a mob of Kyrgyz men attacked and robbed ethnic Uzbeks at a popular bazaar. As night fell, the crowd swelled and clashes with police erupted. Witnesses said busloads of Interior Ministry troops were driven to the market in an attempt to disperse the mob, but they left the scene after a tense and violent standoff. In another part of the city, witnesses saw an armed mob exchanging gunfire with volunteer militia who tried to maintain order. I</w:t>
      </w:r>
    </w:p>
    <w:p w14:paraId="0C013A4C" w14:textId="77777777" w:rsidR="007803F7" w:rsidRDefault="00000000">
      <w:pPr>
        <w:pStyle w:val="NormalWeb"/>
      </w:pPr>
      <w:r>
        <w:t xml:space="preserve">nterim President Roza Otunbayeva called for a return to calm in an emotional televised address Friday. "I would like to appeal in particular to the women of Kyrgyzstan. Dear sisters, find the right words for your sons, husbands and brothers. In the current situation, it is unacceptable to indulge in feelings of revenge and anger," she said. </w:t>
      </w:r>
    </w:p>
    <w:p w14:paraId="26263467" w14:textId="77777777" w:rsidR="007803F7" w:rsidRDefault="00000000">
      <w:pPr>
        <w:pStyle w:val="NormalWeb"/>
      </w:pPr>
      <w:r>
        <w:t xml:space="preserve">Tensions have long simmered between ethnic Kyrgyz and Uzbek - both Sunni muslim groups - in Kyrgyzstan's south. In 1990, hundreds were killed in a violent land dispute between the two communities across southern Kyrgyzstan, which borders Uzbekistan. At a security summit in Uzbekistan, Chinese President Hu Jintao and Russian President Dmitry Medvedev both expressed concern over Friday's fighting and promised to help Kyrgyzstan, a former Soviet republic of 5 million people, restore order. "We are really interested in seeing Kyrgyzstan overcome the stage of internal upheaval as quickly as possible and solve the task of forming a modern government capable of tackling acute problems of socio-economic development," Medvedev said. </w:t>
      </w:r>
    </w:p>
    <w:p w14:paraId="22B50F23" w14:textId="77777777" w:rsidR="007803F7" w:rsidRDefault="00000000">
      <w:pPr>
        <w:pStyle w:val="NormalWeb"/>
      </w:pPr>
      <w:r>
        <w:t xml:space="preserve">UN Secretary-General Ban Ki-moon expressed deep concern at the renewed violence and called for calm to be restored, the rule of law to be respected, and all issues to be resolved peacefully through dialogue, UN associate spokesman Farhan Haq said. Ban also urged the interim government "to pay particular attention to interethnic relations in the country." The </w:t>
      </w:r>
      <w:r>
        <w:rPr>
          <w:rStyle w:val="Sterk"/>
        </w:rPr>
        <w:t>Anarchist International</w:t>
      </w:r>
      <w:r>
        <w:t xml:space="preserve"> backs the resolution of the UN and Ban Ki-moon. </w:t>
      </w:r>
    </w:p>
    <w:p w14:paraId="171282A4" w14:textId="77777777" w:rsidR="007803F7" w:rsidRDefault="00000000">
      <w:pPr>
        <w:pStyle w:val="NormalWeb"/>
      </w:pPr>
      <w:r>
        <w:t xml:space="preserve">Bakiyev is believed to be in exile in Belarus, but interim authorities accuse his supporters of trying to foment unrest to undermine their control and derail the upcoming referendum and parliamentary election. Kyrgyzstan as mentioned also hosts the Manas US military air base in Bishkek, a crucial support center supplying forces fighting the Taleban in Afghanistan. Bakiyev's government had vowed to close the base last year, but later agreed to let US forces stay after raising the rent to $63 million from $17 million. In recent weeks, operations at Manas have been hindered by a dispute over the interim government's decision to tax fuel sold to the base. The US military says it has stopped refueling tanker planes at Manas while fuel prices are being renegotiated, but flights to ferry military personnel and supplies to and from Afghanistan have continued. </w:t>
      </w:r>
      <w:r>
        <w:rPr>
          <w:rStyle w:val="Sterk"/>
        </w:rPr>
        <w:t xml:space="preserve">The Anarchist International declares: Kyrgyzstan is closer and closer to be a 'failed state'... Chaos, lawlessness and rivaling oligarchy with ochlarchy prevail. </w:t>
      </w:r>
    </w:p>
    <w:p w14:paraId="3C2A87A6" w14:textId="77777777" w:rsidR="007803F7" w:rsidRDefault="00000000">
      <w:pPr>
        <w:pStyle w:val="NormalWeb"/>
      </w:pPr>
      <w:r>
        <w:t xml:space="preserve">12.06.2010. </w:t>
      </w:r>
      <w:r>
        <w:rPr>
          <w:rStyle w:val="Sterk"/>
        </w:rPr>
        <w:t>Severe ochlarchy in Kyrgyzstan, ethnic riots sweep the country. AI:</w:t>
      </w:r>
      <w:r>
        <w:t xml:space="preserve"> </w:t>
      </w:r>
      <w:r>
        <w:rPr>
          <w:rStyle w:val="Sterk"/>
        </w:rPr>
        <w:t xml:space="preserve">It's time for international peacekeepers, preferably via the United Nations. </w:t>
      </w:r>
      <w:r>
        <w:t xml:space="preserve">Chaos and ochlarchy, ethnic riots, wracked southern Kyrgyzstan on Saturday, forcing thousands of Uzbeks to flee as their homes were torched by roving mobs of Kyrgyz men, ochlarchs/ochlarchists. The self-appointed interim government begged Russia for troops to stop the violence, but the Kremlin offered only humanitarian assistance. At least 75 people were reported killed and nearly 1,000 wounded in the violence spreading across the impoverished Central Asian nation. Much of its second-largest city, Osh, was on fire Saturday and the sky overhead was black with smoke. Gangs of young Kyrgyz men armed with firearms and metal bars marched on minority Uzbek neighborhoods and set homes on fire. Stores were looted and the city was running out of food. </w:t>
      </w:r>
    </w:p>
    <w:p w14:paraId="46A2BC61" w14:textId="77777777" w:rsidR="007803F7" w:rsidRDefault="00000000">
      <w:pPr>
        <w:pStyle w:val="NormalWeb"/>
      </w:pPr>
      <w:r>
        <w:t xml:space="preserve">"It's a real war," said local political leader Omurbek Suvanaliyev. "Everything is burning, and bodies are lying on the streets." Those driven from their homes rushed toward the border with Uzbekistan, and an Associated Press reporter there saw the bodies of children trampled to death in the panicky stampede. Crowds of frightened women and children made flimsy bridges out of planks and ladders to cross the ditches marking the border. Interim President Roza Otunbayeva acknowledged that her government has lost control over Osh, a city of 250,000, even though it sent troops, armor and helicopters to quell the riots. Violence spread to the nearby city of Jalal-Abad later Saturday. </w:t>
      </w:r>
    </w:p>
    <w:p w14:paraId="6C219D3E" w14:textId="77777777" w:rsidR="007803F7" w:rsidRDefault="00000000">
      <w:pPr>
        <w:pStyle w:val="NormalWeb"/>
      </w:pPr>
      <w:r>
        <w:t xml:space="preserve">"The situation in the Osh region has spun out of control," Otunbayeva told reporters: "Attempts to establish a dialogue have failed, and fighting and rampages are continuing. We need outside forces to quell confrontation." Otunbayeva asked Russia early Saturday to send in troops, but the Kremlin said it would not meddle into what it described as Kyrgyzstan's internal conflict. "It's a domestic conflict, and Russia now doesn't see conditions for taking part in its settlement," Kremlin spokeswoman Natalya Timakova said in Moscow. She added that Russia will discuss with other members of a security pact of ex-Soviet nations about the possibility of sending a joint peacekeeping force to Kyrgyzstan. </w:t>
      </w:r>
      <w:r>
        <w:rPr>
          <w:rStyle w:val="Sterk"/>
        </w:rPr>
        <w:t xml:space="preserve">The Anarchist International declares: Kyrgyzstan is closer and closer to be a 'failed state'... Chaos, lawlessness and rivaling oligarchy with ochlarchy prevail. It's time for international peacekeepers, preferably via the United Nations. </w:t>
      </w:r>
    </w:p>
    <w:p w14:paraId="609A42B7" w14:textId="77777777" w:rsidR="007803F7" w:rsidRDefault="00000000">
      <w:pPr>
        <w:pStyle w:val="NormalWeb"/>
      </w:pPr>
      <w:r>
        <w:rPr>
          <w:rStyle w:val="Sterk"/>
        </w:rPr>
        <w:t>Later: Shoot-to-kill in Kyrgyz south amid deadly ochlarchy and ethnic unrest. Anarchist comment.</w:t>
      </w:r>
      <w:r>
        <w:t xml:space="preserve"> Kyrgyzstan's self-appointed interim government has given security forces shoot-to-kill powers in a bid to stop ethnic fighting which so far has taken about 80 lives. And so far without international assistance there are fears the self-declared interim authorities in Kyrgyzstan may struggle to contain the conflict. The south of Kyrgyzstan, a country of 5.5 million people, is home to an ethnic Uzbek minority of almost one million. The latest violence has become the biggest challenge for the new government so far. A decree from the interim government mandated security forces to shoot to kill in the Osh and Jalalabad regions. Lethal force was permitted in areas placed under a state of emergency in order to defend civilians, in self-defense, and in the event of mass or armed attacks, the decree said. </w:t>
      </w:r>
    </w:p>
    <w:p w14:paraId="18FE559A" w14:textId="77777777" w:rsidR="007803F7" w:rsidRDefault="00000000">
      <w:pPr>
        <w:pStyle w:val="NormalWeb"/>
      </w:pPr>
      <w:r>
        <w:t xml:space="preserve">Uzbek eyewitnesses told BBC's correspondent at a border crossing with Uzbekistan that gangs of armed Kyrgyz had been marauding through neighborhoods, killing residents and burning homes. The International Committee of the Red Cross said it had received reports of tens of thousands people fleeing fighting and looting. "Things are getting worse and worse by the hour," said Severine Chappaz, deputy head of the ICRC's mission in Kyrgyzstan, in a statement sent from Osh to the Associated Press news agency. "The electricity and gas have been cut off, meaning there are also no water supplies. Shops and markets are closed, leading to fears of a lack of food, especially in the hospitals and places of detention." There have also been reports of Kyrgyz casualties and violent clashes between the two ethnic groups have been continuing for two days. </w:t>
      </w:r>
      <w:r>
        <w:rPr>
          <w:rStyle w:val="Sterk"/>
        </w:rPr>
        <w:t xml:space="preserve">The Anarchist International in this situation reminds about </w:t>
      </w:r>
      <w:hyperlink r:id="rId1142" w:history="1">
        <w:r>
          <w:rPr>
            <w:rStyle w:val="Hyperkobling"/>
            <w:b/>
            <w:bCs/>
          </w:rPr>
          <w:t>Antimilitarism - an anarchist approach, IJA 2 (38)</w:t>
        </w:r>
      </w:hyperlink>
      <w:r>
        <w:rPr>
          <w:rStyle w:val="Sterk"/>
        </w:rPr>
        <w:t xml:space="preserve"> and </w:t>
      </w:r>
      <w:hyperlink r:id="rId1143" w:history="1">
        <w:r>
          <w:rPr>
            <w:rStyle w:val="Hyperkobling"/>
            <w:b/>
            <w:bCs/>
          </w:rPr>
          <w:t>Direct action</w:t>
        </w:r>
      </w:hyperlink>
      <w:r>
        <w:rPr>
          <w:rStyle w:val="Sterk"/>
        </w:rPr>
        <w:t xml:space="preserve">; and repeats the call for international peacekeepers. </w:t>
      </w:r>
    </w:p>
    <w:p w14:paraId="7026B6BB" w14:textId="77777777" w:rsidR="007803F7" w:rsidRDefault="00000000">
      <w:pPr>
        <w:pStyle w:val="NormalWeb"/>
      </w:pPr>
      <w:r>
        <w:t xml:space="preserve">13.06.2010. </w:t>
      </w:r>
      <w:r>
        <w:rPr>
          <w:rStyle w:val="Sterk"/>
        </w:rPr>
        <w:t>Deadly ochlarchy continues, mobs burn villages, slaughter Uzbeks in Kyrgyzstan.</w:t>
      </w:r>
      <w:r>
        <w:t xml:space="preserve"> </w:t>
      </w:r>
      <w:r>
        <w:rPr>
          <w:rStyle w:val="Sterk"/>
        </w:rPr>
        <w:t xml:space="preserve">Anarchist comment. </w:t>
      </w:r>
      <w:r>
        <w:t xml:space="preserve">Kyrgyz mobs burned Uzbek villages, slaughtered their residents and stormed police stations seeking to loot more weapons Sunday as ethnic rioting engulfed new areas in southern Kyrgyzstan. The self-declared interim government in the impoverished Central Asian nation yesterday ordered troops to shoot rioters dead but even that has failed to stop the spiraling violence that has left more than 100 people dead and about 1,250 wounded since Thursday night. Doctors and rights activists say that official toll is far too low because wounded minority Uzbeks are too afraid of being attacked again to go to hospitals. </w:t>
      </w:r>
    </w:p>
    <w:p w14:paraId="183D1035" w14:textId="77777777" w:rsidR="007803F7" w:rsidRDefault="00000000">
      <w:pPr>
        <w:pStyle w:val="NormalWeb"/>
      </w:pPr>
      <w:r>
        <w:t xml:space="preserve">The riots are the worst violence since former President Kurmanbek Bakiyev was ousted in a bloody uprising in April and fled the country. The Uzbeks have backed the interim government, while many Kyrgyz in the south support the toppled president. Thousands of Uzbeks have fled in panic to the nearby border with Uzbekistan after their homes were torched by roving mobs of Kyrgyz men. Some Uzbek women and children were gunned down as they tried to escape, witnesses said. Fires set by rioters have destroyed most of Osh, the country's second-largest city, and looters have stolen most of its food. Triumphant crowds of Kyrgyz men took control of most of Osh on Sunday while the few Uzbeks still in the city of 250,000 barricaded themselves in their neighborhoods. </w:t>
      </w:r>
    </w:p>
    <w:p w14:paraId="79A386DC" w14:textId="77777777" w:rsidR="007803F7" w:rsidRDefault="00000000">
      <w:pPr>
        <w:pStyle w:val="NormalWeb"/>
      </w:pPr>
      <w:r>
        <w:t xml:space="preserve">Fires continued to rage across Osh and occasional shots were heard. Police were nowhere to be seen. The rampages spread quickly Sunday to Jalal-Abad, another major southern city, and its neighboring villages, as mobs methodically set Uzbek houses, stores and cafes on fire. The rioters seized an armored vehicle and automatic weapons at a local military unit and attacked police stations around the region trying to get more firearms. Police and the military appeared to be on the defensive across the south, avoiding clashes with mobs. Flights to both Osh and Jalal-Abad were canceled. </w:t>
      </w:r>
    </w:p>
    <w:p w14:paraId="11799C50" w14:textId="77777777" w:rsidR="007803F7" w:rsidRDefault="00000000">
      <w:pPr>
        <w:pStyle w:val="NormalWeb"/>
      </w:pPr>
      <w:r>
        <w:t xml:space="preserve">Interim President Roza Otunbayeva blamed Bakiyev's family for instigating the unrest in Osh, saying it was aimed at derailing a constitutional referendum on June 27 and new elections scheduled for October. A local official said Bakiyev supporters had attacked both Kyrgyz and Uzbeks to ignite the rioting. "Bakiyev's entourage has funded and organized these riots," Otunbayeva's deputy Omurbek Tekebayev told the Associated Press. From his self-imposed exile in Belarus, Bakiyev issued a statement denying any role in the violence and blaming the interim authorities for failing to protect the population. </w:t>
      </w:r>
    </w:p>
    <w:p w14:paraId="016E5C3E" w14:textId="77777777" w:rsidR="007803F7" w:rsidRDefault="00000000">
      <w:pPr>
        <w:pStyle w:val="NormalWeb"/>
      </w:pPr>
      <w:r>
        <w:t xml:space="preserve">Otunbayeva asked Russia yesterday, Saturday 12.06.2010, for military help to quell the violence, but the Kremlin as mentioned refused, saying it would not meddle in an internal conflict. Russia however did send a plane to deliver humanitarian supplies and evacuate some victims. Kyrgyzstan as mentioned hosts both US and Russian military air bases, but they are in the north, away from the fighting. The US Manas air base in the capital, Bishkek, is a crucial supply hub for the coalition fighting the Taleban in Afghanistan. A Pentagon spokesman said the interim government had not asked for any US military help. The US Embassy in Kyrgyzstan voiced a deep concern about the raging violence and called for the "immediate restoration of order and a respect for rule of law." It said it was discussing humanitarian aid with the interim government. Uzbekistan's Foreign Ministry condemned the riots and voiced hope that Kyrgyzstan will re-establish order. Uzbekistan's authoritarian President islam Karimov is unlikely to interfere into the conflict. </w:t>
      </w:r>
    </w:p>
    <w:p w14:paraId="01D56C53" w14:textId="77777777" w:rsidR="007803F7" w:rsidRDefault="00000000">
      <w:pPr>
        <w:pStyle w:val="NormalWeb"/>
      </w:pPr>
      <w:r>
        <w:t xml:space="preserve">In Jalal-Abad on Sunday, thousands of Kyrgyz men brandishing sticks, metals bars and hunting rifles gathered at the city's race track and marched to burn Uzbek property while frightened police stayed away. Uzbeks felled trees on the city's main thoroughfare, trying to block their advance. Jalal-Abad is 45 miles (70 kilometers) from Osh. Kyrgyz mobs tried to storm the city's hospital, but Uzbeks drove them off after a fierce gunbattle that raged for hours, witnesses said. Mobs also surrounded a local prison, trying to free its inmates and attempted repeatedly to capture the Jalal-Abad police headquarters, but were repelled. Kyrgyz mobs killed about 30 Uzbeks Sunday in the village of Suzak in the Jalal-Abad region, Talaaibek Myrzabayev, the chief military conscription officer in Bishkek, told the Associated Press. Another Uzbek village, Dostuk, was burned by Kyrgyz assailants, but it was not known how many people were killed there, he said. </w:t>
      </w:r>
    </w:p>
    <w:p w14:paraId="73A96FA9" w14:textId="77777777" w:rsidR="007803F7" w:rsidRDefault="00000000">
      <w:pPr>
        <w:pStyle w:val="NormalWeb"/>
      </w:pPr>
      <w:r>
        <w:t xml:space="preserve">Ethnic Uzbeks ambushed about 100 Kyrgyz men Sunday on a road near Jalal-Abad and took them hostage, he said. Vehicles on the main highway near Jalal-Abad repeatedly came under fire from unidentified gunmen. In the nearby village of Bazar-Kurgan, a mob of 400 Uzbeks overturned cars and killed a police captain, local political activist Asyl Tekebayev said. Residents said armed Kyrgyz men were flooding into the village to retaliate. </w:t>
      </w:r>
    </w:p>
    <w:p w14:paraId="462DA4FC" w14:textId="77777777" w:rsidR="007803F7" w:rsidRDefault="00000000">
      <w:pPr>
        <w:pStyle w:val="NormalWeb"/>
      </w:pPr>
      <w:r>
        <w:t xml:space="preserve">The fertile Ferghana Valley where Osh and Jalal-Abad are located once belonged to a single feudal lord, but it was split by Soviet dictator Josef Stalin among Uzbekistan, Kyrgyzstan and Tajikistan. The Stalinist borders rekindled old rivalries and fomented ethnic tensions. Both ethnic groups are predominantly Sunni muslim. Uzbeks are generally better off economically, but they have few representatives in power and have pushed for broader political and cultural rights. In 1990, as mentioned, hundreds were killed in a violent land dispute between Kyrgyz and Uzbeks in Osh, and only the quick deployment of Soviet troops quelled the fighting. With no Russian troops in sight, the interim government announced a partial mobilization late Saturday of military reservists up to 50 years old. "No one is rushing to help us, so we need to establish order ourselves," said Talaaibek Adibayev, a 39-year old army veteran who showed up at Bishkek's military conscription office. </w:t>
      </w:r>
    </w:p>
    <w:p w14:paraId="601F2924" w14:textId="77777777" w:rsidR="007803F7" w:rsidRDefault="00000000">
      <w:pPr>
        <w:pStyle w:val="NormalWeb"/>
      </w:pPr>
      <w:r>
        <w:t xml:space="preserve">The official casualty toll Sunday rose to at least 97 people killed and 1,243 wounded, the Health Ministry said. The figure didn't include the 30 or more deaths Sunday around Jalal-Abad. Witnesses saw bodies lying in the streets of Osh on Saturday, and more scattered inside the many burned buildings in Uzbek neighborhoods. As Uzbek refugees, mostly women and children, fled the city toward the border, witness said many were shot at and killed. Maksat Zheinbekov, the acting mayor of Jalal-Abad, told the AP in a telephone interview that Bakiyev's supporters had triggered the riots by attacking both Uzbeks and Kyrgyz. </w:t>
      </w:r>
    </w:p>
    <w:p w14:paraId="267A42DD" w14:textId="77777777" w:rsidR="007803F7" w:rsidRDefault="00000000">
      <w:pPr>
        <w:pStyle w:val="NormalWeb"/>
      </w:pPr>
      <w:r>
        <w:t xml:space="preserve">Kyrgyz residents interviewed by the AP in Osh blamed Uzbeks for starting the rioting with attacks on students and Kyrgyz women. Ethnic Kyrgyz from neighboring villages then streamed into the city to strike back, they said. "Why have them Uzbeks become so brazen?" said one Osh resident, who gave only her first name, Aigulia, because she feared for her safety. "Why do they burn my house?" Aigulia said her house was destroyed by Uzbeks overnight and all her Kyrgyz neighbors had to run for their safety. She said the area was still unsafe, claiming Uzbek snipers were shooting at them. A Kyrgyz man, Iskander, said he and others burned Uzbek property to avenge their attacks. "Whatever you see over there - all the burnt restaurants and cafeterias - were owned by them and we destroyed them on purpose," he told the AP. "Why didn't they want to live in peace?" </w:t>
      </w:r>
    </w:p>
    <w:p w14:paraId="3B63EAA2" w14:textId="77777777" w:rsidR="007803F7" w:rsidRDefault="00000000">
      <w:pPr>
        <w:pStyle w:val="NormalWeb"/>
      </w:pPr>
      <w:r>
        <w:rPr>
          <w:rStyle w:val="Sterk"/>
        </w:rPr>
        <w:t>The Anarchist International declares: Kyrgyzstan is closer and closer to be a 'failed state'... Chaos, lawlessness and rivaling oligarchy with ochlarchy prevail.</w:t>
      </w:r>
      <w:r>
        <w:t xml:space="preserve"> </w:t>
      </w:r>
      <w:r>
        <w:rPr>
          <w:rStyle w:val="Sterk"/>
        </w:rPr>
        <w:t xml:space="preserve">The AI reminds about </w:t>
      </w:r>
      <w:hyperlink r:id="rId1144" w:history="1">
        <w:r>
          <w:rPr>
            <w:rStyle w:val="Hyperkobling"/>
            <w:b/>
            <w:bCs/>
          </w:rPr>
          <w:t>Antimilitarism - an anarchist approach, IJA 2 (38)</w:t>
        </w:r>
      </w:hyperlink>
      <w:r>
        <w:rPr>
          <w:rStyle w:val="Sterk"/>
        </w:rPr>
        <w:t xml:space="preserve"> and </w:t>
      </w:r>
      <w:hyperlink r:id="rId1145" w:history="1">
        <w:r>
          <w:rPr>
            <w:rStyle w:val="Hyperkobling"/>
            <w:b/>
            <w:bCs/>
          </w:rPr>
          <w:t>Direct action</w:t>
        </w:r>
      </w:hyperlink>
      <w:r>
        <w:rPr>
          <w:rStyle w:val="Sterk"/>
        </w:rPr>
        <w:t xml:space="preserve"> - and repeats the call for international peacekeepers. </w:t>
      </w:r>
    </w:p>
    <w:p w14:paraId="032D143C" w14:textId="77777777" w:rsidR="007803F7" w:rsidRDefault="00000000">
      <w:pPr>
        <w:pStyle w:val="NormalWeb"/>
      </w:pPr>
      <w:r>
        <w:t xml:space="preserve">PS. The US Manas air base says it is helping to deliver food and medical supplies. UN Secretary-General Ban Ki-moon says he is discussing what aid the UN could send to help the fleeing refugees. Russia has sent in additional troops to boost security at its base. Mobs of rioters slaughtered Uzbeks and burned their homes and businesses in Kyrgyzstan's worst ethnic violence in decades, sending more than 75,000 members of the ethnic minority fleeing the country in attacks that appeared aimed at undermining the Central Asian nation's new interim government. More than 100 people were killed in southern Kyrgyzstan and more than 1,200 wounded in days of attacks, according to government estimates Sunday. The true toll may be much higher. The International Committee of the Red Cross said its delegates witnessed about 100 bodies being buried in just one cemetery, and noted that the official toll is unlikely to include bodies still lying in the streets. Some refugees were fired on as they fled to Uzbekistan. They were mostly elderly people, women and children, with younger men staying behind to defend their property. Many of the more than 75,000 refugees arrived with gunshot wounds, the Uzbekistan Emergencies Ministry said, according to Russian reports. </w:t>
      </w:r>
    </w:p>
    <w:p w14:paraId="736DEAEE" w14:textId="77777777" w:rsidR="007803F7" w:rsidRDefault="00000000">
      <w:pPr>
        <w:pStyle w:val="NormalWeb"/>
      </w:pPr>
      <w:r>
        <w:t xml:space="preserve">14.06.2010. </w:t>
      </w:r>
      <w:r>
        <w:rPr>
          <w:rStyle w:val="Sterk"/>
        </w:rPr>
        <w:t>Kyrgyzstan on the road to less ochlarchy? International group, CSTO, agrees plan to stop Kyrgyzstan violence, backed by the Anarchist International.</w:t>
      </w:r>
      <w:r>
        <w:t xml:space="preserve"> About 100,000 minority Uzbeks fleeing mobs of Kyrgyz massed at the border Monday, an Uzbek leader said, as the deadliest ethnic violence to hit this Central Asian nation in 20 years left a major city smoldering. Jallahitdin Jalilatdinov, who heads the Uzbek National Center, told the Associated Press on Monday that at least 100,000 Uzbeks were awaiting entry into Uzbekistan, while another 80,000 had crossed the border. The Uzbek government said 45,000 had already been registered. </w:t>
      </w:r>
    </w:p>
    <w:p w14:paraId="5ADAA1F3" w14:textId="77777777" w:rsidR="007803F7" w:rsidRDefault="00000000">
      <w:pPr>
        <w:pStyle w:val="NormalWeb"/>
      </w:pPr>
      <w:r>
        <w:t xml:space="preserve">Fires raged for a fourth day in the southern city of Osh, three miles (five kilometers) from the border with Uzbekistan. The official count Monday was 138 dead and nearly 1,800 injured since the violence began last week, but an Uzbek community leader said at least 200 Uzbeks had already been buried, and the Red Cross said its delegates saw about 100 bodies being buried in just one cemetery. Shaken refugees claimed that many Uzbek girls had been raped and that Kyrgyz snipers had shot at them from the hills as they rushed toward the border. </w:t>
      </w:r>
    </w:p>
    <w:p w14:paraId="1083D101" w14:textId="77777777" w:rsidR="007803F7" w:rsidRDefault="00000000">
      <w:pPr>
        <w:pStyle w:val="NormalWeb"/>
      </w:pPr>
      <w:r>
        <w:t xml:space="preserve">UN High Commissioner for Human Rights Navi Pillay expressed alarm at the violence and urged the authorities to protect all citizens irrespective of their ethnicity. "It seems indiscriminate killings, including of children, and rapes have been taking place on the basis of ethnicity," Pillay said in a statement. "This is a very dangerous situation, given the ethnic patchwork in this part of Kyrgyzstan, as well as in neighboring areas of Uzbekistan," she said. "It has been known for many years that this region is a potential tinder box, and for that reason it is essential that the authorities act firmly to halt the fighting - which appears to be orchestrated, targeted and well-planned - before it spreads further inside Kyrgyzstan or even across the border into neighboring countries." </w:t>
      </w:r>
    </w:p>
    <w:p w14:paraId="2BF5D228" w14:textId="77777777" w:rsidR="007803F7" w:rsidRDefault="00000000">
      <w:pPr>
        <w:pStyle w:val="NormalWeb"/>
      </w:pPr>
      <w:r>
        <w:t>Sporadic attacks continued on Monday in the southern cities of Osh and Jalabad, amid further accusations that Kyrgyzstan troops in some areas had supported anti-Uzbek mobs. But a senior official in the interim government in the capital, Bishkek, told AFP news agency that there were signs that the situation was calming down. "There have been negotiations between heads of the Uzbek community, representatives of the government, Kyrgyz leaders and the military in Jalalabad, during which the various parties agreed to stop fighting," Azimbek Beknazarov said on Monday. BBC reported about direct action in Kyrgyzstan with calls for UN-peacekeepers.</w:t>
      </w:r>
    </w:p>
    <w:p w14:paraId="108C0441" w14:textId="77777777" w:rsidR="007803F7" w:rsidRDefault="00000000">
      <w:pPr>
        <w:pStyle w:val="NormalWeb"/>
      </w:pPr>
      <w:r>
        <w:t xml:space="preserve">An international grouping of former Soviet states has agreed measures to stop ethnic violence in southern Kyrgyzstan, reports say. Senior officials from Russia, Central Asia and other countries have sent plans to leaders for approval, after an emergency meeting in Moscow. The Collective Security Treaty Organisation (CSTO), which includes Kyrgyzstan, has so far not detailed what their proposals include. </w:t>
      </w:r>
    </w:p>
    <w:p w14:paraId="668BDC2C" w14:textId="77777777" w:rsidR="007803F7" w:rsidRDefault="00000000">
      <w:pPr>
        <w:pStyle w:val="NormalWeb"/>
      </w:pPr>
      <w:r>
        <w:rPr>
          <w:rStyle w:val="Sterk"/>
        </w:rPr>
        <w:t>Is</w:t>
      </w:r>
      <w:r>
        <w:t xml:space="preserve"> </w:t>
      </w:r>
      <w:r>
        <w:rPr>
          <w:rStyle w:val="Sterk"/>
        </w:rPr>
        <w:t xml:space="preserve">Kyrgyzstan on the road to less ochlarchy? The Anarchist International backs the international group, CSTO's, plans to stop Kyrgyzstan violence. Also the UN could get more involved. It's time for action - international action, international peacekeepers! The AI reminds about </w:t>
      </w:r>
      <w:hyperlink r:id="rId1146" w:history="1">
        <w:r>
          <w:rPr>
            <w:rStyle w:val="Hyperkobling"/>
            <w:b/>
            <w:bCs/>
          </w:rPr>
          <w:t>Antimilitarism - an anarchist approach, IJA 2 (38)</w:t>
        </w:r>
      </w:hyperlink>
      <w:r>
        <w:rPr>
          <w:rStyle w:val="Sterk"/>
        </w:rPr>
        <w:t xml:space="preserve"> and </w:t>
      </w:r>
      <w:hyperlink r:id="rId1147" w:history="1">
        <w:r>
          <w:rPr>
            <w:rStyle w:val="Hyperkobling"/>
            <w:b/>
            <w:bCs/>
          </w:rPr>
          <w:t>Direct action</w:t>
        </w:r>
      </w:hyperlink>
      <w:r>
        <w:rPr>
          <w:rStyle w:val="Sterk"/>
        </w:rPr>
        <w:t>.</w:t>
      </w:r>
    </w:p>
    <w:p w14:paraId="1E8A646B" w14:textId="77777777" w:rsidR="007803F7" w:rsidRDefault="00000000">
      <w:pPr>
        <w:pStyle w:val="NormalWeb"/>
      </w:pPr>
      <w:r>
        <w:t xml:space="preserve">15.06.2010. </w:t>
      </w:r>
      <w:r>
        <w:rPr>
          <w:rStyle w:val="Sterk"/>
        </w:rPr>
        <w:t>Kyrgyzstan on the road to less ochlarchy?</w:t>
      </w:r>
      <w:r>
        <w:t xml:space="preserve"> </w:t>
      </w:r>
      <w:r>
        <w:rPr>
          <w:rStyle w:val="Sterk"/>
        </w:rPr>
        <w:t>No - the situation is getting worse. Chaos, lawlessness and rivaling oligarchy with ochlarchy prevail.</w:t>
      </w:r>
      <w:r>
        <w:t xml:space="preserve"> </w:t>
      </w:r>
      <w:r>
        <w:rPr>
          <w:rStyle w:val="Sterk"/>
        </w:rPr>
        <w:t>AI calls for more direct actions.</w:t>
      </w:r>
      <w:r>
        <w:t xml:space="preserve"> The </w:t>
      </w:r>
      <w:r>
        <w:rPr>
          <w:rStyle w:val="Sterk"/>
        </w:rPr>
        <w:t>Anarchist International</w:t>
      </w:r>
      <w:r>
        <w:t xml:space="preserve">, AI, the </w:t>
      </w:r>
      <w:r>
        <w:rPr>
          <w:rStyle w:val="Sterk"/>
        </w:rPr>
        <w:t>Anarchist International Embassy</w:t>
      </w:r>
      <w:r>
        <w:t xml:space="preserve">, AIE, and the UN have called on Kyrgyzstan's interim government to prevent deadly unrest spreading across central Asia as international concern mounts over the crisis sweeping the country. Several hundred people have been killed in the riots in Kyrgyzstan, the Red Cross said Tuesday. The southern cities of Osh and Jalalabad still remain extremely volatile. Some 250,000 Uzbeks are thought to be trying to flee the country according to BBC, with many insisting they've been targeted by Kyrgyz mobs backed by local police. </w:t>
      </w:r>
    </w:p>
    <w:p w14:paraId="3E3B2DF2" w14:textId="77777777" w:rsidR="007803F7" w:rsidRDefault="00000000">
      <w:pPr>
        <w:pStyle w:val="NormalWeb"/>
      </w:pPr>
      <w:r>
        <w:t xml:space="preserve">The United Nations and the European Union, meanwhile, urged Kyrgyzstan not to let the violence derail a June 27 constitutional referendum and parliamentary elections scheduled for October. "The referendum and the elections must be held at the announced times" so Kyrgyzstan moves further toward democracy, UN representative Miroslav Jenca said in the capital, Bishkek. The EU backs this position, according to Germany's ambassador to Kyrgyzstan, Holger Green. However the scale of the damage is so vast in the south that the </w:t>
      </w:r>
      <w:r>
        <w:rPr>
          <w:rStyle w:val="Sterk"/>
        </w:rPr>
        <w:t>AI</w:t>
      </w:r>
      <w:r>
        <w:t xml:space="preserve"> and the </w:t>
      </w:r>
      <w:r>
        <w:rPr>
          <w:rStyle w:val="Sterk"/>
        </w:rPr>
        <w:t>AIE</w:t>
      </w:r>
      <w:r>
        <w:t xml:space="preserve"> find it hard to see how a legitimate vote could be held in less than two weeks, and declare that </w:t>
      </w:r>
      <w:r>
        <w:rPr>
          <w:rStyle w:val="Sterk"/>
        </w:rPr>
        <w:t>the main target for Kyrgyzstan should be doing away with the deadly chaos, lawlessness and rivaling oligarchy with ochlarchy.</w:t>
      </w:r>
    </w:p>
    <w:p w14:paraId="7F5E64EB" w14:textId="77777777" w:rsidR="007803F7" w:rsidRDefault="00000000">
      <w:pPr>
        <w:pStyle w:val="NormalWeb"/>
      </w:pPr>
      <w:r>
        <w:t xml:space="preserve">There are fears civil war or even a full-blown conflict could break out with neighboring Uzbekistan, which closed its border. Overwhelmed by the deluge, Uzbekistan closed the border Tuesday, leaving thousands camped out on the Kyrgyz side or stranded behind barbed-wire fences in no-man's land. </w:t>
      </w:r>
    </w:p>
    <w:p w14:paraId="63527A90" w14:textId="77777777" w:rsidR="007803F7" w:rsidRDefault="00000000">
      <w:pPr>
        <w:pStyle w:val="NormalWeb"/>
      </w:pPr>
      <w:r>
        <w:t xml:space="preserve">Foreign nationals are also trying to escape the violence, with Pakistan and China airlifting citizens from the strife torn country. In what is the worst violence in the region since the fall of the Soviet Union </w:t>
      </w:r>
      <w:r>
        <w:rPr>
          <w:rStyle w:val="Sterk"/>
        </w:rPr>
        <w:t>the Anarchist International, AI,  and the Anarchist International Embassy, AIE, are warning about that Kyrgyzstan could be a 'failed state', could split in half, or even cease to exist as an independent country. Chaos, lawlessness and rivaling oligarchy with ochlarchy prevail.</w:t>
      </w:r>
      <w:r>
        <w:t xml:space="preserve"> </w:t>
      </w:r>
      <w:r>
        <w:rPr>
          <w:rStyle w:val="Sterk"/>
        </w:rPr>
        <w:t xml:space="preserve">The Anarchist International calls for international and more </w:t>
      </w:r>
      <w:hyperlink r:id="rId1148" w:history="1">
        <w:r>
          <w:rPr>
            <w:rStyle w:val="Hyperkobling"/>
            <w:b/>
            <w:bCs/>
          </w:rPr>
          <w:t>direct actions</w:t>
        </w:r>
      </w:hyperlink>
      <w:r>
        <w:rPr>
          <w:rStyle w:val="Sterk"/>
        </w:rPr>
        <w:t xml:space="preserve"> against the ochlarchy and ochlarchs/ochlarchists.</w:t>
      </w:r>
    </w:p>
    <w:p w14:paraId="6E34D56E" w14:textId="77777777" w:rsidR="007803F7" w:rsidRDefault="00000000">
      <w:pPr>
        <w:pStyle w:val="NormalWeb"/>
      </w:pPr>
      <w:r>
        <w:t xml:space="preserve">16.06.2010. </w:t>
      </w:r>
      <w:r>
        <w:rPr>
          <w:rStyle w:val="Sterk"/>
        </w:rPr>
        <w:t>AI and AIE declare: 'Job no 1. in Kyrgyzstan is to restore law and order, and do away with the chaos and lawlessness and rivaling oligarchy/polyarchy with severe and deadly ochlarchy.'</w:t>
      </w:r>
    </w:p>
    <w:p w14:paraId="7BECC51C" w14:textId="77777777" w:rsidR="007803F7" w:rsidRDefault="00000000">
      <w:pPr>
        <w:pStyle w:val="NormalWeb"/>
      </w:pPr>
      <w:r>
        <w:t xml:space="preserve">Many ethnic Uzbek refugees trying to flee the violence in Kyrgyzstan remain stranded at the border. Neighboring Uzbekistan, which closed crossings yesterday, insists it is unable to cope with the deluge, but the situation inside Kyrgyzstan appears increasingly desperate, with victims reporting the mass rape of Uzbek women and the killing of children. Some food and water is getting through and Uzbek border guards are letting the most severely injured in. </w:t>
      </w:r>
    </w:p>
    <w:p w14:paraId="4552AF98" w14:textId="77777777" w:rsidR="007803F7" w:rsidRDefault="00000000">
      <w:pPr>
        <w:pStyle w:val="NormalWeb"/>
      </w:pPr>
      <w:r>
        <w:t xml:space="preserve">The southern part of Kyrgyzstan has been convulsed by days of rioting between feuding ethnic groups, i.e. </w:t>
      </w:r>
      <w:r>
        <w:rPr>
          <w:rStyle w:val="Utheving"/>
          <w:b/>
          <w:bCs/>
        </w:rPr>
        <w:t>chaos and lawlessness and rivaling oligarchy/polyarchy with severe and deadly ochlarchy prevail.</w:t>
      </w:r>
      <w:r>
        <w:t xml:space="preserve"> One mosque close to Uzbekistan's border has been turned into a makeshift hospital to treat victims. The UN, US and Russia, which are increasingly concerned about the situation, have been flying humanitarian supplies into the strategically located central Asian state. </w:t>
      </w:r>
    </w:p>
    <w:p w14:paraId="10272DC4" w14:textId="77777777" w:rsidR="007803F7" w:rsidRDefault="00000000">
      <w:pPr>
        <w:pStyle w:val="NormalWeb"/>
      </w:pPr>
      <w:r>
        <w:t xml:space="preserve">The Kyrgyz city of Osh in the south has been ravaged after days of deadly unrest. However relatively calm appears to have descended on the city with Kyrgyz troops patrolling the streets. Kyrgyzstan's weak and undersupplied military attempted Wednesday to regain control of the city of Osh, a major transit point for Afghan heroin and the epicenter of brutal rampages that have driven much of the ethnic Uzbek population from Kyrgyzstan's poor, rural south. Checkpoints circled the city and troops held the central square, but reports of looting by an army that lacks fuel and other basic supplies cast doubt on the self-appointed interim government's ability to re-establish stability and quell fresh outbreaks of violence. </w:t>
      </w:r>
    </w:p>
    <w:p w14:paraId="4A137FFC" w14:textId="77777777" w:rsidR="007803F7" w:rsidRDefault="00000000">
      <w:pPr>
        <w:pStyle w:val="NormalWeb"/>
      </w:pPr>
      <w:r>
        <w:t xml:space="preserve">The United Nations has declared that the fighting was "orchestrated, targeted and well-planned," and appeared to have begun with five simultaneous attacks in Osh by men wearing ski masks, but it stopped short of apportioning blame. </w:t>
      </w:r>
    </w:p>
    <w:p w14:paraId="6921C0D5" w14:textId="77777777" w:rsidR="007803F7" w:rsidRDefault="00000000">
      <w:pPr>
        <w:pStyle w:val="NormalWeb"/>
      </w:pPr>
      <w:r>
        <w:rPr>
          <w:rStyle w:val="Sterk"/>
        </w:rPr>
        <w:t xml:space="preserve">The Anarchist International, AI, and the Anarchist International Embassy, AIE, declare: "The blame game is not interesting. Job no 1. in Kyrgyzstan is to restore law and order, and do away with the chaos and lawlessness and rivaling oligarchy/polyarchy with severe and deadly ochlarchy!" </w:t>
      </w:r>
    </w:p>
    <w:p w14:paraId="4EEFA6DC" w14:textId="77777777" w:rsidR="007803F7" w:rsidRDefault="00000000">
      <w:pPr>
        <w:pStyle w:val="NormalWeb"/>
      </w:pPr>
      <w:r>
        <w:t xml:space="preserve">17.06.2010. </w:t>
      </w:r>
      <w:r>
        <w:rPr>
          <w:rStyle w:val="Sterk"/>
        </w:rPr>
        <w:t>Kyrgyzstan violence uproots 400,000, says UN. The AI and AIE call for a coordinating committee for factions of antimilitarist corps to promote peace</w:t>
      </w:r>
      <w:r>
        <w:t xml:space="preserve">. </w:t>
      </w:r>
      <w:r>
        <w:br/>
      </w:r>
      <w:r>
        <w:br/>
        <w:t xml:space="preserve">An immense humanitarian crisis is how the Red Cross is describing the situation caused by the unrest in southern Kyrgyzstan. Some aid has now begun being delivered to Uzbek refugees fleeing the ethnic violence. But many are said to be running short of supplies. The UN says 400,000 people have been displaced - up to a quarter of them are thought to have taken refuge in Uzbekistan. The past week has seen a stream of families crossing the border from Kyrgyzstan after about two hundred people were killed and almost two thousand wounded in violence between Kyrgyz and ethnic Uzbeks. Most of those displaced are women and children and have been put up in makeshift camps. </w:t>
      </w:r>
    </w:p>
    <w:p w14:paraId="5AE12CF2" w14:textId="77777777" w:rsidR="007803F7" w:rsidRDefault="00000000">
      <w:pPr>
        <w:pStyle w:val="NormalWeb"/>
      </w:pPr>
      <w:r>
        <w:t xml:space="preserve">There are warnings that the crisis in the region is likely to get worse. One international think tank has described the reports from Uzbeks in the towns of Osh and Jalalabad as bloodcurdling. Checkpoints have been erected in Uzbek areas. But many residents do not trust the ethnic Krygyz soldiers deployed to protect them, and have set up their own barriers. </w:t>
      </w:r>
    </w:p>
    <w:p w14:paraId="0B8636C1" w14:textId="77777777" w:rsidR="007803F7" w:rsidRDefault="00000000">
      <w:pPr>
        <w:pStyle w:val="NormalWeb"/>
      </w:pPr>
      <w:r>
        <w:rPr>
          <w:rStyle w:val="Sterk"/>
        </w:rPr>
        <w:t>The Anarchist International, AI, and the Anarchist International Embassy, AIE, call for a coordinating committee for factions of antimilitarist corps to promote peace, and remind about</w:t>
      </w:r>
      <w:r>
        <w:t xml:space="preserve"> </w:t>
      </w:r>
      <w:hyperlink r:id="rId1149" w:history="1">
        <w:r>
          <w:rPr>
            <w:rStyle w:val="Hyperkobling"/>
            <w:b/>
            <w:bCs/>
          </w:rPr>
          <w:t>Antimilitarism - an anarchist approach, IJA 2 (38)</w:t>
        </w:r>
      </w:hyperlink>
      <w:r>
        <w:rPr>
          <w:rStyle w:val="Sterk"/>
        </w:rPr>
        <w:t xml:space="preserve"> and </w:t>
      </w:r>
      <w:hyperlink r:id="rId1150" w:history="1">
        <w:r>
          <w:rPr>
            <w:rStyle w:val="Hyperkobling"/>
            <w:b/>
            <w:bCs/>
          </w:rPr>
          <w:t>Direct action</w:t>
        </w:r>
      </w:hyperlink>
      <w:r>
        <w:rPr>
          <w:rStyle w:val="Sterk"/>
        </w:rPr>
        <w:t xml:space="preserve">. </w:t>
      </w:r>
    </w:p>
    <w:p w14:paraId="36EF40BD" w14:textId="77777777" w:rsidR="007803F7" w:rsidRDefault="00000000">
      <w:pPr>
        <w:pStyle w:val="NormalWeb"/>
      </w:pPr>
      <w:r>
        <w:t xml:space="preserve">18.06.2010. </w:t>
      </w:r>
      <w:r>
        <w:rPr>
          <w:rStyle w:val="Sterk"/>
        </w:rPr>
        <w:t>In Kyrgyzstan: Antimilitarist corps vs militarist ultra-fascist gangs, including ethnic "cleaners", mafia and jihadists, i.e. criminal ochlarchs/ochlarchists. Arrest these gangs.</w:t>
      </w:r>
      <w:r>
        <w:t xml:space="preserve"> </w:t>
      </w:r>
    </w:p>
    <w:p w14:paraId="13935619" w14:textId="77777777" w:rsidR="007803F7" w:rsidRDefault="00000000">
      <w:pPr>
        <w:pStyle w:val="NormalWeb"/>
      </w:pPr>
      <w:r>
        <w:t xml:space="preserve">Complaints of rape and other brutal violence are emerging after the unrest in Osh. Eyewitnesses and experts say many of the victims appear to have been Uzbeks. Workers from Human Rights Watch are among those investigating. Members of the Kyrgyz community have denied the accusations and have made counter-claims against Uzbeks. The Kyrgyz top interim leader is on a mission to try to ease tension in southern Kyrgyzstan. She has flown into the city of Osh. Roza Otunbayeva vowed to restore order and bring home all of those who fled the violence. She maintains there is "goodwill between both ethnic groups to live together in peace". Different sources say between 200 and 2,000 people died in the clashes, leaving many people too scared to return to Osh. </w:t>
      </w:r>
    </w:p>
    <w:p w14:paraId="165AC2D8" w14:textId="77777777" w:rsidR="007803F7" w:rsidRDefault="00000000">
      <w:pPr>
        <w:pStyle w:val="NormalWeb"/>
      </w:pPr>
      <w:r>
        <w:rPr>
          <w:rStyle w:val="Sterk"/>
        </w:rPr>
        <w:t>The Anarchist International, AI, and Anarchist International Embassy, AIE, declare: "In Kyrgyzstan, it is necessary that the antimilitarist corps, police and armed defense, concentrate on the fight against</w:t>
      </w:r>
      <w:r>
        <w:t xml:space="preserve"> </w:t>
      </w:r>
      <w:r>
        <w:rPr>
          <w:rStyle w:val="Sterk"/>
        </w:rPr>
        <w:t>the militarist ultra-fascist gangs, including ethnic 'cleaners', mafia and jihadists, i.e. criminal ochlarchs/ochlarchists. Arrest the criminal ochlarchs/ochlarchists. Also get rid of 'brown elements' within the antimilitarist corps. An ultra-fascist 'strong man' must be avoided. AI and AIE once more remind about</w:t>
      </w:r>
      <w:r>
        <w:t xml:space="preserve"> </w:t>
      </w:r>
      <w:hyperlink r:id="rId1151" w:history="1">
        <w:r>
          <w:rPr>
            <w:rStyle w:val="Hyperkobling"/>
            <w:b/>
            <w:bCs/>
          </w:rPr>
          <w:t>Antimilitarism - an anarchist approach, IJA 2 (38)</w:t>
        </w:r>
      </w:hyperlink>
      <w:r>
        <w:rPr>
          <w:rStyle w:val="Sterk"/>
        </w:rPr>
        <w:t xml:space="preserve"> and </w:t>
      </w:r>
      <w:hyperlink r:id="rId1152" w:history="1">
        <w:r>
          <w:rPr>
            <w:rStyle w:val="Hyperkobling"/>
            <w:b/>
            <w:bCs/>
          </w:rPr>
          <w:t>Direct action</w:t>
        </w:r>
      </w:hyperlink>
      <w:r>
        <w:rPr>
          <w:rStyle w:val="Sterk"/>
        </w:rPr>
        <w:t xml:space="preserve">." </w:t>
      </w:r>
    </w:p>
    <w:p w14:paraId="32F19011" w14:textId="77777777" w:rsidR="007803F7" w:rsidRDefault="00000000">
      <w:pPr>
        <w:pStyle w:val="NormalWeb"/>
      </w:pPr>
      <w:r>
        <w:t xml:space="preserve">19.06.2010. </w:t>
      </w:r>
      <w:r>
        <w:rPr>
          <w:rStyle w:val="Sterk"/>
        </w:rPr>
        <w:t>Kyrgyzstan: AI and AIE call for 1. freedom for Azimzhan Askarov, 2. an independent investigation into the violence, and 3. more international aid.</w:t>
      </w:r>
      <w:r>
        <w:t xml:space="preserve"> </w:t>
      </w:r>
      <w:r>
        <w:rPr>
          <w:rStyle w:val="Sterk"/>
        </w:rPr>
        <w:t>In Osh, the atmosphere remained tense...</w:t>
      </w:r>
    </w:p>
    <w:p w14:paraId="7830AD78" w14:textId="77777777" w:rsidR="007803F7" w:rsidRDefault="00000000">
      <w:pPr>
        <w:pStyle w:val="NormalWeb"/>
      </w:pPr>
      <w:r>
        <w:t xml:space="preserve">AI, AIE and an US envoy called Saturday for an independent investigation into the violence that has devastated southern Kyrgyzstan, as amateur video emerged of unarmed Uzbeks gathering to defend their village during the attacks. Prosecutors on Saturday charged Azimzhan Askarov, the head of a prominent human rights group who shot the video, with inciting ethnic hatred. Askarov had accused the military of complicity in the bloody rampages that sent hundreds of thousands of Uzbeks fleeing for their lives. Valentina Gritsenko, head of the Justice rights organization, said she feared Askarov was being tortured. He was detained with his brother on Tuesday in his southern hometown of Bazar-Korgon, colleagues told the Associated Press. The country's rights ombudsman Tursunbek Akun insisted the charges against Askarov were fabricated, and activists in Bishkek demonstrated before UN offices to demand his release, backed by the Anarchist International, AI, and the Anarchist International Embassy, AIE. The accusations against Azimzhan Askarov are practically certain false and fabricated. </w:t>
      </w:r>
    </w:p>
    <w:p w14:paraId="7E7BD7DD" w14:textId="77777777" w:rsidR="007803F7" w:rsidRDefault="00000000">
      <w:pPr>
        <w:pStyle w:val="NormalWeb"/>
      </w:pPr>
      <w:r>
        <w:t xml:space="preserve">Entire Uzbek neighborhoods in southern Kyrgyzstan have been reduced to scorched ruins by rampaging mobs of ethnic Kyrgyz who forced nearly half of the region's roughly 800,000 Uzbeks to flee. Interim President Roza Otunbayeva says up to 2,000 people may have died in the clashes. The self-appointed interim Kyrgyz authorities say the violence was sparked by supporters of ex-president Kurmanbek Bakiyev, who was toppled in April amid accusations of corruption. The UN has said the unrest appeared orchestrated, but has stopped short of assigning blame. Bakiyev, from exile, has denied any involvement. Many ethnic Uzbeks also accused security forces of standing by or helping majority Kyrgyz mobs as they slaughtered Uzbeks and burned neighborhoods. Col. Iskander Ikramov, chief of the Kyrgyz military in the south, says the army didn't interfere because it is not a police force. </w:t>
      </w:r>
    </w:p>
    <w:p w14:paraId="7015427A" w14:textId="77777777" w:rsidR="007803F7" w:rsidRDefault="00000000">
      <w:pPr>
        <w:pStyle w:val="NormalWeb"/>
      </w:pPr>
      <w:r>
        <w:t xml:space="preserve">US Assistant Secretary of State Robert Blake met with Otunbayeva in Bishkek, the capital, on Saturday after touring several packed refugee camps in neighboring Uzbekistan. Blake said the interim government should probe the violence and "such an investigation should be complemented by an international investigation by a credible international body." AI and AIE agree. Blake said the US was working with the Kyrgyz government to make sure the refugees would be able to return home safely. The United States has released $32.2 million in aid, and Russia and France also sent planeloads of relief gear. </w:t>
      </w:r>
    </w:p>
    <w:p w14:paraId="7AA432A2" w14:textId="77777777" w:rsidR="007803F7" w:rsidRDefault="00000000">
      <w:pPr>
        <w:pStyle w:val="NormalWeb"/>
      </w:pPr>
      <w:r>
        <w:t xml:space="preserve">The Associated Press obtained Askarov's video, which was shot June 13 at the height of the rampages. It shows a few dozen Uzbeks pacing nervously around a square in Bazar-Korgon, an ethnic Uzbek settlement, apparently before rioters descended. Armed with only sticks and stones, several men are seen heading across the square as gun shots ring out and smoke rises in background. "Are we going to just sit around and wait for them?" one man says in Uzbek. In a different shot, a voice colleagues confirm as Askarov's is heard saying "They're getting close." "So many people have died over there. ... One armed group is gone; there is still another which has stayed. They're shooting from the direction of the prison, and Uzbeks have nothing but sticks one meter or half a meter long. There is smoke rising and I have no idea what's left there," Askarov says. Destruction caused during the rampages was visible Saturday in parts of Bazar-Korgon, and Askarov's office was one of several gutted buildings. </w:t>
      </w:r>
    </w:p>
    <w:p w14:paraId="08377BD9" w14:textId="77777777" w:rsidR="007803F7" w:rsidRDefault="00000000">
      <w:pPr>
        <w:pStyle w:val="NormalWeb"/>
      </w:pPr>
      <w:r>
        <w:t>Many said they could not go back to their towns and live next to the people they accuse of attacking them. "We are all witnesses to the fact that innocent citizens were fired upon from an armored personnel carrier by soldiers in military uniform. I don't know whether they were from the government or some third party, but they only shot at Uzbeks," said Sabir Khaidir, an ethnic Uzbek in Jalal-Abad. Mukhaya Julayeva, an internally displaced person described the living conditions: "The government did not come here in order to know how we live here. We don't live here; we just survive here, like animals." It is reported that Kyrgyz gangs began attacking people living in the Uzbek areas of Osh and Jalal-Aabad last week. According to BBC eyewitnesses and victims have repeatedly said that the violence was orchestrated, and many have accused soldiers from the Kyrgyz military of being involved.</w:t>
      </w:r>
    </w:p>
    <w:p w14:paraId="5396E535" w14:textId="77777777" w:rsidR="007803F7" w:rsidRDefault="00000000">
      <w:pPr>
        <w:pStyle w:val="NormalWeb"/>
      </w:pPr>
      <w:r>
        <w:t xml:space="preserve">Supplies of bread and rice from Uzbekistan kept the refugees from starvation. But many had to sleep in the open air, and overcrowding, bad sanitary conditions and a shortage of clean water were making many sick. Overwhelmed doctors struggled to treat outbreaks of diarrhea and other ailments with paltry medical supplies. In Osh, the atmosphere remained tense, with barricades of burned out cars and debris blocking Uzbek neighborhoods. Otunbayeva, the interim leader, arrived Friday by helicopter in Osh's central square in the hope of conveying a sign of stability. "We have to give hope that we shall restore the city, return all the refugees and create all the conditions for that," she said, wearing a bulletproof vest. </w:t>
      </w:r>
    </w:p>
    <w:p w14:paraId="5EE416FE" w14:textId="77777777" w:rsidR="007803F7" w:rsidRDefault="00000000">
      <w:pPr>
        <w:pStyle w:val="NormalWeb"/>
      </w:pPr>
      <w:r>
        <w:t xml:space="preserve">Uzbeks have complained the government was doing too little to alleviate their suffering, with some saying humanitarian aid was being blocked and stolen by Kyrgyz officials. Elisabeth Byrs of the UN humanitarian office said 30 aid flights have arrived in Osh and Jalal-Abad, carrying 780 tons of medical aid and relief goods. The World Food Program started distributing 100 tons of rations to 13,000 people in Osh - enough for two weeks. The United Nations has launched a 57 million euro ($71m; £48m) flash appeal for humanitarian aid for Kyrgyzstan. UN Secretary General Ban Ki-moon says there is a shortage of food, water and electricity in parts of Kyrgyzstan due to looting, lack of supplies and restricted movement. The AI and AIE call for more international aid and better distribution. </w:t>
      </w:r>
    </w:p>
    <w:p w14:paraId="6F52E7F6" w14:textId="77777777" w:rsidR="007803F7" w:rsidRDefault="00000000">
      <w:pPr>
        <w:pStyle w:val="NormalWeb"/>
      </w:pPr>
      <w:r>
        <w:rPr>
          <w:rStyle w:val="Sterk"/>
        </w:rPr>
        <w:t>Summarized: AI and AIE call for 1. freedom for Azimzhan Askarov, 2. an independent investigation into the violence, and 3. more international aid.</w:t>
      </w:r>
      <w:r>
        <w:t xml:space="preserve"> </w:t>
      </w:r>
      <w:r>
        <w:rPr>
          <w:rStyle w:val="Sterk"/>
        </w:rPr>
        <w:t xml:space="preserve">In Osh, the atmosphere remained tense. In this connection see the report of 18.06.2010. </w:t>
      </w:r>
    </w:p>
    <w:p w14:paraId="5A99B277" w14:textId="77777777" w:rsidR="007803F7" w:rsidRDefault="00000000">
      <w:pPr>
        <w:pStyle w:val="NormalWeb"/>
      </w:pPr>
      <w:r>
        <w:t xml:space="preserve">20.06.2010. </w:t>
      </w:r>
      <w:r>
        <w:rPr>
          <w:rStyle w:val="Sterk"/>
        </w:rPr>
        <w:t>Many ethnic Uzbeks refuse to go home in Kyrgyzstan.</w:t>
      </w:r>
      <w:r>
        <w:t xml:space="preserve"> Thousands of ethnic Uzbeks massed on the border between Kyrgyzstan and Uzbekistan refused to return home Sunday, saying they feared for their lives after violent pogroms and don't trust Kyrgyz troops to protect them. Associated Press reporters saw some 50 Kyrgyz troops, many in armored transport carriers, enter the border village of Suratash and try to reassure refugees in this Central Asian nation that it was safe to return home. Yet the soldiers' very presence terrified the families - ethnic Uzbeks who fled after attacks and arson by ethnic Kyrgyz - since they blame Kyrgyz troops for abetting the violence that left hundreds of Uzbeks dead and hundreds of thousands homeless. "Of course we were afraid. Afraid because they were the ones - the soldiers who fired shots," said Maplyuba Akhmedova, an Uzbek who fled her home. </w:t>
      </w:r>
    </w:p>
    <w:p w14:paraId="556060DC" w14:textId="77777777" w:rsidR="007803F7" w:rsidRDefault="00000000">
      <w:pPr>
        <w:pStyle w:val="NormalWeb"/>
      </w:pPr>
      <w:r>
        <w:t xml:space="preserve">The United Nations as mentioned estimates that 400,000 people have fled their homes in Kyrgyzstan and about 100,000 of them have entered Uzbekistan. There was no official estimate of the number of refugees in Suratash, but Uzbeks said there was about 20,000. Many Uzbeks in Suratash said they would not return home and were unsure where to go. Some said they would try to sell their belongings and move to Russia, while others expressed a desire to go to Uzbekistan. However, there is no official border crossing in Suratash - 10 miles (16 kilometers) away from the region's main city of Osh - and many refugees lacked papers since they fled their homes in a rush. Kyrgyzstan border officials said some 5,000 refugees had returned home from Uzbekistan by Sunday. "Refugees are beginning to return home more actively, but for now fear and insecurity are hindering them," Kurmanakun Matenov, chief of Kyrgyzstan's border guard, said. </w:t>
      </w:r>
    </w:p>
    <w:p w14:paraId="6D70CBC2" w14:textId="77777777" w:rsidR="007803F7" w:rsidRDefault="00000000">
      <w:pPr>
        <w:pStyle w:val="NormalWeb"/>
      </w:pPr>
      <w:r>
        <w:rPr>
          <w:rStyle w:val="Sterk"/>
        </w:rPr>
        <w:t>AI and AIE call for 1. freedom for Azimzhan Askarov, 2. an independent investigation into the violent pogroms, and 3. more international aid.</w:t>
      </w:r>
      <w:r>
        <w:t xml:space="preserve"> </w:t>
      </w:r>
      <w:r>
        <w:rPr>
          <w:rStyle w:val="Sterk"/>
        </w:rPr>
        <w:t xml:space="preserve">See also the reports of 18-19.06.2010. </w:t>
      </w:r>
    </w:p>
    <w:p w14:paraId="1B45CAA3" w14:textId="77777777" w:rsidR="007803F7" w:rsidRDefault="00000000">
      <w:pPr>
        <w:pStyle w:val="NormalWeb"/>
      </w:pPr>
      <w:r>
        <w:t xml:space="preserve">21.06.2010. </w:t>
      </w:r>
      <w:r>
        <w:rPr>
          <w:rStyle w:val="Sterk"/>
        </w:rPr>
        <w:t>Kyrgyz police 'acting like wild animals' attack Uzbeks, kill 2.</w:t>
      </w:r>
      <w:r>
        <w:t xml:space="preserve"> Kyrgyz government forces swept into an ethnic Uzbek village Monday, beating men and women with rifle butts in an assault that left at least two dead and more than 20 wounded, witnesses told the Associated Press. The allegations were among the strongest Uzbek claims of official collusion in ethnic rampages that killed as many as 2,000 people last week and forced nearly half of the region's roughly 800,000 Uzbeks to flee. The operation in the village of Nariman on the edge of the main southern city of Osh will likely discourage the Uzbeks from returning, and fuel tensions ahead of a crucial vote on a new constitution Sunday.</w:t>
      </w:r>
    </w:p>
    <w:p w14:paraId="5F7B9E1D" w14:textId="77777777" w:rsidR="007803F7" w:rsidRDefault="00000000">
      <w:pPr>
        <w:pStyle w:val="NormalWeb"/>
      </w:pPr>
      <w:r>
        <w:t xml:space="preserve">Kyrgyz authorities said they conducted the sweep in Nariman to track down suspected criminals that had taken refuge in the village. They said seven people were detained on suspicion of involvement in the killing of the head of the local police precinct a week ago. They did not immediately comment on the Uzbek charges of violence and brutality, but released images of men lying face down on the ground in a courtyard as uniformed troops armed with assault rifles stood by. Emil Kaptaganov, the self-appointed interim government's chief of staff, said that two people had offered resistance and were killed, and that 23 asked for medical assistance following the sweep in Nariman. </w:t>
      </w:r>
    </w:p>
    <w:p w14:paraId="246DA2A4" w14:textId="77777777" w:rsidR="007803F7" w:rsidRDefault="00000000">
      <w:pPr>
        <w:pStyle w:val="NormalWeb"/>
      </w:pPr>
      <w:r>
        <w:t xml:space="preserve">Aziza Abdirasulova of Kalym-Shaly, a respected human rights group based in the Kyrgyz capital, provided the same casualty count. She said she believed the mostly ethnic Kyrgyz police were taking revenge for the killing of their chief. "They were driven by revenge and were acting like wild animals," she said. A handful of ethnic Uzbek refugees from Osh fled to Nariman during the unrest, and the villagers put up three circles of barricades to stop attackers from entering. Madina Umarova, a 45-year-old resident of Nariman, said the troops wore brand-new uniforms and beat dozens of people, two of them to death. She named the victims as Sharaf Dustmatov and Kobil Turgunov. "In each house, they would beat men and women with rifle butts," Umarova said. "Soldiers set my passport on fire, they said we would not need them anymore." </w:t>
      </w:r>
    </w:p>
    <w:p w14:paraId="1D053AD5" w14:textId="77777777" w:rsidR="007803F7" w:rsidRDefault="00000000">
      <w:pPr>
        <w:pStyle w:val="NormalWeb"/>
      </w:pPr>
      <w:r>
        <w:t xml:space="preserve">Ethnic Uzbeks have accused security forces of standing by or even helping ethnic-majority Kyrgyz mobs as they slaughtered people and burned down neighborhoods. Military officials as mentioned rejected allegations of troop involvement in the riots and said the army didn't interfere in the conflict because it was not supposed to play the role of a police force. Hundreds of thousands of Uzbeks remain in grim camps on both sides of the Kyrgyz-Uzbek border, fearing to come back despite shortages of food and water and bad sanitary conditions. Their reluctance to return could undermine Sunday's referendum, seen as essential for the nation's stability. </w:t>
      </w:r>
    </w:p>
    <w:p w14:paraId="6CAEBB44" w14:textId="77777777" w:rsidR="007803F7" w:rsidRDefault="00000000">
      <w:pPr>
        <w:pStyle w:val="NormalWeb"/>
      </w:pPr>
      <w:r>
        <w:t xml:space="preserve">"Instead of calming people down, (the authorities) are just creating disturbances. Nobody will go back home now, the refugees are afraid," said Mamyr Nizamov, head of an Uzbek council of elders in Osh. "When they come, the soldiers all say the same thing: that we have not earned our Kyrgyz citizenship and then they tear up our passports." Another Nariman resident, Alik Umorov, showed a fresh wound on his head, saying that a policeman beat him, took his cell phone and all his cash and stripped him of his passport. "The officer beat me over the head with a metal rod," Umorov said. "It's not my fault that I'm an Uzbek." </w:t>
      </w:r>
    </w:p>
    <w:p w14:paraId="06532142" w14:textId="77777777" w:rsidR="007803F7" w:rsidRDefault="00000000">
      <w:pPr>
        <w:pStyle w:val="NormalWeb"/>
      </w:pPr>
      <w:r>
        <w:t xml:space="preserve">An AP photographer saw bloodstains on asphalt and floors, and smashed cars, windows and furniture in houses. "They knocked my husband's front teeth out, he's in the hospital now," Mukaddas Tuishieva, a 36-year-old housewife and a mother of three, said through tears. "If Kyrgyz soldiers are doing this to us, what am I going to tell my daughters, where am I going to take them?" </w:t>
      </w:r>
    </w:p>
    <w:p w14:paraId="3E2F96B3" w14:textId="77777777" w:rsidR="007803F7" w:rsidRDefault="00000000">
      <w:pPr>
        <w:pStyle w:val="NormalWeb"/>
      </w:pPr>
      <w:r>
        <w:t xml:space="preserve">While the provisional government badly needs the vote to anchor its authority, it's facing strong opposition in the south. The police chief for the Osh region, Omurbek Suvanaliyev, harshly criticized the interim government's push for the referendum, saying it could trigger another wave of ethnic violence. "Tensions between the Kyrgyz and the Uzbek communities are high," said Suvanaliyev, who resigned Sunday in protest against holding the referendum. "The referendum could lead to new clashes." </w:t>
      </w:r>
    </w:p>
    <w:p w14:paraId="42B533EF" w14:textId="77777777" w:rsidR="007803F7" w:rsidRDefault="00000000">
      <w:pPr>
        <w:pStyle w:val="NormalWeb"/>
      </w:pPr>
      <w:r>
        <w:t xml:space="preserve">Meanwhile, international aid continued arriving. The UN World Food Program delivered another planeload of aid to Osh, including food rations for 30,000 people. Since the outbreak of violence, the WFP has provided an estimated 54,000 people in Osh and Jalal-Abad with food assistance. It said it was opening a humanitarian hub in Osh. </w:t>
      </w:r>
    </w:p>
    <w:p w14:paraId="3C9628AC" w14:textId="77777777" w:rsidR="007803F7" w:rsidRDefault="00000000">
      <w:pPr>
        <w:pStyle w:val="NormalWeb"/>
      </w:pPr>
      <w:r>
        <w:rPr>
          <w:rStyle w:val="Sterk"/>
        </w:rPr>
        <w:t>The AI and AIE call for 1. freedom for Azimzhan Askarov, 2. an independent investigation into the violent pogroms, 3. more international aid and 4. an action to get rid of the 'brown elements' within the police and military.</w:t>
      </w:r>
      <w:r>
        <w:t xml:space="preserve"> </w:t>
      </w:r>
      <w:r>
        <w:rPr>
          <w:rStyle w:val="Sterk"/>
        </w:rPr>
        <w:t xml:space="preserve">See also the reports of 18-20.06.2010. </w:t>
      </w:r>
    </w:p>
    <w:p w14:paraId="67A327F2" w14:textId="77777777" w:rsidR="007803F7" w:rsidRDefault="00000000">
      <w:pPr>
        <w:pStyle w:val="NormalWeb"/>
      </w:pPr>
      <w:r>
        <w:t xml:space="preserve">22.06.2010. </w:t>
      </w:r>
      <w:r>
        <w:rPr>
          <w:rStyle w:val="Sterk"/>
        </w:rPr>
        <w:t>Human Rights Watch says Kyrgyz troops launch new raids of Uzbek areas in southern Kyrgyzstan.</w:t>
      </w:r>
      <w:r>
        <w:t xml:space="preserve"> Thousands of Uzbek refugees from Kyrgyzstan's ethnic bloodshed trekked back across the Uzbek border to burned-out homes on Tuesday, their future uncertain.  Uzbek military officials said about 5,000 refugees crossed back into Kyrgyzstan voluntarily on Tuesday. A Kyrgyz border guard estimated 4,000 crossed, plus a further 2,000 on Monday. One Uzbek man in central Osh, watching a group of returning refugees stepping off a mini-bus, whispered: "Why the hell are they coming back? Don't they realize what awaits them here?" </w:t>
      </w:r>
    </w:p>
    <w:p w14:paraId="79406A78" w14:textId="77777777" w:rsidR="007803F7" w:rsidRDefault="00000000">
      <w:pPr>
        <w:pStyle w:val="NormalWeb"/>
      </w:pPr>
      <w:r>
        <w:t xml:space="preserve">As Kyrgyzstan's self-appointed interim government prepares for a June 27 referendum on constitutional reform, many of those returning were unsure where to go. Some huddled at the border, sheltering from the blazing sun, as they decided on their next move. "I don't know how I can live side-by-side with the Kyrgyz, but this is my native land," said 33-year-old housewife Minavar, an ethnic Uzbek, who declined to give her last name. Ethnic Uzbeks have blockaded themselves into parts of Osh, afraid of renewed violence. The interim government needs the referendum as a stepping stone towards presidential and parliamentary elections. Interim President Roza Otunbayeva visited the region for a second day. She has rejected calls from some officials for the referendum to be postponed, saying any delays would risk a return to violence. The 56-nation Organisation for Security and Cooperation in Europe (OSCE) has said it will not send short-term observers to Kyrgyzstan for the referendum for security reasons. </w:t>
      </w:r>
      <w:r>
        <w:br/>
      </w:r>
      <w:r>
        <w:br/>
        <w:t xml:space="preserve">But Badalova, one of the returning Uzbeks, said she would vote for change. "We worked before and we will work again, for our children. We will restore everything." Others were less sure of their future. "We do not know what life holds in store," Rafat Akhunova, a trader, said as she crossed back into Kyrgyzstan. "We have not had any rest for so long." Troops beat several dozen men and women in an Uzbek neighborhood in southern Kyrgyzstan's main city on Tuesday in a raid that deepened refugees' fears about returning to an area seared by an eruption of deadly ethnic violence, Human Rights Watch reported. Human Rights Watch researcher Anna Neistat said that Kyrgyz troops moved before dawn into the Cheryomushki neighborhood of Osh and broke into one of the few buildings in the area that was not reduced to scorched ruins by ethnic Kyrgyz mobs 10 days ago. The building has served as a shelter and makeshift hospital for the few remaining Uzbeks. </w:t>
      </w:r>
    </w:p>
    <w:p w14:paraId="37416B97" w14:textId="77777777" w:rsidR="007803F7" w:rsidRDefault="00000000">
      <w:pPr>
        <w:pStyle w:val="NormalWeb"/>
      </w:pPr>
      <w:r>
        <w:t xml:space="preserve">The Kyrgyz forces put all the men face down on the floor, beat them and detained 12, Neistat said. The attackers also beat some of the women and stole cash and valuables from them. Military spokesman Timur Sharshenaliev said that the troops detained 12 people suspected of illegal arms possession and stirring up mass riots. He said that such security sweeps are also being conducted in two other Uzbek neighborhoods in Osh on Tuesday. The raids followed the authorities' demand that ethnic Uzbeks remove barricades erected to protect their neighborhoods from rampaging mobs. Some of the barricades made of felled trees and burned vehicles have been removed. "It's inadmissible," Neistat told the Associated Press. "First they urge the removal of barricades, and then launch mopping up raids. Uzbeks are completely panicky." </w:t>
      </w:r>
    </w:p>
    <w:p w14:paraId="63C94C35" w14:textId="77777777" w:rsidR="007803F7" w:rsidRDefault="00000000">
      <w:pPr>
        <w:pStyle w:val="NormalWeb"/>
      </w:pPr>
      <w:r>
        <w:t xml:space="preserve">Kyrgyzstan's interim President Roza Otunbayeva said the ethnic violence was triggered June 10 by supporters of former President Kurmanbek Bakiyev seeking to derail a vote approving a new constitution Sunday 27.06.2010. The United Nations, USA and other Western powers have strongly backed the referendum, a necessary step before parliamentary elections can be held in October. "It's hard to imagine how they can hold a referendum now when half of the population isn't here and others lack their IDs," Neistat said. </w:t>
      </w:r>
      <w:r>
        <w:rPr>
          <w:rStyle w:val="Sterk"/>
        </w:rPr>
        <w:t>The Anarchist International, AI, and the Anarchist International Embassy, AIE, agree with Human Rights Watch researcher Anna Neistat.</w:t>
      </w:r>
      <w:r>
        <w:t xml:space="preserve"> Between 2,000 and 3,000 buildings were destroyed in Osh, according to a UN estimate, and many people lost their IDs in burned homes. </w:t>
      </w:r>
    </w:p>
    <w:p w14:paraId="3C7D6A9D" w14:textId="77777777" w:rsidR="007803F7" w:rsidRDefault="00000000">
      <w:pPr>
        <w:pStyle w:val="NormalWeb"/>
      </w:pPr>
      <w:r>
        <w:t xml:space="preserve">Kyrgyzstan as mentioned hosts the US Manas air base, a key support center for the fight against the Taleban used by most troops entering or leaving Afghanistan. A decree Otunbayeva signed Tuesday orders the creation of a state-owned company to provide the US air base with fuel, replacing a series of private intermediary firms set up under the deposed government. Kyrgyz prosecutors say that companies owned by a son of deposed President Kurmanbek Bakiyev avoided almost $80 million in taxes on aviation fuel sold to the Manas base. </w:t>
      </w:r>
    </w:p>
    <w:p w14:paraId="326FEF50" w14:textId="77777777" w:rsidR="007803F7" w:rsidRDefault="00000000">
      <w:pPr>
        <w:pStyle w:val="NormalWeb"/>
      </w:pPr>
      <w:r>
        <w:rPr>
          <w:rStyle w:val="Sterk"/>
        </w:rPr>
        <w:t>The AI and AIE repeat the calls for 1. freedom for Azimzhan Askarov, 2. an independent investigation into the violent pogroms, 3. more international aid and 4. an action to get rid of the 'brown elements' within the Kyrgyz police and military.</w:t>
      </w:r>
      <w:r>
        <w:t xml:space="preserve"> </w:t>
      </w:r>
      <w:r>
        <w:rPr>
          <w:rStyle w:val="Sterk"/>
        </w:rPr>
        <w:t xml:space="preserve">See also the reports of 18-21.06.2010. </w:t>
      </w:r>
    </w:p>
    <w:p w14:paraId="0B3CA795" w14:textId="77777777" w:rsidR="007803F7" w:rsidRDefault="00000000">
      <w:pPr>
        <w:pStyle w:val="NormalWeb"/>
      </w:pPr>
      <w:r>
        <w:t xml:space="preserve">23.06.2010. </w:t>
      </w:r>
      <w:r>
        <w:rPr>
          <w:rStyle w:val="Sterk"/>
        </w:rPr>
        <w:t xml:space="preserve">Tensions remain high. International police corps? Kyrgyz self-appointed interim authorities try to get Uzbeks to vote. </w:t>
      </w:r>
      <w:r>
        <w:t xml:space="preserve">Kyrgyzstan's self-declared interim authorities are urging ethnic Uzbeks to vote in this weekend's constitutional referendum, even though many of them fled their homes in the face of deadly attacks by Kyrgyz mobs. Kyrgyz officials pledged on Wednesday to work quickly to restore identification papers for the Uzbeks, many of whom lost them in houses torched by ethnic Kyrgyz mobs, i.e. attacking ochlarchists/ochlarchs. The recent ethnic violence as mentioned killed as many as 2,000 people and forced half of the region's 800,000 Uzbeks to flee for their lives. The self-appointed interim government needs the vote to secure its grip to power and prepare for October's parliamentary election. </w:t>
      </w:r>
    </w:p>
    <w:p w14:paraId="30F5B89A" w14:textId="77777777" w:rsidR="007803F7" w:rsidRDefault="00000000">
      <w:pPr>
        <w:pStyle w:val="NormalWeb"/>
      </w:pPr>
      <w:r>
        <w:t xml:space="preserve">Tensions remain high in Kyrgyzstan's ethnically-divided south where angry protesters have given the country's interim leader a stormy reception. The south is as mentioned a stronghold of ousted President Kurmanbek Bakiyev. Demonstrators said living standards had fallen since he was toppled in an uprising in April and Roza Otunbayeva's self-appointed administration came to power. They also rejected a referendum this Sunday on reforming the constitution. The vote is needed to guarantee stability in the Central Asian country, according to Otunbayeva. Critics claim it is aimed at strengthening her self-declared government and could cause fresh unrest. </w:t>
      </w:r>
    </w:p>
    <w:p w14:paraId="5DB7ABA2" w14:textId="77777777" w:rsidR="007803F7" w:rsidRDefault="00000000">
      <w:pPr>
        <w:pStyle w:val="NormalWeb"/>
      </w:pPr>
      <w:r>
        <w:t>The context could not be more explosive. Violence between Kyrgyz and ethnic Uzbek communities turned the cites of Jalal-Abad and Osh into a battleground earlier this month. Some of the 400,000 ethnic Uzbeks who sought refuge in neighboring Uzbekistan have been returning home. But a grim sight met many as they headed back over the border into southern Kyrgyzstan - widespread destruction and burned out homes. Kyrgyzstan's economy has taken a massive hit from the wave of ethnic violence this month and will suffer more unless the government finds ways of reconciling its two main ethnic groups, a United Nations economist said.</w:t>
      </w:r>
    </w:p>
    <w:p w14:paraId="6A404ED3" w14:textId="77777777" w:rsidR="007803F7" w:rsidRDefault="00000000">
      <w:pPr>
        <w:pStyle w:val="NormalWeb"/>
      </w:pPr>
      <w:r>
        <w:t xml:space="preserve">Kyrgyz security forces on Wednesday raided Uzbek neighborhoods in the strife-torn city of Osh for a third day as thousands more refugees streamed back to the scene of ethnic carnage in the strategic ex-Soviet state. Human rights workers in Osh said the raids had been accompanied by looting and more violence in the run-up to a crucial vote on how Kyrgyzstan will be governed. </w:t>
      </w:r>
    </w:p>
    <w:p w14:paraId="401CE0D9" w14:textId="77777777" w:rsidR="007803F7" w:rsidRDefault="00000000">
      <w:pPr>
        <w:pStyle w:val="NormalWeb"/>
      </w:pPr>
      <w:r>
        <w:rPr>
          <w:rStyle w:val="Sterk"/>
        </w:rPr>
        <w:t>International police corps?</w:t>
      </w:r>
      <w:r>
        <w:t xml:space="preserve"> The Organisation for Security and Cooperation in Europe (OSCE) is leading talks involving European Union foreign ministers on the possible deployment of a police force in southern Kyrgyzstan, an OSCE official said. Different international organisations are ready for it," Kimmo Kiljunen, the OSCE Parliamentary Assembly's special representative for Central Asia, said on Wednesday. "The OSCE are leading negotiations on that issue. I know that the foreign ministers of the EU are already discussing the option that there would be police crisis management support for the country." </w:t>
      </w:r>
    </w:p>
    <w:p w14:paraId="2EEAC9C3" w14:textId="77777777" w:rsidR="007803F7" w:rsidRDefault="00000000">
      <w:pPr>
        <w:pStyle w:val="NormalWeb"/>
      </w:pPr>
      <w:r>
        <w:rPr>
          <w:rStyle w:val="Sterk"/>
        </w:rPr>
        <w:t>The AI and AIE call for 1. freedom for Azimzhan Askarov, 2. an independent investigation into the violent pogroms, 3. more international aid, 4. an action to get rid of the 'brown elements' within the Kyrgyz police and military, and 5.</w:t>
      </w:r>
      <w:r>
        <w:t xml:space="preserve"> </w:t>
      </w:r>
      <w:r>
        <w:rPr>
          <w:rStyle w:val="Sterk"/>
        </w:rPr>
        <w:t xml:space="preserve">an international police corps. See also the reports of 18-22.06.2010. </w:t>
      </w:r>
    </w:p>
    <w:p w14:paraId="004B0B05" w14:textId="77777777" w:rsidR="007803F7" w:rsidRDefault="00000000">
      <w:pPr>
        <w:pStyle w:val="NormalWeb"/>
      </w:pPr>
      <w:r>
        <w:t xml:space="preserve">24.06.2010. </w:t>
      </w:r>
      <w:r>
        <w:rPr>
          <w:rStyle w:val="Sterk"/>
        </w:rPr>
        <w:t>Heroin trade a backdrop to Kyrgyz violence.</w:t>
      </w:r>
      <w:r>
        <w:t xml:space="preserve"> </w:t>
      </w:r>
      <w:r>
        <w:rPr>
          <w:rStyle w:val="Sterk"/>
        </w:rPr>
        <w:t>Kyrgyzstan says islamist groups sparked violence. Kyrgyzstan 'weak link' for extremists - security chief. US pledges millions in aid for Kyrgyzstan refugees</w:t>
      </w:r>
      <w:r>
        <w:t xml:space="preserve">. </w:t>
      </w:r>
      <w:r>
        <w:rPr>
          <w:rStyle w:val="Sterk"/>
        </w:rPr>
        <w:t>Anarchist comment.</w:t>
      </w:r>
    </w:p>
    <w:p w14:paraId="59F275BD" w14:textId="77777777" w:rsidR="007803F7" w:rsidRDefault="00000000">
      <w:pPr>
        <w:pStyle w:val="NormalWeb"/>
      </w:pPr>
      <w:r>
        <w:rPr>
          <w:rStyle w:val="Sterk"/>
        </w:rPr>
        <w:t>Heroin trade a backdrop to Kyrgyz violence.</w:t>
      </w:r>
      <w:r>
        <w:t xml:space="preserve"> Associated Press reports: This Central Asian nation where ethnic violence exploded in the south this month sits on a heroin road that snakes from Afghanistan to Western Europe. It creates a nexus of power and profit that some say may have contributed to the conditions leading to the rioting that may have left thousands dead and a million in need of humanitarian aid. Few suggest that drug money lay at the root of the unrest. But it is widely seen as a source of violent struggles between powerful rival groups in Kyrgyzstan - with recently deposed President Kurmanbek Bakiyev and his family some of the biggest players. Bakiyev's supporters have been accused by the interim government of sparking the unrest in the cities of Osh and Jalal-Abad in an effort to destabilize the nation. Officials and analysts say their role in the drug trade also means they stand to benefit from creating chaos in the south. </w:t>
      </w:r>
    </w:p>
    <w:p w14:paraId="459BB2F8" w14:textId="77777777" w:rsidR="007803F7" w:rsidRDefault="00000000">
      <w:pPr>
        <w:pStyle w:val="NormalWeb"/>
      </w:pPr>
      <w:r>
        <w:t xml:space="preserve">"The battle for power is also a battle for drug money," Kyrgyz deputy security service chief Khubat Baibulov told the Associated Press. "The violence of this battle increases when you are talking about big money." UN officials say the violence that broke out two weeks ago was intentionally provoked and risked shattering the fragile interim government. The narcotics trade is only one strand in a complex set of factors behind Kyrgyzstan's turmoil, but with big money at stake it is likely to frustrate any hopes of restoring stability to the impoverished, strategically located nation. The unrest began in the wake of a popular revolt in April that led to the overthrow of Bakiyev and sent members of his family scrambling for refuge from Kyrgyz prosecutors. Authorities and analysts have little doubt that Bakiyev and his relatives are at the heart of the drug trade. </w:t>
      </w:r>
    </w:p>
    <w:p w14:paraId="012DBE1F" w14:textId="77777777" w:rsidR="007803F7" w:rsidRDefault="00000000">
      <w:pPr>
        <w:pStyle w:val="NormalWeb"/>
      </w:pPr>
      <w:r>
        <w:t xml:space="preserve">"The whole Bakiyev family is involved in drug trafficking," said Alexander Knyazev, a respected independent political analyst in Bishkek, the Kyrgyz capital. "After Kurmanbek Bakiyev came to power, all drug lords were killed, and (his elder brother) Zhanybek Bakiyev consolidated most of the drug trafficking in his hands." Acting deputy prime minister and general prosecutor Azimbek Beknazarov also endorses the view that Bakiyev and his family have interests in the drug trade, although no specific criminal probes have yet been initiated into those allegations. </w:t>
      </w:r>
    </w:p>
    <w:p w14:paraId="52E35F90" w14:textId="77777777" w:rsidR="007803F7" w:rsidRDefault="00000000">
      <w:pPr>
        <w:pStyle w:val="NormalWeb"/>
      </w:pPr>
      <w:r>
        <w:t xml:space="preserve">Heroin is transported to the south of Kyrgyzstan by a series of remote mountain routes. One road leads from a Tajik town on the Afghan border, Khorog, over the vast and rough terrain of the Pamir Mountains, across the border and then down to Osh. Another route goes from northern Tajikistan across the frontier into the Kyrgyz section of the Ferghana Valley, where Osh lies. Those roads are daily traversed by trucks carrying fruit and vegetables, which are frequently used to disguise large amounts of drugs. Rampant corruption also ensures that much of the contraband is not intercepted, meaning that seizures account for only a tiny fraction of the total amount trafficked. An estimated 20 metric tons of Afghan drugs transit through Kyrgyzstan every year, most destined for Russia, Western Europe and the United States, according to a US State Department report released in March. </w:t>
      </w:r>
    </w:p>
    <w:p w14:paraId="77D5E8E8" w14:textId="77777777" w:rsidR="007803F7" w:rsidRDefault="00000000">
      <w:pPr>
        <w:pStyle w:val="NormalWeb"/>
      </w:pPr>
      <w:r>
        <w:t xml:space="preserve">More than a quarter of Kyrgyzstan's population lives under the poverty line and average monthly salaries are estimated by officials to hover around the $140 mark. Low incomes and poor labor prospects have made the drug trade an appealing option for Kyrgyz people living in rural areas ever since the collapse of Soviet Union robbed the country of direct financial support from Moscow. And with Afghan poppy production ever on the increase, much of the increased narcotics flow has been made up of heroin. Drug trafficking was a problem before Bakiyev came to power five years ago. But far from seeking to counter this rise in the illegal traffic, Bakiyev seemed only to have weakened the campaign by the disbanding of the relatively successful Drug Control Agency in October. </w:t>
      </w:r>
    </w:p>
    <w:p w14:paraId="64551087" w14:textId="77777777" w:rsidR="007803F7" w:rsidRDefault="00000000">
      <w:pPr>
        <w:pStyle w:val="NormalWeb"/>
      </w:pPr>
      <w:r>
        <w:t xml:space="preserve">The move to place policing drugs under the tutelage of the Interior Ministry was described by the US State Department as a "significant blow to regional counternarcotics efforts," and provoked suspicions about the Bakiyev government's role in the drug trade. Former President Askar Akayev, who was himself toppled in the Tulip Revolution in 2005, maintains that Bakiyev gave drug lords in the country significant leeway in exchange for their support in bringing him to power. "The criminals stayed on to serve the Bakiyevs, to hunt down unwanted politicians and journalists," Akayev told the Associated Press in Moscow, referring to a string of contract-style killings of opposition leaders and independent reporters. Bakiyev's brothers Zhanybek and Akhmat "directly controlled the drug trade and all the top criminals," Akayev said. Although criticized for his corrupt rule, Akayev is recognized to have made some attempts at minimizing the influence of the drug trade on his country's economy. </w:t>
      </w:r>
    </w:p>
    <w:p w14:paraId="2E67FBD0" w14:textId="77777777" w:rsidR="007803F7" w:rsidRDefault="00000000">
      <w:pPr>
        <w:pStyle w:val="NormalWeb"/>
      </w:pPr>
      <w:r>
        <w:t xml:space="preserve">Hoping to reverse the damage done by abolishing the Drug Control Agency, set up under Akayev in 2003 and part funded by the United Nation and the United States, interim President Roza Otunbayeva last week announced the body would be reconstituted. "The drug route passes along the Great Silk Road, but unfortunately today we all are busy with issues of regulation, humanitarian assistance, attempts to provide shelter for all, and so on, but drug barons are working at full capacity," Otunbayeva said. "That is why we are going to restore the national anti-narcotics agency, which Bakiyev recently disbanded." Restoring drug combat operations may help to partially stem the tidal wave of drugs washing through the country, but persistent political instability and violence will prove fatal to the success of those efforts. </w:t>
      </w:r>
    </w:p>
    <w:p w14:paraId="66341C33" w14:textId="77777777" w:rsidR="007803F7" w:rsidRDefault="00000000">
      <w:pPr>
        <w:pStyle w:val="NormalWeb"/>
      </w:pPr>
      <w:r>
        <w:t xml:space="preserve">Quelling public unrest in Kyrgyzstan has often meant having to making compromises with local powerbrokers, who in turn frequently have interests allied to criminal groups. That proposition seems to be at the heart of government claims that Bakiyev and his associates may have played a role in instigating ethnic riots, by hiring attackers to shoot at both Kyrgyz and Uzbeks, who have a history of ethnic tensions. Bakiyev, who is living in exile in Belarus, denies all involvement in the events. </w:t>
      </w:r>
    </w:p>
    <w:p w14:paraId="782AAEDC" w14:textId="77777777" w:rsidR="007803F7" w:rsidRDefault="00000000">
      <w:pPr>
        <w:pStyle w:val="NormalWeb"/>
      </w:pPr>
      <w:r>
        <w:t xml:space="preserve">The United Nations bolstered the claims by declaring that the fighting was "targeted and well-planned," and appeared to have begun with five simultaneous attacks in Osh by men wearing ski masks. The United States is urging an impartial international investigation into how the clashes were provoked.  Kyrgyzstan's security agency claimed Thursday that Bakiyev's relatives hired islamic militants to provoke the ethnic violence following a meeting in Afghanistan last month with representatives of the Taleban, islamic Movement of Uzbekistan and other groups. The agency provided no evidence. </w:t>
      </w:r>
    </w:p>
    <w:p w14:paraId="18832210" w14:textId="77777777" w:rsidR="007803F7" w:rsidRDefault="00000000">
      <w:pPr>
        <w:pStyle w:val="NormalWeb"/>
      </w:pPr>
      <w:r>
        <w:t xml:space="preserve">Kyrgyzstan hosts the US Manas air base, a key support center for the fight against the Taleban that is used by most troops entering or leaving Afghanistan. The United States has been stung by the accusation that its military campaign in Afghanistan has inadvertently boosted the fortunes of heroin poppy cultivation there. The suggestion that it may have benefited strategically from cooperation with a Kyrgyz government involved in the drug trade is likely to come as a further embarrassment. Two State Department officials with knowledge of the region, speaking on condition of anonymity, said they are aware of the allegations against the Bakiyevs, but had no independent corroboration. The Drug Enforcement Agency refused to comment. </w:t>
      </w:r>
    </w:p>
    <w:p w14:paraId="79BE8844" w14:textId="77777777" w:rsidR="007803F7" w:rsidRDefault="00000000">
      <w:pPr>
        <w:pStyle w:val="NormalWeb"/>
      </w:pPr>
      <w:r>
        <w:rPr>
          <w:rStyle w:val="Sterk"/>
        </w:rPr>
        <w:t>Kyrgyzstan says islamist groups sparked violence.</w:t>
      </w:r>
      <w:r>
        <w:t xml:space="preserve"> Associated Press reports: Kyrgyzstan's security agency claimed Thursday that relatives of the toppled president colluded with the Taleban and other islamic militant movements to provoke the ethnic violence that has destabilized the Central Asian nation. The agency provided no evidence and there was no way of independently confirming the claim. Former President Kurmanbek Bakiyev, now in exile in Belarus, has denied any role in the violence, which killed about 2,000 people and left 400,000 ethnic Uzbeks homeless. The security agency said two of Bakiyev's relatives met last month in Afghanistan with representatives of the Taleban, the islamic Movement of Uzbekistan and Tajik militants to discuss plans to trigger unrest in Kyrgyzstan. At the meeting in the Badakhshan region, they agreed that IMU forces would stir up violence and would be paid $30 million by the Bakiyevs, the agency said in a statement. </w:t>
      </w:r>
    </w:p>
    <w:p w14:paraId="1D7E8B59" w14:textId="77777777" w:rsidR="007803F7" w:rsidRDefault="00000000">
      <w:pPr>
        <w:pStyle w:val="NormalWeb"/>
      </w:pPr>
      <w:r>
        <w:t xml:space="preserve">"The Bakiyev system has fallen, but his inner circle gave the order to international terrorist organizations to destabilize the situation in the country," interim security agency chief Keneshbek Duishebayev told reporters as the statement was distributed. The interim government, which overthrew Bakiyev in April, has accused him of setting off this month's bloodshed by hiring gunmen to shoot at both Kyrgyz and minority Uzbeks, who have a history of ethnic tensions. The government also claims the Bakiyev family is involved in the trafficking of heroin from Afghanistan. An estimated 20 metric tons of Afghan drugs are transported each year through southern Kyrgyzstan, where the rioting started June 10. Since the 1991 Soviet collapse the densely populated, impoverished and conservative Fergana Valley that Kyrgyzstan shares with Tajikistan and Uzbekistan has become a breeding ground for fundamentalist islamic groups, including the </w:t>
      </w:r>
      <w:r>
        <w:rPr>
          <w:rStyle w:val="Sterk"/>
        </w:rPr>
        <w:t>al-Qaeda-linked IMU</w:t>
      </w:r>
      <w:r>
        <w:t xml:space="preserve">. </w:t>
      </w:r>
    </w:p>
    <w:p w14:paraId="1AB48583" w14:textId="77777777" w:rsidR="007803F7" w:rsidRDefault="00000000">
      <w:pPr>
        <w:pStyle w:val="NormalWeb"/>
      </w:pPr>
      <w:r>
        <w:t xml:space="preserve">The government's claim that the fighting was orchestrated was bolstered by the United Nations, which said it appeared to have begun with five simultaneous attacks by men wearing ski masks. The UN has not named the suspected instigator. US Secretary of State Hillary Rodham Clinton, who said the allegations of instigation needed to be taken seriously, did not rule out that Bakiyev's supporters were to blame. "Certainly the ouster of President Bakiyev some months ago left behind those who are still his loyalists and very much against the provisional government," she said last week. </w:t>
      </w:r>
    </w:p>
    <w:p w14:paraId="1A72C490" w14:textId="77777777" w:rsidR="007803F7" w:rsidRDefault="00000000">
      <w:pPr>
        <w:pStyle w:val="NormalWeb"/>
      </w:pPr>
      <w:r>
        <w:t xml:space="preserve">The security chief said the Bakiyevs, international terrorist organizations and narco-traffickers each have their own reasons for wanting to see </w:t>
      </w:r>
      <w:r>
        <w:rPr>
          <w:rStyle w:val="Sterk"/>
        </w:rPr>
        <w:t>chaos</w:t>
      </w:r>
      <w:r>
        <w:t xml:space="preserve"> in southern Kyrgyzstan. The Bakiyevs, whose stronghold was in the south, seek to return to power and reclaim their control over sources of wealth, Duishebayev said. The criminal groups believe it will be easier to move drugs through the region, while islamic militants want to expand their influence and overthrow secular governments, he said. </w:t>
      </w:r>
    </w:p>
    <w:p w14:paraId="3FEB9736" w14:textId="77777777" w:rsidR="007803F7" w:rsidRDefault="00000000">
      <w:pPr>
        <w:pStyle w:val="NormalWeb"/>
      </w:pPr>
      <w:r>
        <w:rPr>
          <w:rStyle w:val="Sterk"/>
        </w:rPr>
        <w:t>Kyrgyzstan 'weak link' for extremists - security chief.</w:t>
      </w:r>
      <w:r>
        <w:t xml:space="preserve"> Reuters reports: </w:t>
      </w:r>
      <w:r>
        <w:rPr>
          <w:rStyle w:val="Utheving"/>
        </w:rPr>
        <w:t>Social, economic crises weaken Kyrgyzstan. Weak link could be exploited by terrorists.</w:t>
      </w:r>
      <w:r>
        <w:t xml:space="preserve"> Kyrgyzstan is a weak link in Central Asia that could be exploited by extremists determined to create an islamic caliphate in the region bordering Afghanistan, the head of the country's security service said on Thursday. Keneshbek Dushebayev, head of the Kyrgyz National Security Service -- successor to the Soviet KGB -- said islamist militants have played a role in the wave of ethnic bloodshed that killed more than 250 people in Kyrgyzstan this month. "Over the last 20 years, Kyrgyzstan has been in a state of permanent social and economic crisis," Dushebayev said. "Because of this, Kyrgyzstan has been the weakest link for international terrorist organisations to carry out attacks." </w:t>
      </w:r>
      <w:r>
        <w:br/>
      </w:r>
      <w:r>
        <w:br/>
        <w:t xml:space="preserve">The United States and Russia, which operate military air bases in Kyrgyzstan, are anxious the turmoil does not spread to other regions of Central Asia, a muslim but secular region lying on a drug-trafficking route from Afghanistan. Diplomats have said in private they are worried islamists could take advantage of Kyrgyzstan's </w:t>
      </w:r>
      <w:r>
        <w:rPr>
          <w:rStyle w:val="Sterk"/>
        </w:rPr>
        <w:t>lawlessness</w:t>
      </w:r>
      <w:r>
        <w:t xml:space="preserve"> to gain strength but so far there have been no clear signs of such activity. No group has claimed responsibility for the violence. Several days of clashes in the south of the impoverished country has divided the Kyrgyz and Uzbek communities in the Ferghana valley where the two countries intertwine. About 400,000 fled, about a quarter of whom crossed into Uzbekistan. "International terrorist organisations have long sought to set up an islamic caliphate in Central Asia. All these problems we have in the south have offered fertile ground to carry out such attacks," Dushebayev told a news conference. But security analysts say the recent violence had nothing to do with islamist militancy and was unlikely to hand gains to extremist groups, because authorities in the region are on high alert and have kept such groups in check. </w:t>
      </w:r>
    </w:p>
    <w:p w14:paraId="4C14D6B9" w14:textId="77777777" w:rsidR="007803F7" w:rsidRDefault="00000000">
      <w:pPr>
        <w:pStyle w:val="NormalWeb"/>
      </w:pPr>
      <w:r>
        <w:rPr>
          <w:rStyle w:val="Utheving"/>
        </w:rPr>
        <w:t>Coordinated attacks.</w:t>
      </w:r>
      <w:r>
        <w:t xml:space="preserve"> The office of UN High Commissioner for Human Rights Navi Pillay said on June 15 the violence began with coordinated attacks by unidentified individuals in balaclavas, which quickly spiralled into ethnic clashes between local Kyrgyz and Uzbeks. Dushebayev showed reporters automatic rifles, pistols, grenades and islamist literature that he said were seized this week during police raids on ethnic Uzbek communities in Osh, the epicentre of the violence. Security officials in Osh have said the raids were necessary to seize weapons and search for missing people. Ethnic Uzbeks and human rights officials have said the raids were heavy-handed and that residents were beaten and their homes looted. They also accused government troops of not protecting ethnic Uzbeks and sometimes even siding with the attackers. Reuters had no way of independently verifying the origin of the items on display, which included a large English-language poster saying "Prosperity and freedom for people of Uzbekistan". </w:t>
      </w:r>
      <w:r>
        <w:br/>
      </w:r>
      <w:r>
        <w:br/>
        <w:t xml:space="preserve">Parts of Central Asia, gripped by poverty, have become more susceptible to extremist ideology in recent years. Banned groups, such as Hizb ut-Tahrir, enjoy some social support in the region, although they have little or no political weight. While saying extremists groups might have been involved, Dushebayev said he also believed forces loyal to Kurmanbek Bakiyev, the former president who was ousted in a popular revolt in April, had played a role in the violence. "Their pride has been hurt," the security chief said. "They want to regain their wealth and their power, no matter what." Bakiyev, in exile in Belarus, has denied these claims. Speaking in Minsk on Wednesday, he said it was impossible to determine who was responsible until a full investigation has been carried out. He said it was possible that drug traffickers and religious extremists could have been involved. "So far I have just been told that the spark was a simple fight between members of two ethnic groups," he said. </w:t>
      </w:r>
    </w:p>
    <w:p w14:paraId="567E4475" w14:textId="77777777" w:rsidR="007803F7" w:rsidRDefault="00000000">
      <w:pPr>
        <w:pStyle w:val="NormalWeb"/>
      </w:pPr>
      <w:r>
        <w:rPr>
          <w:rStyle w:val="Sterk"/>
        </w:rPr>
        <w:t>US pledges millions in aid for Kyrgyzstan refugees</w:t>
      </w:r>
      <w:r>
        <w:t xml:space="preserve">. BBC reports: The US government has pledged $48m (£32m) in aid to help ease the humanitarian crisis in Kyrgyzstan. The US state department said the money would be spent on serving the needs of some 400,000 people displaced by the recent ethnic violence in the south. Kyrgyzstan's interim authorities say as many as 2,000 people died in clashes between ethnic Kyrgyz and Uzbeks. It is two weeks since violence began in the southern city of Osh. A state of emergency remains in force. </w:t>
      </w:r>
    </w:p>
    <w:p w14:paraId="451520C2" w14:textId="77777777" w:rsidR="007803F7" w:rsidRDefault="00000000">
      <w:pPr>
        <w:pStyle w:val="NormalWeb"/>
      </w:pPr>
      <w:r>
        <w:rPr>
          <w:rStyle w:val="Utheving"/>
        </w:rPr>
        <w:t>Volatile situation.</w:t>
      </w:r>
      <w:r>
        <w:t xml:space="preserve"> The authorities say that of the estimated 100,000 who fled across the border into neighbouring Uzbekistan nearly all have returned to their homes. Many others have not, wary that more violence could be on the way. The authorities are under pressure to keep security tight in the build up to a referendum on constitutional reform planned for Sunday. Clearly not everything is going according to plan: the central election committee said six of its Uzbek workers were kidnapped briefly on Wednesday before being released unharmed. In all this, it is important to remember the volatile political situation this country finds itself in only three months since President Kurmanbek Bakiyev was overthrown after days of protests. The interim authorities - put to the test by the destabilising events of the last fortnight - now need to prove their worth by holding a peaceful referendum. The West has tentatively backed the vote. </w:t>
      </w:r>
    </w:p>
    <w:p w14:paraId="56968DAA" w14:textId="77777777" w:rsidR="007803F7" w:rsidRDefault="00000000">
      <w:pPr>
        <w:pStyle w:val="NormalWeb"/>
      </w:pPr>
      <w:r>
        <w:rPr>
          <w:rStyle w:val="Sterk"/>
        </w:rPr>
        <w:t>Anarchist comment.</w:t>
      </w:r>
    </w:p>
    <w:p w14:paraId="68C58EC5" w14:textId="77777777" w:rsidR="007803F7" w:rsidRDefault="00000000">
      <w:pPr>
        <w:pStyle w:val="NormalWeb"/>
      </w:pPr>
      <w:r>
        <w:rPr>
          <w:rStyle w:val="Sterk"/>
        </w:rPr>
        <w:t>The Anarchist International, AI, and the Anarchist International Embassy, AIE, repeat the resolution of 18.06.2010: "In Kyrgyzstan, it is necessary that the antimilitarist corps, police and armed defense, concentrate on the fight against</w:t>
      </w:r>
      <w:r>
        <w:t xml:space="preserve"> </w:t>
      </w:r>
      <w:r>
        <w:rPr>
          <w:rStyle w:val="Sterk"/>
        </w:rPr>
        <w:t>the militarist ultra-fascist gangs, including ethnic 'cleaners', mafia and jihadists, i.e. criminal ochlarchs/ochlarchists. Arrest the criminal ochlarchs/ochlarchists. Also get rid of 'brown elements' within the antimilitarist corps. An ultra-fascist 'strong man' must be avoided. AI and AIE once more remind about</w:t>
      </w:r>
      <w:r>
        <w:t xml:space="preserve"> </w:t>
      </w:r>
      <w:hyperlink r:id="rId1153" w:history="1">
        <w:r>
          <w:rPr>
            <w:rStyle w:val="Hyperkobling"/>
            <w:b/>
            <w:bCs/>
          </w:rPr>
          <w:t>Antimilitarism - an anarchist approach, IJA 2 (38)</w:t>
        </w:r>
      </w:hyperlink>
      <w:r>
        <w:rPr>
          <w:rStyle w:val="Sterk"/>
        </w:rPr>
        <w:t xml:space="preserve"> and </w:t>
      </w:r>
      <w:hyperlink r:id="rId1154" w:history="1">
        <w:r>
          <w:rPr>
            <w:rStyle w:val="Hyperkobling"/>
            <w:b/>
            <w:bCs/>
          </w:rPr>
          <w:t>Direct action</w:t>
        </w:r>
      </w:hyperlink>
      <w:r>
        <w:rPr>
          <w:rStyle w:val="Sterk"/>
        </w:rPr>
        <w:t xml:space="preserve">." </w:t>
      </w:r>
    </w:p>
    <w:p w14:paraId="7E02F780" w14:textId="77777777" w:rsidR="007803F7" w:rsidRDefault="00000000">
      <w:pPr>
        <w:pStyle w:val="NormalWeb"/>
      </w:pPr>
      <w:r>
        <w:rPr>
          <w:rStyle w:val="Sterk"/>
        </w:rPr>
        <w:t>The AI and AIE also repeat the calls for 1. freedom for Azimzhan Askarov, 2. an independent investigation into the violent pogroms, 3. more international aid, 4. an action to get rid of the 'brown elements' within the Kyrgyz police and military, and 5.</w:t>
      </w:r>
      <w:r>
        <w:t xml:space="preserve"> </w:t>
      </w:r>
      <w:r>
        <w:rPr>
          <w:rStyle w:val="Sterk"/>
        </w:rPr>
        <w:t xml:space="preserve">an international police corps. More information, see the reports of 18-23.06.2010. </w:t>
      </w:r>
    </w:p>
    <w:p w14:paraId="52DDE4D5" w14:textId="77777777" w:rsidR="007803F7" w:rsidRDefault="00000000">
      <w:pPr>
        <w:pStyle w:val="NormalWeb"/>
      </w:pPr>
      <w:r>
        <w:t xml:space="preserve">25.06.2010. </w:t>
      </w:r>
      <w:r>
        <w:rPr>
          <w:rStyle w:val="Sterk"/>
        </w:rPr>
        <w:t xml:space="preserve">Uzbek refugees return to Kyrgyzstan, terrified of renewed violence. </w:t>
      </w:r>
      <w:r>
        <w:t xml:space="preserve">Tens of thousands of Uzbeks have been pushed out of refugee camps in Uzbekistan, where they fled after ethnic riots, to return to southern Kyrgyzstan. This week, a steady stream of Uzbek women and children trailed back into Kyrgyzstan through the border village of Suratash, carrying worn raffia bags full of possessions and sometimes food. But an estimated 1,800 houses have been destroyed by arson attacks in the main city of Osh alone. That leaves the returning Uzbeks in limbo, homeless and terrified of renewed violence. </w:t>
      </w:r>
    </w:p>
    <w:p w14:paraId="25A0989F" w14:textId="77777777" w:rsidR="007803F7" w:rsidRDefault="00000000">
      <w:pPr>
        <w:pStyle w:val="NormalWeb"/>
      </w:pPr>
      <w:r>
        <w:t xml:space="preserve">26.06.2010. </w:t>
      </w:r>
      <w:r>
        <w:rPr>
          <w:rStyle w:val="Sterk"/>
        </w:rPr>
        <w:t xml:space="preserve">Referendum tomorrow. Kyrgyz self-appointed leaders take risky bet on referendum. </w:t>
      </w:r>
      <w:r>
        <w:t xml:space="preserve">Kyrgyzstan holds a referendum on a new constitution Sunday 27.06.2010, a risky gamble amid deadly ethnic tensions but one the self-declared interim government hopes will legitimize its power until new parliament elections in October. The Central Asian nation was on a high security alert for the vote, deploying almost 8,000 police officers and an equal number of defense volunteers to keep the peace. Checkpoints were set up throughout the capital, Bishkek, and in Osh and Jalal-Abad, two southern cities wracked by ethnic purges against minority Uzbeks earlier this month. </w:t>
      </w:r>
    </w:p>
    <w:p w14:paraId="1D0BCC0D" w14:textId="77777777" w:rsidR="007803F7" w:rsidRDefault="00000000">
      <w:pPr>
        <w:pStyle w:val="NormalWeb"/>
      </w:pPr>
      <w:r>
        <w:t xml:space="preserve">The vote - supported by the UN, the US and Russia - is seen as an important step on the road to democracy for the interim government. Still, questions remain about how successfully it can be held just weeks after violence left hundreds of Uzbeks dead and forced up to 400,000 to flee. The proposed constitution - the seventh that the former Soviet republic has seen in its 19 years of independence - does little to address the causes of the violence that swept the south. The document that has been touted by Kyrgyz officials as a transition from despotism to the region's first parliamentary democracy looks strikingly similar to the constitution drawn up by former President Kurmanbek Bakiyev, who was ousted in a bloody coup d'état three months ago. </w:t>
      </w:r>
    </w:p>
    <w:p w14:paraId="689FE2B7" w14:textId="77777777" w:rsidR="007803F7" w:rsidRDefault="00000000">
      <w:pPr>
        <w:pStyle w:val="NormalWeb"/>
      </w:pPr>
      <w:r>
        <w:t>It makes mostly cosmetic changes to parliament, limits the role of any one party to around 55 percent of the seats, and gives lawmakers some flimsy new levers of control over the presidency. But it does nothing to guarantee a greater role in politics for Uzbeks, who make up about 15 percent of the country's 5.5 million people but have long complained of being left out of the halls of power. For the leaders of the April coup d'état, and particularly for interim President Roza Otunbayeva, the vote is an effort to prolong and legitimize their rule. Otunbayeva's government proved incapable of quickly stopping the violence in the south and has done little to follow up on reports that security forces participated in the attacks on Uzbeks, who have been afraid to return to homes torched by mobs, i.e. ethnic 'cleaners', ultra-fascist ochlarchists/ochlarchs both within and outside the security forces.</w:t>
      </w:r>
    </w:p>
    <w:p w14:paraId="58C97812" w14:textId="77777777" w:rsidR="007803F7" w:rsidRDefault="00000000">
      <w:pPr>
        <w:pStyle w:val="NormalWeb"/>
      </w:pPr>
      <w:r>
        <w:t xml:space="preserve">Her government has accused Bakiyev's followers of instigating the violence to stop the referendum. Bakiyev, in exile, has denied any links to the purges, but his nephew has been charged with helping organize the deadly rioting. His son Maxim has also been arrested in Britain. Uzbeks have mostly supported the interim government, while Kyrgyz in the south backed Bakiyev. </w:t>
      </w:r>
    </w:p>
    <w:p w14:paraId="44103277" w14:textId="77777777" w:rsidR="007803F7" w:rsidRDefault="00000000">
      <w:pPr>
        <w:pStyle w:val="NormalWeb"/>
      </w:pPr>
      <w:r>
        <w:t xml:space="preserve">It is hard to imagine a worse atmosphere for this experiment in democratic reform. Central Asia's Ferghana Valley, which stretches across Uzbekistan and parts of Tajikistan and Kyrgyzstan, is a mosaic of dozens of ethnic groups, divided by Soviet dictator Josef Stalin's capricious re-drawing of the region's borders. Disputes over water and fertile soil in the valley have long fueled hostility among these groups, who have historically been restrained by one dictator or another. If the 2.4 million voters in Sunday's referendum further weaken Otunbayeva's government by voting 'no,' many fear another spasm of violence could erupt. </w:t>
      </w:r>
    </w:p>
    <w:p w14:paraId="3C6CD699" w14:textId="77777777" w:rsidR="007803F7" w:rsidRDefault="00000000">
      <w:pPr>
        <w:pStyle w:val="NormalWeb"/>
      </w:pPr>
      <w:r>
        <w:t xml:space="preserve">"All our elections turn into catastrophes," said Zainidin Kurmanov, the speaker of the Kyrgyz parliament. "The referendum is not the solution to the problem, and it is possible that the political fight will get much worse afterward." Whatever the results of the vote, various parties in the provisional government will likely begin jockeying ahead of parliamentary elections this fall, creating further divisions. Jan Nadolski, a top UN security adviser in Kyrgyzstan, said institutions like the World Bank cannot offer Kyrgyzstan support because no one can legally sign agreements. "We are interested in establishing a legal government or president as soon as possible, a partner for discussions with the international community," he said. </w:t>
      </w:r>
    </w:p>
    <w:p w14:paraId="36717D7B" w14:textId="77777777" w:rsidR="007803F7" w:rsidRDefault="00000000">
      <w:pPr>
        <w:pStyle w:val="NormalWeb"/>
      </w:pPr>
      <w:r>
        <w:t xml:space="preserve">Attempts at unity have been made. Maj. Gen. Zamir Moldoshuyev addressed both Uzbeks and Kyrgyz at the central mosque in Osh on Friday, calling for national unity and urging people to vote. On Saturday, investigators began exhuming some bodies of those killed during rampages to identify them and help families seeking compensation. Some voters, like Zamira Koichiyeva, who heads a travel agency in Bishkek, remain hopeful that a 'yes' vote will bring true change. "People are tired of the totalitarian regime under the previous two presidents, who robbed practically the entire nation," Koichiyeva said. Both Bakiyev and his predecessor, Askar Akayev, who was overthrown during the so called "Tulip Revolution" of 2005, in reality a coup d'état and not really a revolution, filled top government posts with relatives and clansmen, enriching themselves while feeding popular anger against the government. </w:t>
      </w:r>
    </w:p>
    <w:p w14:paraId="3AE79F9E" w14:textId="77777777" w:rsidR="007803F7" w:rsidRDefault="00000000">
      <w:pPr>
        <w:pStyle w:val="NormalWeb"/>
      </w:pPr>
      <w:r>
        <w:t>But other voters, say, communists and fascists, believe that only a strong hand, a 'strong man', can control the feuding clans and ethnic divisions that permeate public life in Central Asia. "There should be one person in charge," said Turdybek Osmanaliev, a civil servant in Bishkek. "We in Kyrgyzstan have not grown to the level of countries with parliamentary systems." Kyrgyzstan has seen a national ballot roughly once a year for the past decade, and many have long given up on the democratic process. Security guard Amir Abdurakhmanov said he will not vote. "What's the point," he said with a shrug. "It seems like we lose either way."</w:t>
      </w:r>
    </w:p>
    <w:p w14:paraId="62E33242" w14:textId="77777777" w:rsidR="007803F7" w:rsidRDefault="00000000">
      <w:pPr>
        <w:pStyle w:val="NormalWeb"/>
      </w:pPr>
      <w:r>
        <w:t xml:space="preserve">Experts warn proceeding with the vote could make the volatile situation in Kyrgystan even worse. In the southern city of Osh, the search continues for those killed in recent clashes between Kyrgyz and ethnic Uzbeks. There are 82 polling stations in the city - but none in Uzbek neighborhoods. Mobile ballot boxes will be delivered by the security forces - who many blame for the violence. </w:t>
      </w:r>
    </w:p>
    <w:p w14:paraId="410C0137" w14:textId="77777777" w:rsidR="007803F7" w:rsidRDefault="00000000">
      <w:pPr>
        <w:pStyle w:val="NormalWeb"/>
      </w:pPr>
      <w:r>
        <w:rPr>
          <w:rStyle w:val="Sterk"/>
        </w:rPr>
        <w:t xml:space="preserve">The anarchists 15.06.2010 declared "...The scale of the damage [in South Kyrgyzstan] is so vast ... that the AI and the AIE find it hard to see how a legitimate vote could be held in less than two weeks...". 22.06.2010 Human Rights Watch researcher Anna Neistat declared: "It's hard to imagine how they can hold a referendum now when half of the population [in South Kyrgyzstan] isn't here and others lack their IDs." The Anarchist International, AI, and the Anarchist International Embassy, AIE, agreed with Neistat. </w:t>
      </w:r>
    </w:p>
    <w:p w14:paraId="049782C3" w14:textId="77777777" w:rsidR="007803F7" w:rsidRDefault="00000000">
      <w:pPr>
        <w:pStyle w:val="NormalWeb"/>
      </w:pPr>
      <w:r>
        <w:t xml:space="preserve">27.06.2010. </w:t>
      </w:r>
      <w:r>
        <w:rPr>
          <w:rStyle w:val="Sterk"/>
        </w:rPr>
        <w:t xml:space="preserve">Kyrgyzstan approves new constitution. Anarchist comment. </w:t>
      </w:r>
      <w:r>
        <w:t xml:space="preserve">Kyrgyzstan on Sunday approved a new constitution following a nationwide referendum, the state-run Kabar news agency reported. The Kyrgyz government's interim head, Roza Otunbeava, told reporters that Sunday's referendum took place without any reported incidents, paving the way for democratic rule, the news agency reported. "We believe the referendum is valid. The new constitution of the Kyrgyz Republic has been approved," Otunbaeva said. According to Otunbaeva, the turnout was high at 65.1 percent or 1.7 million voters, Kabar reported. "It will not be an interim but a legal and legitimate government," she added. "We are leaving the word interim behind." In the city of Osh, the situation was tense Sunday. The Kyrgyz and Uzbek were out and about, but the Uzbek had not turned out to vote, according to witnesses. </w:t>
      </w:r>
    </w:p>
    <w:p w14:paraId="438015E8" w14:textId="77777777" w:rsidR="007803F7" w:rsidRDefault="00000000">
      <w:pPr>
        <w:pStyle w:val="NormalWeb"/>
      </w:pPr>
      <w:r>
        <w:rPr>
          <w:rStyle w:val="Sterk"/>
        </w:rPr>
        <w:t xml:space="preserve">"This was not a vote about the government or parliament, but about the constitution," the Anarchist International, AI, and the Anarchist International Embassy, AIE, declare. "The Otunbeava-government is still an interim self-appointed and self-declared government, and very far from an anarchist cabinet and central administration. </w:t>
      </w:r>
    </w:p>
    <w:p w14:paraId="23D53F6C" w14:textId="77777777" w:rsidR="007803F7" w:rsidRDefault="00000000">
      <w:pPr>
        <w:pStyle w:val="NormalWeb"/>
      </w:pPr>
      <w:r>
        <w:t xml:space="preserve">03.07.2010. </w:t>
      </w:r>
      <w:r>
        <w:rPr>
          <w:rStyle w:val="Sterk"/>
        </w:rPr>
        <w:t>Kyrgyzstan swears in caretaker president</w:t>
      </w:r>
      <w:r>
        <w:t xml:space="preserve">. Kyrgyzstan's provisional leader Roza Otunbayeva, was sworn in as president Saturday. She is not elected by the people in a president election, but came to power by angry mobs, </w:t>
      </w:r>
      <w:r>
        <w:rPr>
          <w:rStyle w:val="Sterk"/>
        </w:rPr>
        <w:t>ochlarchy,</w:t>
      </w:r>
      <w:r>
        <w:t xml:space="preserve"> with a </w:t>
      </w:r>
      <w:r>
        <w:rPr>
          <w:rStyle w:val="Sterk"/>
        </w:rPr>
        <w:t>coup d'état</w:t>
      </w:r>
      <w:r>
        <w:t xml:space="preserve">. However in a national referendum last week, more than 90 percent of voters approved keeping her on as caretaker president and gave their support to the revamped constitution. Speaking after her inauguration, Otunbayeva, 59, hailed what she described as a momentous new era for Kyrgyzstan, which has endured months of political and ethnic violence since former President Kurmanbek Bakiyev was deposed in a bloody uprising in April amid widespread anger over falling living standards and rampant corruption. </w:t>
      </w:r>
    </w:p>
    <w:p w14:paraId="46EED96B" w14:textId="77777777" w:rsidR="007803F7" w:rsidRDefault="00000000">
      <w:pPr>
        <w:pStyle w:val="NormalWeb"/>
      </w:pPr>
      <w:r>
        <w:t xml:space="preserve">"In Kyrgyzstan, democracy is a system that has deep roots in the souls of the people," Otunbayeva told an audience of top government officials, diplomats and politicians. Over the course of her tenure as caretaker president, which lasts through to the end of 2011, Otunbayeva will oversee the implementation of a newly adopted constitution. The new founding law dilutes presidential powers in favor of a European-style parliamentary system, with less than 67% authoritarian degree, i.e. not totalitarian and extremist, as Kyrgyzstan today. </w:t>
      </w:r>
      <w:r>
        <w:rPr>
          <w:rStyle w:val="Sterk"/>
        </w:rPr>
        <w:t>But parliament rule and elections are not alone sufficient to achieve a non-totalitarian regime. Election of very significant rulers means a totalitarian and extremist system.</w:t>
      </w:r>
      <w:r>
        <w:t xml:space="preserve"> "As president, I will spare no effort in creating a new political culture based on strict adherence to the rule of law," Otunbayeva said in a speech interrupted periodically by bouts of rhythmic clapping from the audience. </w:t>
      </w:r>
    </w:p>
    <w:p w14:paraId="5417A6C7" w14:textId="77777777" w:rsidR="007803F7" w:rsidRDefault="00000000">
      <w:pPr>
        <w:pStyle w:val="NormalWeb"/>
      </w:pPr>
      <w:r>
        <w:t xml:space="preserve">But before addressing some of her loftier ambitions, Otunbayeva will need to deal with the aftermath of ethnic clashes between majority ethnic Kyrgyz and the Uzbek minority last month, which left much of the southern city of Osh, Kyrgyzstan's second-largest, a smoldering ruin. "I promise that before the onset of cold weather, the Kyrgyz government will provide housing for all who lost the roofs over their head," she said. The official death toll from the violence that tore apart Osh and nearby Jalal-Abad currently stands at around 300, although Otunbayeva has said as many as 2,000 people may have died in the rioting. Most of the unrest involved mobs of ethnic Kyrgyz, </w:t>
      </w:r>
      <w:r>
        <w:rPr>
          <w:rStyle w:val="Sterk"/>
        </w:rPr>
        <w:t>ochlarchists/ochlarchs</w:t>
      </w:r>
      <w:r>
        <w:t xml:space="preserve">, trashing and setting fire to ethnic Uzbek neighborhoods, and some 400,000 people were displaced. </w:t>
      </w:r>
    </w:p>
    <w:p w14:paraId="2A65F005" w14:textId="77777777" w:rsidR="007803F7" w:rsidRDefault="00000000">
      <w:pPr>
        <w:pStyle w:val="NormalWeb"/>
      </w:pPr>
      <w:r>
        <w:t xml:space="preserve">Over the coming week, Otunbayeva is set to form a new Cabinet. The new leadership will likely not feature top members of the current government, many of whom are expected to step aside as they prepare for parliamentary elections in October. Otunbayeva had appealed for prospective candidates in her interim Cabinet to resign, saying that is the only way to ensure a level playing field in the parliamentary vote. Otunbayeva, who will be prohibited from running for the presidency in elections planned for October 2011, started her political career in the twilight years of Soviet leader Leonid Brezhnev's rule as a low-level Communist Party functionary in Bishkek, formerly called Frunze. After the 1991 collapse of the Soviet Union, Otunbayeva quickly rose to influential positions, serving as her country's foreign minister and later as Kyrgyz ambassador to the United States and Britain. After returning to Kyrgyzstan, she became one of the leaders of the so called 2005 "Tulip Revolution", another </w:t>
      </w:r>
      <w:r>
        <w:rPr>
          <w:rStyle w:val="Sterk"/>
        </w:rPr>
        <w:t>coup d'état</w:t>
      </w:r>
      <w:r>
        <w:t xml:space="preserve">, that swept then-President Askar Akayev, a former physicist, from power and brought Bakiyev in. Within years, she grew disaffected with Bakiyev's increasingly authoritarian leadership and broke away to join the opposition. </w:t>
      </w:r>
    </w:p>
    <w:p w14:paraId="23B5AD7C" w14:textId="77777777" w:rsidR="007803F7" w:rsidRDefault="00000000">
      <w:pPr>
        <w:pStyle w:val="NormalWeb"/>
      </w:pPr>
      <w:r>
        <w:t xml:space="preserve">04.07.2010. </w:t>
      </w:r>
      <w:r>
        <w:rPr>
          <w:rStyle w:val="Sterk"/>
        </w:rPr>
        <w:t>"The People's Democratic Republic of Kyrgyzstan", or was it North Korea?</w:t>
      </w:r>
      <w:r>
        <w:t xml:space="preserve"> "In Kyrgyzstan, democracy is a system that has deep roots in the souls of the people," Roza Otunbayeva said 03.07.2010. </w:t>
      </w:r>
      <w:r>
        <w:rPr>
          <w:rStyle w:val="Sterk"/>
        </w:rPr>
        <w:t xml:space="preserve">The Anarchist International, AI, and the Anarchist International Embassy, remind a) the Kyrgyz mainly self-declared and self-appointed government, including the caretaker president Otunbayeva, b) international newsmedia and mandated persons in general, and c) anarchists, that authorities that speak most of democracy, often represent systems that are the quite opposite, totalitarian and extremist, say, the "People's Democratic Republic of Korea". </w:t>
      </w:r>
    </w:p>
    <w:p w14:paraId="0BCD3455" w14:textId="77777777" w:rsidR="007803F7" w:rsidRDefault="00000000">
      <w:pPr>
        <w:pStyle w:val="NormalWeb"/>
      </w:pPr>
      <w:r>
        <w:rPr>
          <w:rStyle w:val="Sterk"/>
        </w:rPr>
        <w:t xml:space="preserve">Ad Kyrgyzstan: The new rulers, oligarchy, of this totalitarian, extremist state will probably not move the system significantly in libertarian - real democratic - direction, from the long term structural estimate at ca 29,1 % libertarian degree, i.e. ca 70,9 % authoritarian degree, more than 666 per thousand authoritarian degree. The present dip of the libertarian degree, with chaos and bloodshed, seems however mainly to be over. But will there be a double dip? Continued rivaling oligarchy with ochlarchy? </w:t>
      </w:r>
    </w:p>
    <w:p w14:paraId="5A5D62E4" w14:textId="77777777" w:rsidR="007803F7" w:rsidRDefault="00000000">
      <w:pPr>
        <w:pStyle w:val="NormalWeb"/>
      </w:pPr>
      <w:r>
        <w:t xml:space="preserve">16.07.2010. Brown Card to Constantino De Miguel and Euronews, that falsely report: "But people in your country [Kyrgyztan] are disappointed with democracy, after the rigged elections and the </w:t>
      </w:r>
      <w:r>
        <w:rPr>
          <w:rStyle w:val="Sterk"/>
        </w:rPr>
        <w:t xml:space="preserve">anarchy </w:t>
      </w:r>
      <w:r>
        <w:t xml:space="preserve">that followed, so how can you really gain their confidence?" </w:t>
      </w:r>
    </w:p>
    <w:p w14:paraId="4BA79FA4" w14:textId="77777777" w:rsidR="007803F7" w:rsidRDefault="00000000">
      <w:pPr>
        <w:pStyle w:val="NormalWeb"/>
      </w:pPr>
      <w:r>
        <w:rPr>
          <w:rStyle w:val="Sterk"/>
        </w:rPr>
        <w:t xml:space="preserve">Rivaling oligarchy with ochlarchy (mob rule broadly defined), that has marred Kyrgyzstan, is a form of archy - authoritarian - at top down approach, and </w:t>
      </w:r>
      <w:r>
        <w:rPr>
          <w:rStyle w:val="Sterk"/>
          <w:u w:val="single"/>
        </w:rPr>
        <w:t>not</w:t>
      </w:r>
      <w:r>
        <w:rPr>
          <w:rStyle w:val="Sterk"/>
        </w:rPr>
        <w:t xml:space="preserve"> anarchy - libertarian - a bottom up approach. </w:t>
      </w:r>
    </w:p>
    <w:p w14:paraId="78A4361C" w14:textId="77777777" w:rsidR="007803F7" w:rsidRDefault="00000000">
      <w:pPr>
        <w:pStyle w:val="NormalWeb"/>
      </w:pPr>
      <w:r>
        <w:rPr>
          <w:rStyle w:val="Sterk"/>
        </w:rPr>
        <w:t xml:space="preserve">Chaos, disorder, mob rule (narrowly defined), lawlessness, the law of the jungle, criminality, riots, vandalism, arson, theft, corruption, drugs, mafia, terrorism, autocratic rule, the right to the strongest, antisocial tyrannic behavior, etc. i.e. different types of superiors and subordinates, a top - down approach, and thus not anarchy - a bottom up approach. The Greek rooted word for mob rule is ochlarchy. Ochlarchy is also used as a common word for all the authoritarian evils mentioned above i.e. mob rule broadly defined. Ochlarchy is clearly authoritarian, a top down approach - the opposite of anarchy, a bottom up approach - optimal order included. </w:t>
      </w:r>
    </w:p>
    <w:p w14:paraId="4EBCC0B7" w14:textId="77777777" w:rsidR="007803F7" w:rsidRDefault="00000000">
      <w:pPr>
        <w:pStyle w:val="NormalWeb"/>
      </w:pPr>
      <w:r>
        <w:rPr>
          <w:rStyle w:val="Sterk"/>
        </w:rPr>
        <w:t xml:space="preserve">To mix up opposites as anarchy and ochlarchy,  as outdated dictionaries and media often do, this time Constantino De Miguel and Euronews, is equally authoritarian as mixing up opposites as peace and war, as Big Brother did in Orwell's "1984" newspeak. It should be stopped, and the IAT-APT in such cases hands out a Brown Card, as free criticism of this authoritarian tendency, this time to Constantino De Miguel and Euronews. The Anarchist International, AI, and the International Anarchist Tribunal included the Anarchist Press Tribunal, IAT-APT, call on the international newsmedia and mandated persons to report fairly and objectively, and not with authoritarian newspeak, about anarchy, anarchism, anarchist and anarchists. More information about the Brown Card and anarchy vs chaos/ochlarchy, see the </w:t>
      </w:r>
      <w:hyperlink r:id="rId1155" w:history="1">
        <w:r>
          <w:rPr>
            <w:rStyle w:val="Hyperkobling"/>
            <w:b/>
            <w:bCs/>
          </w:rPr>
          <w:t>Oslo Convention</w:t>
        </w:r>
      </w:hyperlink>
      <w:r>
        <w:rPr>
          <w:rStyle w:val="Sterk"/>
        </w:rPr>
        <w:t xml:space="preserve"> and search for </w:t>
      </w:r>
      <w:r>
        <w:rPr>
          <w:rStyle w:val="Utheving"/>
          <w:b/>
          <w:bCs/>
        </w:rPr>
        <w:t>anarchy vs chaos</w:t>
      </w:r>
      <w:r>
        <w:rPr>
          <w:rStyle w:val="Sterk"/>
        </w:rPr>
        <w:t xml:space="preserve"> at </w:t>
      </w:r>
      <w:hyperlink r:id="rId1156" w:history="1">
        <w:r>
          <w:rPr>
            <w:rStyle w:val="Hyperkobling"/>
            <w:b/>
            <w:bCs/>
          </w:rPr>
          <w:t>Anarchy-debate - Anarkidebatt</w:t>
        </w:r>
      </w:hyperlink>
      <w:r>
        <w:rPr>
          <w:rStyle w:val="Sterk"/>
        </w:rPr>
        <w:t xml:space="preserve"> . The IAT-APT homepage: </w:t>
      </w:r>
      <w:hyperlink r:id="rId1157" w:history="1">
        <w:r>
          <w:rPr>
            <w:rStyle w:val="Hyperkobling"/>
            <w:b/>
            <w:bCs/>
          </w:rPr>
          <w:t>Tribunal</w:t>
        </w:r>
      </w:hyperlink>
      <w:r>
        <w:rPr>
          <w:rStyle w:val="Sterk"/>
        </w:rPr>
        <w:t>.</w:t>
      </w:r>
    </w:p>
    <w:p w14:paraId="3A39FFBA" w14:textId="77777777" w:rsidR="007803F7" w:rsidRDefault="00000000">
      <w:pPr>
        <w:pStyle w:val="NormalWeb"/>
      </w:pPr>
      <w:r>
        <w:t xml:space="preserve">22.07.2010. </w:t>
      </w:r>
      <w:r>
        <w:rPr>
          <w:rStyle w:val="Sterk"/>
        </w:rPr>
        <w:t>OSCE will send an international police force to Kyrgyztan, after anarchists' and others request.</w:t>
      </w:r>
      <w:r>
        <w:t xml:space="preserve"> Police in Kyrgyzstan have detained a brother of deposed President Kurmanbek Bakiyev, authorities said Thursday - the latest effort to solidify control over the country's tense south and dismantle the former leader's entourage. Hopes for sustained peace were further bolstered when the Organization for Security and Cooperation in Europe announced it would send an international police force to the southern region of the Central Asian nation. </w:t>
      </w:r>
      <w:r>
        <w:rPr>
          <w:rStyle w:val="Sterk"/>
        </w:rPr>
        <w:t>The Anarchist International, AI, and the Anarchist International Embassy, AIE,</w:t>
      </w:r>
      <w:r>
        <w:t xml:space="preserve"> </w:t>
      </w:r>
      <w:r>
        <w:rPr>
          <w:rStyle w:val="Sterk"/>
        </w:rPr>
        <w:t>called for an international police corps 24.06.2010.</w:t>
      </w:r>
    </w:p>
    <w:p w14:paraId="5E1454D7" w14:textId="77777777" w:rsidR="007803F7" w:rsidRDefault="00000000">
      <w:pPr>
        <w:pStyle w:val="NormalWeb"/>
      </w:pPr>
      <w:r>
        <w:t xml:space="preserve">07.10.2010. </w:t>
      </w:r>
      <w:r>
        <w:rPr>
          <w:rStyle w:val="Sterk"/>
        </w:rPr>
        <w:t>Kyrgyzstan tense ahead of general election.</w:t>
      </w:r>
      <w:r>
        <w:t xml:space="preserve"> Kyrgyzstan holds an election on Sunday 10.10.2010 that its leaders hope will unite the country - but which opponents fear could trigger volence and more islamist jihad extremism. The authorities outspoken aim is to create central Asia's first parliamentary democracy - a tall order in a country plagued by political and ethnic divisions. </w:t>
      </w:r>
      <w:r>
        <w:rPr>
          <w:rStyle w:val="Sterk"/>
        </w:rPr>
        <w:t>"It will probably take a long time before Kyrgyzstan becomes a semi-democracy, from the present ultra-authoritarian system, and even longer before the country achieves real-democracy, i.e. anarchy," says as pokespersom for the Anarchist International to AIIS.</w:t>
      </w:r>
      <w:r>
        <w:t xml:space="preserve"> </w:t>
      </w:r>
    </w:p>
    <w:p w14:paraId="4D07A6E1" w14:textId="77777777" w:rsidR="007803F7" w:rsidRDefault="00000000">
      <w:pPr>
        <w:pStyle w:val="NormalWeb"/>
      </w:pPr>
      <w:r>
        <w:t xml:space="preserve">Of the 29 parties in the running in Sunday's elections, at least half a dozen are expected to make it into a newly strengthened parliament, as an intensely fought and often ugly campaign draws to an end. Until a few months ago, only parties led by backers of the April coup d'état had any significant public profile and seemed destined to sweep any electoral contest. Although according to new election rules, no single party can win more than 65 of the 120 seats available, independent polls show that parties opposing the new constitutional arrangement could cobble together a workable majority. </w:t>
      </w:r>
    </w:p>
    <w:p w14:paraId="3999D95C" w14:textId="77777777" w:rsidR="007803F7" w:rsidRDefault="00000000">
      <w:pPr>
        <w:pStyle w:val="NormalWeb"/>
      </w:pPr>
      <w:r>
        <w:t xml:space="preserve">In June 2010 as mentioned the tension erupted into clashes between ethnic Kyrgyz and Uzbeks killing at least 400, mainly ethnic Uzbeks, and making many thousands homeless, and turned the once-bustling market town of Osh into a shadow of its former self. Interim leaders want a strong prime minister to unite the country. But there are fears the new model could expose the mountainous nation to further violence as rival factions struggle for power. Amid a volatile atmosphere, one opposition party said its headquarters was attacked by up to 50 men, some drunk, who smashed up equipment and roughed up guards. Neighbouring countries are watching nervously. Russia is suspicious of the new parliamentary model; China is also wary of mounting instability on its borders, </w:t>
      </w:r>
      <w:r>
        <w:rPr>
          <w:rStyle w:val="Sterk"/>
        </w:rPr>
        <w:t xml:space="preserve">and the </w:t>
      </w:r>
      <w:hyperlink r:id="rId1158" w:history="1">
        <w:r>
          <w:rPr>
            <w:rStyle w:val="Hyperkobling"/>
            <w:b/>
            <w:bCs/>
          </w:rPr>
          <w:t>Anarchist International</w:t>
        </w:r>
      </w:hyperlink>
      <w:r>
        <w:rPr>
          <w:rStyle w:val="Sterk"/>
        </w:rPr>
        <w:t xml:space="preserve"> also has doubts. </w:t>
      </w:r>
      <w:r>
        <w:t>Also, in an ominous warning of further possible unrest, New York-based Human Rights Watch warned on Thursday of the residual tension felt in the south.</w:t>
      </w:r>
    </w:p>
    <w:p w14:paraId="5E346D2C" w14:textId="77777777" w:rsidR="007803F7" w:rsidRDefault="00000000">
      <w:pPr>
        <w:pStyle w:val="NormalWeb"/>
      </w:pPr>
      <w:r>
        <w:rPr>
          <w:rStyle w:val="Utheving"/>
          <w:b/>
          <w:bCs/>
        </w:rPr>
        <w:t>Anarchist action!</w:t>
      </w:r>
      <w:r>
        <w:rPr>
          <w:rStyle w:val="Sterk"/>
        </w:rPr>
        <w:t xml:space="preserve"> The coming new rulers, based on a parliament, of this totalitarian, extremist state, will probably not move the system significantly in libertarian direction, from the long term structural estimate at ca 29,1 % libertarian degree, i.e. ca 70,9 % authoritarian degree; ultra-authoritarian and extremist and with more than 666 per thousand authoritarian degree. As pointed out clearly in </w:t>
      </w:r>
      <w:hyperlink r:id="rId1159" w:history="1">
        <w:r>
          <w:rPr>
            <w:rStyle w:val="Hyperkobling"/>
            <w:b/>
            <w:bCs/>
          </w:rPr>
          <w:t>System theory and economic-political map - chapter V. B.</w:t>
        </w:r>
      </w:hyperlink>
      <w:r>
        <w:rPr>
          <w:rStyle w:val="Sterk"/>
        </w:rPr>
        <w:t xml:space="preserve">, parliament elections and a parliament are not sufficient conditions to do away with a totalitarian extremist economic-political system. The very significant dip of the libertarian degree in June, with ochlarchy, i.e. chaos and bloodshed, seems mainly to be over. But the Anarchist International warns against more ochlarchy, and calls on firm measures to avoid it. </w:t>
      </w:r>
    </w:p>
    <w:p w14:paraId="1C4D0728" w14:textId="77777777" w:rsidR="007803F7" w:rsidRDefault="00000000">
      <w:pPr>
        <w:pStyle w:val="NormalWeb"/>
      </w:pPr>
      <w:r>
        <w:rPr>
          <w:rStyle w:val="Sterk"/>
        </w:rPr>
        <w:t xml:space="preserve">It will probably be "business as usual" in Kyrgyzstan, and that will not be much in the interest of the people, seen as a class as opposed to the superiors in rank and/or income... The anarchists will however continue to support the people in Kyrgyzstan and Central Asia in general, and world wide! Unite and fight! </w:t>
      </w:r>
    </w:p>
    <w:p w14:paraId="521838A9" w14:textId="77777777" w:rsidR="007803F7" w:rsidRDefault="00000000">
      <w:pPr>
        <w:pStyle w:val="NormalWeb"/>
      </w:pPr>
      <w:r>
        <w:rPr>
          <w:rStyle w:val="Sterk"/>
        </w:rPr>
        <w:t xml:space="preserve">The </w:t>
      </w:r>
      <w:hyperlink r:id="rId1160" w:history="1">
        <w:r>
          <w:rPr>
            <w:rStyle w:val="Hyperkobling"/>
            <w:b/>
            <w:bCs/>
          </w:rPr>
          <w:t>Anarchist International - AI/IFA</w:t>
        </w:r>
      </w:hyperlink>
      <w:r>
        <w:rPr>
          <w:rStyle w:val="Sterk"/>
        </w:rPr>
        <w:t xml:space="preserve"> and the </w:t>
      </w:r>
      <w:hyperlink r:id="rId1161" w:history="1">
        <w:r>
          <w:rPr>
            <w:rStyle w:val="Hyperkobling"/>
            <w:b/>
            <w:bCs/>
          </w:rPr>
          <w:t>Anarchist Confederation of Asia and the Middle East - ACAME</w:t>
        </w:r>
      </w:hyperlink>
      <w:r>
        <w:rPr>
          <w:rStyle w:val="Sterk"/>
        </w:rPr>
        <w:t xml:space="preserve">, Kyrgyz section, call for </w:t>
      </w:r>
      <w:hyperlink r:id="rId1162" w:history="1">
        <w:r>
          <w:rPr>
            <w:rStyle w:val="Hyperkobling"/>
            <w:b/>
            <w:bCs/>
          </w:rPr>
          <w:t>direct actions</w:t>
        </w:r>
      </w:hyperlink>
      <w:r>
        <w:rPr>
          <w:rStyle w:val="Sterk"/>
        </w:rPr>
        <w:t xml:space="preserve"> by the people in Kyrgyzstan, for a movement of the social, i.e. economical and political/administrative, system in the country, in libertarian direction; and as part of a larger campaign: vote for the most libertarian parties and candidates, and boycott the most authoritarian, in the general election Sunday 10.10.2010! Fight now, tomorrow, and in the long run, with the aim to achieve anarchy in Kyrgyzstan, as, say, in Norway, the Swiss Confederation and Iceland, anarchies of low degree, and sooner or later even higher degree of anarchy! First it is a question of putting Kyrgyzstan on a road to anarchy, it will probably take years to achieve a significant higher libertarian degree...</w:t>
      </w:r>
    </w:p>
    <w:p w14:paraId="06428EE7" w14:textId="77777777" w:rsidR="007803F7" w:rsidRDefault="00000000">
      <w:pPr>
        <w:pStyle w:val="NormalWeb"/>
      </w:pPr>
      <w:r>
        <w:t xml:space="preserve">10.10.2010. </w:t>
      </w:r>
      <w:r>
        <w:rPr>
          <w:rStyle w:val="Sterk"/>
        </w:rPr>
        <w:t xml:space="preserve">Kyrgyz vote in parliamentary election. </w:t>
      </w:r>
      <w:r>
        <w:t xml:space="preserve">Voters turned out in force Sunday in Kyrgyzstan for parliamentary elections to choose a new and somewhat empowered parliament that the government hopes will usher in a new era of democracy. </w:t>
      </w:r>
      <w:r>
        <w:rPr>
          <w:rStyle w:val="Sterk"/>
        </w:rPr>
        <w:t xml:space="preserve">The </w:t>
      </w:r>
      <w:hyperlink r:id="rId1163" w:history="1">
        <w:r>
          <w:rPr>
            <w:rStyle w:val="Hyperkobling"/>
            <w:b/>
            <w:bCs/>
          </w:rPr>
          <w:t>Anarchist International - AI/IFA</w:t>
        </w:r>
      </w:hyperlink>
      <w:r>
        <w:rPr>
          <w:rStyle w:val="Sterk"/>
        </w:rPr>
        <w:t xml:space="preserve"> and the </w:t>
      </w:r>
      <w:hyperlink r:id="rId1164" w:history="1">
        <w:r>
          <w:rPr>
            <w:rStyle w:val="Hyperkobling"/>
            <w:b/>
            <w:bCs/>
          </w:rPr>
          <w:t>Anarchist Confederation of Asia and the Middle East - ACAME</w:t>
        </w:r>
      </w:hyperlink>
      <w:r>
        <w:rPr>
          <w:rStyle w:val="Sterk"/>
        </w:rPr>
        <w:t>, Kyrgyz section, have their doubts...</w:t>
      </w:r>
      <w:r>
        <w:t xml:space="preserve"> The vote comes after an exhausting year of political turbulence and ethnic violence, i.e. severe ochlarchy, mainly in the south. Security has been tightened for the vote in the Central Asian nation in a bid to prevent any possible outbreaks of unrest. After casting her ballot in the capital, Bishkek, interim President Roza Otunbayeva said she was confident the vote would proceed without incident. "The whole election process has been transparent and open, which will deprive troublemakers the right to whip up political hysteria," she said. </w:t>
      </w:r>
    </w:p>
    <w:p w14:paraId="4270EFC9" w14:textId="77777777" w:rsidR="007803F7" w:rsidRDefault="00000000">
      <w:pPr>
        <w:pStyle w:val="NormalWeb"/>
      </w:pPr>
      <w:r>
        <w:t xml:space="preserve">Kyrgyzstan, which as mentioned hosts a strategically vital US air base near Afghanistan, is set to embrace a parliamentary system of governance. This may result in a departure from the strongman model exercised under President Kurmanbek Bakiyev, who was ousted in April amid violent demonstrations over stagnant living standards and corruption. This severe ochlarchy was followed by a coup d'état, with interim President Roza Otunbayeva as new top ruler. Heading to cast his ballot a polling station at the agriculture institute in the southern city of Osh, 49-year old history teacher Ermek Suleimanov said the vote was a momentous turning point for the country. "If in the past voting was just a formality, now we will find out who the people really want to lead them," Suleimanov said. </w:t>
      </w:r>
      <w:r>
        <w:rPr>
          <w:rStyle w:val="Sterk"/>
        </w:rPr>
        <w:t xml:space="preserve">The </w:t>
      </w:r>
      <w:hyperlink r:id="rId1165" w:history="1">
        <w:r>
          <w:rPr>
            <w:rStyle w:val="Hyperkobling"/>
            <w:b/>
            <w:bCs/>
          </w:rPr>
          <w:t>Anarchist International - AI/IFA</w:t>
        </w:r>
      </w:hyperlink>
      <w:r>
        <w:rPr>
          <w:rStyle w:val="Sterk"/>
        </w:rPr>
        <w:t xml:space="preserve"> and the </w:t>
      </w:r>
      <w:hyperlink r:id="rId1166" w:history="1">
        <w:r>
          <w:rPr>
            <w:rStyle w:val="Hyperkobling"/>
            <w:b/>
            <w:bCs/>
          </w:rPr>
          <w:t>Anarchist Confederation of Asia and the Middle East - ACAME</w:t>
        </w:r>
      </w:hyperlink>
      <w:r>
        <w:rPr>
          <w:rStyle w:val="Sterk"/>
        </w:rPr>
        <w:t>, Kyrgyz section, are noting that Suleimano is far from anarchist...</w:t>
      </w:r>
      <w:r>
        <w:t xml:space="preserve"> </w:t>
      </w:r>
    </w:p>
    <w:p w14:paraId="01ABD0E2" w14:textId="77777777" w:rsidR="007803F7" w:rsidRDefault="00000000">
      <w:pPr>
        <w:pStyle w:val="NormalWeb"/>
      </w:pPr>
      <w:r>
        <w:t xml:space="preserve">All eyes are on the southern cities of Osh and Jalal-Abad, where as mentioned violent clashes between ethnic Kyrgyz and minority Uzbeks in June left more than 400 people dead, most of them Uzbeks, and displaced around 400,000 people. Truckloads of police drove into Osh throughout the night, boosting the presence of security forces in the city. In the ethnic Uzbek suburb of Sharq, a steady flow of voters headed to a local polling station Sunday morning on the site of a school burned down during the riots. "The elections are going on peacefully. The police are here to make sure everything goes calmly, so people can pick a party that will give them peace," said Lola Shermetova, an ethnic Uzbek campaign worker for the Ar-Namys party, which has campaigned on a law and order ticket. </w:t>
      </w:r>
    </w:p>
    <w:p w14:paraId="37791FEE" w14:textId="77777777" w:rsidR="007803F7" w:rsidRDefault="00000000">
      <w:pPr>
        <w:pStyle w:val="NormalWeb"/>
      </w:pPr>
      <w:r>
        <w:t xml:space="preserve">International observers had worried that persisting tensions in the south could discourage many in the minority ethnic Uzbek community from casting their ballot. By the early afternoon, almost one-third of voters had turned out in Osh, indicating lively involvement in the poll. Speaking in Osh, Janez Lenarcic, who heads the Organization for Security and Cooperation in Europe's election monitoring arm said he was encouraged by the peaceful conduct of the election. The risk going forward is that losing parties may refuse to address their electoral grievances through legal channels, but instead take to the streets. "It is important that [the voter's] will is reflected in the results and, ultimately, it is extremely important that everybody accepts such results," Lenarcic said. </w:t>
      </w:r>
    </w:p>
    <w:p w14:paraId="3CCABF49" w14:textId="77777777" w:rsidR="007803F7" w:rsidRDefault="00000000">
      <w:pPr>
        <w:pStyle w:val="NormalWeb"/>
      </w:pPr>
      <w:r>
        <w:t xml:space="preserve">Although voter turnout appeared high in Sharq, some were rather skeptical regarding the election. "I don't trust any of them. Nobody can assure safety," said Bakhrom Usanov, 34, adding that he chose to spoil his ballot instead of voting. In Uzbek neighborhoods, many of which devastated after being attacked and burned down by Kyrgyz mobs, many were hard at work Sunday rebuilding their homes - a key priority as winter approaches. </w:t>
      </w:r>
      <w:r>
        <w:rPr>
          <w:rStyle w:val="Sterk"/>
        </w:rPr>
        <w:t xml:space="preserve">The </w:t>
      </w:r>
      <w:hyperlink r:id="rId1167" w:history="1">
        <w:r>
          <w:rPr>
            <w:rStyle w:val="Hyperkobling"/>
            <w:b/>
            <w:bCs/>
          </w:rPr>
          <w:t>Anarchist International - AI/IFA</w:t>
        </w:r>
      </w:hyperlink>
      <w:r>
        <w:rPr>
          <w:rStyle w:val="Sterk"/>
        </w:rPr>
        <w:t xml:space="preserve"> and the </w:t>
      </w:r>
      <w:hyperlink r:id="rId1168" w:history="1">
        <w:r>
          <w:rPr>
            <w:rStyle w:val="Hyperkobling"/>
            <w:b/>
            <w:bCs/>
          </w:rPr>
          <w:t>Anarchist Confederation of Asia and the Middle East - ACAME</w:t>
        </w:r>
      </w:hyperlink>
      <w:r>
        <w:rPr>
          <w:rStyle w:val="Sterk"/>
        </w:rPr>
        <w:t>, Kyrgyz section, are also skeptical...</w:t>
      </w:r>
    </w:p>
    <w:p w14:paraId="49192B7C" w14:textId="77777777" w:rsidR="007803F7" w:rsidRDefault="00000000">
      <w:pPr>
        <w:pStyle w:val="NormalWeb"/>
      </w:pPr>
      <w:r>
        <w:t xml:space="preserve">Of the 29 parties in the running for the 120 seats available, around half a dozen are expected to gain seats. No party is likely to win much more than 15 percent of the vote or can be allotted more than 65 seats, meaning a coalition government is unavoidable. The arrangement was specifically designed from the outset to prevent any one party or leader acquiring a monopoly on power. </w:t>
      </w:r>
      <w:r>
        <w:rPr>
          <w:rStyle w:val="Sterk"/>
        </w:rPr>
        <w:t xml:space="preserve">However as mentioned, it is pointed out clearly in </w:t>
      </w:r>
      <w:hyperlink r:id="rId1169" w:history="1">
        <w:r>
          <w:rPr>
            <w:rStyle w:val="Hyperkobling"/>
            <w:b/>
            <w:bCs/>
          </w:rPr>
          <w:t>System theory and economic-political map - chapter V. B.</w:t>
        </w:r>
      </w:hyperlink>
      <w:r>
        <w:rPr>
          <w:rStyle w:val="Sterk"/>
        </w:rPr>
        <w:t xml:space="preserve">, that parliament elections and such a parliament are </w:t>
      </w:r>
      <w:r>
        <w:rPr>
          <w:rStyle w:val="Sterk"/>
          <w:u w:val="single"/>
        </w:rPr>
        <w:t>not</w:t>
      </w:r>
      <w:r>
        <w:rPr>
          <w:rStyle w:val="Sterk"/>
        </w:rPr>
        <w:t xml:space="preserve"> sufficient conditions to do away with a totalitarian extremist economic-political system, typically with significant corruption and other forms of ochlarchy. A ruling oligarchy based on a parliament, say, with a strong prime minister, may very well be as ultra-authoritarian and totalitarian as a strongman presidential rule. The basic parameters of the Kyrgyz system, including the libertarian degree (= 100% - the authoritarian degree) may be hard to change significantly... </w:t>
      </w:r>
    </w:p>
    <w:p w14:paraId="65A61753" w14:textId="77777777" w:rsidR="007803F7" w:rsidRDefault="00000000">
      <w:pPr>
        <w:pStyle w:val="NormalWeb"/>
      </w:pPr>
      <w:r>
        <w:t xml:space="preserve">"For the first time, we have a wide choice of parties and candidates. Now nobody will be able to grab power," a somewhat naive 22-year old student Dinara Madumarova said at a polling station in the capital, Bishkek. For some, however, such a parliamentary system is a guarantee only of more chaos/ochlarchy. "With this parliament, it is going to be an even bigger mess. Everyone will try to grab what they can for themselves," said Adakhan Satybaldiyev, 65. </w:t>
      </w:r>
      <w:r>
        <w:rPr>
          <w:rStyle w:val="Sterk"/>
        </w:rPr>
        <w:t>The AI and ACAME, Kyrgyz section, fear Satybaldiyev is right.</w:t>
      </w:r>
    </w:p>
    <w:p w14:paraId="2FD9BED8" w14:textId="77777777" w:rsidR="007803F7" w:rsidRDefault="00000000">
      <w:pPr>
        <w:pStyle w:val="NormalWeb"/>
      </w:pPr>
      <w:r>
        <w:t xml:space="preserve">Under the new system, the parliament will pick a prime minister and play a key role in forming the government. The elections have pitted a group of parties backing the recently amended constitution boosting the power of the legislature against parties that aim to restore the authority of the presidency. The pro-constitution camps include Ata-Meken and Social Democratic Party of Kyrgyzstan, while their most prominent opponents are Ata-Zhurt, who are particularly popular in the south. Polls show both potential camps are running a close race, although the final makeup of the coalition may be subject to protracted negotiations. "In Kyrgyzstan, there is a very strong tribal system, and these different clans have yet to learn how to negotiate," said Bishkek-based political analyst Mars Sariyev. "Reaching a compromise is going be difficult." </w:t>
      </w:r>
      <w:r>
        <w:rPr>
          <w:rStyle w:val="Sterk"/>
        </w:rPr>
        <w:t>The AI and ACAME, Kyrgyz section, agree with Sariyev...</w:t>
      </w:r>
    </w:p>
    <w:p w14:paraId="4F7B2954" w14:textId="77777777" w:rsidR="007803F7" w:rsidRDefault="00000000">
      <w:pPr>
        <w:pStyle w:val="NormalWeb"/>
      </w:pPr>
      <w:r>
        <w:t xml:space="preserve">Within hours, transparent ballot boxes were filled with the two-foot-long voting sheets listing the dozens of parties taking part. International observers had worried that persisting tensions in the south could discourage many in the ethnic Uzbek community from casting their ballot. The Central Election Commission announced that by the closing of the polls more than 55 percent of eligible voters had cast their ballot. </w:t>
      </w:r>
      <w:r>
        <w:rPr>
          <w:rStyle w:val="Sterk"/>
        </w:rPr>
        <w:t xml:space="preserve">"That turnout is lower than usual in Kyrgyzstan, and you may wonder how representative this election is, and if the parliament operates inefficiently, Kyrgyzstan can expect a third coup d'état, or even a revolution by the people in libertarian direction. The latter is however not very likely, due to lack of significant and sufficient grassroots organizations, i.e. confederations of the people, seen as a class as opposed to the superiors economically and/or political/administrative - in income and/or rank, " a spokesperson for the </w:t>
      </w:r>
      <w:hyperlink r:id="rId1170" w:history="1">
        <w:r>
          <w:rPr>
            <w:rStyle w:val="Hyperkobling"/>
            <w:b/>
            <w:bCs/>
          </w:rPr>
          <w:t>Anarchist International - AI/IFA</w:t>
        </w:r>
      </w:hyperlink>
      <w:r>
        <w:rPr>
          <w:rStyle w:val="Sterk"/>
        </w:rPr>
        <w:t xml:space="preserve"> and the </w:t>
      </w:r>
      <w:hyperlink r:id="rId1171" w:history="1">
        <w:r>
          <w:rPr>
            <w:rStyle w:val="Hyperkobling"/>
            <w:b/>
            <w:bCs/>
          </w:rPr>
          <w:t>Anarchist Confederation of Asia and the Middle East - ACAME</w:t>
        </w:r>
      </w:hyperlink>
      <w:r>
        <w:rPr>
          <w:rStyle w:val="Sterk"/>
        </w:rPr>
        <w:t>, Kyrgyz section, says to AIIS.</w:t>
      </w:r>
    </w:p>
    <w:p w14:paraId="42ED5295" w14:textId="77777777" w:rsidR="007803F7" w:rsidRDefault="00000000">
      <w:pPr>
        <w:pStyle w:val="NormalWeb"/>
      </w:pPr>
      <w:r>
        <w:t xml:space="preserve">11.10.2010. </w:t>
      </w:r>
      <w:r>
        <w:rPr>
          <w:rStyle w:val="Sterk"/>
        </w:rPr>
        <w:t>General election - preliminary results.</w:t>
      </w:r>
      <w:r>
        <w:t xml:space="preserve"> Kyrgyzstan's attempt to bring a parliamentary system to Central Asia got off to a rocky start Monday with an election surprise that handed a leading position to a nationalist party opposed to the country's new constitution. Kyrgyzstan, which as mentioned hosts a US air base vital to the Afghan war effort, voted Sunday to elect a new and empowered parliament with the right to approve a government and appoint a prime minister. However the success of the nationalist Ata-Zhurt party could set the stage for the reversal of recent successful efforts to dilute the powers of the presidency. Confounding expectations, the party pulled ahead with around 8.6 percent of eligible votes, with less than 3 percent of ballots left to count. The other four parties that appear to have overcome the 5 percent threshold of votes required to enter parliament were trailing slightly. </w:t>
      </w:r>
    </w:p>
    <w:p w14:paraId="2585FA84" w14:textId="77777777" w:rsidR="007803F7" w:rsidRDefault="00000000">
      <w:pPr>
        <w:pStyle w:val="NormalWeb"/>
      </w:pPr>
      <w:r>
        <w:t xml:space="preserve">The authority of parliament was boosted after changes to the constitution were overwhelmingly approved in a nationwide referendum in June. That model sets the country apart from the other former Soviet republics in Central Asia, where power is usually held in the hands of ultra-authoritarian presidential rulers. But with Ata-Zhurt and other opponents of the new constitution faring well in the elections, there is a chance those changes could now be reversed. "The results of this election have set a bomb under the new parliamentary system," political analyst Toktogul Kakchekeev said. As mentioned, more than 55 percent of the country's 2.8 million eligible voters cast their ballot. The Central Election Commission has provided information on the percentage of votes based not on ballots cast but on the overall number of eligible voters. </w:t>
      </w:r>
    </w:p>
    <w:p w14:paraId="1FE8725F" w14:textId="77777777" w:rsidR="007803F7" w:rsidRDefault="00000000">
      <w:pPr>
        <w:pStyle w:val="NormalWeb"/>
      </w:pPr>
      <w:r>
        <w:t xml:space="preserve">The pro-Russia Ar-Namys party, which garnered 7.6 percent of eligible votes, is another vocal opponent of the parliamentary system and views it as a recipe for instability. Ar-Namys leader Feliks Kulov has been courted assiduously by Moscow, and his pre-eminence could spell trouble for the US base, whose presence in the former Soviet country has long been an irritant to Russia. Ata-Zhurt party leader Kamchibek Tashiyev has also spoken strongly against the US base, which serves as a key hub for fuel supplies and a transit point for troops traveling to Afghanistan. Meanwhile, the leader of the Respublika party, which came fourth with 7.1 percent, indicated that he was open to working in parliament. "There are no parties that we would rule out joining in a coalition," said Omurbek Babanov, a successful businessman who enjoyed a brief and troubled period as deputy prime minister under the Bakiyev regime. </w:t>
      </w:r>
    </w:p>
    <w:p w14:paraId="337866E0" w14:textId="77777777" w:rsidR="007803F7" w:rsidRDefault="00000000">
      <w:pPr>
        <w:pStyle w:val="NormalWeb"/>
      </w:pPr>
      <w:r>
        <w:t xml:space="preserve">Bartering and negotiations will be the order of the day in the coming days and weeks, and further surprises and shifts should be expected. Another surprise in the election was the mediocre performance of the parties that came to power and formed an interim government immediately after Bakiyev's ouster via a coup d'état. The Social Democratic Party of Kyrgyzstan was trailing in second place with 8.2 percent of the eligible vote. The mainly socialist party Ata-Meken, which also backed Bakiyev's ouster and had been seen as the most likely winner of the election, was trailing others with only 5.8 percent of the eligible vote. The failure of these parties to claim a bigger share of the vote suggests popular disillusionment with the often stumbling and erratic style of crisis management they demonstrated while forming part of the interim government. Despite their lackluster showing, some major compromises might enable one or both parties getting into power, possibly by forging an alliance of convenience with Respublika. </w:t>
      </w:r>
    </w:p>
    <w:p w14:paraId="2D0F7A57" w14:textId="77777777" w:rsidR="007803F7" w:rsidRDefault="00000000">
      <w:pPr>
        <w:pStyle w:val="NormalWeb"/>
      </w:pPr>
      <w:r>
        <w:t xml:space="preserve">Analysts have predicted that Ata-Zhurt could form an alliance with Ar-Namys and Respublika, although those parties will be eager to keep a comfortable distance from a party that is comprised in great part by former Bakiyev loyalists. Ata-Zhurt has vehemently denied receiving any funding from Bakiyev, who now lives in exile in Belarus, and insists that despite its nationalist credentials, it will work to pacify ethnic tensions. The Organization for Security and Cooperation in Europe's election-monitoring arm praised the elections Monday, saying they were marked by political pluralism that further entrenched democracy in the Central Asian nation. "I have observed many elections in Central Asia over the years, but this is the first election where I could not predict the outcome," said Morten Hoglund, who coordinated the short-term OSCE observer mission. Although the preliminary assessment was glowing overall, the OSCE noted some shortcomings in election laws and called on the Kyrgyz government to carry out comprehensive reforms. </w:t>
      </w:r>
    </w:p>
    <w:p w14:paraId="45D522B6" w14:textId="77777777" w:rsidR="007803F7" w:rsidRDefault="00000000">
      <w:pPr>
        <w:pStyle w:val="NormalWeb"/>
      </w:pPr>
      <w:r>
        <w:rPr>
          <w:rStyle w:val="Sterk"/>
        </w:rPr>
        <w:t xml:space="preserve">"We see no indication of a significant shift in the fundamental parameters of the Kyrgyz system, including the libertarian degree at ca 29,1 %, i.e. ca 70,9 % authoritarian degree, due to this election so far," a spokesperson for the </w:t>
      </w:r>
      <w:hyperlink r:id="rId1172" w:history="1">
        <w:r>
          <w:rPr>
            <w:rStyle w:val="Hyperkobling"/>
            <w:b/>
            <w:bCs/>
          </w:rPr>
          <w:t>Anarchist International - AI/IFA</w:t>
        </w:r>
      </w:hyperlink>
      <w:r>
        <w:rPr>
          <w:rStyle w:val="Sterk"/>
        </w:rPr>
        <w:t xml:space="preserve"> and the </w:t>
      </w:r>
      <w:hyperlink r:id="rId1173" w:history="1">
        <w:r>
          <w:rPr>
            <w:rStyle w:val="Hyperkobling"/>
            <w:b/>
            <w:bCs/>
          </w:rPr>
          <w:t>Anarchist Confederation of Asia and the Middle East - ACAME</w:t>
        </w:r>
      </w:hyperlink>
      <w:r>
        <w:rPr>
          <w:rStyle w:val="Sterk"/>
        </w:rPr>
        <w:t>, Kyrgyz section, says to AIIS.</w:t>
      </w:r>
    </w:p>
    <w:p w14:paraId="1CA1886B" w14:textId="77777777" w:rsidR="007803F7" w:rsidRDefault="00000000">
      <w:pPr>
        <w:pStyle w:val="NormalWeb"/>
      </w:pPr>
      <w:r>
        <w:t xml:space="preserve">12.10.2010. </w:t>
      </w:r>
      <w:r>
        <w:rPr>
          <w:rStyle w:val="Sterk"/>
        </w:rPr>
        <w:t>Forming a new government.</w:t>
      </w:r>
      <w:r>
        <w:t xml:space="preserve"> As mentioned only five of the 29 participating parties won seats in parliament, and the most successful, Ata Zhurt, scored less than 10 percent of the total vote. Almost two-thirds of the electorate voted for parties that will not be represented. The 120 seats in parliament will be split proportionately between the five parties that passed the entry threshold. The fragmented result means the country is likely to be led by a coalition after much horse-trading. Even a coalition between two parties would not produce a majority. Mars Sariyev, an independent political analyst in Bishkek, said the three pro-parliamentary parties, the Social-Democratic Party of Kyrgyzstan, Respublika and Ata Meken, could form a coalition in support of a strong prime minister. Ata Zhurt, whose members include former colleagues of exiled former President Kurmanbek Bakiyev, and the Ar-Namys party of former Prime Minister Felix Kulov have both said they are opposed to weakening presidential powers. Kyrgyzstan's parliament must meet for its first session no later than 15 days after the final results of the election are known. Within a further 15 days, a parliamentary majority must put forward a candidate for prime minister. </w:t>
      </w:r>
    </w:p>
    <w:p w14:paraId="7BFB44B6" w14:textId="77777777" w:rsidR="007803F7" w:rsidRDefault="00000000">
      <w:pPr>
        <w:pStyle w:val="NormalWeb"/>
      </w:pPr>
      <w:r>
        <w:rPr>
          <w:rStyle w:val="Sterk"/>
        </w:rPr>
        <w:t>Threat of violent ochlarchy.</w:t>
      </w:r>
      <w:r>
        <w:t xml:space="preserve"> Critics of the vote say the threat of violence persists, particularly if parties believe they have been excluded from the new parliament or fail to win fair representation. A relatively free and transparent election has cut this risk significantly. The nationalist Ata Zhurt, popular among ethnic Kyrgyz in the south, won enough votes elsewhere to meet the stipulation that parties must score more than 0.5 percent in every region. "Had Ata Zhurt or Ar-Namys failed to get into parliament, there was a risk of disorder," Sariyev said. "The battle now will be inside parliament, and not on the streets." Ethnic Uzbeks see Kulov as their main representative. His close ties to Russia and his Ar-Namys party's promise of "the iron shield of the law" won many votes among Uzbeks living in burned-out regions of Osh. Nevertheless, attempts by criminal groups to foment violence or any visible rise in Kyrgyz nationalism could spark clashes. "If the Kyrgyz put the national issue to the forefront again, it will only get worse," said ethnic Uzbek Mairam Ibragimova, a 44-year-old single mother of two in Osh. </w:t>
      </w:r>
    </w:p>
    <w:p w14:paraId="71880422" w14:textId="77777777" w:rsidR="007803F7" w:rsidRDefault="00000000">
      <w:pPr>
        <w:pStyle w:val="NormalWeb"/>
      </w:pPr>
      <w:r>
        <w:rPr>
          <w:rStyle w:val="Sterk"/>
        </w:rPr>
        <w:t>Superpower politics.</w:t>
      </w:r>
      <w:r>
        <w:t xml:space="preserve"> The fate of the Manas US military air base, a vital cog in the NATO war effort in Afghanistan, will not be decided before the new parliament is formed and is likely to be the subject of much debate among rival parties. "A final decision will depend on the composition of the coalition government," said Omurbek Tekebayev, leader of the Ata Meken party. "Our party proposes to agree all positions with our partners in the government." Russia has been a strong critic of the parliamentary model, saying it would create factionalism as rival parties vie for power and leave the south of Kyrgyzstan vulnerable to a power grab by ethnic extremists or islamist militants. But Moscow will be encouraged by the strong performance of Kulov, whose Ar-Namys party finished a close third in the polls after campaigning on the platform of strong relations with the Kremlin. Moscow's voice will likely be heard in parliament. </w:t>
      </w:r>
    </w:p>
    <w:p w14:paraId="0A137CAC" w14:textId="77777777" w:rsidR="007803F7" w:rsidRDefault="00000000">
      <w:pPr>
        <w:pStyle w:val="NormalWeb"/>
      </w:pPr>
      <w:r>
        <w:rPr>
          <w:rStyle w:val="Sterk"/>
        </w:rPr>
        <w:t>Central Asian politics.</w:t>
      </w:r>
      <w:r>
        <w:t xml:space="preserve"> Kyrgyzstan's neighbors, already uncomfortable with a restive neighbor on their doorstep, may feel threatened by the emergence of a parliamentary based system in the region. Such a government is likely to be unpredictable and subject to change, in stark contrast to the unflinching rule of veteran powerful presidents in Kazakhstan and Uzbekistan. A relatively successful parliamentary system in Kyrgyzstan might embolden opponents of the regimes in those countries to be more vocal. "It is a strong message and a political message, and it cannot be underestimated," said Morten Hoeglund, head of the delegation of the OSCE Parliamentary Assembly. </w:t>
      </w:r>
    </w:p>
    <w:p w14:paraId="28A290C0" w14:textId="77777777" w:rsidR="007803F7" w:rsidRDefault="00000000">
      <w:pPr>
        <w:pStyle w:val="NormalWeb"/>
      </w:pPr>
      <w:r>
        <w:rPr>
          <w:rStyle w:val="Sterk"/>
        </w:rPr>
        <w:t xml:space="preserve">"Due to a) the low turnout, loosely estimated to about 55%, and b) that almost two-thirds of the electorate voted for parties that will not be represented in the parliament, you may c) really wonder how representative this election is. And as mentioned, if the parliament operates inefficiently, Kyrgyzstan can expect a third coup d'état, or even a revolution by the people in libertarian direction. The latter is however not very likely, due to lack of significant and sufficient grassroots organizations, i.e. confederations of the people, seen as a class as opposed to the superiors economically and/or political/administrative - in income and/or rank. In Kyrgyzstan, there is a very strong, hierarchical, tribal system, with different clans, i.e. vertically organized, and very little real confederalist grassroots-organizations, i.e. horizontally organized," a spokesperson for the </w:t>
      </w:r>
      <w:hyperlink r:id="rId1174" w:history="1">
        <w:r>
          <w:rPr>
            <w:rStyle w:val="Hyperkobling"/>
            <w:b/>
            <w:bCs/>
          </w:rPr>
          <w:t>Anarchist International - AI/IFA</w:t>
        </w:r>
      </w:hyperlink>
      <w:r>
        <w:rPr>
          <w:rStyle w:val="Sterk"/>
        </w:rPr>
        <w:t xml:space="preserve"> and the </w:t>
      </w:r>
      <w:hyperlink r:id="rId1175" w:history="1">
        <w:r>
          <w:rPr>
            <w:rStyle w:val="Hyperkobling"/>
            <w:b/>
            <w:bCs/>
          </w:rPr>
          <w:t>Anarchist Confederation of Asia and the Middle East - ACAME</w:t>
        </w:r>
      </w:hyperlink>
      <w:r>
        <w:rPr>
          <w:rStyle w:val="Sterk"/>
        </w:rPr>
        <w:t xml:space="preserve">, Kyrgyz section, says to AIIS. </w:t>
      </w:r>
    </w:p>
    <w:p w14:paraId="7F97ED6A" w14:textId="77777777" w:rsidR="007803F7" w:rsidRDefault="00000000">
      <w:pPr>
        <w:pStyle w:val="NormalWeb"/>
      </w:pPr>
      <w:r>
        <w:t xml:space="preserve">13.10.2010 Later Tuesday </w:t>
      </w:r>
      <w:r>
        <w:rPr>
          <w:rStyle w:val="Sterk"/>
        </w:rPr>
        <w:t>Ata-Zhurt,</w:t>
      </w:r>
      <w:r>
        <w:t xml:space="preserve"> a Kyrgyz nationalist party that won the most votes with 8.8 percent, urged all the parties that won the minimum 5 percent required to gain representation to join forces. "For our country to be united and not to collapse, and in order to stop recriminations, we should create a single and broad coalition with all the parties," Ata-Zhurt leader Kamchibek Tashiyev told a news conference. The </w:t>
      </w:r>
      <w:r>
        <w:rPr>
          <w:rStyle w:val="Sterk"/>
        </w:rPr>
        <w:t>anarchists</w:t>
      </w:r>
      <w:r>
        <w:t xml:space="preserve"> predict heated horse-trading, especially since parliament will be the country's main decision-making body, wielding more power than the president. Interim President Roza Otunbayeva, in power since a bloody </w:t>
      </w:r>
      <w:r>
        <w:rPr>
          <w:rStyle w:val="Sterk"/>
        </w:rPr>
        <w:t>coup d'état</w:t>
      </w:r>
      <w:r>
        <w:t xml:space="preserve"> which deposed then President Kurmanbek Bakiyev in April, said she will remain in office until December 31, 2011. Tashiyev said he was ready to cooperate with her, but suggested he could try to call another plebiscite "to ask the nation what it thinks." "We will prepare a constitution, depending on the form of government chosen by the people," he said without elaborating. Ata-Zhurt will have "</w:t>
      </w:r>
      <w:r>
        <w:rPr>
          <w:rStyle w:val="Sterk"/>
        </w:rPr>
        <w:t>a strong state power</w:t>
      </w:r>
      <w:r>
        <w:t xml:space="preserve">" to achieve stability and [much less likely] to overcome abject poverty. </w:t>
      </w:r>
    </w:p>
    <w:p w14:paraId="027BE948" w14:textId="77777777" w:rsidR="007803F7" w:rsidRDefault="00000000">
      <w:pPr>
        <w:pStyle w:val="NormalWeb"/>
      </w:pPr>
      <w:r>
        <w:t xml:space="preserve">Underscoring the discontent and potential for violence among voters of some parties that lost out, supporters of one movement rallied in the southern city of Osh, the scene of the worst ethnic violence in Kyrgyzstan's modern history. Wednesday the five Kyrgyz political parties that won seats in the new parliament have agreed to hold a vote recount that could permit a sixth party to government, an official from one of the parties said. "We will announce a vote recount by archaic means, as our grandfathers did, with </w:t>
      </w:r>
      <w:r>
        <w:rPr>
          <w:rStyle w:val="Sterk"/>
        </w:rPr>
        <w:t>abacuses</w:t>
      </w:r>
      <w:r>
        <w:t xml:space="preserve"> in our hands," said Akylbek Zhaparov, one of the leaders of former Prime Minister Felix Kulov's Ar-Namys party. He said the results would be known in one or two days and that he did not rule out that the Butun Kyrgyzstan party, which came sixth in Sunday's election, could win parliamentary seats. </w:t>
      </w:r>
    </w:p>
    <w:p w14:paraId="66B126AD" w14:textId="77777777" w:rsidR="007803F7" w:rsidRDefault="00000000">
      <w:pPr>
        <w:pStyle w:val="NormalWeb"/>
      </w:pPr>
      <w:r>
        <w:rPr>
          <w:rStyle w:val="Sterk"/>
        </w:rPr>
        <w:t xml:space="preserve">"As pointed out clearly in </w:t>
      </w:r>
      <w:hyperlink r:id="rId1176" w:history="1">
        <w:r>
          <w:rPr>
            <w:rStyle w:val="Hyperkobling"/>
            <w:b/>
            <w:bCs/>
          </w:rPr>
          <w:t>System theory and economic-political map - chapter V. B.</w:t>
        </w:r>
      </w:hyperlink>
      <w:r>
        <w:rPr>
          <w:rStyle w:val="Sterk"/>
        </w:rPr>
        <w:t xml:space="preserve">, parliament elections and such a little representative parliament are </w:t>
      </w:r>
      <w:r>
        <w:rPr>
          <w:rStyle w:val="Sterk"/>
          <w:u w:val="single"/>
        </w:rPr>
        <w:t>not</w:t>
      </w:r>
      <w:r>
        <w:rPr>
          <w:rStyle w:val="Sterk"/>
        </w:rPr>
        <w:t xml:space="preserve"> sufficient conditions to do away with a totalitarian extremist economic-political system, typically with significant corruption and other forms of ochlarchy. A ruling oligarchy based on a little representative parliament, say, with a strong prime minister, may very well be as ultra-authoritarian and totalitarian as a strongman presidential rule. We see no indication of a significant shift in the fundamental parameters of the Kyrgyz system, including the libertarian degree at ca 29,1 %, i.e. ca 70,9 % authoritarian degree, due to this election. The basic parameters of the Kyrgyz system, including the libertarian degree (= 100% - the authoritarian degree) may be hard to change significantly," a spokesperson for the </w:t>
      </w:r>
      <w:hyperlink r:id="rId1177" w:history="1">
        <w:r>
          <w:rPr>
            <w:rStyle w:val="Hyperkobling"/>
            <w:b/>
            <w:bCs/>
          </w:rPr>
          <w:t>Anarchist International - AI/IFA</w:t>
        </w:r>
      </w:hyperlink>
      <w:r>
        <w:rPr>
          <w:rStyle w:val="Sterk"/>
        </w:rPr>
        <w:t xml:space="preserve"> and the </w:t>
      </w:r>
      <w:hyperlink r:id="rId1178" w:history="1">
        <w:r>
          <w:rPr>
            <w:rStyle w:val="Hyperkobling"/>
            <w:b/>
            <w:bCs/>
          </w:rPr>
          <w:t>Anarchist Confederation of Asia and the Middle East - ACAME</w:t>
        </w:r>
      </w:hyperlink>
      <w:r>
        <w:rPr>
          <w:rStyle w:val="Sterk"/>
        </w:rPr>
        <w:t>, Kyrgyz section, says to AIIS.</w:t>
      </w:r>
    </w:p>
    <w:p w14:paraId="3525AB8B" w14:textId="77777777" w:rsidR="007803F7" w:rsidRDefault="00000000">
      <w:pPr>
        <w:pStyle w:val="NormalWeb"/>
      </w:pPr>
      <w:r>
        <w:t xml:space="preserve">19.10.2010. </w:t>
      </w:r>
      <w:r>
        <w:rPr>
          <w:rStyle w:val="Sterk"/>
        </w:rPr>
        <w:t>Butun Kyrgyzstan party</w:t>
      </w:r>
      <w:r>
        <w:t xml:space="preserve"> rallied in Bishkek on Tuesday, accusing authorities of cheating it of seats in parliamentary elections and warning of possible upheavals in the former Soviet Central Asia state. The protest by some 2,500 supporters of the Butun Kyrgyzstan party underscored volatility in the impoverished nation after the violent overthrow of its president in April and the worst ethnic violence in its modern history in which 400 people were killed in June. Only five of 29 parties won seats in parliament in the October 10 poll. Over 60 percent of voters cast ballots for parties that failed to cross the five percent threshold qualifying them to enter parliament. </w:t>
      </w:r>
    </w:p>
    <w:p w14:paraId="0132C52C" w14:textId="77777777" w:rsidR="007803F7" w:rsidRDefault="00000000">
      <w:pPr>
        <w:pStyle w:val="NormalWeb"/>
      </w:pPr>
      <w:r>
        <w:t xml:space="preserve">Butun Kyrgyzstan, which came sixth in the election, rallied in the center of the capital Bishkek, calling on authorities "to take a just decision." "We have been cheated by the authorities, but we will hold our actions within the framework of the law," Marat Kayipov, a Butun Kyrgyzstan leader, said through a loudspeaker from the back of a truck parked in a central square. "But if there is an unjust decision, we will change the authorities. We will give them one more day." Kyrgyzstan's central election commission, which has yet to announce final official results, called last week for verification of protocols from many polling stations after Butun Kyrgyzstan said it had been robbed of seats in the legislature. The new parliament must meet for its first session no later than 15 days </w:t>
      </w:r>
      <w:r>
        <w:rPr>
          <w:rStyle w:val="Utheving"/>
        </w:rPr>
        <w:t>after the final results of the election are known</w:t>
      </w:r>
      <w:r>
        <w:t xml:space="preserve">. Within a further 15 days, a parliamentary majority must put forward a candidate for prime minister. </w:t>
      </w:r>
    </w:p>
    <w:p w14:paraId="13C2DC03" w14:textId="77777777" w:rsidR="007803F7" w:rsidRDefault="00000000">
      <w:pPr>
        <w:pStyle w:val="NormalWeb"/>
      </w:pPr>
      <w:r>
        <w:t xml:space="preserve">The mainly muslim nation, divided regionally and ethnically and lying on a drug trafficking route out of Afghanistan, has shown in the past five years how easily it can slide into violence and severe ochlarchy. June as mentioned saw serious clashes between ethnic Kyrgyz and Uzbeks in the south. Threatening nationwide protests, </w:t>
      </w:r>
      <w:r>
        <w:rPr>
          <w:rStyle w:val="Sterk"/>
        </w:rPr>
        <w:t xml:space="preserve">Butun Kyrgyzstan, a.k.a United Kyrgyzstan, </w:t>
      </w:r>
      <w:r>
        <w:t xml:space="preserve">leader Adakhan Madumarov argues that his party passed the 5 percent threshold needed to enter parliament. The initial count showed it had 4.8 percent of the vote. Madumarov says his party lost merely because the total of 2.85 million voters previously announced appeared to have swollen by nearly 200,000 to more than 3 million. "I am warning -- the mood of the people is serious, their patience has run out," he told a news conference on Tuesday. "If [Akylbek] Sariyev and [Roza] Otunbayeva need great upheavals, if they carry on like this, they will get an adequate response," he said in a reference to the central election commission head and the country's interim leader. </w:t>
      </w:r>
    </w:p>
    <w:p w14:paraId="357F2D51" w14:textId="77777777" w:rsidR="007803F7" w:rsidRDefault="00000000">
      <w:pPr>
        <w:pStyle w:val="NormalWeb"/>
      </w:pPr>
      <w:r>
        <w:t xml:space="preserve">A Butun Kyrgyzstan official said around 100 party activists had gone on hunger strike in Osh, the largest city in the south and the epicenter of the June ethnic violence. Alluding to violent ochlarchy when angry crowds and opposition leaders toppled veteran leader Askar Akayev in March 2005 and then President Kurmanbek Bakiyev in April this year, one protestor shouted at the rally: "If the election commission takes no just decision by the morning, there will be a third revolution [there have been two coup d'état based on ochlarchy, not any revolution yet]." </w:t>
      </w:r>
    </w:p>
    <w:p w14:paraId="6AFA53AD" w14:textId="77777777" w:rsidR="007803F7" w:rsidRDefault="00000000">
      <w:pPr>
        <w:pStyle w:val="NormalWeb"/>
      </w:pPr>
      <w:r>
        <w:t xml:space="preserve">22.10.2010. </w:t>
      </w:r>
      <w:r>
        <w:rPr>
          <w:rStyle w:val="Sterk"/>
        </w:rPr>
        <w:t>Twelve supporters of the United [Butun] Kyrgyzstan party have started a hunger strike</w:t>
      </w:r>
      <w:r>
        <w:t xml:space="preserve"> in Bishkek, demanding the party be recognized as having garnered enough votes to enter parliament. United Kyrgyzstan activists told RFE/RL that the hunger strikers are women. The hunger strike is being held in the apartment of one of the protesters. United Kyrgyzstan activists have been holding protests since October 13, the day after Kyrgyzstan Central Election Commission (CEC) chairman Akylbek Sariev announced that the party received votes from 4.84 percent of all registered voters, short of the minimum 5 percent required to enter parliament. </w:t>
      </w:r>
    </w:p>
    <w:p w14:paraId="206914E0" w14:textId="77777777" w:rsidR="007803F7" w:rsidRDefault="00000000">
      <w:pPr>
        <w:pStyle w:val="NormalWeb"/>
      </w:pPr>
      <w:r>
        <w:t xml:space="preserve">Meanwhile, United Kyrgyzstan officials claim that according to the CEC original announcement, 5 percent of total eligible voters is equal to 142,000 votes. United Kyrgyzstan officially received 145,455 votes. But on October 12, the CEC stated that 5 percent of total eligible voters is actually equal to 149,000 votes. United Kyrgyzstan members and supporters denounced the discrepancy and said they suspect the total number of eligible voters was changed to keep their party out of the parliament. </w:t>
      </w:r>
      <w:r>
        <w:br/>
        <w:t xml:space="preserve">United Kyrgyzstan representatives told RFE/RL the protests will continue until the party's deputies receive their parliament mandates. International election-monitoring organizations and foreign governments assessed the election as free and fair, the first time parliamentary elections in Central Asia have received such a positive rating. "Arithmetic and technical errors were disclosed during verification of protocols, where human factor played a big role. These errors can not impact the results of the elections," CEC Chairman Akylbek Sariev said at the forum "Respect for Laws as Guarantee of Safety" held today in Bishkek. "After recount of all ballots, some parties may lose votes," the CEC Chair said. </w:t>
      </w:r>
    </w:p>
    <w:p w14:paraId="7A52A71E" w14:textId="77777777" w:rsidR="007803F7" w:rsidRDefault="00000000">
      <w:pPr>
        <w:pStyle w:val="NormalWeb"/>
      </w:pPr>
      <w:r>
        <w:rPr>
          <w:rStyle w:val="Sterk"/>
        </w:rPr>
        <w:t>The Central Election Commission is not ready to announce final election results yet.</w:t>
      </w:r>
      <w:r>
        <w:t xml:space="preserve"> The statement was voiced by the CEC Chairman Sariev. He said "now the CEC must bring all these protocols in compliance with the law". He also stressed that representatives of political organizations recorded many violations during the comparing of test protocols with summary table. "There were cases when members of precinct election commissions mixed up numbers due to lack of experience. Now, we will bring all the things in compliance. Besides, a recount of votes will be made possible only on the basis of solid grounds. However, I do not see them," he stated. The Social Democratic Party of Kyrgyzstan says violations were disclosed during verification of protocols of precinct election commissions. Justice Minister Salianova does not think that protraction in announcement of election results will lead to </w:t>
      </w:r>
      <w:r>
        <w:rPr>
          <w:rStyle w:val="Sterk"/>
        </w:rPr>
        <w:t>chaos</w:t>
      </w:r>
      <w:r>
        <w:t>, according to AKI-Press. Meanwhile, Uzbekistan calls for international investigation into June violence in southern Kyrgyzstan.</w:t>
      </w:r>
    </w:p>
    <w:p w14:paraId="4FE2309E" w14:textId="77777777" w:rsidR="007803F7" w:rsidRDefault="00000000">
      <w:pPr>
        <w:pStyle w:val="NormalWeb"/>
      </w:pPr>
      <w:r>
        <w:t xml:space="preserve">10.11.2010. </w:t>
      </w:r>
      <w:r>
        <w:rPr>
          <w:rStyle w:val="Sterk"/>
        </w:rPr>
        <w:t>A new and more powerful parliament convened</w:t>
      </w:r>
      <w:r>
        <w:t xml:space="preserve"> for the first time in Kyrgyzstan on Wednesday, a small step in the former Soviet nation's rough path toward democratic reform. The president called for a government to be formed within two weeks but progress will be difficult: the fractious parties in parliament appear unlikely to settle on the make-up of a new coalition anytime soon. Kyrgyzstan, as mentioned a poor nation of some 5.5. million people bordering China, has been wracked by instability since the violent overthrow in April of President Kurmanbek Bakiyev, who was widely accused of corruption and despised for suppressing opposition. In June, voters approved a new constitution that develoved many presidential powers to the parliament and that increased the number of seats in the legislature, a small step toward transforming Kyrgyzstan from a strong presidential style of rule to a parliamentary system. </w:t>
      </w:r>
    </w:p>
    <w:p w14:paraId="33700E04" w14:textId="77777777" w:rsidR="007803F7" w:rsidRDefault="00000000">
      <w:pPr>
        <w:pStyle w:val="NormalWeb"/>
      </w:pPr>
      <w:r>
        <w:t xml:space="preserve">Events in the country are carefully scrutinized by the United States, which as mentioned has an important base outside the capital that acts as a vital supply stop for the war effort in Afghanistan. Russia also has a military facility in the country around 30 miles (50 kilometers) away from the US base. While trumpeting the virtues of democratic reform, the interim government that has ruled the country since Bakiyev's fall has struggled to maintain order. Clashes between ethnic Kyrgyz and minority Uzbeks in the south of the country in June left more than 400 people dead, most of them Uzbeks, and displaced around 400,000 people. Although the powers of the head of state have been drastically neutered, interim president Roza Otunbayeva said earlier this week that her office still reserves the right to appoint the defense minister and the chief of the security services. The move indicates reluctance to relinquish complete presidential authority over the armed forces, whose role would become crucial in the event of renewed public unrest. </w:t>
      </w:r>
    </w:p>
    <w:p w14:paraId="6CD68984" w14:textId="77777777" w:rsidR="007803F7" w:rsidRDefault="00000000">
      <w:pPr>
        <w:pStyle w:val="NormalWeb"/>
      </w:pPr>
      <w:r>
        <w:t xml:space="preserve">Speaking at the inaugural session, Otunbayeva called on deputies to form a government by the end of the month and to refrain from favoring partisan concerns."Party leaders must not act only in the interest of their parties and leadership, but also in the interests of the people," she said. The final results of October's vote, which were published last week, showed five parties claiming seats in the single-chamber parliament. The protests of United [Butun] Kyrgyzstan party were in vain. The avowedly nationalist Ata-Zhurt party, which includes several of Bakiyev's former colleagues among its ranks, unexpectedly won most seats. But with only 28 of the 120 seats, Ata-Zhurt will have to reach out for partners with which to form a coalition if it stands any chance of governing. </w:t>
      </w:r>
    </w:p>
    <w:p w14:paraId="7D667387" w14:textId="77777777" w:rsidR="007803F7" w:rsidRDefault="00000000">
      <w:pPr>
        <w:pStyle w:val="NormalWeb"/>
      </w:pPr>
      <w:r>
        <w:t xml:space="preserve">11.11.2010. </w:t>
      </w:r>
      <w:r>
        <w:rPr>
          <w:rStyle w:val="Sterk"/>
        </w:rPr>
        <w:t>Interim president of Kyrgyzstan Roza Otunbaeva tasked</w:t>
      </w:r>
      <w:r>
        <w:t xml:space="preserve"> leader of the parliamentary faction of the Social Democratic Party of Kyrgyzstan (SPDK), Almazbek Atambaev, to form the coalition of majority in the Parliament, President's spokesman Sultan Kanazarov told AKIpress. Otunbaeva will task Ata Meken to form coalition in case the Social Democratic Party fails to do so in time. </w:t>
      </w:r>
    </w:p>
    <w:p w14:paraId="5E6AF582" w14:textId="77777777" w:rsidR="007803F7" w:rsidRDefault="00000000">
      <w:pPr>
        <w:pStyle w:val="NormalWeb"/>
      </w:pPr>
      <w:r>
        <w:t xml:space="preserve">PS. </w:t>
      </w:r>
      <w:r>
        <w:rPr>
          <w:rStyle w:val="Sterk"/>
        </w:rPr>
        <w:t>Government formation.</w:t>
      </w:r>
      <w:r>
        <w:t xml:space="preserve"> The result was seen as setting the stage for a fractured legislature without much capacity for decision-making, with Ar-Namys likely to play the role of kingmaker. Following the election, SDPK, Respublika and Ata-Meken agreed on a coalition in late November. However, as soon as the coalition was officially agreed to on 2 December, it collapsed when it failed to elect a speaker of parliament (with only 58 of the 67 coalition MPs voting for the desginated speaker in a secret vote). On 15 December, Respublika announced it had successfully negotiated the creation of a coalition government with SDPK and Ata-Zhurt. SDPK's Almazbek Atambayev became Prime Minister with 92-seats in the 120-seat chamber, Ata-Zhurt's </w:t>
      </w:r>
      <w:r>
        <w:br/>
        <w:t xml:space="preserve">Akhmatbek Keldibekov was chosen as Speaker of Parliament with 101 to 14 votes and Respublika's Omurbek Babanov would then become Deputy Prime Minister. The new government was approved later on the same day. </w:t>
      </w:r>
    </w:p>
    <w:p w14:paraId="4859529E" w14:textId="77777777" w:rsidR="007803F7" w:rsidRDefault="00000000">
      <w:pPr>
        <w:pStyle w:val="NormalWeb"/>
      </w:pPr>
      <w:r>
        <w:t xml:space="preserve">17.11.2010. </w:t>
      </w:r>
      <w:r>
        <w:rPr>
          <w:rStyle w:val="Sterk"/>
        </w:rPr>
        <w:t xml:space="preserve">Trial opens against deposed Kyrgyz president. </w:t>
      </w:r>
      <w:r>
        <w:t>A court in Kyrgyzstan has begun hearing the trial of the exiled former president on charges he ordered the deadly shooting of a crowd of demonstrators. Almost 90 people were killed during street violence in April that led to the overthrow of President Kurmanbek Bakiyev, who has since fled to Belarus. Hundreds of people gathered Wednesday outside a makeshift court in the capital of the Central Asian nation calling for retribution against Bakiyev and 27 other former officials on trial for involvement in the attempt to suppress the uprising. Prosecutors say Bakiyev ordered troops to open fire on the protesters. Defense lawyers are asking for 40 days' postponement to better prepare for the trial. Meanwhile parliamentary factions still hold consultations concerning formation of coalition majority, according to the acting Speaker.</w:t>
      </w:r>
    </w:p>
    <w:p w14:paraId="25C361CC" w14:textId="77777777" w:rsidR="007803F7" w:rsidRDefault="00000000">
      <w:pPr>
        <w:pStyle w:val="NormalWeb"/>
      </w:pPr>
      <w:r>
        <w:t xml:space="preserve">12.12.2011. </w:t>
      </w:r>
      <w:r>
        <w:rPr>
          <w:rStyle w:val="Sterk"/>
        </w:rPr>
        <w:t>Presidential elections</w:t>
      </w:r>
      <w:r>
        <w:t xml:space="preserve"> </w:t>
      </w:r>
      <w:r>
        <w:rPr>
          <w:rStyle w:val="Sterk"/>
        </w:rPr>
        <w:t>were held in Kyrgyzstan on 30 October 2011</w:t>
      </w:r>
      <w:r>
        <w:t xml:space="preserve"> to replace Interim President Roza Otunbayeva. It was won in the first round by the former Prime Minister Almazbek Atambayev of the Social Democratic Party of Kyrgyzstan (SDPK). Under the new constitution, the presidential term is six years long, but re-election is barred. The election date was announced on 22 April 2010; a constitutional referendum to reduce presidential powers and strengthen democracy was held on 27 June 2010. On 19 May 2010, it was announced that the presidential elections would not be held on 10 October 2010 together with parliamentary elections, but rather in October 2011, and that Otunbayeva would remain president until 31 December 2011. </w:t>
      </w:r>
    </w:p>
    <w:p w14:paraId="538BA640" w14:textId="77777777" w:rsidR="007803F7" w:rsidRDefault="00000000">
      <w:pPr>
        <w:pStyle w:val="NormalWeb"/>
      </w:pPr>
      <w:r>
        <w:t>The Central Election Commission announced that eighty-three candidates filed to run in the election by the deadline of 16 August. 16 candidates were nominated by parties, while the rest self-nominated. The candidates would have to collect 30,000 signatures, pay a fee of 100,000 Kyrgyzstani soms and pass a televised language test to run for the office of president. Sixteen candidates then qualified to run in the election. The candidates included: Prime Minister Almazbek Atambayev, party leader of the Social Democratic Party of Kyrgyzstan, who resigned his post in September to run for president. He is seen as the "flagbearer of reforms" that resulted in and from the new constitution. Former Emergency Situations Minister Kamchybek Tashiyev, party leader of Ata-Zhurt, Former head of State Security Adakhan Madumarov, Former Prosecutor-General Kubatbek Baibolov, Sooronbay Dyikanov, Former President of the Supreme Court Kurmanbek Osmonov and Former Mayor of Bishkek Marat Sultanov, The incumbent Otunbayeva has stated she would not run in the election. Omurbek Tekebayev, party leader of the opposition Ata Meken Socialist Party, declared he would not be a candidate for the presidency on 22 September.</w:t>
      </w:r>
    </w:p>
    <w:p w14:paraId="2F75C89B" w14:textId="77777777" w:rsidR="007803F7" w:rsidRDefault="00000000">
      <w:pPr>
        <w:pStyle w:val="NormalWeb"/>
      </w:pPr>
      <w:r>
        <w:t xml:space="preserve">Atambayev had the most funds for his campaign and gained a significant share of exposure, thus he said the election could be over in one round itself. He added that "I have bright hopes; it is time for our country to live, achieve harmony and flourish. People are tired of political battles and meetings." However Tashiyev and Adakha Madumarov have on multiple occasions suggested that there could be vote-rigging during the election. Tashiyev said that: "The main thing is that there should be no evidence of fraud and the election results must not be falsified." </w:t>
      </w:r>
    </w:p>
    <w:p w14:paraId="549DB69A" w14:textId="77777777" w:rsidR="007803F7" w:rsidRDefault="00000000">
      <w:pPr>
        <w:pStyle w:val="NormalWeb"/>
      </w:pPr>
      <w:r>
        <w:t xml:space="preserve">Former Prime Minister Atambayev won the presidential election by a large margin in the first round and will become new President of Kyrgyzstan. Turnout was over 57%. Summary of the 30 October 2011 Kyrgyz Presidential election results: </w:t>
      </w:r>
      <w:r>
        <w:br/>
        <w:t xml:space="preserve">CandidatesPartiesVotes </w:t>
      </w:r>
      <w:r>
        <w:br/>
        <w:t xml:space="preserve">Almazbek AtambayevSocial Democratic Party of Kyrgyzstan1,175,34463.24 </w:t>
      </w:r>
      <w:r>
        <w:br/>
        <w:t xml:space="preserve">Adakhan MadumarovUnited Kyrgyzstan274,43414.77 </w:t>
      </w:r>
      <w:r>
        <w:br/>
        <w:t xml:space="preserve">Kamchybek TashievAta-Zhurt266,19214.32 </w:t>
      </w:r>
      <w:r>
        <w:br/>
        <w:t xml:space="preserve">Temirbek AsanbekovMeken Yntymagy17,2010.93 </w:t>
      </w:r>
      <w:r>
        <w:br/>
        <w:t xml:space="preserve">Omurbek Suvanaliev16,1690.87 </w:t>
      </w:r>
      <w:r>
        <w:br/>
        <w:t xml:space="preserve">Tursunbai Bakir UuluErkin Kyrgyzstan15,5580.84 </w:t>
      </w:r>
      <w:r>
        <w:br/>
        <w:t xml:space="preserve">Kubatbek Baibolov15,3840.83 </w:t>
      </w:r>
      <w:r>
        <w:br/>
        <w:t xml:space="preserve">Anarbek KalmatovAr-Namys13,6230.73 </w:t>
      </w:r>
      <w:r>
        <w:br/>
        <w:t xml:space="preserve">Arstanbek AbdyldayevEl Uchun8,7590.47 </w:t>
      </w:r>
      <w:r>
        <w:br/>
        <w:t xml:space="preserve">Marat Imankulov5,7360.31 </w:t>
      </w:r>
      <w:r>
        <w:br/>
        <w:t xml:space="preserve">Kubanychbek Isabekov3,2880.18 </w:t>
      </w:r>
      <w:r>
        <w:br/>
        <w:t xml:space="preserve">Kurmanbek Osmonov2,4520.13 </w:t>
      </w:r>
      <w:r>
        <w:br/>
        <w:t xml:space="preserve">Akbaraly Aitikeyev2,1030.11 </w:t>
      </w:r>
      <w:r>
        <w:br/>
        <w:t xml:space="preserve">Torobaev Kolubaev1,9470.10 </w:t>
      </w:r>
      <w:r>
        <w:br/>
        <w:t xml:space="preserve">Sooronbai Dyykanov1,3580.07 </w:t>
      </w:r>
      <w:r>
        <w:br/>
        <w:t xml:space="preserve">Almazbek Karimov1,3100.07 </w:t>
      </w:r>
      <w:r>
        <w:br/>
        <w:t xml:space="preserve">Against all 9,4380.51 </w:t>
      </w:r>
      <w:r>
        <w:br/>
        <w:t xml:space="preserve">Total votes (turnout: 61.28%)1,858,596100.00 </w:t>
      </w:r>
      <w:r>
        <w:br/>
        <w:t xml:space="preserve">Source: IWPR, Central Election Commission </w:t>
      </w:r>
      <w:r>
        <w:br/>
      </w:r>
      <w:r>
        <w:br/>
        <w:t xml:space="preserve">After voting, Atambayev said that: "A parliamentary system is more suited to the nomadic spirit of the people." Atambayev had more than 60% of the vote. His campaign spokesman Kadyr Toktogulov said that "Atambayev secured a national victory. There is a very small split in the amount of votes he got in the north and the south. </w:t>
      </w:r>
    </w:p>
    <w:p w14:paraId="4173190C" w14:textId="77777777" w:rsidR="007803F7" w:rsidRDefault="00000000">
      <w:pPr>
        <w:pStyle w:val="NormalWeb"/>
      </w:pPr>
      <w:r>
        <w:t xml:space="preserve">Irregularities: Douglas Wake, a monitor from the Office for Democratic Institutions and Human Rights, said that the election was competitive but there were some issues in regards to the voter lists and the transparency of the process. Sooronbay Dyikanov said that he could not vote because his name was not on the voter list: "The central election committee says this is a mistake, and regional election commissions are the ones who are responsible for this. At the same time he [Dyikanov] says that this is done </w:t>
      </w:r>
      <w:r>
        <w:br/>
        <w:t xml:space="preserve">deliberately." There were numerous other voters who could not vote for the same reason. Adakhan Madumarov and five other candidates said they would reject the result as several people could not vote according to their"constitutional rights" and that there had been multiple voting. </w:t>
      </w:r>
    </w:p>
    <w:p w14:paraId="7794B8CC" w14:textId="77777777" w:rsidR="007803F7" w:rsidRDefault="00000000">
      <w:pPr>
        <w:pStyle w:val="NormalWeb"/>
      </w:pPr>
      <w:r>
        <w:t xml:space="preserve">16.12.2011. INTERNATIONAL TRADE UNION CONFEDERATION - ITUC. </w:t>
      </w:r>
      <w:r>
        <w:rPr>
          <w:rStyle w:val="Sterk"/>
        </w:rPr>
        <w:t xml:space="preserve">Confrontation in Kazakhstan. </w:t>
      </w:r>
      <w:r>
        <w:t xml:space="preserve">The ITUC strongly condemns the acts of violence that occurred today in Zanaoen, Kazakhstan, and urges the authorities to take all necessary measures to settle the conflict peacefully. According to the information received by the ITUC, at least 10 people were killed Friday in violent clashes in an oil town in western Kazakhstan where workers have been protesting for higher wages for months, authorities said. Prosecutor General Askhat Daulbayev said in a statement that the mayor's office, a hotel and vehicles were set afire in Zhanaozen, a city of 90,000 in the far south-western corner of the energy-rich Central Asian nation. </w:t>
      </w:r>
    </w:p>
    <w:p w14:paraId="1F826957" w14:textId="77777777" w:rsidR="007803F7" w:rsidRDefault="00000000">
      <w:pPr>
        <w:pStyle w:val="NormalWeb"/>
      </w:pPr>
      <w:r>
        <w:t xml:space="preserve">"Several months' confrontation in Western Kazakhstan shows the failure of current institutional labour conflict resolution framework in the country," said ITUC General Secretary Sharan Burrow. "Such an extreme situation of tension and despair has provoked unrest, panic and chaos. Violence must stop immediately, and all the parties must recognise that the only way for the conflict resolution is open dialogue and negotiation. The government must move immediately to start that process." The ITUC represents 175 million workers in 153 countries and territories and has 308 national affiliates. The International Workers of the World mostly agrees with ITUC in this case. </w:t>
      </w:r>
    </w:p>
    <w:p w14:paraId="690FF290" w14:textId="77777777" w:rsidR="007803F7" w:rsidRDefault="00000000">
      <w:pPr>
        <w:pStyle w:val="NormalWeb"/>
      </w:pPr>
      <w:r>
        <w:rPr>
          <w:rStyle w:val="Sterk"/>
        </w:rPr>
        <w:t>10 killed in clashes in Kazakhstan oil town.</w:t>
      </w:r>
      <w:r>
        <w:t xml:space="preserve"> At least 10 people were killed Friday in violent clashes between police and demonstrators in an oil town in western Kazakhstan where workers have been protesting for higher wages, authorities said. Prosecutor General Askhat Daulbayev said in a statement that the mayor's office, a hotel and vehicles were set afire in Zhanaozen, a city of 90,000 in the far southwestern corner of the energy-rich Central Asian nation. The clashes appear to be some of the largest unrest to hit the former Soviet republic since it gained independence in 1991. Contradictory accounts have emerged as to what precipitated the confrontation. </w:t>
      </w:r>
    </w:p>
    <w:p w14:paraId="23D974DA" w14:textId="77777777" w:rsidR="007803F7" w:rsidRDefault="00000000">
      <w:pPr>
        <w:pStyle w:val="NormalWeb"/>
      </w:pPr>
      <w:r>
        <w:t xml:space="preserve">Daulbayev said police officers were attacked as they sought to quell a disturbance in the city center and were forced to fire their weapons on protesters. He said 10 people were killed. Roza Teletayeva, who said she was a former oil worker dismissed in June for taking part in a long-standing strike, told The Associated Press that a peaceful meeting of several hundred demonstrators was surrounded by police in the morning. "We had no idea what was going to happen, we were just standing peacefully and doing nothing," she said. </w:t>
      </w:r>
    </w:p>
    <w:p w14:paraId="6864904E" w14:textId="77777777" w:rsidR="007803F7" w:rsidRDefault="00000000">
      <w:pPr>
        <w:pStyle w:val="NormalWeb"/>
      </w:pPr>
      <w:r>
        <w:t xml:space="preserve">Teletayeva said police opened fire on the crowd and that she personally had seen at least five people who had been killed. Teletayeva said groups of angry young men later marched on the mayor's office and set it ablaze. Footage broadcast by satellite channel K+ showed men in worker's outfits charging a stage erected for festivities to mark the 20th anniversary of Kazakhstan's independence Friday. Daulbayev said the headquarters of OzenMunaiGaz oil company, where the demonstrators were formerly employed, was also set alight. A team of Interior Ministry investigators has flown to the town to identify and punish the organizers of the unrest and restore order, Daulbayev said. </w:t>
      </w:r>
    </w:p>
    <w:p w14:paraId="7500FA9E" w14:textId="77777777" w:rsidR="007803F7" w:rsidRDefault="00000000">
      <w:pPr>
        <w:pStyle w:val="NormalWeb"/>
      </w:pPr>
      <w:r>
        <w:t xml:space="preserve">Hundreds of workers at an oil facility controlled by the state-owned energy company KazMunaiGas in Zhanaozen have been protesting for better salaries and working conditions for more than six months. Almost 1,000 workers were fired in the summer for striking, but demonstrations have continued. President Nursultan Nazarbayev has kept a tight lid on any signs of public discontent during his 20 years of rule. The apparent scale of unrest in Zhanaozen will come as a shock to Nazarbayev's government, which has also been combating an unprecedented surge in radical Islamist-inspired violence in recent months. </w:t>
      </w:r>
    </w:p>
    <w:p w14:paraId="419B6A06" w14:textId="77777777" w:rsidR="007803F7" w:rsidRDefault="00000000">
      <w:pPr>
        <w:pStyle w:val="NormalWeb"/>
      </w:pPr>
      <w:r>
        <w:t xml:space="preserve">In a sign that Kazakhstan's authoritarian government were attempting to contain information on developments in Zhanaozen, Internet users reported being unable to open independent news websites or Twitter. Virtually all domestic media failed to cover the events throughout Friday as lavish celebrations were taking place in the capital, Astana, several hundred kilometers (miles) away to mark the independence anniversary. Source: AP. </w:t>
      </w:r>
    </w:p>
    <w:p w14:paraId="023F2DF1" w14:textId="77777777" w:rsidR="007803F7" w:rsidRDefault="00000000">
      <w:pPr>
        <w:pStyle w:val="NormalWeb"/>
      </w:pPr>
      <w:r>
        <w:t xml:space="preserve">18.12.2011. </w:t>
      </w:r>
      <w:r>
        <w:rPr>
          <w:rStyle w:val="Sterk"/>
        </w:rPr>
        <w:t>Police fire on rioters in Kazakhstan, 1 killed.</w:t>
      </w:r>
      <w:r>
        <w:t xml:space="preserve"> Authorities in Kazakhstan say police have opened fire on rioters in a town in the tense southwest of the country, leaving one person dead and 11 wounded. A statement from the prosecutor-general's office said the violence occurred Saturday in Shetpe, in the same region as the city of Zhanaozen where 11 people died in a clash with police on Friday. The statement said about 300 demostrators supporting the Zhanaozen victims blocked railroad traffic for several hours and after police tried to force them away, a group pf about 50 set a locomotive on fire, then moved into the town where they broke windows and set the municipal Christmas tree ablaze. The statement did not specify at what point police opened fire. Zhanaozen has been the site of a monthslong strike by oil workers. Source: AP. </w:t>
      </w:r>
    </w:p>
    <w:p w14:paraId="4CD22E26" w14:textId="77777777" w:rsidR="007803F7" w:rsidRDefault="00000000">
      <w:pPr>
        <w:pStyle w:val="NormalWeb"/>
      </w:pPr>
      <w:r>
        <w:t xml:space="preserve">13.09.2022. </w:t>
      </w:r>
      <w:r>
        <w:rPr>
          <w:rStyle w:val="Sterk"/>
        </w:rPr>
        <w:t>Dozens dead as fresh clashes erupt along Azerbaijan-Armenia border</w:t>
      </w:r>
      <w:r>
        <w:t xml:space="preserve">, see: </w:t>
      </w:r>
      <w:hyperlink r:id="rId1179" w:history="1">
        <w:r>
          <w:rPr>
            <w:rStyle w:val="Hyperkobling"/>
          </w:rPr>
          <w:t>https://www.france24.com/en/access-asia/20220913-deadly-clashes-erupt-along-azerbaijan-armenia-border</w:t>
        </w:r>
      </w:hyperlink>
      <w:r>
        <w:t xml:space="preserve">. Source: France 24. The </w:t>
      </w:r>
      <w:r>
        <w:rPr>
          <w:rStyle w:val="Sterk"/>
        </w:rPr>
        <w:t>anarchists</w:t>
      </w:r>
      <w:r>
        <w:t>, </w:t>
      </w:r>
      <w:hyperlink r:id="rId1180" w:history="1">
        <w:r>
          <w:rPr>
            <w:rStyle w:val="Hyperkobling"/>
          </w:rPr>
          <w:t>ACEE - SECTION CENTRAL ASIA</w:t>
        </w:r>
      </w:hyperlink>
      <w:r>
        <w:t xml:space="preserve">, call for peace and wide autonomy for Nagorno-Karabakh, within the country of Azerbaijan. </w:t>
      </w:r>
    </w:p>
    <w:p w14:paraId="3641391B" w14:textId="77777777" w:rsidR="007803F7" w:rsidRDefault="00000000">
      <w:pPr>
        <w:pStyle w:val="NormalWeb"/>
      </w:pPr>
      <w:r>
        <w:t xml:space="preserve">17.09.2022. </w:t>
      </w:r>
      <w:r>
        <w:rPr>
          <w:rStyle w:val="Sterk"/>
        </w:rPr>
        <w:t>Pelosi visits Armenia as ceasefire with Azerbaijan holds</w:t>
      </w:r>
      <w:r>
        <w:t xml:space="preserve">, see: </w:t>
      </w:r>
      <w:hyperlink r:id="rId1181" w:history="1">
        <w:r>
          <w:rPr>
            <w:rStyle w:val="Hyperkobling"/>
          </w:rPr>
          <w:t>https://www.france24.com/en/europe/20220917-pelosi-visits-armenia-as-ceasefire-with-azerbaijan-holds</w:t>
        </w:r>
      </w:hyperlink>
      <w:r>
        <w:t>. Source: France 24.</w:t>
      </w:r>
    </w:p>
    <w:p w14:paraId="7F388E5B" w14:textId="77777777" w:rsidR="007803F7" w:rsidRDefault="00000000">
      <w:pPr>
        <w:pStyle w:val="NormalWeb"/>
      </w:pPr>
      <w:r>
        <w:rPr>
          <w:rStyle w:val="Utheving"/>
          <w:b/>
          <w:bCs/>
        </w:rPr>
        <w:t xml:space="preserve">This resolution will be updated. Follow the news, analysis and comments. Also feel free to distribute this resolution to your own network. Anarchist greetings - AIIS. </w:t>
      </w:r>
    </w:p>
    <w:p w14:paraId="37BA3930" w14:textId="77777777" w:rsidR="007803F7" w:rsidRDefault="00000000">
      <w:pPr>
        <w:jc w:val="center"/>
      </w:pPr>
      <w:r>
        <w:rPr>
          <w:rFonts w:eastAsia="Times New Roman"/>
          <w:noProof/>
        </w:rPr>
        <w:drawing>
          <wp:inline distT="0" distB="0" distL="0" distR="0" wp14:anchorId="5254ECFB" wp14:editId="1F142F0E">
            <wp:extent cx="5943600" cy="19046"/>
            <wp:effectExtent l="0" t="0" r="19050" b="19054"/>
            <wp:docPr id="180" name="Horizontal Line 21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E30B14A" w14:textId="77777777" w:rsidR="007803F7" w:rsidRDefault="00000000">
      <w:pPr>
        <w:pStyle w:val="NormalWeb"/>
        <w:jc w:val="center"/>
      </w:pPr>
      <w:r>
        <w:rPr>
          <w:rFonts w:ascii="Wide Latin" w:hAnsi="Wide Latin"/>
          <w:sz w:val="24"/>
          <w:szCs w:val="24"/>
        </w:rPr>
        <w:t xml:space="preserve">THE ANARCHIST INTERNATIONAL </w:t>
      </w:r>
      <w:r>
        <w:rPr>
          <w:rFonts w:ascii="Wide Latin" w:hAnsi="Wide Latin"/>
          <w:sz w:val="24"/>
          <w:szCs w:val="24"/>
        </w:rPr>
        <w:br/>
      </w:r>
      <w:hyperlink r:id="rId1182" w:history="1">
        <w:r>
          <w:rPr>
            <w:rStyle w:val="Hyperkobling"/>
            <w:rFonts w:ascii="Wide Latin" w:hAnsi="Wide Latin"/>
            <w:color w:val="FF0000"/>
            <w:sz w:val="20"/>
            <w:szCs w:val="20"/>
          </w:rPr>
          <w:t xml:space="preserve">www.anarchy.no </w:t>
        </w:r>
      </w:hyperlink>
    </w:p>
    <w:p w14:paraId="2D0E4F55" w14:textId="77777777" w:rsidR="007803F7" w:rsidRDefault="00000000">
      <w:pPr>
        <w:pStyle w:val="NormalWeb"/>
        <w:jc w:val="center"/>
      </w:pPr>
      <w:r>
        <w:rPr>
          <w:rStyle w:val="Sterk"/>
          <w:color w:val="FF0000"/>
          <w:sz w:val="27"/>
          <w:szCs w:val="27"/>
        </w:rPr>
        <w:t xml:space="preserve">Qatar, Tunisia, Egypt and other Arab countries on the economic-political map </w:t>
      </w:r>
    </w:p>
    <w:p w14:paraId="190635A4" w14:textId="77777777" w:rsidR="007803F7" w:rsidRDefault="00000000">
      <w:pPr>
        <w:pStyle w:val="NormalWeb"/>
        <w:jc w:val="center"/>
      </w:pPr>
      <w:r>
        <w:rPr>
          <w:rStyle w:val="Sterk"/>
          <w:rFonts w:ascii="Comic Sans MS" w:hAnsi="Comic Sans MS"/>
          <w:sz w:val="27"/>
          <w:szCs w:val="27"/>
        </w:rPr>
        <w:t>The popular revolt in Egypt - frequently updated...</w:t>
      </w:r>
    </w:p>
    <w:p w14:paraId="1E448C2D" w14:textId="77777777" w:rsidR="007803F7" w:rsidRDefault="00000000">
      <w:pPr>
        <w:pStyle w:val="NormalWeb"/>
        <w:jc w:val="center"/>
      </w:pPr>
      <w:r>
        <w:rPr>
          <w:rStyle w:val="Sterk"/>
          <w:rFonts w:ascii="Comic Sans MS" w:hAnsi="Comic Sans MS"/>
        </w:rPr>
        <w:t xml:space="preserve">International Action Day Tuesday February 8 </w:t>
      </w:r>
    </w:p>
    <w:p w14:paraId="46C26BA5" w14:textId="77777777" w:rsidR="007803F7" w:rsidRDefault="00000000">
      <w:pPr>
        <w:pStyle w:val="NormalWeb"/>
      </w:pPr>
      <w:r>
        <w:rPr>
          <w:rFonts w:ascii="Comic Sans MS" w:hAnsi="Comic Sans MS"/>
          <w:sz w:val="24"/>
          <w:szCs w:val="24"/>
        </w:rPr>
        <w:t xml:space="preserve">The </w:t>
      </w:r>
      <w:hyperlink r:id="rId1183" w:history="1">
        <w:r>
          <w:rPr>
            <w:rStyle w:val="Hyperkobling"/>
            <w:rFonts w:ascii="Comic Sans MS" w:hAnsi="Comic Sans MS"/>
            <w:sz w:val="24"/>
            <w:szCs w:val="24"/>
          </w:rPr>
          <w:t>Anarchist International - AI/IFA</w:t>
        </w:r>
      </w:hyperlink>
      <w:r>
        <w:rPr>
          <w:rFonts w:ascii="Comic Sans MS" w:hAnsi="Comic Sans MS"/>
          <w:sz w:val="24"/>
          <w:szCs w:val="24"/>
        </w:rPr>
        <w:t xml:space="preserve">, the </w:t>
      </w:r>
      <w:hyperlink r:id="rId1184" w:history="1">
        <w:r>
          <w:rPr>
            <w:rStyle w:val="Hyperkobling"/>
            <w:rFonts w:ascii="Comic Sans MS" w:hAnsi="Comic Sans MS"/>
            <w:sz w:val="24"/>
            <w:szCs w:val="24"/>
          </w:rPr>
          <w:t>Anarchist Confederation of Africa - ACA</w:t>
        </w:r>
      </w:hyperlink>
      <w:r>
        <w:rPr>
          <w:rFonts w:ascii="Comic Sans MS" w:hAnsi="Comic Sans MS"/>
          <w:sz w:val="24"/>
          <w:szCs w:val="24"/>
        </w:rPr>
        <w:t xml:space="preserve">, the </w:t>
      </w:r>
      <w:hyperlink r:id="rId1185" w:history="1">
        <w:r>
          <w:rPr>
            <w:rStyle w:val="Hyperkobling"/>
            <w:rFonts w:ascii="Comic Sans MS" w:hAnsi="Comic Sans MS"/>
            <w:sz w:val="24"/>
            <w:szCs w:val="24"/>
          </w:rPr>
          <w:t>International Anarchist Tribunal - IAT-APT</w:t>
        </w:r>
      </w:hyperlink>
      <w:r>
        <w:rPr>
          <w:rFonts w:ascii="Comic Sans MS" w:hAnsi="Comic Sans MS"/>
          <w:sz w:val="24"/>
          <w:szCs w:val="24"/>
        </w:rPr>
        <w:t xml:space="preserve">, the </w:t>
      </w:r>
      <w:hyperlink r:id="rId1186" w:history="1">
        <w:r>
          <w:rPr>
            <w:rStyle w:val="Hyperkobling"/>
            <w:rFonts w:ascii="Comic Sans MS" w:hAnsi="Comic Sans MS"/>
            <w:sz w:val="24"/>
            <w:szCs w:val="24"/>
          </w:rPr>
          <w:t>World Economic Council - WEC</w:t>
        </w:r>
      </w:hyperlink>
      <w:r>
        <w:rPr>
          <w:rFonts w:ascii="Comic Sans MS" w:hAnsi="Comic Sans MS"/>
          <w:sz w:val="24"/>
          <w:szCs w:val="24"/>
        </w:rPr>
        <w:t xml:space="preserve">, the </w:t>
      </w:r>
      <w:hyperlink r:id="rId1187" w:history="1">
        <w:r>
          <w:rPr>
            <w:rStyle w:val="Hyperkobling"/>
            <w:rFonts w:ascii="Comic Sans MS" w:hAnsi="Comic Sans MS"/>
            <w:sz w:val="24"/>
            <w:szCs w:val="24"/>
          </w:rPr>
          <w:t>International Workers of the World - IWW</w:t>
        </w:r>
      </w:hyperlink>
      <w:r>
        <w:rPr>
          <w:rFonts w:ascii="Comic Sans MS" w:hAnsi="Comic Sans MS"/>
          <w:sz w:val="24"/>
          <w:szCs w:val="24"/>
        </w:rPr>
        <w:t xml:space="preserve"> and many other labor confederations are mobilizing for democracy in Egypt Tuesday February 8: </w:t>
      </w:r>
      <w:r>
        <w:rPr>
          <w:rFonts w:ascii="Comic Sans MS" w:hAnsi="Comic Sans MS"/>
          <w:color w:val="008000"/>
          <w:sz w:val="24"/>
          <w:szCs w:val="24"/>
        </w:rPr>
        <w:t>International Day of Action for Democracy in Egypt.</w:t>
      </w:r>
      <w:r>
        <w:rPr>
          <w:rFonts w:ascii="Comic Sans MS" w:hAnsi="Comic Sans MS"/>
          <w:sz w:val="24"/>
          <w:szCs w:val="24"/>
        </w:rPr>
        <w:t xml:space="preserve"> Join in with, say, a) demonstrations at Egyptian embassies, b) press on politicians to demand a development towards </w:t>
      </w:r>
      <w:hyperlink r:id="rId1188" w:history="1">
        <w:r>
          <w:rPr>
            <w:rStyle w:val="Hyperkobling"/>
            <w:rFonts w:ascii="Comic Sans MS" w:hAnsi="Comic Sans MS"/>
            <w:sz w:val="24"/>
            <w:szCs w:val="24"/>
          </w:rPr>
          <w:t>democracy</w:t>
        </w:r>
      </w:hyperlink>
      <w:r>
        <w:rPr>
          <w:rFonts w:ascii="Comic Sans MS" w:hAnsi="Comic Sans MS"/>
          <w:sz w:val="24"/>
          <w:szCs w:val="24"/>
        </w:rPr>
        <w:t xml:space="preserve"> in Egypt and to ensure that those responsible for the violent </w:t>
      </w:r>
      <w:hyperlink r:id="rId1189" w:history="1">
        <w:r>
          <w:rPr>
            <w:rStyle w:val="Hyperkobling"/>
            <w:rFonts w:ascii="Comic Sans MS" w:hAnsi="Comic Sans MS"/>
            <w:sz w:val="24"/>
            <w:szCs w:val="24"/>
          </w:rPr>
          <w:t>repression</w:t>
        </w:r>
      </w:hyperlink>
      <w:r>
        <w:rPr>
          <w:rFonts w:ascii="Comic Sans MS" w:hAnsi="Comic Sans MS"/>
          <w:sz w:val="24"/>
          <w:szCs w:val="24"/>
        </w:rPr>
        <w:t xml:space="preserve"> of peaceful </w:t>
      </w:r>
      <w:hyperlink r:id="rId1190" w:history="1">
        <w:r>
          <w:rPr>
            <w:rStyle w:val="Hyperkobling"/>
            <w:rFonts w:ascii="Comic Sans MS" w:hAnsi="Comic Sans MS"/>
            <w:sz w:val="24"/>
            <w:szCs w:val="24"/>
          </w:rPr>
          <w:t>demonstrations</w:t>
        </w:r>
      </w:hyperlink>
      <w:r>
        <w:rPr>
          <w:rFonts w:ascii="Comic Sans MS" w:hAnsi="Comic Sans MS"/>
          <w:sz w:val="24"/>
          <w:szCs w:val="24"/>
        </w:rPr>
        <w:t xml:space="preserve"> are brought to justice, c) send solidarity &amp; protest-mails, d) etc.- </w:t>
      </w:r>
      <w:hyperlink r:id="rId1191" w:history="1">
        <w:r>
          <w:rPr>
            <w:rStyle w:val="Hyperkobling"/>
            <w:rFonts w:ascii="Comic Sans MS" w:hAnsi="Comic Sans MS"/>
            <w:sz w:val="24"/>
            <w:szCs w:val="24"/>
          </w:rPr>
          <w:t>direct actions</w:t>
        </w:r>
      </w:hyperlink>
      <w:r>
        <w:rPr>
          <w:rFonts w:ascii="Comic Sans MS" w:hAnsi="Comic Sans MS"/>
          <w:sz w:val="24"/>
          <w:szCs w:val="24"/>
        </w:rPr>
        <w:t xml:space="preserve"> in general - and e) most of all demand the departure of the present President and </w:t>
      </w:r>
      <w:hyperlink r:id="rId1192" w:history="1">
        <w:r>
          <w:rPr>
            <w:rStyle w:val="Hyperkobling"/>
            <w:rFonts w:ascii="Comic Sans MS" w:hAnsi="Comic Sans MS"/>
            <w:sz w:val="24"/>
            <w:szCs w:val="24"/>
          </w:rPr>
          <w:t>chaos-ruler</w:t>
        </w:r>
      </w:hyperlink>
      <w:r>
        <w:rPr>
          <w:rFonts w:ascii="Comic Sans MS" w:hAnsi="Comic Sans MS"/>
          <w:sz w:val="24"/>
          <w:szCs w:val="24"/>
        </w:rPr>
        <w:t xml:space="preserve"> Hosni Mubarak: </w:t>
      </w:r>
      <w:r>
        <w:rPr>
          <w:rFonts w:ascii="Comic Sans MS" w:hAnsi="Comic Sans MS"/>
          <w:color w:val="FF0000"/>
          <w:sz w:val="24"/>
          <w:szCs w:val="24"/>
        </w:rPr>
        <w:t xml:space="preserve">Mubarak Out NOW! </w:t>
      </w:r>
    </w:p>
    <w:p w14:paraId="2BA875DB" w14:textId="77777777" w:rsidR="007803F7" w:rsidRDefault="00000000">
      <w:pPr>
        <w:pStyle w:val="NormalWeb"/>
      </w:pPr>
      <w:r>
        <w:rPr>
          <w:rFonts w:ascii="Comic Sans MS" w:hAnsi="Comic Sans MS"/>
          <w:sz w:val="24"/>
          <w:szCs w:val="24"/>
        </w:rPr>
        <w:t xml:space="preserve">"We will continue to push the international community to put pressure on the Egyptian regime to respect the wishes of the Egyptian </w:t>
      </w:r>
      <w:hyperlink r:id="rId1193" w:history="1">
        <w:r>
          <w:rPr>
            <w:rStyle w:val="Hyperkobling"/>
            <w:rFonts w:ascii="Comic Sans MS" w:hAnsi="Comic Sans MS"/>
            <w:sz w:val="24"/>
            <w:szCs w:val="24"/>
          </w:rPr>
          <w:t>people</w:t>
        </w:r>
      </w:hyperlink>
      <w:r>
        <w:rPr>
          <w:rFonts w:ascii="Comic Sans MS" w:hAnsi="Comic Sans MS"/>
          <w:sz w:val="24"/>
          <w:szCs w:val="24"/>
        </w:rPr>
        <w:t xml:space="preserve">. Our support for a) Egypt's independent labor confederations, </w:t>
      </w:r>
      <w:hyperlink r:id="rId1194" w:history="1">
        <w:r>
          <w:rPr>
            <w:rStyle w:val="Hyperkobling"/>
            <w:rFonts w:ascii="Comic Sans MS" w:hAnsi="Comic Sans MS"/>
            <w:sz w:val="24"/>
            <w:szCs w:val="24"/>
          </w:rPr>
          <w:t xml:space="preserve">human rights </w:t>
        </w:r>
      </w:hyperlink>
      <w:r>
        <w:rPr>
          <w:rFonts w:ascii="Comic Sans MS" w:hAnsi="Comic Sans MS"/>
          <w:sz w:val="24"/>
          <w:szCs w:val="24"/>
        </w:rPr>
        <w:t xml:space="preserve">organizations, anti-government protesters, our fellows in the Egyptian sections of </w:t>
      </w:r>
      <w:hyperlink r:id="rId1195" w:history="1">
        <w:r>
          <w:rPr>
            <w:rStyle w:val="Hyperkobling"/>
            <w:rFonts w:ascii="Comic Sans MS" w:hAnsi="Comic Sans MS"/>
            <w:sz w:val="24"/>
            <w:szCs w:val="24"/>
          </w:rPr>
          <w:t>ACA</w:t>
        </w:r>
      </w:hyperlink>
      <w:r>
        <w:rPr>
          <w:rFonts w:ascii="Comic Sans MS" w:hAnsi="Comic Sans MS"/>
          <w:sz w:val="24"/>
          <w:szCs w:val="24"/>
        </w:rPr>
        <w:t xml:space="preserve"> &amp; </w:t>
      </w:r>
      <w:hyperlink r:id="rId1196" w:history="1">
        <w:r>
          <w:rPr>
            <w:rStyle w:val="Hyperkobling"/>
            <w:rFonts w:ascii="Comic Sans MS" w:hAnsi="Comic Sans MS"/>
            <w:sz w:val="24"/>
            <w:szCs w:val="24"/>
          </w:rPr>
          <w:t>IWW</w:t>
        </w:r>
      </w:hyperlink>
      <w:r>
        <w:rPr>
          <w:rFonts w:ascii="Comic Sans MS" w:hAnsi="Comic Sans MS"/>
          <w:sz w:val="24"/>
          <w:szCs w:val="24"/>
        </w:rPr>
        <w:t xml:space="preserve"> and the other forces for </w:t>
      </w:r>
      <w:hyperlink r:id="rId1197" w:history="1">
        <w:r>
          <w:rPr>
            <w:rStyle w:val="Hyperkobling"/>
            <w:rFonts w:ascii="Comic Sans MS" w:hAnsi="Comic Sans MS"/>
            <w:sz w:val="24"/>
            <w:szCs w:val="24"/>
          </w:rPr>
          <w:t>democracy</w:t>
        </w:r>
      </w:hyperlink>
      <w:r>
        <w:rPr>
          <w:rFonts w:ascii="Comic Sans MS" w:hAnsi="Comic Sans MS"/>
          <w:sz w:val="24"/>
          <w:szCs w:val="24"/>
        </w:rPr>
        <w:t xml:space="preserve">, b) united in a </w:t>
      </w:r>
      <w:hyperlink r:id="rId1198" w:history="1">
        <w:r>
          <w:rPr>
            <w:rStyle w:val="Hyperkobling"/>
            <w:rFonts w:ascii="Comic Sans MS" w:hAnsi="Comic Sans MS"/>
            <w:sz w:val="24"/>
            <w:szCs w:val="24"/>
          </w:rPr>
          <w:t xml:space="preserve">People's </w:t>
        </w:r>
      </w:hyperlink>
      <w:hyperlink r:id="rId1199" w:history="1">
        <w:r>
          <w:rPr>
            <w:rStyle w:val="Hyperkobling"/>
            <w:rFonts w:ascii="Comic Sans MS" w:hAnsi="Comic Sans MS"/>
            <w:sz w:val="24"/>
            <w:szCs w:val="24"/>
          </w:rPr>
          <w:t>Front</w:t>
        </w:r>
      </w:hyperlink>
      <w:r>
        <w:rPr>
          <w:rFonts w:ascii="Comic Sans MS" w:hAnsi="Comic Sans MS"/>
          <w:sz w:val="24"/>
          <w:szCs w:val="24"/>
        </w:rPr>
        <w:t xml:space="preserve"> against the present </w:t>
      </w:r>
      <w:hyperlink r:id="rId1200" w:history="1">
        <w:r>
          <w:rPr>
            <w:rStyle w:val="Hyperkobling"/>
            <w:rFonts w:ascii="Comic Sans MS" w:hAnsi="Comic Sans MS"/>
            <w:sz w:val="24"/>
            <w:szCs w:val="24"/>
          </w:rPr>
          <w:t xml:space="preserve">totalitarian fascist </w:t>
        </w:r>
      </w:hyperlink>
      <w:hyperlink r:id="rId1201" w:history="1">
        <w:r>
          <w:rPr>
            <w:rStyle w:val="Hyperkobling"/>
            <w:rFonts w:ascii="Comic Sans MS" w:hAnsi="Comic Sans MS"/>
            <w:sz w:val="24"/>
            <w:szCs w:val="24"/>
          </w:rPr>
          <w:t>autocratic regime</w:t>
        </w:r>
      </w:hyperlink>
      <w:r>
        <w:rPr>
          <w:rFonts w:ascii="Comic Sans MS" w:hAnsi="Comic Sans MS"/>
          <w:sz w:val="24"/>
          <w:szCs w:val="24"/>
        </w:rPr>
        <w:t xml:space="preserve">, c) is unwavering, and we are determined that there shall be no impunity for the persons, including the top ruler </w:t>
      </w:r>
      <w:hyperlink r:id="rId1202" w:history="1">
        <w:r>
          <w:rPr>
            <w:rStyle w:val="Hyperkobling"/>
            <w:rFonts w:ascii="Comic Sans MS" w:hAnsi="Comic Sans MS"/>
            <w:sz w:val="24"/>
            <w:szCs w:val="24"/>
          </w:rPr>
          <w:t>Hosni Mubarak</w:t>
        </w:r>
      </w:hyperlink>
      <w:r>
        <w:rPr>
          <w:rFonts w:ascii="Comic Sans MS" w:hAnsi="Comic Sans MS"/>
          <w:sz w:val="24"/>
          <w:szCs w:val="24"/>
        </w:rPr>
        <w:t xml:space="preserve">, responsible for the </w:t>
      </w:r>
      <w:hyperlink r:id="rId1203" w:history="1">
        <w:r>
          <w:rPr>
            <w:rStyle w:val="Hyperkobling"/>
            <w:rFonts w:ascii="Comic Sans MS" w:hAnsi="Comic Sans MS"/>
            <w:sz w:val="24"/>
            <w:szCs w:val="24"/>
          </w:rPr>
          <w:t>killings, assaults and intimidation</w:t>
        </w:r>
      </w:hyperlink>
      <w:r>
        <w:rPr>
          <w:rFonts w:ascii="Comic Sans MS" w:hAnsi="Comic Sans MS"/>
          <w:sz w:val="24"/>
          <w:szCs w:val="24"/>
        </w:rPr>
        <w:t xml:space="preserve"> of innocent </w:t>
      </w:r>
      <w:hyperlink r:id="rId1204" w:history="1">
        <w:r>
          <w:rPr>
            <w:rStyle w:val="Hyperkobling"/>
            <w:rFonts w:ascii="Comic Sans MS" w:hAnsi="Comic Sans MS"/>
            <w:sz w:val="24"/>
            <w:szCs w:val="24"/>
          </w:rPr>
          <w:t>people</w:t>
        </w:r>
      </w:hyperlink>
      <w:r>
        <w:rPr>
          <w:rFonts w:ascii="Comic Sans MS" w:hAnsi="Comic Sans MS"/>
          <w:sz w:val="24"/>
          <w:szCs w:val="24"/>
        </w:rPr>
        <w:t>," said L. Jakobsen S.G. ICC of IWW.</w:t>
      </w:r>
    </w:p>
    <w:p w14:paraId="78BE0F06" w14:textId="77777777" w:rsidR="007803F7" w:rsidRDefault="00000000">
      <w:pPr>
        <w:pStyle w:val="NormalWeb"/>
        <w:jc w:val="center"/>
      </w:pPr>
      <w:r>
        <w:rPr>
          <w:rStyle w:val="Sterk"/>
          <w:color w:val="000000"/>
          <w:sz w:val="27"/>
          <w:szCs w:val="27"/>
        </w:rPr>
        <w:t xml:space="preserve">Full report from the </w:t>
      </w:r>
      <w:r>
        <w:rPr>
          <w:rStyle w:val="Sterk"/>
          <w:rFonts w:ascii="Comic Sans MS" w:hAnsi="Comic Sans MS"/>
          <w:sz w:val="27"/>
          <w:szCs w:val="27"/>
        </w:rPr>
        <w:t xml:space="preserve">Action Day, </w:t>
      </w:r>
      <w:r>
        <w:rPr>
          <w:rStyle w:val="Sterk"/>
          <w:color w:val="000000"/>
          <w:sz w:val="27"/>
          <w:szCs w:val="27"/>
        </w:rPr>
        <w:t>and the latest news...</w:t>
      </w:r>
      <w:r>
        <w:rPr>
          <w:b/>
          <w:bCs/>
          <w:color w:val="000000"/>
          <w:sz w:val="27"/>
          <w:szCs w:val="27"/>
        </w:rPr>
        <w:br/>
      </w:r>
      <w:hyperlink r:id="rId1205" w:history="1">
        <w:r>
          <w:rPr>
            <w:rStyle w:val="Hyperkobling"/>
            <w:b/>
            <w:bCs/>
            <w:color w:val="0000FF"/>
            <w:sz w:val="27"/>
            <w:szCs w:val="27"/>
          </w:rPr>
          <w:t>Click here - Qatar, Tunisia, Egypt and other Arab countries on the economic-political map</w:t>
        </w:r>
      </w:hyperlink>
    </w:p>
    <w:p w14:paraId="2E53496C" w14:textId="77777777" w:rsidR="007803F7" w:rsidRDefault="00000000">
      <w:pPr>
        <w:pStyle w:val="NormalWeb"/>
        <w:jc w:val="center"/>
      </w:pPr>
      <w:r>
        <w:rPr>
          <w:rStyle w:val="Sterk"/>
          <w:sz w:val="24"/>
          <w:szCs w:val="24"/>
        </w:rPr>
        <w:t>This resolution has been discussed and analyzed since the first version was published in 2007, and was 15.02.2011 moved to IJA no 1 (41) - Click on the link below to see the updated resolution:</w:t>
      </w:r>
    </w:p>
    <w:p w14:paraId="4C3491F8" w14:textId="77777777" w:rsidR="007803F7" w:rsidRDefault="00000000">
      <w:pPr>
        <w:pStyle w:val="NormalWeb"/>
        <w:jc w:val="center"/>
      </w:pPr>
      <w:r>
        <w:t xml:space="preserve">IJA 1/11 (41) </w:t>
      </w:r>
      <w:hyperlink r:id="rId1206" w:history="1">
        <w:r>
          <w:rPr>
            <w:rStyle w:val="Sterk"/>
            <w:color w:val="0000FF"/>
            <w:u w:val="single"/>
          </w:rPr>
          <w:t>Qatar, Tunisia, Egypt and other Arab countries on the economic-political map</w:t>
        </w:r>
      </w:hyperlink>
    </w:p>
    <w:p w14:paraId="17D0B9DA" w14:textId="77777777" w:rsidR="007803F7" w:rsidRDefault="00000000">
      <w:pPr>
        <w:jc w:val="center"/>
      </w:pPr>
      <w:r>
        <w:rPr>
          <w:rFonts w:eastAsia="Times New Roman"/>
          <w:noProof/>
        </w:rPr>
        <w:drawing>
          <wp:inline distT="0" distB="0" distL="0" distR="0" wp14:anchorId="645DE5B4" wp14:editId="01421E62">
            <wp:extent cx="5943600" cy="19046"/>
            <wp:effectExtent l="0" t="0" r="19050" b="19054"/>
            <wp:docPr id="181" name="Horizontal Line 21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D76A31B" w14:textId="77777777" w:rsidR="007803F7" w:rsidRDefault="00000000">
      <w:pPr>
        <w:pStyle w:val="NormalWeb"/>
        <w:jc w:val="center"/>
      </w:pPr>
      <w:r>
        <w:rPr>
          <w:rFonts w:ascii="Wide Latin" w:hAnsi="Wide Latin"/>
          <w:sz w:val="24"/>
          <w:szCs w:val="24"/>
        </w:rPr>
        <w:t>THE ANARCHIST INTERNATIONAL</w:t>
      </w:r>
      <w:r>
        <w:rPr>
          <w:rFonts w:ascii="Wide Latin" w:hAnsi="Wide Latin"/>
          <w:sz w:val="24"/>
          <w:szCs w:val="24"/>
        </w:rPr>
        <w:br/>
      </w:r>
      <w:hyperlink r:id="rId1207" w:history="1">
        <w:r>
          <w:rPr>
            <w:rStyle w:val="Hyperkobling"/>
            <w:rFonts w:ascii="Wide Latin" w:hAnsi="Wide Latin"/>
            <w:sz w:val="20"/>
            <w:szCs w:val="20"/>
          </w:rPr>
          <w:t xml:space="preserve">www.anarchy.no </w:t>
        </w:r>
      </w:hyperlink>
    </w:p>
    <w:p w14:paraId="0B5C2485" w14:textId="77777777" w:rsidR="007803F7" w:rsidRDefault="00000000">
      <w:pPr>
        <w:pStyle w:val="NormalWeb"/>
        <w:jc w:val="center"/>
      </w:pPr>
      <w:r>
        <w:rPr>
          <w:rStyle w:val="Sterk"/>
          <w:sz w:val="27"/>
          <w:szCs w:val="27"/>
        </w:rPr>
        <w:t xml:space="preserve">The Anarchist International condemns Libyan dictator colonel Moammar Gadhafi's attempt to 'abolish' the Anarchy of Switzerland </w:t>
      </w:r>
    </w:p>
    <w:p w14:paraId="68F1B065" w14:textId="77777777" w:rsidR="007803F7" w:rsidRDefault="00000000">
      <w:pPr>
        <w:pStyle w:val="NormalWeb"/>
      </w:pPr>
      <w:r>
        <w:t xml:space="preserve">Gadhafi [a.k.a. Gaddafi; Muammar al-Qaddafi] has asked the United Nations to 'abolish' Switzerland and share the land among its neighboring countries. The eccentric dictator has filed a motion with the UN saying the Alpine state should be wiped off the map and split among France, Italy and Germany. Gadhafi was set to present his bizarre plan when Libya took over the year-long presidency of the UN general Assembly on September 15 2009. He first mentioned his idea at the G8 summit in Italy in July. "Switzerland is a world mafia and not a state," he declared. It is true that Switzerland is not a state, but a confederation with a lot of direct democracy and an anarchy of low degree, but it is not an ochlarchy a.o.t. mafia. The degree of anarchy in Switzerland is about 53 %, and the authoritarian degree about 47%. </w:t>
      </w:r>
      <w:r>
        <w:br/>
      </w:r>
      <w:r>
        <w:br/>
        <w:t xml:space="preserve">"It [Switzerland] is formed of an Italian community that should return to Italy, another German community that should return to Germany, and a third French community that should return to France", Gadhafi postulated. The Swiss Foreign Ministry described it as a single-minded campaign against Swiss interests. Swiss MP Christa Markwalder told the Swiss TV news programme 10 vor 10: "We are concerned that Libya will attempt to use its year-long presidency of the UN General Assembly to damage Switzerland's reputation." Relations between Switzerland and Libya crumbled after Gaddafi's son Hannibal, 33, and his pregnant wife were arrested in Geneva a year ago accused of assaulting a hotel chamber maid. </w:t>
      </w:r>
      <w:r>
        <w:br/>
      </w:r>
      <w:r>
        <w:br/>
        <w:t>The Anarchist International condemns the Libyan dictator colonel Moammar Gadhafi's attempt to 'abolish' the Anarchy of Switzerland and his lies and smearstories that Switzerland is a mafia. Dictator colonel Moammar Gadhafi is the ruler of a left fascist totalitarian system in Libya, a lawless ochlarchy where the boss is always right, with about 67,5 % authoritarian degree (32,5% libertarian degree), and he is lying about direct democracy in his country. The Anarchist International condemns both dictator colonel Moammar Gadhafi and his left fascist totalitarian system, and calls for protests and revolt against him and his system, and support for the Anarchy of Switzerland in this matter. 03.09.2009.</w:t>
      </w:r>
      <w:r>
        <w:br/>
      </w:r>
      <w:r>
        <w:br/>
        <w:t xml:space="preserve">More information, see </w:t>
      </w:r>
      <w:hyperlink r:id="rId1208" w:history="1">
        <w:r>
          <w:rPr>
            <w:rStyle w:val="Hyperkobling"/>
          </w:rPr>
          <w:t xml:space="preserve">http://www.dailymail.co.uk/news/worldnews/article-1210936/Now-Colonel-Gaddafi-wants-abolish-Switzerland-Dictator-files-bizarre-motion-U-N.html </w:t>
        </w:r>
      </w:hyperlink>
    </w:p>
    <w:p w14:paraId="1B0907BB" w14:textId="77777777" w:rsidR="007803F7" w:rsidRDefault="00000000">
      <w:pPr>
        <w:pStyle w:val="NormalWeb"/>
      </w:pPr>
      <w:r>
        <w:t xml:space="preserve">PS. 26.02.2010. </w:t>
      </w:r>
      <w:r>
        <w:rPr>
          <w:rStyle w:val="Sterk"/>
        </w:rPr>
        <w:t xml:space="preserve">Swiss face 'holy war' with Gadhafi's Libya. </w:t>
      </w:r>
      <w:r>
        <w:t xml:space="preserve">After two centuries of neutrality, Switzerland found itself in a bizarre and unprecedented situation Friday, facing a would-be "holy war" announced by Libya's Moammar Gadhafi. The Swiss cabinet declined to comment on Gadhafi's latest salvo in a simmering diplomatic saga stemming from the Geneva police's 2008 arrest and brief detainment of his son, Hannibal, and his wife for allegedly beating up their servants. Although Gadhafi's jihad declaration late Thursday was widely viewed as a stunt by a leader given to outlandish behavior, the danger is perhaps difficult to dismiss 100% in an era of islamic-Western foment over issues ranging from headdress bans in Europe to faraway Middle East disputes, Iran's nuclear program and Nordic newspapers' caricatures of the Prophet Muhammad. </w:t>
      </w:r>
      <w:r>
        <w:rPr>
          <w:rStyle w:val="Sterk"/>
        </w:rPr>
        <w:t>But the Anarchist International so far see this as a bad joke from Gadhafi, and will thus not take any action at the moment.</w:t>
      </w:r>
    </w:p>
    <w:p w14:paraId="447A6022" w14:textId="77777777" w:rsidR="007803F7" w:rsidRDefault="00000000">
      <w:pPr>
        <w:pStyle w:val="NormalWeb"/>
        <w:jc w:val="center"/>
      </w:pPr>
      <w:r>
        <w:rPr>
          <w:rStyle w:val="Sterk"/>
          <w:sz w:val="27"/>
          <w:szCs w:val="27"/>
        </w:rPr>
        <w:t>The Swiss referendum suggesting a ban of minarets is condemned and declared not valid by the International Anarchist Tribunal and the Anarchist International</w:t>
      </w:r>
      <w:r>
        <w:rPr>
          <w:rStyle w:val="Sterk"/>
        </w:rPr>
        <w:t xml:space="preserve"> </w:t>
      </w:r>
    </w:p>
    <w:p w14:paraId="25C6D1F8" w14:textId="77777777" w:rsidR="007803F7" w:rsidRDefault="00000000">
      <w:pPr>
        <w:pStyle w:val="NormalWeb"/>
      </w:pPr>
      <w:r>
        <w:t xml:space="preserve">Anarchists are for real democracy, also direct democracy, i.e. voting not violating freedom and human rights interpreted in a libertarian way, see </w:t>
      </w:r>
      <w:hyperlink r:id="rId1209" w:history="1">
        <w:r>
          <w:rPr>
            <w:rStyle w:val="Hyperkobling"/>
          </w:rPr>
          <w:t xml:space="preserve">http://www.anarchy.no/anrights.html </w:t>
        </w:r>
      </w:hyperlink>
      <w:r>
        <w:t xml:space="preserve"> . Swiss voters have supported a right populist (moderate fascist) referendum proposal to ban the building of new minarets, official results show 29.11.2009. More than 57% of voters and 22 out of 26 cantons voted in favour of the ban. The Swiss referendum suggesting a ban of minarets is clearly violating freedom and human rights and is thus condemned and declared not valid by the International Anarchist Tribunal and the Anarchist International. Nobody should pay attention to this unlawful referendum, a mockery of real democracy and direct democracy. Just build minarets, and let the right populists try pull them down, if they dare in front international condemnation! The authoritarian degree of the Swiss system, estimated to about 47%, may soon be adjusted up if the right populist tendency increases. </w:t>
      </w:r>
    </w:p>
    <w:p w14:paraId="5771D3DC" w14:textId="77777777" w:rsidR="007803F7" w:rsidRDefault="00000000">
      <w:pPr>
        <w:pStyle w:val="NormalWeb"/>
        <w:jc w:val="center"/>
      </w:pPr>
      <w:r>
        <w:t xml:space="preserve">[ More information about the Swiss economic-political system, see "NORWAY AND SWITZERLAND: ANARCHIES OF LOW DEGREE", IJA 1 (37) , </w:t>
      </w:r>
      <w:hyperlink r:id="rId1210" w:history="1">
        <w:r>
          <w:rPr>
            <w:rStyle w:val="Hyperkobling"/>
          </w:rPr>
          <w:t>http://www.anarchy.no/ija137.html</w:t>
        </w:r>
      </w:hyperlink>
      <w:r>
        <w:t xml:space="preserve"> ] </w:t>
      </w:r>
    </w:p>
    <w:p w14:paraId="44D984AD" w14:textId="77777777" w:rsidR="007803F7" w:rsidRDefault="00000000">
      <w:pPr>
        <w:jc w:val="center"/>
      </w:pPr>
      <w:r>
        <w:rPr>
          <w:rFonts w:eastAsia="Times New Roman"/>
          <w:noProof/>
        </w:rPr>
        <w:drawing>
          <wp:inline distT="0" distB="0" distL="0" distR="0" wp14:anchorId="60944FF8" wp14:editId="34CCCA0B">
            <wp:extent cx="5943600" cy="19046"/>
            <wp:effectExtent l="0" t="0" r="19050" b="19054"/>
            <wp:docPr id="182" name="Horizontal Line 21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7C3ADF2" w14:textId="77777777" w:rsidR="007803F7" w:rsidRDefault="00000000">
      <w:pPr>
        <w:pStyle w:val="NormalWeb"/>
        <w:jc w:val="center"/>
      </w:pPr>
      <w:r>
        <w:rPr>
          <w:rStyle w:val="Sterk"/>
          <w:sz w:val="27"/>
          <w:szCs w:val="27"/>
        </w:rPr>
        <w:t xml:space="preserve">The situation in Iran </w:t>
      </w:r>
    </w:p>
    <w:p w14:paraId="58F51998" w14:textId="77777777" w:rsidR="007803F7" w:rsidRDefault="00000000">
      <w:pPr>
        <w:pStyle w:val="NormalWeb"/>
        <w:jc w:val="center"/>
      </w:pPr>
      <w:r>
        <w:rPr>
          <w:rStyle w:val="Sterk"/>
          <w:sz w:val="27"/>
          <w:szCs w:val="27"/>
        </w:rPr>
        <w:t>Release the political prisoners in Iran! Do away with the fascist regime!</w:t>
      </w:r>
    </w:p>
    <w:p w14:paraId="4DE3BFA6" w14:textId="77777777" w:rsidR="007803F7" w:rsidRDefault="00000000">
      <w:pPr>
        <w:pStyle w:val="NormalWeb"/>
        <w:jc w:val="center"/>
      </w:pPr>
      <w:r>
        <w:rPr>
          <w:sz w:val="24"/>
          <w:szCs w:val="24"/>
        </w:rPr>
        <w:t xml:space="preserve">See (clik on) : </w:t>
      </w:r>
      <w:hyperlink r:id="rId1211" w:history="1">
        <w:r>
          <w:rPr>
            <w:rStyle w:val="Hyperkobling"/>
            <w:sz w:val="24"/>
            <w:szCs w:val="24"/>
          </w:rPr>
          <w:t>http://www.anarchy.no/ija239.html</w:t>
        </w:r>
      </w:hyperlink>
    </w:p>
    <w:p w14:paraId="353C1E91" w14:textId="77777777" w:rsidR="007803F7" w:rsidRDefault="00000000">
      <w:pPr>
        <w:jc w:val="center"/>
      </w:pPr>
      <w:r>
        <w:rPr>
          <w:rFonts w:eastAsia="Times New Roman"/>
          <w:noProof/>
        </w:rPr>
        <w:drawing>
          <wp:inline distT="0" distB="0" distL="0" distR="0" wp14:anchorId="2F6FCAFC" wp14:editId="6ECAE7DB">
            <wp:extent cx="5943600" cy="19046"/>
            <wp:effectExtent l="0" t="0" r="19050" b="19054"/>
            <wp:docPr id="183" name="Horizontal Line 21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E6D83A8" w14:textId="77777777" w:rsidR="007803F7" w:rsidRDefault="00000000">
      <w:pPr>
        <w:pStyle w:val="NormalWeb"/>
        <w:jc w:val="center"/>
      </w:pPr>
      <w:r>
        <w:rPr>
          <w:rStyle w:val="Sterk"/>
          <w:sz w:val="27"/>
          <w:szCs w:val="27"/>
        </w:rPr>
        <w:t>The situation in Georgia</w:t>
      </w:r>
    </w:p>
    <w:p w14:paraId="2A609BD9" w14:textId="77777777" w:rsidR="007803F7" w:rsidRDefault="00000000">
      <w:pPr>
        <w:pStyle w:val="NormalWeb"/>
        <w:jc w:val="center"/>
      </w:pPr>
      <w:r>
        <w:t xml:space="preserve">A NOTE FROM THE </w:t>
      </w:r>
      <w:r>
        <w:br/>
      </w:r>
      <w:r>
        <w:rPr>
          <w:rStyle w:val="Utheving"/>
          <w:rFonts w:ascii="Trebuchet MS" w:hAnsi="Trebuchet MS"/>
          <w:b/>
          <w:bCs/>
          <w:color w:val="FF0000"/>
          <w:sz w:val="27"/>
          <w:szCs w:val="27"/>
        </w:rPr>
        <w:t>Anarchist International Embassy in Oslo</w:t>
      </w:r>
      <w:r>
        <w:t xml:space="preserve"> </w:t>
      </w:r>
      <w:r>
        <w:br/>
      </w:r>
      <w:r>
        <w:rPr>
          <w:rStyle w:val="Sterk"/>
        </w:rPr>
        <w:t>l'ambassade du monde libertaire</w:t>
      </w:r>
      <w:r>
        <w:br/>
      </w:r>
      <w:hyperlink r:id="rId1212" w:history="1">
        <w:r>
          <w:rPr>
            <w:rStyle w:val="Hyperkobling"/>
          </w:rPr>
          <w:t xml:space="preserve">http://www.anarchy.no/embassy.html </w:t>
        </w:r>
      </w:hyperlink>
    </w:p>
    <w:p w14:paraId="5747A92D" w14:textId="77777777" w:rsidR="007803F7" w:rsidRDefault="00000000">
      <w:pPr>
        <w:pStyle w:val="NormalWeb"/>
      </w:pPr>
      <w:r>
        <w:t xml:space="preserve">After several days of protests, Georgian President Mikhail Saakashvili has said that Presidential elections will now be held next January, however the state of emergency he imposed on Wednesday 07.11.2007 remains in force.  Demonstrations on Wednesday were brutally repressed by the authorities, leaving hundreds injured. The tremendous discontent in Georgia is a direct result of the misguided and failed policies of the government, which leaves no space for dialogue and has seriously undermined fundamental workers' rights. President Saakashvili must lift the state of emergency immediately, and ensure that human rights including the fundamental labor standards are fully respected. </w:t>
      </w:r>
      <w:r>
        <w:br/>
      </w:r>
      <w:r>
        <w:br/>
        <w:t xml:space="preserve">At least one-third of the Georgian population lives below the poverty line, the official unemployment level is 16% (real unemployment is said to be considerably higher) and the pension is Euros 16 per month. Changes to the labor law mean that workers can be fired without any explanation or effective recourse, leading to widespread dissatisfaction over the government's performance. The labor laws are leading to fear and uncertainty amongst working people and their families, and the absence of social dialogue and basic rights and freedoms compounds this.  Unless Georgia fundamentally changes direction to become a stable democracy, and preferably a real democracy , i.e. anarchy, the situation will only get even worse. Again: The government of Georgia  must lift the state of emergency immediately and guarantee fundamental rights. </w:t>
      </w:r>
    </w:p>
    <w:p w14:paraId="7331F8EA" w14:textId="77777777" w:rsidR="007803F7" w:rsidRDefault="00000000">
      <w:pPr>
        <w:pStyle w:val="NormalWeb"/>
        <w:jc w:val="center"/>
      </w:pPr>
      <w:r>
        <w:t>Regards ... Chargé d'affaires</w:t>
      </w:r>
      <w:r>
        <w:rPr>
          <w:rStyle w:val="Utheving"/>
        </w:rPr>
        <w:t xml:space="preserve"> A. Quist </w:t>
      </w:r>
      <w:r>
        <w:t xml:space="preserve">of AIE </w:t>
      </w:r>
    </w:p>
    <w:p w14:paraId="5F27137B" w14:textId="77777777" w:rsidR="007803F7" w:rsidRDefault="00000000">
      <w:pPr>
        <w:pStyle w:val="NormalWeb"/>
        <w:jc w:val="center"/>
      </w:pPr>
      <w:r>
        <w:t xml:space="preserve">More information about the situation in Georgia, see (click on) </w:t>
      </w:r>
      <w:hyperlink r:id="rId1213" w:history="1">
        <w:r>
          <w:rPr>
            <w:rStyle w:val="Hyperkobling"/>
          </w:rPr>
          <w:t>http://www.anarchy.no/ija139.html</w:t>
        </w:r>
      </w:hyperlink>
    </w:p>
    <w:p w14:paraId="792333DE" w14:textId="77777777" w:rsidR="007803F7" w:rsidRDefault="00000000">
      <w:pPr>
        <w:jc w:val="center"/>
      </w:pPr>
      <w:r>
        <w:rPr>
          <w:rFonts w:eastAsia="Times New Roman"/>
          <w:noProof/>
        </w:rPr>
        <w:drawing>
          <wp:inline distT="0" distB="0" distL="0" distR="0" wp14:anchorId="792DB33E" wp14:editId="694246EF">
            <wp:extent cx="5943600" cy="19046"/>
            <wp:effectExtent l="0" t="0" r="19050" b="19054"/>
            <wp:docPr id="184" name="Horizontal Line 21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689B1D9" w14:textId="77777777" w:rsidR="007803F7" w:rsidRDefault="00000000">
      <w:pPr>
        <w:pStyle w:val="NormalWeb"/>
        <w:jc w:val="center"/>
      </w:pPr>
      <w:r>
        <w:rPr>
          <w:rStyle w:val="Sterk"/>
        </w:rPr>
        <w:t>Russia vs. Ukraine: Two somewhat totalitarian states, democracies in the name only, at war with each other. But Russia is the attacking state, and must stop the war and leave all of Ukraine as fast as possible. This is the only solution to the conflict!!!</w:t>
      </w:r>
    </w:p>
    <w:p w14:paraId="7B78C8BD" w14:textId="77777777" w:rsidR="007803F7" w:rsidRDefault="00000000">
      <w:pPr>
        <w:pStyle w:val="Overskrift3"/>
        <w:jc w:val="center"/>
      </w:pPr>
      <w:r>
        <w:rPr>
          <w:rStyle w:val="Sterk"/>
          <w:rFonts w:eastAsia="Times New Roman"/>
          <w:b/>
          <w:bCs/>
        </w:rPr>
        <w:t>Ukraine on the economic-political map - Solidarity with Ukrainian miners and NPGK</w:t>
      </w:r>
      <w:r>
        <w:rPr>
          <w:rFonts w:eastAsia="Times New Roman"/>
        </w:rPr>
        <w:t xml:space="preserve"> - The history 2011 - 2022</w:t>
      </w:r>
    </w:p>
    <w:p w14:paraId="63BA04FA" w14:textId="77777777" w:rsidR="007803F7" w:rsidRDefault="00000000">
      <w:pPr>
        <w:pStyle w:val="NormalWeb"/>
        <w:jc w:val="center"/>
      </w:pPr>
      <w:r>
        <w:t xml:space="preserve">by IIFOR 29.11.2008 - Updated </w:t>
      </w:r>
    </w:p>
    <w:p w14:paraId="725DD0A5" w14:textId="77777777" w:rsidR="007803F7" w:rsidRDefault="00000000">
      <w:pPr>
        <w:pStyle w:val="NormalWeb"/>
      </w:pPr>
      <w:r>
        <w:t xml:space="preserve">Ukraine was the center of the first eastern Slavic state, Kyivan Rus, which during the 10th and 11th centuries was the largest and most powerful state in Europe. Weakened by internecine quarrels and Mongol invasions, Kyivan Rus was incorporated into the Grand Duchy of Lithuania and eventually into the Polish-Lithuanian Commonwealth. The cultural and religious legacy of Kyivan Rus laid the foundation for Ukrainian nationalism through subsequent centuries. A new Ukrainian state, the Cossack Hetmanate, was established during the mid-17th century after an uprising against the Poles. Despite continuous Muscovite pressure, the Hetmanate managed to remain autonomous for well over 100 years. During the latter part of the 18th century, most Ukrainian ethnographic territory was absorbed by the Russian Empire. Following the collapse of czarist Russia in 1917, Ukraine was able to bring about a short-lived period of independence (1917-20), with a.o.t. a wide spread anarchist movement, but was reconquered and forced to endure a brutal Soviet rule that engineered two artificial famines (1921-22 and 1932-33) in which over 8 million died. In World War II, German and Soviet armies were responsible for some 7 to 8 million more deaths. </w:t>
      </w:r>
      <w:r>
        <w:br/>
      </w:r>
      <w:r>
        <w:br/>
        <w:t xml:space="preserve">Although final independence for Ukraine was achieved in 1991 with the dissolution of the USSR, democracy remained elusive as the legacy of state control and endemic corruption stalled efforts at economic and political progress and civil liberties. A peaceful mass protest, the so called "Orange Revolution" in the closing months of 2004, forced the authorities to overturn a rigged presidential election and to allow a new internationally monitored vote that swept into power the nationalist-fascist Viktor Yushchenko. Yushchenko promised reforms, but little happened. Subsequent internal squabbles in the Yushchenko camp allowed his rival, the left-fascist Viktor Yanukovych, to stage a comeback in parliamentary elections and become prime minister in August of 2006. </w:t>
      </w:r>
    </w:p>
    <w:p w14:paraId="141A4461" w14:textId="77777777" w:rsidR="007803F7" w:rsidRDefault="00000000">
      <w:pPr>
        <w:pStyle w:val="NormalWeb"/>
      </w:pPr>
      <w:r>
        <w:t>An early legislative election, brought on by a political crisis in the spring of 2007, saw Yuliya Tymoshenko, as head of a right-fascist "Orange" coalition, installed as a new prime minister in December 2007. The left-fascist Viktor Yanukovych was elected president in a February 2010 run-off election that observers assessed as meeting most international standards. The following month, the Rada approved a vote of no-confidence prompting Yuliya Tymoshenko to resign from her post as prime minister.</w:t>
      </w:r>
    </w:p>
    <w:p w14:paraId="4EBDE938" w14:textId="77777777" w:rsidR="007803F7" w:rsidRDefault="00000000">
      <w:pPr>
        <w:pStyle w:val="NormalWeb"/>
      </w:pPr>
      <w:r>
        <w:t xml:space="preserve">Despite elections, Ukraine is very far from a real democracy, it has considerable authoritarianism. (Remember also Adolf Hitler was democratically elected...) Ukraine is a democracy in the name only, it is in reality a totalitarian economic-political system, with no real autonomy for the people as opposed to the upper classes, and no real socialism. </w:t>
      </w:r>
      <w:r>
        <w:br/>
      </w:r>
      <w:r>
        <w:br/>
        <w:t xml:space="preserve">Ukraine is bordering the Black Sea, between Poland, Romania, and Moldova in the west and Russia in the east. Environmental problems are: Inadequate supplies of potable water; air and water pollution; deforestation; radiation contamination in the northeast from 1986 accident at Chernobyl Nuclear Power Plant. Average life expectancy at birth for the total population is 68.06 years. Ethnic groups are: Ukrainian 77.8%, Russian 17.3%, Belarusian 0.6%, Moldovan 0.5%, Crimean Tatar 0.5%, Bulgarian 0.4%, Hungarian 0.3%, Romanian 0.3%, Polish 0.3%, Jewish 0.2%, other 1.8% (2001 census). Literacy above 15 years of age is 99.4% (2001 concensus). </w:t>
      </w:r>
    </w:p>
    <w:p w14:paraId="66A8FB15" w14:textId="77777777" w:rsidR="007803F7" w:rsidRDefault="00000000">
      <w:pPr>
        <w:pStyle w:val="NormalWeb"/>
      </w:pPr>
      <w:r>
        <w:t xml:space="preserve">The unemployment ratio is 2.3% officially registered; but there is a large number of unregistered or underemployed workers; the International Labor Organization calculates that Ukraine's real unemployment level is nearly 7% (2007 est.). Official (and probably far too low) estimates of the unemployment rates were 8.8% in 2009 and 8.4% in 2010. Gininindex, offical estimate, is 29 (2003), 31 (2006), however widespread corruption indicates a real Gini-index above 35. Population below poverty line was 35% (2009). In 2003 the GDP per capita at current exchange rate was estimated to 1 024 US $ and  the PPP at 5 491, according to UN statistics. In 2007 the figures were 3 028 and 7 000 according to the CIA-factbook. These figures, indicating an incredible growth rate, can hardly be trusted, but in any case the GDP per capita is relatively low, indicating low efficiency, a typical capitalist/economical plutarchist tendency. </w:t>
      </w:r>
    </w:p>
    <w:p w14:paraId="7BB54A7D" w14:textId="77777777" w:rsidR="007803F7" w:rsidRDefault="00000000">
      <w:pPr>
        <w:pStyle w:val="NormalWeb"/>
      </w:pPr>
      <w:r>
        <w:t xml:space="preserve">There was however some real GDP growth in 2006-07, fueled by high global prices for steel - Ukraine's top export - and by strong domestic consumption, spurred by rising pensions and wages. The drop in steel prices and Ukraine's exposure to the global financial crisis due to aggressive foreign borrowing lowered growth in 2008 and the economy contracted more than 15% in 2009, among the worst economic performances in the world; some growth resumed in 2010, buoyed by exports. External conditions are likely to hamper efforts for economic recovery in 2011. </w:t>
      </w:r>
    </w:p>
    <w:p w14:paraId="74F792E5" w14:textId="77777777" w:rsidR="007803F7" w:rsidRDefault="00000000">
      <w:pPr>
        <w:pStyle w:val="NormalWeb"/>
      </w:pPr>
      <w:r>
        <w:t xml:space="preserve">Labor legislation incompatible with international standards remains in place. Interference intensified in 2007-2008 both on behalf of the employers and the authorities. Several anti-union discrimination were reported. Although the government has made an effort to resolve some past violations, further cases of severe </w:t>
      </w:r>
      <w:hyperlink r:id="rId1214" w:history="1">
        <w:r>
          <w:rPr>
            <w:rStyle w:val="Hyperkobling"/>
            <w:sz w:val="24"/>
            <w:szCs w:val="24"/>
          </w:rPr>
          <w:t>ochlarchy</w:t>
        </w:r>
      </w:hyperlink>
      <w:r>
        <w:t xml:space="preserve"> (mob rule broadly defined), i.e. harassment, intimidation and even physical assault, of trade union activists were reported. Labor union members are often subject to pressure and discrimination. This includes dismissals, transfers, demotions and deteriorating trade unionists' working conditions. </w:t>
      </w:r>
      <w:r>
        <w:br/>
      </w:r>
      <w:r>
        <w:br/>
        <w:t>The figures and other data are quite uncertain, but all in all indicating a system with very large rank differences - and large, but somewhat less income differences, and it is relatively inefficient. The degree of capitalism is estimated to about 50,1% and the degree of statism is estimated to 82,6%, and thus the authoritarian degree is about 68,3%, and the libertarian degree about 31,7% . This is indicating a totalitarian</w:t>
      </w:r>
      <w:r>
        <w:rPr>
          <w:rStyle w:val="Sterk"/>
        </w:rPr>
        <w:t xml:space="preserve"> left fascist system</w:t>
      </w:r>
      <w:r>
        <w:t xml:space="preserve"> on the economic-political map. Totalitarian societies have systems with more than 66,7 % authoritarian degree. The system in Ukraine is however somewhat less authoritarian than in Georgia. </w:t>
      </w:r>
    </w:p>
    <w:p w14:paraId="58CB5433" w14:textId="77777777" w:rsidR="007803F7" w:rsidRDefault="00000000">
      <w:pPr>
        <w:pStyle w:val="NormalWeb"/>
        <w:jc w:val="center"/>
      </w:pPr>
      <w:r>
        <w:rPr>
          <w:rStyle w:val="Sterk"/>
        </w:rPr>
        <w:t>Solidarity with Ukrainian miners and NPGK</w:t>
      </w:r>
    </w:p>
    <w:p w14:paraId="0B6A0FDB" w14:textId="77777777" w:rsidR="007803F7" w:rsidRDefault="00000000">
      <w:pPr>
        <w:pStyle w:val="NormalWeb"/>
      </w:pPr>
      <w:r>
        <w:t>The authorities of Ukraine, political/adminstrative and/or economically, i.e. the capitalist</w:t>
      </w:r>
      <w:r>
        <w:rPr>
          <w:sz w:val="24"/>
          <w:szCs w:val="24"/>
        </w:rPr>
        <w:t xml:space="preserve">s/economical </w:t>
      </w:r>
      <w:hyperlink r:id="rId1215" w:history="1">
        <w:r>
          <w:rPr>
            <w:rStyle w:val="Hyperkobling"/>
            <w:sz w:val="24"/>
            <w:szCs w:val="24"/>
          </w:rPr>
          <w:t>plutarchists</w:t>
        </w:r>
      </w:hyperlink>
      <w:r>
        <w:t xml:space="preserve">, continue to attack the rights of the working class and independent labor confederations. The working </w:t>
      </w:r>
      <w:hyperlink r:id="rId1216" w:history="1">
        <w:r>
          <w:rPr>
            <w:rStyle w:val="Hyperkobling"/>
            <w:sz w:val="24"/>
            <w:szCs w:val="24"/>
          </w:rPr>
          <w:t>class</w:t>
        </w:r>
      </w:hyperlink>
      <w:r>
        <w:t xml:space="preserve"> is the </w:t>
      </w:r>
      <w:hyperlink r:id="rId1217" w:history="1">
        <w:r>
          <w:rPr>
            <w:rStyle w:val="Hyperkobling"/>
            <w:sz w:val="24"/>
            <w:szCs w:val="24"/>
          </w:rPr>
          <w:t>people</w:t>
        </w:r>
      </w:hyperlink>
      <w:r>
        <w:t xml:space="preserve">, seen as a </w:t>
      </w:r>
      <w:hyperlink r:id="rId1218" w:history="1">
        <w:r>
          <w:rPr>
            <w:rStyle w:val="Hyperkobling"/>
            <w:sz w:val="24"/>
            <w:szCs w:val="24"/>
          </w:rPr>
          <w:t>class</w:t>
        </w:r>
      </w:hyperlink>
      <w:r>
        <w:t xml:space="preserve"> as opposed to the superiors, the authorities, political/administrative and/or economically, i.e. in rank and/or income/wealth. </w:t>
      </w:r>
      <w:r>
        <w:br/>
      </w:r>
      <w:r>
        <w:br/>
        <w:t xml:space="preserve">One of the independent labor confederations being severely attacked is the Independent Trade Union of Miners of Krivbass (NPGK), operating in the Dnipropetrovsk region, primarily in the mine "October" Krivoy Rog iron ore (KZhRK). The union brought together nearly 500 miners and actively defended the interests of the workers. However NPGK's main secretary Nikita Stotsky has not given in, he has already passed two dozen trials, requiring compliance with the legal rights of NPGK, and challenging the rulers, i.e. the administration and owners, of KZhRK. </w:t>
      </w:r>
      <w:r>
        <w:br/>
      </w:r>
      <w:r>
        <w:br/>
        <w:t xml:space="preserve">The rulers of KZhRK, of which several are members or recently were the deputies of local authorities from the nationalist-fascist party "Our Ukraine", headed by former President Viktor Yushchenko, have actively supported the union leadership of NPGU. This corrupt union, NPGU, is closely associated with one of the largest financial and political groups in Ukraine, the right-fascist team around Yulia Tymoshenko, and is conducting an active policy of supporting "their" businessmen and politicians. On this background, the rulers of KZhRK and the bosses of NPGU by force seized the office of NPGK with all union possessions. </w:t>
      </w:r>
      <w:r>
        <w:br/>
      </w:r>
      <w:r>
        <w:br/>
        <w:t xml:space="preserve">Hundreds of workers at KZHRK are struggling to restore the rights of their independent trade union. But the rulers, i.e. the company management, local government and the corrupt courts, do not back down. The International Workers of the World (IWW) demands that the rulers of "October" Krivoy Rog iron ore (KZhRK) restore all legitimate rights of NPGK, stop interfering in union activities, and return the union's rightful possessions! Hands off NPGK's main secretary Nikita Stotsky! </w:t>
      </w:r>
    </w:p>
    <w:p w14:paraId="7EEF0A8A" w14:textId="77777777" w:rsidR="007803F7" w:rsidRDefault="00000000">
      <w:pPr>
        <w:pStyle w:val="NormalWeb"/>
      </w:pPr>
      <w:r>
        <w:rPr>
          <w:sz w:val="24"/>
          <w:szCs w:val="24"/>
        </w:rPr>
        <w:t xml:space="preserve">The </w:t>
      </w:r>
      <w:hyperlink r:id="rId1219" w:history="1">
        <w:r>
          <w:rPr>
            <w:rStyle w:val="Hyperkobling"/>
            <w:sz w:val="24"/>
            <w:szCs w:val="24"/>
          </w:rPr>
          <w:t>International Workers of the World</w:t>
        </w:r>
      </w:hyperlink>
      <w:r>
        <w:rPr>
          <w:sz w:val="24"/>
          <w:szCs w:val="24"/>
        </w:rPr>
        <w:t xml:space="preserve"> and its Ukrainian section call for an end of the present </w:t>
      </w:r>
      <w:hyperlink r:id="rId1220" w:history="1">
        <w:r>
          <w:rPr>
            <w:rStyle w:val="Hyperkobling"/>
            <w:sz w:val="24"/>
            <w:szCs w:val="24"/>
          </w:rPr>
          <w:t>totalitarian left fascist regime</w:t>
        </w:r>
      </w:hyperlink>
      <w:r>
        <w:rPr>
          <w:sz w:val="24"/>
          <w:szCs w:val="24"/>
        </w:rPr>
        <w:t xml:space="preserve"> with severe </w:t>
      </w:r>
      <w:hyperlink r:id="rId1221" w:history="1">
        <w:r>
          <w:rPr>
            <w:rStyle w:val="Hyperkobling"/>
            <w:sz w:val="24"/>
            <w:szCs w:val="24"/>
          </w:rPr>
          <w:t>ochlarchy</w:t>
        </w:r>
      </w:hyperlink>
      <w:r>
        <w:rPr>
          <w:sz w:val="24"/>
          <w:szCs w:val="24"/>
        </w:rPr>
        <w:t xml:space="preserve"> in Ukraine, and a steady and orderly movement of the social, i.e. economic and political/administrative - system towards </w:t>
      </w:r>
      <w:hyperlink r:id="rId1222" w:history="1">
        <w:r>
          <w:rPr>
            <w:rStyle w:val="Hyperkobling"/>
            <w:sz w:val="24"/>
            <w:szCs w:val="24"/>
          </w:rPr>
          <w:t>real democracy</w:t>
        </w:r>
      </w:hyperlink>
      <w:r>
        <w:rPr>
          <w:sz w:val="24"/>
          <w:szCs w:val="24"/>
        </w:rPr>
        <w:t xml:space="preserve">, i.e. </w:t>
      </w:r>
      <w:hyperlink r:id="rId1223" w:history="1">
        <w:r>
          <w:rPr>
            <w:rStyle w:val="Hyperkobling"/>
            <w:sz w:val="24"/>
            <w:szCs w:val="24"/>
          </w:rPr>
          <w:t>anarchy</w:t>
        </w:r>
      </w:hyperlink>
      <w:r>
        <w:rPr>
          <w:sz w:val="24"/>
          <w:szCs w:val="24"/>
        </w:rPr>
        <w:t xml:space="preserve"> - a </w:t>
      </w:r>
      <w:r>
        <w:rPr>
          <w:rStyle w:val="Utheving"/>
          <w:sz w:val="24"/>
          <w:szCs w:val="24"/>
        </w:rPr>
        <w:t>real revolution</w:t>
      </w:r>
      <w:r>
        <w:rPr>
          <w:sz w:val="24"/>
          <w:szCs w:val="24"/>
        </w:rPr>
        <w:t xml:space="preserve"> and a</w:t>
      </w:r>
      <w:r>
        <w:rPr>
          <w:rStyle w:val="Utheving"/>
          <w:sz w:val="24"/>
          <w:szCs w:val="24"/>
        </w:rPr>
        <w:t xml:space="preserve"> velvet revolution; </w:t>
      </w:r>
      <w:r>
        <w:rPr>
          <w:sz w:val="24"/>
          <w:szCs w:val="24"/>
        </w:rPr>
        <w:t xml:space="preserve">and continued increased </w:t>
      </w:r>
      <w:hyperlink r:id="rId1224" w:history="1">
        <w:r>
          <w:rPr>
            <w:rStyle w:val="Hyperkobling"/>
            <w:sz w:val="24"/>
            <w:szCs w:val="24"/>
          </w:rPr>
          <w:t>libertarian degree</w:t>
        </w:r>
      </w:hyperlink>
      <w:r>
        <w:rPr>
          <w:sz w:val="24"/>
          <w:szCs w:val="24"/>
        </w:rPr>
        <w:t xml:space="preserve">, see </w:t>
      </w:r>
      <w:hyperlink r:id="rId1225" w:history="1">
        <w:r>
          <w:rPr>
            <w:rStyle w:val="Hyperkobling"/>
            <w:sz w:val="24"/>
            <w:szCs w:val="24"/>
          </w:rPr>
          <w:t>System theory - Chapter V. B.</w:t>
        </w:r>
      </w:hyperlink>
      <w:r>
        <w:rPr>
          <w:sz w:val="24"/>
          <w:szCs w:val="24"/>
        </w:rPr>
        <w:t xml:space="preserve">! </w:t>
      </w:r>
    </w:p>
    <w:p w14:paraId="33744300" w14:textId="77777777" w:rsidR="007803F7" w:rsidRDefault="00000000">
      <w:pPr>
        <w:pStyle w:val="NormalWeb"/>
      </w:pPr>
      <w:r>
        <w:rPr>
          <w:sz w:val="24"/>
          <w:szCs w:val="24"/>
        </w:rPr>
        <w:t xml:space="preserve">A development towards </w:t>
      </w:r>
      <w:hyperlink r:id="rId1226" w:history="1">
        <w:r>
          <w:rPr>
            <w:rStyle w:val="Hyperkobling"/>
            <w:sz w:val="24"/>
            <w:szCs w:val="24"/>
          </w:rPr>
          <w:t>real democracy</w:t>
        </w:r>
      </w:hyperlink>
      <w:r>
        <w:rPr>
          <w:sz w:val="24"/>
          <w:szCs w:val="24"/>
        </w:rPr>
        <w:t xml:space="preserve"> must be done by the </w:t>
      </w:r>
      <w:hyperlink r:id="rId1227" w:history="1">
        <w:r>
          <w:rPr>
            <w:rStyle w:val="Hyperkobling"/>
            <w:sz w:val="24"/>
            <w:szCs w:val="24"/>
          </w:rPr>
          <w:t>people's</w:t>
        </w:r>
      </w:hyperlink>
      <w:r>
        <w:rPr>
          <w:sz w:val="24"/>
          <w:szCs w:val="24"/>
        </w:rPr>
        <w:t xml:space="preserve"> actions - </w:t>
      </w:r>
      <w:r>
        <w:rPr>
          <w:rStyle w:val="Utheving"/>
          <w:sz w:val="24"/>
          <w:szCs w:val="24"/>
        </w:rPr>
        <w:t>more and more</w:t>
      </w:r>
      <w:r>
        <w:rPr>
          <w:sz w:val="24"/>
          <w:szCs w:val="24"/>
        </w:rPr>
        <w:t xml:space="preserve">, i.e. act with dignity, use real matter of fact arguments and add weight behind via </w:t>
      </w:r>
      <w:hyperlink r:id="rId1228" w:history="1">
        <w:r>
          <w:rPr>
            <w:rStyle w:val="Hyperkobling"/>
            <w:sz w:val="24"/>
            <w:szCs w:val="24"/>
          </w:rPr>
          <w:t>direct actions</w:t>
        </w:r>
      </w:hyperlink>
      <w:r>
        <w:rPr>
          <w:sz w:val="24"/>
          <w:szCs w:val="24"/>
        </w:rPr>
        <w:t xml:space="preserve">, including </w:t>
      </w:r>
      <w:hyperlink r:id="rId1229" w:history="1">
        <w:r>
          <w:rPr>
            <w:rStyle w:val="Hyperkobling"/>
            <w:sz w:val="24"/>
            <w:szCs w:val="24"/>
          </w:rPr>
          <w:t>mass</w:t>
        </w:r>
      </w:hyperlink>
      <w:r>
        <w:rPr>
          <w:sz w:val="24"/>
          <w:szCs w:val="24"/>
        </w:rPr>
        <w:t xml:space="preserve"> </w:t>
      </w:r>
      <w:hyperlink r:id="rId1230" w:history="1">
        <w:r>
          <w:rPr>
            <w:rStyle w:val="Hyperkobling"/>
            <w:sz w:val="24"/>
            <w:szCs w:val="24"/>
          </w:rPr>
          <w:t>actions</w:t>
        </w:r>
      </w:hyperlink>
      <w:r>
        <w:rPr>
          <w:sz w:val="24"/>
          <w:szCs w:val="24"/>
        </w:rPr>
        <w:t xml:space="preserve"> &amp; </w:t>
      </w:r>
      <w:hyperlink r:id="rId1231" w:history="1">
        <w:r>
          <w:rPr>
            <w:rStyle w:val="Hyperkobling"/>
            <w:sz w:val="24"/>
            <w:szCs w:val="24"/>
          </w:rPr>
          <w:t>industrial actions</w:t>
        </w:r>
      </w:hyperlink>
      <w:r>
        <w:rPr>
          <w:sz w:val="24"/>
          <w:szCs w:val="24"/>
        </w:rPr>
        <w:t xml:space="preserve">, and via </w:t>
      </w:r>
      <w:hyperlink r:id="rId1232" w:history="1">
        <w:r>
          <w:rPr>
            <w:rStyle w:val="Hyperkobling"/>
            <w:sz w:val="24"/>
            <w:szCs w:val="24"/>
          </w:rPr>
          <w:t>organization</w:t>
        </w:r>
      </w:hyperlink>
      <w:r>
        <w:rPr>
          <w:sz w:val="24"/>
          <w:szCs w:val="24"/>
        </w:rPr>
        <w:t xml:space="preserve">, </w:t>
      </w:r>
      <w:hyperlink r:id="rId1233" w:history="1">
        <w:r>
          <w:rPr>
            <w:rStyle w:val="Hyperkobling"/>
            <w:sz w:val="24"/>
            <w:szCs w:val="24"/>
          </w:rPr>
          <w:t>dialog</w:t>
        </w:r>
      </w:hyperlink>
      <w:r>
        <w:rPr>
          <w:sz w:val="24"/>
          <w:szCs w:val="24"/>
        </w:rPr>
        <w:t xml:space="preserve"> and </w:t>
      </w:r>
      <w:hyperlink r:id="rId1234" w:history="1">
        <w:r>
          <w:rPr>
            <w:rStyle w:val="Hyperkobling"/>
            <w:sz w:val="24"/>
            <w:szCs w:val="24"/>
          </w:rPr>
          <w:t>elections</w:t>
        </w:r>
      </w:hyperlink>
      <w:r>
        <w:rPr>
          <w:sz w:val="24"/>
          <w:szCs w:val="24"/>
        </w:rPr>
        <w:t xml:space="preserve">! Junctions in this connection are the </w:t>
      </w:r>
      <w:hyperlink r:id="rId1235" w:history="1">
        <w:r>
          <w:rPr>
            <w:rStyle w:val="Hyperkobling"/>
            <w:sz w:val="24"/>
            <w:szCs w:val="24"/>
          </w:rPr>
          <w:t>International Workers of the World</w:t>
        </w:r>
      </w:hyperlink>
      <w:r>
        <w:rPr>
          <w:sz w:val="24"/>
          <w:szCs w:val="24"/>
        </w:rPr>
        <w:t xml:space="preserve"> and its Ukrainian section, as well as the independent labor movement in Ukraine in general, e.g. the Coordination Council of Workers' Movement of Ukraine (KSRD). This resolution is sent to a) the Ukrainian authorities, b) to international newsmedia and mandated persons in general, and c) to anarchists and syndicalists etc. world wide, 28.04.2011. The part of the resolution </w:t>
      </w:r>
      <w:r>
        <w:rPr>
          <w:rStyle w:val="Utheving"/>
          <w:sz w:val="24"/>
          <w:szCs w:val="24"/>
        </w:rPr>
        <w:t>'Solidarity with Ukrainian miners and NPGK'</w:t>
      </w:r>
      <w:r>
        <w:rPr>
          <w:sz w:val="24"/>
          <w:szCs w:val="24"/>
        </w:rPr>
        <w:t xml:space="preserve"> is also published at the homepage of </w:t>
      </w:r>
      <w:hyperlink r:id="rId1236" w:history="1">
        <w:r>
          <w:rPr>
            <w:rStyle w:val="Hyperkobling"/>
            <w:sz w:val="24"/>
            <w:szCs w:val="24"/>
          </w:rPr>
          <w:t>IWW - Click here!</w:t>
        </w:r>
      </w:hyperlink>
      <w:r>
        <w:rPr>
          <w:sz w:val="24"/>
          <w:szCs w:val="24"/>
        </w:rPr>
        <w:t xml:space="preserve"> </w:t>
      </w:r>
    </w:p>
    <w:p w14:paraId="0E3B1C03" w14:textId="77777777" w:rsidR="007803F7" w:rsidRDefault="00000000">
      <w:pPr>
        <w:pStyle w:val="NormalWeb"/>
        <w:jc w:val="center"/>
      </w:pPr>
      <w:r>
        <w:rPr>
          <w:noProof/>
          <w:sz w:val="24"/>
          <w:szCs w:val="24"/>
        </w:rPr>
        <w:drawing>
          <wp:inline distT="0" distB="0" distL="0" distR="0" wp14:anchorId="2EA830F1" wp14:editId="056A5988">
            <wp:extent cx="3657600" cy="971550"/>
            <wp:effectExtent l="0" t="0" r="0" b="0"/>
            <wp:docPr id="185" name="Bilde 34" descr="Et bilde som inneholder tekst, utklipp, servise&#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1237"/>
                    <a:srcRect/>
                    <a:stretch>
                      <a:fillRect/>
                    </a:stretch>
                  </pic:blipFill>
                  <pic:spPr>
                    <a:xfrm>
                      <a:off x="0" y="0"/>
                      <a:ext cx="3657600" cy="971550"/>
                    </a:xfrm>
                    <a:prstGeom prst="rect">
                      <a:avLst/>
                    </a:prstGeom>
                    <a:noFill/>
                    <a:ln>
                      <a:noFill/>
                      <a:prstDash/>
                    </a:ln>
                  </pic:spPr>
                </pic:pic>
              </a:graphicData>
            </a:graphic>
          </wp:inline>
        </w:drawing>
      </w:r>
    </w:p>
    <w:p w14:paraId="0CAE5DBC" w14:textId="77777777" w:rsidR="007803F7" w:rsidRDefault="00000000">
      <w:pPr>
        <w:pStyle w:val="Overskrift3"/>
        <w:jc w:val="center"/>
        <w:rPr>
          <w:rFonts w:eastAsia="Times New Roman"/>
        </w:rPr>
      </w:pPr>
      <w:r>
        <w:rPr>
          <w:rFonts w:eastAsia="Times New Roman"/>
        </w:rPr>
        <w:t>The history 2011 - 2022</w:t>
      </w:r>
    </w:p>
    <w:p w14:paraId="184EA315" w14:textId="77777777" w:rsidR="007803F7" w:rsidRDefault="00000000">
      <w:pPr>
        <w:pStyle w:val="NormalWeb"/>
      </w:pPr>
      <w:r>
        <w:t>During Yanukovych's term he has been accused of tightening of press restrictions and a renewed effort in the parliament to limit freedom of assembly. When young, Yanukovych was sentenced to 3 years because of theft, looting and vandalism and later had his sentenced doubled. One frequently-cited example of Yankukovych's alleged attempts to centralize power is the August 2011 arrest of Yulia Tymoshenko. Other high-profile political opponents also came under criminal investigation since. On 11 October 2011, a Ukrainian court sentenced Tymoshenko to seven years in prison after she was found guilty of abuse of office when brokering the 2009 gas deal with Russia. The conviction is seen as "justice being applied selectively under political motivation" by the European Union and other international organizations.</w:t>
      </w:r>
    </w:p>
    <w:p w14:paraId="1BD30F6F" w14:textId="77777777" w:rsidR="007803F7" w:rsidRDefault="00000000">
      <w:pPr>
        <w:pStyle w:val="NormalWeb"/>
      </w:pPr>
      <w:r>
        <w:t>In November 2013, President Yanukovych did not sign the Ukraine-European Union Association Agreement and instead pursued closer ties with Russia. This move sparked protests on the streets of Kiev. Protesters set up camps in Maidan Nezalezhnosti (Independence Square), and in December2013 and January 2014 protesters started taking over various government buildings, first in Kiev and, later, in Western Ukraine. Different types of people and organizations participated in the demonstrations. Also a few anarchists participated in the protests, but also neo-nazi extremists. A strange mix. Battles between protesters and police resulted in about 80 deaths in February 2014.</w:t>
      </w:r>
    </w:p>
    <w:p w14:paraId="0B03CEA6" w14:textId="77777777" w:rsidR="007803F7" w:rsidRDefault="00000000">
      <w:pPr>
        <w:pStyle w:val="NormalWeb"/>
      </w:pPr>
      <w:r>
        <w:t xml:space="preserve">Following the violent suppression of the Maidan protestors, the Parliament turned against Yanukovych and on February 22 voted to remove him from power, and to free Yulia Tymoshenko from prison. The same day Yanukovych supporter Volodymyr Rybak resigned as speaker of the Parliament, and was replaced by Tymoshenko loyalist Oleksandr Turchynov, who was subsequently installed as interim President. Yanukovych fled Kiev and moved to Russia, which in turn has strengthened its military presence in the south of Ukraine. The degree of capitalism and statism have not changed significantly so far, the system is still </w:t>
      </w:r>
      <w:r>
        <w:rPr>
          <w:rStyle w:val="Sterk"/>
        </w:rPr>
        <w:t>left fascist</w:t>
      </w:r>
      <w:r>
        <w:t xml:space="preserve"> on the economic-political map. The protests at Maidan continue. The Anarchist International declares: No war among nations - no peace between classes. No to EU for Ukraine. No to Russian occupation. No NATO-membership for Ukraine. No to neo-nazis and their extremist militias. For a movement towards real democracy, i.e. anarchy, in Ukraine. 05.03.2014.</w:t>
      </w:r>
    </w:p>
    <w:p w14:paraId="2C1B680F" w14:textId="77777777" w:rsidR="007803F7" w:rsidRDefault="00000000">
      <w:pPr>
        <w:pStyle w:val="NormalWeb"/>
      </w:pPr>
      <w:r>
        <w:t>06.03.2014. President Barack Obama said today that a proposed referendum for Crimea to join Russia would violate the Ukrainian Constitution and international law. Obama said he is "confident" that the international community is "moving forward together" in responding to the crisis in Ukraine.</w:t>
      </w:r>
    </w:p>
    <w:p w14:paraId="3273D24E" w14:textId="77777777" w:rsidR="007803F7" w:rsidRDefault="00000000">
      <w:pPr>
        <w:pStyle w:val="NormalWeb"/>
      </w:pPr>
      <w:r>
        <w:t xml:space="preserve">08.03.2014. Crimea, located south in Ukraine, has fast-tracked preparations for the republic's referendum and for its possible joining with Russia, statements from the autonomy's leaders reveal. Though no decision has been made by Moscow, they say Crimea may be part of Russia by late March. Earlier, on Friday, Grigory Ioffe, first deputy chair of the region's parliament, stressed that the "historic" referendum will be "very democratic and open" and will be held "in full compliance" with both the Ukrainian constitution and the international treaties that Ukraine had adopted. </w:t>
      </w:r>
    </w:p>
    <w:p w14:paraId="2057BF6C" w14:textId="77777777" w:rsidR="007803F7" w:rsidRDefault="00000000">
      <w:pPr>
        <w:pStyle w:val="NormalWeb"/>
      </w:pPr>
      <w:r>
        <w:t>15.03.2014. Ad the referendum in Crimea 16.03.2014. The anarchists say No to Moscow with authoritarian, nationalist social-democracy, and No to Kiev with left-fascism included neo-nazis in the government. For an independent republic in Crimea, homeland to among others the Crimean tatars.</w:t>
      </w:r>
    </w:p>
    <w:p w14:paraId="615757D7" w14:textId="77777777" w:rsidR="007803F7" w:rsidRDefault="00000000">
      <w:pPr>
        <w:pStyle w:val="NormalWeb"/>
      </w:pPr>
      <w:r>
        <w:t>16.03.2014. Referendum in Crimea. Polls have opened in a referendum on the peninsula of Crimea, in which voters are to voice their wish to either join Russia or become an effectively independent state connected to Ukraine, CNN reports.</w:t>
      </w:r>
    </w:p>
    <w:p w14:paraId="6ED1C97D" w14:textId="77777777" w:rsidR="007803F7" w:rsidRDefault="00000000">
      <w:pPr>
        <w:pStyle w:val="NormalWeb"/>
      </w:pPr>
      <w:r>
        <w:t>17.03.2014. An overwhelming 96.7% of Crimea residents voted to secede from Ukraine and join Russia, according to final results of Sunday's referendum. Mikhail Malyshev, the head of the Crimean Election Commission, announced the results in a news conference Monday. While he did not say 100% of the ballots had been counted, he did say, "The committee's work is done." The turnout was 83.1%: 1,274,096 of eligible voters cast their ballots. Later Russian President Vladimir Putin signs a decree recognising Crimea "as a sovereign and independent state", officials say. The EU and US have declared the vote illegal and imposed sanctions. Travel bans and asset freezes have been imposed on government officials and other figures in Russia, Crimea and Ukraine. Pro-Russian forces have been on the streets of Crimea since late February, though Moscow denies they are under its direct control, BBC reports.</w:t>
      </w:r>
    </w:p>
    <w:p w14:paraId="012BC051" w14:textId="77777777" w:rsidR="007803F7" w:rsidRDefault="00000000">
      <w:pPr>
        <w:pStyle w:val="NormalWeb"/>
      </w:pPr>
      <w:r>
        <w:t xml:space="preserve">18.03.2014. Crimea and Sevastopol are now officially part of the Russian Federation, the Kremlin said in a statement, citing today's signing ceremony involving Russian President Vladimir Putin, the Prime Minister of Crimea and the mayor of Sevastopol, CNN reports. The Anarchist International is against </w:t>
      </w:r>
      <w:r>
        <w:rPr>
          <w:lang w:val="en"/>
        </w:rPr>
        <w:t>the inclusion of Crimea in the Russian Federation, Crimea should have continued as a sovereign and independent country.</w:t>
      </w:r>
    </w:p>
    <w:p w14:paraId="067D994E" w14:textId="77777777" w:rsidR="007803F7" w:rsidRDefault="00000000">
      <w:pPr>
        <w:pStyle w:val="NormalWeb"/>
      </w:pPr>
      <w:r>
        <w:t>CNN reports: On a day in which Russia declared its annexation of Crimea official, Ukraine's prime minister called the move "a robbery on an international scale." A spokesman for Ukraine's Defense Ministry said on Facebook that one of its soldiers had been killed at a base in Crimea. Earlier, the spokesman said the base in Simferopol had been attacked by armed people wearing masks. Ukraine's interim President Oleksandr Turchynov told reporters that Russian President Vladimir Putin is "mimicking the fascists of the last century" by annexing Crimea. And Arseniy Yatsenyuk, Ukraine's prime minister, warned the confrontation was transforming "from political to the military form."</w:t>
      </w:r>
    </w:p>
    <w:p w14:paraId="1B6EE975" w14:textId="77777777" w:rsidR="007803F7" w:rsidRDefault="00000000">
      <w:pPr>
        <w:pStyle w:val="NormalWeb"/>
      </w:pPr>
      <w:r>
        <w:t>21.03.2014. Russia's President Vladimir Putin and the speakers of the country's upper and lower houses of Parliament signed a deal today that formally annexes Ukraine's Crimea region. Russia's upper house of Parliament unanimously approved the ratification of the treaty today, a day after the lower house, the State Duma, overwhelmingly passed it. Russia's moves to annex Crimea, following a contested weekend referendum in the Black Sea peninsula, have turned a confrontation with Europe and the United States into the biggest crisis in East-West relations since the Cold War, CNN reports.</w:t>
      </w:r>
    </w:p>
    <w:p w14:paraId="08FEDB3F" w14:textId="77777777" w:rsidR="007803F7" w:rsidRDefault="00000000">
      <w:pPr>
        <w:pStyle w:val="NormalWeb"/>
      </w:pPr>
      <w:r>
        <w:t>24.03.2014. Interim Ukrainian President Oleksandr Turchynov ordered the withdrawal of Ukrainian armed forces from Crimea today, citing Russian threats to the lives of military staff and their families. Russian troops have seized most of Ukraine's bases in the peninsula, including a naval base at Feodosia today, CNN reports.</w:t>
      </w:r>
    </w:p>
    <w:p w14:paraId="342DBABE" w14:textId="77777777" w:rsidR="007803F7" w:rsidRDefault="00000000">
      <w:pPr>
        <w:pStyle w:val="NormalWeb"/>
      </w:pPr>
      <w:r>
        <w:t>The recent robbing of passengers, traveling from Russia to Moldova via Ukraine’s territory, by a local ultra-nationalist Insurgent Army is a manifestation of “anarchy,” the Russian Foreign Ministry has said, RT reports. It is tendencies of rivaling polyarchy and ochlarchy, i.. chaos, in Ukraine, not anarchy, i.e. real democracy. The International Anarchist Tribunal hands out a Brown Card to the Russian Foreign Ministry for this false mix of anarchy and authoritarian tendencies, breaking the Oslo Convention.</w:t>
      </w:r>
    </w:p>
    <w:p w14:paraId="5961EBB8" w14:textId="77777777" w:rsidR="007803F7" w:rsidRDefault="00000000">
      <w:pPr>
        <w:pStyle w:val="NormalWeb"/>
      </w:pPr>
      <w:r>
        <w:t>26.03.2014. The United States and Europe are united in their support for Ukraine, including the need for economic assistance, and in efforts to isolate Russia for its intervention in Crimea, President Barack Obama said today at the European Union-U.S. summit in Brussels, Belgium. The US and its European allies are also prepared to move forward with additional sanctions against Russia if it makes any further incursions in Ukraine, Obama said, CNN reports.</w:t>
      </w:r>
    </w:p>
    <w:p w14:paraId="1C9CC820" w14:textId="77777777" w:rsidR="007803F7" w:rsidRDefault="00000000">
      <w:pPr>
        <w:pStyle w:val="NormalWeb"/>
      </w:pPr>
      <w:r>
        <w:t>08.04.2014. Russia's Foreign Ministry warned Kiev on Tuesday that any use of force in Ukraine's eastern region could lead to civil war, as Ukraine's government seeks to regain control after pro-Moscow uprisings in three cities, CNN reports.</w:t>
      </w:r>
    </w:p>
    <w:p w14:paraId="45B6405A" w14:textId="77777777" w:rsidR="007803F7" w:rsidRDefault="00000000">
      <w:pPr>
        <w:pStyle w:val="NormalWeb"/>
      </w:pPr>
      <w:r>
        <w:t>14.04.2014. Pro-Russian militants seized yet another government building in the Donetsk region, bringing to at least nine the number of eastern towns now swept up in an insurgency.</w:t>
      </w:r>
    </w:p>
    <w:p w14:paraId="7BCF9688" w14:textId="77777777" w:rsidR="007803F7" w:rsidRDefault="00000000">
      <w:pPr>
        <w:pStyle w:val="NormalWeb"/>
      </w:pPr>
      <w:r>
        <w:t>15.04.2014. US President Barack Obama has urged his Russian counterpart Vladimir Putin to use his influence to make separatists in eastern Ukraine stand down, BBC reports. The phone call between the two leaders came as pro-Russian activists continued to occupy buildings in eastern towns. For his part, Mr Putin rejected accusations of Russian interference, calling the reports "unreliable". Meanwhile, Ukraine's acting President, Olexander Turchynov, has announced the start of an "anti-terrorist operation". He told parliament it had begun in the "north of Donetsk Region" on Tuesday morning and was being conducted "stage by stage, in a responsible and weighed manner". The extent of the operation was unclear but unconfirmed reports on Russian media, quoting separatists, speak of Ukrainian armour being on the move near the flashpoint towns of Sloviansk and Kramatorsk. Tanks and armoured personnel carriers could be seen parked 70km (44 miles) from Sloviansk on Monday. EU foreign ministers say they will expand a list of names targeted by sanctions.</w:t>
      </w:r>
    </w:p>
    <w:p w14:paraId="65CED770" w14:textId="77777777" w:rsidR="007803F7" w:rsidRDefault="00000000">
      <w:pPr>
        <w:pStyle w:val="NormalWeb"/>
      </w:pPr>
      <w:r>
        <w:t>17.04.2014. Diplomats from Russia, Ukraine, the U.S. and the EU issued a joint statement today on the crisis in Ukraine calling for all illegal armed groups to be disarmed, all illegally seized buildings to be returned to their owners, and for all occupied public spaces to be vacated. "Amnesty will be granted to protesters and to those who have left buildings and other public places and surrendered weapons, with the exception of those found guilty of capital crimes," the statement said. U.S. Secretary of State John Kerry told reporters after an emergency meeting in Geneva that what's important now is that these words are translated into action. He said it's hoped that Russia will withdraw more troops from the area near the Ukrainian border. Russian Foreign Minister Sergey Lavrov stressed the need for Russian speakers in Ukraine to be protected from discrimination. The statement also said that officials agreed the "OSCE Special Monitoring Mission should play a leading role in assisting Ukrainian authorities and local communities in the immediate implementation of these de-escalation measures wherever they are needed most, beginning in the coming days. The U.S., E.U. and Russia commit to support this mission, including by providing monitors." Source: CNN.</w:t>
      </w:r>
    </w:p>
    <w:p w14:paraId="4B2BE397" w14:textId="77777777" w:rsidR="007803F7" w:rsidRDefault="00000000">
      <w:pPr>
        <w:pStyle w:val="NormalWeb"/>
      </w:pPr>
      <w:r>
        <w:t xml:space="preserve">18.04.2014. </w:t>
      </w:r>
      <w:r>
        <w:rPr>
          <w:rStyle w:val="Utheving"/>
        </w:rPr>
        <w:t>East Ukraine militants snub Geneva deal on crisis.</w:t>
      </w:r>
      <w:r>
        <w:t xml:space="preserve"> Pro-Russian separatists in Donetsk say they will not leave the government building there, defying the Kiev authorities and threatening a new international deal on Ukraine. Alexander Gnezdilov, spokesman for the self-proclaimed Donetsk People's Republic, said his group would evacuate the government building in the eastern city only when the "illegal" Kiev government vacated parliament and the presidential administration. Another protest leader in Donetsk said the separatists would not leave unless pro-European demonstrators in Kiev's Maidan Square packed up their camp first. Source: BBC.</w:t>
      </w:r>
    </w:p>
    <w:p w14:paraId="6DC6F404" w14:textId="77777777" w:rsidR="007803F7" w:rsidRDefault="00000000">
      <w:pPr>
        <w:pStyle w:val="NormalWeb"/>
      </w:pPr>
      <w:r>
        <w:t>21.04.2014. Three pro-Russians were killed on Sunday in an exchange of fire with unknown attackers at a checkpoint set up by pro-Russians near the town of Slovyansk. The shooting is the second deadly incident since Wednesday in eastern Ukraine. Three people also were killed during a demonstration outside a Ukrainian military base in the southern city of Mariupol. They appear to have been shot dead by Ukrainian soldiers after attempting to break into the base and throwing Molotov cocktails over its walls. Sources: Al Jazeera and CNN.</w:t>
      </w:r>
    </w:p>
    <w:p w14:paraId="048C2755" w14:textId="77777777" w:rsidR="007803F7" w:rsidRDefault="00000000">
      <w:pPr>
        <w:pStyle w:val="NormalWeb"/>
      </w:pPr>
      <w:r>
        <w:t>24.04.2014. Five pro-Russian militants are killed in Ukraine military operations, as Russia's President Putin warns using "the army against the population is a very serious crime." Source: CNN.</w:t>
      </w:r>
    </w:p>
    <w:p w14:paraId="0FCD8E52" w14:textId="77777777" w:rsidR="007803F7" w:rsidRDefault="00000000">
      <w:pPr>
        <w:pStyle w:val="NormalWeb"/>
      </w:pPr>
      <w:r>
        <w:t>25.04.2014. Ukraine's interior ministry said armed separatists had seized seven representatives from the Organisation for Security and Cooperation in Europe (OSCE), as well as five Ukrainian army personnel and a bus driver. The German foreign ministry confirmed 13 people had been detained. Pro-Russian leaders in Sloviansk confirmed that the bus had been stopped and said they were checking the identities of the people on board. The seized observers are not part of the main OSCE monitoring mission, which had been agreed after long negotiations by Russia, Ukraine and the United States. Instead, they appear to be unarmed military observers from individual OSCE states. The German defence ministry, which is in charge of that mission, earlier confirmed that it had lost contact with the group. Source: BBC.</w:t>
      </w:r>
    </w:p>
    <w:p w14:paraId="5BD99A3B" w14:textId="77777777" w:rsidR="007803F7" w:rsidRDefault="00000000">
      <w:pPr>
        <w:pStyle w:val="NormalWeb"/>
      </w:pPr>
      <w:r>
        <w:t>27.04.2014. One European military observer has been freed in Sloviansk where pro-Russian separatists are holding the rest of the team, detained on Friday 25.04.2014. Source: BBC.</w:t>
      </w:r>
    </w:p>
    <w:p w14:paraId="45FEBD59" w14:textId="77777777" w:rsidR="007803F7" w:rsidRDefault="00000000">
      <w:pPr>
        <w:pStyle w:val="NormalWeb"/>
      </w:pPr>
      <w:r>
        <w:t>28.04.2014. The US has imposed sanctions on seven Russian individuals and 17 companies it says are linked to President Vladimir Putin's "inner circle". The White House said the move was a response to "Russia's continued illegal intervention in Ukraine". Those targeted include Igor Sechin, head of oil giant Rosneft, and Sergei Chemezov of the hi-tech firm Rostec. The announcement comes after the mayor of Kharkiv, a city in eastern Ukraine, was shot and critically wounded. Hennadiy Kernes was recovering after an operation to repair damage to the chest and abdomen, but his life remained in danger, his office said. Mr Kernes used to be a supporter of the former pro-Moscow President Viktor Yanukovych. He then dropped his support for the ousted president in favour of a united Ukraine.</w:t>
      </w:r>
    </w:p>
    <w:p w14:paraId="58B2D918" w14:textId="77777777" w:rsidR="007803F7" w:rsidRDefault="00000000">
      <w:pPr>
        <w:pStyle w:val="NormalWeb"/>
      </w:pPr>
      <w:r>
        <w:t>Monday also saw pro-Russian separatists, whom Western nations accuse Moscow of supporting, seize a local government building in Kostyantynivka, a town to the south. Separatists were also continuing to detain about 40 people in the town of Sloviansk, including journalists, pro-Kiev activists and 12 military observers from the Organisation for Security and Co-operation in Europe (OSCE), Ukraine's security service said. The Russian ambassador to the OSCE, Andrei Kelin, said the area around Sloviansk was very tense and that it had been "extremely irresponsible" to send the military monitors there last week. But he added that Moscow was taking "some steps" to secure their release. Source: BBC.</w:t>
      </w:r>
    </w:p>
    <w:p w14:paraId="603F5EC9" w14:textId="77777777" w:rsidR="007803F7" w:rsidRDefault="00000000">
      <w:pPr>
        <w:pStyle w:val="NormalWeb"/>
      </w:pPr>
      <w:r>
        <w:t>29.04.2014. Pro-Russia activists have stormed several official buildings in the eastern Ukrainian city of Luhansk. They seized the regional government's headquarters and prosecutor's office before attacking the police station, reportedly with automatic rifles. Interim President Olexander Turchynov criticised local police for their "inaction" and "criminal treachery". Earlier, Russia criticised sanctions imposed by the US and EU over Moscow's alleged actions to destabilise Ukraine. Source: BBC.</w:t>
      </w:r>
    </w:p>
    <w:p w14:paraId="7A242287" w14:textId="77777777" w:rsidR="007803F7" w:rsidRDefault="00000000">
      <w:pPr>
        <w:pStyle w:val="NormalWeb"/>
      </w:pPr>
      <w:r>
        <w:t>02.05.2014. Pro-Russian rebels have shot down two of Ukraine's army helicopters during an "anti-terror" operation in the eastern city of Sloviansk, Kiev says. Ukraine's military said a pilot and serviceman were killed and nine rebel checkpoints seized. However, separatists at three Sloviansk checkpoints told they were still in control there. Russia says Kiev's actions "killed the last hope" for a deal agreed last month in Geneva aimed at defusing the crisis. Many pro-Russia rebels have been killed, injured and arrested in the Ukrainian government offensive in the eastern city of Sloviansk, acting President Oleksandr Turchynov has said. The unrest in Ukraine has culminated in the worst violence since the toppling of pro-Russian President Viktor Yanukovich in February. More than 40 people were killed in Odessa on Friday, most caught in a trade union building set on fire after pro-Russian separatists and "Unified Ukraine" demonstrators clashed in the southern port city. Sources: BBC and Al Jazeera.</w:t>
      </w:r>
    </w:p>
    <w:p w14:paraId="574D8941" w14:textId="77777777" w:rsidR="007803F7" w:rsidRDefault="00000000">
      <w:pPr>
        <w:pStyle w:val="NormalWeb"/>
      </w:pPr>
      <w:r>
        <w:t>03.05.2014. International observers captured by pro-Russian supporters in east Ukraine a week ago are freed, as Kiev resumes military operations there. Source: BBC.</w:t>
      </w:r>
    </w:p>
    <w:p w14:paraId="54977853" w14:textId="77777777" w:rsidR="007803F7" w:rsidRDefault="00000000">
      <w:pPr>
        <w:pStyle w:val="NormalWeb"/>
      </w:pPr>
      <w:r>
        <w:t>05.05.2014. Pro-Russian militants on the outskirts of the city of Sloviansk have retreated in the face of an offensive by Ukrainian troops, reports suggest. Several were killed and many injured, and a military helicopter was shot down. Source: BBC.</w:t>
      </w:r>
    </w:p>
    <w:p w14:paraId="51EFEFB4" w14:textId="77777777" w:rsidR="007803F7" w:rsidRDefault="00000000">
      <w:pPr>
        <w:pStyle w:val="NormalWeb"/>
      </w:pPr>
      <w:r>
        <w:t>06.05.2014. Interior Minister Arsen Avakov said on Tuesday that four soldiers and an estimated 30 separatists had been killed in an "anti-terrorism operation" in the eastern town of Sloviansk, where in recent days security forces launched a crackdown on pro-Russian separatists, triggering clashes. Source: BBC.</w:t>
      </w:r>
    </w:p>
    <w:p w14:paraId="7CCBA746" w14:textId="77777777" w:rsidR="007803F7" w:rsidRDefault="00000000">
      <w:pPr>
        <w:pStyle w:val="NormalWeb"/>
      </w:pPr>
      <w:r>
        <w:t>07.05.2014. Ukrainian government forces have retaken the city hall in the south-eastern port of Mariupol from pro-Russia separatists. Source: BBC.</w:t>
      </w:r>
    </w:p>
    <w:p w14:paraId="2BDD354C" w14:textId="77777777" w:rsidR="007803F7" w:rsidRDefault="00000000">
      <w:pPr>
        <w:pStyle w:val="NormalWeb"/>
      </w:pPr>
      <w:r>
        <w:t xml:space="preserve">09.05.2014. Vladimir Putin marks the Soviet WW2 anniversary in annexed Crimea, amid violence in Ukraine's Mariupol between pro-Russian separatists and troops. Ukraine's interior minister said at least 20 pro-Russian activists and a Ukrainian security officer died in the clashes in the port of Mariupol. Source: BBC. </w:t>
      </w:r>
    </w:p>
    <w:p w14:paraId="60526AAA" w14:textId="77777777" w:rsidR="007803F7" w:rsidRDefault="00000000">
      <w:pPr>
        <w:pStyle w:val="NormalWeb"/>
      </w:pPr>
      <w:r>
        <w:t>11.05.2014. Pro-Russian separatists in Ukraine's two eastern regions are holding "self-rule" referendums - a move condemned by Kiev and the West. Source: BBC.</w:t>
      </w:r>
    </w:p>
    <w:p w14:paraId="54D2F597" w14:textId="77777777" w:rsidR="007803F7" w:rsidRDefault="00000000">
      <w:pPr>
        <w:pStyle w:val="NormalWeb"/>
      </w:pPr>
      <w:r>
        <w:t>12.05.2014. Separatists in the Donetsk region have claimed victory in a "self-rule" referendum, saying 89% voted in favour. And in the region of Luhansk, some 96% are said to have voted for self-rule. Source: BBC.</w:t>
      </w:r>
    </w:p>
    <w:p w14:paraId="3C248908" w14:textId="77777777" w:rsidR="007803F7" w:rsidRDefault="00000000">
      <w:pPr>
        <w:pStyle w:val="NormalWeb"/>
      </w:pPr>
      <w:r>
        <w:t>13.05.2014. Seven soldiers were killed when rebels ambushed an armoured personnel carrier near the town of Kramatorsk in Donetsk region. One rebel is said to have also died. Source: BBC.</w:t>
      </w:r>
    </w:p>
    <w:p w14:paraId="60A9D650" w14:textId="77777777" w:rsidR="007803F7" w:rsidRDefault="00000000">
      <w:pPr>
        <w:pStyle w:val="NormalWeb"/>
      </w:pPr>
      <w:r>
        <w:t>14.05.2014. Ukraine's political and civic leaders have held a first round of talks to end the crisis in the country - but separatists were not represented. Correspondents said talks were heated although there was a consensus that Ukraine must remain a united state. The interim president said Kiev was prepared to listen to rebels, but said they must lay down their arms first. Source: BBC.</w:t>
      </w:r>
    </w:p>
    <w:p w14:paraId="6E8FB62B" w14:textId="77777777" w:rsidR="007803F7" w:rsidRDefault="00000000">
      <w:pPr>
        <w:pStyle w:val="NormalWeb"/>
      </w:pPr>
      <w:r>
        <w:t>15.05.2014. Thousands of steelworkers fanned out on Thursday through the city of Mariupol, establishing control over the streets and banishing the pro-Kremlin militants who until recently had seemed to be consolidating their grip on power. Source: The New York Times.</w:t>
      </w:r>
    </w:p>
    <w:p w14:paraId="1A4C7A2C" w14:textId="77777777" w:rsidR="007803F7" w:rsidRDefault="00000000">
      <w:pPr>
        <w:pStyle w:val="NormalWeb"/>
      </w:pPr>
      <w:r>
        <w:t>23.05.2014. Sixteen people were killed in an attack overnight on soldiers in Ukraine's eastern Donetsk region, local health officials said, in the latest spike in violence ahead of the weekend's presidential election. Clashes between separatists and pro-Ukrainian militants, the latter from the so-called "Donbass battalion" and far-right group Right Sector, were reported Friday morning near Karlivka in central Ukraine. Source: CNN.</w:t>
      </w:r>
    </w:p>
    <w:p w14:paraId="02F7A8DA" w14:textId="77777777" w:rsidR="007803F7" w:rsidRDefault="00000000">
      <w:pPr>
        <w:pStyle w:val="NormalWeb"/>
      </w:pPr>
      <w:r>
        <w:t>25.05.2014. Ukrainians vote for a president at a critical time in the nation's history, but pro-Russian separatists disrupt voting in the east. Later Ukrainian confectionery tycoon Petro Poroshenko has claimed outright victory in the country's presidential election. Source: BBC.</w:t>
      </w:r>
    </w:p>
    <w:p w14:paraId="721575E1" w14:textId="77777777" w:rsidR="007803F7" w:rsidRDefault="00000000">
      <w:pPr>
        <w:pStyle w:val="NormalWeb"/>
      </w:pPr>
      <w:r>
        <w:t>26.05.2014. More violence was reported overnight as authorities suspended flights at Donetsk airport, after separatist gunmen stormed the terminal building, airport spokesman Dmitriy Kosinov said Monday. While armed militia members took up positions inside the terminal building, Ukrainian government forces continued to hold their positions around the airfield. Source: CNN.</w:t>
      </w:r>
    </w:p>
    <w:p w14:paraId="3C582BE8" w14:textId="77777777" w:rsidR="007803F7" w:rsidRDefault="00000000">
      <w:pPr>
        <w:pStyle w:val="NormalWeb"/>
      </w:pPr>
      <w:r>
        <w:t>27.05.2014. Thirty-five separatists were killed and about 60 injured in Monday's fighting at Donetsk airport in eastern Ukraine, a spokeswoman for the self-declared "Donetsk People's Republic" told CNN Tuesday. She said separatist militants control part of the Donetsk airport territory, and claimed that this means they control the airport. She conceded the Ukrainian national guard were also on the airport's territory. The Ukrainian authorities, who have also said they control the airport, have not specified casualty numbers. Later Ukraine's interior ministry says the military is now in full control of the airport in the eastern city of Donetsk after a day of bloody clashes. Sources: CNN and BBC.</w:t>
      </w:r>
    </w:p>
    <w:p w14:paraId="1D9934BB" w14:textId="77777777" w:rsidR="007803F7" w:rsidRDefault="00000000">
      <w:pPr>
        <w:pStyle w:val="NormalWeb"/>
      </w:pPr>
      <w:r>
        <w:t>29.05.2014. Pro-Russian separatists on Thursday shot down a Ukrainian military helicopter in eastern Ukraine and 12 people on board, including a general, were killed. Sources: Reuters and BBC.</w:t>
      </w:r>
    </w:p>
    <w:p w14:paraId="1988AE6C" w14:textId="77777777" w:rsidR="007803F7" w:rsidRDefault="00000000">
      <w:pPr>
        <w:pStyle w:val="NormalWeb"/>
      </w:pPr>
      <w:r>
        <w:t>02.06.2014. Hundreds of separatists in eastern Ukraine are continuing their assault on a border command centre near the city of Luhansk, the border agency says. It says five militants were killed and eight wounded when the centre came under sustained attack. Seven border guards are said to have been wounded. A Ukrainian military aircraft was called in to support the centre. In Luhansk, there was an explosion in the main regional building seized by the separatists several weeks ago. For weeks, Russian-speaking eastern Ukraine has been the scene of deadly clashes between government troops and pro-Russian insurgents who have taken over key buildings across the region. The conflict has intensified in recent days. The rebels say they lost up to 100 fighters when they unsuccessfully tried to seize Donetsk's international airport on 26 May. Source: BBC.</w:t>
      </w:r>
    </w:p>
    <w:p w14:paraId="2B981976" w14:textId="77777777" w:rsidR="007803F7" w:rsidRDefault="00000000">
      <w:pPr>
        <w:pStyle w:val="NormalWeb"/>
      </w:pPr>
      <w:r>
        <w:t>04.06.2014. The battle for eastern Ukraine is intensifying. The casualties are rising, as are the number of pro-Russian separatists and the roadblocks dotted throughout the region. And in some areas, the only obvious presence of the Ukrainian state is in the sky. Source: CNN.</w:t>
      </w:r>
    </w:p>
    <w:p w14:paraId="05158E80" w14:textId="77777777" w:rsidR="007803F7" w:rsidRDefault="00000000">
      <w:pPr>
        <w:pStyle w:val="NormalWeb"/>
      </w:pPr>
      <w:r>
        <w:t>06.06.2014. Russian President Vladimir Putin meets Ukrainian President-elect Petro Poroshenko at a D-Day event, and the two leaders agree to discuss a ceasefire. Mr Putin denies military involvement despite Russians fighting with the rebels. Source: BBC.</w:t>
      </w:r>
    </w:p>
    <w:p w14:paraId="270874AE" w14:textId="77777777" w:rsidR="007803F7" w:rsidRDefault="00000000">
      <w:pPr>
        <w:pStyle w:val="NormalWeb"/>
      </w:pPr>
      <w:r>
        <w:t xml:space="preserve">07.06.2014. Petro Poroshenko is sworn in as president of Ukraine, amid hopes the move can help put an end to fighting in the east of the country. He is an economical oligarch, known as the "chocolate king". No significant change of the fundamental parameters of the ecomical-political system is expected, and thus there is no significant change of Ukraine's place on the </w:t>
      </w:r>
      <w:r>
        <w:rPr>
          <w:rStyle w:val="Sterk"/>
        </w:rPr>
        <w:t>anarchist</w:t>
      </w:r>
      <w:r>
        <w:t xml:space="preserve"> economical-political map. Sources: BBC and AIIS.</w:t>
      </w:r>
    </w:p>
    <w:p w14:paraId="0A710930" w14:textId="77777777" w:rsidR="007803F7" w:rsidRDefault="00000000">
      <w:pPr>
        <w:pStyle w:val="NormalWeb"/>
      </w:pPr>
      <w:r>
        <w:t>14.06.2014. Pro-Russian rebels shoot down a military transport plane in eastern Ukraine, reportedly killing 49 Ukrainian service personnel. Source: BBC.</w:t>
      </w:r>
    </w:p>
    <w:p w14:paraId="2D7A1EFA" w14:textId="77777777" w:rsidR="007803F7" w:rsidRDefault="00000000">
      <w:pPr>
        <w:pStyle w:val="NormalWeb"/>
      </w:pPr>
      <w:r>
        <w:t>16.06.2014. Russia cut off gas to Ukraine on Monday in a dispute over unpaid bills that could disrupt supplies to the rest of Europe and set back hopes for peace between the former Soviet neighbours. Source: Reuters.</w:t>
      </w:r>
    </w:p>
    <w:p w14:paraId="41031A90" w14:textId="77777777" w:rsidR="007803F7" w:rsidRDefault="00000000">
      <w:pPr>
        <w:pStyle w:val="NormalWeb"/>
      </w:pPr>
      <w:r>
        <w:t xml:space="preserve">19.06.2014. At least 356 people, including 257 civilians, have died since the beginning of the "anti-terrorist" operation in Ukraine's eastern regions of Lugansk and Donetsk, according to UN calculations. There were 14 children among the dead. The results prepared by the UN special commission in Ukraine have been presented by Gianni Magazzeni, head of European Department of the Office of the High Commissioner of Human Rights. </w:t>
      </w:r>
    </w:p>
    <w:p w14:paraId="2F1ED391" w14:textId="77777777" w:rsidR="007803F7" w:rsidRDefault="00000000">
      <w:pPr>
        <w:pStyle w:val="NormalWeb"/>
      </w:pPr>
      <w:r>
        <w:t xml:space="preserve">27.06.2014. Ukrainian President Petro Poroshenko signed an association agreement with the European Union, the same deal whose reversal set off a crisis in the nation. Also Georgia and Moldova sign partnership agreements with the European Union, in a move opposed by Russia. Sources: BBC and CNN. </w:t>
      </w:r>
    </w:p>
    <w:p w14:paraId="4CA71F91" w14:textId="77777777" w:rsidR="007803F7" w:rsidRDefault="00000000">
      <w:pPr>
        <w:pStyle w:val="NormalWeb"/>
      </w:pPr>
      <w:r>
        <w:t xml:space="preserve">01.07.2014. Ukrainian President Petro Poroshenko has decided to not prolong the ceasefire with Donetsk and Lugansk People's Republics, announcing an end to a fragile deal to deescalate tensions in the country's eastern regions. "We will attack and will free our land," Poroshenko said. The ceasefire officially ended at 19:00 GMT, according to a statement that appeared on the president's website shortly after midnight. Since then, heavy shelling and intense shooting was reported in the city of Kramatorsk in the Donetsk region. </w:t>
      </w:r>
    </w:p>
    <w:p w14:paraId="4272D8DD" w14:textId="77777777" w:rsidR="007803F7" w:rsidRDefault="00000000">
      <w:pPr>
        <w:pStyle w:val="NormalWeb"/>
      </w:pPr>
      <w:r>
        <w:t>06.07.2014. Pro-Russian separatists in Ukraine are reported to be regrouping in Donetsk after government forces retook some of their main strongholds. President Petro Poroshenko said the recapture of the rebels' stronghold of Sloviansk on Saturday 05.07.2014 was of "huge symbolic importance". But he warned it was too early for celebrations. Despite recent losses, the rebels still hold the regional capitals of Donetsk and Luhansk and other key areas. Sloviansk had been considered a focal point of the rebellion, and was the military centre of the self-declared separatist People's Republic of Donetsk. Source: BBC.</w:t>
      </w:r>
    </w:p>
    <w:p w14:paraId="4AF6724C" w14:textId="77777777" w:rsidR="007803F7" w:rsidRDefault="00000000">
      <w:pPr>
        <w:pStyle w:val="NormalWeb"/>
      </w:pPr>
      <w:r>
        <w:t xml:space="preserve">12.07.2014. Beatings and torture. A report by the human rights group Amnesty International has accused separatists of abuses in the three-month conflict. The group said it had found "graphic and compelling evidence of savage beatings and other torture" by pro-Russian groups in eastern Ukraine. The Amnesty report, </w:t>
      </w:r>
      <w:hyperlink r:id="rId1238" w:tooltip="Amnesty report" w:history="1">
        <w:r>
          <w:rPr>
            <w:rStyle w:val="Hyperkobling"/>
          </w:rPr>
          <w:t>Abductions and Torture in Eastern Ukraine</w:t>
        </w:r>
      </w:hyperlink>
      <w:r>
        <w:t>, said that protesters and journalists had been targeted, and hundreds of people had been abducted. Pro-government forces had also committed a smaller number of abuses, Amnesty said. Ukrainian President Petro Poroshenko has said his forces will find and destroy pro-Russian separatists in the east who killed more than 20 soldiers in a single attack. The soldiers were killed in an apparent rocket strike near the Russian border. Source: BBC.</w:t>
      </w:r>
    </w:p>
    <w:p w14:paraId="6B8BA98B" w14:textId="77777777" w:rsidR="007803F7" w:rsidRDefault="00000000">
      <w:pPr>
        <w:pStyle w:val="NormalWeb"/>
      </w:pPr>
      <w:r>
        <w:t>17.07.2014. The US and EU bolster sanctions against Russia over its actions in Ukraine, prompting an angry reaction from Vladimir Putin. Source: BBC.</w:t>
      </w:r>
    </w:p>
    <w:p w14:paraId="67F434D3" w14:textId="77777777" w:rsidR="007803F7" w:rsidRDefault="00000000">
      <w:pPr>
        <w:pStyle w:val="NormalWeb"/>
      </w:pPr>
      <w:r>
        <w:t>18.07.2014. A Malaysia Airlines passenger jet crashed in a rebel-controlled part of eastern Ukraine on Thursday 17.07.2014. The Boeing 777 with 298 people aboard fell from the sky near the town of Torez in the Donetsk region of eastern Ukraine, officials said. Source: CNN.</w:t>
      </w:r>
    </w:p>
    <w:p w14:paraId="1E9B8242" w14:textId="77777777" w:rsidR="007803F7" w:rsidRDefault="00000000">
      <w:pPr>
        <w:pStyle w:val="NormalWeb"/>
      </w:pPr>
      <w:r>
        <w:t>20.07.2014. All 298 people on Malaysia Airlines flight MH17 died when a missile reportedly hit it on Thursday. Western countries have criticised pro-Russian rebels controlling the area for restricting access to the crash site. The rebels say they will hand MH17's flight recorders to the International Civil Aviation Organization. Ukraine's government and the rebels have accused each other of shooting down the Boeing 777, which was flying from Amsterdam to Kuala Lumpur. Source: BBC.</w:t>
      </w:r>
    </w:p>
    <w:p w14:paraId="4EE0DE44" w14:textId="77777777" w:rsidR="007803F7" w:rsidRDefault="00000000">
      <w:pPr>
        <w:pStyle w:val="NormalWeb"/>
      </w:pPr>
      <w:r>
        <w:t>22.07.2014. A train carrying the remains of victims of the Malaysian airliner which crashed in Ukraine has arrived in the city of Kharkiv, outside rebel territory. Most of those who died in the crash of the Malaysia Airlines Boeing 777 were Dutch, and the first remains are due to be flown from Kharkiv to the Dutch city of Eindhoven on Wednesday 23.07.2014. From there, they will go to a facility in the Dutch city of Hilversum for identification - a process which could take months, Dutch Prime Minister Mark Rutte warned. The plane's "black box" flight recorders, which were handed over by rebels to Malaysian officials, will be flown to a laboratory in the UK for analysis, British Prime Minister David Cameron has confirmed. Investigators hope the devices, described as being in good condition, will provide vital clues about what happened to the plane. Monitors from the Organization for Security and Co-operation in Europe (OSCE) have been examining the wreckage. They found that major pieces of the plane had been cut into - possibly to remove bodies - and that large parts now looked different, a spokesman told the BBC. Source: BBC.</w:t>
      </w:r>
    </w:p>
    <w:p w14:paraId="23BBAAB3" w14:textId="77777777" w:rsidR="007803F7" w:rsidRDefault="00000000">
      <w:pPr>
        <w:pStyle w:val="NormalWeb"/>
      </w:pPr>
      <w:r>
        <w:t>23.07.2014. Two Ukrainian military jets were shot down in eastern Ukraine today, Ukrainian officials said. Source: CNN.</w:t>
      </w:r>
    </w:p>
    <w:p w14:paraId="71906041" w14:textId="77777777" w:rsidR="007803F7" w:rsidRDefault="00000000">
      <w:pPr>
        <w:pStyle w:val="NormalWeb"/>
      </w:pPr>
      <w:r>
        <w:t xml:space="preserve">26.07.2014. Russia says new EU sanctions against it over the Ukraine crisis will jeopardise security co-operation against terror. The Russian foreign ministry said the EU would bear the blame for the move which sees </w:t>
      </w:r>
      <w:hyperlink r:id="rId1239" w:history="1">
        <w:r>
          <w:rPr>
            <w:rStyle w:val="Hyperkobling"/>
          </w:rPr>
          <w:t>15 officials and 18 entities</w:t>
        </w:r>
      </w:hyperlink>
      <w:r>
        <w:t xml:space="preserve"> subject to asset freezes and visa bans. The EU and US accuse Russia of backing Ukraine's rebels. Moscow denies this. Source: BBC.</w:t>
      </w:r>
    </w:p>
    <w:p w14:paraId="4AC9858A" w14:textId="77777777" w:rsidR="007803F7" w:rsidRDefault="00000000">
      <w:pPr>
        <w:pStyle w:val="NormalWeb"/>
      </w:pPr>
      <w:r>
        <w:t>29.07.2014. The EU and the U.S. step up economic pressure on Russia with new sanctions, as fighting in Ukraine keeps investigators from reaching the MH17 crash site. There were reports that Ukraine's government in the past 48 hours used short-range ballistic missiles against the rebels. Source: CNN.</w:t>
      </w:r>
    </w:p>
    <w:p w14:paraId="3014D693" w14:textId="77777777" w:rsidR="007803F7" w:rsidRDefault="00000000">
      <w:pPr>
        <w:pStyle w:val="NormalWeb"/>
      </w:pPr>
      <w:r>
        <w:t>05.08.2014. Heavy fighting has erupted in a suburb of the rebel stronghold of Donetsk, in eastern Ukraine, local officials say. There are reports of civilian casualties as government forces battle to retake the city from pro-Russia separatists, the city council said. Reports say powerful blasts and shooting were heard in the city. Ukrainian government forces have made steady gains in recent weeks, encircling Donetsk and another rebel stronghold, Luhansk. Source: BBC.</w:t>
      </w:r>
    </w:p>
    <w:p w14:paraId="2A789E45" w14:textId="77777777" w:rsidR="007803F7" w:rsidRDefault="00000000">
      <w:pPr>
        <w:pStyle w:val="NormalWeb"/>
      </w:pPr>
      <w:r>
        <w:t>07.08.2014. A prominent leader of pro-Russian rebels in eastern Ukraine resigned his post Thursday as fighting flared there, with militants reportedly downing a Ukrainian military plane. Alexander Borodai, prime minister of the self-proclaimed Donetsk People's Republic, told reporters he was stepping down and handing over power to Alexander Zakharchenko, a little-known militia commander. Source: CNN.</w:t>
      </w:r>
    </w:p>
    <w:p w14:paraId="705C80E0" w14:textId="77777777" w:rsidR="007803F7" w:rsidRDefault="00000000">
      <w:pPr>
        <w:pStyle w:val="NormalWeb"/>
      </w:pPr>
      <w:r>
        <w:t>15.08.2014. As a purported Russian humanitarian convoy sat just outside of Ukraine for inspection Friday, a diplomatic row was brewing over Ukraine's claims that it destroyed part of a different convoy from Russia -- military vehicles that crossed into Ukraine the previous night. Two British media outlets reported they witnessed armored personnel carriers Thursday night driving from Russia into Ukraine, where Kiev's military has been fighting pro-Russian rebels for months. The Ukrainian military says its artillery subsequently destroyed many of the vehicles. Source: CNN.</w:t>
      </w:r>
    </w:p>
    <w:p w14:paraId="27C8F9FA" w14:textId="77777777" w:rsidR="007803F7" w:rsidRDefault="00000000">
      <w:pPr>
        <w:pStyle w:val="NormalWeb"/>
      </w:pPr>
      <w:r>
        <w:t>17.08.2014. Ukraine's military said that separatists had shot down a government fighter jet near the rebel-held city of Luhansk in the east of the country. A military spokesman said the pilot had ejected and was safe. Ukrainian Security Council spokesman Andriy Lysenko says government forces have taken a rebel-controlled police station in Luhansk and raised the Ukrainian flag "after a battle for... a residential district". If confirmed, this would be the first time government forces have entered the city since the rebels seized control. More than 2,000 civilians and combatants have been killed since mid-April, when Ukraine's government sent troops to put down an uprising by pro-Russian separatists in the Donetsk and Luhansk regions.</w:t>
      </w:r>
    </w:p>
    <w:p w14:paraId="642AB52C" w14:textId="77777777" w:rsidR="007803F7" w:rsidRDefault="00000000">
      <w:pPr>
        <w:pStyle w:val="NormalWeb"/>
      </w:pPr>
      <w:r>
        <w:t>But the Kiev government faced a new challenge on Sunday 17.08.2014 as the leader of the ultra-nationalist Right Sector threatened to withdraw volunteers fighting on the government side. Dmytro Yarosh said Right Sector would launch a "campaign in Kiev" if its demands, including the release of detained members, were not met within 48 hours. He called on President Petro Poroshenko to "immediately bring order" to the Interior Ministry, which he accused of harbouring "revanchist forces". Ukraine's government seems to have made a devil's bargain, by allowing the formation of loosely-controlled paramilitary groups to fight in the country's east. That some of these volunteers are ultranationalists, far-right extremists and sometimes even neo-Nazis seemed to be worth the gamble. Anyone who was willing to risk his life to defend Ukraine at this critical juncture was welcome. Also figuring into their logic was the fact that the insurgency itself is a more pressing threat than far-right fighters, that these individuals are a minority among the Ukrainian forces and that Nazis and extremists are heavily represented among the pro-Russian militants. Still, there has been virtually no public debate about whether it was a good idea to give guns to people and groups with extremist views. Now, with Right Sector threatening to march on the capital to enforce their demands, maybe this very overdue discussion will begin. Source: BBC.</w:t>
      </w:r>
    </w:p>
    <w:p w14:paraId="55755284" w14:textId="77777777" w:rsidR="007803F7" w:rsidRDefault="00000000">
      <w:pPr>
        <w:pStyle w:val="NormalWeb"/>
      </w:pPr>
      <w:r>
        <w:t>18.08.2014. Many people died when rockets and mortars hit vehicles moving refugees from the Luhansk area of eastern Ukraine, the Ukrainian military says. Ukraine has blamed pro-Russian rebels but they have denied carrying out the attack, near the village of Novosvitlivka. Source: BBC.</w:t>
      </w:r>
    </w:p>
    <w:p w14:paraId="10EB839F" w14:textId="77777777" w:rsidR="007803F7" w:rsidRDefault="00000000">
      <w:pPr>
        <w:pStyle w:val="NormalWeb"/>
      </w:pPr>
      <w:r>
        <w:t>26.08.2014. Ten Russian soldiers captured in eastern Ukraine crossed the border "by accident", Russian military sources are quoted as saying. Ukraine has released video interviews of some of the seized paratroopers. The incident comes as the Ukrainian and Russian leaders are holding their first-ever bilateral talks in Belarus. More than 2,000 people have died in months of fighting between Ukrainian forces and separatists in the Donetsk and Luhansk regions. Source: BBC.</w:t>
      </w:r>
    </w:p>
    <w:p w14:paraId="3625334B" w14:textId="77777777" w:rsidR="007803F7" w:rsidRDefault="00000000">
      <w:pPr>
        <w:pStyle w:val="NormalWeb"/>
      </w:pPr>
      <w:r>
        <w:t>28.08.2014. The Prime Minister of the self-declared Donetsk People's Republic, Alexander Zakharchenko, acknowledged Thursday 28.08.2014 that there are current Russian servicemen fighting in the rebels' ranks in eastern Ukraine. In his statement, televised on state-run Russia 24, Zakharchenko said the rebels have never concealed that many Russians are fighting with them. He said up until now there were 3,000 to 4,000 volunteers, some of whom are retired Russian servicemen. Zakharchenko went on to reveal that the Russian servicemen currently fighting in their ranks are active, "as they came to us to struggle for our freedom instead of their vacations." Source: CNN.</w:t>
      </w:r>
    </w:p>
    <w:p w14:paraId="4C2D977E" w14:textId="77777777" w:rsidR="007803F7" w:rsidRDefault="00000000">
      <w:pPr>
        <w:pStyle w:val="NormalWeb"/>
      </w:pPr>
      <w:r>
        <w:t>29.08.2014. Pro-Russian rebels have gained ground recently. Nearly 2,600 people have been killed since April, the UN says. Overnight, Russian President Vladimir Putin called on the rebels to open a "humanitarian corridor" to allow encircled Ukrainian troops to leave without unnecessary casualties, though he did not specify the location. Rebel leader Alexander Zakharchenko later told Russian TV that his fighters had agreed to the request, on condition that the Ukrainians hand over heavy weapons and ammunition. Source: BBC.</w:t>
      </w:r>
    </w:p>
    <w:p w14:paraId="0C198F0C" w14:textId="77777777" w:rsidR="007803F7" w:rsidRDefault="00000000">
      <w:pPr>
        <w:pStyle w:val="NormalWeb"/>
      </w:pPr>
      <w:r>
        <w:t>05.09.2014. Ukraine's government and separatist leaders signed a ceasefire deal Friday following talks in Belarus, Donetsk separatists said, raising hopes of an end to the nearly five-month conflict that has wracked eastern Ukraine. Source: CNN.</w:t>
      </w:r>
    </w:p>
    <w:p w14:paraId="4B9183C5" w14:textId="77777777" w:rsidR="007803F7" w:rsidRDefault="00000000">
      <w:pPr>
        <w:pStyle w:val="NormalWeb"/>
      </w:pPr>
      <w:r>
        <w:t>07.09.2014. Shelling hit areas near two key cities in eastern Ukraine on Sunday morning, intensifying fears that a ceasefire that took effect less than two days ago may be falling apart. The fledgling truce between the Ukrainian government and pro-Russian separatists began Friday evening, and both sides were already accusing each other of violating it by Saturday. Source: CNN.</w:t>
      </w:r>
    </w:p>
    <w:p w14:paraId="2878F030" w14:textId="77777777" w:rsidR="007803F7" w:rsidRDefault="00000000">
      <w:pPr>
        <w:pStyle w:val="NormalWeb"/>
      </w:pPr>
      <w:r>
        <w:t xml:space="preserve">16.09.2014. Ukrainian MPs have granted self-rule to parts of two eastern regions, and an amnesty to pro-Russian rebels there. The law affecting Donetsk and Luhansk regions - which is in line with the 5 September ceasefire - was condemned by some MPs as "capitulation". On Tuesday, the Ukrainian and European parliaments also voted to ratify a major </w:t>
      </w:r>
      <w:hyperlink r:id="rId1240" w:tooltip="EU guide to agreement" w:history="1">
        <w:r>
          <w:rPr>
            <w:rStyle w:val="Hyperkobling"/>
          </w:rPr>
          <w:t>EU-Ukraine association agreement</w:t>
        </w:r>
      </w:hyperlink>
      <w:r>
        <w:t xml:space="preserve"> that aims to bring the ex-Soviet republic closer to the EU. Andrei Purgin, Donetsk rebel leader, declared: "Ukraine is free to adopt any law it wants. But we are not planning any federalism with Ukraine." Source: BBC.</w:t>
      </w:r>
    </w:p>
    <w:p w14:paraId="42A33030" w14:textId="77777777" w:rsidR="007803F7" w:rsidRDefault="00000000">
      <w:pPr>
        <w:pStyle w:val="NormalWeb"/>
      </w:pPr>
      <w:r>
        <w:t>21.09.2014. Tens of thousands of people are marching in Moscow in protest against Russia's involvement in the Ukraine conflict. People are chanting "No to war!" and "Stop lying!" Similar rallies are taking place in St Petersburg and other Russian cities. Ukraine accuses Russia of arming rebels in the east and sending Russian troops across the border. Moscow denies this. More than 3,000 people have died in fighting since April. A truce was agreed on 5 September but there have been repeated violations since then. The fighting began after Russia annexed Ukraine's southern Crimea peninsula in March - a move condemned by the</w:t>
      </w:r>
      <w:r>
        <w:rPr>
          <w:rStyle w:val="Sterk"/>
        </w:rPr>
        <w:t xml:space="preserve"> anarchists</w:t>
      </w:r>
      <w:r>
        <w:t>, Ukraine and the West. Sources: AIIS and BBC.</w:t>
      </w:r>
    </w:p>
    <w:p w14:paraId="097C779C" w14:textId="77777777" w:rsidR="007803F7" w:rsidRDefault="00000000">
      <w:pPr>
        <w:pStyle w:val="NormalWeb"/>
      </w:pPr>
      <w:r>
        <w:t>27.10.2014. Ukraine's President Poroshenko plans coalition talks after what appears to be a victory for pro-Western parties in Sunday's (26.10.2014) parliamentary elections. Fighting is still going on in the eastern part of the country despite the declared truce, and the people there did not participate in the election. Source: BBC.</w:t>
      </w:r>
    </w:p>
    <w:p w14:paraId="07054ACE" w14:textId="77777777" w:rsidR="007803F7" w:rsidRDefault="00000000">
      <w:pPr>
        <w:pStyle w:val="NormalWeb"/>
      </w:pPr>
      <w:r>
        <w:t>01.11.2014. The two self-proclaimed "people's republics" run by pro-Russian separatists in eastern Ukraine are to hold presidential and parliamentary elections on 2 November. Ukraine, the US and the European Union say they will not recognise the results in the rebel-held Donetsk and Luhansk regions. They say the early elections violate an agreement with Russia and the separatists to hold local elections under Ukrainian law in those areas in December. Russia, on the other hand, says it will recognise the polls as a way of granting the separatists electoral legitimacy. Source: BBC.</w:t>
      </w:r>
    </w:p>
    <w:p w14:paraId="71137DFA" w14:textId="77777777" w:rsidR="007803F7" w:rsidRDefault="00000000">
      <w:pPr>
        <w:pStyle w:val="NormalWeb"/>
      </w:pPr>
      <w:r>
        <w:t>03.11.2014. Alexander Zakharchenko, the prime minister of the self-declared government in Donetsk, has won more than 70% of the vote and is set to become the region's head, the rebels say quoting early results. Mr Zakharchenko's party is also winning in the parliamentary poll. Meanwhile, Igor Plotnitsky, the prime minister of the self-declared government in Luhansk, has secured more than 60% of the vote. The rebels also staged what they called parliamentary elections in the two regions - collectively known as Donbas. Source: BBC.</w:t>
      </w:r>
    </w:p>
    <w:p w14:paraId="13D4C20E" w14:textId="77777777" w:rsidR="007803F7" w:rsidRDefault="00000000">
      <w:pPr>
        <w:pStyle w:val="NormalWeb"/>
      </w:pPr>
      <w:r>
        <w:t>23.01.2015. The main pro-Russian rebel leader in eastern Ukraine says his troops are on the offensive and he does not want truce talks with Kiev. Alexander Zakharchenko said his forces would push the front line back to the borders of Donetsk region. They are in control of the city of Donetsk. Source: BBC.</w:t>
      </w:r>
    </w:p>
    <w:p w14:paraId="64254BA8" w14:textId="77777777" w:rsidR="007803F7" w:rsidRDefault="00000000">
      <w:pPr>
        <w:pStyle w:val="NormalWeb"/>
      </w:pPr>
      <w:r>
        <w:t>03.02.2015. Dozens of people including civilians were killed in clashes and artillery fire at the weekend. In a sign of the escalating violence, Pro-Russian separatist leader Alexander Zakharchenk has said that the rebels will aim to boost their forces to 100,000 men. Ukraine's government has also announced a major mobilisation, with plans to bring the numbers in its armed forces to 200,000 in 2015. Source: BBC.</w:t>
      </w:r>
    </w:p>
    <w:p w14:paraId="05D44B32" w14:textId="77777777" w:rsidR="007803F7" w:rsidRDefault="00000000">
      <w:pPr>
        <w:pStyle w:val="NormalWeb"/>
      </w:pPr>
      <w:r>
        <w:t xml:space="preserve">05.02.2015. As the White House weighs sending arms to bolster Ukraine's forces, Secretary of State John Kerry is joining the leaders of Germany and France in Kiev to bolster peace efforts. The diplomatic challenge is to restore the peace agreement, which was negotiated in Minsk, Belarus, in September and has been repeatedly violated, more seriously by the separatists and Russia. On Friday 06.02.2015, Ms. Merkel and Mr. Hollande are to continue to Moscow, to meet with President Vladimir V. Putin to discuss a new initiative from the Kremlin to end the fighting, which has killed more than 5,000 people and displaced hundreds of thousands over the past year. The </w:t>
      </w:r>
      <w:r>
        <w:rPr>
          <w:rStyle w:val="Sterk"/>
        </w:rPr>
        <w:t>Anarchist International</w:t>
      </w:r>
      <w:r>
        <w:t xml:space="preserve"> calls for a truce. Sources: NY-Times and AIIS.</w:t>
      </w:r>
    </w:p>
    <w:p w14:paraId="3C556481" w14:textId="77777777" w:rsidR="007803F7" w:rsidRDefault="00000000">
      <w:pPr>
        <w:pStyle w:val="NormalWeb"/>
      </w:pPr>
      <w:r>
        <w:t>06.02.2015. German Chancellor Angela Merkel and French President Francois Hollande are meeting Russia's Vladimir Putin to try to end escalating fighting in Ukraine. Mr Hollande and Mrs Merkel are taking to Moscow a peace proposal crafted in the Ukrainian capital Kiev on Thursday, but details have not been released. Meanwhile a truce has allowed civilians to leave Debaltseve, at the heart of the latest fighting in eastern Ukraine. Source: BBC.</w:t>
      </w:r>
    </w:p>
    <w:p w14:paraId="32FD6A34" w14:textId="77777777" w:rsidR="007803F7" w:rsidRDefault="00000000">
      <w:pPr>
        <w:pStyle w:val="NormalWeb"/>
      </w:pPr>
      <w:r>
        <w:t>12.02.2015. Russian President Vladimir Putin says all parties taking part in the Ukraine peace talks in Minsk, Belarus, have agreed to a ceasefire starting February 15. "I call on both sides to end the bloodshed as soon as possible" and come to a real political solution to the conflict, he told reporters in Minsk, adding that all sides have agreed to pull back heavy weapons. Source: CNN.</w:t>
      </w:r>
    </w:p>
    <w:p w14:paraId="3EE00F5A" w14:textId="77777777" w:rsidR="007803F7" w:rsidRDefault="00000000">
      <w:pPr>
        <w:pStyle w:val="NormalWeb"/>
      </w:pPr>
      <w:r>
        <w:t>15.02.2015. Ukraine's army and pro-Russian rebels accuse each other of shelling despite a new ceasefire, but the truce is said to be largely holding. Source: BBC.</w:t>
      </w:r>
    </w:p>
    <w:p w14:paraId="34B9CDF5" w14:textId="77777777" w:rsidR="007803F7" w:rsidRDefault="00000000">
      <w:pPr>
        <w:pStyle w:val="NormalWeb"/>
      </w:pPr>
      <w:r>
        <w:t>17.02.2015. Fierce fighting is reported inside the contested Ukrainian town of Debaltseve, less than a week after a ceasefire deal was agreed. Source: BBC.</w:t>
      </w:r>
    </w:p>
    <w:p w14:paraId="571EF6CF" w14:textId="77777777" w:rsidR="007803F7" w:rsidRDefault="00000000">
      <w:pPr>
        <w:pStyle w:val="NormalWeb"/>
      </w:pPr>
      <w:r>
        <w:t>18.02.2015. Ukraine's president says his forces are making an "organised" withdrawal from the strategic town of Debaltseve, which rebel forces have been attacking. Source: BBC.</w:t>
      </w:r>
    </w:p>
    <w:p w14:paraId="59EF55FD" w14:textId="77777777" w:rsidR="007803F7" w:rsidRDefault="00000000">
      <w:pPr>
        <w:pStyle w:val="NormalWeb"/>
      </w:pPr>
      <w:r>
        <w:t>20.02.2015. The question is not whether the fall of the strategically important road and rail hub of Debaltseve was a blow to Ukraine's political and military leaders. It was. Source: BBC.</w:t>
      </w:r>
    </w:p>
    <w:p w14:paraId="4DC2AF3D" w14:textId="77777777" w:rsidR="007803F7" w:rsidRDefault="00000000">
      <w:pPr>
        <w:pStyle w:val="NormalWeb"/>
      </w:pPr>
      <w:r>
        <w:t>22.02.2015. A bomb has killed at least two people, including a police officer, and injured at least 10 more people at a rally in Ukraine's second city Kharkiv. The rally was one of several being held to mark a year since the Kiev uprising that led to the fall of pro-Russia leader Viktor Yanukovych. Source: BBC.</w:t>
      </w:r>
    </w:p>
    <w:p w14:paraId="40C99951" w14:textId="77777777" w:rsidR="007803F7" w:rsidRDefault="00000000">
      <w:pPr>
        <w:pStyle w:val="NormalWeb"/>
      </w:pPr>
      <w:r>
        <w:t>27.02.2015. A dispute over natural gas supply flared Friday between Russia and Ukraine, even as a ceasefire between Ukrainian forces and pro-Russian separatists in eastern Ukraine appeared to be taking hold. Both sides in the conflict have begun withdrawing their heavy weaponry from the front line of the conflict, in line with a peace deal agreed to in Minsk, Belarus, two weeks ago. There has also been a reduction in the fighting between the two sides, although some artillery fire can still be heard. But the ceasefire remains fragile. Source: CNN.</w:t>
      </w:r>
    </w:p>
    <w:p w14:paraId="110B9052" w14:textId="77777777" w:rsidR="007803F7" w:rsidRDefault="00000000">
      <w:pPr>
        <w:pStyle w:val="NormalWeb"/>
      </w:pPr>
      <w:r>
        <w:t>18.03.2015. Ukraine's MPs have approved changes to the "special status" law for parts of rebel-held areas in eastern Ukraine. The law will now come into force only after local elections monitored by international observers are held in the areas according to Ukrainian law. The amendments also envisage the pullout of "all illegal armed groups" from the Donetsk and Luhansk regions. Pro-Russian rebels and Moscow accuse Ukraine of introducing new terms that threaten last month's ceasefire deal. Following the agreement in Minsk, Belarus, the ceasefire took effect on 15 February and has largely held despite sporadic shelling. Both Ukraine and the rebels claim to have withdrawn heavy weapons from the line of contact. The changes to the "special order of self-government" in parts of the two eastern regions were adopted after heated discussion in parliament in Kiev on Tuesday. The law itself was approved last year. Self-government for the pro-Russian rebel areas is a key part of the Minsk deal, and Mr Poroshenko's new legislative proposals are aimed at furthering that agreement. Source: BBC.</w:t>
      </w:r>
    </w:p>
    <w:p w14:paraId="03AC4FBE" w14:textId="77777777" w:rsidR="007803F7" w:rsidRDefault="00000000">
      <w:pPr>
        <w:pStyle w:val="NormalWeb"/>
      </w:pPr>
      <w:r>
        <w:t>24.04.2015. The BBC's Tom Burridge reports from Shyrokyne, close to the key port city of Mariupol in eastern Ukraine, where he hears a "constant barrage" of mortars from pro-Russian troops on Ukrainian army positions, despite the ceasefire agreement. A truce between Ukrainian forces and pro-Russian rebels in east Ukraine was brokered by the West in Minsk in February. Ukraine accuses Russia of arming the rebels and sending Russian troops over the border - a claim Moscow denies. Source: BBC.</w:t>
      </w:r>
    </w:p>
    <w:p w14:paraId="047BD71C" w14:textId="77777777" w:rsidR="007803F7" w:rsidRDefault="00000000">
      <w:pPr>
        <w:pStyle w:val="NormalWeb"/>
      </w:pPr>
      <w:r>
        <w:t>19.05.2015. NATO Secretary-General Jens Stoltenberg said on Tuesday he had told Russian Foreign Minister Sergei Lavrov that Russia must withdraw all troops and heavy weapons from Ukraine and end its support for separatists. The western military alliance's chief added that he had informed Lavrov, after a meeting in Brussels, that he was concerned about the large number of military exercises carried out by Russia at short notice. "We also discussed the need for transparency, especially when we have an increased military presence along our borders... for NATO it is important to do whatever we can to avoid that incidents are spiraling out of control," he told reporters. NATO has repeatedly criticized Moscow's involvement in the Ukraine conflict and demanded it fully implement a Ukraine ceasefire agreement. Russia denies providing any troops or arms to support rebellion in eastern Ukraine. Source: Reuters.</w:t>
      </w:r>
    </w:p>
    <w:p w14:paraId="1DF811A9" w14:textId="77777777" w:rsidR="007803F7" w:rsidRDefault="00000000">
      <w:pPr>
        <w:pStyle w:val="NormalWeb"/>
      </w:pPr>
      <w:r>
        <w:t>01.06.2015. The Ukrainian government, Western leaders and Nato all say there is clear evidence that Russia is helping the rebels in the east with heavy weapons and soldiers. Independent experts echo that accusation. Moscow denies it, insisting that any Russians serving with the rebels are volunteers. More than 6,000 people have been killed in fighting in eastern Ukraine that began in April 2014 when rebels seized large parts of the Donetsk and Luhansk regions. This followed Russia's annexation of the Crimea peninsula. Source: BBC.</w:t>
      </w:r>
    </w:p>
    <w:p w14:paraId="50CA349E" w14:textId="77777777" w:rsidR="007803F7" w:rsidRDefault="00000000">
      <w:pPr>
        <w:pStyle w:val="NormalWeb"/>
      </w:pPr>
      <w:r>
        <w:t>04.06.2015. Ukrainian troops and pro-Russian separatists fought their most serious battles since the ceasefire signed in February with the fighting centred near Donetsk. Ukraine’s military said the Moscow-backed rebels had tried to advance using tanks and around 1,000 fighters. The separatists denied their forces had launched the assault on the Kyiv-controlled town of Maryinka. They accused government troops of firing artillery at rebel territory, killing 15 people. Source: Euronews.</w:t>
      </w:r>
    </w:p>
    <w:p w14:paraId="78518263" w14:textId="77777777" w:rsidR="007803F7" w:rsidRDefault="00000000">
      <w:pPr>
        <w:pStyle w:val="NormalWeb"/>
      </w:pPr>
      <w:r>
        <w:t>13.06.2015. Ukraine’s military says six servicemen have been killed and 14 wounded in separatist eastern territory in the past 24 hours. A four-month-old truce has curbed large-scale fighting, but there are still deadly skirmishes. It’s particularly tense around the airport near rebel-controlled Donetsk city. International monitors are worried about the risk of a bigger flare-up. “Tank shelling of Avdiivka and Vodyanoe by illegal armed groups have been registered,” said Andriy Lysenko, a Ukrainian military spokesman. “Intense mortar and artillery firing at our positions have been registered near Maryinka and Krasnohorivka. The fighting also continues near Horlivka, especially near Svitlodarsk.” Meanwhile, separatist officials are accusing Ukrainian forces of firing at a village near Donetsk, wounding two civilians. They also say three districts of the city have been been hit. Monitors claim neither side has completed the withdrawal of heavy weapons, as agreed in the ceasefire deal. Source: Euronews.</w:t>
      </w:r>
    </w:p>
    <w:p w14:paraId="6A040CDE" w14:textId="77777777" w:rsidR="007803F7" w:rsidRDefault="00000000">
      <w:pPr>
        <w:pStyle w:val="NormalWeb"/>
      </w:pPr>
      <w:r>
        <w:t>19.07.2015. The Ukrainian military and pro-Russian separatists accused each other on Sunday 19.07.2015 of shelling residential districts of separatist-held Donetsk overnight, the first attack on central parts of the city since a February ceasefire agreement. Late on Saturday, rebels said the attacks had killed one civilian, destroyed buildings and started several fires in the city. More than 6,500 people have been killed since the conflict broke out in eastern Ukraine in April last year. Attacks have lessened since a peace agreement was brokered in Minsk, Belarus, five months ago, but both sides accuse each other of violations. Source: Reuters.</w:t>
      </w:r>
    </w:p>
    <w:p w14:paraId="386E990F" w14:textId="77777777" w:rsidR="007803F7" w:rsidRDefault="00000000">
      <w:pPr>
        <w:pStyle w:val="NormalWeb"/>
      </w:pPr>
      <w:r>
        <w:t>31.08.2015. One national guard member has been killed and over 100 injured in violent protests outside Ukraine's parliament, the interior ministry said. Clashes between nationalists and riot police erupted after MPs gave initial backing to reforms for more autonomy in the rebel-held east. Some in the crowd lobbed what police said were live grenades at officers protecting parliament. The reforms are part of a peace plan to end fighting in eastern Ukraine. The Ukrainian President, Petro Poroshenko, said the violence was "a stab in the back".Protesters led by the populist Radical Party and the ultra-nationalist Svoboda (Freedom) party - who oppose any concession to the Russian-backed separatists - gathered outside parliament early on Monday. After a rowdy debate, 265 MPs out of 450 backed the first reading of the decentralisation bill, granting more powers to areas of Donetsk and Luhansk. Initially, there were only minor clashes but a BBC correspondent then heard small explosions followed by a much larger one - apparently from a grenade. Source: BBC.</w:t>
      </w:r>
    </w:p>
    <w:p w14:paraId="05F2AA52" w14:textId="77777777" w:rsidR="007803F7" w:rsidRDefault="00000000">
      <w:pPr>
        <w:pStyle w:val="NormalWeb"/>
      </w:pPr>
      <w:r>
        <w:t>17.12.2015. Russian president Putin admits there are Russian troops in Ukraine, but says it is not regular troops. Source: TV2.</w:t>
      </w:r>
    </w:p>
    <w:p w14:paraId="497CC569" w14:textId="77777777" w:rsidR="007803F7" w:rsidRDefault="00000000">
      <w:pPr>
        <w:pStyle w:val="NormalWeb"/>
      </w:pPr>
      <w:r>
        <w:t>02.02.2017. Shelling has raged on after nightfall in eastern Ukraine, with both government troops and pro-Russian rebels reporting new casualties. Ukrainian officials say two civilians were killed when the separatists fired on the government-held frontline town of Avdiivka. The separatists say two civilians died as the government shelled the rebel stronghold of Donetsk. At least 15 people have been confirmed killed in the worst fighting for weeks. A number of people have been injured since the clashes intensified over the weekend. There are fears that the actual death toll could be much higher. Ukraine accuses Russia of launching an offensive, while Moscow says Kiev is seeking to push back the separatists from their positions in the Donetsk and Luhansk regions. The two countries again traded accusations during an urgent UN Security Council session to discuss the conflict which has claimed the lives of more than 9,700 people since 2014. Source: BBC.</w:t>
      </w:r>
    </w:p>
    <w:p w14:paraId="52AE1AC5" w14:textId="77777777" w:rsidR="007803F7" w:rsidRDefault="00000000">
      <w:pPr>
        <w:pStyle w:val="NormalWeb"/>
      </w:pPr>
      <w:r>
        <w:t>26.11.2018. Ukraine has declared martial law in part of the country after Sunday's capture of three of its naval vessels and 23 crew members by Russia. Lawmakers backed President Petro Poroshenko's request to introduce it in regions mostly bordering Russia for 30 days starting from 28 November. The authorities can now restrict public rallies and regulate the media. Some MPs expressed fears Mr Poroshenko could suspend a presidential poll on 31 March 2019 - a claim he firmly denied. Sunday's naval clash was off the coast of Crimea, annexed by Russia in 2014. Russian coastguard ships opened fire before special forces stormed the Ukrainian vessels. Between three and six Ukrainians were injured. Ukraine said it was a Russian "act of aggression". Moscow said the ships had illegally entered its waters. The naval clash is the first time Russia and Ukraine have come into open conflict in recent years, although Ukrainian forces have been fighting Russian-backed separatists and Russian "volunteers" in the east since 2014. Source: BBC.</w:t>
      </w:r>
    </w:p>
    <w:p w14:paraId="7C45D84C" w14:textId="77777777" w:rsidR="007803F7" w:rsidRDefault="00000000">
      <w:pPr>
        <w:pStyle w:val="NormalWeb"/>
      </w:pPr>
      <w:r>
        <w:t xml:space="preserve">10.07.2019. Ukraine’s new President Volodymyr Zelenskiy had a regional official expelled from a meeting broadcast live on television on Wednesday 10.07.2019 because of a past criminal record. A comedian and actor, Zelenskiy won the presidential election in April 2019 promising to root out corruption. Zelenskiy clearly won both the first round of elections on 31 March, and the run-off election on 21 April 2019. He is the 6th President of Ukraine, inaugurated 20 May 2019. His </w:t>
      </w:r>
      <w:r>
        <w:rPr>
          <w:rStyle w:val="Utheving"/>
        </w:rPr>
        <w:t>Servant of the People</w:t>
      </w:r>
      <w:r>
        <w:t xml:space="preserve"> party (created in March 2018) is on course to win a July 21 2019 parliamentary election. Zelenskiy ran for president despite having no previous political experience. He became famous playing the TV comedy role of a schoolteacher who unexpectedly becomes president after a pupil films his foul-mouthed tirade against corrupt politicians and posts the video online. His presidential campaign exploited parallels with that fictional narrative, portraying him as an everyman who would stand up to a crooked political class. Source: Euronews.</w:t>
      </w:r>
    </w:p>
    <w:p w14:paraId="1E87C88F" w14:textId="77777777" w:rsidR="007803F7" w:rsidRDefault="00000000">
      <w:pPr>
        <w:pStyle w:val="NormalWeb"/>
      </w:pPr>
      <w:r>
        <w:t xml:space="preserve">13.04.2021. Is Russia going to war with Ukraine and other questions, see: </w:t>
      </w:r>
      <w:hyperlink r:id="rId1241" w:history="1">
        <w:r>
          <w:rPr>
            <w:rStyle w:val="Hyperkobling"/>
          </w:rPr>
          <w:t>https://www.bbc.com/news/world-europe-56720589</w:t>
        </w:r>
      </w:hyperlink>
      <w:r>
        <w:t xml:space="preserve">. Source: BBC. The Anarchist Confederation of Eastern Europe, ACEE, Section Ukraine, see </w:t>
      </w:r>
      <w:hyperlink r:id="rId1242" w:history="1">
        <w:r>
          <w:rPr>
            <w:rStyle w:val="Hyperkobling"/>
          </w:rPr>
          <w:t>http://www.anarchy.no/eastern.html</w:t>
        </w:r>
      </w:hyperlink>
      <w:r>
        <w:t xml:space="preserve">, demands a confederalist solution in Ukraine, similar to in Switzerland, with great autonomy for the Donetsk and Luhansk region, and declares the fascist regime in Ukraine must end. </w:t>
      </w:r>
    </w:p>
    <w:p w14:paraId="5A25CD9F" w14:textId="77777777" w:rsidR="007803F7" w:rsidRDefault="00000000">
      <w:pPr>
        <w:pStyle w:val="NormalWeb"/>
      </w:pPr>
      <w:r>
        <w:t xml:space="preserve">Biden urges Putin to ease Ukraine tensions, proposes summit, see: </w:t>
      </w:r>
      <w:hyperlink r:id="rId1243" w:history="1">
        <w:r>
          <w:rPr>
            <w:rStyle w:val="Hyperkobling"/>
          </w:rPr>
          <w:t>https://www.france24.com/en/europe/20210413-biden-urges-putin-to-ease-ukraine-tensions-proposes-summit</w:t>
        </w:r>
      </w:hyperlink>
      <w:r>
        <w:t>. Source: France 24.</w:t>
      </w:r>
    </w:p>
    <w:p w14:paraId="774E2506" w14:textId="77777777" w:rsidR="007803F7" w:rsidRDefault="00000000">
      <w:pPr>
        <w:pStyle w:val="NormalWeb"/>
      </w:pPr>
      <w:r>
        <w:t>06.05.2022. Last year, a Pandora Papers leak revealed that Mr Zelensky, who campaigned on promises to "break the system" of oligarchic control and corruption in Ukraine (the very opposite has happened), set up a spider web of offshore companies in 2012. Zelensky's office justified the move by saying they were a form of "protection" against former President Viktor Yanukovych. A Dutch political party has taken an interest in Ukrainian President Volodymyr Zelensky's personal finances. "Zelensky has a fortune: various estimates put his wealth at around 850 million. He amassed most of it after taking office as president. Where does the money come from? And more importantly, where is it going?" the Forum for Democracy asked in posts on its Twitter and Telegram accounts on Monday 02.05.2022. Source: AIIS.</w:t>
      </w:r>
    </w:p>
    <w:p w14:paraId="0BEF5656" w14:textId="77777777" w:rsidR="007803F7" w:rsidRDefault="00000000">
      <w:pPr>
        <w:pStyle w:val="NormalWeb"/>
      </w:pPr>
      <w:r>
        <w:rPr>
          <w:lang w:val="en"/>
        </w:rPr>
        <w:t>23.05.2022. Anarchists from Ukraine, Belarus and even a few from Russia are currently fighting in the territorial defense of Ukraine or otherwise contributing. They do not support Zelensky or the Ukrainian left-fascist state; they have been repeatedly detained by police during demonstrations and several of the foreign anarchists have experienced that the intelligence services have tried to get them deported. But still, they have gone to war. Ukrainian and the other anarchists have taken up arms and defend the country against the Russian invasion.</w:t>
      </w:r>
      <w:r>
        <w:t xml:space="preserve"> Source: AIIS.</w:t>
      </w:r>
    </w:p>
    <w:p w14:paraId="77CFDE28" w14:textId="77777777" w:rsidR="007803F7" w:rsidRDefault="00000000">
      <w:pPr>
        <w:pStyle w:val="NormalWeb"/>
      </w:pPr>
      <w:r>
        <w:t>21.06.2022.</w:t>
      </w:r>
      <w:r>
        <w:rPr>
          <w:rStyle w:val="Sterk"/>
        </w:rPr>
        <w:t xml:space="preserve"> Ukraine Bans Main Opposition Party, Seizes All Its Assets --'Beacon of democracy' cracks down on dissent</w:t>
      </w:r>
      <w:r>
        <w:t xml:space="preserve">. Ukrainian authorities have banned the country's main opposition party and seized all its assets, once again undermining the narrative that President Zelensky is presiding over a beacon of democracy. The country's Ministry of Justice announced the move via Facebook, revealing that the Opposition Platform - For Life (OPPL) had been shut down and its assets, money and property transferred to the state. The party had previously had its operations suspended in March after it was accused of being complicit with Russia and being "anti-Ukrainian." The ban means that Zelensky's main political opposition has been eliminated. The OPPL was the second largest party in the country and its popularity surpassed that of Zelensky's Servant of the People party last year. The announcement said the party was suspected of acting to "undermine the sovereignty" of Ukraine, with authorities that have already banned 10 other political opposition parties for the same reason. Source: AIIS. </w:t>
      </w:r>
    </w:p>
    <w:p w14:paraId="7C8A9838" w14:textId="77777777" w:rsidR="007803F7" w:rsidRDefault="00000000">
      <w:pPr>
        <w:pStyle w:val="NormalWeb"/>
      </w:pPr>
      <w:r>
        <w:t xml:space="preserve">07.10.2022. </w:t>
      </w:r>
      <w:r>
        <w:rPr>
          <w:rStyle w:val="Sterk"/>
        </w:rPr>
        <w:t>Nobel Peace Prize: Mixed reactions in Ukraine over joint award with Russia and Belarus activists</w:t>
      </w:r>
      <w:r>
        <w:t xml:space="preserve">, see: </w:t>
      </w:r>
      <w:hyperlink r:id="rId1244" w:history="1">
        <w:r>
          <w:rPr>
            <w:rStyle w:val="Hyperkobling"/>
          </w:rPr>
          <w:t>https://www.euronews.com/2022/10/07/nobel-peace-prize-mixed-reactions-in-ukraine-over-joint-award-with-russia-and-belarus-acti</w:t>
        </w:r>
      </w:hyperlink>
      <w:r>
        <w:t xml:space="preserve">. Source: Euronews. </w:t>
      </w:r>
    </w:p>
    <w:p w14:paraId="6BFE8790" w14:textId="77777777" w:rsidR="007803F7" w:rsidRDefault="00000000">
      <w:pPr>
        <w:pStyle w:val="NormalWeb"/>
      </w:pPr>
      <w:r>
        <w:t xml:space="preserve">09.10.2022. </w:t>
      </w:r>
      <w:r>
        <w:rPr>
          <w:rStyle w:val="Sterk"/>
        </w:rPr>
        <w:t>Ukraine war: 'Russian attack' on city claimed by Moscow kills 17</w:t>
      </w:r>
      <w:r>
        <w:t xml:space="preserve">, see: </w:t>
      </w:r>
      <w:hyperlink r:id="rId1245" w:history="1">
        <w:r>
          <w:rPr>
            <w:rStyle w:val="Hyperkobling"/>
          </w:rPr>
          <w:t>https://www.bbc.com/news/world-europe-63190844</w:t>
        </w:r>
      </w:hyperlink>
      <w:r>
        <w:t>. Source: BBC.</w:t>
      </w:r>
    </w:p>
    <w:p w14:paraId="1EA39CD2" w14:textId="77777777" w:rsidR="007803F7" w:rsidRDefault="00000000">
      <w:pPr>
        <w:pStyle w:val="NormalWeb"/>
      </w:pPr>
      <w:r>
        <w:t xml:space="preserve">09.10.2022. </w:t>
      </w:r>
      <w:r>
        <w:rPr>
          <w:rStyle w:val="Sterk"/>
        </w:rPr>
        <w:t>Ukraine is preparing a law on full control over the media, as the last vestiges of press freedom disappear in Kiev</w:t>
      </w:r>
      <w:r>
        <w:t xml:space="preserve">. A bill approved by the Verkhovna Rada, Ukraine’s parliament, will finally finish off freedom of speech in Ukraine, see: </w:t>
      </w:r>
      <w:hyperlink r:id="rId1246" w:history="1">
        <w:r>
          <w:rPr>
            <w:rStyle w:val="Hyperkobling"/>
          </w:rPr>
          <w:t>https://www.rt.com/russia/564217-ukraine-vs-freedom-of-speech/</w:t>
        </w:r>
      </w:hyperlink>
      <w:r>
        <w:t xml:space="preserve">. Source: RT. </w:t>
      </w:r>
    </w:p>
    <w:p w14:paraId="05C3E15C" w14:textId="77777777" w:rsidR="007803F7" w:rsidRDefault="00000000">
      <w:pPr>
        <w:pStyle w:val="Overskrift1"/>
        <w:jc w:val="center"/>
        <w:rPr>
          <w:rFonts w:eastAsia="Times New Roman"/>
        </w:rPr>
      </w:pPr>
      <w:r>
        <w:rPr>
          <w:rFonts w:eastAsia="Times New Roman"/>
        </w:rPr>
        <w:t xml:space="preserve">UKRAINE VS RUSSIA CONFLICT </w:t>
      </w:r>
    </w:p>
    <w:p w14:paraId="46A93B52" w14:textId="77777777" w:rsidR="007803F7" w:rsidRDefault="00000000">
      <w:pPr>
        <w:pStyle w:val="NormalWeb"/>
        <w:jc w:val="center"/>
      </w:pPr>
      <w:r>
        <w:t>The Anarchist International is against the Russian invasion of Ukraine. The war must end!</w:t>
      </w:r>
    </w:p>
    <w:p w14:paraId="65559BC4" w14:textId="77777777" w:rsidR="007803F7" w:rsidRDefault="00000000">
      <w:pPr>
        <w:jc w:val="center"/>
      </w:pPr>
      <w:r>
        <w:rPr>
          <w:rFonts w:eastAsia="Times New Roman"/>
          <w:noProof/>
        </w:rPr>
        <w:drawing>
          <wp:inline distT="0" distB="0" distL="0" distR="0" wp14:anchorId="5BF970ED" wp14:editId="0B6E089F">
            <wp:extent cx="5943600" cy="19046"/>
            <wp:effectExtent l="0" t="0" r="19050" b="19054"/>
            <wp:docPr id="186" name="Horizontal Line 21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045AC62" w14:textId="77777777" w:rsidR="007803F7" w:rsidRDefault="00000000">
      <w:pPr>
        <w:pStyle w:val="NormalWeb"/>
        <w:jc w:val="center"/>
      </w:pPr>
      <w:r>
        <w:rPr>
          <w:rStyle w:val="Sterk"/>
          <w:rFonts w:ascii="Trebuchet MS" w:hAnsi="Trebuchet MS"/>
          <w:i/>
          <w:iCs/>
          <w:color w:val="FF0000"/>
          <w:sz w:val="27"/>
          <w:szCs w:val="27"/>
        </w:rPr>
        <w:t xml:space="preserve">The Anarchist International Embassy in Oslo </w:t>
      </w:r>
      <w:r>
        <w:rPr>
          <w:rFonts w:ascii="Trebuchet MS" w:hAnsi="Trebuchet MS"/>
          <w:b/>
          <w:bCs/>
          <w:i/>
          <w:iCs/>
          <w:color w:val="FF0000"/>
          <w:sz w:val="27"/>
          <w:szCs w:val="27"/>
        </w:rPr>
        <w:br/>
      </w:r>
      <w:r>
        <w:rPr>
          <w:rStyle w:val="Sterk"/>
        </w:rPr>
        <w:t>l'ambassade du monde libertaire</w:t>
      </w:r>
      <w:r>
        <w:t xml:space="preserve"> </w:t>
      </w:r>
      <w:r>
        <w:br/>
      </w:r>
      <w:hyperlink r:id="rId1247" w:history="1">
        <w:r>
          <w:rPr>
            <w:rStyle w:val="Hyperkobling"/>
          </w:rPr>
          <w:t xml:space="preserve">http://www.anarchy.no/embassy.html </w:t>
        </w:r>
      </w:hyperlink>
    </w:p>
    <w:p w14:paraId="2BF300F2" w14:textId="77777777" w:rsidR="007803F7" w:rsidRDefault="00000000">
      <w:pPr>
        <w:pStyle w:val="NormalWeb"/>
        <w:jc w:val="center"/>
      </w:pPr>
      <w:r>
        <w:rPr>
          <w:sz w:val="27"/>
          <w:szCs w:val="27"/>
        </w:rPr>
        <w:t>Yes - we have standards. USA however does not see the difference between</w:t>
      </w:r>
      <w:r>
        <w:rPr>
          <w:sz w:val="27"/>
          <w:szCs w:val="27"/>
        </w:rPr>
        <w:br/>
      </w:r>
      <w:r>
        <w:rPr>
          <w:sz w:val="27"/>
          <w:szCs w:val="27"/>
          <w:u w:val="single"/>
        </w:rPr>
        <w:t>rotten brown economic-political apples and fresh apples</w:t>
      </w:r>
      <w:r>
        <w:rPr>
          <w:sz w:val="27"/>
          <w:szCs w:val="27"/>
        </w:rPr>
        <w:t xml:space="preserve"> </w:t>
      </w:r>
    </w:p>
    <w:p w14:paraId="2478197C" w14:textId="77777777" w:rsidR="007803F7" w:rsidRDefault="00000000">
      <w:pPr>
        <w:pStyle w:val="NormalWeb"/>
        <w:jc w:val="center"/>
      </w:pPr>
      <w:r>
        <w:rPr>
          <w:rStyle w:val="Sterk"/>
          <w:sz w:val="27"/>
          <w:szCs w:val="27"/>
        </w:rPr>
        <w:t>No membership in NATO for Georgia and Ukraine (brown)</w:t>
      </w:r>
      <w:r>
        <w:rPr>
          <w:rStyle w:val="Sterk"/>
        </w:rPr>
        <w:t xml:space="preserve"> </w:t>
      </w:r>
      <w:r>
        <w:rPr>
          <w:b/>
          <w:bCs/>
        </w:rPr>
        <w:br/>
      </w:r>
      <w:r>
        <w:rPr>
          <w:rStyle w:val="Sterk"/>
        </w:rPr>
        <w:t>from Antimilitarism - an anarchist approach</w:t>
      </w:r>
      <w:r>
        <w:rPr>
          <w:b/>
          <w:bCs/>
        </w:rPr>
        <w:br/>
      </w:r>
      <w:hyperlink r:id="rId1248" w:history="1">
        <w:r>
          <w:rPr>
            <w:rStyle w:val="Hyperkobling"/>
          </w:rPr>
          <w:t>http://www.anarchy.no/ija238.html</w:t>
        </w:r>
      </w:hyperlink>
      <w:r>
        <w:t xml:space="preserve"> </w:t>
      </w:r>
    </w:p>
    <w:p w14:paraId="2E766E28" w14:textId="77777777" w:rsidR="007803F7" w:rsidRDefault="00000000">
      <w:pPr>
        <w:pStyle w:val="NormalWeb"/>
        <w:jc w:val="center"/>
      </w:pPr>
      <w:r>
        <w:t xml:space="preserve">Resolution unanimously decided upon by the </w:t>
      </w:r>
      <w:r>
        <w:br/>
      </w:r>
      <w:r>
        <w:rPr>
          <w:rStyle w:val="Sterk"/>
        </w:rPr>
        <w:t xml:space="preserve">The International Anarchist Congress </w:t>
      </w:r>
      <w:r>
        <w:br/>
        <w:t xml:space="preserve">The 10th Anarchist Biennial 29-30.11.2008 </w:t>
      </w:r>
    </w:p>
    <w:p w14:paraId="106CD2A5" w14:textId="77777777" w:rsidR="007803F7" w:rsidRDefault="00000000">
      <w:pPr>
        <w:pStyle w:val="NormalWeb"/>
      </w:pPr>
      <w:r>
        <w:t xml:space="preserve">The AI and the AIE  have always, and still are, supporters of NATO-membership of Iceland, Norway, Denmark, etc., but at the same time have been against NATO and USA's support to fascist regimes as historically in Turkey, Greece, and Spain (Franco). The NATO and USA's support to Saakashvili's totalitarian right fascist regime in Georgia, with about 71,2% authoritarian degree, is a disgrace and must stop immediately. We declare no membership in NATO for Saakashvili's fascist regime in Georgia.  The totalitarian left fascist regime in Ukraine, with about 68,3 % authoritarian degree, is also too authoritarian for NATO membership. NATO should have no totalitarian regimes as members, i.e. with more than 66,7 % authoritarian degree. </w:t>
      </w:r>
    </w:p>
    <w:p w14:paraId="39D9BCD0" w14:textId="77777777" w:rsidR="007803F7" w:rsidRDefault="00000000">
      <w:pPr>
        <w:pStyle w:val="NormalWeb"/>
        <w:jc w:val="center"/>
      </w:pPr>
      <w:r>
        <w:t xml:space="preserve">We send the assurances of our greatests appreciations </w:t>
      </w:r>
    </w:p>
    <w:p w14:paraId="712D4C3B" w14:textId="77777777" w:rsidR="007803F7" w:rsidRDefault="00000000">
      <w:pPr>
        <w:pStyle w:val="NormalWeb"/>
        <w:jc w:val="center"/>
      </w:pPr>
      <w:r>
        <w:t xml:space="preserve">Yours sincerely </w:t>
      </w:r>
    </w:p>
    <w:p w14:paraId="71D25703" w14:textId="77777777" w:rsidR="007803F7" w:rsidRDefault="00000000">
      <w:pPr>
        <w:pStyle w:val="NormalWeb"/>
        <w:jc w:val="center"/>
      </w:pPr>
      <w:r>
        <w:t xml:space="preserve">Chargé d'affaires </w:t>
      </w:r>
      <w:r>
        <w:rPr>
          <w:rStyle w:val="Utheving"/>
        </w:rPr>
        <w:t>G. Johnson</w:t>
      </w:r>
      <w:r>
        <w:t xml:space="preserve"> of AIE </w:t>
      </w:r>
    </w:p>
    <w:p w14:paraId="2D60F75E" w14:textId="77777777" w:rsidR="007803F7" w:rsidRDefault="00000000">
      <w:pPr>
        <w:jc w:val="center"/>
      </w:pPr>
      <w:r>
        <w:rPr>
          <w:rFonts w:eastAsia="Times New Roman"/>
          <w:noProof/>
        </w:rPr>
        <w:drawing>
          <wp:inline distT="0" distB="0" distL="0" distR="0" wp14:anchorId="174D6B0B" wp14:editId="10105014">
            <wp:extent cx="5943600" cy="19046"/>
            <wp:effectExtent l="0" t="0" r="19050" b="19054"/>
            <wp:docPr id="187" name="Horizontal Line 21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FE8C90" w14:textId="77777777" w:rsidR="007803F7" w:rsidRDefault="00000000">
      <w:pPr>
        <w:pStyle w:val="Overskrift2"/>
        <w:jc w:val="center"/>
      </w:pPr>
      <w:r>
        <w:rPr>
          <w:rStyle w:val="Sterk"/>
          <w:rFonts w:eastAsia="Times New Roman"/>
          <w:b/>
          <w:bCs/>
          <w:sz w:val="27"/>
          <w:szCs w:val="27"/>
          <w:u w:val="single"/>
        </w:rPr>
        <w:t>Anarchist International protest against repression in Belarus</w:t>
      </w:r>
    </w:p>
    <w:p w14:paraId="6F637216" w14:textId="77777777" w:rsidR="007803F7" w:rsidRDefault="00000000">
      <w:pPr>
        <w:pStyle w:val="NormalWeb"/>
        <w:jc w:val="center"/>
      </w:pPr>
      <w:r>
        <w:rPr>
          <w:rStyle w:val="Sterk"/>
        </w:rPr>
        <w:t>The Lukashenko regime on the road from communism to ultra-fascism with more than 75 % authoritarian degree?</w:t>
      </w:r>
    </w:p>
    <w:p w14:paraId="551CA6E8" w14:textId="77777777" w:rsidR="007803F7" w:rsidRDefault="00000000">
      <w:pPr>
        <w:pStyle w:val="NormalWeb"/>
      </w:pPr>
      <w:r>
        <w:rPr>
          <w:rStyle w:val="Utheving"/>
        </w:rPr>
        <w:t xml:space="preserve">Belarus: The Anarchist International denounces brutality against demonstrators and arrests of labor activists and human right advocates. </w:t>
      </w:r>
      <w:r>
        <w:t xml:space="preserve">The Anarchist International (AI/IFA) has denounced the violent attacks by the police and the special security forces on demonstrators protesting over disputed presidential elections on Sunday 19.12.2010 in Minsk. Of the 20,000 people who took to the streets, more than 600 were arrested and detained, including labor activists, human rights advocates and journalists.  </w:t>
      </w:r>
    </w:p>
    <w:p w14:paraId="473C084B" w14:textId="77777777" w:rsidR="007803F7" w:rsidRDefault="00000000">
      <w:pPr>
        <w:pStyle w:val="NormalWeb"/>
      </w:pPr>
      <w:r>
        <w:t xml:space="preserve">The Anarchist International demands that all those detained be released without delay and the Lukashenko regime respect fundamental human rights, including freedom of association and freedom of assembly.  This kind of repression is totally unacceptable, and the international community must not let it go unchallenged! The Lukashenko regime's appalling record on trade union and other human rights has already led to an ILO Commission of Inquiry and the withdrawal of EU trade preferences under the GSP+ system. </w:t>
      </w:r>
    </w:p>
    <w:p w14:paraId="6517024E" w14:textId="77777777" w:rsidR="007803F7" w:rsidRDefault="00000000">
      <w:pPr>
        <w:pStyle w:val="NormalWeb"/>
      </w:pPr>
      <w:r>
        <w:t xml:space="preserve">In 2020 there have been large protests against the Lukashenko regime, that have </w:t>
      </w:r>
      <w:r>
        <w:rPr>
          <w:rStyle w:val="Sterk"/>
        </w:rPr>
        <w:t>provocateurs</w:t>
      </w:r>
      <w:r>
        <w:t xml:space="preserve"> falsely posing as "anarchists" on the payroll, doing ochlarchy (mob rule broadly defined) to create chaos and de facto support a heavy and very repressive Lukashenko dictatorship. One false "anarchist" group is "Pramen", another is a false "ABC" group, and there are more "anarchist" provocateurs. The People's protests, including the real anarchists' at ACEE Section Belarus non-ochlarchical actions, are heavy repressed by the Lukashenko regime. Belarus was until 2020 ranked as no 71 internationally according to libertarian degree, with a degree of democracy = libertarian degree at 32,2 %, and with a Gini-index at 30,4 %, i.e. a</w:t>
      </w:r>
      <w:r>
        <w:rPr>
          <w:rStyle w:val="Sterk"/>
        </w:rPr>
        <w:t xml:space="preserve"> totalitarian state-communist country</w:t>
      </w:r>
      <w:r>
        <w:t xml:space="preserve"> &amp; economic-political system, democracy in the name only, but </w:t>
      </w:r>
      <w:r>
        <w:rPr>
          <w:rStyle w:val="Sterk"/>
        </w:rPr>
        <w:t>not</w:t>
      </w:r>
      <w:r>
        <w:t xml:space="preserve"> a </w:t>
      </w:r>
      <w:r>
        <w:rPr>
          <w:rStyle w:val="Sterk"/>
        </w:rPr>
        <w:t>heavy</w:t>
      </w:r>
      <w:r>
        <w:t xml:space="preserve"> dictatorship, and clearly socialist.</w:t>
      </w:r>
    </w:p>
    <w:p w14:paraId="3EC05B1A" w14:textId="77777777" w:rsidR="007803F7" w:rsidRDefault="00000000">
      <w:pPr>
        <w:pStyle w:val="NormalWeb"/>
      </w:pPr>
      <w:r>
        <w:t xml:space="preserve">But now the system is on the road to left-fascism and ultra-fascism, with less than 25 % libertarian degree, i.e. 100 % - 25 % = more than 75 % authoritarian degree. ACEE Section Belarus, AI/IFA and GGS protest against this extreme &amp; ultra-authoritarian development in Belarus. The Green Global Spring (GGS), ACEE Section Belarus and AI/IFA will make actions pressing the Lukashenko-regime in progressive green &amp; real democratic direction! SLOGANS: Less Than 1,5° C Global Warming! Drop Fossil Fuel! Green Energy! Full Employment! 5 % Green GDP growth! Small Income &amp; Rank Differences! Down with the Gini-index to 20 %! Liberal Social-Democracy! Real &amp; Green Democracy! Eco-Anarchy For Ever! Sufficient High Democracy Degree!!! And the so called "anarchist" provocateurs are expulsed from the anarchist movement via Brown Cards from IAT-APT. Sources: AIIS, GGS, AI/IFA &amp; ACEE Section Belarus 26.11.2020. </w:t>
      </w:r>
    </w:p>
    <w:p w14:paraId="7473DC71" w14:textId="77777777" w:rsidR="007803F7" w:rsidRDefault="00000000">
      <w:pPr>
        <w:pStyle w:val="NormalWeb"/>
        <w:jc w:val="center"/>
      </w:pPr>
      <w:r>
        <w:t>Relevant links:</w:t>
      </w:r>
      <w:r>
        <w:br/>
      </w:r>
      <w:hyperlink r:id="rId1249" w:history="1">
        <w:r>
          <w:rPr>
            <w:rStyle w:val="Hyperkobling"/>
          </w:rPr>
          <w:t>http://www.anarchy.no/</w:t>
        </w:r>
      </w:hyperlink>
      <w:r>
        <w:br/>
      </w:r>
      <w:hyperlink r:id="rId1250" w:history="1">
        <w:r>
          <w:rPr>
            <w:rStyle w:val="Hyperkobling"/>
          </w:rPr>
          <w:t>http://www.anarchy.no/links.html</w:t>
        </w:r>
      </w:hyperlink>
      <w:r>
        <w:br/>
      </w:r>
      <w:hyperlink r:id="rId1251" w:history="1">
        <w:r>
          <w:rPr>
            <w:rStyle w:val="Hyperkobling"/>
          </w:rPr>
          <w:t>http://www.anarchy.no/eastern.html</w:t>
        </w:r>
      </w:hyperlink>
      <w:r>
        <w:br/>
      </w:r>
      <w:hyperlink r:id="rId1252" w:history="1">
        <w:r>
          <w:rPr>
            <w:rStyle w:val="Hyperkobling"/>
          </w:rPr>
          <w:t>http://www.anarchy.no/andebate.html</w:t>
        </w:r>
      </w:hyperlink>
      <w:r>
        <w:br/>
      </w:r>
      <w:hyperlink r:id="rId1253" w:history="1">
        <w:r>
          <w:rPr>
            <w:rStyle w:val="Hyperkobling"/>
          </w:rPr>
          <w:t>http://www.anarchy.no/iat.html</w:t>
        </w:r>
      </w:hyperlink>
      <w:r>
        <w:br/>
      </w:r>
      <w:hyperlink r:id="rId1254" w:history="1">
        <w:r>
          <w:rPr>
            <w:rStyle w:val="Hyperkobling"/>
          </w:rPr>
          <w:t>http://www.anarchy.no/ija133.html</w:t>
        </w:r>
        <w:r>
          <w:rPr>
            <w:color w:val="0000FF"/>
            <w:u w:val="single"/>
          </w:rPr>
          <w:br/>
        </w:r>
      </w:hyperlink>
      <w:hyperlink r:id="rId1255" w:history="1">
        <w:r>
          <w:rPr>
            <w:rStyle w:val="Hyperkobling"/>
          </w:rPr>
          <w:t>http://www.anarchy.no/ija136.html</w:t>
        </w:r>
      </w:hyperlink>
    </w:p>
    <w:p w14:paraId="1BDCDFC0" w14:textId="77777777" w:rsidR="007803F7" w:rsidRDefault="00000000">
      <w:pPr>
        <w:pStyle w:val="NormalWeb"/>
        <w:jc w:val="center"/>
      </w:pPr>
      <w:r>
        <w:rPr>
          <w:rStyle w:val="Sterk"/>
        </w:rPr>
        <w:t>From:</w:t>
      </w:r>
      <w:r>
        <w:t xml:space="preserve"> IAT-APT, AIIS, GGS, AI/IFA &amp; ACEE Section Belarus via Globaldistribution</w:t>
      </w:r>
      <w:r>
        <w:br/>
      </w:r>
      <w:r>
        <w:rPr>
          <w:rStyle w:val="Sterk"/>
        </w:rPr>
        <w:t>Sent:</w:t>
      </w:r>
      <w:r>
        <w:t xml:space="preserve"> Saturday, November 28, 2020 5:16 AM</w:t>
      </w:r>
      <w:r>
        <w:br/>
      </w:r>
      <w:r>
        <w:rPr>
          <w:rStyle w:val="Sterk"/>
        </w:rPr>
        <w:t>To:</w:t>
      </w:r>
      <w:r>
        <w:t xml:space="preserve"> International newsmedia and mandated persons etc.; The Green Global Spring Revolution; The people &amp; anarchists and authorities world wide</w:t>
      </w:r>
      <w:r>
        <w:br/>
      </w:r>
      <w:r>
        <w:rPr>
          <w:rStyle w:val="Sterk"/>
        </w:rPr>
        <w:t>Cc:</w:t>
      </w:r>
      <w:r>
        <w:t xml:space="preserve"> 'Belarus' Embassy in Sweden'</w:t>
      </w:r>
      <w:r>
        <w:br/>
      </w:r>
      <w:r>
        <w:rPr>
          <w:rStyle w:val="Sterk"/>
        </w:rPr>
        <w:t>Subject:</w:t>
      </w:r>
      <w:r>
        <w:t xml:space="preserve"> Mr Lukashenko has announced he will step down. International, national and anarchist pressure work!</w:t>
      </w:r>
    </w:p>
    <w:p w14:paraId="0380969B" w14:textId="77777777" w:rsidR="007803F7" w:rsidRDefault="00000000">
      <w:pPr>
        <w:pStyle w:val="Overskrift3"/>
        <w:jc w:val="center"/>
      </w:pPr>
      <w:r>
        <w:rPr>
          <w:rStyle w:val="Sterk"/>
          <w:rFonts w:eastAsia="Times New Roman"/>
          <w:b/>
          <w:bCs/>
        </w:rPr>
        <w:t>Mr Lukashenko has announced he will step down. International, national and anarchist pressure work!</w:t>
      </w:r>
    </w:p>
    <w:p w14:paraId="771E6137" w14:textId="77777777" w:rsidR="007803F7" w:rsidRDefault="00000000">
      <w:pPr>
        <w:pStyle w:val="NormalWeb"/>
        <w:jc w:val="center"/>
      </w:pPr>
      <w:r>
        <w:rPr>
          <w:rStyle w:val="Sterk"/>
        </w:rPr>
        <w:t>From:</w:t>
      </w:r>
      <w:r>
        <w:t xml:space="preserve"> From AIIS, GGS, AI/IFA &amp; ACEE Section Belarus via Globaldistribution </w:t>
      </w:r>
      <w:r>
        <w:br/>
      </w:r>
      <w:r>
        <w:rPr>
          <w:rStyle w:val="Sterk"/>
        </w:rPr>
        <w:t>Sent:</w:t>
      </w:r>
      <w:r>
        <w:t xml:space="preserve"> Thursday, November 26, 2020 9:21 PM</w:t>
      </w:r>
      <w:r>
        <w:br/>
      </w:r>
      <w:r>
        <w:rPr>
          <w:rStyle w:val="Sterk"/>
        </w:rPr>
        <w:t>To:</w:t>
      </w:r>
      <w:r>
        <w:t xml:space="preserve"> The people &amp; anarchists and authorities world wide</w:t>
      </w:r>
      <w:r>
        <w:br/>
      </w:r>
      <w:r>
        <w:rPr>
          <w:rStyle w:val="Sterk"/>
        </w:rPr>
        <w:t>Cc:</w:t>
      </w:r>
      <w:r>
        <w:t xml:space="preserve"> International newsmedia and mandated persons etc.; The Green Global Spring Revolution; + Blind to: Belarus' Embassy in Sweden </w:t>
      </w:r>
      <w:hyperlink r:id="rId1256" w:history="1">
        <w:r>
          <w:rPr>
            <w:rStyle w:val="Hyperkobling"/>
          </w:rPr>
          <w:t>sweden@mfa.gov.by</w:t>
        </w:r>
      </w:hyperlink>
      <w:r>
        <w:br/>
      </w:r>
      <w:r>
        <w:rPr>
          <w:rStyle w:val="Sterk"/>
        </w:rPr>
        <w:t>Subject:</w:t>
      </w:r>
      <w:r>
        <w:t xml:space="preserve"> The Anarchist Confederation of Eastern Europe ACEE - Anarchist International protest against repression in Belarus - The Lukashenko regime on the road from communism to ultra-fascism with more than 75 % authoritarian degree? Provocateurs...</w:t>
      </w:r>
    </w:p>
    <w:p w14:paraId="638481ED" w14:textId="77777777" w:rsidR="007803F7" w:rsidRDefault="00000000">
      <w:pPr>
        <w:pStyle w:val="NormalWeb"/>
        <w:jc w:val="center"/>
      </w:pPr>
      <w:r>
        <w:rPr>
          <w:rStyle w:val="Sterk"/>
        </w:rPr>
        <w:t>From:</w:t>
      </w:r>
      <w:r>
        <w:t xml:space="preserve"> IAT-APT, AIIS, GGS, AI/IFA &amp; ACEE Section Belarus via Globaldistribution </w:t>
      </w:r>
      <w:r>
        <w:br/>
      </w:r>
      <w:r>
        <w:rPr>
          <w:rStyle w:val="Sterk"/>
        </w:rPr>
        <w:t>Sent:</w:t>
      </w:r>
      <w:r>
        <w:t xml:space="preserve"> Friday, November 27, 2020 10:55 AM</w:t>
      </w:r>
      <w:r>
        <w:br/>
      </w:r>
      <w:r>
        <w:rPr>
          <w:rStyle w:val="Sterk"/>
        </w:rPr>
        <w:t>To:</w:t>
      </w:r>
      <w:r>
        <w:t xml:space="preserve"> The people &amp; anarchists and authorities world wide</w:t>
      </w:r>
      <w:r>
        <w:br/>
      </w:r>
      <w:r>
        <w:rPr>
          <w:rStyle w:val="Sterk"/>
        </w:rPr>
        <w:t>Cc:</w:t>
      </w:r>
      <w:r>
        <w:t xml:space="preserve"> Belarus' Embassy in Sweden </w:t>
      </w:r>
      <w:hyperlink r:id="rId1257" w:history="1">
        <w:r>
          <w:rPr>
            <w:rStyle w:val="Hyperkobling"/>
          </w:rPr>
          <w:t>sweden@mfa.gov.by</w:t>
        </w:r>
      </w:hyperlink>
      <w:r>
        <w:br/>
      </w:r>
      <w:r>
        <w:rPr>
          <w:rStyle w:val="Sterk"/>
        </w:rPr>
        <w:t>Subject:</w:t>
      </w:r>
      <w:r>
        <w:t xml:space="preserve"> Brown Cards to Jo Freeman &amp; false "anarchist" provocateurs in Belarus! - Meaning they are expulsed from the Anarchist Movement! READ IT ALL - NOW!</w:t>
      </w:r>
    </w:p>
    <w:p w14:paraId="6D79402E" w14:textId="77777777" w:rsidR="007803F7" w:rsidRDefault="00000000">
      <w:pPr>
        <w:pStyle w:val="NormalWeb"/>
        <w:jc w:val="center"/>
      </w:pPr>
      <w:hyperlink r:id="rId1258" w:history="1">
        <w:r>
          <w:rPr>
            <w:rStyle w:val="Hyperkobling"/>
          </w:rPr>
          <w:t>BROWN CARDS TO JOREEN FREEMAN AND BELARUSIAN PROVOCATEURS - CLICK HERE!</w:t>
        </w:r>
      </w:hyperlink>
    </w:p>
    <w:p w14:paraId="5FA011CE" w14:textId="77777777" w:rsidR="007803F7" w:rsidRDefault="00000000">
      <w:pPr>
        <w:pStyle w:val="Overskrift3"/>
      </w:pPr>
      <w:r>
        <w:rPr>
          <w:rFonts w:eastAsia="Times New Roman"/>
          <w:lang w:val="en"/>
        </w:rPr>
        <w:t>PS. Mr Lukashenko has announced he will step down. Belarussian President Alexander Lukashenko says he will no longer be president when a new constitution is introduced, Belta News Agency reports. Ever since the presidential election on August 9, the opposition has mobilized demonstrations with up to 200,000 participants. The demand is that President Lukashenko must resign. He claims to have received 80 percent of the votes, but is accused of widespread electoral fraud. Source: NRK. Published 27.11.2020 at 14:11.</w:t>
      </w:r>
    </w:p>
    <w:p w14:paraId="1AD7F7A9" w14:textId="77777777" w:rsidR="007803F7" w:rsidRDefault="00000000">
      <w:pPr>
        <w:pStyle w:val="NormalWeb"/>
        <w:jc w:val="center"/>
      </w:pPr>
      <w:r>
        <w:rPr>
          <w:rStyle w:val="Sterk"/>
          <w:u w:val="single"/>
        </w:rPr>
        <w:t>In Belarus, women lead revolt against communist tyranny and reaction.</w:t>
      </w:r>
    </w:p>
    <w:p w14:paraId="6A44D07B" w14:textId="77777777" w:rsidR="007803F7" w:rsidRDefault="00000000">
      <w:pPr>
        <w:pStyle w:val="NormalWeb"/>
      </w:pPr>
      <w:r>
        <w:t>Since August, the streets of Minsk, capital of the eastern European nation of Belarus, have been flooded with protesters demanding change. Women are in the forefront of this protest. The fuse was lit by the August 9 presidential election. Incumbent Alexander Lukashenko claimed a landslide victory with 80% of the vote. But the people called foul. Protests erupted demanding he step down. The European Union and the Anarchist International have backed the charges of widespread fraud and refused to accept the election results.</w:t>
      </w:r>
    </w:p>
    <w:p w14:paraId="6CFEE076" w14:textId="77777777" w:rsidR="007803F7" w:rsidRDefault="00000000">
      <w:pPr>
        <w:pStyle w:val="NormalWeb"/>
      </w:pPr>
      <w:r>
        <w:rPr>
          <w:rStyle w:val="Sterk"/>
        </w:rPr>
        <w:t xml:space="preserve">President and dictator. </w:t>
      </w:r>
      <w:r>
        <w:t>Alexander Lukashenko was first elected president in 1994 and has been in power for 26 years. Often labeled in mainstream press as the “last dictator in Europe,” he is an ultra-authoritarian communist whose government rests on repression, fraud and corruption. Lukashenko’s regime is notorious for its history of human rights violations along with persecution of national minorities, opposition politicians, journalists and workers. The years-long record is so blatant that the United States and the European Union have imposed personal sanctions on dozens of Belarusian officials responsible for political suppression and forced disappearances.</w:t>
      </w:r>
    </w:p>
    <w:p w14:paraId="08F610A6" w14:textId="77777777" w:rsidR="007803F7" w:rsidRDefault="00000000">
      <w:pPr>
        <w:pStyle w:val="NormalWeb"/>
      </w:pPr>
      <w:r>
        <w:t>A former satellite of the Soviet Union, Belarus shares a common border with Russia. There are strong, if tense, economic and political ties between the two countries. The turmoil has prompted Lukashenko to ask Putin for assistance to enforce order. As the protests spiraled up, Russia sent specialists to keep Belarus State TV and Radio up and running. In late October, the head of Russian foreign intelligence met with Lukashenko in Minsk. But now late November 2020, Putin has asked Lukashenko to calm down.</w:t>
      </w:r>
    </w:p>
    <w:p w14:paraId="62E9547E" w14:textId="77777777" w:rsidR="007803F7" w:rsidRDefault="00000000">
      <w:pPr>
        <w:pStyle w:val="NormalWeb"/>
      </w:pPr>
      <w:r>
        <w:rPr>
          <w:rStyle w:val="Sterk"/>
        </w:rPr>
        <w:t xml:space="preserve">The female opposition. </w:t>
      </w:r>
      <w:r>
        <w:t>The people of Belarus have long been daunted due to brutal retaliation by the state. But the combination of a disintegrating welfare system, dismantled state-run services, a five-year wage freeze and skyrocketing prices were too much for them to stand.  The tipping point was reached when Sviatlana Tsikhanouskaya joined the presidential race. Her pro-democracy husband was a major political opponent to Lukashenko, but he was arrested on bogus charges. In a shrewd political move, Sviatlana Tsikhanouskaya ran in his stead. Lukashenko’s misogyny led him to dismiss her candidacy, stating that the country wasn’t ready for a woman leader. He was wrong. Tsikhanouskaya formed a pact with two other female opposition figures, Maria Kolesnikova and Veronika Tsepkalo. The trio became leaders of a broad-based opposition that denounced the rigged election and demanded Lukashenko step down.</w:t>
      </w:r>
    </w:p>
    <w:p w14:paraId="2C5B5BB6" w14:textId="77777777" w:rsidR="007803F7" w:rsidRDefault="00000000">
      <w:pPr>
        <w:pStyle w:val="NormalWeb"/>
      </w:pPr>
      <w:r>
        <w:t>After the elections, threats by the regime forced Tsikhanouskaya and Tsepkalo to flee. Attempts to remove Kolesnikova from Belarus failed when she ripped up her passport at the border. She has since been detained in Minsk and charged with undermining national security. But this attempt to cut off the head of the resistance failed. The spark had already been lit. Women, workers, students, leftists, anarchists and retirees came out in droves, and stayed out. According to ABC news, the U.N. human rights investigator demanded in October that the government “stop repressing its own people,” noting that over 20,000 were detained in August and September and hundreds reported beaten, intimidated, tortured or ill-treated in custody.</w:t>
      </w:r>
    </w:p>
    <w:p w14:paraId="47DA2B36" w14:textId="77777777" w:rsidR="007803F7" w:rsidRDefault="00000000">
      <w:pPr>
        <w:pStyle w:val="NormalWeb"/>
      </w:pPr>
      <w:r>
        <w:t>Yet the almost daily protests continue. In response to a call for a general strike, on Oct. 25 an anti-government rally drew 200,000 participants. The government exerted enormous pressure on workers in the state-owned enterprises to stay on the job so the general strike did not quite come to fruition. But the continued grassroots pressure is causing shake-ups across the country. A women’s march on Nov. 1 drew a huge, multi-generational crowd. The massive outpourings show no signs of stopping despite increasingly harsh crack-downs using stun guns, water cannons, rubber bullets and mass arrests.</w:t>
      </w:r>
    </w:p>
    <w:p w14:paraId="17B88525" w14:textId="77777777" w:rsidR="007803F7" w:rsidRDefault="00000000">
      <w:pPr>
        <w:pStyle w:val="NormalWeb"/>
      </w:pPr>
      <w:r>
        <w:t xml:space="preserve">In addition to ramping up state violence, Lukashenko has closed the borders with Latvia, Lithuania, Poland and Ukraine. Ostensibly done to control coronavirus spread, these countries have been accused by Lukashenko of fomenting rebellion in Belarus. The border to Russia - and the threat of Putin’s troops - remains open so far. The end of the story is not yet fully decided. What is clear is that the women activists have shattered stereotypes and catalyzed a new spirit of rebellion and solidarity. They, together with workers, retirees, students and anarchists in the streets of Belarus, are fired up. As their chant says, “We believe we can. We will win.” 27.11.2020 Mr Lukashenko announced he will step down... </w:t>
      </w:r>
    </w:p>
    <w:p w14:paraId="1CD89DB5" w14:textId="77777777" w:rsidR="007803F7" w:rsidRDefault="00000000">
      <w:pPr>
        <w:pStyle w:val="NormalWeb"/>
      </w:pPr>
      <w:r>
        <w:rPr>
          <w:rStyle w:val="Utheving"/>
        </w:rPr>
        <w:t>29.11.2020 the demonstrations, anti-government protests, by the People including anarchists continue.</w:t>
      </w:r>
      <w:r>
        <w:t xml:space="preserve"> As every Sunday, 29.11.2020, Belarus protesters gathered in Minsk districts. At least 300 people were detained as thousands of opposition protesters staged a series of smaller rallies in Minsk suburbs. Demonstrators had tried a new approach to try to evade a crackdown by authorities. Local media reported that at least 20 protests took place in Minsk. In some areas, separate rallies merged to form columns of several hundred people.</w:t>
      </w:r>
    </w:p>
    <w:p w14:paraId="3D26E43F" w14:textId="77777777" w:rsidR="007803F7" w:rsidRDefault="00000000">
      <w:pPr>
        <w:pStyle w:val="NormalWeb"/>
      </w:pPr>
      <w:r>
        <w:rPr>
          <w:rStyle w:val="Utheving"/>
        </w:rPr>
        <w:t>Heavy security!</w:t>
      </w:r>
      <w:r>
        <w:t xml:space="preserve"> Riot police were deployed to break up the protests and, as in previous weeks, authorities shut metro stations and blocked mobile phone coverage in an attempt to stop people from meeting. There were also reports of power cuts in some neighborhoods. "Large columns of people have assembled in all districts of Minsk, without exception. The Lukashenko police are desperately rushing from district to district," said opposition Telegram channel Nexta Live, which has been coordinating the demonstrations. Belarusian news website Tut.by reported that police were using stun grenades and tear gas, while videos of masked officers dragging protesters into vans circulated on social media. </w:t>
      </w:r>
    </w:p>
    <w:p w14:paraId="180F2745" w14:textId="77777777" w:rsidR="007803F7" w:rsidRDefault="00000000">
      <w:pPr>
        <w:pStyle w:val="NormalWeb"/>
      </w:pPr>
      <w:r>
        <w:t xml:space="preserve">'Proud, brave and peaceful': Belarus' opposition has alleged the election was rigged and that Lukashenko's main challenger, Sviatlana Tsikhanouskaya, who is in exile in Lithuania, was the true winner. "Everyone takes to the streets in their district and sees dozens, hundreds and thousands of supporters," Tikhanovskaya said in a message to her Telegram channel ahead of Sunday's protests. Belarusians are a "proud, brave and peaceful people that have learned the price of freedom and will never agree to live without it," she added. Source: AIIS. </w:t>
      </w:r>
    </w:p>
    <w:p w14:paraId="18624880" w14:textId="77777777" w:rsidR="007803F7" w:rsidRDefault="00000000">
      <w:pPr>
        <w:pStyle w:val="NormalWeb"/>
      </w:pPr>
      <w:r>
        <w:t xml:space="preserve">06.12.2020. More than 300 people were detained in the Belarusian capital on Sunday 06.12.2020, where crowds of people took to the streets for the 18th consecutive weekend, demanding the ouster of the country's ultra-authoritarian ruler who won a sixth term in office in an election widely seen as rigged. Thousands of people Sunday took part in dozens of small rallies scattered all over Minsk, the Belarusian capital -- a new tactic the opposition employed instead of one large gathering to make it harder for the security forces to target the protesters. "We believe! We can! We will win!" the demonstrators chanted. Several people wore Santa Claus costumes and masks depicting President Alexander Lukashenko. "Give Belarusians a gift: go away," a banner they carried read. Source: AIIS. </w:t>
      </w:r>
    </w:p>
    <w:p w14:paraId="0D842674" w14:textId="77777777" w:rsidR="007803F7" w:rsidRDefault="00000000">
      <w:pPr>
        <w:pStyle w:val="NormalWeb"/>
      </w:pPr>
      <w:r>
        <w:t xml:space="preserve">13.12.2020. Security forces in Belarus detained dozens of people in the capital, Minsk, as opposition demonstrators staged scattered marches and rallies on December 13 2020 to pressure strongman ruler Aleaksander Lukashenko to make political concessions. Human rights group Vyasna said that nearly 180 people were detained during protests across the country. Mass protests have gripped Belarus, an ex-Soviet nation of 9.5 million people, ever since official results from the Aug. 9 2020 presidential election gave Lukashenko a landslide victory over his widely popular opponent, Sviatlana Tsikhanouskaya. She and her supporters refused to recognize the result, saying the vote was riddled with fraud, and some poll workers came forward to detail how the election was rigged in their areas. Authorities have cracked down hard on the largely peaceful demonstrations, the biggest of which attracted up to 200,000 people. Police have used stun grenades, tear gas and truncheons to disperse the rallies. </w:t>
      </w:r>
    </w:p>
    <w:p w14:paraId="21C3DC5A" w14:textId="77777777" w:rsidR="007803F7" w:rsidRDefault="00000000">
      <w:pPr>
        <w:pStyle w:val="NormalWeb"/>
      </w:pPr>
      <w:r>
        <w:t xml:space="preserve">This was the first Sunday in over four months of protests when subway stations in Minsk were not closed ahead of the demonstrations and internet access wasn't restricted. Videos of the rallies posted on social media showed security forces chasing and detaining protesters in courtyards in residential areas. One journalist was detained, the Belarusian Association of Journalists said. Protesters believe the constant repression of their movement won't help Lukashenko, who has been in office for 26 years, hold on to power for much longer. "Lukashenko will not be able to hold on to power for a long time with repressions and violence. The majority of Belarusians don't believe him anymore, he has become toxic and his departure is only a matter of time and our persistence," Alena Turavets, one of those rallying in Minsk on Sunday 13.12.2020, told The Associated Press. "Tens of thousands of Belarusians have already gone through detentions, torture and paid a high price for freedom," Turavets said. According to the Viasna centre, over 30,000 people have been detained since the protests began in August, and thousands of them were brutally beaten. Four people are reported to have died as the result of the government's crackdown on demonstrators and opposition supporters. Sources: AIIS and AP. </w:t>
      </w:r>
    </w:p>
    <w:p w14:paraId="71E9229D" w14:textId="77777777" w:rsidR="007803F7" w:rsidRDefault="00000000">
      <w:pPr>
        <w:pStyle w:val="NormalWeb"/>
      </w:pPr>
      <w:r>
        <w:t xml:space="preserve">16.12.2020. </w:t>
      </w:r>
      <w:r>
        <w:rPr>
          <w:rStyle w:val="Utheving"/>
        </w:rPr>
        <w:t>The 2020 Sakharov Prize awarded to the democratic opposition in Belarus.</w:t>
      </w:r>
      <w:r>
        <w:t xml:space="preserve"> The democratic opposition in Belarus has been awarded the 2020 Sakharov Prize for Freedom of Thought. European Parliament President David Sassoli announced: “Let me congratulate the representatives of the Belarusian opposition for their courage, resilience and determination. They have stood and still stay strong in the face of a much stronger adversary. But they have on their side something that brute force can never defeat - and this is the truth. So my message for you ... is to stay strong and not to give up on your fight. Know that we are by your side”. The democratic opposition in Belarus is represented by the Coordination Council, an initiative of brave women, as well as prominent political and civil society figures. Belarus has been in the midst of a political crisis since the disputed presidential elections on 9 August, which led to an uprising against ultra-authoritarian President Aliaksandr Lukashenka and a subsequent brutal crackdown on demonstrators by the regime. The EU Parliament also adopted new recommendations calling for a comprehensive review of the EU's relations with Belarus. The Sakharov Prize for Freedom of Thought is awarded each year by the European Parliament. It was set up in 1988 to honour individuals and organisations defending human rights and fundamental freedoms. It is named in honour of Soviet physicist and political dissident Andrei Sakharov and the prize money is 50 000 euros. Last year, 2019, the prize was given to Ilham Tohti, an Uyghur economist fighting for the rights of China’s Uyghur minority. The anarchists, the IAT-APT, AIIS, GGS, AI/IFA &amp; ACEE Section Belarus, congratulate the winners. Sources: AIIS and the European Parliament.</w:t>
      </w:r>
    </w:p>
    <w:p w14:paraId="17E1CA89" w14:textId="77777777" w:rsidR="007803F7" w:rsidRDefault="00000000">
      <w:pPr>
        <w:pStyle w:val="NormalWeb"/>
      </w:pPr>
      <w:r>
        <w:t xml:space="preserve">20.12.2020. </w:t>
      </w:r>
      <w:r>
        <w:rPr>
          <w:rStyle w:val="Utheving"/>
        </w:rPr>
        <w:t xml:space="preserve">On Sunday 20 December 2020, marches and rallies </w:t>
      </w:r>
      <w:r>
        <w:t xml:space="preserve">were reported in several districts of Minsk, with many carrying the </w:t>
      </w:r>
      <w:hyperlink r:id="rId1259" w:tooltip="Flag of Belarus" w:history="1">
        <w:r>
          <w:rPr>
            <w:rStyle w:val="Hyperkobling"/>
          </w:rPr>
          <w:t>red-and-white flag</w:t>
        </w:r>
      </w:hyperlink>
      <w:r>
        <w:t xml:space="preserve"> or banners. Protests were also held in other towns and cities across Belarus, including Barysau, Homel, Hrodna, Salihorsk, Smilovichi, Navapolatsk and Brest. Police with dogs patrolled the streets, water cannon were deployed. At least 152 people were detained. Sources: AIIS &amp; Wikipedia.</w:t>
      </w:r>
    </w:p>
    <w:p w14:paraId="4C23BA04" w14:textId="77777777" w:rsidR="007803F7" w:rsidRDefault="00000000">
      <w:pPr>
        <w:pStyle w:val="NormalWeb"/>
      </w:pPr>
      <w:r>
        <w:t xml:space="preserve">27.12.2020. </w:t>
      </w:r>
      <w:r>
        <w:rPr>
          <w:rStyle w:val="Utheving"/>
        </w:rPr>
        <w:t>On Sunday 27 December, the March of Balloons took place</w:t>
      </w:r>
      <w:r>
        <w:t xml:space="preserve">, people throughout Belarus, also in Minsk, are releasing white-red-white balloons, flags and other symbols into the sky. People gather in their neighborhoods and then move to the places previously defined in local chats. Many carried the </w:t>
      </w:r>
      <w:hyperlink r:id="rId1260" w:tooltip="Flag of Belarus" w:history="1">
        <w:r>
          <w:rPr>
            <w:rStyle w:val="Hyperkobling"/>
          </w:rPr>
          <w:t>red-and-white flag</w:t>
        </w:r>
      </w:hyperlink>
      <w:r>
        <w:t xml:space="preserve"> and chanted slogans such as "Long live Belarus!". There were reports of detentions. Sources: AIIS &amp; Wikipedia.</w:t>
      </w:r>
    </w:p>
    <w:p w14:paraId="11A419E7" w14:textId="77777777" w:rsidR="007803F7" w:rsidRDefault="00000000">
      <w:pPr>
        <w:pStyle w:val="NormalWeb"/>
      </w:pPr>
      <w:r>
        <w:t>2021</w:t>
      </w:r>
      <w:r>
        <w:rPr>
          <w:rStyle w:val="Sterk"/>
        </w:rPr>
        <w:t>... the revolt continues...</w:t>
      </w:r>
    </w:p>
    <w:p w14:paraId="5F825C5A" w14:textId="77777777" w:rsidR="007803F7" w:rsidRDefault="00000000">
      <w:pPr>
        <w:pStyle w:val="Overskrift1"/>
        <w:jc w:val="center"/>
      </w:pPr>
      <w:hyperlink r:id="rId1261" w:history="1">
        <w:r>
          <w:rPr>
            <w:rStyle w:val="Sterk"/>
            <w:rFonts w:eastAsia="Times New Roman"/>
            <w:b w:val="0"/>
            <w:bCs w:val="0"/>
            <w:color w:val="0000FF"/>
            <w:u w:val="single"/>
          </w:rPr>
          <w:t>Links</w:t>
        </w:r>
      </w:hyperlink>
    </w:p>
    <w:p w14:paraId="271DD3B2" w14:textId="77777777" w:rsidR="007803F7" w:rsidRDefault="00000000">
      <w:pPr>
        <w:jc w:val="center"/>
      </w:pPr>
      <w:r>
        <w:rPr>
          <w:rFonts w:eastAsia="Times New Roman"/>
          <w:noProof/>
        </w:rPr>
        <w:drawing>
          <wp:inline distT="0" distB="0" distL="0" distR="0" wp14:anchorId="5CDCC2E4" wp14:editId="1C2D8470">
            <wp:extent cx="5943600" cy="19046"/>
            <wp:effectExtent l="0" t="0" r="19050" b="19054"/>
            <wp:docPr id="188" name="Horizontal Line 22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E4F15D4" w14:textId="77777777" w:rsidR="007803F7" w:rsidRDefault="00000000">
      <w:pPr>
        <w:pStyle w:val="NormalWeb"/>
        <w:jc w:val="center"/>
      </w:pPr>
      <w:r>
        <w:t>.</w:t>
      </w:r>
      <w:r>
        <w:rPr>
          <w:rStyle w:val="Sterk"/>
          <w:sz w:val="27"/>
          <w:szCs w:val="27"/>
        </w:rPr>
        <w:t>The situation in Zimbabwe</w:t>
      </w:r>
    </w:p>
    <w:p w14:paraId="7B052866" w14:textId="77777777" w:rsidR="007803F7" w:rsidRDefault="00000000">
      <w:pPr>
        <w:pStyle w:val="NormalWeb"/>
      </w:pPr>
      <w:r>
        <w:t xml:space="preserve">Zimbabwe  has a powerful president  and a parliamentary system that is democracy only in the name, not in reality. The president is both the chief of state and head of government. Cabinet is appointed by the president, it is however responsible to the House of Assembly. Another part of parliament is the Senate. Ethnic groups are African 98% (Shona 82%, Ndebele 14%, other 2%), mixed and Asian 1%, white less than 1%. Compared to, say, Kenya, Zimbabwe has now less of tribal hierarchies, discrimination and conflicts. A life expectancy at birth at only 36,9 years (1.8 million living with HIV/AIDS, 2001 estimate) combined with a very repressive political/administrative system in general, contribute to a low degree of autonomy. However a relatively high adult literacy rate at about 90%, (Kenya has 73,6%)  according to African standards, contributes to increase the degree of autonomy. The economic-political system of Kenya however  works very significantly  from the top downwards to the bottom, grassroots, all in all very significantly vertically organized economical and political/administrative. </w:t>
      </w:r>
    </w:p>
    <w:p w14:paraId="0FEBCEB6" w14:textId="77777777" w:rsidR="007803F7" w:rsidRDefault="00000000">
      <w:pPr>
        <w:pStyle w:val="NormalWeb"/>
      </w:pPr>
      <w:r>
        <w:t xml:space="preserve">The gini-index  is estimated to ca 56,8  indicating it is very significantly a capitalist country (more capitalist than the USA with a gini-index at 40,8 and Kenya at 42,5). The system has however been quite efficient (which lower the degree of capitalism) according to African standards, with a relatively high GDP per capita measured in US $ at current exchange rate, but this is partly due to an articificial high official exchange rate. The real efficiency is thus difficult to tell. (In 2005 the gini-index was 50,1, but the efficiency has fallen. In 2001 the PPP GDP per capita was 2 443 US $, compared to 1 037 US $ for Kenya in 2003. In 2007 the PPP GDP per capita in Zimbabwe was as low as 500 US $) . Environmental problems: Deforestation; soil erosion; land degradation; air and water pollution; the black rhinoceros herd - once the largest concentration of the species in the world - has been significantly reduced by poaching; poor mining practices have led to toxic waste and heavy metal pollution, also contribute to a high degree of capitalism. </w:t>
      </w:r>
    </w:p>
    <w:p w14:paraId="6465E71E" w14:textId="77777777" w:rsidR="007803F7" w:rsidRDefault="00000000">
      <w:pPr>
        <w:pStyle w:val="NormalWeb"/>
      </w:pPr>
      <w:r>
        <w:t xml:space="preserve">The degree of capitalism is estimated to ca 78,5 %  (ca 21,5% socialism) and the degree of  statism is estimated to ca 76,1 % (degree of autonomy is ca 23,9 %), and thus the libertarian degree is estimated to ca 22,7% (the authoritarian degree is ca 77,3%). The system is all in all clearly  totalitarian, located in the ultra-fascist sector of the fascist quadrant of the economic-political map, see  </w:t>
      </w:r>
      <w:hyperlink r:id="rId1262" w:history="1">
        <w:r>
          <w:rPr>
            <w:rStyle w:val="Hyperkobling"/>
          </w:rPr>
          <w:t>http://www.anarchy.no/a_e_p_m.html</w:t>
        </w:r>
      </w:hyperlink>
      <w:r>
        <w:t xml:space="preserve"> . Zimbabwe is no 153 on the ranking of countries according to libertarian degree, see </w:t>
      </w:r>
      <w:hyperlink r:id="rId1263" w:history="1">
        <w:r>
          <w:rPr>
            <w:rStyle w:val="Hyperkobling"/>
          </w:rPr>
          <w:t>http://www.anarchy.no/ranking.html</w:t>
        </w:r>
      </w:hyperlink>
      <w:r>
        <w:t xml:space="preserve"> . In comparision Kenya has a libertarian degree at 20,3% (the authoritarian degree is ca 79,7%), and is ranked as no 181. These structural estimates are mostly based on the UN-HDI statistics from 2005, with data from 2003. At present the system of Zimabwe is probably even more authoritarian, closer to 80% authoritarian degree, and the country is probably among the 20 worst of countries with respect to libertarian degree. Even if the opposition comes into position in Zimbabwe it will take many years to make the system significantly less authoritarian. </w:t>
      </w:r>
    </w:p>
    <w:p w14:paraId="34606349" w14:textId="77777777" w:rsidR="007803F7" w:rsidRDefault="00000000">
      <w:pPr>
        <w:pStyle w:val="NormalWeb"/>
        <w:jc w:val="center"/>
      </w:pPr>
      <w:r>
        <w:rPr>
          <w:rStyle w:val="Sterk"/>
        </w:rPr>
        <w:t xml:space="preserve">Under government pressure, court denies bail to union leaders adopted as Amnesty International prisoners of conscience </w:t>
      </w:r>
    </w:p>
    <w:p w14:paraId="70CDA4E2" w14:textId="77777777" w:rsidR="007803F7" w:rsidRDefault="00000000">
      <w:pPr>
        <w:pStyle w:val="NormalWeb"/>
      </w:pPr>
      <w:r>
        <w:t xml:space="preserve">IIFOR, the Anarchist International (AI) and the International Workers of the World (IWW/AI) criticize a Magistrate's decision on 12 May to keep labor confederation activists Lovemore Matombo and Wellington Chibebe in detention in Harare Remand Prison until 23 May.  The decision followed threats made by the Mugabe regime to overrule the court's decision if it granted bail to the union leaders, President and General Secretary respectively of the Zimbabwe Congress of Trade Unions (ZCTU). Matombo and Chibebe have been adopted by Amnesty International as prisoners of conscience. The two were arrested and interrogated for six hours, after voluntarily attending a police station on 8 May after armed police raided their homes. The arrests arise from May Day speeches made by Matombo and Chibebe.Yet again, the Mugabe regime is showing blatant disregard for the rule of law and fundamental labor rights enshrined in International Labour Organisation Conventions. The international anarchist movement condemns this latest act of aggression by the Zimbabwean authorities, which is intended to keep Robert Mugabe and his close cohort of hardline supporters in power in defiance of the will of the Zimbabwean people. </w:t>
      </w:r>
    </w:p>
    <w:p w14:paraId="1C3B693D" w14:textId="77777777" w:rsidR="007803F7" w:rsidRDefault="00000000">
      <w:pPr>
        <w:pStyle w:val="NormalWeb"/>
        <w:jc w:val="center"/>
      </w:pPr>
      <w:r>
        <w:rPr>
          <w:rStyle w:val="Sterk"/>
        </w:rPr>
        <w:t xml:space="preserve">General Secretary of the Progressive Teachers' Union of Zimbabwe (PTUZ) arrested </w:t>
      </w:r>
    </w:p>
    <w:p w14:paraId="2E411BCF" w14:textId="77777777" w:rsidR="007803F7" w:rsidRDefault="00000000">
      <w:pPr>
        <w:pStyle w:val="NormalWeb"/>
      </w:pPr>
      <w:r>
        <w:t xml:space="preserve">16.05.2008 - Pressure is high for labor activists in Zimbabwe. Raymond Majongwe, the General Secretary of the Progressive Teachers' Union of Zimbabwe (PTUZ) and a member of the General Council of the ZCTU, has been arrested while ZCTU President Lovemore Matombo and Secretary General Wellington Chibebe are still in detention. Raymond Majongwe was apprehended by the police at the High Court of Zimbabwe in Harare today while he was attending the bail hearing of Lovemore Matombo and Wellington Chibebe. According to the information received, his arrest might be linked to PTUZ material concerning the violence and harassment of teachers at their workplaces during the current wave of political violence in the country. </w:t>
      </w:r>
      <w:r>
        <w:br/>
      </w:r>
      <w:r>
        <w:br/>
        <w:t xml:space="preserve">Zimbabwe has an obligation to include a representative of the most representative workers' organization in this country to the 97th session of the International Labour Conference beginning on 28 May 2008. As the leaders of the ZCTU, the most representative international labor organization in Zimbabwe, Lovemore Matombo and Wellington Chibebe should be freed in order that they may fulfill their role as part of the Zimbabwe delegation. The international anarchist movement is monitoring the situation in Zimbabwe very closely, and calls for the immediate release of all detained trade unionists. </w:t>
      </w:r>
      <w:r>
        <w:br/>
      </w:r>
      <w:r>
        <w:br/>
        <w:t xml:space="preserve">We IIFOR, AI and IWW/AI in this letter (e-mail) to the Ministry of Foreign Affaires of Zimbabwe and the Embassy in Stockholm, strongly urges President Mugabe to immediately release Mr. Lovemore Matombo, Mr. Wellington Chibebe and Raymond Majongwe and drop all charges against them. </w:t>
      </w:r>
    </w:p>
    <w:p w14:paraId="12D49517" w14:textId="77777777" w:rsidR="007803F7" w:rsidRDefault="00000000">
      <w:pPr>
        <w:pStyle w:val="NormalWeb"/>
        <w:jc w:val="center"/>
      </w:pPr>
      <w:r>
        <w:t xml:space="preserve">Regards </w:t>
      </w:r>
      <w:r>
        <w:rPr>
          <w:rStyle w:val="Utheving"/>
        </w:rPr>
        <w:t>P. Johansen</w:t>
      </w:r>
      <w:r>
        <w:t xml:space="preserve"> for IIFOR, </w:t>
      </w:r>
      <w:r>
        <w:rPr>
          <w:rStyle w:val="Utheving"/>
        </w:rPr>
        <w:t>A. Quist</w:t>
      </w:r>
      <w:r>
        <w:t xml:space="preserve"> for AI and</w:t>
      </w:r>
      <w:r>
        <w:rPr>
          <w:rStyle w:val="Utheving"/>
        </w:rPr>
        <w:t xml:space="preserve"> L. Jakobsen</w:t>
      </w:r>
      <w:r>
        <w:t xml:space="preserve"> for IWW/AI </w:t>
      </w:r>
    </w:p>
    <w:p w14:paraId="00685260" w14:textId="77777777" w:rsidR="007803F7" w:rsidRDefault="00000000">
      <w:pPr>
        <w:pStyle w:val="NormalWeb"/>
        <w:jc w:val="center"/>
      </w:pPr>
      <w:r>
        <w:rPr>
          <w:rStyle w:val="Sterk"/>
        </w:rPr>
        <w:t xml:space="preserve">Reply from USUN </w:t>
      </w:r>
    </w:p>
    <w:p w14:paraId="3D2CD723" w14:textId="77777777" w:rsidR="007803F7" w:rsidRDefault="00000000">
      <w:pPr>
        <w:pStyle w:val="NormalWeb"/>
      </w:pPr>
      <w:r>
        <w:t xml:space="preserve">From: </w:t>
      </w:r>
      <w:r>
        <w:rPr>
          <w:u w:val="single"/>
        </w:rPr>
        <w:t>USUN, Public Affaires</w:t>
      </w:r>
      <w:r>
        <w:t xml:space="preserve"> </w:t>
      </w:r>
      <w:r>
        <w:rPr>
          <w:b/>
          <w:bCs/>
        </w:rPr>
        <w:br/>
      </w:r>
      <w:r>
        <w:t xml:space="preserve">To: </w:t>
      </w:r>
      <w:r>
        <w:rPr>
          <w:u w:val="single"/>
        </w:rPr>
        <w:t>IIFOR</w:t>
      </w:r>
      <w:r>
        <w:t xml:space="preserve"> </w:t>
      </w:r>
      <w:r>
        <w:br/>
        <w:t xml:space="preserve">Sent: Friday, May 16, 2008 10:57 PM </w:t>
      </w:r>
      <w:r>
        <w:rPr>
          <w:b/>
          <w:bCs/>
        </w:rPr>
        <w:br/>
      </w:r>
      <w:r>
        <w:t xml:space="preserve">Subject: RE: Zimbabwe on the economic-political map. Release Matombo, Chibebe and Majongwe and drop all charges against them. </w:t>
      </w:r>
    </w:p>
    <w:p w14:paraId="7C461E46" w14:textId="77777777" w:rsidR="007803F7" w:rsidRDefault="00000000">
      <w:pPr>
        <w:pStyle w:val="NormalWeb"/>
      </w:pPr>
      <w:r>
        <w:t xml:space="preserve">Thank you for sharing your concerns: </w:t>
      </w:r>
    </w:p>
    <w:p w14:paraId="29045360" w14:textId="77777777" w:rsidR="007803F7" w:rsidRDefault="00000000">
      <w:pPr>
        <w:pStyle w:val="NormalWeb"/>
      </w:pPr>
      <w:r>
        <w:t xml:space="preserve">The United States remains troubled by election irregularities and growing incidents of reported violence and intimidation in Zimbabwe by state security forces and ruling party supporters against regime opponents. </w:t>
      </w:r>
    </w:p>
    <w:p w14:paraId="25FF4BBD" w14:textId="77777777" w:rsidR="007803F7" w:rsidRDefault="00000000">
      <w:pPr>
        <w:pStyle w:val="NormalWeb"/>
      </w:pPr>
      <w:r>
        <w:t xml:space="preserve">The elections of March 29 underscore our grave cause for concern.  Based on publicly posted results, it is clear that the people of Zimbabwe voted overwhelmingly for change.  The Zimbabwe Electoral Commission must release the presidential election results and ensure their veracity in a transparent manner.  </w:t>
      </w:r>
    </w:p>
    <w:p w14:paraId="4E095E89" w14:textId="77777777" w:rsidR="007803F7" w:rsidRDefault="00000000">
      <w:pPr>
        <w:pStyle w:val="NormalWeb"/>
      </w:pPr>
      <w:r>
        <w:t xml:space="preserve">Reports from our embassy in Harare cite unacceptable incidents of violence and intimidation, particularly in the rural areas.  These attacks appear to target individuals who voted for opposition party candidates.  Additionally, the government has imposed a ban on all rallies and demonstrations, which provide further evidence that the regime once again exerts a chokehold on Zimbabweans' basic right to constructively express justifiable grievances. Such brutality and coercion is unacceptable and has no place in a democratic society. </w:t>
      </w:r>
    </w:p>
    <w:p w14:paraId="587C958B" w14:textId="77777777" w:rsidR="007803F7" w:rsidRDefault="00000000">
      <w:pPr>
        <w:pStyle w:val="NormalWeb"/>
      </w:pPr>
      <w:r>
        <w:t xml:space="preserve">We call upon the government and all other parties to desist from violence and intimidation, act with restraint, respect human rights and allow the electoral process to continue unfettered.  We will hold accountable those responsible for violence.  We commend the Zimbabwean people for their patience during these delays and strongly urge that their views and democratic preferences be accurately reflected in the outcome of the elections. </w:t>
      </w:r>
    </w:p>
    <w:p w14:paraId="3E81E54A" w14:textId="77777777" w:rsidR="007803F7" w:rsidRDefault="00000000">
      <w:pPr>
        <w:pStyle w:val="NormalWeb"/>
      </w:pPr>
      <w:r>
        <w:t xml:space="preserve">Thank you again for your active interest and engagement on this issue tremendous of global importance.  For more on the United States Mission to the United Nations, please visit </w:t>
      </w:r>
      <w:hyperlink r:id="rId1264" w:history="1">
        <w:r>
          <w:rPr>
            <w:rStyle w:val="Hyperkobling"/>
          </w:rPr>
          <w:t xml:space="preserve">www.usunnewyork.usmission.gov </w:t>
        </w:r>
      </w:hyperlink>
      <w:r>
        <w:t xml:space="preserve">.   </w:t>
      </w:r>
    </w:p>
    <w:p w14:paraId="18462206" w14:textId="77777777" w:rsidR="007803F7" w:rsidRDefault="00000000">
      <w:pPr>
        <w:pStyle w:val="NormalWeb"/>
        <w:jc w:val="center"/>
      </w:pPr>
      <w:r>
        <w:t xml:space="preserve">Respectfully, </w:t>
      </w:r>
      <w:r>
        <w:br/>
        <w:t>United States Mission to the UN</w:t>
      </w:r>
      <w:r>
        <w:br/>
        <w:t xml:space="preserve">Office of Press and Public Diplomacy </w:t>
      </w:r>
    </w:p>
    <w:p w14:paraId="5594075C" w14:textId="77777777" w:rsidR="007803F7" w:rsidRDefault="00000000">
      <w:pPr>
        <w:pStyle w:val="NormalWeb"/>
        <w:jc w:val="center"/>
      </w:pPr>
      <w:r>
        <w:rPr>
          <w:rStyle w:val="Sterk"/>
        </w:rPr>
        <w:t>Labor activists granted bail, but denied right to adress "political gatherings"</w:t>
      </w:r>
    </w:p>
    <w:p w14:paraId="2AEB43B1" w14:textId="77777777" w:rsidR="007803F7" w:rsidRDefault="00000000">
      <w:pPr>
        <w:pStyle w:val="NormalWeb"/>
      </w:pPr>
      <w:r>
        <w:t xml:space="preserve">19.05.2008 - Zimbabwean High Court Judge, Justice Ben Hlatshwayo today granted Z$20 billion bail each to two Zimbabwe Congress of Trade Unions (ZCTU) leaders' who were are facing charges of "inciting the public to rise against the government and communicating falsehoods".  The judge's decision comes after a Harare Magistrate, Olivia Mariga, had on Monday 12 May 2008, kept ZCTU President Lovemore Matombo and ZCTU General Secretary Wellington Chibebe in detention claiming that they were not suitable for bail. As part of the conditions for granting bail, Justice Hlatshwayo said the two were being barred to "address any political gathering until this matter is finalized". They were also ordered to reside at their given home addresses and not to "interfere" with any state witnesses. </w:t>
      </w:r>
      <w:r>
        <w:br/>
      </w:r>
      <w:r>
        <w:br/>
        <w:t xml:space="preserve">We welcome the decision to grant bail to the two ZCTU leaders, however the decision to forbid them to attend "political gatherings" as a condition of their bail is completely unacceptable. The ZCTU leaders were charged with inciting people to rise against the government and falsehoods after they told workers gathered at Dzivaresekwa Stadium on May 1, 2008 that people were being killed during the current wave of political violence in the country. </w:t>
      </w:r>
      <w:r>
        <w:br/>
      </w:r>
      <w:r>
        <w:br/>
        <w:t xml:space="preserve">The two ZCTU leaders were arrested after they presented themselves to the police on Thursday 8 May 2008 where they were initially interrogated for more than six hours before charges were laid against them. They had availed themselves to the police after armed police had visited their residences searching for them. The leaders were held at Harare Remand Prison. The High Court Judge heard the bail application on Thursday 16 May 2008, but deferred the verdict to today. The matter will be heard on 23 May 2008 at Harare Magistrate's Courts. The international pressure in this matter has probably worked, and we are keeping up the pressure. </w:t>
      </w:r>
    </w:p>
    <w:p w14:paraId="1E90AD07" w14:textId="77777777" w:rsidR="007803F7" w:rsidRDefault="00000000">
      <w:pPr>
        <w:pStyle w:val="NormalWeb"/>
      </w:pPr>
      <w:r>
        <w:t xml:space="preserve">23.05.3008 - The trial of Zimbabwe Congress of Trade Unions' (ZCTU) President Lovemore Matombo and Secretary-General Wellington Chibebe was today scheduled for 23 June by the country's High Court, after the union leaders provided proof that they were scheduled to attend the ILO's International Labour Conference which runs from 28 May to 13 June in Geneva. The two remain barred from addressing any political gathering. </w:t>
      </w:r>
      <w:r>
        <w:br/>
      </w:r>
      <w:r>
        <w:br/>
        <w:t xml:space="preserve">IIFOR, AI and IWW/AI have also expressed support for a campaign to end violence in Zimbabwe and show solidarity with its people. The campaign will be launched at a series of national events in Africa and elsewhere on Africa Day, 25 May, when people are being asked to "Stand Up For Zimbabwe". </w:t>
      </w:r>
    </w:p>
    <w:p w14:paraId="2F4AA336" w14:textId="77777777" w:rsidR="007803F7" w:rsidRDefault="00000000">
      <w:pPr>
        <w:pStyle w:val="NormalWeb"/>
      </w:pPr>
      <w:r>
        <w:t xml:space="preserve">23.06.2008 - International criticism is mounting on Zimbabwe after opposition leader Morgan Tsvangirai pulled out of a presidential run-off because of pre-poll violence. Saying he could not ask his voters to risk their lives, Morgan Tsvangirai pulled out of the race, a move that seemed intended to force action from other nations and organizations. </w:t>
      </w:r>
      <w:r>
        <w:rPr>
          <w:rStyle w:val="Sterk"/>
        </w:rPr>
        <w:t>We strongly urge UN and other actions over president Robert Mugabe's illegitimate regime.</w:t>
      </w:r>
      <w:r>
        <w:t xml:space="preserve"> </w:t>
      </w:r>
    </w:p>
    <w:p w14:paraId="5D6414E6" w14:textId="77777777" w:rsidR="007803F7" w:rsidRDefault="00000000">
      <w:pPr>
        <w:pStyle w:val="NormalWeb"/>
      </w:pPr>
      <w:r>
        <w:t xml:space="preserve">The trial of Zimbabwe Congress of Trade Unions (ZCTU) President Lovemore Matombo and Secretary General Wellington Chibebe, scheduled for a hearing today, has been delayed by a week.  The two labor activists, charged with "communicating falsehoods" and "inciting the public to rise against the government", appeared today at Harare Magistrates' Court only to find that the magistrate expected to hear the case, and the state prosecutor, were absent. After several hours wait, another magistrate took up the matter and postponed the hearing until 30 June. </w:t>
      </w:r>
      <w:r>
        <w:br/>
      </w:r>
      <w:r>
        <w:br/>
        <w:t>Labor confederations in southern Africa and several other countries protested to Zimbabwe embassies today over the trial of Matombo and Chibebe, as the crisis in Zimbabwe deepened and MDC opposition candidate Morgan Tsvangirai withdrew from the presidential election.  </w:t>
      </w:r>
      <w:r>
        <w:br/>
      </w:r>
      <w:r>
        <w:br/>
        <w:t xml:space="preserve">The MDC cited a campaign of violence and terror by the Zimbabwean military and militia aligned with the ruling party of Robert Mugabe.  According to the MDC, some 3,000 militia bases have been set up around the country to stop the opposition's election campaign through beatings and intimidation, the opposition is being denied media coverage by the authorities, and a series of steps have been taken by Mugabe's ZANU-PF Party to exert total control over the election process.  Some 200,000 Zimbabweans are believed to have been displaced during the latest round of violence, and around 2,000 MDC officials and members are believed to be currently in detention. </w:t>
      </w:r>
      <w:r>
        <w:br/>
      </w:r>
      <w:r>
        <w:br/>
        <w:t xml:space="preserve">Citing the dozens of politically-motivated killings, ZCTU General Council members meeting last Friday stated that the level of violence has reached "alarming if not catastrophic proportions" and declared that the ZCTU "would not accept the outcome of a flawed election". </w:t>
      </w:r>
    </w:p>
    <w:p w14:paraId="6382A3EE" w14:textId="77777777" w:rsidR="007803F7" w:rsidRDefault="00000000">
      <w:pPr>
        <w:pStyle w:val="NormalWeb"/>
      </w:pPr>
      <w:r>
        <w:t xml:space="preserve">The U.N. Security Council has unanimously condemned the Zimbabwean government because of violence that has marred the campaign leading up to a scheduled presidential election runoff, which forced the withdrawal of the opposition candidate from the race. Tsvangirai took refuge at the Dutch Embassy in Zimbabwe's capital, Harare on Sunday night. The council's statement - issued late Monday - questioned the legitimacy of any election held under such circumstances but did not directly call for the runoff, scheduled for Friday, to be postponed. Earlier, U.N. Secretary-General Ban Ki-moon made that appeal, saying the vote runoff as currently scheduled "would only deepen divisions within the country and produce a result that could not be seen as credible." </w:t>
      </w:r>
    </w:p>
    <w:p w14:paraId="25D7BC47" w14:textId="77777777" w:rsidR="007803F7" w:rsidRDefault="00000000">
      <w:pPr>
        <w:pStyle w:val="NormalWeb"/>
      </w:pPr>
      <w:r>
        <w:t xml:space="preserve">24.06.2008 - Zimbabwean opposition leader Morgan Tsvangirai says he will leave the Dutch embassy in Harare in the next 48 hours. He said the Dutch ambassador had received assurances from the Zimbabwe authorities about his safety. Meanwhile, an African election observer said torture was "the order of the day" in Zimbabwe. </w:t>
      </w:r>
    </w:p>
    <w:p w14:paraId="605EA8F6" w14:textId="77777777" w:rsidR="007803F7" w:rsidRDefault="00000000">
      <w:pPr>
        <w:pStyle w:val="NormalWeb"/>
      </w:pPr>
      <w:r>
        <w:rPr>
          <w:rStyle w:val="Sterk"/>
        </w:rPr>
        <w:t>ANC 'dismayed' by Zimbabwe crisis:</w:t>
      </w:r>
      <w:r>
        <w:t> South Africa's governing ANC party has accused the Zimbabwean government of "riding roughshod" over democracy and said a fair election is not possible. This is the strongest statement so far by the ANC on Zimbabwe and a sign of mounting diplomatic pressure on its government. The ANC said it was "deeply dismayed by the actions of the Zimbabwean government - which is riding roughshod over hard-won democratic rights". It said it could not remain "indifferent to the flagrant violation of every principle of democratic governance". And the party referred to "compelling evidence of violence, intimidation and outright terror". The comments come a day after the UN Security Council unanimously agreed to condemn the violence in Zimbabwe and said a fair election would be "impossible". Coming from South Africa - the most powerful country in the region - the ANC statement is a further sign of President Mugabe's growing isolation. Zimbabwe's opposition is hoping neighbouring countries will put pressure on President Robert Mugabe to step down. In the past they supported him. How are relations now? </w:t>
      </w:r>
    </w:p>
    <w:p w14:paraId="2A84D5E9" w14:textId="77777777" w:rsidR="007803F7" w:rsidRDefault="00000000">
      <w:pPr>
        <w:pStyle w:val="NormalWeb"/>
      </w:pPr>
      <w:r>
        <w:t xml:space="preserve">South Africa's President Thabo Mbeki is the key Zimbabwe mediator. He has refused to criticize Robert Mugabe but the ruling ANC and trade unions have urged him to take a stronger line. Zambian President Levy Mwanawasa has taken the region's strongest line on Zimbabwe. He says Zimbabwe is a regional "embarrassment". Angola's President Jose Eduardo dos Santos is one of Robert Mugabe's closest allies - they fought colonialism together in the 1970s. He has urged Mr Mugabe to stop the violence. Botswana has summoned a Zimbabwean envoy to complain about the political violence. It has been supportive of Zimbabwe's opposition. Namibia is a close ally of Zimbabwe - it, too, is planning to redistribute white-owned farms to black villagers. It has not criticized the election violence. Mozambique has hosted some white farmers forced from Zimbabwe and is seen as relatively sympathetic to Zimbabwe's opposition. Tanzania's ruling party has a long history of close ties to Robert Mugabe's Zanu-PF party and its foreign minister has condemned the violence. DR Congo's President Joseph Kabila is an ally of Robert Mugabe, who sent troops to help his father, Laurent Kabila, fight rebels. Malawi is seen as neutral. But some 3m people of Malawian origin are in Zimbabwe, mostly farmworkers who have lost their jobs and were often assaulted during farm invasions. </w:t>
      </w:r>
    </w:p>
    <w:p w14:paraId="450F1EBD" w14:textId="77777777" w:rsidR="007803F7" w:rsidRDefault="00000000">
      <w:pPr>
        <w:pStyle w:val="NormalWeb"/>
      </w:pPr>
      <w:r>
        <w:t xml:space="preserve">25.06.2008 - Zimbabwean opposition leader Morgan Tsvangirai called Wednesday for armed international peacekeepers to secure a new presidential election in the country where violence has marred a runoff set for this week. "We do not want armed conflict, but the people of Zimbabwe need the words of indignation from global leaders to be backed by the moral rectitude of military force," Tsvangirai wrote in Wednesday's edition of the British newspaper The Guardian. "Such a force would be in the role of peacekeepers, not troublemakers. They would separate the people from their oppressors and cast the protective shield around the democratic process for which Zimbabwe yearns." Tsvangirai  said also Zimbabwe would "break" if the world did not come to its aid. </w:t>
      </w:r>
    </w:p>
    <w:p w14:paraId="701B235B" w14:textId="77777777" w:rsidR="007803F7" w:rsidRDefault="00000000">
      <w:pPr>
        <w:pStyle w:val="NormalWeb"/>
      </w:pPr>
      <w:r>
        <w:t xml:space="preserve">Southern African leaders will hold an emergency meeting in Swaziland's capital Mbabane on Wednesday to discuss the crisis in Zimbabwe, officials said.The Mbabane meeting has been called by the leading regional body, the Southern African Development Community (SADC), amid mounting international pressure on Mugabe to resolve his country's political turmoil and economic meltdown. The leaders of Tanzania, Angola and Swaziland would attend the meeting in their capacity as the SADC's troika organ on politics, defense and security, the Tanzanian government said in a statement. "Others who have been invited to attend the meeting are the current SADC chairman, [ President] Levy Mwanawasa of Zambia, and the SADC mediator for Zimbabwe, [President] Thabo Mbeki of South Africa," said the statement. "The meeting will discuss how the SADC and its troika organ on politics, defense and security can help Zimbabwe to get out of its current state of conflict." </w:t>
      </w:r>
    </w:p>
    <w:p w14:paraId="5C284D12" w14:textId="77777777" w:rsidR="007803F7" w:rsidRDefault="00000000">
      <w:pPr>
        <w:pStyle w:val="NormalWeb"/>
      </w:pPr>
      <w:r>
        <w:t>The Zimbabwe Electoral Commission ruled later on Wednesday that Friday's presidential runoff will proceed as planned despite the withdrawal of opposition candidate Morgan Tsvangirai, according to the panel's chairman. "The commission met today to deliberate on the contents and letter [from] Tsvangirai," Election Commission Chairman George Chiweshe told reporters at a news conference. "It was unanimously agreed that withdrawal was well out of time and for that reason, the withdrawal was of no legal force." Despite his withdrawal, Tsvangirai's name will remain on the ballots because they are already printed, the commission said. Tsvangirai has however made it clear he does not participate in the election. He returned to the Dutch Embassy after leaving briefly Wednesday and holding a news conference at his home. It was the first time he had left the embassy since Sunday, when he arrived there seeking refuge. Tsvangirai has said he would be open to a range of political options -  including a postponed election under "acceptable" conditions or a negotiated transition of power. At his news conference Wednesday, the MDC leader made four demands: - The violence must stop immediately; - Emergency humanitarian organizations must be allowed to operate freely and without hindrance throughout the country; - All political prisoners must be freed immediately; and - Parliament and Senate must be sworn in and begin working on the people's business. He called on international leaders to intervene, specifically the African Union and the Southern African Development Community, a regional body of 14 southern African nations.</w:t>
      </w:r>
    </w:p>
    <w:p w14:paraId="1121A4DA" w14:textId="77777777" w:rsidR="007803F7" w:rsidRDefault="00000000">
      <w:pPr>
        <w:pStyle w:val="NormalWeb"/>
      </w:pPr>
      <w:r>
        <w:t xml:space="preserve">Tsvangirai also has as mentioned asked the United Nations to send a peacekeeping force to Zimbabwe. The United Nations has not responded to his request, he said Wednesday, asking the international body to "urgently" consider it. Nobel peace laureate Desmond Tutu labeled Zimbabwean President Robert Mugabe "Frankenstein" and called for other countries to intervene before the country descended into bloodshed. Former South African President Nelson Mandela called the violent political crisis "a tragic failure of leadership." The Southern African Development Community (SADC) warned that the violence in Zimbabwe may "undermine the credibility and legitimacy" of the runoff, and the group urged Zimbabwean authorities to "consider" postponing it. </w:t>
      </w:r>
    </w:p>
    <w:p w14:paraId="52BDF598" w14:textId="77777777" w:rsidR="007803F7" w:rsidRDefault="00000000">
      <w:pPr>
        <w:pStyle w:val="NormalWeb"/>
      </w:pPr>
      <w:r>
        <w:t xml:space="preserve">On Wednesday morning, the British newspaper The Guardian published an editorial it said was penned by Tsvangirai that called the situation in Zimbabwe, see above. But later Wednesday, Tsvangirai denied having written it and said that although "credible sources" had told The Guardian he was the author, "this was not the case." "An article that appeared in my name, published in the Guardian ... does not reflect my position or opinions regarding solutions to the Zimbabwean crisis," he said. </w:t>
      </w:r>
    </w:p>
    <w:p w14:paraId="5C839D1C" w14:textId="77777777" w:rsidR="007803F7" w:rsidRDefault="00000000">
      <w:pPr>
        <w:pStyle w:val="NormalWeb"/>
      </w:pPr>
      <w:r>
        <w:t>26.06.2008 -</w:t>
      </w:r>
      <w:r>
        <w:rPr>
          <w:rStyle w:val="Sterk"/>
        </w:rPr>
        <w:t xml:space="preserve"> The anarchists, anarcho-syndicalists included, strongly support Tsvangirai's position. - Mugabe rejects poll delay calls. </w:t>
      </w:r>
      <w:r>
        <w:t xml:space="preserve">Zimbabwe's President Robert Mugabe has brushed aside last minute calls for Friday's disputed presidential run-off election to be postponed or called off. Amid continuing violence on its supporters, the MDC has as mentioned withdrawn from the contest. However, MDC leader Morgan Tsvangirai said his supporters should vote rather than face violent reprisals. The government blames the MDC for the violence, and on Thursday the police accused Britain and the US of backing MDC plans to disrupt Friday's voting. MDC secretary-general Tendai Biti went free on bail Thursday after more than two weeks behind bars. </w:t>
      </w:r>
    </w:p>
    <w:p w14:paraId="402F33A8" w14:textId="77777777" w:rsidR="007803F7" w:rsidRDefault="00000000">
      <w:pPr>
        <w:pStyle w:val="NormalWeb"/>
      </w:pPr>
      <w:r>
        <w:t>27.06.2008 -</w:t>
      </w:r>
      <w:r>
        <w:rPr>
          <w:rStyle w:val="Sterk"/>
        </w:rPr>
        <w:t xml:space="preserve"> Zimbabweans vote under threat of violence. </w:t>
      </w:r>
      <w:r>
        <w:t xml:space="preserve">Zimbabweans in a Harare township were being forced to vote by members of Robert Mugabe's ruling ZANU-PF party in Friday's presidential runoff election.  People in Harare's Mbare township were being told that they would be removed from their homes if they didn't vote. Early reports from some polling stations seemed to indicate low voter turnout. The vote comes three months after Mugabe finished second to Morgan Tsvangirai, leader of the Movement for Democratic Change (MDC), in the initial ballot. Tsvangirai scored nearly 48 percent of the vote to the president's 43 percent. The MDC has said at least 86 of its supporters have been killed, 10,000 wounded and 200,000 displaced. Robert Mugabe is the sole candidate in the election, and will thus win. The European Union dismissed the vote as a "sham" and the US and Germany say the UN will consider sanctions. </w:t>
      </w:r>
      <w:r>
        <w:rPr>
          <w:rStyle w:val="Sterk"/>
        </w:rPr>
        <w:t xml:space="preserve">The anarchists agree with EU that the election is a sham. </w:t>
      </w:r>
    </w:p>
    <w:p w14:paraId="6DDD90DD" w14:textId="77777777" w:rsidR="007803F7" w:rsidRDefault="00000000">
      <w:pPr>
        <w:pStyle w:val="NormalWeb"/>
      </w:pPr>
      <w:r>
        <w:t>28.06.2008</w:t>
      </w:r>
      <w:r>
        <w:rPr>
          <w:rStyle w:val="Sterk"/>
        </w:rPr>
        <w:t xml:space="preserve"> - Mugabe 'preparing to be sworn in'.</w:t>
      </w:r>
      <w:r>
        <w:t xml:space="preserve"> Robert Mugabe is expected to be sworn in as Zimbabwe's president on Sunday, following his victory in an election boycotted by the opposition candidate. Government sources say Mr Mugabe has won by a huge margin in the vote, which has been widely condemned as a sham. Reports suggest a large number of spoiled ballot papers. President Bush today called Zimbabwe's runoff presidential election a "sham" and said he would push for additional sanctions against the country's government. </w:t>
      </w:r>
    </w:p>
    <w:p w14:paraId="680B7082" w14:textId="77777777" w:rsidR="007803F7" w:rsidRDefault="00000000">
      <w:pPr>
        <w:pStyle w:val="NormalWeb"/>
      </w:pPr>
      <w:r>
        <w:t xml:space="preserve">29.06.2008 - </w:t>
      </w:r>
      <w:r>
        <w:rPr>
          <w:rStyle w:val="Sterk"/>
        </w:rPr>
        <w:t xml:space="preserve">Robert Mugabe has been sworn in </w:t>
      </w:r>
      <w:r>
        <w:t xml:space="preserve">for a new five-year term as Zimbabwe's president after election officials declared a landslide victory for him. The ceremony took place at Mr Mugabe's State House residence in the capital Harare. Results showed Mr Mugabe won 85% of the vote, but many ballots were spoiled. Official results were: Robert Mugabe: 2,150,269; Morgan Tsvangirai: 233,000; Spoiled ballots: 131,481; Voter turnout: 42.37% - </w:t>
      </w:r>
      <w:r>
        <w:rPr>
          <w:rStyle w:val="Utheving"/>
        </w:rPr>
        <w:t xml:space="preserve">Source: Zimbabwe Electoral Commission. </w:t>
      </w:r>
      <w:r>
        <w:t xml:space="preserve">Mr Mugabe is expected to fly to Egypt to attend an African Union summit which opens on Monday. Speaking on the BBC's Andrew Marr programme, former Archbishop of Cape Town, Desmond Tutu, said that African Union leaders should refuse to recognize Robert Mugabe as legitimate president of Zimbabwe. "If you were to have a unanimous voice, saying quite clearly to Mr Mugabe... you are illegitimate and we will not recognize your administration in any shape or form - I think that would be a very, very powerful signal and would really strengthen the hand of the international community." Tutu said. </w:t>
      </w:r>
      <w:r>
        <w:rPr>
          <w:rStyle w:val="Sterk"/>
        </w:rPr>
        <w:t xml:space="preserve">The anarchists support Tutus point of view and do not recognize Mugabe as legitimate president. </w:t>
      </w:r>
    </w:p>
    <w:p w14:paraId="19E81FBE" w14:textId="77777777" w:rsidR="007803F7" w:rsidRDefault="00000000">
      <w:pPr>
        <w:pStyle w:val="NormalWeb"/>
      </w:pPr>
      <w:r>
        <w:t xml:space="preserve">02.07.2008 - </w:t>
      </w:r>
      <w:r>
        <w:rPr>
          <w:rStyle w:val="Sterk"/>
        </w:rPr>
        <w:t>No AU sanctions</w:t>
      </w:r>
      <w:r>
        <w:t xml:space="preserve">. This week's African Union summit in the Egyptian resort of Sharm el Sheikh was dominated by the problems of Zimbabwe. Coming just three days after the country's highly controversial second-round vote, this was Robert Mugabe's first international appearance since being re-elected president. In public, most of his colleagues simply ignored him, but behind closed doors he was obliged to sit and listen to trenchant criticism of the way he had been returned to power. Delegates who attended the closed debate said that Mr Mugabe was given the chance to respond to the criticisms, which he did at considerable length. He must have been persuasive, since the resolution which emerged at the end of the session was as favourable as he could have wished. It expressed concern about the criticism by observer groups of the conduct of the elections, but did not pronounce them illegitimate. It made no mention of any sanctions against Mr Mugabe's government, only encouraging the parties to honour their commitment to participate in dialogue, and supporting the call for a government of national unity. It also warmly endorsed the role of intermediary held by South African President Thabo Mbeki. The African Union proceeds by consensus, not majority vote, and there was clearly no consensus for any kind of sanctions. </w:t>
      </w:r>
    </w:p>
    <w:p w14:paraId="791680CE" w14:textId="77777777" w:rsidR="007803F7" w:rsidRDefault="00000000">
      <w:pPr>
        <w:pStyle w:val="NormalWeb"/>
      </w:pPr>
      <w:r>
        <w:t xml:space="preserve">15.07.2008 - </w:t>
      </w:r>
      <w:r>
        <w:rPr>
          <w:rStyle w:val="Sterk"/>
        </w:rPr>
        <w:t>Tsvangirai seeks wider mediation.</w:t>
      </w:r>
      <w:r>
        <w:t xml:space="preserve"> Mr Tsvangirai reiterated his earlier claim that Zimbabwe was under the control of a military junta as reports of violence continue. The MDC leader said the Joint Operations Command (JOC) - a committee of Mr Mugabe's military chiefs - was running the country. He again called for more African Union (AU) input at talks aimed at forming a unity government after disputed polls. South African mediators want the two sides to start full negotiations before the head of African Union Commission Jean Ping visits Pretoria later this week. The opposition says it will not enter full talks until the violence stops. </w:t>
      </w:r>
    </w:p>
    <w:p w14:paraId="6F58554C" w14:textId="77777777" w:rsidR="007803F7" w:rsidRDefault="00000000">
      <w:pPr>
        <w:pStyle w:val="NormalWeb"/>
      </w:pPr>
      <w:r>
        <w:t xml:space="preserve">16.07.2008 - </w:t>
      </w:r>
      <w:r>
        <w:rPr>
          <w:rStyle w:val="Sterk"/>
        </w:rPr>
        <w:t>Inflation etc.</w:t>
      </w:r>
      <w:r>
        <w:t xml:space="preserve"> Official figures show that inflation has soared to an annual rate of 2,200,000%. The prospect of wider international sanctions that probably would have forced Mr Mugabe's Zanu-PF's government to deal with the opposition was derailed by Russia and China. Last week, Russia and China vetoed a resolution at the UN Security Council to impose targeted sanctions on Mr Mugabe and 13 of his allies. South Africa said sanctions would interfere with attempts to form a national unity government. The MDC says 113 of its supporters have been killed, some 5,000 are missing and more than 200,000 have been forced from their homes since the first round of voting in March. </w:t>
      </w:r>
      <w:r>
        <w:rPr>
          <w:rStyle w:val="Sterk"/>
        </w:rPr>
        <w:t>The anarchists strongly condemn the bloody ochlarchy of the military dictatorship.</w:t>
      </w:r>
    </w:p>
    <w:p w14:paraId="2ACD2532" w14:textId="77777777" w:rsidR="007803F7" w:rsidRDefault="00000000">
      <w:pPr>
        <w:pStyle w:val="NormalWeb"/>
      </w:pPr>
      <w:r>
        <w:t xml:space="preserve">17.07.2008 - </w:t>
      </w:r>
      <w:r>
        <w:rPr>
          <w:rStyle w:val="Sterk"/>
        </w:rPr>
        <w:t>Zimbabwe faces new EU sanctions.</w:t>
      </w:r>
      <w:r>
        <w:t xml:space="preserve"> European Union member states will agree on Tuesday to impose tougher sanctions against Zimbabwe, diplomats have said. They are set to increase the number of officials and businessmen associated with President Robert Mugabe subject to visa bans and financial sanctions. </w:t>
      </w:r>
      <w:r>
        <w:rPr>
          <w:rStyle w:val="Sterk"/>
        </w:rPr>
        <w:t xml:space="preserve">The anarchists support the sanctions. </w:t>
      </w:r>
    </w:p>
    <w:p w14:paraId="1B18A7E3" w14:textId="77777777" w:rsidR="007803F7" w:rsidRDefault="00000000">
      <w:pPr>
        <w:pStyle w:val="NormalWeb"/>
      </w:pPr>
      <w:r>
        <w:t>18.07.2008 -</w:t>
      </w:r>
      <w:r>
        <w:rPr>
          <w:rStyle w:val="Sterk"/>
        </w:rPr>
        <w:t xml:space="preserve"> A group of senior diplomats </w:t>
      </w:r>
      <w:r>
        <w:t xml:space="preserve">are to help South African President Thabo Mbeki in his efforts to solve Zimbabwe's political crisis. Envoys will be drawn from the UN, African Union (AU) and the Southern African Development Community (Sadc). In a statement, Mr Tsvangirai welcomed the "appointment of a reference group of eminent Africans who will work with President Mbeki and the main parties in Zimbabwe to find a peaceful negotiated solution to the Zimbabwean crisis". </w:t>
      </w:r>
    </w:p>
    <w:p w14:paraId="1BED7633" w14:textId="77777777" w:rsidR="007803F7" w:rsidRDefault="00000000">
      <w:pPr>
        <w:pStyle w:val="NormalWeb"/>
      </w:pPr>
      <w:r>
        <w:t xml:space="preserve">21.07.2008 - President Robert Mugabe and opposition leader Morgan Tsvangirai have signed a deal outlining a framework for talks on Zimbabwe's political crisis. It says that talks on a power-sharing arrangement should be completed within two weeks of its signing. Discussions will focus on security, and the political and economic priorities of the new government. Under the terms of the agreement, each party will be expected to do everything possible to stop all forms of political violence and refrain from making inflammatory statements. </w:t>
      </w:r>
    </w:p>
    <w:p w14:paraId="7FDC47FB" w14:textId="77777777" w:rsidR="007803F7" w:rsidRDefault="00000000">
      <w:pPr>
        <w:pStyle w:val="NormalWeb"/>
      </w:pPr>
      <w:r>
        <w:t xml:space="preserve">17.10.2008 - </w:t>
      </w:r>
      <w:r>
        <w:rPr>
          <w:rStyle w:val="Sterk"/>
        </w:rPr>
        <w:t xml:space="preserve">Zimbabwe power-sharing talks fail. </w:t>
      </w:r>
      <w:r>
        <w:t xml:space="preserve">Zimbabwean opposition leader Morgan Tsvangirai has said he has failed to agree on a new cabinet at power-sharing talks with President Robert Mugabe. After a fourth day of negotiations in the capital, Harare, Mr Tsvangirai said he and Mr Mugabe had agreed to refer the dispute to the Sadc regional group. Reuters quoted him as saying that "we have failed to agree on the allocation of ministerial positions". Earlier, the state-owned media accused the MDC leader of blocking the talks. The US meanwhile said it would consider further sanctions against Mr Mugabe and his government if the deal collapsed. The Assistant Secretary of State for African Affairs, Jendayi Frazer, said she was not optimistic that talks aimed at breaking a deadlock on how cabinet posts should be handed out would be successful. The talks in Harare are being mediated by the former South African President, Thabo Mbeki. </w:t>
      </w:r>
    </w:p>
    <w:p w14:paraId="40C276FF" w14:textId="77777777" w:rsidR="007803F7" w:rsidRDefault="00000000">
      <w:pPr>
        <w:pStyle w:val="NormalWeb"/>
      </w:pPr>
      <w:r>
        <w:t>30.01.2009 -</w:t>
      </w:r>
      <w:r>
        <w:rPr>
          <w:rStyle w:val="Sterk"/>
        </w:rPr>
        <w:t xml:space="preserve"> Zimbabwe's opposition leader Morgan Tsvangirai has said his party will join a unity government with President Robert Mugabe's Zanu-PF next month. </w:t>
      </w:r>
      <w:r>
        <w:t xml:space="preserve">The deal, proposed by Southern African leaders, would see Mr Tsvangirai sworn in as prime minister on 11 February. A power-sharing accord between his MDC (Movement for Democratic Change) and Zanu-PF was signed last September, but got mired in ever more bitter disputes. Zimbabwe is enduring rampant inflation and an escalating food crisis. Meanwhile the World Health Organization (WHO) says an outbreak of cholera, fuelled by the collapse of infrastructure, has now infected 60 000 people and killed more than 3 000. Donors have said they would only provide aid once a unity government is in place. Among others </w:t>
      </w:r>
      <w:r>
        <w:rPr>
          <w:rStyle w:val="Sterk"/>
        </w:rPr>
        <w:t>the anarchists</w:t>
      </w:r>
      <w:r>
        <w:t xml:space="preserve"> and USA are a bit sceptical about the deal: "What's important here is actions and not words, and we want to see real, serious power-sharing by the Mugabe regime. So we think the jury is still out on this one." </w:t>
      </w:r>
    </w:p>
    <w:p w14:paraId="7F5BF691" w14:textId="77777777" w:rsidR="007803F7" w:rsidRDefault="00000000">
      <w:pPr>
        <w:pStyle w:val="NormalWeb"/>
      </w:pPr>
      <w:r>
        <w:t xml:space="preserve">11.02.2009 - </w:t>
      </w:r>
      <w:r>
        <w:rPr>
          <w:rStyle w:val="Sterk"/>
        </w:rPr>
        <w:t>Opposition leader Morgan Tsvangirai was sworn in as prime minister</w:t>
      </w:r>
      <w:r>
        <w:t xml:space="preserve"> of Zimbabwe Wednesday as part of a new unity government that Zimbabweans hope will signal an end to the political and economic crises that have gripped the nation for months. Attendees applauded as Mugabe administered the oath of office to his once-bitter rival. Zimbabweans and outsiders alike are hopeful the new government will help heal the country's crippling economic crisis and eroding humanitarian situation, both seen as the worst since the once-prosperous nation gained its independence from Great Britain in 1980. A cholera epidemic has claimed close to 4,000 lives and infected about 65,000 people since August, aggravated by a lack of water treatment chemicals and a problem with waste disposal in much of the country. The United Nations says more than 5 million people are in need of food aid, in a country that has shortages of all essentials, including fuel, electricity and cash. The shortages have created a fertile environment for inflation. The country recorded the highest level of inflation in the world in July, at 231 million percent. The cabinet is due to be sworn in on Friday. The various ministries will be shared between the MDC and Mugabe's ZANU-PF, with the former given 13 and the latter 15. </w:t>
      </w:r>
      <w:r>
        <w:rPr>
          <w:rStyle w:val="Sterk"/>
        </w:rPr>
        <w:t xml:space="preserve">"Thus Mugabe still has most of the power, and the mismanagement will probably continue with only minor improvements", the anarchists say. </w:t>
      </w:r>
    </w:p>
    <w:p w14:paraId="060F0207" w14:textId="77777777" w:rsidR="007803F7" w:rsidRDefault="00000000">
      <w:pPr>
        <w:pStyle w:val="NormalWeb"/>
      </w:pPr>
      <w:r>
        <w:t xml:space="preserve">14.02.2009 - </w:t>
      </w:r>
      <w:r>
        <w:rPr>
          <w:rStyle w:val="Sterk"/>
        </w:rPr>
        <w:t>Zimbabwe's new prime minister blamed the arrest of one of his top aides</w:t>
      </w:r>
      <w:r>
        <w:t xml:space="preserve"> on factions trying to destroy the country's coalition government. Morgan Tsvangirai said he would meet with President Robert Mugabe later Saturday to discuss the arrest of Roy Bennett, who was due to be inaugurated as deputy minister of agriculture in the coming week. Bennett was detained by police Friday while Tsvangirai and Mugabe were presiding over the inauguration of senior cabinet ministers. Bennett's arrest illustrates the deep gulf of mistrust Mugabe's ZANU-PF party and Tsvangirai's Movement for Democratic Change must bridge. A pro-Mugabe newspaper reported Saturday that Bennett was arrested because of an alleged plot from 2006 to overthrow Mugabe, resurrecting a long-discredited claim. Potential Western donors want to see a stable government implementing necessary financial reforms before they will provide economic support. </w:t>
      </w:r>
    </w:p>
    <w:p w14:paraId="08CD8902" w14:textId="77777777" w:rsidR="007803F7" w:rsidRDefault="00000000">
      <w:pPr>
        <w:pStyle w:val="NormalWeb"/>
      </w:pPr>
      <w:r>
        <w:t xml:space="preserve">15.02.2009: </w:t>
      </w:r>
      <w:r>
        <w:rPr>
          <w:rStyle w:val="Sterk"/>
        </w:rPr>
        <w:t>Zimbabwe treason case dropped.</w:t>
      </w:r>
      <w:r>
        <w:t xml:space="preserve"> Charges of treason against Zimbabwean politician Roy Bennett have been dropped, and replaced with other allegations, his party says. But Mr Bennett remains in custody. The MDC has described Mr Bennett's detention as "scandalous" and "politically motivated", and called for him to be released unconditionally and unharmed. A white farmer who lost his property under Mr Mugabe's land reform programme, Mr Bennett was imprisoned from October 2004 to June 2005. The sentence was imposed by other MPs after he pushed a minister during an argument in parliament over land reform. He recently returned to Zimbabwe after more than two years in South Africa, where he fled after police sought his arrest in connection with an alleged plot to kill Mr Mugabe. The latest charges would appear to be linked to this alleged plot. On Saturday Mr Tsvangirai said Mr Bennett's arrest was undermining the spirit of the power-sharing agreement. Mr Bennett is one of more than 30 MDC supporters and other activists who have been detained over the past couple of months. 16.02.2009 Bennett is set to spend another night in jail after prosecutors failed to show up at court. He is now accused of conspiring to acquire arms with a view to disrupting essential services, according to his lawyer, Trust Maanda, charges Mr Bennett denies. </w:t>
      </w:r>
      <w:r>
        <w:rPr>
          <w:rStyle w:val="Sterk"/>
        </w:rPr>
        <w:t>Release the MDC supporters, the anarchists demand.</w:t>
      </w:r>
      <w:r>
        <w:t xml:space="preserve"> </w:t>
      </w:r>
    </w:p>
    <w:p w14:paraId="500DC99F" w14:textId="77777777" w:rsidR="007803F7" w:rsidRDefault="00000000">
      <w:pPr>
        <w:pStyle w:val="NormalWeb"/>
      </w:pPr>
      <w:r>
        <w:t xml:space="preserve">09.04.2009: </w:t>
      </w:r>
      <w:r>
        <w:rPr>
          <w:rStyle w:val="Sterk"/>
        </w:rPr>
        <w:t>Mugabe aides use violence to gain amnesty.</w:t>
      </w:r>
      <w:r>
        <w:t xml:space="preserve"> President Robert Mugabe's top lieutenants are trying to force the political opposition into granting them amnesty for their past crimes by abducting, detaining and torturing opposition officials and activists, according to senior members of Mr. Mugabe's party. To protect themselves, some of Mr. Mugabe's lieutenants are trying to implicate opposition officials in a supposed plot to overthrow the president, hoping to use it as leverage in any amnesty talks or to press the opposition into quitting the government altogether, ruling party officials said. Mugabe's lieutenants, part of an inner circle called the Joint Operations Command, know that their 85-year-old leader may not be around much longer to shield them, and they fear losing not just their power and ill-gotten wealth, but also their freedom, officials in the party said. Like South Africa at the end of apartheid or Liberia at the close of Charles Taylor's reign, Zimbabwe is in the midst of a treacherous passage from </w:t>
      </w:r>
      <w:r>
        <w:rPr>
          <w:rStyle w:val="Sterk"/>
        </w:rPr>
        <w:t>ultra-authoritarian rule</w:t>
      </w:r>
      <w:r>
        <w:t xml:space="preserve"> to an uncertain future. </w:t>
      </w:r>
    </w:p>
    <w:p w14:paraId="3BFCC5EF" w14:textId="77777777" w:rsidR="007803F7" w:rsidRDefault="00000000">
      <w:pPr>
        <w:pStyle w:val="NormalWeb"/>
      </w:pPr>
      <w:r>
        <w:t xml:space="preserve">Justice Minister Patrick Chinamasa, one of Mr. Mugabe's principal negotiators in the power-sharing talks, informally told opposition officials around the time that the transitional government took office in February that his party wanted an amnesty, according to a senior ZANU-PF official close to the talks."We wanted to find out if it would be possible to have amnesty dating back to 1980s," the official said. "The M.D.C. did not sound very forthcoming." Indeed, the opposition has so far offered no such assurances. "I'd rather rot in hell than agree to anything like that," said Roy Bennett, the opposition's third-highest ranking official. He was recently released on bail after being held for almost a month on terrorism charges. He was first implicated by a man whose doctor and lawyer say was tortured and forced into giving a false confession. </w:t>
      </w:r>
      <w:r>
        <w:rPr>
          <w:rStyle w:val="Sterk"/>
        </w:rPr>
        <w:t xml:space="preserve">The anarchistst say a clear </w:t>
      </w:r>
      <w:r>
        <w:rPr>
          <w:rStyle w:val="Sterk"/>
          <w:u w:val="single"/>
        </w:rPr>
        <w:t>no</w:t>
      </w:r>
      <w:r>
        <w:rPr>
          <w:rStyle w:val="Sterk"/>
        </w:rPr>
        <w:t xml:space="preserve"> to amnesty for these ultra-authoritarian ochlarchists and criminals of ZANU-PF.</w:t>
      </w:r>
      <w:r>
        <w:t xml:space="preserve"> </w:t>
      </w:r>
    </w:p>
    <w:p w14:paraId="6B422E40" w14:textId="77777777" w:rsidR="007803F7" w:rsidRDefault="00000000">
      <w:pPr>
        <w:pStyle w:val="NormalWeb"/>
      </w:pPr>
      <w:r>
        <w:t>23.04.2009.</w:t>
      </w:r>
      <w:r>
        <w:rPr>
          <w:rStyle w:val="Sterk"/>
        </w:rPr>
        <w:t xml:space="preserve"> Alarm over intimidation of witnesses to ILO inquiry. </w:t>
      </w:r>
      <w:r>
        <w:t xml:space="preserve">The </w:t>
      </w:r>
      <w:r>
        <w:rPr>
          <w:rStyle w:val="Sterk"/>
        </w:rPr>
        <w:t>Anarchist International</w:t>
      </w:r>
      <w:r>
        <w:t xml:space="preserve"> has expressed alarm over reported intimidation of potential witnesses to an International Labor Organization Commission of Inquiry by Zimbabwe's notorious Central Intelligence Organization (CIO).  The Commission, a high-level procedure of the UN agency which deals with labor issues, was initiated due to the appalling track record of the Mugabe regime on labor rights, which has singled out the country's trade union movement for especially forceful repression over a period of several years. Potential witnesses to the Inquiry have been approached by CIO operatives, seeking to intimidate them in order to stop them testifying to the Inquiry.  One trade unionist was detained by the CIO and subjected to threats.  Following this person's release, they were shadowed by unidentified persons. </w:t>
      </w:r>
      <w:r>
        <w:br/>
      </w:r>
      <w:r>
        <w:br/>
        <w:t xml:space="preserve">A pattern of harassment and intimidation is emerging, and the </w:t>
      </w:r>
      <w:r>
        <w:rPr>
          <w:rStyle w:val="Sterk"/>
        </w:rPr>
        <w:t>Anarchist International</w:t>
      </w:r>
      <w:r>
        <w:t xml:space="preserve"> has genuine fears for the safety of the potential witnesses.  The regime, or rogue elements under its direct responsibility, appears to be trying to undermine the conduct of this highly important Inquiry.  It must stop doing so immediately, and the international community must take the steps necessary to ensure that those concerned are able to testify without fear for their own safety or that of their families and colleagues. The </w:t>
      </w:r>
      <w:r>
        <w:rPr>
          <w:rStyle w:val="Sterk"/>
        </w:rPr>
        <w:t>International Workers of the World</w:t>
      </w:r>
      <w:r>
        <w:t xml:space="preserve"> agrees with the Anarchist International in this matter. </w:t>
      </w:r>
    </w:p>
    <w:p w14:paraId="64F53194" w14:textId="77777777" w:rsidR="007803F7" w:rsidRDefault="00000000">
      <w:pPr>
        <w:pStyle w:val="NormalWeb"/>
      </w:pPr>
      <w:r>
        <w:t xml:space="preserve">05.05.2009. </w:t>
      </w:r>
      <w:r>
        <w:rPr>
          <w:rStyle w:val="Sterk"/>
        </w:rPr>
        <w:t xml:space="preserve">Zimbabwe activists jailed again. </w:t>
      </w:r>
      <w:r>
        <w:t xml:space="preserve">Zimbabwe human rights campaigner Jestina Mukoko has been ordered back to jail for plotting to topple President Robert Mugabe, her lawyer said. Ms Mukoko is among 18 leading activists to be detained just two months after they were released on bail. The activists say they were tortured into making false confessions. The party of Prime Minister Morgan Tsvangirai has warned that the move could threaten the future of Zimbabwe's power-sharing government. </w:t>
      </w:r>
      <w:r>
        <w:rPr>
          <w:rStyle w:val="Sterk"/>
        </w:rPr>
        <w:t>The Anarchist International demands release of the activists.</w:t>
      </w:r>
      <w:r>
        <w:t xml:space="preserve"> </w:t>
      </w:r>
    </w:p>
    <w:p w14:paraId="2D7BDD00" w14:textId="77777777" w:rsidR="007803F7" w:rsidRDefault="00000000">
      <w:pPr>
        <w:pStyle w:val="NormalWeb"/>
      </w:pPr>
      <w:r>
        <w:t xml:space="preserve">16.10.2009. </w:t>
      </w:r>
      <w:r>
        <w:rPr>
          <w:rStyle w:val="Sterk"/>
        </w:rPr>
        <w:t>Zimbabwe PM boycotts unity government.</w:t>
      </w:r>
      <w:r>
        <w:t xml:space="preserve"> Citing the "persecution" of a top aide, Zimbabwe's prime minister abandoned - at least temporarily - shared rule with President Robert Mugabe, marking a setback to the country's struggle to emerge from political gridlock, economic collapse and international isolation and sanctions. PM Morgan Tsvangirai told reporters Friday his party members would not attend Cabinet meetings or engage in other executive work with Mugabe's party. His erstwhile governing partners said good riddance, even though both sides need the coalition. "Until confidence has been restored we can't continue to pretend that everything is well," Tsvangirai said, referring to a trial scheduled to begin Monday against Roy Bennett, the prime minister's nominee for deputy agriculture minister who is charged with weapons violations. The charges are linked to long-discredited allegations that Tsvangirai's Movement for Democratic Change (MDC) plotted Mugabe's violent overthrow. "We are not really pulling out officially," Tsvangirai said, assuring a press conference that his move did not spell the collapse of the government, but making clear his party members would not attend Cabinet meetings or engage in other executive work with Mugabe's ZANU-PF party. The MDC will continue parliament activities. Friday's move demonstrates deep unhappiness within the MDC with the coalition. But Tsvangirai has repeatedly said he sees the coalition as the only way to ensure Zimbabwe's future. The indifferent reaction from Mugabe's ZANU-PF party underlined tensions within the coalition. "If MDC wants to disengage ... we don't have a problem with that," said Ephraim Masawi, a ZANU-PF spokesman. "We were having problems with MDC, working together. We have been trying but it was not easy." </w:t>
      </w:r>
    </w:p>
    <w:p w14:paraId="03DA0180" w14:textId="77777777" w:rsidR="007803F7" w:rsidRDefault="00000000">
      <w:pPr>
        <w:pStyle w:val="NormalWeb"/>
      </w:pPr>
      <w:r>
        <w:t xml:space="preserve">Tsvangirai and Mugabe as mentioned entered the unity government in February after two violence-plagued elections left the country at a political standstill and in economic ruin. Zimbabwe's neighbors had urged Mugabe, who has held power since independence in 1980, to form the partnership with Tsvangirai, a former labor leader. In forming their coalition, the longtime opponents pledged to work together to turn around the country's economic and political collapse. Since the coalition was formed, Tsvangirai has condemned continuing human rights violations. Mugabe has demanded that Tsvangirai do more to get international sanctions lifted and foreign aid and investment restored. Tsvangirai had nominated Bennett as deputy agriculture minister in the coalition. Bennett was arrested the day the Cabinet was sworn in in February. He denies the charges against him. Bennett had been free on bail since March, but that was revoked earlier this week. "Roy Bennett is not being prosecuted, he is being persecuted," Tsvangirai said. </w:t>
      </w:r>
    </w:p>
    <w:p w14:paraId="5D783D53" w14:textId="77777777" w:rsidR="007803F7" w:rsidRDefault="00000000">
      <w:pPr>
        <w:pStyle w:val="NormalWeb"/>
      </w:pPr>
      <w:r>
        <w:t xml:space="preserve">The coalition is Mugabe's only hope for taking Zimbabwe out of international isolation, and it has brought Tsvangirai closer to power than any election. Foreign governments and multilateral donors have expressed support for Tsvangirai, warmly welcoming him on a recent international tour. But concerns persist about propping up Mugabe, accused of trampling on democracy and ruining a once prosperous economy. Even with Tsvangirai in the government, donors prefer not to give money directly to Zimbabwe's treasury, instead working through independent aid groups. Last month, the European Union said it would not remove sanctions targeting Mugabe and his loyalists or resume development aid until Mugabe does more to make power sharing work and restore human rights. Bennett's lawyers persuaded a Harare High Court judge on Friday to restore bail, but officials where he is being held in Mutare, 170 miles (270 kilometers) east of the capital, are not expected to act on the order before Monday. The European Union said Thursday it is "deeply concerned" over Bennett's jailing. The bloc added it regrets "that politically motivated abuse persists in the country." In Washington Thursday, US State Department spokesman Robert Wood told reporters that the case against Bennett is a "blatant example of the absence of the rule of law in Zimbabwe." </w:t>
      </w:r>
      <w:r>
        <w:rPr>
          <w:rStyle w:val="Sterk"/>
        </w:rPr>
        <w:t xml:space="preserve">The Anarchist International condemns the persecution and arrest of Roy Bennett and similar criminal acts against other MDC activists, and supports MDC's boycott of the unity government. </w:t>
      </w:r>
    </w:p>
    <w:p w14:paraId="68D59156" w14:textId="77777777" w:rsidR="007803F7" w:rsidRDefault="00000000">
      <w:pPr>
        <w:pStyle w:val="NormalWeb"/>
      </w:pPr>
      <w:r>
        <w:t xml:space="preserve">03.08.2013. </w:t>
      </w:r>
      <w:r>
        <w:rPr>
          <w:rStyle w:val="Sterk"/>
        </w:rPr>
        <w:t>Robert Mugabe has won the presidential elections</w:t>
      </w:r>
      <w:r>
        <w:t xml:space="preserve"> in Zimbabwe with 61 percent of the vote, compared to 34 percent for his challenger and Prime Minister Morgan Tsvangirai, elections officials said. The official state election commission announced results on Saturday in which Mugabe's ZANU-PF party won 158 of the 210 parliament seats, giving it a two-thirds majority in the legislature that enables it to make amendments to the new constitution and existing laws. The results were declared after Tsvangirai's Movement for Democratic Change (MDC-T) announced at a news conference that it "totally rejects the election". Tsvangirai, who has called the elections a "farce", told a news conference on Saturday in Harare, the capital, that he would exhaust all legal remedies to challenge election outcome.</w:t>
      </w:r>
    </w:p>
    <w:p w14:paraId="64357791" w14:textId="77777777" w:rsidR="007803F7" w:rsidRDefault="00000000">
      <w:pPr>
        <w:pStyle w:val="NormalWeb"/>
      </w:pPr>
      <w:r>
        <w:t>26.08.2016.</w:t>
      </w:r>
      <w:r>
        <w:rPr>
          <w:rStyle w:val="Sterk"/>
        </w:rPr>
        <w:t xml:space="preserve"> Police in Zimbabwe have fired tear gas</w:t>
      </w:r>
      <w:r>
        <w:t xml:space="preserve"> and water cannon at opposition supporters who had gathered for a protest march in the capital, Harare. They have also beaten up people wearing red T-shirts, the colour of the opposition Movement for Democratic Change party (MDC). Protesters are calling for electoral reform ahead of polls in 2018. President Robert Mugabe, 92, says he intends to stand again.</w:t>
      </w:r>
    </w:p>
    <w:p w14:paraId="7238E205" w14:textId="77777777" w:rsidR="007803F7" w:rsidRDefault="00000000">
      <w:pPr>
        <w:pStyle w:val="NormalWeb"/>
      </w:pPr>
      <w:r>
        <w:t xml:space="preserve">15.11.2017. </w:t>
      </w:r>
      <w:r>
        <w:rPr>
          <w:rStyle w:val="Sterk"/>
        </w:rPr>
        <w:t>The military has seized control in Zimbabwe</w:t>
      </w:r>
      <w:r>
        <w:t xml:space="preserve"> but has said President Robert Mugabe, in power since 1980, is safe. After seizing state TV, an army spokesman announced it was targeting people close to Mr Mugabe who had caused "social and economic suffering". The move came after Mr Mugabe sacked his deputy, Emmerson Mnangagwa, in favour of his wife, Grace. Heavy gun and artillery fire could be heard in northern parts of the capital Harare early on Wednesday 15.11.2017. A statement read out by a general on air denied it was a coup and said Mr Mugabe was safe but did not say where. Zimbabwe's military has placed President Robert Mugabe under house arrest in the capital Harare, South African President Jacob Zuma says.</w:t>
      </w:r>
    </w:p>
    <w:p w14:paraId="0B43CCAF" w14:textId="77777777" w:rsidR="007803F7" w:rsidRDefault="00000000">
      <w:pPr>
        <w:pStyle w:val="NormalWeb"/>
      </w:pPr>
      <w:r>
        <w:t xml:space="preserve">16.11.2017. </w:t>
      </w:r>
      <w:r>
        <w:rPr>
          <w:rStyle w:val="Sterk"/>
        </w:rPr>
        <w:t xml:space="preserve">Military rule must end. </w:t>
      </w:r>
      <w:r>
        <w:t xml:space="preserve">The Anarchist International has called for the Zimbabwean military to step aside immediately to allow  civilian democracy.  Having seized power, the military is now holding the country’s president, Robert Mugabe, under house arrest.  Mugabe has plundered the Zimbabwean economy and driven the vast majority of the population into severe poverty, but that cannot excuse the actions of the military, which have no place in a democracy even where the central  administration is  in such disarray as in Zimbabwe today. The people of the country must be allowed to chart a new course for Zimbabwe through a civilian-led process based on respect for democracy and human rights. The military move follows turmoil within the ruling ZANU-PF party, focused largely on Mugabe’s efforts to hand over power to his wife, Grace Mugabe. Zimbabweans, and the international community, will not lament the likely end of the Mugabe era with the ruling clique notorious for its lack of regard for ordinary people while amassing vast wealth for itself.  Nevertheless, military rule is never acceptable, and Zimbabwe’s army chiefs must step aside immediately, freedom of the press must be restored, and other fundamental rights including freedom of association and assembly must be fully respected. The Anarchist International stands in solidarity with the people of Zimbabwe, and will closely monitor developments to ensure their democratic rights. </w:t>
      </w:r>
      <w:r>
        <w:rPr>
          <w:rStyle w:val="Sterk"/>
        </w:rPr>
        <w:t>For freedom. For an anarchist social revolution!</w:t>
      </w:r>
    </w:p>
    <w:p w14:paraId="43101A95" w14:textId="77777777" w:rsidR="007803F7" w:rsidRDefault="00000000">
      <w:pPr>
        <w:pStyle w:val="NormalWeb"/>
      </w:pPr>
      <w:r>
        <w:t xml:space="preserve">18.11.2017. </w:t>
      </w:r>
      <w:r>
        <w:rPr>
          <w:rStyle w:val="Sterk"/>
        </w:rPr>
        <w:t>Jubilant scenes are unfolding</w:t>
      </w:r>
      <w:r>
        <w:t xml:space="preserve"> on the streets of Zimbabwe's capital Harare, as protests demanding the resignation of President Robert Mugabe have turned to a celebration of the army's role in ending his grip on power. Hundreds of thousands of people flooded the streets of Harare where the desire for change is palpable. The rally is supported by the army and members of the ruling Zanu-PF party. War veterans - who until last year were loyal to the president - are also saying Mr Mugabe should quit. Mr Mugabe, 93, has been under house arrest since the army takeover on Wednesday 15.11.2017, but on Friday 17.11.2017 he made his first public appearance. He spoke only to open the graduation at a university of which he is chancellor. Grace Mugabe was not present. It had been thought she had left the country but it emerged on Thursday16.11.2017 that she was at home with Mr Mugabe. The military made its move after a power struggle over the successor for Mr Mugabe, who has held power for 37 years. He sacked Vice-President Emmerson Mnangagwa last week, apparently to pave the way for his wife Grace Mugabe, who is four decades younger than him, to take over the presidency instead. The military said it was "engaging" with Mr Mugabe and would advise the public on the outcome of talks "as soon as possible". Mr Mugabe has led Zimbabwe since it gained independence from Britain in 1980. </w:t>
      </w:r>
    </w:p>
    <w:p w14:paraId="5BD8AB22" w14:textId="77777777" w:rsidR="007803F7" w:rsidRDefault="00000000">
      <w:pPr>
        <w:pStyle w:val="NormalWeb"/>
      </w:pPr>
      <w:r>
        <w:t xml:space="preserve">19.11.2017. </w:t>
      </w:r>
      <w:r>
        <w:rPr>
          <w:rStyle w:val="Sterk"/>
        </w:rPr>
        <w:t>Zimbabwe's ruling party has expelled Robert Mugabe</w:t>
      </w:r>
      <w:r>
        <w:t xml:space="preserve"> as their chief, ramping up pressure on the leader to end his presidency after nearly four decades in power. Mugabe's ZANU-PF party, which he co-founded to usher his country into independence, voted the 93-year-old President out on Sunday 19.11.2017. They anointed Emmerson Mnangagwa, the former vice president fired by Mugabe earlier this month, as new party leader. Removing Mugabe as party leader does not dethrone him as Zimbabwe's President, but it is a clear indication that if parliament holds a vote on his future, they will have the numbers to impeach him. First Lady Grace Mugabe has been expelled from the party.</w:t>
      </w:r>
    </w:p>
    <w:p w14:paraId="222A0B80" w14:textId="77777777" w:rsidR="007803F7" w:rsidRDefault="00000000">
      <w:pPr>
        <w:pStyle w:val="NormalWeb"/>
      </w:pPr>
      <w:r>
        <w:t xml:space="preserve">20.11.2017. </w:t>
      </w:r>
      <w:r>
        <w:rPr>
          <w:rStyle w:val="Sterk"/>
        </w:rPr>
        <w:t>Zimbabwe's ruling Zanu-PF party is set to begin impeachment proceedings</w:t>
      </w:r>
      <w:r>
        <w:t xml:space="preserve"> against President Robert Mugabe on charges that include allowing his wife "to usurp constitutional power". The motion is now due to be presented to parliament on Tuesday 21.11.2017. A deadline set by Zanu-PF for his resignation passed on Monday 20.11.2017. </w:t>
      </w:r>
    </w:p>
    <w:p w14:paraId="4207E04D" w14:textId="77777777" w:rsidR="007803F7" w:rsidRDefault="00000000">
      <w:pPr>
        <w:pStyle w:val="NormalWeb"/>
      </w:pPr>
      <w:r>
        <w:t xml:space="preserve">21.11.2017. </w:t>
      </w:r>
      <w:r>
        <w:rPr>
          <w:rStyle w:val="Sterk"/>
        </w:rPr>
        <w:t>President Robert Mugabe has resigned.</w:t>
      </w:r>
      <w:r>
        <w:t xml:space="preserve"> The Zimbabwean parliament has started impeachment proceedings against President Robert Mugabe. Mr Mugabe, who has been in power since independence in 1980, is accused of allowing his wife to "usurp constitutional power" by trying to position her as his successor. The motion to remove him is supported by Mr Mugabe's own Zanu-PF party. Mr Mugabe has refused to resign despite last week's military takeover, and days of protests against his rule. Later </w:t>
      </w:r>
      <w:r>
        <w:rPr>
          <w:rStyle w:val="Utheving"/>
        </w:rPr>
        <w:t>Zimbabwe's President Robert Mugabe has resigned</w:t>
      </w:r>
      <w:r>
        <w:t>, according to the parliament speaker. Jacob Mudenda said on Tuesday 21.11.2017 he had received a letter with Mugabe's resignation. The reports sparked celebrations on the streets of the capital, Harare.</w:t>
      </w:r>
    </w:p>
    <w:p w14:paraId="4334C9A8" w14:textId="77777777" w:rsidR="007803F7" w:rsidRDefault="00000000">
      <w:pPr>
        <w:pStyle w:val="NormalWeb"/>
      </w:pPr>
      <w:r>
        <w:t xml:space="preserve">22.11.2017. </w:t>
      </w:r>
      <w:r>
        <w:rPr>
          <w:rStyle w:val="Sterk"/>
        </w:rPr>
        <w:t>"We have removed a tyrant but not yet a tyranny."</w:t>
      </w:r>
      <w:r>
        <w:t xml:space="preserve"> Jubilant Zimbabweans have celebrated late into the night after Robert Mugabe resigned as president. He held power for 37 years and once said "only God" could remove him. His ally turned rival, former Vice-President Emmerson Mnangagwa, is expected to return from neighbouring South Africa and could be appointed as the new president soon. As mentioned Mr Mugabe's shock resignation came in the form of a letter read out by the speaker of parliament. In it, Mr Mugabe - who had so far resisted pressure from the public, the army and his own party to step aside - said he was resigning to allow a smooth and peaceful transfer of power, and that his decision was voluntary. The announcement abruptly halted an impeachment hearing that had begun against him on Tuesday 21.11.2017. Lawmakers from the ruling party and opposition roared with glee, and spontaneous scenes of joy erupted in the streets with people dancing, singing, honking car horns and waving flags. Despite welcoming the news, Zimbabwean opposition and civil society figures have warned that the political culture needs to change. Opposition leader Morgan Tsvangirai said he hoped that Zimbabwe was on a "new trajectory" that would include free and fair elections. Prominent Zimbabwean opposition politician David Coltart tweeted: "</w:t>
      </w:r>
      <w:r>
        <w:rPr>
          <w:rStyle w:val="Utheving"/>
        </w:rPr>
        <w:t>We have removed a tyrant but not yet a tyranny</w:t>
      </w:r>
      <w:r>
        <w:t xml:space="preserve">." </w:t>
      </w:r>
    </w:p>
    <w:p w14:paraId="5B290A25" w14:textId="77777777" w:rsidR="007803F7" w:rsidRDefault="00000000">
      <w:pPr>
        <w:pStyle w:val="NormalWeb"/>
      </w:pPr>
      <w:r>
        <w:t xml:space="preserve">Later Zimbabwe's incoming leader Emmerson Mnangagwa has promised to create jobs after returning from exile to take over from Robert Mugabe. "We want to grow our economy, we want peace, we want jobs, jobs, jobs," he told a cheering crowd in Harare. Some estimates say 90% of Zimbabweans are unemployed. Nearly three-quarters live on less than $5.50 (£4.15) a day. Mr Mnangagwa, who fled to South Africa two weeks ago, is to be made the new president on Friday (24.11.2017), state TV said. He told supporters at the headquarters of the ruling Zanu-PF party that the country was witnessing the "beginning of a new and unfolding democracy". He also said he had been the subject of several assassination plots and thanked the army for running the "process" of removing Mr Mugabe peacefully. Some have questioned whether the handover to Mr Mnangagwa will bring about real change in the country. He was national security chief at a time when thousands of civilians died in post-independence conflict in the 1980s, though he denies having blood on his hands. </w:t>
      </w:r>
    </w:p>
    <w:p w14:paraId="50771EA8" w14:textId="77777777" w:rsidR="007803F7" w:rsidRDefault="00000000">
      <w:pPr>
        <w:pStyle w:val="NormalWeb"/>
      </w:pPr>
      <w:r>
        <w:t xml:space="preserve">23.11.2017. </w:t>
      </w:r>
      <w:r>
        <w:rPr>
          <w:rStyle w:val="Sterk"/>
        </w:rPr>
        <w:t>Mugabe and his wife were granted immunity, allowing the couple to remain in the country.</w:t>
      </w:r>
      <w:r>
        <w:t xml:space="preserve"> Col. Overson Mugwisi, a spokesman for the Zimbabwean Defense Forces, said an agreement had been reached with Mugabe that included immunity and a guarantee of safety for him and his wife, Grace Mugabe. The former leader has been accused of waging a campaign of fear to remain in power for nearly four decades, and human rights activists have long called for him to be brought to justice. He was accused of ordering a string of massacres in the early- to mid-1980s in opposition strongholds to consolidate his power. Up to 20,000 people were killed, academics say. He has also been accused of corruption to finance his lavish lifestyle, as his government drove the once-prosperous nation into economic ruin and poverty. Mnangagwa's return has raised a sense of nervousness in Zimbabwe -- he is alleged to have been behind some of Mugabe's most ruthless policies and to many he represents the oppressive status quo.</w:t>
      </w:r>
    </w:p>
    <w:p w14:paraId="04DFFE7B" w14:textId="77777777" w:rsidR="007803F7" w:rsidRDefault="00000000">
      <w:pPr>
        <w:pStyle w:val="NormalWeb"/>
      </w:pPr>
      <w:r>
        <w:t xml:space="preserve">24.11.2017. </w:t>
      </w:r>
      <w:r>
        <w:rPr>
          <w:rStyle w:val="Sterk"/>
        </w:rPr>
        <w:t>Emmerson Mnangagwa has been sworn in as Zimbabwe's presiden</w:t>
      </w:r>
      <w:r>
        <w:t xml:space="preserve">t in a ceremony in a packed stadium in the country's capital, Harare. The opposition is urging Mr Mnangagwa, who has been part of the ruling elite, to end the "culture of corruption". The ceremony is at the National Sports Stadium and organisers have called on Zimbabweans to come and witness a "historic day". Mr Mnangagwa was accompanied by his wife Auxilia. Dignitaries, including leaders from various African countries, also came. Mr Mnangagwa was led in the oath of office by Chief Justice Luke Malaba. Zimbabwe's new President Emmerson Mnangagwa addressed the packed stadium, vowing to serve all citizens. He said he felt "deeply humbled" to take the role. And he said he was "not oblivious to the many Zimbabweans from across the political and racial divide who have helped make this day." He paid tribute to his predecessor Robert Mugabe - to muted applause - calling him "a father, mentor, comrade-in-arms and my leader". Mnangagwa struck a conciliatory tone. "The task at hand is that of rebuilding our country," he said. "I am required to serve our country as the president of all citizens regardless of colour, creed, religion, tribe, totem or political affiliation." Mr Mnangagwa said he would "be faithful to Zimbabwe", "protect and promote the rights and people of Zimbabwe" and discharge his duties to the best of his abilities. In his speech, Mr Mnangagwa said he would base a new economic policy on agriculture and foreign direct investment. He has pledged to create jobs. </w:t>
      </w:r>
    </w:p>
    <w:p w14:paraId="20327A4B" w14:textId="77777777" w:rsidR="007803F7" w:rsidRDefault="00000000">
      <w:pPr>
        <w:pStyle w:val="NormalWeb"/>
      </w:pPr>
      <w:r>
        <w:rPr>
          <w:rStyle w:val="Utheving"/>
        </w:rPr>
        <w:t>Emmerson Mnangagwa: Who is the man known as the ‘crocodile’?</w:t>
      </w:r>
    </w:p>
    <w:p w14:paraId="4B8A5F45" w14:textId="77777777" w:rsidR="007803F7" w:rsidRDefault="00000000">
      <w:pPr>
        <w:numPr>
          <w:ilvl w:val="0"/>
          <w:numId w:val="17"/>
        </w:numPr>
        <w:spacing w:before="5pt" w:after="5pt"/>
        <w:rPr>
          <w:rFonts w:eastAsia="Times New Roman"/>
        </w:rPr>
      </w:pPr>
      <w:r>
        <w:rPr>
          <w:rFonts w:eastAsia="Times New Roman"/>
        </w:rPr>
        <w:t>Known as "the crocodile" because of his political shrewdness - his Zanu-PF faction is "Lacoste"</w:t>
      </w:r>
    </w:p>
    <w:p w14:paraId="1675B39C" w14:textId="77777777" w:rsidR="007803F7" w:rsidRDefault="00000000">
      <w:pPr>
        <w:numPr>
          <w:ilvl w:val="0"/>
          <w:numId w:val="17"/>
        </w:numPr>
        <w:spacing w:before="5pt" w:after="5pt"/>
        <w:rPr>
          <w:rFonts w:eastAsia="Times New Roman"/>
        </w:rPr>
      </w:pPr>
      <w:r>
        <w:rPr>
          <w:rFonts w:eastAsia="Times New Roman"/>
        </w:rPr>
        <w:t>Received military training in China and Egypt</w:t>
      </w:r>
    </w:p>
    <w:p w14:paraId="3C781D79" w14:textId="77777777" w:rsidR="007803F7" w:rsidRDefault="00000000">
      <w:pPr>
        <w:numPr>
          <w:ilvl w:val="0"/>
          <w:numId w:val="17"/>
        </w:numPr>
        <w:spacing w:before="5pt" w:after="5pt"/>
        <w:rPr>
          <w:rFonts w:eastAsia="Times New Roman"/>
        </w:rPr>
      </w:pPr>
      <w:r>
        <w:rPr>
          <w:rFonts w:eastAsia="Times New Roman"/>
        </w:rPr>
        <w:t>Tortured by Rhodesian forces after his "crocodile gang" staged attacks</w:t>
      </w:r>
    </w:p>
    <w:p w14:paraId="670F6E77" w14:textId="77777777" w:rsidR="007803F7" w:rsidRDefault="00000000">
      <w:pPr>
        <w:numPr>
          <w:ilvl w:val="0"/>
          <w:numId w:val="17"/>
        </w:numPr>
        <w:spacing w:before="5pt" w:after="5pt"/>
        <w:rPr>
          <w:rFonts w:eastAsia="Times New Roman"/>
        </w:rPr>
      </w:pPr>
      <w:r>
        <w:rPr>
          <w:rFonts w:eastAsia="Times New Roman"/>
        </w:rPr>
        <w:t>Helped direct Zimbabwe's war of independence in the 1960s and 1970s</w:t>
      </w:r>
    </w:p>
    <w:p w14:paraId="560DBE52" w14:textId="77777777" w:rsidR="007803F7" w:rsidRDefault="00000000">
      <w:pPr>
        <w:numPr>
          <w:ilvl w:val="0"/>
          <w:numId w:val="17"/>
        </w:numPr>
        <w:spacing w:before="5pt" w:after="5pt"/>
        <w:rPr>
          <w:rFonts w:eastAsia="Times New Roman"/>
        </w:rPr>
      </w:pPr>
      <w:r>
        <w:rPr>
          <w:rFonts w:eastAsia="Times New Roman"/>
        </w:rPr>
        <w:t>Became the country's spymaster during the 1980s civil conflict, in which thousands of civilians were killed, but has denied any role in the massacres, blaming the army</w:t>
      </w:r>
    </w:p>
    <w:p w14:paraId="684B29A0" w14:textId="77777777" w:rsidR="007803F7" w:rsidRDefault="00000000">
      <w:pPr>
        <w:numPr>
          <w:ilvl w:val="0"/>
          <w:numId w:val="17"/>
        </w:numPr>
        <w:spacing w:before="5pt" w:after="5pt"/>
        <w:rPr>
          <w:rFonts w:eastAsia="Times New Roman"/>
        </w:rPr>
      </w:pPr>
      <w:r>
        <w:rPr>
          <w:rFonts w:eastAsia="Times New Roman"/>
        </w:rPr>
        <w:t>Accused of masterminding attacks on opposition supporters after 2008 election</w:t>
      </w:r>
    </w:p>
    <w:p w14:paraId="2688D729" w14:textId="77777777" w:rsidR="007803F7" w:rsidRDefault="00000000">
      <w:pPr>
        <w:numPr>
          <w:ilvl w:val="0"/>
          <w:numId w:val="17"/>
        </w:numPr>
        <w:spacing w:before="5pt" w:after="5pt"/>
        <w:rPr>
          <w:rFonts w:eastAsia="Times New Roman"/>
        </w:rPr>
      </w:pPr>
      <w:r>
        <w:rPr>
          <w:rFonts w:eastAsia="Times New Roman"/>
        </w:rPr>
        <w:t>Says he will deliver jobs, and seen as open to economic reforms</w:t>
      </w:r>
    </w:p>
    <w:p w14:paraId="6AB31948" w14:textId="77777777" w:rsidR="007803F7" w:rsidRDefault="00000000">
      <w:pPr>
        <w:pStyle w:val="NormalWeb"/>
      </w:pPr>
      <w:r>
        <w:t xml:space="preserve">25.11.2017. </w:t>
      </w:r>
      <w:r>
        <w:rPr>
          <w:rStyle w:val="Sterk"/>
        </w:rPr>
        <w:t>Corruption charges for ex-minister Ignatius Chombo.</w:t>
      </w:r>
      <w:r>
        <w:t xml:space="preserve"> Former Finance Minister Ignatius Chombo will be detained until Monday 27.11.2017, when a court will rule on a bail application on his corruption trial.  Chombo, an ally of former President Robert Mugabe, appeared on Saturday 25.11.2017 in a Harare court on corruption and abuse of power charges related to his earlier tenure as minister of local government, public works and urban development. In Zimbabwe alone, he is believed to own more than 100 properties. Kudzanai Chipanga, head of the ruling ZANU-PF party's youth league, also appeared in court on Saturday on separate charges of corruption and slander. </w:t>
      </w:r>
      <w:r>
        <w:rPr>
          <w:rStyle w:val="Utheving"/>
        </w:rPr>
        <w:t>A Zimbabwean High Court judge has ruled that the military action leading to Robert Mugabe’s resignation was lega</w:t>
      </w:r>
      <w:r>
        <w:t>l, a key decision as the military has sought to show that its moves were not a coup. Experts said it sets a dangerous precedent for the military to step in again. High Court Judge George Chiweshe on Friday 24.11.2017 ruled that the military’s actions “in intervening to stop the takeover” of Mugabe’s constitutional functions “by those around him are constitutionally permissible and lawful.”</w:t>
      </w:r>
    </w:p>
    <w:p w14:paraId="73DDD3BE" w14:textId="77777777" w:rsidR="007803F7" w:rsidRDefault="00000000">
      <w:pPr>
        <w:pStyle w:val="NormalWeb"/>
      </w:pPr>
      <w:r>
        <w:t xml:space="preserve">27.11.2017. </w:t>
      </w:r>
      <w:r>
        <w:rPr>
          <w:rStyle w:val="Sterk"/>
        </w:rPr>
        <w:t>Zimbabwe has officially declared 21 February to be Robert Gabriel Mugabe National Youth Day</w:t>
      </w:r>
      <w:r>
        <w:t xml:space="preserve">, thereby making the former president's birthday a public holiday, the Herald newspaper reports. New President Emmerson Mnangagwa is expected to form a cabinet this week. Mr Mugabe resigned last week after a military intervention and days of mass protests. The police and army are to stage joint patrols as the country returns to normal, the authorities have said. They have already received reports of looting and illegal occupation of properties, particularly farms and houses (ochlarchy = mob rule broadly defined). </w:t>
      </w:r>
      <w:r>
        <w:rPr>
          <w:rStyle w:val="Utheving"/>
        </w:rPr>
        <w:t>The anarchists condemn the ochlarchy.</w:t>
      </w:r>
      <w:r>
        <w:t xml:space="preserve"> Police had not been seen in public until 21 November when Mr Mugabe resigned and they slowly started returning to work. The army had effectively been in charge. Before the army operation, police officers had been an ever-present sight in the centre of the capital, Harare, and roads around the country, although they were not always welcome as many complained of police harassment. </w:t>
      </w:r>
    </w:p>
    <w:p w14:paraId="20111224" w14:textId="77777777" w:rsidR="007803F7" w:rsidRDefault="00000000">
      <w:pPr>
        <w:pStyle w:val="NormalWeb"/>
      </w:pPr>
      <w:r>
        <w:t xml:space="preserve">01.12.2017. </w:t>
      </w:r>
      <w:r>
        <w:rPr>
          <w:rStyle w:val="Sterk"/>
        </w:rPr>
        <w:t>Zimbabwe's Mnangagwa gives key cabinet jobs to military figures.</w:t>
      </w:r>
      <w:r>
        <w:t xml:space="preserve"> Zimbabwe's new president Emmerson Mnangagwa has named his cabinet, appointing senior military figures to high-profile positions. Mr Mnangagwa has made Sibusiso Moyo, the general who appeared on state TV after the recent military coup and takeover, the new foreign minister. The head of Zimbabwe's air force, Perence Shiri, was named the minister of agriculture and land affairs. Aside from Mr Moyo and Mr Shiri, leaders of the powerful war veterans' association, who pushed for Mr Mugabe to go after the military intervention, also got cabinet jobs. Chris Mutsvangwa, who heads the group, is now in charge at the information ministry.The appointments led government critic Tendai Biti to suggest that Zimbabweans were "wrong" to have hoped for change. "Up until now, we had given the putsch the benefit of the doubt. We did so in the genuine, perhaps naive view that the country could actually move forward. We craved change, peace &amp; stability in our country. How wrong we were," he said. Newspaper owner Trevor Ncube said the cabinet was "very disappointing". "Largely the same people that caused this crisis have been recycled. The honeymoon comes to an end and reality dawns. His concern seems to have been rewarding those who brought him to power and Zanu-PF unity," he said. Perence Shiri is a figure notorious for having led the military operation against opponents of Mr Mugabe in Matabeleland in the early 1980s. The operation resulted in the killing of an estimated 20,000 civilians.</w:t>
      </w:r>
    </w:p>
    <w:p w14:paraId="49F1BB21" w14:textId="77777777" w:rsidR="007803F7" w:rsidRDefault="00000000">
      <w:pPr>
        <w:pStyle w:val="NormalWeb"/>
      </w:pPr>
      <w:r>
        <w:t xml:space="preserve">02.12.2017. </w:t>
      </w:r>
      <w:r>
        <w:rPr>
          <w:rStyle w:val="Sterk"/>
        </w:rPr>
        <w:t>Zimbabwe's Mnangagwa replaces ministers after outcry.</w:t>
      </w:r>
      <w:r>
        <w:t xml:space="preserve"> Zimbabwe's new President Emmerson Mnangagwa has replaced two ministers. Critics said the original line-up showed Mr Mnangagwa had no plans to bring real change to the country despite hailing a "new democracy". The education and labor ministers have now been replaced, ostensibly to comply with a constitutional provision. But military chiefs remain in charge of the foreign affairs and land portfolios. Ten days ago Mr Mnangagwa returned from exile following the military coup against Robert Mugabe, promising to serve all citizens equally. There was uproar when instead of creating a cabinet that included opposition figures, he appeared to reward the military for its role in bringing him to power. On Saturday 02.12.2017, the government announced that two positions were being replaced to "ensure compliance with the constitution and considerations of gender, demography and special needs". Reports suggest the initial list did not comply with a constitutional provision which limits the number of ministers who are not members of parliament. Some opposition supporters celebrated the most high profile decision - the removal of the education minister Lazarus Dokora - arguing that he was responsible for the decline in educational standards over the last few years. He is being replaced by his own deputy, Paul Mavima. Meanwhile Zanu-PF deputy Petronella Kagonye becomes labour and social welfare minister in place of Clever Nyathi, who becomes a special adviser to the president on national peace and reconciliation.</w:t>
      </w:r>
    </w:p>
    <w:p w14:paraId="59A4C8D6" w14:textId="77777777" w:rsidR="007803F7" w:rsidRDefault="00000000">
      <w:pPr>
        <w:pStyle w:val="NormalWeb"/>
      </w:pPr>
      <w:r>
        <w:t xml:space="preserve">14.02.2018. </w:t>
      </w:r>
      <w:r>
        <w:rPr>
          <w:rStyle w:val="Sterk"/>
        </w:rPr>
        <w:t>Zimbabwe's main opposition leader Morgan Tsvangirai has died</w:t>
      </w:r>
      <w:r>
        <w:t xml:space="preserve"> in South Africa, a senior official in his MDC party has said. Mr Tsvangirai, 65, a former prime minister, had reportedly been suffering from colon cancer. Mr Tsvangirai's career was marked by a long political struggle against former President Robert Mugabe. He had been beaten and imprisoned numerous times. The MDC is said to be divided over who should lead it into elections later this year against the governing Zanu-PF party, led by Mr Mugabe's successor, Emmerson Mnangagwa.</w:t>
      </w:r>
    </w:p>
    <w:p w14:paraId="21B9B081" w14:textId="77777777" w:rsidR="007803F7" w:rsidRDefault="00000000">
      <w:pPr>
        <w:pStyle w:val="NormalWeb"/>
      </w:pPr>
      <w:r>
        <w:t xml:space="preserve">23.06.2018. </w:t>
      </w:r>
      <w:r>
        <w:rPr>
          <w:rStyle w:val="Sterk"/>
        </w:rPr>
        <w:t>Zimbabwe's President Emmerson Mnangagwa has survived a blast</w:t>
      </w:r>
      <w:r>
        <w:t xml:space="preserve"> at a ruling ZANU-PF party election campaign rally in the city of Bulawayo, in an apparent attack which wounded dozens, including one of the country's vice presidents. The explosion on Saturday 23.06.2018 happened as the president, accompanied by other politicians, was walking off the stage at the White City stadium after addressing thousands of supporters in advance of next month's vote. </w:t>
      </w:r>
    </w:p>
    <w:p w14:paraId="6BB51AE1" w14:textId="77777777" w:rsidR="007803F7" w:rsidRDefault="00000000">
      <w:pPr>
        <w:pStyle w:val="NormalWeb"/>
      </w:pPr>
      <w:r>
        <w:t xml:space="preserve">30.07.2018. </w:t>
      </w:r>
      <w:r>
        <w:rPr>
          <w:rStyle w:val="Sterk"/>
        </w:rPr>
        <w:t>Elections.</w:t>
      </w:r>
      <w:r>
        <w:t xml:space="preserve"> Voter turnout has been high in Zimbabwe's first general election since long-serving ruler Robert Mugabe was ousted, officials say. Foreign observers have hailed the election as an opportunity for Zimbabwe to break with its repressive past. The presidential election is expected to be a tight contest between the incumbent Emmerson Mnangagwa and his main rival Nelson Chamisa. Parliamentary and local elections are also taking place on Monday 30.07.2018.</w:t>
      </w:r>
    </w:p>
    <w:p w14:paraId="1DD517A9" w14:textId="77777777" w:rsidR="007803F7" w:rsidRDefault="00000000">
      <w:pPr>
        <w:pStyle w:val="NormalWeb"/>
      </w:pPr>
      <w:r>
        <w:t xml:space="preserve">02.08.2018. </w:t>
      </w:r>
      <w:r>
        <w:rPr>
          <w:rStyle w:val="Sterk"/>
        </w:rPr>
        <w:t>Election violence.</w:t>
      </w:r>
      <w:r>
        <w:t xml:space="preserve"> Three people have been killed in Zimbabwe's capital Harare after forces opened fire on hundreds of opposition protesters amid rising tension over the presidential election, police said. Police spokeswoman Charity Charamba told state broadcaster Zimbabwe Broadcasting Corporation (ZBC) that the three people killed in the clashes had yet to be identified. The government said the army was deployed in the capital on Wednesday 01.08.2018 to help police restore order, as protesters took to the streets, accusing the electoral commission of rigging the vote in favour of the ruling party. The unrest started soon after Nelson Chamisa, leader of the opposition Movement for Democratic Change (MDC), declared that he had won the popular vote. After burning tyres in the streets, scores of his supporters attacked riot police near the Zimbabwe Election Commission (ZEC) headquarters, as officers responded with tear gas and water cannons.  "I was making a peaceful protest. I was beaten by soldiers," Norest Kemvo, who had gashes to his face and right hand, told Reuters.  "This is our government. This is exactly why we wanted change. They are stealing our election." President Emmerson Mnangagwa said the violence was meant to disrupt the election and blamed the MDC leadership. The election was the first since Robert Mugabe was forced to resign after nearly 40 years in power. It pitted his successor Mnangagwa - a one-time Mugabe ally - against Chamisa, a 40 year-old lawyer and pastor. European Union observers have listed several problems with the vote, including media bias, voter intimidation and mistrust in the electoral commission. Later: the situation in the capital, Harare, remained tense on Thursday 02.08.2018, as police raised the death toll in clashes between security forces and opposition supporters from three to six.</w:t>
      </w:r>
    </w:p>
    <w:p w14:paraId="12F973DB" w14:textId="77777777" w:rsidR="007803F7" w:rsidRDefault="00000000">
      <w:pPr>
        <w:pStyle w:val="NormalWeb"/>
      </w:pPr>
      <w:r>
        <w:t xml:space="preserve">03.08.2018. </w:t>
      </w:r>
      <w:r>
        <w:rPr>
          <w:rStyle w:val="Sterk"/>
        </w:rPr>
        <w:t>Incumbent Emmerson Mnangagwa has won Zimbabwe's presidential election</w:t>
      </w:r>
      <w:r>
        <w:t>, according to official results, in a poll marred by deadly violence and opposition allegations of vote rigging. Mnangagwa, of the ruling ZANU-PF party, won 50.8 percent of the votes cast, with his closest rival Nelson Chamisa, of the Movement for Democratic Change (MDC) Alliance, garnering 44.3 percent, Zimbabwe's electoral commission announced in the capital, Harare, early on Friday 03.08.2018. A candidate needed more than 50 percent of the votes to secure an outright victory in Monday's poll. Shortly after the announcement of the results, Mnangagwa took to Twitter to thank Zimbabweans and hailed "a new beginning".</w:t>
      </w:r>
    </w:p>
    <w:p w14:paraId="06DE5AA6" w14:textId="77777777" w:rsidR="007803F7" w:rsidRDefault="00000000">
      <w:pPr>
        <w:pStyle w:val="NormalWeb"/>
      </w:pPr>
      <w:r>
        <w:t xml:space="preserve">06.09.2019. </w:t>
      </w:r>
      <w:r>
        <w:rPr>
          <w:rStyle w:val="Sterk"/>
        </w:rPr>
        <w:t>Zimbabwe ex-President Robert Mugabe dies aged 95.</w:t>
      </w:r>
      <w:r>
        <w:t xml:space="preserve"> The country's first post-independence - and ultra-authoritarian - ruler, dies nearly two years after he stepped down, following 37 years in office.</w:t>
      </w:r>
    </w:p>
    <w:p w14:paraId="1B484DBA" w14:textId="77777777" w:rsidR="007803F7" w:rsidRDefault="00000000">
      <w:pPr>
        <w:pStyle w:val="NormalWeb"/>
        <w:jc w:val="center"/>
      </w:pPr>
      <w:r>
        <w:t xml:space="preserve">Regards </w:t>
      </w:r>
      <w:r>
        <w:rPr>
          <w:rStyle w:val="Utheving"/>
        </w:rPr>
        <w:t>P. Johansen</w:t>
      </w:r>
      <w:r>
        <w:t xml:space="preserve"> for IIFOR, </w:t>
      </w:r>
      <w:r>
        <w:rPr>
          <w:rStyle w:val="Utheving"/>
        </w:rPr>
        <w:t>A. Quist</w:t>
      </w:r>
      <w:r>
        <w:t xml:space="preserve"> for AI and</w:t>
      </w:r>
      <w:r>
        <w:rPr>
          <w:rStyle w:val="Utheving"/>
        </w:rPr>
        <w:t xml:space="preserve"> L. Jakobsen</w:t>
      </w:r>
      <w:r>
        <w:t xml:space="preserve"> for IWW/AI</w:t>
      </w:r>
    </w:p>
    <w:p w14:paraId="3FDA8D9F" w14:textId="77777777" w:rsidR="007803F7" w:rsidRDefault="00000000">
      <w:pPr>
        <w:jc w:val="center"/>
      </w:pPr>
      <w:r>
        <w:rPr>
          <w:rFonts w:eastAsia="Times New Roman"/>
          <w:noProof/>
        </w:rPr>
        <w:drawing>
          <wp:inline distT="0" distB="0" distL="0" distR="0" wp14:anchorId="193E8DD6" wp14:editId="0FD419B8">
            <wp:extent cx="5943600" cy="19046"/>
            <wp:effectExtent l="0" t="0" r="19050" b="19054"/>
            <wp:docPr id="189" name="Horizontal Line 22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E77D751" w14:textId="77777777" w:rsidR="007803F7" w:rsidRDefault="00000000">
      <w:pPr>
        <w:pStyle w:val="NormalWeb"/>
        <w:jc w:val="center"/>
      </w:pPr>
      <w:r>
        <w:rPr>
          <w:rStyle w:val="Sterk"/>
          <w:sz w:val="27"/>
          <w:szCs w:val="27"/>
        </w:rPr>
        <w:t>Men, we have a problem - CGT (Spanish anarchosyndicalists)</w:t>
      </w:r>
      <w:r>
        <w:t xml:space="preserve"> </w:t>
      </w:r>
    </w:p>
    <w:p w14:paraId="168C0E01" w14:textId="77777777" w:rsidR="007803F7" w:rsidRDefault="00000000">
      <w:pPr>
        <w:pStyle w:val="NormalWeb"/>
        <w:jc w:val="center"/>
      </w:pPr>
      <w:hyperlink r:id="rId1265" w:history="1">
        <w:r>
          <w:rPr>
            <w:rStyle w:val="Sterk"/>
            <w:color w:val="0000FF"/>
            <w:u w:val="single"/>
          </w:rPr>
          <w:t>HOMBRES, TENEMOS UN PROBLEMA</w:t>
        </w:r>
        <w:r>
          <w:rPr>
            <w:rStyle w:val="Hyperkobling"/>
          </w:rPr>
          <w:t xml:space="preserve"> </w:t>
        </w:r>
      </w:hyperlink>
    </w:p>
    <w:p w14:paraId="1601EC18" w14:textId="77777777" w:rsidR="007803F7" w:rsidRDefault="00000000">
      <w:pPr>
        <w:pStyle w:val="Overskrift1"/>
        <w:jc w:val="center"/>
      </w:pPr>
      <w:r>
        <w:rPr>
          <w:rFonts w:eastAsia="Times New Roman"/>
          <w:sz w:val="24"/>
          <w:szCs w:val="24"/>
        </w:rPr>
        <w:t>LUCHAR CONTRA LA VIOLENCIA MACHISTA ES COSA DE TODOS</w:t>
      </w:r>
    </w:p>
    <w:p w14:paraId="62CB233E" w14:textId="77777777" w:rsidR="007803F7" w:rsidRDefault="00000000">
      <w:pPr>
        <w:pStyle w:val="NormalWeb"/>
        <w:jc w:val="center"/>
      </w:pPr>
      <w:r>
        <w:rPr>
          <w:sz w:val="24"/>
          <w:szCs w:val="24"/>
        </w:rPr>
        <w:t>by CGT (SPANISH ANARCHOSYNDICALISTS, 04.10.2007)</w:t>
      </w:r>
    </w:p>
    <w:p w14:paraId="2613E927" w14:textId="77777777" w:rsidR="007803F7" w:rsidRDefault="00000000">
      <w:pPr>
        <w:pStyle w:val="NormalWeb"/>
      </w:pPr>
      <w:r>
        <w:t xml:space="preserve">¡Esto tiene que acabar! ¡Hasta aquí hemos llegado!! Es insoportable ver cómo cada semana son asesinadas mujeres por sus parejas o exparejas. Y no son sólo los asesinatos: es intolerable que todavía tantas mujeres sigan siendo agredidas, sometidas, acosadas, discriminadas, ninguneadas, y permanecer indiferentes, callados o, a lo sumo, algo preocupados. Las mujeres, en su vida cotidiana, continúan sufriendo discriminaciones y abusos a manos de los hombres y el nivel de tolerancia social que aún existe hacia estos comportamientos nos parece inaceptable. </w:t>
      </w:r>
    </w:p>
    <w:p w14:paraId="64E438A9" w14:textId="77777777" w:rsidR="007803F7" w:rsidRDefault="00000000">
      <w:pPr>
        <w:pStyle w:val="NormalWeb"/>
      </w:pPr>
      <w:r>
        <w:t xml:space="preserve">Estas injusticias afectan a todos los ámbitos de la vida: trabajo, riqueza, poder, tiempo libre, sexualidades, cuidados, etc. Estos problemas para las mujeres no son </w:t>
      </w:r>
      <w:r>
        <w:rPr>
          <w:rFonts w:ascii="Tahoma" w:hAnsi="Tahoma" w:cs="Tahoma"/>
        </w:rPr>
        <w:t>�</w:t>
      </w:r>
      <w:r>
        <w:t xml:space="preserve">cosas de ellas': tienen su raíz en nuestros comportamientos, sostenidos en una estructura social que todavía encarna, pese a los cambios, las tradicionales relaciones de poder entre hombres y mujeres. Luchar contra esta situación no es sólo un asunto de ellas: es un imperativo ético para cualquiera. No habrá verdadera democracia mientras no exista verdadera igualdad en todos estos ámbitos. </w:t>
      </w:r>
    </w:p>
    <w:p w14:paraId="225E8DC7" w14:textId="77777777" w:rsidR="007803F7" w:rsidRDefault="00000000">
      <w:pPr>
        <w:pStyle w:val="NormalWeb"/>
      </w:pPr>
      <w:r>
        <w:t xml:space="preserve">Es hora, por tanto, de denunciar a los hombres que asesinan a las mujeres. Pero también a aquellos que se empeñan en creerse superiores a las mujeres y ejercen como tales; y, además, denunciar y cuestionar en nosotros los comportamientos inconsecuentes en que incurrimos. </w:t>
      </w:r>
    </w:p>
    <w:p w14:paraId="2071D1BA" w14:textId="77777777" w:rsidR="007803F7" w:rsidRDefault="00000000">
      <w:pPr>
        <w:pStyle w:val="NormalWeb"/>
      </w:pPr>
      <w:r>
        <w:t xml:space="preserve">Nos denunciamos y ahora exigimos. Exigimos a los poderes públicos, empresas, asociaciones, partidos, que se cuestionen y asuman su parte de responsabilidad en la transmisión de valores que reproducen el modelo social que origina la violencia. Es evidente que algo va mal. </w:t>
      </w:r>
    </w:p>
    <w:p w14:paraId="49879C85" w14:textId="77777777" w:rsidR="007803F7" w:rsidRDefault="00000000">
      <w:pPr>
        <w:pStyle w:val="NormalWeb"/>
      </w:pPr>
      <w:r>
        <w:t xml:space="preserve">Y ante esta situación, ¿qué hacemos?, ¿cambiamos? Pues sí. Si nos pensamos íntegros, justos, democráticos, no queda opción. Tenemos que escuchar las justas reivindicaciones de las mujeres que están luchando y construyendo un mundo sin violencia y comprometernos con ellas. Dejemos de creernos superiores, rompamos la complicidad con los hombres que ejercen violencia. Y, cómo no, erradiquemos nuestros propio machismo y trabajemos en todos nuestros espacios vitales para construir otros modelos de convivencia. </w:t>
      </w:r>
    </w:p>
    <w:p w14:paraId="728C6CE2" w14:textId="77777777" w:rsidR="007803F7" w:rsidRDefault="00000000">
      <w:pPr>
        <w:pStyle w:val="NormalWeb"/>
        <w:jc w:val="center"/>
      </w:pPr>
      <w:r>
        <w:t xml:space="preserve">Os pedimos, por todo ello, que participéis y nos ayudéis a denunciar y a erradicar la violencia machista. </w:t>
      </w:r>
    </w:p>
    <w:p w14:paraId="103A20C0" w14:textId="77777777" w:rsidR="007803F7" w:rsidRDefault="00000000">
      <w:pPr>
        <w:pStyle w:val="NormalWeb"/>
        <w:jc w:val="center"/>
      </w:pPr>
      <w:r>
        <w:br/>
        <w:t xml:space="preserve">MANIFESTACIÓN ATOCHA-PLAZA JACINTO BENAVENTE </w:t>
      </w:r>
    </w:p>
    <w:p w14:paraId="210728F7" w14:textId="77777777" w:rsidR="007803F7" w:rsidRDefault="00000000">
      <w:pPr>
        <w:pStyle w:val="NormalWeb"/>
        <w:jc w:val="center"/>
      </w:pPr>
      <w:r>
        <w:t xml:space="preserve">SÁBADO 20 DE OCTUBRE, 19:00H </w:t>
      </w:r>
    </w:p>
    <w:p w14:paraId="2ABB3C96" w14:textId="77777777" w:rsidR="007803F7" w:rsidRDefault="00000000">
      <w:pPr>
        <w:pStyle w:val="NormalWeb"/>
        <w:jc w:val="center"/>
      </w:pPr>
      <w:r>
        <w:t xml:space="preserve">CONVOCA: </w:t>
      </w:r>
    </w:p>
    <w:p w14:paraId="6C100A73" w14:textId="77777777" w:rsidR="007803F7" w:rsidRDefault="00000000">
      <w:pPr>
        <w:pStyle w:val="NormalWeb"/>
        <w:jc w:val="center"/>
      </w:pPr>
      <w:r>
        <w:t xml:space="preserve">UNA ASAMBLEA DE HOMBRES CONTRA LA VIOLENCIA DE GÉNERO </w:t>
      </w:r>
    </w:p>
    <w:p w14:paraId="3E6DD450" w14:textId="77777777" w:rsidR="007803F7" w:rsidRDefault="00000000">
      <w:pPr>
        <w:pStyle w:val="NormalWeb"/>
        <w:jc w:val="center"/>
      </w:pPr>
      <w:r>
        <w:rPr>
          <w:rStyle w:val="Sterk"/>
        </w:rPr>
        <w:t>***</w:t>
      </w:r>
    </w:p>
    <w:p w14:paraId="1676E8B1" w14:textId="77777777" w:rsidR="007803F7" w:rsidRDefault="00000000">
      <w:pPr>
        <w:pStyle w:val="NormalWeb"/>
        <w:jc w:val="center"/>
      </w:pPr>
      <w:r>
        <w:rPr>
          <w:rStyle w:val="Sterk"/>
          <w:sz w:val="27"/>
          <w:szCs w:val="27"/>
        </w:rPr>
        <w:t>MEN, WE HAVE A PROBLEM. </w:t>
      </w:r>
      <w:r>
        <w:t> </w:t>
      </w:r>
    </w:p>
    <w:p w14:paraId="6AC989CB" w14:textId="77777777" w:rsidR="007803F7" w:rsidRDefault="00000000">
      <w:pPr>
        <w:pStyle w:val="NormalWeb"/>
        <w:jc w:val="center"/>
      </w:pPr>
      <w:r>
        <w:rPr>
          <w:rStyle w:val="Sterk"/>
        </w:rPr>
        <w:t>MEN, WE MUST ABOVE ALL FIGHT AGAINST THE SEXIST VIOLENCE .</w:t>
      </w:r>
      <w:r>
        <w:t xml:space="preserve"> </w:t>
      </w:r>
    </w:p>
    <w:p w14:paraId="50B81320" w14:textId="77777777" w:rsidR="007803F7" w:rsidRDefault="00000000">
      <w:pPr>
        <w:pStyle w:val="NormalWeb"/>
      </w:pPr>
      <w:r>
        <w:t>This has to finish!  To here we have arrived!!  It is unbearable to see how each week women are murdered by their couples or others.  And they are not only the murders: it is intolerable that still so many women continue being attacked, submitted, hounded, discriminated, ignored, and to remain indifferent, quiet or, at the maximum, something worried.  The women, in their everyday life, they continue suffering discriminations and abuses by hand of the men and the level of social tolerance that still exists toward these behaviors seems unacceptableto us.</w:t>
      </w:r>
    </w:p>
    <w:p w14:paraId="40C29F7F" w14:textId="77777777" w:rsidR="007803F7" w:rsidRDefault="00000000">
      <w:pPr>
        <w:pStyle w:val="NormalWeb"/>
      </w:pPr>
      <w:r>
        <w:t>These injustices affect  all the environments of life: work, wealth, to be able, free time, sexualities, cares, etc.  These problems for the women are not 'things of them' : It has its roots in the behaviors, maintained in a social structure that still embodies, despite the changes, the traditional relations between men and women.  Fighting against this situation is not only a matter of them: It is an imperative ethical one for everybody.  There will not be true democracy while there exist not true equality in all these environments. </w:t>
      </w:r>
    </w:p>
    <w:p w14:paraId="056DA20F" w14:textId="77777777" w:rsidR="007803F7" w:rsidRDefault="00000000">
      <w:pPr>
        <w:pStyle w:val="NormalWeb"/>
      </w:pPr>
      <w:r>
        <w:t>It is hour, therefore, to denounce the men that murder the women.  But also to those that are impelled in being believed over the women and they exercise as such; and, besides, to denounce and to question our the inconsistent behaviors in which we incur.  We denounce us and now we require. </w:t>
      </w:r>
    </w:p>
    <w:p w14:paraId="59EEC189" w14:textId="77777777" w:rsidR="007803F7" w:rsidRDefault="00000000">
      <w:pPr>
        <w:pStyle w:val="NormalWeb"/>
      </w:pPr>
      <w:r>
        <w:t xml:space="preserve">We require to the public powers, businesses, associations, parties, that this problem must be questioned, and that they assume their part of responsibility in the broadcast of values that reproduce the social model that originates the violence. It is evident that something goes badly.  And before this situation, what do we do?,  - we change?  Well yes.  If we think integral, just, democratic, that this does not remain an option.  </w:t>
      </w:r>
    </w:p>
    <w:p w14:paraId="3783856E" w14:textId="77777777" w:rsidR="007803F7" w:rsidRDefault="00000000">
      <w:pPr>
        <w:pStyle w:val="NormalWeb"/>
      </w:pPr>
      <w:r>
        <w:t>We have to listen to the just demands of the women that are fighting and building a world without violence, and to associate with them.  Stop believing we are superiors, we break the complicity with the men that exercise violence.  And, how not, we eradicate our own machoism and we work in all our living spaces to build other models of contact. </w:t>
      </w:r>
    </w:p>
    <w:p w14:paraId="4BA28C93" w14:textId="77777777" w:rsidR="007803F7" w:rsidRDefault="00000000">
      <w:pPr>
        <w:pStyle w:val="NormalWeb"/>
      </w:pPr>
      <w:r>
        <w:t xml:space="preserve">We ask you, everybody, to participate and help us to denounce and to eradicate the sexist violence.  </w:t>
      </w:r>
    </w:p>
    <w:p w14:paraId="35F7C569" w14:textId="77777777" w:rsidR="007803F7" w:rsidRDefault="00000000">
      <w:pPr>
        <w:pStyle w:val="NormalWeb"/>
        <w:jc w:val="center"/>
      </w:pPr>
      <w:r>
        <w:t xml:space="preserve">DEMONSTRATION AT PLAZA JACINTO BENAVENTE SATURDAY 20 OF OCTOBER, 19:00H, IT CALLS:  </w:t>
      </w:r>
      <w:r>
        <w:br/>
        <w:t xml:space="preserve">AN ASSEMBLY OF MEN AGAINST THE VIOLENCE OF ALL KINDS </w:t>
      </w:r>
    </w:p>
    <w:p w14:paraId="7D5D1718" w14:textId="77777777" w:rsidR="007803F7" w:rsidRDefault="00000000">
      <w:pPr>
        <w:jc w:val="center"/>
      </w:pPr>
      <w:r>
        <w:rPr>
          <w:rFonts w:eastAsia="Times New Roman"/>
          <w:noProof/>
        </w:rPr>
        <w:drawing>
          <wp:inline distT="0" distB="0" distL="0" distR="0" wp14:anchorId="56EB6C8D" wp14:editId="20B04CB8">
            <wp:extent cx="5943600" cy="19046"/>
            <wp:effectExtent l="0" t="0" r="19050" b="19054"/>
            <wp:docPr id="190" name="Horizontal Line 22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74BFEA2" w14:textId="77777777" w:rsidR="007803F7" w:rsidRDefault="00000000">
      <w:pPr>
        <w:pStyle w:val="NormalWeb"/>
        <w:jc w:val="center"/>
      </w:pPr>
      <w:r>
        <w:rPr>
          <w:rStyle w:val="Sterk"/>
          <w:sz w:val="27"/>
          <w:szCs w:val="27"/>
        </w:rPr>
        <w:t>En la Brecha</w:t>
      </w:r>
      <w:r>
        <w:rPr>
          <w:rStyle w:val="Sterk"/>
        </w:rPr>
        <w:t xml:space="preserve"> </w:t>
      </w:r>
      <w:r>
        <w:rPr>
          <w:rStyle w:val="Sterk"/>
          <w:sz w:val="27"/>
          <w:szCs w:val="27"/>
        </w:rPr>
        <w:t xml:space="preserve">(In the Gap) - CNT-AIT 12.10.2007 </w:t>
      </w:r>
    </w:p>
    <w:p w14:paraId="39748410" w14:textId="77777777" w:rsidR="007803F7" w:rsidRDefault="00000000">
      <w:pPr>
        <w:pStyle w:val="NormalWeb"/>
      </w:pPr>
      <w:r>
        <w:rPr>
          <w:rStyle w:val="Sterk"/>
          <w:i/>
          <w:iCs/>
        </w:rPr>
        <w:t xml:space="preserve">News from Spanish anarchosyndicalists 12.10.2007 </w:t>
      </w:r>
    </w:p>
    <w:p w14:paraId="45FB335A" w14:textId="77777777" w:rsidR="007803F7" w:rsidRDefault="00000000">
      <w:pPr>
        <w:pStyle w:val="NormalWeb"/>
      </w:pPr>
      <w:r>
        <w:rPr>
          <w:rStyle w:val="Utheving"/>
          <w:b/>
          <w:bCs/>
        </w:rPr>
        <w:t xml:space="preserve">CNT Sagunto (españa) </w:t>
      </w:r>
    </w:p>
    <w:p w14:paraId="50EDDFDB" w14:textId="77777777" w:rsidR="007803F7" w:rsidRDefault="00000000">
      <w:pPr>
        <w:pStyle w:val="NormalWeb"/>
      </w:pPr>
      <w:r>
        <w:rPr>
          <w:rStyle w:val="Utheving"/>
          <w:b/>
          <w:bCs/>
        </w:rPr>
        <w:t xml:space="preserve">Conflicto con la empresa "Agostense" CNT de Alicante  (11-10-2007) </w:t>
      </w:r>
      <w:r>
        <w:rPr>
          <w:b/>
          <w:bCs/>
          <w:i/>
          <w:iCs/>
        </w:rPr>
        <w:br/>
      </w:r>
      <w:hyperlink r:id="rId1266" w:history="1">
        <w:r>
          <w:rPr>
            <w:rStyle w:val="Hyperkobling"/>
            <w:b/>
            <w:bCs/>
            <w:i/>
            <w:iCs/>
          </w:rPr>
          <w:t xml:space="preserve">Levante CNT </w:t>
        </w:r>
      </w:hyperlink>
    </w:p>
    <w:p w14:paraId="50B1BE6E" w14:textId="77777777" w:rsidR="007803F7" w:rsidRDefault="00000000">
      <w:pPr>
        <w:pStyle w:val="NormalWeb"/>
      </w:pPr>
      <w:r>
        <w:rPr>
          <w:rStyle w:val="Utheving"/>
          <w:b/>
          <w:bCs/>
        </w:rPr>
        <w:t xml:space="preserve">Reflexiones Sociológicas La farsa democrática y el encubrimiento de un gran engaño (Artículo de opinión de un Militante de CNT de Sagunto) </w:t>
      </w:r>
      <w:hyperlink r:id="rId1267" w:history="1">
        <w:r>
          <w:rPr>
            <w:rStyle w:val="Hyperkobling"/>
            <w:b/>
            <w:bCs/>
            <w:i/>
            <w:iCs/>
          </w:rPr>
          <w:t xml:space="preserve">http://www.cnt.es/sagunto/index_archivos/Page601.htm </w:t>
        </w:r>
      </w:hyperlink>
    </w:p>
    <w:p w14:paraId="4DE3750D" w14:textId="77777777" w:rsidR="007803F7" w:rsidRDefault="00000000">
      <w:pPr>
        <w:pStyle w:val="NormalWeb"/>
      </w:pPr>
      <w:r>
        <w:rPr>
          <w:rStyle w:val="Utheving"/>
          <w:b/>
          <w:bCs/>
        </w:rPr>
        <w:t xml:space="preserve">Charla: Otoño Libertario 2007: "El Anarquismo frente a la crisis ambiental" </w:t>
      </w:r>
      <w:r>
        <w:rPr>
          <w:b/>
          <w:bCs/>
          <w:i/>
          <w:iCs/>
        </w:rPr>
        <w:br/>
      </w:r>
      <w:r>
        <w:rPr>
          <w:rStyle w:val="Utheving"/>
          <w:b/>
          <w:bCs/>
        </w:rPr>
        <w:t xml:space="preserve">Ponente Raúl. CNT Salamanca. Madrid. Locales de CNT en Madrid. Tirso de Molina, nº5-2ºizq. Metro: Tirso de Molina. L-1, el 14-10- 07 a las 19:00hs. CNT-AIT Madrid. </w:t>
      </w:r>
      <w:hyperlink r:id="rId1268" w:history="1">
        <w:r>
          <w:rPr>
            <w:rStyle w:val="Hyperkobling"/>
            <w:b/>
            <w:bCs/>
            <w:i/>
            <w:iCs/>
          </w:rPr>
          <w:t xml:space="preserve">http://www.klinamen.org/article3125.html </w:t>
        </w:r>
      </w:hyperlink>
    </w:p>
    <w:p w14:paraId="2A0E4D90" w14:textId="77777777" w:rsidR="007803F7" w:rsidRDefault="00000000">
      <w:pPr>
        <w:pStyle w:val="NormalWeb"/>
      </w:pPr>
      <w:r>
        <w:rPr>
          <w:rStyle w:val="Utheving"/>
          <w:b/>
          <w:bCs/>
          <w:color w:val="FF0000"/>
        </w:rPr>
        <w:t>AIIS</w:t>
      </w:r>
      <w:r>
        <w:rPr>
          <w:rStyle w:val="Utheving"/>
          <w:b/>
          <w:bCs/>
        </w:rPr>
        <w:t xml:space="preserve"> </w:t>
      </w:r>
      <w:r>
        <w:rPr>
          <w:rStyle w:val="Sterk"/>
          <w:i/>
          <w:iCs/>
        </w:rPr>
        <w:t>ANARCHIST INTERNATIONAL INFORMATION SERVICE</w:t>
      </w:r>
      <w:r>
        <w:rPr>
          <w:rStyle w:val="Utheving"/>
        </w:rPr>
        <w:t xml:space="preserve"> </w:t>
      </w:r>
      <w:hyperlink r:id="rId1269" w:history="1">
        <w:r>
          <w:rPr>
            <w:rStyle w:val="Hyperkobling"/>
            <w:i/>
            <w:iCs/>
          </w:rPr>
          <w:t xml:space="preserve">www.anarchy.no </w:t>
        </w:r>
      </w:hyperlink>
      <w:r>
        <w:rPr>
          <w:rStyle w:val="Utheving"/>
          <w:b/>
          <w:bCs/>
        </w:rPr>
        <w:t xml:space="preserve">From </w:t>
      </w:r>
      <w:hyperlink r:id="rId1270" w:history="1">
        <w:r>
          <w:rPr>
            <w:rStyle w:val="Hyperkobling"/>
            <w:b/>
            <w:bCs/>
            <w:i/>
            <w:iCs/>
          </w:rPr>
          <w:t xml:space="preserve">http://www.anarchy.no/a_nor.html </w:t>
        </w:r>
      </w:hyperlink>
      <w:r>
        <w:rPr>
          <w:b/>
          <w:bCs/>
          <w:i/>
          <w:iCs/>
        </w:rPr>
        <w:br/>
      </w:r>
      <w:r>
        <w:rPr>
          <w:rStyle w:val="Utheving"/>
          <w:b/>
          <w:bCs/>
          <w:color w:val="FF0000"/>
        </w:rPr>
        <w:t>AIIS</w:t>
      </w:r>
      <w:r>
        <w:rPr>
          <w:rStyle w:val="Utheving"/>
          <w:b/>
          <w:bCs/>
        </w:rPr>
        <w:t xml:space="preserve"> Anarquista internacional de servicios de información </w:t>
      </w:r>
      <w:hyperlink r:id="rId1271" w:history="1">
        <w:r>
          <w:rPr>
            <w:rStyle w:val="Hyperkobling"/>
            <w:b/>
            <w:bCs/>
            <w:i/>
            <w:iCs/>
          </w:rPr>
          <w:t xml:space="preserve">www.anarchy.no </w:t>
        </w:r>
      </w:hyperlink>
      <w:r>
        <w:rPr>
          <w:rStyle w:val="Utheving"/>
          <w:b/>
          <w:bCs/>
        </w:rPr>
        <w:t xml:space="preserve">Desde </w:t>
      </w:r>
      <w:hyperlink r:id="rId1272" w:history="1">
        <w:r>
          <w:rPr>
            <w:rStyle w:val="Hyperkobling"/>
            <w:b/>
            <w:bCs/>
            <w:i/>
            <w:iCs/>
          </w:rPr>
          <w:t xml:space="preserve">http://www.anarchy.no/a_nor.html </w:t>
        </w:r>
      </w:hyperlink>
    </w:p>
    <w:p w14:paraId="01C25EFD" w14:textId="77777777" w:rsidR="007803F7" w:rsidRDefault="00000000">
      <w:pPr>
        <w:pStyle w:val="NormalWeb"/>
      </w:pPr>
      <w:hyperlink r:id="rId1273" w:history="1">
        <w:r>
          <w:rPr>
            <w:rStyle w:val="Hyperkobling"/>
            <w:b/>
            <w:bCs/>
            <w:i/>
            <w:iCs/>
          </w:rPr>
          <w:t xml:space="preserve">correo recibido </w:t>
        </w:r>
      </w:hyperlink>
      <w:r>
        <w:rPr>
          <w:rStyle w:val="Utheving"/>
          <w:b/>
          <w:bCs/>
        </w:rPr>
        <w:t xml:space="preserve">(12/10/07) </w:t>
      </w:r>
    </w:p>
    <w:p w14:paraId="18C2C2F0" w14:textId="77777777" w:rsidR="007803F7" w:rsidRDefault="00000000">
      <w:pPr>
        <w:pStyle w:val="NormalWeb"/>
      </w:pPr>
      <w:r>
        <w:rPr>
          <w:rStyle w:val="Utheving"/>
          <w:b/>
          <w:bCs/>
        </w:rPr>
        <w:t xml:space="preserve">Jornada Anarcofeministas en Extremadura, que se celebrarán los días 12,13 y 14 de Octubre, inscripciones/info tfno: 659293365 - 605576844 </w:t>
      </w:r>
      <w:hyperlink r:id="rId1274" w:history="1">
        <w:r>
          <w:rPr>
            <w:rStyle w:val="Hyperkobling"/>
            <w:b/>
            <w:bCs/>
            <w:i/>
            <w:iCs/>
          </w:rPr>
          <w:t xml:space="preserve">cntcaceresnorte@hotmail.com </w:t>
        </w:r>
      </w:hyperlink>
      <w:r>
        <w:rPr>
          <w:rStyle w:val="Utheving"/>
          <w:b/>
          <w:bCs/>
        </w:rPr>
        <w:t xml:space="preserve">. campamento de "Las Castellanas", Pasarón de la Vera. 14-10- 2007 a las 00:00hs. </w:t>
      </w:r>
      <w:r>
        <w:rPr>
          <w:b/>
          <w:bCs/>
          <w:i/>
          <w:iCs/>
        </w:rPr>
        <w:br/>
      </w:r>
      <w:r>
        <w:rPr>
          <w:rStyle w:val="Utheving"/>
          <w:b/>
          <w:bCs/>
        </w:rPr>
        <w:t xml:space="preserve">CNT Cáceres Norte </w:t>
      </w:r>
    </w:p>
    <w:p w14:paraId="02BD3F6B" w14:textId="77777777" w:rsidR="007803F7" w:rsidRDefault="00000000">
      <w:pPr>
        <w:pStyle w:val="NormalWeb"/>
      </w:pPr>
      <w:r>
        <w:rPr>
          <w:rStyle w:val="Utheving"/>
          <w:b/>
          <w:bCs/>
        </w:rPr>
        <w:t xml:space="preserve">ALTERCOM comunicación para la libertad (12/10/07) </w:t>
      </w:r>
      <w:r>
        <w:rPr>
          <w:rStyle w:val="Sterk"/>
          <w:i/>
          <w:iCs/>
        </w:rPr>
        <w:t>Comienza la ingobernabilidad y la revuelta social en el país más estable de Centroamérica</w:t>
      </w:r>
      <w:r>
        <w:rPr>
          <w:rStyle w:val="Utheving"/>
        </w:rPr>
        <w:t xml:space="preserve">. </w:t>
      </w:r>
      <w:hyperlink r:id="rId1275" w:history="1">
        <w:r>
          <w:rPr>
            <w:rStyle w:val="Sterk"/>
            <w:i/>
            <w:iCs/>
            <w:color w:val="0000FF"/>
            <w:u w:val="single"/>
          </w:rPr>
          <w:t xml:space="preserve">www.altercom.org/article152093.html </w:t>
        </w:r>
      </w:hyperlink>
    </w:p>
    <w:p w14:paraId="3136A844" w14:textId="77777777" w:rsidR="007803F7" w:rsidRDefault="00000000">
      <w:pPr>
        <w:pStyle w:val="NormalWeb"/>
      </w:pPr>
      <w:r>
        <w:rPr>
          <w:rStyle w:val="Utheving"/>
          <w:b/>
          <w:bCs/>
        </w:rPr>
        <w:t xml:space="preserve">Despedidos 140 trabajadores magrebíes a tres días de terminar la recolección y a un día de terminar el Ramadán. </w:t>
      </w:r>
      <w:r>
        <w:rPr>
          <w:b/>
          <w:bCs/>
          <w:i/>
          <w:iCs/>
        </w:rPr>
        <w:br/>
      </w:r>
      <w:r>
        <w:rPr>
          <w:rStyle w:val="Utheving"/>
          <w:b/>
          <w:bCs/>
        </w:rPr>
        <w:t xml:space="preserve">Secretariado Permanente Comité Regional CNT Extremadura  (11-10-2007) </w:t>
      </w:r>
      <w:hyperlink r:id="rId1276" w:history="1">
        <w:r>
          <w:rPr>
            <w:rStyle w:val="Hyperkobling"/>
            <w:b/>
            <w:bCs/>
            <w:i/>
            <w:iCs/>
          </w:rPr>
          <w:t xml:space="preserve">http://www.cnt.es/noticia.php?id=3439 </w:t>
        </w:r>
      </w:hyperlink>
    </w:p>
    <w:p w14:paraId="18E1FB9F" w14:textId="77777777" w:rsidR="007803F7" w:rsidRDefault="00000000">
      <w:pPr>
        <w:pStyle w:val="NormalWeb"/>
      </w:pPr>
      <w:r>
        <w:rPr>
          <w:rStyle w:val="Utheving"/>
          <w:b/>
          <w:bCs/>
        </w:rPr>
        <w:t xml:space="preserve">El pasado 27 de septiembre se presentó la biografía de Fermin Salvochea. </w:t>
      </w:r>
      <w:r>
        <w:rPr>
          <w:b/>
          <w:bCs/>
          <w:i/>
          <w:iCs/>
        </w:rPr>
        <w:br/>
      </w:r>
      <w:r>
        <w:rPr>
          <w:rStyle w:val="Utheving"/>
          <w:b/>
          <w:bCs/>
        </w:rPr>
        <w:t xml:space="preserve">CNT de Cádiz  (11-10-2007) </w:t>
      </w:r>
      <w:hyperlink r:id="rId1277" w:history="1">
        <w:r>
          <w:rPr>
            <w:rStyle w:val="Hyperkobling"/>
            <w:b/>
            <w:bCs/>
            <w:i/>
            <w:iCs/>
          </w:rPr>
          <w:t xml:space="preserve">http://cntsovcadiz.blogspot.com/2007/10/el-pasado-27-de-septienbre-se-present.html </w:t>
        </w:r>
      </w:hyperlink>
    </w:p>
    <w:p w14:paraId="307EAEBF" w14:textId="77777777" w:rsidR="007803F7" w:rsidRDefault="00000000">
      <w:pPr>
        <w:pStyle w:val="NormalWeb"/>
      </w:pPr>
      <w:r>
        <w:rPr>
          <w:rStyle w:val="Sterk"/>
          <w:i/>
          <w:iCs/>
        </w:rPr>
        <w:t>19 DE SEPTIEMBRE 2007</w:t>
      </w:r>
      <w:r>
        <w:rPr>
          <w:rStyle w:val="Utheving"/>
        </w:rPr>
        <w:t xml:space="preserve"> </w:t>
      </w:r>
      <w:r>
        <w:rPr>
          <w:rStyle w:val="Utheving"/>
          <w:b/>
          <w:bCs/>
        </w:rPr>
        <w:t xml:space="preserve">Comunicado de prensa de la FAU-AIT (11/10/07) </w:t>
      </w:r>
      <w:r>
        <w:rPr>
          <w:rStyle w:val="Sterk"/>
          <w:i/>
          <w:iCs/>
        </w:rPr>
        <w:t xml:space="preserve">L@s trabajador@s de la fábrica de bicicletas ocupada de Nordhausen, en Turingia, han retomado la  producción en régimen de autogestión. </w:t>
      </w:r>
      <w:hyperlink r:id="rId1278" w:history="1">
        <w:r>
          <w:rPr>
            <w:rStyle w:val="Hyperkobling"/>
            <w:b/>
            <w:bCs/>
            <w:i/>
            <w:iCs/>
          </w:rPr>
          <w:t xml:space="preserve">http://www.strike-bike.de </w:t>
        </w:r>
      </w:hyperlink>
      <w:r>
        <w:rPr>
          <w:rStyle w:val="Utheving"/>
          <w:b/>
          <w:bCs/>
        </w:rPr>
        <w:t xml:space="preserve">La historia de la ocupación: </w:t>
      </w:r>
      <w:hyperlink r:id="rId1279" w:history="1">
        <w:r>
          <w:rPr>
            <w:rStyle w:val="Hyperkobling"/>
            <w:b/>
            <w:bCs/>
            <w:i/>
            <w:iCs/>
          </w:rPr>
          <w:t xml:space="preserve">http://www.labornet.de/branchen/sonstige/fahrzeug/bikesystems.html </w:t>
        </w:r>
      </w:hyperlink>
    </w:p>
    <w:p w14:paraId="0702A0C5" w14:textId="77777777" w:rsidR="007803F7" w:rsidRDefault="00000000">
      <w:pPr>
        <w:pStyle w:val="NormalWeb"/>
      </w:pPr>
      <w:r>
        <w:rPr>
          <w:rStyle w:val="Utheving"/>
          <w:b/>
          <w:bCs/>
        </w:rPr>
        <w:t xml:space="preserve">Supresión del turno de tarde. Sección sindical de CNT Madrid en Correos y Telégrafos  (11-10-2007) </w:t>
      </w:r>
      <w:r>
        <w:rPr>
          <w:b/>
          <w:bCs/>
          <w:i/>
          <w:iCs/>
        </w:rPr>
        <w:br/>
      </w:r>
      <w:hyperlink r:id="rId1280" w:history="1">
        <w:r>
          <w:rPr>
            <w:rStyle w:val="Hyperkobling"/>
            <w:b/>
            <w:bCs/>
            <w:i/>
            <w:iCs/>
          </w:rPr>
          <w:t xml:space="preserve">http://www.cnt.es/correos-madrid/supttarde.htm </w:t>
        </w:r>
      </w:hyperlink>
    </w:p>
    <w:p w14:paraId="0ADE4EB5" w14:textId="77777777" w:rsidR="007803F7" w:rsidRDefault="00000000">
      <w:pPr>
        <w:pStyle w:val="NormalWeb"/>
      </w:pPr>
      <w:r>
        <w:rPr>
          <w:rStyle w:val="Utheving"/>
          <w:b/>
          <w:bCs/>
        </w:rPr>
        <w:t xml:space="preserve">Sección sindical de Correos y Telégrafos de C.N.T. Madrid Os enviamos el nuevo solidaridad postal correspondiente al mes de octubre, </w:t>
      </w:r>
      <w:r>
        <w:rPr>
          <w:b/>
          <w:bCs/>
          <w:i/>
          <w:iCs/>
        </w:rPr>
        <w:br/>
      </w:r>
      <w:r>
        <w:rPr>
          <w:rStyle w:val="Utheving"/>
          <w:b/>
          <w:bCs/>
        </w:rPr>
        <w:t xml:space="preserve">Y con el enlace de nuestra pagina Web para que lo deis la mayor difusión (9/10/07) </w:t>
      </w:r>
      <w:r>
        <w:rPr>
          <w:b/>
          <w:bCs/>
          <w:i/>
          <w:iCs/>
        </w:rPr>
        <w:br/>
      </w:r>
      <w:r>
        <w:rPr>
          <w:rStyle w:val="Utheving"/>
          <w:b/>
          <w:bCs/>
        </w:rPr>
        <w:t xml:space="preserve">posible </w:t>
      </w:r>
      <w:hyperlink r:id="rId1281" w:history="1">
        <w:r>
          <w:rPr>
            <w:rStyle w:val="Hyperkobling"/>
            <w:b/>
            <w:bCs/>
            <w:i/>
            <w:iCs/>
          </w:rPr>
          <w:t xml:space="preserve">http://www.cnt.es/correos-madrid/solidaridadpostal42.htm </w:t>
        </w:r>
      </w:hyperlink>
    </w:p>
    <w:p w14:paraId="0D7E1E85" w14:textId="77777777" w:rsidR="007803F7" w:rsidRDefault="00000000">
      <w:pPr>
        <w:pStyle w:val="NormalWeb"/>
      </w:pPr>
      <w:r>
        <w:rPr>
          <w:rStyle w:val="Utheving"/>
          <w:b/>
          <w:bCs/>
        </w:rPr>
        <w:t xml:space="preserve">Compartimos nuestra declaración de la Red de Mujeres indígenas sobre biodiversidad (9/10/07) </w:t>
      </w:r>
      <w:hyperlink r:id="rId1282" w:history="1">
        <w:r>
          <w:rPr>
            <w:b/>
            <w:bCs/>
            <w:i/>
            <w:iCs/>
            <w:color w:val="0000FF"/>
            <w:u w:val="single"/>
          </w:rPr>
          <w:br/>
        </w:r>
        <w:r>
          <w:rPr>
            <w:rStyle w:val="Sterk"/>
            <w:i/>
            <w:iCs/>
            <w:color w:val="0000FF"/>
            <w:u w:val="single"/>
          </w:rPr>
          <w:t xml:space="preserve">http://consejoautonomoaymara.blogspot.com/ </w:t>
        </w:r>
      </w:hyperlink>
      <w:hyperlink r:id="rId1283" w:history="1">
        <w:r>
          <w:rPr>
            <w:rStyle w:val="Hyperkobling"/>
            <w:b/>
            <w:bCs/>
            <w:i/>
            <w:iCs/>
          </w:rPr>
          <w:t xml:space="preserve">http://seminariominasantipersonales.blogspot.com/ </w:t>
        </w:r>
      </w:hyperlink>
    </w:p>
    <w:p w14:paraId="3A65809A" w14:textId="77777777" w:rsidR="007803F7" w:rsidRDefault="00000000">
      <w:pPr>
        <w:pStyle w:val="NormalWeb"/>
      </w:pPr>
      <w:r>
        <w:rPr>
          <w:rStyle w:val="Utheving"/>
          <w:b/>
          <w:bCs/>
        </w:rPr>
        <w:t xml:space="preserve">Estimadas amigas, estimados amigos: aquí estamos nuevamente con las  Novedades Nº 167 del Sitio </w:t>
      </w:r>
      <w:r>
        <w:rPr>
          <w:rStyle w:val="Sterk"/>
        </w:rPr>
        <w:t>Biodiversidad en América Latina</w:t>
      </w:r>
      <w:hyperlink r:id="rId1284" w:history="1">
        <w:r>
          <w:rPr>
            <w:rStyle w:val="Hyperkobling"/>
            <w:i/>
            <w:iCs/>
          </w:rPr>
          <w:t xml:space="preserve"> </w:t>
        </w:r>
        <w:r>
          <w:rPr>
            <w:rStyle w:val="Sterk"/>
            <w:i/>
            <w:iCs/>
            <w:color w:val="0000FF"/>
            <w:u w:val="single"/>
          </w:rPr>
          <w:t>http://www.biodiversidadla.org</w:t>
        </w:r>
        <w:r>
          <w:rPr>
            <w:rStyle w:val="Hyperkobling"/>
            <w:i/>
            <w:iCs/>
          </w:rPr>
          <w:t xml:space="preserve"> </w:t>
        </w:r>
      </w:hyperlink>
      <w:r>
        <w:rPr>
          <w:rStyle w:val="Sterk"/>
          <w:i/>
          <w:iCs/>
        </w:rPr>
        <w:t xml:space="preserve">(9/10/07) </w:t>
      </w:r>
    </w:p>
    <w:p w14:paraId="630354D5" w14:textId="77777777" w:rsidR="007803F7" w:rsidRDefault="00000000">
      <w:pPr>
        <w:pStyle w:val="NormalWeb"/>
      </w:pPr>
      <w:bookmarkStart w:id="11" w:name="553179"/>
      <w:r>
        <w:rPr>
          <w:rStyle w:val="Utheving"/>
        </w:rPr>
        <w:t xml:space="preserve">desde México_Magdalena Gómez </w:t>
      </w:r>
      <w:r>
        <w:rPr>
          <w:rStyle w:val="Sterk"/>
        </w:rPr>
        <w:t xml:space="preserve">12 de octubre: ¿qué celebrar? </w:t>
      </w:r>
      <w:r>
        <w:rPr>
          <w:rStyle w:val="Utheving"/>
          <w:b/>
          <w:bCs/>
        </w:rPr>
        <w:t xml:space="preserve">(9/10/07) </w:t>
      </w:r>
      <w:bookmarkEnd w:id="11"/>
      <w:r>
        <w:fldChar w:fldCharType="begin"/>
      </w:r>
      <w:r>
        <w:instrText xml:space="preserve"> HYPERLINK  "http://www.jornada.unam.mx/2007/10/09/index.php?section=opinion&amp;article=020a1pol" </w:instrText>
      </w:r>
      <w:r>
        <w:fldChar w:fldCharType="separate"/>
      </w:r>
      <w:r>
        <w:rPr>
          <w:rStyle w:val="Utheving"/>
          <w:b/>
          <w:bCs/>
          <w:color w:val="0000FF"/>
          <w:u w:val="single"/>
        </w:rPr>
        <w:t xml:space="preserve">http://www.jornada.unam.mx/2007/10/09/index.php?section=opinion&amp;article=020a1pol </w:t>
      </w:r>
      <w:r>
        <w:rPr>
          <w:rStyle w:val="Utheving"/>
          <w:b/>
          <w:bCs/>
          <w:color w:val="0000FF"/>
          <w:u w:val="single"/>
        </w:rPr>
        <w:fldChar w:fldCharType="end"/>
      </w:r>
    </w:p>
    <w:p w14:paraId="11DA54C3" w14:textId="77777777" w:rsidR="007803F7" w:rsidRDefault="00000000">
      <w:pPr>
        <w:pStyle w:val="NormalWeb"/>
      </w:pPr>
      <w:r>
        <w:rPr>
          <w:rStyle w:val="Utheving"/>
          <w:b/>
          <w:bCs/>
        </w:rPr>
        <w:t>Ante todo desde CNT Sagunto estamos de acuerdo que este día es el día de un genocidio</w:t>
      </w:r>
      <w:r>
        <w:rPr>
          <w:b/>
          <w:bCs/>
          <w:i/>
          <w:iCs/>
        </w:rPr>
        <w:br/>
      </w:r>
      <w:r>
        <w:rPr>
          <w:rStyle w:val="Utheving"/>
          <w:b/>
          <w:bCs/>
        </w:rPr>
        <w:t xml:space="preserve">XXII Encuentro Nacional de Mujeres: Talleres temáticos y contenidos (9/10/07) </w:t>
      </w:r>
      <w:r>
        <w:rPr>
          <w:b/>
          <w:bCs/>
          <w:i/>
          <w:iCs/>
        </w:rPr>
        <w:br/>
      </w:r>
      <w:r>
        <w:rPr>
          <w:rStyle w:val="Utheving"/>
          <w:b/>
          <w:bCs/>
        </w:rPr>
        <w:t xml:space="preserve">Por Comisión Organizadora - Córdoba, Argentina </w:t>
      </w:r>
      <w:r>
        <w:rPr>
          <w:rStyle w:val="Sterk"/>
          <w:i/>
          <w:iCs/>
        </w:rPr>
        <w:t xml:space="preserve">adhesiones/comunicaciones:  </w:t>
      </w:r>
      <w:hyperlink r:id="rId1285" w:history="1">
        <w:r>
          <w:rPr>
            <w:b/>
            <w:bCs/>
            <w:i/>
            <w:iCs/>
            <w:color w:val="0000FF"/>
            <w:u w:val="single"/>
          </w:rPr>
          <w:br/>
        </w:r>
        <w:r>
          <w:rPr>
            <w:rStyle w:val="Hyperkobling"/>
            <w:b/>
            <w:bCs/>
            <w:i/>
            <w:iCs/>
          </w:rPr>
          <w:t xml:space="preserve">prensa22encuentrocordoba@yahoo.com.ar </w:t>
        </w:r>
      </w:hyperlink>
      <w:hyperlink r:id="rId1286" w:history="1">
        <w:r>
          <w:rPr>
            <w:rStyle w:val="Hyperkobling"/>
            <w:b/>
            <w:bCs/>
            <w:i/>
            <w:iCs/>
          </w:rPr>
          <w:t>http://agendadelasmujeres.com.ar/index2.php?id=3&amp;nota=4482</w:t>
        </w:r>
      </w:hyperlink>
      <w:r>
        <w:t xml:space="preserve"> </w:t>
      </w:r>
    </w:p>
    <w:p w14:paraId="7FF26719" w14:textId="77777777" w:rsidR="007803F7" w:rsidRDefault="00000000">
      <w:pPr>
        <w:pStyle w:val="NormalWeb"/>
        <w:jc w:val="center"/>
      </w:pPr>
      <w:r>
        <w:rPr>
          <w:rStyle w:val="Utheving"/>
          <w:b/>
          <w:bCs/>
        </w:rPr>
        <w:t xml:space="preserve">CNT Sagunto (españa) </w:t>
      </w:r>
      <w:r>
        <w:rPr>
          <w:b/>
          <w:bCs/>
          <w:i/>
          <w:iCs/>
        </w:rPr>
        <w:br/>
      </w:r>
      <w:hyperlink r:id="rId1287" w:history="1">
        <w:r>
          <w:rPr>
            <w:rStyle w:val="Hyperkobling"/>
            <w:b/>
            <w:bCs/>
            <w:i/>
            <w:iCs/>
          </w:rPr>
          <w:t xml:space="preserve">www.cnt.es/sagunto </w:t>
        </w:r>
      </w:hyperlink>
      <w:r>
        <w:rPr>
          <w:b/>
          <w:bCs/>
          <w:i/>
          <w:iCs/>
        </w:rPr>
        <w:br/>
      </w:r>
      <w:hyperlink r:id="rId1288" w:history="1">
        <w:r>
          <w:rPr>
            <w:rStyle w:val="Hyperkobling"/>
            <w:b/>
            <w:bCs/>
            <w:i/>
            <w:iCs/>
          </w:rPr>
          <w:t xml:space="preserve">camp_de_morvedre@cnt.es </w:t>
        </w:r>
        <w:r>
          <w:rPr>
            <w:b/>
            <w:bCs/>
            <w:i/>
            <w:iCs/>
            <w:color w:val="0000FF"/>
            <w:u w:val="single"/>
          </w:rPr>
          <w:br/>
        </w:r>
      </w:hyperlink>
      <w:r>
        <w:rPr>
          <w:rStyle w:val="Utheving"/>
          <w:b/>
          <w:bCs/>
        </w:rPr>
        <w:t xml:space="preserve">En la brecha </w:t>
      </w:r>
      <w:r>
        <w:rPr>
          <w:b/>
          <w:bCs/>
          <w:i/>
          <w:iCs/>
        </w:rPr>
        <w:br/>
      </w:r>
      <w:hyperlink r:id="rId1289" w:history="1">
        <w:r>
          <w:rPr>
            <w:rStyle w:val="Hyperkobling"/>
            <w:b/>
            <w:bCs/>
            <w:i/>
            <w:iCs/>
          </w:rPr>
          <w:t xml:space="preserve">http://www.cnt.es/sagunto/index_archivos/EnlabrechaCNT.htm </w:t>
        </w:r>
      </w:hyperlink>
    </w:p>
    <w:p w14:paraId="116A1502" w14:textId="77777777" w:rsidR="007803F7" w:rsidRDefault="00000000">
      <w:pPr>
        <w:jc w:val="center"/>
      </w:pPr>
      <w:r>
        <w:rPr>
          <w:rFonts w:eastAsia="Times New Roman"/>
          <w:noProof/>
        </w:rPr>
        <w:drawing>
          <wp:inline distT="0" distB="0" distL="0" distR="0" wp14:anchorId="267BED1C" wp14:editId="7B4422D6">
            <wp:extent cx="5943600" cy="19046"/>
            <wp:effectExtent l="0" t="0" r="19050" b="19054"/>
            <wp:docPr id="191" name="Horizontal Line 22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DB4A8FF" w14:textId="77777777" w:rsidR="007803F7" w:rsidRDefault="00000000">
      <w:pPr>
        <w:pStyle w:val="NormalWeb"/>
        <w:jc w:val="center"/>
      </w:pPr>
      <w:r>
        <w:rPr>
          <w:rStyle w:val="Sterk"/>
          <w:sz w:val="27"/>
          <w:szCs w:val="27"/>
        </w:rPr>
        <w:t>Anarchist protest against the pope</w:t>
      </w:r>
      <w:r>
        <w:t xml:space="preserve"> </w:t>
      </w:r>
    </w:p>
    <w:p w14:paraId="06C40C1E" w14:textId="77777777" w:rsidR="007803F7" w:rsidRDefault="00000000">
      <w:pPr>
        <w:pStyle w:val="NormalWeb"/>
        <w:jc w:val="center"/>
      </w:pPr>
      <w:r>
        <w:t xml:space="preserve">This resolution of the Anarchist International, after an international debate and dialog since 2007 - reaching consensus among libertarians in this matter, has been moved to International Journal of Anarchism no 1 (40). The resolution will be updated! Follow the news, comments and analysis at IJA 1 (40)! </w:t>
      </w:r>
    </w:p>
    <w:p w14:paraId="2A118755" w14:textId="77777777" w:rsidR="007803F7" w:rsidRDefault="00000000">
      <w:pPr>
        <w:pStyle w:val="NormalWeb"/>
        <w:jc w:val="center"/>
      </w:pPr>
      <w:hyperlink r:id="rId1290" w:history="1">
        <w:r>
          <w:rPr>
            <w:rStyle w:val="Hyperkobling"/>
            <w:sz w:val="27"/>
            <w:szCs w:val="27"/>
          </w:rPr>
          <w:t>Go to IJA 1 (40) - Click here!</w:t>
        </w:r>
      </w:hyperlink>
    </w:p>
    <w:p w14:paraId="7D8196B3" w14:textId="77777777" w:rsidR="007803F7" w:rsidRDefault="00000000">
      <w:pPr>
        <w:jc w:val="center"/>
      </w:pPr>
      <w:r>
        <w:rPr>
          <w:rFonts w:eastAsia="Times New Roman"/>
          <w:noProof/>
        </w:rPr>
        <w:drawing>
          <wp:inline distT="0" distB="0" distL="0" distR="0" wp14:anchorId="7FF95982" wp14:editId="1BEBD47A">
            <wp:extent cx="5943600" cy="19046"/>
            <wp:effectExtent l="0" t="0" r="19050" b="19054"/>
            <wp:docPr id="192" name="Horizontal Line 22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F7F5486" w14:textId="77777777" w:rsidR="007803F7" w:rsidRDefault="00000000">
      <w:pPr>
        <w:pStyle w:val="NormalWeb"/>
        <w:jc w:val="center"/>
      </w:pPr>
      <w:r>
        <w:rPr>
          <w:rStyle w:val="Sterk"/>
          <w:sz w:val="27"/>
          <w:szCs w:val="27"/>
        </w:rPr>
        <w:t>Anarchists against the evil and for the good</w:t>
      </w:r>
    </w:p>
    <w:p w14:paraId="02DA907E" w14:textId="77777777" w:rsidR="007803F7" w:rsidRDefault="00000000">
      <w:pPr>
        <w:pStyle w:val="NormalWeb"/>
        <w:jc w:val="center"/>
      </w:pPr>
      <w:r>
        <w:rPr>
          <w:rStyle w:val="Sterk"/>
          <w:sz w:val="24"/>
          <w:szCs w:val="24"/>
        </w:rPr>
        <w:t>Evil and good related to the Economic-political map and in reality - Anarchists are against the evil</w:t>
      </w:r>
      <w:r>
        <w:rPr>
          <w:sz w:val="24"/>
          <w:szCs w:val="24"/>
        </w:rPr>
        <w:t xml:space="preserve"> </w:t>
      </w:r>
      <w:r>
        <w:rPr>
          <w:rStyle w:val="Sterk"/>
          <w:sz w:val="24"/>
          <w:szCs w:val="24"/>
        </w:rPr>
        <w:t>and for the good</w:t>
      </w:r>
      <w:r>
        <w:rPr>
          <w:sz w:val="24"/>
          <w:szCs w:val="24"/>
        </w:rPr>
        <w:t xml:space="preserve"> </w:t>
      </w:r>
    </w:p>
    <w:p w14:paraId="15E5F656" w14:textId="77777777" w:rsidR="007803F7" w:rsidRDefault="00000000">
      <w:pPr>
        <w:pStyle w:val="NormalWeb"/>
      </w:pPr>
      <w:r>
        <w:rPr>
          <w:sz w:val="24"/>
          <w:szCs w:val="24"/>
        </w:rPr>
        <w:t xml:space="preserve">1. Evil related to the Economic-political map is connected to [correlated with]: </w:t>
      </w:r>
    </w:p>
    <w:p w14:paraId="3227FC70" w14:textId="77777777" w:rsidR="007803F7" w:rsidRDefault="00000000">
      <w:pPr>
        <w:pStyle w:val="NormalWeb"/>
      </w:pPr>
      <w:r>
        <w:rPr>
          <w:sz w:val="24"/>
          <w:szCs w:val="24"/>
        </w:rPr>
        <w:t xml:space="preserve">a) </w:t>
      </w:r>
      <w:r>
        <w:rPr>
          <w:rStyle w:val="Sterk"/>
          <w:sz w:val="24"/>
          <w:szCs w:val="24"/>
        </w:rPr>
        <w:t>ochlarchy</w:t>
      </w:r>
      <w:r>
        <w:rPr>
          <w:sz w:val="24"/>
          <w:szCs w:val="24"/>
        </w:rPr>
        <w:t xml:space="preserve"> (mob rule broadly defined) as explained in the </w:t>
      </w:r>
      <w:hyperlink r:id="rId1291" w:history="1">
        <w:r>
          <w:rPr>
            <w:rStyle w:val="Hyperkobling"/>
            <w:sz w:val="24"/>
            <w:szCs w:val="24"/>
          </w:rPr>
          <w:t>Oslo Convention</w:t>
        </w:r>
      </w:hyperlink>
      <w:r>
        <w:rPr>
          <w:sz w:val="24"/>
          <w:szCs w:val="24"/>
        </w:rPr>
        <w:t xml:space="preserve">, and </w:t>
      </w:r>
    </w:p>
    <w:p w14:paraId="430C3233" w14:textId="77777777" w:rsidR="007803F7" w:rsidRDefault="00000000">
      <w:pPr>
        <w:pStyle w:val="NormalWeb"/>
      </w:pPr>
      <w:r>
        <w:rPr>
          <w:sz w:val="24"/>
          <w:szCs w:val="24"/>
        </w:rPr>
        <w:t>b)</w:t>
      </w:r>
      <w:r>
        <w:rPr>
          <w:rStyle w:val="Sterk"/>
          <w:sz w:val="24"/>
          <w:szCs w:val="24"/>
        </w:rPr>
        <w:t xml:space="preserve"> the totalitarian</w:t>
      </w:r>
      <w:r>
        <w:rPr>
          <w:sz w:val="24"/>
          <w:szCs w:val="24"/>
        </w:rPr>
        <w:t xml:space="preserve">, extremist and ultra-authoritarian on the </w:t>
      </w:r>
      <w:hyperlink r:id="rId1292" w:history="1">
        <w:r>
          <w:rPr>
            <w:rStyle w:val="Hyperkobling"/>
            <w:sz w:val="24"/>
            <w:szCs w:val="24"/>
          </w:rPr>
          <w:t>Economic-political map (and system theory)</w:t>
        </w:r>
      </w:hyperlink>
      <w:r>
        <w:rPr>
          <w:sz w:val="24"/>
          <w:szCs w:val="24"/>
        </w:rPr>
        <w:t xml:space="preserve"> i.e. a person, persons and/or systems, on the map and in reality, with equal to or more than 666 per thousand authoritarian degree (i.e. 66.6 666 etc. percent authoritarian degree, about 67% authoritarian degree). </w:t>
      </w:r>
    </w:p>
    <w:p w14:paraId="45EE9C61" w14:textId="77777777" w:rsidR="007803F7" w:rsidRDefault="00000000">
      <w:pPr>
        <w:pStyle w:val="NormalWeb"/>
      </w:pPr>
      <w:r>
        <w:rPr>
          <w:sz w:val="24"/>
          <w:szCs w:val="24"/>
        </w:rPr>
        <w:t>2.</w:t>
      </w:r>
      <w:r>
        <w:rPr>
          <w:rStyle w:val="Utheving"/>
          <w:sz w:val="24"/>
          <w:szCs w:val="24"/>
        </w:rPr>
        <w:t xml:space="preserve"> </w:t>
      </w:r>
      <w:r>
        <w:rPr>
          <w:rStyle w:val="Sterk"/>
          <w:i/>
          <w:iCs/>
          <w:sz w:val="24"/>
          <w:szCs w:val="24"/>
        </w:rPr>
        <w:t>Small evil</w:t>
      </w:r>
      <w:r>
        <w:rPr>
          <w:sz w:val="24"/>
          <w:szCs w:val="24"/>
        </w:rPr>
        <w:t xml:space="preserve"> towards just </w:t>
      </w:r>
      <w:r>
        <w:rPr>
          <w:rStyle w:val="Utheving"/>
          <w:b/>
          <w:bCs/>
          <w:sz w:val="24"/>
          <w:szCs w:val="24"/>
        </w:rPr>
        <w:t>evil</w:t>
      </w:r>
      <w:r>
        <w:rPr>
          <w:sz w:val="24"/>
          <w:szCs w:val="24"/>
        </w:rPr>
        <w:t xml:space="preserve"> (damned) is ochlarchy related to or resulting in person(s) and systems [performing] with less than 666 per thousand authoritarian degree. The degree of evil increases with more or worse [more severe] ochlarchy. NB! A person, persons and/or a system without any ochlarchy and less than 666 per thousand authoritarian degree is not [significant] evil, just less or more auhoritarian [vs libertarian = 100% - the authoritarian degree]. </w:t>
      </w:r>
    </w:p>
    <w:p w14:paraId="6DF20483" w14:textId="77777777" w:rsidR="007803F7" w:rsidRDefault="00000000">
      <w:pPr>
        <w:pStyle w:val="NormalWeb"/>
      </w:pPr>
      <w:r>
        <w:rPr>
          <w:sz w:val="24"/>
          <w:szCs w:val="24"/>
        </w:rPr>
        <w:t xml:space="preserve">3. </w:t>
      </w:r>
      <w:r>
        <w:rPr>
          <w:rStyle w:val="Sterk"/>
          <w:i/>
          <w:iCs/>
          <w:sz w:val="24"/>
          <w:szCs w:val="24"/>
        </w:rPr>
        <w:t>Very evil or hell</w:t>
      </w:r>
      <w:r>
        <w:rPr>
          <w:sz w:val="24"/>
          <w:szCs w:val="24"/>
        </w:rPr>
        <w:t xml:space="preserve">, towards </w:t>
      </w:r>
      <w:r>
        <w:rPr>
          <w:rStyle w:val="Sterk"/>
          <w:i/>
          <w:iCs/>
          <w:sz w:val="24"/>
          <w:szCs w:val="24"/>
        </w:rPr>
        <w:t>total evil or absolute hell</w:t>
      </w:r>
      <w:r>
        <w:rPr>
          <w:sz w:val="24"/>
          <w:szCs w:val="24"/>
        </w:rPr>
        <w:t xml:space="preserve"> [on earth], is a person, persons and/or system with equal to or more than 666 per thousand authoritarian degree, i.e. totalitarian, extremist and ultra-authoritarian. The higher authoritarian degree [above 666 per thousand authoritarian degree], the more evil, with or [in rare cases] without ochlarchy. </w:t>
      </w:r>
    </w:p>
    <w:p w14:paraId="78A3F62B" w14:textId="77777777" w:rsidR="007803F7" w:rsidRDefault="00000000">
      <w:pPr>
        <w:pStyle w:val="NormalWeb"/>
      </w:pPr>
      <w:r>
        <w:rPr>
          <w:sz w:val="24"/>
          <w:szCs w:val="24"/>
        </w:rPr>
        <w:t xml:space="preserve">NB! Typically ochlarchy is [has] equal to or more than 666 per thousand authoritarian [degree], and combined with other x-archy, [where x may be anything but not 'an'], the authoritarian degree and evil increase -- in direction toward total evil; absolute hell, 100% authoritarian degree. The more, severe, ochlarchy, and/or more authoritarian x-archy, above 666 per thousand authoritarian degree, the more evil. As it is practically certain always possible to think an even worse, more evil situation, 100% evil = 100% authoritarian degree, may be seen as an asymptotic limit as the evil in a situation increases over all borders, infinite. </w:t>
      </w:r>
    </w:p>
    <w:p w14:paraId="4527D512" w14:textId="77777777" w:rsidR="007803F7" w:rsidRDefault="00000000">
      <w:pPr>
        <w:pStyle w:val="NormalWeb"/>
      </w:pPr>
      <w:r>
        <w:rPr>
          <w:sz w:val="24"/>
          <w:szCs w:val="24"/>
        </w:rPr>
        <w:t xml:space="preserve">Also, social science and history show that power corrupts and totalitarian power, more than 666 per thousand authoritarian degree, corrupts very much toward totally! Corruption is a form of ochlarchy - evil. </w:t>
      </w:r>
    </w:p>
    <w:p w14:paraId="2425DA59" w14:textId="77777777" w:rsidR="007803F7" w:rsidRDefault="00000000">
      <w:pPr>
        <w:pStyle w:val="NormalWeb"/>
      </w:pPr>
      <w:r>
        <w:rPr>
          <w:sz w:val="24"/>
          <w:szCs w:val="24"/>
        </w:rPr>
        <w:t xml:space="preserve">4. </w:t>
      </w:r>
      <w:r>
        <w:rPr>
          <w:rStyle w:val="Sterk"/>
          <w:sz w:val="24"/>
          <w:szCs w:val="24"/>
        </w:rPr>
        <w:t xml:space="preserve">Anarchists are against evil. </w:t>
      </w:r>
      <w:r>
        <w:rPr>
          <w:sz w:val="24"/>
          <w:szCs w:val="24"/>
        </w:rPr>
        <w:t>Anarchist are against both a) ochlarchy [in any form], and b) the totalitarian, extremist and ultra-authoritrain [in any form] and are thus against all the evil -- against all evil.</w:t>
      </w:r>
    </w:p>
    <w:p w14:paraId="5B3654C2" w14:textId="77777777" w:rsidR="007803F7" w:rsidRDefault="00000000">
      <w:pPr>
        <w:pStyle w:val="NormalWeb"/>
      </w:pPr>
      <w:r>
        <w:rPr>
          <w:sz w:val="24"/>
          <w:szCs w:val="24"/>
        </w:rPr>
        <w:t xml:space="preserve">5. </w:t>
      </w:r>
      <w:r>
        <w:rPr>
          <w:rStyle w:val="Sterk"/>
          <w:sz w:val="24"/>
          <w:szCs w:val="24"/>
        </w:rPr>
        <w:t>Good is the opposite of evil.</w:t>
      </w:r>
      <w:r>
        <w:rPr>
          <w:sz w:val="24"/>
          <w:szCs w:val="24"/>
        </w:rPr>
        <w:t xml:space="preserve"> The degree of good is 100% - the degree of evil, and is thus in general not the same as the libertarian degree or the libertarian, but libertarian and good are positively correlated. It is however possible to be significant good, but still significant authoritarian [if non-ochlarchical], but not ultra-authoritarian, extremist and totalitarian, which are always very evil or even worse, see 3. </w:t>
      </w:r>
    </w:p>
    <w:p w14:paraId="4E5E7ACE" w14:textId="77777777" w:rsidR="007803F7" w:rsidRDefault="00000000">
      <w:pPr>
        <w:pStyle w:val="NormalWeb"/>
      </w:pPr>
      <w:r>
        <w:rPr>
          <w:sz w:val="24"/>
          <w:szCs w:val="24"/>
        </w:rPr>
        <w:t xml:space="preserve">6. </w:t>
      </w:r>
      <w:r>
        <w:rPr>
          <w:rStyle w:val="Sterk"/>
          <w:sz w:val="24"/>
          <w:szCs w:val="24"/>
        </w:rPr>
        <w:t>Anarchists are for both the good and the libertarian, and more of it.</w:t>
      </w:r>
      <w:r>
        <w:rPr>
          <w:sz w:val="24"/>
          <w:szCs w:val="24"/>
        </w:rPr>
        <w:t xml:space="preserve"> The most good and also the most libertarian and anarchist situation is on the top of the economic-political map, systems with 100% anarchy degree, 100% Anarchy; the anarchist ideal - heaven on earth. </w:t>
      </w:r>
    </w:p>
    <w:p w14:paraId="199A12FF" w14:textId="77777777" w:rsidR="007803F7" w:rsidRDefault="00000000">
      <w:pPr>
        <w:pStyle w:val="NormalWeb"/>
      </w:pPr>
      <w:r>
        <w:rPr>
          <w:sz w:val="24"/>
          <w:szCs w:val="24"/>
        </w:rPr>
        <w:t xml:space="preserve">7. </w:t>
      </w:r>
      <w:r>
        <w:rPr>
          <w:rStyle w:val="Sterk"/>
          <w:sz w:val="24"/>
          <w:szCs w:val="24"/>
        </w:rPr>
        <w:t>The limited tolerance principle.</w:t>
      </w:r>
      <w:r>
        <w:rPr>
          <w:sz w:val="24"/>
          <w:szCs w:val="24"/>
        </w:rPr>
        <w:t xml:space="preserve"> In the struggle against authoritarian evil we use the limited tolerance principle: tolerance of the tolerant and intolerance against the intolerant. </w:t>
      </w:r>
      <w:r>
        <w:rPr>
          <w:rStyle w:val="Utheving"/>
          <w:sz w:val="24"/>
          <w:szCs w:val="24"/>
        </w:rPr>
        <w:t>Den begrensede toleranses prinsipp.</w:t>
      </w:r>
      <w:r>
        <w:rPr>
          <w:sz w:val="24"/>
          <w:szCs w:val="24"/>
        </w:rPr>
        <w:t xml:space="preserve"> I kampen mot autoritær jævelskap benyttes den begrensede toleranses prinsipp: Toleranse overfor tolerante og intoleranse mot intolerante.</w:t>
      </w:r>
    </w:p>
    <w:p w14:paraId="46D7722A"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293" w:history="1">
        <w:r>
          <w:rPr>
            <w:rStyle w:val="Hyperkobling"/>
            <w:color w:val="000000"/>
          </w:rPr>
          <w:t>To see the Website of the Congress - Click here!</w:t>
        </w:r>
      </w:hyperlink>
      <w:r>
        <w:br/>
        <w:t xml:space="preserve">Updated </w:t>
      </w:r>
    </w:p>
    <w:p w14:paraId="52439192" w14:textId="77777777" w:rsidR="007803F7" w:rsidRDefault="00000000">
      <w:pPr>
        <w:jc w:val="center"/>
      </w:pPr>
      <w:r>
        <w:rPr>
          <w:rFonts w:eastAsia="Times New Roman"/>
          <w:noProof/>
        </w:rPr>
        <w:drawing>
          <wp:inline distT="0" distB="0" distL="0" distR="0" wp14:anchorId="414316B9" wp14:editId="45CB9F35">
            <wp:extent cx="5943600" cy="19046"/>
            <wp:effectExtent l="0" t="0" r="19050" b="19054"/>
            <wp:docPr id="193" name="Horizontal Line 22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345F7D" w14:textId="77777777" w:rsidR="007803F7" w:rsidRDefault="00000000">
      <w:pPr>
        <w:pStyle w:val="NormalWeb"/>
        <w:jc w:val="center"/>
      </w:pPr>
      <w:r>
        <w:rPr>
          <w:rStyle w:val="Sterk"/>
          <w:sz w:val="27"/>
          <w:szCs w:val="27"/>
        </w:rPr>
        <w:t>Anarcho materialism</w:t>
      </w:r>
    </w:p>
    <w:p w14:paraId="454002E5" w14:textId="77777777" w:rsidR="007803F7" w:rsidRDefault="00000000">
      <w:pPr>
        <w:pStyle w:val="NormalWeb"/>
        <w:jc w:val="center"/>
      </w:pPr>
      <w:r>
        <w:rPr>
          <w:sz w:val="24"/>
          <w:szCs w:val="24"/>
        </w:rPr>
        <w:t>by J. Geils</w:t>
      </w:r>
      <w:r>
        <w:t xml:space="preserve"> 26.01.2010</w:t>
      </w:r>
    </w:p>
    <w:p w14:paraId="43BBE5C8" w14:textId="77777777" w:rsidR="007803F7" w:rsidRDefault="00000000">
      <w:pPr>
        <w:pStyle w:val="NormalWeb"/>
      </w:pPr>
      <w:r>
        <w:t xml:space="preserve">I would dare say that 'not all anarchists' are materialists or nihilists as was pointed out in the critique of Obama's statement against the killer in Texas. As a a Tantric Buddhist and an anarchist I see very little problem with having a non-materialist view of reality in conjunction with varied anarchist principles. Actually, Buddhism is a non-theistic religion that promotes the individual and collective liberation of all beings from the bounds of suffering. In distinction to the common anarchist view, liberation in a Buddhist sense is liberation from the confines of dualistic perception (samsara) rather than just a political and/or economic liberation as promoted by many idealogues (of whatever camp). The impetus to be of benefit to beings is paramount in Tantric Buddhist practice and should be the over riding gestalt in the promotion of Anarchism. </w:t>
      </w:r>
    </w:p>
    <w:p w14:paraId="1A6AF44A" w14:textId="77777777" w:rsidR="007803F7" w:rsidRDefault="00000000">
      <w:pPr>
        <w:pStyle w:val="NormalWeb"/>
      </w:pPr>
      <w:r>
        <w:rPr>
          <w:rStyle w:val="Sterk"/>
        </w:rPr>
        <w:t xml:space="preserve">Comment by A. Quist: </w:t>
      </w:r>
      <w:r>
        <w:t xml:space="preserve">Anarchists are not nihilsts, but in general, that is unless special cases, are philosophical materialists, but not dialectical materialists, i.e. marxists. Materialists think mind is an advanced form of matter. A few anarchists are christian, buddhists or have another religion. We have already some in the Anarchist International (AI) network, and you are very welcome to participate. In my early days I was an anarchist and buddhist, but I am now an atheist with a very small dash of agnosticism, as most anarchists. The buddhist idea of reincarnation has no real scientific support, buddhism is also a bit dogmatic, and nirvana seems to be a bit dull, that is why I left buddhism. But you of course have different meanings. See also ANARCHISM VS MYSTICISM AND SATANISM ETC. at </w:t>
      </w:r>
      <w:hyperlink r:id="rId1294" w:history="1">
        <w:r>
          <w:rPr>
            <w:rStyle w:val="Hyperkobling"/>
          </w:rPr>
          <w:t>IAT-APT</w:t>
        </w:r>
      </w:hyperlink>
      <w:r>
        <w:t xml:space="preserve"> for the general AI-policy on the matter. </w:t>
      </w:r>
    </w:p>
    <w:p w14:paraId="142A6B11" w14:textId="77777777" w:rsidR="007803F7" w:rsidRDefault="00000000">
      <w:pPr>
        <w:jc w:val="center"/>
      </w:pPr>
      <w:r>
        <w:rPr>
          <w:rFonts w:eastAsia="Times New Roman"/>
          <w:noProof/>
        </w:rPr>
        <w:drawing>
          <wp:inline distT="0" distB="0" distL="0" distR="0" wp14:anchorId="2FA79297" wp14:editId="4AAF78A1">
            <wp:extent cx="5943600" cy="19046"/>
            <wp:effectExtent l="0" t="0" r="19050" b="19054"/>
            <wp:docPr id="194" name="Horizontal Line 22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A5A16C9" w14:textId="77777777" w:rsidR="007803F7" w:rsidRDefault="00000000">
      <w:pPr>
        <w:pStyle w:val="NormalWeb"/>
        <w:jc w:val="center"/>
      </w:pPr>
      <w:r>
        <w:rPr>
          <w:rStyle w:val="Sterk"/>
          <w:sz w:val="27"/>
          <w:szCs w:val="27"/>
        </w:rPr>
        <w:t>Anarchism vs "anarcho"-capitalist "law and order"</w:t>
      </w:r>
    </w:p>
    <w:p w14:paraId="2D28EBEC" w14:textId="77777777" w:rsidR="007803F7" w:rsidRDefault="00000000">
      <w:pPr>
        <w:pStyle w:val="NormalWeb"/>
        <w:jc w:val="center"/>
      </w:pPr>
      <w:r>
        <w:rPr>
          <w:sz w:val="24"/>
          <w:szCs w:val="24"/>
        </w:rPr>
        <w:t xml:space="preserve">by H. Fagerhus 01.12. 2007 updated </w:t>
      </w:r>
    </w:p>
    <w:p w14:paraId="15EF7A7A" w14:textId="77777777" w:rsidR="007803F7" w:rsidRDefault="00000000">
      <w:pPr>
        <w:pStyle w:val="NormalWeb"/>
      </w:pPr>
      <w:r>
        <w:t xml:space="preserve">"Regarding law and order a combination of private security firms and a horizontally organized public sector with anarchist courts on local, regional and confederal level, it is the best solution. Some law and order services are collective or semicollective and they will most efficiently be handled by a horizontally organized public sector. Competing court services sold for means of payment will be significantly corrupt and not making equality before the law. It will be "law and order" for the relatively rich, they will have it their way, and no real law and order for the relatively poor." Quoted from </w:t>
      </w:r>
      <w:hyperlink r:id="rId1295" w:history="1">
        <w:r>
          <w:rPr>
            <w:rStyle w:val="Hyperkobling"/>
          </w:rPr>
          <w:t>http://www.anarchy.no/oslo_conv.html</w:t>
        </w:r>
      </w:hyperlink>
      <w:r>
        <w:t xml:space="preserve"> .This is proven beyond reasonable doubt in the following text:</w:t>
      </w:r>
    </w:p>
    <w:p w14:paraId="1F3A6793" w14:textId="77777777" w:rsidR="007803F7" w:rsidRDefault="00000000">
      <w:pPr>
        <w:pStyle w:val="NormalWeb"/>
      </w:pPr>
      <w:r>
        <w:t xml:space="preserve">Bryan Caplan ( </w:t>
      </w:r>
      <w:hyperlink r:id="rId1296" w:history="1">
        <w:r>
          <w:rPr>
            <w:rStyle w:val="Hyperkobling"/>
          </w:rPr>
          <w:t xml:space="preserve">From Anarchist Theory FAQ Version 5.2 </w:t>
        </w:r>
      </w:hyperlink>
      <w:r>
        <w:t>) :</w:t>
      </w:r>
      <w:r>
        <w:rPr>
          <w:rStyle w:val="Utheving"/>
        </w:rPr>
        <w:t xml:space="preserve"> "Now the anarcho-capitalist essentially turns the minarchist's own logic against him, and asks why the remaining functions of the state could not be turned over to the free market. And so, the anarcho-capitalist imagines that police services could be sold by freely competitive firms; that a court system would emerge to peacefully arbitrate disputes between firms; and that a sensible legal code could be developed through custom, precedent, and contract." </w:t>
      </w:r>
    </w:p>
    <w:p w14:paraId="1EA4304C" w14:textId="77777777" w:rsidR="007803F7" w:rsidRDefault="00000000">
      <w:pPr>
        <w:pStyle w:val="NormalWeb"/>
      </w:pPr>
      <w:r>
        <w:t xml:space="preserve">Indeed, the functions in question could certainly be turned over to the "free" market, as was done in certain areas of the US during the 19th century, e.g. the coal towns that were virtually owned by private coal companies.  Our objection is not that such privatisation cannot be done, but that it is an error to call it a form of anarchism. In reality it is an extreme form of laissez-faire capitalism, which is the exact opposite of anarchism. The defence of private power by private police is hardly a move towards the end of authority, nor are collections of private states an example of anarchism. </w:t>
      </w:r>
    </w:p>
    <w:p w14:paraId="1BDD8870" w14:textId="77777777" w:rsidR="007803F7" w:rsidRDefault="00000000">
      <w:pPr>
        <w:pStyle w:val="NormalWeb"/>
      </w:pPr>
      <w:r>
        <w:t xml:space="preserve">Indeed, that "anarcho"-capitalism does not desire the end of the state, just a change in its form, can be seen from Caplan's arguments. He states that </w:t>
      </w:r>
      <w:r>
        <w:rPr>
          <w:rStyle w:val="Utheving"/>
        </w:rPr>
        <w:t xml:space="preserve">"the remaining functions of the state" </w:t>
      </w:r>
      <w:r>
        <w:t xml:space="preserve">should be </w:t>
      </w:r>
      <w:r>
        <w:rPr>
          <w:rStyle w:val="Utheving"/>
        </w:rPr>
        <w:t xml:space="preserve">"turned over to the free market." </w:t>
      </w:r>
      <w:r>
        <w:t xml:space="preserve">Thus the state (and its functions, primarily the defence of capitalist property rights) is </w:t>
      </w:r>
      <w:r>
        <w:rPr>
          <w:rStyle w:val="Sterk"/>
        </w:rPr>
        <w:t xml:space="preserve">privatised </w:t>
      </w:r>
      <w:r>
        <w:t xml:space="preserve">and not, in fact, abolished. In effect, the "anarcho"-capitalist seeks to abolish the state by calling it something else. </w:t>
      </w:r>
    </w:p>
    <w:p w14:paraId="1CC7E657" w14:textId="77777777" w:rsidR="007803F7" w:rsidRDefault="00000000">
      <w:pPr>
        <w:pStyle w:val="NormalWeb"/>
      </w:pPr>
      <w:r>
        <w:t xml:space="preserve">Caplan: </w:t>
      </w:r>
    </w:p>
    <w:p w14:paraId="3BDC4D2E" w14:textId="77777777" w:rsidR="007803F7" w:rsidRDefault="00000000">
      <w:pPr>
        <w:pStyle w:val="NormalWeb"/>
      </w:pPr>
      <w:r>
        <w:rPr>
          <w:rStyle w:val="Utheving"/>
        </w:rPr>
        <w:t xml:space="preserve">"The anarcho-capitalist typically hails modern society's increasing reliance on private security guards, gated communities, arbitration and mediation, and other demonstrations of the free market's ability to supply the defensive and legal services normally assumed to be of necessity a government monopoly." </w:t>
      </w:r>
    </w:p>
    <w:p w14:paraId="0D89B2AF" w14:textId="77777777" w:rsidR="007803F7" w:rsidRDefault="00000000">
      <w:pPr>
        <w:pStyle w:val="NormalWeb"/>
      </w:pPr>
      <w:r>
        <w:t xml:space="preserve">It is questionable that </w:t>
      </w:r>
      <w:r>
        <w:rPr>
          <w:rStyle w:val="Utheving"/>
        </w:rPr>
        <w:t xml:space="preserve">"modern society" </w:t>
      </w:r>
      <w:r>
        <w:rPr>
          <w:rStyle w:val="Sterk"/>
        </w:rPr>
        <w:t xml:space="preserve">as such </w:t>
      </w:r>
      <w:r>
        <w:t xml:space="preserve">has increased its reliance on </w:t>
      </w:r>
      <w:r>
        <w:rPr>
          <w:rStyle w:val="Utheving"/>
        </w:rPr>
        <w:t xml:space="preserve">"private security guards, gated communities" </w:t>
      </w:r>
      <w:r>
        <w:t xml:space="preserve">and so on. Rather, it is the </w:t>
      </w:r>
      <w:r>
        <w:rPr>
          <w:rStyle w:val="Sterk"/>
        </w:rPr>
        <w:t xml:space="preserve">wealthy </w:t>
      </w:r>
      <w:r>
        <w:t xml:space="preserve">who have increased their reliance on these forms of private defence. Indeed it is strange to hear a right-libertarian even use the term "society" as, according to that ideology, society does not exist! Perhaps the term "society" is used to hide the class nature of these developments? As for "gated communities" it is clear that their inhabitants would object if the rest of society gated themselves from them! But such is the logic of such developments -- but the gated communities want it both ways. They seek to exclude the rest of society from their communities while expected to be given access to that society. Needless to say, Caplan fails to see that liberty for the rich can mean oppression for the working class -- </w:t>
      </w:r>
      <w:r>
        <w:rPr>
          <w:rStyle w:val="Utheving"/>
        </w:rPr>
        <w:t xml:space="preserve">"we who belong to the proletaire class, property excommunicates us!" </w:t>
      </w:r>
      <w:r>
        <w:t xml:space="preserve">[Proudhon, </w:t>
      </w:r>
      <w:r>
        <w:rPr>
          <w:rStyle w:val="Sterk"/>
        </w:rPr>
        <w:t xml:space="preserve">What is Property? </w:t>
      </w:r>
      <w:r>
        <w:t xml:space="preserve">, p. 105] </w:t>
      </w:r>
    </w:p>
    <w:p w14:paraId="7698964C" w14:textId="77777777" w:rsidR="007803F7" w:rsidRDefault="00000000">
      <w:pPr>
        <w:pStyle w:val="NormalWeb"/>
      </w:pPr>
      <w:r>
        <w:t xml:space="preserve">That the law code of the state is being defended by private companies is hardly a step towards anarchy. This indicates exactly why an "anarcho"- capitalist system will be a collection of private states united around a common, capitalistic, and hierarchical law code. In addition, this system does not abolish the monopoly of government over society represented by the </w:t>
      </w:r>
      <w:r>
        <w:rPr>
          <w:rStyle w:val="Utheving"/>
        </w:rPr>
        <w:t xml:space="preserve">"general libertarian law code," </w:t>
      </w:r>
      <w:r>
        <w:t xml:space="preserve">nor the monopoly of power that owners have over their property and those who use it. The difference between public and private statism is that the boss can select which law enforcement agents will enforce his or her power. </w:t>
      </w:r>
    </w:p>
    <w:p w14:paraId="56CAE0B0" w14:textId="77777777" w:rsidR="007803F7" w:rsidRDefault="00000000">
      <w:pPr>
        <w:pStyle w:val="NormalWeb"/>
      </w:pPr>
      <w:r>
        <w:t xml:space="preserve">The threat to freedom and justice for the working class is clear. The thug-like nature of many private security guards enforcing private power is well documented. For example, the beating of protesters by "private cops" is a common sight in anti-motorway campaigns or when animal right activists attempt to disrupt fox hunts. The shooting of strikers during strikes occurred during the peak period of American laissez-faire capitalism. However, as most forms of protest involve the violation of "absolute" property rights, the "justice" system under "anarcho"-capitalism would undoubtedly fine the victims of such attacks by private cops. </w:t>
      </w:r>
    </w:p>
    <w:p w14:paraId="401A9C2D" w14:textId="77777777" w:rsidR="007803F7" w:rsidRDefault="00000000">
      <w:pPr>
        <w:pStyle w:val="NormalWeb"/>
      </w:pPr>
      <w:r>
        <w:t xml:space="preserve">It is also interesting that the "anarcho"-capitalist "hails" what are actually symptoms of social breakdown under capitalism. With increasing wealth disparity, poverty, and chronic high unemployment, society is becoming polarised into those who can afford to live in secure, gated communities and those who cannot. The latter are increasingly marginalised in ghettos and poor neighbourhoods where drug-dealing, prostitution, and theft become main forms of livelihood, with gangs offering a feudalistic type of "protection" to those who join or pay tribute to them. Under "anarcho"-capitalism, the only change would be that drug-dealing and prostitution would be legalised and gangs could start calling themselves "defence companies." </w:t>
      </w:r>
    </w:p>
    <w:p w14:paraId="57E634D3" w14:textId="77777777" w:rsidR="007803F7" w:rsidRDefault="00000000">
      <w:pPr>
        <w:pStyle w:val="NormalWeb"/>
      </w:pPr>
      <w:r>
        <w:t xml:space="preserve">Caplan: </w:t>
      </w:r>
    </w:p>
    <w:p w14:paraId="3585719F" w14:textId="77777777" w:rsidR="007803F7" w:rsidRDefault="00000000">
      <w:pPr>
        <w:pStyle w:val="NormalWeb"/>
      </w:pPr>
      <w:r>
        <w:rPr>
          <w:rStyle w:val="Utheving"/>
        </w:rPr>
        <w:t xml:space="preserve">"In his ideal society, these market alternatives to government services would take over </w:t>
      </w:r>
      <w:r>
        <w:rPr>
          <w:rStyle w:val="Sterk"/>
          <w:i/>
          <w:iCs/>
        </w:rPr>
        <w:t xml:space="preserve">all </w:t>
      </w:r>
      <w:r>
        <w:rPr>
          <w:rStyle w:val="Utheving"/>
        </w:rPr>
        <w:t xml:space="preserve">legitimate security services. One plausible market structure would involve individuals subscribing to one of a large number of competing police services; these police services would then set up contracts or networks for peacefully handling disputes between members of each others' agencies. Alternately, police services might be 'bundled' with housing services, just as landlords often bundle water and power with rental housing, and gardening and security are today provided to residents in gated communities and apartment complexes." </w:t>
      </w:r>
    </w:p>
    <w:p w14:paraId="5B64BAF9" w14:textId="77777777" w:rsidR="007803F7" w:rsidRDefault="00000000">
      <w:pPr>
        <w:pStyle w:val="NormalWeb"/>
      </w:pPr>
      <w:r>
        <w:t xml:space="preserve">This is a scenario designed with the upper classes in mind and a few working class people, i.e. those with </w:t>
      </w:r>
      <w:r>
        <w:rPr>
          <w:rStyle w:val="Sterk"/>
        </w:rPr>
        <w:t xml:space="preserve">some </w:t>
      </w:r>
      <w:r>
        <w:t xml:space="preserve">property (for example, a house) -- sometimes labelled the "middle class". But under capitalism, the tendency toward capital concentration leads to increasing wealth polarisation, which means a shrinking "middle class" (i.e. working class with decent jobs and their own homes) and a growing "underclass" (i.e. working class people without a decent job). Ironically enough, America (with one of the most laissez-faire capitalist systems) is also the Western nation with the </w:t>
      </w:r>
      <w:r>
        <w:rPr>
          <w:rStyle w:val="Sterk"/>
        </w:rPr>
        <w:t xml:space="preserve">smallest </w:t>
      </w:r>
      <w:r>
        <w:t xml:space="preserve">"middle class" and wealth concentration has steadily increased since the 1970s. Thus the number of people who could afford to buy protection and "justice" from the best companies would continually decrease. For this reason there would be a growing number of people at the mercy of the rich and powerful, particularly when it comes to matters concerning employment, which is the main way in which the poor would be victimised by the rich and powerful (as is indeed the case now). </w:t>
      </w:r>
    </w:p>
    <w:p w14:paraId="4265D6F8" w14:textId="77777777" w:rsidR="007803F7" w:rsidRDefault="00000000">
      <w:pPr>
        <w:pStyle w:val="NormalWeb"/>
      </w:pPr>
      <w:r>
        <w:t xml:space="preserve">Of course, if landlords </w:t>
      </w:r>
      <w:r>
        <w:rPr>
          <w:rStyle w:val="Sterk"/>
        </w:rPr>
        <w:t xml:space="preserve">do </w:t>
      </w:r>
      <w:r>
        <w:t xml:space="preserve">"bundle" police services in their contracts this means that they are determining the monopoly of force over the property in question. Tenants would "consent" to the police force and the laws of the landlord in exactly the same way emigrants "consent" to the laws and government of, say, the USA when they move there. Rather than show the difference between statism and capitalism, Caplan has indicated their essential commonality. For the proletarian, property is but another form of state. For this reason anarchists would agree with Rousseau when he wrote that: </w:t>
      </w:r>
    </w:p>
    <w:p w14:paraId="57F4D33D" w14:textId="77777777" w:rsidR="007803F7" w:rsidRDefault="00000000">
      <w:pPr>
        <w:pStyle w:val="NormalWeb"/>
      </w:pPr>
      <w:r>
        <w:rPr>
          <w:rStyle w:val="Utheving"/>
        </w:rPr>
        <w:t xml:space="preserve">"That a rich and powerful man, having acquired immense possessions in lands, should impose laws on those who want to establish themselves there, and that he should only allow them to do so on condition that they accept his supreme authority and obey all his wishes; that, I can still conceive. But how can I conceive such a treaty, which presupposes anterior rights, could be the first foundation of law? Would not this tyrannical act contain a double usurpation: that on the ownership of the land and that on the liberty of the inhabitants?" </w:t>
      </w:r>
      <w:r>
        <w:t xml:space="preserve">[ </w:t>
      </w:r>
      <w:r>
        <w:rPr>
          <w:rStyle w:val="Sterk"/>
        </w:rPr>
        <w:t xml:space="preserve">The Social Contract and Discourses </w:t>
      </w:r>
      <w:r>
        <w:t xml:space="preserve">, p. 316] </w:t>
      </w:r>
    </w:p>
    <w:p w14:paraId="6658C19F" w14:textId="77777777" w:rsidR="007803F7" w:rsidRDefault="00000000">
      <w:pPr>
        <w:pStyle w:val="NormalWeb"/>
      </w:pPr>
      <w:r>
        <w:t xml:space="preserve">Caplan: </w:t>
      </w:r>
    </w:p>
    <w:p w14:paraId="7608D144" w14:textId="77777777" w:rsidR="007803F7" w:rsidRDefault="00000000">
      <w:pPr>
        <w:pStyle w:val="NormalWeb"/>
      </w:pPr>
      <w:r>
        <w:rPr>
          <w:rStyle w:val="Utheving"/>
        </w:rPr>
        <w:t xml:space="preserve">"The underlying idea is that contrary to popular belief, private police would have strong incentives to be peaceful and respect individual rights. For first of all, failure to peacefully arbitrate will yield to jointly destructive warfare, which will be bad for profits. Second, firms will want to develop long-term business relationships, and hence be willing to negotiate in good faith to insure their long-term profitability. And third, aggressive firms would be likely to attract only high-risk clients and thus suffer from extraordinarily high costs (a problem parallel to the well-known 'adverse selection problem' in e.g. medical insurance -- the problem being that high-risk people are especially likely to seek insurance, which drives up the price when riskiness is hard for the insurer to discern or if regulation requires a uniform price regardless of risk)." </w:t>
      </w:r>
    </w:p>
    <w:p w14:paraId="4B511C1B" w14:textId="77777777" w:rsidR="007803F7" w:rsidRDefault="00000000">
      <w:pPr>
        <w:pStyle w:val="NormalWeb"/>
      </w:pPr>
      <w:r>
        <w:t xml:space="preserve">The theory that </w:t>
      </w:r>
      <w:r>
        <w:rPr>
          <w:rStyle w:val="Utheving"/>
        </w:rPr>
        <w:t xml:space="preserve">"failure to peacefully arbitrate will yield to jointly destructive warfare, which will be bad for profits" </w:t>
      </w:r>
      <w:r>
        <w:t xml:space="preserve">can be faulted in two ways. Firstly, if warfare would be bad for profits, what is to stop a large "defence association" from ignoring a smaller one's claim? If warfare were "bad for business," it would be even worse for a small company without the capital to survive a conflict, which could give big "defence associations" the leverage to force compliance with their business interests. Price wars are often bad for business, but companies sometimes start them if they think they can win. Needless to say, demand would exist for such a service (unless you assume a transformation in the "human nature" generated by capitalism -- an unlikely situation and one "anarcho"-capitalists usually deny is required for their system to work). Secondly -- and this is equally, if not more, likely -- a "balance of power" method to stop warfare has little to recommend it from history. This can be seen from the First World War and feudal society. </w:t>
      </w:r>
    </w:p>
    <w:p w14:paraId="01B02223" w14:textId="77777777" w:rsidR="007803F7" w:rsidRDefault="00000000">
      <w:pPr>
        <w:pStyle w:val="NormalWeb"/>
      </w:pPr>
      <w:r>
        <w:t xml:space="preserve">What the "anarcho"-capitalist is describing is essentially a system of "industrial feudalism" wherein people contract for "protection" with armed gangs of their choice. Feudal societies have never been known to be peaceful, even though war is always "unprofitable" for one side or the other or both. The argument fails to consider that "defence companies," whether they be called police forces, paramilitaries or full-blown armies, tend to attract the "martial" type of authoritarian personality, and that this type of "macho" personality thrives on and finds its reason for existence in armed conflict and other forms of interpersonal violence and intimidation. Hence feudal society is continually wracked by battles between the forces of opposing warlords, because such conflicts allow the combatants a chance to "prove their manhood," vent their aggression, obtain honours and titles, advance in the ranks, obtain spoils, etc. The "anarcho" capitalist has given no reason why warfare among legalised gangs would not continue under industrial feudalism, except the extremely lame reason that it would not be profitable -- a reason that has never prevented war in any known feudal society. </w:t>
      </w:r>
    </w:p>
    <w:p w14:paraId="5D1A4286" w14:textId="77777777" w:rsidR="007803F7" w:rsidRDefault="00000000">
      <w:pPr>
        <w:pStyle w:val="NormalWeb"/>
      </w:pPr>
      <w:r>
        <w:t xml:space="preserve">However, let us assume that such a competitive system does actually work as described. Caplan, in effect, argues that competition will generate co-operation. This is due to the nature of the market in question -- defence (and so peace) is dependent on firms working together as the commodity "peace" cannot be supplied by one firm. However, this co-operation does not, for some reason, become </w:t>
      </w:r>
      <w:r>
        <w:rPr>
          <w:rStyle w:val="Sterk"/>
        </w:rPr>
        <w:t xml:space="preserve">collusion </w:t>
      </w:r>
      <w:r>
        <w:t xml:space="preserve">between the firms in question. According to "anarcho"-capitalists this competitive system not only produces co-operation, it excludes "defence" firms making agreements to fix monopoly profits (i.e. co-operation that benefits the firms in question). Why does the market produce beneficial co-operation to everyone but not collusion for the firms in question? Collusion is when firms have "business relationships" and "negotiate in good faith" to insure their profitability by agreeing not to compete aggressively against each other in order to exploit the market. Obviously in "anarcho"-capitalism the firms in question only use their powers for good! </w:t>
      </w:r>
    </w:p>
    <w:p w14:paraId="5376F628" w14:textId="77777777" w:rsidR="007803F7" w:rsidRDefault="00000000">
      <w:pPr>
        <w:pStyle w:val="NormalWeb"/>
      </w:pPr>
      <w:r>
        <w:t xml:space="preserve">Needless to say, the "anarcho"-capitalist will object and argue that competition will ensure that collusion will not occur. However, given that co-operation is required between all firms in order to provide the commodity "peace" this places the "anarcho"-capitalist in a bind. As Caplan notes, "aggressive" firms are </w:t>
      </w:r>
      <w:r>
        <w:rPr>
          <w:rStyle w:val="Utheving"/>
        </w:rPr>
        <w:t xml:space="preserve">"likely to attract only high-risk clients and thus suffer from extraordinarily high costs." </w:t>
      </w:r>
      <w:r>
        <w:t xml:space="preserve">From the perspective of the colluding firms, a new entry into their market is, by definition, aggressive. If the colluding firms do not co-operate with the new competitor, then it will suffer from </w:t>
      </w:r>
      <w:r>
        <w:rPr>
          <w:rStyle w:val="Utheving"/>
        </w:rPr>
        <w:t xml:space="preserve">"extraordinarily high costs" </w:t>
      </w:r>
      <w:r>
        <w:t xml:space="preserve">and either go out of business or join the co-operators. If the new entry could survive in the face of the colluding firms hostility then so could "bad" defence firms, ones that ignored the market standards. </w:t>
      </w:r>
    </w:p>
    <w:p w14:paraId="15CE4775" w14:textId="77777777" w:rsidR="007803F7" w:rsidRDefault="00000000">
      <w:pPr>
        <w:pStyle w:val="NormalWeb"/>
      </w:pPr>
      <w:r>
        <w:t xml:space="preserve">So the "anarcho"-capitalist faces two options. Either an "aggressive" firm cannot survive or it can. If it cannot then the very reason why it cannot ensures that collusion is built into the market and while the system is peaceful it is based on an effective monopoly of colluding firms who charge monopoly profits. This, in effect, is a state under the "anarcho"-capitalist's definition as a property owner cannot freely select their own "protection" -- they are limited to the firms (and laws) provided by the co-operating firms. Or an "aggressive" firm can survive, violence is commonplace and chaos ensures. </w:t>
      </w:r>
    </w:p>
    <w:p w14:paraId="25980EB3" w14:textId="77777777" w:rsidR="007803F7" w:rsidRDefault="00000000">
      <w:pPr>
        <w:pStyle w:val="NormalWeb"/>
      </w:pPr>
      <w:r>
        <w:t xml:space="preserve">Caplan's passing reference to the </w:t>
      </w:r>
      <w:r>
        <w:rPr>
          <w:rStyle w:val="Utheving"/>
        </w:rPr>
        <w:t xml:space="preserve">"adverse selection problem" </w:t>
      </w:r>
      <w:r>
        <w:t xml:space="preserve">in medical insurance suggests another problem with "anarcho"-capitalism. The problem is that high-risk people are especially likely to seek protection, which drives up the price for, as "anarcho"-capitalists themselves note, areas with high crime levels "will be bad for profits," as hardware and personnel costs will be correspondingly higher. This means that the price for "protection" in areas which need it most will be far higher than for areas which do not need it. As poor areas are generally more crime afflicted than rich areas, "anarcho"-capitalism may see vast sections of the population not able to afford "protection" (just as they may not be about to afford health care and other essential services). Indeed, "protection services" which try to provide cheap services to "high-risk" areas will be at an competitive disadvantage in relation to those who do not, as the "high-risk" areas will hurt profits and companies without "high-risk" "customers" could undercut those that have. </w:t>
      </w:r>
    </w:p>
    <w:p w14:paraId="5578AF89" w14:textId="77777777" w:rsidR="007803F7" w:rsidRDefault="00000000">
      <w:pPr>
        <w:pStyle w:val="NormalWeb"/>
      </w:pPr>
      <w:r>
        <w:t xml:space="preserve">Competition among protection agensies will not work. The larger "eats" the small. It is in a protection agencies best interest to eliminate the competition.  Once the competition is eliminated the protection agency can not only corner the market, but then force everyone into the market for their services whether they want them or not (i.e. effectively become a state). While its true that violence destroys wealth in general, it can enhance the wealth of an aggressor, so while humanities overall wealth may go down, the aggressor's wealth goes up. I also don't see how it necessarily follows that any aggravated assault on the competition is going to destroy the business of the larger agency. Since these agencies are for profit, I'd think their primary interest would be to maximize profit. There is a negative feedback loop with protection services. The better job you do, the less people feel they need your services. What forces protection agencies to compete in the market rather then use force to corner the market? Not anything significant. </w:t>
      </w:r>
    </w:p>
    <w:p w14:paraId="11F2F1B1" w14:textId="77777777" w:rsidR="007803F7" w:rsidRDefault="00000000">
      <w:pPr>
        <w:pStyle w:val="NormalWeb"/>
      </w:pPr>
      <w:r>
        <w:rPr>
          <w:rStyle w:val="Sterk"/>
        </w:rPr>
        <w:t xml:space="preserve">Conclusion: Competing court services sold for means of payment will be significantly corrupt and not making equality before the law. It will be "law and order" for the relatively rich, they will have it their way, and no real law and order for the relatively poor. "Anarcho"-capitalist law and order means in reality state, not anarchy. For real anarchist solutions to the law and order problem, see </w:t>
      </w:r>
      <w:r>
        <w:rPr>
          <w:rStyle w:val="Sterk"/>
          <w:sz w:val="24"/>
          <w:szCs w:val="24"/>
        </w:rPr>
        <w:t xml:space="preserve">"Antimilitarism - an anarchist approach" </w:t>
      </w:r>
      <w:hyperlink r:id="rId1297" w:history="1">
        <w:r>
          <w:rPr>
            <w:rStyle w:val="Hyperkobling"/>
            <w:b/>
            <w:bCs/>
            <w:sz w:val="24"/>
            <w:szCs w:val="24"/>
          </w:rPr>
          <w:t>IJA 2 (38)</w:t>
        </w:r>
      </w:hyperlink>
      <w:r>
        <w:rPr>
          <w:rStyle w:val="Sterk"/>
          <w:sz w:val="24"/>
          <w:szCs w:val="24"/>
        </w:rPr>
        <w:t xml:space="preserve"> </w:t>
      </w:r>
      <w:r>
        <w:rPr>
          <w:rStyle w:val="Sterk"/>
        </w:rPr>
        <w:t>.</w:t>
      </w:r>
      <w:r>
        <w:t xml:space="preserve"> </w:t>
      </w:r>
    </w:p>
    <w:p w14:paraId="302EBB64" w14:textId="77777777" w:rsidR="007803F7" w:rsidRDefault="00000000">
      <w:pPr>
        <w:pStyle w:val="NormalWeb"/>
      </w:pPr>
      <w:r>
        <w:rPr>
          <w:rStyle w:val="Sterk"/>
        </w:rPr>
        <w:t xml:space="preserve">See also: Anarchy vs narcotic-liberalism, "Free" marketers and slave contracts, The logic of collective action and anarchism, Anarchism vs "free" markets/"anarcho"-capitalism and "Free" marketers/"anarcho"-capitalists are statists; i.e. other relevant articles on the Anarchy Debate. </w:t>
      </w:r>
    </w:p>
    <w:p w14:paraId="0BD7A5A0" w14:textId="77777777" w:rsidR="007803F7" w:rsidRDefault="00000000">
      <w:pPr>
        <w:pStyle w:val="NormalWeb"/>
      </w:pPr>
      <w:r>
        <w:rPr>
          <w:sz w:val="20"/>
          <w:szCs w:val="20"/>
        </w:rPr>
        <w:t xml:space="preserve">Source: </w:t>
      </w:r>
      <w:r>
        <w:rPr>
          <w:rStyle w:val="Utheving"/>
        </w:rPr>
        <w:t xml:space="preserve">An Anarchist FAQ Webpage, </w:t>
      </w:r>
      <w:hyperlink r:id="rId1298" w:history="1">
        <w:r>
          <w:rPr>
            <w:rStyle w:val="Hyperkobling"/>
            <w:i/>
            <w:iCs/>
            <w:sz w:val="20"/>
            <w:szCs w:val="20"/>
          </w:rPr>
          <w:t>http://www.geocities.com/CapitolHill/1931/</w:t>
        </w:r>
      </w:hyperlink>
      <w:r>
        <w:rPr>
          <w:rStyle w:val="Utheving"/>
        </w:rPr>
        <w:t xml:space="preserve"> and Anarchist Theory FAQ </w:t>
      </w:r>
      <w:r>
        <w:rPr>
          <w:sz w:val="20"/>
          <w:szCs w:val="20"/>
        </w:rPr>
        <w:t xml:space="preserve">or </w:t>
      </w:r>
      <w:r>
        <w:rPr>
          <w:rStyle w:val="Utheving"/>
        </w:rPr>
        <w:t>Instead of a FAQ, by a Man Too Busy to Write One b</w:t>
      </w:r>
      <w:r>
        <w:rPr>
          <w:sz w:val="20"/>
          <w:szCs w:val="20"/>
        </w:rPr>
        <w:t xml:space="preserve">y </w:t>
      </w:r>
      <w:hyperlink r:id="rId1299" w:history="1">
        <w:r>
          <w:rPr>
            <w:rStyle w:val="Hyperkobling"/>
            <w:sz w:val="20"/>
            <w:szCs w:val="20"/>
          </w:rPr>
          <w:t xml:space="preserve">Bryan Caplan </w:t>
        </w:r>
      </w:hyperlink>
      <w:r>
        <w:rPr>
          <w:sz w:val="20"/>
          <w:szCs w:val="20"/>
        </w:rPr>
        <w:t xml:space="preserve">, </w:t>
      </w:r>
      <w:hyperlink r:id="rId1300" w:history="1">
        <w:r>
          <w:rPr>
            <w:rStyle w:val="Hyperkobling"/>
            <w:sz w:val="20"/>
            <w:szCs w:val="20"/>
          </w:rPr>
          <w:t>http://www.gmu.edu/departments/economics/bcaplan/anarfaq.htm</w:t>
        </w:r>
      </w:hyperlink>
      <w:r>
        <w:rPr>
          <w:sz w:val="20"/>
          <w:szCs w:val="20"/>
        </w:rPr>
        <w:t xml:space="preserve"> . </w:t>
      </w:r>
    </w:p>
    <w:p w14:paraId="6AF9AABD" w14:textId="77777777" w:rsidR="007803F7" w:rsidRDefault="00000000">
      <w:pPr>
        <w:jc w:val="center"/>
      </w:pPr>
      <w:r>
        <w:rPr>
          <w:rFonts w:eastAsia="Times New Roman"/>
          <w:noProof/>
        </w:rPr>
        <w:drawing>
          <wp:inline distT="0" distB="0" distL="0" distR="0" wp14:anchorId="48B3A728" wp14:editId="2F208E3C">
            <wp:extent cx="5943600" cy="19046"/>
            <wp:effectExtent l="0" t="0" r="19050" b="19054"/>
            <wp:docPr id="195" name="Horizontal Line 22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717F6AC" w14:textId="77777777" w:rsidR="007803F7" w:rsidRDefault="00000000">
      <w:pPr>
        <w:pStyle w:val="NormalWeb"/>
        <w:jc w:val="center"/>
      </w:pPr>
      <w:r>
        <w:rPr>
          <w:rStyle w:val="Sterk"/>
          <w:sz w:val="27"/>
          <w:szCs w:val="27"/>
        </w:rPr>
        <w:t>Anarchy vs narcotic-liberalism</w:t>
      </w:r>
    </w:p>
    <w:p w14:paraId="3D5EC813" w14:textId="77777777" w:rsidR="007803F7" w:rsidRDefault="00000000">
      <w:pPr>
        <w:pStyle w:val="NormalWeb"/>
        <w:jc w:val="center"/>
      </w:pPr>
      <w:r>
        <w:rPr>
          <w:rStyle w:val="Sterk"/>
          <w:u w:val="single"/>
        </w:rPr>
        <w:t>The Anarchist International's policy on drugs</w:t>
      </w:r>
      <w:r>
        <w:t xml:space="preserve"> </w:t>
      </w:r>
    </w:p>
    <w:p w14:paraId="782E6574" w14:textId="77777777" w:rsidR="007803F7" w:rsidRDefault="00000000">
      <w:pPr>
        <w:pStyle w:val="NormalWeb"/>
        <w:jc w:val="center"/>
      </w:pPr>
      <w:r>
        <w:t xml:space="preserve">by A. Quist 27.06.2008 - Updated </w:t>
      </w:r>
    </w:p>
    <w:p w14:paraId="26F70A34" w14:textId="77777777" w:rsidR="007803F7" w:rsidRDefault="00000000">
      <w:pPr>
        <w:pStyle w:val="NormalWeb"/>
      </w:pPr>
      <w:r>
        <w:t xml:space="preserve">With narcotic-liberalism we mean a system with no significant restrictions, </w:t>
      </w:r>
      <w:r>
        <w:rPr>
          <w:rStyle w:val="Sterk"/>
        </w:rPr>
        <w:t>selferegulation</w:t>
      </w:r>
      <w:r>
        <w:t xml:space="preserve"> (i.e. based on significant self-administration and self-management) or other regulations, on narcotic/drugs trade. </w:t>
      </w:r>
    </w:p>
    <w:p w14:paraId="6E4F387E" w14:textId="77777777" w:rsidR="007803F7" w:rsidRDefault="00000000">
      <w:pPr>
        <w:pStyle w:val="NormalWeb"/>
      </w:pPr>
      <w:r>
        <w:t xml:space="preserve">It is true that AI bans narcotics, but AI does not ban alcohol. But the AI advocates moderate use of alcohol. Also it is true that the people really concerned, mostly anarchists in an anarchy of high degree, can decide regulations on the market, to avoid slave contracts and promote free contracts, promote possession and avoid property, i.e. theft, etc. Anarchism is about free people, as opposed to "free" markets. When the markets are 100% "free", the people are unfree. That is why "free" marketers are not anarchists. </w:t>
      </w:r>
      <w:r>
        <w:br/>
      </w:r>
      <w:r>
        <w:br/>
        <w:t xml:space="preserve">In an anarchy of </w:t>
      </w:r>
      <w:r>
        <w:rPr>
          <w:rStyle w:val="Sterk"/>
        </w:rPr>
        <w:t>high degree</w:t>
      </w:r>
      <w:r>
        <w:t xml:space="preserve"> and AI anarchists that ban narcotics form a commune or several, (say, buying out narcotic-slaves and dealers and other authoritarians), this will be no problem. The members of the AI communes have voluntarely accepted regulations on narcotic trade with general consent, and they of course have full right to do this on their area. The AI-members will not accept narcotic trade on their area. What you and your friends do outside the AI-communes is your own business, but communes with persons flat on their face because of drugs (narctics) will not be anarchist. The AI-members will not associate with narcotic-trade "anarchists". If most communes are AI communes or follow the AI-communes' example, the anarchy degree may be, say, about 70-80% on average in the society. If all communes are AI communes or follow the AI-communes' example, the anarchy degree may be 90-100%. </w:t>
      </w:r>
      <w:r>
        <w:br/>
      </w:r>
      <w:r>
        <w:br/>
        <w:t xml:space="preserve">The same goes for other market regulations, in general the AI-anarchist communes will not accept authoritarian, coercive market failures, but use selfregulation of the market (i.e. based on significant self-administration and self-management) to do away with such failures. It is the hope that many communes will be established in this way, with AI-anarchists and associates, and perhaps they will spread across the whole country. We cannot understand why some persons defend authoritarian, coercive market failures. We guess even they will prefer to live in an AI-commune with significantly no narcotic slaves/trade, no slave contracts, but free contracts, possession not property i.e. theft, etc. </w:t>
      </w:r>
      <w:r>
        <w:br/>
      </w:r>
      <w:r>
        <w:br/>
        <w:t xml:space="preserve">Thus there is no majority rule over minority in an anarchy of high degree as suggested by AI. It is a consensus based participatory, real democracy, plus a private sector based on markets, regulated i a bit, i.e. </w:t>
      </w:r>
      <w:r>
        <w:rPr>
          <w:rStyle w:val="Sterk"/>
        </w:rPr>
        <w:t>selfregulation</w:t>
      </w:r>
      <w:r>
        <w:t xml:space="preserve">, to avoid slave contracts and promote free contracts, avoid property (i.e. theft) and promote possession, etc, in general laws against authoritarian, coercive market failures. Say, if you think you are exposed to a slave contract you may sue via the anarchist arbitration courts. This is of course anarchism, not ochlarchy (mob rule broadly defined) including drugs (narcotics). </w:t>
      </w:r>
      <w:r>
        <w:br/>
      </w:r>
      <w:r>
        <w:br/>
        <w:t xml:space="preserve">Use of drugs has both individual and collective aspects. "Freedom, i.e. free people, freedom without damaging the freedom of other people"; not "free markets", say, drug liberalism and more drug slaves broadly defined. Solidarity is important in this context..." From IJA 1994-95. Drug slaves are not free people. Drug/narcotic slavery is no better than other slavery. A society with a lot of drug slaves is thus not anarchist. With a lot of drug slaves the society will not function in an anarchist way. Drug slaves cannot work properly, cannot take care of their children properly etc, and thus are a burden to other people. In short this is why AI is for laws against use of drugs/narcotics. This will at least make a lot fewer drug slaves than without such laws. </w:t>
      </w:r>
      <w:r>
        <w:br/>
      </w:r>
      <w:r>
        <w:br/>
        <w:t xml:space="preserve">Authoritarians notoriously mix up anarchy, anarchist and anarchism with authoritarian tendencies: Chaos, disorder, mob rule, lawlessness, the law of the jungle, criminality, riots, theft, corruption, </w:t>
      </w:r>
      <w:r>
        <w:rPr>
          <w:rStyle w:val="Sterk"/>
        </w:rPr>
        <w:t>drugs</w:t>
      </w:r>
      <w:r>
        <w:t xml:space="preserve">, mafia, terrorism, autocratic rule, the right to the strongest, antisocial tyrannic behavior, etc., i.e. different types of superiors and subordinates. This is not anarchy. </w:t>
      </w:r>
    </w:p>
    <w:p w14:paraId="70371E2D" w14:textId="77777777" w:rsidR="007803F7" w:rsidRDefault="00000000">
      <w:pPr>
        <w:pStyle w:val="NormalWeb"/>
      </w:pPr>
      <w:r>
        <w:t xml:space="preserve">The Anarchist International is not </w:t>
      </w:r>
      <w:r>
        <w:rPr>
          <w:rStyle w:val="Sterk"/>
        </w:rPr>
        <w:t>only</w:t>
      </w:r>
      <w:r>
        <w:t xml:space="preserve"> for using the law (e.g. based on significant selfregulation) against narcotics. This does not work well. Resolving the problem would take anti-drug campaigns, informing the people of what are drugs, how do they work, what does each cause, setting up rehabilitation programs, eliminating the reasons people turn to drugs, etc. It would take actions that require planning, effort and resources. A combination of these measures and a ban on narcotics, including laws against drugs, will work towards solving the authoritarian narcotic problem. </w:t>
      </w:r>
    </w:p>
    <w:p w14:paraId="0D8D8D7A" w14:textId="77777777" w:rsidR="007803F7" w:rsidRDefault="00000000">
      <w:pPr>
        <w:pStyle w:val="NormalWeb"/>
      </w:pPr>
      <w:r>
        <w:t xml:space="preserve">In </w:t>
      </w:r>
      <w:r>
        <w:rPr>
          <w:rStyle w:val="Sterk"/>
        </w:rPr>
        <w:t>anarchies of low degree</w:t>
      </w:r>
      <w:r>
        <w:t xml:space="preserve"> more regulations and other regulations and policy may be necessary. Anarchists are of course against liberalization of the narcotics-policy, i.e. drug-liberalism, also in an anarchies of low degree. </w:t>
      </w:r>
    </w:p>
    <w:p w14:paraId="0A792ECE" w14:textId="77777777" w:rsidR="007803F7" w:rsidRDefault="00000000">
      <w:pPr>
        <w:pStyle w:val="NormalWeb"/>
      </w:pPr>
      <w:r>
        <w:t xml:space="preserve">There are two articles, one from the WHO Project on Health Implications of Cannabis Use: A Comparative Appraisal of the Health and Psychological Consequences of Alcohol, Cannabis, Nicotine and Opiate Use, August 28, 1995, (later withdrawn), and one published in Lancet presenting a "chart", suggesting that Cannabis, GHB, LSD and other "soft" narcotics are less addictive and damaging for the physical and mental health than alcohol and nicotine. These articles are used by defenders of a "free" narcotic market, as an "argument" for not banning narcotics. But these two articles are </w:t>
      </w:r>
      <w:r>
        <w:rPr>
          <w:rStyle w:val="Sterk"/>
        </w:rPr>
        <w:t>not representative</w:t>
      </w:r>
      <w:r>
        <w:t xml:space="preserve"> for the research front on the matter, counting thousands of articles, that </w:t>
      </w:r>
      <w:r>
        <w:rPr>
          <w:rStyle w:val="Sterk"/>
        </w:rPr>
        <w:t>reject this hypothesis</w:t>
      </w:r>
      <w:r>
        <w:t xml:space="preserve">. This "chart" is totally wrong. A moderate, low, use of wine to dinner, is by no means addictive or make any damage to you physical or mental health. In fact it is healthy. This as opposed to the "soft" narcotics on the "chart". All the "soft" narcotics on the chart are addictive and damaging for the physical and/or mental health. A lot of people using these "soft" narcotics are in mental hospitals, due to the use of these drugs. They do not function well. The concept of "narcotic slave" must be seen in a wider context, not only addiction. There is no significant scientifical background for this "chart". </w:t>
      </w:r>
    </w:p>
    <w:p w14:paraId="66055220" w14:textId="77777777" w:rsidR="007803F7" w:rsidRDefault="00000000">
      <w:pPr>
        <w:pStyle w:val="NormalWeb"/>
      </w:pPr>
      <w:r>
        <w:t xml:space="preserve">Also alcoholics are a big problem, and they often also use narcotics. "Pure" alcoholics are however to a less degree slaves than narcotic slaves. Thus, as mentioned, the Anarchist International does not suggest laws against alcohol. We suggest moderate, low, use of alchohol or no use at all, see </w:t>
      </w:r>
      <w:hyperlink r:id="rId1301" w:history="1">
        <w:r>
          <w:rPr>
            <w:rStyle w:val="Hyperkobling"/>
          </w:rPr>
          <w:t>FRF</w:t>
        </w:r>
      </w:hyperlink>
      <w:r>
        <w:t>. We also suggest moderate to no use of tobacco. However alcohol and tobacco are so integrated in the western culture that we are not for a total ban of these. It would not work. However narcotics/drugs are not a part of the western culture, so a ban has significant effect. Thus it is not counter-logical to argue for the ban of, for example, marijuana, but not the ban of alcohol and cigarettes.</w:t>
      </w:r>
    </w:p>
    <w:p w14:paraId="752C85CA" w14:textId="77777777" w:rsidR="007803F7" w:rsidRDefault="00000000">
      <w:pPr>
        <w:pStyle w:val="NormalWeb"/>
        <w:jc w:val="center"/>
      </w:pPr>
      <w:r>
        <w:rPr>
          <w:rStyle w:val="Sterk"/>
        </w:rPr>
        <w:t>LSD addiction and dependency</w:t>
      </w:r>
    </w:p>
    <w:p w14:paraId="4815935D" w14:textId="77777777" w:rsidR="007803F7" w:rsidRDefault="00000000">
      <w:pPr>
        <w:pStyle w:val="NormalWeb"/>
      </w:pPr>
      <w:r>
        <w:t>We don't think use of LSD will make people more libertarian, but the opposite.</w:t>
      </w:r>
    </w:p>
    <w:p w14:paraId="7EC32FB9" w14:textId="77777777" w:rsidR="007803F7" w:rsidRDefault="00000000">
      <w:pPr>
        <w:pStyle w:val="NormalWeb"/>
      </w:pPr>
      <w:r>
        <w:t xml:space="preserve">As for the effects of LSD abuse and addiction, they are not as easily rendered as drugs such as amphetamines and cocaine. LSD essentially removes the boundaries of sensible judgment and perception, creating a situation in which the individual taking it does not know or understand what they are doing. The ability to understand one's actions may be entirely impaired. </w:t>
      </w:r>
      <w:r>
        <w:br/>
      </w:r>
      <w:r>
        <w:br/>
        <w:t xml:space="preserve">Some LSD users experience severe, terrifying thoughts and feelings, fear of losing control, fear of insanity and death, and despair while using LSD. Some fatal accidents have occurred during states of LSD intoxication. </w:t>
      </w:r>
      <w:r>
        <w:br/>
      </w:r>
      <w:r>
        <w:br/>
        <w:t>The actual damage LSD might cause to the brain and body is not completely agreed upon, but the temporary effects in the hallucinating state are entirely possible of causing physical injury. Furthermore, there is a disorder recognized by psychologists as a possible result of LSD abuse, which causes the brain to flashback to previous LSD sessions and the effects of the hallucination. Chronically, the flashbacks can occur anytime from one week to two or three years after using the drug.</w:t>
      </w:r>
    </w:p>
    <w:p w14:paraId="210ABD5A" w14:textId="77777777" w:rsidR="007803F7" w:rsidRDefault="00000000">
      <w:pPr>
        <w:pStyle w:val="NormalWeb"/>
        <w:jc w:val="center"/>
      </w:pPr>
      <w:r>
        <w:rPr>
          <w:rStyle w:val="Sterk"/>
        </w:rPr>
        <w:t>LSD addiction and dependency recovery</w:t>
      </w:r>
    </w:p>
    <w:p w14:paraId="340EE3F6" w14:textId="77777777" w:rsidR="007803F7" w:rsidRDefault="00000000">
      <w:pPr>
        <w:pStyle w:val="NormalWeb"/>
      </w:pPr>
      <w:r>
        <w:t xml:space="preserve">For those that are under LSD addiction/dependency or are experiencing the debilitating effects of LSD, abuse recovery is much simpler than with some other drugs. Because it's mostly a psychological drug, there are no direct correlations between LSD and physical dependence. The body will actually become attuned to it with heavy use and the effects will stop. </w:t>
      </w:r>
      <w:r>
        <w:br/>
      </w:r>
      <w:r>
        <w:br/>
        <w:t xml:space="preserve">However, as with anything in excess, the mind can become </w:t>
      </w:r>
      <w:r>
        <w:rPr>
          <w:rStyle w:val="Sterk"/>
        </w:rPr>
        <w:t xml:space="preserve">psychologically dependent </w:t>
      </w:r>
      <w:r>
        <w:t xml:space="preserve">on the drug, and overcoming such dependency can be very hard. Because it is not a physical dependence though, overcoming LSD abuse can be accomplished much easier than some other drugs. A loving family and friends to support you will go a long way to overcoming what you think you need on a daily basis. </w:t>
      </w:r>
      <w:r>
        <w:br/>
      </w:r>
      <w:r>
        <w:br/>
        <w:t xml:space="preserve">Like any illegal drug, LSD is not meant to be taken and abused by anyone. There are no benefits of taking the drug, and the dangers are ample. Forcing your body into such a state with a chemically concocted substance is a poor way to find fun in anything. If you or a loved one suffers from LSD addiction, seek expert help right away. </w:t>
      </w:r>
    </w:p>
    <w:p w14:paraId="3A4C2C09" w14:textId="77777777" w:rsidR="007803F7" w:rsidRDefault="00000000">
      <w:pPr>
        <w:pStyle w:val="NormalWeb"/>
      </w:pPr>
      <w:r>
        <w:t xml:space="preserve">We use the words addiction and dependency quite synonymously. You are a drugslave of LSD if you are psychologically dependent/addicted to the drug. What the government means about this is not important. The Oslo Convention defines drugs/narcotics, i.e. including LSD, as an authoritarian tendency, that may lead to drugslavery, no better than other slavery. Anarchy and anarchism mean "system and management without ruler(s), i.e. co-operation without repression, tyranny and slavery". This has also something to do with the freedom concept related to anarchism, see "The freedom concept defined and related to anarchism etc." at </w:t>
      </w:r>
      <w:hyperlink r:id="rId1302" w:history="1">
        <w:r>
          <w:rPr>
            <w:rStyle w:val="Hyperkobling"/>
          </w:rPr>
          <w:t>IJA 1 (44)</w:t>
        </w:r>
      </w:hyperlink>
      <w:r>
        <w:t xml:space="preserve">. If LSD was as commonly used as alchohol and tobacco, it would have severe consequences. A society on LSD will not work anarchist. </w:t>
      </w:r>
    </w:p>
    <w:p w14:paraId="17421CAE" w14:textId="77777777" w:rsidR="007803F7" w:rsidRDefault="00000000">
      <w:pPr>
        <w:pStyle w:val="NormalWeb"/>
      </w:pPr>
      <w:r>
        <w:t xml:space="preserve">To have an open mind is not the same as blowin' your brains out. That is mainly what LSD do. We have seen it at some persons during the hippie-time. They got "soft on the brain", and stopped thinking critical, scientific, and matter of fact. LSD is not a way to revolutionary thinking, this is a myth. The same as we here have mentioned for LSD, is also valid for "magic mushrooms" and marijuana. </w:t>
      </w:r>
    </w:p>
    <w:p w14:paraId="5E52F6A8" w14:textId="77777777" w:rsidR="007803F7" w:rsidRDefault="00000000">
      <w:pPr>
        <w:pStyle w:val="NormalWeb"/>
      </w:pPr>
      <w:r>
        <w:t>The Anarchist Federation in/of Norway (AFIN) supports laws against use of LSD.</w:t>
      </w:r>
    </w:p>
    <w:p w14:paraId="2FCD74C2" w14:textId="77777777" w:rsidR="007803F7" w:rsidRDefault="00000000">
      <w:pPr>
        <w:pStyle w:val="NormalWeb"/>
      </w:pPr>
      <w:r>
        <w:t xml:space="preserve">If LSD was legal, probably most young people that try "to bend limits" would us it regularly. Obviously, if LSD were as commonly used as coffee and cigarettes, we'd all be in really big trouble. </w:t>
      </w:r>
    </w:p>
    <w:p w14:paraId="7804F543" w14:textId="77777777" w:rsidR="007803F7" w:rsidRDefault="00000000">
      <w:pPr>
        <w:pStyle w:val="NormalWeb"/>
      </w:pPr>
      <w:r>
        <w:t xml:space="preserve">95% of narcotic/drug users captured by the police in Norway get ticket fines or other small fines, they don't go to jail. Persons that get prison have usually done other offences such as theft, robbery, etc. to finance the narcotic/drug use. Furthermore there is a broad based unity among youths in Norway for laws against narcotics/drugs, so it is not something imposed from above, from authority. Thus the ban of narcotics/drugs is significantly a form of </w:t>
      </w:r>
      <w:r>
        <w:rPr>
          <w:rStyle w:val="Sterk"/>
        </w:rPr>
        <w:t>selfregulation</w:t>
      </w:r>
      <w:r>
        <w:t>, and not freedom forced upon people by outside authorities.</w:t>
      </w:r>
    </w:p>
    <w:p w14:paraId="714213C8" w14:textId="77777777" w:rsidR="007803F7" w:rsidRDefault="00000000">
      <w:pPr>
        <w:pStyle w:val="NormalWeb"/>
        <w:jc w:val="center"/>
      </w:pPr>
      <w:r>
        <w:rPr>
          <w:rStyle w:val="Sterk"/>
        </w:rPr>
        <w:t xml:space="preserve">Narcotic-liberalism is State repression - for anarchy and anarchism, i.e. without drugs </w:t>
      </w:r>
    </w:p>
    <w:p w14:paraId="0EFDD705" w14:textId="77777777" w:rsidR="007803F7" w:rsidRDefault="00000000">
      <w:pPr>
        <w:pStyle w:val="NormalWeb"/>
      </w:pPr>
      <w:r>
        <w:t xml:space="preserve">Narcotic-liberalism is not anarchism/anarchy, liberalism is a form of the State as a broad societal concept, see </w:t>
      </w:r>
      <w:hyperlink r:id="rId1303" w:history="1">
        <w:r>
          <w:rPr>
            <w:rStyle w:val="Hyperkobling"/>
          </w:rPr>
          <w:t>System theory</w:t>
        </w:r>
      </w:hyperlink>
      <w:r>
        <w:t xml:space="preserve">. Marxism, fascism and liberalism are different forms of state/government/authority/archy. People that are drug-slaves, flat on their face because of use of drugs, mean a subordinate position vs people that are not drug-slaves and standing. We can see people flat on their face because of drug use, lying on the streets, in some parts of Oslo. Thus heavy drug users, narcotic slaves, are in this way subordinate to non-users. However they of course have the same human rights as anyone else, and should be treated with dignity. </w:t>
      </w:r>
    </w:p>
    <w:p w14:paraId="3B2E9BEE" w14:textId="77777777" w:rsidR="007803F7" w:rsidRDefault="00000000">
      <w:pPr>
        <w:pStyle w:val="NormalWeb"/>
      </w:pPr>
      <w:r>
        <w:t xml:space="preserve">Real personal freedom is also freedom from drug-slavery. Drug/narcotic slaves are not free, and thus there is less freedom the more drug-slaves. The more drug use, the more drug-slaves. Thus laws against drug/narcotic use are necessary. Drug-slaves lying flat on their face because of drug use, in general want a drug free life, to get out of the slavery. Thus they don't want it, but want to get out of it, but cannot without help, because of the dependence/addiction. "Repression of drug users"? It is in reality about freedom from drug-slavery. That drug-slaves are less free than non-narcotic users, being subordinate, etc., are a reality, not a conventional, subjective, question of who decide what makes someone free. An environment without narcotics/drug use is an environment that makes it more easy to stop being narcotic/drug slaves. Narcotics/drugs in the environment make an unnecessary temptation. Thus </w:t>
      </w:r>
      <w:r>
        <w:rPr>
          <w:rStyle w:val="Sterk"/>
        </w:rPr>
        <w:t>in solidarity</w:t>
      </w:r>
      <w:r>
        <w:t xml:space="preserve">, an important anarchist principle, we should all do our best to create a drug/narcotic free environment, and stop using even small amounts of drugs/narcotics. </w:t>
      </w:r>
    </w:p>
    <w:p w14:paraId="0620CD62" w14:textId="77777777" w:rsidR="007803F7" w:rsidRDefault="00000000">
      <w:pPr>
        <w:pStyle w:val="NormalWeb"/>
      </w:pPr>
      <w:r>
        <w:rPr>
          <w:rStyle w:val="Sterk"/>
        </w:rPr>
        <w:t xml:space="preserve">The Anarchist International has introduced a solidaric libertarian rebellion against the whole authoritarian narcotic culture. We will do away with it - significantly, preferably all of it. You should join in this fight, not be a part of the problem, defending false "charts" and other expressions of the authoritarian narcotic culture. Drugs/narcotics are freedom-robbers, the more use, the more addicts/narcotic slaves. Legalizing, also with some state-regulations, thus means more drug slaves. The AI is against slavery and thus against all forms of legalization of drugs/narcotics. </w:t>
      </w:r>
    </w:p>
    <w:p w14:paraId="3373ECDD" w14:textId="77777777" w:rsidR="007803F7" w:rsidRDefault="00000000">
      <w:pPr>
        <w:pStyle w:val="NormalWeb"/>
      </w:pPr>
      <w:r>
        <w:rPr>
          <w:rStyle w:val="Sterk"/>
        </w:rPr>
        <w:t xml:space="preserve">Drug liberalism and liberalism in general are essentially the opposite of anarchy. Anarchists are not liberalists and the Oslo Convention see drugs (narcotics ) as an authoritarian tendency, see the </w:t>
      </w:r>
      <w:hyperlink r:id="rId1304" w:history="1">
        <w:r>
          <w:rPr>
            <w:rStyle w:val="Hyperkobling"/>
            <w:b/>
            <w:bCs/>
          </w:rPr>
          <w:t>Oslo Convention</w:t>
        </w:r>
      </w:hyperlink>
      <w:r>
        <w:rPr>
          <w:rStyle w:val="Sterk"/>
        </w:rPr>
        <w:t xml:space="preserve">. Among other things hashish makes people "bløte på pæra" (soft on the "bulb" = mind), destroys the social environment and other drugs are worse. People more or less flat on their face (subordinates) because of  drugs reduce the degree of anarchy. Therefore, there must be strict penalties against this. Persons are on the wrong track if they want to liberalize drug policy. Drop it! </w:t>
      </w:r>
    </w:p>
    <w:p w14:paraId="01529FF9"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13th Anarchist Biennial 28-30.11.2014 </w:t>
      </w:r>
      <w:r>
        <w:br/>
        <w:t>International Congress-Seminar on Anarchism</w:t>
      </w:r>
      <w:r>
        <w:br/>
        <w:t xml:space="preserve">The AI/IFA network represents more than 50 000 anarchist world wide </w:t>
      </w:r>
    </w:p>
    <w:p w14:paraId="59CFC416" w14:textId="77777777" w:rsidR="007803F7" w:rsidRDefault="00000000">
      <w:pPr>
        <w:jc w:val="center"/>
      </w:pPr>
      <w:r>
        <w:rPr>
          <w:rFonts w:eastAsia="Times New Roman"/>
          <w:noProof/>
        </w:rPr>
        <w:drawing>
          <wp:inline distT="0" distB="0" distL="0" distR="0" wp14:anchorId="0EFD726F" wp14:editId="2C1BCF9D">
            <wp:extent cx="5943600" cy="19046"/>
            <wp:effectExtent l="0" t="0" r="19050" b="19054"/>
            <wp:docPr id="196" name="Horizontal Line 22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2A2556A" w14:textId="77777777" w:rsidR="007803F7" w:rsidRDefault="00000000">
      <w:pPr>
        <w:pStyle w:val="NormalWeb"/>
        <w:jc w:val="center"/>
      </w:pPr>
      <w:r>
        <w:rPr>
          <w:rStyle w:val="Sterk"/>
          <w:sz w:val="27"/>
          <w:szCs w:val="27"/>
        </w:rPr>
        <w:t>The Anarchist International condemns brutal stabbing of a workers' activist in South China</w:t>
      </w:r>
    </w:p>
    <w:p w14:paraId="78B38524" w14:textId="77777777" w:rsidR="007803F7" w:rsidRDefault="00000000">
      <w:pPr>
        <w:pStyle w:val="NormalWeb"/>
        <w:jc w:val="center"/>
      </w:pPr>
      <w:r>
        <w:rPr>
          <w:sz w:val="24"/>
          <w:szCs w:val="24"/>
        </w:rPr>
        <w:t xml:space="preserve">by AI 28.11.2007 </w:t>
      </w:r>
    </w:p>
    <w:p w14:paraId="1A07BAC7" w14:textId="77777777" w:rsidR="007803F7" w:rsidRDefault="00000000">
      <w:pPr>
        <w:pStyle w:val="NormalWeb"/>
      </w:pPr>
      <w:r>
        <w:t xml:space="preserve">The Anarchist International has today written to the Shenzhen authorities, </w:t>
      </w:r>
      <w:hyperlink r:id="rId1305" w:history="1">
        <w:r>
          <w:rPr>
            <w:rStyle w:val="Hyperkobling"/>
          </w:rPr>
          <w:t xml:space="preserve">xuzh@sz.gov.cn </w:t>
        </w:r>
      </w:hyperlink>
      <w:r>
        <w:t>, to protest at the brutal stabbing of Huang Qingnan, a worker from a local Shenzhen-based labor advice and support centre. He remains in a serious condition  and may lose one of his limbs. Two previous attacks in recent weeks have targeted the centre itself. In  this email sent to Xu Zhongheng, Mayor of Shenzhen, the AI charges that Huang, a legal delegate of Shenzhen's "Dagongzhe" Centre, was attacked near the centre's' offices and severely wounded on 20 November by two men armed with knives. He was reportedly stabbed repeatedly and left with knife wounds over 10 cm. long. The centre itself had been ransacked in two previous attacks, on 11 October and 12 November 2007. </w:t>
      </w:r>
    </w:p>
    <w:p w14:paraId="35953225" w14:textId="77777777" w:rsidR="007803F7" w:rsidRDefault="00000000">
      <w:pPr>
        <w:pStyle w:val="NormalWeb"/>
      </w:pPr>
      <w:r>
        <w:t xml:space="preserve">These attacks appear to be connected to a larger campaign directed towards the centre and in particular its work with migrants, in the run-up to the implementation of the new Labour Contract Law, which will come into force on 1 January 2008. Reports from the Shenzhen area indicate many workers are being beaten or verbally threatened when they try to claim unpaid or missing wages in connection with layoffs taking place prior to the implementation of the new law, which provides safeguards for longstanding workers. Reports of employers dismissing longstanding workers include major Chinese companies such as Huawei, China's Central TV broadcasting company (CCTV), various teaching organizations and Wal-Mart. It now appears that this practice is being mirrored by more violent means to intimidate and threaten workers who try to resist these moves. </w:t>
      </w:r>
      <w:r>
        <w:br/>
      </w:r>
      <w:r>
        <w:br/>
        <w:t xml:space="preserve">The recent attacks against the Dagongzhe Centre in Shenzhen were consistent with reports of increasing harassment, monitoring and surveillance of workers' rights groups throughout China, but predominantly in the Pearl River Delta.  Many such groups were facing quiet but continued harassment from local officials as well as from various sources who had been pressurized into withdrawing support previously extended to them, for example in the form of official registration, tax matters and rental issues. The AI also expresses disquiet over a corresponding increase in the number of journalists and lawyers being detained and harassed about their work regarding labor rights issues and related civil society defense work. </w:t>
      </w:r>
      <w:r>
        <w:br/>
      </w:r>
      <w:r>
        <w:br/>
        <w:t xml:space="preserve">These organizations play a vital role in the well being of local society and the welfare of the workers and the safety of their staff must be guaranteed. Unless the perpetrators of such vile attacks are brought to justice and punished in accordance with the law, the harassment of workers' rights activists - both by officials and by companies - will continue and will only serve to hinder the development of the much talked about "harmonious society". </w:t>
      </w:r>
      <w:r>
        <w:br/>
      </w:r>
      <w:r>
        <w:br/>
        <w:t xml:space="preserve">In practice, as now in China, the maoists are left fascists: As a rule of the thumb a gini-index above 35 indicates economical plutarchy/capitalism, while a gini-index below 35 indicates socialism. Thus China, with a gini-index at 44, 7 is clearly capitalist, and it is not very efficient, with GDP per capita at only 1,100 US $ per year (2003). Thus it has very significant economical plutarchy. Furthermore it is a dictatorship, with a very high degree of statism, i.e. all in all totalitarian, with more than 67% authoritarian degree. Thus it has both significant amount of capitalism as well as statism, and thus it is a fascist country, see </w:t>
      </w:r>
      <w:hyperlink r:id="rId1306" w:history="1">
        <w:r>
          <w:rPr>
            <w:rStyle w:val="Hyperkobling"/>
          </w:rPr>
          <w:t xml:space="preserve">http://www.anarchy.no/a_e_p_m.html </w:t>
        </w:r>
      </w:hyperlink>
      <w:r>
        <w:t xml:space="preserve"> and </w:t>
      </w:r>
      <w:hyperlink r:id="rId1307" w:history="1">
        <w:r>
          <w:rPr>
            <w:rStyle w:val="Hyperkobling"/>
          </w:rPr>
          <w:t xml:space="preserve">http://www.anarchy.no/ranking.html </w:t>
        </w:r>
      </w:hyperlink>
      <w:r>
        <w:t>. It is no 88 on the ranking of countries according to libertarian degree, i.e. it is clearly very authoritarian.</w:t>
      </w:r>
    </w:p>
    <w:p w14:paraId="37B184B7" w14:textId="77777777" w:rsidR="007803F7" w:rsidRDefault="00000000">
      <w:pPr>
        <w:pStyle w:val="NormalWeb"/>
        <w:jc w:val="center"/>
      </w:pPr>
      <w:r>
        <w:rPr>
          <w:rStyle w:val="Sterk"/>
          <w:sz w:val="27"/>
          <w:szCs w:val="27"/>
        </w:rPr>
        <w:t> El Anarquista Internacional condena el brutal apuñalamiento de un activista de los trabajadores en el sur de China</w:t>
      </w:r>
      <w:r>
        <w:rPr>
          <w:rStyle w:val="Sterk"/>
        </w:rPr>
        <w:t xml:space="preserve"> </w:t>
      </w:r>
    </w:p>
    <w:p w14:paraId="303D4110" w14:textId="77777777" w:rsidR="007803F7" w:rsidRDefault="00000000">
      <w:pPr>
        <w:pStyle w:val="NormalWeb"/>
      </w:pPr>
      <w:r>
        <w:t xml:space="preserve">El Anarquista Internacional ha escrito hoy a las autoridades de Shenzhen, </w:t>
      </w:r>
      <w:hyperlink r:id="rId1308" w:history="1">
        <w:r>
          <w:rPr>
            <w:rStyle w:val="Hyperkobling"/>
          </w:rPr>
          <w:t>xuzh@sz.gov.cn</w:t>
        </w:r>
      </w:hyperlink>
      <w:r>
        <w:t xml:space="preserve"> , para protestar por el brutal apuñalamiento de Huang Qingnan, un trabajador de un local de Shenzhen basado en el trabajo de asesoramiento y centro de apoyo. Él permanece en estado grave y puede perder una de sus extremidades. Dos anteriores ataques en las últimas semanas han tenido como objetivo el propio centro. En este mensaje de correo electrónico enviado a Xu Zhongheng, alcalde de Shenzhen, la AI cargos que Huang, un delegado jurídico de Shenzhen's "Dagongzhe" Centro, fue atacado cerca del centro de oficinas y gravemente herido, el 20 de noviembre por dos hombres armados con Cuchillos. Según se informa, fue repetidamente apuñalado con un cuchillo y dejó heridas más de 10 cm de. De largo. El propio centro ha sido saqueado en dos ataques anteriores, el 11 de octubre y 12 de noviembre de 2007. </w:t>
      </w:r>
    </w:p>
    <w:p w14:paraId="38F5E1D3" w14:textId="77777777" w:rsidR="007803F7" w:rsidRDefault="00000000">
      <w:pPr>
        <w:pStyle w:val="NormalWeb"/>
      </w:pPr>
      <w:r>
        <w:t xml:space="preserve">Estos ataques parecen estar conectado a una campaña más amplia dirigida hacia el centro y, en particular, su trabajo con los migrantes, en el periodo previo a la aplicación de la nueva Ley de Contrato de Trabajo, que entrará en vigor el 1 de enero de 2008. Shenzhen informes de la zona indican que muchos trabajadores están siendo golpeados o amenazados verbalmente cuando intentan reclamar los salarios pendientes de pago o de los desaparecidos en relación con los despidos tienen lugar antes de la aplicación de la nueva ley, que establece garantías para los trabajadores de larga data. Informes de los empleadores despedir a los trabajadores de larga duración incluyen las principales empresas chinas, como Huawei, China Central TV compañía de radiodifusión (CCTV), diversas organizaciones de enseñanza y Wal-Mart. Ahora parece ser que esta práctica está siendo reflejado por los medios más violentos para intimidar y amenazar a los trabajadores que tratan de resistirse a estos cambios. </w:t>
      </w:r>
    </w:p>
    <w:p w14:paraId="4BE51B6A" w14:textId="77777777" w:rsidR="007803F7" w:rsidRDefault="00000000">
      <w:pPr>
        <w:pStyle w:val="NormalWeb"/>
      </w:pPr>
      <w:r>
        <w:t xml:space="preserve">Los recientes ataques contra el Dagongzhe Centro en Shenzhen estaban en consonancia con el aumento de los informes de acoso, seguimiento y vigilancia de los derechos de los trabajadores grupos en toda China, pero sobre todo en la zona del delta del río Pearl. Muchos de estos grupos se enfrentan tranquila pero constante hostigamiento de los funcionarios locales, así como de las diversas fuentes que se han presurizado en la retirada de apoyo previamente a los mismos, por ejemplo en la forma de inscripción en el registro oficial, cuestiones fiscales y cuestiones de alquiler. La AI también expresa su inquietud sobre un aumento correspondiente en el número de periodistas y abogados detenidos y acosados sobre su labor en materia de derechos laborales y cuestiones relacionadas con el trabajo de defensa de la sociedad civil. </w:t>
      </w:r>
    </w:p>
    <w:p w14:paraId="2F59A174" w14:textId="77777777" w:rsidR="007803F7" w:rsidRDefault="00000000">
      <w:pPr>
        <w:pStyle w:val="NormalWeb"/>
      </w:pPr>
      <w:r>
        <w:t xml:space="preserve">Estas organizaciones desempeñan un papel vital en el bienestar de la sociedad local y el bienestar de los trabajadores y la seguridad de su personal debe ser garantizada. A menos que los autores de esos viles ataques sean llevados ante la justicia y castigados de acuerdo con la ley, el acoso de los derechos de los trabajadores activistas, tanto por los funcionarios y por las empresas - continuará y sólo sirven para obstaculizar el desarrollo del habla mucho de "Sociedad armoniosa". </w:t>
      </w:r>
    </w:p>
    <w:p w14:paraId="1C93A0DB" w14:textId="77777777" w:rsidR="007803F7" w:rsidRDefault="00000000">
      <w:pPr>
        <w:pStyle w:val="NormalWeb"/>
      </w:pPr>
      <w:r>
        <w:t xml:space="preserve">En la práctica, como ahora en China, la maoists quedan fascistas: Como regla del pulgar - un índice de Gini por encima de 35 indica económico plutarchy / capitalismo, mientras que un índice de Gini por debajo de 35 indica el socialismo. Así, China, con un índice de Gini de 44, 7 es claramente capitalista, y no es muy eficiente, con un PIB per cápita de sólo 1100 dólares EE.UU. por año (2003). Por lo tanto, tiene muy significativo económico plutarchy (la plutocracia). Además, es una dictadura, con un alto grado de estatismo, es decir, todos en todos los totalitarios, con más del 67% autoritario grado. Por lo tanto, tiene a la vez parte importante del capitalismo, así como el estatismo, y por lo tanto se trata de un país fascista, y ver </w:t>
      </w:r>
      <w:hyperlink r:id="rId1309" w:history="1">
        <w:r>
          <w:rPr>
            <w:rStyle w:val="Hyperkobling"/>
          </w:rPr>
          <w:t xml:space="preserve">http://www.anarchy.no/a_e_p_m.html </w:t>
        </w:r>
      </w:hyperlink>
      <w:r>
        <w:t xml:space="preserve">, </w:t>
      </w:r>
      <w:hyperlink r:id="rId1310" w:history="1">
        <w:r>
          <w:rPr>
            <w:rStyle w:val="Hyperkobling"/>
          </w:rPr>
          <w:t xml:space="preserve">http://www.anarchy.no/ranking.html </w:t>
        </w:r>
      </w:hyperlink>
      <w:r>
        <w:t xml:space="preserve">.  No es de 88 en la clasificación de los países según el grado libertaria, es decir, que es claramente muy autoritario. </w:t>
      </w:r>
    </w:p>
    <w:p w14:paraId="668EB07F" w14:textId="77777777" w:rsidR="007803F7" w:rsidRDefault="00000000">
      <w:pPr>
        <w:pStyle w:val="NormalWeb"/>
      </w:pPr>
      <w:r>
        <w:t xml:space="preserve">La resolución se publica en </w:t>
      </w:r>
      <w:hyperlink r:id="rId1311" w:history="1">
        <w:r>
          <w:rPr>
            <w:rStyle w:val="Hyperkobling"/>
          </w:rPr>
          <w:t xml:space="preserve">http://www.anarchy.no/andebate.html </w:t>
        </w:r>
      </w:hyperlink>
    </w:p>
    <w:p w14:paraId="0B15E828" w14:textId="77777777" w:rsidR="007803F7" w:rsidRDefault="00000000">
      <w:pPr>
        <w:pStyle w:val="NormalWeb"/>
      </w:pPr>
      <w:r>
        <w:t>(Translation to Spanish by CNT Sagunto (España))</w:t>
      </w:r>
    </w:p>
    <w:p w14:paraId="62780F36" w14:textId="77777777" w:rsidR="007803F7" w:rsidRDefault="00000000">
      <w:pPr>
        <w:jc w:val="center"/>
      </w:pPr>
      <w:r>
        <w:rPr>
          <w:rFonts w:eastAsia="Times New Roman"/>
          <w:noProof/>
        </w:rPr>
        <w:drawing>
          <wp:inline distT="0" distB="0" distL="0" distR="0" wp14:anchorId="41F871DB" wp14:editId="7334C4C2">
            <wp:extent cx="5943600" cy="19046"/>
            <wp:effectExtent l="0" t="0" r="19050" b="19054"/>
            <wp:docPr id="197" name="Horizontal Line 22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2EC6BCD" w14:textId="77777777" w:rsidR="007803F7" w:rsidRDefault="00000000">
      <w:pPr>
        <w:pStyle w:val="NormalWeb"/>
        <w:jc w:val="center"/>
      </w:pPr>
      <w:r>
        <w:rPr>
          <w:rStyle w:val="Sterk"/>
          <w:sz w:val="27"/>
          <w:szCs w:val="27"/>
        </w:rPr>
        <w:t>En la Brecha</w:t>
      </w:r>
      <w:r>
        <w:rPr>
          <w:rStyle w:val="Sterk"/>
        </w:rPr>
        <w:t xml:space="preserve"> </w:t>
      </w:r>
      <w:r>
        <w:rPr>
          <w:rStyle w:val="Sterk"/>
          <w:sz w:val="27"/>
          <w:szCs w:val="27"/>
        </w:rPr>
        <w:t>(In the Gap) - CNT-AIT 03.12.2007</w:t>
      </w:r>
    </w:p>
    <w:p w14:paraId="32F06181" w14:textId="77777777" w:rsidR="007803F7" w:rsidRDefault="00000000">
      <w:pPr>
        <w:pStyle w:val="NormalWeb"/>
      </w:pPr>
      <w:r>
        <w:rPr>
          <w:rStyle w:val="Sterk"/>
          <w:i/>
          <w:iCs/>
        </w:rPr>
        <w:t xml:space="preserve">News from Spanish anarchosyndicalists 3/ 12 / 2007 </w:t>
      </w:r>
    </w:p>
    <w:p w14:paraId="4AD95706" w14:textId="77777777" w:rsidR="007803F7" w:rsidRDefault="00000000">
      <w:pPr>
        <w:pStyle w:val="NormalWeb"/>
      </w:pPr>
      <w:r>
        <w:rPr>
          <w:rStyle w:val="Utheving"/>
          <w:b/>
          <w:bCs/>
        </w:rPr>
        <w:t xml:space="preserve">CNT Sagunto (España) Nº 23 </w:t>
      </w:r>
      <w:r>
        <w:rPr>
          <w:b/>
          <w:bCs/>
          <w:i/>
          <w:iCs/>
        </w:rPr>
        <w:br/>
      </w:r>
      <w:hyperlink r:id="rId1312" w:history="1">
        <w:r>
          <w:rPr>
            <w:rStyle w:val="Hyperkobling"/>
            <w:b/>
            <w:bCs/>
            <w:i/>
            <w:iCs/>
          </w:rPr>
          <w:t xml:space="preserve">http://www.cnt.es/sagunto/index_archivos/En_la_brecha_CNT.htm </w:t>
        </w:r>
      </w:hyperlink>
    </w:p>
    <w:p w14:paraId="0EEC4DC2" w14:textId="77777777" w:rsidR="007803F7" w:rsidRDefault="00000000">
      <w:pPr>
        <w:pStyle w:val="NormalWeb"/>
      </w:pPr>
      <w:r>
        <w:rPr>
          <w:rStyle w:val="Utheving"/>
          <w:b/>
          <w:bCs/>
        </w:rPr>
        <w:t xml:space="preserve">La Sanidad pública de Madrid en peligro de extinción </w:t>
      </w:r>
      <w:r>
        <w:rPr>
          <w:b/>
          <w:bCs/>
          <w:i/>
          <w:iCs/>
        </w:rPr>
        <w:br/>
      </w:r>
      <w:hyperlink r:id="rId1313" w:history="1">
        <w:r>
          <w:rPr>
            <w:rStyle w:val="Hyperkobling"/>
            <w:b/>
            <w:bCs/>
            <w:i/>
            <w:iCs/>
          </w:rPr>
          <w:t xml:space="preserve">http://www.attacmadrid.org/d/9/071201113523_php/071201113523.php </w:t>
        </w:r>
      </w:hyperlink>
      <w:r>
        <w:rPr>
          <w:rStyle w:val="Utheving"/>
          <w:b/>
          <w:bCs/>
        </w:rPr>
        <w:t xml:space="preserve">3/12/07 </w:t>
      </w:r>
    </w:p>
    <w:p w14:paraId="1A6FD762" w14:textId="77777777" w:rsidR="007803F7" w:rsidRDefault="00000000">
      <w:pPr>
        <w:pStyle w:val="NormalWeb"/>
      </w:pPr>
      <w:r>
        <w:rPr>
          <w:rStyle w:val="Utheving"/>
          <w:b/>
          <w:bCs/>
        </w:rPr>
        <w:t xml:space="preserve">"Colom </w:t>
      </w:r>
      <w:r>
        <w:rPr>
          <w:rStyle w:val="Sterk"/>
        </w:rPr>
        <w:t xml:space="preserve">bia quiere una paz con justicia social" </w:t>
      </w:r>
      <w:r>
        <w:rPr>
          <w:b/>
          <w:bCs/>
        </w:rPr>
        <w:br/>
      </w:r>
      <w:hyperlink r:id="rId1314" w:history="1">
        <w:r>
          <w:rPr>
            <w:rStyle w:val="Hyperkobling"/>
            <w:b/>
            <w:bCs/>
            <w:i/>
            <w:iCs/>
          </w:rPr>
          <w:t xml:space="preserve">http://www.diagonalperiodico.net/article4924.html </w:t>
        </w:r>
      </w:hyperlink>
      <w:r>
        <w:rPr>
          <w:rStyle w:val="Utheving"/>
          <w:b/>
          <w:bCs/>
        </w:rPr>
        <w:t xml:space="preserve">Número 66. 29 Nov - 12 Dic 2007 </w:t>
      </w:r>
    </w:p>
    <w:p w14:paraId="4FA67E27" w14:textId="77777777" w:rsidR="007803F7" w:rsidRDefault="00000000">
      <w:pPr>
        <w:pStyle w:val="NormalWeb"/>
      </w:pPr>
      <w:r>
        <w:rPr>
          <w:rStyle w:val="Utheving"/>
          <w:b/>
          <w:bCs/>
        </w:rPr>
        <w:t xml:space="preserve">Sobre la Reforma Constitucional en Venezuela </w:t>
      </w:r>
      <w:r>
        <w:rPr>
          <w:b/>
          <w:bCs/>
          <w:i/>
          <w:iCs/>
        </w:rPr>
        <w:br/>
      </w:r>
      <w:hyperlink r:id="rId1315" w:history="1">
        <w:r>
          <w:rPr>
            <w:rStyle w:val="Hyperkobling"/>
            <w:b/>
            <w:bCs/>
            <w:i/>
            <w:iCs/>
          </w:rPr>
          <w:t xml:space="preserve">http://www.nodo50.org/ellibertario/reforma.html </w:t>
        </w:r>
      </w:hyperlink>
      <w:r>
        <w:rPr>
          <w:rStyle w:val="Utheving"/>
          <w:b/>
          <w:bCs/>
        </w:rPr>
        <w:t xml:space="preserve">3/12/07 </w:t>
      </w:r>
    </w:p>
    <w:p w14:paraId="414276CF" w14:textId="77777777" w:rsidR="007803F7" w:rsidRDefault="00000000">
      <w:pPr>
        <w:pStyle w:val="NormalWeb"/>
      </w:pPr>
      <w:r>
        <w:rPr>
          <w:rStyle w:val="Utheving"/>
          <w:b/>
          <w:bCs/>
        </w:rPr>
        <w:t xml:space="preserve">Proyecto "De Tierras y de Utopías" los invita a la presentación del documental  "Jachal, cuando ya nadie te nombre" </w:t>
      </w:r>
      <w:hyperlink r:id="rId1316" w:history="1">
        <w:r>
          <w:rPr>
            <w:rStyle w:val="Hyperkobling"/>
            <w:b/>
            <w:bCs/>
            <w:i/>
            <w:iCs/>
          </w:rPr>
          <w:t xml:space="preserve">http://www.detierrasydeutopias.com.ar/actividades.html </w:t>
        </w:r>
      </w:hyperlink>
    </w:p>
    <w:p w14:paraId="2DD4B878" w14:textId="77777777" w:rsidR="007803F7" w:rsidRDefault="00000000">
      <w:pPr>
        <w:pStyle w:val="NormalWeb"/>
      </w:pPr>
      <w:r>
        <w:rPr>
          <w:rStyle w:val="Utheving"/>
          <w:b/>
          <w:bCs/>
        </w:rPr>
        <w:t xml:space="preserve">Proudhon and Tucker's basic ideas - new links at </w:t>
      </w:r>
      <w:hyperlink r:id="rId1317" w:history="1">
        <w:r>
          <w:rPr>
            <w:rStyle w:val="Hyperkobling"/>
            <w:b/>
            <w:bCs/>
          </w:rPr>
          <w:t>www.anarchy.no</w:t>
        </w:r>
      </w:hyperlink>
      <w:r>
        <w:rPr>
          <w:rStyle w:val="Utheving"/>
          <w:b/>
          <w:bCs/>
        </w:rPr>
        <w:t xml:space="preserve"> INTERNATIONAL INSTITUTE FOR ORGANIZATION RESEARCH</w:t>
      </w:r>
      <w:hyperlink r:id="rId1318" w:history="1">
        <w:r>
          <w:rPr>
            <w:rStyle w:val="Hyperkobling"/>
            <w:b/>
            <w:bCs/>
            <w:i/>
            <w:iCs/>
          </w:rPr>
          <w:t xml:space="preserve">http://www.cnt.es/sagunto/index_archivos/correos_recibidos.htm </w:t>
        </w:r>
      </w:hyperlink>
      <w:r>
        <w:rPr>
          <w:rStyle w:val="Utheving"/>
          <w:b/>
          <w:bCs/>
        </w:rPr>
        <w:t xml:space="preserve">3/12/07 </w:t>
      </w:r>
    </w:p>
    <w:p w14:paraId="54B5A231" w14:textId="77777777" w:rsidR="007803F7" w:rsidRDefault="00000000">
      <w:pPr>
        <w:pStyle w:val="NormalWeb"/>
      </w:pPr>
      <w:r>
        <w:rPr>
          <w:rStyle w:val="Utheving"/>
          <w:b/>
          <w:bCs/>
        </w:rPr>
        <w:t xml:space="preserve">F L I A (Feria del Libro Independiente y Alternativa) Federación Libertaria Argentina </w:t>
      </w:r>
      <w:hyperlink r:id="rId1319" w:history="1">
        <w:r>
          <w:rPr>
            <w:rStyle w:val="Hyperkobling"/>
            <w:b/>
            <w:bCs/>
            <w:i/>
            <w:iCs/>
          </w:rPr>
          <w:t xml:space="preserve">http://www.diegoarbit.com.ar/ </w:t>
        </w:r>
      </w:hyperlink>
      <w:r>
        <w:rPr>
          <w:rStyle w:val="Utheving"/>
          <w:b/>
          <w:bCs/>
        </w:rPr>
        <w:t xml:space="preserve">3/12/07 </w:t>
      </w:r>
    </w:p>
    <w:p w14:paraId="571C2065" w14:textId="77777777" w:rsidR="007803F7" w:rsidRDefault="00000000">
      <w:pPr>
        <w:pStyle w:val="NormalWeb"/>
      </w:pPr>
      <w:r>
        <w:rPr>
          <w:rStyle w:val="Utheving"/>
          <w:b/>
          <w:bCs/>
        </w:rPr>
        <w:t xml:space="preserve">Levante Artículo </w:t>
      </w:r>
      <w:r>
        <w:rPr>
          <w:rStyle w:val="Sterk"/>
          <w:i/>
          <w:iCs/>
        </w:rPr>
        <w:t xml:space="preserve">de un afiliado de CNT- AIT de Sagunto - </w:t>
      </w:r>
      <w:r>
        <w:rPr>
          <w:rStyle w:val="Utheving"/>
          <w:b/>
          <w:bCs/>
        </w:rPr>
        <w:t xml:space="preserve">¿Qué memoria, que perdón? </w:t>
      </w:r>
      <w:r>
        <w:rPr>
          <w:b/>
          <w:bCs/>
          <w:i/>
          <w:iCs/>
        </w:rPr>
        <w:br/>
      </w:r>
      <w:hyperlink r:id="rId1320" w:history="1">
        <w:r>
          <w:rPr>
            <w:rStyle w:val="Hyperkobling"/>
            <w:b/>
            <w:bCs/>
            <w:i/>
            <w:iCs/>
          </w:rPr>
          <w:t xml:space="preserve">http://www.cnt.es/sagunto/index_archivos/Page601.htm </w:t>
        </w:r>
      </w:hyperlink>
      <w:r>
        <w:rPr>
          <w:rStyle w:val="Utheving"/>
          <w:b/>
          <w:bCs/>
        </w:rPr>
        <w:t xml:space="preserve">2/12/07 </w:t>
      </w:r>
    </w:p>
    <w:p w14:paraId="6D13A06D" w14:textId="77777777" w:rsidR="007803F7" w:rsidRDefault="00000000">
      <w:pPr>
        <w:pStyle w:val="NormalWeb"/>
      </w:pPr>
      <w:r>
        <w:rPr>
          <w:rStyle w:val="Utheving"/>
          <w:b/>
          <w:bCs/>
        </w:rPr>
        <w:t xml:space="preserve">Información de movimientos sociales </w:t>
      </w:r>
      <w:hyperlink r:id="rId1321" w:history="1">
        <w:r>
          <w:rPr>
            <w:rStyle w:val="Hyperkobling"/>
            <w:b/>
            <w:bCs/>
            <w:i/>
            <w:iCs/>
          </w:rPr>
          <w:t xml:space="preserve">http://movimientos.org/ </w:t>
        </w:r>
      </w:hyperlink>
      <w:r>
        <w:rPr>
          <w:rStyle w:val="Utheving"/>
          <w:b/>
          <w:bCs/>
        </w:rPr>
        <w:t xml:space="preserve">2/12/07 </w:t>
      </w:r>
    </w:p>
    <w:p w14:paraId="24FE585B" w14:textId="77777777" w:rsidR="007803F7" w:rsidRDefault="00000000">
      <w:pPr>
        <w:pStyle w:val="NormalWeb"/>
      </w:pPr>
      <w:r>
        <w:rPr>
          <w:rStyle w:val="Utheving"/>
          <w:b/>
          <w:bCs/>
        </w:rPr>
        <w:t xml:space="preserve">Antifascismo e inteligencia colectiva </w:t>
      </w:r>
      <w:hyperlink r:id="rId1322" w:history="1">
        <w:r>
          <w:rPr>
            <w:rStyle w:val="Hyperkobling"/>
            <w:b/>
            <w:bCs/>
            <w:i/>
            <w:iCs/>
          </w:rPr>
          <w:t xml:space="preserve">http://www.diagonalperiodico.net/article4931.html </w:t>
        </w:r>
      </w:hyperlink>
      <w:r>
        <w:rPr>
          <w:rStyle w:val="Utheving"/>
          <w:b/>
          <w:bCs/>
        </w:rPr>
        <w:t xml:space="preserve">2/11/07 </w:t>
      </w:r>
    </w:p>
    <w:p w14:paraId="4C905E1E" w14:textId="77777777" w:rsidR="007803F7" w:rsidRDefault="00000000">
      <w:pPr>
        <w:pStyle w:val="NormalWeb"/>
      </w:pPr>
      <w:r>
        <w:rPr>
          <w:rStyle w:val="Utheving"/>
          <w:b/>
          <w:bCs/>
        </w:rPr>
        <w:t xml:space="preserve">Levante - Multitudinario entierro del joven anarquista Militante de CNT muerto en Valencia </w:t>
      </w:r>
      <w:hyperlink r:id="rId1323" w:history="1">
        <w:r>
          <w:rPr>
            <w:rStyle w:val="Hyperkobling"/>
            <w:b/>
            <w:bCs/>
            <w:i/>
            <w:iCs/>
          </w:rPr>
          <w:t xml:space="preserve">http://www.elpais.com/articulo/espana/ESPANA/PARTIDO_SOCIALISTA_OBRERO_ESPANOL_/PSOE/ANARQUISMO/Multitudinario/entierro/joven/anarquista/muerto/Valencia/elpepiesp/19790628elpepinac_4/Tes </w:t>
        </w:r>
      </w:hyperlink>
      <w:r>
        <w:rPr>
          <w:rStyle w:val="Utheving"/>
          <w:b/>
          <w:bCs/>
        </w:rPr>
        <w:t xml:space="preserve">2/12/07 </w:t>
      </w:r>
    </w:p>
    <w:p w14:paraId="5977948A" w14:textId="77777777" w:rsidR="007803F7" w:rsidRDefault="00000000">
      <w:pPr>
        <w:pStyle w:val="NormalWeb"/>
      </w:pPr>
      <w:r>
        <w:rPr>
          <w:rStyle w:val="Utheving"/>
          <w:b/>
          <w:bCs/>
        </w:rPr>
        <w:t xml:space="preserve">Barrios por memoria y justicia Almagro - Balvanera; Los esperamos el sábado 8 diciembre - 18h Viamonte 2565 - Ciudad de BS. AS. </w:t>
      </w:r>
      <w:hyperlink r:id="rId1324" w:history="1">
        <w:r>
          <w:rPr>
            <w:rStyle w:val="Hyperkobling"/>
            <w:b/>
            <w:bCs/>
            <w:i/>
            <w:iCs/>
          </w:rPr>
          <w:t xml:space="preserve">http://www.memorialmagro.blogspot.com/ </w:t>
        </w:r>
      </w:hyperlink>
      <w:r>
        <w:rPr>
          <w:rStyle w:val="Utheving"/>
          <w:b/>
          <w:bCs/>
        </w:rPr>
        <w:t xml:space="preserve">2/12/07 </w:t>
      </w:r>
    </w:p>
    <w:p w14:paraId="5B8A64B2" w14:textId="77777777" w:rsidR="007803F7" w:rsidRDefault="00000000">
      <w:pPr>
        <w:pStyle w:val="NormalWeb"/>
      </w:pPr>
      <w:r>
        <w:rPr>
          <w:rStyle w:val="Utheving"/>
          <w:b/>
          <w:bCs/>
        </w:rPr>
        <w:t xml:space="preserve">Cuando los jornaleros mandan - Inmigrantes trabajadores del campo en EEUU derrotan a varias multinacionales de comida rápida Sábado,1ro de diciembre de 2007 </w:t>
      </w:r>
      <w:hyperlink r:id="rId1325" w:history="1">
        <w:r>
          <w:rPr>
            <w:rStyle w:val="Hyperkobling"/>
            <w:b/>
            <w:bCs/>
            <w:i/>
            <w:iCs/>
          </w:rPr>
          <w:t xml:space="preserve">http://www.nodo50.org/tortuga/article.php3?id_article=7004 </w:t>
        </w:r>
      </w:hyperlink>
      <w:r>
        <w:rPr>
          <w:rStyle w:val="Utheving"/>
          <w:b/>
          <w:bCs/>
        </w:rPr>
        <w:t xml:space="preserve">1/12/07 </w:t>
      </w:r>
    </w:p>
    <w:p w14:paraId="6745F673" w14:textId="77777777" w:rsidR="007803F7" w:rsidRDefault="00000000">
      <w:pPr>
        <w:pStyle w:val="NormalWeb"/>
      </w:pPr>
      <w:r>
        <w:rPr>
          <w:rStyle w:val="Utheving"/>
          <w:b/>
          <w:bCs/>
        </w:rPr>
        <w:t xml:space="preserve">Guerrero, Ayotzinapa: Policía Estatal y Federal reprime a profesores, 56 detenidos, gobernador insiste en represión </w:t>
      </w:r>
      <w:hyperlink r:id="rId1326" w:history="1">
        <w:r>
          <w:rPr>
            <w:b/>
            <w:bCs/>
            <w:i/>
            <w:iCs/>
            <w:color w:val="0000FF"/>
            <w:u w:val="single"/>
          </w:rPr>
          <w:br/>
        </w:r>
        <w:r>
          <w:rPr>
            <w:rStyle w:val="Hyperkobling"/>
            <w:b/>
            <w:bCs/>
            <w:i/>
            <w:iCs/>
          </w:rPr>
          <w:t xml:space="preserve">http://cml.vientos.info/node/12031 </w:t>
        </w:r>
      </w:hyperlink>
      <w:r>
        <w:rPr>
          <w:rStyle w:val="Utheving"/>
          <w:b/>
          <w:bCs/>
        </w:rPr>
        <w:t xml:space="preserve">1/12/07 </w:t>
      </w:r>
    </w:p>
    <w:p w14:paraId="020C884D" w14:textId="77777777" w:rsidR="007803F7" w:rsidRDefault="00000000">
      <w:pPr>
        <w:pStyle w:val="NormalWeb"/>
      </w:pPr>
      <w:r>
        <w:rPr>
          <w:rStyle w:val="Utheving"/>
          <w:b/>
          <w:bCs/>
        </w:rPr>
        <w:t xml:space="preserve">CNT Boicot a la marca Caprabo deurante la primera quincena de Diciembre </w:t>
      </w:r>
      <w:r>
        <w:rPr>
          <w:b/>
          <w:bCs/>
          <w:i/>
          <w:iCs/>
        </w:rPr>
        <w:br/>
      </w:r>
      <w:hyperlink r:id="rId1327" w:history="1">
        <w:r>
          <w:rPr>
            <w:rStyle w:val="Hyperkobling"/>
            <w:b/>
            <w:bCs/>
            <w:i/>
            <w:iCs/>
          </w:rPr>
          <w:t xml:space="preserve">http://cnt-caprabociencias.blogspot.com/ </w:t>
        </w:r>
      </w:hyperlink>
      <w:r>
        <w:rPr>
          <w:rStyle w:val="Utheving"/>
          <w:b/>
          <w:bCs/>
        </w:rPr>
        <w:t xml:space="preserve">1/12/07 </w:t>
      </w:r>
    </w:p>
    <w:p w14:paraId="35D5A261" w14:textId="77777777" w:rsidR="007803F7" w:rsidRDefault="00000000">
      <w:pPr>
        <w:pStyle w:val="NormalWeb"/>
      </w:pPr>
      <w:r>
        <w:rPr>
          <w:rStyle w:val="Utheving"/>
          <w:b/>
          <w:bCs/>
        </w:rPr>
        <w:t xml:space="preserve">Recordando a Juan Gómez Casas </w:t>
      </w:r>
      <w:r>
        <w:rPr>
          <w:b/>
          <w:bCs/>
          <w:i/>
          <w:iCs/>
        </w:rPr>
        <w:br/>
      </w:r>
      <w:hyperlink r:id="rId1328" w:history="1">
        <w:r>
          <w:rPr>
            <w:rStyle w:val="Hyperkobling"/>
            <w:b/>
            <w:bCs/>
            <w:i/>
            <w:iCs/>
          </w:rPr>
          <w:t xml:space="preserve">http://ultimabarricada.blogspot.com/2007/11/juan-gmez-casas-un-autentico.html </w:t>
        </w:r>
      </w:hyperlink>
      <w:r>
        <w:rPr>
          <w:rStyle w:val="Utheving"/>
          <w:b/>
          <w:bCs/>
        </w:rPr>
        <w:t xml:space="preserve">1/12/07 </w:t>
      </w:r>
    </w:p>
    <w:p w14:paraId="5FC323C1" w14:textId="77777777" w:rsidR="007803F7" w:rsidRDefault="00000000">
      <w:pPr>
        <w:pStyle w:val="NormalWeb"/>
      </w:pPr>
      <w:r>
        <w:rPr>
          <w:rStyle w:val="Utheving"/>
          <w:b/>
          <w:bCs/>
        </w:rPr>
        <w:t xml:space="preserve">( La Malatesta ) Hemos vuelto y esta vez es para quedarnos! </w:t>
      </w:r>
      <w:hyperlink r:id="rId1329" w:history="1">
        <w:r>
          <w:rPr>
            <w:rStyle w:val="Hyperkobling"/>
            <w:b/>
            <w:bCs/>
            <w:i/>
            <w:iCs/>
          </w:rPr>
          <w:t xml:space="preserve">www.lamalatesta.net </w:t>
        </w:r>
      </w:hyperlink>
      <w:r>
        <w:rPr>
          <w:rStyle w:val="Utheving"/>
          <w:b/>
          <w:bCs/>
        </w:rPr>
        <w:t xml:space="preserve">. 30/11/07 </w:t>
      </w:r>
    </w:p>
    <w:p w14:paraId="5C3F7CA7" w14:textId="77777777" w:rsidR="007803F7" w:rsidRDefault="00000000">
      <w:pPr>
        <w:pStyle w:val="NormalWeb"/>
      </w:pPr>
      <w:r>
        <w:rPr>
          <w:rStyle w:val="Utheving"/>
          <w:b/>
          <w:bCs/>
        </w:rPr>
        <w:t xml:space="preserve">Entrevista con Amparo Salvador, presidenta del Fòrum per la Memòria del País Valencià </w:t>
      </w:r>
      <w:hyperlink r:id="rId1330" w:history="1">
        <w:r>
          <w:rPr>
            <w:rStyle w:val="Hyperkobling"/>
            <w:b/>
            <w:bCs/>
            <w:i/>
            <w:iCs/>
          </w:rPr>
          <w:t xml:space="preserve">http://www.barriodelcarmen.net/evolucion/content/view/466/136/ </w:t>
        </w:r>
      </w:hyperlink>
      <w:r>
        <w:rPr>
          <w:rStyle w:val="Utheving"/>
          <w:b/>
          <w:bCs/>
        </w:rPr>
        <w:t xml:space="preserve">30/11/07 </w:t>
      </w:r>
    </w:p>
    <w:p w14:paraId="0A9DEED5" w14:textId="77777777" w:rsidR="007803F7" w:rsidRDefault="00000000">
      <w:pPr>
        <w:pStyle w:val="NormalWeb"/>
      </w:pPr>
      <w:r>
        <w:rPr>
          <w:rStyle w:val="Utheving"/>
          <w:b/>
          <w:bCs/>
        </w:rPr>
        <w:t xml:space="preserve">Debate com ativista do F.A.O. e da COB/ACAT/IWA-AIT em Prol de Uniao pela base dos hermanos proletarios Orkut Foros 28-29-30/11/07 </w:t>
      </w:r>
      <w:hyperlink r:id="rId1331" w:history="1">
        <w:r>
          <w:rPr>
            <w:rStyle w:val="Hyperkobling"/>
            <w:b/>
            <w:bCs/>
            <w:i/>
            <w:iCs/>
          </w:rPr>
          <w:t xml:space="preserve">http://www.cnt.es/sagunto/index_archivos/correos_recibidos.htm </w:t>
        </w:r>
      </w:hyperlink>
      <w:r>
        <w:rPr>
          <w:rStyle w:val="Utheving"/>
          <w:b/>
          <w:bCs/>
        </w:rPr>
        <w:t xml:space="preserve">30/11/07 </w:t>
      </w:r>
    </w:p>
    <w:p w14:paraId="67E024E3" w14:textId="77777777" w:rsidR="007803F7" w:rsidRDefault="00000000">
      <w:pPr>
        <w:pStyle w:val="NormalWeb"/>
      </w:pPr>
      <w:r>
        <w:rPr>
          <w:rStyle w:val="Utheving"/>
          <w:b/>
          <w:bCs/>
        </w:rPr>
        <w:t xml:space="preserve">Más de cien actos en recuerdo de Carlos </w:t>
      </w:r>
      <w:hyperlink r:id="rId1332" w:history="1">
        <w:r>
          <w:rPr>
            <w:rStyle w:val="Hyperkobling"/>
            <w:b/>
            <w:bCs/>
            <w:i/>
            <w:iCs/>
          </w:rPr>
          <w:t xml:space="preserve">http://www.diagonalperiodico.net/article4925.html </w:t>
        </w:r>
      </w:hyperlink>
      <w:r>
        <w:rPr>
          <w:rStyle w:val="Utheving"/>
          <w:b/>
          <w:bCs/>
        </w:rPr>
        <w:t xml:space="preserve">29/1107 </w:t>
      </w:r>
    </w:p>
    <w:p w14:paraId="1CF40B8F" w14:textId="77777777" w:rsidR="007803F7" w:rsidRDefault="00000000">
      <w:pPr>
        <w:pStyle w:val="NormalWeb"/>
      </w:pPr>
      <w:r>
        <w:rPr>
          <w:rStyle w:val="Utheving"/>
          <w:b/>
          <w:bCs/>
        </w:rPr>
        <w:t xml:space="preserve">Sevilla: Están desalojando el CSOA Casas Viejas //información permanente//Fotos </w:t>
      </w:r>
      <w:r>
        <w:rPr>
          <w:b/>
          <w:bCs/>
          <w:i/>
          <w:iCs/>
        </w:rPr>
        <w:br/>
      </w:r>
      <w:hyperlink r:id="rId1333" w:history="1">
        <w:r>
          <w:rPr>
            <w:rStyle w:val="Hyperkobling"/>
            <w:b/>
            <w:bCs/>
            <w:i/>
            <w:iCs/>
          </w:rPr>
          <w:t xml:space="preserve">http://www.klinamen.org/article3484.html </w:t>
        </w:r>
      </w:hyperlink>
      <w:r>
        <w:rPr>
          <w:rStyle w:val="Utheving"/>
          <w:b/>
          <w:bCs/>
        </w:rPr>
        <w:t xml:space="preserve">29/11/07 </w:t>
      </w:r>
    </w:p>
    <w:p w14:paraId="596C206C" w14:textId="77777777" w:rsidR="007803F7" w:rsidRDefault="00000000">
      <w:pPr>
        <w:pStyle w:val="NormalWeb"/>
      </w:pPr>
      <w:r>
        <w:rPr>
          <w:rStyle w:val="Utheving"/>
          <w:b/>
          <w:bCs/>
        </w:rPr>
        <w:t xml:space="preserve">Novedades en la web de CNT de Cantabria: </w:t>
      </w:r>
      <w:hyperlink r:id="rId1334" w:history="1">
        <w:r>
          <w:rPr>
            <w:rStyle w:val="Hyperkobling"/>
            <w:b/>
            <w:bCs/>
            <w:i/>
            <w:iCs/>
          </w:rPr>
          <w:t xml:space="preserve">http://www.cnt.es/cantabria/ </w:t>
        </w:r>
      </w:hyperlink>
      <w:r>
        <w:rPr>
          <w:rStyle w:val="Utheving"/>
          <w:b/>
          <w:bCs/>
        </w:rPr>
        <w:t xml:space="preserve">29/11/07 </w:t>
      </w:r>
    </w:p>
    <w:p w14:paraId="2424C746" w14:textId="77777777" w:rsidR="007803F7" w:rsidRDefault="00000000">
      <w:pPr>
        <w:pStyle w:val="NormalWeb"/>
      </w:pPr>
      <w:r>
        <w:rPr>
          <w:rStyle w:val="Utheving"/>
          <w:b/>
          <w:bCs/>
        </w:rPr>
        <w:t xml:space="preserve">Muere Fernando Fernán Gómez a los 86 años. 21/11/07 </w:t>
      </w:r>
      <w:r>
        <w:rPr>
          <w:b/>
          <w:bCs/>
          <w:i/>
          <w:iCs/>
        </w:rPr>
        <w:br/>
      </w:r>
      <w:hyperlink r:id="rId1335" w:history="1">
        <w:r>
          <w:rPr>
            <w:rStyle w:val="Hyperkobling"/>
            <w:b/>
            <w:bCs/>
            <w:i/>
            <w:iCs/>
          </w:rPr>
          <w:t xml:space="preserve">http://ultimabarricada.blogspot.com/2007/11/juan-gmez-casas-un-autentico.html </w:t>
        </w:r>
      </w:hyperlink>
    </w:p>
    <w:p w14:paraId="31FD7B75" w14:textId="77777777" w:rsidR="007803F7" w:rsidRDefault="00000000">
      <w:pPr>
        <w:pStyle w:val="NormalWeb"/>
      </w:pPr>
      <w:r>
        <w:rPr>
          <w:rStyle w:val="Utheving"/>
          <w:b/>
          <w:bCs/>
        </w:rPr>
        <w:t xml:space="preserve">CNT Cartagena Articulo de Fernando Fernán Gómez publicado por el diario ABC el sábado 7 de septiembre de 1991. </w:t>
      </w:r>
      <w:hyperlink r:id="rId1336" w:history="1">
        <w:r>
          <w:rPr>
            <w:rStyle w:val="Hyperkobling"/>
            <w:b/>
            <w:bCs/>
            <w:i/>
            <w:iCs/>
          </w:rPr>
          <w:t xml:space="preserve">http://www.cnt.es/cartagena/index.php?option=com_content&amp;task=view&amp;id=26&amp;Itemid=1 </w:t>
        </w:r>
      </w:hyperlink>
      <w:r>
        <w:rPr>
          <w:rStyle w:val="Utheving"/>
          <w:b/>
          <w:bCs/>
        </w:rPr>
        <w:t xml:space="preserve">28/11/07 </w:t>
      </w:r>
    </w:p>
    <w:p w14:paraId="647605BA" w14:textId="77777777" w:rsidR="007803F7" w:rsidRDefault="00000000">
      <w:pPr>
        <w:pStyle w:val="NormalWeb"/>
      </w:pPr>
      <w:r>
        <w:rPr>
          <w:rStyle w:val="Utheving"/>
          <w:b/>
          <w:bCs/>
        </w:rPr>
        <w:t xml:space="preserve">V Encuentro del libro Anarquista de Madrid del 30 de Nov. al 2 de Dic. en la Prospe </w:t>
      </w:r>
      <w:hyperlink r:id="rId1337" w:history="1">
        <w:r>
          <w:rPr>
            <w:rStyle w:val="Hyperkobling"/>
            <w:b/>
            <w:bCs/>
            <w:i/>
            <w:iCs/>
          </w:rPr>
          <w:t xml:space="preserve">http://www.klinamen.org/article3277.html </w:t>
        </w:r>
      </w:hyperlink>
      <w:r>
        <w:rPr>
          <w:rStyle w:val="Utheving"/>
          <w:b/>
          <w:bCs/>
        </w:rPr>
        <w:t xml:space="preserve">24/10/07 </w:t>
      </w:r>
    </w:p>
    <w:p w14:paraId="1EC6A2B0" w14:textId="77777777" w:rsidR="007803F7" w:rsidRDefault="00000000">
      <w:pPr>
        <w:pStyle w:val="NormalWeb"/>
        <w:jc w:val="center"/>
      </w:pPr>
      <w:r>
        <w:rPr>
          <w:rStyle w:val="Utheving"/>
          <w:b/>
          <w:bCs/>
        </w:rPr>
        <w:t xml:space="preserve">En la brecha </w:t>
      </w:r>
    </w:p>
    <w:p w14:paraId="455C05EA" w14:textId="77777777" w:rsidR="007803F7" w:rsidRDefault="00000000">
      <w:pPr>
        <w:pStyle w:val="NormalWeb"/>
        <w:jc w:val="center"/>
      </w:pPr>
      <w:r>
        <w:rPr>
          <w:rStyle w:val="Utheving"/>
          <w:b/>
          <w:bCs/>
        </w:rPr>
        <w:t xml:space="preserve">1º </w:t>
      </w:r>
      <w:hyperlink r:id="rId1338" w:history="1">
        <w:r>
          <w:rPr>
            <w:rStyle w:val="Hyperkobling"/>
            <w:b/>
            <w:bCs/>
            <w:i/>
            <w:iCs/>
          </w:rPr>
          <w:t xml:space="preserve">http://www.cnt.es/sagunto/index_archivos/En_la_brecha_CNT.htm </w:t>
        </w:r>
      </w:hyperlink>
      <w:r>
        <w:rPr>
          <w:b/>
          <w:bCs/>
          <w:i/>
          <w:iCs/>
        </w:rPr>
        <w:br/>
      </w:r>
      <w:r>
        <w:rPr>
          <w:rStyle w:val="Utheving"/>
          <w:b/>
          <w:bCs/>
        </w:rPr>
        <w:t xml:space="preserve">2º </w:t>
      </w:r>
      <w:hyperlink r:id="rId1339" w:history="1">
        <w:r>
          <w:rPr>
            <w:rStyle w:val="Hyperkobling"/>
            <w:b/>
            <w:bCs/>
            <w:i/>
            <w:iCs/>
          </w:rPr>
          <w:t xml:space="preserve">http://www.cnt.es/sagunto/index_archivos/Europa.htm </w:t>
        </w:r>
      </w:hyperlink>
      <w:r>
        <w:rPr>
          <w:b/>
          <w:bCs/>
          <w:i/>
          <w:iCs/>
        </w:rPr>
        <w:br/>
      </w:r>
      <w:r>
        <w:rPr>
          <w:rStyle w:val="Utheving"/>
          <w:b/>
          <w:bCs/>
        </w:rPr>
        <w:t xml:space="preserve">3º </w:t>
      </w:r>
      <w:hyperlink r:id="rId1340" w:history="1">
        <w:r>
          <w:rPr>
            <w:rStyle w:val="Hyperkobling"/>
            <w:b/>
            <w:bCs/>
            <w:i/>
            <w:iCs/>
          </w:rPr>
          <w:t xml:space="preserve">http://www.cnt.es/sagunto/index_archivos/America.htm </w:t>
        </w:r>
      </w:hyperlink>
      <w:r>
        <w:rPr>
          <w:b/>
          <w:bCs/>
          <w:i/>
          <w:iCs/>
        </w:rPr>
        <w:br/>
      </w:r>
      <w:r>
        <w:rPr>
          <w:rStyle w:val="Utheving"/>
          <w:b/>
          <w:bCs/>
        </w:rPr>
        <w:t xml:space="preserve">Que salga publicado no significa que estemos de acuerdo </w:t>
      </w:r>
      <w:r>
        <w:rPr>
          <w:b/>
          <w:bCs/>
          <w:i/>
          <w:iCs/>
        </w:rPr>
        <w:br/>
      </w:r>
      <w:r>
        <w:rPr>
          <w:rStyle w:val="Utheving"/>
          <w:b/>
          <w:bCs/>
        </w:rPr>
        <w:t xml:space="preserve">CNT Sagunto (españa) </w:t>
      </w:r>
      <w:r>
        <w:rPr>
          <w:b/>
          <w:bCs/>
          <w:i/>
          <w:iCs/>
        </w:rPr>
        <w:br/>
      </w:r>
      <w:hyperlink r:id="rId1341" w:history="1">
        <w:r>
          <w:rPr>
            <w:rStyle w:val="Hyperkobling"/>
            <w:b/>
            <w:bCs/>
            <w:i/>
            <w:iCs/>
          </w:rPr>
          <w:t xml:space="preserve">www.cnt.es/sagunto </w:t>
        </w:r>
      </w:hyperlink>
      <w:r>
        <w:rPr>
          <w:b/>
          <w:bCs/>
          <w:i/>
          <w:iCs/>
        </w:rPr>
        <w:br/>
      </w:r>
      <w:hyperlink r:id="rId1342" w:history="1">
        <w:r>
          <w:rPr>
            <w:rStyle w:val="Hyperkobling"/>
            <w:b/>
            <w:bCs/>
            <w:i/>
            <w:iCs/>
          </w:rPr>
          <w:t xml:space="preserve">camp_de_morvedre@cnt.es </w:t>
        </w:r>
      </w:hyperlink>
    </w:p>
    <w:p w14:paraId="765BC2E3" w14:textId="77777777" w:rsidR="007803F7" w:rsidRDefault="00000000">
      <w:pPr>
        <w:jc w:val="center"/>
      </w:pPr>
      <w:r>
        <w:rPr>
          <w:rFonts w:eastAsia="Times New Roman"/>
          <w:noProof/>
        </w:rPr>
        <w:drawing>
          <wp:inline distT="0" distB="0" distL="0" distR="0" wp14:anchorId="4A6D3D63" wp14:editId="5BD8E2FE">
            <wp:extent cx="5943600" cy="19046"/>
            <wp:effectExtent l="0" t="0" r="19050" b="19054"/>
            <wp:docPr id="198" name="Horizontal Line 23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507959" w14:textId="77777777" w:rsidR="007803F7" w:rsidRDefault="00000000">
      <w:pPr>
        <w:pStyle w:val="NormalWeb"/>
        <w:jc w:val="center"/>
      </w:pPr>
      <w:r>
        <w:rPr>
          <w:rStyle w:val="Sterk"/>
        </w:rPr>
        <w:t>INTERNATIONAL INSTITUTE FOR ORGANIZATION RESEARCH</w:t>
      </w:r>
      <w:r>
        <w:rPr>
          <w:b/>
          <w:bCs/>
        </w:rPr>
        <w:br/>
      </w:r>
      <w:hyperlink r:id="rId1343" w:history="1">
        <w:r>
          <w:rPr>
            <w:rStyle w:val="Hyperkobling"/>
          </w:rPr>
          <w:t xml:space="preserve">http://www.anarchy.no/iifor.html </w:t>
        </w:r>
      </w:hyperlink>
      <w:r>
        <w:t> </w:t>
      </w:r>
      <w:r>
        <w:br/>
        <w:t>IIFOR P.B. 4777 Sofienberg N- 0506 Oslo - Norway (03.12.2007 - updated)</w:t>
      </w:r>
    </w:p>
    <w:p w14:paraId="5F4C20F9" w14:textId="77777777" w:rsidR="007803F7" w:rsidRDefault="00000000">
      <w:pPr>
        <w:pStyle w:val="NormalWeb"/>
        <w:jc w:val="center"/>
      </w:pPr>
      <w:r>
        <w:rPr>
          <w:rStyle w:val="Sterk"/>
          <w:sz w:val="27"/>
          <w:szCs w:val="27"/>
        </w:rPr>
        <w:t>Benjamin R. Tucker's basic ideas</w:t>
      </w:r>
    </w:p>
    <w:p w14:paraId="0699E1E7" w14:textId="77777777" w:rsidR="007803F7" w:rsidRDefault="00000000">
      <w:pPr>
        <w:pStyle w:val="NormalWeb"/>
        <w:jc w:val="center"/>
      </w:pPr>
      <w:r>
        <w:rPr>
          <w:rStyle w:val="Sterk"/>
          <w:sz w:val="24"/>
          <w:szCs w:val="24"/>
        </w:rPr>
        <w:t xml:space="preserve">An anarchist classic and a contribution to the history of political economy </w:t>
      </w:r>
    </w:p>
    <w:p w14:paraId="587C0E8B" w14:textId="77777777" w:rsidR="007803F7" w:rsidRDefault="00000000">
      <w:pPr>
        <w:pStyle w:val="Overskrift3"/>
      </w:pPr>
      <w:r>
        <w:rPr>
          <w:rFonts w:eastAsia="Times New Roman"/>
          <w:sz w:val="24"/>
          <w:szCs w:val="24"/>
        </w:rPr>
        <w:t xml:space="preserve">Here we present the basic ideas of Benjamin Ricketson Tucker, excerpted from the book; </w:t>
      </w:r>
      <w:r>
        <w:rPr>
          <w:rStyle w:val="Utheving"/>
          <w:rFonts w:eastAsia="Times New Roman"/>
          <w:sz w:val="24"/>
          <w:szCs w:val="24"/>
        </w:rPr>
        <w:t>Individual Liberty, Selections From the Writings of Benjamin R. Tucker</w:t>
      </w:r>
      <w:r>
        <w:rPr>
          <w:rFonts w:eastAsia="Times New Roman"/>
          <w:sz w:val="24"/>
          <w:szCs w:val="24"/>
        </w:rPr>
        <w:t xml:space="preserve">, Vanguard Press, New York, 1926, Kraus Reprint Co., Millwood, NY, 1973, i.e. mainly a) </w:t>
      </w:r>
      <w:r>
        <w:rPr>
          <w:rStyle w:val="Utheving"/>
          <w:rFonts w:eastAsia="Times New Roman"/>
          <w:sz w:val="24"/>
          <w:szCs w:val="24"/>
        </w:rPr>
        <w:t>State Socialism and Anarchism: How far they agree, and wherein they differ</w:t>
      </w:r>
      <w:r>
        <w:rPr>
          <w:rFonts w:eastAsia="Times New Roman"/>
          <w:sz w:val="24"/>
          <w:szCs w:val="24"/>
        </w:rPr>
        <w:t xml:space="preserve">, and b) </w:t>
      </w:r>
      <w:r>
        <w:rPr>
          <w:rStyle w:val="Utheving"/>
          <w:rFonts w:eastAsia="Times New Roman"/>
          <w:sz w:val="24"/>
          <w:szCs w:val="24"/>
        </w:rPr>
        <w:t>Property Under Anarchism</w:t>
      </w:r>
      <w:r>
        <w:rPr>
          <w:rFonts w:eastAsia="Times New Roman"/>
          <w:sz w:val="24"/>
          <w:szCs w:val="24"/>
        </w:rPr>
        <w:t xml:space="preserve">. Regarding a) it must be mentioned that Tucker mostly supports the "modified" labour theory of value of Josiah Warren, i.e. the "cost principle", that really is not LTOV at all as defined in Marxism, but is more according with Kropotkin, that rejected the LTOV, see </w:t>
      </w:r>
      <w:r>
        <w:rPr>
          <w:rStyle w:val="Utheving"/>
          <w:rFonts w:eastAsia="Times New Roman"/>
          <w:sz w:val="24"/>
          <w:szCs w:val="24"/>
        </w:rPr>
        <w:t>Modern Science and Anarchism</w:t>
      </w:r>
      <w:r>
        <w:rPr>
          <w:rFonts w:eastAsia="Times New Roman"/>
          <w:sz w:val="24"/>
          <w:szCs w:val="24"/>
        </w:rPr>
        <w:t xml:space="preserve"> </w:t>
      </w:r>
      <w:hyperlink r:id="rId1344" w:history="1">
        <w:r>
          <w:rPr>
            <w:rStyle w:val="Hyperkobling"/>
            <w:rFonts w:eastAsia="Times New Roman"/>
            <w:sz w:val="24"/>
            <w:szCs w:val="24"/>
          </w:rPr>
          <w:t>http://www.anarchy.no/kropot1.html</w:t>
        </w:r>
      </w:hyperlink>
      <w:r>
        <w:rPr>
          <w:rFonts w:eastAsia="Times New Roman"/>
          <w:sz w:val="24"/>
          <w:szCs w:val="24"/>
        </w:rPr>
        <w:t xml:space="preserve"> . Regarding b) it must be mentioned that it is clear from the text and other writings from Tucker, that when he writes about "property", he means "possession", not private capitalistic property, following Proudhon's hypothesis that "property is theft", see </w:t>
      </w:r>
      <w:hyperlink r:id="rId1345" w:history="1">
        <w:r>
          <w:rPr>
            <w:rStyle w:val="Hyperkobling"/>
            <w:rFonts w:eastAsia="Times New Roman"/>
            <w:sz w:val="24"/>
            <w:szCs w:val="24"/>
          </w:rPr>
          <w:t>http://www.anarchy.no/proudhon.html</w:t>
        </w:r>
      </w:hyperlink>
      <w:r>
        <w:rPr>
          <w:rFonts w:eastAsia="Times New Roman"/>
          <w:sz w:val="24"/>
          <w:szCs w:val="24"/>
        </w:rPr>
        <w:t xml:space="preserve"> . It is also interesting that when he writes about law and order in an anarchist society, based on juries, he indicates only one set of laws, not several. We have also quoted statements from </w:t>
      </w:r>
      <w:r>
        <w:rPr>
          <w:rStyle w:val="Utheving"/>
          <w:rFonts w:eastAsia="Times New Roman"/>
          <w:sz w:val="24"/>
          <w:szCs w:val="24"/>
        </w:rPr>
        <w:t>Liberty and Property</w:t>
      </w:r>
      <w:r>
        <w:rPr>
          <w:rFonts w:eastAsia="Times New Roman"/>
          <w:sz w:val="24"/>
          <w:szCs w:val="24"/>
        </w:rPr>
        <w:t xml:space="preserve"> and </w:t>
      </w:r>
      <w:r>
        <w:rPr>
          <w:rStyle w:val="Utheving"/>
          <w:rFonts w:eastAsia="Times New Roman"/>
          <w:sz w:val="24"/>
          <w:szCs w:val="24"/>
        </w:rPr>
        <w:t>Anarchism and Crime</w:t>
      </w:r>
      <w:r>
        <w:rPr>
          <w:rFonts w:eastAsia="Times New Roman"/>
          <w:sz w:val="24"/>
          <w:szCs w:val="24"/>
        </w:rPr>
        <w:t xml:space="preserve">, from the same book. </w:t>
      </w:r>
    </w:p>
    <w:p w14:paraId="2A46CA1B" w14:textId="77777777" w:rsidR="007803F7" w:rsidRDefault="00000000">
      <w:pPr>
        <w:pStyle w:val="Overskrift3"/>
      </w:pPr>
      <w:r>
        <w:rPr>
          <w:rFonts w:eastAsia="Times New Roman"/>
          <w:sz w:val="24"/>
          <w:szCs w:val="24"/>
        </w:rPr>
        <w:t>It must also be mentioned that the economic theories of Tucker are a bit outdated, a.o.t. neglecting authoritarian coercive market failures and how to deal with it. Furthermore the attack on Kropotkin's theories of communist</w:t>
      </w:r>
      <w:r>
        <w:rPr>
          <w:rStyle w:val="Utheving"/>
          <w:rFonts w:eastAsia="Times New Roman"/>
          <w:sz w:val="24"/>
          <w:szCs w:val="24"/>
        </w:rPr>
        <w:t xml:space="preserve"> anarchism</w:t>
      </w:r>
      <w:r>
        <w:rPr>
          <w:rFonts w:eastAsia="Times New Roman"/>
          <w:sz w:val="24"/>
          <w:szCs w:val="24"/>
        </w:rPr>
        <w:t xml:space="preserve"> for not being anarchist, is not accepted by the Anarchist International, but this criticism of communism by Tucker is mainly valid for non-anarchist semi-libertarian/semi-democratic systems such as so called 'anarchist' </w:t>
      </w:r>
      <w:r>
        <w:rPr>
          <w:rStyle w:val="Utheving"/>
          <w:rFonts w:eastAsia="Times New Roman"/>
          <w:sz w:val="24"/>
          <w:szCs w:val="24"/>
        </w:rPr>
        <w:t>communism</w:t>
      </w:r>
      <w:r>
        <w:rPr>
          <w:rFonts w:eastAsia="Times New Roman"/>
          <w:sz w:val="24"/>
          <w:szCs w:val="24"/>
        </w:rPr>
        <w:t xml:space="preserve"> and </w:t>
      </w:r>
      <w:r>
        <w:rPr>
          <w:rStyle w:val="Utheving"/>
          <w:rFonts w:eastAsia="Times New Roman"/>
          <w:sz w:val="24"/>
          <w:szCs w:val="24"/>
        </w:rPr>
        <w:t>platformism</w:t>
      </w:r>
      <w:r>
        <w:rPr>
          <w:rFonts w:eastAsia="Times New Roman"/>
          <w:sz w:val="24"/>
          <w:szCs w:val="24"/>
        </w:rPr>
        <w:t xml:space="preserve">. Tucker was an individualist anarchist, placed to the right of Proudhon on the economic-political map, see </w:t>
      </w:r>
      <w:hyperlink r:id="rId1346" w:history="1">
        <w:r>
          <w:rPr>
            <w:rStyle w:val="Hyperkobling"/>
            <w:rFonts w:eastAsia="Times New Roman"/>
            <w:sz w:val="24"/>
            <w:szCs w:val="24"/>
          </w:rPr>
          <w:t>http://www.anarchy.no/a_e_p_m.html</w:t>
        </w:r>
      </w:hyperlink>
      <w:r>
        <w:rPr>
          <w:rFonts w:eastAsia="Times New Roman"/>
          <w:sz w:val="24"/>
          <w:szCs w:val="24"/>
        </w:rPr>
        <w:t xml:space="preserve"> , but still a significant socialist. (IIFOR) </w:t>
      </w:r>
    </w:p>
    <w:p w14:paraId="78C43EF4" w14:textId="77777777" w:rsidR="007803F7" w:rsidRDefault="00000000">
      <w:pPr>
        <w:pStyle w:val="NormalWeb"/>
      </w:pPr>
      <w:r>
        <w:t xml:space="preserve">See (click on) link: </w:t>
      </w:r>
      <w:hyperlink r:id="rId1347" w:history="1">
        <w:r>
          <w:rPr>
            <w:rStyle w:val="Hyperkobling"/>
          </w:rPr>
          <w:t xml:space="preserve">http://www.anarchy.no/tucker.html </w:t>
        </w:r>
      </w:hyperlink>
    </w:p>
    <w:p w14:paraId="1BB00BFB" w14:textId="77777777" w:rsidR="007803F7" w:rsidRDefault="00000000">
      <w:pPr>
        <w:pStyle w:val="NormalWeb"/>
        <w:jc w:val="center"/>
      </w:pPr>
      <w:r>
        <w:rPr>
          <w:rStyle w:val="Sterk"/>
          <w:sz w:val="27"/>
          <w:szCs w:val="27"/>
        </w:rPr>
        <w:t>Pierre Joseph Proudhon's basic ideas</w:t>
      </w:r>
    </w:p>
    <w:p w14:paraId="4BC8610B" w14:textId="77777777" w:rsidR="007803F7" w:rsidRDefault="00000000">
      <w:pPr>
        <w:pStyle w:val="NormalWeb"/>
        <w:jc w:val="center"/>
      </w:pPr>
      <w:r>
        <w:rPr>
          <w:rStyle w:val="Sterk"/>
          <w:sz w:val="24"/>
          <w:szCs w:val="24"/>
        </w:rPr>
        <w:t>An anarchist classic and a contribution to the history of political economy</w:t>
      </w:r>
    </w:p>
    <w:p w14:paraId="613FBA10" w14:textId="77777777" w:rsidR="007803F7" w:rsidRDefault="00000000">
      <w:pPr>
        <w:pStyle w:val="NormalWeb"/>
      </w:pPr>
      <w:r>
        <w:t xml:space="preserve">Proudhon is most famous for his hypothesis that </w:t>
      </w:r>
      <w:r>
        <w:rPr>
          <w:rStyle w:val="Utheving"/>
        </w:rPr>
        <w:t xml:space="preserve">Property is theft, </w:t>
      </w:r>
      <w:r>
        <w:t xml:space="preserve">but he was for </w:t>
      </w:r>
      <w:r>
        <w:rPr>
          <w:rStyle w:val="Utheving"/>
        </w:rPr>
        <w:t>possession</w:t>
      </w:r>
      <w:r>
        <w:t xml:space="preserve">. He was a social individualist anarchist, see the economic-political map at </w:t>
      </w:r>
      <w:hyperlink r:id="rId1348" w:history="1">
        <w:r>
          <w:rPr>
            <w:rStyle w:val="Hyperkobling"/>
          </w:rPr>
          <w:t>System Theory</w:t>
        </w:r>
      </w:hyperlink>
      <w:r>
        <w:t xml:space="preserve">. </w:t>
      </w:r>
      <w:r>
        <w:rPr>
          <w:rStyle w:val="Sterk"/>
        </w:rPr>
        <w:t xml:space="preserve">IIFOR's precisation of Proudhon's property vs possession concept is: </w:t>
      </w:r>
      <w:r>
        <w:rPr>
          <w:rStyle w:val="Utheving"/>
          <w:b/>
          <w:bCs/>
        </w:rPr>
        <w:t xml:space="preserve">Anarchies very briefly defined are systems with small rank and income differences, plus efficiency. Any ownership that is compatible with systems with small rank and income differences, plus efficiency, is possession. Possession may be individual or collective, private or public. 1. Any ownership that results in large income differences is capitalist, economical plutarchy. 2. Any ownership that results in large rank differences is statist. 1. and 2. are property, i.e. theft, not possession. </w:t>
      </w:r>
      <w:r>
        <w:rPr>
          <w:rStyle w:val="Sterk"/>
        </w:rPr>
        <w:t>[1]. The basic ideas of Proudhon are elaborated in the following quotes.</w:t>
      </w:r>
      <w:r>
        <w:t>..</w:t>
      </w:r>
    </w:p>
    <w:p w14:paraId="64D1D432" w14:textId="77777777" w:rsidR="007803F7" w:rsidRDefault="00000000">
      <w:pPr>
        <w:pStyle w:val="NormalWeb"/>
      </w:pPr>
      <w:r>
        <w:t xml:space="preserve">... See (click on) link: </w:t>
      </w:r>
      <w:hyperlink r:id="rId1349" w:history="1">
        <w:r>
          <w:rPr>
            <w:rStyle w:val="Hyperkobling"/>
          </w:rPr>
          <w:t xml:space="preserve">http://www.anarchy.no/proudhon.html </w:t>
        </w:r>
      </w:hyperlink>
    </w:p>
    <w:p w14:paraId="60C680F1" w14:textId="77777777" w:rsidR="007803F7" w:rsidRDefault="00000000">
      <w:pPr>
        <w:jc w:val="center"/>
      </w:pPr>
      <w:r>
        <w:rPr>
          <w:rFonts w:eastAsia="Times New Roman"/>
          <w:noProof/>
        </w:rPr>
        <w:drawing>
          <wp:inline distT="0" distB="0" distL="0" distR="0" wp14:anchorId="2A8916EC" wp14:editId="68411DBE">
            <wp:extent cx="5943600" cy="19046"/>
            <wp:effectExtent l="0" t="0" r="19050" b="19054"/>
            <wp:docPr id="199" name="Horizontal Line 23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A4D8447" w14:textId="77777777" w:rsidR="007803F7" w:rsidRDefault="00000000">
      <w:pPr>
        <w:pStyle w:val="NormalWeb"/>
        <w:jc w:val="center"/>
      </w:pPr>
      <w:r>
        <w:rPr>
          <w:rStyle w:val="Sterk"/>
          <w:sz w:val="27"/>
          <w:szCs w:val="27"/>
        </w:rPr>
        <w:t>Ochlarchical tendencies of the anarchists in Spain 1936-39</w:t>
      </w:r>
      <w:r>
        <w:t xml:space="preserve">  </w:t>
      </w:r>
    </w:p>
    <w:p w14:paraId="4AD872C1" w14:textId="77777777" w:rsidR="007803F7" w:rsidRDefault="00000000">
      <w:pPr>
        <w:pStyle w:val="NormalWeb"/>
        <w:jc w:val="center"/>
      </w:pPr>
      <w:r>
        <w:t>by A. Quist 05.12.2007</w:t>
      </w:r>
    </w:p>
    <w:p w14:paraId="6CB74395" w14:textId="77777777" w:rsidR="007803F7" w:rsidRDefault="00000000">
      <w:pPr>
        <w:pStyle w:val="NormalWeb"/>
      </w:pPr>
      <w:r>
        <w:t xml:space="preserve">Background information: [1-6]  Regarding "law and order" in the Spanish revolution Bolloten explains: "The courts of law were supplanted by revolutionary tribunals, which dispensed justice in their own way. 'Everybody created his own justice and administered it himself,' declared Juan Garcia Oliver, a leading Anarchist who became minister of justice in November 1936. 'Some used to call this "taking a person for a ride," [paseo] but I maintain that it was justice administered directly by the people in the complete absence of regular judicial bodies.'"[7] This distinction no doubt escaped the thousands of people who were murdered because they happened to have political or religious beliefs that the Anarchists did not agree with. "'We do not wish to deny,' avowed Diego Abad de Santillan, a prominent Anarchist in the region of Catalonia, 'that the nineteenth of July brought with it an overflowing of passions and abuses, a natural phenomenon of the transfer of power from the hands of privileged to the hands of the people. It is possible that our victory resulted in the death by violence of four or five thousand inhabitants of Catalonia who were listed as rightists and were linked to political or ecclesiastical reaction.'"[8] De Santillan's comment typifies the Spanish Anarchists' attitude toward his movement's act of murder of several thousand people for their political views: it is a mere "natural phenomenon," nothing to feel guilty over. </w:t>
      </w:r>
    </w:p>
    <w:p w14:paraId="4DA8936E" w14:textId="77777777" w:rsidR="007803F7" w:rsidRDefault="00000000">
      <w:pPr>
        <w:pStyle w:val="NormalWeb"/>
      </w:pPr>
      <w:r>
        <w:t xml:space="preserve">Bolloten's account of the Anarchist militants' wave of murders is well- corroborated by other sources. Thus, Hugh Thomas' The Spanish Civil War (a work which Bolloten takes issue with on a number of points) explains that: "All who could conceivably be suspected of sympathy for the nationalist rising were in danger. As among the nationalists, the irrational circumstances of a civil war made it impossible to lay down what was or was not treason. The worthy died, the unworthy often lived. In East Andalusia, lorries manned by the CNT drove into villages and ordered mayors to hand over their fascists. The mayors had often to say that they had all fled but the terrorists would often hear from informers which of the better off people were still there, arrest them and shoot them in a nearby ravine."[9] Thomas adds that, "In the vast majority of cases, the murders were of the rank and file of the Right. Often members of the working class would be killed by their own acquaintances for hypocrisy, for having kow-towed too often to their social superiors, even simply for untruthfulness. In Altea, near Alicante, for example, a cafe proprietor was killed with a hatchet by an anarchist for having overcharged for stamps and for the glass of wine that buyers of stamps were forced to take while waiting."[10] </w:t>
      </w:r>
    </w:p>
    <w:p w14:paraId="572CB6CE" w14:textId="77777777" w:rsidR="007803F7" w:rsidRDefault="00000000">
      <w:pPr>
        <w:pStyle w:val="NormalWeb"/>
      </w:pPr>
      <w:r>
        <w:t xml:space="preserve">Political belief was not the only kind of heterodoxy which the Spanish Anarchists refused to tolerate. Mere acceptance of theism, typically in its catholic variant, provoked many of the Anarchist militants to violence. The burning of religious buildings, from cathedrals and churches to convents and monasteries was widespread, as was the murder of priests and nuns. This might puzzle the naive observer; after all, is not the catholic church a perfect example of a communal, non-profit organization? Is not church property "held in common" by its adherents? At least in theory, the clergy's vow of poverty obliges them to hand over all of their personal property to the church, which then provides for their needs out of the communal stockpile. The catholic church seems to satisfy many of the social postulates that the Spanish Anarchists embraced. This did not save the lives of the unfortunate clergy, since militant atheism had been a feature of European anarchism at least since the time of Bakunin, and because the catholic church had historically allied itself politically with conservative monarchism. </w:t>
      </w:r>
    </w:p>
    <w:p w14:paraId="696DE07D" w14:textId="77777777" w:rsidR="007803F7" w:rsidRDefault="00000000">
      <w:pPr>
        <w:pStyle w:val="NormalWeb"/>
      </w:pPr>
      <w:r>
        <w:t xml:space="preserve">As Bolloten states, "Hundreds of churches and convents were burned or put to secular uses. 'catholic dens no longer exist,' declared the Anarchosyndicalist organ, Solidaridad Obrera . 'The torches of the people have reduced them to ashes.'...'For the Revolution to be a fact,' ran an Anarchist youth manifesto, 'we must demolish the three pillars of reaction: the church, the army, and capitalism. The church has already been brought to account. The temples have been destroyed by fire and the ecclesiastical crows who were unable to escape have been taken care of by the people.'"[11] As Bolloten sums matters up: "Thousands of members of the clergy and religious orders as well as of the propertied classes were killed, but others, fearing arrest or execution, fled abroad, including many prominent liberal or moderate Republicans." </w:t>
      </w:r>
    </w:p>
    <w:p w14:paraId="374A0B94" w14:textId="77777777" w:rsidR="007803F7" w:rsidRDefault="00000000">
      <w:pPr>
        <w:pStyle w:val="NormalWeb"/>
      </w:pPr>
      <w:r>
        <w:t xml:space="preserve">Thomas amply confirms Bolloten's description of the Anarchists' religious persecution and intolerance. "'Do you still believe in this God who never speaks and who does not defend himself even when his images and temples are burned? Admit that God does not exist and that you priests are all so many hypocrites who deceive the people': such questions were put in countless towns and villages of republican Spain. At no time in the history of Europe, or even perhaps of the world, has so passionate a hatred of religion and all its works been shown. Yet one priest who, while 1,215 monks, nuns, and priests died in the province of Barcelona, managed to escape to France through the help of President Companys, was generous enough to admit that 'the reds have destroyed our churches, but we first had destroyed the church.'"[12] , Source [13] </w:t>
      </w:r>
    </w:p>
    <w:p w14:paraId="2EAB0362" w14:textId="77777777" w:rsidR="007803F7" w:rsidRDefault="00000000">
      <w:pPr>
        <w:pStyle w:val="NormalWeb"/>
      </w:pPr>
      <w:r>
        <w:t>Anarchists are opposed to the death penalty and to summary executions, i.e. this is authoritarian and not anarchist. Such tendencies in the Spanish revolution are clearly authoritarian and drag the libertarian/anarchists degree down. There are however more anarchist tendencies than authoritarian, and thus seen aggregated for the whole liberated zone of Spain the system was clearly anarchist 1936-39, but not with such an high degree of anarchy that some people seem to believe, and the system was quite far from the anarchist ideal.</w:t>
      </w:r>
    </w:p>
    <w:p w14:paraId="71AD9F8A" w14:textId="77777777" w:rsidR="007803F7" w:rsidRDefault="00000000">
      <w:pPr>
        <w:pStyle w:val="NormalWeb"/>
      </w:pPr>
      <w:r>
        <w:t xml:space="preserve">[1] See generally Stanley G. Payne, </w:t>
      </w:r>
      <w:r>
        <w:rPr>
          <w:rStyle w:val="Utheving"/>
        </w:rPr>
        <w:t xml:space="preserve">The Franco Regime: 1946-1975 </w:t>
      </w:r>
      <w:r>
        <w:t xml:space="preserve">(Madison, WI: University of Wisconsin Press, 1987). </w:t>
      </w:r>
    </w:p>
    <w:p w14:paraId="2CCE6247" w14:textId="77777777" w:rsidR="007803F7" w:rsidRDefault="00000000">
      <w:pPr>
        <w:pStyle w:val="NormalWeb"/>
      </w:pPr>
      <w:r>
        <w:t xml:space="preserve">[2] Burnett Bolloten, </w:t>
      </w:r>
      <w:r>
        <w:rPr>
          <w:rStyle w:val="Utheving"/>
        </w:rPr>
        <w:t xml:space="preserve">The Spanish Civil War: Revolution and Counterrevolution </w:t>
      </w:r>
      <w:r>
        <w:t xml:space="preserve">(Chapel Hill, NC: University of North Carolina Press, 1991). </w:t>
      </w:r>
    </w:p>
    <w:p w14:paraId="049CFC10" w14:textId="77777777" w:rsidR="007803F7" w:rsidRDefault="00000000">
      <w:pPr>
        <w:pStyle w:val="NormalWeb"/>
      </w:pPr>
      <w:r>
        <w:t xml:space="preserve">[3] Ronald Fraser, </w:t>
      </w:r>
      <w:r>
        <w:rPr>
          <w:rStyle w:val="Utheving"/>
        </w:rPr>
        <w:t xml:space="preserve">Blood of Spain: An Oral History of the Spanish Civil War </w:t>
      </w:r>
      <w:r>
        <w:t xml:space="preserve">(NY: Pantheon Books, 1986). </w:t>
      </w:r>
    </w:p>
    <w:p w14:paraId="157EA31E" w14:textId="77777777" w:rsidR="007803F7" w:rsidRDefault="00000000">
      <w:pPr>
        <w:pStyle w:val="NormalWeb"/>
      </w:pPr>
      <w:r>
        <w:t xml:space="preserve">[4] Bolloten, op. cit. </w:t>
      </w:r>
    </w:p>
    <w:p w14:paraId="36447D4E" w14:textId="77777777" w:rsidR="007803F7" w:rsidRDefault="00000000">
      <w:pPr>
        <w:pStyle w:val="NormalWeb"/>
      </w:pPr>
      <w:r>
        <w:t xml:space="preserve">[5] Noam Chomsky, "Objectivity and Liberal Scholarship," in </w:t>
      </w:r>
      <w:r>
        <w:rPr>
          <w:rStyle w:val="Utheving"/>
        </w:rPr>
        <w:t xml:space="preserve">American Power and the New Mandarins </w:t>
      </w:r>
      <w:r>
        <w:t xml:space="preserve">(NY: Pantheon Books, 1969), esp. pp.79- 124, p. 140. </w:t>
      </w:r>
    </w:p>
    <w:p w14:paraId="7C87F725" w14:textId="77777777" w:rsidR="007803F7" w:rsidRDefault="00000000">
      <w:pPr>
        <w:pStyle w:val="NormalWeb"/>
      </w:pPr>
      <w:r>
        <w:t xml:space="preserve">[6] Payne, op. cit., pp.34-45, 87-106. </w:t>
      </w:r>
    </w:p>
    <w:p w14:paraId="0721302B" w14:textId="77777777" w:rsidR="007803F7" w:rsidRDefault="00000000">
      <w:pPr>
        <w:pStyle w:val="NormalWeb"/>
      </w:pPr>
      <w:r>
        <w:t xml:space="preserve">[7] Bolloten, op. cit., p.50. </w:t>
      </w:r>
    </w:p>
    <w:p w14:paraId="1F41A07D" w14:textId="77777777" w:rsidR="007803F7" w:rsidRDefault="00000000">
      <w:pPr>
        <w:pStyle w:val="NormalWeb"/>
      </w:pPr>
      <w:r>
        <w:t xml:space="preserve">[8] ibid, p.53. </w:t>
      </w:r>
    </w:p>
    <w:p w14:paraId="33B69E19" w14:textId="77777777" w:rsidR="007803F7" w:rsidRDefault="00000000">
      <w:pPr>
        <w:pStyle w:val="NormalWeb"/>
      </w:pPr>
      <w:r>
        <w:t xml:space="preserve">[9] Hugh Thomas, </w:t>
      </w:r>
      <w:r>
        <w:rPr>
          <w:rStyle w:val="Utheving"/>
        </w:rPr>
        <w:t xml:space="preserve">The Spanish Civil War </w:t>
      </w:r>
      <w:r>
        <w:t xml:space="preserve">(London: Hamish Hamilton, 1986), pp.273-274.[10] Thomas, op. cit., pp.275-276. </w:t>
      </w:r>
    </w:p>
    <w:p w14:paraId="7FDBF1E1" w14:textId="77777777" w:rsidR="007803F7" w:rsidRDefault="00000000">
      <w:pPr>
        <w:pStyle w:val="NormalWeb"/>
      </w:pPr>
      <w:r>
        <w:t xml:space="preserve">[11] Bolloten, op. cit., p.51. </w:t>
      </w:r>
    </w:p>
    <w:p w14:paraId="33DB4BE9" w14:textId="77777777" w:rsidR="007803F7" w:rsidRDefault="00000000">
      <w:pPr>
        <w:pStyle w:val="NormalWeb"/>
      </w:pPr>
      <w:r>
        <w:t xml:space="preserve">[12] Thomas, op. cit., p.273. </w:t>
      </w:r>
    </w:p>
    <w:p w14:paraId="7EFBF731" w14:textId="77777777" w:rsidR="007803F7" w:rsidRDefault="00000000">
      <w:pPr>
        <w:pStyle w:val="NormalWeb"/>
      </w:pPr>
      <w:r>
        <w:t xml:space="preserve">[13] Bryan Caplan, </w:t>
      </w:r>
      <w:r>
        <w:rPr>
          <w:rStyle w:val="Utheving"/>
        </w:rPr>
        <w:t xml:space="preserve">The Anarcho-Statists of Spain: An Historical, Economic, and Philosophical Analysis of Spanish Anarchism, </w:t>
      </w:r>
      <w:hyperlink r:id="rId1350" w:history="1">
        <w:r>
          <w:rPr>
            <w:rStyle w:val="Hyperkobling"/>
          </w:rPr>
          <w:t xml:space="preserve">http://www.gmu.edu/departments/economics/bcaplan/spain.htm </w:t>
        </w:r>
      </w:hyperlink>
      <w:r>
        <w:t>.</w:t>
      </w:r>
    </w:p>
    <w:p w14:paraId="234712EE" w14:textId="77777777" w:rsidR="007803F7" w:rsidRDefault="00000000">
      <w:pPr>
        <w:jc w:val="center"/>
      </w:pPr>
      <w:r>
        <w:rPr>
          <w:rFonts w:eastAsia="Times New Roman"/>
          <w:noProof/>
        </w:rPr>
        <w:drawing>
          <wp:inline distT="0" distB="0" distL="0" distR="0" wp14:anchorId="251F0334" wp14:editId="31CA9B10">
            <wp:extent cx="5943600" cy="19046"/>
            <wp:effectExtent l="0" t="0" r="19050" b="19054"/>
            <wp:docPr id="200" name="Horizontal Line 23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8ADFF50" w14:textId="77777777" w:rsidR="007803F7" w:rsidRDefault="00000000">
      <w:pPr>
        <w:pStyle w:val="NormalWeb"/>
        <w:jc w:val="center"/>
      </w:pPr>
      <w:r>
        <w:rPr>
          <w:rStyle w:val="Sterk"/>
          <w:sz w:val="27"/>
          <w:szCs w:val="27"/>
        </w:rPr>
        <w:t>India on the economic-political map - Indian low castes fight back - India is far from a "functioning anarchy"</w:t>
      </w:r>
    </w:p>
    <w:p w14:paraId="46288B82" w14:textId="77777777" w:rsidR="007803F7" w:rsidRDefault="00000000">
      <w:pPr>
        <w:pStyle w:val="NormalWeb"/>
        <w:jc w:val="center"/>
      </w:pPr>
      <w:r>
        <w:rPr>
          <w:sz w:val="24"/>
          <w:szCs w:val="24"/>
        </w:rPr>
        <w:t>by AIIS 14.12.2007 - updated</w:t>
      </w:r>
    </w:p>
    <w:p w14:paraId="1C7CE65A" w14:textId="77777777" w:rsidR="007803F7" w:rsidRDefault="00000000">
      <w:pPr>
        <w:pStyle w:val="NormalWeb"/>
      </w:pPr>
      <w:r>
        <w:t xml:space="preserve">The newly created Indian relatively autonomous area, so called state, of Chhattisgarh, is one of the hotspots of the social struggle on the subcontinent. Located in the middle of the peninsula it is characterised by a high percentage of tribal people and low castes. This very fact created a secular tradition of social rebellions and religious reform movements trying to break the traditional extreme social segregation embodied in the "divinely" legitimised castes of Hinduism. The modern form of these popular movements is a.o.t. the Naxalite rebellion which is controlling a part of the area called Dandakaranya and commands great political influence in vast swaths of the region. It is trying to push for community development in collective forms with considerable success. </w:t>
      </w:r>
      <w:r>
        <w:br/>
      </w:r>
      <w:r>
        <w:br/>
        <w:t xml:space="preserve">Meanwhile the appetite of the globalised elites, both the domestic and the international ones are growing. The region is rich of natural resources for mining and forestry. In order to get hold on it the traditional communities  must be evicted from their lands. A  general warning must be given about  the Maoist-organized forces, say, The Revolutionary Democratic Front (RDF), i.e. a proto-state, in the area, that is in general an obstacle for a more libertarian development. But there are also libertarian tendencies within the popular fight. </w:t>
      </w:r>
      <w:r>
        <w:br/>
      </w:r>
      <w:r>
        <w:br/>
        <w:t xml:space="preserve">Under the guise of the "war on terrorism" the elites have unleashed a deadly campaign of extinction with appalling atrocities like mass executions, beheadings, gang rapes etc. All this passes completely unnoticed from the global public opinion while India is adjured as a new economic "tiger", creating broad consumerist middle classes. About the other, dark side of the medal nobody wants to take notice of. </w:t>
      </w:r>
      <w:r>
        <w:br/>
      </w:r>
      <w:r>
        <w:br/>
        <w:t xml:space="preserve">The Anarchist International has launched an appeal for urgently needed solidarity which main aspect is to make the  libertarian and popular fight known to the world. </w:t>
      </w:r>
      <w:r>
        <w:br/>
      </w:r>
      <w:r>
        <w:br/>
        <w:t xml:space="preserve">Your solidarity and support to this historic struggle going on in the very heart of India can be in very many ways: You can come and lend your expertise by staying in the area for a few months, or contribute money, even small contributions will be appreciated, to, say, medicine and any other means that will be of use to the  people of the low castes and their  fight. We also request you to tell the world of what is becoming of the so-called largest democracy in the world, its in reality a murderous, </w:t>
      </w:r>
      <w:r>
        <w:rPr>
          <w:rStyle w:val="Sterk"/>
        </w:rPr>
        <w:t>totalitarian state socialist society</w:t>
      </w:r>
      <w:r>
        <w:t xml:space="preserve">, which is consciously being kept away from public scrutiny. It is important that the truth reaches the people of the country and the masses of the world at large. India is at a turning point, the Anarchist International stresses the terrible living conditions of ordinary Indians co-existing with the economical boom. Either India breaks with the statism and capitalist/economical plutarchist tendencies, or sectarianism and Hindu  totalitarian state socialism will prevail. This is a message of hope, but also fearful warnings. </w:t>
      </w:r>
    </w:p>
    <w:p w14:paraId="7E9DC24A" w14:textId="77777777" w:rsidR="007803F7" w:rsidRDefault="00000000">
      <w:pPr>
        <w:pStyle w:val="NormalWeb"/>
      </w:pPr>
      <w:r>
        <w:t xml:space="preserve">India is as mentioned in reality </w:t>
      </w:r>
      <w:r>
        <w:rPr>
          <w:rStyle w:val="Sterk"/>
        </w:rPr>
        <w:t>a totalitarian state socialist society, far from real democracy</w:t>
      </w:r>
      <w:r>
        <w:t xml:space="preserve">. The degree of socialism is ca 50,5%, i.e. significant, and thus the degree of capitalism is ca 49,5%, i.e. not the significant, but still an important tendency. The gini-index is 32,5. As rule of the thumb a gini-index less than 35 indicates socialism. The degree of statism is ca 93,8% - very, very significant, i.e. the degree of autonomy is only ca 6,2%. This is mainly so due to the caste system. The authoritarian degree is ca 75%, and thus the libertarian degree is only ca 25%. India is ranked as no 130 on the ranking of countries according to authoritatian degree. It is more socialist than China (ranked as no 88), i.e. left fascist. India is in reality located in the sector of state-communism, in the marxist quadrant of the map, more authoritarian than Cuba (ranked as no 65), in the same sector. It is state-communist in all but the name. Low life expectancy at birth (years), low adult literacy rate and the caste system in general make the system </w:t>
      </w:r>
      <w:r>
        <w:rPr>
          <w:rStyle w:val="Sterk"/>
        </w:rPr>
        <w:t>horrible statist</w:t>
      </w:r>
      <w:r>
        <w:t xml:space="preserve">, there is </w:t>
      </w:r>
      <w:r>
        <w:rPr>
          <w:rStyle w:val="Sterk"/>
        </w:rPr>
        <w:t>very little autonomy</w:t>
      </w:r>
      <w:r>
        <w:t xml:space="preserve">. The system has a top heavy pyramid in rank, very much government, and is thus </w:t>
      </w:r>
      <w:r>
        <w:rPr>
          <w:rStyle w:val="Sterk"/>
        </w:rPr>
        <w:t>far from a "functioning anarchy"</w:t>
      </w:r>
      <w:r>
        <w:t xml:space="preserve"> as some of the newsmedia have suggested. There are elections of rulers, yes, and if there were not elections the system would be even more authoritarian, but this does not change the ultra-authoritarian system significantly, the top heavy pyramid exists regardless of shifts on the top. </w:t>
      </w:r>
    </w:p>
    <w:p w14:paraId="0533888C" w14:textId="77777777" w:rsidR="007803F7" w:rsidRDefault="00000000">
      <w:pPr>
        <w:pStyle w:val="NormalWeb"/>
      </w:pPr>
      <w:r>
        <w:t xml:space="preserve">Key details of India's national elections in 2009: About 714 million voters were eligible to cast their ballots at more than 828,000 polling stations. Overall turnout was 59 to 60 percent. Major political players: Left-of-center Congress party which, since independence from Britain in 1947, has governed India for a total of more than four decades; Hindu nationalist Bharatiya Janata Party; Third Front: An alliance of communists, socialists, regional parties and caste-based parties. Main campaign issues: No central issues resonated with voters and most campaigning revolved around vague promises of jobs and prosperity. </w:t>
      </w:r>
      <w:r>
        <w:rPr>
          <w:rStyle w:val="Sterk"/>
        </w:rPr>
        <w:t xml:space="preserve">The communist totalitarian system at about 75% authoritarian degree is still going strong... </w:t>
      </w:r>
    </w:p>
    <w:p w14:paraId="250A197C" w14:textId="77777777" w:rsidR="007803F7" w:rsidRDefault="00000000">
      <w:pPr>
        <w:pStyle w:val="NormalWeb"/>
      </w:pPr>
      <w:r>
        <w:t>19.05.2009. Newly elected Congress lawmakers formally chose Prime Minister Manmohan Singh as their leader for a second term Tuesday, clearing the way for the swearing in of his new government this week. The Congress-led coalition captured 261 seats in India's 543-seat Parliament, far more than most analysts predicted, but still 11 short of a majority. On Tuesday however, two key regional parties - Bahujan Samaj Party and Samajwadi Party, which together will control 43 seats - offered to support Singh's government. Congress has governed for nearly 50 years of modern India's 61 years of independence. 22.05.2005. Mr Singh and a 19-member cabinet were sworn in.</w:t>
      </w:r>
      <w:r>
        <w:rPr>
          <w:rStyle w:val="Sterk"/>
        </w:rPr>
        <w:t xml:space="preserve"> No significant changes in the system's fundamental parameters are expected. </w:t>
      </w:r>
    </w:p>
    <w:p w14:paraId="0F806D7C" w14:textId="77777777" w:rsidR="007803F7" w:rsidRDefault="00000000">
      <w:pPr>
        <w:pStyle w:val="NormalWeb"/>
      </w:pPr>
      <w:r>
        <w:t xml:space="preserve">10.10.2009. </w:t>
      </w:r>
      <w:r>
        <w:rPr>
          <w:rStyle w:val="Sterk"/>
        </w:rPr>
        <w:t>India intensifies fight against Maoist rebels.</w:t>
      </w:r>
      <w:r>
        <w:t xml:space="preserve"> Indian authorities plan to use state police, paramilitaries and special squads to fight Maoist rebels, considered the biggest threat to internal security, a federal official said. Maoist guerrillas, known as Naxalites, have battled the government since the late 1960s. They enjoy support not only in the poorest and tribal communities, but also among youth and the intelligentsia, according to government officials. Indian authorities categorize the Naxalites this way: hardcore armed, local guerillas and Jan (public) militias. The government estimates there are 10,000 hardcore armed Maoists. Last year, 1,591 Maoist rebel attacks killed 721 people, government officials said. About 600 people have died so far this year in more than 1,400 rebel attacks. India recognizes that over time, the rebels have improved their equipment and honed tactics. In addition to targeting police, alleged police informers and people they call "class enemies," the rebels have placed greater emphasis on attacking infrastructure such as roads, bridges, railways, and power and telecommunication networks. The Naxalites, who began their movement in the West Bengal, now have influence in 20 of the country's 28 states, according to the government. </w:t>
      </w:r>
      <w:r>
        <w:rPr>
          <w:rStyle w:val="Sterk"/>
        </w:rPr>
        <w:t xml:space="preserve">The Anarchist International supports the libertarian opposition in India, and is against the Maoists/Naxalites, that represent an even more authoritarian system than the present totalitarian communist system in India. </w:t>
      </w:r>
    </w:p>
    <w:p w14:paraId="4CF4F3CE" w14:textId="77777777" w:rsidR="007803F7" w:rsidRDefault="00000000">
      <w:pPr>
        <w:pStyle w:val="NormalWeb"/>
      </w:pPr>
      <w:r>
        <w:t xml:space="preserve">15.11.2010. </w:t>
      </w:r>
      <w:r>
        <w:rPr>
          <w:rStyle w:val="Sterk"/>
        </w:rPr>
        <w:t>The Anarchist International supports the anti-Posco struggle in Odisha, India.</w:t>
      </w:r>
      <w:r>
        <w:t xml:space="preserve"> POSCO, a large Korean corporation with much US financial capital, wants to invest in the mining industry in Orissa (India) and build a steel plant, and captive a power station and port in the Erasama block of the Jagatsinghpur district. The people's protest intensifies. It is the largest single investment project in the area, and the struggle over it is an example for the type of development India should embark on: a) the globalist capitalist, i.e. economical plutarchist - and statist - with the expulsion of the people, destruction of environment, waste of resources and production for the global market, or b) a pro-people policy based on careful use of the natural resources and organized by the people themselves. </w:t>
      </w:r>
      <w:r>
        <w:rPr>
          <w:rStyle w:val="Sterk"/>
        </w:rPr>
        <w:t xml:space="preserve">The Anarchist International i) supports alternative b), and ii) the people, seen as a class - as opposed to the superiors in rank and/or income, in general! </w:t>
      </w:r>
    </w:p>
    <w:p w14:paraId="6C3A03CB" w14:textId="77777777" w:rsidR="007803F7" w:rsidRDefault="00000000">
      <w:pPr>
        <w:pStyle w:val="NormalWeb"/>
      </w:pPr>
      <w:r>
        <w:t xml:space="preserve">07.01.2011. </w:t>
      </w:r>
      <w:r>
        <w:rPr>
          <w:rStyle w:val="Sterk"/>
        </w:rPr>
        <w:t>The Anarchist International supports the anti-nuke struggle in Maharashtra, India.</w:t>
      </w:r>
      <w:r>
        <w:t xml:space="preserve"> The Indian state of Maharashtra has a vast coastline, home to many fishing villages and farming communities. Approximately 100 kilometres of this coastline has now been earmarked for major power generating projects by the government, including a nuclear power plant. The local people and the Anarchist International protest against the nuclear power plant.</w:t>
      </w:r>
    </w:p>
    <w:p w14:paraId="08B07A69" w14:textId="77777777" w:rsidR="007803F7" w:rsidRDefault="00000000">
      <w:pPr>
        <w:pStyle w:val="NormalWeb"/>
      </w:pPr>
      <w:r>
        <w:t xml:space="preserve">02.12.2020. </w:t>
      </w:r>
      <w:r>
        <w:rPr>
          <w:rStyle w:val="Sterk"/>
        </w:rPr>
        <w:t>CNN reports about severe police brutality</w:t>
      </w:r>
      <w:r>
        <w:t xml:space="preserve"> in India, see </w:t>
      </w:r>
      <w:hyperlink r:id="rId1351" w:history="1">
        <w:r>
          <w:rPr>
            <w:rStyle w:val="Hyperkobling"/>
          </w:rPr>
          <w:t>https://edition.cnn.com/2020/12/02/india/police-brutality-india-dst-intl-hnk/index.html</w:t>
        </w:r>
      </w:hyperlink>
      <w:r>
        <w:t>.</w:t>
      </w:r>
    </w:p>
    <w:p w14:paraId="7554C4C4" w14:textId="77777777" w:rsidR="007803F7" w:rsidRDefault="00000000">
      <w:pPr>
        <w:pStyle w:val="NormalWeb"/>
      </w:pPr>
      <w:r>
        <w:t xml:space="preserve">04.12.2020. </w:t>
      </w:r>
      <w:r>
        <w:rPr>
          <w:rStyle w:val="Sterk"/>
        </w:rPr>
        <w:t>Farmers protest,</w:t>
      </w:r>
      <w:r>
        <w:t xml:space="preserve"> </w:t>
      </w:r>
      <w:r>
        <w:rPr>
          <w:rStyle w:val="Sterk"/>
        </w:rPr>
        <w:t>supported by anarchists.</w:t>
      </w:r>
      <w:r>
        <w:t xml:space="preserve"> Tens of thousands of farmer are protesting against </w:t>
      </w:r>
      <w:r>
        <w:rPr>
          <w:rStyle w:val="Sterk"/>
        </w:rPr>
        <w:t>oligopsonistic</w:t>
      </w:r>
      <w:r>
        <w:t xml:space="preserve"> new market laws. </w:t>
      </w:r>
      <w:r>
        <w:rPr>
          <w:rStyle w:val="Sterk"/>
        </w:rPr>
        <w:t xml:space="preserve">Just like the big fish eat small fish, big businesses will eat us up now, says Rakesh Vyas, a farmer camping outside India's capital, Delhi. </w:t>
      </w:r>
      <w:r>
        <w:t xml:space="preserve">Tens of thousands of farmers like Mr Vyas from the neighbouring states of Punjab and Haryana are now in a grinding standoff with the </w:t>
      </w:r>
      <w:r>
        <w:rPr>
          <w:rStyle w:val="Sterk"/>
        </w:rPr>
        <w:t>the red-brown ultra-authoritarian Narendra Modi's Bharatiya Janata Party-led</w:t>
      </w:r>
      <w:r>
        <w:t xml:space="preserve"> government, demanding the repeal of </w:t>
      </w:r>
      <w:hyperlink r:id="rId1352" w:history="1">
        <w:r>
          <w:rPr>
            <w:rStyle w:val="Hyperkobling"/>
          </w:rPr>
          <w:t>three market-“friendly” laws</w:t>
        </w:r>
      </w:hyperlink>
      <w:r>
        <w:t xml:space="preserve">. Taken together, the contentious reforms will loosen rules around the sale, pricing and storage of farm produce - rules that have protected India's farmers from an unfettered “free” market for decades. For nearly a week, the protesting farmers, joined by their families and friends, have braved water cannons and tear gas and choked the capital's borders. They have set up camps, cooked and slept in the open in the bitter cold. "This protest is unique. It is not driven by politics or religion. In fact, politicians are reacting to it," says Devinder Sharma, a food and trade policy analyst. In September, </w:t>
      </w:r>
      <w:hyperlink r:id="rId1353" w:history="1">
        <w:r>
          <w:rPr>
            <w:rStyle w:val="Hyperkobling"/>
          </w:rPr>
          <w:t>a key ally of the government quit</w:t>
        </w:r>
      </w:hyperlink>
      <w:r>
        <w:t xml:space="preserve"> in protest against the laws. Farmers have been on the boil in India for some years now. More than half of Indians work on farms, but farming accounts for barely a sixth of the country's GDP.</w:t>
      </w:r>
      <w:r>
        <w:rPr>
          <w:rStyle w:val="Sterk"/>
        </w:rPr>
        <w:t xml:space="preserve"> The Anarchist International protests against the new laws.</w:t>
      </w:r>
      <w:r>
        <w:t xml:space="preserve"> Sources: BBC &amp; AIIS. PS.</w:t>
      </w:r>
      <w:r>
        <w:rPr>
          <w:rStyle w:val="Sterk"/>
        </w:rPr>
        <w:t xml:space="preserve"> Oligopsonistic</w:t>
      </w:r>
      <w:r>
        <w:t xml:space="preserve"> market = lots of sellers and few big buyers.</w:t>
      </w:r>
    </w:p>
    <w:p w14:paraId="500D7D00" w14:textId="77777777" w:rsidR="007803F7" w:rsidRDefault="00000000">
      <w:pPr>
        <w:pStyle w:val="NormalWeb"/>
      </w:pPr>
      <w:r>
        <w:t xml:space="preserve">26.01.2021. </w:t>
      </w:r>
      <w:r>
        <w:rPr>
          <w:rStyle w:val="Sterk"/>
        </w:rPr>
        <w:t>Republic Day 2021: Indian farmers ramp up their protest</w:t>
      </w:r>
      <w:r>
        <w:t xml:space="preserve"> by riding tractors into the capital, see: </w:t>
      </w:r>
      <w:hyperlink r:id="rId1354" w:history="1">
        <w:r>
          <w:rPr>
            <w:rStyle w:val="Hyperkobling"/>
          </w:rPr>
          <w:t>https://edition.cnn.com/2021/01/26/asia/india-republic-day-farmers-protests-intl-hnk/index.html</w:t>
        </w:r>
      </w:hyperlink>
      <w:r>
        <w:t xml:space="preserve">. Source: CNN. </w:t>
      </w:r>
    </w:p>
    <w:p w14:paraId="3081551F" w14:textId="77777777" w:rsidR="007803F7" w:rsidRDefault="00000000">
      <w:pPr>
        <w:pStyle w:val="NormalWeb"/>
      </w:pPr>
      <w:r>
        <w:t>19.11.2921.</w:t>
      </w:r>
      <w:r>
        <w:rPr>
          <w:rStyle w:val="Sterk"/>
        </w:rPr>
        <w:t xml:space="preserve"> India's Prime Minister Modi to repeal controversial farm laws</w:t>
      </w:r>
      <w:r>
        <w:t xml:space="preserve"> following more than a year of protests. India's Prime Minister Narendra Modi said Friday 19.11.2021 he would repeal three contentious agricultural laws that sparked more than a year of protests, in a rare apparent climb down ahead of pivotal state elections. "Today I have come to tell you, the whole country, that we have decided to withdraw all three agricultural laws," Modi said in an address to the nation, adding the process will be completed in a parliamentary session later this month. See: </w:t>
      </w:r>
      <w:hyperlink r:id="rId1355" w:history="1">
        <w:r>
          <w:rPr>
            <w:rStyle w:val="Hyperkobling"/>
          </w:rPr>
          <w:t>https://edition.cnn.com/2021/11/18/india/india-farm-law-repeal-modi-intl-hnk/index.html</w:t>
        </w:r>
      </w:hyperlink>
      <w:r>
        <w:t>. Source: CNN.</w:t>
      </w:r>
    </w:p>
    <w:p w14:paraId="6CAB6438" w14:textId="77777777" w:rsidR="007803F7" w:rsidRDefault="00000000">
      <w:pPr>
        <w:pStyle w:val="NormalWeb"/>
      </w:pPr>
      <w:r>
        <w:t xml:space="preserve">26.11.2021. </w:t>
      </w:r>
      <w:r>
        <w:rPr>
          <w:rStyle w:val="Sterk"/>
        </w:rPr>
        <w:t>Indian farmers forced Modi to back down on new laws. So why aren't they going home?</w:t>
      </w:r>
      <w:r>
        <w:t xml:space="preserve"> See: </w:t>
      </w:r>
      <w:hyperlink r:id="rId1356" w:history="1">
        <w:r>
          <w:rPr>
            <w:rStyle w:val="Hyperkobling"/>
          </w:rPr>
          <w:t>https://edition.cnn.com/2021/11/26/india/india-farmers-protest-one-year-intl-hnk-dst/index.html</w:t>
        </w:r>
      </w:hyperlink>
      <w:r>
        <w:t>. Source: CNN.</w:t>
      </w:r>
    </w:p>
    <w:p w14:paraId="0630B002" w14:textId="77777777" w:rsidR="007803F7" w:rsidRDefault="00000000">
      <w:pPr>
        <w:pStyle w:val="NormalWeb"/>
      </w:pPr>
      <w:r>
        <w:t xml:space="preserve">11.12.2021. </w:t>
      </w:r>
      <w:r>
        <w:rPr>
          <w:rStyle w:val="Sterk"/>
        </w:rPr>
        <w:t>Indian farmers call off year-long mass protests against Modi reforms</w:t>
      </w:r>
      <w:r>
        <w:t xml:space="preserve">, see: </w:t>
      </w:r>
      <w:hyperlink r:id="rId1357" w:history="1">
        <w:r>
          <w:rPr>
            <w:rStyle w:val="Hyperkobling"/>
          </w:rPr>
          <w:t>https://www.france24.com/en/asia-pacific/20211211-indian-farmers-call-off-year-long-mass-protests-against-modi-reforms</w:t>
        </w:r>
      </w:hyperlink>
      <w:r>
        <w:t xml:space="preserve">. Source: France 24. </w:t>
      </w:r>
    </w:p>
    <w:p w14:paraId="14DCF35A" w14:textId="77777777" w:rsidR="007803F7" w:rsidRDefault="00000000">
      <w:pPr>
        <w:pStyle w:val="NormalWeb"/>
      </w:pPr>
      <w:r>
        <w:t xml:space="preserve">23.08.2022. </w:t>
      </w:r>
      <w:r>
        <w:rPr>
          <w:rStyle w:val="Sterk"/>
        </w:rPr>
        <w:t>Thousands of Indian farmers return to New Delhi in fresh protests</w:t>
      </w:r>
      <w:r>
        <w:t xml:space="preserve">, see: </w:t>
      </w:r>
      <w:hyperlink r:id="rId1358" w:history="1">
        <w:r>
          <w:rPr>
            <w:rStyle w:val="Hyperkobling"/>
          </w:rPr>
          <w:t>https://edition.cnn.com/2022/08/22/india/india-farmers-protests-return-delhi-intl-hnk/index.html</w:t>
        </w:r>
      </w:hyperlink>
      <w:r>
        <w:t>. Source: CNN.</w:t>
      </w:r>
    </w:p>
    <w:p w14:paraId="7B708721" w14:textId="77777777" w:rsidR="007803F7" w:rsidRDefault="00000000">
      <w:pPr>
        <w:jc w:val="center"/>
      </w:pPr>
      <w:r>
        <w:rPr>
          <w:rFonts w:eastAsia="Times New Roman"/>
          <w:noProof/>
        </w:rPr>
        <w:drawing>
          <wp:inline distT="0" distB="0" distL="0" distR="0" wp14:anchorId="44AB7EFE" wp14:editId="0233A95F">
            <wp:extent cx="5943600" cy="19046"/>
            <wp:effectExtent l="0" t="0" r="19050" b="19054"/>
            <wp:docPr id="201" name="Horizontal Line 23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6FCE91D" w14:textId="77777777" w:rsidR="007803F7" w:rsidRDefault="00000000">
      <w:pPr>
        <w:pStyle w:val="NormalWeb"/>
        <w:jc w:val="center"/>
      </w:pPr>
      <w:r>
        <w:rPr>
          <w:rStyle w:val="Sterk"/>
          <w:sz w:val="27"/>
          <w:szCs w:val="27"/>
        </w:rPr>
        <w:t>Too little too late? Nations agree on steps to revive climate treaty</w:t>
      </w:r>
    </w:p>
    <w:p w14:paraId="4F87B535" w14:textId="77777777" w:rsidR="007803F7" w:rsidRDefault="00000000">
      <w:pPr>
        <w:pStyle w:val="NormalWeb"/>
        <w:jc w:val="center"/>
      </w:pPr>
      <w:r>
        <w:rPr>
          <w:sz w:val="24"/>
          <w:szCs w:val="24"/>
        </w:rPr>
        <w:t>by AIIS 16.12.2007</w:t>
      </w:r>
    </w:p>
    <w:p w14:paraId="243F8A85" w14:textId="77777777" w:rsidR="007803F7" w:rsidRDefault="00000000">
      <w:pPr>
        <w:pStyle w:val="NormalWeb"/>
      </w:pPr>
      <w:r>
        <w:t>The deal at the Bali-conference on the environmental issues came after the United States, facing sharp verbal attacks in a final open-door negotiating session, reversed its opposition to a last-minute amendment by India. "We've listened very closely to many of our colleagues here during these two weeks, but especially to what has been said in this hall today," Under Secretary of State Paula Dobriansky, who led the American delegation, told the assembled delegates. "We will go forward and join consensus," she said. The Bush administration had earlier made a significant change in policy, ending its long-held objection to the need to formally negotiate new steps to avoid climate dangers. This time, the United States agreed to set a deadline for an addendum to the original treaty, which was signed by Mr. Bush's father in 1992. The agreement notes the need for "urgency" in addressing climate change and recognizes that "deep cuts in global emissions will be required." Still, it does not bind the United States or any country to commitments on reducing greenhouse pollution. "It starts a negotiation that allows but doesn't require an outcome where the US takes a cap," or a national limit on greenhouse gases, said David Doniger, a former climate negotiator in the Clinton administration and the climate policy director of the Natural Resources Defense Council. The agreement sets the stage for some commitments by developing countries to reduce greenhouse emissions. But it includes no language making such steps mandatory. American negotiators here had pushed hard to get developing countries, including emerging economic giants like China and India, to agree to seek cuts while retaining flexibility on how to make them. The last-minute dispute Saturday was over the wording of commitments by developing countries.</w:t>
      </w:r>
    </w:p>
    <w:p w14:paraId="34B1E91C" w14:textId="77777777" w:rsidR="007803F7" w:rsidRDefault="00000000">
      <w:pPr>
        <w:pStyle w:val="NormalWeb"/>
      </w:pPr>
      <w:r>
        <w:t>The overall agreement, if completed by 2009, would also ensure continuity for parties to the Kyoto Protocol, the only existing addendum to the original climate treaty, which took effect in 2005. The Kyoto pact limits emissions by three dozen industrialized countries but has been rejected by the United States.Its emissions caps expire in 2012, and adherents, particularly European countries, were eager to start the process of setting new limits to sustain markets in emissions credits - a keystone of the protocol. The Bush administration is increasingly under pressure domestically to take action on global warming. Climate legislation is gaining momentum in the Democrat-controlled Congress and presidential candidates from both parties are generally more engaged on the subject. In April, the Supreme Court rejected the Bush administration's contention that carbon dioxide was not a pollutant and ordered it to re-examine the case for regulating carbon dioxide from vehicles. Dozens of states are moving ahead with caps on greenhouse gases. The differences in philosophy at the meeting were striking and fundamental. European Union negotiators said they favored specific government-imposed caps on emissions and wanted industrial countries to lead the way.</w:t>
      </w:r>
    </w:p>
    <w:p w14:paraId="28489404" w14:textId="77777777" w:rsidR="007803F7" w:rsidRDefault="00000000">
      <w:pPr>
        <w:pStyle w:val="NormalWeb"/>
      </w:pPr>
      <w:r>
        <w:t xml:space="preserve">The United States favored relying on "aspirational" goals, research to advance nonpolluting energy technologies and a mix of measures, including mandatory steps like efficiency standards for vehicles and appliances - but all set by individual nations, not mandated by a global pact. Developing countries, a vaguely defined group that includes countries as different as China and Costa Rica, have long insisted that rich countries, which spent more than a century adding carbon dioxide and other heat-trapping gases to the atmosphere, should take the first step. The tenor of the conference improved markedly after European nations, frustrated with the United States, threatened on Thursday to boycott talks proposed by the Bush administration in Hawaii next month. Germany's environment minister, Sigmar Gabriel, who led the criticism of the United States earlier in the week, said Friday, "The climate in the climate convention has changed a little bit. "It's true that during the last night and during the negotiations America was more flexible than in the first part of the conference. "We very much appreciate this. Not only the Americans but also other parties." </w:t>
      </w:r>
    </w:p>
    <w:p w14:paraId="036323D1" w14:textId="77777777" w:rsidR="007803F7" w:rsidRDefault="00000000">
      <w:pPr>
        <w:pStyle w:val="NormalWeb"/>
      </w:pPr>
      <w:r>
        <w:t xml:space="preserve">Reuters reported Friday that the European Union had dropped a central demand that the guidelines for the agreement should include a reference to tough emissions targets for wealthy countries to meet by 2020. Coincidentally or not, the mood shifted after a speech Thursday by former Vice President Al Gore, who shared the Nobel Peace Prize this year for helping to alert the world to the danger of global warming. After declaring that the United States was "principally responsible for obstructing progress" in Bali, he urged delegates to agree to an open-ended deal that could be enhanced after President Bush left office. "Over the next two years the United States is going to be somewhere it is not now," Mr. Gore said to loud applause. "You must anticipate that." </w:t>
      </w:r>
    </w:p>
    <w:p w14:paraId="0D61AB8C" w14:textId="77777777" w:rsidR="007803F7" w:rsidRDefault="00000000">
      <w:pPr>
        <w:pStyle w:val="NormalWeb"/>
      </w:pPr>
      <w:r>
        <w:t xml:space="preserve">Developing nations, notably China and India, stuck with their longstanding refusal to accept limits on their emissions, despite projections that they will soon become the dominant sources of climate-warming gases. Separately, participants agreed on a system that would compensate developing countries for protecting their rain forests, a plan that environmentalists described as an innovative effort to mitigate global warming. Rain forest destruction is a major source of carbon dioxide, and living rain forests, according to recent research, play an important role in absorbing the gas. Precisely how countries with large rain forests, like Indonesia and Brazil, would be compensated has not been fully worked out. United Nations officials said part of the financing would come from developed countries through aid and other financing would come from carbon credits traded under the Kyoto pact. The carbon market allows rich countries to receive credit toward their targets by investing in climate-friendly projects in poor countries. </w:t>
      </w:r>
    </w:p>
    <w:p w14:paraId="76FECA2F" w14:textId="77777777" w:rsidR="007803F7" w:rsidRDefault="00000000">
      <w:pPr>
        <w:pStyle w:val="NormalWeb"/>
      </w:pPr>
      <w:r>
        <w:t xml:space="preserve">Is it too little too late? Difficult to say by now, but the agreement could be clearer. More must be done to do away with the problem, but there is a realistic hope to solve it. We will put attention to the ECO -ANARCHIST MANIFESTO (EAM) at </w:t>
      </w:r>
      <w:hyperlink r:id="rId1359" w:history="1">
        <w:r>
          <w:rPr>
            <w:rStyle w:val="Hyperkobling"/>
          </w:rPr>
          <w:t>EAM</w:t>
        </w:r>
      </w:hyperlink>
      <w:r>
        <w:t xml:space="preserve"> , and the </w:t>
      </w:r>
      <w:hyperlink r:id="rId1360" w:history="1">
        <w:r>
          <w:rPr>
            <w:rStyle w:val="Hyperkobling"/>
          </w:rPr>
          <w:t xml:space="preserve">The Green Anarchist International Association - GAIA </w:t>
        </w:r>
      </w:hyperlink>
      <w:r>
        <w:t xml:space="preserve">, that have the fight against man-made global warming at the top of the agenda for anarchist </w:t>
      </w:r>
      <w:hyperlink r:id="rId1361" w:history="1">
        <w:r>
          <w:rPr>
            <w:rStyle w:val="Hyperkobling"/>
          </w:rPr>
          <w:t>direct actions</w:t>
        </w:r>
      </w:hyperlink>
      <w:r>
        <w:t xml:space="preserve">. Regarding the struggle against manmade global warming, the eco-anarchists are in the forefront, and demand joint international cooperation to solve the problem. </w:t>
      </w:r>
    </w:p>
    <w:p w14:paraId="279F7359" w14:textId="77777777" w:rsidR="007803F7" w:rsidRDefault="00000000">
      <w:pPr>
        <w:pStyle w:val="NormalWeb"/>
      </w:pPr>
      <w:r>
        <w:rPr>
          <w:sz w:val="20"/>
          <w:szCs w:val="20"/>
        </w:rPr>
        <w:t xml:space="preserve">Source: "Nations Agree on Steps to Revive Climate Treaty ", by THOMAS FULLER and ANDREW C. REVKIN, NY-TIMES December 16, 2007 and AIIS. </w:t>
      </w:r>
    </w:p>
    <w:p w14:paraId="2B18E3FE" w14:textId="77777777" w:rsidR="007803F7" w:rsidRDefault="00000000">
      <w:pPr>
        <w:jc w:val="center"/>
      </w:pPr>
      <w:r>
        <w:rPr>
          <w:rFonts w:eastAsia="Times New Roman"/>
          <w:noProof/>
        </w:rPr>
        <w:drawing>
          <wp:inline distT="0" distB="0" distL="0" distR="0" wp14:anchorId="12F565D9" wp14:editId="6B51027C">
            <wp:extent cx="5943600" cy="19046"/>
            <wp:effectExtent l="0" t="0" r="19050" b="19054"/>
            <wp:docPr id="202" name="Horizontal Line 23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4EF45C3" w14:textId="77777777" w:rsidR="007803F7" w:rsidRDefault="00000000">
      <w:pPr>
        <w:pStyle w:val="NormalWeb"/>
        <w:jc w:val="center"/>
      </w:pPr>
      <w:r>
        <w:br/>
      </w:r>
      <w:r>
        <w:rPr>
          <w:noProof/>
        </w:rPr>
        <w:drawing>
          <wp:inline distT="0" distB="0" distL="0" distR="0" wp14:anchorId="1DD938EC" wp14:editId="31698289">
            <wp:extent cx="552453" cy="857250"/>
            <wp:effectExtent l="0" t="0" r="0" b="0"/>
            <wp:docPr id="203" name="Bilde 33"/>
            <wp:cNvGraphicFramePr/>
            <a:graphic xmlns:a="http://purl.oclc.org/ooxml/drawingml/main">
              <a:graphicData uri="http://purl.oclc.org/ooxml/drawingml/picture">
                <pic:pic xmlns:pic="http://purl.oclc.org/ooxml/drawingml/picture">
                  <pic:nvPicPr>
                    <pic:cNvPr id="0" name=""/>
                    <pic:cNvPicPr/>
                  </pic:nvPicPr>
                  <pic:blipFill>
                    <a:blip r:embed="rId1362"/>
                    <a:srcRect/>
                    <a:stretch>
                      <a:fillRect/>
                    </a:stretch>
                  </pic:blipFill>
                  <pic:spPr>
                    <a:xfrm>
                      <a:off x="0" y="0"/>
                      <a:ext cx="552453" cy="857250"/>
                    </a:xfrm>
                    <a:prstGeom prst="rect">
                      <a:avLst/>
                    </a:prstGeom>
                    <a:noFill/>
                    <a:ln>
                      <a:noFill/>
                      <a:prstDash/>
                    </a:ln>
                  </pic:spPr>
                </pic:pic>
              </a:graphicData>
            </a:graphic>
          </wp:inline>
        </w:drawing>
      </w:r>
    </w:p>
    <w:p w14:paraId="1A54366A" w14:textId="77777777" w:rsidR="007803F7" w:rsidRDefault="00000000">
      <w:pPr>
        <w:pStyle w:val="NormalWeb"/>
        <w:jc w:val="center"/>
      </w:pPr>
      <w:r>
        <w:rPr>
          <w:rStyle w:val="Sterk"/>
        </w:rPr>
        <w:t>CONFEDERACIÓN GENERAL DEL TRABAJO</w:t>
      </w:r>
      <w:r>
        <w:rPr>
          <w:b/>
          <w:bCs/>
        </w:rPr>
        <w:br/>
      </w:r>
      <w:r>
        <w:rPr>
          <w:rStyle w:val="Sterk"/>
        </w:rPr>
        <w:t>Gabinete de Prensa Confederal (20.12.2007)</w:t>
      </w:r>
      <w:r>
        <w:br/>
        <w:t xml:space="preserve">C/ Sagunto 15, 1º planta - 28010 - Madrid </w:t>
      </w:r>
      <w:r>
        <w:br/>
        <w:t>Teléfonos: 91 447 57 69 / 609 70 27 90 /  690 640 826</w:t>
      </w:r>
      <w:r>
        <w:br/>
        <w:t xml:space="preserve">Fax: 91 445 31 32. Correo: </w:t>
      </w:r>
      <w:hyperlink r:id="rId1363" w:history="1">
        <w:r>
          <w:rPr>
            <w:rStyle w:val="Hyperkobling"/>
          </w:rPr>
          <w:t xml:space="preserve">prensa@cgt.org.es </w:t>
        </w:r>
      </w:hyperlink>
      <w:r>
        <w:br/>
      </w:r>
      <w:hyperlink r:id="rId1364" w:history="1">
        <w:r>
          <w:rPr>
            <w:rStyle w:val="Hyperkobling"/>
            <w:b/>
            <w:bCs/>
          </w:rPr>
          <w:t xml:space="preserve">www.cgt.es </w:t>
        </w:r>
      </w:hyperlink>
      <w:r>
        <w:rPr>
          <w:b/>
          <w:bCs/>
        </w:rPr>
        <w:br/>
      </w:r>
      <w:r>
        <w:rPr>
          <w:b/>
          <w:bCs/>
        </w:rPr>
        <w:br/>
      </w:r>
      <w:r>
        <w:rPr>
          <w:rStyle w:val="Sterk"/>
          <w:sz w:val="27"/>
          <w:szCs w:val="27"/>
        </w:rPr>
        <w:t>CGT ante el Tratado de la Unión</w:t>
      </w:r>
    </w:p>
    <w:p w14:paraId="2BB83BA1" w14:textId="77777777" w:rsidR="007803F7" w:rsidRDefault="00000000">
      <w:pPr>
        <w:pStyle w:val="NormalWeb"/>
      </w:pPr>
      <w:r>
        <w:t>El nuevo Tratado de la Unión es una Reforma del actualmente en vigor y aún es más antidemocrático en su gestación que el Proyecto de Constitución Europea, el cual, al menos tuvo la posibilidad de ser discuti do y validado por los ciudadanos de algunos países, por medio de referendos.</w:t>
      </w:r>
    </w:p>
    <w:p w14:paraId="55D44F07" w14:textId="77777777" w:rsidR="007803F7" w:rsidRDefault="00000000">
      <w:pPr>
        <w:pStyle w:val="NormalWeb"/>
      </w:pPr>
      <w:r>
        <w:t xml:space="preserve">La UE , sus jefes de estado, su Comisión, han entendido que contar -aunque sea de forma muy limitada y controlada- con los ciudadanos tiene el riesgo de que éstos entiendan que el orden social que se constituye, nada tiene que ver con unas relaciones sociales basadas en el respeto de los derechos para todas las personas que habitan o trabajan en el espacio denominado UE. </w:t>
      </w:r>
    </w:p>
    <w:p w14:paraId="4CE89A95" w14:textId="77777777" w:rsidR="007803F7" w:rsidRDefault="00000000">
      <w:pPr>
        <w:pStyle w:val="NormalWeb"/>
      </w:pPr>
      <w:r>
        <w:t xml:space="preserve">El nuevo Tratado profundiza en la liberalización de todos los mercados de producción y de servicios y posibilita la aplicación práctica de la Directiva Bolkestein , siguiendo abierta la puerta a la privatización total de la sanidad, la educación, el agua y las pensiones. </w:t>
      </w:r>
    </w:p>
    <w:p w14:paraId="127F1435" w14:textId="77777777" w:rsidR="007803F7" w:rsidRDefault="00000000">
      <w:pPr>
        <w:pStyle w:val="NormalWeb"/>
      </w:pPr>
      <w:r>
        <w:t xml:space="preserve">Este Tratado cierra las estrategias Empresariales, fijadas en Lisboa 2000, basadas en la competitividad en un mundo cada vez más global y reafirmadas dichas estrategias por los Sindicatos CES (Confederación Europea de Sindicatos), en el programa de trabajo conjunto 2006-2008. </w:t>
      </w:r>
    </w:p>
    <w:p w14:paraId="3036F312" w14:textId="77777777" w:rsidR="007803F7" w:rsidRDefault="00000000">
      <w:pPr>
        <w:pStyle w:val="NormalWeb"/>
      </w:pPr>
      <w:r>
        <w:t xml:space="preserve">Estrategias que hacen desaparecer en la retórica y en la materialidad, los servicios públicos: sanidad, pensiones, ferrocarriles, educación, agua, vivienda, etc. e introduciendo el mercado de por medio tanto en su concepción, "servicios de interés general" como en su resolución (quien ahorre, tendrá una sanidad privada, una pensión complementaria, etc.). </w:t>
      </w:r>
    </w:p>
    <w:p w14:paraId="4717CDC2" w14:textId="77777777" w:rsidR="007803F7" w:rsidRDefault="00000000">
      <w:pPr>
        <w:pStyle w:val="NormalWeb"/>
      </w:pPr>
      <w:r>
        <w:t xml:space="preserve">El mercado como principio rector de la política, manifestada la misma en términos de relaciones económicas (la libre competencia y la libre circulación del dinero, como derechos intocables), en relaciones comerciales (protección de multinacionales en sus intercambios desiguales e injustos con otros países) y la apuesta decidida por las dinámicas de creciente financiarización de la sociedad en su conjunto. </w:t>
      </w:r>
    </w:p>
    <w:p w14:paraId="773D6B9B" w14:textId="77777777" w:rsidR="007803F7" w:rsidRDefault="00000000">
      <w:pPr>
        <w:pStyle w:val="NormalWeb"/>
      </w:pPr>
      <w:r>
        <w:t xml:space="preserve">Las políticas sociales, gasto público en prestaciones y coberturas sociales: pensiones, sanidad, dependencias, educación, vivienda, transportes públicos y modelos de movilidad, al igual que la fiscalidad, siguen sometidas al veto, haciendo imposible una política comunitaria al respecto, al tiempo que se permiten los paraísos fiscales dentro de la propia Unión. </w:t>
      </w:r>
    </w:p>
    <w:p w14:paraId="0A561B3D" w14:textId="77777777" w:rsidR="007803F7" w:rsidRDefault="00000000">
      <w:pPr>
        <w:pStyle w:val="NormalWeb"/>
      </w:pPr>
      <w:r>
        <w:t xml:space="preserve">Si la libre competencia (competitividad) es el principio rector, los mercados de trabajo y las políticas de empleo sólo pueden regirse por la regla de la desregulación laboral (flexibilización) y la precariedad integral de la fuerza de trabajo (vaciamiento de derechos laborales y sociales). </w:t>
      </w:r>
    </w:p>
    <w:p w14:paraId="245FA570" w14:textId="77777777" w:rsidR="007803F7" w:rsidRDefault="00000000">
      <w:pPr>
        <w:pStyle w:val="NormalWeb"/>
      </w:pPr>
      <w:r>
        <w:t xml:space="preserve">La Comisión adquiere el "poder absoluto" a través de las adecuadas políticas internas, directivas fundamentalmente, para garantizar "a las empresas europeas competitivas, acceso a los mercados mundiales y operar en ellos con seguridad" (Meter Mandelson-Comisario de Comercio). </w:t>
      </w:r>
    </w:p>
    <w:p w14:paraId="045A8EF6" w14:textId="77777777" w:rsidR="007803F7" w:rsidRDefault="00000000">
      <w:pPr>
        <w:pStyle w:val="NormalWeb"/>
      </w:pPr>
      <w:r>
        <w:t xml:space="preserve">Al igual que las necesidades sobre la mano de obra extra-comunitaria, de la Europa que "envejece", son tratadas desde la lógica del mercado y la doble moral, por una parte políticas desregulación de una mano de obra necesaria y suficiente para garantizar el tipo de trabajo precario de que requiere la competitividad y por otra, políticas de negación de derechos de ciudadanía que, desde la represión y control, permanenticen las relaciones desiguales, injustas y neo-coloniales de las relaciones Norte Sur y, sobre todo, el área de influencia euro-mediterránea. </w:t>
      </w:r>
    </w:p>
    <w:p w14:paraId="212B1B9B" w14:textId="77777777" w:rsidR="007803F7" w:rsidRDefault="00000000">
      <w:pPr>
        <w:pStyle w:val="NormalWeb"/>
      </w:pPr>
      <w:r>
        <w:t xml:space="preserve">El empeoramiento con respecto a lo que hubiera sido un Tratado en toda regla, revestido de "Constitución Europea", se encuentra en algo que en su momento fue "vendido" a la ciudadanía como el mantenimiento de un modelo diferenciador de Europa con respecto a EEUU, es decir su Estado de Bienestar o social de mercado, condensado en la Carta de Derechos Fundamentales, aparece con serias dudas jurídicas, más allá de no recoger de forma vinculante los derechos sociales. </w:t>
      </w:r>
    </w:p>
    <w:p w14:paraId="0DCED18B" w14:textId="77777777" w:rsidR="007803F7" w:rsidRDefault="00000000">
      <w:pPr>
        <w:pStyle w:val="NormalWeb"/>
        <w:jc w:val="center"/>
      </w:pPr>
      <w:r>
        <w:rPr>
          <w:rStyle w:val="Sterk"/>
          <w:sz w:val="27"/>
          <w:szCs w:val="27"/>
        </w:rPr>
        <w:t>CGT before the Treaty of  the Union</w:t>
      </w:r>
      <w:r>
        <w:rPr>
          <w:rStyle w:val="Sterk"/>
        </w:rPr>
        <w:t xml:space="preserve"> </w:t>
      </w:r>
    </w:p>
    <w:p w14:paraId="524978DE" w14:textId="77777777" w:rsidR="007803F7" w:rsidRDefault="00000000">
      <w:pPr>
        <w:pStyle w:val="NormalWeb"/>
      </w:pPr>
      <w:r>
        <w:t xml:space="preserve">The new Treaty of  the Union  is a reform that is still more antidemocratic in its gestation than the Project of European Constitution, which, at least had the possibility to be discussed and validated by the citizens of some countries, through referenda.  </w:t>
      </w:r>
    </w:p>
    <w:p w14:paraId="67AEBF67" w14:textId="77777777" w:rsidR="007803F7" w:rsidRDefault="00000000">
      <w:pPr>
        <w:pStyle w:val="NormalWeb"/>
      </w:pPr>
      <w:r>
        <w:t xml:space="preserve">The EU, their heads of state and their Commission, have understood that to count - although be of form very limited and controlled - with the citizens, has the risk that these understand that the social order that is constituted,  has nothing to do with social relations based on the respect of the rights for all the people that inhabit, or work in, the space called EU.  </w:t>
      </w:r>
    </w:p>
    <w:p w14:paraId="35F1BBB1" w14:textId="77777777" w:rsidR="007803F7" w:rsidRDefault="00000000">
      <w:pPr>
        <w:pStyle w:val="NormalWeb"/>
      </w:pPr>
      <w:r>
        <w:t xml:space="preserve">The new Treaty deepens the liberalization of all the markets of production and of services and enables the practical application of the  Bolkestein Directive, continuing to open the door to the total privatization of the health, the education, the water and the pensions.  </w:t>
      </w:r>
    </w:p>
    <w:p w14:paraId="15BA5703" w14:textId="77777777" w:rsidR="007803F7" w:rsidRDefault="00000000">
      <w:pPr>
        <w:pStyle w:val="NormalWeb"/>
      </w:pPr>
      <w:r>
        <w:t xml:space="preserve">This Treaty closes the Business strategies, set in Lisbon 2000, based on the competitiveness in a world increasingly more global and reaffirmed happinesses strategies by the Unions CES (European Confederation of Unions), in the program of joint work 2006-2008.  </w:t>
      </w:r>
    </w:p>
    <w:p w14:paraId="28A8BC2C" w14:textId="77777777" w:rsidR="007803F7" w:rsidRDefault="00000000">
      <w:pPr>
        <w:pStyle w:val="NormalWeb"/>
      </w:pPr>
      <w:r>
        <w:t xml:space="preserve">Strategies that cause that they disappear in the rhetoric and in the outward appearance, the public utilities: health, pensions, railroads, education, water, dwelling, etc. and introducing the market in between so much in its conception, "services of general interest" as in its resolution (who save, will have a private health, a complementary pension, etc.).  </w:t>
      </w:r>
    </w:p>
    <w:p w14:paraId="6C47B2A8" w14:textId="77777777" w:rsidR="007803F7" w:rsidRDefault="00000000">
      <w:pPr>
        <w:pStyle w:val="NormalWeb"/>
      </w:pPr>
      <w:r>
        <w:t xml:space="preserve">The market as principal principle of the politics, declared the same in terms of economic relations (the free competition and the free circulation of the money, like rights untouchables), in trade relations (protection of multinationals in its uneven and unjust exchanges with other countries) and the determined bet by the dynamics of growing financialization of the company in its entirety.  </w:t>
      </w:r>
    </w:p>
    <w:p w14:paraId="159DCC99" w14:textId="77777777" w:rsidR="007803F7" w:rsidRDefault="00000000">
      <w:pPr>
        <w:pStyle w:val="NormalWeb"/>
      </w:pPr>
      <w:r>
        <w:t xml:space="preserve">The social politics, public expense in benefits and welfare: pensions, health, dependences, education, dwelling, public transportations and models of mobility, just like the fiscality, they continue submitted to the veto, doing impossible a common politics on the matter, to the time that the tax havens inside the own Union are permitted.  If the free competition (competitiveness) is the principal principle, the labor market and the politics of employment only can be governed for the rule of the labor deregulation (flexibilization) and the integral precariousness of the labor force (asset stripping of social and labor rights).  </w:t>
      </w:r>
    </w:p>
    <w:p w14:paraId="61BEBCE8" w14:textId="77777777" w:rsidR="007803F7" w:rsidRDefault="00000000">
      <w:pPr>
        <w:pStyle w:val="NormalWeb"/>
      </w:pPr>
      <w:r>
        <w:t xml:space="preserve">The Commission acquires the "absolute power" through the adequate political internal, guidelines fundamentally, to guarantee "to the competitive European businesses, access to the world markets and to operate in them with security" (Meter Mandelson - Commissioner of Commerce).  </w:t>
      </w:r>
    </w:p>
    <w:p w14:paraId="6D61FA61" w14:textId="77777777" w:rsidR="007803F7" w:rsidRDefault="00000000">
      <w:pPr>
        <w:pStyle w:val="NormalWeb"/>
      </w:pPr>
      <w:r>
        <w:t xml:space="preserve">Just like the needs on the extra-common labor, of the Europe that "ages", are treaties based on the logic of the market and the double morale, by political deregulation of a sufficient and necessary labor to guarantee the type of precarious work that requires the competitiveness, and negation of citizenship rights in politics,  based on repression and control, uneven, unjust and neo-colonial of the South North relations and, above all, the area of euro-Mediterranean influence.  </w:t>
      </w:r>
    </w:p>
    <w:p w14:paraId="62CF3CDE" w14:textId="77777777" w:rsidR="007803F7" w:rsidRDefault="00000000">
      <w:pPr>
        <w:pStyle w:val="NormalWeb"/>
      </w:pPr>
      <w:r>
        <w:t xml:space="preserve">The deterioration with regard to what to have been a Treaty in every rule, covered with "European Constitution", is found in something that in its moment was "sold" to the citizenship as the maintenance of a distinguishing model of Europe with regard to US, that is to say its State of Welfare or social market, condensed in the Fundamental Bill of rights, appears with serious legal doubts, beyond binding form of the social rights.  </w:t>
      </w:r>
    </w:p>
    <w:p w14:paraId="435F0490" w14:textId="77777777" w:rsidR="007803F7" w:rsidRDefault="00000000">
      <w:pPr>
        <w:pStyle w:val="NormalWeb"/>
        <w:jc w:val="center"/>
      </w:pPr>
      <w:r>
        <w:rPr>
          <w:rStyle w:val="Sterk"/>
          <w:sz w:val="27"/>
          <w:szCs w:val="27"/>
        </w:rPr>
        <w:t xml:space="preserve">COMUNICADO - LA DIRECTIVA DE RETORNO - INSTAURA EL FASCISMO EN EUROPA </w:t>
      </w:r>
    </w:p>
    <w:p w14:paraId="2F3EE214" w14:textId="77777777" w:rsidR="007803F7" w:rsidRDefault="00000000">
      <w:pPr>
        <w:pStyle w:val="NormalWeb"/>
      </w:pPr>
      <w:r>
        <w:t xml:space="preserve">Hoy es el día de la vergüenza, el día europeo de la caza de la  persona inmigrante, el día en que los derechos humanos dejaron de ser  universales. Hoy ha sido aprobada la Directiva sobre la detención y  la expulsión de las personas extranjeras por el Parlamento Europeo.,  en su redactado aprobado anteriormente por los gobiernos de la Unión  Europea. </w:t>
      </w:r>
      <w:r>
        <w:br/>
      </w:r>
      <w:r>
        <w:br/>
        <w:t xml:space="preserve">La Directiva de la Vergüenza se construye básicamente sobre dos  medidas represivas: la generalización antidemocrática de encierro arbitrario hasta 18 meses de las personas sin papeles;  y el retorno  forzoso sin posibilidad de volver a pisar suelo europea durante 5 años. Europa se transforma en una fortaleza militarizada al tiempo que un  paraíso para el movimiento de capitales, productos y servicios, y  militariza y criminaliza el simple hecho de ser inmigrante sin  recursos ni papeles, seres humanos que serán forzados a retornar, sin  posibilidad de volver a pisar suelo europeo, como si de peligrosos  </w:t>
      </w:r>
      <w:r>
        <w:br/>
        <w:t xml:space="preserve">delincuentes se tratase. </w:t>
      </w:r>
      <w:r>
        <w:br/>
      </w:r>
      <w:r>
        <w:br/>
        <w:t xml:space="preserve">La Directiva de Retorno recién aprobada, constituye la expresión  máxima del retroceso calculadamente diseñado por las élites políticas y económicas europeas en materia de derechos humanos. Esta agresión se centra ahora en la legitimización de la inexistencia de  derechos para las personas migrantes, para quienes tenemos preparados cárceles especiales sin garantías jurídicas y con tiempos de detención arbitrarios además del retorno forzoso sin posibilidad de  volver. Pero una vez dado este paso ¿quién asegura que en breve plazo no eliminen derechos fundamentales a quienes ostentamos el  dudoso título de ser ciudadanos/as? </w:t>
      </w:r>
      <w:r>
        <w:br/>
      </w:r>
      <w:r>
        <w:br/>
        <w:t xml:space="preserve">Ahora con más ahínco y menos trabas las fuerzas de seguridad de los países de la UE podrán dedicarse con impunidad a la caza del  inmigrante, deporte deleznable de tintes fascistas iniciado en la Italia de Berlusconi, pero que con algo más de hipocresía el resto de países europeos está gustoso de poner en práctica. Dentro de poco veremos las estadísticas de esta indigna y particular olimpíadas, en las que se disputa el primer puesto de ser el país que más inmigrantes cace y expulse. Mucho nos tememos que los primeros puestos andarán entre el reino de España y la república de Italia. </w:t>
      </w:r>
      <w:r>
        <w:br/>
      </w:r>
      <w:r>
        <w:br/>
        <w:t xml:space="preserve">Pero la vergüenza de este día, no la ostentan sólo los gobiernos y europarlamentarios, es sin duda la vergüenza de todos y todas, de quienes somos europeos/as, de las sociedades embriagadas de consumismo y miedo, es la vergüenza de nuestra incapacidad para dar respuesta al capitalismo totalitario de una UE, que más allá de la crisis provocada por el no irlandés al nuevo Tratado, está dispuesta a imponer su gobierno antidemocrático de las multinacionales y de las finanzas por encima de los derechos y necesidades de las personas. </w:t>
      </w:r>
      <w:r>
        <w:br/>
      </w:r>
      <w:r>
        <w:br/>
        <w:t xml:space="preserve">El problema no reside en la Directiva de Retorno, ni en la Directiva de las 65 horas, el problema es la UE como proyecto político del  capitalismo globalizado y esclavizador de países, pueblos,  trabajadores/as e inmigrantes. </w:t>
      </w:r>
      <w:r>
        <w:br/>
      </w:r>
      <w:r>
        <w:br/>
        <w:t xml:space="preserve">CGT reitera su compromiso en la denuncia y en la lucha contra la UE, y nos seguimos preguntando "UE, ¿para qué?, ¿para quién?". Y  las respuestas son desgraciadamente tozudas: para crear una superpotencia militarizada y antidemocrática y para los ricos de la política, el comercio, la industria y las finanzas. </w:t>
      </w:r>
      <w:r>
        <w:br/>
      </w:r>
      <w:r>
        <w:br/>
        <w:t xml:space="preserve">Unamos esfuerzos contra la UE del capital y la guerra, contra la  precariedad y la exclusión, contra la distribución desigual de los derechos y de la riqueza. Este el nuestro único camino. </w:t>
      </w:r>
      <w:r>
        <w:br/>
      </w:r>
      <w:r>
        <w:br/>
        <w:t xml:space="preserve">Este sábado 21 hay manifestaciones y concentraciones en distintas ciudades contra la Directiva de Retorno. Hacemos un  llamamiento a  participar y movilizarnos en todas ellas, y en las próximas movilizaciones que los colectivos inmigrantes organicen. </w:t>
      </w:r>
    </w:p>
    <w:p w14:paraId="1A73E3F9" w14:textId="77777777" w:rsidR="007803F7" w:rsidRDefault="00000000">
      <w:pPr>
        <w:pStyle w:val="NormalWeb"/>
        <w:jc w:val="center"/>
      </w:pPr>
      <w:r>
        <w:rPr>
          <w:rStyle w:val="Sterk"/>
        </w:rPr>
        <w:t xml:space="preserve">Secretaría de Acción Social - Comité Confederal CGT </w:t>
      </w:r>
      <w:r>
        <w:t xml:space="preserve">18.01.2008 </w:t>
      </w:r>
    </w:p>
    <w:p w14:paraId="6AFD7E9A" w14:textId="77777777" w:rsidR="007803F7" w:rsidRDefault="00000000">
      <w:pPr>
        <w:pStyle w:val="NormalWeb"/>
        <w:jc w:val="center"/>
      </w:pPr>
      <w:r>
        <w:rPr>
          <w:rStyle w:val="Sterk"/>
          <w:sz w:val="27"/>
          <w:szCs w:val="27"/>
        </w:rPr>
        <w:t>CGT: Communiqué - The Returns Directive - It establishes the fascism in Europe</w:t>
      </w:r>
      <w:r>
        <w:t xml:space="preserve"> </w:t>
      </w:r>
    </w:p>
    <w:p w14:paraId="19EECE29" w14:textId="77777777" w:rsidR="007803F7" w:rsidRDefault="00000000">
      <w:pPr>
        <w:pStyle w:val="NormalWeb"/>
      </w:pPr>
      <w:r>
        <w:t xml:space="preserve">Today is the day of the shame, the European day of the hunt of the immigrants, the day in which the human rights stopped being universal.  Today the Returns Directive on the detention and the expulsion of the foreign people was approved by the European Parliament, and approved previously by the governments of the European Union.  The Returns Directive of Shame is built basically on two repressive measures: The antidemocratic generalization of arbitrary confinement to 18 months of "irregular" migrants; and the compulsory return without possibility to return to Europe for 5 years.   </w:t>
      </w:r>
    </w:p>
    <w:p w14:paraId="7967CA3E" w14:textId="77777777" w:rsidR="007803F7" w:rsidRDefault="00000000">
      <w:pPr>
        <w:pStyle w:val="NormalWeb"/>
      </w:pPr>
      <w:r>
        <w:t xml:space="preserve">Europe is transformed into a  militarized fortress and a paradise for the capital  movement,  products and services, and criminalizes the simple fact to be an immigrant without resources, human beings that will be forced to return  without possibility to step in again to the EU,  and treated as if they were dangerous delinquents.  The Returns Directive recently decided upon, constitutes the maximum expression of a calculated backward movement designed by the political and economic elite of EU in the matter of human rights. </w:t>
      </w:r>
    </w:p>
    <w:p w14:paraId="1DC69414" w14:textId="77777777" w:rsidR="007803F7" w:rsidRDefault="00000000">
      <w:pPr>
        <w:pStyle w:val="NormalWeb"/>
      </w:pPr>
      <w:r>
        <w:t xml:space="preserve">This aggression itself center now in the legitimization of the non-existence of rights for the migrant people, for whom we have prepared legally unsecured special jails,  with arbitrary detention besides the compulsory return without possibility to return. But once this step  is taken, will they within a brief time limit, eliminate the fundamental rights also to whom we show off the doubtful title to be citizens?  </w:t>
      </w:r>
    </w:p>
    <w:p w14:paraId="662B77F0" w14:textId="77777777" w:rsidR="007803F7" w:rsidRDefault="00000000">
      <w:pPr>
        <w:pStyle w:val="NormalWeb"/>
      </w:pPr>
      <w:r>
        <w:t xml:space="preserve">Now with more urge and less bonds the security forces of the countries of the EU will be able, with impunity, to hunt down the immigrants, as a sport of fascist colors initiated in the Italy of Berlusconi, but that with slightly more than hypocrisy the remainder of European countries are pleased to put in practice.  Before long we will see the statistics of this unworthy and private Olympiads, on which country that will have the first position in immigrant hunt and expel.  </w:t>
      </w:r>
    </w:p>
    <w:p w14:paraId="2CA526A1" w14:textId="77777777" w:rsidR="007803F7" w:rsidRDefault="00000000">
      <w:pPr>
        <w:pStyle w:val="NormalWeb"/>
      </w:pPr>
      <w:r>
        <w:t xml:space="preserve">A lot of us are afraid that the first positions will walk between the kingdom of Spain and the republic of Italy.  But the shame of this day, that the governments and members of the european parliament show, is without doubt the shame of all Europeans, of the drunken companies of consumerism and fear, it is the shame of our incapacity to give answer to the totalitarian capitalism of EU, that beyond the crisis caused by the no vote by the Irish against the new Treaty, is willing to impose the will of the multinationals and of the finances above the rights and needs of the people.  </w:t>
      </w:r>
    </w:p>
    <w:p w14:paraId="56C7AC4E" w14:textId="77777777" w:rsidR="007803F7" w:rsidRDefault="00000000">
      <w:pPr>
        <w:pStyle w:val="NormalWeb"/>
      </w:pPr>
      <w:r>
        <w:t xml:space="preserve">The problem does not reside in the Returns Directive, neither in the Directive of 65 hours, the problem is the EU as political project of globalized capitalism and statism and repression in countries, towns and  industries of immigrants. CGT reiterates its commitment in this accusation and in the fight against the EU, and we continue asking "EU, why? For whom?". And the answers are unfortunately stubborn: to create a militarized and antidemocratic superpower for the rich of the politics, the commerce, the industry and the finances.  </w:t>
      </w:r>
    </w:p>
    <w:p w14:paraId="452A008E" w14:textId="77777777" w:rsidR="007803F7" w:rsidRDefault="00000000">
      <w:pPr>
        <w:pStyle w:val="NormalWeb"/>
      </w:pPr>
      <w:r>
        <w:t xml:space="preserve">We unite efforts against the EU of the capital and the war, against the precariousness and the exclusion, against the uneven distribution of the rights and of the wealth.  This is our only road.  </w:t>
      </w:r>
    </w:p>
    <w:p w14:paraId="776427B7" w14:textId="77777777" w:rsidR="007803F7" w:rsidRDefault="00000000">
      <w:pPr>
        <w:pStyle w:val="NormalWeb"/>
      </w:pPr>
      <w:r>
        <w:t xml:space="preserve">This Saturday 21 there are demonstrations and concentrations in different cities against the Returns Directive. We do a calling to participate and to mobilize us in all of them, and in the next mobilizations that the collective immigrants organize. </w:t>
      </w:r>
    </w:p>
    <w:p w14:paraId="58549968" w14:textId="77777777" w:rsidR="007803F7" w:rsidRDefault="00000000">
      <w:pPr>
        <w:pStyle w:val="NormalWeb"/>
        <w:jc w:val="center"/>
      </w:pPr>
      <w:r>
        <w:rPr>
          <w:rStyle w:val="Sterk"/>
        </w:rPr>
        <w:t xml:space="preserve">Office of the secretary of Social Action - Confederal Committee CGT </w:t>
      </w:r>
      <w:r>
        <w:t xml:space="preserve">18.06.2008 </w:t>
      </w:r>
    </w:p>
    <w:p w14:paraId="408E036C" w14:textId="77777777" w:rsidR="007803F7" w:rsidRDefault="00000000">
      <w:pPr>
        <w:pStyle w:val="NormalWeb"/>
        <w:jc w:val="center"/>
      </w:pPr>
      <w:r>
        <w:rPr>
          <w:rStyle w:val="Sterk"/>
        </w:rPr>
        <w:t xml:space="preserve">The International Workers of the World supports CGT's actions against the Returns Directive, see </w:t>
      </w:r>
      <w:hyperlink r:id="rId1365" w:history="1">
        <w:r>
          <w:rPr>
            <w:rStyle w:val="Hyperkobling"/>
            <w:b/>
            <w:bCs/>
          </w:rPr>
          <w:t>http://www.anarchy.no/iwwai.html</w:t>
        </w:r>
      </w:hyperlink>
      <w:r>
        <w:rPr>
          <w:rStyle w:val="Sterk"/>
        </w:rPr>
        <w:t xml:space="preserve"> . </w:t>
      </w:r>
    </w:p>
    <w:p w14:paraId="23261B81" w14:textId="77777777" w:rsidR="007803F7" w:rsidRDefault="00000000">
      <w:pPr>
        <w:pStyle w:val="NormalWeb"/>
      </w:pPr>
      <w:r>
        <w:t xml:space="preserve">PS 19.06.2008: Venezuelan President Hugo Chavez threatened not to sell oil to European Union countries that follow new rules on immigration, but oil analysts daid the threat was largely symbolic since no European country buys oil from Venezuela. Instead, Venezuela sends what crude it does export to Europe to its own refineries there. "Our oil shouldn't go to those countries" that voted for the EU's new policy, approved on Wednesday of detaining and deporting illegal immigrants, Chavez said in a televised address from Caracas. The legislation lays out re-entry bans and maximum 18-month detention periods but also includes legal safeguards. The directive "will encourage the voluntary return of illegal immigrants but otherwise lay down minimum standards for their treatment," according to the EU in a news release. Parliament adopted the measure by a vote of 369 to 197, with 106 abstentions. Britain and Ireland have not adopted the policy. 20.06.2008: Update from CGT </w:t>
      </w:r>
      <w:hyperlink r:id="rId1366" w:history="1">
        <w:r>
          <w:rPr>
            <w:rStyle w:val="Hyperkobling"/>
          </w:rPr>
          <w:t>http://www.nodo50.org/Especial-Contra-la-Directiva-de-la.html</w:t>
        </w:r>
      </w:hyperlink>
      <w:r>
        <w:t xml:space="preserve"> . 21.06.2008: The anarchists, including anarchosyndicalists, step up their </w:t>
      </w:r>
      <w:hyperlink r:id="rId1367" w:history="1">
        <w:r>
          <w:rPr>
            <w:rStyle w:val="Hyperkobling"/>
          </w:rPr>
          <w:t>direct actions</w:t>
        </w:r>
      </w:hyperlink>
      <w:r>
        <w:t xml:space="preserve"> actions against the Returns Directive. </w:t>
      </w:r>
    </w:p>
    <w:p w14:paraId="07F9F278" w14:textId="77777777" w:rsidR="007803F7" w:rsidRDefault="00000000">
      <w:pPr>
        <w:jc w:val="center"/>
      </w:pPr>
      <w:r>
        <w:rPr>
          <w:rFonts w:eastAsia="Times New Roman"/>
          <w:noProof/>
        </w:rPr>
        <w:drawing>
          <wp:inline distT="0" distB="0" distL="0" distR="0" wp14:anchorId="37C1A294" wp14:editId="1A86D552">
            <wp:extent cx="5943600" cy="19046"/>
            <wp:effectExtent l="0" t="0" r="19050" b="19054"/>
            <wp:docPr id="204" name="Horizontal Line 23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AD78777" w14:textId="77777777" w:rsidR="007803F7" w:rsidRDefault="00000000">
      <w:pPr>
        <w:pStyle w:val="NormalWeb"/>
        <w:jc w:val="center"/>
      </w:pPr>
      <w:r>
        <w:rPr>
          <w:rStyle w:val="Sterk"/>
          <w:sz w:val="27"/>
          <w:szCs w:val="27"/>
        </w:rPr>
        <w:t>New year greetings 2008</w:t>
      </w:r>
      <w:r>
        <w:rPr>
          <w:rStyle w:val="Sterk"/>
        </w:rPr>
        <w:t xml:space="preserve"> </w:t>
      </w:r>
      <w:r>
        <w:rPr>
          <w:rStyle w:val="Sterk"/>
          <w:sz w:val="27"/>
          <w:szCs w:val="27"/>
        </w:rPr>
        <w:t xml:space="preserve">etc. </w:t>
      </w:r>
    </w:p>
    <w:p w14:paraId="5974979A" w14:textId="77777777" w:rsidR="007803F7" w:rsidRDefault="00000000">
      <w:pPr>
        <w:pStyle w:val="NormalWeb"/>
        <w:jc w:val="center"/>
      </w:pPr>
      <w:r>
        <w:rPr>
          <w:rFonts w:ascii="Wide Latin" w:hAnsi="Wide Latin"/>
        </w:rPr>
        <w:t xml:space="preserve">THE ANARCHIST INTERNATIONAL </w:t>
      </w:r>
      <w:hyperlink r:id="rId1368" w:history="1">
        <w:r>
          <w:rPr>
            <w:color w:val="0000FF"/>
            <w:u w:val="single"/>
          </w:rPr>
          <w:br/>
        </w:r>
        <w:r>
          <w:rPr>
            <w:rStyle w:val="Hyperkobling"/>
            <w:rFonts w:ascii="Wide Latin" w:hAnsi="Wide Latin"/>
            <w:sz w:val="20"/>
            <w:szCs w:val="20"/>
          </w:rPr>
          <w:t xml:space="preserve">www.anarchy.no </w:t>
        </w:r>
      </w:hyperlink>
    </w:p>
    <w:p w14:paraId="68E8D1B3" w14:textId="77777777" w:rsidR="007803F7" w:rsidRDefault="00000000">
      <w:pPr>
        <w:pStyle w:val="NormalWeb"/>
        <w:jc w:val="center"/>
      </w:pPr>
      <w:r>
        <w:rPr>
          <w:rStyle w:val="Sterk"/>
          <w:sz w:val="27"/>
          <w:szCs w:val="27"/>
        </w:rPr>
        <w:t>A Merry Winter Solstice (Jul) and a Happy New Year</w:t>
      </w:r>
      <w:r>
        <w:rPr>
          <w:rStyle w:val="Sterk"/>
        </w:rPr>
        <w:t xml:space="preserve"> </w:t>
      </w:r>
    </w:p>
    <w:p w14:paraId="46C1A94D" w14:textId="77777777" w:rsidR="007803F7" w:rsidRDefault="00000000">
      <w:pPr>
        <w:pStyle w:val="NormalWeb"/>
        <w:jc w:val="center"/>
      </w:pPr>
      <w:r>
        <w:t xml:space="preserve">See and listen to Julenissen, home adress  Drøbak, in the Anarchy of Norway, at: </w:t>
      </w:r>
      <w:hyperlink r:id="rId1369" w:history="1">
        <w:r>
          <w:rPr>
            <w:rStyle w:val="Hyperkobling"/>
          </w:rPr>
          <w:t xml:space="preserve">http://www.thecompassgroup.biz/merryxmas.swf </w:t>
        </w:r>
      </w:hyperlink>
      <w:r>
        <w:br/>
      </w:r>
      <w:r>
        <w:br/>
        <w:t xml:space="preserve">The AI wishes all fellows and friends a Merry Winter Solstice (Christmas) and a Happy New Year! </w:t>
      </w:r>
    </w:p>
    <w:p w14:paraId="0E88D0AF" w14:textId="77777777" w:rsidR="007803F7" w:rsidRDefault="00000000">
      <w:pPr>
        <w:pStyle w:val="NormalWeb"/>
        <w:jc w:val="center"/>
      </w:pPr>
      <w:r>
        <w:t>Best regards</w:t>
      </w:r>
      <w:r>
        <w:rPr>
          <w:rStyle w:val="Utheving"/>
        </w:rPr>
        <w:t xml:space="preserve"> H. Fagerhus</w:t>
      </w:r>
      <w:r>
        <w:t xml:space="preserve"> for AI</w:t>
      </w:r>
      <w:r>
        <w:br/>
        <w:t xml:space="preserve">21.12.2007 </w:t>
      </w:r>
    </w:p>
    <w:p w14:paraId="31BA77A8" w14:textId="77777777" w:rsidR="007803F7" w:rsidRDefault="00000000">
      <w:pPr>
        <w:pStyle w:val="NormalWeb"/>
        <w:jc w:val="center"/>
      </w:pPr>
      <w:r>
        <w:t xml:space="preserve">PS. In the holidays, feel free to take the updated basic course of Anarchism and other -isms at: </w:t>
      </w:r>
      <w:hyperlink r:id="rId1370" w:history="1">
        <w:r>
          <w:rPr>
            <w:rStyle w:val="Hyperkobling"/>
          </w:rPr>
          <w:t xml:space="preserve">http://www.anarchy.no/course1.html </w:t>
        </w:r>
      </w:hyperlink>
    </w:p>
    <w:p w14:paraId="598D36B4" w14:textId="77777777" w:rsidR="007803F7" w:rsidRDefault="00000000">
      <w:pPr>
        <w:pStyle w:val="NormalWeb"/>
        <w:jc w:val="center"/>
      </w:pPr>
      <w:r>
        <w:t>***</w:t>
      </w:r>
    </w:p>
    <w:p w14:paraId="19788CF5" w14:textId="77777777" w:rsidR="007803F7" w:rsidRDefault="00000000">
      <w:pPr>
        <w:pStyle w:val="NormalWeb"/>
        <w:jc w:val="center"/>
      </w:pPr>
      <w:r>
        <w:rPr>
          <w:rStyle w:val="Sterk"/>
        </w:rPr>
        <w:t>Ai compagni e alle compagne dell'IFA (AI)</w:t>
      </w:r>
      <w:r>
        <w:t xml:space="preserve"> </w:t>
      </w:r>
      <w:r>
        <w:br/>
      </w:r>
      <w:r>
        <w:br/>
        <w:t xml:space="preserve">Un saluto ed un augurio per un 2008 di lotta e di vittorie </w:t>
      </w:r>
      <w:r>
        <w:br/>
        <w:t xml:space="preserve">dai compagni e dalle compagne dell'USI AIT e del Circolo Anarchico Durruti </w:t>
      </w:r>
      <w:r>
        <w:br/>
        <w:t xml:space="preserve">che questa sera festeggeranno con una cena sociale il solstizio d'inverno </w:t>
      </w:r>
      <w:r>
        <w:br/>
      </w:r>
      <w:r>
        <w:br/>
        <w:t xml:space="preserve">B U O N    2 0 0 8 </w:t>
      </w:r>
      <w:r>
        <w:br/>
      </w:r>
      <w:r>
        <w:br/>
      </w:r>
      <w:r>
        <w:rPr>
          <w:rStyle w:val="Utheving"/>
        </w:rPr>
        <w:t>Segreteria Romana USI AIT</w:t>
      </w:r>
      <w:r>
        <w:t xml:space="preserve"> </w:t>
      </w:r>
      <w:r>
        <w:rPr>
          <w:i/>
          <w:iCs/>
        </w:rPr>
        <w:br/>
      </w:r>
      <w:r>
        <w:rPr>
          <w:i/>
          <w:iCs/>
        </w:rPr>
        <w:br/>
      </w:r>
      <w:r>
        <w:rPr>
          <w:rStyle w:val="Sterk"/>
        </w:rPr>
        <w:t>To all of the female and male companions of the IFA (AI)</w:t>
      </w:r>
    </w:p>
    <w:p w14:paraId="40C44641" w14:textId="77777777" w:rsidR="007803F7" w:rsidRDefault="00000000">
      <w:pPr>
        <w:pStyle w:val="NormalWeb"/>
        <w:jc w:val="center"/>
      </w:pPr>
      <w:r>
        <w:t xml:space="preserve">A greeting and an omen for a 2008 of struggle and of victories from </w:t>
      </w:r>
      <w:r>
        <w:br/>
        <w:t xml:space="preserve">the male and female companions of the USI-AIT and of the Anarchic Circle Durruti, </w:t>
      </w:r>
      <w:r>
        <w:br/>
        <w:t xml:space="preserve">that this evening will celebrate with a social supper the solstice of winter. </w:t>
      </w:r>
    </w:p>
    <w:p w14:paraId="44C80EBE" w14:textId="77777777" w:rsidR="007803F7" w:rsidRDefault="00000000">
      <w:pPr>
        <w:pStyle w:val="NormalWeb"/>
        <w:jc w:val="center"/>
      </w:pPr>
      <w:r>
        <w:t>Best wishes for 2 0 0 8</w:t>
      </w:r>
    </w:p>
    <w:p w14:paraId="49EA74C7" w14:textId="77777777" w:rsidR="007803F7" w:rsidRDefault="00000000">
      <w:pPr>
        <w:pStyle w:val="NormalWeb"/>
        <w:jc w:val="center"/>
      </w:pPr>
      <w:r>
        <w:rPr>
          <w:rStyle w:val="Utheving"/>
        </w:rPr>
        <w:t xml:space="preserve">Roman secretary office of USI AIT </w:t>
      </w:r>
      <w:r>
        <w:rPr>
          <w:i/>
          <w:iCs/>
        </w:rPr>
        <w:br/>
      </w:r>
      <w:r>
        <w:rPr>
          <w:rStyle w:val="Utheving"/>
        </w:rPr>
        <w:t>(posted by Alex)</w:t>
      </w:r>
    </w:p>
    <w:p w14:paraId="428EC365" w14:textId="77777777" w:rsidR="007803F7" w:rsidRDefault="00000000">
      <w:pPr>
        <w:pStyle w:val="NormalWeb"/>
        <w:jc w:val="center"/>
      </w:pPr>
      <w:r>
        <w:rPr>
          <w:rStyle w:val="Utheving"/>
        </w:rPr>
        <w:t>***</w:t>
      </w:r>
    </w:p>
    <w:p w14:paraId="79EAD001" w14:textId="77777777" w:rsidR="007803F7" w:rsidRDefault="00000000">
      <w:pPr>
        <w:pStyle w:val="NormalWeb"/>
        <w:jc w:val="center"/>
      </w:pPr>
      <w:r>
        <w:rPr>
          <w:rStyle w:val="Sterk"/>
        </w:rPr>
        <w:t xml:space="preserve">Please tell me: </w:t>
      </w:r>
      <w:r>
        <w:br/>
        <w:t xml:space="preserve">  What are the greatest music creations </w:t>
      </w:r>
      <w:r>
        <w:br/>
        <w:t>your "belief" has inspired to!</w:t>
      </w:r>
      <w:r>
        <w:br/>
        <w:t xml:space="preserve">A blessed Christmas and New year! </w:t>
      </w:r>
      <w:r>
        <w:br/>
        <w:t>Per Einar</w:t>
      </w:r>
      <w:r>
        <w:br/>
        <w:t>---</w:t>
      </w:r>
      <w:r>
        <w:br/>
        <w:t>About music creations inspirited by anarchism - the satirical punk-rock opera, "Balladen om Exterazy</w:t>
      </w:r>
      <w:r>
        <w:br/>
        <w:t xml:space="preserve">Grax - En anarko-pønk opera", may be mentioned: It is written about it in </w:t>
      </w:r>
      <w:r>
        <w:br/>
        <w:t xml:space="preserve">Trygve Mathiesen's: </w:t>
      </w:r>
      <w:r>
        <w:rPr>
          <w:rStyle w:val="Utheving"/>
        </w:rPr>
        <w:t>Tre grep og sannheten - Norks punk 1977-1980</w:t>
      </w:r>
      <w:r>
        <w:t xml:space="preserve">, Vega </w:t>
      </w:r>
      <w:r>
        <w:br/>
        <w:t xml:space="preserve">forlag, Oslo 2007 </w:t>
      </w:r>
      <w:r>
        <w:br/>
      </w:r>
      <w:r>
        <w:br/>
        <w:t>Regards H. Fagerhus</w:t>
      </w:r>
    </w:p>
    <w:p w14:paraId="403AC028" w14:textId="77777777" w:rsidR="007803F7" w:rsidRDefault="00000000">
      <w:pPr>
        <w:jc w:val="center"/>
      </w:pPr>
      <w:r>
        <w:rPr>
          <w:rFonts w:eastAsia="Times New Roman"/>
          <w:noProof/>
        </w:rPr>
        <w:drawing>
          <wp:inline distT="0" distB="0" distL="0" distR="0" wp14:anchorId="41B25E31" wp14:editId="72D44880">
            <wp:extent cx="5943600" cy="19046"/>
            <wp:effectExtent l="0" t="0" r="19050" b="19054"/>
            <wp:docPr id="205" name="Horizontal Line 23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8EA99DF" w14:textId="77777777" w:rsidR="007803F7" w:rsidRDefault="00000000">
      <w:pPr>
        <w:pStyle w:val="NormalWeb"/>
        <w:jc w:val="center"/>
      </w:pPr>
      <w:r>
        <w:rPr>
          <w:rStyle w:val="Sterk"/>
          <w:sz w:val="27"/>
          <w:szCs w:val="27"/>
        </w:rPr>
        <w:t>Anarchism and borders</w:t>
      </w:r>
    </w:p>
    <w:p w14:paraId="4B1DC399" w14:textId="77777777" w:rsidR="007803F7" w:rsidRDefault="00000000">
      <w:pPr>
        <w:pStyle w:val="NormalWeb"/>
        <w:jc w:val="center"/>
      </w:pPr>
      <w:r>
        <w:t xml:space="preserve">By A. Quist, J. Moreno and G. Johnson 22.12.2007 - Updated </w:t>
      </w:r>
    </w:p>
    <w:p w14:paraId="4FE59847" w14:textId="77777777" w:rsidR="007803F7" w:rsidRDefault="00000000">
      <w:pPr>
        <w:pStyle w:val="NormalWeb"/>
      </w:pPr>
      <w:r>
        <w:t>The states' and national borders as we see today are perhaps not always optimal anarchist. But are anarchisms really without borders? The following is an answer to this question.</w:t>
      </w:r>
    </w:p>
    <w:p w14:paraId="360FB183" w14:textId="77777777" w:rsidR="007803F7" w:rsidRDefault="00000000">
      <w:pPr>
        <w:pStyle w:val="NormalWeb"/>
      </w:pPr>
      <w:r>
        <w:t xml:space="preserve">The basic unit in most anarchisms is </w:t>
      </w:r>
      <w:r>
        <w:rPr>
          <w:rStyle w:val="Sterk"/>
        </w:rPr>
        <w:t xml:space="preserve">the commune. </w:t>
      </w:r>
      <w:r>
        <w:t xml:space="preserve">For a society close to the anarchist ideal, Kropotkin suggests: </w:t>
      </w:r>
      <w:r>
        <w:rPr>
          <w:rStyle w:val="Utheving"/>
        </w:rPr>
        <w:t xml:space="preserve">"The "Commune" is no longer a territorial agglomeration; but...a synonym for the grouping of equals, knowing no borders, no walls. The social Commune... will cease to be clearly defined. Each group of the Commune will necessarily be attracted to similar groups of other Communes; they will group together, federate with each other, by bonds at least as solid as those tying them to their fellow townsmen; (they will) constitute a Commune of interests, of which members will be diseminated through a thousand cities and villages. Each individual will find satisfaction of his needs only in grouping together with other individuals (that) have the same tastes and living in a hundred other Communes." [From "Words of a Rebel", quoted by P. Berman in "Quotations from the Anarchists", New York, 1972, p. 171.] " In a society developed on these lines, the voluntary associations which already now begin to cover all the fields of human activity would take a still greater extension so as to substitute themselves for the state in all its functions." [From "Anarchism", by Pjotr Kropotkin, The Encyclopaedia Britannica , 1910.] </w:t>
      </w:r>
      <w:r>
        <w:br/>
      </w:r>
      <w:r>
        <w:br/>
        <w:t xml:space="preserve">But although not necessarily a limited geographical area, the commune is not borderless. There will be some persons that are members, and some that are not. Other anarchists, as, say, Proudhon operates with a commune based on municipality. </w:t>
      </w:r>
      <w:r>
        <w:br/>
      </w:r>
      <w:r>
        <w:br/>
      </w:r>
      <w:r>
        <w:rPr>
          <w:rStyle w:val="Utheving"/>
        </w:rPr>
        <w:t xml:space="preserve">"[Anarchy] ... the ideal of human government... centuries will pass before that ideal is attained, but our law is to go in that direction, to grow unceasingly nearer to that end, and thus I would uphold the principle of federation. [2] ...it is unlikely that all traces of government or authority will disappear... [3] By the word [anarchy] I wanted to indicate the extreme limit of political progress. Anarchy is... a form of government or constitution in which public and private consciousness, formed through the development of science and law, is alone sufficient to maintain order and guarantee all liberties... </w:t>
      </w:r>
    </w:p>
    <w:p w14:paraId="1319C0A4" w14:textId="77777777" w:rsidR="007803F7" w:rsidRDefault="00000000">
      <w:pPr>
        <w:pStyle w:val="NormalWeb"/>
      </w:pPr>
      <w:r>
        <w:rPr>
          <w:rStyle w:val="Utheving"/>
        </w:rPr>
        <w:t xml:space="preserve">The institutions of the police, preventative and repressive methods officialdom, taxation etc., are reduced to a minimum... monarchy and intensive centralization disappear, to be replaced by federal institutions and a pattern of life based upon </w:t>
      </w:r>
      <w:r>
        <w:rPr>
          <w:rStyle w:val="Sterk"/>
          <w:i/>
          <w:iCs/>
        </w:rPr>
        <w:t xml:space="preserve">the commune </w:t>
      </w:r>
      <w:r>
        <w:rPr>
          <w:rStyle w:val="Utheving"/>
        </w:rPr>
        <w:t xml:space="preserve">[i.e. municipality]. [4] Since the two principles, Authority and Liberty, which underlie all forms organized society, are on the one hand contrary to each other, in a perpetual state of conflict, and on the other can neither eliminate each other nor be resolved, some kind of compromise between the two is necessary. Whatever the system favored, whether it be monarchical, democratic, communist or anarchist, its length of life will depend to the extent to which it has taken the contrary principle into account. [5] ... that monarchy and democracy, communism and anarchy, all of them unable to realize themselves in the purity of their concepts, are obliged to complement one another by mutual borrowings. </w:t>
      </w:r>
    </w:p>
    <w:p w14:paraId="5E000315" w14:textId="77777777" w:rsidR="007803F7" w:rsidRDefault="00000000">
      <w:pPr>
        <w:pStyle w:val="NormalWeb"/>
      </w:pPr>
      <w:r>
        <w:rPr>
          <w:rStyle w:val="Utheving"/>
        </w:rPr>
        <w:t xml:space="preserve">There is surely something here to dampen the intolerance of fanatics who cannot listen to a contrary opinion... They should learn, then, poor wretches, that they are themselves necessarily disloyal to their principles, that their political creeds are tissues of inconsistencies... contradiction lies at the root of all programs. [6] ... writers have mistakenly introduced a political assumption as false as it is dangerous, in failing to distinguish practice from theory, the real, from the ideal... every real government is necessarily mixed... [7] .. .few people defend the present state of affairs, but the distaste for utopias is no less widespread. [8] The people indeed are not at all utopian... they have no faith in the absolute and they reject every apriori system... [9]" By Pierre Joseph Proudhon: 2. Woodcock, George. P.J. Proudhon , p. 249; 3. Selected Writings p. 105 ; 4. Ibid 92; 5. Ibid 103; 6. The Federal Principle, p. 21; 7. Ibid 21; 8. op cit 56 ; 9. General Idea of Revolution in the 19th Century , Freedom, 1927, p. 76. From </w:t>
      </w:r>
      <w:hyperlink r:id="rId1371" w:history="1">
        <w:r>
          <w:rPr>
            <w:rStyle w:val="Hyperkobling"/>
            <w:i/>
            <w:iCs/>
          </w:rPr>
          <w:t>Basic ideas of Proudhon</w:t>
        </w:r>
      </w:hyperlink>
      <w:r>
        <w:rPr>
          <w:rStyle w:val="Utheving"/>
        </w:rPr>
        <w:t xml:space="preserve">. </w:t>
      </w:r>
    </w:p>
    <w:p w14:paraId="41831C9D" w14:textId="77777777" w:rsidR="007803F7" w:rsidRDefault="00000000">
      <w:pPr>
        <w:pStyle w:val="NormalWeb"/>
      </w:pPr>
      <w:r>
        <w:t xml:space="preserve">The </w:t>
      </w:r>
      <w:hyperlink r:id="rId1372" w:history="1">
        <w:r>
          <w:rPr>
            <w:rStyle w:val="Hyperkobling"/>
          </w:rPr>
          <w:t>Oslo Convention</w:t>
        </w:r>
      </w:hyperlink>
      <w:r>
        <w:t xml:space="preserve"> declares: "The general idea is that the people really concerned of a case should be the ones that decide, in a horizontal way, alone in individual matters, two toghether in bilateral matters, three toghether in trilateral matters, etc., local matters decided locally, regional matters regionally, and general cases for a whole society (</w:t>
      </w:r>
      <w:r>
        <w:rPr>
          <w:rStyle w:val="Sterk"/>
        </w:rPr>
        <w:t>say a country</w:t>
      </w:r>
      <w:r>
        <w:t xml:space="preserve">) decided by all members of society together (preferably with general consent, based on a consensus-culture, with negotiations etc)." </w:t>
      </w:r>
    </w:p>
    <w:p w14:paraId="5DED80A9" w14:textId="77777777" w:rsidR="007803F7" w:rsidRDefault="00000000">
      <w:pPr>
        <w:pStyle w:val="NormalWeb"/>
      </w:pPr>
      <w:r>
        <w:t xml:space="preserve">Thus, it is quite reasonable to organize the geographical communes on national level, i.e. with country borders. Say, if the communes in Norway, on national level decides something that (only) concerns all Norwegian communes, the nation and country, it will be authoritarian if Russia, China, Germany, France, Saudi Arabia or Iran or other countries, or the rest of the world in general, are meddling in these purely Norwegian national affairs. </w:t>
      </w:r>
      <w:r>
        <w:br/>
      </w:r>
      <w:r>
        <w:br/>
        <w:t xml:space="preserve">Furthermore, </w:t>
      </w:r>
      <w:r>
        <w:rPr>
          <w:rStyle w:val="Sterk"/>
        </w:rPr>
        <w:t xml:space="preserve">internationalism </w:t>
      </w:r>
      <w:r>
        <w:t xml:space="preserve">is a basic anarchist principle, see </w:t>
      </w:r>
      <w:hyperlink r:id="rId1373" w:history="1">
        <w:r>
          <w:rPr>
            <w:rStyle w:val="Hyperkobling"/>
          </w:rPr>
          <w:t>What anarchists are against and what they are for</w:t>
        </w:r>
      </w:hyperlink>
      <w:r>
        <w:t xml:space="preserve">. The basis for </w:t>
      </w:r>
      <w:r>
        <w:rPr>
          <w:rStyle w:val="Utheving"/>
        </w:rPr>
        <w:t>internationalism</w:t>
      </w:r>
      <w:r>
        <w:t xml:space="preserve">, as opposed to nationalism, is never the less </w:t>
      </w:r>
      <w:r>
        <w:rPr>
          <w:rStyle w:val="Utheving"/>
        </w:rPr>
        <w:t>national geographical units</w:t>
      </w:r>
      <w:r>
        <w:t xml:space="preserve">, nations, countries. The Anarchist International AI/IFA has thus the following general principle, </w:t>
      </w:r>
      <w:r>
        <w:rPr>
          <w:rStyle w:val="Sterk"/>
        </w:rPr>
        <w:t xml:space="preserve">one anarchist federation in each country. </w:t>
      </w:r>
      <w:r>
        <w:t xml:space="preserve">International decisions, matters concerning all federations and members directly and concrete, are taken by the Anarchist International. But many decisions are taken on national level, based on the general anarchist principle of </w:t>
      </w:r>
      <w:r>
        <w:rPr>
          <w:rStyle w:val="Utheving"/>
        </w:rPr>
        <w:t>autonomy</w:t>
      </w:r>
      <w:r>
        <w:t xml:space="preserve">, etc. The </w:t>
      </w:r>
      <w:r>
        <w:rPr>
          <w:rStyle w:val="Utheving"/>
        </w:rPr>
        <w:t>countries will thus have borders</w:t>
      </w:r>
      <w:r>
        <w:t xml:space="preserve"> also in an anarchy of high degree, although perhaps not as strict as the national borders of today. </w:t>
      </w:r>
    </w:p>
    <w:p w14:paraId="7B6DB420" w14:textId="77777777" w:rsidR="007803F7" w:rsidRDefault="00000000">
      <w:pPr>
        <w:pStyle w:val="NormalWeb"/>
      </w:pPr>
      <w:r>
        <w:t xml:space="preserve">The slogan "no borders" is basically a marxist communist idea, not anarchist. We all can imagine how the world would have been with a </w:t>
      </w:r>
      <w:r>
        <w:rPr>
          <w:rStyle w:val="Utheving"/>
        </w:rPr>
        <w:t>world wide</w:t>
      </w:r>
      <w:r>
        <w:t xml:space="preserve"> communist Soviet (i.e. workers' council) SSSR/CCCP-like empire or something similar based on communes. Overpopulation and lack of birth control, and often totalitarian ultra-authoritarian regimes, in less developed countries, also are strong arguments for borders, and border control. Demands of more "lebensraum" and invasion from overpopulated areas are not anarchist. As indicated above, even in a world with anarchy of a high degree in all countries world wide, there would still be national borders, but maybe perhaps not as strict as today. </w:t>
      </w:r>
    </w:p>
    <w:p w14:paraId="3AA41C92" w14:textId="77777777" w:rsidR="007803F7" w:rsidRDefault="00000000">
      <w:pPr>
        <w:pStyle w:val="NormalWeb"/>
      </w:pPr>
      <w:r>
        <w:t xml:space="preserve">This has something to do with </w:t>
      </w:r>
      <w:r>
        <w:rPr>
          <w:rStyle w:val="Utheving"/>
        </w:rPr>
        <w:t>decentralization</w:t>
      </w:r>
      <w:r>
        <w:t xml:space="preserve"> and </w:t>
      </w:r>
      <w:r>
        <w:rPr>
          <w:rStyle w:val="Utheving"/>
        </w:rPr>
        <w:t>autonomy</w:t>
      </w:r>
      <w:r>
        <w:t xml:space="preserve">, two basic anarchist principles, see </w:t>
      </w:r>
      <w:hyperlink r:id="rId1374" w:history="1">
        <w:r>
          <w:rPr>
            <w:rStyle w:val="Hyperkobling"/>
          </w:rPr>
          <w:t>What anarchists are against and what they are for</w:t>
        </w:r>
      </w:hyperlink>
      <w:r>
        <w:t xml:space="preserve">. Anarchism is about self-management and self-administration. "Anarchy" doesn't mean "without coordination, management, administration, etc.". Anarchy is management, coordination and administration etc. without ruling and thus without rulers. A "world commune", one commune for the whole world in general, or communes organized in one unit for the whole world, will be nearly impossible to self-manage &amp; self-administrate, it will be bureaucratic, certainly not efficient and fair, and thus not anarchist. Two basic anarchist principles are </w:t>
      </w:r>
      <w:r>
        <w:rPr>
          <w:rStyle w:val="Utheving"/>
        </w:rPr>
        <w:t>efficiency</w:t>
      </w:r>
      <w:r>
        <w:t xml:space="preserve"> and </w:t>
      </w:r>
      <w:r>
        <w:rPr>
          <w:rStyle w:val="Utheving"/>
        </w:rPr>
        <w:t>fairness</w:t>
      </w:r>
      <w:r>
        <w:t xml:space="preserve">. </w:t>
      </w:r>
    </w:p>
    <w:p w14:paraId="44E8EB13" w14:textId="77777777" w:rsidR="007803F7" w:rsidRDefault="00000000">
      <w:pPr>
        <w:pStyle w:val="NormalWeb"/>
      </w:pPr>
      <w:r>
        <w:t xml:space="preserve">Remember the </w:t>
      </w:r>
      <w:hyperlink r:id="rId1375" w:history="1">
        <w:r>
          <w:rPr>
            <w:rStyle w:val="Hyperkobling"/>
          </w:rPr>
          <w:t>ABCDE-protest-action</w:t>
        </w:r>
      </w:hyperlink>
      <w:r>
        <w:t xml:space="preserve">, supported by libertarians and semilibertarians at large: "1. No to World Bank support to dictatorship and neoliberalist agriculture in the 3rd world for export to OECD countries, making increased starvation and death among poor people. 2. Yes to a new world order of anarchy, as proposed by Bakunin already in the 19th century, </w:t>
      </w:r>
      <w:r>
        <w:rPr>
          <w:rStyle w:val="Utheving"/>
        </w:rPr>
        <w:t>including increased birthcontrol</w:t>
      </w:r>
      <w:r>
        <w:t xml:space="preserve">. We gotta change the world now! - The ABCDE-Conference, World Bank, UD, etc. should take into account that this resolution is backed by close to 100% solidaric consent from the anarchist and more or less libertarian international's grassroots-organizations world wide." Also remember </w:t>
      </w:r>
      <w:hyperlink r:id="rId1376" w:history="1">
        <w:r>
          <w:rPr>
            <w:rStyle w:val="Hyperkobling"/>
          </w:rPr>
          <w:t>Antimilitarism - an anarchist approach - IJA 2 (38)</w:t>
        </w:r>
      </w:hyperlink>
      <w:r>
        <w:t xml:space="preserve"> in this context.</w:t>
      </w:r>
    </w:p>
    <w:p w14:paraId="368F102B" w14:textId="77777777" w:rsidR="007803F7" w:rsidRDefault="00000000">
      <w:pPr>
        <w:pStyle w:val="NormalWeb"/>
      </w:pPr>
      <w:r>
        <w:t xml:space="preserve">A condition for world wide anarchy of a high degree, i.e. commune/communist Anarchism (that must not be mixed up with the opposite, Communism, a form of marxism), in each country, is a.o.t. about </w:t>
      </w:r>
      <w:r>
        <w:rPr>
          <w:rStyle w:val="Utheving"/>
        </w:rPr>
        <w:t>optimal size of the populations</w:t>
      </w:r>
      <w:r>
        <w:t>, not maximal or overpopulation. Optimal population in each country means more than just decent living for a countrys' people, seen as a class as opposed to the superiors economical and/or political/administrative, i.e. in income and/or rank.</w:t>
      </w:r>
    </w:p>
    <w:p w14:paraId="296C1A6A" w14:textId="77777777" w:rsidR="007803F7" w:rsidRDefault="00000000">
      <w:pPr>
        <w:pStyle w:val="NormalWeb"/>
      </w:pPr>
      <w:r>
        <w:t xml:space="preserve">Say, in the Anarchy of Norway, the population is already about optimal size, and more than quite marginal immigration should be avoided. However the Anarchy of Norway should of course take </w:t>
      </w:r>
      <w:hyperlink r:id="rId1377" w:history="1">
        <w:r>
          <w:rPr>
            <w:rStyle w:val="Hyperkobling"/>
          </w:rPr>
          <w:t>libertarian human rights</w:t>
        </w:r>
      </w:hyperlink>
      <w:r>
        <w:t xml:space="preserve"> considerations, as, say, regarding a limited number of United Nations' quota refugees, but within the framework of about optimal population. The Anarchist Federation of Norway, </w:t>
      </w:r>
      <w:hyperlink r:id="rId1378" w:history="1">
        <w:r>
          <w:rPr>
            <w:rStyle w:val="Hyperkobling"/>
          </w:rPr>
          <w:t>AFIN</w:t>
        </w:r>
      </w:hyperlink>
      <w:r>
        <w:t xml:space="preserve">, is also of course against immigration of ultra-authoritarians and extremists, be it marxists, liberalists, fascists; ochlarchists, monarchists, oligarchists, polyarchists, plutarchists, matriarchists, patriarchists, hierarchists etc., i.e., political/administrative and/or economical, significant. </w:t>
      </w:r>
      <w:hyperlink r:id="rId1379" w:history="1">
        <w:r>
          <w:rPr>
            <w:rStyle w:val="Hyperkobling"/>
          </w:rPr>
          <w:t>AFIN</w:t>
        </w:r>
      </w:hyperlink>
      <w:r>
        <w:t xml:space="preserve"> goes for real libertarian immigrants, and not too many, and of course not ultra-authoritarians and extremists falsely posing as anarchists, say, fascists and ochlarchists in disguise. Extremist and ultra-authoritarian wannabe immigrants and asylum seekers, i.e. neonazis, muslim hierarchists, etc. - shall OUT. AFIN requires a tightening of the regulations. This policy of </w:t>
      </w:r>
      <w:hyperlink r:id="rId1380" w:history="1">
        <w:r>
          <w:rPr>
            <w:rStyle w:val="Hyperkobling"/>
          </w:rPr>
          <w:t>AFIN</w:t>
        </w:r>
      </w:hyperlink>
      <w:r>
        <w:t xml:space="preserve"> has of course no connection to nationalism, xenophobia, discrimination or racism, which anarchists are strongly against. </w:t>
      </w:r>
    </w:p>
    <w:p w14:paraId="333E115A" w14:textId="77777777" w:rsidR="007803F7" w:rsidRDefault="00000000">
      <w:pPr>
        <w:pStyle w:val="NormalWeb"/>
      </w:pPr>
      <w:r>
        <w:t xml:space="preserve">The question of reaching approximately optimal population is mainly a national question, that should be solved in each country world wide, see </w:t>
      </w:r>
      <w:hyperlink r:id="rId1381" w:history="1">
        <w:r>
          <w:rPr>
            <w:rStyle w:val="Hyperkobling"/>
          </w:rPr>
          <w:t>IJA 4 (31)</w:t>
        </w:r>
      </w:hyperlink>
      <w:r>
        <w:t xml:space="preserve">, chapter IX. and </w:t>
      </w:r>
      <w:hyperlink r:id="rId1382" w:history="1">
        <w:r>
          <w:rPr>
            <w:rStyle w:val="Hyperkobling"/>
          </w:rPr>
          <w:t>Idédugnad</w:t>
        </w:r>
      </w:hyperlink>
      <w:r>
        <w:t xml:space="preserve"> chapter IX. A similar policy as AFIN's is valid for several of the 25 most libertarian countries in the world, and perhaps more. However some countries may have significant less than about optimal population, and should thus allow for significant immigration. Russia, with decreasing population, and perhaps USA and Canada, may be examples of countries with less than about optimal population, and may thus be open for some immigration. Based on estimates of about optimal population in each country we may estimate an approximate number of optimal world population. GAIA, mother earth, our material planet, is perhaps already overpopulated, we are perhaps over the limit already?</w:t>
      </w:r>
    </w:p>
    <w:p w14:paraId="6F2C700D" w14:textId="77777777" w:rsidR="007803F7" w:rsidRDefault="00000000">
      <w:pPr>
        <w:pStyle w:val="NormalWeb"/>
      </w:pPr>
      <w:r>
        <w:t xml:space="preserve">The optimal population is dependent on the </w:t>
      </w:r>
      <w:r>
        <w:rPr>
          <w:rStyle w:val="Sterk"/>
        </w:rPr>
        <w:t xml:space="preserve">technology </w:t>
      </w:r>
      <w:r>
        <w:t xml:space="preserve">broadly defined, real capital, i.e. nature and produced real capital -- and labor -- also taking into account environmental issues, and the productive mix. The optimal population may thus increase over time if the technology is improved. But if the population grows too fast, compared to the technology development, we are on the wrong track - going into the </w:t>
      </w:r>
      <w:r>
        <w:rPr>
          <w:rStyle w:val="Sterk"/>
        </w:rPr>
        <w:t>population trap</w:t>
      </w:r>
      <w:r>
        <w:t xml:space="preserve">. GAIA, mother earth, our material planet, with its human population, is probably for the moment going fast into the </w:t>
      </w:r>
      <w:r>
        <w:rPr>
          <w:rStyle w:val="Sterk"/>
        </w:rPr>
        <w:t xml:space="preserve">population trap. </w:t>
      </w:r>
      <w:r>
        <w:t>May we get out of it without large scale death by hunger and hunger relateded illnesses, terrorism and war? That depends on the</w:t>
      </w:r>
      <w:r>
        <w:rPr>
          <w:rStyle w:val="Sterk"/>
        </w:rPr>
        <w:t xml:space="preserve"> population policy </w:t>
      </w:r>
      <w:r>
        <w:t xml:space="preserve">world wide. Birth control is politically decided, manmade, and anarchists fight for optimal population world wide in a dynamic perspective. Authorities and others acting against optimal population must be stopped. Borders are necessary means in this struggle, as proved beyond reasonable doubt above. Countries with about optimal population, with clear borders and optimal population policy, say, as the Anarchy of Norway, serve as good examples to follow. </w:t>
      </w:r>
    </w:p>
    <w:p w14:paraId="16D39212" w14:textId="77777777" w:rsidR="007803F7" w:rsidRDefault="00000000">
      <w:pPr>
        <w:pStyle w:val="NormalWeb"/>
      </w:pPr>
      <w:r>
        <w:t>Are anarchisms really without borders?</w:t>
      </w:r>
      <w:r>
        <w:rPr>
          <w:rStyle w:val="Sterk"/>
        </w:rPr>
        <w:t xml:space="preserve"> The answer is NO!</w:t>
      </w:r>
      <w:r>
        <w:t xml:space="preserve"> "No border(s)" campaigns are typically marxism, including communism, may be liberalism or fascism, practically certain </w:t>
      </w:r>
      <w:r>
        <w:rPr>
          <w:rStyle w:val="Sterk"/>
        </w:rPr>
        <w:t>not</w:t>
      </w:r>
      <w:r>
        <w:t xml:space="preserve"> anarchism and anarchist! "No border(s)" is </w:t>
      </w:r>
      <w:r>
        <w:rPr>
          <w:rStyle w:val="Sterk"/>
        </w:rPr>
        <w:t>not</w:t>
      </w:r>
      <w:r>
        <w:t xml:space="preserve"> an IFA-anarchist principle!!! Anarchists say a clear NO to "No Borders". </w:t>
      </w:r>
    </w:p>
    <w:p w14:paraId="4D976D04"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383" w:history="1">
        <w:r>
          <w:rPr>
            <w:rStyle w:val="Hyperkobling"/>
            <w:color w:val="000000"/>
          </w:rPr>
          <w:t>To see the Website of the Congress - Click here!</w:t>
        </w:r>
      </w:hyperlink>
    </w:p>
    <w:p w14:paraId="453E204C" w14:textId="77777777" w:rsidR="007803F7" w:rsidRDefault="00000000">
      <w:pPr>
        <w:jc w:val="center"/>
      </w:pPr>
      <w:r>
        <w:rPr>
          <w:rFonts w:eastAsia="Times New Roman"/>
          <w:noProof/>
        </w:rPr>
        <w:drawing>
          <wp:inline distT="0" distB="0" distL="0" distR="0" wp14:anchorId="54EE5A5F" wp14:editId="570DE2B9">
            <wp:extent cx="5943600" cy="19046"/>
            <wp:effectExtent l="0" t="0" r="19050" b="19054"/>
            <wp:docPr id="206" name="Horizontal Line 23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69E862" w14:textId="77777777" w:rsidR="007803F7" w:rsidRDefault="00000000">
      <w:pPr>
        <w:pStyle w:val="NormalWeb"/>
        <w:jc w:val="center"/>
      </w:pPr>
      <w:r>
        <w:rPr>
          <w:rStyle w:val="Sterk"/>
          <w:sz w:val="27"/>
          <w:szCs w:val="27"/>
        </w:rPr>
        <w:t>The situation in Pakistan and its place on the economic-political map</w:t>
      </w:r>
    </w:p>
    <w:p w14:paraId="29050392" w14:textId="77777777" w:rsidR="007803F7" w:rsidRDefault="00000000">
      <w:pPr>
        <w:pStyle w:val="NormalWeb"/>
        <w:jc w:val="center"/>
      </w:pPr>
      <w:r>
        <w:rPr>
          <w:sz w:val="24"/>
          <w:szCs w:val="24"/>
        </w:rPr>
        <w:t xml:space="preserve">by S. Olsen 28.12.2007 - Updated </w:t>
      </w:r>
    </w:p>
    <w:p w14:paraId="4066B734" w14:textId="77777777" w:rsidR="007803F7" w:rsidRDefault="00000000">
      <w:pPr>
        <w:pStyle w:val="NormalWeb"/>
      </w:pPr>
      <w:r>
        <w:t xml:space="preserve">IIFOR has investigated the situation in Pakistan in a structurally, long term perspective. As a rule of the thumb a gini-index less than 35 indicates socialism. Pakistan has a gini-index at 33, but low efficiency, a GDP per capita at only  555 US $  (2003), and thus the degree of socialism is estimated to ca 50,3%, i.e. significant (the degree of capitalism is ca 49,7%).  The degree of statism is estimated to ca 94,7%  (degree of autonomy ca 5,3%)  This very, very significant degree of statism is due to a relatively low life expectancy  at birth (years), a low adult literacy rate (48,7) and a highly repressive regime in general, also with a lot of ochlarchy (mob rule broadly defined, terrorism included).  Pakistan is ranked as no 136 on the ranking of countries according to libertarian degree, with a libertarian degree at ca 24,4%, and an authoritarian degree at ca 75,6%, see </w:t>
      </w:r>
      <w:hyperlink r:id="rId1384" w:history="1">
        <w:r>
          <w:rPr>
            <w:rStyle w:val="Hyperkobling"/>
          </w:rPr>
          <w:t>Ranking of countries according to libertarian degree</w:t>
        </w:r>
      </w:hyperlink>
      <w:r>
        <w:t xml:space="preserve">. It is a </w:t>
      </w:r>
      <w:r>
        <w:rPr>
          <w:rStyle w:val="Sterk"/>
        </w:rPr>
        <w:t>totalitarian</w:t>
      </w:r>
      <w:r>
        <w:t xml:space="preserve">, ultra-authoritarian regime, placed in the </w:t>
      </w:r>
      <w:r>
        <w:rPr>
          <w:rStyle w:val="Sterk"/>
        </w:rPr>
        <w:t>state-communist</w:t>
      </w:r>
      <w:r>
        <w:t xml:space="preserve"> sector of the </w:t>
      </w:r>
      <w:r>
        <w:rPr>
          <w:rStyle w:val="Sterk"/>
        </w:rPr>
        <w:t>marxist</w:t>
      </w:r>
      <w:r>
        <w:t xml:space="preserve"> quadrant on the economic-political map, </w:t>
      </w:r>
      <w:r>
        <w:rPr>
          <w:rStyle w:val="Sterk"/>
        </w:rPr>
        <w:t>close to left-fascism</w:t>
      </w:r>
      <w:r>
        <w:t xml:space="preserve">, see </w:t>
      </w:r>
      <w:hyperlink r:id="rId1385" w:history="1">
        <w:r>
          <w:rPr>
            <w:rStyle w:val="Hyperkobling"/>
          </w:rPr>
          <w:t>System theory and economic-political map</w:t>
        </w:r>
      </w:hyperlink>
      <w:r>
        <w:t xml:space="preserve">. A movement towards a  parliamentary democratic system will probably not influence the structural parameters of the system in Pakistan significantly, it will not be real democratic, and thus the system will most likely stay state-communist in the coming years, with a libertarian degree at only ca 24,4% . (28.12.2007) </w:t>
      </w:r>
    </w:p>
    <w:p w14:paraId="3F8F2473" w14:textId="77777777" w:rsidR="007803F7" w:rsidRDefault="00000000">
      <w:pPr>
        <w:pStyle w:val="NormalWeb"/>
        <w:jc w:val="center"/>
      </w:pPr>
      <w:r>
        <w:rPr>
          <w:rStyle w:val="Sterk"/>
        </w:rPr>
        <w:t>We strongly condemn this terrorist act and present our deepest condolences to the family and friends of Benazir Bhutto</w:t>
      </w:r>
      <w:r>
        <w:t xml:space="preserve"> </w:t>
      </w:r>
    </w:p>
    <w:p w14:paraId="71763275" w14:textId="77777777" w:rsidR="007803F7" w:rsidRDefault="00000000">
      <w:pPr>
        <w:pStyle w:val="NormalWeb"/>
      </w:pPr>
      <w:r>
        <w:t xml:space="preserve">Benazir Bhutto died Thursday after a suicide bombing at a political rally in Rawalpindi, Pakistan. The Anarchy of Norway strongly condemns this cowardly act by murderous extremists who are trying to undermine the tendencies towards democracy in Pakistan. Those who committed this crime must be brought to justice. Bhutto served twice as Pakistan's prime minister between 1988 and 1996. She had returned to Pakistan from an eight-year exile October 18. Her homecoming parade in Karachi was also targeted by a suicide attacker, killing more than 140 people. On that occasion she narrowly escaped injury. We are deeply shocked by the news of the latest attack in Rawalpindi which has claimed the life of Benazir Bhutto and killed at least 15 other people.  Bhutto knew the risks of her return to campaign but was convinced that her country needed her. We urge Pakistan to honor Benazir Bhutto's memory by continuing with the tendencies towards a democratic process for which she so bravely gave her life.  We strongly condemn this terrorist act and present our deepest condolences to the family and friends of Benazir Bhutto. </w:t>
      </w:r>
    </w:p>
    <w:p w14:paraId="5E7A94CF" w14:textId="77777777" w:rsidR="007803F7" w:rsidRDefault="00000000">
      <w:pPr>
        <w:pStyle w:val="NormalWeb"/>
        <w:jc w:val="center"/>
      </w:pPr>
      <w:r>
        <w:t xml:space="preserve">For Norges Anarkistråd  (NACO) </w:t>
      </w:r>
      <w:r>
        <w:br/>
        <w:t xml:space="preserve">Landsråd </w:t>
      </w:r>
      <w:r>
        <w:rPr>
          <w:rStyle w:val="Utheving"/>
        </w:rPr>
        <w:t xml:space="preserve">S. Olsen </w:t>
      </w:r>
      <w:r>
        <w:br/>
        <w:t xml:space="preserve">27.12.2007 </w:t>
      </w:r>
    </w:p>
    <w:p w14:paraId="1FABAF07" w14:textId="77777777" w:rsidR="007803F7" w:rsidRDefault="00000000">
      <w:pPr>
        <w:pStyle w:val="NormalWeb"/>
        <w:jc w:val="center"/>
      </w:pPr>
      <w:r>
        <w:t xml:space="preserve">See also </w:t>
      </w:r>
      <w:hyperlink r:id="rId1386" w:history="1">
        <w:r>
          <w:rPr>
            <w:rStyle w:val="Hyperkobling"/>
          </w:rPr>
          <w:t xml:space="preserve">http://www.dagsavisen.no/utenriks/article328635.ece </w:t>
        </w:r>
      </w:hyperlink>
    </w:p>
    <w:p w14:paraId="1866739E" w14:textId="77777777" w:rsidR="007803F7" w:rsidRDefault="00000000">
      <w:pPr>
        <w:pStyle w:val="NormalWeb"/>
        <w:jc w:val="center"/>
      </w:pPr>
      <w:r>
        <w:rPr>
          <w:rStyle w:val="Sterk"/>
        </w:rPr>
        <w:t>16.01.2008: Flagrant violations of core labor standards in Pakistan</w:t>
      </w:r>
      <w:r>
        <w:t xml:space="preserve"> </w:t>
      </w:r>
    </w:p>
    <w:p w14:paraId="2D6E203C" w14:textId="77777777" w:rsidR="007803F7" w:rsidRDefault="00000000">
      <w:pPr>
        <w:pStyle w:val="NormalWeb"/>
      </w:pPr>
      <w:r>
        <w:t xml:space="preserve">All core labor standards, even if ratified, are violated massively and flagrantly in Pakistan. The right of freedom of association is violated systematically and there is insufficient protection against anti-union discrimination. The right to strike cannot be exercised and workers in the country's three export processing zones do not enjoy the right to form a trade union, bargain collectively or strike. Hazardous forms of child labor include street vending, surgical instrument manufacturing, deep sea fishing, leather manufacturing, brick making, production of soccer balls, and carpet weaving. Bonded labor is a major issue despite legislation that should outlawed the practice. The report equally recalls that Pakistan is a source, transit and destination country for trafficked people and that currently, women and children are those most vulnerable to such practices.  Women suffer from discrimination in the workplace. While harassment is a serious problem, there is no law in force to combat it yet. The Anarchist International and NACO call on the government of Pakistan to redress its non compliance with the ILO core labor standards. </w:t>
      </w:r>
    </w:p>
    <w:p w14:paraId="74D75B3C" w14:textId="77777777" w:rsidR="007803F7" w:rsidRDefault="00000000">
      <w:pPr>
        <w:pStyle w:val="NormalWeb"/>
        <w:jc w:val="center"/>
      </w:pPr>
      <w:r>
        <w:rPr>
          <w:rStyle w:val="Sterk"/>
        </w:rPr>
        <w:t>2009: Still an ultra-authoritarian state-communist system</w:t>
      </w:r>
      <w:r>
        <w:t xml:space="preserve"> </w:t>
      </w:r>
    </w:p>
    <w:p w14:paraId="04D40AE8" w14:textId="77777777" w:rsidR="007803F7" w:rsidRDefault="00000000">
      <w:pPr>
        <w:pStyle w:val="NormalWeb"/>
      </w:pPr>
      <w:r>
        <w:t xml:space="preserve">01.01.2009: IIFOR has been monitoring the situation in Pakistan after returning to an elected government. Election of ultra-authoritarian rulers does not make the system significantly less authoritarian. The fundamental parameters of the Pakistani system have not changed significantly so far. The system is still </w:t>
      </w:r>
      <w:r>
        <w:rPr>
          <w:rStyle w:val="Sterk"/>
        </w:rPr>
        <w:t>state-communist</w:t>
      </w:r>
      <w:r>
        <w:t xml:space="preserve"> with tendencies of rivaling polyarchy and ochlarchy, and a libertarian degree at only ca 24,4%. For the people seen as a class as opposed to the superiors, nothing is changed.</w:t>
      </w:r>
    </w:p>
    <w:p w14:paraId="55B30E5E" w14:textId="77777777" w:rsidR="007803F7" w:rsidRDefault="00000000">
      <w:pPr>
        <w:pStyle w:val="NormalWeb"/>
      </w:pPr>
      <w:r>
        <w:t xml:space="preserve">16.02.2009: </w:t>
      </w:r>
      <w:r>
        <w:rPr>
          <w:rStyle w:val="Sterk"/>
        </w:rPr>
        <w:t>Shariah law in Swat valley.</w:t>
      </w:r>
      <w:r>
        <w:t xml:space="preserve"> The government announced Monday that it would accept a system of islamic law, Shariah courts, in the Swat valley and agreed to a truce, effectively conceding the area as </w:t>
      </w:r>
      <w:r>
        <w:rPr>
          <w:rStyle w:val="Sterk"/>
        </w:rPr>
        <w:t>a Taleban sanctuary</w:t>
      </w:r>
      <w:r>
        <w:t xml:space="preserve"> and suspending a faltering effort by the army to crush the insurgents. The concessions to the militants, who now control about 70 percent of the region just 100 miles from the capital, were criticized by Pakistani analysts as a capitulation by a government desperate to stop Taleban abuses and a military embarrassed at losing ground after more than a year of intermittent fighting. About 3,000 Taleban militants have kept 12,000 government troops at bay and terrorized the local population with floggings and the burning of schools. In legislative elections a year ago, the people of Swat, a region that has 1.3 million residents, voted overwhelmingly for the secular Awami National Party. Since then, the Taleban have singled out elected politicians with suicide bomb attacks and chased virtually all of them from the valley. Several hundred thousand residents have also fled the fighting. The authorities in the North-West Frontier Province, which includes Swat, argued that the Shariah courts were not the same as strict islamic law. The new laws, for instance, would not ban education of females or impose other strict tenets espoused by the Taleban in Pakistan and Afghanistan, they assumed.</w:t>
      </w:r>
    </w:p>
    <w:p w14:paraId="513B0CCE" w14:textId="77777777" w:rsidR="007803F7" w:rsidRDefault="00000000">
      <w:pPr>
        <w:pStyle w:val="NormalWeb"/>
      </w:pPr>
      <w:r>
        <w:t xml:space="preserve">22.02.2009: </w:t>
      </w:r>
      <w:r>
        <w:rPr>
          <w:rStyle w:val="Sterk"/>
        </w:rPr>
        <w:t>A top official in Pakistan's troubled Swat Valley was kidnapped</w:t>
      </w:r>
      <w:r>
        <w:t xml:space="preserve"> Sunday, a day after a cease-fire between the government and Taleban militants was supposed to go into effect. Kushal Khan was on his way to take up his new post as the District Coordination Officer when unknown gunmen kidnapped him and six members of his security guards near Mingora, the valley's main city, officials said. Khan was nabbed a day after the provincial government declared a permanent ceasefire agreement with Taleban militants in the valley. Yet, hours after the announcement, Maulana Fazlullah,  the Taleban commander in the area,  was playing down the agreement with aggressive rhetoric in a radio broadcast. </w:t>
      </w:r>
      <w:r>
        <w:rPr>
          <w:rStyle w:val="Sterk"/>
        </w:rPr>
        <w:t>Fazlullah said militants will continue their fight to impose islamic law, or sharia, in the region.</w:t>
      </w:r>
      <w:r>
        <w:t>  Swat Valley, located in North West Frontier Province, was once one of Pakistan's biggest tourist destinations. It is situated near the Afghanistan border and about 186 miles (300 km) from the capital city of Islamabad.</w:t>
      </w:r>
    </w:p>
    <w:p w14:paraId="616720D0" w14:textId="77777777" w:rsidR="007803F7" w:rsidRDefault="00000000">
      <w:pPr>
        <w:pStyle w:val="NormalWeb"/>
      </w:pPr>
      <w:r>
        <w:t xml:space="preserve">The valley boasted the country's only ski resort until it was shut down after militants overran the area. The area was also a draw for trout-fishing enthusiasts and visitors to the ancient Buddhist ruins in the area. In recent months, however, militants have unleashed a wave of violence that has claimed hundreds of lives across the North West Frontier Province. The militants want to require veils for women, beards for men and ban music and television. The fighting has displaced nearly half of Swat's population, officials said. The central government has long exerted little control in the area, but it launched an intense military offensive in late July to flush out militants. As retaliation for the military presence, the Taleban carried out a series of deadly bombings, beheadings and kidnappings,  and said the attacks will continue until the troops pull out. On Saturday, the government of the province said it had reached a deal with the Taleban for a permanent ceasefire. It marked a major concession by the Pakistani government in its attempt to hold off Taleban militants. The agreement means boys' schools will reopen on Monday and camps will be set up for Swat residents who have fled the fighting or whose homes had been destroyed. </w:t>
      </w:r>
      <w:r>
        <w:rPr>
          <w:rStyle w:val="Sterk"/>
        </w:rPr>
        <w:t>The anarchists call for revolt, militia and army action against these Taleban fascist, terrorist rulers. Do away with this Taleban sanctuary.</w:t>
      </w:r>
    </w:p>
    <w:p w14:paraId="4C62AD91" w14:textId="77777777" w:rsidR="007803F7" w:rsidRDefault="00000000">
      <w:pPr>
        <w:pStyle w:val="NormalWeb"/>
      </w:pPr>
      <w:r>
        <w:t>24.02.2009:</w:t>
      </w:r>
      <w:r>
        <w:rPr>
          <w:rStyle w:val="Sterk"/>
        </w:rPr>
        <w:t xml:space="preserve"> Taleban Swat truce "indefinite". </w:t>
      </w:r>
      <w:r>
        <w:t xml:space="preserve">Taleban insurgents in the troubled north-western Swat valley of Pakistan have announced an indefinite ceasefire. The announcement follows a deal struck last week between a radical cleric and authorities that brings Sharia law in return for an end to the insurgency. The latest truce announcement comes a day after militants in Bajaur district called a unilateral ceasefire with security forces there. The announcement comes a day after the army confirmed it was halting military operations in the region, although not leaving. Swat has been the scene of bloody clashes between militants and government forces since November 2007. More than 1,000 civilians have died in shelling by the army or from beheadings sanctioned by the Taleban. Thousands more have been displaced. The Taleban have also destroyed nearly 200 schools, most of them for girls, during a sustained campaign against secular education in Swat. An earlier peace agreement broke down in mid-2008. Tthere is concern that this peace deal will also not last, with some analysts believing the Taleban want to control territory, not just amend the legal system. </w:t>
      </w:r>
    </w:p>
    <w:p w14:paraId="00A983FF" w14:textId="77777777" w:rsidR="007803F7" w:rsidRDefault="00000000">
      <w:pPr>
        <w:pStyle w:val="NormalWeb"/>
      </w:pPr>
      <w:r>
        <w:t xml:space="preserve">26.04.2009: </w:t>
      </w:r>
      <w:r>
        <w:rPr>
          <w:rStyle w:val="Sterk"/>
        </w:rPr>
        <w:t>Pakistan again battles Taleban.</w:t>
      </w:r>
      <w:r>
        <w:t xml:space="preserve"> Pakistan sent helicopter gunships and troops to attack Taleban militants Sunday in a district covered by the "peace deal".  At least 31 people were killed in the offensive, which sent some residents of Lower Dir district fleeing carrying small children and few belongings. Farhatullah Babar, spokesman for Pakistani President Asif Ali Zardari, insisted the offensive did not render the "peace agreement". He said the offensive Sunday had nothing to do with American pressure. "There is no question of pressure by anybody," Babar said. </w:t>
      </w:r>
    </w:p>
    <w:p w14:paraId="02398BD5" w14:textId="77777777" w:rsidR="007803F7" w:rsidRDefault="00000000">
      <w:pPr>
        <w:pStyle w:val="NormalWeb"/>
      </w:pPr>
      <w:r>
        <w:t xml:space="preserve">28.04.2009: </w:t>
      </w:r>
      <w:r>
        <w:rPr>
          <w:rStyle w:val="Sterk"/>
        </w:rPr>
        <w:t>Pakistani jets and choppers bomb Taleban near capital.</w:t>
      </w:r>
      <w:r>
        <w:t xml:space="preserve"> Pakistani jets and attack helicopters bombed Taleban positions in a district near the capital Tuesday, the military said, in an expansion of an offensive against militants seemingly emboldened by a much-criticized "peace deal". The terrorists moved into the region this month from the nearby Swat Valley. They set up checkpoints, patrolled streets and warned locals to abide by strict interpretations of islam. The offensive will cause major strains on an already shaky "peace deal" in the Malakand region, to which Buner belongs. The truce has been widely viewed in the West and by </w:t>
      </w:r>
      <w:r>
        <w:rPr>
          <w:rStyle w:val="Sterk"/>
        </w:rPr>
        <w:t>anarchists</w:t>
      </w:r>
      <w:r>
        <w:t xml:space="preserve"> in general as a surrender to militants seen as slowly expanding their grip over the nuclear-armed nation. Pakistan has launched at least a dozen operations against militants in the Afghan border region over the last five years. Officials have frequently claimed success, but the mostly lawless, mountainous area remains a haven for extremists who use it to stage attacks on foreign troops in neighboring Afghanistan. </w:t>
      </w:r>
    </w:p>
    <w:p w14:paraId="74B614B6" w14:textId="77777777" w:rsidR="007803F7" w:rsidRDefault="00000000">
      <w:pPr>
        <w:pStyle w:val="NormalWeb"/>
      </w:pPr>
      <w:r>
        <w:t xml:space="preserve">Hundreds of thousands of people have fled the area and scores of civilians have been killed in the operations. The country has more than 100,000 troops on the border, but analysts say they have little experience in guerrilla operations, having been trained to fight a conventional war against long-standing enemy India on the country's eastern flank. There are also major questions about the country's will to fight the insurgency, with politicians split on the seriousness of the threat they pose despite scores of bloody suicide attacks across the country in recent years. Frequently, muslim leaders and politicians blame the militancy on the country's alliance with Washington and direct their anger at US drone strike at militant targets in the northwest. The Malakand deal imposes islamic law in the region in exchange for peace with militants who have waged a violent two-year campaign in the Swat Valley. It apparently emboldened the Swat militants to go beyond the valley's borders, at least under the guise of enforcing islamic law. Many of the Taleban were reported to have left Buner starting on Friday. But Interior Minister Rehman Malik said earlier Tuesday that those remaining must leave or the government would take action. </w:t>
      </w:r>
      <w:r>
        <w:rPr>
          <w:rStyle w:val="Sterk"/>
        </w:rPr>
        <w:t>The anarchists again call for revolt, militia and army action against these Taleban fascist, terrorist rulers. Do away with this Taleban sanctuary.</w:t>
      </w:r>
    </w:p>
    <w:p w14:paraId="08458783" w14:textId="77777777" w:rsidR="007803F7" w:rsidRDefault="00000000">
      <w:pPr>
        <w:pStyle w:val="NormalWeb"/>
      </w:pPr>
      <w:r>
        <w:rPr>
          <w:rStyle w:val="Sterk"/>
        </w:rPr>
        <w:t xml:space="preserve">Terrorists moving from Afghan border to Africa. </w:t>
      </w:r>
      <w:r>
        <w:t xml:space="preserve">There is growing evidence that battle-hardened extremists are filtering out of safe havens along the Pakistan-Afghanistan border and into East Africa, bringing sophisticated terrorist tactics that include suicide attacks. The alarming shift, according to US military and counterterrorism officials, fuels concern that Somalia is increasingly on a path to become the next Afghanistan - a sanctuary where al-Qaeda-linked groups could train and plan their threatened attacks against the western world. So far, officials say the number of foreign fighters who have moved from southwest Asia and the Afghanistan-Pakistan border region to the Horn of Africa is small, perhaps two to three dozen. </w:t>
      </w:r>
    </w:p>
    <w:p w14:paraId="6E6C5B6B" w14:textId="77777777" w:rsidR="007803F7" w:rsidRDefault="00000000">
      <w:pPr>
        <w:pStyle w:val="NormalWeb"/>
      </w:pPr>
      <w:r>
        <w:t xml:space="preserve">29.04.2009: </w:t>
      </w:r>
      <w:r>
        <w:rPr>
          <w:rStyle w:val="Sterk"/>
        </w:rPr>
        <w:t xml:space="preserve">Obama administration pushes to fund Pakistan army. </w:t>
      </w:r>
      <w:r>
        <w:t xml:space="preserve">Pakistan's army could soon receive US funding to battle insurgents and terrorists along its western border. The Obama administration said Wednesday that Pakistan currently is unable to eliminate threats in Taleban and al-Qaeda safe havens near the Afghanistan border. Top Pentagon and State Department officials told a House panel that Pakistan's army would get part of a proposed $400 million fund to use for training and equipment to fight insurgents. The US already is aiding Pakistan special forces and frontier militias. Several Democrats voiced concern about funding the Pakistani army when it has long been focused on India instead of insurgents. </w:t>
      </w:r>
    </w:p>
    <w:p w14:paraId="4DFC05DE" w14:textId="77777777" w:rsidR="007803F7" w:rsidRDefault="00000000">
      <w:pPr>
        <w:pStyle w:val="NormalWeb"/>
      </w:pPr>
      <w:r>
        <w:rPr>
          <w:rStyle w:val="Sterk"/>
        </w:rPr>
        <w:t>Pakistan still conflicted over battling Taleban.</w:t>
      </w:r>
      <w:r>
        <w:t xml:space="preserve"> Pakistan's offensive to push Taleban militants from a district near the capital drew little criticism from local politicians and clerics - a sign that insurgents may have gone too far in trying to expand their reign in the region. But despite that tacit acceptance, the nuclear-armed country remains far from consensus on the seriousness of the extremist threat it faces - and how best to fight it. The army said Wednesday that it has retaken the main town in Buner, a district 60 miles from Islamabad, which Taleban fighters overwhelmed this month in the wake of a peace deal that established islamic law in the Swat Valley. The military said more than 50 Taleban fighters and one member of the security forces died in the offensive launched Tuesday amid US pressure. </w:t>
      </w:r>
    </w:p>
    <w:p w14:paraId="5879E200" w14:textId="77777777" w:rsidR="007803F7" w:rsidRDefault="00000000">
      <w:pPr>
        <w:pStyle w:val="NormalWeb"/>
      </w:pPr>
      <w:r>
        <w:t xml:space="preserve">Elsewhere in Pakistan on Wednesday, at least 20 people were killed and two dozen vehicles torched in ethnic violence in the southern city of Karachi, officials said. The insurgents' advance into Buner had heightened concern in Pakistan about the militants' growing reach, once largely limited to the remote, semiautonomous tribal belt. Even some pro-Taleban religious party leaders criticized recent statements by militants and their sympathizers that democracy and elections are un-islamic. Whether that will translate into sustained action is another matter. Anti-Americanism is widespread in Pakistan, a mood exacerbated by US missile strikes in northwest regions bordering Afghanistan. One suspected American strike killed five alleged militants Wednesday in the South Waziristan tribal region, intelligence officials said. The US has launched some three dozen such strikes since August. </w:t>
      </w:r>
    </w:p>
    <w:p w14:paraId="56DFF75C" w14:textId="77777777" w:rsidR="007803F7" w:rsidRDefault="00000000">
      <w:pPr>
        <w:pStyle w:val="NormalWeb"/>
      </w:pPr>
      <w:r>
        <w:t xml:space="preserve">Public support for fellow muslims and a lack of agreement about what Taleban rule would mean also make it difficult for the US-allied government in Islamabad to rally public support against the insurgents. "All the destabilization and </w:t>
      </w:r>
      <w:r>
        <w:rPr>
          <w:rStyle w:val="Sterk"/>
        </w:rPr>
        <w:t>anarchy</w:t>
      </w:r>
      <w:r>
        <w:t xml:space="preserve"> in the region is because of the Americans' aggressive and violent policies," said Nadir Khan, a 41-year-old merchant in Karachi. "The solution is that Americans should quit Afghanistan immediately. Extremist forces would themselves die down ultimately." </w:t>
      </w:r>
      <w:r>
        <w:rPr>
          <w:rStyle w:val="Sterk"/>
        </w:rPr>
        <w:t xml:space="preserve">Nadir Khan gets a Brown Crad from IAT-APT for falsely calling the ultra-authoritarian regimes in the region with strong tendencies of rivaling polyarchy and ochlarchy (mob rule broadly defined), i.e. archies - anarchy. It is </w:t>
      </w:r>
      <w:r>
        <w:rPr>
          <w:rStyle w:val="Sterk"/>
          <w:u w:val="single"/>
        </w:rPr>
        <w:t>not</w:t>
      </w:r>
      <w:r>
        <w:rPr>
          <w:rStyle w:val="Sterk"/>
        </w:rPr>
        <w:t xml:space="preserve"> anarchy.</w:t>
      </w:r>
    </w:p>
    <w:p w14:paraId="69216AB2" w14:textId="77777777" w:rsidR="007803F7" w:rsidRDefault="00000000">
      <w:pPr>
        <w:pStyle w:val="NormalWeb"/>
      </w:pPr>
      <w:r>
        <w:t xml:space="preserve">But militant activity has seemed like the norm in recent years in Pakistan. In March, two audacious attacks occurred in the eastern city of Lahore in Punjab province, Pakistan's most populous, one on a visiting Sri Lankan cricket team, the other on police academy in the eastern city of Lahore. In September last year, militants bombed the Marriott Hotel in Islamabad, killing 54 people and further shocking the country - some labeled it Pakistan's 9/11. </w:t>
      </w:r>
    </w:p>
    <w:p w14:paraId="42072C8B" w14:textId="77777777" w:rsidR="007803F7" w:rsidRDefault="00000000">
      <w:pPr>
        <w:pStyle w:val="NormalWeb"/>
      </w:pPr>
      <w:r>
        <w:t xml:space="preserve">02.05.2009: </w:t>
      </w:r>
      <w:r>
        <w:rPr>
          <w:rStyle w:val="Sterk"/>
        </w:rPr>
        <w:t>Militants attacked</w:t>
      </w:r>
      <w:r>
        <w:t xml:space="preserve"> a Pakistani security post near the Afghan border Saturday, triggering a battle that left 13 assailants and two troops dead, an official said. The assault in the Mohmand tribal region - where Pakistan's army recently declared victory over militants who had begun to threaten the nearby city of Peshawar - also wounded three troops, said Syed Ahmad Jan, a senior administrator in Mohmand. "Our security forces returned fire after coming under attack this morning, and when the insurgents escaped they left the bodies of 13 of their comrades," Jan said. Pakistani generals claimed earlier this year to have dismantled Taleban mini-states in Mohmand and the neighboring Bajur region, from where insurgents were attacking US troops in Afghanistan as well as Pakistani forces and officials. Militants still control much of the tribal belt along the mountainous frontier, where US officials say al-Qaeda chief Osama bin Laden is probably still hiding, and have sought to expand toward previously peaceful areas. Pakistani counterinsurgency efforts are currently focused on Buner, a district much closer to the capital that was infiltrated last month by Taleban militants.</w:t>
      </w:r>
    </w:p>
    <w:p w14:paraId="2844B055" w14:textId="77777777" w:rsidR="007803F7" w:rsidRDefault="00000000">
      <w:pPr>
        <w:pStyle w:val="NormalWeb"/>
      </w:pPr>
      <w:r>
        <w:t xml:space="preserve">03.05.2009: </w:t>
      </w:r>
      <w:r>
        <w:rPr>
          <w:rStyle w:val="Sterk"/>
        </w:rPr>
        <w:t>Rising tensions threaten Pakistan, Taleban peace.</w:t>
      </w:r>
      <w:r>
        <w:t xml:space="preserve"> Pakistan's army and the Taleban blamed each other Sunday for a rise in tensions that threatened to destroy a much-criticized peace deal, just days before the Pakistani president heads to Washington for talks with President Barack Obama. The army accused militants in the Swat Valley of looting, attacking infrastructure and killing one soldier. A Taleban spokesman said militants will start patrolling Swat's main town, and acknowledged that they cut the throats of two soldiers as revenge for the army killing two insurgents. Even as the government and the militants hardened their positions, officials in Pakistan's northwest sought to keep the peace deal alive, insisting that the pact retains, at the very least, symbolic value. Officials announced Saturday that they had set up an islamic appeals court as their part of the deal. A speedier justice system has long been a demand of Swat residents, and setting up the court takes away a grievance that militants have exploited, officials say. By carrying out their part of the agreement, officials say, the government can gain more support from the public to take action against the Taleban if the militants violate the pact. Many Swat residents desperate for a stop to the fighting welcomed the deal, even if it didn't evict the Taleban. Still, the army's harsh stance does not guarantee a return to fighting in Swat itself. Some two years of clashes between the two sides killed hundreds and displaced up to one-third of Swat's 1.5 million residents before the peace deal was crafted. The army, which has struggled in the field of counterinsurgency, could not keep the militants from taking control of most of the valley. It's unclear that it has the capacity to defeat the Swat Taleban now or the stomach to try. </w:t>
      </w:r>
    </w:p>
    <w:p w14:paraId="6E2D6C91" w14:textId="77777777" w:rsidR="007803F7" w:rsidRDefault="00000000">
      <w:pPr>
        <w:pStyle w:val="NormalWeb"/>
      </w:pPr>
      <w:r>
        <w:t xml:space="preserve">05.05.2009: </w:t>
      </w:r>
      <w:r>
        <w:rPr>
          <w:rStyle w:val="Sterk"/>
        </w:rPr>
        <w:t xml:space="preserve">Taleban links up with other Pakistani militants. </w:t>
      </w:r>
      <w:r>
        <w:t>Coordinated attacks - along with threats to women, shops selling CDs and barbers - suggest that the Taleban are bleeding out of their traditional havens in the Northwest Frontier Province into Pakistan's Punjab heartland, home to more than half of the country's 180 million people. A growing terror nexus threatens to engulf this nuclear-armed country, with Pakistan's previously fragmented militant fringe joining forces against the weak civilian government of President Asif Ali Zardari. Although the country does not appear to be at imminent risk of falling under militant control, many government sympathizers are alarmed at the speed with which the insurgency has spread in recent months - as well as the patchy response from the country's stretched police and army. The Taleban already have de facto rule of the northwest's Swat Valley and are advancing elsewhere with increasingly bold attacks, emboldened by a government peace deal that has been criticized by</w:t>
      </w:r>
      <w:r>
        <w:rPr>
          <w:rStyle w:val="Sterk"/>
        </w:rPr>
        <w:t xml:space="preserve"> the anarchists</w:t>
      </w:r>
      <w:r>
        <w:t xml:space="preserve">, USA, a.o., - and is now close to collapse. A Pakistani minister says the government expects up to 500,000 people to flee fighting between the army and the Taleban in the northwestern valley. Information minister for the northwest, Mian Iftikhar Hussain, says authorities are preparing six camps to accommodate those expected to flee the Swat Valley in the coming days. Witness and officials say fighting between troops and militants broke out in Swat on Tuesday and that hundreds were fleeing. </w:t>
      </w:r>
    </w:p>
    <w:p w14:paraId="5FAADFA6" w14:textId="77777777" w:rsidR="007803F7" w:rsidRDefault="00000000">
      <w:pPr>
        <w:pStyle w:val="NormalWeb"/>
      </w:pPr>
      <w:r>
        <w:t xml:space="preserve">07.05.2009. </w:t>
      </w:r>
      <w:r>
        <w:rPr>
          <w:rStyle w:val="Sterk"/>
        </w:rPr>
        <w:t xml:space="preserve">Fighting in the Swat Valley </w:t>
      </w:r>
      <w:r>
        <w:t xml:space="preserve">and surrounding districts began last week after a three-month-old peace deal collapsed. According to military figures, scores of militants have been killed. There has been no official word on civilian casualties, but at least 45,000 people - and probably many more - have fled, creating a humanitarian emergency. The Swat Taleban are estimated to have up to 7,000 fighters - many with training and battle experience - equipped with rocket-propelled grenades, explosives and automatic weapons. They are up against some 15,000 troops who, until recent days, had been confined to their barracks under the peace deal. The military is relying on helicopter gunships, aerial bombings and artillery while avoiding close combat - tactics it has used before with little success. While it is still early in the battle for the Swat Valley, some fear the campaign will follow the pattern of previous offensives in the frontier zone, which have been more limited and ended inconclusively after heavy collateral damage in towns and villages and massive displacement of the population. "If the government, the army wants to control and crush the Taleban, why don't they send ground troops to flush them out?" said Yar Mohammad, a 50-year-old stone mason who fled the valley and was in a refugee camp Thursday. "Why are they only shelling, which hurts the public most of all and creates anti-government feeling?" </w:t>
      </w:r>
    </w:p>
    <w:p w14:paraId="3952CF94" w14:textId="77777777" w:rsidR="007803F7" w:rsidRDefault="00000000">
      <w:pPr>
        <w:pStyle w:val="NormalWeb"/>
      </w:pPr>
      <w:r>
        <w:t xml:space="preserve">08.05.2009. </w:t>
      </w:r>
      <w:r>
        <w:rPr>
          <w:rStyle w:val="Sterk"/>
        </w:rPr>
        <w:t xml:space="preserve">A Pakistani offensive against militants in the Swat Valley has displaced some 200,000 people recently, the UN says. </w:t>
      </w:r>
      <w:r>
        <w:t>A spokesman for the UN's refugee agency UNHCR said another 300,000 were already on the move or about to flee. Added to the more than 550,000 who had already fled, this threatened to create one of the world's biggest displacement crises, the UN says. Pakistani spokesman Gen Athar Abbas said the government had taken measures to provide for the civilians fleeing. But reports suggest some civilians are being prevented from leaving militant-held areas. Pakistani Prime Minister Yusuf Raza Gilani vowed on Thursday to "eliminate militants and terrorists" from Swat, a bastion of Taleban rule. A full-scale offensive had begun on Friday, with helicopter gunships blasting militant strongholds from the air and troops conducting operations on the ground. Despite now abandoned attempts to secure a peace deal in and around Swat, the area - close to the border with Afghanistan - has long been riven with tensions. Gen Abbas said that the military's objective in this now fully fledged offensive was to eliminate militants from the Swat Valley and some surrounding districts. "It will be a drawn-out affair," he warned, "because the militants in Swat have had time to entrench themselves in the area, mix with the people, and through coercion, fear and using terror as a weapon, eliminate all those who supported the government." He said militants were "making best use of the terrain, which is ideal country for any guerrilla warfare". The government is confident it has public support for its military campaign - but this could easily be eroded if civilian casualties mount.</w:t>
      </w:r>
    </w:p>
    <w:p w14:paraId="38F2264D" w14:textId="77777777" w:rsidR="007803F7" w:rsidRDefault="00000000">
      <w:pPr>
        <w:pStyle w:val="NormalWeb"/>
      </w:pPr>
      <w:r>
        <w:t xml:space="preserve">10.05.2009. </w:t>
      </w:r>
      <w:r>
        <w:rPr>
          <w:rStyle w:val="Sterk"/>
        </w:rPr>
        <w:t xml:space="preserve">Pakistan urging residents to flee. </w:t>
      </w:r>
      <w:r>
        <w:t xml:space="preserve">Pakistan's government is lifting a curfew in the Swat valley to allow residents to escape an intense battle between the army and Taleban militants. The curfew has trapped tens of thousands of people attempting to flee the violence. The army is trying to reverse militant advances in the area, in what the prime minister has called a "fight for the survival of the country". The army said dozens of militants had been killed in fighting on Saturday. The government said the curfew would be lifted for seven hours on Sunday, beginning at 06.00 local time. It asked civilians to take the chance to flee the area. The lifting of the curfew is a sign that the army offensive is likely to intensify over the coming days. The military has said it intends to "eliminate" the Taleban fighters. The fighting has already displaced some 200,000 people, while a further 300,000 are estimated to be on the move or about to flee, the UN says. The government also said on Saturday that refugee camps would be set up in Peshawar, the capital of North West Frontier Province, and to the north-east in Naushara. </w:t>
      </w:r>
    </w:p>
    <w:p w14:paraId="3CB42107" w14:textId="77777777" w:rsidR="007803F7" w:rsidRDefault="00000000">
      <w:pPr>
        <w:pStyle w:val="NormalWeb"/>
      </w:pPr>
      <w:r>
        <w:t xml:space="preserve">Footage on local television showed people at one camp desperately looting UN supplies including blankets and cooking oil. Earlier, fighting was reported to have reached the biggest town in the region, Mingora, which the army has been trying to recapture. One resident in the town told the Associated Press news agency he was too scared to flee, and was running out of food for his three children. "We have no electricity, no running water, and we are almost out of food, milk and other things," said the man, Ikramullah Khan. "We do not know what to do." The army said it had killed 55 more militants on Saturday, having said that more than 140 militants had died in earlier clashes. Due to the intensity of the fighting and the cutting of phone networks, it is difficult to get independent information on the fighting or verify the army's claims, correspondents say. Prime Minister Yusuf Raza Gilani told reporters on Saturday called the conflict "a guerrilla war". "This is our own war. This is war for the survival of the country," Reuters news agency quoted him as saying. Sunday's curfew is especially aimed at the residents of the towns of Kambar and Raheemabad. They have been blaming both sides for the violence as the military continues to bombard the area while the Taleban reportedly prevents people from fleeing. One Mingora resident was quoted by Reuters saying he had not been able to escape during an earlier curfew. "We are feeling so helpless, we want to go but can't," said Sallahudin Khan. "We tried to leave yesterday after authorities relaxed the curfew for a few hours, but we couldn't as the main road leading out of Mingora was literally jammed with the flood of fleeing people." </w:t>
      </w:r>
    </w:p>
    <w:p w14:paraId="6563E734" w14:textId="77777777" w:rsidR="007803F7" w:rsidRDefault="00000000">
      <w:pPr>
        <w:pStyle w:val="NormalWeb"/>
      </w:pPr>
      <w:r>
        <w:rPr>
          <w:rStyle w:val="Sterk"/>
        </w:rPr>
        <w:t>Flight from Swat as curfew lifted.</w:t>
      </w:r>
      <w:r>
        <w:t xml:space="preserve"> Thousands of people have fled Pakistan's violence-hit Swat district after the army briefly lifted a curfew. Local residents trapped by fighting between troops and Taleban militants were given a few hours to leave. Between 50 and 60 militants were killed in Swat on Sunday and about 140 bodies had been found in neighbouring Shangla district, the military said in a statement. Clashes were also reported in the nearby districts of Dir and Buner. In Swat, explosive devices planted by the militants in roads and militant mortar fire were causing civilian casualties, the military said. As dawn broke in Mingora, thousands of civilians were setting out. The curfew has now been re-imposed. Analysts say the decision to lift it for most of the day is a sign that the army offensive is likely to intensify in the coming days. </w:t>
      </w:r>
    </w:p>
    <w:p w14:paraId="44A991AE" w14:textId="77777777" w:rsidR="007803F7" w:rsidRDefault="00000000">
      <w:pPr>
        <w:pStyle w:val="NormalWeb"/>
      </w:pPr>
      <w:r>
        <w:t xml:space="preserve">13.05.2009. </w:t>
      </w:r>
      <w:r>
        <w:rPr>
          <w:rStyle w:val="Sterk"/>
        </w:rPr>
        <w:t xml:space="preserve">Pakistan's president says nuclear stockpile safe. </w:t>
      </w:r>
      <w:r>
        <w:t xml:space="preserve">Pakistan's president on Wednesday brushed aside warnings that country's nuclear arsenal was in jeopardy because of mounting instability caused by a surge in Taleban activity. Asif Ali Zardari reiterated that Pakistan's secret nuclear sites were secure, but declined to specify what safeguards are in place. "You can ask anybody who is responsible in any government and they will tell you they are not concerned. They are quite satisfied with the situation in Pakistan," Zardari said at a press conference. Pakistan mounted an offensive last week against Taleban militants in the northern Swat Valley near the Afghan border. Nearly </w:t>
      </w:r>
      <w:r>
        <w:rPr>
          <w:rStyle w:val="Sterk"/>
        </w:rPr>
        <w:t>1 million people have been displaced</w:t>
      </w:r>
      <w:r>
        <w:t xml:space="preserve"> in the fighting since supporters of the ousted regime in Afghanistan tried to push further into Pakistan - and closer to the country's capital of Islamabad. </w:t>
      </w:r>
    </w:p>
    <w:p w14:paraId="3846873E" w14:textId="77777777" w:rsidR="007803F7" w:rsidRDefault="00000000">
      <w:pPr>
        <w:pStyle w:val="NormalWeb"/>
      </w:pPr>
      <w:r>
        <w:t xml:space="preserve">15.05.2009. Pakistani forces killed 55 Taleban in the northwestern valley of Swat on Friday, the army said, and </w:t>
      </w:r>
      <w:r>
        <w:rPr>
          <w:rStyle w:val="Sterk"/>
        </w:rPr>
        <w:t>lifted a curfew</w:t>
      </w:r>
      <w:r>
        <w:t xml:space="preserve"> to allow thousands of civilians to flee before troops assail the Taleban-held main town. 17.05.2009. A top government official said the offensive near Afghanistan had already killed more than 1,000 Taleban fighters, while a group of pro-government religious leaders endorsed the operation but condemned US missile strikes in the northwest. Interior Minister Rehman Malik said the operation in Swat and surrounding areas would "continue till the last Taleban are flushed out." </w:t>
      </w:r>
    </w:p>
    <w:p w14:paraId="04BF36DC" w14:textId="77777777" w:rsidR="007803F7" w:rsidRDefault="00000000">
      <w:pPr>
        <w:pStyle w:val="NormalWeb"/>
      </w:pPr>
      <w:r>
        <w:t xml:space="preserve">18.05.2009. </w:t>
      </w:r>
      <w:r>
        <w:rPr>
          <w:rStyle w:val="Sterk"/>
        </w:rPr>
        <w:t>UN: Pakistan fighting displaces many civilians.</w:t>
      </w:r>
      <w:r>
        <w:t xml:space="preserve"> The U.N. refugee agency says fighting in Pakistan between the military and Taleban militants has displaced more than 1.45 million people since May 2. UNHCR spokesman Ron Redmond says that is in addition to the more than 550,000 people who were displaced earlier by the military offensive in northwest Pakistan, meaning the total is now more than 2 million. He said more people are being uprooted faster in Pakistan than in any other world conflict since the Rwandan genocide of the 1990s. Redmond said Monday that it "has been long time since there has been a displacement this big. It could go back to Rwanda. It's an enormous number of people." </w:t>
      </w:r>
    </w:p>
    <w:p w14:paraId="36A84786" w14:textId="77777777" w:rsidR="007803F7" w:rsidRDefault="00000000">
      <w:pPr>
        <w:pStyle w:val="NormalWeb"/>
      </w:pPr>
      <w:r>
        <w:t xml:space="preserve">21.05.2009. </w:t>
      </w:r>
      <w:r>
        <w:rPr>
          <w:rStyle w:val="Sterk"/>
        </w:rPr>
        <w:t>In Pakistan there has been a real change</w:t>
      </w:r>
      <w:r>
        <w:t xml:space="preserve"> in the past few months, the public has had enough of the Taleban. A spokesperson of the people of Pakistan says: "They  [the Taleban] are not friends, they are not our allies, they're our enemies, they are criminals, they are gangsters." Such strong public criticism of the Taleban is new - the mood has changed in Pakistan. The people hate them and according to letters to the editors of all the major newspapers, the people of Swat are thanking the army for intervening in a decisive manner. They say "eliminate them, clear up our area", that is the message that is coming from the local people. </w:t>
      </w:r>
    </w:p>
    <w:p w14:paraId="70CCC2F5" w14:textId="77777777" w:rsidR="007803F7" w:rsidRDefault="00000000">
      <w:pPr>
        <w:pStyle w:val="NormalWeb"/>
      </w:pPr>
      <w:r>
        <w:t xml:space="preserve">24.05.2009. </w:t>
      </w:r>
      <w:r>
        <w:rPr>
          <w:rStyle w:val="Sterk"/>
        </w:rPr>
        <w:t xml:space="preserve">Pakistan army fights for key city. </w:t>
      </w:r>
      <w:r>
        <w:t xml:space="preserve">Pakistan's army says it has recaptured several areas of Mingora, the main city in the Swat valley, as its offensive against the Taleban continues. A security official said soldiers were now clearing landmines in those sections back under government control. But clashes are still continuing with soldiers and militants engaged in hand-to-hand fighting at some of the city's main intersections, the army says. </w:t>
      </w:r>
    </w:p>
    <w:p w14:paraId="7A6024B1" w14:textId="77777777" w:rsidR="007803F7" w:rsidRDefault="00000000">
      <w:pPr>
        <w:pStyle w:val="NormalWeb"/>
      </w:pPr>
      <w:r>
        <w:t xml:space="preserve">27.05.2009. </w:t>
      </w:r>
      <w:r>
        <w:rPr>
          <w:rStyle w:val="Sterk"/>
        </w:rPr>
        <w:t>27.05.2009. Pakistan's government has blamed Taleban fighters for a bomb attack</w:t>
      </w:r>
      <w:r>
        <w:t xml:space="preserve"> in Lahore which killed at least 24 people and left hundreds more injured.</w:t>
      </w:r>
      <w:r>
        <w:rPr>
          <w:rStyle w:val="Sterk"/>
        </w:rPr>
        <w:t xml:space="preserve"> </w:t>
      </w:r>
      <w:r>
        <w:t xml:space="preserve">Officials said the Taleban carried out the attack in revenge for a military offensive against them in Swat valley. The army is claiming sweeping victories against Taleban insurgents in the Swat valley, near the Afghan border - saying more than 1,000 militants have been killed in the past month. Terrorists had threatened revenge attacks in Pakistan's cities after the military stepped up its operations in the Swat valley. Anarchists and other internationals have condemned the attack and offered condolences to Pakistan. US ambassador Anne Patterson said the attacks "show the lengths extremist elements are willing to go to as they attempt to force their agenda on to a people who only wish to go about their daily lives in peace". </w:t>
      </w:r>
    </w:p>
    <w:p w14:paraId="556C8586" w14:textId="77777777" w:rsidR="007803F7" w:rsidRDefault="00000000">
      <w:pPr>
        <w:pStyle w:val="NormalWeb"/>
      </w:pPr>
      <w:r>
        <w:t xml:space="preserve">28.05.2009. </w:t>
      </w:r>
      <w:r>
        <w:rPr>
          <w:rStyle w:val="Sterk"/>
        </w:rPr>
        <w:t>Pakistan hit by wave of bombs.</w:t>
      </w:r>
      <w:r>
        <w:t xml:space="preserve"> At least 10 people were killed and more than 120 injured in a series of bombings across Pakistan. In the bloodiest attack, a double explosion at a crowded market in Peshawar left up to eight people dead. A few hours later in the same city, a suicide bomber attacked a paramilitary checkpoint killing at least three soldiers. It comes a day after the Taleban said it was behind a suicide gun and bomb attack which claimed the lives of 24 people in the eastern city of Lahore. The Taleban's attacks seem to be more and more sophisticated. The Lahore bombing, it says, was in response to an army offensive in the Swat region and it has threatened more violence. The army moved against the Taleban stronghold late last month after a peace pact collapsed, sparking a humanitarian crisis as some two million of people fled the fighting. </w:t>
      </w:r>
    </w:p>
    <w:p w14:paraId="3F4B3CD2" w14:textId="77777777" w:rsidR="007803F7" w:rsidRDefault="00000000">
      <w:pPr>
        <w:pStyle w:val="NormalWeb"/>
      </w:pPr>
      <w:r>
        <w:t xml:space="preserve">30.05.2009. </w:t>
      </w:r>
      <w:r>
        <w:rPr>
          <w:rStyle w:val="Sterk"/>
        </w:rPr>
        <w:t>Pakistan secures key Swat Valley city.</w:t>
      </w:r>
      <w:r>
        <w:t xml:space="preserve"> The Pakistani military says security forces have taken back the city of Mingora from the Taleban, calling it a significant victory in its offensive against the Taleban. Mingora is the largest city in Pakistan's Swat Valley where security forces have been fighting the Taleban in a month-long offensive. The fighting has uprooted about 2.4 million Pakistanis from their homes in the northwestern region of the country, according to the latest data from the United Nations. Of those displaced, about 10 percent -- or 240,000 -- are living in refugee camps, according to the UN. The Taleban has threatened to continue attacking cities in Pakistan until the military ends its operations against Taleban militants in the country's northwest. </w:t>
      </w:r>
    </w:p>
    <w:p w14:paraId="446927A5" w14:textId="77777777" w:rsidR="007803F7" w:rsidRDefault="00000000">
      <w:pPr>
        <w:pStyle w:val="NormalWeb"/>
      </w:pPr>
      <w:r>
        <w:t xml:space="preserve">31.05.2009. </w:t>
      </w:r>
      <w:r>
        <w:rPr>
          <w:rStyle w:val="Sterk"/>
        </w:rPr>
        <w:t xml:space="preserve">Pakistan 'nearing Swat victory'. </w:t>
      </w:r>
      <w:r>
        <w:t xml:space="preserve">Pakistan's operation against Taleban rebels in the Swat valley region should be over in the next few days, the country's defense secretary has said. Syed Athar Ali told a meeting of Asian nations in Singapore that only "5% to 10% of the job" remains. But an army spokesman said it was not possible to predict when the military operation would be completed. The Red Cross and the </w:t>
      </w:r>
      <w:r>
        <w:rPr>
          <w:rStyle w:val="Sterk"/>
        </w:rPr>
        <w:t>Anarchist International</w:t>
      </w:r>
      <w:r>
        <w:t xml:space="preserve"> said they were "gravely concerned" by the humanitarian situation in Swat. </w:t>
      </w:r>
    </w:p>
    <w:p w14:paraId="1122B93D" w14:textId="77777777" w:rsidR="007803F7" w:rsidRDefault="00000000">
      <w:pPr>
        <w:pStyle w:val="NormalWeb"/>
      </w:pPr>
      <w:r>
        <w:t xml:space="preserve">01.06.2009. </w:t>
      </w:r>
      <w:r>
        <w:rPr>
          <w:rStyle w:val="Sterk"/>
        </w:rPr>
        <w:t>The Anarchist International: True Swat victory won't be military - we call for more international aid.</w:t>
      </w:r>
      <w:r>
        <w:t xml:space="preserve"> Pakistan says it is close to beating the Taleban in the Swat Valley, but battlefield success alone does not equal victory: Militant commanders are still at large, local governments and police forces have been decimated and millions of residents are displaced from their homes. So far, no top commanders, including Swat Taleban chief Maulana Fazlullah, are known to have been killed or captured. Some parts of the valley remain under militant control. Even if Pakistan succeeds in eliminating insurgents in one of its most intense operations yet, the northwestern valley is just one of several militant strongholds and not even the most important. Already, fighting is flaring in the semiautonomous tribal areas bordering Afghanistan, where al-Qaeda and the Taleban are more entrenched than they were in Swat. </w:t>
      </w:r>
    </w:p>
    <w:p w14:paraId="7C2919E5" w14:textId="77777777" w:rsidR="007803F7" w:rsidRDefault="00000000">
      <w:pPr>
        <w:pStyle w:val="NormalWeb"/>
      </w:pPr>
      <w:r>
        <w:t xml:space="preserve">The AI sees Swat as a test of nuclear-armed Pakistan's ability and willingness to tackle insurgents in the northwest blamed for attacks on American and NATO forces in Afghanistan. Re-establishing municpal administration - most importantly bringing back police patrols - is critical to holding Swat once the army offensive ends. To do that well could take months, possibly years. For now, it appears the army and paramilitary forces will have to act as the police, as they were already trying to do in many parts of Swat before the offensive. The military insists it has tried to minimize civilian casualties and property damage in Swat's towns, knowing public support could wane otherwise. Still, video footage and reporters' accounts from various parts of the valley and nearby districts indicate significant destruction. For many of the 3 million refugees, a return could mean finding a crushed home or damaged businesses, fueling popular anger and hampering efforts to jump-start the local economy in a region that was once a jewel of Pakistani tourism. </w:t>
      </w:r>
    </w:p>
    <w:p w14:paraId="4FD363FF" w14:textId="77777777" w:rsidR="007803F7" w:rsidRDefault="00000000">
      <w:pPr>
        <w:pStyle w:val="NormalWeb"/>
      </w:pPr>
      <w:r>
        <w:t xml:space="preserve">Pakistan has announced $100 million in federal aid to help the Swat refugees while the U.N. is pleading with donors to come up with $543 million to ease what is one of the largest internal displacements in a country in many years. Ordinary Pakistanis also have launched drives to help the refugees, most of whom are staying with relatives or friends but some 200,000 of whom are in camps. There also are plans to beef up the police force in Swat, in part by using retired military officers. But timeframes are unclear, and the country's track record on post-conflict work is not inspiring. </w:t>
      </w:r>
    </w:p>
    <w:p w14:paraId="7BB00693" w14:textId="77777777" w:rsidR="007803F7" w:rsidRDefault="00000000">
      <w:pPr>
        <w:pStyle w:val="NormalWeb"/>
      </w:pPr>
      <w:r>
        <w:t xml:space="preserve">Before the latest offensive in Swat, Pakistan waged a six-month fight against insurgents in Bajur, a tribal region considered a sanctuary for al-Qaeda and the Taleban on the Afghan border. Of up to 500,000 people displaced from Bajur, some 230,000 have returned since the army declared victory there in February, only to find as many as 6,000 homes and shops destroyed or damaged, said a top administrative official in the region, Shafir Ullah Jan. Jan said the government was fixing some buildings and roads in Bajur's main town of Khar, and that foreign aid was part of that, but he had yet to see a comprehensive plan for reconstruction for an area that is far more needy than Swat. Since the people of Khar are badly helped by the government, the people of Swat would probably also be badly helped because after the operation in Swat, the government may launch a new operation in some other area, and Swat would then be neglected the way Khar has been ignored. </w:t>
      </w:r>
    </w:p>
    <w:p w14:paraId="2AF9268C" w14:textId="77777777" w:rsidR="007803F7" w:rsidRDefault="00000000">
      <w:pPr>
        <w:pStyle w:val="NormalWeb"/>
      </w:pPr>
      <w:r>
        <w:t>With every new instance of violence in the tribal belt - where al-Qaeda leader Osama bin Laden is rumored to be hiding - the odds of another offensive appear greater. </w:t>
      </w:r>
      <w:r>
        <w:rPr>
          <w:rStyle w:val="Sterk"/>
        </w:rPr>
        <w:t>Swat may not be Pakistan's first attempt to dismantle the insurgency, but it can't be its last, either.</w:t>
      </w:r>
      <w:r>
        <w:t xml:space="preserve"> </w:t>
      </w:r>
      <w:r>
        <w:rPr>
          <w:rStyle w:val="Sterk"/>
        </w:rPr>
        <w:t>The Anarchist International calls for more international aid to Khar, Swat, etc.</w:t>
      </w:r>
    </w:p>
    <w:p w14:paraId="33488720" w14:textId="77777777" w:rsidR="007803F7" w:rsidRDefault="00000000">
      <w:pPr>
        <w:pStyle w:val="NormalWeb"/>
      </w:pPr>
      <w:r>
        <w:t xml:space="preserve">04.06.2009. </w:t>
      </w:r>
      <w:r>
        <w:rPr>
          <w:rStyle w:val="Sterk"/>
        </w:rPr>
        <w:t xml:space="preserve">US envoy visits Pakistani refugees, promises more aid. </w:t>
      </w:r>
      <w:r>
        <w:t xml:space="preserve">A top US envoy expressed sympathy Thursday to refugees displaced by Pakistan's military offensive against the Taleban and promised them more aid from Washington. Richard Holbrooke, President Barack Obama's special envoy to Pakistan and Afghanistan, visited two camps housing some of the about 3 million people who have fled the month-old campaign to oust the Taleban from the Swat Valley and surrounding regions. Holbrooke on Wednesday announced another $200 million in aid for the refugees, pending congressional approval, bringing US aid directed at the refugees to $310 million. "It's up to the Pakistan army to give you security - that is not our job," Holbrooke said. "We are giving assistance." </w:t>
      </w:r>
    </w:p>
    <w:p w14:paraId="0074AE4C" w14:textId="77777777" w:rsidR="007803F7" w:rsidRDefault="00000000">
      <w:pPr>
        <w:pStyle w:val="NormalWeb"/>
      </w:pPr>
      <w:r>
        <w:t xml:space="preserve">09.06.2009 </w:t>
      </w:r>
      <w:r>
        <w:rPr>
          <w:rStyle w:val="Sterk"/>
        </w:rPr>
        <w:t>Villagers are rising up against the Taleban</w:t>
      </w:r>
      <w:r>
        <w:t xml:space="preserve"> in a remote corner of northern Pakistan, a grass-roots rebellion that underscores the shift in the public mood against the militants and a growing confidence to confront them. More than a thousand villagers from the district of Dir have been fighting Taleban militants since Friday, when a Taleban suicide bomber detonated his payload during prayer time at a mosque, killing at least 30 villagers.</w:t>
      </w:r>
    </w:p>
    <w:p w14:paraId="174F3AA8" w14:textId="77777777" w:rsidR="007803F7" w:rsidRDefault="00000000">
      <w:pPr>
        <w:pStyle w:val="NormalWeb"/>
      </w:pPr>
      <w:r>
        <w:t xml:space="preserve">10.06.2009. </w:t>
      </w:r>
      <w:r>
        <w:rPr>
          <w:rStyle w:val="Sterk"/>
        </w:rPr>
        <w:t xml:space="preserve">A suicide bomb attack </w:t>
      </w:r>
      <w:r>
        <w:t xml:space="preserve">on a luxury hotel in the Pakistani city of Peshawar killed at least 18 people. A spate of bombings has followed an army crackdown on Taleban militants. The latest attack came as the Pakistani army stepped up its operations in the north-west with an offensive in the Bannu district bordering semi-autonomous North Waziristan. Artillery and helicopter gunships have pounded positions held by the Janikhel tribe, which is accused of aiding the Taleban. </w:t>
      </w:r>
      <w:r>
        <w:rPr>
          <w:rStyle w:val="Sterk"/>
        </w:rPr>
        <w:t>The Anarchist International strongly condemns the suicide bomb attack.</w:t>
      </w:r>
    </w:p>
    <w:p w14:paraId="5589F67A" w14:textId="77777777" w:rsidR="007803F7" w:rsidRDefault="00000000">
      <w:pPr>
        <w:pStyle w:val="NormalWeb"/>
      </w:pPr>
      <w:r>
        <w:t>15.06.2009.</w:t>
      </w:r>
      <w:r>
        <w:rPr>
          <w:rStyle w:val="Sterk"/>
        </w:rPr>
        <w:t xml:space="preserve"> Pakistan's army chief has said the head of the Taleban in Pakistan "must be eliminated". </w:t>
      </w:r>
      <w:r>
        <w:t xml:space="preserve">General Ashfaq Kayani said Baitullah Mehsud, who has his stronghold in the tribal district of South Waziristan, was "not fighting for islam". His comments come as a provincial governor said an offensive to target militants was imminent. Baitullah Mehsud's group is blamed for a string of deadly attacks in Pakistan. Last week a prominent muslim cleric who was outspoken in his opposition to the Taleban was killed in a suicide blast at his seminary in Lahore. Gen Kayani said that militants targeted children, the elderly and clerics - and as such they were Pakistan's enemies. "We are conducting this operation to bring misguided people back on the right path," he said. "They are not fighting for islam. Pakistan was created in the name of islam and we know how to protect it," he added. </w:t>
      </w:r>
    </w:p>
    <w:p w14:paraId="28C19B8C" w14:textId="77777777" w:rsidR="007803F7" w:rsidRDefault="00000000">
      <w:pPr>
        <w:pStyle w:val="NormalWeb"/>
      </w:pPr>
      <w:r>
        <w:t xml:space="preserve">17.06.2009. </w:t>
      </w:r>
      <w:r>
        <w:rPr>
          <w:rStyle w:val="Sterk"/>
        </w:rPr>
        <w:t xml:space="preserve">Pakistan to invite Taleban's victims to fight back. </w:t>
      </w:r>
      <w:r>
        <w:t xml:space="preserve">Civilians who lived under the Taleban's harsh rule in Pakistan's Swat Valley may soon be recruited to police the region - with preference going to those hit hardest during the militants' two-year campaign of terror, a top official says. To fight an insurgency, "the people have to be actively with you," Malik Naveed Khan, inspector general of police for the North West Frontier Province has said. </w:t>
      </w:r>
    </w:p>
    <w:p w14:paraId="26791756" w14:textId="77777777" w:rsidR="007803F7" w:rsidRDefault="00000000">
      <w:pPr>
        <w:pStyle w:val="NormalWeb"/>
      </w:pPr>
      <w:r>
        <w:t>25.06.2009. </w:t>
      </w:r>
      <w:r>
        <w:rPr>
          <w:rStyle w:val="Sterk"/>
        </w:rPr>
        <w:t>Pakistan urges US to end drone attacks.</w:t>
      </w:r>
      <w:r>
        <w:t xml:space="preserve"> Islamabad called for an end to US missile attacks on its soil, two days after a suspected drone strike killed 80 people in the country's northwest. Pakistan has loudly disapproved of the drone attacks because they involve the use of force by a foreign government on its soil and sometimes kill innocents and are highly unpopular among the Pakistani public.With the operation in Swat winding down, Pakistan's military is gearing up for a new campaign in South Waziristan, where heavily armed tribesmen hold sway and al-Qaeda and Taleban leaders are believed to be hiding. </w:t>
      </w:r>
    </w:p>
    <w:p w14:paraId="0E81110B" w14:textId="77777777" w:rsidR="007803F7" w:rsidRDefault="00000000">
      <w:pPr>
        <w:pStyle w:val="NormalWeb"/>
      </w:pPr>
      <w:r>
        <w:t xml:space="preserve">19.08.2009. </w:t>
      </w:r>
      <w:r>
        <w:rPr>
          <w:rStyle w:val="Sterk"/>
        </w:rPr>
        <w:t xml:space="preserve">Pakistani Taleban's deputy head takes over group. </w:t>
      </w:r>
      <w:r>
        <w:t>The deputy head of the Pakistani Taleban, Maulvi Faqir Mohammad, announced that he is temporarily assuming leadership of the militant group because its chief is ill, although Washington and Islamabad have said he almost certainly was killed by a recent missile strike. He stressed his appointment was only temporary, and said the final decision on who would replace the chief Baitullah Mehsud would rest with a 42-member Taleban council, known as a shura. The announcement Wednesday by Maulvi Faqir Mohammad was another sign that Taleban commanders are jockeying for power after the reported death of Baitullah Mehsud in an Aug. 5 CIA missile strike in northwestern Pakistan's tribal belt.</w:t>
      </w:r>
    </w:p>
    <w:p w14:paraId="08777B76" w14:textId="77777777" w:rsidR="007803F7" w:rsidRDefault="00000000">
      <w:pPr>
        <w:pStyle w:val="NormalWeb"/>
      </w:pPr>
      <w:r>
        <w:t xml:space="preserve">21.08.2009. </w:t>
      </w:r>
      <w:r>
        <w:rPr>
          <w:rStyle w:val="Sterk"/>
        </w:rPr>
        <w:t>Pakistan Taleban name new chief.</w:t>
      </w:r>
      <w:r>
        <w:t xml:space="preserve"> Pakistan's Taleban movement has named a new leader, its deputy head Maulvi Faqir Mohammed has said. He said </w:t>
      </w:r>
      <w:r>
        <w:rPr>
          <w:rStyle w:val="Sterk"/>
        </w:rPr>
        <w:t>Hakimullah Mehsud</w:t>
      </w:r>
      <w:r>
        <w:t xml:space="preserve">, a close associate of ex-leader Baitullah Mehsud, had been unanimously appointed at a meeting in northern Pakistan. The Taleban Council held its meeting in the Orakzai tribal area. Hakimullah Mehsud, who is in his late 20s, is a military chief of the Tehrik-e-Taleban Pakistan (TTP) organization formed by Beitullah Mehsud in an effort to unite the various factions under one umbrella. He controls an estimated 2,000 fighters in the Orakzai, Kurram and Khyber regions. </w:t>
      </w:r>
    </w:p>
    <w:p w14:paraId="6AC814A3" w14:textId="77777777" w:rsidR="007803F7" w:rsidRDefault="00000000">
      <w:pPr>
        <w:pStyle w:val="NormalWeb"/>
      </w:pPr>
      <w:r>
        <w:t xml:space="preserve">25.08.2009. </w:t>
      </w:r>
      <w:r>
        <w:rPr>
          <w:rStyle w:val="Sterk"/>
        </w:rPr>
        <w:t>After weeks of denials</w:t>
      </w:r>
      <w:r>
        <w:t xml:space="preserve">, two Pakistani Taleban commanders acknowledged Tuesday that the group's top leader, Baitullah Mehsud, was dead - claiming he died 18 days after a US missile strike and disputing reports that the al-Qaeda linked movement he left behind was falling apart. Mehsud's death is a victory for the US and Pakistan. Pakistan considered him its No. 1 internal threat because of the numerous attacks he staged on its soil, while the Americans saw him as an unacceptable danger to the stability of a nuclear-armed ally and to the war effort in neighboring Afghanistan. Waliur Rehman and Hakimullah Mehsud confirmed an earlier Taleban announcement that the latter was the new Pakistani Taleban chief. Hakimullah Mehsud, 28, is considered a hotheaded, ruthless militant who might have problems keeping the Taleban unified, but Tuesday's call signals he's solidly in charge for now. </w:t>
      </w:r>
    </w:p>
    <w:p w14:paraId="18CCA8F4" w14:textId="77777777" w:rsidR="007803F7" w:rsidRDefault="00000000">
      <w:pPr>
        <w:pStyle w:val="NormalWeb"/>
      </w:pPr>
      <w:r>
        <w:t xml:space="preserve">27.08.2009. </w:t>
      </w:r>
      <w:r>
        <w:rPr>
          <w:rStyle w:val="Sterk"/>
        </w:rPr>
        <w:t>A suicide bomber attacked</w:t>
      </w:r>
      <w:r>
        <w:t xml:space="preserve"> the main border crossing for convoys ferrying supplies to US and NATO troops in Afghanistan on Thursday, killing at least 19 security officers, officials said. The strike will raise fears the Pakistani Taleban is regrouping and making good on its word to carry out revenge attacks following the slaying of its leader, Baitullah Mehsud, in a CIA missile strike earlier this month. Also in the border region, two US missiles hit a suspected militant compound, killing six people, the latest in a string of such attacks, intelligence officials said. The United States has launched more than 40 missile strikes from unmanned planes on al-Qaeda and Taleban targets close to the Afghan border since last year, reportedly killing several top commanders, but also civilians. It does not comment on the attacks. The missiles are fired from CIA-operated drones believed to be launched from Afghanistan or from secret bases inside Pakistan. They are reported to be piloted by operatives inside the United States. The Pakistani government publicly protests the attacks, though is assumed to be cooperating with the strikes and providing intelligence for them. It has called on Washington to give the technology for such attacks to Islamabad because its military is capable of using the drones. </w:t>
      </w:r>
    </w:p>
    <w:p w14:paraId="7E7A564E" w14:textId="77777777" w:rsidR="007803F7" w:rsidRDefault="00000000">
      <w:pPr>
        <w:pStyle w:val="NormalWeb"/>
      </w:pPr>
      <w:r>
        <w:t xml:space="preserve">03.09.2009. </w:t>
      </w:r>
      <w:r>
        <w:rPr>
          <w:rStyle w:val="Sterk"/>
        </w:rPr>
        <w:t xml:space="preserve">Attack on minister puts focus on Pakistan security. </w:t>
      </w:r>
      <w:r>
        <w:t>Authorities are holding six suspects in connection with an attack that wounded Pakistan's religious affairs minister and killed his driver, officials said Thursday. Members of his inner circle were among those being questioned. The attack has raised concern about security in the capital and the ability of Pakistani police to protect top officials. No group has taken responsibility for Wednesday's gun assault on Hamid Saeed Kazmi, but the minister is a vocal Taleban critic and the islamist militants are suspected. Authorities have been on alert for revenge attacks following the Aug. 5 killing of Pakistani Taleban chief Baitullah Mehsud in a CIA missile strike. Interior Minister Rehman Malik said Pakistan's government is trying to get more bulletproof vehicles to transport top officials.</w:t>
      </w:r>
    </w:p>
    <w:p w14:paraId="364DDAFC" w14:textId="77777777" w:rsidR="007803F7" w:rsidRDefault="00000000">
      <w:pPr>
        <w:pStyle w:val="NormalWeb"/>
      </w:pPr>
      <w:r>
        <w:t xml:space="preserve">05.09.2009. </w:t>
      </w:r>
      <w:r>
        <w:rPr>
          <w:rStyle w:val="Sterk"/>
        </w:rPr>
        <w:t xml:space="preserve">Pakistani troops killed 43 </w:t>
      </w:r>
      <w:r>
        <w:t xml:space="preserve">alleged militants in an operation in the Khyber tribal region while airstrikes left several more dead Saturday in the stronghold of the new Taleban chief elsewhere in the northwest, officials said. </w:t>
      </w:r>
    </w:p>
    <w:p w14:paraId="63D6B7B5" w14:textId="77777777" w:rsidR="007803F7" w:rsidRDefault="00000000">
      <w:pPr>
        <w:pStyle w:val="NormalWeb"/>
      </w:pPr>
      <w:r>
        <w:t xml:space="preserve">18.09.2009. </w:t>
      </w:r>
      <w:r>
        <w:rPr>
          <w:rStyle w:val="Sterk"/>
        </w:rPr>
        <w:t xml:space="preserve">Suicide bomber kills 29 in northwest Pakistan. </w:t>
      </w:r>
      <w:r>
        <w:t xml:space="preserve">Scores of bloodied and bandaged victims filled hospital beds after a suicide car bomber destroyed a two-story hotel Friday in northwest Pakistan, killing 29 people and underscoring the relentless security threat to the region. The blast on the outskirts of Kohat town wounded 55 others. It was the second attack in two days in the area, which is close to Pakistan's rugged border region with Afghanistan where al-Qaeda and Taleban militants hold sway. The attack took place in the Shiite-dominated village of Usterzai, raising speculation that it may have been a sectarian assault by Sunni extremists. It occurred just days before muslims from both sects celebrate the end of the fasting month of Ramadan. Islamist militants have also staged bombings in public places in the northwest to warn locals from cooperating with security forces, or punish them for already doing so. The Hikmat Ali Hotel - owned by a Shiite - was among several buildings destroyed or badly damaged, police official Asmat Ullah said. At least eight cars were mangled by the force of the blast, witnesses said. Sunni extremist groups such as the Taleban and al-Qaeda believe Shiites are infidels, and their influence in Pakistan in recent years has fueled sectarian attacks that have long plagued Pakistan. </w:t>
      </w:r>
    </w:p>
    <w:p w14:paraId="3F528381" w14:textId="77777777" w:rsidR="007803F7" w:rsidRDefault="00000000">
      <w:pPr>
        <w:pStyle w:val="NormalWeb"/>
      </w:pPr>
      <w:r>
        <w:t xml:space="preserve">20.09.2009. </w:t>
      </w:r>
      <w:r>
        <w:rPr>
          <w:rStyle w:val="Sterk"/>
        </w:rPr>
        <w:t xml:space="preserve">Captured Pakistan Taleban commander dies in jail. </w:t>
      </w:r>
      <w:r>
        <w:t xml:space="preserve">A feared Taleban commander known for beheading opponents died in custody Sunday from wounds sustained during a fierce firefight with Pakistani security forces last week, the military said.Sher Muhammad Qasab died after being critically wounded in the gunbattle in Swat Valley, the army's media center said in a statement. Qasab's three sons were killed when he was captured. Qasab is an Urdu-language word meaning "butcher." He was given the title because of his ruthlessness toward enemies. The arrest of Qasab - who had a $121,000 bounty on his head - was the third from the army's list of 10 most-wanted Swat militants. Qasab allegedly decapitated many Pakistani troops in Swat when the Taleban was in control. The Pakistan Taleban has been on the run since being cleared from the scenic valley, once a tourist hotspot, and surrounding areas in July after the military launched a major offensive to retake the region in April. </w:t>
      </w:r>
    </w:p>
    <w:p w14:paraId="5B8BC327" w14:textId="77777777" w:rsidR="007803F7" w:rsidRDefault="00000000">
      <w:pPr>
        <w:pStyle w:val="NormalWeb"/>
      </w:pPr>
      <w:r>
        <w:t xml:space="preserve">The military announced Sunday that security forces killed eight militants in search operations throughout Swat since Saturday. Twenty-three insurgents were also apprehended and another 22 surrendered, it said in a statement. One of the militants killed was a Taleban commander identified as Chamtu Khan, it said. A Pakistani patrol also killed 10 Taleban attempting to infiltrate Swat Valley's main city of Mingora on Thursday. The army offensive against Taleban fighters in Swat has killed more than 1,800 alleged militants, according to the military. It says 330 Pakistani troops also died in operations in the valley. </w:t>
      </w:r>
    </w:p>
    <w:p w14:paraId="1BCAA076" w14:textId="77777777" w:rsidR="007803F7" w:rsidRDefault="00000000">
      <w:pPr>
        <w:pStyle w:val="NormalWeb"/>
      </w:pPr>
      <w:r>
        <w:t xml:space="preserve">24.09.2009. </w:t>
      </w:r>
      <w:r>
        <w:rPr>
          <w:rStyle w:val="Sterk"/>
        </w:rPr>
        <w:t>Pakistan unlikely to cooperate fully with US. </w:t>
      </w:r>
      <w:r>
        <w:t xml:space="preserve">Pakistan's doubts about US commitment to the Afghan war make it less likely to cooperate in targeting Taleban commanders said to be directing the insurgency across the border. Pakistan has been ambivalent about the militants, sometimes trying to enlist them as potential allies in case they take control again in neighboring Afghanistan - a prospect many here believe is getting closer. The top US commander recently warned that NATO could lose the war. Searching for alternatives to sending still more troops, the White House is now considering a strategy championed by Vice President Joe Biden that focuses on stepped-up missile attacks by unmanned US drones against al-Qaeda and Taleban targets on the Pakistani side of the border. To be effective, such attacks require Pakistani intelligence. The Pakistanis are believed to have withheld intelligence for years about key suspects in the Afghan Taleban, but the US has been making progress in recent months securing their cooperation against certain targets. Although many of these militants were primarily trying to overthrow the Pakistani government, some also had close ties with fighters in Afghanistan. More than 70 such attacks have killed scores of ranking militant commanders since last year, including Baitullah Mehsud, the leader of the Pakistani Taleban. On Thursday, a missile strike near the town of Mir Ali in North Waziristan killed four people, Pakistani officials said. The Pakistani government routinely issues statements of protest, even though these strikes are widely believed to take place with its support. US and NATO officials have long believed that much of the direction, manpower, money and weapons fueling the Afghan insurgency comes from across the border in Pakistan - particularly Afghan Taleban leader Mullah Omar, who is thought to be based close to the city of Quetta in Baluchistan province, and the network commanded by Siraj Haqqani in the Waziristan tribal areas. </w:t>
      </w:r>
    </w:p>
    <w:p w14:paraId="477A9AEB" w14:textId="77777777" w:rsidR="007803F7" w:rsidRDefault="00000000">
      <w:pPr>
        <w:pStyle w:val="NormalWeb"/>
      </w:pPr>
      <w:r>
        <w:t xml:space="preserve">American officials and many analysts allege that Pakistan's powerful spy agency is either protecting, tolerating or actively supporting those groups because they do not pose a direct threat to the Pakistani state and may be useful allies in ensuring that a pro-Pakistan, anti-India regime takes power in Afghanistan when the Americans leave. Pakistan has fought three wars against India and still considers it the country's main threat. India has tried to forge close ties with Kabul and has established consulates in several Afghan cities. Pakistan does not want to see a pro-New Delhi regime on its western flank if the Americans withdraw. While nominally a parliamentary democracy, Pakistan's army generals and intelligence chiefs in practice still control defense policy and to some extent foreign policy. With talk of NATO pulling out of Afghanistan, an increasingly potent Taleban threat and rising questions in the US about whether defeating the insurgency is possible, there is even less incentive for the Pakistani authorities to share intelligence on Haqqani and Omar.  </w:t>
      </w:r>
    </w:p>
    <w:p w14:paraId="45961139" w14:textId="77777777" w:rsidR="007803F7" w:rsidRDefault="00000000">
      <w:pPr>
        <w:pStyle w:val="NormalWeb"/>
      </w:pPr>
      <w:r>
        <w:t xml:space="preserve">The Pakistanis have probably not supplied the US with much intelligence on the Haqqani network. In return, Haqqani and other Afghan Taleban have not joined their Pakistani Taleban brethren in trying to seize other regions and advance on the capital, Islamabad. "They don't want to antagonize several groups in Pakistan. If the Haqqani group starts helping the Pakistani Taleban, then God help us," said Talat Masood, a Pakistani defense analyst. "The Americans cannot stay in Afghanistan forever, but we will have to live here forever." The US ambassador to Pakistan, Anne Patterson, said in a recent interview with McClatchy Newspapers that Pakistan had "different priorities" than America in this regard and was "reluctant to take action" against the leadership of the Afghan insurgency. A senior Pakistani intelligence official, however, insisted the spy agencies of Pakistan were sharing intelligence with the CIA about militants operating both here and in Afghanistan, including the Haqqani network. "The CIA knows about our role, but we don't want to highlight it through the media," said the officer, speaking on condition of anonymity in line with the requirements of his job. </w:t>
      </w:r>
    </w:p>
    <w:p w14:paraId="291F881B" w14:textId="77777777" w:rsidR="007803F7" w:rsidRDefault="00000000">
      <w:pPr>
        <w:pStyle w:val="NormalWeb"/>
      </w:pPr>
      <w:r>
        <w:t xml:space="preserve">In the past, Pakistani officials have pointed to the several al-Qaeda commanders the country has handed over to the United States and ongoing military campaigns against insurgents that cost many Pakistani lives. Pakistan has claimed several successes in the fight against the Pakistani Taleban in recent months, including a widely praised offensive against insurgents in the Swat Valley. But at the very least, the army and the intelligence agencies give priority to battling groups fighting the Pakistani state rather than those who direct their energies toward USand NATO troops in Afghanistan. There is little government or military control in Pakistan's remote, mountainous border region. Al-Qaeda's top leaders, including Osama bin Laden, may be hiding in the area, and militants move freely across the border. USmissiles are believed to be fired from unmanned drones launched from Afghanistan or from a base inside the Pakistani province of Baluchistan. American officials generally do not acknowledge the attacks. The strikes are unpopular among nationalist and muslim politicians and activists, but they have become so routine that they attract little media attention or public protest in Pakistan these days. Still, an increase in attacks - or strikes outside the semiautonomous areas where they have so far taken place - could turn the public against Pakistan's government at a time when its popularity is already low. Critics would surely paint Pakistani leader Asif Ali Zardari, who met with Obama in New York on Thursday, as an American lackey. </w:t>
      </w:r>
    </w:p>
    <w:p w14:paraId="39B549D4" w14:textId="77777777" w:rsidR="007803F7" w:rsidRDefault="00000000">
      <w:pPr>
        <w:pStyle w:val="NormalWeb"/>
      </w:pPr>
      <w:r>
        <w:t xml:space="preserve">26.09.2009. </w:t>
      </w:r>
      <w:r>
        <w:rPr>
          <w:rStyle w:val="Sterk"/>
        </w:rPr>
        <w:t xml:space="preserve">Suicide bombs kill 16, wound about 150. </w:t>
      </w:r>
      <w:r>
        <w:t xml:space="preserve">Two suicide attacks killed 16 people and wounded more than 150 in northwest Pakistan on Saturday, showing Taleban militants are still able to strike despite heightened military operations and the slaying of their leader last month. A third bomb exploded in the northern town of Gilgit, wounding four people, Pakistan's SAMA news channel quoted local police Chief Ali Sher as saying. He described it as a "low-intensity bomb" but provided no further details. North West Frontier Province's information minister, Mian Iftikhar Hussain, said the attacks would not deter the government from fighting militants. He said security forces had arrested 40 would-be suicide bombers in recent months in the northwest, thwarting efforts by the Taleban to create chaos. "It is not only our duty ... to fight this menace of terrorism, it is a responsibility of the whole world," Hussain told reporters in Peshawar. "We are on the front line today, that's why our blood is being shed." </w:t>
      </w:r>
      <w:r>
        <w:rPr>
          <w:rStyle w:val="Sterk"/>
        </w:rPr>
        <w:t xml:space="preserve">The Anarchist International condemns the suicide bombings. </w:t>
      </w:r>
    </w:p>
    <w:p w14:paraId="7ADE1192" w14:textId="77777777" w:rsidR="007803F7" w:rsidRDefault="00000000">
      <w:pPr>
        <w:pStyle w:val="NormalWeb"/>
      </w:pPr>
      <w:r>
        <w:t xml:space="preserve">30.09.2009. </w:t>
      </w:r>
      <w:r>
        <w:rPr>
          <w:rStyle w:val="Sterk"/>
        </w:rPr>
        <w:t xml:space="preserve">US-Congress approves tripling aid to Pakistan. </w:t>
      </w:r>
      <w:r>
        <w:t xml:space="preserve">Legislation to triple aid to Pakistan and stem the tide of radicalism and anti-Americanism in that Asian nation cleared Congress on Wednesday and moved to President Barack Obama for his signature. The bill, approved by a voice vote in the House, would provide Pakistan with $1.5 billion in aid a year over the next five years focused on democratic, economic and social development programs. The aid would seek to strengthen Pakistan's legislative and judicial systems; its public education system, emphasizing access for women and girls; its health care system; and its human rights practices with particular attention to women as well as ethnic and religious minorities. The legislation also authorizes "such sums as are necessary" for military assistance to Pakistan, while conditioning that aid or arms transfers on several conditions. </w:t>
      </w:r>
    </w:p>
    <w:p w14:paraId="3454F9C9" w14:textId="77777777" w:rsidR="007803F7" w:rsidRDefault="00000000">
      <w:pPr>
        <w:pStyle w:val="NormalWeb"/>
      </w:pPr>
      <w:r>
        <w:t xml:space="preserve">Those include certification that Pakistan is cooperating in stopping the proliferation of nuclear weapons, that Pakistan is making a sustained commitment to combating terrorist groups and that Pakistan security forces are not subverting the country's political or judicial processes. "The United States is firmly committed to the future that the Pakistani people deserve, a future that will advance our common security and prosperity," Obama said in a statement. Richard Holbrooke, the US special representative for Afghanistan and Pakistan, said that the congressional action, along with an upcoming trip to Pakistan by Clinton, could help turn around pervasive anti-American sentiments in the country. "We recognize that Pakistani public opinion on the United States is surprisingly low given the tremendous effort the United States is making to lead in the international coalition in support of Pakistan," he said in New York. </w:t>
      </w:r>
    </w:p>
    <w:p w14:paraId="3AFF75A7" w14:textId="77777777" w:rsidR="007803F7" w:rsidRDefault="00000000">
      <w:pPr>
        <w:pStyle w:val="NormalWeb"/>
      </w:pPr>
      <w:r>
        <w:t xml:space="preserve">11.10.2009. </w:t>
      </w:r>
      <w:r>
        <w:rPr>
          <w:rStyle w:val="Sterk"/>
        </w:rPr>
        <w:t xml:space="preserve">Bloody siege at Pakistan army HQ ends with more than 20 dead. </w:t>
      </w:r>
      <w:r>
        <w:t>Pakistani commandos freed dozens of hostages held by militants at the army's own headquarters Sunday, ending a bloody, 22-hour drama that embarrassed the nation's military as it plans a new offensive against al-Qaeda and the Taleban. The standoff killed more than 20 people, including three captives and nine militants, who wore army fatigues in the audacious assault. The rescue operation began before dawn Sunday, ultimately freeing 42 hostages, the military said. One attacker, described as the militants' ringleader, was captured. Five heavily armed terrorists took the hostages after they and about four other assailants attacked the headquarters' main gate Saturday, killing six soldiers, including a brigadier and a lieutenant colonel. The gunmen arrived in a white van that reportedly had army license plates. It was the third major attack in Pakistan in a week and threatens to deflate the army's growing popularity in the wake of successful operations against the Taleban in the Swat Valley, Buner and Bajur. The government said the siege only steeled its resolve to go through with an offensive in South Waziristan, a tribal region along the Afghan border and a major militant stronghold. The military was not deterred, it launched two airstrikes on suspected militant targets in South Waziristan on Sunday evening, ending a five day lull in attacks there and killing at least five militants.</w:t>
      </w:r>
    </w:p>
    <w:p w14:paraId="75515524" w14:textId="77777777" w:rsidR="007803F7" w:rsidRDefault="00000000">
      <w:pPr>
        <w:pStyle w:val="NormalWeb"/>
      </w:pPr>
      <w:r>
        <w:t xml:space="preserve">12.10.2009. </w:t>
      </w:r>
      <w:r>
        <w:rPr>
          <w:rStyle w:val="Sterk"/>
        </w:rPr>
        <w:t>A suicide bomber killed 41 people</w:t>
      </w:r>
      <w:r>
        <w:t xml:space="preserve"> in an attack on a Pakistani military convoy passing through a market on Monday as the Taleban claimed responsibility for the weekend raid on the army's headquarters. </w:t>
      </w:r>
    </w:p>
    <w:p w14:paraId="4C3C3F3D" w14:textId="77777777" w:rsidR="007803F7" w:rsidRDefault="00000000">
      <w:pPr>
        <w:pStyle w:val="NormalWeb"/>
      </w:pPr>
      <w:r>
        <w:t xml:space="preserve">15.10.2009. </w:t>
      </w:r>
      <w:r>
        <w:rPr>
          <w:rStyle w:val="Sterk"/>
        </w:rPr>
        <w:t xml:space="preserve">Teams of gunmen </w:t>
      </w:r>
      <w:r>
        <w:t xml:space="preserve">attack three security facilities in the eastern city of Lahore, leaving at 27 people dead including several militants, while a suicide car bombing at a police station kills 11 people in northwestern Kohat district and another bomb kills a 6-year-old boy in Peshawar in the northwest. </w:t>
      </w:r>
    </w:p>
    <w:p w14:paraId="3E52D60F" w14:textId="77777777" w:rsidR="007803F7" w:rsidRDefault="00000000">
      <w:pPr>
        <w:pStyle w:val="NormalWeb"/>
      </w:pPr>
      <w:r>
        <w:rPr>
          <w:rStyle w:val="Sterk"/>
        </w:rPr>
        <w:t>President Barack Obam</w:t>
      </w:r>
      <w:r>
        <w:t xml:space="preserve">a on Thursday signed into law a $7.5 billion aid package for Pakistan that the US-ally's military criticized as American meddling in its internal affairs. The measure provides $1.5 billion annually over five years for economic and social programs and comes as Pakistan faces a string of violent militant attacks and bombings as its military orchestrates an offensive into the Taleban heartland. The law is the Obama administration's attempt to strengthen the weak civilian government in Islamabad and encourage its fight against Taleban and al-Qaeda militants operating along the border with Afghanistan, where the United States is fighting an eight-year war. </w:t>
      </w:r>
    </w:p>
    <w:p w14:paraId="0AEAE18F" w14:textId="77777777" w:rsidR="007803F7" w:rsidRDefault="00000000">
      <w:pPr>
        <w:pStyle w:val="NormalWeb"/>
      </w:pPr>
      <w:r>
        <w:t xml:space="preserve">16.10.2009. </w:t>
      </w:r>
      <w:r>
        <w:rPr>
          <w:rStyle w:val="Sterk"/>
        </w:rPr>
        <w:t>Bomb attacks.</w:t>
      </w:r>
      <w:r>
        <w:t xml:space="preserve"> Three suicide attackers, including a woman, attacked a police station in northwestern Pakistan, killing 13 people Friday while army airstrikes killed a dozen suspected militants in a Taleban stronghold ahead of an expected ground offensive. The bombing in Peshawar city was the latest in a surge of terrorist attacks over the last 11 days that has killed more than 150 people and underscored the power of the Taleban, who have warned the army against launching any operation in the militants' base close to the Afghan border. In Islamabad, the army chief met with the prime minister and other political leaders for talks that included plans for an offensive in South Waziristan. After the meeting, Information Minister Qamar Zaman Kaira vowed the country's leaders would "take all steps to eradicate terrorism and extremism from the country." </w:t>
      </w:r>
    </w:p>
    <w:p w14:paraId="6FDBD1D6" w14:textId="77777777" w:rsidR="007803F7" w:rsidRDefault="00000000">
      <w:pPr>
        <w:pStyle w:val="NormalWeb"/>
      </w:pPr>
      <w:r>
        <w:rPr>
          <w:rStyle w:val="Sterk"/>
        </w:rPr>
        <w:t>Chaotic-authoritarian Pakistan, rocked by bombings, sets its sights on even more authoritarian militants' sanctuary along the Afghan border.</w:t>
      </w:r>
      <w:r>
        <w:t xml:space="preserve"> The Pakistani military is setting its sights on the Taleban's remote sanctuary after nearly two weeks of big bombings across the country, as hundreds flee the Afghan border region each day before what promises to be the army's riskiest offensive yet. With the first snows of winter less than two months away, the army has limited time to mount a major ground attack. The US is racing to send in night vision goggles and other equipment. The Pakistani military insists it's sealing off supply and escape routes, forcing the militants to rely on goat paths. The army has tried three times since 2001 to dislodge Taleban fighters from their stronghold in South Waziristan, part of the lawless tribal area along the border. All three previous attempts ended in negotiated truces that left the Taleban in control. </w:t>
      </w:r>
    </w:p>
    <w:p w14:paraId="5F0DE2FF" w14:textId="77777777" w:rsidR="007803F7" w:rsidRDefault="00000000">
      <w:pPr>
        <w:pStyle w:val="NormalWeb"/>
      </w:pPr>
      <w:r>
        <w:t xml:space="preserve">This time, however, military spokesman Gen. Athar Abbas said there will be no negotiations for fear any deals would be seen as a failure and could jeopardize gains won last spring when Pakistani soldiers wrested control of the Swat Valley, elsewhere in the northwest. "If we fail, everything is rolled back," Abbas said. Failure would also deal a humiliating blow to government security forces. As mentioned, a series of assaults against government installations, including the army's general headquarters, has shown the Taleban along the mountainous border and their allies in the heart of the country are bolstering an alliance capable of challenging the Pakistani state. The US says the results of the South Waziristan campaign will also help determine the success of the faltering American war effort in Afghanistan. Militants use the Waziristan region as a base from which to launch attacks across the border - and beyond. "This region is at the heart of the struggle against al-Qaeda, the Taleban, and other global jihadi movements. It is a lawless sanctuary for extremists and would-be militants of every shape, size, and color," said Evan Kohlmann, whose US-based NEFA Foundation follows terrorist groups. </w:t>
      </w:r>
    </w:p>
    <w:p w14:paraId="32CA2BFA" w14:textId="77777777" w:rsidR="007803F7" w:rsidRDefault="00000000">
      <w:pPr>
        <w:pStyle w:val="NormalWeb"/>
      </w:pPr>
      <w:r>
        <w:t xml:space="preserve">"It is perhaps the only place on earth where a mujahedeen commander from Uzbekistan can plausibly establish a hardened base of operations, staffed primarily by like-minded fighters of Turkish, Chinese, Danish, and German extraction," Kohlmann said. "Most of the jihad training camps frequented by foreign nationals and featured in al-Qaeda and Taleban terror propaganda videos are located in either North or South Waziristan." Foreigners require special permission to enter tribal areas. Many Pakistani journalists from other parts of the country are at risk in areas controlled by militants. </w:t>
      </w:r>
    </w:p>
    <w:p w14:paraId="1105D969" w14:textId="77777777" w:rsidR="007803F7" w:rsidRDefault="00000000">
      <w:pPr>
        <w:pStyle w:val="NormalWeb"/>
      </w:pPr>
      <w:r>
        <w:t xml:space="preserve">Abbas said the assault will be limited to slain Taleban leader Baitullah Mehsud's holdings - a swath of territory that stretches roughly 3,310 kilometers (1,275 square miles). That portion covers about half of South Waziristan, which itself is slightly larger than Delaware. The plan is to capture and hold the area where Abbas estimates 10,000 insurgents are headquartered and reinforced with about 1,500 foreign fighters, most of them of Central Asian origin. "There are Arabs, but the Arabs are basically in the leadership, providing resources and expertise and in the role of trainers," he said in an interview from the heavily fortified garrison town of Rawalpindi, where last weekend insurgents mounted an assault against army headquarters. </w:t>
      </w:r>
    </w:p>
    <w:p w14:paraId="28723E7A" w14:textId="77777777" w:rsidR="007803F7" w:rsidRDefault="00000000">
      <w:pPr>
        <w:pStyle w:val="NormalWeb"/>
      </w:pPr>
      <w:r>
        <w:t xml:space="preserve">The army is preparing for the array of guerrilla tactics the Taleban are likely to employ, including ambushes, suicide attacks and improvised explosive devises. "We are shaping the environment, isolating the target. We are blocking all entry and exit points, denying them availability of provisions, fuel and ammunition, forcing them to rely on goat tracks to resupply," Abbas said. Despite sometimes rocky relations with the Pakistani military, the US is trying to rush in equipment that would help with mobility, night fighting and precision bombing, a US Embassy official said. "If we could deliver things tomorrow, it would be here," said the official. In addition to night vision devices, the Pakistan military has said it is seeking additional Cobra helicopter gunships, heliborne lift capability, laser-guided munitions and intelligence equipment to monitor cell and satellite telephones. </w:t>
      </w:r>
    </w:p>
    <w:p w14:paraId="41D3A40A" w14:textId="77777777" w:rsidR="007803F7" w:rsidRDefault="00000000">
      <w:pPr>
        <w:pStyle w:val="NormalWeb"/>
      </w:pPr>
      <w:r>
        <w:t xml:space="preserve">While Abbas was evasive about the timing of the offensive, he said that it will begin with a ground assault against insurgent positions before winter snows block mountain roads. "We have to come in before the snow," Abbas said. "It will start in the form of a conventional operation to push them out and regain space." Once the offensive has started, a harsh winter and heavy snows can work to the army's advantage by driving fighters out of their unheated mountain hideouts, he said. In no mood to wait, truckloads of families are fleeing their homes. Amnesty International said Friday that its research teams in the area report 90,000 to 150,000 residents have fled South Waziristan since July, when the military began a long-range artillery and aerial bombardment in the region. The group faulted the government for failing to prepare adequate refugee camps. </w:t>
      </w:r>
    </w:p>
    <w:p w14:paraId="6F48E5AD" w14:textId="77777777" w:rsidR="007803F7" w:rsidRDefault="00000000">
      <w:pPr>
        <w:pStyle w:val="NormalWeb"/>
      </w:pPr>
      <w:r>
        <w:t xml:space="preserve">Although the military has been hitting targets in South Waziristan for the past three months, it waited until two weeks ago to say it would definitely go ahead with a major ground offensive into the region. What followed was a rash of major bombings that killed 175 people and demonstrated the militants' ability to attack cities across the county. In cities rattled by the recent bombings, residents condemn insurgents while bemoaning what they see as a weak government unable to end the terror. "Our inherent weaknesses, corruption, and inability to govern the country are now exposed fully. It's total </w:t>
      </w:r>
      <w:r>
        <w:rPr>
          <w:rStyle w:val="Sterk"/>
        </w:rPr>
        <w:t>chaos</w:t>
      </w:r>
      <w:r>
        <w:t xml:space="preserve"> all over the country," said Saima Ahmed, a 33-year-old bank employee in the southern city of Karachi. "The government should ... come down heavily on the terrorists for once and for all." </w:t>
      </w:r>
    </w:p>
    <w:p w14:paraId="5AA01A14" w14:textId="77777777" w:rsidR="007803F7" w:rsidRDefault="00000000">
      <w:pPr>
        <w:pStyle w:val="NormalWeb"/>
      </w:pPr>
      <w:r>
        <w:t>17.10.2009.</w:t>
      </w:r>
      <w:r>
        <w:rPr>
          <w:rStyle w:val="Sterk"/>
        </w:rPr>
        <w:t xml:space="preserve"> Pakistan army starts South Waziristan ground assault</w:t>
      </w:r>
      <w:r>
        <w:t xml:space="preserve">. Pakistani forces launched a ground offensive against Taleban militants in South Waziristan on the Afghan border on Saturday, with soldiers advancing from three directions, officials said. "The operation has started," said military spokesman Major General Athar Abbas said. He declined to give details or say how long he expected the offensive would take. Intelligence and government officials said troops were moving from three directions and some clashes had erupted. The militants were firing rocket-propelled grenades, machine guns and anti-aircraft guns while government forces were using artillery, mortars and aircraft, intelligence officials said. The army says about 28,000 soldiers are taking on an estimated 10,000 hard-core Taleban, including about 1,000 tough Uzbek fighters and some Arab al-Qaeda members. </w:t>
      </w:r>
    </w:p>
    <w:p w14:paraId="4B155166" w14:textId="77777777" w:rsidR="007803F7" w:rsidRDefault="00000000">
      <w:pPr>
        <w:pStyle w:val="NormalWeb"/>
      </w:pPr>
      <w:r>
        <w:t xml:space="preserve">18.10.2009. </w:t>
      </w:r>
      <w:r>
        <w:rPr>
          <w:rStyle w:val="Sterk"/>
        </w:rPr>
        <w:t>Displaced people caught in the Pakistan conflict.</w:t>
      </w:r>
      <w:r>
        <w:t xml:space="preserve"> There is a human face to the Pakistan forces offensive against Taleban militants which was launched on Saturday. Internally displaced people are now on the move from the country's South Waziristan region in search of safety. The United Nations has pledged help to those who are leaving. It is a perilous journey hampered by closed roads and military action. "The situation is very bad. Our family and children are in trouble. We were facing bombardment, mortar fire, in the area. All the main roads are closed and the people are coming out from the mountain roads instead," said Shuger Jan Mehsood one of those on the move. South Wazaristan is a nerve centre for Pakistani insurgents fighting the US backed government and a major base for foreign militants planning attacks in Afghansitan. The army say it has surrounded the militants and claim their offensive - speaheaded from three different directions and backed by aircraft and aritllery - has claimed the lives of 60 militants with five soldiers being killed in the first 24 hours. The ground offensive with about 28,000 troops deployed has sparked protests. About 2,000 demonstrators gathered in Lahore to wave banners and to chant anti-American slogans with calls for the US and Nato forces to quit Pakistan and Afghanistan. </w:t>
      </w:r>
    </w:p>
    <w:p w14:paraId="0BE0919F" w14:textId="77777777" w:rsidR="007803F7" w:rsidRDefault="00000000">
      <w:pPr>
        <w:pStyle w:val="NormalWeb"/>
      </w:pPr>
      <w:r>
        <w:t xml:space="preserve">19.10.2009. </w:t>
      </w:r>
      <w:r>
        <w:rPr>
          <w:rStyle w:val="Sterk"/>
        </w:rPr>
        <w:t>Troops fought militants on three fronts</w:t>
      </w:r>
      <w:r>
        <w:t xml:space="preserve"> and fighter jets bombed insurgent positions near the Afghan border Monday as Pakistan pressed ahead with an assault on the country's main Taleban and al-Qaeda stronghold. The army and the Pakistani Taleban have each claimed early victories in South Waziristan, a lawless, semiautonomous region that islamist extremists use as a base to plot attacks on the Pakistani state, Western troops in Afghanistan and targets in the West. As the offensive entered its third day, Pakistani intelligence officials revealed that the army had reached prior agreements with two militant commanders, Maulvi Nazir and Hafiz Gul Bahadur - whose supporters are believed to be fighting US forces in Afghanistan - to stay neutral during the assault. That could trigger concern in Washington, which has been pushing Islamabad to launch the offensive, seen as the most crucial yet against militants who are in control of a large swath of Pakistan's northwestern frontier region. As many as 150,000 civilians have left the region in recent months after the army made clear it was planning an assault, but some 350,000 people may be left. Authorities say up to 200,000 people may flee in the coming weeks.</w:t>
      </w:r>
    </w:p>
    <w:p w14:paraId="413F32E4" w14:textId="77777777" w:rsidR="007803F7" w:rsidRDefault="00000000">
      <w:pPr>
        <w:pStyle w:val="NormalWeb"/>
      </w:pPr>
      <w:r>
        <w:t xml:space="preserve">21.10.2009. </w:t>
      </w:r>
      <w:r>
        <w:rPr>
          <w:rStyle w:val="Sterk"/>
        </w:rPr>
        <w:t xml:space="preserve">Pakistan hits Taleban as schools ordered shut. </w:t>
      </w:r>
      <w:r>
        <w:t xml:space="preserve">Pakistani helicopter gunships attacked Taleban bases near the Afghan border on Wednesday as authorities ordered educational institutions closed amid fears of retaliatory militant strikes. Qari Hussain Mehsud, a Taleban commander known as "the mentor of suicide bombers", called the BBC to take responsibility for an attack Tuesday on the International islamic University in the capital and said all of Pakistan was a war zone. </w:t>
      </w:r>
    </w:p>
    <w:p w14:paraId="30901C29" w14:textId="77777777" w:rsidR="007803F7" w:rsidRDefault="00000000">
      <w:pPr>
        <w:pStyle w:val="NormalWeb"/>
      </w:pPr>
      <w:r>
        <w:t>26.10.2009.</w:t>
      </w:r>
      <w:r>
        <w:rPr>
          <w:rStyle w:val="Sterk"/>
        </w:rPr>
        <w:t xml:space="preserve"> Pakistan kills 19 militants in border offensive.</w:t>
      </w:r>
      <w:r>
        <w:t xml:space="preserve">The army moved into South Waziristan nine days ago vowing to crush the Pakistani Taleban, a militant network it says is behind 80 percent of the suicide bombings in Pakistan. The militants have responded with an onslaught of terror attacks on targets around the country. Many schools in Pakistan reopened Monday after being shuttered for a week following warnings of insurgent strikes and a double suicide bombing at a university in the capital on Tuesday. An army statement said soldiers were progressing on three fronts in South Waziristan, but were meeting resistance on all of them. It said over the last 24 hours, 19 militants and six soldiers had been killed. Militant attacks in Pakistan have surged this month, killing more than 200 people, as the Taleban have tried to avert the army offensive in South Waziristan. The military announced Saturday it had captured the hometown of Pakistani Taleban chief Hakimullah Mehsud - its first major achievement in the offensive. The army has deployed some 30,000 troops to South Waziristan to take on an estimated 12,000 militants, including up to 1,500 foreign fighters, among them Uzbeks and Arabs. The U.N. says some 155,000 civilians have fled. </w:t>
      </w:r>
    </w:p>
    <w:p w14:paraId="239527BD" w14:textId="77777777" w:rsidR="007803F7" w:rsidRDefault="00000000">
      <w:pPr>
        <w:pStyle w:val="NormalWeb"/>
      </w:pPr>
      <w:r>
        <w:t xml:space="preserve">02.11.2009 </w:t>
      </w:r>
      <w:r>
        <w:rPr>
          <w:rStyle w:val="Sterk"/>
        </w:rPr>
        <w:t>Major terrorist attacks in Pakistan in the past month.</w:t>
      </w:r>
      <w:r>
        <w:t xml:space="preserve"> A look at major militant attacks in Pakistan in the past month: </w:t>
      </w:r>
    </w:p>
    <w:p w14:paraId="2C224525" w14:textId="77777777" w:rsidR="007803F7" w:rsidRDefault="00000000">
      <w:pPr>
        <w:pStyle w:val="NormalWeb"/>
      </w:pPr>
      <w:r>
        <w:t>- Nov. 2: A suicide bomb killed 35 people near Pakistan's military headquarters Monday while a second blast wounded several police.</w:t>
      </w:r>
    </w:p>
    <w:p w14:paraId="39C35ADB" w14:textId="77777777" w:rsidR="007803F7" w:rsidRDefault="00000000">
      <w:pPr>
        <w:pStyle w:val="NormalWeb"/>
      </w:pPr>
      <w:r>
        <w:t xml:space="preserve">- Oct. 28: Car bomb explodes in a crowded market in main northwest city of Peshawar, killing at least 112 people. </w:t>
      </w:r>
    </w:p>
    <w:p w14:paraId="1681692A" w14:textId="77777777" w:rsidR="007803F7" w:rsidRDefault="00000000">
      <w:pPr>
        <w:pStyle w:val="NormalWeb"/>
      </w:pPr>
      <w:r>
        <w:t xml:space="preserve">- Oct. 23: Suicide bomber kills seven people close to a major air force complex in northwestern Pakistan. </w:t>
      </w:r>
    </w:p>
    <w:p w14:paraId="7DAC2F6B" w14:textId="77777777" w:rsidR="007803F7" w:rsidRDefault="00000000">
      <w:pPr>
        <w:pStyle w:val="NormalWeb"/>
      </w:pPr>
      <w:r>
        <w:t xml:space="preserve">- Oct. 20: Two suicide bombers attack the International islamic University in Islamabad, killing six people. </w:t>
      </w:r>
    </w:p>
    <w:p w14:paraId="51A420CB" w14:textId="77777777" w:rsidR="007803F7" w:rsidRDefault="00000000">
      <w:pPr>
        <w:pStyle w:val="NormalWeb"/>
      </w:pPr>
      <w:r>
        <w:t xml:space="preserve">- Oct. 16: Three suicide attackers hit a police station in Peshawar, killing 13. </w:t>
      </w:r>
    </w:p>
    <w:p w14:paraId="208AEE94" w14:textId="77777777" w:rsidR="007803F7" w:rsidRDefault="00000000">
      <w:pPr>
        <w:pStyle w:val="NormalWeb"/>
      </w:pPr>
      <w:r>
        <w:t xml:space="preserve">- Oct. 15: Teams of gunmen attack three security facilities in the eastern city of Lahore, leaving at least 28 people dead, including the nine militants, while car bombs kill 11 people in northwestern Kohat district and a 6-year-old boy in Peshawar. </w:t>
      </w:r>
    </w:p>
    <w:p w14:paraId="0CEF6DA6" w14:textId="77777777" w:rsidR="007803F7" w:rsidRDefault="00000000">
      <w:pPr>
        <w:pStyle w:val="NormalWeb"/>
      </w:pPr>
      <w:r>
        <w:t xml:space="preserve">- Oct. 12: Suicide car bomb explodes near a market in the northwestern Shangla district, killing 41, including six security officers. </w:t>
      </w:r>
    </w:p>
    <w:p w14:paraId="584E3087" w14:textId="77777777" w:rsidR="007803F7" w:rsidRDefault="00000000">
      <w:pPr>
        <w:pStyle w:val="NormalWeb"/>
      </w:pPr>
      <w:r>
        <w:t xml:space="preserve">- Oct. 10: Raid on the army headquarters in Rawalpindi leads to a 22-hour standoff that leaves nine militants and 14 others dead. </w:t>
      </w:r>
    </w:p>
    <w:p w14:paraId="4AA87FDD" w14:textId="77777777" w:rsidR="007803F7" w:rsidRDefault="00000000">
      <w:pPr>
        <w:pStyle w:val="NormalWeb"/>
      </w:pPr>
      <w:r>
        <w:t xml:space="preserve">- Oct. 9: Suicide car bomb in busy market area in Peshawar kills 53 people. </w:t>
      </w:r>
    </w:p>
    <w:p w14:paraId="3D3E0C70" w14:textId="77777777" w:rsidR="007803F7" w:rsidRDefault="00000000">
      <w:pPr>
        <w:pStyle w:val="NormalWeb"/>
      </w:pPr>
      <w:r>
        <w:t xml:space="preserve">- Oct. 5: Bomber dressed as a security official kills five staff members at the U.N. food agency's headquarters in Islamabad. </w:t>
      </w:r>
    </w:p>
    <w:p w14:paraId="107005A6" w14:textId="77777777" w:rsidR="007803F7" w:rsidRDefault="00000000">
      <w:pPr>
        <w:pStyle w:val="NormalWeb"/>
      </w:pPr>
      <w:r>
        <w:t>Pakistan's president and other top officials condemned the blasts 02.11, but vowed to press on with the South Waziristan offensive. Taleban militants have de facto control in many of the semiautonomous tribal areas. On Monday the army had captured the Taleban town of Kaniguram and killed 12 militants in the past 24 hours.</w:t>
      </w:r>
    </w:p>
    <w:p w14:paraId="3495666E" w14:textId="77777777" w:rsidR="007803F7" w:rsidRDefault="00000000">
      <w:pPr>
        <w:pStyle w:val="NormalWeb"/>
      </w:pPr>
      <w:r>
        <w:t xml:space="preserve">14.11.2009. </w:t>
      </w:r>
      <w:r>
        <w:rPr>
          <w:rStyle w:val="Sterk"/>
        </w:rPr>
        <w:t>More suicide attacks.</w:t>
      </w:r>
      <w:r>
        <w:t xml:space="preserve"> A suicide car bomber attacked a police checkpoint in northwest Pakistan on Saturday, killing 11 people, including four children, the latest in a wave of militant attacks that have claimed more than 300 lives in the past month. The attack on the outskirts of Peshawar solidifies the city's ominous status as a primary target for terrorists trying to force the military to end the offensive against them  launched last month in the border region of South Waziristan, where al-Qaeda and Taleban leaders are believed to be hiding. Strikes in the past week alone have killed more than 50 people in the city, including 10 at the regional office of Pakistan's top intelligence agency, which was targeted by a massive truck bombing Friday. The agency, the Inter Services Intelligence, has been overseeing much of the country's anti-terror campaign. </w:t>
      </w:r>
    </w:p>
    <w:p w14:paraId="62875B7B" w14:textId="77777777" w:rsidR="007803F7" w:rsidRDefault="00000000">
      <w:pPr>
        <w:pStyle w:val="NormalWeb"/>
      </w:pPr>
      <w:r>
        <w:t xml:space="preserve">On Saturday, a Taleban commander claimed responsibility for that attack and another targeting a police station the same day in neighboring Bannu district. He vowed the violence would continue. "The suicide bombers were trained by me and I have a lot more volunteers to carry out more attacks," Qari Hussain Mehsud told an Associated Press reporter by telephone. The reporter had met the commander in the past and recognized his voice. Taleban and al-Qaeda fighters are waging a war against the Pakistani government because they deem it un-islamic and are angry about its alliance with the United States. The insurgency began in earnest in 2007, and attacks have spiked since preparations for the offensive in South Waziristan began. The military says it has killed more than 520 militants in the offensive in South Waziristan, including seven on Saturday. The army's reports are nearly impossible to independently verify because access the region is restricted. </w:t>
      </w:r>
    </w:p>
    <w:p w14:paraId="7DCD6F7F" w14:textId="77777777" w:rsidR="007803F7" w:rsidRDefault="00000000">
      <w:pPr>
        <w:pStyle w:val="NormalWeb"/>
      </w:pPr>
      <w:r>
        <w:t xml:space="preserve">15.11.2009. </w:t>
      </w:r>
      <w:r>
        <w:rPr>
          <w:rStyle w:val="Sterk"/>
        </w:rPr>
        <w:t>Militants attack 2 anti-Taleban figures.</w:t>
      </w:r>
      <w:r>
        <w:t xml:space="preserve"> Militants staged a pair of attacks against anti-Taleban figures in northwestern Pakistan on Sunday, killing one of the men as part of an escalating campaign to weaken the country's resolve to fight islamic extremism. The government has supplemented its military campaigns by helping tribal leaders and local government officials set up militias to battle the Taleban. The militias, known as lashkars, have been compared to Iraq's Awakening Councils, which helped US forces turn the tide against al-Qaeda there. As in Iraq, militants in Pakistan have targeted the leaders of such groups. </w:t>
      </w:r>
    </w:p>
    <w:p w14:paraId="4D3B57F7" w14:textId="77777777" w:rsidR="007803F7" w:rsidRDefault="00000000">
      <w:pPr>
        <w:pStyle w:val="NormalWeb"/>
      </w:pPr>
      <w:r>
        <w:t xml:space="preserve">19.11.2009. </w:t>
      </w:r>
      <w:r>
        <w:rPr>
          <w:rStyle w:val="Sterk"/>
        </w:rPr>
        <w:t xml:space="preserve">A look at major attacks in Pakistan since the beginning of November: </w:t>
      </w:r>
    </w:p>
    <w:p w14:paraId="78AA903E" w14:textId="77777777" w:rsidR="007803F7" w:rsidRDefault="00000000">
      <w:pPr>
        <w:pStyle w:val="NormalWeb"/>
      </w:pPr>
      <w:r>
        <w:t xml:space="preserve">- Nov. 19: A suicide bomber kills 19 people outside a courthouse in the main northwestern city of Peshawar. </w:t>
      </w:r>
    </w:p>
    <w:p w14:paraId="426CA1D8" w14:textId="77777777" w:rsidR="007803F7" w:rsidRDefault="00000000">
      <w:pPr>
        <w:pStyle w:val="NormalWeb"/>
      </w:pPr>
      <w:r>
        <w:t xml:space="preserve">- Nov. 16: A suicide truck bomber attacks a police station in northwestern Pakistan, killing six people. </w:t>
      </w:r>
    </w:p>
    <w:p w14:paraId="5C89B71B" w14:textId="77777777" w:rsidR="007803F7" w:rsidRDefault="00000000">
      <w:pPr>
        <w:pStyle w:val="NormalWeb"/>
      </w:pPr>
      <w:r>
        <w:t xml:space="preserve">- Nov. 14: A suicide car bomber attacks a police checkpoint in northwestern Pakistan, killing 11 people. </w:t>
      </w:r>
    </w:p>
    <w:p w14:paraId="2A426645" w14:textId="77777777" w:rsidR="007803F7" w:rsidRDefault="00000000">
      <w:pPr>
        <w:pStyle w:val="NormalWeb"/>
      </w:pPr>
      <w:r>
        <w:t xml:space="preserve">- Nov. 13: Suicide car bomber strikes regional headquarters of the main spy agency in Peshawar, killing 10 people. Second suicide bomber attacks police station in northwestern Bannu district, killing six people. </w:t>
      </w:r>
    </w:p>
    <w:p w14:paraId="505A2847" w14:textId="77777777" w:rsidR="007803F7" w:rsidRDefault="00000000">
      <w:pPr>
        <w:pStyle w:val="NormalWeb"/>
      </w:pPr>
      <w:r>
        <w:t xml:space="preserve">- Nov. 12: Gunmen kill a Pakistani working at the Iranian Consulate in Peshawar. </w:t>
      </w:r>
    </w:p>
    <w:p w14:paraId="2DC80303" w14:textId="77777777" w:rsidR="007803F7" w:rsidRDefault="00000000">
      <w:pPr>
        <w:pStyle w:val="NormalWeb"/>
      </w:pPr>
      <w:r>
        <w:t xml:space="preserve">- Nov. 10: Suicide car bomber attacks crowded market in northwestern Pakistan, killing 26 people. </w:t>
      </w:r>
    </w:p>
    <w:p w14:paraId="6D284E0C" w14:textId="77777777" w:rsidR="007803F7" w:rsidRDefault="00000000">
      <w:pPr>
        <w:pStyle w:val="NormalWeb"/>
      </w:pPr>
      <w:r>
        <w:t xml:space="preserve">- Nov. 8: Suicide bomber hits crowded market in northwestern Pakistan, killing 12 people, including a mayor who once supported but had turned against the Taleban. </w:t>
      </w:r>
    </w:p>
    <w:p w14:paraId="3E4718E5" w14:textId="77777777" w:rsidR="007803F7" w:rsidRDefault="00000000">
      <w:pPr>
        <w:pStyle w:val="NormalWeb"/>
      </w:pPr>
      <w:r>
        <w:t xml:space="preserve">- Nov. 2: Suicide bomber kills 35 people outside bank near Pakistan's military headquarters in Rawalpindi. </w:t>
      </w:r>
    </w:p>
    <w:p w14:paraId="4892F0D1" w14:textId="77777777" w:rsidR="007803F7" w:rsidRDefault="00000000">
      <w:pPr>
        <w:pStyle w:val="NormalWeb"/>
      </w:pPr>
      <w:r>
        <w:t xml:space="preserve">13.12.2009. </w:t>
      </w:r>
      <w:r>
        <w:rPr>
          <w:rStyle w:val="Sterk"/>
        </w:rPr>
        <w:t xml:space="preserve">Troops moved into two areas in Kurram on Saturday - Fighting in Pakistan kills 7 militants, 2 troops. </w:t>
      </w:r>
      <w:r>
        <w:t xml:space="preserve">Pakistani soldiers battled militants in a tribal region close to the Afghan border Sunday, killing seven insurgents but losing two of their own in skirmishes in an area where al-Qaeda and the Taleban have long sought sanctuary, officials said. The fighting overnight in the Kurram tribal region comes amid an offensive by 30,000 Pakistani troops in nearby South Waziristan. Troops moved into two areas in Kurram on Saturday and engaged in fierce battles that killed 15 Taleban militants and three soldiers. Seven militants and two troops died as fighting raged overnight. People began fleeing the area Sunday after security forces urged villagers to leave. The US has long pushed Pakistan to retake spots along the border with Afghanistan that have become safe havens for militants. That pressure is likely to intensify now that 30,000 additional US troops are heading to Afghanistan to take on a resurgent Afghan Taleban. The army launched a ground offensive in South Waziristan in mid-October. The operation prompted a slew of retaliatory militant attacks nationwide that have killed more than 500 people. </w:t>
      </w:r>
    </w:p>
    <w:p w14:paraId="482D63C8" w14:textId="77777777" w:rsidR="007803F7" w:rsidRDefault="00000000">
      <w:pPr>
        <w:pStyle w:val="NormalWeb"/>
      </w:pPr>
      <w:r>
        <w:t xml:space="preserve">21.12.2009. </w:t>
      </w:r>
      <w:r>
        <w:rPr>
          <w:rStyle w:val="Sterk"/>
        </w:rPr>
        <w:t xml:space="preserve">Pakistan's government reaches out to opposition. </w:t>
      </w:r>
      <w:r>
        <w:t xml:space="preserve">Pakistan's embattled government reached out to the opposition Monday as it sought to limit the damage from a recent Supreme Court decision striking down an amnesty protecting several of its senior officials from corruption charges. The court verdict has plunged Pakistan into political turmoil, distracting the government at a time when the US is calling on the country to target Taleban and al-Qaeda militants launching cross-border attacks against coalition troops in Afghanistan. Some opposition members have called for officials who benefited from the amnesty, including President Asif Ali Zardari, to resign. But the Pakistan Muslim League-N's senior leadership has refrained from taking such a tough stance, a move that analysts say is driven by their desire to avoid destabilizing the country's fragile economic-political system. </w:t>
      </w:r>
    </w:p>
    <w:p w14:paraId="1059D20A" w14:textId="77777777" w:rsidR="007803F7" w:rsidRDefault="00000000">
      <w:pPr>
        <w:pStyle w:val="NormalWeb"/>
      </w:pPr>
      <w:r>
        <w:t xml:space="preserve">22.12.2009. </w:t>
      </w:r>
      <w:r>
        <w:rPr>
          <w:rStyle w:val="Sterk"/>
        </w:rPr>
        <w:t>Suicide bombing kills 3 at NW Pakistan press club.</w:t>
      </w:r>
      <w:r>
        <w:t xml:space="preserve"> A suicide bomber struck Tuesday outside a press club in the northwestern city of Peshawar, killing three people and wounding 17 in an attack that underscored the danger to journalists trying to cover Pakistan's Taleban-led insurgency. Militants have threatened, attacked and killed journalists in an attempt to prevent reporting they deem critical of the Taleban, and journalists also say they face pressure from government operatives trying to influence news coverage. The combination has made Pakistan one of the most dangerous environments to work, rivaling conflict zones like Iraq and Somalia, according to media watchdogs. Tuesday's attack, one of the most serious yet against journalists in the country, drove that point home. </w:t>
      </w:r>
      <w:r>
        <w:rPr>
          <w:rStyle w:val="Sterk"/>
        </w:rPr>
        <w:t>Anarchists</w:t>
      </w:r>
      <w:r>
        <w:t xml:space="preserve"> and the Paris-based Reporters Without Borders condemned the attack. RWB said "threats against the Pakistani media and press clubs are nothing new but it is outrageous that this press freedom sanctuary should be targeted in this fashion." At least 45 journalists have been killed in Pakistan since 2001, the year Pakistan joined the US in its fight against the Taleban and al-Qaeda, said Mazhar Abbas, until recently secretary general of the Pakistan Federal Union of Journalists. Before that, journalist killings were rare in Pakistan. </w:t>
      </w:r>
    </w:p>
    <w:p w14:paraId="60DB9010" w14:textId="77777777" w:rsidR="007803F7" w:rsidRDefault="00000000">
      <w:pPr>
        <w:pStyle w:val="NormalWeb"/>
      </w:pPr>
      <w:r>
        <w:t xml:space="preserve">24.12.2009. </w:t>
      </w:r>
      <w:r>
        <w:rPr>
          <w:rStyle w:val="Sterk"/>
        </w:rPr>
        <w:t>A look at major terrorist attacks in Pakistan since medio November:</w:t>
      </w:r>
    </w:p>
    <w:p w14:paraId="6232AC1F" w14:textId="77777777" w:rsidR="007803F7" w:rsidRDefault="00000000">
      <w:pPr>
        <w:pStyle w:val="NormalWeb"/>
      </w:pPr>
      <w:r>
        <w:t xml:space="preserve">- Dec. 24: Suicide bomber kills four near government buildings in the main northwest city of Peshawar. </w:t>
      </w:r>
    </w:p>
    <w:p w14:paraId="4D021A32" w14:textId="77777777" w:rsidR="007803F7" w:rsidRDefault="00000000">
      <w:pPr>
        <w:pStyle w:val="NormalWeb"/>
      </w:pPr>
      <w:r>
        <w:t xml:space="preserve">- Dec. 22: Suicide bomber kills three at the Peshawar Press Club. </w:t>
      </w:r>
    </w:p>
    <w:p w14:paraId="64B3D072" w14:textId="77777777" w:rsidR="007803F7" w:rsidRDefault="00000000">
      <w:pPr>
        <w:pStyle w:val="NormalWeb"/>
      </w:pPr>
      <w:r>
        <w:t xml:space="preserve">- Dec. 15: Suicide car bomber kills 33 near a lawmaker's home in the Punjab province town of Dera Ghazi Khan. </w:t>
      </w:r>
    </w:p>
    <w:p w14:paraId="61508EE9" w14:textId="77777777" w:rsidR="007803F7" w:rsidRDefault="00000000">
      <w:pPr>
        <w:pStyle w:val="NormalWeb"/>
      </w:pPr>
      <w:r>
        <w:t xml:space="preserve">- Dec. 7: Two bombs kill 34 at a market in eastern city of Lahore, while a suicide bomber kills 10 people outside a Peshawar court. </w:t>
      </w:r>
    </w:p>
    <w:p w14:paraId="6A877741" w14:textId="77777777" w:rsidR="007803F7" w:rsidRDefault="00000000">
      <w:pPr>
        <w:pStyle w:val="NormalWeb"/>
      </w:pPr>
      <w:r>
        <w:t xml:space="preserve">- Dec. 4: Gunmen and a suicide bomber attack a mosque in a military installation in Rawalpindi, killing 35. </w:t>
      </w:r>
    </w:p>
    <w:p w14:paraId="69F6E70E" w14:textId="77777777" w:rsidR="007803F7" w:rsidRDefault="00000000">
      <w:pPr>
        <w:pStyle w:val="NormalWeb"/>
      </w:pPr>
      <w:r>
        <w:t xml:space="preserve">- Dec. 2: Suicide bomber kills 2 outside Pakistani navy headquarters in Islamabad. </w:t>
      </w:r>
    </w:p>
    <w:p w14:paraId="400AFA40" w14:textId="77777777" w:rsidR="007803F7" w:rsidRDefault="00000000">
      <w:pPr>
        <w:pStyle w:val="NormalWeb"/>
      </w:pPr>
      <w:r>
        <w:t xml:space="preserve">- Nov. 19: Suicide bomber kills 19 outside judicial complex in Peshawar. </w:t>
      </w:r>
    </w:p>
    <w:p w14:paraId="002F2DE3" w14:textId="77777777" w:rsidR="007803F7" w:rsidRDefault="00000000">
      <w:pPr>
        <w:pStyle w:val="NormalWeb"/>
      </w:pPr>
      <w:r>
        <w:t xml:space="preserve">01.01.2010. </w:t>
      </w:r>
      <w:r>
        <w:rPr>
          <w:rStyle w:val="Sterk"/>
        </w:rPr>
        <w:t>Major militant attacks in Pakistan since 24.12.2009.</w:t>
      </w:r>
      <w:r>
        <w:t xml:space="preserve"> Pakistan's army is waging an offensive against militants in South Waziristan. The operation has provoked apparent reprisals that have killed more than 500 people since October. A look at some of the major attacks:</w:t>
      </w:r>
    </w:p>
    <w:p w14:paraId="2D001FA1" w14:textId="77777777" w:rsidR="007803F7" w:rsidRDefault="00000000">
      <w:pPr>
        <w:pStyle w:val="NormalWeb"/>
      </w:pPr>
      <w:r>
        <w:t xml:space="preserve">- Jan. 1, 2010: Suicide car bomber kills at least 75 at volleyball tournament in northwest town of Lakki Marwat. </w:t>
      </w:r>
    </w:p>
    <w:p w14:paraId="78CA25E0" w14:textId="77777777" w:rsidR="007803F7" w:rsidRDefault="00000000">
      <w:pPr>
        <w:pStyle w:val="NormalWeb"/>
      </w:pPr>
      <w:r>
        <w:t xml:space="preserve">- Dec. 28, 2009: Bomb blast kills at least 44 at a Shiite procession in southern city of Karachi. </w:t>
      </w:r>
    </w:p>
    <w:p w14:paraId="7E1BE80D" w14:textId="77777777" w:rsidR="007803F7" w:rsidRDefault="00000000">
      <w:pPr>
        <w:pStyle w:val="NormalWeb"/>
      </w:pPr>
      <w:r>
        <w:t xml:space="preserve">10.01.2010. </w:t>
      </w:r>
      <w:r>
        <w:rPr>
          <w:rStyle w:val="Sterk"/>
        </w:rPr>
        <w:t xml:space="preserve">Wave of political killings hits southern Pakistan. </w:t>
      </w:r>
      <w:r>
        <w:t xml:space="preserve">Dozens of people have been killed in Pakistan's largest city including four found Sunday - three of them headless - in a wave of targeted attacks among rival political groups that some say is aimed at destabilizing the country's ruling coalition. Political violence is common in Karachi, but the shootings and decapitations since Jan. 1 have terrorized parts of this teeming southern metropolis, prompting the government to send in paramilitary forces to restore order. The political infighting comes at a time when the government is facing a raging Taleban-led insurgency that has spread to Karachi and killed more than 600 people across the country in the past three months. The growing unrest in the financial capital threatens to spark further instability. </w:t>
      </w:r>
    </w:p>
    <w:p w14:paraId="0FA2274C" w14:textId="77777777" w:rsidR="007803F7" w:rsidRDefault="00000000">
      <w:pPr>
        <w:pStyle w:val="NormalWeb"/>
      </w:pPr>
      <w:r>
        <w:t xml:space="preserve">21.01.2010. </w:t>
      </w:r>
      <w:r>
        <w:rPr>
          <w:rStyle w:val="Sterk"/>
        </w:rPr>
        <w:t>The Pakistani army</w:t>
      </w:r>
      <w:r>
        <w:t xml:space="preserve"> said Thursday it cannot expand its offensive against militants for at least six months, and the United States backed off public pressure on an ally considered vital in the war next door in Afghanistan. </w:t>
      </w:r>
    </w:p>
    <w:p w14:paraId="5ACA49BA" w14:textId="77777777" w:rsidR="007803F7" w:rsidRDefault="00000000">
      <w:pPr>
        <w:pStyle w:val="NormalWeb"/>
      </w:pPr>
      <w:r>
        <w:t xml:space="preserve">22.01.2010. </w:t>
      </w:r>
      <w:r>
        <w:rPr>
          <w:rStyle w:val="Sterk"/>
        </w:rPr>
        <w:t xml:space="preserve">Pakistan army kills militants in North Waziristan. </w:t>
      </w:r>
      <w:r>
        <w:t xml:space="preserve">Pakistani security forces killed three militants in North Waziristan on Friday, their first reported foray for months in a region where America is calling for action against al-Qaeda and the Taleban, intelligence officials said. North Waziristan is home to hundreds of fighters that US officials say are fueling much of the insurgency in neighboring Afghanistan. They say Pakistani military action to clear the area is essential if the American-led war in Afghanistan is to succeed. The army said in a statement three militants were killed and two wounded in a search-and-clearance operation close to Miran Shah, the major town in North Waziristan. It gave no more details, and there was nothing to suggest it was the start of a major offensive. </w:t>
      </w:r>
    </w:p>
    <w:p w14:paraId="1D7B4A7A" w14:textId="77777777" w:rsidR="007803F7" w:rsidRDefault="00000000">
      <w:pPr>
        <w:pStyle w:val="NormalWeb"/>
      </w:pPr>
      <w:r>
        <w:t xml:space="preserve">Earlier, intelligence officials said army helicopter gunships killed one person in a car close to Miran Shah. It was not immediately clear whether they were referring to the same operation. As mentioned on Thursday, the Pakistani army ruled out launching any new offensives in the border area for at least six months. It said it wanted to consolidate gains it has made in other parts of the region over the last year, including in South Waziristan where a major offensive is now winding down. The Pakistani army has several bases in North Waziristan, but residents say soldiers rarely leave them and the region is in control of the militants. Faced with Pakistani inaction, the United States has launched scores of missiles strikes against militant targets there over the last 18 months. </w:t>
      </w:r>
    </w:p>
    <w:p w14:paraId="1DE4DEFF" w14:textId="77777777" w:rsidR="007803F7" w:rsidRDefault="00000000">
      <w:pPr>
        <w:pStyle w:val="NormalWeb"/>
      </w:pPr>
      <w:r>
        <w:t xml:space="preserve">19.02.2010. </w:t>
      </w:r>
      <w:r>
        <w:rPr>
          <w:rStyle w:val="Sterk"/>
        </w:rPr>
        <w:t>One Taleban leader arrested, one killed. </w:t>
      </w:r>
      <w:r>
        <w:t xml:space="preserve">The brother of a senior Afghan Taleban commander has been killed in a US missile strike in northwestern Pakistan, intelligence officials and a Taleban commander said Friday - the latest in a series of debilitating blows against militants. The arrest earlier this month of Mullah Abdul Ghani Baradar, second only to the Taleban's leader, Mullah Mohammad Omar, and of Taleban "shadow governors" for two Afghan provinces have raised hopes that Pakistan's powerful intelligence services have changed strategy and are more willing to go after senior militants. </w:t>
      </w:r>
    </w:p>
    <w:p w14:paraId="704BAAB6" w14:textId="77777777" w:rsidR="007803F7" w:rsidRDefault="00000000">
      <w:pPr>
        <w:pStyle w:val="NormalWeb"/>
      </w:pPr>
      <w:r>
        <w:t xml:space="preserve">13.03.2010. </w:t>
      </w:r>
      <w:r>
        <w:rPr>
          <w:rStyle w:val="Sterk"/>
        </w:rPr>
        <w:t>Suicide bomb hits Pakistan's Swat.</w:t>
      </w:r>
      <w:r>
        <w:t xml:space="preserve"> At least 10 people have been killed by a suicide bomber in a rickshaw at a security checkpoint in north-west Pakistan, police say. At least 37 people were wounded by the explosion near Mingora, the main city in Swat Valley. It comes a day after twin suicide attacks in the eastern city of Lahore killed 54 people and injured about 100. It follow threats by Taleban militants to deploy thousands of suicide bombers in retaliation for an army offensive. The latest attacks raise fears that militants may now have gone on the offensive after a relative lull in violence in the region. The Pakistani army as mentioned launched a major offensive in Swat last year after peace agreements with local militants collapsed. </w:t>
      </w:r>
    </w:p>
    <w:p w14:paraId="21E0EC4C" w14:textId="77777777" w:rsidR="007803F7" w:rsidRDefault="00000000">
      <w:pPr>
        <w:pStyle w:val="NormalWeb"/>
      </w:pPr>
      <w:r>
        <w:t xml:space="preserve">The area has been largely peaceful since then. In Lahore, the bombings on Friday targeted military vehicles as they drove through a crowded area. The death toll was raised after several people died of their injuries overnight. Also on Friday, a series of low-intensity night-time blasts in the city, while causing few injuries, created considerable panic in a population expecting the next attack to come at any time. On Monday, Taleban militants destroyed a building used by intelligence services in Lahore, killing 13 people. In the last six months, hundreds of civilians have been killed in militant attacks across the country. </w:t>
      </w:r>
    </w:p>
    <w:p w14:paraId="4CD5F3E7" w14:textId="77777777" w:rsidR="007803F7" w:rsidRDefault="00000000">
      <w:pPr>
        <w:pStyle w:val="NormalWeb"/>
      </w:pPr>
      <w:r>
        <w:t xml:space="preserve">05.04.2010. </w:t>
      </w:r>
      <w:r>
        <w:rPr>
          <w:rStyle w:val="Sterk"/>
        </w:rPr>
        <w:t>The US consulate in the Pakistani city of Peshawar has been attacked</w:t>
      </w:r>
      <w:r>
        <w:t xml:space="preserve"> by militants. Three people are reported killed. The Pakistani Taleban said they carried it out. There was a series of explosions in the area around the consulate. Witnesses reported seeing a gun battle as militants attacked an army checkpoint near the consulate with rifles and rocket-propelled grenades. One report says those who died were a soldier, a private security guard and a civilian. Two employees at US consulate in Peshawar, Pakistan, are killed in the blast, the US Embassy in Islamabad says.</w:t>
      </w:r>
    </w:p>
    <w:p w14:paraId="46FACC05" w14:textId="77777777" w:rsidR="007803F7" w:rsidRDefault="00000000">
      <w:pPr>
        <w:pStyle w:val="NormalWeb"/>
      </w:pPr>
      <w:r>
        <w:t xml:space="preserve">In a separate attack at Timergarah north of Peshawar 38 people have been killed in an apparent suicide bombing at a political rally. Police say the bomber tried to get into the meeting and blew himself up when he was stopped at the entrance. Dozens more people were injured. The ANP , the ethnic Pashtun nationalist party holding the meeting, heads a coalition in North West Frontier province. It is a largely secular party fiercely opposed to Taleban militants who have attacked their gatherings before. Last year saw a major offensive against the Taleban in the area. </w:t>
      </w:r>
    </w:p>
    <w:p w14:paraId="1E71B343" w14:textId="77777777" w:rsidR="007803F7" w:rsidRDefault="00000000">
      <w:pPr>
        <w:pStyle w:val="NormalWeb"/>
      </w:pPr>
      <w:r>
        <w:t xml:space="preserve">01.06.2010. </w:t>
      </w:r>
      <w:r>
        <w:rPr>
          <w:rStyle w:val="Sterk"/>
        </w:rPr>
        <w:t>Pakistani army declares victory over Taleban in stronghold in northwestern Orakzai region.</w:t>
      </w:r>
      <w:r>
        <w:t xml:space="preserve">The Pakistani army declared victory over the Taleban in part of the tribal belt near Afghanistan, saying Tuesday that the military operation in the area is finished and civilians can expect to return home soon. The announcement about the Orakzai tribal region may free the army to send some troops to other districts where islamist insurgents have bases that threaten the Pakistani state and US troops across the border. But the victory could also be fleeting - the army has declared success in other trouble spots in the past, only to see militants regroup and resurge. The offensive in Orakzai came on the heels of an operation against the Pakistani Taleban in the South Waziristan tribal area. Many militants in South Waziristan were believed to have fled to Orakzai, though the top Pakistani Taleban leaders are believed to be in North Waziristan, an area the Pakistani army has resisted attacking. </w:t>
      </w:r>
    </w:p>
    <w:p w14:paraId="0AF6C3D8" w14:textId="77777777" w:rsidR="007803F7" w:rsidRDefault="00000000">
      <w:pPr>
        <w:pStyle w:val="NormalWeb"/>
      </w:pPr>
      <w:r>
        <w:t xml:space="preserve">09-10.06.2010. </w:t>
      </w:r>
      <w:r>
        <w:rPr>
          <w:rStyle w:val="Sterk"/>
        </w:rPr>
        <w:t>Suicide terrorist attack.</w:t>
      </w:r>
      <w:r>
        <w:t xml:space="preserve"> The death toll from a suicide attack in a volatile border region of Pakistan climbed to 102 on Saturday, showing the militants' continued ability to stage deadly strikes despite losing ground in army offensives. The Tehrik-e-Taleban Pakistan (TTP), or Taleban Movement of Pakistan, claimed responsibility for Friday's attack in Mohmand, a Pashtun region on the northwestern border with Afghanistan, where security forces have stepped up operations against militants in recent months. Friday's attack is the deadliest Pakistan has suffered since an attack on a market in Peshawar in October last year that killed 105.</w:t>
      </w:r>
    </w:p>
    <w:p w14:paraId="37C3F948" w14:textId="77777777" w:rsidR="007803F7" w:rsidRDefault="00000000">
      <w:pPr>
        <w:pStyle w:val="NormalWeb"/>
      </w:pPr>
      <w:r>
        <w:t xml:space="preserve">12.08.2010. </w:t>
      </w:r>
      <w:r>
        <w:rPr>
          <w:rStyle w:val="Sterk"/>
        </w:rPr>
        <w:t>Pakistan floods destroy crops and could cost billions.</w:t>
      </w:r>
      <w:r>
        <w:t xml:space="preserve"> Flood recovery costs for Pakistan's vital agriculture sector and farmers could be in the billions of dollars, as a farmers association said half a million tonnes each of wheat and sugar had been destroyed. Agriculture is the mainstay of Pakistan's fragile economy, while wheat markets are on edge about crop losses after a drought in the major exporting Black Sea region sent prices to a near two-year high last week. "The devastation to crops is immense. I think it's safe to say it will take some billions of dollars to recover. I am referring to livelihood for agriculture and farming to get back in shape," U.N. humanitarian operations spokesman Maurizio Giuliano told Reuters on Thursday. The Finance Ministry said this week the floods would hit growth and this year's gross domestic product growth target of 4.5 percent would be missed, though it was not clear by how much. Growth was 4.1 percent in the last fiscal year. </w:t>
      </w:r>
    </w:p>
    <w:p w14:paraId="743F0164" w14:textId="77777777" w:rsidR="007803F7" w:rsidRDefault="00000000">
      <w:pPr>
        <w:pStyle w:val="NormalWeb"/>
      </w:pPr>
      <w:r>
        <w:t xml:space="preserve">The floods, triggered by unusually heavy monsoon rain, have scoured the Indus river basin, killing more than 1,600 people, forcing 2 million from their homes and disrupting the lives of about 14 million people, or 8 percent of the population. Improving the economic plight of Pakistanis is vital for government efforts to win public support in the fight against homegrown Taleban insurgents. Militants often try to capitalize on frustrations with the state to recruit people to take up arms against the US-backed government, heavily criticized by many flood victims, including farmers, for its perceived sluggish response to the disaster. Farmers have been reluctant to leave flooded areas. Some of those who do walk neck-deep in water pulling their buffalos to reach safety. </w:t>
      </w:r>
    </w:p>
    <w:p w14:paraId="3025490C" w14:textId="77777777" w:rsidR="007803F7" w:rsidRDefault="00000000">
      <w:pPr>
        <w:pStyle w:val="NormalWeb"/>
      </w:pPr>
      <w:r>
        <w:t xml:space="preserve">"I was growing sugar cane and cotton. Everything is lost. Six to seven feet water is covering my fields," said Abdul Ghani Soomro, a farmer in southern Sindh province. "It will take another six months for that water to dry, maybe even more. I have lost not only my standing crop, but my whole year is wasted." Pakistan's agricultural heartland Punjab province has been hit hard. "I think it's safe to say between 500,000 and one million hectares (of crops) have been flooded," said Giuliano. The United Nation's Food and Agricultural Organization (FAO) on Wednesday warned of serious threats to the livelihoods and food security of millions. </w:t>
      </w:r>
    </w:p>
    <w:p w14:paraId="2170249B" w14:textId="77777777" w:rsidR="007803F7" w:rsidRDefault="00000000">
      <w:pPr>
        <w:pStyle w:val="NormalWeb"/>
      </w:pPr>
      <w:r>
        <w:t xml:space="preserve">Ibrahim Mughal, president of a national farmers' association, estimated that up to 500,000 tonnes of wheat stocked with farmers has been washed away in Pakistan, Asia's third-largest wheat producer. A Food Ministry official said up to 600,000 tonnes of wheat stocks had been damaged or destroyed in the flood. Pakistan, Asia's third-largest wheat producer, harvested 23.80 million tonnes of wheat in the 2009/10 crop, as well as a carryover stock of 4.22 million tonnes, and was expected to export this year after a ban on exports last year. </w:t>
      </w:r>
    </w:p>
    <w:p w14:paraId="66392094" w14:textId="77777777" w:rsidR="007803F7" w:rsidRDefault="00000000">
      <w:pPr>
        <w:pStyle w:val="NormalWeb"/>
      </w:pPr>
      <w:r>
        <w:t xml:space="preserve">Pakistan, the world's fourth biggest cotton producer, has also seen that commodity hit hard, with up to 2 million bales of destroyed, industry officials said, out of an expected crop of 14 million bales in the 2010/11 season. Pakistan, which produced about 12.7 million 170 kg bales last year, often has to turn to imports to feed its textile sector, which accounts for about 60 percent of its exports. The country imported about 2 million bales in the 2009/10 financial year that ended in June. </w:t>
      </w:r>
    </w:p>
    <w:p w14:paraId="38A3B88A" w14:textId="77777777" w:rsidR="007803F7" w:rsidRDefault="00000000">
      <w:pPr>
        <w:pStyle w:val="NormalWeb"/>
      </w:pPr>
      <w:r>
        <w:t xml:space="preserve">Output of refined sugar could fall by 500,000 tonnes because of damage to the crop, farmers' association official Mughal said. Luke Mathews, a commodity strategist at Commonwealth Bank of Australia in Sydney, expects global sugar levels to swing back to a substantial surplus in the coming year. Nevertheless production hiccups may support prices in raw and white markets. "Recent developments in Russia, parts of Europe and now Pakistan are certainly a little bit supportive for international sugar pricing," said Mathews. </w:t>
      </w:r>
    </w:p>
    <w:p w14:paraId="7BEB59C0" w14:textId="77777777" w:rsidR="007803F7" w:rsidRDefault="00000000">
      <w:pPr>
        <w:pStyle w:val="NormalWeb"/>
      </w:pPr>
      <w:r>
        <w:t xml:space="preserve">On damage to the rice crop, the farmers' association put the losses at about 200,000 tonnes of rice, an estimate also supported by a Singapore-based trading company. "We are estimating around 200,000 to 300,000 tonnes of rice lost in these floods which will be reflected in Pakistan's exports," said the head of rice business at an international trading company in Singapore. </w:t>
      </w:r>
    </w:p>
    <w:p w14:paraId="0EDF0FDE" w14:textId="77777777" w:rsidR="007803F7" w:rsidRDefault="00000000">
      <w:pPr>
        <w:pStyle w:val="NormalWeb"/>
      </w:pPr>
      <w:r>
        <w:t xml:space="preserve">25.12.2010. </w:t>
      </w:r>
      <w:r>
        <w:rPr>
          <w:rStyle w:val="Sterk"/>
        </w:rPr>
        <w:t xml:space="preserve">The jihad-terrorism in Pakistan continues. Female bomber kills 45 at food center. </w:t>
      </w:r>
      <w:r>
        <w:t xml:space="preserve">A burqa-clad female suicide bomber in Pakistan lobbed hand grenades, then detonated her explosive belt among a crowd at an aid center Saturday, killing at least 45 people in militants' latest strike against the central administration's control over the key tribal region bordering Afghanistan. Police believed it was the first time islamic militants have sent a woman to carry out a suicide attack in Pakistan, where the US-led war in Afghanistan against al-Qaeda and the Taleban insurgents continues to spill over despite Islamabad's repeated claims of victory on its side of the porous border. The bomber, dressed in the head-to-toe burqa robes that women commonly wear in Pakistan and Afghanistan, was challenged by police at a check point, officials said. She then charged toward a group of 300 people lined up outside the food aid distribution center in the town of Khar, tossing two hand grenades before blowing herself up, officials said. The crowd was made up of people who have fled conflicts elsewhere in the area. </w:t>
      </w:r>
      <w:r>
        <w:rPr>
          <w:rStyle w:val="Sterk"/>
        </w:rPr>
        <w:t>This terrorist attack was only one of many i Pakistan in 2010.</w:t>
      </w:r>
      <w:r>
        <w:t xml:space="preserve"> </w:t>
      </w:r>
    </w:p>
    <w:p w14:paraId="1E706788" w14:textId="77777777" w:rsidR="007803F7" w:rsidRDefault="00000000">
      <w:pPr>
        <w:pStyle w:val="NormalWeb"/>
      </w:pPr>
      <w:r>
        <w:t xml:space="preserve">The </w:t>
      </w:r>
      <w:hyperlink r:id="rId1387" w:history="1">
        <w:r>
          <w:rPr>
            <w:rStyle w:val="Hyperkobling"/>
          </w:rPr>
          <w:t>Anarchist International - AI/IFA</w:t>
        </w:r>
      </w:hyperlink>
      <w:r>
        <w:t xml:space="preserve"> and the </w:t>
      </w:r>
      <w:hyperlink r:id="rId1388" w:history="1">
        <w:r>
          <w:rPr>
            <w:rStyle w:val="Hyperkobling"/>
          </w:rPr>
          <w:t>Anarchist Confederation of Asia and the Middle East - ACAME</w:t>
        </w:r>
      </w:hyperlink>
      <w:r>
        <w:t xml:space="preserve"> in a joint statement condemned the bombing as "outrageous" and declared: "Killing innocent civilians outside a World Food Program distribution point is an affront to the people of Pakistan, and to all humanity." The attack in Khar, the main city in the Bajur region of Pakistan's northwest, came a day after 150 militants waged pitched gun battles against five security posts in the adjourning Mohmand tribal region to the south. The fighting, which left 11 soldiers and 24 militants dead, was an unusually strong show of strength by insurgents in a border country that the military has twice claimed to have cleaned of militants. Helicopter gunships backed by artillery continued the battle on Saturday, pounding enemy hideouts and killing another 40 militants, said Amjad Ali Khan, the top government official in Mohmand. </w:t>
      </w:r>
    </w:p>
    <w:p w14:paraId="59408281" w14:textId="77777777" w:rsidR="007803F7" w:rsidRDefault="00000000">
      <w:pPr>
        <w:pStyle w:val="NormalWeb"/>
      </w:pPr>
      <w:r>
        <w:t xml:space="preserve">The tribal regions are of major concern to the </w:t>
      </w:r>
      <w:hyperlink r:id="rId1389" w:history="1">
        <w:r>
          <w:rPr>
            <w:rStyle w:val="Hyperkobling"/>
          </w:rPr>
          <w:t>Anarchist International - AI/IFA</w:t>
        </w:r>
      </w:hyperlink>
      <w:r>
        <w:t xml:space="preserve"> and the </w:t>
      </w:r>
      <w:hyperlink r:id="rId1390" w:history="1">
        <w:r>
          <w:rPr>
            <w:rStyle w:val="Hyperkobling"/>
          </w:rPr>
          <w:t>Anarchist Confederation of Asia and the Middle East - ACAME</w:t>
        </w:r>
      </w:hyperlink>
      <w:r>
        <w:t xml:space="preserve"> because they have been safe havens for militants fighting NATO, including American troops, across the border in Afghanistan. The </w:t>
      </w:r>
      <w:hyperlink r:id="rId1391" w:history="1">
        <w:r>
          <w:rPr>
            <w:rStyle w:val="Hyperkobling"/>
          </w:rPr>
          <w:t>Anarchist International - AI/IFA</w:t>
        </w:r>
      </w:hyperlink>
      <w:r>
        <w:t xml:space="preserve"> and the </w:t>
      </w:r>
      <w:hyperlink r:id="rId1392" w:history="1">
        <w:r>
          <w:rPr>
            <w:rStyle w:val="Hyperkobling"/>
          </w:rPr>
          <w:t>Anarchist Confederation of Asia and the Middle East - ACAME</w:t>
        </w:r>
      </w:hyperlink>
      <w:r>
        <w:t xml:space="preserve">, the </w:t>
      </w:r>
      <w:hyperlink r:id="rId1393" w:history="1">
        <w:r>
          <w:rPr>
            <w:rStyle w:val="Hyperkobling"/>
            <w:sz w:val="24"/>
            <w:szCs w:val="24"/>
          </w:rPr>
          <w:t>Anarchy of Norway</w:t>
        </w:r>
      </w:hyperlink>
      <w:r>
        <w:t xml:space="preserve">, NATO in general and the USA, have long pressured Pakistan to clear the tribal belt of the insurgents. The Pakistani Taleban claimed responsibility for Saturday's suicide attack in Khar, through its spokesman, Azam Tariq. The spokesman suggested the victims may have been targeted because most of them belonged to the Salarzai tribe, which was among the first to set up a militia - known as a lashkar - to fight the Taleban in 2008. Other tribes later formed similar militias to resist the militants. "All anti-Taleban forces - like lashkars, army and security forces - are our target," he said. "We will strike them whenever we have an opportunity." </w:t>
      </w:r>
    </w:p>
    <w:p w14:paraId="1ADB6E40" w14:textId="77777777" w:rsidR="007803F7" w:rsidRDefault="00000000">
      <w:pPr>
        <w:pStyle w:val="NormalWeb"/>
      </w:pPr>
      <w:r>
        <w:t xml:space="preserve">The attack killed 45 people, including six policemen, and wounded more than 100, at least 30 critically, said Tariq Khan, a government official in the Bajur region. Police said the victims were from various parts of Bajur who gather daily at the center to collect food tokens distributed by the World Food Program and other agencies to conflicted-affected people in the region. The people were displaced by an army offensive against Taleban militants in the region in early 2009. Islamist militants have attacked buildings handing out humanitarian aid in Pakistan before, presumably because they are symbols of Pakistan's central administration and Western influence. Tariq Khan and another local official, Sohail Khan, said an examination of the human remains has confirmed the bomber was a woman. </w:t>
      </w:r>
    </w:p>
    <w:p w14:paraId="6F21497D" w14:textId="77777777" w:rsidR="007803F7" w:rsidRDefault="00000000">
      <w:pPr>
        <w:pStyle w:val="NormalWeb"/>
      </w:pPr>
      <w:r>
        <w:t xml:space="preserve">Hasan Askari Rizvi, a Lahore-based security and political analyst, said the suicide bombing appeared to be the first carried out by a woman in Pakistan. "It is no surprise. They can use a woman, a child or whatever," Rizvi said. "Human life is not important to them, only the objective they are pursuing," he added. The </w:t>
      </w:r>
      <w:hyperlink r:id="rId1394" w:history="1">
        <w:r>
          <w:rPr>
            <w:rStyle w:val="Hyperkobling"/>
          </w:rPr>
          <w:t>Anarchist International - AI/IFA</w:t>
        </w:r>
      </w:hyperlink>
      <w:r>
        <w:t xml:space="preserve"> and the </w:t>
      </w:r>
      <w:hyperlink r:id="rId1395" w:history="1">
        <w:r>
          <w:rPr>
            <w:rStyle w:val="Hyperkobling"/>
          </w:rPr>
          <w:t>Anarchist Confederation of Asia and the Middle East - ACAME</w:t>
        </w:r>
      </w:hyperlink>
      <w:r>
        <w:t xml:space="preserve"> declared: "The Taleban and al-Qaeda's attempt to undermine the central administration of Pakistan may result in more ochlarchy including chaos, a failed state, and increased authoritarian degree in the country. The ultra-authoritarian and extremist terrorist activities of Taleban and al-Qaeda in Pakistand must be stopped. The fight against jihad-terrorism in Pakistan is an important part of the global fight </w:t>
      </w:r>
      <w:r>
        <w:rPr>
          <w:rStyle w:val="Sterk"/>
        </w:rPr>
        <w:t>against</w:t>
      </w:r>
      <w:r>
        <w:t xml:space="preserve"> jihad-terrorism, terrorism in general, and ochlarchy in general, see </w:t>
      </w:r>
      <w:hyperlink r:id="rId1396" w:history="1">
        <w:r>
          <w:rPr>
            <w:rStyle w:val="Hyperkobling"/>
          </w:rPr>
          <w:t>The International Conference on Terrorism (ICOT) - IJA 4 (31) - Updated</w:t>
        </w:r>
      </w:hyperlink>
      <w:r>
        <w:t>".</w:t>
      </w:r>
    </w:p>
    <w:p w14:paraId="6B0D421C" w14:textId="77777777" w:rsidR="007803F7" w:rsidRDefault="00000000">
      <w:pPr>
        <w:pStyle w:val="NormalWeb"/>
      </w:pPr>
      <w:r>
        <w:t xml:space="preserve">Male suicide bombers often use the burqa - an islamic dress that also covers the woman's face - as a disguise. In 2007, officials initially claimed Pakistan's first female suicide bomber had killed 14 people in the northwest town of Bannu but the attacker was later identified as a man. Islamic militants in Iraq have used women suicide bombers several times, since women in their all-enveloping robes are seen as able to pass more easily through security, especially since male security officers are often hesitant to search women. Prime Minister Syed Yousuf Raza Gilani condemned the bombing and said Pakistanis are "united against them." Bajur is on the northern tip of Pakistan's semiautonomous tribal belt, bordering Afghanistan and the so-called "settled" areas in Pakistan. It has served as a key transit point and hideout for al-Qaeda and the Taleban. The military first declared victory in Bajur following a six-month operation launched in late 2008. But the army was forced to launch a follow-up operation in late January this year and declared victory again about a month later. Still, violence has persisted. </w:t>
      </w:r>
    </w:p>
    <w:p w14:paraId="76AE1631" w14:textId="77777777" w:rsidR="007803F7" w:rsidRDefault="00000000">
      <w:pPr>
        <w:pStyle w:val="NormalWeb"/>
      </w:pPr>
      <w:r>
        <w:t xml:space="preserve">04.01.2011. </w:t>
      </w:r>
      <w:r>
        <w:rPr>
          <w:rStyle w:val="Sterk"/>
        </w:rPr>
        <w:t xml:space="preserve">Pakistani governor killed by own bodyguard. The anarchists condemn the murder. </w:t>
      </w:r>
      <w:r>
        <w:t xml:space="preserve">The governor of Pakistan's wealthiest and most populated province was shot dead Tuesday by one of his bodyguards who told interrogators he was angry over the politician's opposition to laws that impose the death penalty for those convicted of insulting islam. Punjab Governor Salman Taseer, 56, was a member of the ruling party and a close associate of President Asif Ali Zardari. Friends described him as an outspoken moderate who defended women's rights, minorities and secularism and he was the most high-profile politician assassinated since former Prime Minister Benazir Bhutto was killed in December 2007. He was shot 26 times, said Shaukat Kayani, a doctor at Poly Clinic Hospital. The interior minister said it was not clear whether the guard acted alone or was part of a larger plot. </w:t>
      </w:r>
    </w:p>
    <w:p w14:paraId="0F9656E8" w14:textId="77777777" w:rsidR="007803F7" w:rsidRDefault="00000000">
      <w:pPr>
        <w:pStyle w:val="NormalWeb"/>
      </w:pPr>
      <w:r>
        <w:t xml:space="preserve">Taseer's death in the capital Islamabad rattled a country already mired in crises ranging from a potential collapse of the government to a virulent islamist insurgency. It was a blow to Pakistan's embattled secular movement and could add to concerns about inroads by islamist extremists into the country's security forces. Taseer vented his opposition publicly - even using Twitter - to hard-line blasphemy laws that effectively order death for anyone convicted of insulting islam. The laws have come under greater scrutiny in recent weeks after a Christian woman, Asia Bibi, was sentenced to death for allegedly insulting islam's Prophet Muhammad. Taseer said Bibi should be pardoned, earning him opprobrium from islamist groups across the country and death threats, said Shahbaz Bhatti, the minister for minorities. </w:t>
      </w:r>
    </w:p>
    <w:p w14:paraId="1590B490" w14:textId="77777777" w:rsidR="007803F7" w:rsidRDefault="00000000">
      <w:pPr>
        <w:pStyle w:val="NormalWeb"/>
      </w:pPr>
      <w:r>
        <w:t xml:space="preserve">"I was under huge pressure sure 2 cow down b4 rightest pressure on blasphemy. Refused. Even if I'm the last man standing," Taseer wrote on Twitter on Dec. 31. "He was the most courageous voice after Benazir Bhutto on the rights of women and religious minorities," said Farahnaz Ispahani, an aide to Zardari and friend of Taseer who cried as she spoke. "God, we will miss him." Human rights activists including </w:t>
      </w:r>
      <w:r>
        <w:rPr>
          <w:rStyle w:val="Sterk"/>
        </w:rPr>
        <w:t>anarchists</w:t>
      </w:r>
      <w:r>
        <w:t xml:space="preserve"> have long complained that the blasphemy laws are used to settle rivalries and persecute religious minorities. Dozens are sentenced to death each year under the laws, which date back to the 1980s military rule of Gen. Mohammad Zia ul-Haq. Most cases are thrown out by higher courts and no executions have been carried out. But under pressure from islamist parties, the ruling Pakistan People's Party (PPP) said recently it would not pursue changes to the laws. </w:t>
      </w:r>
    </w:p>
    <w:p w14:paraId="6B6BA737" w14:textId="77777777" w:rsidR="007803F7" w:rsidRDefault="00000000">
      <w:pPr>
        <w:pStyle w:val="NormalWeb"/>
      </w:pPr>
      <w:r>
        <w:t xml:space="preserve">Taseer's Punjab province is a major base and recruiting ground for the powerful military and security establishment, which many fear is coming under increasing influence of religious fundamentalists as islamist movements spread. Some analysts have suggested that fundamentalist members of the security establishment pose a greater threat of Pakistan nuclear proliferation than militant groups such as the Taleban. The suspect was identified as 26-year-old Mumtaz Qadri from the outskirts of Islamabad. An intelligence official interrogating him told the Associated Press that the bearded, elite police commando was boasting about the assassination, saying he was proud to have killed a blasphemer. The official spoke on condition of anonymity because he was not authorized to speak to media on the record. </w:t>
      </w:r>
    </w:p>
    <w:p w14:paraId="1BFADDF2" w14:textId="77777777" w:rsidR="007803F7" w:rsidRDefault="00000000">
      <w:pPr>
        <w:pStyle w:val="NormalWeb"/>
      </w:pPr>
      <w:r>
        <w:t xml:space="preserve">The official said Qadri had been planning the assassination for the last three days, knowing he was going to be deployed with Taseer's security squad. He quoted the suspect as saying the governor "deserved to be killed because he had termed the blasphemy law a black law." Interior Minister Rehman Malik said the attacker was recruited as a police constable, and transferred to elite police force after commando training in 2008. "We have ordered a probe into how he ended up in the squad," he said. Police official Mohammad Iftikhar said Taseer was gunned down after he reached Kohsar Market, a shopping center in Islamabad popular with Westerners and wealthy Pakistanis. Malik said Taseer was apparently on his way to meet someone for a meal. "It was one shot first and then a burst," said R.A. Khan, a witness who was drinking coffee in the area at the time. "I rushed and saw policemen over another police commando, who was lying on road with his face down." </w:t>
      </w:r>
    </w:p>
    <w:p w14:paraId="02215539" w14:textId="77777777" w:rsidR="007803F7" w:rsidRDefault="00000000">
      <w:pPr>
        <w:pStyle w:val="NormalWeb"/>
      </w:pPr>
      <w:r>
        <w:t xml:space="preserve">The interior minister said other members of Taseer's security detail were being questioned, adding that his security was provided by the Punjab provincial government. "We will see whether it was an individual act or someone had asked him" to do it, Malik said of the attacker. Five people were also wounded in the attack. Bullet casings and blood covered much of the scene at the market, and police quickly cordoned off the area. At the hospital, ruling party supporters wept and beat their heads in grief after the news. Outside his residence in the eastern city of Lahore, hundreds of supporters chanted slogans on his behalf, while in the central city of Multan dozens of ruling party supporters burned tires and demanded the attackers be punished. </w:t>
      </w:r>
    </w:p>
    <w:p w14:paraId="53CF2A0C" w14:textId="77777777" w:rsidR="007803F7" w:rsidRDefault="00000000">
      <w:pPr>
        <w:pStyle w:val="NormalWeb"/>
      </w:pPr>
      <w:r>
        <w:t xml:space="preserve">Human rights activists, including </w:t>
      </w:r>
      <w:r>
        <w:rPr>
          <w:rStyle w:val="Sterk"/>
        </w:rPr>
        <w:t>anarchists</w:t>
      </w:r>
      <w:r>
        <w:t xml:space="preserve">, said they were dismayed at Taseer's death, especially considering the difficulties the ruling party has had in advancing any legislation on human rights because of its alliances with islamist parties. "Taseer showed himself to be a rare politician, willing to risk his life in espousing an unambiguous position against discrimination and abuse," said Ali Dayan Hasan, senior South Asia researcher for Human Rights Watch. Taseer was also a business and media tycoon who owned one of Pakistan's leading English-language newspapers, the Daily Times. Prime Minister Yousuf Raza Gilani also announced a three-day period of national mourning and ordered flags lowered to half-mast. </w:t>
      </w:r>
    </w:p>
    <w:p w14:paraId="4D8CECFF" w14:textId="77777777" w:rsidR="007803F7" w:rsidRDefault="00000000">
      <w:pPr>
        <w:pStyle w:val="NormalWeb"/>
      </w:pPr>
      <w:r>
        <w:t>The</w:t>
      </w:r>
      <w:r>
        <w:rPr>
          <w:rStyle w:val="Sterk"/>
        </w:rPr>
        <w:t xml:space="preserve"> anarchists</w:t>
      </w:r>
      <w:r>
        <w:t xml:space="preserve">, the </w:t>
      </w:r>
      <w:hyperlink r:id="rId1397" w:history="1">
        <w:r>
          <w:rPr>
            <w:rStyle w:val="Hyperkobling"/>
          </w:rPr>
          <w:t>Anarchist International - AI/IFA</w:t>
        </w:r>
      </w:hyperlink>
      <w:r>
        <w:t xml:space="preserve"> and the </w:t>
      </w:r>
      <w:hyperlink r:id="rId1398" w:history="1">
        <w:r>
          <w:rPr>
            <w:rStyle w:val="Hyperkobling"/>
          </w:rPr>
          <w:t>Anarchist Confederation of Asia and the Middle East - ACAME</w:t>
        </w:r>
      </w:hyperlink>
      <w:r>
        <w:t xml:space="preserve"> declared: "The islamist fundamentalists, Taleban and al-Qaeda's attempt to undermine the central administration of Pakistan may result in more ochlarchy including chaos, a failed state, and increased authoritarian degree in the country. The ultra-authoritarian and extremist terrorist activities of islamist fundamentalists, Taleban and al-Qaeda in Pakistand must be stopped. The fight against jihad-terrorism in Pakistan is an important part of the global fight </w:t>
      </w:r>
      <w:r>
        <w:rPr>
          <w:rStyle w:val="Sterk"/>
        </w:rPr>
        <w:t>against</w:t>
      </w:r>
      <w:r>
        <w:t xml:space="preserve"> jihad-terrorism, terrorism in general, and ochlarchy in general, see </w:t>
      </w:r>
      <w:hyperlink r:id="rId1399" w:history="1">
        <w:r>
          <w:rPr>
            <w:rStyle w:val="Hyperkobling"/>
          </w:rPr>
          <w:t>The International Conference on Terrorism (ICOT) - IJA 4 (31) - Updated</w:t>
        </w:r>
      </w:hyperlink>
      <w:r>
        <w:t xml:space="preserve">. The </w:t>
      </w:r>
      <w:hyperlink r:id="rId1400" w:history="1">
        <w:r>
          <w:rPr>
            <w:rStyle w:val="Hyperkobling"/>
          </w:rPr>
          <w:t>Anarchist International - AI/IFA</w:t>
        </w:r>
      </w:hyperlink>
      <w:r>
        <w:t xml:space="preserve"> and the </w:t>
      </w:r>
      <w:hyperlink r:id="rId1401" w:history="1">
        <w:r>
          <w:rPr>
            <w:rStyle w:val="Hyperkobling"/>
          </w:rPr>
          <w:t>Anarchist Confederation of Asia and the Middle East - ACAME</w:t>
        </w:r>
      </w:hyperlink>
      <w:r>
        <w:t xml:space="preserve"> condemn the murder of Salman Taseer, a part of the jihad-terrorism in Pakistan, are against capital punishment and call for more human rights in Pakistan, see </w:t>
      </w:r>
      <w:hyperlink r:id="rId1402" w:history="1">
        <w:r>
          <w:rPr>
            <w:rStyle w:val="Hyperkobling"/>
          </w:rPr>
          <w:t>Anarchism and the UDHR</w:t>
        </w:r>
      </w:hyperlink>
      <w:r>
        <w:t xml:space="preserve">. </w:t>
      </w:r>
    </w:p>
    <w:p w14:paraId="326CCCED" w14:textId="77777777" w:rsidR="007803F7" w:rsidRDefault="00000000">
      <w:pPr>
        <w:pStyle w:val="NormalWeb"/>
      </w:pPr>
      <w:r>
        <w:t xml:space="preserve">02-03.03.2011. </w:t>
      </w:r>
      <w:r>
        <w:rPr>
          <w:rStyle w:val="Sterk"/>
        </w:rPr>
        <w:t>Pakistani Christians protest after slaying.</w:t>
      </w:r>
      <w:r>
        <w:t xml:space="preserve"> Pakistani Christians burned tires and rallied for justice Thursday, a day after islamist militants assassinated a Catholic government minister who had braved death threats to speak out in their defense. The government, which has been accused of appeasing hard-liners, vowed to tackle the threat, but officials routinely make such promises after high-profile attacks and questions remain over its will to counter militants once supported by the state. Shahbaz Bhatti, 42, was gunned down 02.03.2011 in the capital, Islamabad, apparently because he had urged Pakistan to reform harsh laws that impose the death penalty for so called "insulting islam". He had been given police and paramilitary guards but had asked them not to accompany him while he stayed with his mother, according to police. </w:t>
      </w:r>
    </w:p>
    <w:p w14:paraId="12FE7538" w14:textId="77777777" w:rsidR="007803F7" w:rsidRDefault="00000000">
      <w:pPr>
        <w:pStyle w:val="NormalWeb"/>
      </w:pPr>
      <w:r>
        <w:t xml:space="preserve">Bhatti, who was minister for religious minorities, was the second Pakistani politician killed in two months over the blasphemy laws, the support of which has become a rallying cry for right-wing islamist political parties and clerics. As mentioned on Jan. 4, Punjab Gov. Salman Taseer was shot dead by a bodyguard who disagreed with his view that the laws need to be changed. The U.S. is alarmed at Pakistan's seeming downward spiral and is supporting its government and security forces in the fight against terrorism, but ties between the two nations have been badly strained by the arrest of a CIA contractor in the eastern city of Lahore for killing two Pakistani men. </w:t>
      </w:r>
    </w:p>
    <w:p w14:paraId="46E3A602" w14:textId="77777777" w:rsidR="007803F7" w:rsidRDefault="00000000">
      <w:pPr>
        <w:pStyle w:val="NormalWeb"/>
      </w:pPr>
      <w:r>
        <w:t xml:space="preserve">The American, Raymond Allen Davis, appeared in court Thursday but was not indicted after his lawyer, appearing at court for the first time, said more time was needed to study the charge sheet. A higher court is scheduled to rule later this month on whether Davis has diplomatic immunity, as the U.S. insists. In Washington, State Department spokesman P.J. Crowley said the U.S. is "concerned that the proceedings are ongoing." "We continue to stress to the Pakistani government and to the Pakistani courts that he has full immunity from criminal prosecution," Crowley told reporters. </w:t>
      </w:r>
    </w:p>
    <w:p w14:paraId="26646B34" w14:textId="77777777" w:rsidR="007803F7" w:rsidRDefault="00000000">
      <w:pPr>
        <w:pStyle w:val="NormalWeb"/>
      </w:pPr>
      <w:r>
        <w:t xml:space="preserve">Bhatti's killing showed yet again the challenges posed by extremists to the nuclear-armed country, which is also saddled with a stagnant economy and a corrupt political and military elite that has been unable to deliver good governance for decades. As the government declared three days of official mourning, Christians protested in several cities. Bhatti rose to prominence defending a Christian woman sentenced to death for blasphemy. "Anyone who commits injustice or oppression will have to answer for it," several hundred people chanted in the city of Rawalpindi near the capital as thick clouds of smoke rose from burning tires. One woman shouted that the killers were "defaming the image of islam and trying to demolish my country of Pakistan." </w:t>
      </w:r>
    </w:p>
    <w:p w14:paraId="75716083" w14:textId="77777777" w:rsidR="007803F7" w:rsidRDefault="00000000">
      <w:pPr>
        <w:pStyle w:val="NormalWeb"/>
      </w:pPr>
      <w:r>
        <w:t xml:space="preserve">Christians make up around 5 percent of the country's 180 million people, and along with other non-muslim minorities have been often been persecuted. They typically live in poor parts of town, separated from muslims, and do low-skilled, badly paid jobs. Police released a sketch of one of Bhatti's killers and said several people were being questioned in connection with the assassination, but that none apparently had direct links with the attackers. "Our resolve to fight this menace will continue as we consider it as our own war," said Prime Minister Yusuf Raza Gilani. Taseer's assassination shocked many in Pakistan and around the world, but the aftermath perhaps more so: extremists held public celebrations and the government, apparently afraid of the hard-liners, did not loudly condemn the attack or arrest those praising the killer. </w:t>
      </w:r>
    </w:p>
    <w:p w14:paraId="19906B64" w14:textId="77777777" w:rsidR="007803F7" w:rsidRDefault="00000000">
      <w:pPr>
        <w:pStyle w:val="NormalWeb"/>
      </w:pPr>
      <w:r>
        <w:t xml:space="preserve">There has been no such reaction this time around, though the government has avoided mentioning Bhatti's support for amending the blasphemy laws in its comments. Islamist parties and clerics have condemned the killing, but have tempered that by spreading conspiracy theories it was part of a foreign plot to destabilize Pakistan. The statements have come even though pamphlets signed by al-Qaeda and the Taleban were found at the scene claiming responsibility for the murder. "I am afraid that this could be an American conspiracy to defame the government of Pakistan, muslims and islam," said Rafi Usmani, who bears the title of grand mufti of Pakistan. </w:t>
      </w:r>
    </w:p>
    <w:p w14:paraId="5474A116" w14:textId="77777777" w:rsidR="007803F7" w:rsidRDefault="00000000">
      <w:pPr>
        <w:pStyle w:val="NormalWeb"/>
      </w:pPr>
      <w:r>
        <w:t>The</w:t>
      </w:r>
      <w:r>
        <w:rPr>
          <w:rStyle w:val="Sterk"/>
        </w:rPr>
        <w:t xml:space="preserve"> anarchists</w:t>
      </w:r>
      <w:r>
        <w:t xml:space="preserve">, the </w:t>
      </w:r>
      <w:hyperlink r:id="rId1403" w:history="1">
        <w:r>
          <w:rPr>
            <w:rStyle w:val="Hyperkobling"/>
          </w:rPr>
          <w:t>Anarchist International - AI/IFA</w:t>
        </w:r>
      </w:hyperlink>
      <w:r>
        <w:t xml:space="preserve"> and the </w:t>
      </w:r>
      <w:hyperlink r:id="rId1404" w:history="1">
        <w:r>
          <w:rPr>
            <w:rStyle w:val="Hyperkobling"/>
          </w:rPr>
          <w:t>Anarchist Confederation of Asia and the Middle East - ACAME</w:t>
        </w:r>
      </w:hyperlink>
      <w:r>
        <w:t xml:space="preserve"> declared: "The islamist fundamentalists, Taleban and al-Qaeda's attempt to undermine the central administration of Pakistan may result in more ochlarchy including chaos, a failed state, and increased authoritarian degree in the country. The ultra-authoritarian and extremist terrorist activities of islamist fundamentalists, Taleban and al-Qaeda in Pakistand must be stopped. The fight against jihad-terrorism in Pakistan is an important part of the global fight </w:t>
      </w:r>
      <w:r>
        <w:rPr>
          <w:rStyle w:val="Sterk"/>
        </w:rPr>
        <w:t>against</w:t>
      </w:r>
      <w:r>
        <w:t xml:space="preserve"> jihad-terrorism, terrorism in general, and ochlarchy in general, see </w:t>
      </w:r>
      <w:hyperlink r:id="rId1405" w:history="1">
        <w:r>
          <w:rPr>
            <w:rStyle w:val="Hyperkobling"/>
          </w:rPr>
          <w:t>The International Conference on Terrorism (ICOT) - IJA 4 (31) - Updated</w:t>
        </w:r>
      </w:hyperlink>
      <w:r>
        <w:t xml:space="preserve">. The </w:t>
      </w:r>
      <w:hyperlink r:id="rId1406" w:history="1">
        <w:r>
          <w:rPr>
            <w:rStyle w:val="Hyperkobling"/>
          </w:rPr>
          <w:t>Anarchist International - AI/IFA</w:t>
        </w:r>
      </w:hyperlink>
      <w:r>
        <w:t xml:space="preserve"> and the </w:t>
      </w:r>
      <w:hyperlink r:id="rId1407" w:history="1">
        <w:r>
          <w:rPr>
            <w:rStyle w:val="Hyperkobling"/>
          </w:rPr>
          <w:t>Anarchist Confederation of Asia and the Middle East - ACAME</w:t>
        </w:r>
      </w:hyperlink>
      <w:r>
        <w:t xml:space="preserve"> condemn the murder of Shahbaz Bhatti, a part of the jihad-terrorism in Pakistan, are against capital punishment and call for more human rights in Pakistan, see </w:t>
      </w:r>
      <w:hyperlink r:id="rId1408" w:history="1">
        <w:r>
          <w:rPr>
            <w:rStyle w:val="Hyperkobling"/>
          </w:rPr>
          <w:t>Anarchism and the UDHR</w:t>
        </w:r>
      </w:hyperlink>
      <w:r>
        <w:t xml:space="preserve">. </w:t>
      </w:r>
    </w:p>
    <w:p w14:paraId="1954A6F4" w14:textId="77777777" w:rsidR="007803F7" w:rsidRDefault="00000000">
      <w:pPr>
        <w:pStyle w:val="NormalWeb"/>
      </w:pPr>
      <w:r>
        <w:t xml:space="preserve">01.05.2011. May Day report about labor struggles and the present economic-political situation in Pakistan, see (click on:) </w:t>
      </w:r>
      <w:hyperlink r:id="rId1409" w:history="1">
        <w:r>
          <w:rPr>
            <w:rStyle w:val="Hyperkobling"/>
            <w:sz w:val="24"/>
            <w:szCs w:val="24"/>
          </w:rPr>
          <w:t>IWW - May Day 2011</w:t>
        </w:r>
      </w:hyperlink>
      <w:r>
        <w:t xml:space="preserve"> </w:t>
      </w:r>
    </w:p>
    <w:p w14:paraId="5F95AFF0" w14:textId="77777777" w:rsidR="007803F7" w:rsidRDefault="00000000">
      <w:pPr>
        <w:pStyle w:val="NormalWeb"/>
      </w:pPr>
      <w:r>
        <w:t xml:space="preserve">02.05.2011 and later. Al-Qaeda top leader Osama bin Laden is killed in Pakistan by American special forces. More information at </w:t>
      </w:r>
      <w:hyperlink r:id="rId1410" w:history="1">
        <w:r>
          <w:rPr>
            <w:rStyle w:val="Hyperkobling"/>
            <w:sz w:val="24"/>
            <w:szCs w:val="24"/>
          </w:rPr>
          <w:t>IJA 4 (31)</w:t>
        </w:r>
      </w:hyperlink>
      <w:r>
        <w:rPr>
          <w:sz w:val="24"/>
          <w:szCs w:val="24"/>
        </w:rPr>
        <w:t xml:space="preserve">. </w:t>
      </w:r>
    </w:p>
    <w:p w14:paraId="0C8B671A" w14:textId="77777777" w:rsidR="007803F7" w:rsidRDefault="00000000">
      <w:pPr>
        <w:pStyle w:val="NormalWeb"/>
      </w:pPr>
      <w:r>
        <w:t xml:space="preserve">19.08.2011. </w:t>
      </w:r>
      <w:r>
        <w:rPr>
          <w:rStyle w:val="Sterk"/>
        </w:rPr>
        <w:t>Suicide bomber kills 48 in Pakistan mosque.</w:t>
      </w:r>
      <w:r>
        <w:t xml:space="preserve"> A suicide bomber struck worshippers during prayers Friday at a mosque close to the Afghan border, killing 48 people in an attack one official said may have been aimed at anti-Taleban elders praying during the holy month of Ramadan. Terrorists have frequently attacked tribesmen who have dared speak up - or raise arms - against them in the border region, where al-Qaeda and the Pakistan Taleban have long held sway. Rifts between insurgent factions have also led to mass casualty attacks there. Pakistan has lost more than 35,000 people in militant violence since 2007, with mosques, markets and hotels all targeted. The anarchists, the </w:t>
      </w:r>
      <w:hyperlink r:id="rId1411" w:history="1">
        <w:r>
          <w:rPr>
            <w:rStyle w:val="Hyperkobling"/>
          </w:rPr>
          <w:t>Anarchist International - AI/IFA</w:t>
        </w:r>
      </w:hyperlink>
      <w:r>
        <w:t xml:space="preserve"> and the </w:t>
      </w:r>
      <w:hyperlink r:id="rId1412" w:history="1">
        <w:r>
          <w:rPr>
            <w:rStyle w:val="Hyperkobling"/>
          </w:rPr>
          <w:t>Anarchist Confederation of Asia and the Middle East - ACAME</w:t>
        </w:r>
      </w:hyperlink>
      <w:r>
        <w:t xml:space="preserve">, condemn the terrorist attack and killings. </w:t>
      </w:r>
    </w:p>
    <w:p w14:paraId="5AFF0CE9" w14:textId="77777777" w:rsidR="007803F7" w:rsidRDefault="00000000">
      <w:pPr>
        <w:pStyle w:val="NormalWeb"/>
      </w:pPr>
      <w:r>
        <w:t xml:space="preserve">26-27.11.2011. </w:t>
      </w:r>
      <w:r>
        <w:rPr>
          <w:rStyle w:val="Sterk"/>
        </w:rPr>
        <w:t>Afghan officials: Fire from Pakistan led to attack.</w:t>
      </w:r>
      <w:r>
        <w:t xml:space="preserve"> Afghanistan officials claimed Sunday that Afghan and NATO forces were retaliating for gunfire from two Pakistani army bases when they called in airstrikes that killed 24 Pakistani soldiers, adding a layer of complexity to episode that has further strained Pakistan's ties with the United States. The account challenged Pakistan's claim that the strikes were unprovoked. The attack Saturday near the Afghan-Pakistani border aroused popular anger in Pakistan and added tension to the US-Pakistani relationship, which has been under pressure since the secret US raid inside Pakistan that killed Osama bin Laden in May. Source: AP. </w:t>
      </w:r>
    </w:p>
    <w:p w14:paraId="059F36E4" w14:textId="77777777" w:rsidR="007803F7" w:rsidRDefault="00000000">
      <w:pPr>
        <w:pStyle w:val="NormalWeb"/>
      </w:pPr>
      <w:r>
        <w:t xml:space="preserve">09.10.2012. </w:t>
      </w:r>
      <w:r>
        <w:rPr>
          <w:rStyle w:val="Sterk"/>
        </w:rPr>
        <w:t>Taliban gun down girl who spoke up for rights</w:t>
      </w:r>
      <w:r>
        <w:t xml:space="preserve">. Malala Yousafzai, 14, a symbol of defiance and an advocate for the education of girls in Pakistan's Swat Valley, was shot in the head and neck on Tuesday 09.10.2012 by masked Taliban gunmen. </w:t>
      </w:r>
    </w:p>
    <w:p w14:paraId="4809800D" w14:textId="77777777" w:rsidR="007803F7" w:rsidRDefault="00000000">
      <w:pPr>
        <w:pStyle w:val="NormalWeb"/>
      </w:pPr>
      <w:r>
        <w:t xml:space="preserve">12.05.2013. </w:t>
      </w:r>
      <w:r>
        <w:rPr>
          <w:rStyle w:val="Sterk"/>
        </w:rPr>
        <w:t>General election in Pakistan.</w:t>
      </w:r>
      <w:r>
        <w:t xml:space="preserve"> Pakistani ex-PM Nawaz Sharif has been holding talks with party colleagues on forming a government, after claiming victory in parliamentary elections. Unofficial results suggest a big lead for Mr Sharif's Muslim League (PML-N), though he may need support to govern. Former cricketer Imran Khan, who could be the main opposition leader, said he was pleased with the high turnout but disappointed about reports of rigging. The ruling Pakistan People's Party (PPP) seems to have been badly beaten. It was one of several secular parties unable to campaign freely due to Taliban attacks. Most of the remaining PPP seats look likely to be in its heartland of Sindh province. Saturday's (11.05.2013) election should pave the way for the country's first transition from one elected government to another.</w:t>
      </w:r>
    </w:p>
    <w:p w14:paraId="2F82478B" w14:textId="77777777" w:rsidR="007803F7" w:rsidRDefault="00000000">
      <w:pPr>
        <w:pStyle w:val="NormalWeb"/>
      </w:pPr>
      <w:r>
        <w:t xml:space="preserve">30.06.2013. </w:t>
      </w:r>
      <w:r>
        <w:rPr>
          <w:rStyle w:val="Sterk"/>
        </w:rPr>
        <w:t>Bomb kills 17 in Peshawar.</w:t>
      </w:r>
      <w:r>
        <w:t xml:space="preserve"> At least 17 people have been killed and more than 40 injured in a bomb attack in north-west Pakistan. Four children were amongst those killed in the attack near Peshawar. The bomb was placed inside a car parked on the side of the road in a busy market area just south of the city. This was the latest in a spate of attacks which has left 60 people dead in the past two weeks.</w:t>
      </w:r>
    </w:p>
    <w:p w14:paraId="33FF6AA6" w14:textId="77777777" w:rsidR="007803F7" w:rsidRDefault="00000000">
      <w:pPr>
        <w:pStyle w:val="NormalWeb"/>
      </w:pPr>
      <w:r>
        <w:t xml:space="preserve">07.07.2013. </w:t>
      </w:r>
      <w:r>
        <w:rPr>
          <w:rStyle w:val="Sterk"/>
        </w:rPr>
        <w:t>Bomb attack in Lahore.</w:t>
      </w:r>
      <w:r>
        <w:t xml:space="preserve"> At least four people were killed and dozens injured when a bomb went off in a busy food street in Pakistan's eastern city of Lahore, officials say. Local media said the explosion happened as people sat eating at restaurants in the Anarkali area on Saturday night. At least 30 people were believed to have been wounded, with some in a critical condition. Children were reportedly among the casualties. The attack was the first of its kind for three years in Lahore, the capital of Pakistan's Punjab province and home city of newly elected Prime Minister Nawaz Sharif. However, there has been a series of attacks around the country since Mr Sharif was sworn in last month - blamed on islamist groups including the Pakistan Taliban - which have left more than 150 people dead.</w:t>
      </w:r>
    </w:p>
    <w:p w14:paraId="68AB4342" w14:textId="77777777" w:rsidR="007803F7" w:rsidRDefault="00000000">
      <w:pPr>
        <w:pStyle w:val="NormalWeb"/>
      </w:pPr>
      <w:r>
        <w:t xml:space="preserve">30.07.2013. </w:t>
      </w:r>
      <w:r>
        <w:rPr>
          <w:rStyle w:val="Sterk"/>
        </w:rPr>
        <w:t>Taliban militants have freed 248 prisoners</w:t>
      </w:r>
      <w:r>
        <w:t xml:space="preserve"> in an assault on a prison in north-west Pakistan, officials say. Militants armed with automatic weapons, rocket-propelled grenades, mortars and bombs blasted down the walls of the jail in the town of Dera Ismail Khan and streamed inside, reports said. A gun battle lasting several hours went on into the early hours of Tuesday. At least 13 died, including six police. Correspondents say it is a huge embarrassment for authorities. The attack was similar to an assault on a prison in nearby Bannu in April last year, in which almost 400 prisoners were freed. Source: BBC.</w:t>
      </w:r>
    </w:p>
    <w:p w14:paraId="0D403CD5" w14:textId="77777777" w:rsidR="007803F7" w:rsidRDefault="00000000">
      <w:pPr>
        <w:pStyle w:val="NormalWeb"/>
      </w:pPr>
      <w:r>
        <w:t xml:space="preserve">08.08.2013. </w:t>
      </w:r>
      <w:r>
        <w:rPr>
          <w:rStyle w:val="Sterk"/>
        </w:rPr>
        <w:t>A suicide bomber killed 30 people</w:t>
      </w:r>
      <w:r>
        <w:t xml:space="preserve"> in Pakistan, including five senior police officers, at the funeral of a policeman in the city of Quetta in a scene captured live on television as cameras broadcast the event. Source: Reuters. </w:t>
      </w:r>
    </w:p>
    <w:p w14:paraId="746A6289" w14:textId="77777777" w:rsidR="007803F7" w:rsidRDefault="00000000">
      <w:pPr>
        <w:pStyle w:val="NormalWeb"/>
      </w:pPr>
      <w:r>
        <w:t>01.11.2013.</w:t>
      </w:r>
      <w:r>
        <w:rPr>
          <w:rStyle w:val="Sterk"/>
        </w:rPr>
        <w:t xml:space="preserve"> Taliban leader killed.</w:t>
      </w:r>
      <w:r>
        <w:t xml:space="preserve"> The leader of the Pakistani Taliban, Hakimullah Mehsud, has been killed in a drone strike.</w:t>
      </w:r>
    </w:p>
    <w:p w14:paraId="30531396" w14:textId="77777777" w:rsidR="007803F7" w:rsidRDefault="00000000">
      <w:pPr>
        <w:pStyle w:val="NormalWeb"/>
      </w:pPr>
      <w:r>
        <w:t xml:space="preserve">10.06.2014. </w:t>
      </w:r>
      <w:r>
        <w:rPr>
          <w:rStyle w:val="Sterk"/>
        </w:rPr>
        <w:t>Taliban terrorist attacks.</w:t>
      </w:r>
      <w:r>
        <w:t xml:space="preserve"> A fierce gun battle has erupted close to Pakistan's busiest airport in the city of Karachi, a day after Taliban militants stormed one of its terminals. The anarchists, the </w:t>
      </w:r>
      <w:hyperlink r:id="rId1413" w:history="1">
        <w:r>
          <w:rPr>
            <w:rStyle w:val="Hyperkobling"/>
          </w:rPr>
          <w:t>Anarchist International - AI/IFA</w:t>
        </w:r>
      </w:hyperlink>
      <w:r>
        <w:t xml:space="preserve"> and the </w:t>
      </w:r>
      <w:hyperlink r:id="rId1414" w:history="1">
        <w:r>
          <w:rPr>
            <w:rStyle w:val="Hyperkobling"/>
          </w:rPr>
          <w:t>Anarchist Confederation of Asia and the Middle East - ACAME</w:t>
        </w:r>
      </w:hyperlink>
      <w:r>
        <w:t>, condemn the terrorist attacks and killings. Sources: BBC and AIIS.</w:t>
      </w:r>
    </w:p>
    <w:p w14:paraId="7E233808" w14:textId="77777777" w:rsidR="007803F7" w:rsidRDefault="00000000">
      <w:pPr>
        <w:pStyle w:val="NormalWeb"/>
      </w:pPr>
      <w:r>
        <w:t xml:space="preserve">02.09.2014. </w:t>
      </w:r>
      <w:r>
        <w:rPr>
          <w:rStyle w:val="Sterk"/>
        </w:rPr>
        <w:t>Protests.</w:t>
      </w:r>
      <w:r>
        <w:t xml:space="preserve"> A joint session of parliament has begun in Pakistan as PM Nawaz Sharif seeks to rally support against protesters calling for his resignation. Clashes between security forces and demonstrators continued for a third day on Monday in the capital Islamabad. The army has denied suggestions it is backing anti-government groups, insisting it is "apolitical". Mr Sharif - who was elected last year - has said he is determined to protect democracy and will not resign. Source: BBC.</w:t>
      </w:r>
    </w:p>
    <w:p w14:paraId="2829833E" w14:textId="77777777" w:rsidR="007803F7" w:rsidRDefault="00000000">
      <w:pPr>
        <w:pStyle w:val="NormalWeb"/>
      </w:pPr>
      <w:r>
        <w:t xml:space="preserve">16.12.2014. </w:t>
      </w:r>
      <w:r>
        <w:rPr>
          <w:rStyle w:val="Sterk"/>
        </w:rPr>
        <w:t>Militants from the Pakistani Taliban</w:t>
      </w:r>
      <w:r>
        <w:t xml:space="preserve"> have attacked an army-run school in Peshawar, killing 141 people, 132 of them children, the military say. Officials say the attack in the north-western city is over, with all the attackers killed. Seven militants took part in all, according to the army. The anarchists, the </w:t>
      </w:r>
      <w:hyperlink r:id="rId1415" w:history="1">
        <w:r>
          <w:rPr>
            <w:rStyle w:val="Hyperkobling"/>
          </w:rPr>
          <w:t>Anarchist International - AI/IFA</w:t>
        </w:r>
      </w:hyperlink>
      <w:r>
        <w:t xml:space="preserve"> and the </w:t>
      </w:r>
      <w:hyperlink r:id="rId1416" w:history="1">
        <w:r>
          <w:rPr>
            <w:rStyle w:val="Hyperkobling"/>
          </w:rPr>
          <w:t>Anarchist Confederation of Asia and the Middle East - ACAME</w:t>
        </w:r>
      </w:hyperlink>
      <w:r>
        <w:t>, condemn the terrorist assault and killings. Sources: BBC and AIIS.</w:t>
      </w:r>
    </w:p>
    <w:p w14:paraId="5B9CB092" w14:textId="77777777" w:rsidR="007803F7" w:rsidRDefault="00000000">
      <w:pPr>
        <w:pStyle w:val="NormalWeb"/>
      </w:pPr>
      <w:r>
        <w:t xml:space="preserve">13.05.2015. </w:t>
      </w:r>
      <w:r>
        <w:rPr>
          <w:rStyle w:val="Sterk"/>
        </w:rPr>
        <w:t>Gunmen attacked</w:t>
      </w:r>
      <w:r>
        <w:t xml:space="preserve"> a bus in Karachi on Wednesday 13.05.2015, killing more than 40 people, Pakistani authorities said. The bus was carrying men, women and children from the Ismaili Muslim community, said Ahmed Chinoy, chairman of the Citizen Police Liaison Committee in Karachi. Members of Ismailism, a Shiite sect, often face apostasy and blasphemy charges, and are often the victims of persecution. Karachi, in Pakistan's Sindh province, is the country's largest and most populous city. The anarchists, the </w:t>
      </w:r>
      <w:hyperlink r:id="rId1417" w:history="1">
        <w:r>
          <w:rPr>
            <w:rStyle w:val="Hyperkobling"/>
          </w:rPr>
          <w:t>Anarchist International - AI/IFA</w:t>
        </w:r>
      </w:hyperlink>
      <w:r>
        <w:t xml:space="preserve"> and the </w:t>
      </w:r>
      <w:hyperlink r:id="rId1418" w:history="1">
        <w:r>
          <w:rPr>
            <w:rStyle w:val="Hyperkobling"/>
          </w:rPr>
          <w:t>Anarchist Confederation of Asia and the Middle East - ACAME</w:t>
        </w:r>
      </w:hyperlink>
      <w:r>
        <w:t>, condemn the terrorist assault and killings. Sources: CNN and AIIS.</w:t>
      </w:r>
    </w:p>
    <w:p w14:paraId="252EC315" w14:textId="77777777" w:rsidR="007803F7" w:rsidRDefault="00000000">
      <w:pPr>
        <w:pStyle w:val="NormalWeb"/>
      </w:pPr>
      <w:r>
        <w:t xml:space="preserve">20.01.2016. </w:t>
      </w:r>
      <w:r>
        <w:rPr>
          <w:rStyle w:val="Sterk"/>
        </w:rPr>
        <w:t>Security forces</w:t>
      </w:r>
      <w:r>
        <w:t xml:space="preserve"> have ended a gun and bomb attack on a university in north-west Pakistan in which 20 people were killed and 50 injured. Four suspected attackers also died in a battle that lasted nearly three hours at Bacha Khan University in Charsadda. One Pakistani Taliban commander said the group had carried out the assault, but its main spokesman denied this. The group killed 130 students at a school in the city of Peshawar, 50km (30 miles) from Charsadda, in 2014. The anarchists, the </w:t>
      </w:r>
      <w:hyperlink r:id="rId1419" w:history="1">
        <w:r>
          <w:rPr>
            <w:rStyle w:val="Hyperkobling"/>
          </w:rPr>
          <w:t>Anarchist International - AI/IFA</w:t>
        </w:r>
      </w:hyperlink>
      <w:r>
        <w:t xml:space="preserve"> and the </w:t>
      </w:r>
      <w:hyperlink r:id="rId1420" w:history="1">
        <w:r>
          <w:rPr>
            <w:rStyle w:val="Hyperkobling"/>
          </w:rPr>
          <w:t>Anarchist Confederation of Asia and the Middle East - ACAME</w:t>
        </w:r>
      </w:hyperlink>
      <w:r>
        <w:t>, condemn the terrorist attack. Sources: Al Jazeera, BBC and AIIS.</w:t>
      </w:r>
    </w:p>
    <w:p w14:paraId="0DFEC1A4" w14:textId="77777777" w:rsidR="007803F7" w:rsidRDefault="00000000">
      <w:pPr>
        <w:pStyle w:val="NormalWeb"/>
      </w:pPr>
      <w:r>
        <w:t xml:space="preserve">16.03.2016. </w:t>
      </w:r>
      <w:r>
        <w:rPr>
          <w:rStyle w:val="Sterk"/>
        </w:rPr>
        <w:t>At least 15 people travelling on a bus have been killed by a bomb</w:t>
      </w:r>
      <w:r>
        <w:t xml:space="preserve"> in the north-western Pakistani city of Peshawar, officials say. The vehicle was carrying government employees from nearby areas to the city. An improvised device apparently inside the bus caused the blast, police say. There has been no claim of responsibility, but Peshawar has frequently been targeted by the Pakistani Taliban. Around 30 others were injured, and many were in critical condition, a medical source told Reuters news agency. Television pictures showed the vehicle partially destroyed and some of the wounded being taken to a hospital. The bomb went off as the bus passed a main road busy with morning traffic. The anarchists, the </w:t>
      </w:r>
      <w:hyperlink r:id="rId1421" w:history="1">
        <w:r>
          <w:rPr>
            <w:rStyle w:val="Hyperkobling"/>
          </w:rPr>
          <w:t>Anarchist International - AI/IFA</w:t>
        </w:r>
      </w:hyperlink>
      <w:r>
        <w:t xml:space="preserve"> and the </w:t>
      </w:r>
      <w:hyperlink r:id="rId1422" w:history="1">
        <w:r>
          <w:rPr>
            <w:rStyle w:val="Hyperkobling"/>
          </w:rPr>
          <w:t>Anarchist Confederation of Asia and the Middle East - ACAME</w:t>
        </w:r>
      </w:hyperlink>
      <w:r>
        <w:t>, condemn the terrorist attack. Sources: BBC and AIIS.</w:t>
      </w:r>
    </w:p>
    <w:p w14:paraId="01576F39" w14:textId="77777777" w:rsidR="007803F7" w:rsidRDefault="00000000">
      <w:pPr>
        <w:pStyle w:val="NormalWeb"/>
      </w:pPr>
      <w:r>
        <w:t xml:space="preserve">27.03.2016. </w:t>
      </w:r>
      <w:r>
        <w:rPr>
          <w:rStyle w:val="Sterk"/>
        </w:rPr>
        <w:t>At least 72 people have been killed</w:t>
      </w:r>
      <w:r>
        <w:t xml:space="preserve"> and scores injured in an explosion at a public park in the eastern Pakistani city of Lahore, officials say. The park was crowded with families, some celebrating Easter. Many victims are said to be women and children. Police told the BBC it appeared to be a suicide bomb. A Pakistan Taliban faction said it carried out the attack. Pakistan's president has condemned the blast and the regional government has announced three days of mourning. All the major hospitals in the area were put on an emergency footing after the blast early on Sunday evening. The anarchists, the </w:t>
      </w:r>
      <w:hyperlink r:id="rId1423" w:history="1">
        <w:r>
          <w:rPr>
            <w:rStyle w:val="Hyperkobling"/>
          </w:rPr>
          <w:t>Anarchist International - AI/IFA</w:t>
        </w:r>
      </w:hyperlink>
      <w:r>
        <w:t xml:space="preserve"> and the </w:t>
      </w:r>
      <w:hyperlink r:id="rId1424" w:history="1">
        <w:r>
          <w:rPr>
            <w:rStyle w:val="Hyperkobling"/>
          </w:rPr>
          <w:t>Anarchist Confederation of Asia and the Middle East - ACAME</w:t>
        </w:r>
      </w:hyperlink>
      <w:r>
        <w:t>, condemn the terrorist attack. Sources: BBC, TV2 and AIIS.</w:t>
      </w:r>
    </w:p>
    <w:p w14:paraId="12528B7E" w14:textId="77777777" w:rsidR="007803F7" w:rsidRDefault="00000000">
      <w:pPr>
        <w:pStyle w:val="NormalWeb"/>
      </w:pPr>
      <w:r>
        <w:t xml:space="preserve">08.03.2016. </w:t>
      </w:r>
      <w:r>
        <w:rPr>
          <w:rStyle w:val="Sterk"/>
        </w:rPr>
        <w:t>At least 70 killed</w:t>
      </w:r>
      <w:r>
        <w:t xml:space="preserve"> in deadly Quetta hospital attack claimed both by the ISIL group and a faction of Pakistan Taliban. The anarchists, the </w:t>
      </w:r>
      <w:hyperlink r:id="rId1425" w:history="1">
        <w:r>
          <w:rPr>
            <w:rStyle w:val="Hyperkobling"/>
          </w:rPr>
          <w:t>Anarchist International - AI/IFA</w:t>
        </w:r>
      </w:hyperlink>
      <w:r>
        <w:t xml:space="preserve"> and the </w:t>
      </w:r>
      <w:hyperlink r:id="rId1426" w:history="1">
        <w:r>
          <w:rPr>
            <w:rStyle w:val="Hyperkobling"/>
          </w:rPr>
          <w:t>Anarchist Confederation of Asia and the Middle East - ACAME</w:t>
        </w:r>
      </w:hyperlink>
      <w:r>
        <w:t>, condemn the terrorist attack. Sources: Al Jazeera and AIIS.</w:t>
      </w:r>
    </w:p>
    <w:p w14:paraId="03BE1394" w14:textId="77777777" w:rsidR="007803F7" w:rsidRDefault="00000000">
      <w:pPr>
        <w:pStyle w:val="NormalWeb"/>
      </w:pPr>
      <w:r>
        <w:t xml:space="preserve">16.09.2016. </w:t>
      </w:r>
      <w:r>
        <w:rPr>
          <w:rStyle w:val="Sterk"/>
        </w:rPr>
        <w:t>At least 23 people have been</w:t>
      </w:r>
      <w:r>
        <w:t xml:space="preserve"> killed in a suicide bomb attack on a mosque in north-western Pakistan, officials say. The attack targeted worshippers during Friday prayers in a remote village in the Mohmand Agency, north of Peshawar. More than 40 people were wounded, many of them children. Reports say a faction of the Pakistani Taliban, Jamaat-ul-Ahrar, carried out the attack which apparently targeted elders from a government-sponsored anti-Taliban militia. Pakistan's tribal areas have been subjected to recent attacks by both the Pakistani Taliban and so-called Islamic State. The Pakistani military began operations there in 2014 to reduce the strength of the Taliban but violence has continued. The anarchists, the </w:t>
      </w:r>
      <w:hyperlink r:id="rId1427" w:history="1">
        <w:r>
          <w:rPr>
            <w:rStyle w:val="Hyperkobling"/>
          </w:rPr>
          <w:t>Anarchist International - AI/IFA</w:t>
        </w:r>
      </w:hyperlink>
      <w:r>
        <w:t xml:space="preserve"> and the </w:t>
      </w:r>
      <w:hyperlink r:id="rId1428" w:history="1">
        <w:r>
          <w:rPr>
            <w:rStyle w:val="Hyperkobling"/>
          </w:rPr>
          <w:t>Anarchist Confederation of Asia and the Middle East - ACAME</w:t>
        </w:r>
      </w:hyperlink>
      <w:r>
        <w:t>, condemn the terrorist attack. Sources: BBC and AIIS.</w:t>
      </w:r>
    </w:p>
    <w:p w14:paraId="2E01D997" w14:textId="77777777" w:rsidR="007803F7" w:rsidRDefault="00000000">
      <w:pPr>
        <w:pStyle w:val="NormalWeb"/>
      </w:pPr>
      <w:r>
        <w:t xml:space="preserve">25.10.2016. </w:t>
      </w:r>
      <w:r>
        <w:rPr>
          <w:rStyle w:val="Sterk"/>
        </w:rPr>
        <w:t>At least 59 cadets and guards have been killed</w:t>
      </w:r>
      <w:r>
        <w:t xml:space="preserve"> in an attack by militants on a police college in the Pakistani city of Quetta, officials say. Three militants wearing suicide bomb vests entered the college late on Monday 24.10.2016 , reportedly taking hostages. A major security operation lasted for hours and all attackers were killed. So-called Islamic State (IS) said its fighters had carried out the attack, although officials have blamed another militant group, Lashkar-e-Jhangvi. Quetta, the capital of Balochistan province, has seen similar attacks by both separatists and various Islamist militant factions in recent years. Hundreds of trainees were evacuated from Balochistan Police College as troops arrived to repel the militants. Local media reported at least three explosions at the scene. The anarchists, the </w:t>
      </w:r>
      <w:hyperlink r:id="rId1429" w:history="1">
        <w:r>
          <w:rPr>
            <w:rStyle w:val="Hyperkobling"/>
          </w:rPr>
          <w:t>Anarchist International - AI/IFA</w:t>
        </w:r>
      </w:hyperlink>
      <w:r>
        <w:t xml:space="preserve"> and the </w:t>
      </w:r>
      <w:hyperlink r:id="rId1430" w:history="1">
        <w:r>
          <w:rPr>
            <w:rStyle w:val="Hyperkobling"/>
          </w:rPr>
          <w:t>Anarchist Confederation of Asia and the Middle East - ACAME</w:t>
        </w:r>
      </w:hyperlink>
      <w:r>
        <w:t>, condemn the terrorist attack. Sources: BBC and AIIS.</w:t>
      </w:r>
    </w:p>
    <w:p w14:paraId="18053642" w14:textId="77777777" w:rsidR="007803F7" w:rsidRDefault="00000000">
      <w:pPr>
        <w:pStyle w:val="NormalWeb"/>
      </w:pPr>
      <w:r>
        <w:t xml:space="preserve">12.11.2016. </w:t>
      </w:r>
      <w:r>
        <w:rPr>
          <w:rStyle w:val="Sterk"/>
        </w:rPr>
        <w:t>An explosion</w:t>
      </w:r>
      <w:r>
        <w:t xml:space="preserve"> at a remote Sufi Muslim shrine in the Pakistani region of Balochistan has killed 52 people and injured more than 100, officials say. Worshippers were performing dhamal - a trance-like dance - when the bomb hit. So-called Islamic State says one of its suicide bombers carried it out. Sufism, a tolerant, mystical practice of Islam, has millions of followers in Pakistan but is opposed by extremists. The anarchists, the </w:t>
      </w:r>
      <w:hyperlink r:id="rId1431" w:history="1">
        <w:r>
          <w:rPr>
            <w:rStyle w:val="Hyperkobling"/>
          </w:rPr>
          <w:t>Anarchist International - AI/IFA</w:t>
        </w:r>
      </w:hyperlink>
      <w:r>
        <w:t xml:space="preserve"> and the </w:t>
      </w:r>
      <w:hyperlink r:id="rId1432" w:history="1">
        <w:r>
          <w:rPr>
            <w:rStyle w:val="Hyperkobling"/>
          </w:rPr>
          <w:t>Anarchist Confederation of Asia and the Middle East - ACAME</w:t>
        </w:r>
      </w:hyperlink>
      <w:r>
        <w:t>, condemn the terrorist attack. Sources: BBC and AIIS.</w:t>
      </w:r>
    </w:p>
    <w:p w14:paraId="1AFF4D3F" w14:textId="77777777" w:rsidR="007803F7" w:rsidRDefault="00000000">
      <w:pPr>
        <w:pStyle w:val="NormalWeb"/>
      </w:pPr>
      <w:r>
        <w:t xml:space="preserve">21.01.2017. </w:t>
      </w:r>
      <w:r>
        <w:rPr>
          <w:rStyle w:val="Sterk"/>
        </w:rPr>
        <w:t>At least 20 people have been killed</w:t>
      </w:r>
      <w:r>
        <w:t xml:space="preserve"> and 40 wounded after a bomb exploded at a vegetable market in northwest Pakistan. The blast happened in the city of Parachinar, a mainly Shia Muslim area on the Afghan border. The market was full of shoppers when the device exploded. Officials said the death toll was expected to rise. A faction of the Pakistani Taliban (TTP) said it was behind the blast, adding its goal was "to avenge the killing of our associates". The anarchists, the </w:t>
      </w:r>
      <w:hyperlink r:id="rId1433" w:history="1">
        <w:r>
          <w:rPr>
            <w:rStyle w:val="Hyperkobling"/>
          </w:rPr>
          <w:t>Anarchist International - AI/IFA</w:t>
        </w:r>
      </w:hyperlink>
      <w:r>
        <w:t xml:space="preserve"> and the </w:t>
      </w:r>
      <w:hyperlink r:id="rId1434" w:history="1">
        <w:r>
          <w:rPr>
            <w:rStyle w:val="Hyperkobling"/>
          </w:rPr>
          <w:t>Anarchist Confederation of Asia and the Middle East - ACAME</w:t>
        </w:r>
      </w:hyperlink>
      <w:r>
        <w:t>, condemn the terrorist attack. Sources: BBC and AIIS.</w:t>
      </w:r>
    </w:p>
    <w:p w14:paraId="4F431BC0" w14:textId="77777777" w:rsidR="007803F7" w:rsidRDefault="00000000">
      <w:pPr>
        <w:pStyle w:val="NormalWeb"/>
      </w:pPr>
      <w:r>
        <w:t xml:space="preserve">13.02.2017. </w:t>
      </w:r>
      <w:r>
        <w:rPr>
          <w:rStyle w:val="Sterk"/>
        </w:rPr>
        <w:t>A bomb exploded during a protest in Lahore</w:t>
      </w:r>
      <w:r>
        <w:t xml:space="preserve">, Pakistan, on Monday 13.02.2017, killing at least 14 people and injuring 59 more, according to government spokesman Malik Ahmad Khan. Two groups claimed joint responsibility for what officials said was a suicide attack. Jamat-ul-Ahrar, a splinter group of Pakistan's Tehreek-i Taliban (TTP) -- also known as the Pakistani Taliban -- claimed responsibility for the attack in a statement emailed to CNN. In addition, the chief of North Waziristan Agency's Intiqam Waziristan, or the "Avengers of Waziristan," told CNN in a phone call that they were responsible. The anarchists, the </w:t>
      </w:r>
      <w:hyperlink r:id="rId1435" w:history="1">
        <w:r>
          <w:rPr>
            <w:rStyle w:val="Hyperkobling"/>
          </w:rPr>
          <w:t>Anarchist International - AI/IFA</w:t>
        </w:r>
      </w:hyperlink>
      <w:r>
        <w:t xml:space="preserve"> and the </w:t>
      </w:r>
      <w:hyperlink r:id="rId1436" w:history="1">
        <w:r>
          <w:rPr>
            <w:rStyle w:val="Hyperkobling"/>
          </w:rPr>
          <w:t>Anarchist Confederation of Asia and the Middle East - ACAME</w:t>
        </w:r>
      </w:hyperlink>
      <w:r>
        <w:t>, condemn the terrorist attack. Sources: CNN and AIIS.</w:t>
      </w:r>
    </w:p>
    <w:p w14:paraId="5C8C7D3C" w14:textId="77777777" w:rsidR="007803F7" w:rsidRDefault="00000000">
      <w:pPr>
        <w:pStyle w:val="NormalWeb"/>
      </w:pPr>
      <w:r>
        <w:t xml:space="preserve">16.02.2017. </w:t>
      </w:r>
      <w:r>
        <w:rPr>
          <w:rStyle w:val="Sterk"/>
        </w:rPr>
        <w:t xml:space="preserve">A suicide attack </w:t>
      </w:r>
      <w:r>
        <w:t xml:space="preserve">in a popular shrine in southern Pakistan has killed at least 72 people, police say. The bomber blew himself up among devotees in the shrine of Sufi saint Lal Shahbaz Qalandar in the town of Sehwan, in Sindh province, police said. Prime Minister Nawaz Sharif has condemned the attack, which has been claimed by so-called Islamic State. A surge of attacks this week has shattered a period of improving security in Pakistan. The anarchists, the </w:t>
      </w:r>
      <w:hyperlink r:id="rId1437" w:history="1">
        <w:r>
          <w:rPr>
            <w:rStyle w:val="Hyperkobling"/>
          </w:rPr>
          <w:t>Anarchist International - AI/IFA</w:t>
        </w:r>
      </w:hyperlink>
      <w:r>
        <w:t xml:space="preserve"> and the </w:t>
      </w:r>
      <w:hyperlink r:id="rId1438" w:history="1">
        <w:r>
          <w:rPr>
            <w:rStyle w:val="Hyperkobling"/>
          </w:rPr>
          <w:t>Anarchist Confederation of Asia and the Middle East - ACAME</w:t>
        </w:r>
      </w:hyperlink>
      <w:r>
        <w:t>, condemn the terrorist attack. Sources: BBC and AIIS.</w:t>
      </w:r>
    </w:p>
    <w:p w14:paraId="14AD5F49" w14:textId="77777777" w:rsidR="007803F7" w:rsidRDefault="00000000">
      <w:pPr>
        <w:pStyle w:val="NormalWeb"/>
      </w:pPr>
      <w:r>
        <w:t xml:space="preserve">31.03.2017. </w:t>
      </w:r>
      <w:r>
        <w:rPr>
          <w:rStyle w:val="Sterk"/>
        </w:rPr>
        <w:t>At least 22 people have been killed and more than 70 injured</w:t>
      </w:r>
      <w:r>
        <w:t xml:space="preserve"> in a blast outside a mosque in northwest Pakistan. The explosion happened in the city of Parachinar, a mainly Shia Muslim area on the Afghan border. Reports say a car packed with explosives was left near the women's entrance of the mosque as people gathered for Friday prayers. The hardline Islamic Taliban movement has proved to be a formidable fighting force in Afghanistan and a major threat to its government. Prime Minister Nawaz Sharif condemned the attack, saying his government would keep working to "eliminate the menace of  terrorism". The anarchists, the </w:t>
      </w:r>
      <w:hyperlink r:id="rId1439" w:history="1">
        <w:r>
          <w:rPr>
            <w:rStyle w:val="Hyperkobling"/>
          </w:rPr>
          <w:t>Anarchist International - AI/IFA</w:t>
        </w:r>
      </w:hyperlink>
      <w:r>
        <w:t xml:space="preserve"> and the </w:t>
      </w:r>
      <w:hyperlink r:id="rId1440" w:history="1">
        <w:r>
          <w:rPr>
            <w:rStyle w:val="Hyperkobling"/>
          </w:rPr>
          <w:t>Anarchist Confederation of Asia and the Middle East - ACAME</w:t>
        </w:r>
      </w:hyperlink>
      <w:r>
        <w:t>, condemn the terrorist attack. Sources: BBC and AIIS.</w:t>
      </w:r>
    </w:p>
    <w:p w14:paraId="5A2D29FE" w14:textId="77777777" w:rsidR="007803F7" w:rsidRDefault="00000000">
      <w:pPr>
        <w:pStyle w:val="NormalWeb"/>
      </w:pPr>
      <w:r>
        <w:t xml:space="preserve">23.06.2017. </w:t>
      </w:r>
      <w:r>
        <w:rPr>
          <w:rStyle w:val="Sterk"/>
        </w:rPr>
        <w:t>At least 24 people have been killed and many injured</w:t>
      </w:r>
      <w:r>
        <w:t xml:space="preserve"> in bombings in the north and south of Pakistan, officials say. The anarchists, the </w:t>
      </w:r>
      <w:hyperlink r:id="rId1441" w:history="1">
        <w:r>
          <w:rPr>
            <w:rStyle w:val="Hyperkobling"/>
          </w:rPr>
          <w:t>Anarchist International - AI/IFA</w:t>
        </w:r>
      </w:hyperlink>
      <w:r>
        <w:t xml:space="preserve"> and the </w:t>
      </w:r>
      <w:hyperlink r:id="rId1442" w:history="1">
        <w:r>
          <w:rPr>
            <w:rStyle w:val="Hyperkobling"/>
          </w:rPr>
          <w:t>Anarchist Confederation of Asia and the Middle East - ACAME</w:t>
        </w:r>
      </w:hyperlink>
      <w:r>
        <w:t>, condemn the terrorist attacks. Sources: BBC and AIIS.</w:t>
      </w:r>
    </w:p>
    <w:p w14:paraId="11B0D124" w14:textId="77777777" w:rsidR="007803F7" w:rsidRDefault="00000000">
      <w:pPr>
        <w:pStyle w:val="NormalWeb"/>
      </w:pPr>
      <w:r>
        <w:t xml:space="preserve">24.07.2017. </w:t>
      </w:r>
      <w:r>
        <w:rPr>
          <w:rStyle w:val="Sterk"/>
        </w:rPr>
        <w:t>At least 26 people have been killed in a car bombing</w:t>
      </w:r>
      <w:r>
        <w:t xml:space="preserve"> in the eastern Pakistani city of Lahore, officials say. More than 50 others were injured in the explosion on the busy Ferozepur Road close to a vegetable market in the south of the city. The Pakistani Taliban said it was behind the explosion. The anarchists, the </w:t>
      </w:r>
      <w:hyperlink r:id="rId1443" w:history="1">
        <w:r>
          <w:rPr>
            <w:rStyle w:val="Hyperkobling"/>
          </w:rPr>
          <w:t>Anarchist International - AI/IFA</w:t>
        </w:r>
      </w:hyperlink>
      <w:r>
        <w:t xml:space="preserve"> and the </w:t>
      </w:r>
      <w:hyperlink r:id="rId1444" w:history="1">
        <w:r>
          <w:rPr>
            <w:rStyle w:val="Hyperkobling"/>
          </w:rPr>
          <w:t>Anarchist Confederation of Asia and the Middle East - ACAME</w:t>
        </w:r>
      </w:hyperlink>
      <w:r>
        <w:t>, condemn the terrorist attack. Sources: BBC and AIIS.</w:t>
      </w:r>
    </w:p>
    <w:p w14:paraId="4753F9B7" w14:textId="77777777" w:rsidR="007803F7" w:rsidRDefault="00000000">
      <w:pPr>
        <w:pStyle w:val="NormalWeb"/>
      </w:pPr>
      <w:r>
        <w:t xml:space="preserve">28.07.2017. </w:t>
      </w:r>
      <w:r>
        <w:rPr>
          <w:rStyle w:val="Sterk"/>
        </w:rPr>
        <w:t>Pakistan’s Supreme Court on Friday toppled Prime Minister Nawaz Sharif</w:t>
      </w:r>
      <w:r>
        <w:t>, who resigned after the court ruled he was unfit to hold office and ordered a criminal investigation into his family over corruption allegations. Sharif’s ruling Pakistan Muslim League-Nawaz (PML-N) party, which has a majority in parliament, is expected to name a new prime minister to hold office until elections due next year. In a surprise move, the court also dismissed Finance Minister Ishaq Dar, one of Sharif’s closest allies, who has been credited with steering the economy to its fastest pace of growth in a decade. The disqualifications plunge Pakistan into another bout of political turmoil after a period of relative stability, which coincided with improving security in the nuclear-armed nation. The ouster of Sharif, who served as premier on three separate occasions, also raises questions about Pakistan’s fragile democracy as no prime minister has completed a full term in power since independence from British colonial rule in 1947. The Supreme Court ruled unanimously that Sharif should be disqualified after an investigative panel alleged his family could not account for its vast wealth. “He is no more eligible to be an honest member of the parliament, and he ceases to be holding the office of prime minister,” Judge Ejaz Afzal Khan said in court. Source: Euronews.</w:t>
      </w:r>
    </w:p>
    <w:p w14:paraId="7B9FBEB0" w14:textId="77777777" w:rsidR="007803F7" w:rsidRDefault="00000000">
      <w:pPr>
        <w:pStyle w:val="NormalWeb"/>
      </w:pPr>
      <w:r>
        <w:t xml:space="preserve">12.08.2017. </w:t>
      </w:r>
      <w:r>
        <w:rPr>
          <w:rStyle w:val="Sterk"/>
        </w:rPr>
        <w:t>A blast in the Pakistani city of Quetta</w:t>
      </w:r>
      <w:r>
        <w:t xml:space="preserve"> in Balochistan province has killed at least 15 people and injured 32 others, reports say, in an incident blamed by the military on "terrorists". The anarchists, the </w:t>
      </w:r>
      <w:hyperlink r:id="rId1445" w:history="1">
        <w:r>
          <w:rPr>
            <w:rStyle w:val="Hyperkobling"/>
          </w:rPr>
          <w:t>Anarchist International - AI/IFA</w:t>
        </w:r>
      </w:hyperlink>
      <w:r>
        <w:t xml:space="preserve"> and the </w:t>
      </w:r>
      <w:hyperlink r:id="rId1446" w:history="1">
        <w:r>
          <w:rPr>
            <w:rStyle w:val="Hyperkobling"/>
          </w:rPr>
          <w:t>Anarchist Confederation of Asia and the Middle East - ACAME</w:t>
        </w:r>
      </w:hyperlink>
      <w:r>
        <w:t>, condemn the terrorist attack. Sources: Al Jazeera and AIIS.</w:t>
      </w:r>
    </w:p>
    <w:p w14:paraId="3A6364A4" w14:textId="77777777" w:rsidR="007803F7" w:rsidRDefault="00000000">
      <w:pPr>
        <w:pStyle w:val="NormalWeb"/>
      </w:pPr>
      <w:r>
        <w:t xml:space="preserve">26.11.2017. </w:t>
      </w:r>
      <w:r>
        <w:rPr>
          <w:rStyle w:val="Sterk"/>
        </w:rPr>
        <w:t>Pakistan calls army in as 'blasphemy' clashes rage.</w:t>
      </w:r>
      <w:r>
        <w:t xml:space="preserve"> Protests have hit Islamabad and other cities as hardline Islamists demand the sacking of the law minister who they accuse of blasphemy. Pakistan's government has called on the army to deploy, after police were unable to break up a sit-in by religious hardliners. Islamist party activists on Sunday 26.11.2017 clashed with security forces for a second day on the outskirts of the capital, Islamabad, burning vehicles before withdrawing to a protest camp they have occupied for more than two weeks, police said. On Saturday 25.11.2017, clashes in the city left up to 200 people injured and a number of deaths were reported. The Islamists want Law Minister Zahid Hamid to be sacked, accusing him of blasphemy after a reference to the Prophet Mohammad was left out of a new version of the electoral oath. Faced with the unrest, authorities blamed a clerical error for the wording on the oath and swiftly changed the language back. The police crackdown has done nothing to assuage hardliners' anger though and protests have spread to other cities. "We are in our thousands. We will not leave. We will fight until the end," Tehreek-e-Labaik party spokesman Ejaz Ashrafi told Reuters. Tehreek-e-Labaik is one of two new ultra-religious political movements that have become prominent in recent months. While Islamist parties are unlikely to win a majority, they could play a major role in elections that must be held by summer next year. The anarchists, the </w:t>
      </w:r>
      <w:hyperlink r:id="rId1447" w:history="1">
        <w:r>
          <w:rPr>
            <w:rStyle w:val="Hyperkobling"/>
          </w:rPr>
          <w:t>Anarchist International - AI/IFA</w:t>
        </w:r>
      </w:hyperlink>
      <w:r>
        <w:t xml:space="preserve"> and the </w:t>
      </w:r>
      <w:hyperlink r:id="rId1448" w:history="1">
        <w:r>
          <w:rPr>
            <w:rStyle w:val="Hyperkobling"/>
          </w:rPr>
          <w:t>Anarchist Confederation of Asia and the Middle East - ACAME</w:t>
        </w:r>
      </w:hyperlink>
      <w:r>
        <w:t>, condemn the ochlarchy and the ochlarchist Tehreek-e-Labaik party. Sources: Euronews and AIIS.</w:t>
      </w:r>
    </w:p>
    <w:p w14:paraId="1218C76A" w14:textId="77777777" w:rsidR="007803F7" w:rsidRDefault="00000000">
      <w:pPr>
        <w:pStyle w:val="NormalWeb"/>
      </w:pPr>
      <w:r>
        <w:t xml:space="preserve">27.11.2017. </w:t>
      </w:r>
      <w:r>
        <w:rPr>
          <w:rStyle w:val="Sterk"/>
        </w:rPr>
        <w:t>Pakistan law minister resigns; blasphemy protests disperse.</w:t>
      </w:r>
      <w:r>
        <w:t xml:space="preserve"> Protesters in Pakistan are dispersing Monday 27.11.2017 after the country's law minister Zahid Hamid resigned under pressure following weekend clashes that killed two people. For weeks, protesters have been demanding Hamid's resignation because they claimed a change in the wording of the oath of office weakened rules requiring lawmakers to reference the Prophet Mohammed. Source: CNN.</w:t>
      </w:r>
    </w:p>
    <w:p w14:paraId="5BA6ED32" w14:textId="77777777" w:rsidR="007803F7" w:rsidRDefault="00000000">
      <w:pPr>
        <w:pStyle w:val="NormalWeb"/>
      </w:pPr>
      <w:r>
        <w:t xml:space="preserve">01.12.2017. </w:t>
      </w:r>
      <w:r>
        <w:rPr>
          <w:rStyle w:val="Sterk"/>
        </w:rPr>
        <w:t>Gunmen attack Peshawar Agricultural Training Institute.</w:t>
      </w:r>
      <w:r>
        <w:t xml:space="preserve"> At least 13 people have been killed at a university in Peshawar, a northern city in Pakistan, in an attack claimed by the Pakistani Taliban. Fifteen others were also wounded after gunmen wearing face veils stormed the Agricultural Training Institute on Friday, Salahuddin Mehsud, inspector general of Khyber Pakhtunkhwa police, told Al Jazeera. Six students were among the dead, plus three other people and the four attackers, who had arrived on the premises on auto-rickshaws. The anarchists, the </w:t>
      </w:r>
      <w:hyperlink r:id="rId1449" w:history="1">
        <w:r>
          <w:rPr>
            <w:rStyle w:val="Hyperkobling"/>
          </w:rPr>
          <w:t>Anarchist International - AI/IFA</w:t>
        </w:r>
      </w:hyperlink>
      <w:r>
        <w:t xml:space="preserve"> and the </w:t>
      </w:r>
      <w:hyperlink r:id="rId1450" w:history="1">
        <w:r>
          <w:rPr>
            <w:rStyle w:val="Hyperkobling"/>
          </w:rPr>
          <w:t>Anarchist Confederation of Asia and the Middle East - ACAME</w:t>
        </w:r>
      </w:hyperlink>
      <w:r>
        <w:t>, condemn the terrorist attack. Sources: Al Jazeera and AIIS.</w:t>
      </w:r>
    </w:p>
    <w:p w14:paraId="2DE68024" w14:textId="77777777" w:rsidR="007803F7" w:rsidRDefault="00000000">
      <w:pPr>
        <w:pStyle w:val="NormalWeb"/>
      </w:pPr>
      <w:r>
        <w:t xml:space="preserve">17.12.2017. </w:t>
      </w:r>
      <w:r>
        <w:rPr>
          <w:rStyle w:val="Sterk"/>
        </w:rPr>
        <w:t>A suicide bomber attacked a church</w:t>
      </w:r>
      <w:r>
        <w:t xml:space="preserve"> packed with worshippers during Sunday service in Pakistan, leaving at least nine people dead and more than 50 others injured. Two attackers targeted a Methodist church in Quetta, but only one managed to detonate his vest, said Sarfaraz Bugti, the interior minister of Balochistan province. The second attacker was shot by a church security guard before he detonated his explosives, Bugti said. IS was behind the attack. The anarchists, the </w:t>
      </w:r>
      <w:hyperlink r:id="rId1451" w:history="1">
        <w:r>
          <w:rPr>
            <w:rStyle w:val="Hyperkobling"/>
          </w:rPr>
          <w:t>Anarchist International - AI/IFA</w:t>
        </w:r>
      </w:hyperlink>
      <w:r>
        <w:t xml:space="preserve"> and the </w:t>
      </w:r>
      <w:hyperlink r:id="rId1452" w:history="1">
        <w:r>
          <w:rPr>
            <w:rStyle w:val="Hyperkobling"/>
          </w:rPr>
          <w:t>Anarchist Confederation of Asia and the Middle East - ACAME</w:t>
        </w:r>
      </w:hyperlink>
      <w:r>
        <w:t>, condemn the terrorist attack and IS. Sources: NRK and AIIS.</w:t>
      </w:r>
    </w:p>
    <w:p w14:paraId="7ECEAAE8" w14:textId="77777777" w:rsidR="007803F7" w:rsidRDefault="00000000">
      <w:pPr>
        <w:pStyle w:val="NormalWeb"/>
      </w:pPr>
      <w:r>
        <w:t xml:space="preserve"> 09.01.2018. </w:t>
      </w:r>
      <w:r>
        <w:rPr>
          <w:rStyle w:val="Sterk"/>
        </w:rPr>
        <w:t>Suicide bomb blast causes multiple deaths in Quetta.</w:t>
      </w:r>
      <w:r>
        <w:t xml:space="preserve"> At least six people have been killed, including four police officers, after a suicide bomber struck a security forces bus in the southwestern Pakistani city of Quetta, according to hospital and security officials. The attack, claimed by the Tehreek-e-Taliban (also known as the Pakistan Taliban) on Tuesday, took place on Zarghoon Road, a busy street in a high-security zone some 300 metres from the assembly of Balochistan province, of which Quetta is the capital. The anarchists, the </w:t>
      </w:r>
      <w:hyperlink r:id="rId1453" w:history="1">
        <w:r>
          <w:rPr>
            <w:rStyle w:val="Hyperkobling"/>
          </w:rPr>
          <w:t>Anarchist International - AI/IFA</w:t>
        </w:r>
      </w:hyperlink>
      <w:r>
        <w:t xml:space="preserve"> and the </w:t>
      </w:r>
      <w:hyperlink r:id="rId1454" w:history="1">
        <w:r>
          <w:rPr>
            <w:rStyle w:val="Hyperkobling"/>
          </w:rPr>
          <w:t>Anarchist Confederation of Asia and the Middle East - ACAME</w:t>
        </w:r>
      </w:hyperlink>
      <w:r>
        <w:t>, condemn the terrorist attack and Tehreek-e-Taliban. Sources: Al Jazeera and AIIS.</w:t>
      </w:r>
    </w:p>
    <w:p w14:paraId="597F9192" w14:textId="77777777" w:rsidR="007803F7" w:rsidRDefault="00000000">
      <w:pPr>
        <w:pStyle w:val="NormalWeb"/>
      </w:pPr>
      <w:r>
        <w:t xml:space="preserve">11.01.2018. </w:t>
      </w:r>
      <w:r>
        <w:rPr>
          <w:rStyle w:val="Sterk"/>
        </w:rPr>
        <w:t>Pakistanis protest as police search for girl's killer.</w:t>
      </w:r>
      <w:r>
        <w:t xml:space="preserve"> Scores of demonstrators continued to protest the rape and murder of a seven-year-old girl in the central Pakistani town of Kasur, while four security personnel who opened fire on an earlier demonstration were taken into custody. Protesters blocked the main roads into the city, about 50km south of the eastern city of Lahore, using tractors and large cement blocks, and shouted slogans against the government on Thursday 11.01.2018. They called for "justice for Zainab", the name of the child whose body was found in a rubbish dump on Wednesday after being missing for four days. Closed-circuit television footage showed her being led down a street near her home by an unidentified man. On Thursday, police told Al Jazeera they were still investigating leads, after interrogating 227 people in connection with the case. The rape and murder of Zainab Ansari was the 12th such case in Kasur district in the last year, according to local media reports. The anarchists, the </w:t>
      </w:r>
      <w:hyperlink r:id="rId1455" w:history="1">
        <w:r>
          <w:rPr>
            <w:rStyle w:val="Hyperkobling"/>
          </w:rPr>
          <w:t>Anarchist International - AI/IFA</w:t>
        </w:r>
      </w:hyperlink>
      <w:r>
        <w:t xml:space="preserve"> and the </w:t>
      </w:r>
      <w:hyperlink r:id="rId1456" w:history="1">
        <w:r>
          <w:rPr>
            <w:rStyle w:val="Hyperkobling"/>
          </w:rPr>
          <w:t>Anarchist Confederation of Asia and the Middle East - ACAME</w:t>
        </w:r>
      </w:hyperlink>
      <w:r>
        <w:t>, condemn the rape and murder. Sources: Al Jazeera and AIIS.</w:t>
      </w:r>
    </w:p>
    <w:p w14:paraId="0E0081A8" w14:textId="77777777" w:rsidR="007803F7" w:rsidRDefault="00000000">
      <w:pPr>
        <w:pStyle w:val="NormalWeb"/>
      </w:pPr>
      <w:r>
        <w:t xml:space="preserve">25.07.2018. </w:t>
      </w:r>
      <w:r>
        <w:rPr>
          <w:rStyle w:val="Sterk"/>
        </w:rPr>
        <w:t>Election and the</w:t>
      </w:r>
      <w:r>
        <w:t xml:space="preserve"> </w:t>
      </w:r>
      <w:r>
        <w:rPr>
          <w:rStyle w:val="Sterk"/>
        </w:rPr>
        <w:t>Islamic State IS/ISIL/ISIS/Daesh.</w:t>
      </w:r>
      <w:r>
        <w:t xml:space="preserve"> At least 31 people have been killed, including two policemen, in a bomb blast near a polling station in the Pakistani city of Quetta, according to officials. The Islamic State of Iraq and the Levant (ISIL, also known as ISIS) group claimed responsibility for the attack via its Amaq website. The blast, which appeared to target a police convoy, took place just hours after polls opened for the country's parliamentary elections.The anarchists, the </w:t>
      </w:r>
      <w:hyperlink r:id="rId1457" w:history="1">
        <w:r>
          <w:rPr>
            <w:rStyle w:val="Hyperkobling"/>
          </w:rPr>
          <w:t>Anarchist International - AI/IFA</w:t>
        </w:r>
      </w:hyperlink>
      <w:r>
        <w:t xml:space="preserve"> and the </w:t>
      </w:r>
      <w:hyperlink r:id="rId1458" w:history="1">
        <w:r>
          <w:rPr>
            <w:rStyle w:val="Hyperkobling"/>
          </w:rPr>
          <w:t>Anarchist Confederation of Asia and the Middle East - ACAME</w:t>
        </w:r>
      </w:hyperlink>
      <w:r>
        <w:t>, condemn the terrorist attack and IS. Sources: Al Jazeera and AIIS.</w:t>
      </w:r>
    </w:p>
    <w:p w14:paraId="447AC7EC" w14:textId="77777777" w:rsidR="007803F7" w:rsidRDefault="00000000">
      <w:pPr>
        <w:pStyle w:val="NormalWeb"/>
      </w:pPr>
      <w:r>
        <w:t xml:space="preserve">28.07.2018. </w:t>
      </w:r>
      <w:r>
        <w:rPr>
          <w:rStyle w:val="Sterk"/>
        </w:rPr>
        <w:t>Cricket legend Imran Khan is poised to take the reins</w:t>
      </w:r>
      <w:r>
        <w:t xml:space="preserve"> as Pakistan's next prime minister, as his party won the most seats in the country's general elections, full official results show. But Khan's Pakistan Tehreek-e-Insaf (PTI) party failed to win an outright majority in the National Assembly, with 115 of the 270 available seats in Wednesday's (25.07.2018) vote, according to Pakistan's election commission. The voting was marred by violence, including a deadly suicide attack, and allegations by other parties of election rigging. Source: CNN.</w:t>
      </w:r>
    </w:p>
    <w:p w14:paraId="355483EC" w14:textId="77777777" w:rsidR="007803F7" w:rsidRDefault="00000000">
      <w:pPr>
        <w:pStyle w:val="NormalWeb"/>
      </w:pPr>
      <w:r>
        <w:t xml:space="preserve">31.10.2018. </w:t>
      </w:r>
      <w:r>
        <w:rPr>
          <w:rStyle w:val="Sterk"/>
        </w:rPr>
        <w:t>Pakistani Christian Asia Bibi has death penalty conviction overturned.</w:t>
      </w:r>
      <w:r>
        <w:t xml:space="preserve"> Pakistan's Supreme Court has acquitted a Christian woman who has been on death row for almost eight years on blasphemy charges. Asia Bibi, a mother of five from Punjab province, was convicted of blasphemy in 2010 and sentenced to hang after she was accused of defiling the name of the Prophet Muhammed during an argument the year before with Muslim colleagues. The workers had refused to drink from a bucket of water Asia Bibi had touched because she was not Muslim. At the time, Asia Bibi said the case was a matter of women who didn't like her "taking revenge." She won her appeal against the conviction and subsequent death sentence on Wednesday 31.10.2018. David Curry, CEO of Open Doors USA, an organization that lobbies on behalf of Christian minorities, said in a statement that "we are breathing a sigh of relief today." "These charges stemmed from her Christian identity as well as false accusations against her," he said. "We are hopeful that Pakistan will now take additional steps to offer religious freedom and basic human rights throughout the country." Source: CNN.</w:t>
      </w:r>
    </w:p>
    <w:p w14:paraId="0655D0C0" w14:textId="77777777" w:rsidR="007803F7" w:rsidRDefault="00000000">
      <w:pPr>
        <w:pStyle w:val="NormalWeb"/>
      </w:pPr>
      <w:r>
        <w:t>24.11.2018.</w:t>
      </w:r>
      <w:r>
        <w:rPr>
          <w:rStyle w:val="Sterk"/>
        </w:rPr>
        <w:t xml:space="preserve"> The</w:t>
      </w:r>
      <w:r>
        <w:t xml:space="preserve"> </w:t>
      </w:r>
      <w:r>
        <w:rPr>
          <w:rStyle w:val="Sterk"/>
        </w:rPr>
        <w:t>Islamic State IS/ISIL/ISIS/Daesh</w:t>
      </w:r>
      <w:r>
        <w:t xml:space="preserve">. At least 31 people were killed and 50 wounded when a bomb hidden in a carton of vegetables ripped through a crowded marketplace in Pakistan’s restive northwestern tribal region Friday 23.11.2018, officials said. IS claims it was behind the terrorist attack. The anarchists, the </w:t>
      </w:r>
      <w:hyperlink r:id="rId1459" w:history="1">
        <w:r>
          <w:rPr>
            <w:rStyle w:val="Hyperkobling"/>
          </w:rPr>
          <w:t>Anarchist International - AI/IFA</w:t>
        </w:r>
      </w:hyperlink>
      <w:r>
        <w:t xml:space="preserve"> and the </w:t>
      </w:r>
      <w:hyperlink r:id="rId1460" w:history="1">
        <w:r>
          <w:rPr>
            <w:rStyle w:val="Hyperkobling"/>
          </w:rPr>
          <w:t>Anarchist Confederation of Asia and the Middle East - ACAME</w:t>
        </w:r>
      </w:hyperlink>
      <w:r>
        <w:t xml:space="preserve"> condemn IS and its terrorism. Sources: France 24, NRK and AIIS.</w:t>
      </w:r>
    </w:p>
    <w:p w14:paraId="25360B53" w14:textId="77777777" w:rsidR="007803F7" w:rsidRDefault="00000000">
      <w:pPr>
        <w:pStyle w:val="NormalWeb"/>
      </w:pPr>
      <w:r>
        <w:t xml:space="preserve">26.02.2019. </w:t>
      </w:r>
      <w:r>
        <w:rPr>
          <w:rStyle w:val="Sterk"/>
        </w:rPr>
        <w:t>Pakistan has promised retaliation</w:t>
      </w:r>
      <w:r>
        <w:t xml:space="preserve"> "at the time and place of its choosing" after India conducted airstrikes on an alleged terrorist training camp inside Pakistan territory, in a significant escalation of hostilities between the nuclear armed powers. Source: CNN. </w:t>
      </w:r>
    </w:p>
    <w:p w14:paraId="255D441F" w14:textId="77777777" w:rsidR="007803F7" w:rsidRDefault="00000000">
      <w:pPr>
        <w:pStyle w:val="NormalWeb"/>
      </w:pPr>
      <w:r>
        <w:t xml:space="preserve">28.01.2021. </w:t>
      </w:r>
      <w:r>
        <w:rPr>
          <w:rStyle w:val="Sterk"/>
        </w:rPr>
        <w:t>US 'outraged' by Pakistani order to free man convicted of Daniel Pearl murder</w:t>
      </w:r>
      <w:r>
        <w:t>, see:  </w:t>
      </w:r>
      <w:hyperlink r:id="rId1461" w:history="1">
        <w:r>
          <w:rPr>
            <w:rStyle w:val="Hyperkobling"/>
          </w:rPr>
          <w:t>https://www.france24.com/en/asia-pacific/20210128-us-outraged-by-pakistani-order-to-free-man-convicted-of-daniel-pearl-murder</w:t>
        </w:r>
      </w:hyperlink>
      <w:r>
        <w:t>. Source: France 24.</w:t>
      </w:r>
    </w:p>
    <w:p w14:paraId="060B325B" w14:textId="77777777" w:rsidR="007803F7" w:rsidRDefault="00000000">
      <w:pPr>
        <w:pStyle w:val="NormalWeb"/>
      </w:pPr>
      <w:r>
        <w:t xml:space="preserve">31.08.2022. </w:t>
      </w:r>
      <w:r>
        <w:rPr>
          <w:rStyle w:val="Sterk"/>
        </w:rPr>
        <w:t>Pakistan's deadly floods have created a massive 100km-wide inland lake, satellite images show. 'Flood of apocalyptic proportions'</w:t>
      </w:r>
      <w:r>
        <w:t xml:space="preserve">, see: </w:t>
      </w:r>
      <w:hyperlink r:id="rId1462" w:history="1">
        <w:r>
          <w:rPr>
            <w:rStyle w:val="Hyperkobling"/>
          </w:rPr>
          <w:t>https://edition.cnn.com/2022/08/31/asia/pakistan-floods-forms-inland-lake-satellite-intl-hnk/index.html</w:t>
        </w:r>
      </w:hyperlink>
      <w:r>
        <w:t xml:space="preserve">. Source: CNN. The anarchists, the </w:t>
      </w:r>
      <w:hyperlink r:id="rId1463" w:history="1">
        <w:r>
          <w:rPr>
            <w:rStyle w:val="Hyperkobling"/>
          </w:rPr>
          <w:t>Anarchist International - AI/IFA</w:t>
        </w:r>
      </w:hyperlink>
      <w:r>
        <w:t xml:space="preserve"> and the </w:t>
      </w:r>
      <w:hyperlink r:id="rId1464" w:history="1">
        <w:r>
          <w:rPr>
            <w:rStyle w:val="Hyperkobling"/>
          </w:rPr>
          <w:t>Anarchist Confederation of Asia and the Middle East - ACAME</w:t>
        </w:r>
      </w:hyperlink>
      <w:r>
        <w:t xml:space="preserve"> call for massive international solidarity and help to Pakistan at once.</w:t>
      </w:r>
    </w:p>
    <w:p w14:paraId="76977F68" w14:textId="77777777" w:rsidR="007803F7" w:rsidRDefault="00000000">
      <w:pPr>
        <w:pStyle w:val="NormalWeb"/>
      </w:pPr>
      <w:r>
        <w:t xml:space="preserve">11.10.2022. </w:t>
      </w:r>
      <w:r>
        <w:rPr>
          <w:rStyle w:val="Sterk"/>
        </w:rPr>
        <w:t>Thousands protest after deadly attack on Pakistan school van</w:t>
      </w:r>
      <w:r>
        <w:t xml:space="preserve">, see: </w:t>
      </w:r>
      <w:hyperlink r:id="rId1465" w:history="1">
        <w:r>
          <w:rPr>
            <w:rStyle w:val="Hyperkobling"/>
          </w:rPr>
          <w:t>https://www.washingtonpost.com/world/thousands-protest-after-deadly-attack-on-pakistan-school-van/2022/10/11/91be7470-4965-11ed-8153-96ee97b218d2_story.html</w:t>
        </w:r>
      </w:hyperlink>
      <w:r>
        <w:t>, Source: Washington Post.</w:t>
      </w:r>
    </w:p>
    <w:p w14:paraId="2CFFBB62" w14:textId="77777777" w:rsidR="007803F7" w:rsidRDefault="00000000">
      <w:pPr>
        <w:pStyle w:val="NormalWeb"/>
        <w:jc w:val="center"/>
      </w:pPr>
      <w:r>
        <w:rPr>
          <w:rStyle w:val="Sterk"/>
          <w:sz w:val="27"/>
          <w:szCs w:val="27"/>
        </w:rPr>
        <w:t xml:space="preserve">La situación en Pakistán y su lugar en el mapa político-económico </w:t>
      </w:r>
    </w:p>
    <w:p w14:paraId="69C46927" w14:textId="77777777" w:rsidR="007803F7" w:rsidRDefault="00000000">
      <w:pPr>
        <w:pStyle w:val="NormalWeb"/>
      </w:pPr>
      <w:r>
        <w:t xml:space="preserve"> IIFOR ha investigado la situación en Pakistán en una estructural, de largo plazo. Como regla del pulgar un índice de Gini-menos de 35 indica el socialismo. Pakistán tiene un índice de Gini de 33, pero la baja eficiencia, un PIB per cápita de sólo 555 dólares de los EE.UU. (2003), y, por tanto, el grado de socialismo se estima que aproximadamente 50,3%, es decir, significativa (el grado de capitalismo es ca 49,7%). El grado de estatismo se estima que aproximadamente 94,7% (grado de autonomía ca 5,3%) Esta muy, muy importante grado de estatismo se debe a la relativamente baja esperanza de vida al nacer (años), una baja tasa de alfabetización de adultos ( 48,7) y un régimen represivo en general, también con una gran cantidad de ochlarchy (mob Estado en sentido amplio, incluido el terrorismo). Pakistán está clasificado como no 136 en el ranking de los países según el grado libertario, con un grado libertario a aproximadamente 24,4%, y un grado autoritario en ca 75,6%, véase </w:t>
      </w:r>
      <w:hyperlink r:id="rId1466" w:history="1">
        <w:r>
          <w:rPr>
            <w:rStyle w:val="Hyperkobling"/>
          </w:rPr>
          <w:t>http://www.anarchy.no/ranking</w:t>
        </w:r>
      </w:hyperlink>
      <w:r>
        <w:t xml:space="preserve"> . Html Es un totalitario, ultra-régimen autoritario, en el estado comunista-marxista el sector de cuadrante en el mapa político-económico, cerca de la izquierda-fascismo, véase </w:t>
      </w:r>
      <w:hyperlink r:id="rId1467" w:history="1">
        <w:r>
          <w:rPr>
            <w:rStyle w:val="Hyperkobling"/>
          </w:rPr>
          <w:t xml:space="preserve">http://www.anarchy.no/a_e_p_m.html </w:t>
        </w:r>
      </w:hyperlink>
      <w:r>
        <w:t xml:space="preserve">   .  Un movimiento hacia un sistema democrático parlamentario probablemente no influyen en los parámetros estructurales del sistema de forma significativa en el Pakistán, no será democrático real, y por lo tanto, el sistema más probable es que permanezca el estado comunista en los próximos años, con un grado en sólo libertaria CA 24,4%. (28.12.2007) </w:t>
      </w:r>
    </w:p>
    <w:p w14:paraId="2F02F31B" w14:textId="77777777" w:rsidR="007803F7" w:rsidRDefault="00000000">
      <w:pPr>
        <w:pStyle w:val="NormalWeb"/>
        <w:jc w:val="center"/>
      </w:pPr>
      <w:r>
        <w:rPr>
          <w:rStyle w:val="Sterk"/>
        </w:rPr>
        <w:t xml:space="preserve"> Condenamos enérgicamente este acto terrorista y presentar nuestras más profundas condolencias a la familia y amigos de Benazir Bhutto </w:t>
      </w:r>
    </w:p>
    <w:p w14:paraId="1F3528E7" w14:textId="77777777" w:rsidR="007803F7" w:rsidRDefault="00000000">
      <w:pPr>
        <w:pStyle w:val="NormalWeb"/>
      </w:pPr>
      <w:r>
        <w:t xml:space="preserve"> Benazir Bhutto murieron jueves después de un atentado suicida con bomba en un mitin político en Rawalpindi, Pakistán. La anarquía de Noruega condena enérgicamente este acto cobarde asesino por los extremistas que están tratando de socavar las tendencias hacia la democracia en Pakistán. Los que cometieron este crimen deben ser llevados ante la justicia. Bhutto sirvió dos veces como Primer Ministro de Pakistán entre 1988 y 1996. Ella había regresado a Pakistán de ocho años de exilio Octubre 18. Que su regreso a desfile en Karachi también fue blanco de un atacante suicida, matando a más de 140 personas. En esa ocasión se escaparon en sentido estricto lesión. Estamos profundamente conmovidos por la noticia del último ataque en Rawalpindi que se ha cobrado la vida de Benazir Bhutto y mataron al menos a otras 15 personas. Bhutto conocía los riesgos de su regreso a la campaña, pero está convencido de que su país necesita de ella. Instamos a Pakistán Benazir Bhutto en honor a la memoria continuando con la tendencia hacia un proceso democrático, para la que tan valientemente dieron su vida. Condenamos enérgicamente este acto terrorista y presentar nuestras más profundas condolencias a la familia y amigos de Benazir Bhutto. (Spanish translation by CNT-AIT Sagunto, (españa) Spain) </w:t>
      </w:r>
    </w:p>
    <w:p w14:paraId="556EF471" w14:textId="77777777" w:rsidR="007803F7" w:rsidRDefault="00000000">
      <w:pPr>
        <w:pStyle w:val="NormalWeb"/>
        <w:jc w:val="center"/>
      </w:pPr>
      <w:r>
        <w:t xml:space="preserve"> Por Norges Anarkistråd (NACO) </w:t>
      </w:r>
      <w:r>
        <w:br/>
        <w:t xml:space="preserve"> Landsråd </w:t>
      </w:r>
      <w:r>
        <w:rPr>
          <w:rStyle w:val="Utheving"/>
        </w:rPr>
        <w:t>S. Olsen</w:t>
      </w:r>
      <w:r>
        <w:t xml:space="preserve"> </w:t>
      </w:r>
      <w:r>
        <w:br/>
        <w:t xml:space="preserve"> 27.12.2007 </w:t>
      </w:r>
    </w:p>
    <w:p w14:paraId="1CA47AAE" w14:textId="77777777" w:rsidR="007803F7" w:rsidRDefault="00000000">
      <w:pPr>
        <w:pStyle w:val="NormalWeb"/>
      </w:pPr>
      <w:r>
        <w:t xml:space="preserve">  Véase también </w:t>
      </w:r>
      <w:hyperlink r:id="rId1468" w:history="1">
        <w:r>
          <w:rPr>
            <w:rStyle w:val="Hyperkobling"/>
          </w:rPr>
          <w:t xml:space="preserve">http://www.dagsavisen.no/utenriks/article328635.ece </w:t>
        </w:r>
      </w:hyperlink>
    </w:p>
    <w:p w14:paraId="6D0320B4" w14:textId="77777777" w:rsidR="007803F7" w:rsidRDefault="00000000">
      <w:pPr>
        <w:jc w:val="center"/>
      </w:pPr>
      <w:r>
        <w:rPr>
          <w:rFonts w:eastAsia="Times New Roman"/>
          <w:noProof/>
        </w:rPr>
        <w:drawing>
          <wp:inline distT="0" distB="0" distL="0" distR="0" wp14:anchorId="4ABFC8D8" wp14:editId="3A88E70D">
            <wp:extent cx="5943600" cy="19046"/>
            <wp:effectExtent l="0" t="0" r="19050" b="19054"/>
            <wp:docPr id="207" name="Horizontal Line 23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C0A7BC6" w14:textId="77777777" w:rsidR="007803F7" w:rsidRDefault="00000000">
      <w:pPr>
        <w:pStyle w:val="Overskrift2"/>
        <w:jc w:val="center"/>
      </w:pPr>
      <w:r>
        <w:rPr>
          <w:rStyle w:val="Sterk"/>
          <w:rFonts w:eastAsia="Times New Roman"/>
          <w:b/>
          <w:bCs/>
          <w:sz w:val="27"/>
          <w:szCs w:val="27"/>
        </w:rPr>
        <w:t>The freedom concept defined and related to anarchism etc.</w:t>
      </w:r>
    </w:p>
    <w:p w14:paraId="293B2170" w14:textId="77777777" w:rsidR="007803F7" w:rsidRDefault="00000000">
      <w:pPr>
        <w:pStyle w:val="NormalWeb"/>
        <w:jc w:val="center"/>
      </w:pPr>
      <w:r>
        <w:t>by A. Quist 04.01.2008</w:t>
      </w:r>
    </w:p>
    <w:p w14:paraId="5C7E9C9A" w14:textId="77777777" w:rsidR="007803F7" w:rsidRDefault="00000000">
      <w:pPr>
        <w:pStyle w:val="NormalWeb"/>
      </w:pPr>
      <w:r>
        <w:t xml:space="preserve">In general there are positive freedom and negative freedom. </w:t>
      </w:r>
      <w:r>
        <w:br/>
      </w:r>
      <w:r>
        <w:br/>
      </w:r>
      <w:r>
        <w:rPr>
          <w:rStyle w:val="Sterk"/>
        </w:rPr>
        <w:t xml:space="preserve">Positive and Negative Freedom/Liberty </w:t>
      </w:r>
      <w:r>
        <w:br/>
      </w:r>
      <w:r>
        <w:br/>
        <w:t xml:space="preserve">Negative freedom/liberty is the absence of obstacles, barriers or constraints. One has negative freedom/liberty to the extent that actions are available to one in this negative sense. Positive freedom/liberty is the possibility of acting - or the fact of acting - in such a way as to take control of one's life and realize one's fundamental purposes. While negative liberty is usually attributed to individual agents, positive liberty is sometimes attributed to collectivities, or to individuals considered primarily as members of given collectivities, in anarchism collectivities/communes organized in a horizontal way. </w:t>
      </w:r>
      <w:r>
        <w:br/>
      </w:r>
      <w:r>
        <w:br/>
        <w:t xml:space="preserve">The idea of distinguishing between a negative and a positive sense of the term 'liberty'/'freedom' goes back at least to Kant, and was examined and defended in depth by Isaiah Berlin in the 1950s and '60s. Kant defined anarchy as </w:t>
      </w:r>
      <w:r>
        <w:rPr>
          <w:rStyle w:val="Utheving"/>
        </w:rPr>
        <w:t xml:space="preserve">right/justice and freedom without violence </w:t>
      </w:r>
      <w:r>
        <w:t xml:space="preserve">. Discussions about positive and negative liberty/freedom normally take place within the context of political and social philosophy. They are distinct from, though sometimes related to, philosophical discussions about free will. Work on the nature of positive liberty often overlaps, however, with work on the nature of autonomy. </w:t>
      </w:r>
      <w:r>
        <w:br/>
      </w:r>
      <w:r>
        <w:br/>
        <w:t xml:space="preserve">As Berlin showed, negative and positive liberty/freedom are not merely two distinct kinds of liberty; they can be seen as rival, incompatible interpretations of a political ideal. Since few people claim to be against liberty/freedom, the way this term is interpreted and defined can have important political implications. Political liberalism, of which "anarcho"-capitalism is the most extreme form, tends to presuppose a negative definition of liberty: liberals generally claim that if one favors individual liberty one should place strong limitations on the activities of the public sector, be it 1. anarchist or 2. state. Critics of liberalism, both 1. anarchists and 2. statists, often contest this implication by contesting the negative definition of liberty: they argue that the pursuit of liberty understood as self-realization or as self-determination (whether of the individual or of the collectivity) can require in case 1. use of a horizontally organized public sector, in case 2. state intervention, both normally not allowed by liberalists, including "anarcho"-capitalists. </w:t>
      </w:r>
      <w:r>
        <w:br/>
      </w:r>
      <w:r>
        <w:br/>
        <w:t xml:space="preserve">Many authors prefer only to talk of positive and negative freedom. This is only a difference of style, and the terms </w:t>
      </w:r>
      <w:r>
        <w:rPr>
          <w:rFonts w:ascii="Tahoma" w:hAnsi="Tahoma" w:cs="Tahoma"/>
        </w:rPr>
        <w:t>�</w:t>
      </w:r>
      <w:r>
        <w:t xml:space="preserve">liberty' and </w:t>
      </w:r>
      <w:r>
        <w:rPr>
          <w:rFonts w:ascii="Tahoma" w:hAnsi="Tahoma" w:cs="Tahoma"/>
        </w:rPr>
        <w:t>�</w:t>
      </w:r>
      <w:r>
        <w:t xml:space="preserve">freedom' can be used interchangeably. Although some attempts have been made to distinguish between liberty and freedom, these have not caught on. Neither can they be translated into other European languages, which contain only the one term, of either Latin or Germanic origin (e.g. liberté, Freiheit, frihet), where English contains both. </w:t>
      </w:r>
      <w:r>
        <w:br/>
      </w:r>
      <w:r>
        <w:br/>
        <w:t xml:space="preserve">It must be said that both positive and negative freedom can be interpreted in a libertarian way on the one hand, and an authoritarian way, on the other. Negative freedom has been used to defend property, i.e. theft, and positive freedom has been used to defend state socialism. Neither are correct interpretations from anarchits point of view. Berlin says cearly, "I am in a position </w:t>
      </w:r>
      <w:r>
        <w:rPr>
          <w:rStyle w:val="Sterk"/>
        </w:rPr>
        <w:t xml:space="preserve">to ignore </w:t>
      </w:r>
      <w:r>
        <w:t xml:space="preserve">the actual wishes of men or societies, to bully, oppress, torture in the name, and on behalf, of their </w:t>
      </w:r>
      <w:r>
        <w:rPr>
          <w:rFonts w:ascii="Tahoma" w:hAnsi="Tahoma" w:cs="Tahoma"/>
        </w:rPr>
        <w:t>�</w:t>
      </w:r>
      <w:r>
        <w:t xml:space="preserve">real' selves, in the secure knowledge that whatever is the true goal of man ... must be identical with his freedom" [Berlin, I., 1969, </w:t>
      </w:r>
      <w:r>
        <w:rPr>
          <w:rFonts w:ascii="Tahoma" w:hAnsi="Tahoma" w:cs="Tahoma"/>
        </w:rPr>
        <w:t>�</w:t>
      </w:r>
      <w:r>
        <w:t xml:space="preserve">Two Concepts of Liberty', in I. Berlin, Four Essays on Liberty, London: Oxford University Press. pp. 132-33] </w:t>
      </w:r>
      <w:r>
        <w:br/>
      </w:r>
      <w:r>
        <w:br/>
      </w:r>
      <w:r>
        <w:rPr>
          <w:rStyle w:val="Sterk"/>
        </w:rPr>
        <w:t xml:space="preserve">Freedom, i.e. free people, freedom without damaging the freedom of other people </w:t>
      </w:r>
      <w:r>
        <w:t xml:space="preserve">. </w:t>
      </w:r>
      <w:r>
        <w:br/>
      </w:r>
      <w:r>
        <w:br/>
        <w:t xml:space="preserve">Thus freedom on others' expense is not freedom, but repression/coercion. </w:t>
      </w:r>
      <w:r>
        <w:br/>
      </w:r>
      <w:r>
        <w:br/>
      </w:r>
      <w:r>
        <w:rPr>
          <w:rStyle w:val="Sterk"/>
        </w:rPr>
        <w:t xml:space="preserve">Degrees of freedom </w:t>
      </w:r>
      <w:r>
        <w:br/>
      </w:r>
      <w:r>
        <w:br/>
        <w:t xml:space="preserve">It is illogical to define freedom only identical to absolute freedom. </w:t>
      </w:r>
      <w:r>
        <w:br/>
      </w:r>
      <w:r>
        <w:br/>
        <w:t xml:space="preserve">The only logical is that </w:t>
      </w:r>
      <w:r>
        <w:br/>
      </w:r>
      <w:r>
        <w:br/>
        <w:t xml:space="preserve">1. The degree of freedom = absolute freedom - the degree of unfreedom &lt;=&gt; </w:t>
      </w:r>
      <w:r>
        <w:br/>
      </w:r>
      <w:r>
        <w:br/>
        <w:t xml:space="preserve">2. The degree of freedom = 100% - the degree of unfreedom. </w:t>
      </w:r>
      <w:r>
        <w:br/>
      </w:r>
      <w:r>
        <w:br/>
        <w:t xml:space="preserve">Thus when the degree of unfreedom is 0%, the person is 100% free, i.e. absolutely free. I would say that a degree of freedom above 50% is significant freedom, i.e. freedom, and a degree of freedom less than 50% is significant unfreedom, i.e. unfreedom. </w:t>
      </w:r>
      <w:r>
        <w:br/>
      </w:r>
      <w:r>
        <w:br/>
        <w:t xml:space="preserve">By defining freedom only identical to absolute freedom you have a logical problem: What if the unfreedom is only 1%? Absolute 100% freedom - 1% unfreedom, is 99%. What is this this 99%? Cheese? No, it must be freedom. </w:t>
      </w:r>
      <w:r>
        <w:br/>
      </w:r>
      <w:r>
        <w:br/>
        <w:t xml:space="preserve">Proudhon, Kropotkin, Malatesta and Bjørneboe mean that 100% absolute freedom/anarchy/anarchism is unrealistic. Thus a definition of freedom identical to absolute freedom, is unrealistic and utopian: Then freedom cannot, realistically seen, happen in practice. </w:t>
      </w:r>
      <w:r>
        <w:br/>
      </w:r>
      <w:r>
        <w:br/>
        <w:t xml:space="preserve">Thus logically freedom, introducing the concept "absolute freedom", it is not an either-or concept, 100% or nothing. Freedom is about degrees. Anything else is illogical. </w:t>
      </w:r>
      <w:r>
        <w:br/>
      </w:r>
      <w:r>
        <w:br/>
      </w:r>
      <w:r>
        <w:rPr>
          <w:rStyle w:val="Sterk"/>
        </w:rPr>
        <w:t xml:space="preserve">Freedom has both economical and political/administrative aspects. </w:t>
      </w:r>
      <w:r>
        <w:br/>
      </w:r>
      <w:r>
        <w:br/>
        <w:t xml:space="preserve">Freedom is one of the basic principles of anarchism, perhaps the most basic. It has both economical and political/administrative aspects: </w:t>
      </w:r>
      <w:r>
        <w:br/>
        <w:t xml:space="preserve">See </w:t>
      </w:r>
      <w:hyperlink r:id="rId1469" w:history="1">
        <w:r>
          <w:rPr>
            <w:rStyle w:val="Hyperkobling"/>
          </w:rPr>
          <w:t xml:space="preserve">http://www.anarchy.no/anarchism.html </w:t>
        </w:r>
      </w:hyperlink>
      <w:r>
        <w:t xml:space="preserve">and </w:t>
      </w:r>
      <w:hyperlink r:id="rId1470" w:history="1">
        <w:r>
          <w:rPr>
            <w:rStyle w:val="Hyperkobling"/>
          </w:rPr>
          <w:t xml:space="preserve">http://www.anarchy.no/a_e_p_m.html </w:t>
        </w:r>
      </w:hyperlink>
      <w:r>
        <w:t xml:space="preserve">and search for "freedom", within these files </w:t>
      </w:r>
      <w:r>
        <w:br/>
      </w:r>
      <w:r>
        <w:br/>
      </w:r>
      <w:r>
        <w:rPr>
          <w:rStyle w:val="Sterk"/>
        </w:rPr>
        <w:t xml:space="preserve">An aspect of economical freedom - positive freedom </w:t>
      </w:r>
      <w:r>
        <w:br/>
      </w:r>
      <w:r>
        <w:br/>
        <w:t xml:space="preserve">I don't agree that freedom per definiton is only "the absence of force and coercion" although corcion and force may limit freedom. Say, if everybody except one have zero real income, the gini-index is 100, the situation is unfree and coercive for everybody except the one having all the income, although there may be no physical coercion and force involved. Being rich indicates economical freedom, a large freedom of choice, i.e. a positive freedom. Being poor means less economical freedom, less freedom of choice. Even if the gini-index is 0, and if everybody has ca 0 real income, the economical freedom = ca 0 for all. </w:t>
      </w:r>
    </w:p>
    <w:p w14:paraId="004AB4C3"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12th Anarchist Biennial 24-25.11.2012 </w:t>
      </w:r>
      <w:r>
        <w:br/>
        <w:t>International Congress-Seminar on Anarchism</w:t>
      </w:r>
    </w:p>
    <w:p w14:paraId="4D055722" w14:textId="77777777" w:rsidR="007803F7" w:rsidRDefault="00000000">
      <w:pPr>
        <w:jc w:val="center"/>
      </w:pPr>
      <w:r>
        <w:rPr>
          <w:rFonts w:eastAsia="Times New Roman"/>
          <w:noProof/>
        </w:rPr>
        <w:drawing>
          <wp:inline distT="0" distB="0" distL="0" distR="0" wp14:anchorId="3114BCBC" wp14:editId="03993811">
            <wp:extent cx="5943600" cy="19046"/>
            <wp:effectExtent l="0" t="0" r="19050" b="19054"/>
            <wp:docPr id="208" name="Horizontal Line 23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0EC9954" w14:textId="77777777" w:rsidR="007803F7" w:rsidRDefault="00000000">
      <w:pPr>
        <w:pStyle w:val="NormalWeb"/>
        <w:jc w:val="center"/>
      </w:pPr>
      <w:r>
        <w:rPr>
          <w:rStyle w:val="Sterk"/>
          <w:sz w:val="27"/>
          <w:szCs w:val="27"/>
        </w:rPr>
        <w:t>"Free" marketers and slave contracts</w:t>
      </w:r>
    </w:p>
    <w:p w14:paraId="6FC31BE8" w14:textId="77777777" w:rsidR="007803F7" w:rsidRDefault="00000000">
      <w:pPr>
        <w:pStyle w:val="NormalWeb"/>
        <w:jc w:val="center"/>
      </w:pPr>
      <w:r>
        <w:rPr>
          <w:sz w:val="24"/>
          <w:szCs w:val="24"/>
        </w:rPr>
        <w:t xml:space="preserve">By A. Quist 27.02.2008 </w:t>
      </w:r>
    </w:p>
    <w:p w14:paraId="2B127ECE" w14:textId="77777777" w:rsidR="007803F7" w:rsidRDefault="00000000">
      <w:pPr>
        <w:pStyle w:val="NormalWeb"/>
      </w:pPr>
      <w:r>
        <w:t>Do "free" marketers/"anarcho"-capitalists/right "libertarians support slave contracts? Yes.</w:t>
      </w:r>
    </w:p>
    <w:p w14:paraId="7F97717C" w14:textId="77777777" w:rsidR="007803F7" w:rsidRDefault="00000000">
      <w:pPr>
        <w:pStyle w:val="NormalWeb"/>
      </w:pPr>
      <w:r>
        <w:t xml:space="preserve">(i) p = (1/(1-m))(w+rk)/a &lt;=&gt; w/p = [a(1-m) -rk/p] , if [a(1-m) -rk/p] is little the w/p, the real wage, is little and we have a relative slave wage and work on a slave contract. </w:t>
      </w:r>
      <w:r>
        <w:br/>
      </w:r>
      <w:r>
        <w:br/>
        <w:t xml:space="preserve">R = total supply R , net national product, i.e. nominally; p price level for x, x net national product volume principally measured by output (i.e not input) in private and public sector, (R = px); a averagely workers productivity; r interest rate; K real capital; N employment, i.e. factual supply equal to factual demand of labor, x = aN; k capital/employment ratio; w = average wage for the people (grassroots remuneration), R net national product = realincome R = mR + wN + rK, distribution of realincome, where m = profit margin, i.e. market power coefficient (p - b')/p + scale coefficient ( b' - b)/p, were b' is marginal costs and b is average costs of resources, payments for resources, used to produce x, i.e. m = (p-b')/p + (b'-b)/p = (p-b)/p), where b = (wN+rK)/x, and b' = d(wN+rK)/dx. The scale coefficient reflects general scarcity of resources (positive) vs large scale effects (negative), summa seen all in all, for the whole production in the society, x. w/p is correlated negatively to the gini-index and positively to efficiency indicated with R per capita. As a rule of the thumb a gini-index above 35 indicates relative slave contracts, and a gini-index below 35 indicates free contracts. However we must also take into account R per capita to indicate slave contracts vs free contracts. </w:t>
      </w:r>
      <w:r>
        <w:br/>
      </w:r>
      <w:r>
        <w:br/>
        <w:t xml:space="preserve">Empirical examples: Both Norway and Switzerland has a higher GDP per capita than the USA. In the relatively anarchist countries Norway and Switzerland, that are both socialist and autonomous, with more coercion-free regulated markets, the GDP per capita are 48,412 and 43,553 respectively, and the Gini-index 25.8 and 33.1, while the more "free" market based, and economically plutarchical USA has GDP per capita at 37,648 and a Gini-index at 40.8 (2003). Thus it indicates that socialist and autonomous countries, anarchist (at low degree) countries, with more free people and more coercion-free regulated markets, are both more efficient and have a more anarchist (equal) income distribution than the plutarchist more "free" market based USA. Economical plutarchy is relatively slavery. In Norway and Switzerland the workers have relatively free contracts, while in the USA they work on a relative slave contract. However USA is not the worst with respect to slave contracts. In most countries of the world the people (grassroots) are exposed to much worse slave contracts, see </w:t>
      </w:r>
      <w:hyperlink r:id="rId1471" w:history="1">
        <w:r>
          <w:rPr>
            <w:rStyle w:val="Hyperkobling"/>
          </w:rPr>
          <w:t xml:space="preserve">http://www.anarchy.no/ranking.html </w:t>
        </w:r>
      </w:hyperlink>
      <w:r>
        <w:t>.</w:t>
      </w:r>
    </w:p>
    <w:p w14:paraId="6FE99B47" w14:textId="77777777" w:rsidR="007803F7" w:rsidRDefault="00000000">
      <w:pPr>
        <w:pStyle w:val="NormalWeb"/>
      </w:pPr>
      <w:r>
        <w:t xml:space="preserve">Do "free" marketers/"anarcho"-capitalists7right "libertarians support slave contracts? Yes. It may come as a surprise to many people, but right-"libertarianism" is one of the few political theories that justifies slavery. For example, Robert Nozick asks whether "a free system would allow [the individual] to sell himself into slavery" and he answers "I believe that it would." [Anarchy, State and Utopia, p. 371] Nozick's utopia are closer to "anarcho"-capitalism than anarchism. While some right-"libertarians" do not agree with Nozick in words, there is no logical basis in their ideology for such disagreement. It is just that they will not admit it openly, to try to avoid a negative reputation. The "anarcho"-capitalist system will most likely end up with a lot of slave contracts. </w:t>
      </w:r>
    </w:p>
    <w:p w14:paraId="6FF6EF19" w14:textId="77777777" w:rsidR="007803F7" w:rsidRDefault="00000000">
      <w:pPr>
        <w:pStyle w:val="NormalWeb"/>
      </w:pPr>
      <w:r>
        <w:t xml:space="preserve">This can be seen from "anarcho"-capitalist Walter Block, who, like Nozick, supports voluntary slavery. As he puts it, "if I own something, I can sell it (and should be allowed by law to do so). If I can't sell, then, and to that extent, I really don't own it." Thus agreeing to sell yourself for a lifetime "is a bona fide contract" which, if "abrogated, theft occurs." He critiques those other right-wing "libertarians" (like Murray Rothbard) who oppose voluntary slavery as being inconsistent to their principles. Block, in his words, seeks to make "a tiny adjustment" which "strengthens libertarianism by making it more internally consistent." He argues that his position shows "that contract, predicated on private property [can] reach to the furthest realms of human interaction, even to voluntary slave contracts." ["Towards a Libertarian Theory of Inalienability: A Critique of Rothbard, Barnett, Smith, Kinsella, Gordon, and Epstein," pp. 39-85, Journal of Libertarian Studies, vol. 17, no. 2, p. 44, p. 48, p. 82 and p. 46] </w:t>
      </w:r>
    </w:p>
    <w:p w14:paraId="6F3F791B" w14:textId="77777777" w:rsidR="007803F7" w:rsidRDefault="00000000">
      <w:pPr>
        <w:pStyle w:val="NormalWeb"/>
      </w:pPr>
      <w:r>
        <w:t xml:space="preserve">So the logic is simple, you cannot really own something unless you can sell it. Self-ownership is one of the cornerstones of laissez-faire capitalist ideology. Therefore, since you own yourself you can sell yourself. </w:t>
      </w:r>
    </w:p>
    <w:p w14:paraId="7115F7B8" w14:textId="77777777" w:rsidR="007803F7" w:rsidRDefault="00000000">
      <w:pPr>
        <w:pStyle w:val="NormalWeb"/>
      </w:pPr>
      <w:r>
        <w:t xml:space="preserve">This defence of slavery/slave contracts should not come as a surprise to any one familiar with classical liberalism. An elitist ideology, its main rationale is to defend the liberty and power of property owners and justify unfree social relationships (such as government and wage slavery) in terms of "consent." Nozick and Block just takes it to its logical conclusion. This is because his position is not new but, as with so many other right-"libertarian" ones, can be found in John Locke's work. The key difference is that Locke refused the term "slavery" and favoured "drudgery" as, for him, slavery mean a relationship "between a lawful conqueror and a captive" where the former has the power of life and death over the latter. Once a "compact" is agreed between them, "an agreement for a limited power on the one side, and obedience on the other . . . slavery ceases." As long as the master could not kill the slave, then it was "drudgery." Like Nozick, he acknowledges that "men did sell themselves; but, it is plain, this was only to drudgery, not to slavery: for, it is evident, the person sold was not under an absolute, arbitrary, despotical power: for the master could not have power to kill him, at any time, whom, at a certain time, he was obliged to let go free out of his service." [Locke, Second Treatise of Government, Section 24] In other words, voluntary slavery was fine but just call it something else. </w:t>
      </w:r>
    </w:p>
    <w:p w14:paraId="72CD31DF" w14:textId="77777777" w:rsidR="007803F7" w:rsidRDefault="00000000">
      <w:pPr>
        <w:pStyle w:val="NormalWeb"/>
      </w:pPr>
      <w:r>
        <w:t xml:space="preserve">Not that Locke was bothered by involuntary slavery. He was heavily involved in the slave trade. He owned shares in the "Royal Africa Company" which carried on the slave trade for England, making a profit when he sold them. He also held a significant share in another slave company, the "Bahama Adventurers." In the "Second Treatise", Locke justified slavery in terms of "Captives taken in a just war," a war waged against aggressors. [Section 85] That, of course, had nothing to do with the actual slavery Locke profited from (slave raids were common, for example). Nor did his "liberal" principles stop him suggesting a constitution that would ensure that "every freeman of Carolina shall have absolute power and authority over his colored slaves." The constitution itself was typically autocratic and hierarchical, designed explicitly to "avoid erecting a numerous democracy." [The Works of John Locke, vol. X, p. 196] </w:t>
      </w:r>
    </w:p>
    <w:p w14:paraId="44FF24BC" w14:textId="77777777" w:rsidR="007803F7" w:rsidRDefault="00000000">
      <w:pPr>
        <w:pStyle w:val="NormalWeb"/>
      </w:pPr>
      <w:r>
        <w:t xml:space="preserve">So the notion of contractual slavery has a long history within right-wing liberalism, although most refuse to call it by that name. It is of course simply embarrassment that stops many right-"libertarians" calling a spade a spade. They incorrectly assume that slavery has to be involuntary. In fact, historically, voluntary slave contracts have been common (David Ellerman's Property and Contract in Economics has an excellent overview). Any new form of voluntary slavery would be a "civilised" form of slavery and could occur when an individual would "agree" to sell their lifetime's labor to another (as when a starving worker would "agree" to become a slave in return for food). In addition, the contract would be able to be broken under certain conditions (perhaps in return for breaking the contract, the former slave would have pay damages to his or her master for the labor their master would lose -- a sizeable amount no doubt and such a payment could result in debt slavery, which is the most common form of "civilised" slavery. Such damages may be agreed in the contract as a "performance bond" or "conditional exchange." </w:t>
      </w:r>
    </w:p>
    <w:p w14:paraId="0B31095B" w14:textId="77777777" w:rsidR="007803F7" w:rsidRDefault="00000000">
      <w:pPr>
        <w:pStyle w:val="NormalWeb"/>
      </w:pPr>
      <w:r>
        <w:t xml:space="preserve">In summary, right-"libertarians" are talking about "civilised" slavery (or, in other words, civil slavery) and not forced slavery. While some may have reservations about calling it slavery, they agree with the basic concept that since people own themselves they can sell themselves via a slave contract. </w:t>
      </w:r>
    </w:p>
    <w:p w14:paraId="73409F5A" w14:textId="77777777" w:rsidR="007803F7" w:rsidRDefault="00000000">
      <w:pPr>
        <w:pStyle w:val="NormalWeb"/>
      </w:pPr>
      <w:r>
        <w:t xml:space="preserve">We must stress that this is no academic debate. "Voluntary" slavery has been a problem in many societies and still exists in many countries today (particularly third world ones where bonded labor -- i.e. where debt is used to enslave people -- is the most common form). With the rise of sweat shops and child labor in many "developed" countries such as the USA, "voluntary" slavery (perhaps via debt and bonded labor) may become common in all parts of the world -- an ironic (if not surprising) result of "freeing" the market and being indifferent to the actual freedom of those within it. </w:t>
      </w:r>
    </w:p>
    <w:p w14:paraId="112E41D9" w14:textId="77777777" w:rsidR="007803F7" w:rsidRDefault="00000000">
      <w:pPr>
        <w:pStyle w:val="NormalWeb"/>
      </w:pPr>
      <w:r>
        <w:t xml:space="preserve">Some right-"libertarians" are obviously uneasy with the logical conclusion of their definition of freedom. Murray Rothbard, for example, stressed the "unenforceability, in libertarian theory, of voluntary slave contracts." Of course, other "libertarian" theorists claim the exact opposite, so "libertarian theory" makes no such claim, but never mind! Essentially, his objection revolves around the assertion that a person "cannot, in nature, sell himself into slavery and have this sale enforced -- for this would mean that his future will over his own body was being surrendered in advance" and that if a "laborer remains totally subservient to his master's will voluntarily, he is not yet a slave since his submission is voluntary." However Rothbard's emphasis on quitting fails to recognize the actual denial of will and control over ones own body that is explicit in wage slavery. It is this failure that pro-slave contract "libertarians" stress -- they consider the slave contract as an extended wage contract. Moreover, a modern slave contract would likely take the form of a "performance bond," on which Rothbard laments about its "unfortunate suppression" by the state. In such a system, the slave could agree to perform X years labor or pay their master substantial damages if they fail to do so. It is the threat of damages that enforces the contract and such a "contract" Rothbard does agree is enforceable. Another means of creating slave contracts would be "conditional exchange" which Rothbard also supports. As for debt bondage, that too, seems acceptable. He surreally notes that paying damages and debts in such contracts is fine as "money, of course, is alienable" and so forgets that it needs to be earned by labor which, he asserts, is not alienable! [The Ethics of Liberty, pp. 134-135, p. 40, pp. 136-9, p. 141 and p. 138] </w:t>
      </w:r>
    </w:p>
    <w:p w14:paraId="36A0E8F1" w14:textId="77777777" w:rsidR="007803F7" w:rsidRDefault="00000000">
      <w:pPr>
        <w:pStyle w:val="NormalWeb"/>
      </w:pPr>
      <w:r>
        <w:t xml:space="preserve">It should be noted that the slavery contract cannot be null and void because it is unenforceable, as Rothbard suggests. This is because the doctrine of specific performance applies to all contracts, not just to labor contracts. This is because all contracts specify some future performance. In the case of the long time labor contract, then it can be broken as long as the slave pays any appropriate damages. As Rothbard puts it elsewhere, "if A has agreed to work for life for B in exchange for 10,000 grams of gold, he will have to return the proportionate amount of property if he terminates the arrangement and ceases to work." [Man, Economy, and State, vol. I , p. 441] This is understandable, as the law generally allows material damages for breached contracts, as does Rothbard in his support for the "performance bond" and "conditional exchange." Needless to say, having to pay such damages (either as a lump sum or over a period of time) could turn the worker into the most common type of modern slave, the debt-slave. </w:t>
      </w:r>
    </w:p>
    <w:p w14:paraId="5615277D" w14:textId="77777777" w:rsidR="007803F7" w:rsidRDefault="00000000">
      <w:pPr>
        <w:pStyle w:val="NormalWeb"/>
      </w:pPr>
      <w:r>
        <w:t xml:space="preserve">And it is interesting to note that even Murray Rothbard is not against the selling of humans. He argued that children are the property of their parents who can (bar actually murdering them by violence) do whatever they please with them, even sell them on a "flourishing free child market." [The Ethics of Liberty, p. 102] Combined with a whole hearted support for child labor (after all, the child can leave its parents if it objects to working for them) such a "free child market" could easily become a "child slave market" -- with entrepreneurs making a healthy profit selling infants and children or their labor to capitalists (as did occur in 19th century Britain). Unsurprisingly, Rothbard ignores the possible nasty aspects of such a market in human flesh (such as children being sold to work in factories, homes and brothels). But this is besides the point. </w:t>
      </w:r>
    </w:p>
    <w:p w14:paraId="0498BA42" w14:textId="77777777" w:rsidR="007803F7" w:rsidRDefault="00000000">
      <w:pPr>
        <w:pStyle w:val="NormalWeb"/>
      </w:pPr>
      <w:r>
        <w:t xml:space="preserve">Of course, this theoretical justification for slavery at the heart of an ideology calling itself "libertarianism" is hard for many right-"libertarians" to accept and so they argue that such contracts would be very hard to enforce. This attempt to get out of the contradiction fails simply because it ignores the nature of the capitalist market. If there is a demand for slave contracts to be enforced, then companies will develop to provide that "service" (and it would be interesting to see how two "protection" firms, one defending slave contracts and another not, could compromise and reach a peaceful agreement over whether slave contracts were valid). Thus we could see a so-called "free" society producing companies whose specific purpose was to hunt down escaped slaves (i.e. individuals in slave contracts who have not paid damages to their owners for freedom). Of course, perhaps Rothbard would claim that such slave contracts would be "outlawed" under his "general libertarian law code" but this is a denial of market "freedom". If slave contracts are "banned" then surely this is paternalism, stopping individuals from contracting out their "labor services" to whom and however long they "desire". You cannot have it both ways. </w:t>
      </w:r>
    </w:p>
    <w:p w14:paraId="722E3344" w14:textId="77777777" w:rsidR="007803F7" w:rsidRDefault="00000000">
      <w:pPr>
        <w:pStyle w:val="NormalWeb"/>
      </w:pPr>
      <w:r>
        <w:t xml:space="preserve">So, ironically, an ideology proclaiming itself to support "liberty" ends up justifying and defending slavery/slave contracts. Indeed, for the right-"libertarian" the slave contract is an exemplification, not the denial, of the individual's liberty! How is this possible? How can slavery be supported as an expression of liberty? Simple, right-"libertarian" support for slavery is a symptom of a deeper authoritarianism, namely their uncritical acceptance of contract theory. The central claim of contract theory is that contract is the means to secure and enhance individual freedom. Slavery is the antithesis to freedom and so, in theory, contract and slavery must be mutually exclusive. However, as indicated above, some contract theorists (past and present) have included slave contracts among legitimate contracts. This suggests that contract theory cannot provide the theoretical support needed to secure and enhance individual freedom. </w:t>
      </w:r>
    </w:p>
    <w:p w14:paraId="7171A7DE" w14:textId="77777777" w:rsidR="007803F7" w:rsidRDefault="00000000">
      <w:pPr>
        <w:pStyle w:val="NormalWeb"/>
      </w:pPr>
      <w:r>
        <w:t xml:space="preserve">As Carole Pateman argues, "contract theory is primarily about a way of creating social relations constituted by subordination, not about exchange." Rather than undermining subordination, contract theorists justify modern subjection -- "contract doctrine has proclaimed that subjection to a master -- a boss, a husband -- is freedom." [The Sexual Contract, p. 40 and p. 146] The question central to contract theory (and so right-libertarianism) is not "are people free" (as one would expect) but "are people free to subordinate themselves in any manner they please." A radically different question and one only fitting to someone who does not know what liberty means. </w:t>
      </w:r>
    </w:p>
    <w:p w14:paraId="3041ECB4" w14:textId="77777777" w:rsidR="007803F7" w:rsidRDefault="00000000">
      <w:pPr>
        <w:pStyle w:val="NormalWeb"/>
      </w:pPr>
      <w:r>
        <w:t xml:space="preserve">Anarchists argue that not all contracts are legitimate and no free individual can make a contract that denies his or her own freedom. If an individual is able to express themselves by making free agreements then those free agreements must also be based upon freedom internally as well. Any agreement that creates domination or hierarchy negates the assumptions underlying the agreement and makes itself null and void. In other words, voluntary government is still government and a defining characteristic of an anarchy must be, surely, "no government" and "no rulers." </w:t>
      </w:r>
    </w:p>
    <w:p w14:paraId="6C22955F" w14:textId="77777777" w:rsidR="007803F7" w:rsidRDefault="00000000">
      <w:pPr>
        <w:pStyle w:val="NormalWeb"/>
      </w:pPr>
      <w:r>
        <w:t>The right-"libertarian" support for slave contracts (and wage slavery) indicates that their ideology has little to do with liberty and far more to do with justifying property and the oppression and exploitation it produces. Their theoretical support for permanent and temporary voluntary slavery and autocracy indicates a deeper authoritarianism which negates their claims to be libertarians.</w:t>
      </w:r>
    </w:p>
    <w:p w14:paraId="05C95181" w14:textId="77777777" w:rsidR="007803F7" w:rsidRDefault="00000000">
      <w:pPr>
        <w:pStyle w:val="NormalWeb"/>
        <w:jc w:val="center"/>
      </w:pPr>
      <w:r>
        <w:rPr>
          <w:rStyle w:val="Sterk"/>
        </w:rPr>
        <w:t>Reasons for relative slave contracts in a "free" market</w:t>
      </w:r>
    </w:p>
    <w:p w14:paraId="17487C3C" w14:textId="77777777" w:rsidR="007803F7" w:rsidRDefault="00000000">
      <w:pPr>
        <w:pStyle w:val="NormalWeb"/>
      </w:pPr>
      <w:r>
        <w:t xml:space="preserve">(i) p = (1/(1-m))(w+rk)/a &lt;=&gt; w/p = [a(1-m) -rk/p] , if [a(1-m) -rk/p] is little the w/p, the real wage, is little and we have a relative slave wage and work on a slave contract. </w:t>
      </w:r>
      <w:r>
        <w:br/>
      </w:r>
      <w:r>
        <w:br/>
        <w:t xml:space="preserve">R = total supply R , net national product, i.e. nominally; p price level for x, x net national product volume principally measured by output (i.e not input) in private and public sector, (R = px); a averagely workers productivity; r interest rate; K real capital; N employment, i.e. factual supply equal to factual demand of labor, x = aN; k capital/employment ratio; w = average wage, for the people (grassroots remuneration). R net national product = realincome R = mR + wN + rK, distribution of realincome, where m = profit margin, i.e. market power coefficient (p - b')/p + scale coefficient ( b' - b)/p, were b' is marginal costs and b is average costs of resources, payments for resources, used to produce x, i.e. m = (p-b')/p + (b'-b)/p = (p-b)/p), where b = (wN+rK)/x, and b' = d(wN+rK)/dx. The scale coefficient reflects general scarcity of resources (positive) vs large scale effects (negative), summa seen all in all, for the whole production in the society, x. w/p is correlated negatively to the gini-index and positively to efficiency indicated with R per capita. As a rule of the thumb a gini-index above 35 indicates relative slave contracts, and a gini-index below 35 indicates free contracts. However we must also take into account R per capita to indicate slave contracts vs free contracts. </w:t>
      </w:r>
      <w:r>
        <w:br/>
      </w:r>
      <w:r>
        <w:br/>
        <w:t xml:space="preserve">Free contracts vs slave contracts is a relative question. Here we see the question for a society as a whole, it may be a commune or a country. Basic reasons for a relatively little or low w/p, i.e. the grassroots work on relative slave contracts, are found in (i). [a(1-m) - rk/p] = w/p, i.e. a increases the w/p, m reduces it, r multiplied with k deflated with p, reduce it. Thus a system with m = 0, zero profit margin, and r = 0, zero interest rate, and a relatively high a, labor productivity, gives maximum w/p, real wage, for the grassroots, i.e. the most free contract. A system with marginal m and r will be close to the most free contract. The higher m and r and lower a, the less free contracts and the more tendency towards slave contracts, and worse the higher k/p are. If w/p is significantly low or little we have relative slave contracts. k and a are usually positively correlated. We have here assumed that the grassroots, workers, at average has marginal to zero income from profit and interest. The profit margin, m = market power coefficient + scale coefficient. Thus even if the market power coefficient is zero, there may be positive m, if the scale coefficient is &gt; 0. Thus m &gt; 0 is not only a question of market power. </w:t>
      </w:r>
      <w:r>
        <w:br/>
      </w:r>
      <w:r>
        <w:br/>
        <w:t xml:space="preserve">It is correct that a long term equilibrium in an utopian 100% free competition neoclassical economic model will have no market power, but in reality a 100% deregulated, "free" market, will not fulfil the assumptions behind this model. There is no-one to enforce these assumptions/conditions. Say, within the framework of a "free" market/"anarcho"-capitalism/right "libertarianism", the richest majority of a society may organize a mutual "defense" contract with mercenaries to impose barriers to entry, and thus achieve market power &gt; 0. In general the bargaining power of the working class (grassroots) may be small compared to the employers, and thus result in a relative low real wage, i.e. work on relative slave contracts. Even a long term equilibrium in an utopian 100% free competition neoclassical economic model will not have r = zero or close to. If there is no regulations by a peoples bank, i.e. an anarchist clearing house (based on labor notes credit) or a central bank, the interest rate in a society based on "free" market/"anarcho"-capitalism/right "libertarianism" will probably be relatively high. The AI is for free contracts, as opposed to slave contracts. If you think you are exposed to a slave contract you may sue via the anarchist courts and law and order as suggested by AI. This is regulations "from within", by the people really concerned, not "imposed regulation". The "free" market/"anarcho"capitalism/right "libertarianism, has no such courts, and thus it will very likely result in slave contracts. All in all a system based on "free" market/"anarcho"-capitalism/right "libertarianism, will very likely be, or end up in, relative slave contracts. </w:t>
      </w:r>
      <w:r>
        <w:br/>
      </w:r>
      <w:r>
        <w:br/>
        <w:t xml:space="preserve">The defense of "free" markets from "free" marketers/"anarcho"-capitalists/right "libertarians" has no firm scientifical basis, based on facts and sound argumentation. </w:t>
      </w:r>
      <w:r>
        <w:br/>
      </w:r>
      <w:r>
        <w:br/>
        <w:t xml:space="preserve">1. IIFOR's conclusion based on research: "Both Norway and Switzerland have a higher GDP per capita than the USA. In the relatively anarchist countries Norway and Switzerland, that are both socialist and autonomous, with more coercion-free regulated markets, the GDP per capita are 48,412 and 43,553 respectively, and the Gini-index 25.8 and 33.1, while the more "free" market based, and economically plutarchical USA has GDP per capita at 37,648 and a Gini-index at 40.8. Thus it indicates that socialist and autonomous countries, anarchist (at low degree) countries, with more free people and more coercion-free regulated markets are both more efficient and has a more anarchist (equal) income distribution than the plutarchist more "free" market based USA," </w:t>
      </w:r>
      <w:r>
        <w:rPr>
          <w:rStyle w:val="Sterk"/>
        </w:rPr>
        <w:t>stands firm</w:t>
      </w:r>
      <w:r>
        <w:t xml:space="preserve">. Economical plutarchy is relatively slavery. Nobody has rejected this hypothesis by facts and sound matter of fact arguments. Only the combination socialism and autonomy gives efficiency plus low gini-index, relative free contracts. Statism and/or capitalism, i.e. economical plutarchy (relative "free" markets), gives relative slave contracts, and more or less inefficiency. </w:t>
      </w:r>
      <w:r>
        <w:br/>
      </w:r>
      <w:r>
        <w:br/>
        <w:t xml:space="preserve">2. That liberalism, capitalism plus autonomy (relative "free" market), usually is more efficient than statism plus socialism (marxism, say Sweden and the Soviet Union) and statism plus capitalism (fascism, say China and Iran) is of course no news to me and IIFOR. But the gini-index is high. </w:t>
      </w:r>
      <w:r>
        <w:br/>
      </w:r>
      <w:r>
        <w:br/>
        <w:t xml:space="preserve">IIFOR, see </w:t>
      </w:r>
      <w:hyperlink r:id="rId1472" w:history="1">
        <w:r>
          <w:rPr>
            <w:rStyle w:val="Hyperkobling"/>
          </w:rPr>
          <w:t xml:space="preserve">http://www.anarchy.no/iifor.html </w:t>
        </w:r>
      </w:hyperlink>
      <w:r>
        <w:t xml:space="preserve">, has done a lot of research on the degree of unregulated markets in different countries, along several dimensions, but it has not published much of it yet. It is true that you can draw an extrapolation, say, from the anarchies of low degree with reasonable regulated markets, Norway via Switzerland, to the conservative liberalist USA, with less regulated markets, to"anarcho"-capitalism, with 100% unregulated markets. The authoritarian market failurs increase with the deregulation - the more "free" markets the worse, i.e. more relative slave contracts broadly defined. But of course 2. is valid. </w:t>
      </w:r>
    </w:p>
    <w:p w14:paraId="52D2D061" w14:textId="77777777" w:rsidR="007803F7" w:rsidRDefault="00000000">
      <w:pPr>
        <w:pStyle w:val="NormalWeb"/>
      </w:pPr>
      <w:r>
        <w:t xml:space="preserve">By the way I, AI and IIFOR </w:t>
      </w:r>
      <w:r>
        <w:rPr>
          <w:rStyle w:val="Sterk"/>
        </w:rPr>
        <w:t xml:space="preserve">have never said </w:t>
      </w:r>
      <w:r>
        <w:t xml:space="preserve">USA is </w:t>
      </w:r>
      <w:r>
        <w:rPr>
          <w:rStyle w:val="Sterk"/>
        </w:rPr>
        <w:t xml:space="preserve">close to </w:t>
      </w:r>
      <w:r>
        <w:t xml:space="preserve">100% "free" market capitalism, but that USA is more capitalist and closer to 100% "free" market capitalism than Norway and Switzerland. The degree of capitalism in USA is estimated by IIFOR to ca 75,5 %, Switzerland ca 49,0 % and Norway ca 45,0 %. From "THE 25 HIGHEST RANKING COUNTRIES ACCORDING TO LIBERTARIAN DEGREE ETC. SYSTEM ANALYSIS" see </w:t>
      </w:r>
      <w:hyperlink r:id="rId1473" w:history="1">
        <w:r>
          <w:rPr>
            <w:rStyle w:val="Hyperkobling"/>
          </w:rPr>
          <w:t xml:space="preserve">http://www.anarchy.no/ai2008.html </w:t>
        </w:r>
      </w:hyperlink>
      <w:r>
        <w:t xml:space="preserve">. </w:t>
      </w:r>
    </w:p>
    <w:p w14:paraId="7C90F71F" w14:textId="77777777" w:rsidR="007803F7" w:rsidRDefault="00000000">
      <w:pPr>
        <w:pStyle w:val="NormalWeb"/>
        <w:jc w:val="center"/>
      </w:pPr>
      <w:r>
        <w:rPr>
          <w:rStyle w:val="Sterk"/>
        </w:rPr>
        <w:t>"Free" marketers, anarcho"-capitalists and right "libertarians" on the economic-political map</w:t>
      </w:r>
    </w:p>
    <w:p w14:paraId="606550F4" w14:textId="77777777" w:rsidR="007803F7" w:rsidRDefault="00000000">
      <w:pPr>
        <w:pStyle w:val="NormalWeb"/>
      </w:pPr>
      <w:r>
        <w:t xml:space="preserve">The set of economic-political systems of "free" marketers (people that call themselves market "anarchists"), A, anarcho"-capitalists, B, and right "libertarians", C, are close to each other on the economic-political map, see </w:t>
      </w:r>
      <w:hyperlink r:id="rId1474" w:history="1">
        <w:r>
          <w:rPr>
            <w:rStyle w:val="Hyperkobling"/>
          </w:rPr>
          <w:t xml:space="preserve">http://www.anarchy.no/a_e_p_m.html, </w:t>
        </w:r>
      </w:hyperlink>
      <w:r>
        <w:t xml:space="preserve">and sometimes overlapping each other. The logical union of these systems (A U B U C) , all in all is found within the set covering the sector of individualism and right liberalism, D, in the liberalist quadrant of the map, set E. We have thus (A U B U C) is wholly within D which is wholly within E. </w:t>
      </w:r>
      <w:r>
        <w:br/>
      </w:r>
      <w:r>
        <w:br/>
        <w:t xml:space="preserve">I have read a lot of the "free" marketers (people that call themselves market "anarchists"), A, anarcho"-capitalists, B, and right "libertarians", C, stuff, from Bastiat to Rothbard, throughout the years, and done system analysis on it. I have come to the conclusion that they, A, B, and C are the same except for marginal differences, a little more or less degree of capitalism (economical plutarchy) and/or a little more or less degree of statism. They are all found within the quadrant of liberalism E on the economic-political map, most in the sector of individualism (without adjective) and some in the sector of right liberalism (as the so called Libertarian Party). They are not found in the quadrant of anarchism. See the anarchist Economic-Political Map, EPM, at </w:t>
      </w:r>
      <w:hyperlink r:id="rId1475" w:history="1">
        <w:r>
          <w:rPr>
            <w:rStyle w:val="Hyperkobling"/>
          </w:rPr>
          <w:t xml:space="preserve">http://www.anarchy.no/a_e_p_m.html </w:t>
        </w:r>
      </w:hyperlink>
      <w:r>
        <w:t>. A free market, i.e. a true free market, not a "free" market, is autonomous and socialist, without plutarchy economical and/or political administrative, i.e. with free contracts, not slave contracts, in short anarchistic.</w:t>
      </w:r>
      <w:r>
        <w:br/>
      </w:r>
      <w:r>
        <w:br/>
        <w:t xml:space="preserve">Sources: </w:t>
      </w:r>
      <w:hyperlink r:id="rId1476" w:history="1">
        <w:r>
          <w:rPr>
            <w:rStyle w:val="Hyperkobling"/>
          </w:rPr>
          <w:t xml:space="preserve">http://www.geocities.com/CapitolHill/1931/secF2.html </w:t>
        </w:r>
      </w:hyperlink>
      <w:r>
        <w:t xml:space="preserve">and </w:t>
      </w:r>
      <w:hyperlink r:id="rId1477" w:history="1">
        <w:r>
          <w:rPr>
            <w:rStyle w:val="Hyperkobling"/>
          </w:rPr>
          <w:t xml:space="preserve">http://www.anarchy.no/aneco1.html </w:t>
        </w:r>
      </w:hyperlink>
    </w:p>
    <w:p w14:paraId="29DF81AD" w14:textId="77777777" w:rsidR="007803F7" w:rsidRDefault="00000000">
      <w:pPr>
        <w:jc w:val="center"/>
      </w:pPr>
      <w:r>
        <w:rPr>
          <w:rFonts w:eastAsia="Times New Roman"/>
          <w:noProof/>
        </w:rPr>
        <w:drawing>
          <wp:inline distT="0" distB="0" distL="0" distR="0" wp14:anchorId="28088765" wp14:editId="6A3EEF67">
            <wp:extent cx="5943600" cy="19046"/>
            <wp:effectExtent l="0" t="0" r="19050" b="19054"/>
            <wp:docPr id="209" name="Horizontal Line 24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E7E85F0" w14:textId="77777777" w:rsidR="007803F7" w:rsidRDefault="00000000">
      <w:pPr>
        <w:pStyle w:val="Overskrift2"/>
        <w:jc w:val="center"/>
      </w:pPr>
      <w:r>
        <w:rPr>
          <w:rFonts w:eastAsia="Times New Roman"/>
          <w:sz w:val="27"/>
          <w:szCs w:val="27"/>
        </w:rPr>
        <w:t>The logic of collective action and anarchism</w:t>
      </w:r>
      <w:r>
        <w:rPr>
          <w:rFonts w:eastAsia="Times New Roman"/>
        </w:rPr>
        <w:t xml:space="preserve"> </w:t>
      </w:r>
    </w:p>
    <w:p w14:paraId="56E53BF3" w14:textId="77777777" w:rsidR="007803F7" w:rsidRDefault="00000000">
      <w:pPr>
        <w:pStyle w:val="NormalWeb"/>
        <w:jc w:val="center"/>
      </w:pPr>
      <w:r>
        <w:t>by A. Quist 05.02.2007</w:t>
      </w:r>
    </w:p>
    <w:tbl>
      <w:tblPr>
        <w:tblW w:w="4.80pt" w:type="dxa"/>
        <w:tblCellMar>
          <w:start w:w="0.50pt" w:type="dxa"/>
          <w:end w:w="0.50pt" w:type="dxa"/>
        </w:tblCellMar>
        <w:tblLook w:firstRow="1" w:lastRow="0" w:firstColumn="1" w:lastColumn="0" w:noHBand="0" w:noVBand="1"/>
      </w:tblPr>
      <w:tblGrid>
        <w:gridCol w:w="96"/>
      </w:tblGrid>
      <w:tr w:rsidR="007803F7" w14:paraId="4B426D69" w14:textId="77777777">
        <w:tblPrEx>
          <w:tblCellMar>
            <w:top w:w="0pt" w:type="dxa"/>
            <w:bottom w:w="0pt" w:type="dxa"/>
          </w:tblCellMar>
        </w:tblPrEx>
        <w:tc>
          <w:tcPr>
            <w:tcW w:w="4.80pt" w:type="dxa"/>
            <w:shd w:val="clear" w:color="auto" w:fill="auto"/>
            <w:tcMar>
              <w:top w:w="0.75pt" w:type="dxa"/>
              <w:start w:w="0.75pt" w:type="dxa"/>
              <w:bottom w:w="0.75pt" w:type="dxa"/>
              <w:end w:w="0.75pt" w:type="dxa"/>
            </w:tcMar>
            <w:vAlign w:val="center"/>
          </w:tcPr>
          <w:p w14:paraId="3339CB8B" w14:textId="77777777" w:rsidR="007803F7" w:rsidRDefault="007803F7"/>
        </w:tc>
      </w:tr>
    </w:tbl>
    <w:p w14:paraId="4E6C2DC9" w14:textId="77777777" w:rsidR="007803F7" w:rsidRDefault="00000000">
      <w:pPr>
        <w:pStyle w:val="NormalWeb"/>
      </w:pPr>
      <w:r>
        <w:t xml:space="preserve">The "Logic of Collective Action: Public Goods and the Theory of Groups" is a book by Mancur Olson, Jr. first published in 1965. It develops a theory of political science and economics of concentrated benefits verses diffuse costs. </w:t>
      </w:r>
      <w:r>
        <w:br/>
      </w:r>
      <w:r>
        <w:br/>
        <w:t xml:space="preserve">The book challenged accepted wisdom in Olson's day that 1) if everyone in a group has interests in common, then they will act collectively to achieve them; and 2) in a democracy, the greatest concern is that the majority will tyrannize and exploit the minority. This should be stopped by anarchist laws. </w:t>
      </w:r>
      <w:r>
        <w:br/>
      </w:r>
      <w:r>
        <w:br/>
        <w:t xml:space="preserve">The book argues that individuals in any group attempting collective action will have incentives to "free ride" on the efforts of others if the group is working to provide public goods. Individuals will not "free ride" in groups which provide benefits only to active participants. </w:t>
      </w:r>
      <w:r>
        <w:br/>
      </w:r>
      <w:r>
        <w:br/>
        <w:t xml:space="preserve">Public goods are usually goods which are non-excludable (i.e. one person cannot reasonably prevent another from consuming the good) and non-rival (one person's consumption of the good does not affect another's, nor vice-versa). NB! Hence, without selective incentives to motivate participation, collective action is unlikely to occur even when large groups of people with common interests exist. </w:t>
      </w:r>
      <w:r>
        <w:br/>
      </w:r>
      <w:r>
        <w:br/>
        <w:t xml:space="preserve">The book also noted that large groups will face relatively high costs when attempting to organize for collective action while small groups will face relatively low costs. Furthermore, individuals in large groups will gain relatively less per capita of successful collective action; individuals in small groups will gain relatively more per capita through successful collective action. Hence, in the absence of collective incentives, the incentive for group action diminishes as group size increases, so that large groups are less able to act in their common interest than small ones. </w:t>
      </w:r>
      <w:r>
        <w:br/>
      </w:r>
      <w:r>
        <w:br/>
        <w:t xml:space="preserve">The book concludes that, not only will collective action by large groups be difficult to achieve even when they have interests in common, but situations could also occur where the minority (bound together by concentrated selective incentives) can dominate the majority. This should be avoided with anarchist laws. </w:t>
      </w:r>
      <w:r>
        <w:br/>
      </w:r>
      <w:r>
        <w:br/>
        <w:t xml:space="preserve">The remedies to overcome these problems are firm organizations in a horizontal way. </w:t>
      </w:r>
      <w:r>
        <w:br/>
      </w:r>
      <w:r>
        <w:br/>
        <w:t xml:space="preserve">The general idea is that the people really concerned of a case should be the ones that decide, in a horizontal way, alone in individual matters, two toghether in bilateral matters, three toghether in trilateral matters, etc., local matters decided locally, regional matters regionally, and general cases for a whole society (say a country) decided by all members of society together (preferably with general concent). Thus individually, locally and regionally, there may be several different systems within the framework of horizontal organizations, but for the general cases for a whole society, there may be only one system at a time, as far as the AI and IAT can see today. This general organization may of course change over time, because horizontal organization always may be improved, different working hypothesis may be put in place and rejected if it doesn't work. etc. But there must be ways to decide in general matters in an orderly anarchist way, or else it will be chaotic and ochlarchy. This could be investigated more. There may be several ways to make general decisions, that is reasonable horizontal. </w:t>
      </w:r>
      <w:r>
        <w:br/>
      </w:r>
      <w:r>
        <w:br/>
        <w:t xml:space="preserve">To avoid "free riding" etc. the anarchist law and court systems are a must. </w:t>
      </w:r>
      <w:r>
        <w:br/>
      </w:r>
      <w:r>
        <w:br/>
        <w:t xml:space="preserve">Anarchist laws, according to the principles of social justice and the negation of juridical laws, should be decided by the people, direct democratic or by delegates, and compatible with anarchist principles in general, human rights included, rooted back to natural law . Juridical laws mainly mean decided by authorities, lawyers, the mob, etc., i.e. authoritarian laws. As an example, most of the laws in Norway are non-authoritarian, there are however also some authoritarian laws, because the degree of anarchy is only ca 53-54%, i.e. significant anarchist, but not ideal. Thus, the law and court system of anarchy is quite similar to other democratic law and court systems, only less authoritarian, and more reflecting human rights (interpreted in an anarchist, non-authoritarian way). The International Anarchist Tribunals of I.F.A./A.I. are a special branch of anarchist law and court systems, see </w:t>
      </w:r>
      <w:hyperlink r:id="rId1478" w:history="1">
        <w:r>
          <w:rPr>
            <w:rStyle w:val="Hyperkobling"/>
          </w:rPr>
          <w:t xml:space="preserve">http://www.anarchy.no/iat.html </w:t>
        </w:r>
      </w:hyperlink>
      <w:r>
        <w:t xml:space="preserve">. </w:t>
      </w:r>
      <w:r>
        <w:br/>
      </w:r>
      <w:r>
        <w:br/>
        <w:t xml:space="preserve">The general idea is that anarchist laws should be decided from the bottom, the people, and upwards, not from the top downwards. That is law without State in the anarchist meaning. The people decide their own laws when the laws are decided. Thus it is selfmanagement. Of course the minorities rights must be respected in case of anarchist direct democracy, according to anarchist principles. Preferably decisions shold be made by general consent. In case where this is not possible the majority will decide, but they must compensate the minority in different ways to secure their rights. Economic compensation may sometimes be used. In anyway the majority will only be able to offer the minority a free contract, not a slave contract. Thus majority dictatorship will be avoided, as well as minority dictatorship, in an anarchist direct democracy. </w:t>
      </w:r>
    </w:p>
    <w:p w14:paraId="27254D4A" w14:textId="77777777" w:rsidR="007803F7" w:rsidRDefault="00000000">
      <w:pPr>
        <w:pStyle w:val="NormalWeb"/>
      </w:pPr>
      <w:r>
        <w:t>The markets (private sector) in general will not be efficient (Pareto-optimal) in dealing with collective goods and services, i.e. goods which are non-excludable (i.e. one person cannot reasonably prevent another from consuming the good) and non-rival (one person's consumption of the good does not affect another's, nor vice-versa). It will typically be a case of authoritarian market failure, if you try to solve production and distribution of collective goods and services via the market (private sector) . One reason for this is the" free rider" problem.</w:t>
      </w:r>
    </w:p>
    <w:p w14:paraId="5D12DE7B" w14:textId="77777777" w:rsidR="007803F7" w:rsidRDefault="00000000">
      <w:pPr>
        <w:jc w:val="center"/>
      </w:pPr>
      <w:r>
        <w:rPr>
          <w:rFonts w:eastAsia="Times New Roman"/>
          <w:noProof/>
        </w:rPr>
        <w:drawing>
          <wp:inline distT="0" distB="0" distL="0" distR="0" wp14:anchorId="0B7327B9" wp14:editId="5BC7ADDC">
            <wp:extent cx="5943600" cy="19046"/>
            <wp:effectExtent l="0" t="0" r="19050" b="19054"/>
            <wp:docPr id="210" name="Horizontal Line 24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7EE0347" w14:textId="77777777" w:rsidR="007803F7" w:rsidRDefault="00000000">
      <w:pPr>
        <w:pStyle w:val="NormalWeb"/>
        <w:jc w:val="center"/>
      </w:pPr>
      <w:r>
        <w:rPr>
          <w:rStyle w:val="Sterk"/>
          <w:sz w:val="27"/>
          <w:szCs w:val="27"/>
        </w:rPr>
        <w:t>Anarchism vs "free" markets/"anarcho"-capitalism</w:t>
      </w:r>
    </w:p>
    <w:p w14:paraId="41009887" w14:textId="77777777" w:rsidR="007803F7" w:rsidRDefault="00000000">
      <w:pPr>
        <w:pStyle w:val="NormalWeb"/>
        <w:jc w:val="center"/>
      </w:pPr>
      <w:r>
        <w:rPr>
          <w:sz w:val="24"/>
          <w:szCs w:val="24"/>
        </w:rPr>
        <w:t xml:space="preserve">by A. Quist 26.02.2008 </w:t>
      </w:r>
    </w:p>
    <w:p w14:paraId="4EE855CC" w14:textId="77777777" w:rsidR="007803F7" w:rsidRDefault="00000000">
      <w:pPr>
        <w:pStyle w:val="NormalWeb"/>
      </w:pPr>
      <w:r>
        <w:t xml:space="preserve">" </w:t>
      </w:r>
      <w:r>
        <w:rPr>
          <w:rStyle w:val="Utheving"/>
        </w:rPr>
        <w:t xml:space="preserve">Crank economics never cease to amaze me. Nothing is free. Of course, in a free-market things get very cheap and the computing industry is more or less free-market based. But to think that something can be really 'free' just leads to confusion." </w:t>
      </w:r>
      <w:r>
        <w:t xml:space="preserve">From a comment to "Free! Why $0.00 Is the Future of Business", i.e. nonsense. There will always be scarcity seen in macro, and in micro the following is valid: In general goods and servicses should be priced according to long time marginal social costs (plus, under certain conditions, a prevalent mark up and VAT), to achieve Pareto-optimality, i.e. efficiency.  A subset of these prices will also be fair. Thus prices should in general, unless special cases, </w:t>
      </w:r>
      <w:r>
        <w:rPr>
          <w:rStyle w:val="Sterk"/>
        </w:rPr>
        <w:t>not</w:t>
      </w:r>
      <w:r>
        <w:t xml:space="preserve"> be set at zero. Prices set = zero is crank economics, diseconomics. </w:t>
      </w:r>
      <w:r>
        <w:br/>
      </w:r>
      <w:r>
        <w:br/>
        <w:t xml:space="preserve">I will explain why 100% unregulated markets, or close to, are authoritarian (and bad) below: </w:t>
      </w:r>
      <w:r>
        <w:br/>
      </w:r>
      <w:r>
        <w:br/>
        <w:t xml:space="preserve">A 100% unregulated market, i.e. a "free" market = anarcho-capitalism or something similar. Anarchists and "anarcho"-capitalists are basically not for the same things and against the same things. The "anarcho"-capitalists have a liberalist state concept (in short the outdated state-concept of Max Weber; more about Max Weber's outdated definitions of state and anarchy, and the modern definitions, see </w:t>
      </w:r>
      <w:hyperlink r:id="rId1479" w:history="1">
        <w:r>
          <w:rPr>
            <w:rStyle w:val="Hyperkobling"/>
          </w:rPr>
          <w:t>http://www.anarchy.no/begreper.html</w:t>
        </w:r>
      </w:hyperlink>
      <w:r>
        <w:t xml:space="preserve"> .), the anarchists have an anarchist state concept, i.e. government/states are systems with significantly large rank and/or income differences (and/or inefficient), and anarchist systems have significantly small rank and income differences, plus efficiency. "Anarcho"-capitalist systems have most likely significant large rank and/or income differences, and are thus government/states, basically economical plutarchy. </w:t>
      </w:r>
      <w:r>
        <w:br/>
      </w:r>
      <w:r>
        <w:br/>
        <w:t xml:space="preserve">To be considered anarchists the "free" marketers/"anarcho"-capitalists must accept the anarchist government/state concept, and the anarchist concept, and that means some regulations of the "free" market, to avoid slave contracts of different kinds, and stop believing that the ghost of Adam Smith's "invisible hand" will solve the coercion/repression problems with "free" markets. </w:t>
      </w:r>
      <w:r>
        <w:br/>
      </w:r>
      <w:r>
        <w:br/>
        <w:t xml:space="preserve">The twisted "logic" of the "free" marketers is that there exist only two alternatives: Either "free" markets, 100% private sector, 100% unregulated markets, or the state. It is an ideology ("religion" , not science, with only one devil - the State). As an alternative to the state, AI suggests a private sector with more or less regulated markets and a significantly horizontally organized public sector. </w:t>
      </w:r>
      <w:r>
        <w:br/>
      </w:r>
      <w:r>
        <w:br/>
        <w:t xml:space="preserve">Comparison of a) the relatively anarchist countries Norway and Switzerland with the more "free" market based USA, and an extrapolation of this, b) scenarioanalysis based on practically always valid ecocirc-relations, and c) other relevant economic models, shows that there very probable exist a lot of factual coercion-problems/repression, i.e. authoritarian market failures, with "free" markets, from anarchist point of view: </w:t>
      </w:r>
      <w:r>
        <w:br/>
      </w:r>
      <w:r>
        <w:br/>
        <w:t xml:space="preserve">1. significant income hierarchy and slave contracts in connection with property, i.e. theft, (see "Free" marketers and slave contracts" at </w:t>
      </w:r>
      <w:hyperlink r:id="rId1480" w:history="1">
        <w:r>
          <w:rPr>
            <w:rStyle w:val="Hyperkobling"/>
          </w:rPr>
          <w:t xml:space="preserve">http://www.anarchy.no/andebate.html </w:t>
        </w:r>
      </w:hyperlink>
      <w:r>
        <w:t xml:space="preserve">) </w:t>
      </w:r>
      <w:r>
        <w:br/>
      </w:r>
      <w:r>
        <w:br/>
        <w:t xml:space="preserve">2. environmental problems, (environmental externalities, etc, see </w:t>
      </w:r>
      <w:hyperlink r:id="rId1481" w:history="1">
        <w:r>
          <w:rPr>
            <w:rStyle w:val="Hyperkobling"/>
          </w:rPr>
          <w:t>http://www.anarchy.no/eam.html</w:t>
        </w:r>
      </w:hyperlink>
      <w:r>
        <w:t xml:space="preserve"> , especially the footnote) </w:t>
      </w:r>
      <w:r>
        <w:br/>
      </w:r>
      <w:r>
        <w:br/>
        <w:t xml:space="preserve">3. business-bubbles/cycles and unvoluntary unemployment, (see </w:t>
      </w:r>
      <w:hyperlink r:id="rId1482" w:history="1">
        <w:r>
          <w:rPr>
            <w:rStyle w:val="Hyperkobling"/>
          </w:rPr>
          <w:t>http://www.anarchy.no/aneco1.html</w:t>
        </w:r>
      </w:hyperlink>
      <w:r>
        <w:t xml:space="preserve"> ) </w:t>
      </w:r>
      <w:r>
        <w:br/>
      </w:r>
      <w:r>
        <w:br/>
        <w:t xml:space="preserve">4. no real law and order for the relatively poor (see Anarchism vs "anarcho"-capitalist "law and order", at </w:t>
      </w:r>
      <w:hyperlink r:id="rId1483" w:history="1">
        <w:r>
          <w:rPr>
            <w:rStyle w:val="Hyperkobling"/>
          </w:rPr>
          <w:t xml:space="preserve">http://www.anarchy.no/andebate.html </w:t>
        </w:r>
      </w:hyperlink>
      <w:r>
        <w:t xml:space="preserve">), and </w:t>
      </w:r>
      <w:r>
        <w:br/>
      </w:r>
      <w:r>
        <w:br/>
        <w:t xml:space="preserve">5. highly disoptimal production and distribution of collective and semicollective goods and services. (See The logic of collective action and anarchism, at </w:t>
      </w:r>
      <w:hyperlink r:id="rId1484" w:history="1">
        <w:r>
          <w:rPr>
            <w:rStyle w:val="Hyperkobling"/>
          </w:rPr>
          <w:t xml:space="preserve">http://www.anarchy.no/andebate.html </w:t>
        </w:r>
      </w:hyperlink>
      <w:r>
        <w:t xml:space="preserve">) </w:t>
      </w:r>
      <w:r>
        <w:br/>
      </w:r>
      <w:r>
        <w:br/>
        <w:t xml:space="preserve">All this add up to economical plutarchy broadly defined, i.e. not anarchy. Although the exchange in itself is voluntary, the whole situation is repressive: Life is more than exchange. "Free" market anarchism = anarchy (economical) plutarchy = an oxymoron. </w:t>
      </w:r>
      <w:r>
        <w:br/>
      </w:r>
      <w:r>
        <w:br/>
        <w:t xml:space="preserve">This is basically an anarchist criticism of the "free"-market. Other groups are also pointing to these problems, they are however objectively factual and cannot be neglected, but other groups have more or less statist solutions to these problems. AI has significant anarchist solutions. </w:t>
      </w:r>
      <w:r>
        <w:br/>
      </w:r>
      <w:r>
        <w:br/>
        <w:t xml:space="preserve">As mentioned the twisted "logic" of the "free" marketers/"anarcho"-capitalists is that there exist only two alternatives: Either "free" markets, 100% private sector, or the state. Thus it is an ideology ("religion", not science, with only one devil - the State. This twisted logic forces the "free" -marketers to: </w:t>
      </w:r>
      <w:r>
        <w:br/>
      </w:r>
      <w:r>
        <w:br/>
        <w:t xml:space="preserve">A. Try to neglect the factual problems 1-5 mentioned above - saying this is no problem in different ways - but it is, and it will not go away. They are factual coercion/repression problems with "free" markets. </w:t>
      </w:r>
      <w:r>
        <w:br/>
      </w:r>
      <w:r>
        <w:br/>
        <w:t xml:space="preserve">B. Wrongly postulating that it is just a statist criticism, and thus we can neglect it. But it is also the result of an anarchist criticism, so it cannot be neglected. </w:t>
      </w:r>
      <w:r>
        <w:br/>
      </w:r>
      <w:r>
        <w:br/>
        <w:t xml:space="preserve">C. Say that the solution to this problems are necessarily statist, and thus is not anarchist. This is not true. AI suggests several significantly anarchist solutions to these problems 1-5. But they are not compatible with 100% "free" markets, which is not significantly anarchist at all. </w:t>
      </w:r>
      <w:r>
        <w:br/>
      </w:r>
      <w:r>
        <w:br/>
        <w:t xml:space="preserve">Anarchism is about autonomy and socialism, see </w:t>
      </w:r>
      <w:hyperlink r:id="rId1485" w:history="1">
        <w:r>
          <w:rPr>
            <w:rStyle w:val="Hyperkobling"/>
          </w:rPr>
          <w:t xml:space="preserve">http://www.anarchy.no/a_e_p_m.html </w:t>
        </w:r>
      </w:hyperlink>
      <w:r>
        <w:t xml:space="preserve">and </w:t>
      </w:r>
      <w:hyperlink r:id="rId1486" w:history="1">
        <w:r>
          <w:rPr>
            <w:rStyle w:val="Hyperkobling"/>
          </w:rPr>
          <w:t xml:space="preserve">http://www.anarchy.no/anarchism.html </w:t>
        </w:r>
      </w:hyperlink>
      <w:r>
        <w:t xml:space="preserve">. </w:t>
      </w:r>
      <w:r>
        <w:br/>
      </w:r>
      <w:r>
        <w:br/>
        <w:t xml:space="preserve">Thus the term socialist in socialist anarchism is reduntant. All real anarchisms are socialist more or less, but significant. Say, individualist anarchism is anarchism, but "anarcho"-capitalism is not. </w:t>
      </w:r>
      <w:r>
        <w:br/>
      </w:r>
      <w:r>
        <w:br/>
        <w:t xml:space="preserve">* Anarchist ideal and principles: The aim is more anarchist systems, i.e. a movement towards more human rights and the best of the ideals of the French revolution, fairness and efficiency, less rank and income differences. The word anarchy origins from greek. The prefix an means negation of, as in anaerobe vs aerobe; and arch means superior, i.e. in contrast to subordinates, as in archbishop. Anarchy, anarchism, anarchist, etc. are alternatives to, and the opposite of, different forms of superior and subordinate positions, non economic and economically: Political/administrative rank and economic/income hierarchies broadly defined and in real terms, i.e. respectively (1) statism and (2) capitalism (economical plutarchy). </w:t>
      </w:r>
      <w:r>
        <w:br/>
      </w:r>
      <w:r>
        <w:br/>
        <w:t xml:space="preserve">* Thus: Anarchy, anarchism, anarchist a.s.o. mean coordination on equal footing, without superiors and subordinates, i.e. horizontal organization and co-operation without coercion, ideally or practically. </w:t>
      </w:r>
      <w:r>
        <w:br/>
      </w:r>
      <w:r>
        <w:br/>
        <w:t xml:space="preserve">Not all who call themselves anarchists are anarchists. The first who are exluded are of course police provokers, and ochlarchists, see </w:t>
      </w:r>
      <w:hyperlink r:id="rId1487" w:history="1">
        <w:r>
          <w:rPr>
            <w:rStyle w:val="Hyperkobling"/>
          </w:rPr>
          <w:t xml:space="preserve">http://www.anarchy.no/oslo.html </w:t>
        </w:r>
      </w:hyperlink>
      <w:r>
        <w:t xml:space="preserve">. But also other groups that call themselves anarchists are in reality not anarchists. </w:t>
      </w:r>
      <w:r>
        <w:br/>
      </w:r>
      <w:r>
        <w:br/>
        <w:t xml:space="preserve">For a precise, short and consistent definition of anarchism vs other -isms, see </w:t>
      </w:r>
      <w:hyperlink r:id="rId1488" w:history="1">
        <w:r>
          <w:rPr>
            <w:rStyle w:val="Hyperkobling"/>
          </w:rPr>
          <w:t xml:space="preserve">http://www.anarchy.no/anarchism.html </w:t>
        </w:r>
      </w:hyperlink>
      <w:r>
        <w:t xml:space="preserve">especially the axioms (1) -(10). </w:t>
      </w:r>
      <w:r>
        <w:br/>
      </w:r>
      <w:r>
        <w:br/>
        <w:t xml:space="preserve">Anarchy is about a horizontally organized public sector and a horizontally organized private sector, included efficiency. </w:t>
      </w:r>
      <w:r>
        <w:br/>
      </w:r>
      <w:r>
        <w:br/>
        <w:t xml:space="preserve">Summarized: For anarchists one aim to do away with government is less rank and income differences, and both are equally important. For "anarcho"-capitalists/"free" marketers less income-differences is not an aim at all. They give a damn in the gini-index, income hierarchy, and economical plutarchy. They are not against rank differences either, as they accept big business with large rank and income differences. Furthermore they are against a horizontally organized public sector. They will have 100% pivate sector, mixing up public sector with government. They deny wrongly that "free" markets have a lot of coercion/repression, top heavy incomehierarchy, environmental problems, unemployment and business cycles, no real law and order, etc. They will have economical plutarchy broadly defined - we will not. We will not live in a society with a large gini-index and other market coercion. "Anarcho"-capitalism is thus anarcho-economical plutarchy, an oxymoron. Thus we, AI etc, do not have the same aim as the "anarcho"-capitalists, there is no common ground. We will not associate with these persons. </w:t>
      </w:r>
      <w:r>
        <w:br/>
      </w:r>
      <w:r>
        <w:br/>
        <w:t xml:space="preserve">"Anarcho"capitalism is, or will probably end up in, economical plutarchy broadly defined. Free people don't mean 100% unregulated markets. Criticism of market "anarchism" </w:t>
      </w:r>
      <w:r>
        <w:br/>
      </w:r>
      <w:r>
        <w:br/>
        <w:t xml:space="preserve">Anarchism is, a. o. t., based on dialog and free, matter of fact, criticism. Although this free matter of fact criticism was originally pinted towards Francois Tremblay, a well known market "anarchist", I mean that this criticism is rather general and very much relevant for market anarchists in general.  As far as I can see, Francois Tremblay's ideas on the matter, are quite representative for market anarchists in general. </w:t>
      </w:r>
      <w:r>
        <w:br/>
      </w:r>
      <w:r>
        <w:br/>
      </w:r>
      <w:r>
        <w:rPr>
          <w:rStyle w:val="Sterk"/>
        </w:rPr>
        <w:t xml:space="preserve">Markets with slave contracts etc. vs green economy: </w:t>
      </w:r>
      <w:r>
        <w:br/>
      </w:r>
      <w:r>
        <w:br/>
        <w:t xml:space="preserve">Quoted from Francois Tremblay's market anarchist page: A. "In business, the stronger impacts strenght to the weaker" and B. "The issue is always the same, the government or the market, there is no third solution." </w:t>
      </w:r>
      <w:r>
        <w:br/>
      </w:r>
      <w:r>
        <w:br/>
        <w:t xml:space="preserve">Ad A, markets may very well be based on slave contracts and property etc i.e. authoritarian and coercive, and not free contracts and possession etc, i.e. libertarian. In general markets may have a lot of authoritarian coercive market failures, that need regulations from a horizontally organized public sector, to be done significantly away with. These regulations are done "from within" by the people really concerned in a horizontal way, and not "from outside" by an authority/state. </w:t>
      </w:r>
      <w:r>
        <w:br/>
      </w:r>
      <w:r>
        <w:br/>
        <w:t xml:space="preserve">Thus A is not valid as a general statement. </w:t>
      </w:r>
      <w:r>
        <w:br/>
      </w:r>
      <w:r>
        <w:br/>
        <w:t xml:space="preserve">Ad B, Francois Tremblay wrote: "What I think you don't understand is that there's no such thing as a non-market organization under an Anarchy." </w:t>
      </w:r>
      <w:r>
        <w:br/>
      </w:r>
      <w:r>
        <w:br/>
        <w:t xml:space="preserve">I do not agree. You use an unrealistic too wide definition of markets. Usually in anarchism a market is defined in the following way: </w:t>
      </w:r>
      <w:r>
        <w:br/>
      </w:r>
      <w:r>
        <w:br/>
        <w:t xml:space="preserve">A market is here defined as a social arrangement that allows buyers and sellers to discover information and carry out a voluntary exchange of goods or services. We as human beings are exposed to </w:t>
      </w:r>
      <w:r>
        <w:br/>
      </w:r>
      <w:r>
        <w:br/>
        <w:t xml:space="preserve">1. market goods and services, which we usually can buy to that extent as marginal utility is equal to the price [the maximization of utility will make the (marginal utility)/price = the marginal utility of income. If you choose to measure utility in terms of income (money or labor notes), the marginal utility of income = 1, and thus marginal utility = price]. </w:t>
      </w:r>
      <w:r>
        <w:br/>
        <w:t xml:space="preserve">, and </w:t>
      </w:r>
      <w:r>
        <w:br/>
      </w:r>
      <w:r>
        <w:br/>
        <w:t xml:space="preserve">2. environmental goods (or bads) and services, that we cannot buy in that way (however prices = marginal utility, on these factors can be estimated, see *) at </w:t>
      </w:r>
      <w:hyperlink r:id="rId1489" w:history="1">
        <w:r>
          <w:rPr>
            <w:rStyle w:val="Hyperkobling"/>
          </w:rPr>
          <w:t>http://www.anarchy.no/eam.html</w:t>
        </w:r>
      </w:hyperlink>
      <w:r>
        <w:t xml:space="preserve"> ), as well as </w:t>
      </w:r>
      <w:r>
        <w:br/>
      </w:r>
      <w:r>
        <w:br/>
        <w:t xml:space="preserve">3. some free goods and services that can be consumed freely to no price, i.e. it can be consumed to that extent that marginal utility is zero. </w:t>
      </w:r>
      <w:r>
        <w:br/>
      </w:r>
      <w:r>
        <w:br/>
        <w:t xml:space="preserve">Thus the end use of public goods such as a public park or a public road, i.e. not based on sellers and buyer, is not a part of the market. Public goods and services will be either type 2 or type 3, not 1. </w:t>
      </w:r>
      <w:r>
        <w:br/>
      </w:r>
      <w:r>
        <w:br/>
        <w:t xml:space="preserve">Type 2 and 3 goods and services are not consumed/exchanged via markets. </w:t>
      </w:r>
      <w:r>
        <w:br/>
      </w:r>
      <w:r>
        <w:br/>
        <w:t xml:space="preserve">Thus under anarchism a large part of the economy will not be based on markets, </w:t>
      </w:r>
      <w:r>
        <w:br/>
        <w:t xml:space="preserve">see the Eco-Anarchist Manifesto at </w:t>
      </w:r>
      <w:hyperlink r:id="rId1490" w:history="1">
        <w:r>
          <w:rPr>
            <w:rStyle w:val="Hyperkobling"/>
          </w:rPr>
          <w:t xml:space="preserve">http://www.anarchy.no/eam.html </w:t>
        </w:r>
      </w:hyperlink>
      <w:r>
        <w:t xml:space="preserve">, and anarchist economics in general at </w:t>
      </w:r>
      <w:hyperlink r:id="rId1491" w:history="1">
        <w:r>
          <w:rPr>
            <w:rStyle w:val="Hyperkobling"/>
          </w:rPr>
          <w:t xml:space="preserve">http://www.anarchy.no/aneco1.html </w:t>
        </w:r>
      </w:hyperlink>
      <w:r>
        <w:t xml:space="preserve">. </w:t>
      </w:r>
      <w:r>
        <w:br/>
      </w:r>
      <w:r>
        <w:br/>
        <w:t xml:space="preserve">This is green economy, a third way between/outside markets and government, managed by a horizontally organized consensus based participatory democracy, in anarchism, i.e. managed by a horizontally organized, anarchist, public sector. </w:t>
      </w:r>
      <w:r>
        <w:br/>
      </w:r>
      <w:r>
        <w:br/>
        <w:t xml:space="preserve">Thus B is in general not valid. </w:t>
      </w:r>
      <w:r>
        <w:br/>
      </w:r>
      <w:r>
        <w:br/>
        <w:t xml:space="preserve">The term "market anarchism" is not mentioned or used on the </w:t>
      </w:r>
      <w:hyperlink r:id="rId1492" w:history="1">
        <w:r>
          <w:rPr>
            <w:rStyle w:val="Hyperkobling"/>
          </w:rPr>
          <w:t xml:space="preserve">www.anarchy.no </w:t>
        </w:r>
      </w:hyperlink>
      <w:r>
        <w:t xml:space="preserve">, but the Eco-Anarchist Manifesto </w:t>
      </w:r>
      <w:hyperlink r:id="rId1493" w:history="1">
        <w:r>
          <w:rPr>
            <w:rStyle w:val="Hyperkobling"/>
          </w:rPr>
          <w:t xml:space="preserve">http://www.anarchy.no/eam.html </w:t>
        </w:r>
      </w:hyperlink>
      <w:r>
        <w:t xml:space="preserve">states: "There will be a) no real anarchism without ecology sufficiently integrated, just market* orientated half-anarchism, and b) no real ecology without anarchism in a societal perspective, only authoritarian or pseudolibertarian half-environmentalism." </w:t>
      </w:r>
      <w:r>
        <w:br/>
      </w:r>
      <w:r>
        <w:br/>
      </w:r>
      <w:r>
        <w:rPr>
          <w:rStyle w:val="Sterk"/>
        </w:rPr>
        <w:t>More about private sector (markets) vs public sector</w:t>
      </w:r>
    </w:p>
    <w:p w14:paraId="42305C62" w14:textId="77777777" w:rsidR="007803F7" w:rsidRDefault="00000000">
      <w:pPr>
        <w:pStyle w:val="NormalWeb"/>
      </w:pPr>
      <w:r>
        <w:t xml:space="preserve">Anarchies very briefly defined are systems with small rank and income differences, plus efficiency. Any ownership that is compatible with systems with small rank and income differences, plus efficiency, is possession. Possession may be individual or collective, private or public. 1. Any ownership that results in large income differences is capitalist, economical plutarchy. 2. Any ownership that results in large rank differences is statist. 1. and 2. are property, i.e. theft, not possession. </w:t>
      </w:r>
    </w:p>
    <w:p w14:paraId="5454FD4F" w14:textId="77777777" w:rsidR="007803F7" w:rsidRDefault="00000000">
      <w:pPr>
        <w:pStyle w:val="NormalWeb"/>
      </w:pPr>
      <w:r>
        <w:t>Society is public sector plus private sector, both significantly horizontally organized in an anarchy. What is public? Latin, publicus, from populus, people. Public may a) be state/government or b) horizontally organized, without ruler(s) and ruled, i.e. for b): 1. It means of, belonging, concerning, or pertaining to the people of a community, as a whole, say, an anarchist commune as Kropotkin defined it. 2. open to common use; for the use or benefit of all, as a public park or public road, etc. 3. known by, or open to the knowledge of all or most of the people; as, "he/she will make this information public". Public is opposed to private. A market is here defined as a social arrangement that allows buyers and sellers to discover information and carry out a voluntary exchange of goods or services. The private sector is based on markets, plus of course family life. Where there are no markets and no family life, we have a public sector. Furthermore, the private sector must be horizontally organized to be anarchist. That is based on possession, not property, i.e. theft, based on free contracts, not slave contracts, in general be without authoritarian market failures. This indicates some market regulations, from within, selfregulation, decided by the people really concerned, and not imposed by a government, to do away with authoritarian market failures in general. Thus 100% unregulated markets are at odds with anarchism.</w:t>
      </w:r>
    </w:p>
    <w:p w14:paraId="5B869424" w14:textId="77777777" w:rsidR="007803F7" w:rsidRDefault="00000000">
      <w:pPr>
        <w:pStyle w:val="NormalWeb"/>
      </w:pPr>
      <w:r>
        <w:t xml:space="preserve">A keyword in the organizing of an anarchist public sector is participatory democracy. Participatory democracy is per definition a collective decision making prosess, outside the market. The general idea, for society close to the anarchist ideal, is that the people really concerned of a case should be the ones that decide, in a horizontal way, alone in individual matters, two toghether in bilateral matters, three toghether in trilateral matters, etc. Thus freedom etc. have both individual and collective aspects. </w:t>
      </w:r>
    </w:p>
    <w:p w14:paraId="54EE1E1D" w14:textId="77777777" w:rsidR="007803F7" w:rsidRDefault="00000000">
      <w:pPr>
        <w:pStyle w:val="NormalWeb"/>
      </w:pPr>
      <w:r>
        <w:t xml:space="preserve">The public sector, horizontally organized, in an anarchy of a very high degree, follows the pattern of communes, as explained by Kropotkin:" The "Commune" is no longer a territorial agglomeration; but...a synonym for the grouping of equals, knowing no borders, no walls. The social Commune... will cease to be clearly defined. Each group of the Commune will necessarily be attracted to similar groups of other Communes; they will group together, federate with each other, by bonds at least as solid as those tying them to their fellow townsmen; (they will) constitute a Commune of interests, of which members will be diseminated through a thousand cities and villages. Each individual will find satisfaction of his needs only in grouping together with other individuals (that) have the same tastes and living in a hundred other Communes." [From "Words of a Rebel", quoted by P. Berman in "Quotations from the Anarchists", New York, 1972, p. 171.] Furthermore, especially valid for the horizontally organized public sector: " In a society developed on these lines, the voluntary associations which already now begin to cover all the fields of human activity would take a still greater extension so as to substitute themselves for the state in all its functions." [From "Anarchism", by Pjotr Kropotkin, The Encyclopaedia Britannica , 1910.] </w:t>
      </w:r>
      <w:r>
        <w:br/>
      </w:r>
      <w:r>
        <w:br/>
        <w:t xml:space="preserve">Financing the public sector - social subscription vs taxes: We are here first discussing the anarchist ideal. If the people, say in a commune, decide with general consent a social subscription to finance a horizontally organized public sector, then it is 100% voluntarely. Thus there is no taxation involved. General consent is that a lot are for, and no one is against. In an anarchy of a high degree all the members of the society are anarchists and they have developed a consensus culture based on negotiations and a will to come to an agreement. In the case where there is no general consent, the majority may decide a social subscription for their part only to finance the public sector. </w:t>
      </w:r>
      <w:r>
        <w:br/>
      </w:r>
      <w:r>
        <w:br/>
      </w:r>
      <w:r>
        <w:rPr>
          <w:rStyle w:val="Sterk"/>
        </w:rPr>
        <w:t xml:space="preserve">Proudhon on public vs private sector, regulations, etc. </w:t>
      </w:r>
      <w:r>
        <w:br/>
      </w:r>
      <w:r>
        <w:br/>
        <w:t xml:space="preserve">"[Anarchy] ... the ideal of human government... centuries will pass before that ideal is attained, but our law is to go in that direction, to grow unceasingly nearer to that end, and thus I would uphold the principle of federation.  ...it is unlikely that all traces of government or authority will disappear...  By the word [anarchy] I wanted to indicate the extreme limit of political progress. Anarchy is... a form of government or constitution in which </w:t>
      </w:r>
      <w:r>
        <w:rPr>
          <w:rStyle w:val="Sterk"/>
        </w:rPr>
        <w:t xml:space="preserve">public and private </w:t>
      </w:r>
      <w:r>
        <w:t xml:space="preserve">consciousness, formed through the development of science and law, is alone sufficient to maintain order and guarantee all liberties... The institutions of the police, preventative and repressive methods officialdom, taxation etc., are reduced to a minimum... monarchy and intensive centralization disappear, to be replaced by federal institutions and a pattern of life based upon the commune.  Since the two principles, Authority and Liberty, which underlie all forms organized society, are on the one hand contrary to each other, in a perpetual state of conflict, and on the other can neither eliminate each other nor be resolved, some kind of compromise between the two is necessary. </w:t>
      </w:r>
    </w:p>
    <w:p w14:paraId="4E063419" w14:textId="77777777" w:rsidR="007803F7" w:rsidRDefault="00000000">
      <w:pPr>
        <w:pStyle w:val="NormalWeb"/>
      </w:pPr>
      <w:r>
        <w:t xml:space="preserve">Whatever the system favored, whether it be monarchical, democratic, communist or anarchist, its length of life will depend to the extent to which it has taken the contrary principle into account.  ...that monarchy and democracy, communism and anarchy, all of them unable to realize themselves in the purity of their concepts, are obliged to complement one another by mutual borrowings. There is surely something here to dampen the intolerance of fanatics who cannot listen to a contrary opinion... They should learn, then, poor wretches, that they are themselves necessarily disloyal to their principles, that their political creeds are tissues of inconsistencies... contradiction lies at the root of all programs.  ...writers have mistakenly introduced a political assumption as false as it is dangerous, in failing to distinguish practice from theory, the real, from the ideal... </w:t>
      </w:r>
      <w:r>
        <w:rPr>
          <w:rStyle w:val="Sterk"/>
        </w:rPr>
        <w:t xml:space="preserve">every real government is necessarily mixed... </w:t>
      </w:r>
      <w:r>
        <w:t xml:space="preserve">  In a free society, the role of the government is essentially that of legislating, instituting, creating, beginning, establishing, as little as possible should it be executive... The state is not an entrepreneur... Once a beginning has been made, the machinery established, the state withdraws, leaving the execution of the task to local authorities and citizens.  [Coinage] ...it is an industry left to the towns. That there should be an inspector to supervise its manufacture I admit, but the role of the state extends no farther than that." From </w:t>
      </w:r>
      <w:hyperlink r:id="rId1494" w:history="1">
        <w:r>
          <w:rPr>
            <w:rStyle w:val="Hyperkobling"/>
          </w:rPr>
          <w:t xml:space="preserve">http://www.anarchy.no/proudhon.html </w:t>
        </w:r>
      </w:hyperlink>
      <w:r>
        <w:t>.</w:t>
      </w:r>
    </w:p>
    <w:p w14:paraId="5F097CB2" w14:textId="77777777" w:rsidR="007803F7" w:rsidRDefault="00000000">
      <w:pPr>
        <w:pStyle w:val="NormalWeb"/>
      </w:pPr>
      <w:r>
        <w:t xml:space="preserve">In general the more possession in the Proudhonian sence, the less regulations are necessary to </w:t>
      </w:r>
      <w:r>
        <w:rPr>
          <w:rStyle w:val="Sterk"/>
        </w:rPr>
        <w:t xml:space="preserve">avoid </w:t>
      </w:r>
      <w:r>
        <w:t xml:space="preserve">slave contracts and property (theft) as defined by IIFOR and AI, see </w:t>
      </w:r>
      <w:hyperlink r:id="rId1495" w:history="1">
        <w:r>
          <w:rPr>
            <w:rStyle w:val="Hyperkobling"/>
          </w:rPr>
          <w:t xml:space="preserve">http://www.anarchy.no/proudhon.html </w:t>
        </w:r>
      </w:hyperlink>
      <w:r>
        <w:t xml:space="preserve">. The more "naked" property or "barest" forms of property, the stronger regulations are necessary to </w:t>
      </w:r>
      <w:r>
        <w:rPr>
          <w:rStyle w:val="Sterk"/>
        </w:rPr>
        <w:t xml:space="preserve">avoid </w:t>
      </w:r>
      <w:r>
        <w:t xml:space="preserve">slave contracts and property (theft) as defined by IIFOR and AI. </w:t>
      </w:r>
    </w:p>
    <w:p w14:paraId="0A019BCC" w14:textId="77777777" w:rsidR="007803F7" w:rsidRDefault="00000000">
      <w:pPr>
        <w:pStyle w:val="NormalWeb"/>
      </w:pPr>
      <w:r>
        <w:rPr>
          <w:rStyle w:val="Sterk"/>
        </w:rPr>
        <w:t xml:space="preserve">Free market vs "free" markets, i.e 100% unregulated markets </w:t>
      </w:r>
      <w:r>
        <w:br/>
      </w:r>
      <w:r>
        <w:br/>
        <w:t xml:space="preserve">The important question is not what you are against, state, but what you are for, anarchy. There are different definitions of state and anarchy, but at least we have to agree on the basics to remove the state and introduce anarchy. Different kinds of anarchism may to some extent exist side by side, but it is clear that "anarcho"capitalism/"free" markets are not compatible with anarchism. "Free" markets must not be mixed up with free markets. </w:t>
      </w:r>
      <w:r>
        <w:br/>
      </w:r>
      <w:r>
        <w:br/>
        <w:t xml:space="preserve">There is a difference between free markets, i.e. regulated a bit to avoid slave contracts and authoritarian market failures in general, and the 100% unregulated "free" market, that usually have slave contracts and authoritarian market failures in general. </w:t>
      </w:r>
      <w:r>
        <w:br/>
      </w:r>
      <w:r>
        <w:br/>
        <w:t xml:space="preserve">The regulations necessary to get a free market, and avoid "free" markets, are done by the people really concerned, in a horizontally organized, anarchist, public sector, including law and order. If you think you are exposed to a slave contract you may take it to the anarchist court. </w:t>
      </w:r>
      <w:r>
        <w:br/>
      </w:r>
      <w:r>
        <w:br/>
        <w:t xml:space="preserve">Slavery, without contract, and as such, is not the same as working on a slave contract. Slave contract is a relative concept. Working on a slave contract, "voluntarely" accepted, may be quite productive, but it is the profiter (say, owner of the factory) that benefits most, not the person working on a slave contract. </w:t>
      </w:r>
      <w:r>
        <w:br/>
      </w:r>
      <w:r>
        <w:br/>
        <w:t xml:space="preserve">It is clear that "anarcho"-capitalism allows for slave contracts as long as they are "voluntarely". If I had the choice of starving to death or accept a slave contract I would rather accept it "voluntarely" than starve to death. For more information on "free" markets and "anarcho" capitalism vis-a-vis slave contracts, see "Free" marketers and slave contracts, at </w:t>
      </w:r>
      <w:hyperlink r:id="rId1496" w:history="1">
        <w:r>
          <w:rPr>
            <w:rStyle w:val="Hyperkobling"/>
          </w:rPr>
          <w:t xml:space="preserve">http://www.anarchy.no/andebate.html </w:t>
        </w:r>
      </w:hyperlink>
      <w:r>
        <w:t xml:space="preserve">. Anarchism does not accept slave contracts, only free contracts. </w:t>
      </w:r>
      <w:r>
        <w:br/>
      </w:r>
      <w:r>
        <w:br/>
        <w:t xml:space="preserve">Nozick in his book "Anarchy, State and Utopia" explicitely says he accepts slave contracts. "Anarcho"capitalism is even more "free" markets than Nozick's utopia, and will most likely have a lot of slave contracts. </w:t>
      </w:r>
      <w:r>
        <w:br/>
      </w:r>
      <w:r>
        <w:br/>
        <w:t xml:space="preserve">As I mentioned: "The important question is not what you are against, state, but what you are for, anarchy. There are different definitions of state and anarchy, but at least we have to agree on the basics to remove the state and introduce anarchy." </w:t>
      </w:r>
      <w:r>
        <w:br/>
      </w:r>
      <w:r>
        <w:br/>
        <w:t xml:space="preserve">Or else doing away with the "state" will end up in ochlarchy, mob rule broadly defined, or "anarcho"- capitalism, i.e. economical plutarchy, and not anarchy. </w:t>
      </w:r>
      <w:r>
        <w:br/>
      </w:r>
      <w:r>
        <w:br/>
        <w:t>Anarchism is about free people, not "free" markets in the meaning 100% unregulated markets, or close to. 100 % unregulated markets (the markets are "free" ), or close to, will have slave contracts and authoritarian market failures, i.e. not free people. With a free market, as opposed to "free" markets, I mean a market with free people, based on free contracts, as opposed to slave contracts, etc, and that is a bit regulated market, via a significantly horizontally organized public sector. An anarchist economic-political system has a private sector with free markets as defined in this way, plus a horizontally organized public sector, i.e. not markets. A free market, i.e. a true free market, not a "free" market, is autonomous and socialist, without plutarchy economical and/or political administrative, i.e. with free contracts, not slave contracts, in short anarchistic.</w:t>
      </w:r>
    </w:p>
    <w:p w14:paraId="7AC2A07F" w14:textId="77777777" w:rsidR="007803F7" w:rsidRDefault="00000000">
      <w:pPr>
        <w:jc w:val="center"/>
      </w:pPr>
      <w:r>
        <w:rPr>
          <w:rFonts w:eastAsia="Times New Roman"/>
          <w:noProof/>
        </w:rPr>
        <w:drawing>
          <wp:inline distT="0" distB="0" distL="0" distR="0" wp14:anchorId="1665BFF8" wp14:editId="588247E9">
            <wp:extent cx="5943600" cy="19046"/>
            <wp:effectExtent l="0" t="0" r="19050" b="19054"/>
            <wp:docPr id="211" name="Horizontal Line 24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7941B9B" w14:textId="77777777" w:rsidR="007803F7" w:rsidRDefault="00000000">
      <w:pPr>
        <w:pStyle w:val="NormalWeb"/>
        <w:jc w:val="center"/>
      </w:pPr>
      <w:r>
        <w:rPr>
          <w:rStyle w:val="Sterk"/>
          <w:sz w:val="27"/>
          <w:szCs w:val="27"/>
        </w:rPr>
        <w:t>"Free" marketers/"anarcho"-capitalists are statists</w:t>
      </w:r>
    </w:p>
    <w:p w14:paraId="27F3B957" w14:textId="77777777" w:rsidR="007803F7" w:rsidRDefault="00000000">
      <w:pPr>
        <w:pStyle w:val="NormalWeb"/>
        <w:jc w:val="center"/>
      </w:pPr>
      <w:r>
        <w:rPr>
          <w:sz w:val="24"/>
          <w:szCs w:val="24"/>
        </w:rPr>
        <w:t xml:space="preserve">by A. Quists 07.04.2008 </w:t>
      </w:r>
    </w:p>
    <w:p w14:paraId="4C1A02A4" w14:textId="77777777" w:rsidR="007803F7" w:rsidRDefault="00000000">
      <w:pPr>
        <w:pStyle w:val="NormalWeb"/>
      </w:pPr>
      <w:r>
        <w:t xml:space="preserve">We have explained why "anarcho"capitalism, a 100% deregulated/unregulated market, is, or will very likely end up, in, economical plutarchy, at A. ""Free" marketers and slave contracts" and "Anarchism vs " free" markets/"anarcho"-capitalism" by me at </w:t>
      </w:r>
      <w:hyperlink r:id="rId1497" w:history="1">
        <w:r>
          <w:rPr>
            <w:rStyle w:val="Hyperkobling"/>
          </w:rPr>
          <w:t xml:space="preserve">http://www.anarchy.no/andebate.html </w:t>
        </w:r>
      </w:hyperlink>
      <w:r>
        <w:t xml:space="preserve">and Anarchism vs "anarcho"-capitalist "law and order" by H. Fagerhus at </w:t>
      </w:r>
      <w:hyperlink r:id="rId1498" w:history="1">
        <w:r>
          <w:rPr>
            <w:rStyle w:val="Hyperkobling"/>
          </w:rPr>
          <w:t xml:space="preserve">http://www.anarchy.no/andebate.html </w:t>
        </w:r>
      </w:hyperlink>
      <w:r>
        <w:t xml:space="preserve">, and "PRIVATE PROPERTY RIGHTS VS POSSESSION IN ANARCHIST LAW" by P. Johansen at </w:t>
      </w:r>
      <w:hyperlink r:id="rId1499" w:history="1">
        <w:r>
          <w:rPr>
            <w:rStyle w:val="Hyperkobling"/>
          </w:rPr>
          <w:t xml:space="preserve">http://www.anarchy.no/andebate.html </w:t>
        </w:r>
      </w:hyperlink>
      <w:r>
        <w:t xml:space="preserve">. </w:t>
      </w:r>
      <w:r>
        <w:br/>
      </w:r>
      <w:r>
        <w:br/>
        <w:t xml:space="preserve">No state, in the narrow meaning of hierarchical public sector, is necessary for economical plutarchy to exist. It is entirely a function of a 100% deregulated/unregulated market. Nobody has refuted the conclusions from these articles A,  in a sound matter of fact scientifical way, just come up with some "free" market propaganda, i.e. not valid from a scientifical perspective. </w:t>
      </w:r>
      <w:r>
        <w:br/>
      </w:r>
      <w:r>
        <w:br/>
        <w:t xml:space="preserve">Furthermore "free" marketers/"anarcho"capitalists use the outdated state-concept of Max Weber, and this is not valid from anarchist perspective. More about Max Weber's outdated definitions of state and anarchy, and the modern definitions, see </w:t>
      </w:r>
      <w:hyperlink r:id="rId1500" w:history="1">
        <w:r>
          <w:rPr>
            <w:rStyle w:val="Hyperkobling"/>
          </w:rPr>
          <w:t>http://www.anarchy.no/begreper.html</w:t>
        </w:r>
      </w:hyperlink>
      <w:r>
        <w:t xml:space="preserve"> . Remember the anarchist concept of State vs anarchy, see below. </w:t>
      </w:r>
      <w:r>
        <w:br/>
      </w:r>
      <w:r>
        <w:br/>
        <w:t xml:space="preserve">1. Anarchy and anarchism mean "system and management without ruler(s), i.e. co-operation without repression, tyranny and slavery". </w:t>
      </w:r>
      <w:r>
        <w:br/>
      </w:r>
      <w:r>
        <w:br/>
        <w:t xml:space="preserve">Briefly defined anarchy and anarchism are coordination on equal footing, without superiors and subordinates, i.e. horizontal organization and co-operation without coercion. This means practically or ideally, i.e. ordinary vs perfect horizontal organization respectively. Thus, anarchy and anarchism mean real democracy, economical and political/administrative, in private and public sector. </w:t>
      </w:r>
      <w:r>
        <w:br/>
      </w:r>
      <w:r>
        <w:br/>
        <w:t xml:space="preserve">Anarchies are systems with significantly small rank and income differences, plus efficiency, i.e. significantly horizontally organized. </w:t>
      </w:r>
      <w:r>
        <w:br/>
      </w:r>
      <w:r>
        <w:br/>
        <w:t xml:space="preserve">2. Briefly defined State/authority/government in a broad societal meaning is systems with significantly large rank and/or income differences and/or inefficient, i.e. significantly vertically organized. </w:t>
      </w:r>
      <w:r>
        <w:br/>
      </w:r>
      <w:r>
        <w:br/>
        <w:t xml:space="preserve">(This is opposed to Max Weber's definition. The crucial point is horizontal vs vertical organization, not whether there are one or several law and order agencies in a local area. The article "Anarchism vs "anarcho"-capitalist "law and order" by H. Fagerhus at </w:t>
      </w:r>
      <w:hyperlink r:id="rId1501" w:history="1">
        <w:r>
          <w:rPr>
            <w:rStyle w:val="Hyperkobling"/>
          </w:rPr>
          <w:t xml:space="preserve">http://www.anarchy.no/andebate.html, </w:t>
        </w:r>
      </w:hyperlink>
      <w:r>
        <w:t xml:space="preserve">shows clearly that "anarcho"-capitalist "law and order" will function as a state as defined in 2. ) </w:t>
      </w:r>
      <w:r>
        <w:br/>
      </w:r>
      <w:r>
        <w:br/>
        <w:t xml:space="preserve">I am for anarchy and anarchism as defined in 1, and against State/authority/government as defined in 2. </w:t>
      </w:r>
      <w:r>
        <w:br/>
      </w:r>
      <w:r>
        <w:br/>
        <w:t xml:space="preserve">"Free" marketers, "anarcho"capitalists, right "libertarians" are statists as defined in 2. Their system is, or will very likely end up in, economical plutarchy, i.e. not anarchy. That is how a 100% unregulated market will work, seen in a dynamic perspective. </w:t>
      </w:r>
      <w:r>
        <w:br/>
      </w:r>
      <w:r>
        <w:br/>
        <w:t xml:space="preserve">I am not "lacking a handle on economic principles". This is not true, see A SHORT NOTE ON THE GENERAL THEORY OF ANARCHIST ECONOMICS at </w:t>
      </w:r>
      <w:hyperlink r:id="rId1502" w:history="1">
        <w:r>
          <w:rPr>
            <w:rStyle w:val="Hyperkobling"/>
          </w:rPr>
          <w:t xml:space="preserve">http://www.anarchy.no/aneco1.html </w:t>
        </w:r>
      </w:hyperlink>
      <w:r>
        <w:t xml:space="preserve">. </w:t>
      </w:r>
      <w:r>
        <w:br/>
      </w:r>
      <w:r>
        <w:br/>
        <w:t xml:space="preserve">I am not against a private sector (markets), there is however also a need for a public sector, horizontally organized in anarchy. </w:t>
      </w:r>
      <w:r>
        <w:br/>
      </w:r>
      <w:r>
        <w:br/>
        <w:t xml:space="preserve">Society is public sector plus private sector, both significantly horizontally organized in an anarchy. What is public? Latin, publicus, from populus, people. Public may a) be state/government or b) horizontally organized, without ruler(s) and ruled, i.e. for b): 1. It means of, belonging, concerning, or pertaining to the people of a community, as a whole, say, an anarchist commune as Kropotkin defined it. 2. open to common use; for the use or benefit of all, as a public park or public road, etc. 3. known by, or open to the knowledge of all or most of the people; as, "he/she will make this information public". Public is opposed to private. A market is here defined as a social arrangement that allows buyers and sellers to discover information and carry out a voluntary exchange of goods or services. The private sector is based on markets, plus of course family life. Where there are no markets and no family life, we have a public sector. Furthermore, the private sector must be horizontally organized to be anarchist. That is based on possession, not property, i.e. theft, based on free contracts, not slave contracts, in general be without authoritarian market failures. This indicates some market regulations, from within, selfregulation, decided by the people really concerned, and not imposed by a government, to do away with authoritarian market failures in general. Thus 100% unregulated markets are at odds with anarchism. </w:t>
      </w:r>
    </w:p>
    <w:p w14:paraId="1CE424B9" w14:textId="77777777" w:rsidR="007803F7" w:rsidRDefault="00000000">
      <w:pPr>
        <w:pStyle w:val="NormalWeb"/>
      </w:pPr>
      <w:r>
        <w:t xml:space="preserve">A keyword in the organizing of an anarchist public sector is participatory democracy. Participatory democracy is per definition a collective decision making prosess. The general idea, for society close to the anarchist ideal, is that the people really concerned of a case should be the ones that decide, in a horizontal way, alone in individual matters, two toghether in bilateral matters, three toghether in trilateral matters, etc. Thus freedom etc. have both individual and collective aspects. </w:t>
      </w:r>
      <w:r>
        <w:br/>
      </w:r>
      <w:r>
        <w:br/>
        <w:t xml:space="preserve">A bit simplified: Society is private sector plus public sector, both significantly horizontally organized in anarchy. </w:t>
      </w:r>
      <w:r>
        <w:br/>
      </w:r>
      <w:r>
        <w:br/>
        <w:t xml:space="preserve">* Real democracy means one vote per head, participatory, plus anarchist basic rights that secure that the majority cannot decide that the minority must slave for them one way or the other, or worse. Thus the case that the majority "two wolves" decide that the minority "lamb" should be dinner, or similar is avoided. The anarchist rights can be brought for the anarchist law and order system, in case of disputes. </w:t>
      </w:r>
      <w:r>
        <w:br/>
      </w:r>
      <w:r>
        <w:br/>
        <w:t xml:space="preserve">In some cases, say, at which side on the road we should drive, right or left, simple majority &gt; 50% is ok. In other cases general consent - a lot for, and no-one against, is necessary. In some cases 2/3 or 3/4 majority is ok. As for private sector, based on markets, there is one dollar (or labor notes credit) one vote, and it is real democratic, anarchist, only if the income-distribution is significantly horizontally organized (and the economy is efficient). If the income-distribution is significally hierarchical it is economical plutarchy, not anarchy/ism. As for public sector, it will be organized according to *. </w:t>
      </w:r>
      <w:r>
        <w:br/>
      </w:r>
      <w:r>
        <w:br/>
        <w:t xml:space="preserve">Thus anarchy is real democracy, in both private and public sector. From </w:t>
      </w:r>
      <w:hyperlink r:id="rId1503" w:history="1">
        <w:r>
          <w:rPr>
            <w:rStyle w:val="Hyperkobling"/>
          </w:rPr>
          <w:t xml:space="preserve">http://www.anarchy.no/a_e_p_m.html </w:t>
        </w:r>
      </w:hyperlink>
      <w:r>
        <w:t>. A free market, i.e. a true free market, not a "free" market, is autonomous and socialist, without plutarchy economical and/or political administrative, i.e. with free contracts, not slave contracts, in short anarchistic.</w:t>
      </w:r>
    </w:p>
    <w:p w14:paraId="77618A32" w14:textId="77777777" w:rsidR="007803F7" w:rsidRDefault="00000000">
      <w:pPr>
        <w:jc w:val="center"/>
      </w:pPr>
      <w:r>
        <w:rPr>
          <w:rFonts w:eastAsia="Times New Roman"/>
          <w:noProof/>
        </w:rPr>
        <w:drawing>
          <wp:inline distT="0" distB="0" distL="0" distR="0" wp14:anchorId="190DA60A" wp14:editId="3BA792CB">
            <wp:extent cx="5943600" cy="19046"/>
            <wp:effectExtent l="0" t="0" r="19050" b="19054"/>
            <wp:docPr id="212" name="Horizontal Line 24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3FF9AD2" w14:textId="77777777" w:rsidR="007803F7" w:rsidRDefault="00000000">
      <w:pPr>
        <w:pStyle w:val="NormalWeb"/>
        <w:jc w:val="center"/>
      </w:pPr>
      <w:r>
        <w:rPr>
          <w:rStyle w:val="Sterk"/>
          <w:sz w:val="27"/>
          <w:szCs w:val="27"/>
        </w:rPr>
        <w:t>Freedom, efficiency, fairness and other anarchist principles</w:t>
      </w:r>
    </w:p>
    <w:p w14:paraId="2FE35177" w14:textId="77777777" w:rsidR="007803F7" w:rsidRDefault="00000000">
      <w:pPr>
        <w:pStyle w:val="NormalWeb"/>
        <w:jc w:val="center"/>
      </w:pPr>
      <w:r>
        <w:rPr>
          <w:sz w:val="24"/>
          <w:szCs w:val="24"/>
        </w:rPr>
        <w:t xml:space="preserve">by A. Quist 16.06.2008 </w:t>
      </w:r>
    </w:p>
    <w:p w14:paraId="3EB920B7" w14:textId="77777777" w:rsidR="007803F7" w:rsidRDefault="00000000">
      <w:pPr>
        <w:pStyle w:val="NormalWeb"/>
      </w:pPr>
      <w:r>
        <w:rPr>
          <w:rStyle w:val="Sterk"/>
        </w:rPr>
        <w:t>A. Anarchist ideal and principles</w:t>
      </w:r>
      <w:r>
        <w:t xml:space="preserve">  </w:t>
      </w:r>
    </w:p>
    <w:p w14:paraId="5F28E831" w14:textId="77777777" w:rsidR="007803F7" w:rsidRDefault="00000000">
      <w:pPr>
        <w:pStyle w:val="NormalWeb"/>
      </w:pPr>
      <w:r>
        <w:t xml:space="preserve">Anarchist ideal and principles: The aim is more anarchist systems, i.e. a movement towards more human rights and the best of the ideals of the French revolution, </w:t>
      </w:r>
      <w:r>
        <w:rPr>
          <w:rStyle w:val="Sterk"/>
        </w:rPr>
        <w:t xml:space="preserve">fairness and efficiency, </w:t>
      </w:r>
      <w:r>
        <w:t xml:space="preserve">less rank and income differences. The word anarchy origins from greek. The prefix an means negation of, as in anaerobe vs aerobe; and arch means superior, i.e. in contrast to subordinates, as in archbishop. Anarchy, anarchism, anarchist, etc. are alternatives to, and the opposite of, different forms of superior and subordinate positions, non economic and economically: Political/administrative rank and economic/income hierarchies broadly defined and in real terms, i.e. respectively (a) statism and (b) capitalism (economical plutarchy).  </w:t>
      </w:r>
      <w:r>
        <w:br/>
      </w:r>
      <w:r>
        <w:br/>
        <w:t xml:space="preserve">1. Anarchy and anarchism mean "system and management without ruler(s), i.e. co-operation without repression, tyranny and slavery". </w:t>
      </w:r>
      <w:r>
        <w:br/>
      </w:r>
      <w:r>
        <w:br/>
        <w:t xml:space="preserve">Briefly defined anarchy and anarchism are coordination on equal footing, without superiors and subordinates, i.e. horizontal organization and co-operation without coercion. This means practically or ideally, i.e. ordinary vs perfect horizontal organization respectively. Thus, anarchy and anarchism mean real democracy, economical and political/administrative, in private and public sector. </w:t>
      </w:r>
      <w:r>
        <w:br/>
      </w:r>
      <w:r>
        <w:br/>
        <w:t xml:space="preserve">Anarchies are systems with significantly small rank and income differences, plus efficiency, i.e. significantly horizontally organized. </w:t>
      </w:r>
      <w:r>
        <w:br/>
      </w:r>
      <w:r>
        <w:br/>
        <w:t xml:space="preserve">2. Briefly defined State/authority/government/archy in a broad societal meaning is systems with significantly large rank and/or income differences and/or inefficient, i.e. significantly vertically organized. </w:t>
      </w:r>
      <w:r>
        <w:br/>
      </w:r>
      <w:r>
        <w:br/>
        <w:t xml:space="preserve">(This is opposed to Max Weber's definition. The crucial point is horizontal vs vertical organization, not whether there are one or several law and order agencies in a local area. More about Max Weber's outdated definitions of state and anarchy, and the modern definitions, see </w:t>
      </w:r>
      <w:hyperlink r:id="rId1504" w:history="1">
        <w:r>
          <w:rPr>
            <w:rStyle w:val="Hyperkobling"/>
          </w:rPr>
          <w:t>http://www.anarchy.no/begreper.html</w:t>
        </w:r>
      </w:hyperlink>
      <w:r>
        <w:t xml:space="preserve"> . The article "Anarchism vs "anarcho"-capitalist "law and order" by H. Fagerhus at </w:t>
      </w:r>
      <w:hyperlink r:id="rId1505" w:history="1">
        <w:r>
          <w:rPr>
            <w:rStyle w:val="Hyperkobling"/>
          </w:rPr>
          <w:t>http://www.anarchy.no/andebate.html</w:t>
        </w:r>
      </w:hyperlink>
      <w:r>
        <w:t xml:space="preserve">, shows clearly that "anarcho"-capitalist "law and order" will function as a state as defined in 2. ) </w:t>
      </w:r>
      <w:r>
        <w:br/>
      </w:r>
      <w:r>
        <w:br/>
        <w:t xml:space="preserve">We are for anarchy and anarchism as defined in 1, and against State/authority/government/archy as defined in 2.. </w:t>
      </w:r>
      <w:r>
        <w:br/>
      </w:r>
      <w:r>
        <w:br/>
        <w:t xml:space="preserve">* Other basic principles of anarchism are: The negation of authority and all of its power, hierarchies and juridical laws. Freedom, equality, solidarity, social justice, free contract, free initiative, atheism, antimilitarism, internationalism, decentralism, autonomy and federalism, self management and 'comunismo libertario', i.e. not communism, but libertarian communalism - from each according to ability - to each according to needs. These concepts and principles should be considered all in all, not partially. [ NB! In general these principles should be interpreted consistent with the axiomatic principles (1) - (10) defining anarchy and anarchism and other -isms see </w:t>
      </w:r>
      <w:hyperlink r:id="rId1506" w:history="1">
        <w:r>
          <w:rPr>
            <w:rStyle w:val="Hyperkobling"/>
          </w:rPr>
          <w:t xml:space="preserve">http://www.anarchy.no/anarchism.html.] </w:t>
        </w:r>
      </w:hyperlink>
      <w:r>
        <w:br/>
      </w:r>
      <w:r>
        <w:br/>
        <w:t xml:space="preserve">* Thus: </w:t>
      </w:r>
      <w:r>
        <w:rPr>
          <w:rStyle w:val="Sterk"/>
        </w:rPr>
        <w:t xml:space="preserve">Freedom, i.e. free people, freedom without damaging the freedom of other people. </w:t>
      </w:r>
      <w:r>
        <w:t xml:space="preserve">Federalism without autonomy is not anarchist. Social justice means a) anarchist law and court systems, compatible with the negation of hierarchy, etc., i.e. alternatives to authoritarian juridical laws; and b) antimilitarist corps broadly defined, sufficiently strong to keep order and keep up the balances of strength, as well as stop militarism, intra- and internationally. Generally speaking, antimilitarism is not pacifism... </w:t>
      </w:r>
      <w:r>
        <w:br/>
      </w:r>
      <w:r>
        <w:br/>
        <w:t xml:space="preserve">* These concepts and principles seen all in all, reflect different aspects of autonomy broadly defined, and socialism, as negations of statism and capitalism respectively. </w:t>
      </w:r>
      <w:r>
        <w:br/>
      </w:r>
      <w:r>
        <w:br/>
        <w:t xml:space="preserve">The Anarchist International (AI) has no blueprint for anarchism, just working hypothesis. Freedom is an important principle. Freedom allowing for harming other people's freedom, is not anarchist. AI's anarchisms are based on principles freely accepted. To say that AI's anarchisms are a centrally planned state or similar is totally wrong. A horizontally organized public sector is not at odds with anarchism. It is a form of selfregulation, not based on an outside authority. Voluntarely accepted. </w:t>
      </w:r>
    </w:p>
    <w:p w14:paraId="3F60863A" w14:textId="77777777" w:rsidR="007803F7" w:rsidRDefault="00000000">
      <w:pPr>
        <w:pStyle w:val="NormalWeb"/>
      </w:pPr>
      <w:r>
        <w:t xml:space="preserve">If prices approximately are set to social </w:t>
      </w:r>
      <w:r>
        <w:rPr>
          <w:rStyle w:val="Sterk"/>
        </w:rPr>
        <w:t xml:space="preserve">marginal costs </w:t>
      </w:r>
      <w:r>
        <w:t xml:space="preserve">, not average cost, the efficiency principle (Pareto optimality) is approximately reached. This is possible. And it will be done in a society based on AI-members. The principle of efficiency for the anarchist ideal is one among several decided by AI, see above. In a society based on AI-members it will come into effect as much as possible. Other people may have other principles, but I doubt they will be as anarchist. There are no "arbitrary rules of efficiency",  efficiency is one of several principles for the anarchist ideal, and should be implemented as much as possible, together with the other principles. </w:t>
      </w:r>
      <w:r>
        <w:br/>
      </w:r>
      <w:r>
        <w:br/>
        <w:t xml:space="preserve">Efficient pricing, approximately pricing at marginal cost, is not so difficult to achieve. If average cost is above the marginal cost, the deficit shold be paid via social subscription, decided by the people really concerned, directly without authority. See below. </w:t>
      </w:r>
      <w:r>
        <w:br/>
      </w:r>
      <w:r>
        <w:br/>
        <w:t xml:space="preserve">If the principle of efficiency (Pareto-optimality) is not achieved it will be possible to make one richer or more happy, without harming others. Thus this should be done. And thus the principle of efficiency is a part of anarchism. </w:t>
      </w:r>
      <w:r>
        <w:br/>
      </w:r>
      <w:r>
        <w:br/>
        <w:t xml:space="preserve">As mentioned, briefly defined anarchy and anarchism are coordination on equal footing, without superiors and subordinates, i.e. horizontal organization and co-operation without coercion. This means practically or ideally, i.e. ordinary vs perfect horizontal organization respectively. Thus, anarchy and anarchism mean real democracy, economical and political/administrative, in private and public sector. </w:t>
      </w:r>
      <w:r>
        <w:br/>
      </w:r>
      <w:r>
        <w:br/>
        <w:t xml:space="preserve">A bit simplified: Society is private sector plus public sector, both significantly horizontally organized in anarchy. </w:t>
      </w:r>
      <w:r>
        <w:br/>
      </w:r>
      <w:r>
        <w:br/>
        <w:t xml:space="preserve">** Real democracy means one vote per head, participatory, plus anarchist basic rights that secure that the majority cannot decide that the minority must slave for them one way or the other, or worse. Thus the case that the majority "two wolves" decide that the minority "lamb" should be dinner, or similar is avoided. The anarchist rights can be brought for the anarchist law and order system, in case of disputes. </w:t>
      </w:r>
      <w:r>
        <w:br/>
      </w:r>
      <w:r>
        <w:br/>
        <w:t xml:space="preserve">In some cases, say, at which side on the road we should drive, right or left, simple majority &gt; 50% is ok. In other cases general consent - a lot for, and no-one against, is necessary. In some cases 2/3 or 3/4 majority is ok. </w:t>
      </w:r>
      <w:r>
        <w:br/>
      </w:r>
      <w:r>
        <w:br/>
        <w:t xml:space="preserve">As for private sector, based on markets, there is one dollar (or labor notes credit) one vote, and it is real democratic, anarchist, only if the income-distribution is significantly horizontally organized (and the economy is efficient). If the income-distribution is significally hierarchical it is economical plutarchy, not anarchy/ism </w:t>
      </w:r>
      <w:r>
        <w:br/>
      </w:r>
      <w:r>
        <w:br/>
        <w:t xml:space="preserve">As for public sector, it will be organized according to **. </w:t>
      </w:r>
      <w:r>
        <w:br/>
      </w:r>
      <w:r>
        <w:br/>
        <w:t xml:space="preserve">IIFOR, AI and I suggest both a horizontally organized public sector and a horizontally organized private sector, based on markets. Thus we are not opposed to markets, they should however be regulated a bit to avoid authoritarian market failures in general. I will only point to </w:t>
      </w:r>
      <w:hyperlink r:id="rId1507" w:history="1">
        <w:r>
          <w:rPr>
            <w:rStyle w:val="Hyperkobling"/>
          </w:rPr>
          <w:t xml:space="preserve">http://www.anarchy.no/aneco1.html </w:t>
        </w:r>
      </w:hyperlink>
      <w:r>
        <w:t xml:space="preserve">and "Antimilitarism - an anarchist approach" </w:t>
      </w:r>
      <w:hyperlink r:id="rId1508" w:history="1">
        <w:r>
          <w:rPr>
            <w:rStyle w:val="Hyperkobling"/>
          </w:rPr>
          <w:t>http://www.anarchy.no/ija238.html</w:t>
        </w:r>
      </w:hyperlink>
      <w:r>
        <w:t xml:space="preserve"> , "Anarchism vs "anarcho"-capitalist "law and order"" by H. Fagerhus, "Anarchy vs narcotic-liberalism" by me, "Too little too late? Nations Agree on Steps to Revive Climate Treaty" by IIFOR, "Anarchism and borders" by me, "The freedom concept defined and related to anarchism etc." by me, ""Free" marketers and slave contracts" by me, "The logic of collective action and anarchism" by me, "Anarchism vs "free" markets/"anarcho"-capitalism" by me, ""Free" marketers/"anarcho"-capitalists are statists" by me, "Some thoughts on anarchism and law and order" by W. McCracken and PRIVATE PROPERTY RIGHTS VS POSSESSION IN ANARCHIST LAW by P. Johansen, at </w:t>
      </w:r>
      <w:hyperlink r:id="rId1509" w:history="1">
        <w:r>
          <w:rPr>
            <w:rStyle w:val="Hyperkobling"/>
          </w:rPr>
          <w:t xml:space="preserve">http://www.anarchy.no/andebate.html </w:t>
        </w:r>
      </w:hyperlink>
      <w:r>
        <w:t xml:space="preserve">. </w:t>
      </w:r>
      <w:r>
        <w:br/>
      </w:r>
      <w:r>
        <w:br/>
        <w:t xml:space="preserve">These articles show clearly the significant authoritarian tendencies of the "free", 100% unregulated market, and that the markets need to be a bit regulated by a horizontally organized public sector, regulations from within decided by the people really concerned in a horizontal way, i.e. selfregulation, to avoid authoritarian market failures. </w:t>
      </w:r>
      <w:r>
        <w:br/>
      </w:r>
      <w:r>
        <w:br/>
        <w:t xml:space="preserve">Nobody has explained how a 100% unregulated market will deal with these factual problems in an efficient way. </w:t>
      </w:r>
      <w:r>
        <w:br/>
      </w:r>
      <w:r>
        <w:br/>
        <w:t xml:space="preserve">Financing the public sector - social subscription vs taxes: We are here first discussing the anarchist ideal. If the people, say in a commune, decide with general consent a social subscription to finance a horizontally organized public sector, then it is 100% voluntarely. Thus there is no taxation involved. General consent is that a lot are for, and no one is against. In an anarchy of a high degree all the members of the society are anarchists and they have developed a consensus culture based on negotiations and a will to come to an agreement. In the case where there is no general consent, the majority may decide a social subscription for their part only to finance the public sector. The minority must then as far as possible be denied the public goods and services. Also majority decision may sometimed be used, i.e. if the minorities interest is secured so that they will be better off, even if they are voted down. See the dialog about democracy at </w:t>
      </w:r>
      <w:hyperlink r:id="rId1510" w:history="1">
        <w:r>
          <w:rPr>
            <w:rStyle w:val="Hyperkobling"/>
          </w:rPr>
          <w:t xml:space="preserve">http://www.anarchy.no/a_e_p_m.html </w:t>
        </w:r>
      </w:hyperlink>
      <w:r>
        <w:t xml:space="preserve">. </w:t>
      </w:r>
      <w:r>
        <w:br/>
      </w:r>
      <w:r>
        <w:br/>
        <w:t xml:space="preserve">As mentioned, society is public sector plus private sector, both significantly horizontally organized in an anarchy. What is public? Latin, publicus, from populus, people. Public may a) be state/government or b) horizontally organized, without ruler(s) and ruled, i.e. for b): 1. It means of, belonging, concerning, or pertaining to the people of a community, as a whole, say, an anarchist commune as Kropotkin defined it. 2. open to common use; for the use or benefit of all, as a public park or public road, etc. 3. known by, or open to the knowledge of all or most of the people; as, "he/she will make this information public". Public is opposed to private. A market is here defined as a social arrangement that allows buyers and sellers to discover information and carry out a voluntary exchange of goods or services. The private sector is based on markets, plus of course family life. Where there are no markets and no family life, we have a public sector. Furthermore, the private sector must be horizontally organized to be anarchist. That is based on possession, not property, i.e. theft, based on free contracts, not slave contracts, in general be without authoritarian market failures. </w:t>
      </w:r>
    </w:p>
    <w:p w14:paraId="750A4485" w14:textId="77777777" w:rsidR="007803F7" w:rsidRDefault="00000000">
      <w:pPr>
        <w:pStyle w:val="NormalWeb"/>
      </w:pPr>
      <w:r>
        <w:t xml:space="preserve">This indicates some market regulations, from within, selfregulation, decided by the people really concerned, and not imposed by a government, to do away with authoritarian market failures in general. Thus 100% unregulated markets are at odds with anarchism. A keyword in the organizing of an anarchist public sector is participatory democracy. Participatory democracy is per definition a collective decision making prosess, outside the market. The general idea, for society close to the anarchist ideal, is that the people really concerned of a case should be the ones that decide, in a horizontal way, alone in individual matters, two toghether in bilateral matters, three toghether in trilateral matters, etc. Thus freedom etc. have both individual and collective aspects. You may say "freedom does not allow or permit or condone or support or encourage the harming of other people's freedom," as if "freedom" is some kind of decision maker. Only people can however see to that this principle is fulfilled, and take measures against people that increase their freedom by harming others' freedom, i.e. ochlarchists/criminals. </w:t>
      </w:r>
      <w:r>
        <w:br/>
      </w:r>
      <w:r>
        <w:br/>
        <w:t xml:space="preserve">To see to that freedom is without harming others freedom, dealing with ochlarchists/criminals etc., in an efficient way, a horizontally organized public sector with law and order should be used. The 100% unregulated market will not produce freedom without harming others freedom in an efficient way. How will you deal with ochlarchists within the framework of a 100% unregulated market - and thus only private sector? </w:t>
      </w:r>
    </w:p>
    <w:p w14:paraId="25F3A046" w14:textId="77777777" w:rsidR="007803F7" w:rsidRDefault="00000000">
      <w:pPr>
        <w:pStyle w:val="Overskrift2"/>
      </w:pPr>
      <w:r>
        <w:rPr>
          <w:rFonts w:eastAsia="Times New Roman"/>
          <w:sz w:val="24"/>
          <w:szCs w:val="24"/>
        </w:rPr>
        <w:t>B. Understanding freedom and crime in anarchy</w:t>
      </w:r>
      <w:r>
        <w:rPr>
          <w:rFonts w:eastAsia="Times New Roman"/>
        </w:rPr>
        <w:t xml:space="preserve"> </w:t>
      </w:r>
    </w:p>
    <w:p w14:paraId="0E585DF2" w14:textId="77777777" w:rsidR="007803F7" w:rsidRDefault="00000000">
      <w:pPr>
        <w:pStyle w:val="NormalWeb"/>
      </w:pPr>
      <w:r>
        <w:t xml:space="preserve">A usual postulate from  "free" marketers, is that  "if some people think that the behavior of some other people is  harming them and should not persist, they will surely do something about  it, and thus attempt to preserve their freedom. Freedom means being free to  exercise one's natural rights to what is one's own. Freedom does not mean  being free to destroy the natural rights of others, that is, what is  theirs." </w:t>
      </w:r>
      <w:r>
        <w:br/>
      </w:r>
      <w:r>
        <w:br/>
        <w:t xml:space="preserve">The anarchist criticism of this postulate is: First "natural rights" is not a clear concept, but an ambiguous concept, and certainly not an authority. Thus people must interpret rights and principles and come to an agreement by collective action to avoid chaos/ochlarchy with respect to how to preserve freedom, and not harming others' freedom. Secondly to preserve freedom should be done in an efficient way, and, say, the article </w:t>
      </w:r>
    </w:p>
    <w:p w14:paraId="6F18CF73" w14:textId="77777777" w:rsidR="007803F7" w:rsidRDefault="00000000">
      <w:pPr>
        <w:pStyle w:val="NormalWeb"/>
      </w:pPr>
      <w:r>
        <w:t xml:space="preserve">1. "Anarchism vs "anarcho"-capitalist "law and order"" by H. Fagerhus, at </w:t>
      </w:r>
      <w:hyperlink r:id="rId1511" w:history="1">
        <w:r>
          <w:rPr>
            <w:rStyle w:val="Hyperkobling"/>
          </w:rPr>
          <w:t xml:space="preserve">http://www.anarchy.no/andebate.html </w:t>
        </w:r>
      </w:hyperlink>
      <w:r>
        <w:t xml:space="preserve">shows clearly that this is not fulfilled in a "free", 100% unregulated, market system or anything close. </w:t>
      </w:r>
    </w:p>
    <w:p w14:paraId="25DB5402" w14:textId="77777777" w:rsidR="007803F7" w:rsidRDefault="00000000">
      <w:pPr>
        <w:pStyle w:val="NormalWeb"/>
      </w:pPr>
      <w:r>
        <w:t xml:space="preserve">2. To see to that freedom is without harming others freedom, dealing with ochlarchists/criminals etc., in an efficient way, a horizontally organized public sector with law and order should be used. </w:t>
      </w:r>
      <w:r>
        <w:br/>
      </w:r>
      <w:r>
        <w:br/>
        <w:t>1. shows clearly that the claim that free markets cause the infringement of rights is not false. You cannot define away practical authoritarian market failures of a "free", 100% unregulated market, by introducing an utopian unrealistic definition of a "free" market. How can you bring about a system that does not have participants who are infringing rights, and is free? This can only be done in an efficient way via a horizontally organized public sector, based on selfregulation i.e. not a "free", 100% unregulated market. Criminals/ochlarchists lack relevant morality, that is a part of the problem. They think freedom for themselves based on harming others' freedom is more or less ok. I have never said freedom as such is bad, it is freedom for one or a group based on harming others' freedom that is bad.</w:t>
      </w:r>
    </w:p>
    <w:p w14:paraId="6A32937C" w14:textId="77777777" w:rsidR="007803F7" w:rsidRDefault="00000000">
      <w:pPr>
        <w:pStyle w:val="NormalWeb"/>
      </w:pPr>
      <w:r>
        <w:t xml:space="preserve">But will the "free", 100% unragulated market ensure freedom in an efficient way? I think not, see 1. and 2. above.  </w:t>
      </w:r>
      <w:r>
        <w:br/>
      </w:r>
      <w:r>
        <w:br/>
        <w:t xml:space="preserve">3. The 100% unregulated market will not produce freedom without harming others freedom in an efficient way. </w:t>
      </w:r>
      <w:r>
        <w:br/>
      </w:r>
      <w:r>
        <w:br/>
        <w:t>It is not confusing, see 1. and 2. above. The statement 3. is correct.</w:t>
      </w:r>
    </w:p>
    <w:p w14:paraId="3150F62E" w14:textId="77777777" w:rsidR="007803F7" w:rsidRDefault="00000000">
      <w:pPr>
        <w:pStyle w:val="NormalWeb"/>
      </w:pPr>
      <w:r>
        <w:t xml:space="preserve">4. "Free" marketers, supporters of a 100% unregulated market, are proposing a recipe for ochlarchy/chaos, see 1, they propose crime control from private actions alone, and that will not work anarchist, see 1.  </w:t>
      </w:r>
      <w:r>
        <w:br/>
      </w:r>
      <w:r>
        <w:br/>
        <w:t>AI's, IIFOR's and my proposals for solutions to these problems, i.e. to do away with authoritarian market failures in general, are not based on the State or something similar, but on selfregulation via a horizontally organized public sector, see 1, 2, 3, and 4. A free market, i.e. a true free market, not a "free" market, is autonomous and socialist, without plutarchy economical and/or political administrative, i.e. with free contracts, not slave contracts, in short anarchistic.</w:t>
      </w:r>
    </w:p>
    <w:p w14:paraId="0A011F67" w14:textId="77777777" w:rsidR="007803F7" w:rsidRDefault="00000000">
      <w:pPr>
        <w:jc w:val="center"/>
      </w:pPr>
      <w:r>
        <w:rPr>
          <w:rFonts w:eastAsia="Times New Roman"/>
          <w:noProof/>
        </w:rPr>
        <w:drawing>
          <wp:inline distT="0" distB="0" distL="0" distR="0" wp14:anchorId="26B74253" wp14:editId="5F78360E">
            <wp:extent cx="5943600" cy="19046"/>
            <wp:effectExtent l="0" t="0" r="19050" b="19054"/>
            <wp:docPr id="213" name="Horizontal Line 24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81E59FA" w14:textId="77777777" w:rsidR="007803F7" w:rsidRDefault="00000000">
      <w:pPr>
        <w:pStyle w:val="NormalWeb"/>
        <w:jc w:val="center"/>
      </w:pPr>
      <w:r>
        <w:rPr>
          <w:rStyle w:val="Sterk"/>
          <w:sz w:val="27"/>
          <w:szCs w:val="27"/>
        </w:rPr>
        <w:t>Global warming and anarchism</w:t>
      </w:r>
    </w:p>
    <w:p w14:paraId="6F6EC86C" w14:textId="77777777" w:rsidR="007803F7" w:rsidRDefault="00000000">
      <w:pPr>
        <w:pStyle w:val="NormalWeb"/>
        <w:jc w:val="center"/>
      </w:pPr>
      <w:r>
        <w:t>by P. Green 19.06.2007</w:t>
      </w:r>
    </w:p>
    <w:p w14:paraId="080BDA10" w14:textId="77777777" w:rsidR="007803F7" w:rsidRDefault="00000000">
      <w:pPr>
        <w:pStyle w:val="NormalWeb"/>
      </w:pPr>
      <w:r>
        <w:t xml:space="preserve">It is clear from the preponderance of evidence, from the vast majority of climate scientists (a number that is growing, not shrinking) that global warming is really happening and is caused by human activity. First, let us accept that global warming is real and created by human activity. That is the problem. And it is caused by statism and capitalism. The bottom line is that it is not inconsistent with being an anarchist to accept that global warming is real. The difference is how  to deal with it. Capitalism and statism will not solve the proble, only more anarchism, socialism and autonomy will work.  Global warming and its cause  provide the greatest opportunity for anarchist solutions to gain mainstream acceptance,  if only we took advantage. Accepting the reality of global warming and what if anything to do about it are two different things. We must fight the inherent statism and capitalism of the global warming debate  without abandoning the field of reason and pretending the problem doesn't exist. That just makes us look stupid and drives people away from us. From back in the mid 1800 in USA, when farmers were barred from suing factories polluting their crops, heavy industry have been able to externalize the costs of their pollution to the public - we can't sue and take advantage of tort damages. A great deal of environmental legislation looks good on paper, but has loopholes and exemption that often allow all kinds of pollutions that would not have been produced had the industries been held to account by tort. </w:t>
      </w:r>
    </w:p>
    <w:p w14:paraId="49B950FC" w14:textId="77777777" w:rsidR="007803F7" w:rsidRDefault="00000000">
      <w:pPr>
        <w:pStyle w:val="NormalWeb"/>
      </w:pPr>
      <w:r>
        <w:t xml:space="preserve">One of the leading causes of global warming (and smog and general pollution) is car exhaust. Starting after WWII local councils and state\provincial government created zoning and building regulations to allow builders and developers to build more and cheaper housing. The builders, in order to make more money, pack the houses in more densely (while at the same time making the houses bigger). They get the councils to ok residential or business zoning in areas only, and pack the houses in. No public transit is run out or supported, because that cuts into profits. No mixed use is zoned (especially in the last 20 years) because that too is not as profitable as giant parking lots surrounded on 3 sides by big box stores. No sidewalks are built by developers in order again, to maximize profits. In the end we have far flung suburbs where walking is not only discouraged (no sidewalks) but is often impossible. To even do something simple as get a quart of milk, you must use a car. To go to work, you must use a car. People who previously could could live without a car at all, must own at least one. And now we live in a car culture. Look at Ontario - we live in suburbs created by municipal councils zoning and provincial regulations which favour money making for building developers rather than livability for people. And when the people complain and try to fight, the Ontario Municipal Board notoriously sides with the developers almost every time. We have regulations that create an artificial advantage for certain corporations that create a socially engineered lifestyle that creates the major global warming and pollution producing activities. </w:t>
      </w:r>
      <w:r>
        <w:br/>
      </w:r>
      <w:r>
        <w:br/>
        <w:t xml:space="preserve">And who controls the government? Pollution etc are mainly caused by industry and the institution of private property (capitalism). If ordinary people controlled thing communally, direct democratic, do you really believe they would shit in their own water supply? This could be combined with real possession rights, then we could sue any company that so much as put a speck of crap on his land or in his water, in court, in front of a jury of peers capable of assessing tangible and punitive damages - just because we didn't want it there. Right now all we get to do is complain the to the gummint, the guys who set the "allowable" levels of pollution in the first place. </w:t>
      </w:r>
    </w:p>
    <w:p w14:paraId="65649DB9" w14:textId="77777777" w:rsidR="007803F7" w:rsidRDefault="00000000">
      <w:pPr>
        <w:pStyle w:val="NormalWeb"/>
      </w:pPr>
      <w:r>
        <w:t xml:space="preserve">Regarding the struggle against manmade global warming, the eco-anarchists are in the forefront, and demand joint international cooperation to solve the problem. </w:t>
      </w:r>
    </w:p>
    <w:p w14:paraId="6003BBAA" w14:textId="77777777" w:rsidR="007803F7" w:rsidRDefault="00000000">
      <w:pPr>
        <w:jc w:val="center"/>
      </w:pPr>
      <w:r>
        <w:rPr>
          <w:rFonts w:eastAsia="Times New Roman"/>
          <w:noProof/>
        </w:rPr>
        <w:drawing>
          <wp:inline distT="0" distB="0" distL="0" distR="0" wp14:anchorId="21BE9101" wp14:editId="26CD85A4">
            <wp:extent cx="5943600" cy="19046"/>
            <wp:effectExtent l="0" t="0" r="19050" b="19054"/>
            <wp:docPr id="214" name="Horizontal Line 24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A435376" w14:textId="77777777" w:rsidR="007803F7" w:rsidRDefault="00000000">
      <w:pPr>
        <w:pStyle w:val="NormalWeb"/>
        <w:jc w:val="center"/>
      </w:pPr>
      <w:r>
        <w:rPr>
          <w:rStyle w:val="Sterk"/>
          <w:sz w:val="27"/>
          <w:szCs w:val="27"/>
        </w:rPr>
        <w:t>Noam Chomsky on the relevance of anarcho-syndicalism and collectivist anarchism to modern society</w:t>
      </w:r>
    </w:p>
    <w:p w14:paraId="53E57C28" w14:textId="77777777" w:rsidR="007803F7" w:rsidRDefault="00000000">
      <w:pPr>
        <w:pStyle w:val="NormalWeb"/>
        <w:jc w:val="center"/>
      </w:pPr>
      <w:r>
        <w:t xml:space="preserve">by Anarchos Worker 20.06.2007 </w:t>
      </w:r>
    </w:p>
    <w:p w14:paraId="25D8DD67" w14:textId="77777777" w:rsidR="007803F7" w:rsidRDefault="00000000">
      <w:pPr>
        <w:pStyle w:val="NormalWeb"/>
      </w:pPr>
      <w:r>
        <w:t xml:space="preserve">In "Notes on Anarchism," Noam Chomsky avers: "There have been many styles of thought and action that have been referred to as 'anarchist.' It would be hopeless to try to encompass all of these conflicting tendencies in some general theory or ideology. And even if we proceed to extract from the history of libertarian thought a living, evolving tradition... it remains difficult to formulate its doctrines as a specific and determinate theory of society, pertinent to the American context, especially given the diversification characteristic of the contemporary period. Anarchism, he asserts, "does not limit its aims to democratic control by producers over production, but seeks to abolish all forms of domination and hierarchy in every aspect of social and personal life, an unending struggle, since progress in achieving a more just society will lead to new insight and understanding of forms of oppression that may be concealed in traditional practice and consciousness." (Noam Chomsky, For Reasons of State ( London : Fontana , 1973), p.151. "The Soviet Union versus Socialism," in The Radical Papers, ed. Dimitros I. Roussopoulos (Montreal: Black Rose, 1987), p. 60.) </w:t>
      </w:r>
      <w:r>
        <w:br/>
      </w:r>
      <w:r>
        <w:br/>
        <w:t xml:space="preserve">Hence, while certain conceptual tendencies and continuities are perceptible, these are rarely permitted to ossify into dogmatic or proscriptive determinism. This open, transformative capacity, apart from precluding a static definition, differentiates anarchism from all other ideologies, particularly marxism. This is not a fortuitous comparison. Chomsky has in distinctive ways denounced the marxist legacy, i.e. in the pungent "The Soviet Union versus Socialism." Noam Chomsky is perhaps rather traditional, a fact which may be partly due to the fact that he has refused the theorist designation, suggesting in an interview: "Let me just say I don't really regard myself as an anarchist thinker. I'm a derivative fellow traveller, let's say." (Noam Chomsky, Radical Priorities , ed., Carlos P. Otero ( Montreal : Black Rose, 1981), p. 247.) Interview conducted 1976.) This may seem to disqualify him from consideration as an anarchist thinker, but his inclusion remains significant basically because in a sense he represents the public face of anarchism in America . Due to his eminence in the field of linguistics and his exposures of the ideological and academic apologists for American imperialism, he probably constitutes the individual most readily identified as an anarchist thinker. </w:t>
      </w:r>
      <w:r>
        <w:br/>
      </w:r>
      <w:r>
        <w:br/>
        <w:t xml:space="preserve">Perhaps the most sustained critique of Chomsky's anarchism, and particularly of his introduction to Daniel Guerin's Anarchism , has been undertaken by George Woodcock . The latter bluntly states: "I am doing neither Chomsky nor Guerin an injustice in stating that neither is an anarchist by any known criterion; they are both left-wing marxists." (George Woodcock, "Chomsky's Anarchism," Freedom , 16 November 1974, p. 4.) He substantiates his contentions by showing that the components of Chomsky's ideas are derived from only one strand of anarchism: anarchosyndicalism, the strand which most closely approximates to marxism. Woodcock's criticisms provide a useful departure point for an examination of Chomsky's libertarianism, but they in turn are written from a rather orthodox anarchocommunist position. Woodcock is overdoing it. Although Chomsky has some insignificant collectivist ideas, close to marxism, he is not significantly over the line to marxism. He is a collectivist anarchist, a modern thinker in the Bakuninist tradition. The extent of Chomsky's ideas becomes apparent through a comparison of his ideas with those of his peers. </w:t>
      </w:r>
    </w:p>
    <w:p w14:paraId="0BB28E37" w14:textId="77777777" w:rsidR="007803F7" w:rsidRDefault="00000000">
      <w:pPr>
        <w:pStyle w:val="NormalWeb"/>
      </w:pPr>
      <w:r>
        <w:t xml:space="preserve">In an interview editorially entitled "The Relevance of Anarcho-Syndicalism," Chomsky expounds his theory of anarchism at some length. The principal omission concerns the methods through which anarchy could be achieved, but these remain implicit in his statements. Chomsky is critical to anarchocommunism - which he defines in a way so it is relevant only to a pre-industrial contexts. But, "on the other hand there's another anarchist tradition that develops into anarcho-syndicalism which simply regarded anarchist ideas as the proper mode of organization for a highly complex advanced industrial society... " (Chomsky, Radical Priorities , p. 248.) </w:t>
      </w:r>
    </w:p>
    <w:p w14:paraId="5C0686A1" w14:textId="77777777" w:rsidR="007803F7" w:rsidRDefault="00000000">
      <w:pPr>
        <w:pStyle w:val="NormalWeb"/>
      </w:pPr>
      <w:r>
        <w:t xml:space="preserve">Rhetorically enquiring which strand remains relevant, he continues: " Well, I myself believe the latter, that is, I think that industrialization and the advance of technology raise possibilities for self-management over a broad scale that simply didn't exist in an earlier period. And that in fact this is precisely the rational mode for an advanced and complex industrial society, one in which workers will become masters of their own immediate affairs, that is in direction and control of the shop, but also can be in a position to make the major substantive decisions concerning the structure of the economy, concerning social institutions, concerning planning regionally and beyond .. A good deal could be automated. Much of the necessary work that is required to keep a decent level of social life going can be consigned to machines - at least in principle - which means humans can be free to undertake the kind of creative work which may not have been possible, objectively, in the early stages of the industrial revolution." (Ibid., pp. 248-9) In order to establish the viability of these ideas, he cites the example of the Spanish anarchists during the late 1930s, suggesting that their "large-scale anarchist revolution" was temporarily "successful": "That is, production continued effectively; workers in farms and factories proved quite capable of managing their affairs without coercion from above"( Ibid., pp. 246, 247). </w:t>
      </w:r>
    </w:p>
    <w:p w14:paraId="0167C69A" w14:textId="77777777" w:rsidR="007803F7" w:rsidRDefault="00000000">
      <w:pPr>
        <w:jc w:val="center"/>
      </w:pPr>
      <w:r>
        <w:rPr>
          <w:rFonts w:eastAsia="Times New Roman"/>
          <w:noProof/>
        </w:rPr>
        <w:drawing>
          <wp:inline distT="0" distB="0" distL="0" distR="0" wp14:anchorId="358CB9D9" wp14:editId="72C2886E">
            <wp:extent cx="5943600" cy="19046"/>
            <wp:effectExtent l="0" t="0" r="19050" b="19054"/>
            <wp:docPr id="215" name="Horizontal Line 24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3ABBF2" w14:textId="77777777" w:rsidR="007803F7" w:rsidRDefault="00000000">
      <w:pPr>
        <w:pStyle w:val="NormalWeb"/>
        <w:jc w:val="center"/>
      </w:pPr>
      <w:r>
        <w:rPr>
          <w:rStyle w:val="Sterk"/>
          <w:sz w:val="27"/>
          <w:szCs w:val="27"/>
        </w:rPr>
        <w:t>Anarchism, ethics and social scientists</w:t>
      </w:r>
    </w:p>
    <w:p w14:paraId="3948D6A8" w14:textId="77777777" w:rsidR="007803F7" w:rsidRDefault="00000000">
      <w:pPr>
        <w:pStyle w:val="NormalWeb"/>
        <w:jc w:val="center"/>
      </w:pPr>
      <w:r>
        <w:rPr>
          <w:sz w:val="24"/>
          <w:szCs w:val="24"/>
        </w:rPr>
        <w:t>by Sasha 21.06.2007</w:t>
      </w:r>
    </w:p>
    <w:p w14:paraId="3A5FC2A8" w14:textId="77777777" w:rsidR="007803F7" w:rsidRDefault="00000000">
      <w:pPr>
        <w:pStyle w:val="NormalWeb"/>
      </w:pPr>
      <w:r>
        <w:t xml:space="preserve">Although the debate within the field of economical and political/administrative systems probably will never be resolved to everyone's satisfaction, the anarchist view that state power can never be ethically justified - even in its American representative majority-rule variant -  finds impressive support within academic philosophy (see, for example, Wolff, R. P. (1970): In defense of anarchism. New York: Harper). Anarchists agree that political arrangements such as the US Constitution, agreed upon by a small unrepresentative minority two centuries ago, can lay no ethical claim on individuals today. That  anarchists do in fact conform to the demands of their political state is a matter of practicality, not ethics, in much the same manner that a decision to hand over one's money to an armed mugger is often the wisest course of action. </w:t>
      </w:r>
    </w:p>
    <w:p w14:paraId="06BB7689" w14:textId="77777777" w:rsidR="007803F7" w:rsidRDefault="00000000">
      <w:pPr>
        <w:pStyle w:val="NormalWeb"/>
      </w:pPr>
      <w:r>
        <w:t xml:space="preserve">The key point is that individuals are ethically bound only by decisions that they themselves participate in making, and anarchists consequently approve of decisionmaking procedures that move towards consensus and direct democratic decisions while allowing dissenters to preserve their autonomy. Social scientists who are interested in the nature of personal values, in ethical judgment, and in issues of freedom and authority and personal responsibility would find much in anarchism that is relevant to their concerns. </w:t>
      </w:r>
    </w:p>
    <w:p w14:paraId="60BF0E87" w14:textId="77777777" w:rsidR="007803F7" w:rsidRDefault="00000000">
      <w:pPr>
        <w:jc w:val="center"/>
      </w:pPr>
      <w:r>
        <w:rPr>
          <w:rFonts w:eastAsia="Times New Roman"/>
          <w:noProof/>
        </w:rPr>
        <w:drawing>
          <wp:inline distT="0" distB="0" distL="0" distR="0" wp14:anchorId="2BF8D28F" wp14:editId="03B26F53">
            <wp:extent cx="5943600" cy="19046"/>
            <wp:effectExtent l="0" t="0" r="19050" b="19054"/>
            <wp:docPr id="216" name="Horizontal Line 24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C9D4A0E" w14:textId="77777777" w:rsidR="007803F7" w:rsidRDefault="00000000">
      <w:pPr>
        <w:pStyle w:val="NormalWeb"/>
        <w:jc w:val="center"/>
      </w:pPr>
      <w:r>
        <w:rPr>
          <w:rStyle w:val="Sterk"/>
          <w:sz w:val="27"/>
          <w:szCs w:val="27"/>
        </w:rPr>
        <w:t>The road towards anarchy of a high degree</w:t>
      </w:r>
    </w:p>
    <w:p w14:paraId="592EBBF9" w14:textId="77777777" w:rsidR="007803F7" w:rsidRDefault="00000000">
      <w:pPr>
        <w:pStyle w:val="NormalWeb"/>
        <w:jc w:val="center"/>
      </w:pPr>
      <w:r>
        <w:t xml:space="preserve">by D. Dorn 23.06.2007 </w:t>
      </w:r>
    </w:p>
    <w:p w14:paraId="70EE24D5" w14:textId="77777777" w:rsidR="007803F7" w:rsidRDefault="00000000">
      <w:pPr>
        <w:pStyle w:val="NormalWeb"/>
      </w:pPr>
      <w:r>
        <w:t xml:space="preserve">The organization of the anarchist society of a high degree on a large scale can only be achieved gradually as material conditions permit, and as the people convince themselves of the benefits to be gained and as they gradually become psychologically accustomed to radical alterations in their way of life. Since anarchism of a high degree cannot be imposed, I assume the necessity for the coexistence of various economic and political/administrative forms, communist anarchist, collectivist anarchist, mutualist/social individualist anarchist, individualist  anarchist - on the condition that there will be no exploitation of others. I am confident that the convincing example of successful libertarian collective will  attract others into the orbit of the collectivity. For my part I do not  believe that there is "one" solution to the social problem, but a thousand different and changing solutions, in the same way as social existence is different in time and space. </w:t>
      </w:r>
    </w:p>
    <w:p w14:paraId="7B07F65D" w14:textId="77777777" w:rsidR="007803F7" w:rsidRDefault="00000000">
      <w:pPr>
        <w:jc w:val="center"/>
      </w:pPr>
      <w:r>
        <w:rPr>
          <w:rFonts w:eastAsia="Times New Roman"/>
          <w:noProof/>
        </w:rPr>
        <w:drawing>
          <wp:inline distT="0" distB="0" distL="0" distR="0" wp14:anchorId="6F657F8B" wp14:editId="23DAE0C6">
            <wp:extent cx="5943600" cy="19046"/>
            <wp:effectExtent l="0" t="0" r="19050" b="19054"/>
            <wp:docPr id="217" name="Horizontal Line 24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8338B4" w14:textId="77777777" w:rsidR="007803F7" w:rsidRDefault="00000000">
      <w:pPr>
        <w:pStyle w:val="NormalWeb"/>
        <w:jc w:val="center"/>
      </w:pPr>
      <w:r>
        <w:rPr>
          <w:rStyle w:val="Sterk"/>
          <w:sz w:val="27"/>
          <w:szCs w:val="27"/>
        </w:rPr>
        <w:t>Some thoughts on anarchism and law and order</w:t>
      </w:r>
    </w:p>
    <w:p w14:paraId="74235962" w14:textId="77777777" w:rsidR="007803F7" w:rsidRDefault="00000000">
      <w:pPr>
        <w:pStyle w:val="NormalWeb"/>
        <w:jc w:val="center"/>
      </w:pPr>
      <w:r>
        <w:t xml:space="preserve">by W. McCracken 25.06.2007 </w:t>
      </w:r>
    </w:p>
    <w:p w14:paraId="0B28F885" w14:textId="77777777" w:rsidR="007803F7" w:rsidRDefault="00000000">
      <w:pPr>
        <w:pStyle w:val="NormalWeb"/>
      </w:pPr>
      <w:r>
        <w:t xml:space="preserve">The political/administrative and economical ideas of </w:t>
      </w:r>
      <w:r>
        <w:rPr>
          <w:rStyle w:val="Sterk"/>
        </w:rPr>
        <w:t xml:space="preserve">anarchism </w:t>
      </w:r>
      <w:r>
        <w:t xml:space="preserve">propose that society can function peacefully in a spontaneous </w:t>
      </w:r>
      <w:r>
        <w:rPr>
          <w:rStyle w:val="Sterk"/>
        </w:rPr>
        <w:t xml:space="preserve">order </w:t>
      </w:r>
      <w:r>
        <w:t xml:space="preserve">without being directed by a central governing authority. The absence of government does not imply an absence of management, administration, and </w:t>
      </w:r>
      <w:r>
        <w:rPr>
          <w:rStyle w:val="Sterk"/>
        </w:rPr>
        <w:t>order</w:t>
      </w:r>
      <w:r>
        <w:t xml:space="preserve">. Without a central government, folks would organize themselves in consensual communities. Contractual communities and mutual aid societies would provide for the collective goods desired by the members, including the protection of possession rights, as opposed to property, i.e theft. A horizontally organized public sector will emerge. Also, individuals could hire protective agencies, just as businesses today hire guards and security services. </w:t>
      </w:r>
    </w:p>
    <w:p w14:paraId="3DD2B9CB" w14:textId="77777777" w:rsidR="007803F7" w:rsidRDefault="00000000">
      <w:pPr>
        <w:pStyle w:val="NormalWeb"/>
      </w:pPr>
      <w:r>
        <w:t xml:space="preserve">There is </w:t>
      </w:r>
      <w:r>
        <w:rPr>
          <w:rStyle w:val="Sterk"/>
        </w:rPr>
        <w:t xml:space="preserve">law </w:t>
      </w:r>
      <w:r>
        <w:t xml:space="preserve">and </w:t>
      </w:r>
      <w:r>
        <w:rPr>
          <w:rStyle w:val="Sterk"/>
        </w:rPr>
        <w:t xml:space="preserve">order </w:t>
      </w:r>
      <w:r>
        <w:t xml:space="preserve">in  </w:t>
      </w:r>
      <w:r>
        <w:rPr>
          <w:rStyle w:val="Sterk"/>
        </w:rPr>
        <w:t>anarchism of a high degree</w:t>
      </w:r>
      <w:r>
        <w:t xml:space="preserve">. Anarchist </w:t>
      </w:r>
      <w:r>
        <w:rPr>
          <w:rStyle w:val="Sterk"/>
        </w:rPr>
        <w:t xml:space="preserve">law </w:t>
      </w:r>
      <w:r>
        <w:t xml:space="preserve">can be derived by at least three sources. First, contracts establish rules and enforcement among the parties of a contract, including a community contract. Secondly, </w:t>
      </w:r>
      <w:r>
        <w:rPr>
          <w:rStyle w:val="Sterk"/>
        </w:rPr>
        <w:t xml:space="preserve">law </w:t>
      </w:r>
      <w:r>
        <w:t xml:space="preserve">evolves as cases are brought before judges, with a jury, following Tucker, who interpret previous </w:t>
      </w:r>
      <w:r>
        <w:rPr>
          <w:rStyle w:val="Sterk"/>
        </w:rPr>
        <w:t xml:space="preserve">law </w:t>
      </w:r>
      <w:r>
        <w:t xml:space="preserve">and apply concepts of justice to establish precedents that create new </w:t>
      </w:r>
      <w:r>
        <w:rPr>
          <w:rStyle w:val="Sterk"/>
        </w:rPr>
        <w:t xml:space="preserve">law </w:t>
      </w:r>
      <w:r>
        <w:t xml:space="preserve">. Third, an anarchist public sector, with law and order services, can be decided by the people really concerned, via general consent. </w:t>
      </w:r>
    </w:p>
    <w:p w14:paraId="582E726B" w14:textId="77777777" w:rsidR="007803F7" w:rsidRDefault="00000000">
      <w:pPr>
        <w:pStyle w:val="NormalWeb"/>
      </w:pPr>
      <w:r>
        <w:t xml:space="preserve">In an anarchist world, </w:t>
      </w:r>
      <w:r>
        <w:rPr>
          <w:rStyle w:val="Sterk"/>
        </w:rPr>
        <w:t xml:space="preserve">law </w:t>
      </w:r>
      <w:r>
        <w:t xml:space="preserve">and </w:t>
      </w:r>
      <w:r>
        <w:rPr>
          <w:rStyle w:val="Sterk"/>
        </w:rPr>
        <w:t xml:space="preserve">order </w:t>
      </w:r>
      <w:r>
        <w:t xml:space="preserve">would be established over a large territory by the association of communities with one another. They would form leagues and federations for mutual aid and wide-area services. There could be individuals and communities who do not wish to affiliate with the network, and they would co-exist so long as they were peaceful. </w:t>
      </w:r>
    </w:p>
    <w:p w14:paraId="08E84C44" w14:textId="77777777" w:rsidR="007803F7" w:rsidRDefault="00000000">
      <w:pPr>
        <w:pStyle w:val="NormalWeb"/>
      </w:pPr>
      <w:r>
        <w:t xml:space="preserve">Anarchy of a high degree, i.e. orderly, can only come about via a social evolution. Now, the solid surface of the earth has been claimed by states. There are only two countries with an anarchy of low degree, i.e. Norway and Switzerland, plus the Anarchy of the oceans. There is nowhere to go other than the ocean to establish a new anarchist society of a high degree, and an anarchist ship would be vulnerable to being sunk by an enemy torpedo. </w:t>
      </w:r>
    </w:p>
    <w:p w14:paraId="52C27490" w14:textId="77777777" w:rsidR="007803F7" w:rsidRDefault="00000000">
      <w:pPr>
        <w:pStyle w:val="NormalWeb"/>
      </w:pPr>
      <w:r>
        <w:t xml:space="preserve">An anarchist society of a high degree today can be established in one of two ways. First, it would be possible for an organized anarchist movement to overthrow a government and then establish an anarchist social contract that would manage the territory voluntarily, a velvet revolution. Those who did not wish to affiliate would be free to be independent, but the contractual management would be armed and ready to defend itself against aggression. The danger of this method is that, as happened with the Soviet revolution, the revolutionaries could instead establish a new tyranny. </w:t>
      </w:r>
    </w:p>
    <w:p w14:paraId="08FEAA6F" w14:textId="77777777" w:rsidR="007803F7" w:rsidRDefault="00000000">
      <w:pPr>
        <w:pStyle w:val="NormalWeb"/>
      </w:pPr>
      <w:r>
        <w:t xml:space="preserve">Second, and far better, there could be a movement to devolve the central government. Authority would first shift to local government. Public finance would shift from the central government to provinces, counties, and cities. Communities as well as individuals would then be free to secede from the governmental authority. If most folks remained within the greater association, it would provide a rather uniform rule of </w:t>
      </w:r>
      <w:r>
        <w:rPr>
          <w:rStyle w:val="Sterk"/>
        </w:rPr>
        <w:t xml:space="preserve">law </w:t>
      </w:r>
      <w:r>
        <w:t xml:space="preserve">and provide protection within the association as well as defense against external aggression. </w:t>
      </w:r>
    </w:p>
    <w:p w14:paraId="2CDD09F1" w14:textId="77777777" w:rsidR="007803F7" w:rsidRDefault="00000000">
      <w:pPr>
        <w:pStyle w:val="NormalWeb"/>
      </w:pPr>
      <w:r>
        <w:t xml:space="preserve">The association of chaos with "anarchy" has now become ingrained in the social psyche. True anarchists need not give up the word, but we can popularize alternative expressions such as the "spontaneous </w:t>
      </w:r>
      <w:r>
        <w:rPr>
          <w:rStyle w:val="Sterk"/>
        </w:rPr>
        <w:t xml:space="preserve">order </w:t>
      </w:r>
      <w:r>
        <w:t xml:space="preserve">" and "management and administration by individual consent" to let people know that a peaceful and orderly alternative to statism and economical plutarchy/capitalism exists. </w:t>
      </w:r>
    </w:p>
    <w:p w14:paraId="36D31D12" w14:textId="77777777" w:rsidR="007803F7" w:rsidRDefault="00000000">
      <w:pPr>
        <w:pStyle w:val="NormalWeb"/>
      </w:pPr>
      <w:r>
        <w:t xml:space="preserve">The natural human </w:t>
      </w:r>
      <w:r>
        <w:rPr>
          <w:rStyle w:val="Sterk"/>
        </w:rPr>
        <w:t xml:space="preserve">order </w:t>
      </w:r>
      <w:r>
        <w:t xml:space="preserve">is and will always be, as Henry George put it, "equality in association." That implies that each individual is individually sovereign, with no imposed authority over him that makes him an unequal slave. That implies the </w:t>
      </w:r>
      <w:r>
        <w:rPr>
          <w:rStyle w:val="Sterk"/>
        </w:rPr>
        <w:t xml:space="preserve">anarchism, i.e. orderly, </w:t>
      </w:r>
      <w:r>
        <w:t> of management and administration by individual consent, ideally or practically.</w:t>
      </w:r>
    </w:p>
    <w:tbl>
      <w:tblPr>
        <w:tblW w:w="4.80pt" w:type="dxa"/>
        <w:tblCellMar>
          <w:start w:w="0.50pt" w:type="dxa"/>
          <w:end w:w="0.50pt" w:type="dxa"/>
        </w:tblCellMar>
        <w:tblLook w:firstRow="1" w:lastRow="0" w:firstColumn="1" w:lastColumn="0" w:noHBand="0" w:noVBand="1"/>
      </w:tblPr>
      <w:tblGrid>
        <w:gridCol w:w="96"/>
      </w:tblGrid>
      <w:tr w:rsidR="007803F7" w14:paraId="48E7E518" w14:textId="77777777">
        <w:tblPrEx>
          <w:tblCellMar>
            <w:top w:w="0pt" w:type="dxa"/>
            <w:bottom w:w="0pt" w:type="dxa"/>
          </w:tblCellMar>
        </w:tblPrEx>
        <w:tc>
          <w:tcPr>
            <w:tcW w:w="4.80pt" w:type="dxa"/>
            <w:shd w:val="clear" w:color="auto" w:fill="auto"/>
            <w:tcMar>
              <w:top w:w="0.75pt" w:type="dxa"/>
              <w:start w:w="0.75pt" w:type="dxa"/>
              <w:bottom w:w="0.75pt" w:type="dxa"/>
              <w:end w:w="0.75pt" w:type="dxa"/>
            </w:tcMar>
            <w:vAlign w:val="center"/>
          </w:tcPr>
          <w:p w14:paraId="5C0F100F" w14:textId="77777777" w:rsidR="007803F7" w:rsidRDefault="007803F7"/>
        </w:tc>
      </w:tr>
    </w:tbl>
    <w:p w14:paraId="034C94CD" w14:textId="77777777" w:rsidR="007803F7" w:rsidRDefault="00000000">
      <w:r>
        <w:t xml:space="preserve">Property is theft, according to Tucker and Proudhon (but possession is ok). Property will thus be punished according to this. "Under Anarchism all rules and laws will be little more than suggestions for the guidance of juries, and all disputes, whether about land or anything else, will be submitted to juries which will judge not only the facts, but the law, the justice of laws, its applicability to the given circumstances, and the penalty or damage to be inflicted because of its infraction. What better safeguard against rigidity could there be than this? "Machinery for altering" the law, indeed! Under Anarchism the law will be so flexible that it will shape itself to every emergency and need no alteration. And it will then be regarded as just in proportion to this flexibility, instead of as now in proportion to its rigidity." </w:t>
      </w:r>
      <w:r>
        <w:br/>
      </w:r>
      <w:r>
        <w:br/>
        <w:t xml:space="preserve">Source: Property Under Anarchism. Excerpted from the book; Individual Liberty: Selections From the Writings of Benjamin R. Tucker. Vanguard Press, New York, 1926 Kraus Reprint Co., Millwood, NY, 1973. </w:t>
      </w:r>
    </w:p>
    <w:p w14:paraId="2BF5301A" w14:textId="77777777" w:rsidR="007803F7" w:rsidRDefault="00000000">
      <w:pPr>
        <w:jc w:val="center"/>
      </w:pPr>
      <w:r>
        <w:rPr>
          <w:rFonts w:eastAsia="Times New Roman"/>
          <w:noProof/>
        </w:rPr>
        <w:drawing>
          <wp:inline distT="0" distB="0" distL="0" distR="0" wp14:anchorId="1EEDC75A" wp14:editId="23057CBF">
            <wp:extent cx="5943600" cy="19046"/>
            <wp:effectExtent l="0" t="0" r="19050" b="19054"/>
            <wp:docPr id="218" name="Horizontal Line 24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8430EB1" w14:textId="77777777" w:rsidR="007803F7" w:rsidRDefault="00000000">
      <w:pPr>
        <w:pStyle w:val="NormalWeb"/>
        <w:jc w:val="center"/>
      </w:pPr>
      <w:r>
        <w:rPr>
          <w:rStyle w:val="Sterk"/>
          <w:sz w:val="27"/>
          <w:szCs w:val="27"/>
        </w:rPr>
        <w:t>Anarchism and the man who will not work</w:t>
      </w:r>
      <w:r>
        <w:t xml:space="preserve"> </w:t>
      </w:r>
    </w:p>
    <w:p w14:paraId="3F978474" w14:textId="77777777" w:rsidR="007803F7" w:rsidRDefault="00000000">
      <w:pPr>
        <w:pStyle w:val="NormalWeb"/>
        <w:jc w:val="center"/>
      </w:pPr>
      <w:r>
        <w:t xml:space="preserve">by S. Anderson 29.06.2007 </w:t>
      </w:r>
    </w:p>
    <w:p w14:paraId="32C11C33" w14:textId="77777777" w:rsidR="007803F7" w:rsidRDefault="00000000">
      <w:pPr>
        <w:pStyle w:val="NormalWeb"/>
      </w:pPr>
      <w:r>
        <w:t xml:space="preserve">In an anarchist society the man who will not work , if he should exist at all, is at least brought on equal terms with the man who will. He is not placed in a position of privilege so that he need not work. The struggle for life compels us to organize, and there is no need for any further compulsion on the part of the government. Since to organize in society is really to work in society, it is the law of life which constantly tends to make men work, whilst it is the artificial laws of privilege which put men in such a position that they need not work . Anarchism would do away with these artificial laws, replace them with anarchist laws, and thus it is the only system which constantly tends to eliminate the man who will not work. That each person would be incessantly occupied in evading his share of the work, - is, I think, in general, considerably overstated. Neither in a rude nor in a civilised society has this supposed difficulty been experienced. In no community has idleness ever been a cause of failure. </w:t>
      </w:r>
    </w:p>
    <w:p w14:paraId="3563A400" w14:textId="77777777" w:rsidR="007803F7" w:rsidRDefault="00000000">
      <w:pPr>
        <w:jc w:val="center"/>
      </w:pPr>
      <w:r>
        <w:rPr>
          <w:rFonts w:eastAsia="Times New Roman"/>
          <w:noProof/>
        </w:rPr>
        <w:drawing>
          <wp:inline distT="0" distB="0" distL="0" distR="0" wp14:anchorId="248F75F1" wp14:editId="2EAC6E20">
            <wp:extent cx="5943600" cy="19046"/>
            <wp:effectExtent l="0" t="0" r="19050" b="19054"/>
            <wp:docPr id="219" name="Horizontal Line 25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A9754D0" w14:textId="77777777" w:rsidR="007803F7" w:rsidRDefault="00000000">
      <w:pPr>
        <w:pStyle w:val="NormalWeb"/>
        <w:jc w:val="center"/>
      </w:pPr>
      <w:r>
        <w:rPr>
          <w:rStyle w:val="Sterk"/>
          <w:sz w:val="27"/>
          <w:szCs w:val="27"/>
        </w:rPr>
        <w:t>Chomsky on power</w:t>
      </w:r>
    </w:p>
    <w:p w14:paraId="2A9D8DF9" w14:textId="77777777" w:rsidR="007803F7" w:rsidRDefault="00000000">
      <w:pPr>
        <w:pStyle w:val="NormalWeb"/>
        <w:jc w:val="center"/>
      </w:pPr>
      <w:r>
        <w:rPr>
          <w:sz w:val="24"/>
          <w:szCs w:val="24"/>
        </w:rPr>
        <w:t>by Sasha 03.07.2007</w:t>
      </w:r>
    </w:p>
    <w:p w14:paraId="795C5E33" w14:textId="77777777" w:rsidR="007803F7" w:rsidRDefault="00000000">
      <w:pPr>
        <w:pStyle w:val="NormalWeb"/>
      </w:pPr>
      <w:r>
        <w:t xml:space="preserve">The core of the anarchist tradition, as I understand it, is that power is always illegitimate, unless it proves itself to be legitimate. So the burden of proof is always on those who claim that some authoritarian hierarchic relation is legitimate. If they can't prove it, then it should be dismantled. </w:t>
      </w:r>
    </w:p>
    <w:p w14:paraId="6796B513" w14:textId="77777777" w:rsidR="007803F7" w:rsidRDefault="00000000">
      <w:pPr>
        <w:pStyle w:val="NormalWeb"/>
      </w:pPr>
      <w:r>
        <w:t xml:space="preserve">Can you ever prove it? Well, it's a heavy burden of proof to bear, but I think sometimes you can bear it. So to take a homely example, if I'm walking down the street with my four-year-old granddaughter, and she starts to run into the street, and I grab her arm and pull her back, that's an exercise of power and authority, but I can give a justification for it, and it's obvious what the justification would be. And maybe there are other cases where you can justify it. But the question that always should be asked uppermost in our mind is, "Why should I accept it?" It's the responsibility of those who exercise power to show that somehow it's legitimate. It's not the responsibility of anyone else to show that it's illegitimate. It's illegitimate by assumption, if it's a relation of authority among human beings which places some above others. That's illegitimate by assumption. Unless you can give a strong argument to show that it's right, you've lost. </w:t>
      </w:r>
    </w:p>
    <w:p w14:paraId="1BAD7F22" w14:textId="77777777" w:rsidR="007803F7" w:rsidRDefault="00000000">
      <w:pPr>
        <w:pStyle w:val="NormalWeb"/>
      </w:pPr>
      <w:r>
        <w:t xml:space="preserve">It's kind of like the use of violence, say, in international affairs. There's a very heavy burden of proof to be borne by anyone who calls for violence. Maybe it can be sometimes justified. Personally, I'm not a committed pacifist, so I think that, yes, it can sometimes be justified. So I thought,... I thought the West should be using force to try to stop fascism, and I still think so. But now I know a lot more about it. I know that the West was actually supporting fascism, supporting Franco, supporting Mussolini, and so on, and even Hitler. I didn't know that at the time. But I thought then and I think now that the use of force to stop that plague would have been legitimate, and finally was legitimate. But an argument has to be given for it. [From Activism, Anarchism and Power, Noam Chomsky interviewed by Harry Kreisler, March 22, 2002.] </w:t>
      </w:r>
    </w:p>
    <w:p w14:paraId="69F2FE09" w14:textId="77777777" w:rsidR="007803F7" w:rsidRDefault="00000000">
      <w:pPr>
        <w:jc w:val="center"/>
      </w:pPr>
      <w:r>
        <w:rPr>
          <w:rFonts w:eastAsia="Times New Roman"/>
          <w:noProof/>
        </w:rPr>
        <w:drawing>
          <wp:inline distT="0" distB="0" distL="0" distR="0" wp14:anchorId="280997B8" wp14:editId="130E3C5F">
            <wp:extent cx="5943600" cy="19046"/>
            <wp:effectExtent l="0" t="0" r="19050" b="19054"/>
            <wp:docPr id="220" name="Horizontal Line 25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A089270" w14:textId="77777777" w:rsidR="007803F7" w:rsidRDefault="00000000">
      <w:pPr>
        <w:pStyle w:val="Overskrift5"/>
        <w:jc w:val="center"/>
      </w:pPr>
      <w:r>
        <w:rPr>
          <w:rFonts w:eastAsia="Times New Roman"/>
          <w:sz w:val="27"/>
          <w:szCs w:val="27"/>
        </w:rPr>
        <w:t>Private property rights vs possession in anarchist law</w:t>
      </w:r>
    </w:p>
    <w:p w14:paraId="25E68D22" w14:textId="77777777" w:rsidR="007803F7" w:rsidRDefault="00000000">
      <w:pPr>
        <w:pStyle w:val="NormalWeb"/>
        <w:jc w:val="center"/>
      </w:pPr>
      <w:r>
        <w:t xml:space="preserve">by P. Johansen 07.07.2007 </w:t>
      </w:r>
    </w:p>
    <w:p w14:paraId="18C11EE8" w14:textId="77777777" w:rsidR="007803F7" w:rsidRDefault="00000000">
      <w:pPr>
        <w:pStyle w:val="Overskrift5"/>
      </w:pPr>
      <w:r>
        <w:rPr>
          <w:rFonts w:eastAsia="Times New Roman"/>
          <w:sz w:val="24"/>
          <w:szCs w:val="24"/>
        </w:rPr>
        <w:t xml:space="preserve">The idea of socialism vs capitalism as "common vs private property right to the means of production" must not be superficially interpreted: </w:t>
      </w:r>
    </w:p>
    <w:p w14:paraId="43CB5DAF" w14:textId="77777777" w:rsidR="007803F7" w:rsidRDefault="00000000">
      <w:pPr>
        <w:pStyle w:val="NormalWeb"/>
      </w:pPr>
      <w:r>
        <w:t xml:space="preserve">The means of production is a term which is difficult to clearly define. However, the basic concept is easy to understand. A simple definition: anything which through ownership or possession that generates ongoing income for the owner/possessor. The means of production are real capital, that includes: Factories broadly defined. Income-generating land and real estate. Transportation systems such as railways, trucking lines, commercial airlines, and shipping lines. Banks. Commercial and public enterprises. </w:t>
      </w:r>
    </w:p>
    <w:p w14:paraId="6BD5CD46" w14:textId="77777777" w:rsidR="007803F7" w:rsidRDefault="00000000">
      <w:pPr>
        <w:pStyle w:val="NormalWeb"/>
      </w:pPr>
      <w:r>
        <w:t xml:space="preserve">Private property right to the means of production means exclusive rights to dominate others economically, a system with large income differences, based on privileges or so called free, capitalist markets, i.e. plutarchy, and thus not anarchy or anarchist. Common or collective property right to the means of production is the negation of this, i.e. a system with small income differences. </w:t>
      </w:r>
    </w:p>
    <w:p w14:paraId="0430FA4F" w14:textId="77777777" w:rsidR="007803F7" w:rsidRDefault="00000000">
      <w:pPr>
        <w:pStyle w:val="NormalWeb"/>
      </w:pPr>
      <w:r>
        <w:t xml:space="preserve">Thus, common property right to the means of production must not be mixed up with public sector, since it may include co-operatives, markets, private rightful possession, self employed and private sector enterprise in general, i.e. if regulated compatible with small income differences. </w:t>
      </w:r>
    </w:p>
    <w:p w14:paraId="65FF502F" w14:textId="77777777" w:rsidR="007803F7" w:rsidRDefault="00000000">
      <w:pPr>
        <w:pStyle w:val="NormalWeb"/>
      </w:pPr>
      <w:r>
        <w:t xml:space="preserve">On the other hand, public sector may sometimes have a rich bureaucracy with exclusive rights as mentioned above, and thus be capitalist (public sector plutarchy). </w:t>
      </w:r>
    </w:p>
    <w:p w14:paraId="0EB410B7" w14:textId="77777777" w:rsidR="007803F7" w:rsidRDefault="00000000">
      <w:pPr>
        <w:pStyle w:val="NormalWeb"/>
      </w:pPr>
      <w:r>
        <w:t xml:space="preserve">A similar notion is valid for the degree of statism vs autonomy. </w:t>
      </w:r>
    </w:p>
    <w:p w14:paraId="2CF1F6B4" w14:textId="77777777" w:rsidR="007803F7" w:rsidRDefault="00000000">
      <w:pPr>
        <w:pStyle w:val="NormalWeb"/>
      </w:pPr>
      <w:r>
        <w:t xml:space="preserve">The most important is the overall economic political balances of strength, not the private vs public sector &amp; plan vs market mix. </w:t>
      </w:r>
    </w:p>
    <w:p w14:paraId="59921009" w14:textId="77777777" w:rsidR="007803F7" w:rsidRDefault="00000000">
      <w:pPr>
        <w:pStyle w:val="NormalWeb"/>
      </w:pPr>
      <w:r>
        <w:t xml:space="preserve">Property in the classical meaning, i.e. capitalist and/or statist, and thus related to large economic or political/administrative rank differences, is theft, i.e. not anarchist, and should be prohibited by law and abolished. To avoid getting mixed up with capitalism and statism, instead of the word </w:t>
      </w:r>
      <w:r>
        <w:rPr>
          <w:rStyle w:val="Utheving"/>
          <w:b/>
          <w:bCs/>
        </w:rPr>
        <w:t xml:space="preserve">property </w:t>
      </w:r>
      <w:r>
        <w:t xml:space="preserve">, anarchists mainly use the term </w:t>
      </w:r>
      <w:r>
        <w:rPr>
          <w:rStyle w:val="Utheving"/>
          <w:b/>
          <w:bCs/>
        </w:rPr>
        <w:t xml:space="preserve">possession </w:t>
      </w:r>
      <w:r>
        <w:t xml:space="preserve">, i.e. in the meaning of owned in a rightful, non-criminal, non-statist and non-capitalist way, and thus related to small economic and political/administrative rank differences. </w:t>
      </w:r>
    </w:p>
    <w:p w14:paraId="537E0F65" w14:textId="77777777" w:rsidR="007803F7" w:rsidRDefault="00000000">
      <w:pPr>
        <w:pStyle w:val="NormalWeb"/>
      </w:pPr>
      <w:r>
        <w:t>Anarchies very briefly defined are systems with small rank and income differences, plus efficiency. Any ownership that is compatible with systems with small rank and income differences, plus efficiency, is possession. Possession may be individual or collective, private or public. 1. Any ownership that results in large income differences is capitalist, economical plutarchy. 2. Any ownership that results in large rank differences is statist. 1. and 2. are property, i.e. theft, not possession.</w:t>
      </w:r>
    </w:p>
    <w:p w14:paraId="262185A3" w14:textId="77777777" w:rsidR="007803F7" w:rsidRDefault="00000000">
      <w:pPr>
        <w:pStyle w:val="NormalWeb"/>
      </w:pPr>
      <w:r>
        <w:t xml:space="preserve">Society is public sector plus private sector, both significantly horizontally organized in an anarchy. What is public? Latin, publicus, from populus, people. Public may a) be state/government or b) horizontally organized, without ruler(s) and ruled, i.e. for b): 1. It means of, belonging, concerning, or pertaining to the people of a community, as a whole, say, an anarchist commune as Kropotkin defined it. 2. open to common use; for the use or benefit of all, as a public park or public road, etc. 3. known by, or open to the knowledge of all or most of the people; as, "he/she will make this information public". Public is opposed to private. A market is here defined as a social arrangement that allows buyers and sellers to discover information and carry out a voluntary exchange of goods or services. The private sector is based on markets, plus of course family life. Where there are no markets and no family life, we have a public sector. Furthermore, the private sector must be horizontally organized to be anarchist. That is based on possession, not property, i.e. theft, based on free contracts, not slave contracts, in general be without authoritarian market failures. This indicates some market regulations, from within, selfregulation, decided by the people really concerned, and not imposed by a government, to do away with authoritarian market failures in general. Thus 100% unregulated markets are at odds with anarchism. </w:t>
      </w:r>
    </w:p>
    <w:p w14:paraId="6F107FED" w14:textId="77777777" w:rsidR="007803F7" w:rsidRDefault="00000000">
      <w:pPr>
        <w:pStyle w:val="NormalWeb"/>
      </w:pPr>
      <w:r>
        <w:t xml:space="preserve">A keyword in the organizing of an anarchist public sector is participatory democracy. Participatory democracy is per definition a collective decision making prosess, outside the market. The general idea, for society close to the anarchist ideal, is that the people really concerned of a case should be the ones that decide, in a horizontal way, alone in individual matters, two toghether in bilateral matters, three toghether in trilateral matters, etc. Thus freedom etc. have both individual and collective aspects. The public sector, horizontally organized, in an anarchy of a very high degree, follows the pattern of communes, as explained by Kropotkin:" The "Commune" is no longer a territorial agglomeration; but...a synonym for the grouping of equals, knowing no borders, no walls. The social Commune... will cease to be clearly defined. Each group of the Commune will necessarily be attracted to similar groups of other Communes; they will group together, federate with each other, by bonds at least as solid as those tying them to their fellow townsmen; (they will) constitute a Commune of interests, of which members will be diseminated through a thousand cities and villages. Each individual will find satisfaction of his needs only in grouping together with other individuals (that) have the same tastes and living in a hundred other Communes." [From "Words of a Rebel", quoted by P. Berman in "Quotations from the Anarchists", New York, 1972, p. 171.] Furthermore, especially valid for the horizontally organized public sector: " In a society developed on these lines, the voluntary associations which already now begin to cover all the fields of human activity would take a still greater extension so as to substitute themselves for the state in all its functions." [From "Anarchism", by Pjotr Kropotkin, The Encyclopaedia Britannica , 1910.] </w:t>
      </w:r>
      <w:r>
        <w:br/>
      </w:r>
      <w:r>
        <w:br/>
        <w:t xml:space="preserve">Anarchist laws, according to the principles of social justice and the negation of juridical laws, should be decided by the people, direct democratic or by delegates, and compatible with anarchist principles in general, human rights included, rooted back to natural law . Juridical laws mainly mean decided by authorities, lawyers, the mob, etc., i.e. authoritarian laws. As an example, most of the laws in Norway are non-authoritarian, there are however also some authoritarian laws, because the degree of anarchy is only ca 53-54%, i.e. significant anarchist, but not ideal. Thus, the law and court system of anarchy is quite similar to other democratic law and court systems, only less authoritarian, and more reflecting human rights (interpreted in an anarchist, non-authoritarian way). The International Anarchist Tribunals of I.F.A./A.I. are a special branch of anarchist law and court systems, see </w:t>
      </w:r>
      <w:hyperlink r:id="rId1512" w:history="1">
        <w:r>
          <w:rPr>
            <w:rStyle w:val="Hyperkobling"/>
          </w:rPr>
          <w:t xml:space="preserve">http://www.anarchy.no/iat.html </w:t>
        </w:r>
      </w:hyperlink>
      <w:r>
        <w:t xml:space="preserve">. </w:t>
      </w:r>
    </w:p>
    <w:p w14:paraId="67088C66" w14:textId="77777777" w:rsidR="007803F7" w:rsidRDefault="00000000">
      <w:pPr>
        <w:pStyle w:val="NormalWeb"/>
      </w:pPr>
      <w:r>
        <w:t xml:space="preserve">The general idea is that anarchist laws should be decided from the bottom, the people, and upwards, not from the top downwards. That is law without State in the anarchist meaning. The people decide their own laws when the laws are decided. Thus it is selfmanagement. Of course the minorities rights must be respected in case of anarchist direct democracy, according to anarchist principles. Preferably decisions shold be made by general consent. In case where this is not possible the majority will decide, but they must compensate the minority in different ways to secure their rights. Economic compensation may sometimes be used. In anyway the majority will only be able to offer the minority a free contract, not a slave contract. Thus majority dictatorship will be avoided, as well as minority dictatorship, in an anarchist direct democracy. </w:t>
      </w:r>
    </w:p>
    <w:p w14:paraId="4DFF1512" w14:textId="77777777" w:rsidR="007803F7" w:rsidRDefault="00000000">
      <w:pPr>
        <w:pStyle w:val="NormalWeb"/>
      </w:pPr>
      <w:r>
        <w:t xml:space="preserve">The Anarchist International is following Benjamin Tucker on law and order: "Under Anarchism all rules and laws will be little more than suggestions for the guidance of juries, and all disputes, whether about land or anything else, will be submitted to juries which will judge not only the facts, but the law, the justice of laws, its applicability to the given circumstances, and the penalty or damage to be inflicted because of its infraction. What better safeguard against rigidity could there be than this? "Machinery for altering" the law, indeed! Under Anarchism the law will be so flexible that it will shape itself to every emergency and need no alteration. And it will then be regarded as just in proportion to this flexibility, instead of as now in proportion to its rigidity." Source: Property Under Anarchism. Excerpted from the book; Individual Liberty: Selections From the Writings of Benjamin R. Tucker. Vanguard Press, New York, 1926 Kraus Reprint Co., Millwood, NY, 1973. </w:t>
      </w:r>
    </w:p>
    <w:p w14:paraId="4DD84295" w14:textId="77777777" w:rsidR="007803F7" w:rsidRDefault="00000000">
      <w:pPr>
        <w:pStyle w:val="NormalWeb"/>
      </w:pPr>
      <w:r>
        <w:t xml:space="preserve">We will end this note by briefly presenting Pierre Joseph Proudhon's own ideas on property (theft) and possession (anarchist form of ownership). Quoted from "What is Property?" by P.-J. Proudhon: "If I were asked to answer the following question: WHAT IS SLAVERY? and I should answer in one word, IT IS MURDER, my meaning would be understood at once. No extended argument would be required to show that the power to take from a man his thought, his will, his personality, is a power of life and death; and that to enslave a man is to kill him. Why, then, to this other question: WHAT IS PROPERTY! may I not likewise answer, IT IS ROBBERY, without the certainty of being misunderstood; the second proposition being no other than a transformation of the first? There are different kinds of property: 1. Property pure and simple, the dominant and seigniorial power over a thing; or, as they term it, NAKED PROPERTY. 2. POSSESSION... The tenant, the farmer, the commandite', the usufructuary, are possessors; the owner who lets and lends for use, the heir who is to come into possession on the death of a usufructuary, are proprietors... </w:t>
      </w:r>
    </w:p>
    <w:p w14:paraId="7C7F2F4F" w14:textId="77777777" w:rsidR="007803F7" w:rsidRDefault="00000000">
      <w:pPr>
        <w:pStyle w:val="NormalWeb"/>
      </w:pPr>
      <w:r>
        <w:t xml:space="preserve">This double definition of property -- domain and possession -- is of the highest importance; and it must be clearly understood, in order to comprehend what is to follow. This distinction between the jus in re and the jus ad rem is the basis of the famous distinction between possessoire and petitoire,-- actual categories of jurisprudence, the whole of which is included within their vast boundaries. Petitoire refers to every thing relating to property; possessoire to that relating to possession. In writing this memoir against property, I bring against universal society an action petitoire: I prove that those who do not possess to-day are proprietors by the same title as those who do possess; but, instead of inferring therefrom that property should be shared by all, I demand, in the name of general security, its entire abolition. If I fail to win my case, there is nothing left for us (the proletarian class and myself) but to cut our throats: ... </w:t>
      </w:r>
    </w:p>
    <w:p w14:paraId="3646DA18" w14:textId="77777777" w:rsidR="007803F7" w:rsidRDefault="00000000">
      <w:pPr>
        <w:pStyle w:val="NormalWeb"/>
      </w:pPr>
      <w:r>
        <w:t xml:space="preserve">But property, in its derivative sense, and by the definitions of law, is a right outside of society; for it is clear that, if the wealth of each was social wealth, the conditions would be equal for all, and it would be a contradiction to say: PROPERTY IS A MAN'S RIGHT TO DISPOSE AT WILL OF SOCIAL PROPERTY. Then if we are associated for the sake of liberty, equality, and security, we are not associated for the sake of property; then if property is a NATURAL right, this natural right is not SOCIAL, but ANTI-SOCIAL. Property and society are utterly irreconcilable institutions. It is as impossible to associate two proprietors as to join two magnets by their opposite poles. Either society must perish, or it must destroy property. To tell a poor man that he HAS property because he HAS arms and legs, -- that the hunger from which he suffers, and his power to sleep in the open air are his property, - is to play upon words, and to add insult to injury. </w:t>
      </w:r>
    </w:p>
    <w:p w14:paraId="57298FE0" w14:textId="77777777" w:rsidR="007803F7" w:rsidRDefault="00000000">
      <w:pPr>
        <w:pStyle w:val="NormalWeb"/>
      </w:pPr>
      <w:r>
        <w:t>The proprietor, producing neither by his own labor nor by his implement, and receiving products in exchange for nothing, is either a parasite or a thief. 1. The republican constitution of 1793, which defined property as "the right to enjoy the fruit of one's labor," was grossly mistaken. It should have said, "Property is the right to enjoy and dispose at will of another's goods,--the fruit of another's industry and labor."2. Every possessor of lands, houses, furniture, machinery, tools, money, &amp;c., who lends a thing for a price exceeding the cost of repairs (the repairs being charged to the lender, and representing products which he exchanges for other products), is guilty of swindling and extortion. In short, all rent received (nominally as damages, but really as payment for a loan) is an act of property,--a robbery.3. Since property is the grand cause of privilege and despotism, the form of the republican oath should be changed.</w:t>
      </w:r>
    </w:p>
    <w:p w14:paraId="70817750" w14:textId="77777777" w:rsidR="007803F7" w:rsidRDefault="00000000">
      <w:pPr>
        <w:pStyle w:val="NormalWeb"/>
      </w:pPr>
      <w:r>
        <w:t xml:space="preserve">Instead of, "I swear hatred to royalty," henceforth the new member of a secret society should say, "I swear hatred to property." By this principle, the man who takes possession of a field, and says, "This field is mine," will not be unjust so long as every one else has an equal right of possession; nor will he be unjust, if, wishing to change his location, he exchanges this field for an equivalent. But if, putting another in his place, he says to him, "Work for me while I rest," he then becomes unjust, </w:t>
      </w:r>
      <w:r>
        <w:br/>
        <w:t>unassociated, UNEQUAL. He is a proprietor. Reciprocally, the sluggard, or the rake, who, without performing any social task, enjoys like others -- and often more than others-- the products of society, should be proceeded against as a thief and a parasite. We owe it to ourselves to give him nothing; but, since he must live, to put him under supervision, and compel him to labor. (With "sluggard or the rake" Proudhon probably means a capitalist/plutarchist who lives entirely on the work of others. Furthermore Proudhon has also said "Property is liberty", but it is clear that he then mostly meant possession, not private property, ed. note]</w:t>
      </w:r>
    </w:p>
    <w:p w14:paraId="31CB2A54" w14:textId="77777777" w:rsidR="007803F7" w:rsidRDefault="00000000">
      <w:pPr>
        <w:jc w:val="center"/>
      </w:pPr>
      <w:r>
        <w:rPr>
          <w:rFonts w:eastAsia="Times New Roman"/>
          <w:noProof/>
        </w:rPr>
        <w:drawing>
          <wp:inline distT="0" distB="0" distL="0" distR="0" wp14:anchorId="242EC9C7" wp14:editId="31FF92CA">
            <wp:extent cx="5943600" cy="19046"/>
            <wp:effectExtent l="0" t="0" r="19050" b="19054"/>
            <wp:docPr id="221" name="Horizontal Line 25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A23B281" w14:textId="77777777" w:rsidR="007803F7" w:rsidRDefault="00000000">
      <w:pPr>
        <w:pStyle w:val="NormalWeb"/>
        <w:jc w:val="center"/>
      </w:pPr>
      <w:r>
        <w:rPr>
          <w:rStyle w:val="Sterk"/>
          <w:sz w:val="27"/>
          <w:szCs w:val="27"/>
        </w:rPr>
        <w:t>Anarchism vs violence</w:t>
      </w:r>
    </w:p>
    <w:p w14:paraId="2683DE79" w14:textId="77777777" w:rsidR="007803F7" w:rsidRDefault="00000000">
      <w:pPr>
        <w:pStyle w:val="NormalWeb"/>
        <w:jc w:val="center"/>
      </w:pPr>
      <w:r>
        <w:rPr>
          <w:sz w:val="24"/>
          <w:szCs w:val="24"/>
        </w:rPr>
        <w:t xml:space="preserve">by G. Johnson 09.07.2007 </w:t>
      </w:r>
    </w:p>
    <w:p w14:paraId="2BFA991B" w14:textId="77777777" w:rsidR="007803F7" w:rsidRDefault="00000000">
      <w:pPr>
        <w:pStyle w:val="NormalWeb"/>
      </w:pPr>
      <w:r>
        <w:t>Anarchists are opposed to every kind of violence; everyone knows that. The main plank of Anarchism is the removal of violence from human relations. Anarchies very briefly defined are systems with significantly small rank and income differences, plus efficiency, i.e. significant horizontally organization. The state/government/authority in a broad societal meaning is the opposite of this, systems with significantly large rank and/or income differences, significantly hierarchical/vertically organized. This also goes for "voluntary" hierarchy.</w:t>
      </w:r>
    </w:p>
    <w:p w14:paraId="47D06FC8" w14:textId="77777777" w:rsidR="007803F7" w:rsidRDefault="00000000">
      <w:pPr>
        <w:pStyle w:val="NormalWeb"/>
      </w:pPr>
      <w:r>
        <w:t xml:space="preserve"> But if a man of honour declares that he believes it stupid and barbarous to argue with a stick in his hand; that it is unjust and evil to oblige a person to obey the will of another at pistol point, is it, perhaps, reasonable to deduce that that gentleman intends to allow himself to be beaten up and be made to submit to the will of another without having recourse to more extreme means for his defence? </w:t>
      </w:r>
    </w:p>
    <w:p w14:paraId="225D36BB" w14:textId="77777777" w:rsidR="007803F7" w:rsidRDefault="00000000">
      <w:pPr>
        <w:pStyle w:val="NormalWeb"/>
      </w:pPr>
      <w:r>
        <w:t>Violence is justifiable only when it is necessary to defend oneself and others from violence. It is where necessity ceases that crime begins. The slave is always in a state of legitimate defence and consequently, his violence against the boss, against the oppressor, is always morally justifiable, and must be controlled only by such considerations as that the best and most economical use is being made of human effort and human sufferings. There are certain other men, other parties and schools of thought which are sincerely motivated by the general good as are the best among us. But what distinguishes the Anarchists from all the others is in fact their horror of violence from human relations. But why, then, it may be asked, have Anarchists in the struggle against fascism/mafia advocated and used violence when it is in contradiction with their declared ends? So much so that many critics, some in good faith, and all who are in bad faith, have come to believe that the distinguishing characteristic of Anarchism is, in fact, violence.</w:t>
      </w:r>
    </w:p>
    <w:p w14:paraId="6D096D10" w14:textId="77777777" w:rsidR="007803F7" w:rsidRDefault="00000000">
      <w:pPr>
        <w:pStyle w:val="NormalWeb"/>
      </w:pPr>
      <w:r>
        <w:t>The question may seem embarrassing, but it can be answered in a few words. For two people to live in peace they must both want peace; if one insists on using force to oblige the other to work for him and serve him, then the other, if he wishes to retain his dignity as a man and not be reduced to abject slavery, will be obliged in spite of his love of peace, to resist force with adequate means. Social justice means a) anarchist law and court systems, compatible with the negation of hierarchy, etc., i.e. alternatives to authoritarian juridical laws; and b) antimilitarist corps broadly defined (horizontally organized, civil plus armed defence), sufficiently strong to keep order and keep up the balances of strength, as well as stop militarism, intra- and internationally. Generally speaking, antimilitarism is not pacifism...</w:t>
      </w:r>
    </w:p>
    <w:p w14:paraId="1DA9E372" w14:textId="77777777" w:rsidR="007803F7" w:rsidRDefault="00000000">
      <w:pPr>
        <w:jc w:val="center"/>
      </w:pPr>
      <w:r>
        <w:rPr>
          <w:rFonts w:eastAsia="Times New Roman"/>
          <w:noProof/>
        </w:rPr>
        <w:drawing>
          <wp:inline distT="0" distB="0" distL="0" distR="0" wp14:anchorId="34AF0B67" wp14:editId="3A5534DA">
            <wp:extent cx="5943600" cy="19046"/>
            <wp:effectExtent l="0" t="0" r="19050" b="19054"/>
            <wp:docPr id="222" name="Horizontal Line 25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9873DCB" w14:textId="77777777" w:rsidR="007803F7" w:rsidRDefault="00000000">
      <w:pPr>
        <w:pStyle w:val="NormalWeb"/>
        <w:jc w:val="center"/>
      </w:pPr>
      <w:r>
        <w:rPr>
          <w:rStyle w:val="Sterk"/>
          <w:sz w:val="27"/>
          <w:szCs w:val="27"/>
        </w:rPr>
        <w:t>Anarchist strategy</w:t>
      </w:r>
    </w:p>
    <w:p w14:paraId="745A631E" w14:textId="77777777" w:rsidR="007803F7" w:rsidRDefault="00000000">
      <w:pPr>
        <w:pStyle w:val="NormalWeb"/>
        <w:jc w:val="center"/>
      </w:pPr>
      <w:r>
        <w:t xml:space="preserve">By A. Quist 16.07.2007 </w:t>
      </w:r>
    </w:p>
    <w:tbl>
      <w:tblPr>
        <w:tblW w:w="4.80pt" w:type="dxa"/>
        <w:tblCellMar>
          <w:start w:w="0.50pt" w:type="dxa"/>
          <w:end w:w="0.50pt" w:type="dxa"/>
        </w:tblCellMar>
        <w:tblLook w:firstRow="1" w:lastRow="0" w:firstColumn="1" w:lastColumn="0" w:noHBand="0" w:noVBand="1"/>
      </w:tblPr>
      <w:tblGrid>
        <w:gridCol w:w="96"/>
      </w:tblGrid>
      <w:tr w:rsidR="007803F7" w14:paraId="7C4ED573" w14:textId="77777777">
        <w:tblPrEx>
          <w:tblCellMar>
            <w:top w:w="0pt" w:type="dxa"/>
            <w:bottom w:w="0pt" w:type="dxa"/>
          </w:tblCellMar>
        </w:tblPrEx>
        <w:tc>
          <w:tcPr>
            <w:tcW w:w="4.80pt" w:type="dxa"/>
            <w:shd w:val="clear" w:color="auto" w:fill="auto"/>
            <w:tcMar>
              <w:top w:w="0.75pt" w:type="dxa"/>
              <w:start w:w="0.75pt" w:type="dxa"/>
              <w:bottom w:w="0.75pt" w:type="dxa"/>
              <w:end w:w="0.75pt" w:type="dxa"/>
            </w:tcMar>
            <w:vAlign w:val="center"/>
          </w:tcPr>
          <w:p w14:paraId="4A9975F3" w14:textId="77777777" w:rsidR="007803F7" w:rsidRDefault="007803F7"/>
        </w:tc>
      </w:tr>
    </w:tbl>
    <w:p w14:paraId="775F8560" w14:textId="77777777" w:rsidR="007803F7" w:rsidRDefault="00000000">
      <w:r>
        <w:t xml:space="preserve">Anarchist strategy is the fight for anarchist revolutionary changes, i.e. significant changes in the social organization mainly of the political/administrative rank and the economical remuneration systems and structures in the society; significant changes of the coordinates of the system on the economical political map (see </w:t>
      </w:r>
      <w:hyperlink r:id="rId1513" w:history="1">
        <w:r>
          <w:rPr>
            <w:rStyle w:val="Hyperkobling"/>
          </w:rPr>
          <w:t xml:space="preserve">http://www.anarchy.no/a_e_p_m.html </w:t>
        </w:r>
      </w:hyperlink>
      <w:r>
        <w:t xml:space="preserve">) in progressive anarchist direction, i.e. towards both more socialism and autonomy, via, say, </w:t>
      </w:r>
      <w:r>
        <w:br/>
      </w:r>
      <w:r>
        <w:br/>
        <w:t xml:space="preserve">i ) direct democratic actions of different kinds, ii) making co-operatives and similar, iii) actions at the place of work and even general strikes, iv) anarchist media and federation work, and v) other non-authoritarian acts, also including of course demonstrations in the streets and in front of embassies, however not ochlarchic and chaotic, and with clearly anarchist aims. International anarchists have a lot of experience of liberalist, marxist and fascist infiltration, punks and quasi-political hooligans included, in anarchist actions, but have so far managed to keep them out, calm, or at least not significant. These actions (i-v), are quite the opposite of symbolic violent ochlarchic and/or terrorist attacks on people, buildings, machinery and similar. These resources should be allocated in a more progressive, anarchist, way, not be destroyed. Thus, anarchy, anarchist and anarchism are not about destructive "anticapitalism" or "antistatism" and similar, but constructive work for more socialism and autonomy. To misuse anarchist symbols, and put up a vague protest against "state" and "capitalism" on a banner, has not anything to do with the fight for anarchism, anarchy and anarchist tendencies, i.e. changing the social organization in anarchist direction. </w:t>
      </w:r>
      <w:r>
        <w:br/>
      </w:r>
      <w:r>
        <w:br/>
        <w:t xml:space="preserve">These are the lessons of the Gothenburg, Genoa and similar events, and all of the experience from the fight for anarchism. (And these lessons are even clearer when we look to the aeroplane crash-bombings against the World Trade Center ("capitalism" and Pentagon ("state" in America.) The anarchist movement must never contribute to such violent symbolic acts. If anarchists do violent symbolic acts and terrorism, they will cease to be anarchists, i.e. they will be something else - authoritarians, and thus they become marxists, fascists or liberalists. </w:t>
      </w:r>
      <w:r>
        <w:br/>
      </w:r>
      <w:r>
        <w:br/>
        <w:t xml:space="preserve">Thus, the Anarchist International advocates velvet revolutionary changes, not civil war in any way, i.e. an authoritarian tendency. Furthermore: Anarchists are seeking more adherents to their cause. And they are doing this in the open, in front of the state and capitalism (economical plutarchy). And that is the proper way to go about it because that is the way to garner broad support. (1) If anarchists are peaceful toward their enemies in the state and capitalism (economical plutarchy), they are more likely to gain new adherents, the broad numbers of converts to the cause. This is because they can continue to operate in the open and because violence drives potential converts into the arms of the state/capitalism. (2) If they are more peaceful, they give the state/capitalists less reason to suppress them. (3) By being peaceful, any suppression by the state/capitalists gains sympathy for anarchists. (4) By being peaceful, they provide an example of what anarchism is about. It is true that the peaceful course requires patience and time, but the payoff is greater in the long run. </w:t>
      </w:r>
    </w:p>
    <w:p w14:paraId="268CA398" w14:textId="77777777" w:rsidR="007803F7" w:rsidRDefault="00000000">
      <w:pPr>
        <w:jc w:val="center"/>
      </w:pPr>
      <w:r>
        <w:rPr>
          <w:rFonts w:eastAsia="Times New Roman"/>
          <w:noProof/>
        </w:rPr>
        <w:drawing>
          <wp:inline distT="0" distB="0" distL="0" distR="0" wp14:anchorId="71D95F24" wp14:editId="3B23E103">
            <wp:extent cx="5943600" cy="19046"/>
            <wp:effectExtent l="0" t="0" r="19050" b="19054"/>
            <wp:docPr id="223" name="Horizontal Line 25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C6CD176" w14:textId="77777777" w:rsidR="007803F7" w:rsidRDefault="00000000">
      <w:pPr>
        <w:pStyle w:val="NormalWeb"/>
        <w:jc w:val="center"/>
      </w:pPr>
      <w:r>
        <w:rPr>
          <w:rStyle w:val="Sterk"/>
          <w:sz w:val="27"/>
          <w:szCs w:val="27"/>
        </w:rPr>
        <w:t>CGT on the situation in Morocco</w:t>
      </w:r>
    </w:p>
    <w:p w14:paraId="75AC9480" w14:textId="77777777" w:rsidR="007803F7" w:rsidRDefault="00000000">
      <w:pPr>
        <w:pStyle w:val="NormalWeb"/>
        <w:jc w:val="center"/>
      </w:pPr>
      <w:r>
        <w:rPr>
          <w:rStyle w:val="Sterk"/>
        </w:rPr>
        <w:t>SOLIDARIDAD CON LOS DETENIDOS DEL 1º DE MAYO Y CON TODOS LOS PRESOS POLÍTICOS MARROQUÍES</w:t>
      </w:r>
    </w:p>
    <w:p w14:paraId="78C9DD6B" w14:textId="77777777" w:rsidR="007803F7" w:rsidRDefault="00000000">
      <w:pPr>
        <w:pStyle w:val="NormalWeb"/>
        <w:jc w:val="center"/>
      </w:pPr>
      <w:r>
        <w:rPr>
          <w:rStyle w:val="Sterk"/>
        </w:rPr>
        <w:t xml:space="preserve">SOLIDARITY WITH THE DETAINED OF 1º OF MAY AND ALL THE POLITICAL PRISONERS OF MOROCCO </w:t>
      </w:r>
    </w:p>
    <w:p w14:paraId="734059DD" w14:textId="77777777" w:rsidR="007803F7" w:rsidRDefault="00000000">
      <w:pPr>
        <w:pStyle w:val="NormalWeb"/>
        <w:jc w:val="center"/>
      </w:pPr>
      <w:r>
        <w:rPr>
          <w:rStyle w:val="Sterk"/>
        </w:rPr>
        <w:t>SOLICITUD DE ENVÍO DE MAILS/FAXES ..... MAILS/FAXES SHIPMENT REQUEST ....</w:t>
      </w:r>
    </w:p>
    <w:p w14:paraId="06C46734" w14:textId="77777777" w:rsidR="007803F7" w:rsidRDefault="00000000">
      <w:pPr>
        <w:pStyle w:val="NormalWeb"/>
        <w:jc w:val="center"/>
      </w:pPr>
      <w:r>
        <w:t xml:space="preserve">by CGT- SPAIN 10.07.2007 </w:t>
      </w:r>
    </w:p>
    <w:p w14:paraId="37B7E95E" w14:textId="77777777" w:rsidR="007803F7" w:rsidRDefault="00000000">
      <w:pPr>
        <w:pStyle w:val="NormalWeb"/>
        <w:jc w:val="center"/>
      </w:pPr>
      <w:r>
        <w:t xml:space="preserve">SOLIDARIDAD CON LOS DETENIDOS DEL 1º DE MAYO Y CON TODOS LOS PRESOS POLÍTICOS MARROQUÍES </w:t>
      </w:r>
    </w:p>
    <w:p w14:paraId="25808CD2" w14:textId="77777777" w:rsidR="007803F7" w:rsidRDefault="00000000">
      <w:pPr>
        <w:pStyle w:val="NormalWeb"/>
      </w:pPr>
      <w:r>
        <w:t xml:space="preserve">          Las movilizaciones contra la represión sufrida por l@s trabajador@s marroquíes el 1º de mayo continúa. HOY MARTES 10, las familias de los presos de Agadir ( un sindicalista de la Federación del Sector Agrícola de la UMT y un estudiante, ambos de la AMDH, con dos años de condena firme), de Beni Mellal (Mohamed Bougrine, de la AMDH, con 72 años, preso por los tres reyes alauitas, con condena de 1 año) y de Ksar-el-Kebir (4 compañeros de la ANDCM y uno de la UMT, con condenas de 3 años, pendientes del Tribunal de Apelación) se manifiestan frente al Ministerio de Justicia y frente al Consejo Consultivo de Derechos Huma-nos en Rabat. La Instancia Nacional de Apoyo a los detenidos del 1º de mayo (INSAD 1º mayo) convoca con-centraciones el día 12 frente al Ministerio de Justicia y el domingo 22 frente al Parlamento. Concentraciones de apoyo siguen sucediéndose en muchas localidades, a pesar de prohibiciones y amenazas. </w:t>
      </w:r>
    </w:p>
    <w:p w14:paraId="4FA72DAE" w14:textId="77777777" w:rsidR="007803F7" w:rsidRDefault="00000000">
      <w:pPr>
        <w:pStyle w:val="NormalWeb"/>
      </w:pPr>
      <w:r>
        <w:t xml:space="preserve">           Hay que señalar que la represión no se produce solamente contra las asociaciones de derechos huma-nos, parados, sindicalistas..., sino también contra el movimiento amazigh, con 17 estudiantes presos en Meknes, y contra la población saharaui, sometida a un casi permanente estado de sitio. Los periódicos no quedan libres de la ola represiva: el director del periódico "Al-Ousboue Assahafi" ha sido procesado por un artículo que atenta a la integridad territorial del reino, otro valor sagrado como la monarquía alauita. </w:t>
      </w:r>
    </w:p>
    <w:p w14:paraId="5B903A6F" w14:textId="77777777" w:rsidR="007803F7" w:rsidRDefault="00000000">
      <w:pPr>
        <w:pStyle w:val="NormalWeb"/>
      </w:pPr>
      <w:r>
        <w:t xml:space="preserve">         EL DÍA 17 DE JULIO, SE CELEBRA EL JUICIO DE APELACIÓN de los 5 presos  políticos de Ksar-el-Kebir. Se juegan 3 años de prisión acusados de criticar la monarquía, es decir, de ¡"atentar contra los valo-res sagrados del reino"¡ Los compañeros de la ANDCM y de la AMDH necesitan nuestro apoyo. </w:t>
      </w:r>
    </w:p>
    <w:p w14:paraId="471EA671" w14:textId="77777777" w:rsidR="007803F7" w:rsidRDefault="00000000">
      <w:pPr>
        <w:pStyle w:val="NormalWeb"/>
      </w:pPr>
      <w:r>
        <w:t xml:space="preserve">POR TODO ELLO, VOLVEMOS A LLAMAR A EXPRESAR NUESTRA SOLIDARIDAD CON LOS COMPAÑEROS MARROQUÍES, </w:t>
      </w:r>
      <w:r>
        <w:br/>
        <w:t xml:space="preserve">A DIFUNDIR  ESTAS INFORMACIONES ENTRE OTRAS ORGANIZACIONES Y COLECTIVOS Y </w:t>
      </w:r>
    </w:p>
    <w:p w14:paraId="7DE40906" w14:textId="77777777" w:rsidR="007803F7" w:rsidRDefault="00000000">
      <w:pPr>
        <w:pStyle w:val="NormalWeb"/>
      </w:pPr>
      <w:r>
        <w:t xml:space="preserve">Enviar fax/mail, firmado por vuestro sindicato, sección sindical, federación,... CON EL </w:t>
      </w:r>
      <w:r>
        <w:rPr>
          <w:rStyle w:val="Sterk"/>
        </w:rPr>
        <w:t xml:space="preserve">SIGUIENTE TEXTO O SIMILAR: </w:t>
      </w:r>
    </w:p>
    <w:p w14:paraId="303B326D" w14:textId="77777777" w:rsidR="007803F7" w:rsidRDefault="00000000">
      <w:pPr>
        <w:pStyle w:val="NormalWeb"/>
      </w:pPr>
      <w:r>
        <w:t xml:space="preserve">Nous exigeons la liberation de tous les prissoniers politiques au Maroc et condamnons les procès iniques et scandaleux des detenus 1º mai et 15 mai. Nous demandons  le respect de la liberté d´opinion et d´expression, et des pactes internationaux des Droits Humains ratifiés par le Maroc Exigimos la liberación de todos los presos políticos en Marruecos y condenamos los procesos inicuos y escandalosos de los detenidos el 1º y 15 de mayo. Pedimos el respeto de la libertad de opinión y expresión y de los pactos internacionales de Derechos Humanos ratificados por Marruecos </w:t>
      </w:r>
    </w:p>
    <w:p w14:paraId="6A0A5431" w14:textId="77777777" w:rsidR="007803F7" w:rsidRDefault="00000000">
      <w:pPr>
        <w:pStyle w:val="NormalWeb"/>
      </w:pPr>
      <w:r>
        <w:t xml:space="preserve">ENVIAR FAX Y EMAILS DE PROTESTA A LOS CONSULADOS MARROQUÍES EN EL ESTADO ESPAÑOL Y A </w:t>
      </w:r>
    </w:p>
    <w:p w14:paraId="294CB86A" w14:textId="77777777" w:rsidR="007803F7" w:rsidRDefault="00000000">
      <w:pPr>
        <w:pStyle w:val="NormalWeb"/>
      </w:pPr>
      <w:r>
        <w:t xml:space="preserve">Primer Ministro fax: 00212 37768656 / 0021237761010 courrier@pm. gov.ma </w:t>
      </w:r>
    </w:p>
    <w:p w14:paraId="7F4B8176" w14:textId="77777777" w:rsidR="007803F7" w:rsidRDefault="00000000">
      <w:pPr>
        <w:pStyle w:val="NormalWeb"/>
      </w:pPr>
      <w:r>
        <w:t xml:space="preserve">Ministro del Interior fax : 0021237767404 </w:t>
      </w:r>
      <w:r>
        <w:br/>
        <w:t xml:space="preserve">courrier@mi. gov.ma </w:t>
      </w:r>
    </w:p>
    <w:p w14:paraId="0EB28C99" w14:textId="77777777" w:rsidR="007803F7" w:rsidRDefault="00000000">
      <w:pPr>
        <w:pStyle w:val="NormalWeb"/>
      </w:pPr>
      <w:r>
        <w:t xml:space="preserve">Ministro de Justicia fax: 0021237723710 </w:t>
      </w:r>
      <w:r>
        <w:br/>
        <w:t xml:space="preserve">courrier@mj. gov.ma </w:t>
      </w:r>
    </w:p>
    <w:p w14:paraId="72C87F74" w14:textId="77777777" w:rsidR="007803F7" w:rsidRDefault="00000000">
      <w:pPr>
        <w:pStyle w:val="NormalWeb"/>
      </w:pPr>
      <w:r>
        <w:t xml:space="preserve">Gobernador de Larache:  0021239913579 </w:t>
      </w:r>
    </w:p>
    <w:p w14:paraId="10CE75FC" w14:textId="77777777" w:rsidR="007803F7" w:rsidRDefault="00000000">
      <w:pPr>
        <w:pStyle w:val="NormalWeb"/>
      </w:pPr>
      <w:r>
        <w:t xml:space="preserve">Agustín Gómez CGT- RELACIONES INTERNACIONALES CON EL MAGREB </w:t>
      </w:r>
    </w:p>
    <w:p w14:paraId="5B910D4D" w14:textId="77777777" w:rsidR="007803F7" w:rsidRDefault="00000000">
      <w:pPr>
        <w:pStyle w:val="NormalWeb"/>
      </w:pPr>
      <w:r>
        <w:t xml:space="preserve">CONFEDERACIÓN GENERAL DEL TRABAJO </w:t>
      </w:r>
      <w:r>
        <w:br/>
        <w:t xml:space="preserve">C\ Sagunto, 15 - 1º. Madrid. Tf: 91 447 0572 y 4486812.Fax: 91 445 3132 </w:t>
      </w:r>
      <w:r>
        <w:br/>
        <w:t xml:space="preserve">SECRETARÍA DE RELACIONES INTERNACIONALES </w:t>
      </w:r>
      <w:r>
        <w:br/>
        <w:t xml:space="preserve">E-mail: </w:t>
      </w:r>
      <w:hyperlink r:id="rId1514" w:history="1">
        <w:r>
          <w:rPr>
            <w:rStyle w:val="Hyperkobling"/>
          </w:rPr>
          <w:t>sp-internacional@cgt.es</w:t>
        </w:r>
      </w:hyperlink>
      <w:r>
        <w:t xml:space="preserve">    </w:t>
      </w:r>
      <w:hyperlink r:id="rId1515" w:history="1">
        <w:r>
          <w:rPr>
            <w:rStyle w:val="Hyperkobling"/>
          </w:rPr>
          <w:t xml:space="preserve">spcc.cgt@cgt.es </w:t>
        </w:r>
      </w:hyperlink>
    </w:p>
    <w:p w14:paraId="66B82B1F" w14:textId="77777777" w:rsidR="007803F7" w:rsidRDefault="00000000">
      <w:pPr>
        <w:pStyle w:val="NormalWeb"/>
      </w:pPr>
      <w:r>
        <w:t xml:space="preserve">English abstract: </w:t>
      </w:r>
    </w:p>
    <w:p w14:paraId="425B3089" w14:textId="77777777" w:rsidR="007803F7" w:rsidRDefault="00000000">
      <w:pPr>
        <w:pStyle w:val="NormalWeb"/>
      </w:pPr>
      <w:r>
        <w:t xml:space="preserve">MAILS/FAXES SHIPMENT REQUEST ....  10.07.2007. SOLIDARITY WITH THE PERSONS UNDER ARREST OF THE 1º OF MAY AND WITH ALL THE MOROCCAN POLITICAL PRISONERS. FOR ALL OF YOU, WE CALL AGAIN TO EXPRESS OUR SOLIDARITY WITH THE MORROCAN COMPANIONS, TO SPREAD THESE INFORMATIONS AMONG YOUR ORGANIZATIONS AND COLLECTIVE, AND </w:t>
      </w:r>
    </w:p>
    <w:p w14:paraId="3F61BD4E" w14:textId="77777777" w:rsidR="007803F7" w:rsidRDefault="00000000">
      <w:pPr>
        <w:pStyle w:val="NormalWeb"/>
      </w:pPr>
      <w:r>
        <w:t xml:space="preserve">Sending fax/mail, signed by your union, union section, confederacy, ...  WITH THE FOLLOWING TEXT OR SIMILAR:  We require the liberation of all the political prisoners in Morocco and we condemn the scandalous and wicked processes of the persons under arrest the 1º and 15 of May.  We ask the respect of the liberty of opinion and expression and of the international pacts of Human Rights ratified by Morocco. </w:t>
      </w:r>
    </w:p>
    <w:p w14:paraId="23A82265" w14:textId="77777777" w:rsidR="007803F7" w:rsidRDefault="00000000">
      <w:pPr>
        <w:pStyle w:val="NormalWeb"/>
      </w:pPr>
      <w:r>
        <w:t xml:space="preserve">SEND FAX AND EMAILS OF PROTEST TO THE MORROCAN CONSULATES IN THE SPANISH STATE AND TO Prime Minister fax:  00212 37768656 / 0021237761010 </w:t>
      </w:r>
      <w:hyperlink r:id="rId1516" w:history="1">
        <w:r>
          <w:rPr>
            <w:rStyle w:val="Hyperkobling"/>
          </w:rPr>
          <w:t>courrier@pm.gov.ma</w:t>
        </w:r>
      </w:hyperlink>
      <w:r>
        <w:t xml:space="preserve"> Home secretary fax:  0021237767404 </w:t>
      </w:r>
      <w:hyperlink r:id="rId1517" w:history="1">
        <w:r>
          <w:rPr>
            <w:rStyle w:val="Hyperkobling"/>
          </w:rPr>
          <w:t>courrier@my.gov.ma</w:t>
        </w:r>
      </w:hyperlink>
      <w:r>
        <w:t xml:space="preserve"> Attorney general fax:  0021237723710 </w:t>
      </w:r>
      <w:hyperlink r:id="rId1518" w:history="1">
        <w:r>
          <w:rPr>
            <w:rStyle w:val="Hyperkobling"/>
          </w:rPr>
          <w:t>courrier@mj.gov.ma</w:t>
        </w:r>
      </w:hyperlink>
      <w:r>
        <w:t xml:space="preserve"> Governor of Larache:  0021239913579 Augustine Gómez CGT- INTERNATIONAL RELATIONS OF THE MAGHREB GENERAL CONFEDERATION OF THE WORK C Sagunto, 15 - 1º.  Madrid.  Tf:  91 447 0572 and 4486812.Fax:  91 445 3132 </w:t>
      </w:r>
      <w:r>
        <w:br/>
        <w:t xml:space="preserve">OFFICE OF THE SECRETARY OF INTERNATIONAL RELATIONS E-MAIL:  </w:t>
      </w:r>
      <w:hyperlink r:id="rId1519" w:history="1">
        <w:r>
          <w:rPr>
            <w:rStyle w:val="Hyperkobling"/>
          </w:rPr>
          <w:t>sp-internacional@cgt.es</w:t>
        </w:r>
      </w:hyperlink>
      <w:r>
        <w:t xml:space="preserve"> ,   </w:t>
      </w:r>
      <w:hyperlink r:id="rId1520" w:history="1">
        <w:r>
          <w:rPr>
            <w:rStyle w:val="Hyperkobling"/>
          </w:rPr>
          <w:t>spcc.cgt@cgt.es</w:t>
        </w:r>
      </w:hyperlink>
      <w:r>
        <w:t xml:space="preserve"> </w:t>
      </w:r>
    </w:p>
    <w:p w14:paraId="043C33FE" w14:textId="77777777" w:rsidR="007803F7" w:rsidRDefault="00000000">
      <w:pPr>
        <w:jc w:val="center"/>
      </w:pPr>
      <w:r>
        <w:rPr>
          <w:rFonts w:eastAsia="Times New Roman"/>
          <w:noProof/>
        </w:rPr>
        <w:drawing>
          <wp:inline distT="0" distB="0" distL="0" distR="0" wp14:anchorId="6A7C1085" wp14:editId="3492B5C1">
            <wp:extent cx="5943600" cy="19046"/>
            <wp:effectExtent l="0" t="0" r="19050" b="19054"/>
            <wp:docPr id="224" name="Horizontal Line 25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tbl>
      <w:tblPr>
        <w:tblW w:w="4.80pt" w:type="dxa"/>
        <w:tblCellMar>
          <w:start w:w="0.50pt" w:type="dxa"/>
          <w:end w:w="0.50pt" w:type="dxa"/>
        </w:tblCellMar>
        <w:tblLook w:firstRow="1" w:lastRow="0" w:firstColumn="1" w:lastColumn="0" w:noHBand="0" w:noVBand="1"/>
      </w:tblPr>
      <w:tblGrid>
        <w:gridCol w:w="96"/>
      </w:tblGrid>
      <w:tr w:rsidR="007803F7" w14:paraId="57C2360F" w14:textId="77777777">
        <w:tblPrEx>
          <w:tblCellMar>
            <w:top w:w="0pt" w:type="dxa"/>
            <w:bottom w:w="0pt" w:type="dxa"/>
          </w:tblCellMar>
        </w:tblPrEx>
        <w:tc>
          <w:tcPr>
            <w:tcW w:w="4.80pt" w:type="dxa"/>
            <w:shd w:val="clear" w:color="auto" w:fill="auto"/>
            <w:tcMar>
              <w:top w:w="0.75pt" w:type="dxa"/>
              <w:start w:w="0.75pt" w:type="dxa"/>
              <w:bottom w:w="0.75pt" w:type="dxa"/>
              <w:end w:w="0.75pt" w:type="dxa"/>
            </w:tcMar>
            <w:vAlign w:val="center"/>
          </w:tcPr>
          <w:p w14:paraId="14A34CB3" w14:textId="77777777" w:rsidR="007803F7" w:rsidRDefault="007803F7">
            <w:pPr>
              <w:jc w:val="center"/>
              <w:rPr>
                <w:rFonts w:eastAsia="Times New Roman"/>
              </w:rPr>
            </w:pPr>
          </w:p>
        </w:tc>
      </w:tr>
    </w:tbl>
    <w:p w14:paraId="50A0BEC8" w14:textId="77777777" w:rsidR="007803F7" w:rsidRDefault="00000000">
      <w:pPr>
        <w:pStyle w:val="NormalWeb"/>
        <w:jc w:val="center"/>
      </w:pPr>
      <w:r>
        <w:rPr>
          <w:rStyle w:val="Sterk"/>
          <w:sz w:val="27"/>
          <w:szCs w:val="27"/>
        </w:rPr>
        <w:t>Natural monopolies and horizontally organized, anarchist, public sector</w:t>
      </w:r>
    </w:p>
    <w:p w14:paraId="41C3D69F" w14:textId="77777777" w:rsidR="007803F7" w:rsidRDefault="00000000">
      <w:pPr>
        <w:pStyle w:val="NormalWeb"/>
        <w:jc w:val="center"/>
      </w:pPr>
      <w:r>
        <w:rPr>
          <w:sz w:val="24"/>
          <w:szCs w:val="24"/>
        </w:rPr>
        <w:t xml:space="preserve">by A. Quist 11.07.2007 </w:t>
      </w:r>
    </w:p>
    <w:p w14:paraId="110D750B" w14:textId="77777777" w:rsidR="007803F7" w:rsidRDefault="00000000">
      <w:pPr>
        <w:pStyle w:val="NormalWeb"/>
      </w:pPr>
      <w:r>
        <w:t xml:space="preserve">The great evil in economics is not communism, not socialism, not capitalism, not landlords or bosses, not unions, not feudalism or industrialization or automation, not progress or lack of it, and not any scarcity of natural resources. No, the great evil in economics is COERCIVE MONOPOLY. </w:t>
      </w:r>
      <w:r>
        <w:br/>
      </w:r>
      <w:r>
        <w:br/>
        <w:t xml:space="preserve">But what is "monopoly"? "Mono" means single, and people usually think of a monopoly as a single seller. That is what economists call an "absolute" monopoly. But that is only one type of monopoly. The basic meaning of monopoly is that there is no entry into the industry to expand the supply. Therefore the existing firms, whether one or several, are the single source of that product. To enter the industry, one cannot obtain some input resources and expand the output. Instead, one must buy out one of the existing firms. There is an "entry monopoly" in which entry into the industry is impossible unless one transfers a titles from one of the existing firms. </w:t>
      </w:r>
      <w:r>
        <w:br/>
      </w:r>
      <w:r>
        <w:br/>
        <w:t xml:space="preserve">Some monopolies are legal monopolies, it being illegal to enter the industry to compete. For example, the delivery of first class mail in the United States is an absolute monopoly of the United States Postal Service. In other cases, the public sector requires a permit to operate in the industry, and limits the number of permits. The firms then have monopoly power, since they can limit production and raise the price above what would be the competitive price (= marginal cost). In other cases, monopolies are legally protected by copyrights and patents which presumably encourage inventions and creative work. </w:t>
      </w:r>
      <w:r>
        <w:br/>
      </w:r>
      <w:r>
        <w:br/>
        <w:t xml:space="preserve">Landownership is inherently a monopoly, since it is impossible to manufacture or import space, or to create more material natural resources such as oil and minerals. If you want to be a landowner, you must either obtain land from someone who already has title or discover land that nobody has claimed yet. Since the solid surface of the earth is now all discovered and under the jurisdiction of countries, the landowners and public sector together now have a monopoly on the usable land on earth. This monopoly is coercively imposed on those who don't have a share of land, unless the natural benefits, manifested as rent, are equally shared. </w:t>
      </w:r>
      <w:r>
        <w:br/>
      </w:r>
      <w:r>
        <w:br/>
        <w:t xml:space="preserve">A "natural monopoly" is defined in economics as an industry where the fixed cost of the capital goods is so high that it is not profitable for a second firm to enter and compete. There is a "natural" reason for this industry being a monopoly, namely that the economies of scale require one, rather than several, firms. Small-scale ownership would be less efficient. </w:t>
      </w:r>
      <w:r>
        <w:br/>
      </w:r>
      <w:r>
        <w:br/>
        <w:t>Natural monopolies are typically utilities such as water, electricity, and natural gas. It would be very costly to build a second set of water and sewerage pipes in a city. Water and gas delivery service has a high fixed cost and a low variable cost. Electricity is now being deregulated, so the generators of electric power can now compete. But the infrastructure, the wires that carry the electricity, usually remain a natural monopoly, and the various companies send their electricity through the same grid. 1)</w:t>
      </w:r>
      <w:r>
        <w:br/>
      </w:r>
      <w:r>
        <w:br/>
        <w:t xml:space="preserve">To prevent utilities from exploiting their monopolies with high prices, they are regulated by public sector. Typically, they are allowed a fixed percentage of profit above cost. But this type of regulation can lead to inefficient high costs, since the monopoly is guaranteed a profit. Economists call this a "lazy monopoly." To get around this problem, some municipalities ot larger areas administration own the local utility and provide the service at cost. Another way to handle the natural monopoly is to periodically put the delivery service up for bidding, with the lowest cost firm getting the contract. </w:t>
      </w:r>
      <w:r>
        <w:br/>
      </w:r>
      <w:r>
        <w:br/>
        <w:t xml:space="preserve">Local natural monopolies are less monopolistic when communities themselves compete with one another. In a county or metropolitan area, folks can then "vote with their feet" and choose communities with efficient utility and transportation services. Local public sector have a coercive monopoly when they do not allow residents to create new independent communities. Secession from existing large cities is legally very difficult. If residents could secede at will and create new local communes, then natural monopolies would be much less coercive, since there would be much more local geographic competition among communities. </w:t>
      </w:r>
      <w:r>
        <w:br/>
      </w:r>
      <w:r>
        <w:br/>
        <w:t xml:space="preserve">Natural monopolies would also be less coercive if the land rent were shared by the members of the community. The infrastructure of a community, including utilities, streets, transit, parks, and security (law and order), all generate land rent. The better the services, the higher the rent. If this rent is collected by the title holders, this is a coercive transfer of wealth from the residents to the landowners. The beneficiaries of coercive natural monopolies are the owners of the monopoly and the owners of the land rent. If the members of the community share the rent, then the benefits of the infrastructure are no longer transferred away from the public. </w:t>
      </w:r>
      <w:r>
        <w:br/>
      </w:r>
      <w:r>
        <w:br/>
        <w:t>The ideal way to deal with natural monopolies is therefore a legal structure where people can voluntarily choose their administration by being able to create new community public sector whenever they wish. The land rent g</w:t>
      </w:r>
      <w:r>
        <w:rPr>
          <w:sz w:val="24"/>
          <w:szCs w:val="24"/>
        </w:rPr>
        <w:t>enerated by the local infrastructure is owned and shared by the community members or by contract. The local natural monopoly utilities are either owned by the commun</w:t>
      </w:r>
      <w:r>
        <w:t xml:space="preserve">ity administration or contracted for with competitive bidding. With many independent communities rather than one huge coercive metropolitan government, folks can vote with their feet to provide geographic competition. </w:t>
      </w:r>
      <w:r>
        <w:br/>
      </w:r>
      <w:r>
        <w:br/>
        <w:t>It is not economically feasible to eliminate territorial and natural monopolies, but it is not necessary for these monopolies to be coercive. Voluntary administration and share rents are the keys to having both efficient and just natural monopolies. This is best done via horizontally organized, anarchist, public sector.</w:t>
      </w:r>
    </w:p>
    <w:p w14:paraId="4C4FF452" w14:textId="77777777" w:rsidR="007803F7" w:rsidRDefault="00000000">
      <w:pPr>
        <w:pStyle w:val="NormalWeb"/>
      </w:pPr>
      <w:r>
        <w:t xml:space="preserve">Society is public sector plus private sector, both significantly horizontally organized in an anarchy. What is public? Latin, publicus, from populus, people. Public may a) be state/government or b) horizontally organized, without ruler(s) and ruled, i.e. for b): 1. It means of, belonging, concerning, or pertaining to the people of a community, as a whole, say, an anarchist commune as Kropotkin defined it. 2. open to common use; for the use or benefit of all, as a public park or public road, etc. 3. known by, or open to the knowledge of all or most of the people; as, "he/she will make this information public". Public is opposed to private. A market is here defined as a social arrangement that allows buyers and sellers to discover information and carry out a voluntary exchange of goods or services. The private sector is based on markets, plus of course family life. Where there are no markets and no family life, we have a public sector. Furthermore, the private sector must be horizontally organized to be anarchist. That is based on possession, not property, i.e. theft, based on free contracts, not slave contracts, etc. A keyword in the organizing of an anarchist public sector is participatory democracy. Participatory democracy is per definition a collective decision making prosess. </w:t>
      </w:r>
    </w:p>
    <w:p w14:paraId="325CD903" w14:textId="77777777" w:rsidR="007803F7" w:rsidRDefault="00000000">
      <w:pPr>
        <w:pStyle w:val="NormalWeb"/>
      </w:pPr>
      <w:r>
        <w:t xml:space="preserve">The general idea, for society close to the anarchist ideal, is that the people really concerned of a case should be the ones that decide, in a horizontal way, alone in individual matters, two toghether in bilateral matters, three toghether in trilateral matters, etc. Thus freedom etc. have both individual and collective aspects. The public sector, horizontally organized, in an anarchy of a very high degree, follows the pattern of communes, as explained by Kropotkin:" The "Commune" is no longer a territorial agglomeration; but...a synonym for the grouping of equals, knowing no borders, no walls. The social Commune... will cease to be clearly defined. Each group of the Commune will necessarily be attracted to similar groups of other Communes; they will group together, federate with each other, by bonds at least as solid as those tying them to their fellow townsmen; (they will) constitute a Commune of interests, of which members will be diseminated through a thousand cities and villages. Each individual will find satisfaction of his needs only in grouping together with other individuals (that) have the same tastes and living in a hundred other Communes." [From "Words of a Rebel", quoted by P. Berman in "Quotations from the Anarchists", New York, 1972, p. 171.] Furthermore, especially valid for the horizontally organized public sector: " In a society developed on these lines, the voluntary associations which already now begin to cover all the fields of human activity would take a still greater extension so as to substitute themselves for the state in all its functions." [From "Anarchism", by Pjotr Kropotkin, The Encyclopaedia Britannica , 1910.] 2) </w:t>
      </w:r>
    </w:p>
    <w:p w14:paraId="2EFE1F28" w14:textId="77777777" w:rsidR="007803F7" w:rsidRDefault="00000000">
      <w:pPr>
        <w:pStyle w:val="NormalWeb"/>
      </w:pPr>
      <w:r>
        <w:rPr>
          <w:sz w:val="15"/>
          <w:szCs w:val="15"/>
        </w:rPr>
        <w:t xml:space="preserve">Literature: 1) "Natural Monopolies" by Fred E. Foldvary </w:t>
      </w:r>
      <w:hyperlink r:id="rId1521" w:history="1">
        <w:r>
          <w:rPr>
            <w:rStyle w:val="Hyperkobling"/>
            <w:sz w:val="15"/>
            <w:szCs w:val="15"/>
          </w:rPr>
          <w:t>http://www.progress.org/fold74.htm</w:t>
        </w:r>
      </w:hyperlink>
      <w:r>
        <w:rPr>
          <w:sz w:val="15"/>
          <w:szCs w:val="15"/>
        </w:rPr>
        <w:t>, and 2) PRIVATE PROPERTY RIGHTS VS POSSESSION IN ANARCHIST LAW by P. Johansen 07.07.2007 on this file.</w:t>
      </w:r>
      <w:r>
        <w:t xml:space="preserve"> </w:t>
      </w:r>
    </w:p>
    <w:p w14:paraId="65FE1DEA" w14:textId="77777777" w:rsidR="007803F7" w:rsidRDefault="00000000">
      <w:pPr>
        <w:jc w:val="center"/>
      </w:pPr>
      <w:r>
        <w:rPr>
          <w:rFonts w:eastAsia="Times New Roman"/>
          <w:noProof/>
        </w:rPr>
        <w:drawing>
          <wp:inline distT="0" distB="0" distL="0" distR="0" wp14:anchorId="7B53751E" wp14:editId="4BC0EF17">
            <wp:extent cx="5943600" cy="19046"/>
            <wp:effectExtent l="0" t="0" r="19050" b="19054"/>
            <wp:docPr id="225" name="Horizontal Line 25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0CE98C9" w14:textId="77777777" w:rsidR="007803F7" w:rsidRDefault="00000000">
      <w:pPr>
        <w:pStyle w:val="NormalWeb"/>
        <w:jc w:val="center"/>
      </w:pPr>
      <w:r>
        <w:rPr>
          <w:rStyle w:val="Sterk"/>
          <w:sz w:val="27"/>
          <w:szCs w:val="27"/>
        </w:rPr>
        <w:t>Monopoly or monopolistic competition?</w:t>
      </w:r>
      <w:r>
        <w:t xml:space="preserve"> </w:t>
      </w:r>
    </w:p>
    <w:p w14:paraId="70C83DBE" w14:textId="77777777" w:rsidR="007803F7" w:rsidRDefault="00000000">
      <w:pPr>
        <w:pStyle w:val="NormalWeb"/>
        <w:jc w:val="center"/>
      </w:pPr>
      <w:r>
        <w:rPr>
          <w:sz w:val="24"/>
          <w:szCs w:val="24"/>
        </w:rPr>
        <w:t xml:space="preserve">by P. Johansen 12.07.2007 </w:t>
      </w:r>
    </w:p>
    <w:p w14:paraId="4CF5A359" w14:textId="77777777" w:rsidR="007803F7" w:rsidRDefault="00000000">
      <w:pPr>
        <w:pStyle w:val="NormalWeb"/>
      </w:pPr>
      <w:r>
        <w:rPr>
          <w:sz w:val="24"/>
          <w:szCs w:val="24"/>
        </w:rPr>
        <w:t xml:space="preserve">A. Quist 11.07.2007 wrote, following Foldvary: "But what is "monopoly"? "Mono" means single, and people usually think of a monopoly as a single seller. That is what economists call an "absolute" monopoly. But that is only one type of monopoly. The basic meaning of monopoly is that there is no entry into the industry to expand the supply. Therefore the existing firms, whether one or several, are the single source of that product. To enter the industry, one cannot obtain some input resources and expand the output. Instead, one must buy out one of the existing firms. There is an "entry monopoly" in which entry into the industry is impossible unless one transfers a titles from one of the existing firms." .... "Landownership is inherently a monopoly, since it is impossible to manufacture or import space, or to create more material natural resources such as oil and minerals. If you want to be a landowner, you must either obtain land from someone who already has title or discover land that nobody has claimed yet. Since the solid surface of the earth is now all discovered and under the jurisdiction of countries, the landowners and public sector together now have a monopoly on the usable land on earth." I have problem with this monopoly concept. </w:t>
      </w:r>
    </w:p>
    <w:p w14:paraId="06887AF5" w14:textId="77777777" w:rsidR="007803F7" w:rsidRDefault="00000000">
      <w:pPr>
        <w:pStyle w:val="NormalWeb"/>
        <w:rPr>
          <w:sz w:val="24"/>
          <w:szCs w:val="24"/>
        </w:rPr>
      </w:pPr>
      <w:r>
        <w:rPr>
          <w:sz w:val="24"/>
          <w:szCs w:val="24"/>
        </w:rPr>
        <w:t xml:space="preserve">Even in the theoretical case "that there is no entry into the industry to expand the supply", the strategy of pricing of the suppliers may be different from the case with several firms (polypoly, oligopoly, or monopolistic competition) to one single firm (absolute monopoly). There is still the option to divide the firms into smaller units, or to fusion them into fewer, and the ability to cut supply to hike the price may be different for several compared to fewer firms or one supplier . Thus the market power coefficient/monopoly degree may be different from the case with several to the case with fewer or one supplier. In practice you can also find, say, new oil and natural gas fields in the oceans, so "there is entry into the industry to expand the supply". In agricultural sector there are a lot of farmers, competing, so the price is close to marginal cost, not very monopolistic, and agricultural land can be expanded. Thus I doubt that A. Quist, following Foldvary, have a fruitful monopoly concept . There may be a big difference in monopoly degree and profitmargin from monopolistic competition (polypoly, oligopoly) to one single supplier (absolute monopoly). In the case of many suppliers, it may be monopolistic competition, price close to marginal cost, not really monopoly pricing. </w:t>
      </w:r>
    </w:p>
    <w:p w14:paraId="3CE1B284" w14:textId="77777777" w:rsidR="007803F7" w:rsidRDefault="00000000">
      <w:pPr>
        <w:pStyle w:val="NormalWeb"/>
        <w:rPr>
          <w:sz w:val="24"/>
          <w:szCs w:val="24"/>
        </w:rPr>
      </w:pPr>
      <w:r>
        <w:rPr>
          <w:sz w:val="24"/>
          <w:szCs w:val="24"/>
        </w:rPr>
        <w:t>As for the discussion on "natural monopoly" in Quist's note above, I think it is mostly ok, and have no comments.</w:t>
      </w:r>
    </w:p>
    <w:p w14:paraId="398A3D8E" w14:textId="77777777" w:rsidR="007803F7" w:rsidRDefault="00000000">
      <w:pPr>
        <w:jc w:val="center"/>
      </w:pPr>
      <w:r>
        <w:rPr>
          <w:rFonts w:eastAsia="Times New Roman"/>
          <w:noProof/>
        </w:rPr>
        <w:drawing>
          <wp:inline distT="0" distB="0" distL="0" distR="0" wp14:anchorId="43A13479" wp14:editId="1A66EE1C">
            <wp:extent cx="5943600" cy="19046"/>
            <wp:effectExtent l="0" t="0" r="19050" b="19054"/>
            <wp:docPr id="226" name="Horizontal Line 25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76854FE" w14:textId="77777777" w:rsidR="007803F7" w:rsidRDefault="00000000">
      <w:pPr>
        <w:pStyle w:val="NormalWeb"/>
        <w:jc w:val="center"/>
      </w:pPr>
      <w:r>
        <w:rPr>
          <w:rStyle w:val="Sterk"/>
          <w:sz w:val="27"/>
          <w:szCs w:val="27"/>
        </w:rPr>
        <w:t>Anarkos - anarchist winery</w:t>
      </w:r>
    </w:p>
    <w:p w14:paraId="48915709" w14:textId="77777777" w:rsidR="007803F7" w:rsidRDefault="00000000">
      <w:pPr>
        <w:pStyle w:val="NormalWeb"/>
        <w:jc w:val="center"/>
      </w:pPr>
      <w:r>
        <w:rPr>
          <w:sz w:val="24"/>
          <w:szCs w:val="24"/>
        </w:rPr>
        <w:t xml:space="preserve">PUGLIA - INDICAZIONE GEOGRAFICA TIPICA - ROSSO 2006 - 23.07.2007 </w:t>
      </w:r>
    </w:p>
    <w:p w14:paraId="0AC4C80B" w14:textId="77777777" w:rsidR="007803F7" w:rsidRDefault="00000000">
      <w:pPr>
        <w:pStyle w:val="NormalWeb"/>
        <w:jc w:val="center"/>
      </w:pPr>
      <w:r>
        <w:rPr>
          <w:rStyle w:val="Sterk"/>
          <w:sz w:val="24"/>
          <w:szCs w:val="24"/>
        </w:rPr>
        <w:t>ANARKOS</w:t>
      </w:r>
    </w:p>
    <w:p w14:paraId="3A3B0452" w14:textId="77777777" w:rsidR="007803F7" w:rsidRDefault="00000000">
      <w:pPr>
        <w:pStyle w:val="NormalWeb"/>
        <w:jc w:val="center"/>
      </w:pPr>
      <w:r>
        <w:rPr>
          <w:sz w:val="24"/>
          <w:szCs w:val="24"/>
        </w:rPr>
        <w:t>THE SACRIFICE of MILLIONS</w:t>
      </w:r>
    </w:p>
    <w:p w14:paraId="05218BB8" w14:textId="77777777" w:rsidR="007803F7" w:rsidRDefault="00000000">
      <w:pPr>
        <w:pStyle w:val="NormalWeb"/>
        <w:jc w:val="center"/>
      </w:pPr>
      <w:r>
        <w:rPr>
          <w:sz w:val="24"/>
          <w:szCs w:val="24"/>
        </w:rPr>
        <w:t>of RARE ALBERELLO GRAPE VINES,</w:t>
      </w:r>
    </w:p>
    <w:p w14:paraId="72F9C1B8" w14:textId="77777777" w:rsidR="007803F7" w:rsidRDefault="00000000">
      <w:pPr>
        <w:pStyle w:val="NormalWeb"/>
        <w:jc w:val="center"/>
      </w:pPr>
      <w:r>
        <w:rPr>
          <w:sz w:val="24"/>
          <w:szCs w:val="24"/>
        </w:rPr>
        <w:t>the third millenium's</w:t>
      </w:r>
    </w:p>
    <w:p w14:paraId="7289B2AA" w14:textId="77777777" w:rsidR="007803F7" w:rsidRDefault="00000000">
      <w:pPr>
        <w:pStyle w:val="NormalWeb"/>
        <w:jc w:val="center"/>
      </w:pPr>
      <w:r>
        <w:rPr>
          <w:sz w:val="24"/>
          <w:szCs w:val="24"/>
        </w:rPr>
        <w:t>CAPITALISTIC COLONIZATION</w:t>
      </w:r>
    </w:p>
    <w:p w14:paraId="279829A8" w14:textId="77777777" w:rsidR="007803F7" w:rsidRDefault="00000000">
      <w:pPr>
        <w:pStyle w:val="NormalWeb"/>
        <w:jc w:val="center"/>
      </w:pPr>
      <w:r>
        <w:rPr>
          <w:sz w:val="24"/>
          <w:szCs w:val="24"/>
        </w:rPr>
        <w:t>of the lands of Puglia,</w:t>
      </w:r>
    </w:p>
    <w:p w14:paraId="1382DC4A" w14:textId="77777777" w:rsidR="007803F7" w:rsidRDefault="00000000">
      <w:pPr>
        <w:pStyle w:val="NormalWeb"/>
        <w:jc w:val="center"/>
      </w:pPr>
      <w:r>
        <w:rPr>
          <w:sz w:val="24"/>
          <w:szCs w:val="24"/>
        </w:rPr>
        <w:t>the EXPLOITATION of its vineyards and wines,</w:t>
      </w:r>
    </w:p>
    <w:p w14:paraId="1E49B696" w14:textId="77777777" w:rsidR="007803F7" w:rsidRDefault="00000000">
      <w:pPr>
        <w:pStyle w:val="NormalWeb"/>
        <w:jc w:val="center"/>
      </w:pPr>
      <w:r>
        <w:rPr>
          <w:sz w:val="24"/>
          <w:szCs w:val="24"/>
        </w:rPr>
        <w:t>the northern regions BELLICOSE TAKE OVER</w:t>
      </w:r>
    </w:p>
    <w:p w14:paraId="0CEE58B6" w14:textId="77777777" w:rsidR="007803F7" w:rsidRDefault="00000000">
      <w:pPr>
        <w:pStyle w:val="NormalWeb"/>
        <w:jc w:val="center"/>
      </w:pPr>
      <w:r>
        <w:rPr>
          <w:sz w:val="24"/>
          <w:szCs w:val="24"/>
        </w:rPr>
        <w:t>of Puglian planting rights,</w:t>
      </w:r>
    </w:p>
    <w:p w14:paraId="2ECDE4C8" w14:textId="77777777" w:rsidR="007803F7" w:rsidRDefault="00000000">
      <w:pPr>
        <w:pStyle w:val="NormalWeb"/>
        <w:jc w:val="center"/>
      </w:pPr>
      <w:r>
        <w:rPr>
          <w:sz w:val="24"/>
          <w:szCs w:val="24"/>
        </w:rPr>
        <w:t>the COMPLICITY and FACTIOUSNES</w:t>
      </w:r>
    </w:p>
    <w:p w14:paraId="2BCE9C02" w14:textId="77777777" w:rsidR="007803F7" w:rsidRDefault="00000000">
      <w:pPr>
        <w:pStyle w:val="NormalWeb"/>
        <w:jc w:val="center"/>
      </w:pPr>
      <w:r>
        <w:rPr>
          <w:sz w:val="24"/>
          <w:szCs w:val="24"/>
        </w:rPr>
        <w:t>of the European Community Laws</w:t>
      </w:r>
    </w:p>
    <w:p w14:paraId="3043B9EA" w14:textId="77777777" w:rsidR="007803F7" w:rsidRDefault="00000000">
      <w:pPr>
        <w:pStyle w:val="NormalWeb"/>
        <w:jc w:val="center"/>
      </w:pPr>
      <w:r>
        <w:rPr>
          <w:sz w:val="24"/>
          <w:szCs w:val="24"/>
        </w:rPr>
        <w:t>on agriculture,</w:t>
      </w:r>
    </w:p>
    <w:p w14:paraId="314020E6" w14:textId="77777777" w:rsidR="007803F7" w:rsidRDefault="00000000">
      <w:pPr>
        <w:pStyle w:val="NormalWeb"/>
        <w:jc w:val="center"/>
      </w:pPr>
      <w:r>
        <w:rPr>
          <w:sz w:val="24"/>
          <w:szCs w:val="24"/>
        </w:rPr>
        <w:t>cultural OPPRESSION which influences</w:t>
      </w:r>
    </w:p>
    <w:p w14:paraId="043AD7B3" w14:textId="77777777" w:rsidR="007803F7" w:rsidRDefault="00000000">
      <w:pPr>
        <w:pStyle w:val="NormalWeb"/>
        <w:jc w:val="center"/>
      </w:pPr>
      <w:r>
        <w:rPr>
          <w:sz w:val="24"/>
          <w:szCs w:val="24"/>
        </w:rPr>
        <w:t>the consumption of wine,</w:t>
      </w:r>
    </w:p>
    <w:p w14:paraId="60718DB8" w14:textId="77777777" w:rsidR="007803F7" w:rsidRDefault="00000000">
      <w:pPr>
        <w:pStyle w:val="NormalWeb"/>
        <w:jc w:val="center"/>
      </w:pPr>
      <w:r>
        <w:rPr>
          <w:sz w:val="24"/>
          <w:szCs w:val="24"/>
        </w:rPr>
        <w:t>the ANNIHILATION of tradition,</w:t>
      </w:r>
    </w:p>
    <w:p w14:paraId="7F56C5AC" w14:textId="77777777" w:rsidR="007803F7" w:rsidRDefault="00000000">
      <w:pPr>
        <w:pStyle w:val="NormalWeb"/>
        <w:jc w:val="center"/>
      </w:pPr>
      <w:r>
        <w:rPr>
          <w:sz w:val="24"/>
          <w:szCs w:val="24"/>
        </w:rPr>
        <w:t>the DOMINANCE of the market.</w:t>
      </w:r>
    </w:p>
    <w:p w14:paraId="3EEA6506" w14:textId="77777777" w:rsidR="007803F7" w:rsidRDefault="00000000">
      <w:pPr>
        <w:pStyle w:val="NormalWeb"/>
        <w:jc w:val="center"/>
      </w:pPr>
      <w:r>
        <w:rPr>
          <w:sz w:val="24"/>
          <w:szCs w:val="24"/>
        </w:rPr>
        <w:t>Accademia says: No!</w:t>
      </w:r>
    </w:p>
    <w:p w14:paraId="413275AA" w14:textId="77777777" w:rsidR="007803F7" w:rsidRDefault="00000000">
      <w:pPr>
        <w:pStyle w:val="NormalWeb"/>
        <w:jc w:val="center"/>
      </w:pPr>
      <w:r>
        <w:rPr>
          <w:sz w:val="24"/>
          <w:szCs w:val="24"/>
        </w:rPr>
        <w:t>Anarkos</w:t>
      </w:r>
    </w:p>
    <w:p w14:paraId="47D8D678" w14:textId="77777777" w:rsidR="007803F7" w:rsidRDefault="00000000">
      <w:pPr>
        <w:pStyle w:val="NormalWeb"/>
        <w:jc w:val="center"/>
      </w:pPr>
      <w:r>
        <w:rPr>
          <w:sz w:val="24"/>
          <w:szCs w:val="24"/>
        </w:rPr>
        <w:t>A wine against.</w:t>
      </w:r>
    </w:p>
    <w:p w14:paraId="64A8A005" w14:textId="77777777" w:rsidR="007803F7" w:rsidRDefault="00000000">
      <w:pPr>
        <w:pStyle w:val="NormalWeb"/>
        <w:jc w:val="center"/>
      </w:pPr>
      <w:hyperlink r:id="rId1522" w:history="1">
        <w:r>
          <w:rPr>
            <w:rStyle w:val="Hyperkobling"/>
            <w:sz w:val="24"/>
            <w:szCs w:val="24"/>
          </w:rPr>
          <w:t>www.anarkos.it</w:t>
        </w:r>
      </w:hyperlink>
    </w:p>
    <w:p w14:paraId="340FC545" w14:textId="77777777" w:rsidR="007803F7" w:rsidRDefault="00000000">
      <w:pPr>
        <w:pStyle w:val="NormalWeb"/>
        <w:jc w:val="center"/>
      </w:pPr>
      <w:r>
        <w:rPr>
          <w:sz w:val="24"/>
          <w:szCs w:val="24"/>
        </w:rPr>
        <w:t xml:space="preserve">About the Anarchist International's policy on wine, see </w:t>
      </w:r>
      <w:hyperlink r:id="rId1523" w:history="1">
        <w:r>
          <w:rPr>
            <w:rStyle w:val="Hyperkobling"/>
            <w:sz w:val="24"/>
            <w:szCs w:val="24"/>
          </w:rPr>
          <w:t>http://www.anarchy.no/frf.html</w:t>
        </w:r>
      </w:hyperlink>
      <w:r>
        <w:rPr>
          <w:sz w:val="24"/>
          <w:szCs w:val="24"/>
        </w:rPr>
        <w:t xml:space="preserve"> . The best is to be a teetotaller, but in case you drink wine, say to dinner, don't drink too much! </w:t>
      </w:r>
    </w:p>
    <w:p w14:paraId="5C0FBFA8" w14:textId="77777777" w:rsidR="007803F7" w:rsidRDefault="00000000">
      <w:pPr>
        <w:jc w:val="center"/>
      </w:pPr>
      <w:r>
        <w:rPr>
          <w:rFonts w:eastAsia="Times New Roman"/>
          <w:noProof/>
        </w:rPr>
        <w:drawing>
          <wp:inline distT="0" distB="0" distL="0" distR="0" wp14:anchorId="79C96E14" wp14:editId="3F90E12A">
            <wp:extent cx="5943600" cy="19046"/>
            <wp:effectExtent l="0" t="0" r="19050" b="19054"/>
            <wp:docPr id="227" name="Horizontal Line 25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33876D5" w14:textId="77777777" w:rsidR="007803F7" w:rsidRDefault="00000000">
      <w:pPr>
        <w:pStyle w:val="NormalWeb"/>
        <w:jc w:val="center"/>
      </w:pPr>
      <w:r>
        <w:rPr>
          <w:rStyle w:val="Sterk"/>
          <w:sz w:val="27"/>
          <w:szCs w:val="27"/>
        </w:rPr>
        <w:t>Support action for CIRA</w:t>
      </w:r>
      <w:r>
        <w:rPr>
          <w:rStyle w:val="Sterk"/>
        </w:rPr>
        <w:t xml:space="preserve"> </w:t>
      </w:r>
    </w:p>
    <w:p w14:paraId="0833AB50" w14:textId="77777777" w:rsidR="007803F7" w:rsidRDefault="00000000">
      <w:pPr>
        <w:pStyle w:val="NormalWeb"/>
        <w:jc w:val="center"/>
      </w:pPr>
      <w:r>
        <w:rPr>
          <w:rStyle w:val="Sterk"/>
          <w:sz w:val="24"/>
          <w:szCs w:val="24"/>
        </w:rPr>
        <w:t>Centro Internacional de Pesquisas sobre o anarquismo</w:t>
      </w:r>
      <w:r>
        <w:br/>
      </w:r>
      <w:hyperlink r:id="rId1524" w:history="1">
        <w:r>
          <w:rPr>
            <w:rStyle w:val="Hyperkobling"/>
            <w:sz w:val="24"/>
            <w:szCs w:val="24"/>
          </w:rPr>
          <w:t xml:space="preserve">http://www.cira.ch/ </w:t>
        </w:r>
      </w:hyperlink>
      <w:hyperlink r:id="rId1525" w:history="1">
        <w:r>
          <w:rPr>
            <w:rStyle w:val="Hyperkobling"/>
            <w:sz w:val="24"/>
            <w:szCs w:val="24"/>
          </w:rPr>
          <w:t xml:space="preserve">cira@plusloin.org </w:t>
        </w:r>
      </w:hyperlink>
    </w:p>
    <w:p w14:paraId="413FDF0C" w14:textId="77777777" w:rsidR="007803F7" w:rsidRDefault="00000000">
      <w:pPr>
        <w:pStyle w:val="NormalWeb"/>
      </w:pPr>
      <w:r>
        <w:rPr>
          <w:sz w:val="24"/>
          <w:szCs w:val="24"/>
        </w:rPr>
        <w:br/>
        <w:t xml:space="preserve">O CIRA (Centre International de Recherches sur l'anarchisme) completará 50 anos em 2007. Biblioteca e centro de arquivos, é um lugar de memória graças à generosidade dos autores e editores de livros e periódicos, e ao trabalho salutar de dezenas de pessoas para a conservação e a disponibilização de seus fundos. </w:t>
      </w:r>
      <w:r>
        <w:rPr>
          <w:sz w:val="24"/>
          <w:szCs w:val="24"/>
        </w:rPr>
        <w:br/>
      </w:r>
      <w:r>
        <w:rPr>
          <w:sz w:val="24"/>
          <w:szCs w:val="24"/>
        </w:rPr>
        <w:br/>
        <w:t xml:space="preserve">O CIRA reúne as palavras e as imagens do movimento anarquista, seleciona, cataloga, cria a possibilidade para todas e todos os lerem e verem. O catalogo é consultável on line e cada ano um boletim é publicado. O CIRA também organiza, em Lausanne, e outros lugares (como Veneza em 1984), conferências sobre o anarquismo. Bibliografias e outros instrumentos de pesquisa foram produzidos para que o acesso à nossa história seja facilitado. </w:t>
      </w:r>
      <w:r>
        <w:rPr>
          <w:sz w:val="24"/>
          <w:szCs w:val="24"/>
        </w:rPr>
        <w:br/>
      </w:r>
      <w:r>
        <w:rPr>
          <w:sz w:val="24"/>
          <w:szCs w:val="24"/>
        </w:rPr>
        <w:br/>
        <w:t xml:space="preserve">A situação é simples: o CIRA deve alcançar a soma mínima de 150.000 franco-suíços (cerca de R$ 240.000,00) para que a biblioteca e o terreno tornem-se seus. Do contrário, deverá transferir-se e suas coleções ficarão em grande perigo, porque é difícil encontrar um lugar para uma biblioteca anarquista a preços que permitam fazer mais que observar a poeira depositar-se sobre os livros e jornais. </w:t>
      </w:r>
      <w:r>
        <w:rPr>
          <w:sz w:val="24"/>
          <w:szCs w:val="24"/>
        </w:rPr>
        <w:br/>
      </w:r>
      <w:r>
        <w:rPr>
          <w:sz w:val="24"/>
          <w:szCs w:val="24"/>
        </w:rPr>
        <w:br/>
        <w:t xml:space="preserve">Todos podem ajudar o CIRA com doações únicas, cotizações de apoio (à partir de 150 franco-suíços [cerca de R$ 240,00]) ou simplesmente através de inscrição anual à biblioteca (40 franco-suíços [cerca de R$ 64,00]): </w:t>
      </w:r>
      <w:r>
        <w:rPr>
          <w:sz w:val="24"/>
          <w:szCs w:val="24"/>
        </w:rPr>
        <w:br/>
      </w:r>
      <w:r>
        <w:rPr>
          <w:sz w:val="24"/>
          <w:szCs w:val="24"/>
        </w:rPr>
        <w:br/>
        <w:t xml:space="preserve">Doações fora da Suíça: </w:t>
      </w:r>
      <w:r>
        <w:rPr>
          <w:sz w:val="24"/>
          <w:szCs w:val="24"/>
        </w:rPr>
        <w:br/>
        <w:t xml:space="preserve">Banque Coop, Basel/Bâle/Basilea </w:t>
      </w:r>
      <w:r>
        <w:rPr>
          <w:sz w:val="24"/>
          <w:szCs w:val="24"/>
        </w:rPr>
        <w:br/>
        <w:t xml:space="preserve">Conta: 310985.29.00.90-6 </w:t>
      </w:r>
      <w:r>
        <w:rPr>
          <w:sz w:val="24"/>
          <w:szCs w:val="24"/>
        </w:rPr>
        <w:br/>
        <w:t xml:space="preserve">IBAN: CH20 0844 0310 9852 9009 0 </w:t>
      </w:r>
      <w:r>
        <w:rPr>
          <w:sz w:val="24"/>
          <w:szCs w:val="24"/>
        </w:rPr>
        <w:br/>
        <w:t xml:space="preserve">Swift: COOPCH BB, Clearing 8448 </w:t>
      </w:r>
      <w:r>
        <w:rPr>
          <w:sz w:val="24"/>
          <w:szCs w:val="24"/>
        </w:rPr>
        <w:br/>
        <w:t xml:space="preserve">ou </w:t>
      </w:r>
      <w:r>
        <w:rPr>
          <w:sz w:val="24"/>
          <w:szCs w:val="24"/>
        </w:rPr>
        <w:br/>
        <w:t xml:space="preserve">PayPal acessível pelo site: </w:t>
      </w:r>
      <w:hyperlink r:id="rId1526" w:history="1">
        <w:r>
          <w:rPr>
            <w:rStyle w:val="Hyperkobling"/>
            <w:sz w:val="24"/>
            <w:szCs w:val="24"/>
          </w:rPr>
          <w:t>http://www.cira.ch/</w:t>
        </w:r>
      </w:hyperlink>
      <w:r>
        <w:rPr>
          <w:sz w:val="24"/>
          <w:szCs w:val="24"/>
        </w:rPr>
        <w:t xml:space="preserve"> </w:t>
      </w:r>
      <w:r>
        <w:rPr>
          <w:sz w:val="24"/>
          <w:szCs w:val="24"/>
        </w:rPr>
        <w:br/>
      </w:r>
      <w:r>
        <w:rPr>
          <w:sz w:val="24"/>
          <w:szCs w:val="24"/>
        </w:rPr>
        <w:br/>
        <w:t xml:space="preserve">CIRA - 24 avenue de Beaumont, 1012 Lausanne CH, (41)215501804). </w:t>
      </w:r>
    </w:p>
    <w:p w14:paraId="4A5CB809" w14:textId="77777777" w:rsidR="007803F7" w:rsidRDefault="00000000">
      <w:pPr>
        <w:pStyle w:val="NormalWeb"/>
      </w:pPr>
      <w:r>
        <w:rPr>
          <w:sz w:val="24"/>
          <w:szCs w:val="24"/>
        </w:rPr>
        <w:t>Original Message -----</w:t>
      </w:r>
      <w:r>
        <w:rPr>
          <w:sz w:val="24"/>
          <w:szCs w:val="24"/>
        </w:rPr>
        <w:br/>
      </w:r>
      <w:r>
        <w:rPr>
          <w:rStyle w:val="Sterk"/>
          <w:sz w:val="24"/>
          <w:szCs w:val="24"/>
        </w:rPr>
        <w:t xml:space="preserve">From: </w:t>
      </w:r>
      <w:hyperlink r:id="rId1527" w:history="1">
        <w:r>
          <w:rPr>
            <w:rStyle w:val="Hyperkobling"/>
            <w:sz w:val="24"/>
            <w:szCs w:val="24"/>
          </w:rPr>
          <w:t xml:space="preserve">Centro de Cultura Social - SP </w:t>
        </w:r>
        <w:r>
          <w:rPr>
            <w:color w:val="0000FF"/>
            <w:sz w:val="24"/>
            <w:szCs w:val="24"/>
            <w:u w:val="single"/>
          </w:rPr>
          <w:br/>
        </w:r>
      </w:hyperlink>
      <w:r>
        <w:rPr>
          <w:rStyle w:val="Sterk"/>
          <w:sz w:val="24"/>
          <w:szCs w:val="24"/>
        </w:rPr>
        <w:t xml:space="preserve">To: </w:t>
      </w:r>
      <w:hyperlink r:id="rId1528" w:history="1">
        <w:r>
          <w:rPr>
            <w:rStyle w:val="Hyperkobling"/>
            <w:sz w:val="24"/>
            <w:szCs w:val="24"/>
          </w:rPr>
          <w:t xml:space="preserve">ifa@anarchy.no </w:t>
        </w:r>
      </w:hyperlink>
      <w:r>
        <w:rPr>
          <w:b/>
          <w:bCs/>
          <w:sz w:val="24"/>
          <w:szCs w:val="24"/>
        </w:rPr>
        <w:br/>
      </w:r>
      <w:r>
        <w:rPr>
          <w:rStyle w:val="Sterk"/>
          <w:sz w:val="24"/>
          <w:szCs w:val="24"/>
        </w:rPr>
        <w:t xml:space="preserve">Sent: </w:t>
      </w:r>
      <w:r>
        <w:rPr>
          <w:sz w:val="24"/>
          <w:szCs w:val="24"/>
        </w:rPr>
        <w:t xml:space="preserve">Wednesday, August 08, 2007 2:55 PM </w:t>
      </w:r>
      <w:r>
        <w:rPr>
          <w:sz w:val="24"/>
          <w:szCs w:val="24"/>
        </w:rPr>
        <w:br/>
      </w:r>
      <w:r>
        <w:rPr>
          <w:rStyle w:val="Sterk"/>
          <w:sz w:val="24"/>
          <w:szCs w:val="24"/>
        </w:rPr>
        <w:t xml:space="preserve">Subject: </w:t>
      </w:r>
      <w:r>
        <w:rPr>
          <w:sz w:val="24"/>
          <w:szCs w:val="24"/>
        </w:rPr>
        <w:t xml:space="preserve">Apoio ao CIRA </w:t>
      </w:r>
    </w:p>
    <w:p w14:paraId="620D0197" w14:textId="77777777" w:rsidR="007803F7" w:rsidRDefault="00000000">
      <w:pPr>
        <w:pStyle w:val="NormalWeb"/>
        <w:jc w:val="center"/>
      </w:pPr>
      <w:r>
        <w:rPr>
          <w:rStyle w:val="Sterk"/>
          <w:sz w:val="24"/>
          <w:szCs w:val="24"/>
        </w:rPr>
        <w:t xml:space="preserve">Support the CIRA - send money! </w:t>
      </w:r>
    </w:p>
    <w:p w14:paraId="2802F345" w14:textId="77777777" w:rsidR="007803F7" w:rsidRDefault="00000000">
      <w:pPr>
        <w:pStyle w:val="NormalWeb"/>
        <w:jc w:val="center"/>
      </w:pPr>
      <w:r>
        <w:rPr>
          <w:sz w:val="24"/>
          <w:szCs w:val="24"/>
        </w:rPr>
        <w:t xml:space="preserve">(Click on the link  </w:t>
      </w:r>
      <w:hyperlink r:id="rId1529" w:history="1">
        <w:r>
          <w:rPr>
            <w:rStyle w:val="Hyperkobling"/>
            <w:sz w:val="24"/>
            <w:szCs w:val="24"/>
          </w:rPr>
          <w:t xml:space="preserve">http://www.cira.ch/ </w:t>
        </w:r>
      </w:hyperlink>
      <w:r>
        <w:rPr>
          <w:sz w:val="24"/>
          <w:szCs w:val="24"/>
        </w:rPr>
        <w:t xml:space="preserve"> to get information in English, French etc.) </w:t>
      </w:r>
    </w:p>
    <w:p w14:paraId="143B69BF" w14:textId="77777777" w:rsidR="007803F7" w:rsidRDefault="00000000">
      <w:pPr>
        <w:pStyle w:val="NormalWeb"/>
        <w:jc w:val="center"/>
      </w:pPr>
      <w:r>
        <w:rPr>
          <w:sz w:val="24"/>
          <w:szCs w:val="24"/>
        </w:rPr>
        <w:t>Anarchist greetings Anna Quist</w:t>
      </w:r>
    </w:p>
    <w:p w14:paraId="46548965" w14:textId="77777777" w:rsidR="007803F7" w:rsidRDefault="00000000">
      <w:pPr>
        <w:pStyle w:val="NormalWeb"/>
        <w:jc w:val="center"/>
      </w:pPr>
      <w:r>
        <w:rPr>
          <w:rStyle w:val="Sterk"/>
          <w:sz w:val="24"/>
          <w:szCs w:val="24"/>
        </w:rPr>
        <w:t>The Anarchist International of course sent some money, 1000 NOK (about 200 US $), to CIRA</w:t>
      </w:r>
    </w:p>
    <w:p w14:paraId="3427CCB2" w14:textId="77777777" w:rsidR="007803F7" w:rsidRDefault="00000000">
      <w:pPr>
        <w:pStyle w:val="NormalWeb"/>
        <w:jc w:val="center"/>
      </w:pPr>
      <w:r>
        <w:rPr>
          <w:rStyle w:val="Sterk"/>
        </w:rPr>
        <w:t>The support action was a success: Campagne de recherche de fonds</w:t>
      </w:r>
      <w:r>
        <w:t xml:space="preserve"> </w:t>
      </w:r>
    </w:p>
    <w:p w14:paraId="75E49CCE" w14:textId="77777777" w:rsidR="007803F7" w:rsidRDefault="00000000">
      <w:pPr>
        <w:pStyle w:val="NormalWeb"/>
        <w:jc w:val="center"/>
      </w:pPr>
      <w:r>
        <w:t xml:space="preserve">La campagne de recherche de fonds lancée début 2007 s'est achevée sur un succès. Grâce à la générosité d'amis, de militants, de groupes et d'organisations qui ont donné de l'argent et du temps, la somme (150'000 CHF ) nécessaire au maintien du CIRA à son emplacement actuel a pu être réunie. Un grand merci à toutes celles et à tous ceux qui ont donné, relayé la campagne, organisé un événement, etc. CIRA 05.05.2008. </w:t>
      </w:r>
    </w:p>
    <w:p w14:paraId="5E608A5D" w14:textId="77777777" w:rsidR="007803F7" w:rsidRDefault="00000000">
      <w:pPr>
        <w:jc w:val="center"/>
      </w:pPr>
      <w:r>
        <w:rPr>
          <w:rFonts w:eastAsia="Times New Roman"/>
          <w:noProof/>
        </w:rPr>
        <w:drawing>
          <wp:inline distT="0" distB="0" distL="0" distR="0" wp14:anchorId="341AD150" wp14:editId="03DCC7BA">
            <wp:extent cx="5943600" cy="19046"/>
            <wp:effectExtent l="0" t="0" r="19050" b="19054"/>
            <wp:docPr id="228" name="Horizontal Line 25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8A8F19F" w14:textId="77777777" w:rsidR="007803F7" w:rsidRDefault="00000000">
      <w:pPr>
        <w:pStyle w:val="NormalWeb"/>
        <w:jc w:val="center"/>
      </w:pPr>
      <w:r>
        <w:rPr>
          <w:rStyle w:val="Sterk"/>
          <w:sz w:val="24"/>
          <w:szCs w:val="24"/>
        </w:rPr>
        <w:t>A NOTE FROM THE</w:t>
      </w:r>
      <w:r>
        <w:rPr>
          <w:sz w:val="24"/>
          <w:szCs w:val="24"/>
        </w:rPr>
        <w:t xml:space="preserve"> </w:t>
      </w:r>
      <w:r>
        <w:rPr>
          <w:sz w:val="24"/>
          <w:szCs w:val="24"/>
        </w:rPr>
        <w:br/>
      </w:r>
      <w:r>
        <w:rPr>
          <w:rStyle w:val="Utheving"/>
          <w:rFonts w:ascii="Trebuchet MS" w:hAnsi="Trebuchet MS"/>
          <w:b/>
          <w:bCs/>
          <w:color w:val="FF0000"/>
          <w:sz w:val="24"/>
          <w:szCs w:val="24"/>
        </w:rPr>
        <w:t>Anarchist International Embassy in Oslo</w:t>
      </w:r>
      <w:r>
        <w:t xml:space="preserve"> </w:t>
      </w:r>
      <w:r>
        <w:rPr>
          <w:sz w:val="24"/>
          <w:szCs w:val="24"/>
        </w:rPr>
        <w:br/>
      </w:r>
      <w:r>
        <w:rPr>
          <w:rStyle w:val="Sterk"/>
          <w:sz w:val="24"/>
          <w:szCs w:val="24"/>
        </w:rPr>
        <w:t>l'ambassade du monde libertaire</w:t>
      </w:r>
      <w:r>
        <w:rPr>
          <w:sz w:val="24"/>
          <w:szCs w:val="24"/>
        </w:rPr>
        <w:br/>
      </w:r>
      <w:hyperlink r:id="rId1530" w:history="1">
        <w:r>
          <w:rPr>
            <w:rStyle w:val="Hyperkobling"/>
            <w:sz w:val="24"/>
            <w:szCs w:val="24"/>
          </w:rPr>
          <w:t xml:space="preserve">http://www.anarchy.no/embassy.html </w:t>
        </w:r>
      </w:hyperlink>
    </w:p>
    <w:p w14:paraId="444A2073" w14:textId="77777777" w:rsidR="007803F7" w:rsidRDefault="00000000">
      <w:pPr>
        <w:pStyle w:val="NormalWeb"/>
        <w:jc w:val="center"/>
      </w:pPr>
      <w:r>
        <w:rPr>
          <w:sz w:val="24"/>
          <w:szCs w:val="24"/>
        </w:rPr>
        <w:br/>
      </w:r>
      <w:r>
        <w:rPr>
          <w:rStyle w:val="Sterk"/>
          <w:sz w:val="27"/>
          <w:szCs w:val="27"/>
        </w:rPr>
        <w:t>The Anarchy of the Oceans and the North Pole</w:t>
      </w:r>
    </w:p>
    <w:p w14:paraId="6ACBC4C0" w14:textId="77777777" w:rsidR="007803F7" w:rsidRDefault="00000000">
      <w:pPr>
        <w:pStyle w:val="NormalWeb"/>
      </w:pPr>
      <w:r>
        <w:rPr>
          <w:sz w:val="24"/>
          <w:szCs w:val="24"/>
        </w:rPr>
        <w:t xml:space="preserve">The anarchy of the oceans, it is the most extensive economic political system on planet Earth. Anarchy is freedom without harming others' freedom, i.e. co-operation without coercion, ideally or practically. Economic freedom at others' expense, in the ocean, i.e. chaos and ochlarchy (mob rule broadly defined). When resources are scarce, horizontal organization is the means to avoid freedom at others' expense, and secure the anarchy of the oceans. This may be done in at least three ways: 1. Public NGO, similar to the Swiss local direct democracy, among the concerned, 2. Economic democracy, similar to agricultural co-operatives, 3. Market of quotas, - or a combination. In all three cases, sanctions against "free riders" are a part of the solution. The North Pole, as a part of the anarchy of the oceans, should be common possession for the world society in all future. </w:t>
      </w:r>
    </w:p>
    <w:p w14:paraId="2647E5F3" w14:textId="77777777" w:rsidR="007803F7" w:rsidRDefault="00000000">
      <w:pPr>
        <w:pStyle w:val="NormalWeb"/>
        <w:jc w:val="center"/>
      </w:pPr>
      <w:r>
        <w:rPr>
          <w:sz w:val="24"/>
          <w:szCs w:val="24"/>
        </w:rPr>
        <w:t xml:space="preserve">Best regards.... C. d'A. </w:t>
      </w:r>
      <w:r>
        <w:rPr>
          <w:rStyle w:val="Utheving"/>
          <w:sz w:val="24"/>
          <w:szCs w:val="24"/>
        </w:rPr>
        <w:t xml:space="preserve">A.Quist </w:t>
      </w:r>
      <w:r>
        <w:rPr>
          <w:sz w:val="24"/>
          <w:szCs w:val="24"/>
        </w:rPr>
        <w:t>of AIE 11.08.2007</w:t>
      </w:r>
    </w:p>
    <w:p w14:paraId="2F4D59D8" w14:textId="77777777" w:rsidR="007803F7" w:rsidRDefault="00000000">
      <w:pPr>
        <w:jc w:val="center"/>
      </w:pPr>
      <w:r>
        <w:rPr>
          <w:rFonts w:eastAsia="Times New Roman"/>
          <w:noProof/>
        </w:rPr>
        <w:drawing>
          <wp:inline distT="0" distB="0" distL="0" distR="0" wp14:anchorId="47E6DFFE" wp14:editId="7F2C00AA">
            <wp:extent cx="5943600" cy="19046"/>
            <wp:effectExtent l="0" t="0" r="19050" b="19054"/>
            <wp:docPr id="229" name="Horizontal Line 26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57C80A5" w14:textId="77777777" w:rsidR="007803F7" w:rsidRDefault="00000000">
      <w:pPr>
        <w:pStyle w:val="NormalWeb"/>
        <w:jc w:val="center"/>
      </w:pPr>
      <w:r>
        <w:rPr>
          <w:rStyle w:val="Sterk"/>
          <w:sz w:val="27"/>
          <w:szCs w:val="27"/>
        </w:rPr>
        <w:t xml:space="preserve">Venezuela on the economic-political map - a form of national "socialism", nazism </w:t>
      </w:r>
    </w:p>
    <w:p w14:paraId="5460173A" w14:textId="77777777" w:rsidR="007803F7" w:rsidRDefault="00000000">
      <w:pPr>
        <w:pStyle w:val="NormalWeb"/>
        <w:jc w:val="center"/>
      </w:pPr>
      <w:r>
        <w:rPr>
          <w:rStyle w:val="Sterk"/>
        </w:rPr>
        <w:t>Workers, farmers, students and young people - libertarians and semilibertarians! Unite in opposition to Chavez's nazi-light rule!</w:t>
      </w:r>
      <w:r>
        <w:rPr>
          <w:b/>
          <w:bCs/>
        </w:rPr>
        <w:br/>
      </w:r>
      <w:r>
        <w:rPr>
          <w:rStyle w:val="Sterk"/>
        </w:rPr>
        <w:t xml:space="preserve">Boycott the most authoritarian parties, including Chavez's, and support and vote for the most libertarian, in general. Also NO to Chavez in the next presidential election. </w:t>
      </w:r>
      <w:r>
        <w:rPr>
          <w:b/>
          <w:bCs/>
        </w:rPr>
        <w:br/>
      </w:r>
      <w:r>
        <w:rPr>
          <w:rStyle w:val="Sterk"/>
        </w:rPr>
        <w:t xml:space="preserve">26.09.2010 general election result: Chaves lost his 2/3 majority in parliament. 05.03.2013. Hugo Chavez is dead, after fighting cancer for a long time. </w:t>
      </w:r>
      <w:r>
        <w:rPr>
          <w:b/>
          <w:bCs/>
        </w:rPr>
        <w:br/>
      </w:r>
      <w:r>
        <w:rPr>
          <w:rStyle w:val="Sterk"/>
        </w:rPr>
        <w:t>Maduro, his former vicepresident, won the presidential elelction 14.04.2013. The nazi-light rule continues. 09.08.2017 the nazi-light rule becomes a bit more authoritarian.</w:t>
      </w:r>
      <w:r>
        <w:t xml:space="preserve"> </w:t>
      </w:r>
    </w:p>
    <w:p w14:paraId="0567EB62" w14:textId="77777777" w:rsidR="007803F7" w:rsidRDefault="00000000">
      <w:pPr>
        <w:pStyle w:val="NormalWeb"/>
        <w:jc w:val="center"/>
      </w:pPr>
      <w:r>
        <w:rPr>
          <w:sz w:val="24"/>
          <w:szCs w:val="24"/>
        </w:rPr>
        <w:t>by IIFOR 17.02.2008 - Updated</w:t>
      </w:r>
    </w:p>
    <w:p w14:paraId="7EBDC3DF" w14:textId="77777777" w:rsidR="007803F7" w:rsidRDefault="00000000">
      <w:pPr>
        <w:pStyle w:val="NormalWeb"/>
      </w:pPr>
      <w:r>
        <w:t>Venezuela was one of three countries that emerged from the collapse of Gran Colombia in 1830 (the others being Ecuador and New Granada, which became Colombia). For most of the first half of the 20th century, Venezuela was ruled by generally benevolent military strongmen*), who promoted the oil industry and allowed for some social reforms. Democratically elected governments have held sway since 1959. Hugo Chavez, president since 1999, seeks to implement his "21st Century Socialism," which purports to alleviate social ills while at the same time attacking globalization. This "socialism" is  in reality a parliamentarian, but still totalitarian, form of national "socialism", nazism, a right fascist system with very significant capitalism and significant statism, despite the marxist propaganda, see below. It is then of course very far from libertarian socialism, anarchism, on the economic-political map, see</w:t>
      </w:r>
      <w:hyperlink r:id="rId1531" w:history="1">
        <w:r>
          <w:rPr>
            <w:rStyle w:val="Hyperkobling"/>
          </w:rPr>
          <w:t xml:space="preserve"> System theory and economic-political map</w:t>
        </w:r>
      </w:hyperlink>
      <w:r>
        <w:t xml:space="preserve"> . </w:t>
      </w:r>
    </w:p>
    <w:p w14:paraId="511047D5" w14:textId="77777777" w:rsidR="007803F7" w:rsidRDefault="00000000">
      <w:pPr>
        <w:pStyle w:val="NormalWeb"/>
      </w:pPr>
      <w:r>
        <w:t xml:space="preserve">President Hugo Chavez in 2008 continued efforts to increase the government's control of the economy by nationalizing firms in the cement and steel sectors. In 2007 he nationalized firms in the petroleum, communications, and electricity sectors. In July 2008, Chavez implemented by decree a number of laws that further consolidate and centralize authority over the economy. These measures may reduce the degree of capitalism a bit, but also indicate significant statism, a top heavy political/administrative rank pyramid. </w:t>
      </w:r>
    </w:p>
    <w:p w14:paraId="78A0A019" w14:textId="77777777" w:rsidR="007803F7" w:rsidRDefault="00000000">
      <w:pPr>
        <w:pStyle w:val="NormalWeb"/>
      </w:pPr>
      <w:r>
        <w:t xml:space="preserve">Current concerns include: a weakening of democratic institutions, political polarization, a politicized military, drug-related violence along the Colombian border, increasing internal drug consumption, overdependence on the petroleum industry with its price fluctuations, and irresponsible mining operations that are endangering the rain forest and indigenous peoples. </w:t>
      </w:r>
    </w:p>
    <w:p w14:paraId="452AEA99" w14:textId="77777777" w:rsidR="007803F7" w:rsidRDefault="00000000">
      <w:pPr>
        <w:pStyle w:val="NormalWeb"/>
      </w:pPr>
      <w:r>
        <w:t>With a gini-index about 45 - 50, and moderate inefficient with a GDP per capita at 3 326 US $ (2003), it is more capitalist than the USA with a gini-index at 40.8. and a degree of capitalism at about 75,5%. In the UNDP Human Development Report 2005, the gini-index indicator - which made reference to 1998 - was 49.1 percent. A 2003 estimate was 48.2 and a 2000 estimate was 44.1. However these estimates do probably  not reflect capital income, so the real income inequality may be larger.</w:t>
      </w:r>
    </w:p>
    <w:p w14:paraId="1A76D1D1" w14:textId="77777777" w:rsidR="007803F7" w:rsidRDefault="00000000">
      <w:pPr>
        <w:pStyle w:val="NormalWeb"/>
      </w:pPr>
      <w:r>
        <w:t xml:space="preserve">A gini-index of 0 represents perfect economic equality, and a value of 100 perfect inequality, the most top heavy income pyramid. As a rule of the thumb a gini-index below 35 indicates socialism and a gini-index above 35 indicates capitalism, i.e. economical plutarchy, but the degree of socialism is also dependent of economical efficiency, indicated by GDP per capita. Socialism means economic equality - fairness - plus efficiency, capitalism the opposite. </w:t>
      </w:r>
    </w:p>
    <w:p w14:paraId="5B5BF76C" w14:textId="77777777" w:rsidR="007803F7" w:rsidRDefault="00000000">
      <w:pPr>
        <w:pStyle w:val="NormalWeb"/>
      </w:pPr>
      <w:r>
        <w:t xml:space="preserve">The degree of capitalism in Venezuela is estimated to about 78% and the degree of statism to about  57,9%, both significant. Thus the real degree of socialism is only about 22% - far from significant, and the degree of autonomy is about 42,1%. The authoritarian degree is thus about 68,7% and the libertarian degree only 31,3%. The system is clearly </w:t>
      </w:r>
      <w:r>
        <w:rPr>
          <w:rStyle w:val="Sterk"/>
        </w:rPr>
        <w:t>totalitarian</w:t>
      </w:r>
      <w:r>
        <w:t xml:space="preserve">, i.e. with more than 67% authoritarian degree, located in the </w:t>
      </w:r>
      <w:r>
        <w:rPr>
          <w:rStyle w:val="Sterk"/>
        </w:rPr>
        <w:t>right fascist</w:t>
      </w:r>
      <w:r>
        <w:t xml:space="preserve"> sector of the fascist quadrant of the economic-political map,  a form of national "socialism", nazism. Right fascist systems have more than 75% capitalism and 50%-75% statism. Venezuela is ranked as no 80 in the ranking of countries according to libertarian degree, far behind, say, Argentina, ranked as as no 45,  with a point estimate of about 37,8% libertarian degree, and about 62,2% authoritarian degree, i.e. not totalitarian. The national "socialist", nazi, system in Venezuela is however </w:t>
      </w:r>
      <w:r>
        <w:rPr>
          <w:rStyle w:val="Sterk"/>
        </w:rPr>
        <w:t>not</w:t>
      </w:r>
      <w:r>
        <w:t xml:space="preserve"> ultra-fascist, similar to Hitler, Mussolini and Franco's, i.e. with more than 75% statism and 75% capitalism. Chavez's system is nazi-light! </w:t>
      </w:r>
    </w:p>
    <w:p w14:paraId="722FC26C" w14:textId="77777777" w:rsidR="007803F7" w:rsidRDefault="00000000">
      <w:pPr>
        <w:pStyle w:val="NormalWeb"/>
      </w:pPr>
      <w:r>
        <w:t>09.08.2017 the nazi-light rule becomes a bit more authoritarian, now estimated to 69,2% authoritarian degree, however still located in the right fascist sector of the fascist quadrant of the economic-political map (see map below).</w:t>
      </w:r>
    </w:p>
    <w:p w14:paraId="2D42A16C" w14:textId="77777777" w:rsidR="007803F7" w:rsidRDefault="00000000">
      <w:pPr>
        <w:pStyle w:val="NormalWeb"/>
      </w:pPr>
      <w:r>
        <w:rPr>
          <w:rStyle w:val="Sterk"/>
        </w:rPr>
        <w:t>The Anarchist Confederation of Latin America (</w:t>
      </w:r>
      <w:hyperlink r:id="rId1532" w:history="1">
        <w:r>
          <w:rPr>
            <w:rStyle w:val="Hyperkobling"/>
            <w:b/>
            <w:bCs/>
            <w:color w:val="000000"/>
          </w:rPr>
          <w:t>ACLA</w:t>
        </w:r>
      </w:hyperlink>
      <w:r>
        <w:rPr>
          <w:rStyle w:val="Sterk"/>
        </w:rPr>
        <w:t>)</w:t>
      </w:r>
      <w:r>
        <w:t>, has relatively many networkmembers/subscribers, groups and individuals, in Venezuela.</w:t>
      </w:r>
    </w:p>
    <w:p w14:paraId="70376D32" w14:textId="77777777" w:rsidR="007803F7" w:rsidRDefault="00000000">
      <w:pPr>
        <w:pStyle w:val="NormalWeb"/>
        <w:jc w:val="center"/>
      </w:pPr>
      <w:r>
        <w:rPr>
          <w:rStyle w:val="Sterk"/>
          <w:sz w:val="24"/>
          <w:szCs w:val="24"/>
        </w:rPr>
        <w:t>Marxist vs anarchist point of view on the situation in Venezuela</w:t>
      </w:r>
    </w:p>
    <w:p w14:paraId="19650383" w14:textId="77777777" w:rsidR="007803F7" w:rsidRDefault="00000000">
      <w:pPr>
        <w:pStyle w:val="NormalWeb"/>
        <w:jc w:val="center"/>
      </w:pPr>
      <w:r>
        <w:rPr>
          <w:sz w:val="24"/>
          <w:szCs w:val="24"/>
        </w:rPr>
        <w:t xml:space="preserve">by J. Moreno 03.09.2007 </w:t>
      </w:r>
    </w:p>
    <w:p w14:paraId="5344853E" w14:textId="77777777" w:rsidR="007803F7" w:rsidRDefault="00000000">
      <w:pPr>
        <w:pStyle w:val="NormalWeb"/>
      </w:pPr>
      <w:r>
        <w:rPr>
          <w:sz w:val="24"/>
          <w:szCs w:val="24"/>
        </w:rPr>
        <w:t xml:space="preserve">For instance, marxists make reference to workers and peasants in struggle, alluding to the imaginative tales that Chavez's propaganda spreads abroad regarding factory and land occupations, something that has happened in only a few instances and under government control, nationalizing bankrupt or seriously troubled agricultural and industrial enterprises, operating them in a regime of </w:t>
      </w:r>
      <w:r>
        <w:rPr>
          <w:rStyle w:val="Sterk"/>
          <w:sz w:val="24"/>
          <w:szCs w:val="24"/>
        </w:rPr>
        <w:t>state capitalism</w:t>
      </w:r>
      <w:r>
        <w:rPr>
          <w:sz w:val="24"/>
          <w:szCs w:val="24"/>
        </w:rPr>
        <w:t xml:space="preserve"> with no intention of putting them in the hands of the workers. Perhaps such workers and peasants in struggle are what marxists imagine union bureaucrats of UNETE to be, who use their leftist running of the mouth to legitimize the forms of oppression that workers now suffer. It's enough to mention the government's conduct in their own co-managed enterprises, besides the fact that the command structure in the governmental administration is in the hands of soldiers and former soldiers.  </w:t>
      </w:r>
    </w:p>
    <w:p w14:paraId="06B86E66" w14:textId="77777777" w:rsidR="007803F7" w:rsidRDefault="00000000">
      <w:pPr>
        <w:pStyle w:val="NormalWeb"/>
      </w:pPr>
      <w:r>
        <w:rPr>
          <w:sz w:val="24"/>
          <w:szCs w:val="24"/>
        </w:rPr>
        <w:t xml:space="preserve">On the other hand, marxists present an idyllic version of the self-organization of popular sectors, which would be the result of the Chavez process. The fact is that his regime - with valuable help from the social-democratic and rightist opposition - has been nothing but an obstacle for the advancement of autonomous social organization, by imposing political agendas that have denatured social mobilization to the point of near disappearance. The transformation of Bolivarian circles into purely electoral groups (now named Units of Electoral Struggle) is a clear example. Marxists' key argument is that it is treason to "support the struggle against the Venezuelan state" as that would be "turning your back on ample sectors that are currently self-organizing". It is easy to verify observing the local reality, this self-organization is a huge lie, and the grotesque experience with the remotely controlled organization of cooperatives is enough proof, since what takes place under the guise of the Bolivarian pseudo-revolution is just clients devoutly following the enlightened leader. </w:t>
      </w:r>
    </w:p>
    <w:p w14:paraId="6C6FEE7B" w14:textId="77777777" w:rsidR="007803F7" w:rsidRDefault="00000000">
      <w:pPr>
        <w:pStyle w:val="NormalWeb"/>
      </w:pPr>
      <w:r>
        <w:rPr>
          <w:sz w:val="24"/>
          <w:szCs w:val="24"/>
        </w:rPr>
        <w:t xml:space="preserve">Therefore, the only option for anarchists is to promote self-management outside of the institutionalized organization whose slogans, financing and dynamics come from the chief and his associates. Words like "weakening capitalism" and the "timid advances in socialist culture and economy" sound quite diplomatic and serve to ingratiate you with the heirs of marxism-leninism that support Chavez today, but they ignore how efficient government has been in promoting transnational control of key sectors of the local economy, as well as other features that are the absolute opposite of any kind of socialism. </w:t>
      </w:r>
    </w:p>
    <w:p w14:paraId="1D1CE410" w14:textId="77777777" w:rsidR="007803F7" w:rsidRDefault="00000000">
      <w:pPr>
        <w:pStyle w:val="NormalWeb"/>
      </w:pPr>
      <w:r>
        <w:rPr>
          <w:sz w:val="24"/>
          <w:szCs w:val="24"/>
        </w:rPr>
        <w:t xml:space="preserve">Is it "weakening capitalism" to substitute the comprador bourgeoisie of the IV Republic by the "Bolivarian" comprador bourgeoisie? Is it appropriate to showcase as "popular advances" the fact that key indicators of welfare such as health, housing, nutrition, employment, social security, etc. function as badly as they did 10, 20 years ago, under a government that enjoys the biggest oil income of Venezuela 's history? Is it natural of socialism to unconditionally follow the one and only leader and to worship the pedestrian wisdom that emanates from his endless TV appearances? Is it an example of socialist culture the fact that soldiers, active or retired, have taken by assault the control of the state's apparatus, and that from that very same military root the majority of the new comprador bourgeoisie is emerging? Can anybody seriously think that the corrupt elite of followers of the leader that govern Venezuela today are the enlightened vanguard of revolutionary anti-capitalist change?   </w:t>
      </w:r>
    </w:p>
    <w:p w14:paraId="78660B8E" w14:textId="77777777" w:rsidR="007803F7" w:rsidRDefault="00000000">
      <w:pPr>
        <w:pStyle w:val="NormalWeb"/>
      </w:pPr>
      <w:r>
        <w:rPr>
          <w:sz w:val="24"/>
          <w:szCs w:val="24"/>
        </w:rPr>
        <w:t xml:space="preserve">We find unacceptable that Chavez's "socialism", all talk and no action, is the excuse used to push the anarchist movement towards joining the chorus of that marxist left of useful idiots and fellow travelers that deify the Venezuelan military today. It's impossible to understand the country's situation while remaining fixated on the deceitful image they sell us, that of each man for himself but playing a suspicious counterpoint, that of either a Chavez government or its social democrat and rightist opposition. </w:t>
      </w:r>
    </w:p>
    <w:p w14:paraId="7DD64D4E" w14:textId="77777777" w:rsidR="007803F7" w:rsidRDefault="00000000">
      <w:pPr>
        <w:pStyle w:val="NormalWeb"/>
      </w:pPr>
      <w:r>
        <w:rPr>
          <w:sz w:val="24"/>
          <w:szCs w:val="24"/>
        </w:rPr>
        <w:t xml:space="preserve">The anarchists of Venzuela have assumed a difficult path, but a path coherent with the anarchist ideal, building a vision and a road to action capable of breaking with the cheating proposals of those who vie for power. Faced with such gangs, we can't choose a chimerical "lesser evil" or an impossible "tactical alliance", since doing so would mean abandoning that which is specific to and non-negotiable in the anarchist ideal. If marxists want to do so, that's their problem </w:t>
      </w:r>
      <w:r>
        <w:rPr>
          <w:rFonts w:ascii="Tahoma" w:hAnsi="Tahoma" w:cs="Tahoma"/>
          <w:sz w:val="24"/>
          <w:szCs w:val="24"/>
        </w:rPr>
        <w:t>�</w:t>
      </w:r>
      <w:r>
        <w:rPr>
          <w:sz w:val="24"/>
          <w:szCs w:val="24"/>
        </w:rPr>
        <w:t xml:space="preserve"> We continue in our struggle, because we have a new world in our hearts and that new world is growing right now.   (Source: CRA) </w:t>
      </w:r>
    </w:p>
    <w:p w14:paraId="216099F5" w14:textId="77777777" w:rsidR="007803F7" w:rsidRDefault="00000000">
      <w:pPr>
        <w:pStyle w:val="NormalWeb"/>
      </w:pPr>
      <w:r>
        <w:rPr>
          <w:rStyle w:val="Sterk"/>
          <w:sz w:val="24"/>
          <w:szCs w:val="24"/>
        </w:rPr>
        <w:t xml:space="preserve">PS. </w:t>
      </w:r>
      <w:r>
        <w:rPr>
          <w:sz w:val="24"/>
          <w:szCs w:val="24"/>
        </w:rPr>
        <w:t xml:space="preserve">03.12.2007 - Voters in this country narrowly defeated a proposed overhaul to the constitution in a contentious referendum over granting President </w:t>
      </w:r>
      <w:hyperlink r:id="rId1533" w:history="1">
        <w:r>
          <w:rPr>
            <w:rStyle w:val="Hyperkobling"/>
            <w:sz w:val="24"/>
            <w:szCs w:val="24"/>
          </w:rPr>
          <w:t xml:space="preserve">Hugo Chávez </w:t>
        </w:r>
      </w:hyperlink>
      <w:r>
        <w:rPr>
          <w:sz w:val="24"/>
          <w:szCs w:val="24"/>
        </w:rPr>
        <w:t xml:space="preserve">sweeping new powers, the Election Commission announced early Monday. </w:t>
      </w:r>
    </w:p>
    <w:p w14:paraId="11FEFFC8" w14:textId="77777777" w:rsidR="007803F7" w:rsidRDefault="00000000">
      <w:pPr>
        <w:pStyle w:val="NormalWeb"/>
      </w:pPr>
      <w:r>
        <w:t xml:space="preserve">16.02.2009. Venezuelans have voted to lift limits on terms in office for elected officials, allowing president Hugo Chavez to stand for re-election. With 94% of votes counted, 54% backed an end to term limits, a National Electoral Council official said. Mr Chavez has said he needs to stay in office beyond the end of his current term in 2012 so he can secure what he calls "Venezuela's socialist revolution". Critics say that would concentrate too much power in the presidency. </w:t>
      </w:r>
    </w:p>
    <w:p w14:paraId="7EA762D6" w14:textId="77777777" w:rsidR="007803F7" w:rsidRDefault="00000000">
      <w:pPr>
        <w:pStyle w:val="NormalWeb"/>
      </w:pPr>
      <w:r>
        <w:t xml:space="preserve">21.11.2009. </w:t>
      </w:r>
      <w:r>
        <w:rPr>
          <w:rStyle w:val="Sterk"/>
        </w:rPr>
        <w:t>Chavez praises terrorist Carlos the Jackal.</w:t>
      </w:r>
      <w:r>
        <w:t xml:space="preserve"> Hugo Chavez has defended the alleged terrorist mastermind Carlos the Jackal, saying the Venezuelan imprisoned in France was an important "revolutionary fighter" who supported the cause of the Palestinians. The Venezuelan president praised Carlos - whose real name is Ilich Sanchez Ramirez - during a speech Friday night saying: "I defend him. It doesn't matter to me what they say tomorrow in Europe." Ramirez gained international notoriety during the 1970s and 80s as the alleged mastermind of a series of bombings, killings and hostage dramas. He is serving a life sentence in France for the 1975 murders of two French secret agents and an alleged informant. "They accuse him of being a terrorist, but Carlos really was a revolutionary fighter," Chavez said during a televised speech to socialist politicians from various countries, who applauded. </w:t>
      </w:r>
    </w:p>
    <w:p w14:paraId="76879B02" w14:textId="77777777" w:rsidR="007803F7" w:rsidRDefault="00000000">
      <w:pPr>
        <w:pStyle w:val="NormalWeb"/>
      </w:pPr>
      <w:r>
        <w:t xml:space="preserve">In his speech, Chavez also sought to defend other leaders he said are wrongly labeled "bad guys" internationally, including Zimbabwe's Robert Mugabe and Iran's Mahmoud Ahmadinejad. Chavez called both of them brothers and said he now wonders whether Ugandan dictator Idi Amin was truly as brutal as he was reputed to be. "We thought he was a cannibal," Chavez said, referring to Amin, whose regime was notorious for torturing and killing suspected opponents in the 1970s. "I have doubts. ... I don't know, maybe he was </w:t>
      </w:r>
      <w:r>
        <w:rPr>
          <w:rStyle w:val="Sterk"/>
        </w:rPr>
        <w:t>a great nationalist</w:t>
      </w:r>
      <w:r>
        <w:t xml:space="preserve">, a patriot." Chavez has previously called Ramirez a friend, and a controversy erupted in 1999 after the nazi-leader confirmed he had written a letter to him in prison, in response to a note from Ramirez. </w:t>
      </w:r>
    </w:p>
    <w:p w14:paraId="4B5291E3" w14:textId="77777777" w:rsidR="007803F7" w:rsidRDefault="00000000">
      <w:pPr>
        <w:pStyle w:val="NormalWeb"/>
      </w:pPr>
      <w:r>
        <w:t xml:space="preserve">Chavez's remarks on Friday were among his most strident in support of Ramirez. He said he believes Ramirez was unfairly convicted, and called him "one of the great fighters of the Palestine Liberation Organization" at the time. Ramirez was captured in Sudan in 1994, and whisked in a sack to Paris by French agents. He was convicted three years later. He is also accused of having a role in two 1982 bombings - on a Paris-Toulouse train and outside the Paris office of an Arab-language newspaper - and is suspected in two other train bombings on Dec. 31, 1983. Chavez didn't refer to any of the accusations against Ramirez, but suggested the Venezuelan is paying a price for backing the Palestinians' cause - which Chavez also supports. </w:t>
      </w:r>
    </w:p>
    <w:p w14:paraId="39B39C8A" w14:textId="77777777" w:rsidR="007803F7" w:rsidRDefault="00000000">
      <w:pPr>
        <w:pStyle w:val="NormalWeb"/>
      </w:pPr>
      <w:r>
        <w:t xml:space="preserve">26.01.2010. </w:t>
      </w:r>
      <w:r>
        <w:rPr>
          <w:rStyle w:val="Sterk"/>
        </w:rPr>
        <w:t xml:space="preserve">Students protest removal of anti-Chavez channel. </w:t>
      </w:r>
      <w:r>
        <w:t xml:space="preserve">Thousands of university students protested against President Hugo Chavez again Tuesday, accusing the socialist leader of forcing an opposition-allied TV channel off cable and satellite as a means of silencing his critics. The march by some 3,000 people was peaceful, unlike protests in several cities Monday that escalated into clashes among anti-Chavez factions, the president's supporters and police, leaving two youths dead in a western state. Demonstrators marched on Tuesday from Caracas' central plaza to the headquarters of the leading government-run television channel, where they condemned the removal of Radio Caracas Television Internacional, or RCTV, and accused state media of biased reporting. </w:t>
      </w:r>
    </w:p>
    <w:p w14:paraId="3A892343" w14:textId="77777777" w:rsidR="007803F7" w:rsidRDefault="00000000">
      <w:pPr>
        <w:pStyle w:val="NormalWeb"/>
      </w:pPr>
      <w:r>
        <w:t xml:space="preserve">"Tell the truth," student leader Roderick Navarro told the channel's representatives. "We don't want this media outlet to continue dividing the people." Government officials argue that RCTV violated recently approved regulations that require two dozen local cable and satellite channels to televise mandatory programming, including Chavez's speeches, whenever the government deems it necessary. The channel, which has been fiercely critical of Chavez for years, did not transmit the president's speech to his supporters over the weekend. RCTV was forced to move to cable in 2007 after Chavez refused to renew its license for regular airwaves, accusing the station of plotting against him and supporting a failed 2002 coup. Five other channels were also dropped from cable, none of which is as widely watched as RCTV. </w:t>
      </w:r>
    </w:p>
    <w:p w14:paraId="3A1AA5F8" w14:textId="77777777" w:rsidR="007803F7" w:rsidRDefault="00000000">
      <w:pPr>
        <w:pStyle w:val="NormalWeb"/>
      </w:pPr>
      <w:r>
        <w:t xml:space="preserve">In a televised address, Chavez said one of them, TV Chile, contacted the telecommunications agency and will probably be permitted to return to cable and satellite. Chavez lashed out at France, criticizing its government for urging Venezuela to reconsider RCTV's removal from cable and satellite TV. The foreign ministry condemned what it called "unacceptable and reprehensible" meddling in Venezuela's affairs and announced that a letter of protest would be presented to the French ambassador in Caracas. For years, Chavez has frequently forced television channels to air his marathon speeches. But the rules had applied only to broadcast TV until last month, when the state-run telecommunications agency expanded them to include local pay-TV stations. </w:t>
      </w:r>
    </w:p>
    <w:p w14:paraId="2B5DF2C3" w14:textId="77777777" w:rsidR="007803F7" w:rsidRDefault="00000000">
      <w:pPr>
        <w:pStyle w:val="NormalWeb"/>
      </w:pPr>
      <w:r>
        <w:t xml:space="preserve">The new regulations have been roundly criticized by Chavez opponents, anarchists, media organizations and others. Jose Miguel Vivanco, Americas director of Human Rights Watch, accused the president of cracking down on independent media that don't share his [national] socialist views. "Chavez has sought to intimidate and punish broadcasters who criticize his government," Vivanco said in a statement. "Now he's also going after those who refuse to promote his own political agenda." On Monday, two youths were killed during skirmishes over an anti-Chavez protest in the western state of Merida. One of the victims was shot and the other was killed by an explosive, Merida Gov. Marcos Diaz said. Police and students also clashed in Caracas, where at least six demonstrators and a journalist suffered minor injuries. </w:t>
      </w:r>
      <w:r>
        <w:rPr>
          <w:rStyle w:val="Sterk"/>
        </w:rPr>
        <w:t>The Anarchist International strongly comdemns this attack on free speech, and Chavez's national-socialist - nazi - policy in general.</w:t>
      </w:r>
      <w:r>
        <w:t xml:space="preserve"> </w:t>
      </w:r>
    </w:p>
    <w:p w14:paraId="4E36EA3F" w14:textId="77777777" w:rsidR="007803F7" w:rsidRDefault="00000000">
      <w:pPr>
        <w:pStyle w:val="NormalWeb"/>
      </w:pPr>
      <w:r>
        <w:t xml:space="preserve">25.02.2010. </w:t>
      </w:r>
      <w:r>
        <w:rPr>
          <w:rStyle w:val="Sterk"/>
        </w:rPr>
        <w:t xml:space="preserve">Human rights abuses. </w:t>
      </w:r>
      <w:r>
        <w:t xml:space="preserve">President Hugo Chavez said Thursday that Venezuela should boycott the Organization of American States' human rights body, saying the panel wrongly accused his government of political repression. Chavez took issue with a report issued this week by the Inter-American Commission on Human Rights, which cited widespread human rights violations in Venezuela. The socialist leader called the 300-page report "pure garbage" and described the commission's president, Santiago Canton, as "excrement." "We should prepare to denounce the agreement in which Venezuela joined ... this terrible Inter-American Commission on Human Rights and leave it," Chavez said during a televised address. </w:t>
      </w:r>
    </w:p>
    <w:p w14:paraId="2BC550B3" w14:textId="77777777" w:rsidR="007803F7" w:rsidRDefault="00000000">
      <w:pPr>
        <w:pStyle w:val="NormalWeb"/>
      </w:pPr>
      <w:r>
        <w:t xml:space="preserve">His threat drew criticism from a local rights activist. "This is very bad signal," said Liliana Ortega of the Cofavic rights group. "Hopefully, he'll reconsider this decision." Local rights activists applauded the report issued by the rights committee, saying it sheds light on widespread rights abuses. The report released Wednesday 24.02.2020 at OAS headquarters in Washington complains of a lack of independence for Venezuela's judiciary, the closing of news media outlets that are critical of the government, and political discrimination and repression under Chavez. "We don't recognize the commission as an impartial institution," said Gabriela Ramirez, the Venezuelan government's top rights guarantor. Ramirez said the report incorrectly concludes that "the Venezuelan state threatens democracy and human rights." </w:t>
      </w:r>
    </w:p>
    <w:p w14:paraId="4BB5A663" w14:textId="77777777" w:rsidR="007803F7" w:rsidRDefault="00000000">
      <w:pPr>
        <w:pStyle w:val="NormalWeb"/>
      </w:pPr>
      <w:r>
        <w:t xml:space="preserve">The report condemned the procedures for appointing and removing judges, saying the regulations "lack the safeguards necessary to prevent other branches of government from undermining the Supreme Court's independence." Government opponents have long complained that the Supreme Court - whose members are appointed by the predominantly pro-Chavez National Assembly - has been packed with the president's allies, giving him nearly unlimited power. Chavez denies holding sway over justices. The OAS commission also called attention to an increase in sanctions against news media, singling out the case of Globovision, a television news network that is fiercely critical of Chavez. </w:t>
      </w:r>
    </w:p>
    <w:p w14:paraId="12BD091F" w14:textId="77777777" w:rsidR="007803F7" w:rsidRDefault="00000000">
      <w:pPr>
        <w:pStyle w:val="NormalWeb"/>
      </w:pPr>
      <w:r>
        <w:t xml:space="preserve">Globovision has been repeatedly fined for allegedly violating broadcast regulations, and Chavez has threatened to shutter the network. "It is of particular concern," the rights commission said, "that in several of these cases, the investigations and administrative procedures began after the highest authorities of the state called on public agencies to take action against Globovision and other media outlets that are independent and critical of the government." The report strongly condemned what it called "a trend toward the use of criminal charges to punish people exercising their right to demonstrate or protest against government policies," adding that more than 2,200 people have been indicted on criminal charges stemming from their participation in protests in recent years. </w:t>
      </w:r>
    </w:p>
    <w:p w14:paraId="7913A5FA" w14:textId="77777777" w:rsidR="007803F7" w:rsidRDefault="00000000">
      <w:pPr>
        <w:pStyle w:val="NormalWeb"/>
      </w:pPr>
      <w:r>
        <w:t>Carlos Correa, a leader of the Venezuelan human rights group Espacio Publico, welcomed the report. "It makes the violations that are occurring in Venezuela more visible" and should attract the attention of the international community, he said. The report carries more weight than statements from independent rights watchdogs, because it "comes from an institution made up of the hemisphere's own states," Correa added.</w:t>
      </w:r>
    </w:p>
    <w:p w14:paraId="01D35F1C" w14:textId="77777777" w:rsidR="007803F7" w:rsidRDefault="00000000">
      <w:pPr>
        <w:pStyle w:val="NormalWeb"/>
      </w:pPr>
      <w:r>
        <w:t xml:space="preserve">01.03.2010. </w:t>
      </w:r>
      <w:r>
        <w:rPr>
          <w:rStyle w:val="Sterk"/>
        </w:rPr>
        <w:t>Spanish-Venezuelan row escalates. Chavez + Farc (&amp; Eta) = True? An echo of the Hitler - Stalin pact?</w:t>
      </w:r>
      <w:r>
        <w:rPr>
          <w:rStyle w:val="Utheving"/>
        </w:rPr>
        <w:t xml:space="preserve"> Spain has demanded an explanation from Venezuela over claims that it assisted two rebel groups which plotted to kill Colombia's President Alvaro Uribe. </w:t>
      </w:r>
      <w:r>
        <w:t xml:space="preserve">Spanish PM Jose Luis Rodriguez Zapatero said that Madrid would "act in accordance with that explanation". Earlier, a Spanish judge charged six suspected members of Basque separatist group Eta and seven alleged Colombian Farc rebels with various offences. He said he believed Farc had asked for Eta's help in a plot to kill Mr Uribe. In a 26-page indictment on Monday, Spanish judge Eloy Velasco said an investigation launched in 2008 had turned up evidence "that demonstrates Venezuelan governmental co-operation in the illicit collaboration between Farc and Eta". Both Eta and Farc claim to be rooted in left-wing, i.e. marxist, ideology. The Venezuelan government has not yet publicly commented on allegations it was involved. </w:t>
      </w:r>
    </w:p>
    <w:p w14:paraId="24F46F3E" w14:textId="77777777" w:rsidR="007803F7" w:rsidRDefault="00000000">
      <w:pPr>
        <w:pStyle w:val="NormalWeb"/>
      </w:pPr>
      <w:r>
        <w:t>Eta has been blamed for more than 820 deaths during its 41-year campaign for an independent Basque homeland in northern Spain. Farc has been fighting even longer, mounting a major insurgency intended to topple the Colombian government and establish a marxist-style state. There have long been allegations of links between Farc and President Chavez's national socialist, nazi-light, government-system in Venezuela. An echo of the Stalin - Hitler pact? In 2008 a major diplomatic dispute arose after Colombia accused Venezuela of running arms to Farc. Mr Chavez has strenuously denied any such links. Both Eta and Farc are listed as terrorist organizations by the Anarchist International as well as USA and the EU.</w:t>
      </w:r>
    </w:p>
    <w:p w14:paraId="505C6E99" w14:textId="77777777" w:rsidR="007803F7" w:rsidRDefault="00000000">
      <w:pPr>
        <w:pStyle w:val="NormalWeb"/>
      </w:pPr>
      <w:r>
        <w:t>02.03.2010.</w:t>
      </w:r>
      <w:r>
        <w:rPr>
          <w:rStyle w:val="Sterk"/>
        </w:rPr>
        <w:t xml:space="preserve"> Anarchist Action note sent to Chavez and world wide.</w:t>
      </w:r>
      <w:r>
        <w:t xml:space="preserve"> The Anarchist International, </w:t>
      </w:r>
      <w:hyperlink r:id="rId1534" w:history="1">
        <w:r>
          <w:rPr>
            <w:rStyle w:val="Hyperkobling"/>
          </w:rPr>
          <w:t>AI</w:t>
        </w:r>
      </w:hyperlink>
      <w:r>
        <w:t>, and the Anarchist International Libertarian Council for Venezuela, AILCV</w:t>
      </w:r>
      <w:r>
        <w:rPr>
          <w:rStyle w:val="Sterk"/>
        </w:rPr>
        <w:t>,</w:t>
      </w:r>
      <w:r>
        <w:t xml:space="preserve"> sent an action note to a) the Venezuelan Embassy in Oslo, other embassies, international newsmedia and mandated person as well as b) to anarchists and syndicalists etc. world wide, including libertarians in Latin America, - with the following headline: "</w:t>
      </w:r>
      <w:r>
        <w:rPr>
          <w:rStyle w:val="Utheving"/>
          <w:b/>
          <w:bCs/>
        </w:rPr>
        <w:t>Venezuela update. Chavez's nazism light revisited. Human rights abuses. Chavez + Farc (&amp; Eta) = True? An echo of the Hitler - Stalin pact? Workers, farmers, students, etc. - libertarians and semilibertarians! Unite in opposition to Chavez's nazi-rule!</w:t>
      </w:r>
      <w:r>
        <w:t>"</w:t>
      </w:r>
    </w:p>
    <w:p w14:paraId="050BC298" w14:textId="77777777" w:rsidR="007803F7" w:rsidRDefault="00000000">
      <w:pPr>
        <w:pStyle w:val="NormalWeb"/>
      </w:pPr>
      <w:r>
        <w:rPr>
          <w:rStyle w:val="Sterk"/>
        </w:rPr>
        <w:t xml:space="preserve">Spain says Venezuela to help with probe of links with Basque separatists, Eta, and Colombian rebels, Farc. </w:t>
      </w:r>
      <w:r>
        <w:t xml:space="preserve">Venezuela has pledged to cooperate with a Spanish court that accuses the South American nation's government of collaborating with Basque separatist militants and Colombian rebels, the Spanish foreign minister said Tuesday. Minister Miguel Angel Moratinos said he spoke with Venezuelan President Hugo Chavez and Foreign Minister Nicolas Maduro on Monday and that both denied the allegations and promised to investigate. "They committed themselves to cooperate with Spanish authorities to fully clear up this matter," Moratinos told reporters during a visit to Yerevan, Armenia. </w:t>
      </w:r>
    </w:p>
    <w:p w14:paraId="2F3500FC" w14:textId="77777777" w:rsidR="007803F7" w:rsidRDefault="00000000">
      <w:pPr>
        <w:pStyle w:val="NormalWeb"/>
      </w:pPr>
      <w:r>
        <w:t xml:space="preserve">On Monday, as mentioned above, Spanish Judge Eloy Velasco indicted six members of the Basque group Eta, most of them exiled in Latin America, and seven members of the Colombian rebel group Farc, the Revolutionary Armed Forces of Colombia, for a variety of crimes, including plotting to kill former Colombian President Andres Pastrana and the current president, Alvaro Uribe. Velasco said a Spanish probe begun in 2008 turned up evidence of "Venezuelan governmental cooperation" in the collaboration between the two groups. A Spanish Foreign Ministry official said that Spain would now wait for Venezuela to answer a court request for more information to clear up the matter. He said allegations of collaboration between Eta and the Farc were not new, but that the idea that Venezuela's government might be involved was. Venezuela's Foreign Ministry said on Monday the allegations formed part of what it called a campaign against the Chavez government. </w:t>
      </w:r>
    </w:p>
    <w:p w14:paraId="1F738D21" w14:textId="77777777" w:rsidR="007803F7" w:rsidRDefault="00000000">
      <w:pPr>
        <w:pStyle w:val="NormalWeb"/>
      </w:pPr>
      <w:r>
        <w:t xml:space="preserve">Velasco identified suspected Eta member Arturo Cubillas Fontan as a key figure in links between Eta and the Farc. The man lives in Venezuela, has held a job in the Chavez government and may still have one, the judge wrote. Velasco said Eta and the Farc have been collaborating since 1993. Eta members have received training or taught in Farc rebel camps, and Farc members traveled to Spain to try to kill former Colombian President Andres Pastrana and the current president, Alvaro Uribe, with help from Eta, Velasco wrote. The probe is based largely on e-mails that were in a computer used by a Farc leader named Raul Reyes, who died in a Colombian military raid on a Farc camp in Ecuador in March 2008. Speaking from Colombia on Tuesday, Pastrana told Spain's COPE radio the matter demanded "a clear and concise answer from President Chavez's government about what happened in Venezuela with these men who have been accused by the Spanish judge." </w:t>
      </w:r>
    </w:p>
    <w:p w14:paraId="2EF9ECB4" w14:textId="77777777" w:rsidR="007803F7" w:rsidRDefault="00000000">
      <w:pPr>
        <w:pStyle w:val="NormalWeb"/>
      </w:pPr>
      <w:r>
        <w:t>The Anarchist International,</w:t>
      </w:r>
      <w:hyperlink r:id="rId1535" w:history="1">
        <w:r>
          <w:rPr>
            <w:rStyle w:val="Hyperkobling"/>
          </w:rPr>
          <w:t xml:space="preserve"> AI</w:t>
        </w:r>
      </w:hyperlink>
      <w:r>
        <w:t xml:space="preserve">, and the Anarchist Confederation of Latin America, </w:t>
      </w:r>
      <w:hyperlink r:id="rId1536" w:history="1">
        <w:r>
          <w:rPr>
            <w:rStyle w:val="Hyperkobling"/>
          </w:rPr>
          <w:t>ACLA</w:t>
        </w:r>
      </w:hyperlink>
      <w:r>
        <w:t xml:space="preserve">, La Confederación Anarquista de Iberoamérica, demand a full investigation and cooperation by Chavez's nazi-light government-system with the Spanish courts, to clear up this matter an determine whether a similar collaboration as the </w:t>
      </w:r>
      <w:r>
        <w:rPr>
          <w:rStyle w:val="Utheving"/>
        </w:rPr>
        <w:t>Hitler - Stalin pact</w:t>
      </w:r>
      <w:r>
        <w:t xml:space="preserve"> exists between the nazi-regime in Venezuela and the Stalin-like ultra-authoritarian extremist marxist groups Farc and Eta. </w:t>
      </w:r>
    </w:p>
    <w:p w14:paraId="44FA7455" w14:textId="77777777" w:rsidR="007803F7" w:rsidRDefault="00000000">
      <w:pPr>
        <w:pStyle w:val="NormalWeb"/>
      </w:pPr>
      <w:r>
        <w:t xml:space="preserve">03.03.2010. </w:t>
      </w:r>
      <w:r>
        <w:rPr>
          <w:rStyle w:val="Sterk"/>
        </w:rPr>
        <w:t xml:space="preserve">Chavez denies links with Spain's Eta, Farc rebels. </w:t>
      </w:r>
      <w:r>
        <w:t xml:space="preserve">President Hugo Chavez lashed out at Spain's prime minister Wednesday for asking Venezuela to respond to a Spanish judge's accusation that his government collaborated with Basque separatists and Colombian rebels. As mentioned Spanish Prime Minister Jose Luis Rodriguez Zapatero on Monday demanded an explanation from Venezuela after Judge Eloy Velasco announced that an investigation turned up evidence that Chavez's government facilitated collaboration between the Basque group Eta and Colombia's marxist leftist rebels Farc. </w:t>
      </w:r>
    </w:p>
    <w:p w14:paraId="574DAA88" w14:textId="77777777" w:rsidR="007803F7" w:rsidRDefault="00000000">
      <w:pPr>
        <w:pStyle w:val="NormalWeb"/>
      </w:pPr>
      <w:r>
        <w:t xml:space="preserve">The following day as mentioned, Spain's foreign minister said that he had spoken with Chavez and Venezuela's foreign minister and that both denied the allegations but promised an investigation. But on Wednesday Chavez warned that diplomatic relations between the two countries could be hurt if Spanish officials insist on seeking answers from Venezuela. "We don't have anything to explain," Chavez said during a televised speech. "Relations will depend on the Spanish government's attitude." Chavez denied that his government maintains ties with Eta or the Revolutionary Armed Forces of Colombia, Farc, which are classified as terrorist organizations by the Anarchist international, the European Union and the United States. "This is a government that does not, and will not, support terrorist groups," Chavez said. </w:t>
      </w:r>
    </w:p>
    <w:p w14:paraId="59941273" w14:textId="77777777" w:rsidR="007803F7" w:rsidRDefault="00000000">
      <w:pPr>
        <w:pStyle w:val="NormalWeb"/>
      </w:pPr>
      <w:r>
        <w:t xml:space="preserve">The Anarchist International, </w:t>
      </w:r>
      <w:hyperlink r:id="rId1537" w:history="1">
        <w:r>
          <w:rPr>
            <w:rStyle w:val="Hyperkobling"/>
          </w:rPr>
          <w:t>AI</w:t>
        </w:r>
      </w:hyperlink>
      <w:r>
        <w:t xml:space="preserve">, and the Anarchist Confederation of Latin America, </w:t>
      </w:r>
      <w:hyperlink r:id="rId1538" w:history="1">
        <w:r>
          <w:rPr>
            <w:rStyle w:val="Hyperkobling"/>
          </w:rPr>
          <w:t>ACLA</w:t>
        </w:r>
      </w:hyperlink>
      <w:r>
        <w:t xml:space="preserve">, La Confederación Anarquista de Iberoamérica, repeated their demand of a full investigation and cooperation by Chavez's nazi-light government-system with the Spanish courts, to clear up this matter an determine whether a similar collaboration as the </w:t>
      </w:r>
      <w:r>
        <w:rPr>
          <w:rStyle w:val="Utheving"/>
        </w:rPr>
        <w:t>Hitler - Stalin pact</w:t>
      </w:r>
      <w:r>
        <w:t xml:space="preserve"> exists between the nazi-light regime in Venezuela and the Stalin-like ultra-authoritarian extremist marxist groups Farc and Eta. </w:t>
      </w:r>
    </w:p>
    <w:p w14:paraId="2094A6F6" w14:textId="77777777" w:rsidR="007803F7" w:rsidRDefault="00000000">
      <w:pPr>
        <w:pStyle w:val="NormalWeb"/>
      </w:pPr>
      <w:r>
        <w:t xml:space="preserve">10.03.2010. </w:t>
      </w:r>
      <w:r>
        <w:rPr>
          <w:rStyle w:val="Sterk"/>
        </w:rPr>
        <w:t>Direct action against Chavez!</w:t>
      </w:r>
      <w:r>
        <w:t xml:space="preserve"> The </w:t>
      </w:r>
      <w:hyperlink r:id="rId1539" w:history="1">
        <w:r>
          <w:rPr>
            <w:rStyle w:val="Hyperkobling"/>
          </w:rPr>
          <w:t>AI</w:t>
        </w:r>
      </w:hyperlink>
      <w:r>
        <w:t xml:space="preserve">, </w:t>
      </w:r>
      <w:hyperlink r:id="rId1540" w:history="1">
        <w:r>
          <w:rPr>
            <w:rStyle w:val="Hyperkobling"/>
          </w:rPr>
          <w:t>ACLA</w:t>
        </w:r>
      </w:hyperlink>
      <w:r>
        <w:t xml:space="preserve"> and AILCV have today a </w:t>
      </w:r>
      <w:hyperlink r:id="rId1541" w:history="1">
        <w:r>
          <w:rPr>
            <w:rStyle w:val="Hyperkobling"/>
          </w:rPr>
          <w:t>direct action</w:t>
        </w:r>
      </w:hyperlink>
      <w:r>
        <w:t xml:space="preserve"> world wide against Chavez's nazi-light regime in general, and for an independent investigation of its suspected Farc and Eta terrorist link, which Chavez, probably falsely, has denied! </w:t>
      </w:r>
    </w:p>
    <w:p w14:paraId="01D5F567" w14:textId="77777777" w:rsidR="007803F7" w:rsidRDefault="00000000">
      <w:pPr>
        <w:pStyle w:val="NormalWeb"/>
      </w:pPr>
      <w:r>
        <w:t xml:space="preserve">12.03.2010. </w:t>
      </w:r>
      <w:r>
        <w:rPr>
          <w:rStyle w:val="Sterk"/>
        </w:rPr>
        <w:t xml:space="preserve">Repression of anarchists and syndicalists. </w:t>
      </w:r>
      <w:r>
        <w:rPr>
          <w:rStyle w:val="Utheving"/>
        </w:rPr>
        <w:t>Workers' demonstration in Maracay attacked by Chavez's nazi-light regime and several detained.</w:t>
      </w:r>
      <w:r>
        <w:t xml:space="preserve"> Early in the afternoon Friday 12 March, a demonstration was started at Maracay (about 100 km West of Caracas). It had all the formal procedures required by the government, and scheduled to be held in the downtown area of the city - the capital of the state Aragua - and organized with support of 30 labor confederations. The demonstration was aimed at a) the right to protest, b) for the right to collective bargaining, and c) demanding the release of syndicalist Ruben Gonzalez, imprisoned for exercising a consistent union activism. </w:t>
      </w:r>
      <w:r>
        <w:br/>
      </w:r>
      <w:r>
        <w:br/>
        <w:t xml:space="preserve">Without any warning or pretext, the regional police suppressed the protesters, attacking the over 200 people trying to gather to march, throwing tear gas to disperse the gathering, and arresting about 40 people, including R. Uzcategui, (member of the collective editorship of The Libertarian - El Libertario), who was on the site as an observer appointed by a Human Rights NGO. After mobilizing lawyers and activists to press for his immediate release, many hours later he was released.  </w:t>
      </w:r>
      <w:r>
        <w:br/>
      </w:r>
      <w:r>
        <w:br/>
        <w:t>This is just another example of what The Libertarian and</w:t>
      </w:r>
      <w:hyperlink r:id="rId1542" w:history="1">
        <w:r>
          <w:rPr>
            <w:rStyle w:val="Hyperkobling"/>
          </w:rPr>
          <w:t xml:space="preserve"> AI</w:t>
        </w:r>
      </w:hyperlink>
      <w:r>
        <w:t xml:space="preserve">, </w:t>
      </w:r>
      <w:hyperlink r:id="rId1543" w:history="1">
        <w:r>
          <w:rPr>
            <w:rStyle w:val="Hyperkobling"/>
          </w:rPr>
          <w:t>ACLA</w:t>
        </w:r>
      </w:hyperlink>
      <w:r>
        <w:t xml:space="preserve"> and AILCV are claiming: The current government's ongoing effort to suppress and criminalize the growing social protest. After the farce of his supposed "socialism", ie. nazism light, the Chavez regime more and more try to suppress any expression of dissent against the critical situation which the Venezuelan people, seen as a class as opposed to the superiors in rank and/or income, suffer from. The Libertarian wants to highlight this new repressive measures, reiterating that they will continue raising their voice and actions against oppression, exploitation and injustice that are frequent in Venezuela today. The </w:t>
      </w:r>
      <w:hyperlink r:id="rId1544" w:history="1">
        <w:r>
          <w:rPr>
            <w:rStyle w:val="Hyperkobling"/>
          </w:rPr>
          <w:t>AI</w:t>
        </w:r>
      </w:hyperlink>
      <w:r>
        <w:t xml:space="preserve">, </w:t>
      </w:r>
      <w:hyperlink r:id="rId1545" w:history="1">
        <w:r>
          <w:rPr>
            <w:rStyle w:val="Hyperkobling"/>
          </w:rPr>
          <w:t>ACLA</w:t>
        </w:r>
      </w:hyperlink>
      <w:r>
        <w:t xml:space="preserve"> and AILCV together with the journal the Libertarian - El Libertario - demand: </w:t>
      </w:r>
      <w:r>
        <w:rPr>
          <w:rStyle w:val="Sterk"/>
        </w:rPr>
        <w:t>Stop the criminalization of popular protest in Venezuela!</w:t>
      </w:r>
    </w:p>
    <w:p w14:paraId="08340F38" w14:textId="77777777" w:rsidR="007803F7" w:rsidRDefault="00000000">
      <w:pPr>
        <w:pStyle w:val="NormalWeb"/>
      </w:pPr>
      <w:r>
        <w:t xml:space="preserve">15.03.2010. </w:t>
      </w:r>
      <w:r>
        <w:rPr>
          <w:rStyle w:val="Sterk"/>
        </w:rPr>
        <w:t>Leftist party distances itself from Chavez.</w:t>
      </w:r>
      <w:r>
        <w:t xml:space="preserve"> A leftist party asserted its independence from President Hugo Chavez, accepting a dissident politician into their ranks while demanding increased tolerance from Venezuela's "socialist" leader. Jose Albornoz, secretary general of Fatherland For All, said the party continues to support Chavez, but its leaders want the "socialist" president to respect its decision to accept Lara state Gov. Henri Falcon as its newest member. Chavez has harshly criticized Falcon for leaving his ruling party last month. Falcon is widely popular in Lara, where he served two consecutive terms as the mayor of the state's capital and was elected governor by a comfortable margin in 2008. "We ask for respect for our decisions," Albornoz said. Albornoz noted Fatherland For All hopes to reach agreements with Chavez's party regarding candidacies ahead of crucial congressional elections in September, but its members are willing to field candidates "with or without alliances." </w:t>
      </w:r>
    </w:p>
    <w:p w14:paraId="50387D8F" w14:textId="77777777" w:rsidR="007803F7" w:rsidRDefault="00000000">
      <w:pPr>
        <w:pStyle w:val="NormalWeb"/>
      </w:pPr>
      <w:r>
        <w:t xml:space="preserve">18.03.2010. </w:t>
      </w:r>
      <w:r>
        <w:rPr>
          <w:rStyle w:val="Sterk"/>
        </w:rPr>
        <w:t xml:space="preserve">Venezuela asks for details of charges in Eta case. </w:t>
      </w:r>
      <w:r>
        <w:t xml:space="preserve">Venezuela has asked authorities in Spain to detail their accusations against an alleged Eta operative accused of helping the Basque separatist group arrange explosives training with Colombian rebels in Venezuela. Venezuela asked Interpol in Madrid for details of the indictment naming Arturo Cubillas Fontan, who is among a group of Eta suspects wanted by Spanish authorities, Venezuelan Justice Minister Tareck El Aissami said Thursday. El Aissami's suggestion that Venezuela is willing to investigate the accusations sharply contrasts with previous statements by Chavez, who railed against Spanish authorities for saying they would demand an explaination from his government about the allegations. </w:t>
      </w:r>
    </w:p>
    <w:p w14:paraId="2235B9D9" w14:textId="77777777" w:rsidR="007803F7" w:rsidRDefault="00000000">
      <w:pPr>
        <w:pStyle w:val="NormalWeb"/>
      </w:pPr>
      <w:r>
        <w:t xml:space="preserve">Cubillas is accused by a Spanish judge of being Eta's representative in Venezuela since 1999 and playing a key role in deepening cooperation between the Basque militants and the leftist Revolutionary Armed Forces of Colombia, or Farc. Authorities say Cubillas has lived in Venezuela since 1989, when he came from Algeria under an agreement with Spain. He is one of about 30 Basque separatists sent to Venezuela under various agreements with Spain in the 1980s and early '90s. Cubillas is now a Venezuelan citizen married to a Venezuelan woman and has held a post in the agriculture ministry in Chavez's government. El Aissami mentioned the case as Venezuela turned over 18 Spanish citizens imprisoned on drug convictions to Spanish authorities to finish their sentences in their homeland. The prisoners boarded a Spanish air force jet at Caracas' airport along with two children belonging to one of the prisoners. </w:t>
      </w:r>
    </w:p>
    <w:p w14:paraId="02277B66" w14:textId="77777777" w:rsidR="007803F7" w:rsidRDefault="00000000">
      <w:pPr>
        <w:pStyle w:val="NormalWeb"/>
      </w:pPr>
      <w:r>
        <w:t xml:space="preserve">The handover seemed timed to show Venezuela's willingness to cooperate amid tensions over a Spanish judge's order for the arrest of six alleged members of Eta and six members of the Farc - some of whom are thought to be in Venezuela. Earlier this week, Chavez defended the Basque separatists who arrived in Venezuela years ago, saying he is certain they aren't involved in terrorism. He also has vehemently denied the accusations by Spanish Judge Eloy Velasco that his government facilitated collaboration between Eta and the Farc, calling them lies aimed at harming Venezuela's image internationally. Chavez's government has publicly joined Spain in condemning Eta, which has killed more than 800 people since the late 1960s in its battle to create an independent Basque homeland in northern Spain and southwest France. </w:t>
      </w:r>
    </w:p>
    <w:p w14:paraId="3FB5A90F" w14:textId="77777777" w:rsidR="007803F7" w:rsidRDefault="00000000">
      <w:pPr>
        <w:pStyle w:val="NormalWeb"/>
      </w:pPr>
      <w:r>
        <w:t xml:space="preserve">The judge said in his March 1 indictment that Cubillas helped organize joint training in arms and explosives with Colombian rebels. He alleged that included a 20-day course in 2007 at a ranch in Venezuela's southern Apure state where two Eta members exchanged knowledge with 13 Farc rebels and 7 members of the Bolivarian Liberation Forces, a small pro-Chavez militia. The indictment also said a man wearing a vest with the insignia of Venezuela's military intelligence agency was present and arrived in a vehicle with military escorts. Velasco's sources include as mentioned the testimony of demobilized Colombian rebels and e-mails found in a computer used by Farc leader Raul Reyes, who was killed in a Colombian military raid on a rebel camp in Ecuador in 2008. The indictment said various e-mails describe Cubillas as an Eta delegate in Venezuela. Cubillas' whereabouts are unclear. Calls to his wife's phone went unanswered Thursday, and he has not spoken publicly about the accusations. </w:t>
      </w:r>
    </w:p>
    <w:p w14:paraId="37237659" w14:textId="77777777" w:rsidR="007803F7" w:rsidRDefault="00000000">
      <w:pPr>
        <w:pStyle w:val="NormalWeb"/>
      </w:pPr>
      <w:r>
        <w:t xml:space="preserve">The indictment says Cubillas is wanted for murder under a 1985 court order. But El Aissami said that when Cubillas applied for citizenship years ago, there was no warrant out for his arrest. He questioned the sudden interest in capturing Cubillas so many years later. "What's behind this campaign?," he asked. The justice minister said Venezuela is awaiting information about Cubillas' case "that will allow us to go deeper in this investigation." </w:t>
      </w:r>
    </w:p>
    <w:p w14:paraId="66801344" w14:textId="77777777" w:rsidR="007803F7" w:rsidRDefault="00000000">
      <w:pPr>
        <w:pStyle w:val="NormalWeb"/>
      </w:pPr>
      <w:r>
        <w:t xml:space="preserve">26.03.2010. </w:t>
      </w:r>
      <w:r>
        <w:rPr>
          <w:rStyle w:val="Sterk"/>
        </w:rPr>
        <w:t xml:space="preserve">Chavez's arrests stir concern. </w:t>
      </w:r>
      <w:r>
        <w:t xml:space="preserve">Venezuelan President Hugo Chavez on Friday defended the arrest of a major TV channel owner, calling him a criminal - and falsely denying the nazi-light-government is carrying out an assault on press freedom. The back-to-back arrests this week of two government opponents - including the owner of Venezuela's only remaining anti-Chavez TV channel - have drawn accusations that Chavez is growing increasingly intolerant and authoritarian as his popular support has slipped. Spokespersons of the opposition, human rights groups and </w:t>
      </w:r>
      <w:r>
        <w:rPr>
          <w:rStyle w:val="Sterk"/>
        </w:rPr>
        <w:t>anarchists</w:t>
      </w:r>
      <w:r>
        <w:t xml:space="preserve"> condemned Thursday's arrest of Globovision's owner Guillermo Zuloaga, who was detained at an airport and released hours later after a judge issued an order barring him from leaving the country. </w:t>
      </w:r>
    </w:p>
    <w:p w14:paraId="5A6FF6DC" w14:textId="77777777" w:rsidR="007803F7" w:rsidRDefault="00000000">
      <w:pPr>
        <w:pStyle w:val="NormalWeb"/>
      </w:pPr>
      <w:r>
        <w:t xml:space="preserve">Zuloaga is, probably falsely, accused of spreading false information and insulting the president at an Inter American Press Association meeting in Aruba last weekend, Attorney General Luisa Ortega said. The </w:t>
      </w:r>
      <w:r>
        <w:rPr>
          <w:rStyle w:val="Sterk"/>
        </w:rPr>
        <w:t>anarchists</w:t>
      </w:r>
      <w:r>
        <w:t xml:space="preserve"> have also expressed concern about Monday's arrest of opposition politician Oswaldo Alvarez Paz. Alvarez Paz was falsely charged with conspiracy, spreading false information and publicly inciting crime after remarking that Venezuela has turned into a haven for drug traffickers, among other accusations.The two arrests were similar in that both men made remarks that authorities deemed "false and offensive". The Inter American Press Association said Zuloaga spoke in response to a group of pro-Chavez journalists who accused him of backing a failed coup against Chavez in 2002. </w:t>
      </w:r>
    </w:p>
    <w:p w14:paraId="145E49FD" w14:textId="77777777" w:rsidR="007803F7" w:rsidRDefault="00000000">
      <w:pPr>
        <w:pStyle w:val="NormalWeb"/>
      </w:pPr>
      <w:r>
        <w:t xml:space="preserve">He denied the charge and recounted his version of events, according to a transcript of the appearance. "We are also against what happened back then because if it had been done right perhaps we would have a different Venezuela today," Zuloaga said. He accused Chavez of ordering security forces to open fire on a protest march that was headed toward the presidential palace. Chavez falsely maintains opponents were behind the bloodshed that preceded the short-lived coup. Zuloaga also accused the government of limiting free speech, saying: "You cannot talk about true freedom of expression when a government uses its power to repress media, to shut down media." </w:t>
      </w:r>
      <w:r>
        <w:rPr>
          <w:rStyle w:val="Sterk"/>
        </w:rPr>
        <w:t>The anarchists agree.</w:t>
      </w:r>
      <w:r>
        <w:t xml:space="preserve"> Globovision has been the only stridently anti-Chavez channel on the air since another opposition channel, RCTV, was forced off cable and satellite TV in January. The </w:t>
      </w:r>
      <w:r>
        <w:rPr>
          <w:rStyle w:val="Sterk"/>
        </w:rPr>
        <w:t>anarchists</w:t>
      </w:r>
      <w:r>
        <w:t xml:space="preserve"> have also condemned the short-lived coup. </w:t>
      </w:r>
    </w:p>
    <w:p w14:paraId="00493040" w14:textId="77777777" w:rsidR="007803F7" w:rsidRDefault="00000000">
      <w:pPr>
        <w:pStyle w:val="NormalWeb"/>
      </w:pPr>
      <w:r>
        <w:t xml:space="preserve">The </w:t>
      </w:r>
      <w:hyperlink r:id="rId1546" w:history="1">
        <w:r>
          <w:rPr>
            <w:rStyle w:val="Hyperkobling"/>
          </w:rPr>
          <w:t>AI</w:t>
        </w:r>
      </w:hyperlink>
      <w:r>
        <w:t xml:space="preserve">, </w:t>
      </w:r>
      <w:hyperlink r:id="rId1547" w:history="1">
        <w:r>
          <w:rPr>
            <w:rStyle w:val="Hyperkobling"/>
          </w:rPr>
          <w:t>ACLA</w:t>
        </w:r>
      </w:hyperlink>
      <w:r>
        <w:t xml:space="preserve"> and AILCV declare that harassment and intimidation of the opposition and the media are on the rise in Venezuela, and demand: </w:t>
      </w:r>
      <w:r>
        <w:rPr>
          <w:rStyle w:val="Sterk"/>
        </w:rPr>
        <w:t>Stop the criminalization of popular protest in Venezuela! Stop Chavez's nazi-light regime's assault on press freedom!!!</w:t>
      </w:r>
    </w:p>
    <w:p w14:paraId="12CCC9B7" w14:textId="77777777" w:rsidR="007803F7" w:rsidRDefault="00000000">
      <w:pPr>
        <w:pStyle w:val="NormalWeb"/>
      </w:pPr>
      <w:r>
        <w:t xml:space="preserve">30.03.2010. </w:t>
      </w:r>
      <w:r>
        <w:rPr>
          <w:rStyle w:val="Sterk"/>
        </w:rPr>
        <w:t>Anarchist protests.</w:t>
      </w:r>
      <w:r>
        <w:t xml:space="preserve"> A spokeswoman for </w:t>
      </w:r>
      <w:hyperlink r:id="rId1548" w:history="1">
        <w:r>
          <w:rPr>
            <w:rStyle w:val="Hyperkobling"/>
          </w:rPr>
          <w:t>ACLA</w:t>
        </w:r>
      </w:hyperlink>
      <w:r>
        <w:t xml:space="preserve"> and AILCV accused the nazi-light government of President Hugo Chavez of using judges and prosecutors to punish political adversaries. She said authorities are unfairly prosecuting Chavez opponents for simply criticizing the government. She said an increasing number of Chavez's foes are being "imprisoned for their opinion" and she urged Venezuelans to speak out against "any violation of human rights." Human rights groups already have expressed concerns that Chavez is becoming increasingly authoritarian and cracking down on dissent. Chavez denies doing that. The president says he holds no sway over the justice system, but encourages authorities to uphold Venezuelan laws. </w:t>
      </w:r>
    </w:p>
    <w:p w14:paraId="55632961" w14:textId="77777777" w:rsidR="007803F7" w:rsidRDefault="00000000">
      <w:pPr>
        <w:pStyle w:val="NormalWeb"/>
      </w:pPr>
      <w:r>
        <w:t xml:space="preserve">Meanwhile, a Venezuelan lawmaker said Monday he was being prosecuted for his outspoken criticism of Chavez and his family and appealed for international support. Wilmer Azuaje said charges that he struck a police official are politically motivated and that Chavez intends to keep him from running for re-election and to silence him. "Chavez's goal is to eliminate me" from the political arena, he said. The </w:t>
      </w:r>
      <w:hyperlink r:id="rId1549" w:history="1">
        <w:r>
          <w:rPr>
            <w:rStyle w:val="Hyperkobling"/>
          </w:rPr>
          <w:t>AI</w:t>
        </w:r>
      </w:hyperlink>
      <w:r>
        <w:t xml:space="preserve">, </w:t>
      </w:r>
      <w:hyperlink r:id="rId1550" w:history="1">
        <w:r>
          <w:rPr>
            <w:rStyle w:val="Hyperkobling"/>
          </w:rPr>
          <w:t>ACLA</w:t>
        </w:r>
      </w:hyperlink>
      <w:r>
        <w:t xml:space="preserve"> and AILCV declare once more that harassment and intimidation of the opposition and the media are on the rise in Venezuela, and demand: </w:t>
      </w:r>
      <w:r>
        <w:rPr>
          <w:rStyle w:val="Sterk"/>
        </w:rPr>
        <w:t>Stop the criminalization of popular protest in Venezuela! Stop Chavez's nazi-light regime's assault on press freedom!!!</w:t>
      </w:r>
    </w:p>
    <w:p w14:paraId="58374369" w14:textId="77777777" w:rsidR="007803F7" w:rsidRDefault="00000000">
      <w:pPr>
        <w:pStyle w:val="NormalWeb"/>
      </w:pPr>
      <w:r>
        <w:t xml:space="preserve">01.04.2010. </w:t>
      </w:r>
      <w:r>
        <w:rPr>
          <w:rStyle w:val="Sterk"/>
        </w:rPr>
        <w:t>Rights group: Chavez trying to silence dissent.</w:t>
      </w:r>
      <w:r>
        <w:t xml:space="preserve"> Amnesty International on Thursday accused the government of President Hugo Chavez of using Venezuela's judiciary to persecute its opponents. The human rights group condemned what it called "a series of politically motivated arrests" last month involving three Chavez foes: former presidential candidate Oswaldo Alvarez Paz, opposition lawmaker Wilmer Azuaje and television executive Guillermo Zuloaga. "Charges brought for political reasons against critics are being used to silence dissent and prevent others from speaking out," Guadalupe Marengo, Amnesty International's deputy director for the Americas, said in a statement. "President Chavez must stop persecuting those who think differently or speak out against his government," Marengo said. </w:t>
      </w:r>
    </w:p>
    <w:p w14:paraId="5B220901" w14:textId="77777777" w:rsidR="007803F7" w:rsidRDefault="00000000">
      <w:pPr>
        <w:pStyle w:val="NormalWeb"/>
      </w:pPr>
      <w:r>
        <w:t xml:space="preserve">Amnesty International joined a growing number of anarchist and human rights organizations that have recently raised concerns that Chavez is using judges and prosecutors to punish political adversaries. Chavez as mentioned disputes that he is trying to silence dissident. He also denies that he holds sway over the judiciary, but he has defended the recent arrests, saying anybody who breaks Venezuela's laws should be held responsible for their acts. Last month, prosecutors brought criminal charges against Zuloaga, the majority shareholder of Globovision, Venezuela's lone anti-Chavez television channel, and Alvarez Paz for making remarks that authorities deemed misleading and offensive to the president. </w:t>
      </w:r>
    </w:p>
    <w:p w14:paraId="43C060DA" w14:textId="77777777" w:rsidR="007803F7" w:rsidRDefault="00000000">
      <w:pPr>
        <w:pStyle w:val="NormalWeb"/>
      </w:pPr>
      <w:r>
        <w:t xml:space="preserve">Both deny any wrongdoing and say they stand by their statements. In a letter sent to news-media this week, Alvarez Paz called himself a political prisoner. "I'm locked up for giving an opinion, alerting and criticizing the government regarding issues that are of public knowledge," he wrote. Azuaje, who has charged corruption within Chavez's family circle, was arrested March 25 for allegedly striking a police officer - a claim he calls false. The lawmaker argues Chavez is using prosecutors to punish him for his accusations against the president's relatives. </w:t>
      </w:r>
    </w:p>
    <w:p w14:paraId="46505DD7" w14:textId="77777777" w:rsidR="007803F7" w:rsidRDefault="00000000">
      <w:pPr>
        <w:pStyle w:val="NormalWeb"/>
      </w:pPr>
      <w:r>
        <w:t xml:space="preserve">06.04.2010. </w:t>
      </w:r>
      <w:r>
        <w:rPr>
          <w:rStyle w:val="Sterk"/>
        </w:rPr>
        <w:t xml:space="preserve">Jailed government opponent freed in Venezuela. </w:t>
      </w:r>
      <w:r>
        <w:t xml:space="preserve">An opponent of Venezuelan President Hugo Chavez was freed by a court Tuesday after spending more than seven months in jail while awaiting trial for allegedly injuring a police officer during a protest. Caracas city administrator Richard Blanco, who insists he is innocent and says the charges are politically motivated, announced outside the courthouse that he plans to start campaigning as a candidate for the National Assembly in Sept. 26 elections. Blanco was released as Chavez's government faces international criticism over recent criminal cases against government opponents and the owner of an anti-Chavez TV channel. </w:t>
      </w:r>
      <w:r>
        <w:rPr>
          <w:rStyle w:val="Sterk"/>
        </w:rPr>
        <w:t>Anarchists,</w:t>
      </w:r>
      <w:r>
        <w:t xml:space="preserve"> Human Rights Watch and Amnesty International have condemned what they call the use of Venezuela's judiciary by Chavez's government to intimidate opponents. Venezuelan authorities of course insist the charges against Blanco and other government opponents are legitimate, but they are in general </w:t>
      </w:r>
      <w:r>
        <w:rPr>
          <w:rStyle w:val="Sterk"/>
        </w:rPr>
        <w:t>not</w:t>
      </w:r>
      <w:r>
        <w:t>.</w:t>
      </w:r>
    </w:p>
    <w:p w14:paraId="142CE85C" w14:textId="77777777" w:rsidR="007803F7" w:rsidRDefault="00000000">
      <w:pPr>
        <w:pStyle w:val="NormalWeb"/>
      </w:pPr>
      <w:r>
        <w:t xml:space="preserve">13.07.2010. </w:t>
      </w:r>
      <w:r>
        <w:rPr>
          <w:rStyle w:val="Sterk"/>
        </w:rPr>
        <w:t>Chavez opponent detained in Venezuela</w:t>
      </w:r>
      <w:r>
        <w:t xml:space="preserve">. Venezuelan intelligence agents have detained a government opponent on suspicion of links to a Salvadoran man accused of bombings in Cuba. Alejandro Pena Esclusa was detained at his apartment Monday night by agents acting on a court order, and they 'found' what appear to be explosives and more than 100 detonators, said David Colmenares, counterintelligence director of the Bolivarian National Intelligence Service. Pena's wife, Indira de Pena, called her husband's detention a sham. "These people dared to plant those explosives in a very crude way because they put some explosives in the drawer of our 8-year-old girl's desk," she said in an interview with the Colombian radio program "La Hora de la Verdad." She accused authorities of planting the explosives while her husband was handcuffed and she was in another part of the apartment. Pena's lawyer, Alfredo Romero, told reporters he was not allowed to enter the apartment during the raid. </w:t>
      </w:r>
    </w:p>
    <w:p w14:paraId="19DAD070" w14:textId="77777777" w:rsidR="007803F7" w:rsidRDefault="00000000">
      <w:pPr>
        <w:pStyle w:val="NormalWeb"/>
      </w:pPr>
      <w:r>
        <w:t xml:space="preserve">15.7.2010. </w:t>
      </w:r>
      <w:r>
        <w:rPr>
          <w:rStyle w:val="Sterk"/>
        </w:rPr>
        <w:t xml:space="preserve">Chavez: Owners of opposition TV must face 'justice'. </w:t>
      </w:r>
      <w:r>
        <w:t xml:space="preserve">President Hugo Chavez said Venezuela must pursue the extradition from the United States of fugitive owners of a television channel strongly critical of his government so that they are forced to face criminal charges at home. Chavez rejected allegations by Globovision owner Guillermo Zuloaga and minority shareholder Nelson Mezerhane, who say the increasingly authoritarian president orchestrated their prosecution as payback for the TV channel's stinging criticism of his government. "We'll have to request extradition," Chavez said during a televised speech. The self-proclaimed 'socialist' leader, in reality nazi-light, said he hopes officials in Washington don't protect Zuloaga and Mezerhane. "There are many governments that shelter bandits ... beginning with the United States," he said. </w:t>
      </w:r>
    </w:p>
    <w:p w14:paraId="7A7B294F" w14:textId="77777777" w:rsidR="007803F7" w:rsidRDefault="00000000">
      <w:pPr>
        <w:pStyle w:val="NormalWeb"/>
      </w:pPr>
      <w:r>
        <w:t xml:space="preserve">21.07.2010. </w:t>
      </w:r>
      <w:r>
        <w:rPr>
          <w:rStyle w:val="Sterk"/>
        </w:rPr>
        <w:t>Rights group and anarchists criticize new Venezuela info office.</w:t>
      </w:r>
      <w:r>
        <w:t xml:space="preserve"> Human Rights Watch and </w:t>
      </w:r>
      <w:hyperlink r:id="rId1551" w:history="1">
        <w:r>
          <w:rPr>
            <w:rStyle w:val="Hyperkobling"/>
          </w:rPr>
          <w:t>ACLA</w:t>
        </w:r>
      </w:hyperlink>
      <w:r>
        <w:t xml:space="preserve"> expressed concern Wednesday about an office recently created by Venezuelan President Hugo Chavez that will monitor and restrict information released by government agencies. The two groups warned that they believe the Center for Situational Studies of the Nation - will have "broad powers to limit public dissemination" of information it deems confidential. Other government opponents in Venezuela have expressed similar concerns. </w:t>
      </w:r>
    </w:p>
    <w:p w14:paraId="61ECA69F" w14:textId="77777777" w:rsidR="007803F7" w:rsidRDefault="00000000">
      <w:pPr>
        <w:pStyle w:val="NormalWeb"/>
      </w:pPr>
      <w:r>
        <w:t xml:space="preserve">16.07.2010. </w:t>
      </w:r>
      <w:r>
        <w:rPr>
          <w:rStyle w:val="Utheving"/>
          <w:b/>
          <w:bCs/>
        </w:rPr>
        <w:t xml:space="preserve">Chavez + Farc = True? An echo of the Hitler - Stalin pact? - Updated. </w:t>
      </w:r>
      <w:r>
        <w:t xml:space="preserve">The nazi-light Chavez-regime has rejected Colombia's accusation that Caracas tolerates Colombian marxist guerrillas on its territory. The charge was "a desperate attempt" to undermine relations between the two countries, the Venezuelan foreign ministry said. It later recalled its ambassador to Bogota for consultations. The Colombia government had said that it has clear evidence that five rebel leaders are sheltering in Venezuela. The findings showed Venezuela's "continued and permanent tolerance" of guerrillas on its soil, Colombian Defense Minister Gabriel Silva said on Thursday. He added that Bogota had video recordings and the exact grid co-ordinates not only of the Revolutionary Armed Forces of Colombia (Farc) camps, but those of the smaller National Liberation Army (ELN). </w:t>
      </w:r>
      <w:r>
        <w:rPr>
          <w:rStyle w:val="Utheving"/>
        </w:rPr>
        <w:t xml:space="preserve">A spokeswoman for </w:t>
      </w:r>
      <w:hyperlink r:id="rId1552" w:history="1">
        <w:r>
          <w:rPr>
            <w:rStyle w:val="Hyperkobling"/>
            <w:i/>
            <w:iCs/>
          </w:rPr>
          <w:t>ACLA</w:t>
        </w:r>
      </w:hyperlink>
      <w:r>
        <w:rPr>
          <w:rStyle w:val="Utheving"/>
        </w:rPr>
        <w:t xml:space="preserve"> says to AIIS that "without further, independent investigations, it is difficult to say who speaks the truth, the nazi-light regime in Venezuela or the right fascists in Colombia." </w:t>
      </w:r>
    </w:p>
    <w:p w14:paraId="4EC10365" w14:textId="77777777" w:rsidR="007803F7" w:rsidRDefault="00000000">
      <w:pPr>
        <w:pStyle w:val="NormalWeb"/>
      </w:pPr>
      <w:r>
        <w:t xml:space="preserve">22.07.2010. </w:t>
      </w:r>
      <w:r>
        <w:rPr>
          <w:rStyle w:val="Sterk"/>
        </w:rPr>
        <w:t xml:space="preserve">Venezuela severs ties with Colombia. </w:t>
      </w:r>
      <w:r>
        <w:t xml:space="preserve">President Hugo Chavez severed Venezuela's diplomatic relations with Colombia on Thursday over claims he harbors guerrillas, and he warned that his neighbor's leader could attempt to provoke a war. Chavez said he was forced to break off all relations because Colombian officials claim he has failed to act against leftist rebels who allegedly have taken shelter in Venezuelan territory. He acted moments after Colombian Ambassador Luis Alfonso Hoyos presented a meeting of the Organization of American States in Washington with photos, videos, witness testimony and maps of what he said were rebel camps inside Venezuela and challenged Venezuelan officials to let independent observers visit them, echoing </w:t>
      </w:r>
      <w:hyperlink r:id="rId1553" w:history="1">
        <w:r>
          <w:rPr>
            <w:rStyle w:val="Hyperkobling"/>
          </w:rPr>
          <w:t>ACLA</w:t>
        </w:r>
      </w:hyperlink>
      <w:r>
        <w:t xml:space="preserve">'s call for independent investigations 16.07.2010. </w:t>
      </w:r>
    </w:p>
    <w:p w14:paraId="5DAC072A" w14:textId="77777777" w:rsidR="007803F7" w:rsidRDefault="00000000">
      <w:pPr>
        <w:pStyle w:val="NormalWeb"/>
      </w:pPr>
      <w:r>
        <w:t xml:space="preserve">29.04.2010. </w:t>
      </w:r>
      <w:r>
        <w:rPr>
          <w:rStyle w:val="Sterk"/>
        </w:rPr>
        <w:t xml:space="preserve">Chavez 'foes' fielding unified lineup for election. </w:t>
      </w:r>
      <w:r>
        <w:t xml:space="preserve">'Foes' of President Hugo Chavez have largely put their differences aside and come up with a unified lineup of candidates, hoping to win control of a congress that has done the "socialist" leader's bidding for years. Pro-democracy activists, jailed government opponents, journalists, businessmen and union leaders are among the diverse cast of opposition candidates who hope to increase their influence in the Sept. 26 voting for 165 seats in the National Assembly. The legislature has been dominated by Chavez supporters since opposition parties boycotted the last congressional elections in 2005, alleging irregularities in the run-up to the ballot. </w:t>
      </w:r>
    </w:p>
    <w:p w14:paraId="2B9BCF6B" w14:textId="77777777" w:rsidR="007803F7" w:rsidRDefault="00000000">
      <w:pPr>
        <w:pStyle w:val="NormalWeb"/>
      </w:pPr>
      <w:r>
        <w:t xml:space="preserve">This time a coalition of anti-Chavez groups reached agreements on 143 candidates to represent the opposition and then held primaries last weekend to pick the remaining 22 slots in their election slate. Aspirants include political newcomers alongside others who belong to traditional parties that governed Venezuela before Chavez took office in 1999. "Venezuela needs new generations to consider public service," said Maria Corina Machado, a 42-year-old independent who was elected in the primaries after she stepped down as director of an elections watchdog organization, Sumate. </w:t>
      </w:r>
      <w:r>
        <w:rPr>
          <w:rStyle w:val="Sterk"/>
        </w:rPr>
        <w:t xml:space="preserve">The anarchists agree with Maria Corina Machado. Boycott Chavez's candidates and the authoritarian part of the opposition, vote for the most libertarian. </w:t>
      </w:r>
    </w:p>
    <w:p w14:paraId="13710AB3" w14:textId="77777777" w:rsidR="007803F7" w:rsidRDefault="00000000">
      <w:pPr>
        <w:pStyle w:val="NormalWeb"/>
      </w:pPr>
      <w:r>
        <w:t xml:space="preserve">18.08.2010. </w:t>
      </w:r>
      <w:r>
        <w:rPr>
          <w:rStyle w:val="Sterk"/>
        </w:rPr>
        <w:t xml:space="preserve">Venezuelan newspaper says photo ban political. </w:t>
      </w:r>
      <w:r>
        <w:t xml:space="preserve">A Venezuelan newspaper replaced front-page photos with the word "censored" Wednesday to protest a court's monthlong ban on the publication of information and photos about violence. The declarations in the daily El Nacional appeared a day after the ruling, requested by pro-government groups who cited the need to protect children and adolescents from violent images. But government opponents - El Nacional is one of Venezuela's oldest newspapers and a fierce critic of President Hugo Chavez - say it is simply a political ploy by the president to stifle reports on rising crime before the balloting takes place on Sept. 26. </w:t>
      </w:r>
    </w:p>
    <w:p w14:paraId="72B42BCC" w14:textId="77777777" w:rsidR="007803F7" w:rsidRDefault="00000000">
      <w:pPr>
        <w:pStyle w:val="NormalWeb"/>
      </w:pPr>
      <w:r>
        <w:rPr>
          <w:rStyle w:val="Sterk"/>
        </w:rPr>
        <w:t>Violent crime</w:t>
      </w:r>
      <w:r>
        <w:t xml:space="preserve"> is one of Venezuela's most pressing problems, and Chavez foes are raising concerns about it ahead of the elections: More than 12,000 murders were reported during the first 11 months of 2009, making Venezuela one of Latin America's most violent </w:t>
      </w:r>
      <w:r>
        <w:rPr>
          <w:rStyle w:val="Sterk"/>
          <w:i/>
          <w:iCs/>
        </w:rPr>
        <w:t>ochlarchical</w:t>
      </w:r>
      <w:r>
        <w:t xml:space="preserve"> countries. Officials have not released complete homicide statistics this year. Chavez argues that newspapers including El Nacional are deliberately splashing images and weaving reports of violence throughout their publications to give his government a bad name ahead of the elections. The newspapers are recurring to "profanity, abuse, manipulation, pornography," the </w:t>
      </w:r>
      <w:r>
        <w:rPr>
          <w:rStyle w:val="Sterk"/>
        </w:rPr>
        <w:t>nazi-light ruler</w:t>
      </w:r>
      <w:r>
        <w:t xml:space="preserve"> said Wednesday. The </w:t>
      </w:r>
      <w:hyperlink r:id="rId1554" w:history="1">
        <w:r>
          <w:rPr>
            <w:rStyle w:val="Hyperkobling"/>
          </w:rPr>
          <w:t>AI</w:t>
        </w:r>
      </w:hyperlink>
      <w:r>
        <w:t xml:space="preserve">, </w:t>
      </w:r>
      <w:hyperlink r:id="rId1555" w:history="1">
        <w:r>
          <w:rPr>
            <w:rStyle w:val="Hyperkobling"/>
          </w:rPr>
          <w:t>ACLA</w:t>
        </w:r>
      </w:hyperlink>
      <w:r>
        <w:t xml:space="preserve"> and AILCV condemn this attack on free speech and freedom of the press by the nazi-light Chavez-regime. </w:t>
      </w:r>
    </w:p>
    <w:p w14:paraId="050128D9" w14:textId="77777777" w:rsidR="007803F7" w:rsidRDefault="00000000">
      <w:pPr>
        <w:pStyle w:val="NormalWeb"/>
      </w:pPr>
      <w:r>
        <w:t xml:space="preserve">28.08.2010. </w:t>
      </w:r>
      <w:r>
        <w:rPr>
          <w:rStyle w:val="Sterk"/>
        </w:rPr>
        <w:t>Venezuelans protest against unchecked violence.</w:t>
      </w:r>
      <w:r>
        <w:t>Opponents of President Hugo Chavez marched through Caracas on Saturday to protest rampant violence that claims thousands of lives each year in Venezuela and has been worsening in the past decade. Protesters beat on drums and held signs with images of skulls and crossbones and slogans such as "Enough" and "No more deaths." Journalists estimated the crowd that marched through scattered rains at roughly 1,500. A hearse rolled past with a sign saying, "You could be next." Some opposition candidates running for the National Assembly in Sept. 26 elections joined the protesters, marching behind trucks with music blaring from speakers and saying they back measures to crack down on gun violence.</w:t>
      </w:r>
    </w:p>
    <w:p w14:paraId="1888CA80" w14:textId="77777777" w:rsidR="007803F7" w:rsidRDefault="00000000">
      <w:pPr>
        <w:pStyle w:val="NormalWeb"/>
      </w:pPr>
      <w:r>
        <w:t xml:space="preserve">25.08.2010. </w:t>
      </w:r>
      <w:r>
        <w:rPr>
          <w:rStyle w:val="Sterk"/>
        </w:rPr>
        <w:t>Chavez's popularity down in Venezuela, and he uses teargas against the opposition.</w:t>
      </w:r>
      <w:r>
        <w:t xml:space="preserve"> President Hugo Chavez's allies launched their campaigns Wednesday for crucial congressional elections that come just as economic depression, crime and inflation have pushed the national-socialist leader's popularity to a seven-year low. A survey by the Venezuelan polling firm Consultores 21 indicates just 36 percent of Venezuelans approve of Chavez's performance, the lowest figure since 2003, when Chavez survived an opposition-led strike that devastated the economy. The results suggest Chavez allies could face a difficult struggle to keep control of the National Assembly in the Sept. 26 election. The survey of 1,500 people nationwide in late June and early July had a margin of error of plus or minus 2 percentage points. Chavez's popularity has suffered a decline of 12 percentage points over the past year and a half. </w:t>
      </w:r>
    </w:p>
    <w:p w14:paraId="52CD56C8" w14:textId="77777777" w:rsidR="007803F7" w:rsidRDefault="00000000">
      <w:pPr>
        <w:pStyle w:val="NormalWeb"/>
      </w:pPr>
      <w:r>
        <w:t xml:space="preserve">Critics accuse Chavez's government of severe incompetence and corruption, and many people are unhappy that Venezuela's oil-driven economy remains in economic depression and recession, while most other South American countries are seeing growth. Venezuela's inflation rate, at more than 30 percent, is the highest in Latin America. Unchecked violence also are contributing to disenchantment with the nazi-light government. In spite of Chavez's low popularity level, the president remains a "formidable political competitor" against an opposition that - while it has made some gains - still has not shown sufficient strength to fully capitalize on the situation. The National Assembly has as mentioned been predominantly pro-Chavez since the opposition boycotted legislative elections in 2005. Opposition parties took to the steets along with Chavez supporters Wednesday as the election campaign officially began. Several opposition candidates campaigning near the National Assembly building in downtown Caracas were scattered by National Guard troops who fired tear gas at them for purportedly causing a public disturbance. There were no injures or arrests reported. </w:t>
      </w:r>
    </w:p>
    <w:p w14:paraId="2A871F08" w14:textId="77777777" w:rsidR="007803F7" w:rsidRDefault="00000000">
      <w:pPr>
        <w:pStyle w:val="NormalWeb"/>
      </w:pPr>
      <w:r>
        <w:t xml:space="preserve">20.09.2010. </w:t>
      </w:r>
      <w:r>
        <w:rPr>
          <w:rStyle w:val="Sterk"/>
        </w:rPr>
        <w:t>Before the parliament election.</w:t>
      </w:r>
      <w:r>
        <w:t xml:space="preserve"> Venezuela's political opposition is at a critical crossroads, trying to win control of the National Assembly for the first time in Hugo Chavez's 11-year presidency. If the opposition wrests a majority away from allies of Chavez in the Sept. 26 elections, they could finally try to impose checks on the president's expanding power. However, an opposition defeat would embolden Chavez to push ahead with transforming Venezuela into more of a national "socialist" state. Many Venezuelans expect a close race, but the odds appear to be stacked in Chavez's favor. The opposition's goal is to win a majority of the 165 seats in the National Assembly. Even if they fall short, they could still put constraints on Chavez's lawmaking power if they prevent him from winning a two-thirds majority.</w:t>
      </w:r>
    </w:p>
    <w:p w14:paraId="1CBE50B9" w14:textId="77777777" w:rsidR="007803F7" w:rsidRDefault="00000000">
      <w:pPr>
        <w:pStyle w:val="NormalWeb"/>
      </w:pPr>
      <w:r>
        <w:t xml:space="preserve">27.09.20010. </w:t>
      </w:r>
      <w:r>
        <w:rPr>
          <w:rStyle w:val="Sterk"/>
        </w:rPr>
        <w:t>After the general election 26.09.2010.</w:t>
      </w:r>
      <w:r>
        <w:t xml:space="preserve"> The opposition's, including libertarian's, goal was to win a majority of the national assembly's seats. Even though they fell short, they will be able to put some constraints on Chavez's lawmaking power because they prevented his allies from winning a two-thirds majority. There's going to be some paralysis in the national assembly because many decisions require a two-thirds majority, it's going to put some brakes on Chavez's nazi-light project. President Hugo Chavez's opponents blocked him from capturing an overwhelming majority in Venezuela's congressional election, making gains that could challenge the nazi-light ruler's tight grip on power. With the vast majority of votes from Sunday's election counted, Chavez's national "socialist" party won at least 96 of the 165 seats in the National Assembly, while the opposition coalition won at least 61 seats, National Electoral Council president Tibisay Lucena said early Monday. The remaining eight seats either went to a small splinter party or had not yet been determined, she said. </w:t>
      </w:r>
    </w:p>
    <w:p w14:paraId="4C2B8260" w14:textId="77777777" w:rsidR="007803F7" w:rsidRDefault="00000000">
      <w:pPr>
        <w:pStyle w:val="NormalWeb"/>
      </w:pPr>
      <w:r>
        <w:t xml:space="preserve">The economic-political system's coordinates will probably not change significantly, but a move in more authoritarian direction may be avoided. Opponents of Hugo Chavez won new clout to try to rein in the nazi-light leader who has ruled largely unchecked, making gains in congressional elections that weaken the president ahead of his next re-election bid and could force him to deal with rivals. Both sides claimed the results released Monday as a victory, but Chavez lost the two-thirds majority that has allowed his allies to ignore opponents in rewriting fundamental laws, appointing key officials such as Supreme Court justices and letting Chavez pass laws by decree. Spokespersons of the opposition said they intend to start imposing some checks on Chavez in the National Assembly, and hope the president is receptive to dialogue. </w:t>
      </w:r>
    </w:p>
    <w:p w14:paraId="3C358D6B" w14:textId="77777777" w:rsidR="007803F7" w:rsidRDefault="00000000">
      <w:pPr>
        <w:pStyle w:val="NormalWeb"/>
      </w:pPr>
      <w:r>
        <w:t xml:space="preserve">05.10.2010. </w:t>
      </w:r>
      <w:r>
        <w:rPr>
          <w:rStyle w:val="Sterk"/>
        </w:rPr>
        <w:t>Chavez denies links to Basque terrorists</w:t>
      </w:r>
      <w:r>
        <w:t xml:space="preserve">.Venezuelan President Hugo Chavez dismissed a claim that Basque militants received weapons training in his country, calling it a farce aimed at discrediting his government. Chavez reacted Monday night in a telephone call to state television after a Spanish judge said two suspected members of the armed Basque separatist group Eta arrested in Spain last week had taken part in a weapons training course in Venezuela in 2008. "It's a broken record," Chavez said, recalling past accusations of foreign militants finding refuge in Venezuela. "Now this other farce comes along. ... There's a permanent international conspiracy." Chavez read aloud a statement from his foreign ministry denying any claims "that aim to link (the government) with the terrorist organization Eta." The government statement said the testimony of "two bloodthirsty criminals" lacks credibility and suggested that they are making "absurd" claims to try to lessen the severity of their eventual sentences. </w:t>
      </w:r>
    </w:p>
    <w:p w14:paraId="6D7F14F7" w14:textId="77777777" w:rsidR="007803F7" w:rsidRDefault="00000000">
      <w:pPr>
        <w:pStyle w:val="NormalWeb"/>
      </w:pPr>
      <w:r>
        <w:t xml:space="preserve">Judge Ismael Moreno said one of the instructors in the 2008 course is a suspected Eta member who is a longtime resident of Venezuela, now has Venezuelan nationality and has held a government job. That alleged Eta member, Arturo Cubillas Fontan, was indicted by Spain in March. Among other things, Spain accuses him of helping Eta supporters arrange explosives training with Colombian rebels in Venezuela. The judge ordered the two detainees, Juan Carlos Besance and Javier Atristain, held without bail pending further investigation. The judge said in an order issued Monday that the course they took in July and August 2008 involved training in marksmanship, disassembling and cleaning guns, and communicating in code. </w:t>
      </w:r>
    </w:p>
    <w:p w14:paraId="3F54326E" w14:textId="77777777" w:rsidR="007803F7" w:rsidRDefault="00000000">
      <w:pPr>
        <w:pStyle w:val="NormalWeb"/>
      </w:pPr>
      <w:r>
        <w:t xml:space="preserve">Spain's Foreign Ministry said it had asked Venezuelan authorities to provide any information it might have relating to the training of the suspected Eta members in the South American country. The ministry noted that following the March indictment both countries had agreed to collaborate in fighting terrorism. The Venezuelan Foreign Ministry said the two countries have established ample police cooperation, and that Venezuelan authorities are fully willing to take action as necessary when Spanish authorities request it "through established channels and procedures." </w:t>
      </w:r>
    </w:p>
    <w:p w14:paraId="1C1F729D" w14:textId="77777777" w:rsidR="007803F7" w:rsidRDefault="00000000">
      <w:pPr>
        <w:pStyle w:val="NormalWeb"/>
      </w:pPr>
      <w:r>
        <w:t xml:space="preserve">06.10.2010. </w:t>
      </w:r>
      <w:r>
        <w:rPr>
          <w:rStyle w:val="Sterk"/>
        </w:rPr>
        <w:t xml:space="preserve">Spain wants to question Colombian rebels. </w:t>
      </w:r>
      <w:r>
        <w:t xml:space="preserve">A court official in Spain says a judge wants to question ex-members of Colombia's Farc rebels to investigate that organization's links to the Basque separatist group Eta. The official says Judge Eloy Velasco also wants to see copies of testimony given by two detained Eta members who said they took a weapons training course in 2008 in Venezuela, which Colombia says has served as a haven for Farc. Velasco said Wednesday he will send Spanish police to Colombia soon to interrogate nine former members of the Farc who have laid down arms. The official spoke on condition of anonymity in line with court rules. Spain's interior minister said Tuesday he accepted Venezuela's assertion that it has no links to the Basque group but that the two Eta members probably did train in that country. </w:t>
      </w:r>
    </w:p>
    <w:p w14:paraId="7D7CC3E7" w14:textId="77777777" w:rsidR="007803F7" w:rsidRDefault="00000000">
      <w:pPr>
        <w:pStyle w:val="NormalWeb"/>
      </w:pPr>
      <w:r>
        <w:t xml:space="preserve">18.12.2010. </w:t>
      </w:r>
      <w:r>
        <w:rPr>
          <w:rStyle w:val="Sterk"/>
        </w:rPr>
        <w:t>Laws by decree.</w:t>
      </w:r>
      <w:r>
        <w:t xml:space="preserve"> Venezuela's parliament has granted President Hugo Chavez special powers to deal with the aftermath of devastating floods. Mr Chavez will be able to pass laws by decree, without needing the support of congress, for 18 months. The nazi-light regime of Mr Chavez is getting less light and more heavy... Meanwhile the ultra-authoritarian red &amp; brown marxist propaganda 'news'-station BBC-TV calls the lawless ochlarchy (mob rule broadly defined) of Caracas falsely 'anarchy' and gets a Brown Card from </w:t>
      </w:r>
      <w:hyperlink r:id="rId1556" w:history="1">
        <w:r>
          <w:rPr>
            <w:rStyle w:val="Hyperkobling"/>
          </w:rPr>
          <w:t>IAT-APT</w:t>
        </w:r>
      </w:hyperlink>
      <w:r>
        <w:t>.</w:t>
      </w:r>
    </w:p>
    <w:p w14:paraId="36747113" w14:textId="77777777" w:rsidR="007803F7" w:rsidRDefault="00000000">
      <w:pPr>
        <w:pStyle w:val="NormalWeb"/>
      </w:pPr>
      <w:r>
        <w:t xml:space="preserve">10.11.2011. </w:t>
      </w:r>
      <w:r>
        <w:rPr>
          <w:rStyle w:val="Sterk"/>
        </w:rPr>
        <w:t xml:space="preserve">Chavez condemns OAS 'interference' in Venezuela. </w:t>
      </w:r>
      <w:r>
        <w:t xml:space="preserve">Venezuelan President Hugo Chavez has accused the Organization of American States of interfering in Venezuela. Mr Chavez was responding to comments by OAS Secretary General Jose Miguel Insulza, who criticized a law which gave the Venezuelan president the power to govern by decree. Mr Insulza said on Friday that the law was "completely contrary" to the Inter-American Democratic Charter. But Mr Chavez has dismissed the remarks as "shameful". The nazi-light Venezuelan ruler falsely accused Mr Insulza of acting on behalf of "US imperialism". "The poor secretary general of the OAS is a sad spokesman of the empire," Mr Chavez said in his weekly radio address. The enabling law was passed by Venezuela's national assembly last month, shortly before a new parliament took office with an opposition contingent large enough to block major legislation. Venezuelan opposition groups have also condemned the measure, saying it has moved Venezuela closer to dictatorship. </w:t>
      </w:r>
    </w:p>
    <w:p w14:paraId="2C22BEFE" w14:textId="77777777" w:rsidR="007803F7" w:rsidRDefault="00000000">
      <w:pPr>
        <w:pStyle w:val="NormalWeb"/>
      </w:pPr>
      <w:r>
        <w:t xml:space="preserve">29.09.2012. </w:t>
      </w:r>
      <w:r>
        <w:rPr>
          <w:rStyle w:val="Sterk"/>
        </w:rPr>
        <w:t>Two Venezuelan opposition activists shot dead.</w:t>
      </w:r>
      <w:r>
        <w:t xml:space="preserve"> Gunmen shot and killed two local leaders of parties backing presidential challenger Henrique Capriles in the worst violence of a volatile campaign before Venezuela's election next weekend. There had been shootings and fistfights in previous opposition rallies as "Chavistas" and Capriles supporters clashed, but no deaths.</w:t>
      </w:r>
    </w:p>
    <w:p w14:paraId="4C05EEFD" w14:textId="77777777" w:rsidR="007803F7" w:rsidRDefault="00000000">
      <w:pPr>
        <w:pStyle w:val="NormalWeb"/>
      </w:pPr>
      <w:r>
        <w:t xml:space="preserve">08.10.2012. </w:t>
      </w:r>
      <w:r>
        <w:rPr>
          <w:rStyle w:val="Sterk"/>
        </w:rPr>
        <w:t>Venezuelan President Hugo Chavez was re-elected</w:t>
      </w:r>
      <w:r>
        <w:t xml:space="preserve"> Sunday 07.10.2012 to another six-year term, according to results announced by the National Electoral Council. Chavez has been president since 1999. He defeated Henrique Capriles Radonski, who was backed by an opposition coalition. </w:t>
      </w:r>
    </w:p>
    <w:p w14:paraId="1AAE3C26" w14:textId="77777777" w:rsidR="007803F7" w:rsidRDefault="00000000">
      <w:pPr>
        <w:pStyle w:val="NormalWeb"/>
      </w:pPr>
      <w:r>
        <w:t>05.03.2013.</w:t>
      </w:r>
      <w:r>
        <w:rPr>
          <w:rStyle w:val="Sterk"/>
        </w:rPr>
        <w:t xml:space="preserve"> Hugo Chavez is dead</w:t>
      </w:r>
      <w:r>
        <w:t>, after fighting cancer for a long time.</w:t>
      </w:r>
    </w:p>
    <w:p w14:paraId="29464849" w14:textId="77777777" w:rsidR="007803F7" w:rsidRDefault="00000000">
      <w:pPr>
        <w:pStyle w:val="NormalWeb"/>
      </w:pPr>
      <w:r>
        <w:t xml:space="preserve">06.03.2013. </w:t>
      </w:r>
      <w:r>
        <w:rPr>
          <w:rStyle w:val="Sterk"/>
        </w:rPr>
        <w:t>Venezuela will hold elections in 30 day</w:t>
      </w:r>
      <w:r>
        <w:t xml:space="preserve">s, following the death Tuesday of President Hugo Chavez, Foreign Minister Elias Jaua said. Vice President Nicolas Maduro will assume the presidency during the interim period, he said. </w:t>
      </w:r>
    </w:p>
    <w:p w14:paraId="084FE121" w14:textId="77777777" w:rsidR="007803F7" w:rsidRDefault="00000000">
      <w:pPr>
        <w:pStyle w:val="NormalWeb"/>
      </w:pPr>
      <w:r>
        <w:t xml:space="preserve">14.04.2013. </w:t>
      </w:r>
      <w:r>
        <w:rPr>
          <w:rStyle w:val="Sterk"/>
        </w:rPr>
        <w:t>Presidential election in Venezuela.</w:t>
      </w:r>
      <w:r>
        <w:t xml:space="preserve"> The two main candidates are Nicolas Maduro and Henrique Capriles Radonski. Maduro won, and Chavez's nazi-light rule will probably continue.</w:t>
      </w:r>
    </w:p>
    <w:p w14:paraId="7B7C62D6" w14:textId="77777777" w:rsidR="007803F7" w:rsidRDefault="00000000">
      <w:pPr>
        <w:pStyle w:val="NormalWeb"/>
      </w:pPr>
      <w:r>
        <w:t xml:space="preserve">21.03.2014. </w:t>
      </w:r>
      <w:r>
        <w:rPr>
          <w:rStyle w:val="Sterk"/>
        </w:rPr>
        <w:t>Protests.</w:t>
      </w:r>
      <w:r>
        <w:t xml:space="preserve"> In early 2014, a series of protests, political demonstrations, and civil unrest occurred throughout Venezuela. The protests erupted largely as a result of the high levels of criminal violence, inflation, and chronic scarcity of basic goods.</w:t>
      </w:r>
    </w:p>
    <w:p w14:paraId="6DE8A041" w14:textId="77777777" w:rsidR="007803F7" w:rsidRDefault="00000000">
      <w:pPr>
        <w:pStyle w:val="NormalWeb"/>
      </w:pPr>
      <w:r>
        <w:t>27.10.2016.</w:t>
      </w:r>
      <w:r>
        <w:rPr>
          <w:rStyle w:val="Sterk"/>
        </w:rPr>
        <w:t xml:space="preserve"> Protests continue.</w:t>
      </w:r>
      <w:r>
        <w:t xml:space="preserve"> Anti-government demonstrators pushing for a presidential recall vote in Venezuela had a message as they marched Wednesday 26.10.2016: We won't take no for an answer. If officials don't resume halted referendum proceedings, opposition leaders vowed to march to the presidential palace next week and make sure President Nicolas Maduro hears them. At one protest, a police officer was killed, Interior Minister Nestor Reverol said on state broadcaster VTV. Demonstrators in favor of and against the government blocked streets. Opposition leader Henrique Capriles said 120 people were hurt and 147 arrested in protests across the nation. Venezuela's President Nicolas Maduro increased the nation's minimum wage by 40%. But that's still not much in a world where inflation is expected to soar by nearly 500% this year.</w:t>
      </w:r>
    </w:p>
    <w:p w14:paraId="1058C8D7" w14:textId="77777777" w:rsidR="007803F7" w:rsidRDefault="00000000">
      <w:pPr>
        <w:pStyle w:val="NormalWeb"/>
      </w:pPr>
      <w:r>
        <w:t xml:space="preserve">08.04.2017. </w:t>
      </w:r>
      <w:r>
        <w:rPr>
          <w:rStyle w:val="Sterk"/>
        </w:rPr>
        <w:t>Protests continue.</w:t>
      </w:r>
      <w:r>
        <w:t xml:space="preserve"> Thousands of Venezuelans have marched in protest against the banning from politics of opposition leader Henrique Capriles for 15 years. In Caracas, police used tear gas to prevent demonstrators reaching the offices of the national ombudsman. Saturday's protest came after a week of anti-government demonstrations. They were initially sparked by a Supreme Court ruling to curb the powers of the national assembly, a move which was later overturned. </w:t>
      </w:r>
    </w:p>
    <w:p w14:paraId="391D90E2" w14:textId="77777777" w:rsidR="007803F7" w:rsidRDefault="00000000">
      <w:pPr>
        <w:pStyle w:val="NormalWeb"/>
      </w:pPr>
      <w:r>
        <w:t xml:space="preserve">11.12.2017. </w:t>
      </w:r>
      <w:r>
        <w:rPr>
          <w:rStyle w:val="Sterk"/>
        </w:rPr>
        <w:t>Maduro bans opposition from 2018 election.</w:t>
      </w:r>
      <w:r>
        <w:t xml:space="preserve"> </w:t>
      </w:r>
      <w:r>
        <w:rPr>
          <w:rStyle w:val="Utheving"/>
        </w:rPr>
        <w:t>Venezuela's president says opposition boycott of mayoral elections disqualifies them from next year's presidential vote.</w:t>
      </w:r>
      <w:r>
        <w:t xml:space="preserve"> Venezuelan president, Nicolas Maduro, has banned the country's main opposition parties from taking part in next year's presidential election. He said only those which took part in Sunday's mayoral polls would be able to contest the presidency. Leaders from the Justice First, Popular Will and Democratic Action parties boycotted the vote claiming the electoral system is biased. Venezuelans have been casting their ballots in 335 mayoral races that the ruling Socialist Party looked sure to win despite a worsening economic crisis. Some opposition parties did take part but it seems to have left many anti-government supporters confused. Maduro has already claimed his party has won over 90 percent of the mayorships.</w:t>
      </w:r>
    </w:p>
    <w:p w14:paraId="3E4C1175" w14:textId="77777777" w:rsidR="007803F7" w:rsidRDefault="00000000">
      <w:pPr>
        <w:pStyle w:val="NormalWeb"/>
      </w:pPr>
      <w:r>
        <w:t xml:space="preserve">07.08.2017. </w:t>
      </w:r>
      <w:r>
        <w:rPr>
          <w:rStyle w:val="Sterk"/>
          <w:sz w:val="27"/>
          <w:szCs w:val="27"/>
        </w:rPr>
        <w:t>BROWN CARD TO THE ECONOMIST - SIGNS OF OCHLARCHY - NOT ANARCHY - IN VENEZUELA</w:t>
      </w:r>
    </w:p>
    <w:p w14:paraId="074689CD" w14:textId="77777777" w:rsidR="007803F7" w:rsidRDefault="00000000">
      <w:pPr>
        <w:pStyle w:val="NormalWeb"/>
      </w:pPr>
      <w:r>
        <w:t xml:space="preserve">The Economist July 29th - August 4th 2017 is misusing the word anarchy, pointing to Venezuela, stating that "there are signs of anarchy" there. This is not true. The truth is that there are signs of ochlarchy (mob rule broadly defined) including chaos - not anarchy - in Venezuela. The International Anarchist Tribunal (IAT) hands out a Brown Card to the Economist, for this Orwellian newspeak misusing the word anarchy, and breaking the </w:t>
      </w:r>
      <w:hyperlink r:id="rId1557" w:history="1">
        <w:r>
          <w:rPr>
            <w:rStyle w:val="Hyperkobling"/>
            <w:sz w:val="24"/>
            <w:szCs w:val="24"/>
          </w:rPr>
          <w:t>Oslo Convention</w:t>
        </w:r>
      </w:hyperlink>
      <w:r>
        <w:t xml:space="preserve">. </w:t>
      </w:r>
    </w:p>
    <w:p w14:paraId="38213E36" w14:textId="77777777" w:rsidR="007803F7" w:rsidRDefault="00000000">
      <w:pPr>
        <w:pStyle w:val="NormalWeb"/>
      </w:pPr>
      <w:r>
        <w:t xml:space="preserve">1. 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horizontal organization - real democracy. </w:t>
      </w:r>
    </w:p>
    <w:p w14:paraId="6E5C750E" w14:textId="77777777" w:rsidR="007803F7" w:rsidRDefault="00000000">
      <w:pPr>
        <w:pStyle w:val="NormalWeb"/>
      </w:pPr>
      <w:r>
        <w:t xml:space="preserve">2. The Economic-Political Map </w:t>
      </w:r>
    </w:p>
    <w:p w14:paraId="6C039950" w14:textId="77777777" w:rsidR="007803F7" w:rsidRDefault="00000000">
      <w:pPr>
        <w:pStyle w:val="NormalWeb"/>
        <w:jc w:val="center"/>
      </w:pPr>
      <w:r>
        <w:rPr>
          <w:noProof/>
        </w:rPr>
        <w:drawing>
          <wp:inline distT="0" distB="0" distL="0" distR="0" wp14:anchorId="56228174" wp14:editId="04CD172F">
            <wp:extent cx="5676896" cy="4914900"/>
            <wp:effectExtent l="0" t="0" r="4" b="0"/>
            <wp:docPr id="230" name="Bilde 32"/>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611D7C62" w14:textId="77777777" w:rsidR="007803F7" w:rsidRDefault="00000000">
      <w:pPr>
        <w:pStyle w:val="NormalWeb"/>
      </w:pPr>
      <w:r>
        <w:t>The anarchy degree is 100% - the authoritarian degree within the anarchist quadrant. (Esquerda means left, and direita means right. The star indicates the Norwegian economic-political system after the velvet anarchist revolution in 1994/95.)</w:t>
      </w:r>
    </w:p>
    <w:p w14:paraId="4339B237" w14:textId="77777777" w:rsidR="007803F7" w:rsidRDefault="00000000">
      <w:pPr>
        <w:pStyle w:val="NormalWeb"/>
      </w:pPr>
      <w:r>
        <w:t xml:space="preserve">3. Authoritarians notoriously mix up anarchy, anarchist and anarchism with authoritarian tendencies: Chaos, disorder, mob rule (narrowly defined), lawlessness, the law of the jungle, criminality, riots, theft, corruption, drugs, mafia, terrorism, autocratic rule, the right to the strongest, antisocial tyrannic behavior, etc. i.e. different types of superiors and subordinates, all in all ochlarchy (mob rule broadly defined). </w:t>
      </w:r>
    </w:p>
    <w:p w14:paraId="1776B010" w14:textId="77777777" w:rsidR="007803F7" w:rsidRDefault="00000000">
      <w:pPr>
        <w:pStyle w:val="NormalWeb"/>
      </w:pPr>
      <w:r>
        <w:t xml:space="preserve">4. The word anarchy origins from greek. The prefix "an" means "negation of" as in anaerobe versus aerobe and "arch" means "superior, i.e. in contrast to subordinates", as in archbishop, archangel, archduke, arch villain, etc. NB! Any villain, ochlarch/ist, is an arch vis-a-vis the victims. Thus anarchy, anarchism, anarchist, a.s.o., mean coordination on equal footing, without superiors and subordinates, i.e. horizontal organization and co-operation without coercion - practically (significant,  &gt; 50% anarchy degree) or ideally (towards 100% anarchy degree). This is the opposite of the above mentioned authoritarian tendencies, i.e. different types of superiors and subordinates - in general ochlarchy. </w:t>
      </w:r>
    </w:p>
    <w:p w14:paraId="3F4D259D" w14:textId="77777777" w:rsidR="007803F7" w:rsidRDefault="00000000">
      <w:pPr>
        <w:pStyle w:val="NormalWeb"/>
      </w:pPr>
      <w:r>
        <w:t>5. Ochlarchy is typical with more than 67% authoritarian degree. Anarchy has equal to or more than 50% anarchy degree. Anarchy is organization in general without (significant) arch(s), but not without management. The influence on the management, economic and political/administrative, in private and public sector, goes in general more from the bottom - the grassroots - upwards than from the top downwards. At the middle-point of the map the influence from the bottom is 50%. At the top of the map, the anarchist ideal, the influence from the bottom is 100%, or the organization is without top, 100% flat. Norway, The Swiss Confederation and Iceland are anarchies of low degree (anarchy degree &gt; 50% but less than 60%). Other countries are more or less authoritarian (significant, &gt; 50% authoritarian degree).</w:t>
      </w:r>
    </w:p>
    <w:p w14:paraId="0DA8BCAC" w14:textId="77777777" w:rsidR="007803F7" w:rsidRDefault="00000000">
      <w:pPr>
        <w:pStyle w:val="NormalWeb"/>
      </w:pPr>
      <w:r>
        <w:t xml:space="preserve">09.08.2017. </w:t>
      </w:r>
      <w:r>
        <w:rPr>
          <w:rStyle w:val="Sterk"/>
        </w:rPr>
        <w:t>A dozen foreign ministers from across the Americas have condemned Venezuela’s new constituent assembly</w:t>
      </w:r>
      <w:r>
        <w:t xml:space="preserve">, saying their governments will refuse to recognise the all-powerful body. Embattled Venezuelan President Nicolas Maduro convoked the constituent assembly in what he says is an attempt to resolve the nation’s political standoff, but opposition leaders contend it is a power grab. Although the meeting in Peru was not unanimous, 12 out of 17 ministers called Venezuela a “dictatorship”. Peruvian Foreign Minister Ricardo Luna said: “What has happened in Venezuela with the establishment of the Constitutional Assembly is a definite break with what we’ve seen up until now. That’s to say, the recent destruction its democratic institutions has reached a tipping point, and what we have in Venezuela is a </w:t>
      </w:r>
      <w:r>
        <w:rPr>
          <w:rStyle w:val="Sterk"/>
        </w:rPr>
        <w:t>dictatorship</w:t>
      </w:r>
      <w:r>
        <w:t xml:space="preserve">.” </w:t>
      </w:r>
    </w:p>
    <w:p w14:paraId="1D5AD4A6" w14:textId="77777777" w:rsidR="007803F7" w:rsidRDefault="00000000">
      <w:pPr>
        <w:pStyle w:val="NormalWeb"/>
      </w:pPr>
      <w:r>
        <w:t>Meanwhile in Venezuela its National guard escorted members of the controversial Constituent Assembly into the Legislative Palace in Caracas. The move took members of the opposition-led national assembly by surprise. They were prevented from entering the building. Among them opposition deputy José Guerra said: “A contingent of the National Guard with the President of the National Assembly took the Assembly by force where parliament operates.” During the meeting members of the new constituent assembly declared itself superior to all other branches of government. The order bars deputies in congress from interfering with the laws passed by the pro-government super-body. Opposition deputies have vowed that if they can not sit in parliament to do their work, they will do so in the streets.</w:t>
      </w:r>
    </w:p>
    <w:p w14:paraId="409CA6B1" w14:textId="77777777" w:rsidR="007803F7" w:rsidRDefault="00000000">
      <w:pPr>
        <w:pStyle w:val="NormalWeb"/>
      </w:pPr>
      <w:r>
        <w:t xml:space="preserve">01.01.2018. </w:t>
      </w:r>
      <w:r>
        <w:rPr>
          <w:rStyle w:val="Sterk"/>
        </w:rPr>
        <w:t>Venezuela is set to raise its minimum wage by 40%</w:t>
      </w:r>
      <w:r>
        <w:t>, in a move expected to worsen already high levels of inflation. The country is suffering from an economic crisis in which shortages of food and medicine are common. Venezuela's economy has been hit by falling oil revenue and the plummeting value of the Bolivar. President Nicolas Maduro announced the wage increase in his end-of-year address. He said the move would "protect workers" from what he called an economic war on the socialist nation by the United States and others. Earlier this year, the US imposed sanctions on President Maduro, labelling him "a dictator who disregards the will of the Venezuelan people". The year has been marred by widespread protests and violence in Venezuela, culminating in the creation of a constituent assembly of Mr Maduro's supporters.</w:t>
      </w:r>
    </w:p>
    <w:p w14:paraId="54B3AB97" w14:textId="77777777" w:rsidR="007803F7" w:rsidRDefault="00000000">
      <w:pPr>
        <w:pStyle w:val="NormalWeb"/>
      </w:pPr>
      <w:r>
        <w:t xml:space="preserve">21.05.2018. </w:t>
      </w:r>
      <w:r>
        <w:rPr>
          <w:rStyle w:val="Sterk"/>
        </w:rPr>
        <w:t>Venezuela's President Nicolás Maduro has won re-election</w:t>
      </w:r>
      <w:r>
        <w:t xml:space="preserve"> to another six-year term, in a vote marred by an opposition boycott and claims of vote-rigging. Amid food shortages stemming from a severe economic crisis, just 46% of the electorate turned out to vote.</w:t>
      </w:r>
    </w:p>
    <w:p w14:paraId="0BCAB127" w14:textId="77777777" w:rsidR="007803F7" w:rsidRDefault="00000000">
      <w:pPr>
        <w:pStyle w:val="NormalWeb"/>
      </w:pPr>
      <w:r>
        <w:t xml:space="preserve">23.01.2019. </w:t>
      </w:r>
      <w:r>
        <w:rPr>
          <w:rStyle w:val="Sterk"/>
        </w:rPr>
        <w:t>Venezuela protests: Thousands gather for rally against President Maduro.</w:t>
      </w:r>
      <w:r>
        <w:t xml:space="preserve"> Thousands are protesting in Venezuela's capital in a bid to topple President Nicolás Maduro's government. Four people reportedly died in overnight clashes ahead of the opposition protests. Mr Maduro was sworn in for a second term in early January, after a poll considered a sham by much of the international community. Venezuela has been in economic freefall for a number of years under his leadership. Hyperinflation and key shortages, including of food, has forced millions out of the country. US President Donald Trump has said he recognizes Venezuelan opposition leader Juan Guaidó as interim president. Chile, Colombia, Paraguay, Peru and Argentina were among other countries to recognize Guaido as interim president. Also the Anarchist International (</w:t>
      </w:r>
      <w:hyperlink r:id="rId1558" w:history="1">
        <w:r>
          <w:rPr>
            <w:rStyle w:val="Hyperkobling"/>
          </w:rPr>
          <w:t xml:space="preserve">AI) </w:t>
        </w:r>
      </w:hyperlink>
      <w:r>
        <w:t>and the Anarchist Confederation of Latin America (</w:t>
      </w:r>
      <w:hyperlink r:id="rId1559" w:history="1">
        <w:r>
          <w:rPr>
            <w:rStyle w:val="Hyperkobling"/>
          </w:rPr>
          <w:t>ACLA)</w:t>
        </w:r>
      </w:hyperlink>
      <w:r>
        <w:t xml:space="preserve"> support a) the demonstrations against the nazi-light dictatorship of Maduro, and b) Venezuelan opposition leader Juan Guaidó as interim president and new elections. Venezuelan opposition leader Juan Guaidó and his policy are clearly a less authoritarian evil than the nazi-light dictatorship of Maduro.</w:t>
      </w:r>
    </w:p>
    <w:p w14:paraId="79FACADB" w14:textId="77777777" w:rsidR="007803F7" w:rsidRDefault="00000000">
      <w:pPr>
        <w:pStyle w:val="NormalWeb"/>
      </w:pPr>
      <w:r>
        <w:t xml:space="preserve">02.02.2019. </w:t>
      </w:r>
      <w:r>
        <w:rPr>
          <w:rStyle w:val="Sterk"/>
        </w:rPr>
        <w:t>Anarchist strategy.</w:t>
      </w:r>
      <w:r>
        <w:t xml:space="preserve"> Anarchists are not only against ochlarchy, but also monarchy, oligarchy, polyarchy, plutarchy, matriarchy, patriarchy, hierarchy, etc., i.e. in real terms, economic and/or political/administrative. Anarchists mean all forms of archies should be done away with, practically toward ideally. The anarchists' main strategy is </w:t>
      </w:r>
      <w:hyperlink r:id="rId1560" w:history="1">
        <w:r>
          <w:rPr>
            <w:rStyle w:val="Hyperkobling"/>
          </w:rPr>
          <w:t>direct action</w:t>
        </w:r>
      </w:hyperlink>
      <w:r>
        <w:t xml:space="preserve">. The anarchists call for an end of the present authoritarian systems in many countries and a steady and orderly movement of the social, i.e. economic and political/administrative - systems towards </w:t>
      </w:r>
      <w:hyperlink r:id="rId1561" w:history="1">
        <w:r>
          <w:rPr>
            <w:rStyle w:val="Hyperkobling"/>
          </w:rPr>
          <w:t>real democracy</w:t>
        </w:r>
      </w:hyperlink>
      <w:r>
        <w:t xml:space="preserve">, i.e. </w:t>
      </w:r>
      <w:hyperlink r:id="rId1562" w:history="1">
        <w:r>
          <w:rPr>
            <w:rStyle w:val="Hyperkobling"/>
          </w:rPr>
          <w:t>anarchy</w:t>
        </w:r>
      </w:hyperlink>
      <w:r>
        <w:t xml:space="preserve">. This includes revolutions, preferably velvet revolutions; and continued increased </w:t>
      </w:r>
      <w:hyperlink r:id="rId1563" w:history="1">
        <w:r>
          <w:rPr>
            <w:rStyle w:val="Hyperkobling"/>
          </w:rPr>
          <w:t>libertarian degree</w:t>
        </w:r>
      </w:hyperlink>
      <w:r>
        <w:t xml:space="preserve">, see </w:t>
      </w:r>
      <w:hyperlink r:id="rId1564" w:history="1">
        <w:r>
          <w:rPr>
            <w:rStyle w:val="Hyperkobling"/>
          </w:rPr>
          <w:t>System theory - Chapter V. B.</w:t>
        </w:r>
      </w:hyperlink>
      <w:r>
        <w:t xml:space="preserve">! A development towards </w:t>
      </w:r>
      <w:hyperlink r:id="rId1565" w:history="1">
        <w:r>
          <w:rPr>
            <w:rStyle w:val="Hyperkobling"/>
          </w:rPr>
          <w:t>real democracy</w:t>
        </w:r>
      </w:hyperlink>
      <w:r>
        <w:t xml:space="preserve"> must be done by the </w:t>
      </w:r>
      <w:hyperlink r:id="rId1566" w:history="1">
        <w:r>
          <w:rPr>
            <w:rStyle w:val="Hyperkobling"/>
          </w:rPr>
          <w:t>people's</w:t>
        </w:r>
      </w:hyperlink>
      <w:r>
        <w:t xml:space="preserve"> actions - more and more , i.e. act with dignity, use real matter of fact arguments and add weight behind via </w:t>
      </w:r>
      <w:hyperlink r:id="rId1567" w:history="1">
        <w:r>
          <w:rPr>
            <w:rStyle w:val="Hyperkobling"/>
          </w:rPr>
          <w:t>direct actions</w:t>
        </w:r>
      </w:hyperlink>
      <w:r>
        <w:t xml:space="preserve">, including </w:t>
      </w:r>
      <w:hyperlink r:id="rId1568" w:history="1">
        <w:r>
          <w:rPr>
            <w:rStyle w:val="Hyperkobling"/>
          </w:rPr>
          <w:t xml:space="preserve">mass </w:t>
        </w:r>
      </w:hyperlink>
      <w:hyperlink r:id="rId1569" w:history="1">
        <w:r>
          <w:rPr>
            <w:rStyle w:val="Hyperkobling"/>
          </w:rPr>
          <w:t>actions</w:t>
        </w:r>
      </w:hyperlink>
      <w:r>
        <w:t xml:space="preserve"> &amp; </w:t>
      </w:r>
      <w:hyperlink r:id="rId1570" w:history="1">
        <w:r>
          <w:rPr>
            <w:rStyle w:val="Hyperkobling"/>
          </w:rPr>
          <w:t>industrial actions</w:t>
        </w:r>
      </w:hyperlink>
      <w:r>
        <w:t xml:space="preserve">, and via </w:t>
      </w:r>
      <w:hyperlink r:id="rId1571" w:history="1">
        <w:r>
          <w:rPr>
            <w:rStyle w:val="Hyperkobling"/>
          </w:rPr>
          <w:t>organization</w:t>
        </w:r>
      </w:hyperlink>
      <w:r>
        <w:t xml:space="preserve">, </w:t>
      </w:r>
      <w:hyperlink r:id="rId1572" w:history="1">
        <w:r>
          <w:rPr>
            <w:rStyle w:val="Hyperkobling"/>
          </w:rPr>
          <w:t>dialog</w:t>
        </w:r>
      </w:hyperlink>
      <w:r>
        <w:t xml:space="preserve"> and </w:t>
      </w:r>
      <w:hyperlink r:id="rId1573" w:history="1">
        <w:r>
          <w:rPr>
            <w:rStyle w:val="Hyperkobling"/>
          </w:rPr>
          <w:t>elections</w:t>
        </w:r>
      </w:hyperlink>
      <w:r>
        <w:t>!</w:t>
      </w:r>
    </w:p>
    <w:p w14:paraId="25451B69" w14:textId="77777777" w:rsidR="007803F7" w:rsidRDefault="00000000">
      <w:pPr>
        <w:pStyle w:val="NormalWeb"/>
      </w:pPr>
      <w:r>
        <w:t xml:space="preserve">04.02.2019. </w:t>
      </w:r>
      <w:r>
        <w:rPr>
          <w:rStyle w:val="Sterk"/>
        </w:rPr>
        <w:t>Pressure grew on Mr Maduro</w:t>
      </w:r>
      <w:r>
        <w:t xml:space="preserve"> on Monday 04.02.2019 when more than half of the countries which make up the European Union said they recognized Mr Guaidó as interim leader. It follows the rejection of of a deadline set by the UK, France, Germany, Spain and others for President Maduro to call new elections. He was sworn in last month for a second term after disputed elections which many opposition leaders did not contest because they were in jail or boycotting them. In response, Mr Guaidó, who is head of Venezuela's National Assembly, said the constitution allowed him to assume power temporarily when the president was deemed illegitimate. Spanish Prime Minister Pedro Sanchez led the charge on Twitter, saying he recognized Guaido with a "clear view: the call for free, democratic presidential elections, with guarantees and without exclusions."</w:t>
      </w:r>
    </w:p>
    <w:p w14:paraId="67395BB1" w14:textId="77777777" w:rsidR="007803F7" w:rsidRDefault="00000000">
      <w:pPr>
        <w:pStyle w:val="NormalWeb"/>
      </w:pPr>
      <w:r>
        <w:t xml:space="preserve">17.04.2019. </w:t>
      </w:r>
      <w:r>
        <w:rPr>
          <w:rStyle w:val="Sterk"/>
        </w:rPr>
        <w:t>Cocaine trafficking from Venezuela to the United States</w:t>
      </w:r>
      <w:r>
        <w:t xml:space="preserve"> is soaring, even as the country collapses. And US and other regional officials say it's Venezuela's own military and political elite who are facilitating the passage of drugs in and out of the country on hundreds of tiny, unmarked planes. A months-long CNN investigation traced the northward route of cocaine from the farmlands where much of it is grown in Colombia, and found that the number of suspected drug flights from Venezuela has risen from about two flights per week in 2017 to nearly daily in 2018, according to one US official. This year, the same official has seen as many as five nighttime flights in the sky at once.</w:t>
      </w:r>
    </w:p>
    <w:p w14:paraId="1E7F7942" w14:textId="77777777" w:rsidR="007803F7" w:rsidRDefault="00000000">
      <w:pPr>
        <w:pStyle w:val="NormalWeb"/>
        <w:jc w:val="center"/>
      </w:pPr>
      <w:r>
        <w:rPr>
          <w:rStyle w:val="Sterk"/>
        </w:rPr>
        <w:t>18.02.2010. Workers, farmers, students and young people - libertarians and semilibertarians! Unite in opposition to Chavez's nazi-light rule!</w:t>
      </w:r>
      <w:r>
        <w:rPr>
          <w:b/>
          <w:bCs/>
        </w:rPr>
        <w:br/>
      </w:r>
      <w:r>
        <w:rPr>
          <w:rStyle w:val="Sterk"/>
        </w:rPr>
        <w:t>Boycott the most authoritarian parties, including Chavez's, and support and vote for the most libertarian, in general. Also NO to Chavez in the next presidential election.</w:t>
      </w:r>
    </w:p>
    <w:p w14:paraId="1B5B984B" w14:textId="77777777" w:rsidR="007803F7" w:rsidRDefault="00000000">
      <w:pPr>
        <w:pStyle w:val="NormalWeb"/>
      </w:pPr>
      <w:r>
        <w:t xml:space="preserve">An energy crisis in oil-rich Venezuela is putting pressure on President Hugo Chavez and that - with protests over media regulation and falling oil output - is opening the door for a possible political shift, an opposition activist said. "We can win if we present the right candidates, and if we go knowing that this is David against Goliath, because that's what the show for an election in Venezuela is going to be," Leopoldo Lopez, a spokesperson for the opposition said Wednesday 17.02.2010. The progressive opposition hopes to take advantage of the pressure facing Chavez by tapping into key constituencies such as students, community action, farmer and labor confederation spokespersons - libertarians and semilibertarians. </w:t>
      </w:r>
    </w:p>
    <w:p w14:paraId="23EE3B62" w14:textId="77777777" w:rsidR="007803F7" w:rsidRDefault="00000000">
      <w:pPr>
        <w:pStyle w:val="NormalWeb"/>
      </w:pPr>
      <w:r>
        <w:t xml:space="preserve">A spokesperson for the </w:t>
      </w:r>
      <w:r>
        <w:rPr>
          <w:rStyle w:val="Sterk"/>
        </w:rPr>
        <w:t>Anarchist International Libertarian Council for Venezuela</w:t>
      </w:r>
      <w:r>
        <w:t xml:space="preserve">, </w:t>
      </w:r>
      <w:r>
        <w:rPr>
          <w:rStyle w:val="Sterk"/>
        </w:rPr>
        <w:t>AILCV,</w:t>
      </w:r>
      <w:r>
        <w:t xml:space="preserve"> says to AIIS: "The anarchists' main strategy is </w:t>
      </w:r>
      <w:hyperlink r:id="rId1574" w:history="1">
        <w:r>
          <w:rPr>
            <w:rStyle w:val="Hyperkobling"/>
          </w:rPr>
          <w:t>direct action</w:t>
        </w:r>
      </w:hyperlink>
      <w:r>
        <w:t xml:space="preserve">, and the anarchists should not create a political party, but in the present situation, within a larger campaign for less authoritarian-degree in Venzuela, the anarchists shold participate in this new progressive opposition movement and give it as much as possible a libertarian approach. The anarchists should also introduce an election boycott action against the most authoritarian parties, and support the most libertarian, in the election in September." </w:t>
      </w:r>
    </w:p>
    <w:p w14:paraId="0568D2AE" w14:textId="77777777" w:rsidR="007803F7" w:rsidRDefault="00000000">
      <w:pPr>
        <w:pStyle w:val="NormalWeb"/>
      </w:pPr>
      <w:r>
        <w:t xml:space="preserve">Venezuela is in the midst of an electricity crisis. As a result, rolling blackouts have been used to conserve energy. During the past several months, Chaves himself has taken to the airwaves, urging Venezuelans to change their incandescent light bulbs to energy-saving bulbs and to save water by taking three-minute baths. The nazi-light government also made plans for a possible partial state of emergency. The electrical crisis exposes years of under-investment in infrastructure and is one of the reasons voters could shift towards the opposition. In addition to the electricity crisis, protests over the suspension of an opposition-leaning cable channel and falling oil output also leave questions about the future of the nazi-light system and Chavez's 11-year presidency. Criminality including murder, and ochlarchy in general, are on the rise. A severe housing shortage and 30-percent inflation are also among the main domestic problems.."The combination of situations opens the door for opposition candidates in the country, even as Chavez throws his considerable weight around," Lopez said. </w:t>
      </w:r>
    </w:p>
    <w:p w14:paraId="216719E8" w14:textId="77777777" w:rsidR="007803F7" w:rsidRDefault="00000000">
      <w:pPr>
        <w:pStyle w:val="NormalWeb"/>
      </w:pPr>
      <w:r>
        <w:t xml:space="preserve">Meanwhile, the heated protests and counterprotests between Chavez's detractors and supporters can be a problem in itself, Michael Shifter, a spokesperson for the Inter-American Dialogue, said. "Both sides are at each other, and you can't manage an economy, you can't bring a society together if you have that level of confrontation, and that ... I think, is the core failing of Hugo Chavez," he said. Shifter continued, "Chavez is popular because he has an emotional bond with a lot of Venezuelans, and he put his finger on a legitimate grievance in Venezuela, inequality and justice. The problem is, he can't solve the problem. He can't deliver results." </w:t>
      </w:r>
    </w:p>
    <w:p w14:paraId="0B5991B5" w14:textId="77777777" w:rsidR="007803F7" w:rsidRDefault="00000000">
      <w:pPr>
        <w:pStyle w:val="NormalWeb"/>
      </w:pPr>
      <w:r>
        <w:t>"</w:t>
      </w:r>
      <w:r>
        <w:rPr>
          <w:rStyle w:val="Sterk"/>
        </w:rPr>
        <w:t>But the anarchists in co-operation with workers, farmers, students and young people in general - libertarians and semilibertarians - united in opposition to Chavez's nazi-rule - and for a</w:t>
      </w:r>
      <w:r>
        <w:rPr>
          <w:rStyle w:val="Utheving"/>
          <w:b/>
          <w:bCs/>
        </w:rPr>
        <w:t xml:space="preserve"> libertarian change</w:t>
      </w:r>
      <w:r>
        <w:rPr>
          <w:rStyle w:val="Sterk"/>
        </w:rPr>
        <w:t xml:space="preserve"> - can! For a velvet revolution in Venezuela!</w:t>
      </w:r>
      <w:r>
        <w:t>"</w:t>
      </w:r>
      <w:r>
        <w:rPr>
          <w:rStyle w:val="Sterk"/>
        </w:rPr>
        <w:t xml:space="preserve">, </w:t>
      </w:r>
      <w:r>
        <w:t>the AILCV declares: "</w:t>
      </w:r>
      <w:r>
        <w:rPr>
          <w:rStyle w:val="Sterk"/>
        </w:rPr>
        <w:t xml:space="preserve">Get Venezuela on the progressive libertarian track - from the present totalitarianism, towards social-individualist anarchism and </w:t>
      </w:r>
      <w:hyperlink r:id="rId1575" w:history="1">
        <w:r>
          <w:rPr>
            <w:rStyle w:val="Hyperkobling"/>
            <w:b/>
            <w:bCs/>
          </w:rPr>
          <w:t>real democracy</w:t>
        </w:r>
      </w:hyperlink>
      <w:r>
        <w:rPr>
          <w:rStyle w:val="Sterk"/>
        </w:rPr>
        <w:t xml:space="preserve"> - economical and political/administrative, and further upwards on the economic-political map towards commune/communist anarchism, i.e. the anarchist ideal. To achieve this, the velvet revolution must be permanent!</w:t>
      </w:r>
      <w:r>
        <w:t xml:space="preserve"> </w:t>
      </w:r>
      <w:r>
        <w:rPr>
          <w:rStyle w:val="Sterk"/>
        </w:rPr>
        <w:t>Long live the anarchy!</w:t>
      </w:r>
      <w:r>
        <w:t xml:space="preserve">" *) </w:t>
      </w:r>
    </w:p>
    <w:p w14:paraId="0637779E" w14:textId="77777777" w:rsidR="007803F7" w:rsidRDefault="00000000">
      <w:pPr>
        <w:pStyle w:val="NormalWeb"/>
      </w:pPr>
      <w:r>
        <w:t xml:space="preserve">Libertarian is the same as anarchist, anarchism and anarchy, i.e. socialism and autonomy, significant. By the way a group with communist anarchism on the program in Venezuela has published the previous notes from AI on Venezuela, see - click on: </w:t>
      </w:r>
      <w:hyperlink r:id="rId1576" w:history="1">
        <w:r>
          <w:rPr>
            <w:rStyle w:val="Hyperkobling"/>
            <w:sz w:val="24"/>
            <w:szCs w:val="24"/>
          </w:rPr>
          <w:t>El eco de los pasos</w:t>
        </w:r>
      </w:hyperlink>
      <w:r>
        <w:t xml:space="preserve"> and </w:t>
      </w:r>
      <w:hyperlink r:id="rId1577" w:history="1">
        <w:r>
          <w:rPr>
            <w:rStyle w:val="Hyperkobling"/>
            <w:sz w:val="24"/>
            <w:szCs w:val="24"/>
          </w:rPr>
          <w:t>El eco de los pasos 2</w:t>
        </w:r>
      </w:hyperlink>
      <w:r>
        <w:t xml:space="preserve"> . They also express that AI, ACLA and AILCV are tough, and "don't hit" at them! </w:t>
      </w:r>
    </w:p>
    <w:p w14:paraId="18F497FB" w14:textId="77777777" w:rsidR="007803F7" w:rsidRDefault="00000000">
      <w:pPr>
        <w:pStyle w:val="NormalWeb"/>
      </w:pPr>
      <w:r>
        <w:rPr>
          <w:rStyle w:val="Sterk"/>
        </w:rPr>
        <w:t>Risks of assassinations or a coup d'état</w:t>
      </w:r>
      <w:r>
        <w:t xml:space="preserve"> if the most libertarian parties win the election, and both </w:t>
      </w:r>
    </w:p>
    <w:p w14:paraId="7A7738C5" w14:textId="77777777" w:rsidR="007803F7" w:rsidRDefault="00000000">
      <w:pPr>
        <w:pStyle w:val="NormalWeb"/>
      </w:pPr>
      <w:r>
        <w:t>a) the old reactionary parties based on the economical plutarchists - capitalists - and old ultra-fascist generals, as well as</w:t>
      </w:r>
    </w:p>
    <w:p w14:paraId="4AC9CD6F" w14:textId="77777777" w:rsidR="007803F7" w:rsidRDefault="00000000">
      <w:pPr>
        <w:pStyle w:val="NormalWeb"/>
      </w:pPr>
      <w:r>
        <w:t xml:space="preserve">b) Chavez's pseudo-Bolivarian NSDAP-light (NSDAP - Hitler's party, The National Socialist German Labor Party), </w:t>
      </w:r>
    </w:p>
    <w:p w14:paraId="3ADAFC82" w14:textId="77777777" w:rsidR="007803F7" w:rsidRDefault="00000000">
      <w:pPr>
        <w:pStyle w:val="NormalWeb"/>
      </w:pPr>
      <w:r>
        <w:t xml:space="preserve">lose the election, seem to be relatively marginal, but major security measures should be taken to avoid this. </w:t>
      </w:r>
    </w:p>
    <w:p w14:paraId="7E15D141" w14:textId="77777777" w:rsidR="007803F7" w:rsidRDefault="00000000">
      <w:pPr>
        <w:pStyle w:val="NormalWeb"/>
      </w:pPr>
      <w:r>
        <w:t xml:space="preserve">The present armed corps will probably not follow Chavez if he tries a coup d'état after losing popular support, and the old ultra-fascist generals and their supporters are weak compared to the more democratic factions of the armed corps and will probably not succeed if they try a coup d'état. Chavez is paranoid about CIA, but the risk for a CIA-related coup d'état seems to be marginal with Obama as president. </w:t>
      </w:r>
    </w:p>
    <w:p w14:paraId="26099623" w14:textId="77777777" w:rsidR="007803F7" w:rsidRDefault="00000000">
      <w:pPr>
        <w:pStyle w:val="NormalWeb"/>
      </w:pPr>
      <w:r>
        <w:t xml:space="preserve">Among the major security measures the AI and AILCV recommend a quick reorganization of the armed corps in line with </w:t>
      </w:r>
      <w:hyperlink r:id="rId1578" w:history="1">
        <w:r>
          <w:rPr>
            <w:rStyle w:val="Hyperkobling"/>
          </w:rPr>
          <w:t>Antimilitarism - an anarchist approach</w:t>
        </w:r>
      </w:hyperlink>
      <w:r>
        <w:t xml:space="preserve"> , i.e. a model with the best from the defense and police corps of the Anarchies of Norway and the Swiss Confederation, also of course taking into account the situation in Venezuela.</w:t>
      </w:r>
    </w:p>
    <w:p w14:paraId="58D1895E" w14:textId="77777777" w:rsidR="007803F7" w:rsidRDefault="00000000">
      <w:pPr>
        <w:pStyle w:val="NormalWeb"/>
      </w:pPr>
      <w:r>
        <w:rPr>
          <w:sz w:val="24"/>
          <w:szCs w:val="24"/>
        </w:rPr>
        <w:t>*)</w:t>
      </w:r>
      <w:r>
        <w:rPr>
          <w:sz w:val="20"/>
          <w:szCs w:val="20"/>
        </w:rPr>
        <w:t xml:space="preserve"> There are many parties and candidates in Venezuela that are less authoritarian and thus more libertarian (libertarian degree = 100% - authoritarian degree), than Chavez's nazi-light party, and we have called on libertarians and semilibertarians to join these parties and as much as possible give them a push in libertarian direction. We have not only asked the people, seen as a class as opposed to the superiors in rank and/or income, to boycott Chavez's nazi-light party, but of course also to boycott the other most authoritarian parties, a.o. the parties related to the "old strongmen". As for "generally benevolent military strongmen", it is clear from the context that "benevolent" is </w:t>
      </w:r>
      <w:r>
        <w:rPr>
          <w:rStyle w:val="Sterk"/>
          <w:sz w:val="20"/>
          <w:szCs w:val="20"/>
        </w:rPr>
        <w:t>not</w:t>
      </w:r>
      <w:r>
        <w:rPr>
          <w:sz w:val="20"/>
          <w:szCs w:val="20"/>
        </w:rPr>
        <w:t xml:space="preserve"> far reaching here, but the concept should be seen relatively to other military strongmen in Latin America, such as, say Pinochet in Chile, and in Argentina, that were clearly more authoritarian. Anarchist support for Chavez? NO! We must remind you that it is proven beyond reasonable doubt, by UN-statistics, etc., that Venezuela is more capitalist, economical plutarchist, than the USA, and also significant statist, thus: STATE CAPITALISM, and with a nationalist touch. And don't forget: 12.03.2010. Repression of anarchists and syndicalists. Workers' demonstration in Maracay attacked by Chavez's nazi-light regime and several detained.... As far as we can see, no real anarchist can support Chavez. And no anarchist can support other strongmen's parties in Venezuela. But anarchists should support the less authoritarian, and thus more libertarian. The Anarchist International Libertarian Council for Venezuela, AILCV, have of course good contact with our fellows in ACLA, section Venezuela, a loose network of libertarians, subscribers/networkmembers to AI/IJA, and have discussed the resolution with several, to achieve broad consensus. In case you don't agree with the main points of the resolution, we suggest you read the whole resolution once more, and give us feedback. Also feel free to ask questions, in a continued dialog and discussion. </w:t>
      </w:r>
    </w:p>
    <w:p w14:paraId="798FAE04"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579" w:history="1">
        <w:r>
          <w:rPr>
            <w:rStyle w:val="Hyperkobling"/>
            <w:color w:val="000000"/>
          </w:rPr>
          <w:t>To see the Website of the Congress - Click here!</w:t>
        </w:r>
      </w:hyperlink>
      <w:r>
        <w:br/>
        <w:t xml:space="preserve">Updated </w:t>
      </w:r>
    </w:p>
    <w:p w14:paraId="1813CB9D" w14:textId="77777777" w:rsidR="007803F7" w:rsidRDefault="00000000">
      <w:pPr>
        <w:jc w:val="center"/>
      </w:pPr>
      <w:r>
        <w:rPr>
          <w:rFonts w:eastAsia="Times New Roman"/>
          <w:noProof/>
        </w:rPr>
        <w:drawing>
          <wp:inline distT="0" distB="0" distL="0" distR="0" wp14:anchorId="4AFF29F5" wp14:editId="39F98B93">
            <wp:extent cx="5943600" cy="19046"/>
            <wp:effectExtent l="0" t="0" r="19050" b="19054"/>
            <wp:docPr id="231" name="Horizontal Line 26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A76F8C3" w14:textId="77777777" w:rsidR="007803F7" w:rsidRDefault="00000000">
      <w:pPr>
        <w:pStyle w:val="NormalWeb"/>
        <w:jc w:val="center"/>
      </w:pPr>
      <w:r>
        <w:rPr>
          <w:rStyle w:val="Sterk"/>
          <w:sz w:val="27"/>
          <w:szCs w:val="27"/>
        </w:rPr>
        <w:t xml:space="preserve">New anarchist groups in Venezuela - Nuevos grupos anarquistas en Venezuela </w:t>
      </w:r>
    </w:p>
    <w:p w14:paraId="5132298E" w14:textId="77777777" w:rsidR="007803F7" w:rsidRDefault="00000000">
      <w:pPr>
        <w:pStyle w:val="NormalWeb"/>
        <w:jc w:val="center"/>
      </w:pPr>
      <w:r>
        <w:t xml:space="preserve">by F. Castilla 06.03.2007, updated 2010 </w:t>
      </w:r>
    </w:p>
    <w:p w14:paraId="0C7108D3" w14:textId="77777777" w:rsidR="007803F7" w:rsidRDefault="00000000">
      <w:pPr>
        <w:pStyle w:val="NormalWeb"/>
        <w:jc w:val="center"/>
      </w:pPr>
      <w:r>
        <w:rPr>
          <w:u w:val="single"/>
        </w:rPr>
        <w:t xml:space="preserve">ACLA - </w:t>
      </w:r>
      <w:hyperlink r:id="rId1580" w:history="1">
        <w:r>
          <w:rPr>
            <w:rStyle w:val="Hyperkobling"/>
          </w:rPr>
          <w:t>http://www.anarchy.no/latina.html</w:t>
        </w:r>
      </w:hyperlink>
      <w:r>
        <w:rPr>
          <w:u w:val="single"/>
        </w:rPr>
        <w:t xml:space="preserve"> - salud! </w:t>
      </w:r>
    </w:p>
    <w:p w14:paraId="676C5121" w14:textId="77777777" w:rsidR="007803F7" w:rsidRDefault="00000000">
      <w:pPr>
        <w:pStyle w:val="NormalWeb"/>
        <w:jc w:val="center"/>
      </w:pPr>
      <w:r>
        <w:t xml:space="preserve">Estimados compañeros, salud: </w:t>
      </w:r>
    </w:p>
    <w:p w14:paraId="41714DF5" w14:textId="77777777" w:rsidR="007803F7" w:rsidRDefault="00000000">
      <w:pPr>
        <w:pStyle w:val="NormalWeb"/>
        <w:jc w:val="center"/>
      </w:pPr>
      <w:r>
        <w:t xml:space="preserve">Hay nuevos grupos anarquistas en Venezuela.- </w:t>
      </w:r>
    </w:p>
    <w:p w14:paraId="32C88A38" w14:textId="77777777" w:rsidR="007803F7" w:rsidRDefault="00000000">
      <w:pPr>
        <w:pStyle w:val="NormalWeb"/>
        <w:jc w:val="center"/>
      </w:pPr>
      <w:r>
        <w:t xml:space="preserve">1) Frente de Acciones Libertarias (FAL) </w:t>
      </w:r>
    </w:p>
    <w:p w14:paraId="526B547E" w14:textId="77777777" w:rsidR="007803F7" w:rsidRDefault="00000000">
      <w:pPr>
        <w:pStyle w:val="NormalWeb"/>
        <w:jc w:val="center"/>
      </w:pPr>
      <w:hyperlink r:id="rId1581" w:history="1">
        <w:r>
          <w:rPr>
            <w:rStyle w:val="Hyperkobling"/>
          </w:rPr>
          <w:t xml:space="preserve">fusillibertario@hotmail.com </w:t>
        </w:r>
      </w:hyperlink>
    </w:p>
    <w:p w14:paraId="7A9550EB" w14:textId="77777777" w:rsidR="007803F7" w:rsidRDefault="00000000">
      <w:pPr>
        <w:pStyle w:val="NormalWeb"/>
        <w:jc w:val="center"/>
      </w:pPr>
      <w:hyperlink r:id="rId1582" w:history="1">
        <w:r>
          <w:rPr>
            <w:rStyle w:val="Hyperkobling"/>
          </w:rPr>
          <w:t xml:space="preserve">fal.libertaria@gmail.com </w:t>
        </w:r>
      </w:hyperlink>
    </w:p>
    <w:p w14:paraId="4D4E3DD5" w14:textId="77777777" w:rsidR="007803F7" w:rsidRDefault="00000000">
      <w:pPr>
        <w:pStyle w:val="NormalWeb"/>
        <w:jc w:val="center"/>
      </w:pPr>
      <w:hyperlink r:id="rId1583" w:history="1">
        <w:r>
          <w:rPr>
            <w:rStyle w:val="Hyperkobling"/>
          </w:rPr>
          <w:t>http://fal-venezuela.blogspot.com/</w:t>
        </w:r>
      </w:hyperlink>
    </w:p>
    <w:p w14:paraId="4DA6F4F6" w14:textId="77777777" w:rsidR="007803F7" w:rsidRDefault="00000000">
      <w:pPr>
        <w:pStyle w:val="NormalWeb"/>
        <w:jc w:val="center"/>
      </w:pPr>
      <w:r>
        <w:t xml:space="preserve">2) Proyecto Acracia </w:t>
      </w:r>
    </w:p>
    <w:p w14:paraId="19106061" w14:textId="77777777" w:rsidR="007803F7" w:rsidRDefault="00000000">
      <w:pPr>
        <w:pStyle w:val="NormalWeb"/>
        <w:jc w:val="center"/>
      </w:pPr>
      <w:hyperlink r:id="rId1584" w:history="1">
        <w:r>
          <w:rPr>
            <w:rStyle w:val="Hyperkobling"/>
          </w:rPr>
          <w:t xml:space="preserve">aldhe_baran@yahoo.com </w:t>
        </w:r>
      </w:hyperlink>
    </w:p>
    <w:p w14:paraId="244E2901" w14:textId="77777777" w:rsidR="007803F7" w:rsidRDefault="00000000">
      <w:pPr>
        <w:pStyle w:val="NormalWeb"/>
        <w:jc w:val="center"/>
      </w:pPr>
      <w:hyperlink r:id="rId1585" w:history="1">
        <w:r>
          <w:rPr>
            <w:rStyle w:val="Hyperkobling"/>
          </w:rPr>
          <w:t xml:space="preserve">proyectoacracia@gmail.com </w:t>
        </w:r>
      </w:hyperlink>
    </w:p>
    <w:p w14:paraId="6587D4F1" w14:textId="77777777" w:rsidR="007803F7" w:rsidRDefault="00000000">
      <w:pPr>
        <w:pStyle w:val="NormalWeb"/>
        <w:jc w:val="center"/>
      </w:pPr>
      <w:r>
        <w:t xml:space="preserve">3) Toparquía. </w:t>
      </w:r>
    </w:p>
    <w:p w14:paraId="270109A1" w14:textId="77777777" w:rsidR="007803F7" w:rsidRDefault="00000000">
      <w:pPr>
        <w:pStyle w:val="NormalWeb"/>
        <w:jc w:val="center"/>
      </w:pPr>
      <w:hyperlink r:id="rId1586" w:history="1">
        <w:r>
          <w:rPr>
            <w:rStyle w:val="Hyperkobling"/>
          </w:rPr>
          <w:t xml:space="preserve">www.toparquia.blogspot.com/ </w:t>
        </w:r>
      </w:hyperlink>
    </w:p>
    <w:p w14:paraId="6DDB246D" w14:textId="77777777" w:rsidR="007803F7" w:rsidRDefault="00000000">
      <w:pPr>
        <w:pStyle w:val="NormalWeb"/>
        <w:jc w:val="center"/>
      </w:pPr>
      <w:hyperlink r:id="rId1587" w:history="1">
        <w:r>
          <w:rPr>
            <w:rStyle w:val="Hyperkobling"/>
          </w:rPr>
          <w:t xml:space="preserve">teseracto_bolivariano@hotmail.com </w:t>
        </w:r>
      </w:hyperlink>
    </w:p>
    <w:p w14:paraId="0B11599E" w14:textId="77777777" w:rsidR="007803F7" w:rsidRDefault="00000000">
      <w:pPr>
        <w:pStyle w:val="NormalWeb"/>
        <w:jc w:val="center"/>
      </w:pPr>
      <w:r>
        <w:t>4) Comunismo Anarquista</w:t>
      </w:r>
    </w:p>
    <w:p w14:paraId="33A7CB28" w14:textId="77777777" w:rsidR="007803F7" w:rsidRDefault="00000000">
      <w:pPr>
        <w:pStyle w:val="NormalWeb"/>
        <w:jc w:val="center"/>
      </w:pPr>
      <w:hyperlink r:id="rId1588" w:history="1">
        <w:r>
          <w:rPr>
            <w:rStyle w:val="Hyperkobling"/>
            <w:sz w:val="24"/>
            <w:szCs w:val="24"/>
          </w:rPr>
          <w:t>El eco de los pasos</w:t>
        </w:r>
      </w:hyperlink>
    </w:p>
    <w:p w14:paraId="47297F51" w14:textId="77777777" w:rsidR="007803F7" w:rsidRDefault="00000000">
      <w:pPr>
        <w:pStyle w:val="NormalWeb"/>
        <w:jc w:val="center"/>
      </w:pPr>
      <w:hyperlink r:id="rId1589" w:history="1">
        <w:r>
          <w:rPr>
            <w:rStyle w:val="Hyperkobling"/>
            <w:sz w:val="24"/>
            <w:szCs w:val="24"/>
          </w:rPr>
          <w:t>El eco de los pasos 2</w:t>
        </w:r>
      </w:hyperlink>
      <w:r>
        <w:rPr>
          <w:sz w:val="24"/>
          <w:szCs w:val="24"/>
        </w:rPr>
        <w:t xml:space="preserve"> </w:t>
      </w:r>
    </w:p>
    <w:p w14:paraId="1E0632B3" w14:textId="77777777" w:rsidR="007803F7" w:rsidRDefault="00000000">
      <w:pPr>
        <w:pStyle w:val="NormalWeb"/>
        <w:jc w:val="center"/>
      </w:pPr>
      <w:r>
        <w:t>y 5) El Libertario</w:t>
      </w:r>
    </w:p>
    <w:p w14:paraId="6ED3C28F" w14:textId="77777777" w:rsidR="007803F7" w:rsidRDefault="00000000">
      <w:pPr>
        <w:pStyle w:val="NormalWeb"/>
        <w:jc w:val="center"/>
      </w:pPr>
      <w:hyperlink r:id="rId1590" w:history="1">
        <w:r>
          <w:rPr>
            <w:rStyle w:val="Hyperkobling"/>
          </w:rPr>
          <w:t>www.nodo50.org/ellibertario</w:t>
        </w:r>
      </w:hyperlink>
      <w:r>
        <w:t xml:space="preserve"> </w:t>
      </w:r>
    </w:p>
    <w:p w14:paraId="4CDBD75E" w14:textId="77777777" w:rsidR="007803F7" w:rsidRDefault="00000000">
      <w:pPr>
        <w:pStyle w:val="NormalWeb"/>
        <w:jc w:val="center"/>
      </w:pPr>
      <w:hyperlink r:id="rId1591" w:history="1">
        <w:r>
          <w:rPr>
            <w:rStyle w:val="Hyperkobling"/>
          </w:rPr>
          <w:t>R. Uzcategui's blog at Wordpress</w:t>
        </w:r>
      </w:hyperlink>
    </w:p>
    <w:p w14:paraId="28E20EE3" w14:textId="77777777" w:rsidR="007803F7" w:rsidRDefault="00000000">
      <w:pPr>
        <w:pStyle w:val="NormalWeb"/>
        <w:jc w:val="center"/>
      </w:pPr>
      <w:hyperlink r:id="rId1592" w:history="1">
        <w:r>
          <w:rPr>
            <w:rStyle w:val="Hyperkobling"/>
          </w:rPr>
          <w:t xml:space="preserve">ellibertario@nodo50.org </w:t>
        </w:r>
      </w:hyperlink>
    </w:p>
    <w:p w14:paraId="0361D6DC" w14:textId="77777777" w:rsidR="007803F7" w:rsidRDefault="00000000">
      <w:pPr>
        <w:pStyle w:val="NormalWeb"/>
        <w:jc w:val="center"/>
      </w:pPr>
      <w:r>
        <w:t>Salud y Revolución Social.- F. Castilla</w:t>
      </w:r>
    </w:p>
    <w:p w14:paraId="5B7C78D5" w14:textId="77777777" w:rsidR="007803F7" w:rsidRDefault="00000000">
      <w:pPr>
        <w:jc w:val="center"/>
      </w:pPr>
      <w:r>
        <w:rPr>
          <w:rFonts w:eastAsia="Times New Roman"/>
          <w:noProof/>
        </w:rPr>
        <w:drawing>
          <wp:inline distT="0" distB="0" distL="0" distR="0" wp14:anchorId="356C4BA3" wp14:editId="169E7FC3">
            <wp:extent cx="5943600" cy="19046"/>
            <wp:effectExtent l="0" t="0" r="19050" b="19054"/>
            <wp:docPr id="232" name="Horizontal Line 26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1346516" w14:textId="77777777" w:rsidR="007803F7" w:rsidRDefault="00000000">
      <w:pPr>
        <w:pStyle w:val="NormalWeb"/>
        <w:jc w:val="center"/>
      </w:pPr>
      <w:r>
        <w:rPr>
          <w:rStyle w:val="Sterk"/>
          <w:sz w:val="27"/>
          <w:szCs w:val="27"/>
        </w:rPr>
        <w:t>13.09.2007 the Anarchistfederation of Norway celebrated its 30th anniversary</w:t>
      </w:r>
    </w:p>
    <w:p w14:paraId="6216D16F" w14:textId="77777777" w:rsidR="007803F7" w:rsidRDefault="00000000">
      <w:pPr>
        <w:pStyle w:val="NormalWeb"/>
        <w:jc w:val="center"/>
      </w:pPr>
      <w:r>
        <w:rPr>
          <w:rStyle w:val="Sterk"/>
          <w:sz w:val="24"/>
          <w:szCs w:val="24"/>
        </w:rPr>
        <w:t xml:space="preserve">PRESS RELEASE FROM </w:t>
      </w:r>
      <w:r>
        <w:rPr>
          <w:rFonts w:ascii="Times New Roman" w:hAnsi="Times New Roman" w:cs="Times New Roman"/>
          <w:b/>
          <w:bCs/>
          <w:sz w:val="24"/>
          <w:szCs w:val="24"/>
        </w:rPr>
        <w:br/>
      </w:r>
      <w:r>
        <w:rPr>
          <w:rStyle w:val="Sterk"/>
          <w:rFonts w:ascii="Times New Roman" w:hAnsi="Times New Roman" w:cs="Times New Roman"/>
          <w:sz w:val="24"/>
          <w:szCs w:val="24"/>
        </w:rPr>
        <w:t xml:space="preserve">The Anarchist Federation of Norway </w:t>
      </w:r>
      <w:r>
        <w:rPr>
          <w:rFonts w:ascii="Times New Roman" w:hAnsi="Times New Roman" w:cs="Times New Roman"/>
          <w:b/>
          <w:bCs/>
          <w:sz w:val="24"/>
          <w:szCs w:val="24"/>
        </w:rPr>
        <w:br/>
      </w:r>
      <w:r>
        <w:rPr>
          <w:rStyle w:val="Sterk"/>
          <w:rFonts w:ascii="Times New Roman" w:hAnsi="Times New Roman" w:cs="Times New Roman"/>
          <w:color w:val="FF0000"/>
          <w:sz w:val="24"/>
          <w:szCs w:val="24"/>
        </w:rPr>
        <w:t>Anarkistføderasjonen i Norge AFIN</w:t>
      </w:r>
      <w:r>
        <w:rPr>
          <w:rStyle w:val="Sterk"/>
          <w:rFonts w:ascii="Times New Roman" w:hAnsi="Times New Roman" w:cs="Times New Roman"/>
          <w:sz w:val="24"/>
          <w:szCs w:val="24"/>
        </w:rPr>
        <w:t xml:space="preserve"> </w:t>
      </w:r>
      <w:r>
        <w:rPr>
          <w:rFonts w:ascii="Times New Roman" w:hAnsi="Times New Roman" w:cs="Times New Roman"/>
          <w:b/>
          <w:bCs/>
          <w:sz w:val="24"/>
          <w:szCs w:val="24"/>
        </w:rPr>
        <w:br/>
      </w:r>
      <w:r>
        <w:rPr>
          <w:rStyle w:val="Sterk"/>
          <w:rFonts w:ascii="Times New Roman" w:hAnsi="Times New Roman" w:cs="Times New Roman"/>
          <w:sz w:val="24"/>
          <w:szCs w:val="24"/>
        </w:rPr>
        <w:t xml:space="preserve">Anarkistenes Organisasjon </w:t>
      </w:r>
      <w:r>
        <w:rPr>
          <w:rFonts w:ascii="Times New Roman" w:hAnsi="Times New Roman" w:cs="Times New Roman"/>
          <w:b/>
          <w:bCs/>
          <w:sz w:val="24"/>
          <w:szCs w:val="24"/>
        </w:rPr>
        <w:br/>
      </w:r>
      <w:hyperlink r:id="rId1593" w:history="1">
        <w:r>
          <w:rPr>
            <w:rStyle w:val="Hyperkobling"/>
            <w:rFonts w:ascii="Times New Roman" w:hAnsi="Times New Roman" w:cs="Times New Roman"/>
            <w:sz w:val="24"/>
            <w:szCs w:val="24"/>
          </w:rPr>
          <w:t xml:space="preserve">http://www.anarchy.no/afin.html </w:t>
        </w:r>
      </w:hyperlink>
    </w:p>
    <w:p w14:paraId="206D845D" w14:textId="77777777" w:rsidR="007803F7" w:rsidRDefault="00000000">
      <w:pPr>
        <w:pStyle w:val="NormalWeb"/>
      </w:pPr>
      <w:r>
        <w:rPr>
          <w:sz w:val="24"/>
          <w:szCs w:val="24"/>
        </w:rPr>
        <w:t xml:space="preserve">13.09.2007 feiret Anarkistføderasjonen i Norge sitt 30 års jubileum. Les om hva anarkistene har drevet med og utrettet  på 30 år på </w:t>
      </w:r>
      <w:hyperlink r:id="rId1594" w:history="1">
        <w:r>
          <w:rPr>
            <w:rStyle w:val="Hyperkobling"/>
            <w:sz w:val="24"/>
            <w:szCs w:val="24"/>
          </w:rPr>
          <w:t>www.anarchy.no</w:t>
        </w:r>
      </w:hyperlink>
      <w:r>
        <w:rPr>
          <w:sz w:val="24"/>
          <w:szCs w:val="24"/>
        </w:rPr>
        <w:t xml:space="preserve"> .13.09.2007 the Anarchistfederation of Norway celebrated its 30th anniversary. Read about what the Norwegian anarchists have done and achieved in 30 years at </w:t>
      </w:r>
      <w:hyperlink r:id="rId1595" w:history="1">
        <w:r>
          <w:rPr>
            <w:rStyle w:val="Hyperkobling"/>
            <w:sz w:val="24"/>
            <w:szCs w:val="24"/>
          </w:rPr>
          <w:t xml:space="preserve">www.anarchy.no </w:t>
        </w:r>
      </w:hyperlink>
    </w:p>
    <w:p w14:paraId="247BB2FD" w14:textId="77777777" w:rsidR="007803F7" w:rsidRDefault="00000000">
      <w:pPr>
        <w:pStyle w:val="NormalWeb"/>
        <w:jc w:val="center"/>
      </w:pPr>
      <w:r>
        <w:rPr>
          <w:sz w:val="24"/>
          <w:szCs w:val="24"/>
        </w:rPr>
        <w:t>V.h. A. Quist for AFIN</w:t>
      </w:r>
    </w:p>
    <w:p w14:paraId="388E4729" w14:textId="77777777" w:rsidR="007803F7" w:rsidRDefault="00000000">
      <w:pPr>
        <w:jc w:val="center"/>
      </w:pPr>
      <w:r>
        <w:rPr>
          <w:rFonts w:eastAsia="Times New Roman"/>
          <w:noProof/>
        </w:rPr>
        <w:drawing>
          <wp:inline distT="0" distB="0" distL="0" distR="0" wp14:anchorId="5998239F" wp14:editId="3C9B650D">
            <wp:extent cx="5943600" cy="19046"/>
            <wp:effectExtent l="0" t="0" r="19050" b="19054"/>
            <wp:docPr id="233" name="Horizontal Line 26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54CD306" w14:textId="77777777" w:rsidR="007803F7" w:rsidRDefault="00000000">
      <w:pPr>
        <w:pStyle w:val="NormalWeb"/>
        <w:jc w:val="center"/>
      </w:pPr>
      <w:r>
        <w:rPr>
          <w:rStyle w:val="Sterk"/>
          <w:sz w:val="27"/>
          <w:szCs w:val="27"/>
        </w:rPr>
        <w:t xml:space="preserve">En la Brecha (In the Gap) - CNT-AIT 25.09.2007 </w:t>
      </w:r>
    </w:p>
    <w:p w14:paraId="2F4872EF" w14:textId="77777777" w:rsidR="007803F7" w:rsidRDefault="00000000">
      <w:pPr>
        <w:pStyle w:val="NormalWeb"/>
      </w:pPr>
      <w:r>
        <w:rPr>
          <w:rStyle w:val="Sterk"/>
          <w:i/>
          <w:iCs/>
          <w:sz w:val="24"/>
          <w:szCs w:val="24"/>
        </w:rPr>
        <w:t xml:space="preserve">News from Spanish anarchosyndicalists 25.09.2007 </w:t>
      </w:r>
      <w:r>
        <w:rPr>
          <w:rStyle w:val="Utheving"/>
          <w:b/>
          <w:bCs/>
          <w:sz w:val="24"/>
          <w:szCs w:val="24"/>
        </w:rPr>
        <w:t xml:space="preserve">CNT Sagunto (españa) </w:t>
      </w:r>
    </w:p>
    <w:p w14:paraId="096E07EE" w14:textId="77777777" w:rsidR="007803F7" w:rsidRDefault="00000000">
      <w:pPr>
        <w:pStyle w:val="NormalWeb"/>
      </w:pPr>
      <w:r>
        <w:rPr>
          <w:rStyle w:val="Utheving"/>
          <w:b/>
          <w:bCs/>
          <w:sz w:val="24"/>
          <w:szCs w:val="24"/>
        </w:rPr>
        <w:t xml:space="preserve">Presentación: Acto de presentación del monográfico sobre Fermín Salvochea que publicó el periódico de la Federación Anarquista Ibérica (FAI). </w:t>
      </w:r>
      <w:r>
        <w:rPr>
          <w:b/>
          <w:bCs/>
          <w:i/>
          <w:iCs/>
          <w:sz w:val="24"/>
          <w:szCs w:val="24"/>
        </w:rPr>
        <w:br/>
      </w:r>
      <w:r>
        <w:rPr>
          <w:rStyle w:val="Utheving"/>
          <w:b/>
          <w:bCs/>
          <w:sz w:val="24"/>
          <w:szCs w:val="24"/>
        </w:rPr>
        <w:t xml:space="preserve">El acto consistirá en la proyección de un documental sobre este compañero, del que se acaban de cumplir 100 años de su muerte. Después un pequeño debate y, habrá ejemplares del monográfico publicado en el TyL. Madrid. Teatro de las Aguas (en la calle Aguas nº8), el 27-09- 07 a las 19:30hs </w:t>
      </w:r>
      <w:hyperlink r:id="rId1596" w:history="1">
        <w:r>
          <w:rPr>
            <w:rStyle w:val="Hyperkobling"/>
            <w:b/>
            <w:bCs/>
            <w:i/>
            <w:iCs/>
            <w:sz w:val="24"/>
            <w:szCs w:val="24"/>
          </w:rPr>
          <w:t xml:space="preserve">www.nodo50.org/tierraylibertad </w:t>
        </w:r>
      </w:hyperlink>
    </w:p>
    <w:p w14:paraId="5D32E56A" w14:textId="77777777" w:rsidR="007803F7" w:rsidRDefault="00000000">
      <w:pPr>
        <w:pStyle w:val="NormalWeb"/>
      </w:pPr>
      <w:r>
        <w:rPr>
          <w:rStyle w:val="Utheving"/>
          <w:b/>
          <w:bCs/>
          <w:sz w:val="24"/>
          <w:szCs w:val="24"/>
        </w:rPr>
        <w:t xml:space="preserve">Actualización de la web de Actualización de la web de CNT de Villaverde: </w:t>
      </w:r>
      <w:r>
        <w:rPr>
          <w:b/>
          <w:bCs/>
          <w:i/>
          <w:iCs/>
          <w:sz w:val="24"/>
          <w:szCs w:val="24"/>
        </w:rPr>
        <w:br/>
      </w:r>
      <w:r>
        <w:rPr>
          <w:rStyle w:val="Utheving"/>
          <w:b/>
          <w:bCs/>
          <w:sz w:val="24"/>
          <w:szCs w:val="24"/>
        </w:rPr>
        <w:t xml:space="preserve">-Ambulancias en precario: De la subrogación a la explotación laboral -Continúan las reivindicaciones de la Sección Sindical en Garaje Riazor </w:t>
      </w:r>
      <w:r>
        <w:rPr>
          <w:b/>
          <w:bCs/>
          <w:i/>
          <w:iCs/>
          <w:sz w:val="24"/>
          <w:szCs w:val="24"/>
        </w:rPr>
        <w:br/>
      </w:r>
      <w:hyperlink r:id="rId1597" w:history="1">
        <w:r>
          <w:rPr>
            <w:rStyle w:val="Hyperkobling"/>
            <w:b/>
            <w:bCs/>
            <w:i/>
            <w:iCs/>
            <w:sz w:val="24"/>
            <w:szCs w:val="24"/>
          </w:rPr>
          <w:t xml:space="preserve">http://www.cnt.es/fcs-villaverde/ </w:t>
        </w:r>
      </w:hyperlink>
      <w:r>
        <w:rPr>
          <w:rStyle w:val="Utheving"/>
          <w:b/>
          <w:bCs/>
          <w:sz w:val="24"/>
          <w:szCs w:val="24"/>
        </w:rPr>
        <w:t xml:space="preserve">CNT de Villaverde alto y zona sur (25-09-2007 </w:t>
      </w:r>
      <w:r>
        <w:rPr>
          <w:sz w:val="24"/>
          <w:szCs w:val="24"/>
        </w:rPr>
        <w:t xml:space="preserve">) </w:t>
      </w:r>
      <w:r>
        <w:rPr>
          <w:sz w:val="24"/>
          <w:szCs w:val="24"/>
        </w:rPr>
        <w:br/>
      </w:r>
      <w:r>
        <w:rPr>
          <w:sz w:val="24"/>
          <w:szCs w:val="24"/>
        </w:rPr>
        <w:br/>
      </w:r>
      <w:r>
        <w:rPr>
          <w:rStyle w:val="Utheving"/>
          <w:b/>
          <w:bCs/>
          <w:sz w:val="24"/>
          <w:szCs w:val="24"/>
        </w:rPr>
        <w:t xml:space="preserve">Altercom - Los principios constituyentes del pueblo ecuatoriano </w:t>
      </w:r>
      <w:hyperlink r:id="rId1598" w:history="1">
        <w:r>
          <w:rPr>
            <w:rStyle w:val="Hyperkobling"/>
            <w:b/>
            <w:bCs/>
            <w:i/>
            <w:iCs/>
            <w:sz w:val="24"/>
            <w:szCs w:val="24"/>
          </w:rPr>
          <w:t xml:space="preserve">www.altercom.org/article151689.html </w:t>
        </w:r>
      </w:hyperlink>
    </w:p>
    <w:p w14:paraId="0497F6F1" w14:textId="77777777" w:rsidR="007803F7" w:rsidRDefault="00000000">
      <w:pPr>
        <w:pStyle w:val="NormalWeb"/>
      </w:pPr>
      <w:r>
        <w:rPr>
          <w:rStyle w:val="Utheving"/>
          <w:b/>
          <w:bCs/>
          <w:sz w:val="24"/>
          <w:szCs w:val="24"/>
        </w:rPr>
        <w:t xml:space="preserve">Este sábado realizaremos el "Festival por las autonomías" para recaudar recursos para el Encuentro de Pueblos Indígenas de América ( </w:t>
      </w:r>
      <w:hyperlink r:id="rId1599" w:history="1">
        <w:r>
          <w:rPr>
            <w:rStyle w:val="Hyperkobling"/>
            <w:b/>
            <w:bCs/>
            <w:i/>
            <w:iCs/>
            <w:sz w:val="24"/>
            <w:szCs w:val="24"/>
          </w:rPr>
          <w:t xml:space="preserve">http://www.encuentroindigena.org/ </w:t>
        </w:r>
      </w:hyperlink>
      <w:r>
        <w:rPr>
          <w:rStyle w:val="Utheving"/>
          <w:b/>
          <w:bCs/>
          <w:sz w:val="24"/>
          <w:szCs w:val="24"/>
        </w:rPr>
        <w:t xml:space="preserve">) </w:t>
      </w:r>
    </w:p>
    <w:p w14:paraId="54E93073" w14:textId="77777777" w:rsidR="007803F7" w:rsidRDefault="00000000">
      <w:pPr>
        <w:pStyle w:val="NormalWeb"/>
      </w:pPr>
      <w:r>
        <w:rPr>
          <w:rStyle w:val="Utheving"/>
          <w:b/>
          <w:bCs/>
          <w:sz w:val="24"/>
          <w:szCs w:val="24"/>
        </w:rPr>
        <w:t xml:space="preserve">El próximo jueves 27 de septiembre se cumple el primer centenario de la muerte del anarquista gaditano Fermin Salvochea y Alvarez </w:t>
      </w:r>
      <w:r>
        <w:rPr>
          <w:sz w:val="24"/>
          <w:szCs w:val="24"/>
        </w:rPr>
        <w:t xml:space="preserve">. </w:t>
      </w:r>
      <w:r>
        <w:rPr>
          <w:rStyle w:val="Utheving"/>
          <w:b/>
          <w:bCs/>
          <w:sz w:val="24"/>
          <w:szCs w:val="24"/>
        </w:rPr>
        <w:t xml:space="preserve">Para más información </w:t>
      </w:r>
      <w:hyperlink r:id="rId1600" w:history="1">
        <w:r>
          <w:rPr>
            <w:rStyle w:val="Hyperkobling"/>
            <w:b/>
            <w:bCs/>
            <w:i/>
            <w:iCs/>
            <w:sz w:val="24"/>
            <w:szCs w:val="24"/>
          </w:rPr>
          <w:t xml:space="preserve">www.cntsovcadiz.blogspot.com </w:t>
        </w:r>
      </w:hyperlink>
    </w:p>
    <w:p w14:paraId="10F48EC3" w14:textId="77777777" w:rsidR="007803F7" w:rsidRDefault="00000000">
      <w:pPr>
        <w:pStyle w:val="NormalWeb"/>
      </w:pPr>
      <w:r>
        <w:rPr>
          <w:rStyle w:val="Utheving"/>
          <w:b/>
          <w:bCs/>
          <w:sz w:val="24"/>
          <w:szCs w:val="24"/>
        </w:rPr>
        <w:t xml:space="preserve">El sábado pasado, compañer@s de los sindicatos CNT de Cádiz y Colectivo El Zaguan de Conil , familiares y amig@s de nuestra compañera Mª Jesús , nos volvimos a concentrar en las puertas de un supermercado de la cadena Mercadona en San Fernando. Para más información </w:t>
      </w:r>
      <w:hyperlink r:id="rId1601" w:history="1">
        <w:r>
          <w:rPr>
            <w:rStyle w:val="Hyperkobling"/>
            <w:b/>
            <w:bCs/>
            <w:i/>
            <w:iCs/>
            <w:sz w:val="24"/>
            <w:szCs w:val="24"/>
          </w:rPr>
          <w:t xml:space="preserve">www.cntsovcadiz.blogspot.com </w:t>
        </w:r>
      </w:hyperlink>
    </w:p>
    <w:p w14:paraId="1115804C" w14:textId="77777777" w:rsidR="007803F7" w:rsidRDefault="00000000">
      <w:pPr>
        <w:pStyle w:val="NormalWeb"/>
      </w:pPr>
      <w:r>
        <w:rPr>
          <w:rStyle w:val="Utheving"/>
          <w:b/>
          <w:bCs/>
          <w:sz w:val="24"/>
          <w:szCs w:val="24"/>
        </w:rPr>
        <w:t xml:space="preserve">Jornadas: Jornadas antiCarcelarias Septiembre2007: </w:t>
      </w:r>
      <w:r>
        <w:rPr>
          <w:b/>
          <w:bCs/>
          <w:i/>
          <w:iCs/>
          <w:sz w:val="24"/>
          <w:szCs w:val="24"/>
        </w:rPr>
        <w:br/>
      </w:r>
      <w:r>
        <w:rPr>
          <w:rStyle w:val="Utheving"/>
          <w:b/>
          <w:bCs/>
          <w:sz w:val="24"/>
          <w:szCs w:val="24"/>
        </w:rPr>
        <w:t xml:space="preserve">-17:30h Presxs de Aachen, Gabriel y Jose. Situación. </w:t>
      </w:r>
      <w:r>
        <w:rPr>
          <w:b/>
          <w:bCs/>
          <w:i/>
          <w:iCs/>
          <w:sz w:val="24"/>
          <w:szCs w:val="24"/>
        </w:rPr>
        <w:br/>
      </w:r>
      <w:r>
        <w:rPr>
          <w:rStyle w:val="Utheving"/>
          <w:b/>
          <w:bCs/>
          <w:sz w:val="24"/>
          <w:szCs w:val="24"/>
        </w:rPr>
        <w:t xml:space="preserve">-19:30h La última reforma del código penal a cargo del abogado Francesc Arnau . Cornellá. c/Florida n.40 (detras de la Abacus ), el 26-09- 07 a las 17:30hs. Comisión pro presxs de CNT Cornellà. </w:t>
      </w:r>
      <w:hyperlink r:id="rId1602" w:history="1">
        <w:r>
          <w:rPr>
            <w:rStyle w:val="Hyperkobling"/>
            <w:b/>
            <w:bCs/>
            <w:i/>
            <w:iCs/>
            <w:sz w:val="24"/>
            <w:szCs w:val="24"/>
          </w:rPr>
          <w:t xml:space="preserve">http://www.klinamen.org/article3066.html </w:t>
        </w:r>
      </w:hyperlink>
    </w:p>
    <w:p w14:paraId="00E79298" w14:textId="77777777" w:rsidR="007803F7" w:rsidRDefault="00000000">
      <w:pPr>
        <w:pStyle w:val="NormalWeb"/>
      </w:pPr>
      <w:r>
        <w:rPr>
          <w:rStyle w:val="Utheving"/>
          <w:b/>
          <w:bCs/>
          <w:sz w:val="24"/>
          <w:szCs w:val="24"/>
        </w:rPr>
        <w:t xml:space="preserve">CNT gana el juicio en dos demandas por despido improcedente </w:t>
      </w:r>
      <w:hyperlink r:id="rId1603" w:history="1">
        <w:r>
          <w:rPr>
            <w:rStyle w:val="Hyperkobling"/>
            <w:b/>
            <w:bCs/>
            <w:i/>
            <w:iCs/>
            <w:sz w:val="24"/>
            <w:szCs w:val="24"/>
          </w:rPr>
          <w:t xml:space="preserve">http://www.cnt.es/noticia.php?id=3405 </w:t>
        </w:r>
      </w:hyperlink>
      <w:r>
        <w:rPr>
          <w:rStyle w:val="Utheving"/>
          <w:b/>
          <w:bCs/>
          <w:sz w:val="24"/>
          <w:szCs w:val="24"/>
        </w:rPr>
        <w:t xml:space="preserve">CNT de Córdoba (24-09-2007) </w:t>
      </w:r>
      <w:r>
        <w:rPr>
          <w:b/>
          <w:bCs/>
          <w:i/>
          <w:iCs/>
          <w:sz w:val="24"/>
          <w:szCs w:val="24"/>
        </w:rPr>
        <w:br/>
      </w:r>
      <w:r>
        <w:rPr>
          <w:b/>
          <w:bCs/>
          <w:i/>
          <w:iCs/>
          <w:sz w:val="24"/>
          <w:szCs w:val="24"/>
        </w:rPr>
        <w:br/>
      </w:r>
      <w:r>
        <w:rPr>
          <w:rStyle w:val="Utheving"/>
          <w:b/>
          <w:bCs/>
          <w:sz w:val="24"/>
          <w:szCs w:val="24"/>
        </w:rPr>
        <w:t xml:space="preserve">Hermanos, amigos y compañeros de José Couso </w:t>
      </w:r>
      <w:r>
        <w:rPr>
          <w:b/>
          <w:bCs/>
          <w:i/>
          <w:iCs/>
          <w:sz w:val="24"/>
          <w:szCs w:val="24"/>
        </w:rPr>
        <w:br/>
      </w:r>
      <w:r>
        <w:rPr>
          <w:rStyle w:val="Utheving"/>
          <w:b/>
          <w:bCs/>
          <w:sz w:val="24"/>
          <w:szCs w:val="24"/>
        </w:rPr>
        <w:t xml:space="preserve">Una familia contra el país más poderoso del mundo </w:t>
      </w:r>
      <w:hyperlink r:id="rId1604" w:history="1">
        <w:r>
          <w:rPr>
            <w:rStyle w:val="Hyperkobling"/>
            <w:b/>
            <w:bCs/>
            <w:i/>
            <w:iCs/>
            <w:sz w:val="24"/>
            <w:szCs w:val="24"/>
          </w:rPr>
          <w:t xml:space="preserve">http://www.josecouso.info/article.php3?id_article=298 </w:t>
        </w:r>
      </w:hyperlink>
    </w:p>
    <w:p w14:paraId="4EEF806C" w14:textId="77777777" w:rsidR="007803F7" w:rsidRDefault="00000000">
      <w:pPr>
        <w:pStyle w:val="NormalWeb"/>
      </w:pPr>
      <w:r>
        <w:rPr>
          <w:rStyle w:val="Utheving"/>
          <w:b/>
          <w:bCs/>
          <w:sz w:val="24"/>
          <w:szCs w:val="24"/>
        </w:rPr>
        <w:t xml:space="preserve">Charla-debate en Murcia </w:t>
      </w:r>
      <w:hyperlink r:id="rId1605" w:history="1">
        <w:r>
          <w:rPr>
            <w:rStyle w:val="Hyperkobling"/>
            <w:b/>
            <w:bCs/>
            <w:i/>
            <w:iCs/>
            <w:sz w:val="24"/>
            <w:szCs w:val="24"/>
          </w:rPr>
          <w:t xml:space="preserve">http://www.josecouso.info/article.php3?id_article=299 </w:t>
        </w:r>
      </w:hyperlink>
      <w:r>
        <w:rPr>
          <w:b/>
          <w:bCs/>
          <w:i/>
          <w:iCs/>
          <w:sz w:val="24"/>
          <w:szCs w:val="24"/>
        </w:rPr>
        <w:br/>
      </w:r>
      <w:r>
        <w:rPr>
          <w:rStyle w:val="Utheving"/>
          <w:b/>
          <w:bCs/>
          <w:sz w:val="24"/>
          <w:szCs w:val="24"/>
        </w:rPr>
        <w:t xml:space="preserve">Charla-debate en Cuenca </w:t>
      </w:r>
      <w:hyperlink r:id="rId1606" w:history="1">
        <w:r>
          <w:rPr>
            <w:rStyle w:val="Hyperkobling"/>
            <w:b/>
            <w:bCs/>
            <w:i/>
            <w:iCs/>
            <w:sz w:val="24"/>
            <w:szCs w:val="24"/>
          </w:rPr>
          <w:t xml:space="preserve">http://www.josecouso.info/article.php3?id_article=300 </w:t>
        </w:r>
      </w:hyperlink>
      <w:r>
        <w:rPr>
          <w:b/>
          <w:bCs/>
          <w:i/>
          <w:iCs/>
          <w:sz w:val="24"/>
          <w:szCs w:val="24"/>
        </w:rPr>
        <w:br/>
      </w:r>
      <w:r>
        <w:rPr>
          <w:rStyle w:val="Utheving"/>
          <w:b/>
          <w:bCs/>
          <w:sz w:val="24"/>
          <w:szCs w:val="24"/>
        </w:rPr>
        <w:t xml:space="preserve">PROXIMA CONVOCATORIA: </w:t>
      </w:r>
      <w:hyperlink r:id="rId1607" w:history="1">
        <w:r>
          <w:rPr>
            <w:rStyle w:val="Hyperkobling"/>
            <w:b/>
            <w:bCs/>
            <w:i/>
            <w:iCs/>
            <w:sz w:val="24"/>
            <w:szCs w:val="24"/>
          </w:rPr>
          <w:t xml:space="preserve">http://www.josecouso.info/ </w:t>
        </w:r>
      </w:hyperlink>
    </w:p>
    <w:p w14:paraId="551E99B5" w14:textId="77777777" w:rsidR="007803F7" w:rsidRDefault="00000000">
      <w:pPr>
        <w:pStyle w:val="NormalWeb"/>
      </w:pPr>
      <w:r>
        <w:rPr>
          <w:rStyle w:val="Utheving"/>
          <w:b/>
          <w:bCs/>
          <w:sz w:val="24"/>
          <w:szCs w:val="24"/>
        </w:rPr>
        <w:t xml:space="preserve">El Anarquismo: Principios, Medios y Fines - Charla / debate jueves 27 / 9 / 2007 a la 18,45hs en el Hall Liberrado Cro Oscar Lupori Facultad de ciencia Política UNR - Riobamba y Berutti CUR Rosario - Memoria y peresencia del Anarquismo en la Region Argentina. Jueves 4 / 10 / 2007 a las 18,45hs en el Hall Liberado CRo Oscar Lupori Facultad de Ciencia Politica UNR Riobamba y Berutti CUR Rosario. Organiza: Anarquistas Autoconvocados UNR . Conflicto VAW-Arvato: Petición de Solidaridad Urgente </w:t>
      </w:r>
      <w:r>
        <w:rPr>
          <w:b/>
          <w:bCs/>
          <w:i/>
          <w:iCs/>
          <w:sz w:val="24"/>
          <w:szCs w:val="24"/>
        </w:rPr>
        <w:br/>
      </w:r>
      <w:hyperlink r:id="rId1608" w:history="1">
        <w:r>
          <w:rPr>
            <w:rStyle w:val="Hyperkobling"/>
            <w:b/>
            <w:bCs/>
            <w:i/>
            <w:iCs/>
            <w:sz w:val="24"/>
            <w:szCs w:val="24"/>
          </w:rPr>
          <w:t xml:space="preserve">http://barcelona.cnt.es/?p=566 </w:t>
        </w:r>
      </w:hyperlink>
    </w:p>
    <w:p w14:paraId="11FB9E55" w14:textId="77777777" w:rsidR="007803F7" w:rsidRDefault="00000000">
      <w:pPr>
        <w:pStyle w:val="NormalWeb"/>
      </w:pPr>
      <w:r>
        <w:rPr>
          <w:rStyle w:val="Utheving"/>
          <w:b/>
          <w:bCs/>
          <w:sz w:val="24"/>
          <w:szCs w:val="24"/>
        </w:rPr>
        <w:t>CNT de Barcelona (23-09-2007)</w:t>
      </w:r>
      <w:r>
        <w:rPr>
          <w:rStyle w:val="Sterk"/>
          <w:sz w:val="24"/>
          <w:szCs w:val="24"/>
        </w:rPr>
        <w:t xml:space="preserve"> </w:t>
      </w:r>
      <w:r>
        <w:rPr>
          <w:rStyle w:val="Utheving"/>
          <w:b/>
          <w:bCs/>
          <w:sz w:val="24"/>
          <w:szCs w:val="24"/>
        </w:rPr>
        <w:t xml:space="preserve">Coordinación Sector TIC en CNT </w:t>
      </w:r>
      <w:hyperlink r:id="rId1609" w:history="1">
        <w:r>
          <w:rPr>
            <w:rStyle w:val="Hyperkobling"/>
            <w:b/>
            <w:bCs/>
            <w:i/>
            <w:iCs/>
            <w:sz w:val="24"/>
            <w:szCs w:val="24"/>
          </w:rPr>
          <w:t xml:space="preserve">http://www.cnt.es/noticia.php?id=3404 </w:t>
        </w:r>
      </w:hyperlink>
    </w:p>
    <w:p w14:paraId="7CF5D3BB" w14:textId="77777777" w:rsidR="007803F7" w:rsidRDefault="00000000">
      <w:pPr>
        <w:pStyle w:val="NormalWeb"/>
      </w:pPr>
      <w:r>
        <w:rPr>
          <w:rStyle w:val="Utheving"/>
          <w:b/>
          <w:bCs/>
          <w:sz w:val="24"/>
          <w:szCs w:val="24"/>
        </w:rPr>
        <w:t xml:space="preserve">Sección Sindical de CNT de Córdoba en Consultores Sociedad del Conocimiento, s.l.l. (22-09-2007) </w:t>
      </w:r>
      <w:r>
        <w:rPr>
          <w:b/>
          <w:bCs/>
          <w:i/>
          <w:iCs/>
          <w:sz w:val="24"/>
          <w:szCs w:val="24"/>
        </w:rPr>
        <w:br/>
      </w:r>
      <w:bookmarkStart w:id="12" w:name="OLE_LINK1"/>
      <w:r>
        <w:rPr>
          <w:rStyle w:val="Sterk"/>
          <w:sz w:val="24"/>
          <w:szCs w:val="24"/>
        </w:rPr>
        <w:t>C</w:t>
      </w:r>
      <w:r>
        <w:rPr>
          <w:rStyle w:val="Utheving"/>
          <w:b/>
          <w:bCs/>
          <w:sz w:val="24"/>
          <w:szCs w:val="24"/>
        </w:rPr>
        <w:t>.N.T. convoca movilizaciones en el centro logístico de Caprabo de L´Hospitalet</w:t>
      </w:r>
      <w:bookmarkEnd w:id="12"/>
      <w:r>
        <w:rPr>
          <w:sz w:val="24"/>
          <w:szCs w:val="24"/>
        </w:rPr>
        <w:t xml:space="preserve">- </w:t>
      </w:r>
      <w:hyperlink r:id="rId1610" w:history="1">
        <w:r>
          <w:rPr>
            <w:rStyle w:val="Utheving"/>
            <w:b/>
            <w:bCs/>
            <w:color w:val="0000FF"/>
            <w:sz w:val="24"/>
            <w:szCs w:val="24"/>
            <w:u w:val="single"/>
          </w:rPr>
          <w:t xml:space="preserve">www.cnt.es/hospitalet </w:t>
        </w:r>
      </w:hyperlink>
      <w:hyperlink r:id="rId1611" w:history="1">
        <w:r>
          <w:rPr>
            <w:rStyle w:val="Utheving"/>
            <w:b/>
            <w:bCs/>
            <w:color w:val="0000FF"/>
            <w:sz w:val="24"/>
            <w:szCs w:val="24"/>
            <w:u w:val="single"/>
          </w:rPr>
          <w:t xml:space="preserve">hospitalet@cnt.es </w:t>
        </w:r>
      </w:hyperlink>
      <w:r>
        <w:rPr>
          <w:rStyle w:val="Utheving"/>
          <w:b/>
          <w:bCs/>
          <w:sz w:val="24"/>
          <w:szCs w:val="24"/>
        </w:rPr>
        <w:t xml:space="preserve">PRESS </w:t>
      </w:r>
    </w:p>
    <w:p w14:paraId="7DC89741" w14:textId="77777777" w:rsidR="007803F7" w:rsidRDefault="00000000">
      <w:pPr>
        <w:pStyle w:val="NormalWeb"/>
      </w:pPr>
      <w:r>
        <w:rPr>
          <w:rStyle w:val="Utheving"/>
          <w:b/>
          <w:bCs/>
          <w:sz w:val="24"/>
          <w:szCs w:val="24"/>
        </w:rPr>
        <w:t xml:space="preserve">RELEASE FROM </w:t>
      </w:r>
      <w:r>
        <w:rPr>
          <w:b/>
          <w:bCs/>
          <w:i/>
          <w:iCs/>
          <w:sz w:val="24"/>
          <w:szCs w:val="24"/>
        </w:rPr>
        <w:br/>
      </w:r>
      <w:r>
        <w:rPr>
          <w:rStyle w:val="Utheving"/>
          <w:b/>
          <w:bCs/>
          <w:sz w:val="24"/>
          <w:szCs w:val="24"/>
        </w:rPr>
        <w:t xml:space="preserve">The Anarchist Federation of Norway Anarkistføderasjonen i Norge AFIN Anarkistenes Organisasjon </w:t>
      </w:r>
      <w:r>
        <w:rPr>
          <w:b/>
          <w:bCs/>
          <w:i/>
          <w:iCs/>
          <w:sz w:val="24"/>
          <w:szCs w:val="24"/>
        </w:rPr>
        <w:br/>
      </w:r>
      <w:hyperlink r:id="rId1612" w:history="1">
        <w:r>
          <w:rPr>
            <w:rStyle w:val="Hyperkobling"/>
            <w:b/>
            <w:bCs/>
            <w:i/>
            <w:iCs/>
            <w:sz w:val="24"/>
            <w:szCs w:val="24"/>
          </w:rPr>
          <w:t xml:space="preserve">http://www.anarchy.no/afin.html </w:t>
        </w:r>
      </w:hyperlink>
    </w:p>
    <w:p w14:paraId="135F8F3A" w14:textId="77777777" w:rsidR="007803F7" w:rsidRDefault="00000000">
      <w:pPr>
        <w:pStyle w:val="NormalWeb"/>
      </w:pPr>
      <w:r>
        <w:rPr>
          <w:rStyle w:val="Utheving"/>
          <w:b/>
          <w:bCs/>
          <w:sz w:val="24"/>
          <w:szCs w:val="24"/>
        </w:rPr>
        <w:t>Altercom comunicación para lalibertad - Convertir a Iran en un "Estado debil o en bancarrota" para reconstruirlo en democracia que en Irak 22/9/07</w:t>
      </w:r>
      <w:hyperlink r:id="rId1613" w:history="1">
        <w:r>
          <w:rPr>
            <w:rStyle w:val="Hyperkobling"/>
            <w:b/>
            <w:bCs/>
            <w:i/>
            <w:iCs/>
            <w:sz w:val="24"/>
            <w:szCs w:val="24"/>
          </w:rPr>
          <w:t xml:space="preserve">www.altercom.org/article151630.html </w:t>
        </w:r>
      </w:hyperlink>
    </w:p>
    <w:p w14:paraId="54066C3A" w14:textId="77777777" w:rsidR="007803F7" w:rsidRDefault="00000000">
      <w:pPr>
        <w:pStyle w:val="NormalWeb"/>
      </w:pPr>
      <w:r>
        <w:rPr>
          <w:rStyle w:val="Utheving"/>
          <w:b/>
          <w:bCs/>
          <w:sz w:val="24"/>
          <w:szCs w:val="24"/>
        </w:rPr>
        <w:t xml:space="preserve">II Muestra de Documentales Independientes y Videoactivismo, Caracas 1/2008 - Desde Venezuela 22/9/07 - </w:t>
      </w:r>
      <w:hyperlink r:id="rId1614" w:history="1">
        <w:r>
          <w:rPr>
            <w:rStyle w:val="Hyperkobling"/>
            <w:b/>
            <w:bCs/>
            <w:i/>
            <w:iCs/>
            <w:sz w:val="24"/>
            <w:szCs w:val="24"/>
          </w:rPr>
          <w:t xml:space="preserve">www.nodo50.org/ellibertario </w:t>
        </w:r>
      </w:hyperlink>
      <w:r>
        <w:rPr>
          <w:rStyle w:val="Utheving"/>
          <w:b/>
          <w:bCs/>
          <w:sz w:val="24"/>
          <w:szCs w:val="24"/>
        </w:rPr>
        <w:t xml:space="preserve">-- </w:t>
      </w:r>
      <w:hyperlink r:id="rId1615" w:history="1">
        <w:r>
          <w:rPr>
            <w:rStyle w:val="Hyperkobling"/>
            <w:b/>
            <w:bCs/>
            <w:i/>
            <w:iCs/>
            <w:sz w:val="24"/>
            <w:szCs w:val="24"/>
          </w:rPr>
          <w:t xml:space="preserve">www.organizacionnelsongarrido.com </w:t>
        </w:r>
      </w:hyperlink>
    </w:p>
    <w:p w14:paraId="1572C3D7" w14:textId="77777777" w:rsidR="007803F7" w:rsidRDefault="00000000">
      <w:pPr>
        <w:pStyle w:val="NormalWeb"/>
        <w:jc w:val="center"/>
      </w:pPr>
      <w:r>
        <w:rPr>
          <w:rStyle w:val="Utheving"/>
          <w:b/>
          <w:bCs/>
          <w:sz w:val="24"/>
          <w:szCs w:val="24"/>
        </w:rPr>
        <w:t>CNT Sagunto (españa)</w:t>
      </w:r>
      <w:hyperlink r:id="rId1616" w:history="1">
        <w:r>
          <w:rPr>
            <w:rStyle w:val="Hyperkobling"/>
            <w:b/>
            <w:bCs/>
            <w:i/>
            <w:iCs/>
            <w:sz w:val="24"/>
            <w:szCs w:val="24"/>
          </w:rPr>
          <w:t xml:space="preserve">www.cnt.es/sagunto </w:t>
        </w:r>
      </w:hyperlink>
      <w:hyperlink r:id="rId1617" w:history="1">
        <w:r>
          <w:rPr>
            <w:rStyle w:val="Hyperkobling"/>
            <w:b/>
            <w:bCs/>
            <w:i/>
            <w:iCs/>
            <w:sz w:val="24"/>
            <w:szCs w:val="24"/>
          </w:rPr>
          <w:t xml:space="preserve">camp_de_morvedre@cnt.es </w:t>
        </w:r>
      </w:hyperlink>
    </w:p>
    <w:p w14:paraId="6ECFCF9E" w14:textId="77777777" w:rsidR="007803F7" w:rsidRDefault="00000000">
      <w:pPr>
        <w:pStyle w:val="NormalWeb"/>
        <w:jc w:val="center"/>
      </w:pPr>
      <w:r>
        <w:rPr>
          <w:rStyle w:val="Utheving"/>
          <w:b/>
          <w:bCs/>
          <w:sz w:val="24"/>
          <w:szCs w:val="24"/>
        </w:rPr>
        <w:t xml:space="preserve">En la brecha </w:t>
      </w:r>
      <w:hyperlink r:id="rId1618" w:history="1">
        <w:r>
          <w:rPr>
            <w:rStyle w:val="Hyperkobling"/>
            <w:b/>
            <w:bCs/>
            <w:i/>
            <w:iCs/>
            <w:sz w:val="24"/>
            <w:szCs w:val="24"/>
          </w:rPr>
          <w:t xml:space="preserve">http://www.cnt.es/sagunto/index_archivos/EnlabrechaCNT.htm </w:t>
        </w:r>
      </w:hyperlink>
    </w:p>
    <w:p w14:paraId="355CC94D" w14:textId="77777777" w:rsidR="007803F7" w:rsidRDefault="00000000">
      <w:pPr>
        <w:jc w:val="center"/>
      </w:pPr>
      <w:r>
        <w:rPr>
          <w:rFonts w:eastAsia="Times New Roman"/>
          <w:noProof/>
        </w:rPr>
        <w:drawing>
          <wp:inline distT="0" distB="0" distL="0" distR="0" wp14:anchorId="308078D8" wp14:editId="4BA8B722">
            <wp:extent cx="5943600" cy="19046"/>
            <wp:effectExtent l="0" t="0" r="19050" b="19054"/>
            <wp:docPr id="234" name="Horizontal Line 26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3A34DD6" w14:textId="77777777" w:rsidR="007803F7" w:rsidRDefault="00000000">
      <w:pPr>
        <w:pStyle w:val="NormalWeb"/>
        <w:jc w:val="center"/>
      </w:pPr>
      <w:r>
        <w:rPr>
          <w:rStyle w:val="Sterk"/>
          <w:sz w:val="27"/>
          <w:szCs w:val="27"/>
        </w:rPr>
        <w:t>A message from Aki Orr - Israel</w:t>
      </w:r>
      <w:r>
        <w:rPr>
          <w:rStyle w:val="Sterk"/>
        </w:rPr>
        <w:t xml:space="preserve"> </w:t>
      </w:r>
    </w:p>
    <w:p w14:paraId="6AEDF3CA" w14:textId="77777777" w:rsidR="007803F7" w:rsidRDefault="00000000">
      <w:pPr>
        <w:pStyle w:val="NormalWeb"/>
        <w:jc w:val="center"/>
      </w:pPr>
      <w:r>
        <w:rPr>
          <w:rStyle w:val="Sterk"/>
          <w:sz w:val="24"/>
          <w:szCs w:val="24"/>
        </w:rPr>
        <w:t>Dear friends at IIFOR</w:t>
      </w:r>
      <w:r>
        <w:br/>
      </w:r>
      <w:r>
        <w:br/>
        <w:t xml:space="preserve">Please add links to my sites, 1)   </w:t>
      </w:r>
      <w:hyperlink r:id="rId1619" w:history="1">
        <w:r>
          <w:rPr>
            <w:rStyle w:val="Hyperkobling"/>
          </w:rPr>
          <w:t xml:space="preserve">www.akiorrbooks.org </w:t>
        </w:r>
      </w:hyperlink>
      <w:r>
        <w:t xml:space="preserve">, 2)  </w:t>
      </w:r>
      <w:hyperlink r:id="rId1620" w:history="1">
        <w:r>
          <w:rPr>
            <w:rStyle w:val="Hyperkobling"/>
          </w:rPr>
          <w:t>www.abolish-power.org</w:t>
        </w:r>
      </w:hyperlink>
      <w:r>
        <w:t xml:space="preserve"> , 3)   </w:t>
      </w:r>
      <w:hyperlink r:id="rId1621" w:history="1">
        <w:r>
          <w:rPr>
            <w:rStyle w:val="Hyperkobling"/>
          </w:rPr>
          <w:t>www.autonarchy.org.il</w:t>
        </w:r>
      </w:hyperlink>
      <w:r>
        <w:t xml:space="preserve"> in your home page, </w:t>
      </w:r>
      <w:r>
        <w:br/>
      </w:r>
      <w:r>
        <w:br/>
        <w:t xml:space="preserve">         Fraternally </w:t>
      </w:r>
      <w:r>
        <w:br/>
        <w:t xml:space="preserve">          Aki  ORR </w:t>
      </w:r>
    </w:p>
    <w:p w14:paraId="45AE7F8C" w14:textId="77777777" w:rsidR="007803F7" w:rsidRDefault="00000000">
      <w:pPr>
        <w:pStyle w:val="NormalWeb"/>
        <w:jc w:val="center"/>
      </w:pPr>
      <w:r>
        <w:t xml:space="preserve">Answer from IIFOR: We have linked up your sites, but we don't agree that "autonarchy" is a good solution, beyond anarchy. It will probably be majority dictatorship, not anarchism. Anarchy/anarchism is the way to do it. </w:t>
      </w:r>
    </w:p>
    <w:p w14:paraId="525FFEBE" w14:textId="77777777" w:rsidR="007803F7" w:rsidRDefault="00000000">
      <w:pPr>
        <w:pStyle w:val="NormalWeb"/>
        <w:jc w:val="center"/>
      </w:pPr>
      <w:r>
        <w:t xml:space="preserve">PS. 17.07.2008 from Aki ORR.Videoclip: "Always with the oppressed" </w:t>
      </w:r>
      <w:hyperlink r:id="rId1622" w:history="1">
        <w:r>
          <w:rPr>
            <w:rStyle w:val="Hyperkobling"/>
          </w:rPr>
          <w:t xml:space="preserve">http://www.youtube.com/watch?v=vNDc8tzC5YM </w:t>
        </w:r>
      </w:hyperlink>
    </w:p>
    <w:p w14:paraId="47BC938B" w14:textId="77777777" w:rsidR="007803F7" w:rsidRDefault="00000000">
      <w:pPr>
        <w:pStyle w:val="NormalWeb"/>
        <w:jc w:val="center"/>
      </w:pPr>
      <w:r>
        <w:t xml:space="preserve">PPS. </w:t>
      </w:r>
      <w:r>
        <w:rPr>
          <w:rStyle w:val="Sterk"/>
        </w:rPr>
        <w:t>Akiva "Aki" Orr</w:t>
      </w:r>
      <w:r>
        <w:t xml:space="preserve"> (</w:t>
      </w:r>
      <w:hyperlink r:id="rId1623" w:tooltip="Hebrew language" w:history="1">
        <w:r>
          <w:rPr>
            <w:rStyle w:val="Hyperkobling"/>
          </w:rPr>
          <w:t>Hebrew</w:t>
        </w:r>
      </w:hyperlink>
      <w:r>
        <w:t xml:space="preserve">: </w:t>
      </w:r>
      <w:r>
        <w:rPr>
          <w:rtl/>
          <w:lang w:bidi="he-IL"/>
        </w:rPr>
        <w:t>עקיבא "עקי" אור</w:t>
      </w:r>
      <w:r>
        <w:rPr>
          <w:cs/>
        </w:rPr>
        <w:t>‎</w:t>
      </w:r>
      <w:r>
        <w:t xml:space="preserve">, born Karl Sebastian Sonnenberg; June 19, 1931 – February 7, 2013) was an </w:t>
      </w:r>
      <w:hyperlink r:id="rId1624" w:history="1">
        <w:r>
          <w:rPr>
            <w:rStyle w:val="Hyperkobling"/>
          </w:rPr>
          <w:t>Israeli</w:t>
        </w:r>
      </w:hyperlink>
      <w:r>
        <w:t xml:space="preserve"> writer and political activist. After 1968 Orr was a leading advocate of radical </w:t>
      </w:r>
      <w:hyperlink r:id="rId1625" w:tooltip="Direct democracy" w:history="1">
        <w:r>
          <w:rPr>
            <w:rStyle w:val="Hyperkobling"/>
          </w:rPr>
          <w:t>direct democracy</w:t>
        </w:r>
      </w:hyperlink>
      <w:r>
        <w:t xml:space="preserve">, a form of anarchism but far from ideal. In 1968 Orr joined the London-based group </w:t>
      </w:r>
      <w:hyperlink r:id="rId1626" w:tooltip="Solidarity (UK)" w:history="1">
        <w:r>
          <w:rPr>
            <w:rStyle w:val="Hyperkobling"/>
          </w:rPr>
          <w:t>Solidarity</w:t>
        </w:r>
      </w:hyperlink>
      <w:r>
        <w:t xml:space="preserve">, a </w:t>
      </w:r>
      <w:hyperlink r:id="rId1627" w:tooltip="Libertarian socialist" w:history="1">
        <w:r>
          <w:rPr>
            <w:rStyle w:val="Hyperkobling"/>
          </w:rPr>
          <w:t>libertarian socialist</w:t>
        </w:r>
      </w:hyperlink>
      <w:r>
        <w:t xml:space="preserve"> organization. &gt;From this time on, Orr became a libertarian socialist. Aki Orr joined the Anarchist International AI/IFA in 2008, and continued as network-member in AI/IFA until he died in 2013.</w:t>
      </w:r>
    </w:p>
    <w:p w14:paraId="28751124" w14:textId="77777777" w:rsidR="007803F7" w:rsidRDefault="00000000">
      <w:pPr>
        <w:jc w:val="center"/>
      </w:pPr>
      <w:r>
        <w:rPr>
          <w:rFonts w:eastAsia="Times New Roman"/>
          <w:noProof/>
        </w:rPr>
        <w:drawing>
          <wp:inline distT="0" distB="0" distL="0" distR="0" wp14:anchorId="228663D4" wp14:editId="18B072A4">
            <wp:extent cx="5943600" cy="19046"/>
            <wp:effectExtent l="0" t="0" r="19050" b="19054"/>
            <wp:docPr id="235" name="Horizontal Line 26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E1F5D28" w14:textId="77777777" w:rsidR="007803F7" w:rsidRDefault="00000000">
      <w:pPr>
        <w:pStyle w:val="NormalWeb"/>
        <w:jc w:val="center"/>
      </w:pPr>
      <w:r>
        <w:rPr>
          <w:rStyle w:val="Sterk"/>
          <w:sz w:val="27"/>
          <w:szCs w:val="27"/>
        </w:rPr>
        <w:t>Anarchist principles for debate</w:t>
      </w:r>
    </w:p>
    <w:p w14:paraId="0445A186" w14:textId="77777777" w:rsidR="007803F7" w:rsidRDefault="00000000">
      <w:pPr>
        <w:pStyle w:val="NormalWeb"/>
        <w:jc w:val="center"/>
      </w:pPr>
      <w:r>
        <w:t xml:space="preserve">by A. Quist, J. Moreno and P. Johansen 24.06.2008 - Updated </w:t>
      </w:r>
    </w:p>
    <w:p w14:paraId="7E524AEC" w14:textId="77777777" w:rsidR="007803F7" w:rsidRDefault="00000000">
      <w:pPr>
        <w:pStyle w:val="NormalWeb"/>
      </w:pPr>
      <w:r>
        <w:t>After experience from participating in a lot of discussions in newspapers, email lists and Internet fora, we have come to the following conclusion regarding anarchist principles for debate:</w:t>
      </w:r>
    </w:p>
    <w:p w14:paraId="3611373F" w14:textId="77777777" w:rsidR="007803F7" w:rsidRDefault="00000000">
      <w:pPr>
        <w:pStyle w:val="NormalWeb"/>
      </w:pPr>
      <w:r>
        <w:t xml:space="preserve">1. Anarchism is, a. o. t., based on </w:t>
      </w:r>
      <w:r>
        <w:rPr>
          <w:rStyle w:val="Sterk"/>
        </w:rPr>
        <w:t xml:space="preserve">dialog </w:t>
      </w:r>
      <w:r>
        <w:t xml:space="preserve">and free, matter of fact, criticism. A keyword is </w:t>
      </w:r>
      <w:r>
        <w:rPr>
          <w:rStyle w:val="Sterk"/>
        </w:rPr>
        <w:t>dialog</w:t>
      </w:r>
      <w:r>
        <w:t xml:space="preserve">, another is </w:t>
      </w:r>
      <w:r>
        <w:rPr>
          <w:rStyle w:val="Sterk"/>
        </w:rPr>
        <w:t xml:space="preserve">matter of fact .... </w:t>
      </w:r>
      <w:r>
        <w:br/>
      </w:r>
      <w:r>
        <w:br/>
        <w:t xml:space="preserve">We will not discuss with people that behave like </w:t>
      </w:r>
      <w:r>
        <w:rPr>
          <w:rStyle w:val="Sterk"/>
        </w:rPr>
        <w:t>ochlarchists</w:t>
      </w:r>
      <w:r>
        <w:t xml:space="preserve">, i.e. not anarchist, using invectives, instead of sound matter of fact arguments. Sound, scientific, matter of fact argumentation is a part of anarchism. Use of invectives instead of sound, scientific, matter of fact argumentation means ochlarchy - mobbing - the opposite of anarchy. </w:t>
      </w:r>
      <w:r>
        <w:br/>
      </w:r>
      <w:r>
        <w:br/>
        <w:t xml:space="preserve">We are not forcing these anarchist principles on anyone - it should be voluntarely accepted. </w:t>
      </w:r>
      <w:r>
        <w:br/>
      </w:r>
      <w:r>
        <w:br/>
        <w:t xml:space="preserve">We don't use invectives because attacking the person in stead of the ball is authoritarian. If you take on the person, not the ball, you are authoritarian. </w:t>
      </w:r>
      <w:r>
        <w:br/>
      </w:r>
      <w:r>
        <w:br/>
        <w:t xml:space="preserve">Using invectives only proves you are an ochlarchist, not an anarchist. Best arguments win among true anarchists, and invectives are never the best argument. Furthermore, if you use invectives, everybody that read a forum can see that you are an ochlarchist and not anarchist. Live and let live. </w:t>
      </w:r>
      <w:r>
        <w:br/>
      </w:r>
      <w:r>
        <w:br/>
        <w:t xml:space="preserve">Invectives as "idiotic", "bitch", "moron", etc. you name it, are not anarchist, scientific, sound matter of fact arguments. </w:t>
      </w:r>
      <w:r>
        <w:br/>
      </w:r>
      <w:r>
        <w:br/>
        <w:t xml:space="preserve">If you are using invectives, you are acting like a twelve your old kid that has got a contrary opinion, and behaving ochlarchical (ochlarchy = mob rule broadly defined). Try to act as a grown up person. Try to be more matter of fact and we may discuss with you. We don't discuss with ochlarchists. And calling for a ban, against free criticism, is authoritarian. Anarchists are for free speech. </w:t>
      </w:r>
      <w:r>
        <w:br/>
      </w:r>
      <w:r>
        <w:br/>
        <w:t xml:space="preserve">But free speech, libertarian speech, is </w:t>
      </w:r>
      <w:r>
        <w:rPr>
          <w:rStyle w:val="Sterk"/>
        </w:rPr>
        <w:t>not</w:t>
      </w:r>
      <w:r>
        <w:t xml:space="preserve"> </w:t>
      </w:r>
      <w:r>
        <w:rPr>
          <w:rStyle w:val="Utheving"/>
        </w:rPr>
        <w:t xml:space="preserve">ochlarchy, </w:t>
      </w:r>
      <w:r>
        <w:t xml:space="preserve">is </w:t>
      </w:r>
      <w:r>
        <w:rPr>
          <w:rStyle w:val="Sterk"/>
        </w:rPr>
        <w:t>not</w:t>
      </w:r>
      <w:r>
        <w:t xml:space="preserve"> </w:t>
      </w:r>
      <w:r>
        <w:rPr>
          <w:rStyle w:val="Utheving"/>
        </w:rPr>
        <w:t>ochlarchist</w:t>
      </w:r>
      <w:r>
        <w:t xml:space="preserve">, including 1. defamation, libel, lies, the Law of Jante and using ruling techniques, see </w:t>
      </w:r>
      <w:hyperlink r:id="rId1628" w:history="1">
        <w:r>
          <w:rPr>
            <w:rStyle w:val="Hyperkobling"/>
          </w:rPr>
          <w:t>IJA 1 (36)</w:t>
        </w:r>
      </w:hyperlink>
      <w:r>
        <w:t xml:space="preserve"> and 2. Orwellian "1984" Big Brother newspeak, see </w:t>
      </w:r>
      <w:hyperlink r:id="rId1629" w:history="1">
        <w:r>
          <w:rPr>
            <w:rStyle w:val="Hyperkobling"/>
            <w:sz w:val="24"/>
            <w:szCs w:val="24"/>
          </w:rPr>
          <w:t>Preamble of the International Anarchist Tribunal - the Anarchist Press Tribunal - and the IAT-APT resolutions and Brown Cards</w:t>
        </w:r>
      </w:hyperlink>
      <w:r>
        <w:t>!</w:t>
      </w:r>
      <w:r>
        <w:br/>
      </w:r>
      <w:r>
        <w:br/>
        <w:t xml:space="preserve">Furthermore, in a scientific, matter of fact debate, invectives have no place. Nobody that have the idea of what a scientific, matter of fact, debate is, will take you seriously, if you use invectives. We will not take you seriously, and nobody else should take you seriously if you use invectives in stead of sound, matter of fact, real arguments. </w:t>
      </w:r>
      <w:r>
        <w:br/>
      </w:r>
      <w:r>
        <w:br/>
        <w:t xml:space="preserve">We say this, not as authority, from the top down, but as a friendly hint within the framwork of horizontal organization, i.e. social relations without ochlarchy, mobbing. </w:t>
      </w:r>
    </w:p>
    <w:p w14:paraId="4D813AF0" w14:textId="77777777" w:rsidR="007803F7" w:rsidRDefault="00000000">
      <w:pPr>
        <w:pStyle w:val="NormalWeb"/>
      </w:pPr>
      <w:r>
        <w:t>Our experience is that it is mainly the authoritarian party-members and sympathizers such as, say, from the marxist-leninist Rødt (Red) in Norway and the right populist Frp (also in Norway), that use invectives in the economic-political debates. The basic working class, the people as opposed to the superiors, use it very little in economic-political debates broadly defined. The working class in Norway is in general highly educated. Outside economic-political debates of course almost all people, also we, sometimes use invectives. Our experience as tourists and participating in anarchist gatherings, including anarcho-syndicalists, in Western Europe, also is the same.</w:t>
      </w:r>
    </w:p>
    <w:p w14:paraId="71BED4DD" w14:textId="77777777" w:rsidR="007803F7" w:rsidRDefault="00000000">
      <w:pPr>
        <w:pStyle w:val="NormalWeb"/>
      </w:pPr>
      <w:r>
        <w:t xml:space="preserve">The culture in North America is probably </w:t>
      </w:r>
      <w:r>
        <w:rPr>
          <w:rStyle w:val="Sterk"/>
        </w:rPr>
        <w:t>more authoritarian</w:t>
      </w:r>
      <w:r>
        <w:t xml:space="preserve">, a top - down approach (calling someone and idiot, is a top - down approach), than in the Anarchy of Norway. Ochlarchy is a top - down approach. </w:t>
      </w:r>
    </w:p>
    <w:p w14:paraId="40F90DA8" w14:textId="77777777" w:rsidR="007803F7" w:rsidRDefault="00000000">
      <w:pPr>
        <w:pStyle w:val="NormalWeb"/>
      </w:pPr>
      <w:r>
        <w:t xml:space="preserve">Less ochlarchy in debates will increase the libertarian degree and decrease the authoritarian degree. In general there is little premium on demagogical speech in the long run. Matter of fact argumentation, with scientific basis, wins in the long run. In general anarchist debate should be compatible with the hypothetical deductive method, based on this method and be matter of fact, and value judgements, especially negative - calling names etc., should be avoided. </w:t>
      </w:r>
    </w:p>
    <w:p w14:paraId="2D8DCB1C" w14:textId="77777777" w:rsidR="007803F7" w:rsidRDefault="00000000">
      <w:pPr>
        <w:pStyle w:val="NormalWeb"/>
      </w:pPr>
      <w:r>
        <w:t xml:space="preserve">To achieve a high standard on the economic-political debate, about anarchism and other -isms, and for anarchist action, and for further research, to take the basic course of anarchism, click on: </w:t>
      </w:r>
      <w:hyperlink r:id="rId1630" w:history="1">
        <w:r>
          <w:rPr>
            <w:rStyle w:val="Hyperkobling"/>
          </w:rPr>
          <w:t>Course</w:t>
        </w:r>
      </w:hyperlink>
      <w:r>
        <w:t>, or similar knowledge, is a must!</w:t>
      </w:r>
    </w:p>
    <w:p w14:paraId="33B5CC49"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631" w:history="1">
        <w:r>
          <w:rPr>
            <w:rStyle w:val="Hyperkobling"/>
            <w:color w:val="000000"/>
          </w:rPr>
          <w:t>To see the Website of the Congress - Click here!</w:t>
        </w:r>
      </w:hyperlink>
    </w:p>
    <w:p w14:paraId="606AE190" w14:textId="77777777" w:rsidR="007803F7" w:rsidRDefault="00000000">
      <w:pPr>
        <w:jc w:val="center"/>
      </w:pPr>
      <w:r>
        <w:rPr>
          <w:rFonts w:eastAsia="Times New Roman"/>
          <w:noProof/>
        </w:rPr>
        <w:drawing>
          <wp:inline distT="0" distB="0" distL="0" distR="0" wp14:anchorId="442AC103" wp14:editId="373B7C36">
            <wp:extent cx="5943600" cy="19046"/>
            <wp:effectExtent l="0" t="0" r="19050" b="19054"/>
            <wp:docPr id="236" name="Horizontal Line 26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F5C315E" w14:textId="77777777" w:rsidR="007803F7" w:rsidRDefault="00000000">
      <w:pPr>
        <w:pStyle w:val="NormalWeb"/>
        <w:jc w:val="center"/>
      </w:pPr>
      <w:r>
        <w:rPr>
          <w:rStyle w:val="Sterk"/>
          <w:sz w:val="27"/>
          <w:szCs w:val="27"/>
        </w:rPr>
        <w:t>IOC inaction on labor rights shameful</w:t>
      </w:r>
      <w:r>
        <w:t xml:space="preserve"> </w:t>
      </w:r>
    </w:p>
    <w:p w14:paraId="0EDEDE1C" w14:textId="77777777" w:rsidR="007803F7" w:rsidRDefault="00000000">
      <w:pPr>
        <w:pStyle w:val="NormalWeb"/>
        <w:jc w:val="center"/>
      </w:pPr>
      <w:r>
        <w:rPr>
          <w:rFonts w:ascii="Wide Latin" w:hAnsi="Wide Latin"/>
          <w:sz w:val="27"/>
          <w:szCs w:val="27"/>
        </w:rPr>
        <w:t>THE ANARCHIST INTERNATIONAL</w:t>
      </w:r>
      <w:r>
        <w:rPr>
          <w:rFonts w:ascii="Wide Latin" w:hAnsi="Wide Latin"/>
          <w:sz w:val="36"/>
          <w:szCs w:val="36"/>
        </w:rPr>
        <w:t xml:space="preserve"> </w:t>
      </w:r>
      <w:r>
        <w:rPr>
          <w:rFonts w:ascii="Wide Latin" w:hAnsi="Wide Latin"/>
        </w:rPr>
        <w:br/>
      </w:r>
      <w:hyperlink r:id="rId1632" w:history="1">
        <w:r>
          <w:rPr>
            <w:rStyle w:val="Hyperkobling"/>
            <w:rFonts w:ascii="Wide Latin" w:hAnsi="Wide Latin"/>
            <w:sz w:val="20"/>
            <w:szCs w:val="20"/>
          </w:rPr>
          <w:t xml:space="preserve">www.anarchy.no </w:t>
        </w:r>
      </w:hyperlink>
    </w:p>
    <w:p w14:paraId="16FB8E7F" w14:textId="77777777" w:rsidR="007803F7" w:rsidRDefault="00000000">
      <w:pPr>
        <w:pStyle w:val="NormalWeb"/>
        <w:jc w:val="center"/>
      </w:pPr>
      <w:r>
        <w:rPr>
          <w:rStyle w:val="Sterk"/>
          <w:sz w:val="27"/>
          <w:szCs w:val="27"/>
        </w:rPr>
        <w:t>Olympics: Boycott the opening ceremony. IOC inaction on labor rights shameful. China's place on the economic-political map</w:t>
      </w:r>
      <w:r>
        <w:rPr>
          <w:rStyle w:val="Sterk"/>
        </w:rPr>
        <w:t xml:space="preserve"> </w:t>
      </w:r>
    </w:p>
    <w:p w14:paraId="4B966C10" w14:textId="77777777" w:rsidR="007803F7" w:rsidRDefault="00000000">
      <w:pPr>
        <w:pStyle w:val="NormalWeb"/>
        <w:jc w:val="center"/>
      </w:pPr>
      <w:r>
        <w:rPr>
          <w:rStyle w:val="Sterk"/>
        </w:rPr>
        <w:t>China's place on the economic-political map</w:t>
      </w:r>
      <w:r>
        <w:t xml:space="preserve"> </w:t>
      </w:r>
    </w:p>
    <w:p w14:paraId="64BC780E" w14:textId="77777777" w:rsidR="007803F7" w:rsidRDefault="00000000">
      <w:pPr>
        <w:pStyle w:val="NormalWeb"/>
      </w:pPr>
      <w:r>
        <w:t xml:space="preserve">The maoists are ideologically totalitarian state-communists. They are all ideologically located in the state-communist sector of the marxist quadrant of the economic-political map, see </w:t>
      </w:r>
      <w:hyperlink r:id="rId1633" w:history="1">
        <w:r>
          <w:rPr>
            <w:rStyle w:val="Hyperkobling"/>
          </w:rPr>
          <w:t>http://www.anarchy.no/a_e_p_m.html</w:t>
        </w:r>
      </w:hyperlink>
      <w:r>
        <w:t xml:space="preserve"> . However in practice, as now in China, the maoists are left fascists : As a rule of the thumb a gini-index above 35 indicates economical plutarchy/capitalism, while a gini-index below 35 indicates socialism. Thus China, with a gini-index at 44, 7 is clearly capitalist, and it is not very efficient, with GDP per capita at only 1,100 US $ per year. Thus it has very significant economical plutarchy, about 62 1/3% degree of capitalism. Furthermore it is a dictatorship, with a very high degree of statism, i.e. all in all totalitarian, with more than 67% authoritarian degree. The degree of statism is about 76%. Thus it has both significant amount of capitalism as well as statism, and thus it is a fascist country, see </w:t>
      </w:r>
      <w:hyperlink r:id="rId1634" w:history="1">
        <w:r>
          <w:rPr>
            <w:rStyle w:val="Hyperkobling"/>
          </w:rPr>
          <w:t xml:space="preserve">http://www.anarchy.no/a_e_p_m.html </w:t>
        </w:r>
      </w:hyperlink>
      <w:r>
        <w:t xml:space="preserve">and </w:t>
      </w:r>
      <w:hyperlink r:id="rId1635" w:history="1">
        <w:r>
          <w:rPr>
            <w:rStyle w:val="Hyperkobling"/>
          </w:rPr>
          <w:t xml:space="preserve">http://www.anarchy.no/ranking.html </w:t>
        </w:r>
      </w:hyperlink>
      <w:r>
        <w:t xml:space="preserve">. It is no 88 on the ranking of countries according to libertarian degree, i.e. it is clearly very authoritarian. </w:t>
      </w:r>
    </w:p>
    <w:p w14:paraId="2D568D8D" w14:textId="77777777" w:rsidR="007803F7" w:rsidRDefault="00000000">
      <w:pPr>
        <w:pStyle w:val="NormalWeb"/>
      </w:pPr>
      <w:r>
        <w:t xml:space="preserve">The point estimate for China is ca 30,5% libertarian degree, i.e. 69,5% authoritarian degree, located in the left fascist sector of the fascist quadrant of the economic-political map. Norway and Switzerland are ranked as no 1 and 2 respectively, they are anarchies of low degree. USA is ranked as 22, being significantly autonomous and capitalist, i.e. liberalist. If we look only at the gini-index, the USA seems less capitalist than China, with a gini-index of 40.8 in USA, compared to 44,7 in China. But we have also other indicators, i.e. a.o.t. economic regulations, the very large agricultural sector is not very capitalistic, etc., and thus, for the system seen all in all as a whole, the degree of capitalism in China is less than of the USA. But still the degree of capitalism, economical plutarchy, in China, is clearly significant. Conclusion: The system in China is fascist, in practice not state communist, on the economic-political map. </w:t>
      </w:r>
    </w:p>
    <w:p w14:paraId="6C81133E" w14:textId="77777777" w:rsidR="007803F7" w:rsidRDefault="00000000">
      <w:pPr>
        <w:pStyle w:val="NormalWeb"/>
      </w:pPr>
      <w:r>
        <w:t xml:space="preserve">Let us not be dazzled by percentage economic growth . China has a very weak income-development compared to Norway. China has as mentioned a real income (GDP) at 1 100 US $  per capita per year. Ten percent growth is 110 US $ income increase per year. In Norway the real income per capita is 48 412 US $ per year. A growth at 3% means 1 452 US $. Thus the growth in income per capita is 13 times as high in Norway, compared to China. The very high gini-index in China shows that the small income-growth in US $ is not benefiting the people (as opposed to upper classes), the grassroots and working class broadly defined, significantly. </w:t>
      </w:r>
    </w:p>
    <w:p w14:paraId="2ECC1421" w14:textId="77777777" w:rsidR="007803F7" w:rsidRDefault="00000000">
      <w:pPr>
        <w:pStyle w:val="NormalWeb"/>
        <w:jc w:val="center"/>
      </w:pPr>
      <w:r>
        <w:rPr>
          <w:rStyle w:val="Sterk"/>
        </w:rPr>
        <w:t>Boycott the Olympics' opening ceremony</w:t>
      </w:r>
      <w:r>
        <w:t xml:space="preserve"> </w:t>
      </w:r>
    </w:p>
    <w:p w14:paraId="662D1153" w14:textId="77777777" w:rsidR="007803F7" w:rsidRDefault="00000000">
      <w:pPr>
        <w:pStyle w:val="NormalWeb"/>
        <w:jc w:val="center"/>
      </w:pPr>
      <w:r>
        <w:t xml:space="preserve">The Anarchist International strongly advocates all national political representatives etc. to boycott the  Olympics' opening ceremony because of China's human and labor rights abuses. </w:t>
      </w:r>
    </w:p>
    <w:p w14:paraId="69FE8719" w14:textId="77777777" w:rsidR="007803F7" w:rsidRDefault="00000000">
      <w:pPr>
        <w:pStyle w:val="NormalWeb"/>
        <w:jc w:val="center"/>
      </w:pPr>
      <w:r>
        <w:rPr>
          <w:rStyle w:val="Sterk"/>
        </w:rPr>
        <w:t xml:space="preserve">IOC inaction on labor rights shameful </w:t>
      </w:r>
    </w:p>
    <w:p w14:paraId="6491C423" w14:textId="77777777" w:rsidR="007803F7" w:rsidRDefault="00000000">
      <w:pPr>
        <w:pStyle w:val="NormalWeb"/>
      </w:pPr>
      <w:r>
        <w:t xml:space="preserve">International mobilization in 35 countries and the Anarchist International call for positive action to clean up Olympic supply chains. 4 August 2008: Campaigners in Hong Kong, backed by the Play Fair 2008 global coalition, have today confronted the International Olympic Committee for its failure to act on widespread exploitation of workers in the manufacture of Olympics-branded products. Convening today in front of the cultural center on the Tsim Sha Tsui Promenade at 10.00 am for a day's worth of activities, including a photo moment and a speakers' corner, protesters will show the IOC that their lack of commitment to basic worker rights is unacceptable. Many years have passed since the Anarchist International first called on the IOC to stand up for the workers who make Olympics products, but it is still business as usual for them.  Once again, money is pouring in to the coffers of the Olympics movement, but the workers who create the wealth are still being ripped off.  A clear "road map" of concrete steps that the IOC needs to take to live up to its responsibility to prevent labor rights violations in Olympic supply chains has widespread support, yet the IOC has refused to take action. </w:t>
      </w:r>
      <w:r>
        <w:br/>
      </w:r>
      <w:r>
        <w:br/>
        <w:t xml:space="preserve">According to Play Fair 2008 activists, in the streets of Hong Kong today to raise awareness of the IOC's continued stonewalling on the issue of workers' rights, the IOC has refused to commit staff or resources to constructively follow up on the many outstanding issues - including poverty wages, child labor and excessive overtime - shown to exist in Olympic supply chains. "Instead of acting properly on the reports by Play Fair, which gave clear evidence of the labor violations, the IOC simply passed the buck to the Beijing organizers, leaving the root problems unsolved," said Esther de Haan, from the Clean Clothes Campaign. "The IOC is out of sync with the spirit of the Olympic movement; around the world many organizations and individuals have spoken out on dozens of occasions during the past year about the importance of having the IOC deal with these issues.  The IOC should be a leader, not a laggard," said Laiha Cheung, general secretary of the Hong Kong Clothing Industry, Clerical &amp; Retail Trade Employees General Union. </w:t>
      </w:r>
      <w:r>
        <w:br/>
      </w:r>
      <w:r>
        <w:br/>
        <w:t xml:space="preserve">Play Fair's research into factories in China producing Olympics merchandise revealed numerous violations of international labor standards and Chinese law.  Excessive overtime, poverty wages and poor working conditions remain common in the Olympic products and sportswear factories.  The IOC never followed up properly on a 2007 report and has not taken any action to make sure that Olympic-branded products would not be made with sweatshop labor.  For a full list of the organizations calling upon the IOC to take action, see playfair2008.org </w:t>
      </w:r>
      <w:hyperlink r:id="rId1636" w:history="1">
        <w:r>
          <w:rPr>
            <w:rStyle w:val="Hyperkobling"/>
          </w:rPr>
          <w:t xml:space="preserve">&lt;http://www.playfair2008.org/index.php?option=com_content&amp;amp;task=view&amp;amp;id=64&amp;amp;Itemid=42&gt; </w:t>
        </w:r>
      </w:hyperlink>
      <w:r>
        <w:t xml:space="preserve">. </w:t>
      </w:r>
      <w:r>
        <w:br/>
      </w:r>
      <w:r>
        <w:br/>
        <w:t xml:space="preserve">While the IOC has failed to act, companies in the sector are showing signs of recognizing the extent of the problem and the failure of traditional corporate social responsibility.  At a meeting in Hong Kong, at the beginning of July, Play Fair organizations and sportswear companies agreed to form a working group to address some of the root causes of bad labor conditions in the sector.  Also, some national Olympic Committees are willing to work on the issue. The IOC is very clearly lagging behind and has taken no steps to address the labor conditions in their supply chain. See "Leading sports brands, unions, NGOs form working group." </w:t>
      </w:r>
      <w:hyperlink r:id="rId1637" w:history="1">
        <w:r>
          <w:rPr>
            <w:rStyle w:val="Hyperkobling"/>
          </w:rPr>
          <w:t xml:space="preserve">&lt;http://www.playfair2008.org/index.php?option=com_content&amp;amp;task=view&amp;amp;id=122&amp;amp;Itemid=43&gt; </w:t>
        </w:r>
      </w:hyperlink>
      <w:r>
        <w:br/>
      </w:r>
      <w:r>
        <w:br/>
        <w:t xml:space="preserve">"The IOC needs to set the pace, not be a perpetual laggard, leaving workers open to exploitation and abuse when they are making Olympics products," said Neil Kearney, general secretary of the International Textile, Leather and Garment Workers' Federation. "The opportunity to make real change around the Beijing Games has gone; we will continue our campaign until the day that the IOC faces up to its responsibilities." High resolution photos of today's action are downloadable from:   </w:t>
      </w:r>
      <w:hyperlink r:id="rId1638" w:history="1">
        <w:r>
          <w:rPr>
            <w:rStyle w:val="Hyperkobling"/>
          </w:rPr>
          <w:t xml:space="preserve">http://www.playfair2008.org/photos/ </w:t>
        </w:r>
      </w:hyperlink>
      <w:r>
        <w:t xml:space="preserve"> . From the Thai Labour Campaign &amp; CCC (Workers' Olympics 2004 </w:t>
      </w:r>
      <w:hyperlink r:id="rId1639" w:history="1">
        <w:r>
          <w:rPr>
            <w:rStyle w:val="Hyperkobling"/>
          </w:rPr>
          <w:t xml:space="preserve">&lt;http://www.youtube.com/watch?v=1nclg_znobM&gt; </w:t>
        </w:r>
      </w:hyperlink>
      <w:r>
        <w:t xml:space="preserve"> . Catch the flame video: here </w:t>
      </w:r>
      <w:hyperlink r:id="rId1640" w:history="1">
        <w:r>
          <w:rPr>
            <w:rStyle w:val="Hyperkobling"/>
          </w:rPr>
          <w:t xml:space="preserve">&lt;http://www.youtube.com/user/catchtheflame&gt; </w:t>
        </w:r>
      </w:hyperlink>
      <w:r>
        <w:t xml:space="preserve">&amp;  here </w:t>
      </w:r>
      <w:hyperlink r:id="rId1641" w:history="1">
        <w:r>
          <w:rPr>
            <w:rStyle w:val="Hyperkobling"/>
          </w:rPr>
          <w:t xml:space="preserve">&lt;http://www.youtube.com/watch?v=RfiCruwaGEI&gt; </w:t>
        </w:r>
      </w:hyperlink>
      <w:r>
        <w:t xml:space="preserve">. Be fair to workers at Tae Hwa, Indonesia, see  </w:t>
      </w:r>
      <w:hyperlink r:id="rId1642" w:history="1">
        <w:r>
          <w:rPr>
            <w:rStyle w:val="Hyperkobling"/>
          </w:rPr>
          <w:t xml:space="preserve">&lt;http://www.youtube.com/watch?v=Vq2Du5KAzzE&amp;amp;feature=related&gt; </w:t>
        </w:r>
      </w:hyperlink>
      <w:r>
        <w:t xml:space="preserve"> . Nike and their dealings with sweatshops, see  </w:t>
      </w:r>
      <w:hyperlink r:id="rId1643" w:history="1">
        <w:r>
          <w:rPr>
            <w:rStyle w:val="Hyperkobling"/>
          </w:rPr>
          <w:t xml:space="preserve">&lt;http://www.youtube.com/watch?v=pgl7vDZ-jF8&amp;amp;feature=related&gt; </w:t>
        </w:r>
      </w:hyperlink>
      <w:r>
        <w:t xml:space="preserve">. </w:t>
      </w:r>
      <w:r>
        <w:br/>
      </w:r>
      <w:r>
        <w:br/>
        <w:t xml:space="preserve">Background information and international contacts: </w:t>
      </w:r>
    </w:p>
    <w:p w14:paraId="471E6ECC" w14:textId="77777777" w:rsidR="007803F7" w:rsidRDefault="00000000">
      <w:pPr>
        <w:pStyle w:val="NormalWeb"/>
      </w:pPr>
      <w:r>
        <w:t xml:space="preserve">·      Play Fair's road map </w:t>
      </w:r>
      <w:hyperlink r:id="rId1644" w:history="1">
        <w:r>
          <w:rPr>
            <w:rStyle w:val="Hyperkobling"/>
          </w:rPr>
          <w:t xml:space="preserve">&lt;http://www.playfair2008.org/index.php?option=com_content&amp;amp;task=view&amp;amp;id=123&amp;amp;Itemid=43&gt; </w:t>
        </w:r>
      </w:hyperlink>
      <w:r>
        <w:t xml:space="preserve"> for the IOC </w:t>
      </w:r>
      <w:r>
        <w:br/>
        <w:t xml:space="preserve">·      Play Fair 2008 research report   </w:t>
      </w:r>
      <w:hyperlink r:id="rId1645" w:history="1">
        <w:r>
          <w:rPr>
            <w:rStyle w:val="Hyperkobling"/>
          </w:rPr>
          <w:t xml:space="preserve">&lt;http://www.playfair2008.org/docs/playfair_2008-report.pdf&gt; </w:t>
        </w:r>
      </w:hyperlink>
      <w:r>
        <w:t xml:space="preserve">on working conditions in factories producing Olympic logo goods </w:t>
      </w:r>
      <w:r>
        <w:br/>
        <w:t xml:space="preserve">·      An update on four Chinese factories profiled </w:t>
      </w:r>
      <w:hyperlink r:id="rId1646" w:history="1">
        <w:r>
          <w:rPr>
            <w:rStyle w:val="Hyperkobling"/>
          </w:rPr>
          <w:t xml:space="preserve">&lt;http://www.playfair2008.org/docs/Prodction_of_Olympics_sponsored_goods.pdf&gt; </w:t>
        </w:r>
      </w:hyperlink>
      <w:r>
        <w:br/>
        <w:t xml:space="preserve">·      For additional info, see </w:t>
      </w:r>
      <w:hyperlink r:id="rId1647" w:history="1">
        <w:r>
          <w:rPr>
            <w:rStyle w:val="Hyperkobling"/>
          </w:rPr>
          <w:t xml:space="preserve">www.playfair2008.org </w:t>
        </w:r>
      </w:hyperlink>
      <w:r>
        <w:t xml:space="preserve"> and </w:t>
      </w:r>
      <w:hyperlink r:id="rId1648" w:history="1">
        <w:r>
          <w:rPr>
            <w:rStyle w:val="Hyperkobling"/>
          </w:rPr>
          <w:t xml:space="preserve">www.catchtheflame.org </w:t>
        </w:r>
      </w:hyperlink>
      <w:r>
        <w:br/>
        <w:t xml:space="preserve">·      Clean Clothes Campaign (CCC) International Secretariat Esther de Haan:  Tel. +31 20 412 27 85 (office) or +31 642 24 31 53 (mobile) </w:t>
      </w:r>
      <w:r>
        <w:br/>
        <w:t xml:space="preserve">·      TUC/GUF/HKCTU Hong Kong Liaison Office Dominique Muller 852-35422614 (office) / 61104096 (mobile). Staphany Wong 852-35422614 (office) / 93732744 (mobile) </w:t>
      </w:r>
      <w:r>
        <w:br/>
        <w:t xml:space="preserve">·      Hong Kong Clothing Industry, Clerical &amp; Retail Trade Employees General Union Laiha Cheung, General Secretary  852-27708668 (office) / 93084848 (mobile) </w:t>
      </w:r>
      <w:r>
        <w:br/>
        <w:t xml:space="preserve">·      Clean Clothes Campaign (representative in Hong Kong) Michaela Königshofer 852-93475234 </w:t>
      </w:r>
      <w:r>
        <w:br/>
        <w:t xml:space="preserve">·      The Anarchist International </w:t>
      </w:r>
      <w:hyperlink r:id="rId1649" w:history="1">
        <w:r>
          <w:rPr>
            <w:rStyle w:val="Hyperkobling"/>
          </w:rPr>
          <w:t xml:space="preserve">www.anarchy.no </w:t>
        </w:r>
      </w:hyperlink>
      <w:r>
        <w:t xml:space="preserve"> and </w:t>
      </w:r>
      <w:hyperlink r:id="rId1650" w:history="1">
        <w:r>
          <w:rPr>
            <w:rStyle w:val="Hyperkobling"/>
          </w:rPr>
          <w:t xml:space="preserve">http://www.anarchy.no/andebate.html </w:t>
        </w:r>
      </w:hyperlink>
      <w:r>
        <w:t xml:space="preserve"> . </w:t>
      </w:r>
    </w:p>
    <w:p w14:paraId="758D5A27" w14:textId="77777777" w:rsidR="007803F7" w:rsidRDefault="00000000">
      <w:pPr>
        <w:pStyle w:val="NormalWeb"/>
        <w:jc w:val="center"/>
      </w:pPr>
      <w:r>
        <w:t xml:space="preserve">This resolution is also published on </w:t>
      </w:r>
      <w:hyperlink r:id="rId1651" w:history="1">
        <w:r>
          <w:rPr>
            <w:rStyle w:val="Hyperkobling"/>
          </w:rPr>
          <w:t xml:space="preserve">http://www.anarchy.no/andebate.html </w:t>
        </w:r>
      </w:hyperlink>
      <w:r>
        <w:t> .</w:t>
      </w:r>
    </w:p>
    <w:p w14:paraId="4AC88666" w14:textId="77777777" w:rsidR="007803F7" w:rsidRDefault="00000000">
      <w:pPr>
        <w:jc w:val="center"/>
      </w:pPr>
      <w:r>
        <w:rPr>
          <w:rFonts w:eastAsia="Times New Roman"/>
          <w:noProof/>
        </w:rPr>
        <w:drawing>
          <wp:inline distT="0" distB="0" distL="0" distR="0" wp14:anchorId="00190195" wp14:editId="5A5E5C10">
            <wp:extent cx="5943600" cy="19046"/>
            <wp:effectExtent l="0" t="0" r="19050" b="19054"/>
            <wp:docPr id="237" name="Horizontal Line 26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9D8D731" w14:textId="77777777" w:rsidR="007803F7" w:rsidRDefault="00000000">
      <w:pPr>
        <w:pStyle w:val="NormalWeb"/>
        <w:jc w:val="center"/>
      </w:pPr>
      <w:r>
        <w:rPr>
          <w:rStyle w:val="Sterk"/>
          <w:sz w:val="27"/>
          <w:szCs w:val="27"/>
        </w:rPr>
        <w:t xml:space="preserve">The third libertarian fair in Mexico City </w:t>
      </w:r>
    </w:p>
    <w:p w14:paraId="5EC42800" w14:textId="77777777" w:rsidR="007803F7" w:rsidRDefault="00000000">
      <w:pPr>
        <w:pStyle w:val="NormalWeb"/>
        <w:jc w:val="center"/>
      </w:pPr>
      <w:r>
        <w:rPr>
          <w:sz w:val="27"/>
          <w:szCs w:val="27"/>
        </w:rPr>
        <w:t>Hola AI</w:t>
      </w:r>
      <w:r>
        <w:rPr>
          <w:sz w:val="27"/>
          <w:szCs w:val="27"/>
        </w:rPr>
        <w:br/>
      </w:r>
      <w:r>
        <w:rPr>
          <w:rStyle w:val="Sterk"/>
        </w:rPr>
        <w:t xml:space="preserve">(From: </w:t>
      </w:r>
      <w:r>
        <w:t xml:space="preserve">Iram Nieto 06.11.2008) </w:t>
      </w:r>
      <w:r>
        <w:br/>
        <w:t xml:space="preserve">This note from Iram is about an invitation to participate in the third </w:t>
      </w:r>
      <w:r>
        <w:br/>
        <w:t xml:space="preserve">libertarian fair in Mexico City the days 7,8,9, 14.15 and November 16, 2008. </w:t>
      </w:r>
      <w:r>
        <w:br/>
        <w:t xml:space="preserve">It is book sale and sale of periodicals, videos, fanzines, food and more... </w:t>
      </w:r>
    </w:p>
    <w:p w14:paraId="263F607E" w14:textId="77777777" w:rsidR="007803F7" w:rsidRDefault="00000000">
      <w:pPr>
        <w:pStyle w:val="NormalWeb"/>
        <w:jc w:val="center"/>
      </w:pPr>
      <w:r>
        <w:rPr>
          <w:rStyle w:val="Sterk"/>
        </w:rPr>
        <w:t>The Anarchist Confederation of Latin America (</w:t>
      </w:r>
      <w:hyperlink r:id="rId1652" w:history="1">
        <w:r>
          <w:rPr>
            <w:rStyle w:val="Hyperkobling"/>
            <w:b/>
            <w:bCs/>
            <w:color w:val="000000"/>
          </w:rPr>
          <w:t>ACLA</w:t>
        </w:r>
      </w:hyperlink>
      <w:r>
        <w:rPr>
          <w:rStyle w:val="Sterk"/>
        </w:rPr>
        <w:t>)</w:t>
      </w:r>
      <w:r>
        <w:t>, has relatively many networkmembers/subscribers, groups and individuals, in Mexico.</w:t>
      </w:r>
    </w:p>
    <w:tbl>
      <w:tblPr>
        <w:tblW w:w="451.30pt" w:type="dxa"/>
        <w:tblCellMar>
          <w:start w:w="0.50pt" w:type="dxa"/>
          <w:end w:w="0.50pt" w:type="dxa"/>
        </w:tblCellMar>
        <w:tblLook w:firstRow="1" w:lastRow="0" w:firstColumn="1" w:lastColumn="0" w:noHBand="0" w:noVBand="1"/>
      </w:tblPr>
      <w:tblGrid>
        <w:gridCol w:w="9026"/>
      </w:tblGrid>
      <w:tr w:rsidR="007803F7" w14:paraId="66025670" w14:textId="77777777">
        <w:tblPrEx>
          <w:tblCellMar>
            <w:top w:w="0pt" w:type="dxa"/>
            <w:bottom w:w="0pt" w:type="dxa"/>
          </w:tblCellMar>
        </w:tblPrEx>
        <w:tc>
          <w:tcPr>
            <w:tcW w:w="451.30pt" w:type="dxa"/>
            <w:shd w:val="clear" w:color="auto" w:fill="auto"/>
            <w:tcMar>
              <w:top w:w="0pt" w:type="dxa"/>
              <w:start w:w="0pt" w:type="dxa"/>
              <w:bottom w:w="0pt" w:type="dxa"/>
              <w:end w:w="0pt" w:type="dxa"/>
            </w:tcMar>
          </w:tcPr>
          <w:p w14:paraId="6865891A" w14:textId="77777777" w:rsidR="007803F7" w:rsidRDefault="00000000">
            <w:r>
              <w:t xml:space="preserve">Invitamos a </w:t>
            </w:r>
            <w:hyperlink r:id="rId1653" w:history="1">
              <w:r>
                <w:rPr>
                  <w:rStyle w:val="Hyperkobling"/>
                </w:rPr>
                <w:t xml:space="preserve">tod@s </w:t>
              </w:r>
            </w:hyperlink>
            <w:hyperlink r:id="rId1654" w:history="1">
              <w:r>
                <w:rPr>
                  <w:rStyle w:val="Hyperkobling"/>
                </w:rPr>
                <w:t xml:space="preserve">l@s </w:t>
              </w:r>
            </w:hyperlink>
            <w:r>
              <w:t xml:space="preserve">compañeros a participar en esta tercera feria que se realizara en la cd de México los días 7,8,9, 14,15 y 16 de noviembre de 2008  Habra venta de Venta de libros, periódicos, videos, fanzines, comida y  más... además se realizara una rifa de material libertario en apoyo a los presos politicos </w:t>
            </w:r>
            <w:r>
              <w:rPr>
                <w:rStyle w:val="Sterk"/>
              </w:rPr>
              <w:t xml:space="preserve">Los compas que quieran distribuir material en la feria pueden mandar un correo para considerarlos en los distintos espacios dentro del local o llegar los dias del evento y ya nos acomodaremos. .. 3er Feria del Libro y Publicaciones Libertarias Un Festival Antisistema </w:t>
            </w:r>
            <w:r>
              <w:t xml:space="preserve">Programa deinitivo: descargalo aqui: </w:t>
            </w:r>
            <w:hyperlink r:id="rId1655" w:history="1">
              <w:r>
                <w:rPr>
                  <w:rStyle w:val="Hyperkobling"/>
                </w:rPr>
                <w:t xml:space="preserve">Programa </w:t>
              </w:r>
            </w:hyperlink>
            <w:r>
              <w:t xml:space="preserve">o aqui: </w:t>
            </w:r>
            <w:hyperlink r:id="rId1656" w:history="1">
              <w:r>
                <w:rPr>
                  <w:rStyle w:val="Hyperkobling"/>
                </w:rPr>
                <w:t xml:space="preserve">PROGRAMA </w:t>
              </w:r>
            </w:hyperlink>
            <w:r>
              <w:t xml:space="preserve">para descargar el cartel en tamaño original </w:t>
            </w:r>
          </w:p>
          <w:p w14:paraId="1A49A7A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Viernes 7 de noviembre </w:t>
            </w:r>
          </w:p>
          <w:p w14:paraId="16B1792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hrs Inauguración / Video-Documental "Remembrando las pasadas Ferias". </w:t>
            </w:r>
          </w:p>
          <w:p w14:paraId="31818B9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hrs Video-Proyecció n: "La hora de los valientes" (Drama. Guerra Civil Española. 117 min) </w:t>
            </w:r>
          </w:p>
          <w:p w14:paraId="51D4B8B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Sábado 8 de noviembre </w:t>
            </w:r>
          </w:p>
          <w:p w14:paraId="68BFC37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 hrs Reinauguració n del CSL-RFM / Mesa de Conmemoración: Ricardo Flores Magón y Buenaventura Durruti, Por CAMA y Gonzalo Amozurrutia. </w:t>
            </w:r>
          </w:p>
          <w:p w14:paraId="1FBA646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13:30 hrs Presentación de Periódicos y Publicaciones Libertarias: La revancha del Ahuizote, Voces del silencio (antes "Libertario". Publicación desde el penal de Molino de Flores), Contradesinformacio n, Tiempo Animal. </w:t>
            </w:r>
          </w:p>
          <w:p w14:paraId="4CAB8C4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15 hrs Presentación de Instalación y Plática sobre los Situacionistas. </w:t>
            </w:r>
          </w:p>
          <w:p w14:paraId="6C31621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 hrs Exposición Gráfica por "indiosindios" / Receso. </w:t>
            </w:r>
          </w:p>
          <w:p w14:paraId="3D8D3EE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 hrs Charla sobre la Revolución Mexicana. </w:t>
            </w:r>
          </w:p>
          <w:p w14:paraId="6EB344C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 hrs Charla "Memoria negra para un presente oscuro. Inicios del movimiento obrero en México" Por Geraldine. </w:t>
            </w:r>
          </w:p>
          <w:p w14:paraId="6E62D28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hrs Presentación del libro: "La filosofía poética de Ricardo Flores Magón", Por Isac Gutiérrez Alvarado. </w:t>
            </w:r>
          </w:p>
          <w:p w14:paraId="603424B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hrs "Enciclopedia Anarquista, un aporte al desarrollo de las ideas y prácticas libertarias" Platica y presentación del Tomo II del la Enciclopedia Anarquista. </w:t>
            </w:r>
          </w:p>
          <w:p w14:paraId="4B70806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21 hrs Rodrigo Solís, Puro Choro. </w:t>
            </w:r>
          </w:p>
          <w:p w14:paraId="35FBC58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Domingo 9 de noviembre </w:t>
            </w:r>
          </w:p>
          <w:p w14:paraId="16D6273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 hrs Video-proyecció n: "Legado de Tortura: La guerra contra el Movimiento de Liberación Negra" (Sobre el caso actual de "los 8 de San Francisco". 30 min). </w:t>
            </w:r>
          </w:p>
          <w:p w14:paraId="30AB018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 hrs Video-proyecció n: "San Pedro Yosotatu. Invasión y despojo en Oaxaca". </w:t>
            </w:r>
          </w:p>
          <w:p w14:paraId="2B67949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14 hrs Video-proyecció n: "El Comité de las Tetas" / Platica: "Papel de la mujer en la cumbia". </w:t>
            </w:r>
          </w:p>
          <w:p w14:paraId="3FBCC6F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 hrs Receso. </w:t>
            </w:r>
          </w:p>
          <w:p w14:paraId="482AB91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 hrs Plática del grupo COMA. </w:t>
            </w:r>
          </w:p>
          <w:p w14:paraId="2A0B97C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 hrs Presentación del Fanzin "Konzume Konsumo Kuidado". </w:t>
            </w:r>
          </w:p>
          <w:p w14:paraId="19C965E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18:30 hrs Música "Rola": Trovadores libertarios. </w:t>
            </w:r>
          </w:p>
          <w:p w14:paraId="5E57683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19:30 hrs Proyecto HH presenta: Hip Hop Libertario. </w:t>
            </w:r>
          </w:p>
          <w:p w14:paraId="5A461E9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Viernes 14 de noviembre </w:t>
            </w:r>
          </w:p>
          <w:p w14:paraId="4F11209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hrs Video-proyecció n: "LUCIO" (Anarquista, atracador, falsificador, pero sobre todo... albañil. 93 min) </w:t>
            </w:r>
          </w:p>
          <w:p w14:paraId="5F1BF32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Sábado 15 de noviembre </w:t>
            </w:r>
          </w:p>
          <w:p w14:paraId="4E4B349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11 hrs Documental "La MANO NEGRA" </w:t>
            </w:r>
          </w:p>
          <w:p w14:paraId="362E865D" w14:textId="77777777" w:rsidR="007803F7" w:rsidRDefault="00000000">
            <w:pPr>
              <w:pStyle w:val="NormalWeb"/>
            </w:pPr>
            <w:r>
              <w:rPr>
                <w:rFonts w:ascii="Times New Roman" w:hAnsi="Times New Roman" w:cs="Times New Roman"/>
                <w:sz w:val="20"/>
                <w:szCs w:val="20"/>
              </w:rPr>
              <w:t xml:space="preserve">13 hrs Charla: </w:t>
            </w:r>
            <w:r>
              <w:rPr>
                <w:rStyle w:val="Utheving"/>
                <w:sz w:val="20"/>
                <w:szCs w:val="20"/>
              </w:rPr>
              <w:t xml:space="preserve">"Proyecto de Digitalizació n e indexación del periódico Regeneración, 1900-1918", </w:t>
            </w:r>
            <w:r>
              <w:rPr>
                <w:rFonts w:ascii="Times New Roman" w:hAnsi="Times New Roman" w:cs="Times New Roman"/>
                <w:sz w:val="20"/>
                <w:szCs w:val="20"/>
              </w:rPr>
              <w:t xml:space="preserve">Por Alejandro de la Torre / "La Gráfica en Regeneración", Por Paola Ávila </w:t>
            </w:r>
          </w:p>
          <w:p w14:paraId="31E56604" w14:textId="77777777" w:rsidR="007803F7" w:rsidRDefault="00000000">
            <w:pPr>
              <w:pStyle w:val="NormalWeb"/>
            </w:pPr>
            <w:r>
              <w:rPr>
                <w:rFonts w:ascii="Times New Roman" w:hAnsi="Times New Roman" w:cs="Times New Roman"/>
                <w:sz w:val="20"/>
                <w:szCs w:val="20"/>
              </w:rPr>
              <w:t>14:30 hrs Mesa sobre Presos Políticos, Participantes: AMZ, Familiares de los presos del 2 de octubre de 2008, Atenco, Monterrey, Amigxs de Mumia, Entre otros</w:t>
            </w:r>
            <w:r>
              <w:rPr>
                <w:rFonts w:ascii="Tahoma" w:hAnsi="Tahoma" w:cs="Tahoma"/>
                <w:sz w:val="20"/>
                <w:szCs w:val="20"/>
              </w:rPr>
              <w:t>�</w:t>
            </w:r>
            <w:r>
              <w:rPr>
                <w:rFonts w:ascii="Times New Roman" w:hAnsi="Times New Roman" w:cs="Times New Roman"/>
                <w:sz w:val="20"/>
                <w:szCs w:val="20"/>
              </w:rPr>
              <w:t xml:space="preserve"> </w:t>
            </w:r>
          </w:p>
          <w:p w14:paraId="4887853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16:30 Receso </w:t>
            </w:r>
          </w:p>
          <w:p w14:paraId="120D6532" w14:textId="77777777" w:rsidR="007803F7" w:rsidRDefault="00000000">
            <w:pPr>
              <w:pStyle w:val="NormalWeb"/>
            </w:pPr>
            <w:r>
              <w:rPr>
                <w:rFonts w:ascii="Times New Roman" w:hAnsi="Times New Roman" w:cs="Times New Roman"/>
                <w:sz w:val="20"/>
                <w:szCs w:val="20"/>
              </w:rPr>
              <w:t>17 hrs Presentación de Editoriales libertarias: Kamasultra, Tortillería editorial, Ideas (Guadalajara) Kolecitvo Conciencia Libertaria, Entre otras</w:t>
            </w:r>
            <w:r>
              <w:rPr>
                <w:rFonts w:ascii="Tahoma" w:hAnsi="Tahoma" w:cs="Tahoma"/>
                <w:sz w:val="20"/>
                <w:szCs w:val="20"/>
              </w:rPr>
              <w:t>�</w:t>
            </w:r>
            <w:r>
              <w:rPr>
                <w:rFonts w:ascii="Times New Roman" w:hAnsi="Times New Roman" w:cs="Times New Roman"/>
                <w:sz w:val="20"/>
                <w:szCs w:val="20"/>
              </w:rPr>
              <w:t xml:space="preserve"> </w:t>
            </w:r>
          </w:p>
          <w:p w14:paraId="26EFF21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hrs Charla por Claudio Albertani sobre el libro "El Príncipe de Maquiavelo" </w:t>
            </w:r>
          </w:p>
          <w:p w14:paraId="5E26A49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hrs Video-Proyecció n "Sígueme contando" La música y la rebelión en Oaxaca. Por CESOL de Oaxaca. / Memoria colectiva de un espacio libertario CSL-RFM. </w:t>
            </w:r>
          </w:p>
          <w:p w14:paraId="0B85C91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Domingo 16 de noviembre </w:t>
            </w:r>
          </w:p>
          <w:p w14:paraId="2681529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 hrs Video-Proyecció n: "Roig i Negre" La participación anarquista durante la Revolución Española. </w:t>
            </w:r>
          </w:p>
          <w:p w14:paraId="4A49A09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13:30hrs Presentación del libro: "La traición de la hoz y el martillo" por Erick Benítez. </w:t>
            </w:r>
          </w:p>
          <w:p w14:paraId="05A30D9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15 hrs Presentación de libro. Y Choremas, Por Temok. </w:t>
            </w:r>
          </w:p>
          <w:p w14:paraId="5B4C0A1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 hrs Receso. </w:t>
            </w:r>
          </w:p>
          <w:p w14:paraId="0F2B870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 hrs Plática: Cooperativa libertas anticorp "Videoblog". </w:t>
            </w:r>
          </w:p>
          <w:p w14:paraId="13E797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 hrs Mesa sobre "Arte libertario". </w:t>
            </w:r>
          </w:p>
          <w:p w14:paraId="36BBE8B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hrs Performance. </w:t>
            </w:r>
          </w:p>
          <w:p w14:paraId="61DA8B5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19:30 hrs Reflexiones de las ferias del libro y publicaciones libertarias pasadas. </w:t>
            </w:r>
          </w:p>
          <w:p w14:paraId="1821706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hrs Clausura. </w:t>
            </w:r>
          </w:p>
          <w:p w14:paraId="55E24F2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LUGAR: CSL-RFM, ubicado en: Cerrada de Londres # 14. Colonia Juárez (a unos pasos del Metro Sevilla) </w:t>
            </w:r>
            <w:r>
              <w:rPr>
                <w:rFonts w:ascii="Times New Roman" w:hAnsi="Times New Roman" w:cs="Times New Roman"/>
                <w:sz w:val="20"/>
                <w:szCs w:val="20"/>
              </w:rPr>
              <w:br/>
              <w:t xml:space="preserve">Invitan: MORBOZA A.L.M.A: Galeón Libertario Colectivo Autónomo Magonista Hormiga Libertaria E individuos </w:t>
            </w:r>
          </w:p>
        </w:tc>
      </w:tr>
    </w:tbl>
    <w:p w14:paraId="02BB0266" w14:textId="77777777" w:rsidR="007803F7" w:rsidRDefault="00000000">
      <w:pPr>
        <w:jc w:val="center"/>
      </w:pPr>
      <w:r>
        <w:rPr>
          <w:rFonts w:eastAsia="Times New Roman"/>
          <w:noProof/>
        </w:rPr>
        <w:drawing>
          <wp:inline distT="0" distB="0" distL="0" distR="0" wp14:anchorId="70FEAEB9" wp14:editId="7581DFAC">
            <wp:extent cx="5943600" cy="19046"/>
            <wp:effectExtent l="0" t="0" r="19050" b="19054"/>
            <wp:docPr id="238" name="Horizontal Line 26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B57B242" w14:textId="77777777" w:rsidR="007803F7" w:rsidRDefault="00000000">
      <w:pPr>
        <w:pStyle w:val="NormalWeb"/>
        <w:jc w:val="center"/>
      </w:pPr>
      <w:r>
        <w:rPr>
          <w:rFonts w:ascii="Wide Latin" w:hAnsi="Wide Latin"/>
        </w:rPr>
        <w:t xml:space="preserve">THE ANARCHIST INTERNATIONAL </w:t>
      </w:r>
      <w:r>
        <w:rPr>
          <w:rFonts w:ascii="Wide Latin" w:hAnsi="Wide Latin"/>
        </w:rPr>
        <w:br/>
      </w:r>
      <w:hyperlink r:id="rId1657" w:history="1">
        <w:r>
          <w:rPr>
            <w:rStyle w:val="Hyperkobling"/>
            <w:rFonts w:ascii="Wide Latin" w:hAnsi="Wide Latin"/>
            <w:color w:val="000000"/>
            <w:sz w:val="24"/>
            <w:szCs w:val="24"/>
          </w:rPr>
          <w:t>www.anarchy.no</w:t>
        </w:r>
      </w:hyperlink>
    </w:p>
    <w:p w14:paraId="4E5E7874" w14:textId="77777777" w:rsidR="007803F7" w:rsidRDefault="00000000">
      <w:pPr>
        <w:pStyle w:val="NormalWeb"/>
        <w:jc w:val="center"/>
      </w:pPr>
      <w:r>
        <w:rPr>
          <w:rStyle w:val="Sterk"/>
          <w:sz w:val="27"/>
          <w:szCs w:val="27"/>
        </w:rPr>
        <w:t>Anarchist comment on Alain Badiou</w:t>
      </w:r>
      <w:r>
        <w:rPr>
          <w:b/>
          <w:bCs/>
          <w:sz w:val="36"/>
          <w:szCs w:val="36"/>
        </w:rPr>
        <w:br/>
      </w:r>
      <w:r>
        <w:rPr>
          <w:rStyle w:val="Sterk"/>
          <w:sz w:val="24"/>
          <w:szCs w:val="24"/>
        </w:rPr>
        <w:t>He and communism are on the historical garbage place. The solution of the 21st century is anarchism</w:t>
      </w:r>
    </w:p>
    <w:p w14:paraId="193FC8E5" w14:textId="77777777" w:rsidR="007803F7" w:rsidRDefault="00000000">
      <w:pPr>
        <w:pStyle w:val="NormalWeb"/>
      </w:pPr>
      <w:r>
        <w:br/>
        <w:t xml:space="preserve">BBC reports: "In a HARDtalk interview broadcast on 24 March 2009, [and repeated several times later], Stephen Sackur talks to French socialist philospher Alain Badiou. As the world's richest economies plunge deeper into recession could there be a whiff of revolution in the air? Alain Badiou has been an intellectual hero of France's anti-capitalist left since the Paris street protests of 1968. His recent book 'The Meaning of Sarkozy', in which he attacked the French President, has caused a storm in France. But does anyone beyond Parisian café society believe communism is the answer to the current crisis? Alain Badiou talks to Stephen Sackur."  </w:t>
      </w:r>
    </w:p>
    <w:p w14:paraId="3F0AA8FF" w14:textId="77777777" w:rsidR="007803F7" w:rsidRDefault="00000000">
      <w:pPr>
        <w:pStyle w:val="NormalWeb"/>
      </w:pPr>
      <w:r>
        <w:t xml:space="preserve">The anarchists comment: Communism is totally out. The solution of the 21st century is anarchism, a combination of the best from the anarchies of Norway and Switzerland, given a more progressive approach. Forget Alain Badiou. He is on the historical garbage place.  </w:t>
      </w:r>
    </w:p>
    <w:p w14:paraId="17021422" w14:textId="77777777" w:rsidR="007803F7" w:rsidRDefault="00000000">
      <w:pPr>
        <w:jc w:val="center"/>
      </w:pPr>
      <w:r>
        <w:rPr>
          <w:rFonts w:eastAsia="Times New Roman"/>
          <w:noProof/>
        </w:rPr>
        <w:drawing>
          <wp:inline distT="0" distB="0" distL="0" distR="0" wp14:anchorId="126EBC0E" wp14:editId="3D310E39">
            <wp:extent cx="5943600" cy="19046"/>
            <wp:effectExtent l="0" t="0" r="19050" b="19054"/>
            <wp:docPr id="239" name="Horizontal Line 26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5CB197E" w14:textId="77777777" w:rsidR="007803F7" w:rsidRDefault="00000000">
      <w:pPr>
        <w:pStyle w:val="NormalWeb"/>
        <w:jc w:val="center"/>
      </w:pPr>
      <w:r>
        <w:rPr>
          <w:rFonts w:ascii="Wide Latin" w:hAnsi="Wide Latin"/>
          <w:sz w:val="27"/>
          <w:szCs w:val="27"/>
        </w:rPr>
        <w:t xml:space="preserve">THE ANARCHIST INTERNATIONAL </w:t>
      </w:r>
      <w:r>
        <w:rPr>
          <w:rFonts w:ascii="Wide Latin" w:hAnsi="Wide Latin"/>
          <w:sz w:val="27"/>
          <w:szCs w:val="27"/>
        </w:rPr>
        <w:br/>
      </w:r>
      <w:hyperlink r:id="rId1658" w:history="1">
        <w:r>
          <w:rPr>
            <w:rStyle w:val="Hyperkobling"/>
            <w:rFonts w:ascii="Wide Latin" w:hAnsi="Wide Latin"/>
            <w:color w:val="000000"/>
            <w:sz w:val="20"/>
            <w:szCs w:val="20"/>
          </w:rPr>
          <w:t>www.anarchy.no</w:t>
        </w:r>
      </w:hyperlink>
      <w:r>
        <w:rPr>
          <w:rFonts w:ascii="Wide Latin" w:hAnsi="Wide Latin"/>
        </w:rPr>
        <w:br/>
      </w:r>
      <w:r>
        <w:br/>
      </w:r>
      <w:r>
        <w:rPr>
          <w:rStyle w:val="Sterk"/>
          <w:sz w:val="27"/>
          <w:szCs w:val="27"/>
        </w:rPr>
        <w:t xml:space="preserve">Peru on the economic-political map - a right fascist totalitarian system, but not ultra-fascist - International Libertarian Declaration - Unite and fight for increased libertarian degree in Peru! </w:t>
      </w:r>
    </w:p>
    <w:p w14:paraId="1B9DD902" w14:textId="77777777" w:rsidR="007803F7" w:rsidRDefault="00000000">
      <w:pPr>
        <w:pStyle w:val="NormalWeb"/>
        <w:jc w:val="center"/>
      </w:pPr>
      <w:r>
        <w:rPr>
          <w:rStyle w:val="Sterk"/>
          <w:sz w:val="27"/>
          <w:szCs w:val="27"/>
          <w:u w:val="single"/>
        </w:rPr>
        <w:t>International Libertarian Declaration</w:t>
      </w:r>
    </w:p>
    <w:p w14:paraId="119ADA3A" w14:textId="77777777" w:rsidR="007803F7" w:rsidRDefault="00000000">
      <w:r>
        <w:t xml:space="preserve">The following statement is an </w:t>
      </w:r>
      <w:r>
        <w:rPr>
          <w:rStyle w:val="Sterk"/>
        </w:rPr>
        <w:t xml:space="preserve">international libertarian solidarity </w:t>
      </w:r>
      <w:r>
        <w:t xml:space="preserve">initiative with the indigenous and Amazonian peoples of Peru, in their struggle for the defence of their lands and their ancestral culture. These lands and this culture are being violated and threatened by the Peruvian government in alliance with Imperialism, the multinationals and the Right (mainly the APRA - Alianza Popular Revolucionaria Americana, Unidad Nacional and Fujimorism), through unconstitutional Executive Orders, in the context of Peru's signing of the NAFTA agreement with the USA. </w:t>
      </w:r>
    </w:p>
    <w:p w14:paraId="7CB294E5" w14:textId="77777777" w:rsidR="007803F7" w:rsidRDefault="00000000">
      <w:pPr>
        <w:pStyle w:val="NormalWeb"/>
      </w:pPr>
      <w:r>
        <w:t xml:space="preserve">The </w:t>
      </w:r>
      <w:r>
        <w:rPr>
          <w:rStyle w:val="Sterk"/>
        </w:rPr>
        <w:t xml:space="preserve">Unión Socialista Libertaria, USL, </w:t>
      </w:r>
      <w:hyperlink r:id="rId1659" w:history="1">
        <w:r>
          <w:rPr>
            <w:rStyle w:val="Hyperkobling"/>
          </w:rPr>
          <w:t>http://uslperu.blogspot.com/</w:t>
        </w:r>
      </w:hyperlink>
      <w:r>
        <w:t xml:space="preserve"> , calls on anarchist, libertarian and other similar organisations throughout the world to sign this document, adopt it as their own and </w:t>
      </w:r>
      <w:r>
        <w:rPr>
          <w:rStyle w:val="Sterk"/>
        </w:rPr>
        <w:t xml:space="preserve">publicize its contents online, on mailing lists, in magazines, newspapers, bulletins, statements, murals, forums, public cultural and political events </w:t>
      </w:r>
      <w:r>
        <w:t xml:space="preserve">, and so on, with the aim of establishing a clear libertarian, militant position on what is taking place in Peru. </w:t>
      </w:r>
    </w:p>
    <w:p w14:paraId="6A070D60" w14:textId="77777777" w:rsidR="007803F7" w:rsidRDefault="00000000">
      <w:pPr>
        <w:pStyle w:val="NormalWeb"/>
      </w:pPr>
      <w:r>
        <w:rPr>
          <w:rStyle w:val="Sterk"/>
        </w:rPr>
        <w:t xml:space="preserve">We thus ask our libertarian comrades to organise mobilisations and demonstrations outside Peruvian embassies in every country, in coordination with other sectors in struggle, in order to denounce the actions of the State and the multinationals in this country. </w:t>
      </w:r>
    </w:p>
    <w:p w14:paraId="2B990334" w14:textId="77777777" w:rsidR="007803F7" w:rsidRDefault="00000000">
      <w:pPr>
        <w:pStyle w:val="NormalWeb"/>
      </w:pPr>
      <w:r>
        <w:t xml:space="preserve">We have faith in the solidarity that typifies us as libertarian revolutionaries, that we can make common cause with our indigenous brothers and let them know they are not alone, that their struggles are our struggles, until such times as we can make a true society of full freedom, autonomy and human progress, without exploited or exploiters. </w:t>
      </w:r>
    </w:p>
    <w:p w14:paraId="281CA7E0" w14:textId="77777777" w:rsidR="007803F7" w:rsidRDefault="00000000">
      <w:pPr>
        <w:pStyle w:val="NormalWeb"/>
      </w:pPr>
      <w:r>
        <w:rPr>
          <w:rStyle w:val="Sterk"/>
        </w:rPr>
        <w:t xml:space="preserve">The Anarchist International adopts the USL's International Libertarian Declaration, and thus declares solidarity with the indigenous and Amazonian peoples of Peru, and calls on all networkmembers to join the struggle world wide. </w:t>
      </w:r>
    </w:p>
    <w:p w14:paraId="6E6108E0" w14:textId="77777777" w:rsidR="007803F7" w:rsidRDefault="00000000">
      <w:pPr>
        <w:pStyle w:val="NormalWeb"/>
        <w:jc w:val="center"/>
      </w:pPr>
      <w:r>
        <w:rPr>
          <w:rStyle w:val="Sterk"/>
          <w:u w:val="single"/>
        </w:rPr>
        <w:t>A note on the concept "imperialism"</w:t>
      </w:r>
      <w:r>
        <w:t xml:space="preserve"> </w:t>
      </w:r>
    </w:p>
    <w:p w14:paraId="1B9E64AD" w14:textId="77777777" w:rsidR="007803F7" w:rsidRDefault="00000000">
      <w:pPr>
        <w:pStyle w:val="NormalWeb"/>
      </w:pPr>
      <w:r>
        <w:t xml:space="preserve">"Anti-imperialist". Imperialism is a marxist and obsolete concept with little or no relevance today. The British empire and Russian Soviet empire are no more existing, and USA has never been a significant colonial power. </w:t>
      </w:r>
      <w:r>
        <w:rPr>
          <w:rStyle w:val="Sterk"/>
        </w:rPr>
        <w:t xml:space="preserve">Marxists </w:t>
      </w:r>
      <w:r>
        <w:t xml:space="preserve">use the term </w:t>
      </w:r>
      <w:r>
        <w:rPr>
          <w:rStyle w:val="Utheving"/>
        </w:rPr>
        <w:t xml:space="preserve">imperialism </w:t>
      </w:r>
      <w:r>
        <w:t xml:space="preserve">as </w:t>
      </w:r>
      <w:r>
        <w:rPr>
          <w:rStyle w:val="Sterk"/>
        </w:rPr>
        <w:t xml:space="preserve">Lenin </w:t>
      </w:r>
      <w:r>
        <w:t xml:space="preserve">defined it: "the highest stage of capitalism", specifically the era in which monopoly finance capital becomes dominant, forcing nations and corporations to compete amongst themselves increasingly for control over resources and markets all over the world. Such control may take the form of geopolitical machinations, military adventures, or financial maneuvers. The anarchists and libertarians in general are against marxism in all forms, also the marxist concept of imperialism, and Lenin's marxist imperialism theory. It is not valid. </w:t>
      </w:r>
    </w:p>
    <w:p w14:paraId="2688F885" w14:textId="77777777" w:rsidR="007803F7" w:rsidRDefault="00000000">
      <w:pPr>
        <w:pStyle w:val="NormalWeb"/>
      </w:pPr>
      <w:r>
        <w:t xml:space="preserve">There are however supranational statism &amp; capitalism, and multinational enterprises based on statism and/or capitalism; these are anarchist concepts, and they must not be mixed up with the marxist concepts and theories, which are propaganda and statism ideology. The Anarchist International thus mostly avoids the term "imperalism", not to get mixed up with marxism. The term "imperialism" may however also be used for supranational capitalism and/or statism related to multinationals, and AI is of course against this. AI has a few times used the word "imperialism" in this way, when it should not be misunderstood, but in general it is avoided, as it can be mixed up with the marxist concept. The term "anti-globalization" is sometimes used in a same way as "anti-imperialism", only it is a more vague concept. Anarchists are internationalists and thus in a way for globalization, but against supra-nationalism and nationalism, anarchism is based on the countries world wide, i.e. the Anarchist International is based on one federation in each country. Regarding "militant" the actions should be firm and anarchist, i.e. not ochlarchist, ochlarchy is mob rule broadly defined. (IAT-APT) </w:t>
      </w:r>
    </w:p>
    <w:p w14:paraId="6FB2DE94" w14:textId="77777777" w:rsidR="007803F7" w:rsidRDefault="00000000">
      <w:pPr>
        <w:pStyle w:val="NormalWeb"/>
        <w:jc w:val="center"/>
      </w:pPr>
      <w:r>
        <w:rPr>
          <w:rStyle w:val="Sterk"/>
          <w:sz w:val="27"/>
          <w:szCs w:val="27"/>
          <w:u w:val="single"/>
        </w:rPr>
        <w:t>Peru on the economic-political map - a right fascist totalitarian system, but not ultra-fascist</w:t>
      </w:r>
    </w:p>
    <w:p w14:paraId="3C11D2EB" w14:textId="77777777" w:rsidR="007803F7" w:rsidRDefault="00000000">
      <w:pPr>
        <w:pStyle w:val="NormalWeb"/>
      </w:pPr>
      <w:r>
        <w:t xml:space="preserve">Ancient Peru was the seat of several prominent Andean civilizations, most notably that of the Incas whose empire was captured by the Spanish conquistadors in 1533. Peruvian independence was declared in 1821, and remaining Spanish forces defeated in 1824. After a dozen years of military rule, Peru returned to so called democratic leadership in 1980, but experienced economic problems and the growth of a violent insurgency. President Alberto Fujimori's election in 1990 ushered in a decade that saw a dramatic turnaround in the economy and significant progress in curtailing guerrilla activity. </w:t>
      </w:r>
    </w:p>
    <w:p w14:paraId="12D564A7" w14:textId="77777777" w:rsidR="007803F7" w:rsidRDefault="00000000">
      <w:pPr>
        <w:pStyle w:val="NormalWeb"/>
      </w:pPr>
      <w:r>
        <w:t xml:space="preserve">Nevertheless, the president's increasing reliance on authoritarian measures and an economic slump in the late 1990s generated mounting dissatisfaction with his regime, which led to his ouster in 2000. A caretaker government oversaw new elections in the spring of 2001, which ushered in Alejandro Toledo Manrique as the new head of government - Peru's first "democratically" elected president of Native American ethnicity. The presidential election of 2006 saw the return of Alan Garcia Perez, after a  presidential term from 1985 to 1990, but without any significant change in the system's coordinates. </w:t>
      </w:r>
    </w:p>
    <w:p w14:paraId="1F8327FF" w14:textId="77777777" w:rsidR="007803F7" w:rsidRDefault="00000000">
      <w:pPr>
        <w:pStyle w:val="NormalWeb"/>
      </w:pPr>
      <w:r>
        <w:t xml:space="preserve">Peru is clearly a statist class-society, with a significant top heavy rank-pyramid and with significant political/administrative repression of the people - seen as a class as opposed to the superiors in rank and/or income - and the degree of statism is estimated to about 57,3%. Thus the degree of autonomy is about 42,7%. </w:t>
      </w:r>
    </w:p>
    <w:p w14:paraId="05A22680" w14:textId="77777777" w:rsidR="007803F7" w:rsidRDefault="00000000">
      <w:pPr>
        <w:pStyle w:val="NormalWeb"/>
      </w:pPr>
      <w:r>
        <w:t xml:space="preserve">With a gini-index about 45 - 52, and rather inefficient with a GDP per capita at  2,231  US $ (2003), it is more capitalist than the USA with a gini-index at 40.8 and a degree of capitalism at about 75,5%. A 1996 gini-index estimate for Peru was 46.2, a 2003 estimate was 49.8 and a 2008 estimate was 52.0. The GDP per capita has increased a bit due to economic growth. The long term structural estimate of the degree of capitalism for Peru is about 79%, i.e. the degree of socialism is about 21%. Peru is a bit more capitalistic than the system in Venezuela, with about 78% capitalism, and 22% socialism. Thus both Peru and Venezuela have a more top heavy income pyramid - are more capitalist, than the USA, Peru most top heavy. </w:t>
      </w:r>
    </w:p>
    <w:p w14:paraId="38ABAD34" w14:textId="77777777" w:rsidR="007803F7" w:rsidRDefault="00000000">
      <w:pPr>
        <w:pStyle w:val="NormalWeb"/>
      </w:pPr>
      <w:r>
        <w:t xml:space="preserve">While the system of Venezuela falsely is called "socialism", i.e. in reality capitalist and a form of national "socialism" - nazism, and Peru's is falsely called "liberalism", both Peru and Venezuela have in reality right fascist systems. </w:t>
      </w:r>
    </w:p>
    <w:p w14:paraId="2D208047" w14:textId="77777777" w:rsidR="007803F7" w:rsidRDefault="00000000">
      <w:pPr>
        <w:pStyle w:val="NormalWeb"/>
      </w:pPr>
      <w:r>
        <w:t xml:space="preserve">Both the degree of statism, 57,3% and capitalism, 79%, are significant in Peru, and the authoritarian degree is about 69%, i.e. the libertarian degree is about 31%, according to the formulas of anarchism, see </w:t>
      </w:r>
      <w:hyperlink r:id="rId1660" w:history="1">
        <w:r>
          <w:rPr>
            <w:rStyle w:val="Hyperkobling"/>
          </w:rPr>
          <w:t>http://www.anarchy.no/formula.html</w:t>
        </w:r>
      </w:hyperlink>
      <w:r>
        <w:t xml:space="preserve"> .  </w:t>
      </w:r>
    </w:p>
    <w:p w14:paraId="52E5FC35" w14:textId="77777777" w:rsidR="007803F7" w:rsidRDefault="00000000">
      <w:pPr>
        <w:pStyle w:val="NormalWeb"/>
      </w:pPr>
      <w:r>
        <w:t xml:space="preserve">The system in Peru is clearly totalitarian, i.e. with more than 67% authoritarian degree, located in the right fascist sector of the fascist quadrant of the economic-political map, see </w:t>
      </w:r>
      <w:hyperlink r:id="rId1661" w:history="1">
        <w:r>
          <w:rPr>
            <w:rStyle w:val="Hyperkobling"/>
          </w:rPr>
          <w:t xml:space="preserve">http://www.anarchy.no/a_e_p_m.html </w:t>
        </w:r>
      </w:hyperlink>
      <w:r>
        <w:t xml:space="preserve">.  Right fascist systems have more than 75% capitalism and 50%-75% statism. Peru is ranked as no 83 on the ranking of countries according to libertarian degree, while Venezuela, another totalitarian right fascist system - as mentioned falsely called socialist, is ranked as no 80 with 31,3% libertarian degree; both far behind, say, Argentina, ranked as as no 45,  with a point estimate of about 37,8% libertarian degree, and about 62,2% authoritarian degree, i.e. not totalitarian. The system in Peru  is parliamentary, but still totalitarian and ultra-authoritarian. Election of significant archs/rulers does not mean real democracy. The fascist system in Peru is however not ultra-fascist, similar to Hitler, Mussolini and Franco's, i.e. with more than 75% statism and 75% capitalism. </w:t>
      </w:r>
    </w:p>
    <w:p w14:paraId="5C0963FB" w14:textId="77777777" w:rsidR="007803F7" w:rsidRDefault="00000000">
      <w:pPr>
        <w:pStyle w:val="NormalWeb"/>
      </w:pPr>
      <w:r>
        <w:rPr>
          <w:rStyle w:val="Sterk"/>
        </w:rPr>
        <w:t>The Anarchist Confederation of Latin America (</w:t>
      </w:r>
      <w:hyperlink r:id="rId1662" w:history="1">
        <w:r>
          <w:rPr>
            <w:rStyle w:val="Hyperkobling"/>
            <w:b/>
            <w:bCs/>
            <w:color w:val="000000"/>
          </w:rPr>
          <w:t>ACLA</w:t>
        </w:r>
      </w:hyperlink>
      <w:r>
        <w:rPr>
          <w:rStyle w:val="Sterk"/>
        </w:rPr>
        <w:t>)</w:t>
      </w:r>
      <w:r>
        <w:t xml:space="preserve">, has relatively many networkmembers/subscribers, groups and individuals, in Peru. (IIFOR) </w:t>
      </w:r>
    </w:p>
    <w:p w14:paraId="6F4D6F25" w14:textId="77777777" w:rsidR="007803F7" w:rsidRDefault="00000000">
      <w:pPr>
        <w:pStyle w:val="NormalWeb"/>
        <w:jc w:val="center"/>
      </w:pPr>
      <w:r>
        <w:rPr>
          <w:rStyle w:val="Sterk"/>
          <w:u w:val="single"/>
        </w:rPr>
        <w:t>Peru suspends disputed land-use laws</w:t>
      </w:r>
      <w:r>
        <w:t xml:space="preserve">  </w:t>
      </w:r>
    </w:p>
    <w:p w14:paraId="08ADCBEA" w14:textId="77777777" w:rsidR="007803F7" w:rsidRDefault="00000000">
      <w:pPr>
        <w:pStyle w:val="NormalWeb"/>
      </w:pPr>
      <w:r>
        <w:t xml:space="preserve">The Peruvian parliament has suspended two land-use laws that sparked deadly clashes last week, but indigenous groups have vowed to continue protesting. The legislation outlines a plan on how to regulate investment in the Amazon, but opponents say it encourages mining and energy firms to exploit the jungle, was passed without consultation and violates indigenous rights. President Alan Garcia said he won't, under any circumstances, give in to blackmail by small groups that don't represent his country. </w:t>
      </w:r>
      <w:r>
        <w:rPr>
          <w:rStyle w:val="Sterk"/>
        </w:rPr>
        <w:t xml:space="preserve">The anarchist internationals continue the actions and say: "Time will show...!!!" </w:t>
      </w:r>
    </w:p>
    <w:p w14:paraId="0E749206" w14:textId="77777777" w:rsidR="007803F7" w:rsidRDefault="00000000">
      <w:pPr>
        <w:pStyle w:val="NormalWeb"/>
      </w:pPr>
      <w:r>
        <w:t>The indigenous people fear the law will free up more than half of Peru's jungle for development and allow companies to extract resources without the approval of local communities. "We won't suspend the strike, we will continue to the end. As you have heard, the measures have only been suspended for 90 days, that's not what we, the indigenous population, want. We will get together and continue fighting," said indigenous leader Efrain Pizango. The violence at the weekend was the worst in more than a decade and has derailed government plans to further open up the mineral-rich country to foreign investment, particularly with the United States. 11.06.2009.</w:t>
      </w:r>
    </w:p>
    <w:p w14:paraId="2912A4A2" w14:textId="77777777" w:rsidR="007803F7" w:rsidRDefault="00000000">
      <w:pPr>
        <w:pStyle w:val="Overskrift2"/>
        <w:jc w:val="center"/>
      </w:pPr>
      <w:r>
        <w:rPr>
          <w:rFonts w:eastAsia="Times New Roman"/>
          <w:sz w:val="24"/>
          <w:szCs w:val="24"/>
          <w:u w:val="single"/>
        </w:rPr>
        <w:t>Peru protest ends in more violence</w:t>
      </w:r>
      <w:r>
        <w:rPr>
          <w:rFonts w:eastAsia="Times New Roman"/>
          <w:u w:val="single"/>
        </w:rPr>
        <w:t xml:space="preserve"> </w:t>
      </w:r>
    </w:p>
    <w:p w14:paraId="4B429406" w14:textId="77777777" w:rsidR="007803F7" w:rsidRDefault="00000000">
      <w:pPr>
        <w:pStyle w:val="NormalWeb"/>
      </w:pPr>
      <w:r>
        <w:t xml:space="preserve">A national one-day strike by indigenous people and labour unions in Peru ended in violent skirmishes Friday when police used teargas to disperse thousands of people in the centre of the capital. The crowd had been trying to reach Congress to protest against the passage of presidential decrees they say undermine the rights of indigenous Amazonian tribes to their ancestral lands. Protesters threw missiles after being gassed and tried to attack police. The decrees are at the heart of a dispute that has sparked two months of protests by indigenous groups in the oil- and gas-rich territories 1,000km north of Lima, culminating last Friday in the worst violence for decades, with 23 police officers and at least 30 civilians killed. </w:t>
      </w:r>
      <w:r>
        <w:rPr>
          <w:rStyle w:val="Sterk"/>
        </w:rPr>
        <w:t xml:space="preserve">The libertarian internationals continue the actions... </w:t>
      </w:r>
      <w:r>
        <w:t>12.06.2009.</w:t>
      </w:r>
    </w:p>
    <w:p w14:paraId="5435745C" w14:textId="77777777" w:rsidR="007803F7" w:rsidRDefault="00000000">
      <w:pPr>
        <w:pStyle w:val="NormalWeb"/>
        <w:jc w:val="center"/>
      </w:pPr>
      <w:r>
        <w:rPr>
          <w:rStyle w:val="Sterk"/>
          <w:u w:val="single"/>
        </w:rPr>
        <w:t>Cover-up claim after Peru clashes</w:t>
      </w:r>
    </w:p>
    <w:p w14:paraId="21BDC085" w14:textId="77777777" w:rsidR="007803F7" w:rsidRDefault="00000000">
      <w:pPr>
        <w:pStyle w:val="NormalWeb"/>
      </w:pPr>
      <w:r>
        <w:t xml:space="preserve">Human rights lawyers have accused Peru's government of a cover-up, after clashes between police and indigenous protesters killed at least 50 people.  The lawyers say hundreds more may be missing, amid rumours that the police have hidden bodies. But they say rights groups cannot get in to investigate. The government denies the claims and says police were the victims. After visiting the area, near the town of Bagua Grande, 1,400km (870 miles) north of the capital Lima, rights lawyers said hundreds of people could not be accounted for. One of the lawyers, Ernesto de la Jara from the Institute for Legal Defence, urged the government to begin an independent judicial investigation. "I say to the authorities they should take care because sooner or later the facts of what happened will come to light," he said. "Dead bodies may be covered up for now but, little by little, the truth will come out and they will have to respond." Indigenous groups are insisting that the government be tried for crimes against humanity. </w:t>
      </w:r>
      <w:r>
        <w:rPr>
          <w:rStyle w:val="Sterk"/>
        </w:rPr>
        <w:t xml:space="preserve">The anarchists demand an independent judicial investigation. </w:t>
      </w:r>
      <w:r>
        <w:t>12.06.2009.</w:t>
      </w:r>
    </w:p>
    <w:p w14:paraId="078F72A8" w14:textId="77777777" w:rsidR="007803F7" w:rsidRDefault="00000000">
      <w:pPr>
        <w:pStyle w:val="NormalWeb"/>
        <w:jc w:val="center"/>
      </w:pPr>
      <w:r>
        <w:rPr>
          <w:rStyle w:val="Sterk"/>
          <w:u w:val="single"/>
        </w:rPr>
        <w:t>An indian and "cowboy" war in the 21st century</w:t>
      </w:r>
    </w:p>
    <w:p w14:paraId="252E3D52" w14:textId="77777777" w:rsidR="007803F7" w:rsidRDefault="00000000">
      <w:pPr>
        <w:pStyle w:val="NormalWeb"/>
      </w:pPr>
      <w:r>
        <w:t>The conflict in Peru is the first indian and "cowboy" war in the 21st century. The anarchists are as always on party with the indians. The "cowboys", the government and multinationals, will steal the indians' land and the government kills them. The only violence accepted by anarchists is violence, proportionate, in self defence. The indians, the indigenous and Amazonian peoples, are mainly acting proportionate in self defence. Violence is an evil, that it should be as little of as possible.</w:t>
      </w:r>
      <w:r>
        <w:rPr>
          <w:rStyle w:val="Sterk"/>
        </w:rPr>
        <w:t xml:space="preserve"> The anarchists call for less violence. </w:t>
      </w:r>
    </w:p>
    <w:p w14:paraId="79F345A8" w14:textId="77777777" w:rsidR="007803F7" w:rsidRDefault="00000000">
      <w:pPr>
        <w:pStyle w:val="NormalWeb"/>
      </w:pPr>
      <w:r>
        <w:t xml:space="preserve">Nicarague granted asylum on Tuesday to Alberto Pizango, a Peruvian indigenous leader wanted on charges of sedition for leading protests in the Amazon during the last two months over plans to open jungle areas to oil drilling and other large development projects. Mr. Pizango, a Shawi Indian, sought refuge in Nicaragua's embassy in Lima on Monday. There are however plenty of organisers to take over and the indigenous groups are digging in for a protracted fight, revealing an increasingly well-organized movement. Thursday at least 20,000 students, labor union members and indigenous Peruvians from the country's Andean highlands to its jungle lowlands joined the mostly peaceful nationwide protests. </w:t>
      </w:r>
      <w:r>
        <w:rPr>
          <w:rStyle w:val="Sterk"/>
        </w:rPr>
        <w:t>The protests will continue, with international support from libertarians.</w:t>
      </w:r>
      <w:r>
        <w:t xml:space="preserve"> CNN-TV had a large report later on Sunday on the situation in Peru mainly consistent with AI's report, and concluding "the battle is not over". 14.06.2009. </w:t>
      </w:r>
    </w:p>
    <w:p w14:paraId="04C43A31" w14:textId="77777777" w:rsidR="007803F7" w:rsidRDefault="00000000">
      <w:pPr>
        <w:pStyle w:val="NormalWeb"/>
        <w:jc w:val="center"/>
      </w:pPr>
      <w:r>
        <w:rPr>
          <w:rStyle w:val="Sterk"/>
          <w:u w:val="single"/>
        </w:rPr>
        <w:t>Peru's Cabinet chief to resign once protests ease</w:t>
      </w:r>
      <w:r>
        <w:t> </w:t>
      </w:r>
    </w:p>
    <w:p w14:paraId="76F91C86" w14:textId="77777777" w:rsidR="007803F7" w:rsidRDefault="00000000">
      <w:pPr>
        <w:pStyle w:val="NormalWeb"/>
      </w:pPr>
      <w:r>
        <w:t xml:space="preserve">Peru's Cabinet chief Yehude Simon said Tuesday that he plans to step down after settling a dispute with Amazon Indians that turned bloody earlier this month. Simon has led negotiations with Indians protesting decrees they say make it easier for foreign oil and gas companies to exploit their lands. The protests turned violent June 5 when police opened fire on activists at a roadblock. Twenty-four police were killed and Indian leaders say at least 30 civilians died. Opposition leaders called for Simon to resign, saying he failed to prevent the bloodshed. Simon told a Lima radio network on Tuesday that he will resign in the next few weeks when the situation has calmed. Simon had refused to discuss the decrees with Indians, but on Monday acceded to their demands and said he would ask congress to revoke them. The Foreign Ministry announced Tuesday that it had granted safe passage to indigenous leader Alberto Pizango to leave Peru for Nicaragua, which has granted him political asylum. Pizango, a leader of the Amazon protests, had sought refuge in the Nicaraguan embassy in Lima after sedition and rebellion charges were filed against him. 16.06.2009. </w:t>
      </w:r>
    </w:p>
    <w:p w14:paraId="4DC83FC2" w14:textId="77777777" w:rsidR="007803F7" w:rsidRDefault="00000000">
      <w:pPr>
        <w:pStyle w:val="NormalWeb"/>
        <w:jc w:val="center"/>
      </w:pPr>
      <w:r>
        <w:rPr>
          <w:rStyle w:val="Sterk"/>
          <w:u w:val="single"/>
        </w:rPr>
        <w:t>Peru Indian protest leader arrives in Nicaragua</w:t>
      </w:r>
      <w:r>
        <w:t xml:space="preserve"> </w:t>
      </w:r>
    </w:p>
    <w:p w14:paraId="1642D1B7" w14:textId="77777777" w:rsidR="007803F7" w:rsidRDefault="00000000">
      <w:pPr>
        <w:pStyle w:val="NormalWeb"/>
      </w:pPr>
      <w:r>
        <w:t xml:space="preserve">Peruvian indigenous leader Alberto Pizango arrived Wednesday in Nicaragua, where he has been granted political asylum after facing charges in his homeland for his role in protests against Amazon development that turned bloody. Pizango left Lima on a Copa Airlines flight and was greeted in Managua by a Nicaraguan Foreign Ministry representative. Pizango said he was "astonished, very concerned and very pained" by the deaths, which occurred during protests by Indian groups opposed to government decrees they say will speed the sale of their ancestral lands for oil and gas projects. Peru's Amazon-based indigenous peoples have been opposing the decrees since last year, but on June 5 the protests erupted in clashes that left 24 police dead. Indian leaders say at least 30 civilians died, perhaps many more. "The results were disastrous, and even the government can't deny it any more," he said. As mentioned the government of President Alan Garcia, who had argued the decrees were needed to help the poor nation develop, filed sedition and rebellion charges against Pizango. He sought refuge in Nicaragua's embassy in Lima last week and Nicaragua agreed to grant him asylum. On Tuesday, Peru approved his safe passage out of the country. Peru's government this week said it would ask congress to repeal the decrees that sparked the deadly protests. </w:t>
      </w:r>
      <w:r>
        <w:rPr>
          <w:rStyle w:val="Sterk"/>
        </w:rPr>
        <w:t>As mentioned, the protests will continue, with international support from libertarians.</w:t>
      </w:r>
      <w:r>
        <w:t xml:space="preserve"> 17.06.2009. </w:t>
      </w:r>
    </w:p>
    <w:p w14:paraId="1C7423F6" w14:textId="77777777" w:rsidR="007803F7" w:rsidRDefault="00000000">
      <w:pPr>
        <w:pStyle w:val="NormalWeb"/>
        <w:jc w:val="center"/>
      </w:pPr>
      <w:r>
        <w:rPr>
          <w:rStyle w:val="Sterk"/>
          <w:u w:val="single"/>
        </w:rPr>
        <w:t>Clash with Indians sends Peru leader's rating down</w:t>
      </w:r>
    </w:p>
    <w:p w14:paraId="2E945CF9" w14:textId="77777777" w:rsidR="007803F7" w:rsidRDefault="00000000">
      <w:pPr>
        <w:pStyle w:val="NormalWeb"/>
      </w:pPr>
      <w:r>
        <w:t>A poll in Peru says President Alan Garcia's approval rating has fallen to its lowest level in 18 months, hurt by a June 5 clash between security forces and Amazonian Indian protesters that killed at least 33 people. The firm Ipsos Support says only 21 percent of Peruvians surveyed approve of Garcia's management, a drop of nine points since a poll in mid-May. Three-fourths of those polled disapproved of the president's performance. It is the third consecutive month Garcia's rating has diminished, putting him at his lowest level since December 2008. Published Sunday in the newspaper Commerce, the poll surveyed 1,000 people in 16 Peruvian cities during June 17-19. The firm says it has a margin of error of plus or minus three percentage points. 21.06.2009.</w:t>
      </w:r>
    </w:p>
    <w:p w14:paraId="0CBF96AD" w14:textId="77777777" w:rsidR="007803F7" w:rsidRDefault="00000000">
      <w:pPr>
        <w:pStyle w:val="NormalWeb"/>
        <w:jc w:val="center"/>
      </w:pPr>
      <w:r>
        <w:rPr>
          <w:rStyle w:val="Sterk"/>
          <w:u w:val="single"/>
        </w:rPr>
        <w:t>8 July - Libertarian international day of solidarity with the struggle of the communities in Peru</w:t>
      </w:r>
    </w:p>
    <w:p w14:paraId="2D0412A3" w14:textId="77777777" w:rsidR="007803F7" w:rsidRDefault="00000000">
      <w:pPr>
        <w:pStyle w:val="NormalWeb"/>
      </w:pPr>
      <w:r>
        <w:t xml:space="preserve">The Libertarian Socialist Union (USL) of Peru informs that the recent upsurge of popular protest and discontent that has spread throughout the country against the legislative decrees that the government has approved and intends to execute in the context of NAFTA, that it has signed with the US, continues. There have been nationwide strike, blocking of major highways and roads connecting the country, making local and strategic demand for claims against the crumbs from the government. The USL calls for more international libertarian solidarity actions,  to denounce the actions of the state and the multinationals in Peru, especially on July 8. </w:t>
      </w:r>
      <w:r>
        <w:br/>
      </w:r>
      <w:r>
        <w:br/>
        <w:t>On the agreed date by the indigenous and community foundations and social organizations, the 8th of July, there will also be another national strike. For this time of struggle, the issues and the fight over the Amazon also cover the peasants of the mountains (Andahuaylas and Cusco), the communities of Puno, the workers of La Oroya mining (Junín) the sugar workers of the north (Lambayeque) and the other communities that are folding the fight across the country. </w:t>
      </w:r>
    </w:p>
    <w:p w14:paraId="104BBC01" w14:textId="77777777" w:rsidR="007803F7" w:rsidRDefault="00000000">
      <w:pPr>
        <w:pStyle w:val="NormalWeb"/>
      </w:pPr>
      <w:r>
        <w:t xml:space="preserve">USL will soon publish a  report with detailed overview of the social protests in Peru and USL's position on the matter as anarchists. Check/contact </w:t>
      </w:r>
      <w:hyperlink r:id="rId1663" w:history="1">
        <w:r>
          <w:rPr>
            <w:rStyle w:val="Hyperkobling"/>
          </w:rPr>
          <w:t>www.uslperu.blogspot.com</w:t>
        </w:r>
      </w:hyperlink>
      <w:r>
        <w:t xml:space="preserve"> which is updated constantly. 26.06.2009. </w:t>
      </w:r>
    </w:p>
    <w:p w14:paraId="44781C19" w14:textId="77777777" w:rsidR="007803F7" w:rsidRDefault="00000000">
      <w:pPr>
        <w:pStyle w:val="NormalWeb"/>
        <w:jc w:val="center"/>
      </w:pPr>
      <w:r>
        <w:rPr>
          <w:rStyle w:val="Sterk"/>
          <w:u w:val="single"/>
        </w:rPr>
        <w:t>Thousands of Peruvians marched on 8 July</w:t>
      </w:r>
    </w:p>
    <w:p w14:paraId="4EDACB97" w14:textId="77777777" w:rsidR="007803F7" w:rsidRDefault="00000000">
      <w:pPr>
        <w:pStyle w:val="NormalWeb"/>
      </w:pPr>
      <w:r>
        <w:t xml:space="preserve">Thousands of Peruvians marched and piled boulders on highways across Peru on Wednesday to protest the pro-business policies of President Alan Garcia, a day after he bowed to pressure to reshuffle his Cabinet. Garcia, whose approval rating is 21 percent, has been reeling since last month when his Cabinet failed to prevent indigenous protests in the Amazon basin from turning violent. Teachers and transportation workers leading demonstrations on Wednesday demanded the government spend more on education and poverty alleviation, and roll back new laws that will stiffen penalties for traffic infractions. Protesters have tapped into a widespread sense among Peruvians that they have been left behind by Garcia's investor-friendly policies, which they say have spurred economic growth but failed to lift incomes of workers and the poor. More than a third of Peruvians live in poverty."Garcia might change his ministers but the policies will stay the same," said Manuel Pena, 55, a bus driver participating in a rally in Lima. "Garcia has blood on his hands for what happened in Bagua (in the Amazon). His loyalties are to foreign companies, not with the people." </w:t>
      </w:r>
    </w:p>
    <w:p w14:paraId="3AC137E6" w14:textId="77777777" w:rsidR="007803F7" w:rsidRDefault="00000000">
      <w:pPr>
        <w:pStyle w:val="NormalWeb"/>
      </w:pPr>
      <w:r>
        <w:t xml:space="preserve">With social discord increasing, analysts say a slowing economy could help a left-wing candidate to make a strong run in the next presidential race in 2011. "We want a change in economic policies," said Mario Huaman, head of Peru's largest labor confederation. In the capital city, demonstrations snarled traffic and slowed commutes, while the strike was strongest outside Lima in towns like Cuzco and Arequipa, home to a number of large mines in the country's vast minerals sector. Officials at Southern Copper and Cerro Verde, two of the country's biggest copper producers, said operations were normal despite the protests. Interior Minister Mercedes Cabanillas said 32,000 police and 6,000 soldiers were deployed to keep order on Wednesday and no violence was reported. Opposition parties have called for Cabanillas and Prime Minister Yehude Simon to resign for failing to prevent deadly clashes last month in the Amazon. </w:t>
      </w:r>
      <w:r>
        <w:br/>
      </w:r>
      <w:r>
        <w:br/>
        <w:t xml:space="preserve">Garcia has said he will unveil Cabinet changes this weekend but has said he wants to stick to his agenda of promoting free trade and free markets. Finance Minister Luis Carranza, a favorite of investors, is expected to be reappointed. Garcia cannot run for re-election in 2011 but he has told investors he wants to prevent a leftist from winning. Garcia, who frequently trades barbs with leftist Bolivian President Evo Morales and Venezuelan President Hugo Chavez, has blamed foreign interests for instigating recent protests in Peru but has not offered any hard evidence to support his claims. </w:t>
      </w:r>
      <w:r>
        <w:rPr>
          <w:rStyle w:val="Sterk"/>
        </w:rPr>
        <w:t xml:space="preserve">The accusation of "foreign interests" for instigating the recent protests is a lie. </w:t>
      </w:r>
    </w:p>
    <w:p w14:paraId="218A3671" w14:textId="77777777" w:rsidR="007803F7" w:rsidRDefault="00000000">
      <w:pPr>
        <w:pStyle w:val="NormalWeb"/>
      </w:pPr>
      <w:r>
        <w:t xml:space="preserve">Ollanta Humala, a self-described nationalist who spooked investors when he nearly won the presidency in 2006, told a rally in the capital Lima that he could lead the left to victory in the next elections. "Starting in 2011, together with all social movements, left-wing groups, Amazon tribes and indigenous people, we will win power so we can rule together and build a new Peru," he told a crowd who waved indigenous flags. </w:t>
      </w:r>
      <w:r>
        <w:rPr>
          <w:rStyle w:val="Sterk"/>
        </w:rPr>
        <w:t>The anarchists don't support Humala, but call for autonomy and socialism, significantly</w:t>
      </w:r>
      <w:r>
        <w:t xml:space="preserve">. </w:t>
      </w:r>
      <w:r>
        <w:rPr>
          <w:rStyle w:val="Sterk"/>
        </w:rPr>
        <w:t>The anarchists are not leftist or rightist, but in the middle of the economic-political map.</w:t>
      </w:r>
      <w:r>
        <w:t xml:space="preserve"> 08.07.2009.</w:t>
      </w:r>
    </w:p>
    <w:p w14:paraId="4E575641" w14:textId="77777777" w:rsidR="007803F7" w:rsidRDefault="00000000">
      <w:pPr>
        <w:pStyle w:val="NormalWeb"/>
        <w:jc w:val="center"/>
      </w:pPr>
      <w:r>
        <w:rPr>
          <w:rStyle w:val="Sterk"/>
          <w:u w:val="single"/>
        </w:rPr>
        <w:t>Peru's leader shakes up his Cabinet amid protests</w:t>
      </w:r>
    </w:p>
    <w:p w14:paraId="0794E737" w14:textId="77777777" w:rsidR="007803F7" w:rsidRDefault="00000000">
      <w:pPr>
        <w:pStyle w:val="NormalWeb"/>
      </w:pPr>
      <w:r>
        <w:t xml:space="preserve">President Alan Garcia shuffled his Cabinet on Saturday following months of protests, replacing seven of 16 ministers and naming a new chief - the third person to hold the post in nine months. Javier Velasquez, a lawyer who has served as a congressman for 14 years for Garcia's APRA party, was sworn in as Cabinet secretary to replace Yehude Simon, who resigned Wednesday. Simon had drawn strong criticism for the government's handling of months of protests by Indians over moves to open the Amazon to oil and other development. A police crackdown on a protest roadblock triggered violence that killed at least 33 people on June 5. Simon's predecessor, Jorge del Castillo, quit in October, along with all other Cabinet members, after tapes surfaced that allegedly revealed members of his party discussing bribes to steer business to the Norwegian oil company Discover Petroleum. "I hope that this Cabinet will be the last team to complete the difficult work" of the government, said Garcia, who has seen the Indian unrest spread to other disenchanted groups in the strongest protests against his policies since he assumed the presidency in July 2006. Recent polls have shown less than one-fourth of Peruvians in favor of Garcia's handling of his office. The president named new ministers of defense, interior, justice, agriculture, labor, foreign trade and tourism, and production. He retained the home secretary and the ministers of the economy, foreign relations, education, women, health, energy and mines, transportation, and environment. 12.07.2009. </w:t>
      </w:r>
    </w:p>
    <w:p w14:paraId="7676D629" w14:textId="77777777" w:rsidR="007803F7" w:rsidRDefault="00000000">
      <w:pPr>
        <w:pStyle w:val="NormalWeb"/>
        <w:jc w:val="center"/>
      </w:pPr>
      <w:r>
        <w:rPr>
          <w:rStyle w:val="Sterk"/>
          <w:u w:val="single"/>
        </w:rPr>
        <w:t>The protests will continue...</w:t>
      </w:r>
    </w:p>
    <w:p w14:paraId="4802D10A" w14:textId="77777777" w:rsidR="007803F7" w:rsidRDefault="00000000">
      <w:pPr>
        <w:pStyle w:val="NormalWeb"/>
      </w:pPr>
      <w:r>
        <w:t xml:space="preserve">The protests will continue, the anarchists say... 18.07.2009. </w:t>
      </w:r>
    </w:p>
    <w:p w14:paraId="2F1A4713" w14:textId="77777777" w:rsidR="007803F7" w:rsidRDefault="00000000">
      <w:pPr>
        <w:pStyle w:val="NormalWeb"/>
        <w:jc w:val="center"/>
      </w:pPr>
      <w:r>
        <w:rPr>
          <w:rStyle w:val="Sterk"/>
          <w:u w:val="single"/>
        </w:rPr>
        <w:t>Trial are next for wounded Peru Indians - The anarchists demand: Drop the charges!</w:t>
      </w:r>
      <w:r>
        <w:t xml:space="preserve"> </w:t>
      </w:r>
    </w:p>
    <w:p w14:paraId="1E256099" w14:textId="77777777" w:rsidR="007803F7" w:rsidRDefault="00000000">
      <w:pPr>
        <w:pStyle w:val="NormalWeb"/>
      </w:pPr>
      <w:r>
        <w:t xml:space="preserve">Santiago Manuin is lucky to be alive. On June 5, the Awajun Indian leader was hit by at least four bullets when police broke up a protest by Indians over government plans for large-scale economic development of their ancestral lands in the Amazon. Inside his hospital room, Manuin lies in a bed while a plastic pouch drains his intestines. Outside the door, five police officers lounge on wooden benches, AK-47 assault rifles resting across their knees. Manuin is the most prominent of 48 protesters wounded in the June melee who face jail the moment hospital doctors sign discharge papers, according to Peru's main Amazon Indian federation. Critics of the government, including </w:t>
      </w:r>
      <w:r>
        <w:rPr>
          <w:rStyle w:val="Sterk"/>
        </w:rPr>
        <w:t>anarchists</w:t>
      </w:r>
      <w:r>
        <w:t xml:space="preserve">, say it is no way to treat people who engaged in peaceful civil disobedience - blocking roads and rivers - to protect their traditional lands from the oil drilling, mining, farming and logging projects envisioned by President Alan Garcia. </w:t>
      </w:r>
    </w:p>
    <w:p w14:paraId="1AF78601" w14:textId="77777777" w:rsidR="007803F7" w:rsidRDefault="00000000">
      <w:pPr>
        <w:pStyle w:val="NormalWeb"/>
      </w:pPr>
      <w:r>
        <w:t xml:space="preserve">Negotiations to resolve the dispute, involving 350,000 Amazon Indians, will be difficult if the government treats the protest leaders as criminals, the U.N. special envoy on indigenous rights, James Anaya, said last week. The dark, wiry Manuin is more blunt. "Justice doesn't exist for the indigenous. The government values the police more than us and doesn't want to acknowledge its mistake," the 53-year-old apu, or tribal leader, said from his hospital bed. The government's mistake, Indian leaders and sympathizers including </w:t>
      </w:r>
      <w:r>
        <w:rPr>
          <w:rStyle w:val="Sterk"/>
        </w:rPr>
        <w:t>anarchists</w:t>
      </w:r>
      <w:r>
        <w:t xml:space="preserve"> say, has been to vilify protest leaders while failing to consider that police might have used excessive force. At least 10 civilians and 23 police officers were killed in the violence, while 200 civilians were wounded, 82 by gunshot, according to Peru's ombudsman's office. "It's very surprising that while there are criminal investigations against people accused of killing police, no one has been arrested or implicated for the abuses that led to the death of the indigenous protesters," said Susan Lee, director of Amnesty International's Americas program. Amnesty says it has gathered testimony telling of police abuses. </w:t>
      </w:r>
    </w:p>
    <w:p w14:paraId="24DCA596" w14:textId="77777777" w:rsidR="007803F7" w:rsidRDefault="00000000">
      <w:pPr>
        <w:pStyle w:val="NormalWeb"/>
      </w:pPr>
      <w:r>
        <w:t xml:space="preserve">Peru's justice minister, Auerelio Pastor, defended the police action before a U.N. Human Rights Committee in Geneva on Monday and said the government has no plans to drop any charges. The government's request that protesters clear the road "by no means justifies acts of violence, and the seizure of highways and interruption of public services is illegal," he said. Pastor also echoed a claim repeatedly voiced by Garcia: that unidentified foreign elements have incited the Indians to instigate the violence. This is a lie. The president of AIDESEP, the Indian federation that organized the protests, says 120 Indians have been charged with crimes including murder and sedition. Many wounded Indians have not sought medical attention for fear of arrest, the federation's president, Daysi Zapata, said. AIDESEP's top leader, Alberto Pizango, and two other officials of the organization have taken asylum in Nicaragua from sedition and rebellion charges. </w:t>
      </w:r>
    </w:p>
    <w:p w14:paraId="3FC9416F" w14:textId="77777777" w:rsidR="007803F7" w:rsidRDefault="00000000">
      <w:pPr>
        <w:pStyle w:val="NormalWeb"/>
      </w:pPr>
      <w:r>
        <w:t xml:space="preserve">In a July report following a visit to Peru, Anaya, the U.N. envoy, called for an independent, internationally backed investigation into the violence. The government has yet to publicly respond. Manuin is expected to be released from the main hospital in Chiclayo shortly after an operation this week to close the hole in his stomach and reconnect his intestines. He will then be jailed and tried on charges of inciting murder and unrest, which carry a maximum penalty of 35 years in prison. His lawyer has appealed to reduce his arrest warrant to an order to appear in court. The Jesuit-schooled Manuin is an internationally recognized activist who met with Spain's Queen Sofia in 1994 after leading Awajun resistance to leftist [marxist] rebels who tried to get his people to grow coca, the basis of cocaine. On June 5, when heavily armed police advanced toward nearly 5,000 protesters at a highway blockade, he says he approached the officers seeking to talk. "I never made it because they opened fire when I was about 50 meters (yards) away," Manuin said. Bullets tore open his left side. Other protesters saw he was hurt, and "hand-to-hand combat broke out to remove the guns from police," he added. </w:t>
      </w:r>
    </w:p>
    <w:p w14:paraId="26E02647" w14:textId="77777777" w:rsidR="007803F7" w:rsidRDefault="00000000">
      <w:pPr>
        <w:pStyle w:val="NormalWeb"/>
      </w:pPr>
      <w:r>
        <w:t xml:space="preserve">Erroneous reports of Manuin's death spurred a bloody reaction hours later when Awajun protesters killed 12 police officers they had taken captive at an oil pipeline station. Manuin faults the government, not the police officers, who he says told Indian leaders on June 4 that their superiors in Lima had ordered them to clear the highway. The Cabinet chief at the time, Yehude Simon, said the entire Cabinet voted to issue the order. He and the then-interior minister were replaced last month as Garcia sought to allay public criticism of his handling of the protests. The Indians had been blockading jungle highways and rivers on and off since August 2008, demanding the revocation of 11 decrees issued by Peru's president last year under the rubric of a free trade pact with the United States. Peru's Congress repealed two of the decrees after protests last year and two more after June's bloodshed. Indians feared the decrees would lead to a widespread land and resource grab by private companies. Despite the revocations of some of the decrees, 75 percent of Peru's Amazon remains carved up into oil concessions, with the government owning all subsoil rights. "If they want to put the Amazon up for sale, they'll do it by spilling blood. Period," Manuin said. 04.08.2009. </w:t>
      </w:r>
    </w:p>
    <w:p w14:paraId="00293B4D" w14:textId="77777777" w:rsidR="007803F7" w:rsidRDefault="00000000">
      <w:pPr>
        <w:pStyle w:val="NormalWeb"/>
      </w:pPr>
      <w:r>
        <w:t xml:space="preserve">Relatives of police officers killed during a government crackdown on Amazon Indian protesters are seeking criminal charges against Peru's former interior minister and three police chiefs, a lawyer said Thursday. Amnesty International and </w:t>
      </w:r>
      <w:r>
        <w:rPr>
          <w:rStyle w:val="Sterk"/>
        </w:rPr>
        <w:t>anarchists</w:t>
      </w:r>
      <w:r>
        <w:t xml:space="preserve"> have called the government's investigations into the violence imbalanced, because no police have been implicated or arrested for their roles in the violence. More than 100 Indians are charged with crimes including murder and sedition.</w:t>
      </w:r>
    </w:p>
    <w:p w14:paraId="48D4B3B7" w14:textId="77777777" w:rsidR="007803F7" w:rsidRDefault="00000000">
      <w:pPr>
        <w:pStyle w:val="NormalWeb"/>
      </w:pPr>
      <w:r>
        <w:t xml:space="preserve">Families of the dead police officers are now questioning the bloodshed as well. We "are asking for justice and for the trial of those truly responsible on the highest political level," said Flor Montenegro, widow of one of the killed officers, Capt. Miguel Montenegro. The lawyer for the families, Antonio Salazar, said that he is filing a criminal complaint with the state attorney's office against former Interior Minister Mercedes Cabanillas, former national police chief Gen. Jose Sanchez and two regional police chiefs. The families are asking that they be charged with negligence and abuse of authority, crimes that carry up to eight years prison time in Peru. The government says the Indians instigated the violence. Indian protest leaders say police opened fire on the protesters, who then fought to take guns from the police. Montenegro said at a news conference that political leaders should have found a peaceful solution to the protests, which began in early April. "They had more than enough time to resolve it in two months but they did not have the tact or the intelligence," she said. </w:t>
      </w:r>
    </w:p>
    <w:p w14:paraId="22FF5CE8" w14:textId="77777777" w:rsidR="007803F7" w:rsidRDefault="00000000">
      <w:pPr>
        <w:pStyle w:val="NormalWeb"/>
      </w:pPr>
      <w:r>
        <w:t xml:space="preserve">The Indians say the government does not consult them about oil and mining concessions and laws that affect their traditional lands. Congress has as mentioned repealed four of the decrees and ministers and Indian leaders have been negotiating a solution to the conflict since June. Foreign Minister Jose Antonio Garcia Belaunde said Thursday that the formation of an investigative committee is being negotiated with Indians leaders. But he rejected calls by United Nations special envoy James Anaya and </w:t>
      </w:r>
      <w:r>
        <w:rPr>
          <w:rStyle w:val="Sterk"/>
        </w:rPr>
        <w:t>anarchists</w:t>
      </w:r>
      <w:r>
        <w:t xml:space="preserve"> that Peru drop criminal charges against protest leaders to foment dialogue. Charges are "within the jurisdiction of the judiciary and there is little the Peruvian government can do," Garcia Belaunde said. </w:t>
      </w:r>
      <w:r>
        <w:rPr>
          <w:rStyle w:val="Sterk"/>
        </w:rPr>
        <w:t>The anarchists demand: Drop the charges!</w:t>
      </w:r>
      <w:r>
        <w:t xml:space="preserve"> </w:t>
      </w:r>
    </w:p>
    <w:p w14:paraId="399C07F3" w14:textId="77777777" w:rsidR="007803F7" w:rsidRDefault="00000000">
      <w:pPr>
        <w:pStyle w:val="NormalWeb"/>
      </w:pPr>
      <w:r>
        <w:t xml:space="preserve">Meanwhile Sunday 02.08.2009 Peruvian authorities say attackers believed to be Shining Path rebels [marxist leftwing extremist ochlarchs] killed three police officers and two women in an assault on a remote police post in a coca-growing region. </w:t>
      </w:r>
      <w:r>
        <w:rPr>
          <w:rStyle w:val="Sterk"/>
        </w:rPr>
        <w:t>The anarchists condemn the killings.</w:t>
      </w:r>
      <w:r>
        <w:t xml:space="preserve"> 06.08.2009. </w:t>
      </w:r>
    </w:p>
    <w:p w14:paraId="31E9BCAF" w14:textId="77777777" w:rsidR="007803F7" w:rsidRDefault="00000000">
      <w:pPr>
        <w:pStyle w:val="NormalWeb"/>
        <w:jc w:val="center"/>
      </w:pPr>
      <w:r>
        <w:rPr>
          <w:rStyle w:val="Sterk"/>
          <w:u w:val="single"/>
        </w:rPr>
        <w:t>Protesters block bridge in southern Peru, complaining over slow recovery from major 2007 quake</w:t>
      </w:r>
    </w:p>
    <w:p w14:paraId="6EF86362" w14:textId="77777777" w:rsidR="007803F7" w:rsidRDefault="00000000">
      <w:pPr>
        <w:pStyle w:val="NormalWeb"/>
      </w:pPr>
      <w:r>
        <w:t xml:space="preserve">Residents of a city destroyed by an earthquake in southern Peru two years ago protested Saturday over the slow pace of reconstruction, and police fired tear gas after the demonstrators blocked an important bridge. Some 4,000 people in Pisco blocked the Huamani bridge for four hours, disrupting traffic on the main route linking the south with the national capital, Lima. They carried signs ridiculing President Alan Garcia and Pisco Mayor Juan Mendoza. Police official Carlos Bautista told The Associated Press that officers used tear gas to disperse the demonstrators but that protests continued. The 7.9-magnitude earthquake caused widespread destruction in the Ica region on Aug. 15, 2007, killing 596 people and wrecking nearly 70,000 homes. Many people still live in government-provided tents, shanties and even an abandoned bus, and protesters complained that more than 200 schools haven't been repaired. Mendoza, the mayor, told radio station RPP that only about 25 percent of reconstruction has been completed. He blamed "bureaucratic red tape" for the slowness. </w:t>
      </w:r>
    </w:p>
    <w:p w14:paraId="4A099053" w14:textId="77777777" w:rsidR="007803F7" w:rsidRDefault="00000000">
      <w:pPr>
        <w:pStyle w:val="NormalWeb"/>
      </w:pPr>
      <w:r>
        <w:t xml:space="preserve">Meanwhile farmers have seized 13 police officers and four civilians at a hydroelectric dam in Peru's Andean region and are demanding to be given fertilizer for their release. Authorities said Saturday the captives are being held at a church in Huallamayo, a town about 215 kilometers (133 miles) northeast of the capital, Lima. Enersur, a French-Belgian company that operates the power station, says its electricity output is under 40 percent of normal because of damage inflicted by the farmers. It says a control room was destroyed and a floodgate damaged, </w:t>
      </w:r>
      <w:r>
        <w:rPr>
          <w:rStyle w:val="Sterk"/>
        </w:rPr>
        <w:t>thus the farmers' action is all in all clearly an ochlarchist action.</w:t>
      </w:r>
      <w:r>
        <w:t xml:space="preserve"> Miguel Hidalgo, director of police, tells Peru's television N that officials have begun negotiations with the farmers. </w:t>
      </w:r>
      <w:r>
        <w:rPr>
          <w:rStyle w:val="Sterk"/>
        </w:rPr>
        <w:t>The anarchists only support anarchist, i.e. non-ochlarchist etc. actions. Ochlarchy is mob rule broadly defined, ochlarchist is the opposite of anarchist.</w:t>
      </w:r>
      <w:r>
        <w:t xml:space="preserve"> Later Saturday the farmers freed the kidnapped victims after local officials agreed to provide them with fertilizer. Authorities said the hostages were held for nearly 24 hours.Miguel Hidalgo, director of police, told radio RPP that talks involving government officials, the power plant company and farmer representatives produced agreement on releasing the prisoners. He said the government promised fertilizer would be delivered within 15 days. 15.08.2009. </w:t>
      </w:r>
    </w:p>
    <w:p w14:paraId="6BF2A561" w14:textId="77777777" w:rsidR="007803F7" w:rsidRDefault="00000000">
      <w:pPr>
        <w:pStyle w:val="NormalWeb"/>
        <w:jc w:val="center"/>
      </w:pPr>
      <w:r>
        <w:rPr>
          <w:rStyle w:val="Sterk"/>
          <w:u w:val="single"/>
        </w:rPr>
        <w:t>Peru's Amazon Indians warn of renewed protests</w:t>
      </w:r>
      <w:r>
        <w:t xml:space="preserve"> </w:t>
      </w:r>
    </w:p>
    <w:p w14:paraId="56BF6349" w14:textId="77777777" w:rsidR="007803F7" w:rsidRDefault="00000000">
      <w:pPr>
        <w:pStyle w:val="NormalWeb"/>
      </w:pPr>
      <w:r>
        <w:t xml:space="preserve">Peruvian Amazon Indian leaders are warning of renewed protests, alleging Friday that the government has not honored promises made in the aftermath of the June actions and violence. Indian leader Salomon Awananch accused the government of blocking the formation of an independent truth commission to investigate the June violence. The government agreed to the comission more than two months ago but has not appointed its representative to the proposed seven person comittee, he said. Calls to President Alan Garcia's Cabinet chief, who is leading negotiations, were unsuccessful. Talks "haven't advanced at all. It seems they lack the good will" to resolve the conflict, said Awananch, a member of confederation's national council. Awananch is a leader of the Awajun people, who suffered 10 deaths during the June 5 government crackdown at an Amazon highway blockade manned by Indians protesting development on their ancestral lands. Twenty-three police were killed in the ensuing violence. Indians say police opened fire with assault rifles on some 800 protesters bearing spears and rocks, but Garcia's government says Indians with firearms initiated the violence. </w:t>
      </w:r>
    </w:p>
    <w:p w14:paraId="0750DAD7" w14:textId="77777777" w:rsidR="007803F7" w:rsidRDefault="00000000">
      <w:pPr>
        <w:pStyle w:val="NormalWeb"/>
      </w:pPr>
      <w:r>
        <w:t xml:space="preserve">More than 100 Indians are charged with murder and rebellion and 17 police have been charged with homicide. Three Indian leaders have taken asylum in Nicaragua. The confederation demands that the government drop the charges. Awananch said Indian leaders will decide Saturday whether to resume blockades on highways, waterways and oil pumping stations. Since last year, Indians have opposed 11 pro-investment decrees issued by Garcia under special legislative powers granted by Congress. Congress appealed four of the decrees. In Peru, the government claims it owns the rights to all subsoil resources. This claim is disputed, and is thus seen as theft of Indian land. Some 75 percent of the Peruvian Amazon is carved into oil concessions that overlap Indian lands. The government has pushed back a new round of bidding on oil concessions from July to the end of the year. </w:t>
      </w:r>
      <w:r>
        <w:rPr>
          <w:rStyle w:val="Sterk"/>
        </w:rPr>
        <w:t>The anarchists support the Indian's possession rights to their own natural and historical land in a reasonable way, and their protests, as long as the actions are anarchist, i.e. non-ochlarchist, etc.</w:t>
      </w:r>
      <w:r>
        <w:t xml:space="preserve"> 21.08.2009. </w:t>
      </w:r>
    </w:p>
    <w:p w14:paraId="43E80C1F" w14:textId="77777777" w:rsidR="007803F7" w:rsidRDefault="00000000">
      <w:pPr>
        <w:pStyle w:val="NormalWeb"/>
        <w:jc w:val="center"/>
      </w:pPr>
      <w:r>
        <w:rPr>
          <w:rStyle w:val="Sterk"/>
          <w:u w:val="single"/>
        </w:rPr>
        <w:t>Peru rescues eight soldiers wounded by marxists</w:t>
      </w:r>
    </w:p>
    <w:p w14:paraId="3825ECEF" w14:textId="77777777" w:rsidR="007803F7" w:rsidRDefault="00000000">
      <w:pPr>
        <w:pStyle w:val="NormalWeb"/>
      </w:pPr>
      <w:r>
        <w:t xml:space="preserve">Peru's army rescued eight soldiers wounded by Shining Path marxist (communist) rebels, the defense ministry said on Friday, after a week of setbacks for the army amid the heaviest fighting of 2009 in the world's largest coca-growing region. Three of the soldiers retrieved in the rescue mission had been wounded and left behind on Tuesday after a clash between the army and marxist Shining Path guerrillas in an Andean jungle in central Peru. The other five had been wounded on Wednesday when the rebels shot down a helicopter sent by the army in a failed mission to bring back the first three. In the successful rescue operation, the army used helicopters to pick up the eight wounded soldiers near a village called Sinaycocha, a defense ministry official said. The recent clashes between the army and the rebels have been the fiercest of the year. Three army soldiers were killed in Wednesday's failed rescue mission. Soldiers have come under fire at least four times since last week, when the army launched a raid to catch Jorge Quispe, a leader of the Shining Path who the government says helps direct cocaine trafficking in the Ene and Apurimac River Valleys of Peru. The region is known as the VRAE. Quispe remains on the run. Critics say President Alan Garcia must do more to stamp out the Shining Path or Peru will overtake Colombia as the world's top cocaine producer. Coca is the raw material for making cocaine. </w:t>
      </w:r>
      <w:r>
        <w:rPr>
          <w:rStyle w:val="Sterk"/>
        </w:rPr>
        <w:t xml:space="preserve">The anarchists condemn the marxist Shining Path and their authoritarian actions. </w:t>
      </w:r>
      <w:r>
        <w:t>04.09.2009.</w:t>
      </w:r>
    </w:p>
    <w:p w14:paraId="21FF6757" w14:textId="77777777" w:rsidR="007803F7" w:rsidRDefault="00000000">
      <w:pPr>
        <w:pStyle w:val="NormalWeb"/>
        <w:jc w:val="center"/>
      </w:pPr>
      <w:r>
        <w:rPr>
          <w:rStyle w:val="Sterk"/>
          <w:u w:val="single"/>
        </w:rPr>
        <w:t>Peru mine workers prepare to strike on Monday 19.10.2009</w:t>
      </w:r>
    </w:p>
    <w:p w14:paraId="5E2C3844" w14:textId="77777777" w:rsidR="007803F7" w:rsidRDefault="00000000">
      <w:pPr>
        <w:pStyle w:val="NormalWeb"/>
      </w:pPr>
      <w:r>
        <w:t xml:space="preserve">Peru's national federation of mine workers said on Friday it will hold walkouts across the country next week, although several important unions have said they will stay on the job. Since late September, the federation has planned a nationwide strike that would be held on Monday and Tuesday. The federation is upset that President Alan Garcia rejected a law, initially passed by Congress, to lower the age for retirement. Workers also want Congress to throw out a rule that limits the amount they can earn from profits that are distributed to them by companies. "The position of the workers is to go on strike on Monday starting at 9 a.m. (1400 GMT) and leave the mines," Luis Castillo, the federation's director said. The last time miners across Peru downed tools was in mid-2008 and the strike helped push copper prices toward a record high. Globally, Peru ranks No. 1 in silver output, No. 2 in zinc, No. 3 in copper and tin, No. 4 in lead and No. 6 in gold. The walkout would be held as minerals prices have gained ground since crashing in late 2008, and mining companies are expected to see higher third-quarter profits after a tough first half of this year. 16.10.2009. </w:t>
      </w:r>
      <w:r>
        <w:rPr>
          <w:rStyle w:val="Sterk"/>
        </w:rPr>
        <w:t xml:space="preserve">The anarchists support the strike! </w:t>
      </w:r>
    </w:p>
    <w:p w14:paraId="6177635D" w14:textId="77777777" w:rsidR="007803F7" w:rsidRDefault="00000000">
      <w:pPr>
        <w:pStyle w:val="NormalWeb"/>
        <w:jc w:val="center"/>
      </w:pPr>
      <w:r>
        <w:rPr>
          <w:rStyle w:val="Sterk"/>
          <w:u w:val="single"/>
        </w:rPr>
        <w:t xml:space="preserve">Strike! </w:t>
      </w:r>
    </w:p>
    <w:p w14:paraId="3C2BDEBF" w14:textId="77777777" w:rsidR="007803F7" w:rsidRDefault="00000000">
      <w:pPr>
        <w:pStyle w:val="NormalWeb"/>
      </w:pPr>
      <w:r>
        <w:t xml:space="preserve">Peru's national federation of mining unions started a two-day nationwide strike on Monday to pressure the government to change rules on labor benefits. "The strike is under way," Luis Castillo, director of the mining federation, said. "It is for better benefits, on retirement ages and profit-sharing, which we've been demanding for three years and so far we have got nothing." 19.10.2009. </w:t>
      </w:r>
    </w:p>
    <w:p w14:paraId="7A0D17CE" w14:textId="77777777" w:rsidR="007803F7" w:rsidRDefault="00000000">
      <w:pPr>
        <w:pStyle w:val="NormalWeb"/>
        <w:jc w:val="center"/>
      </w:pPr>
      <w:r>
        <w:rPr>
          <w:rStyle w:val="Sterk"/>
          <w:u w:val="single"/>
        </w:rPr>
        <w:t>Eyes on Congress after Peru mining strike ends</w:t>
      </w:r>
    </w:p>
    <w:p w14:paraId="6357328B" w14:textId="77777777" w:rsidR="007803F7" w:rsidRDefault="00000000">
      <w:pPr>
        <w:pStyle w:val="NormalWeb"/>
      </w:pPr>
      <w:r>
        <w:t>Peruvian mine workers returned to work on Wednesday after a 48-hour mining strike intended to pressure Congress to pass two bills that would improve labor benefits, the national association of mining unions said. Miners as mentioned want the government to lower the age for retirement and lift caps on profit-sharing, but it is not known when the bills might be put on the agenda for floor votes. "If there's not political will to solve this issue we will resume the protest. We will have an emergency meeting Nov. 13 and 14 about this," said Luis Castillo, director of the union federation, said. He threatened another strike in late November or early December if Congress fails to act. 21.10.2009.</w:t>
      </w:r>
    </w:p>
    <w:p w14:paraId="233AF050" w14:textId="77777777" w:rsidR="007803F7" w:rsidRDefault="00000000">
      <w:pPr>
        <w:pStyle w:val="NormalWeb"/>
        <w:jc w:val="center"/>
      </w:pPr>
      <w:r>
        <w:rPr>
          <w:rStyle w:val="Sterk"/>
          <w:u w:val="single"/>
        </w:rPr>
        <w:t>Peru tribes pressure Hunt Oil to leave Amazon</w:t>
      </w:r>
    </w:p>
    <w:p w14:paraId="27220388" w14:textId="77777777" w:rsidR="007803F7" w:rsidRDefault="00000000">
      <w:pPr>
        <w:pStyle w:val="NormalWeb"/>
      </w:pPr>
      <w:r>
        <w:t>Tribes in Peru say they want US energy company Hunt Oil to abandon an exploration project in a virgin corner of the Amazon rainforest, and they have filed legal challenges against the government and the company to force it out. Representatives of the tribes said on Tuesday they would sit down for talks with officials representing Hunt. Earlier this week, the tribes threatened to forcibly remove oil workers from a camp near the town of Salvacion in the Madre de Dios region of southern Peru.</w:t>
      </w:r>
    </w:p>
    <w:p w14:paraId="5EEE4368" w14:textId="77777777" w:rsidR="007803F7" w:rsidRDefault="00000000">
      <w:pPr>
        <w:pStyle w:val="NormalWeb"/>
      </w:pPr>
      <w:r>
        <w:t xml:space="preserve">The tribes say a government concession to Hunt and Spain's Repsol to look for oil in Block 76 is unlawful because it overlaps the Amarakaeri Communal Reserve, protected ancestral lands that could hold billions of dollars of oil deposits. The government of President Alan Garcia contends that the tribes control only surface rights of the reserve, while the government can lease subsoil mineral rights to foreign companies. Tribes, frustrated by the slow pace of court cases and the government's stance, say Peru's position ignores their rights to autonomy and self-determination under the U.N. charter on indigenous peoples. </w:t>
      </w:r>
    </w:p>
    <w:p w14:paraId="759CE62A" w14:textId="77777777" w:rsidR="007803F7" w:rsidRDefault="00000000">
      <w:pPr>
        <w:pStyle w:val="NormalWeb"/>
      </w:pPr>
      <w:r>
        <w:t xml:space="preserve">Hunt Oil has said the exploration work is being undertaken with special care for the environment and that its contract complies with Peruvian law. Besides Block 76, Hunt is part of the Camisea consortium developing Peru's natural gas fields. Activists have said they wanted to avert violence after the clash between police and indigenous protesters in Peru's northern Amazon in June. Protesters in that clash -- known as Bagua -- had mobilized to force Garcia to repeal laws that would have made it easier for foreign mining and oil companies to invest in other areas of the rain forest. </w:t>
      </w:r>
    </w:p>
    <w:p w14:paraId="1F36BCFD" w14:textId="77777777" w:rsidR="007803F7" w:rsidRDefault="00000000">
      <w:pPr>
        <w:pStyle w:val="NormalWeb"/>
      </w:pPr>
      <w:r>
        <w:t xml:space="preserve">Beatriz Huertas, an anthropologist from Fenamad, says the government and Hunt have tried to undermine the legitimacy of her group by ignoring public meetings it held. Huertas says the government is mainly interested in protecting the investments of foreign companies who want to work in areas of the Harakmbut, Yine and Machiguenga tribes. "The government isn't interested in indigenous rights," she said. "It hasn't learned a things since Bagua." Marco Pastor Rozas of Sernanp, the government agency that oversees protected lands, has said Hunt's plan meets environmental guidelines and it enjoys the support of at least four of eight communities near the Amarakaeri reserve. </w:t>
      </w:r>
    </w:p>
    <w:p w14:paraId="11FD06C3" w14:textId="77777777" w:rsidR="007803F7" w:rsidRDefault="00000000">
      <w:pPr>
        <w:pStyle w:val="NormalWeb"/>
      </w:pPr>
      <w:r>
        <w:t xml:space="preserve">Leaders from two indigenous associations in the area, Fenamad and Coharyima, along with the Amarakaeri reserve, signed a letter this month saying they would "take actions to stop seismic work in the interior of the reserve and even put our lives on the line so that our rights are respected." Block 76 covers 3.5 million acres and is one of dozens of blocks auctioned in recent years in Peru, which has pushed exploration so that it can become a net petroleum exporter. Fenamad says maps of Hunt's seismic exploration plan includes putting explosives or other equipment that causes powerful vibrations all along a big circle that sits within the reserve so geologists can map oil and natural gas deposits. They say the process will cause deforestation in a headwaters area of the Amazon basin. 27.10.2009. </w:t>
      </w:r>
    </w:p>
    <w:p w14:paraId="32F919F1" w14:textId="77777777" w:rsidR="007803F7" w:rsidRDefault="00000000">
      <w:pPr>
        <w:pStyle w:val="NormalWeb"/>
        <w:jc w:val="center"/>
      </w:pPr>
      <w:r>
        <w:rPr>
          <w:rStyle w:val="Sterk"/>
          <w:u w:val="single"/>
        </w:rPr>
        <w:t xml:space="preserve">Two die in attack on Chinese mine in Peru </w:t>
      </w:r>
    </w:p>
    <w:p w14:paraId="196507BF" w14:textId="77777777" w:rsidR="007803F7" w:rsidRDefault="00000000">
      <w:pPr>
        <w:pStyle w:val="NormalWeb"/>
      </w:pPr>
      <w:r>
        <w:t>Two persons died and two were missing after an attack on Chinese miner Zijin's controversial Rio Blanco copper project in Peru, a sign the government's push to lure foreign investment has polarized domestic politics. About 15 to 20 gunmen invaded the mining camp on Sunday and fired at its security guards, according to Jian Wu, Rio Blanco's director. The two men killed were guards from a company called V-Sur, which provides security for Zijin. The armed gang also torched the site, Wu said. The Rio Blanco attack may have been an act of revenge. A local group that has opposed the mining project, The Front for the Sustainable Development of the Northern Frontier, has however denied responsibility for the attack. Violence has broken out before at Rio Blanco. In 2005, one protester was killed and roughly two dozen others were tortured when townspeople mobilized to stop construction of the Rio Blanco mine, which they said would cause pollution and hurt water supplies.</w:t>
      </w:r>
    </w:p>
    <w:p w14:paraId="53E6F204" w14:textId="77777777" w:rsidR="007803F7" w:rsidRDefault="00000000">
      <w:pPr>
        <w:pStyle w:val="NormalWeb"/>
      </w:pPr>
      <w:r>
        <w:t xml:space="preserve">The $1.4 billion Rio Blanco mining development is run by Monterrico Metals of Britain, which was bought by Zijin Mining Group in 2007. In Britain, rights groups have filed a lawsuit against Monterrico over the 2005 clash, about 500 miles (800 km) north of Lima, Peru's capital. Rio Blanco, which was to start producing in 2011 but has faced repeated delays, has said the mine should churn out some 200,000 tonnes of copper concentrate a year once operational. Some mining analysts doubt Rio Blanco will ever open. In recent years, community opposition forced Manhattan Minerals to abandon its mining project in the region of Piura, while Newmont Mining halted plans to look for mineral deposits in Cerro Quilish. Besides Zijin, other Chinese miners such as Chinalco and Minmetals have been investing in Peru, despite frequent conflicts over who controls natural resources. </w:t>
      </w:r>
      <w:r>
        <w:rPr>
          <w:rStyle w:val="Sterk"/>
        </w:rPr>
        <w:t xml:space="preserve">The anarchists condemn the ochlarchy, including the killings. </w:t>
      </w:r>
      <w:r>
        <w:t xml:space="preserve">02.11.2009. </w:t>
      </w:r>
    </w:p>
    <w:p w14:paraId="5DDF762B" w14:textId="77777777" w:rsidR="007803F7" w:rsidRDefault="00000000">
      <w:pPr>
        <w:pStyle w:val="NormalWeb"/>
      </w:pPr>
      <w:r>
        <w:t>The weekend attack on the controversial copper project in northern Peru that left three dead may have been the work of drug traffickers who want to keep the area undeveloped in order to protect their trade, the head of a business leaders group said on Tuesday. Police said they were still collecting evidence from the attack, and did not rule out a revenge attack stemming from a previous clash at the site. 03.11.2009.</w:t>
      </w:r>
    </w:p>
    <w:p w14:paraId="60C52CFB" w14:textId="77777777" w:rsidR="007803F7" w:rsidRDefault="00000000">
      <w:pPr>
        <w:pStyle w:val="NormalWeb"/>
        <w:jc w:val="center"/>
      </w:pPr>
      <w:r>
        <w:rPr>
          <w:rStyle w:val="Sterk"/>
          <w:u w:val="single"/>
        </w:rPr>
        <w:t>Lima apologizes to Afro-Peruvians for abuses</w:t>
      </w:r>
      <w:r>
        <w:t xml:space="preserve"> </w:t>
      </w:r>
    </w:p>
    <w:p w14:paraId="075B7F77" w14:textId="77777777" w:rsidR="007803F7" w:rsidRDefault="00000000">
      <w:pPr>
        <w:pStyle w:val="NormalWeb"/>
      </w:pPr>
      <w:r>
        <w:t xml:space="preserve">The government of Peru is apologizing to its Afro-Peruvian population for the first time for centuries of abuse, exclusion and discrimination. An executive resolution says discrimination against black Peruvians still exists and is "a barrier for social, economic, labor and educational development." Women's and Social Development Minister Nidia Vilchez says the government hopes its apology will help promote the "true integration of all Peru's multicultural population." The resolution was published Saturday in the official newspaper El Peruano. Afro-Peruvians' ancestors first arrived in the 16th century as the slaves of Spanish conquerors. Today they make up an estimated 10 percent of the country's 28 million people. 28.11.2009 </w:t>
      </w:r>
    </w:p>
    <w:p w14:paraId="5C35A962" w14:textId="77777777" w:rsidR="007803F7" w:rsidRDefault="00000000">
      <w:pPr>
        <w:pStyle w:val="NormalWeb"/>
        <w:jc w:val="center"/>
      </w:pPr>
      <w:r>
        <w:rPr>
          <w:rStyle w:val="Sterk"/>
          <w:u w:val="single"/>
        </w:rPr>
        <w:t>Unite and fight for increased libertarian degree in Peru</w:t>
      </w:r>
      <w:r>
        <w:t xml:space="preserve"> </w:t>
      </w:r>
    </w:p>
    <w:p w14:paraId="11AFF470" w14:textId="77777777" w:rsidR="007803F7" w:rsidRDefault="00000000">
      <w:pPr>
        <w:pStyle w:val="NormalWeb"/>
      </w:pPr>
      <w:r>
        <w:t xml:space="preserve">The Anarchist International supports 1. all libertarian and semi-libertarian tendencies in Peru, 2. the fight for less authoritarian degree, 3. doing away with the right fascist regime, and 4. establishing anarchy. Unite and fight for increased libertarian degree in Peru. 25.02.2010. </w:t>
      </w:r>
    </w:p>
    <w:p w14:paraId="26412C61"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664" w:history="1">
        <w:r>
          <w:rPr>
            <w:rStyle w:val="Hyperkobling"/>
            <w:color w:val="000000"/>
          </w:rPr>
          <w:t>To see the Website of the Congress - Click here!</w:t>
        </w:r>
      </w:hyperlink>
    </w:p>
    <w:p w14:paraId="2D5047DA" w14:textId="77777777" w:rsidR="007803F7" w:rsidRDefault="00000000">
      <w:pPr>
        <w:jc w:val="center"/>
      </w:pPr>
      <w:r>
        <w:rPr>
          <w:rFonts w:eastAsia="Times New Roman"/>
          <w:noProof/>
        </w:rPr>
        <w:drawing>
          <wp:inline distT="0" distB="0" distL="0" distR="0" wp14:anchorId="1DFB6FD5" wp14:editId="51FE1106">
            <wp:extent cx="5943600" cy="19046"/>
            <wp:effectExtent l="0" t="0" r="19050" b="19054"/>
            <wp:docPr id="240" name="Horizontal Line 27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E13C06" w14:textId="77777777" w:rsidR="007803F7" w:rsidRDefault="00000000">
      <w:pPr>
        <w:pStyle w:val="NormalWeb"/>
        <w:jc w:val="center"/>
      </w:pPr>
      <w:r>
        <w:rPr>
          <w:rStyle w:val="Sterk"/>
          <w:sz w:val="27"/>
          <w:szCs w:val="27"/>
        </w:rPr>
        <w:t>The 100th anniversary of the foundation of the Spanish CNT - Notes from CNT-AIT and CGT - Congratulations from the Anarchist International</w:t>
      </w:r>
    </w:p>
    <w:p w14:paraId="0AC8BD7A" w14:textId="77777777" w:rsidR="007803F7" w:rsidRDefault="00000000">
      <w:pPr>
        <w:pStyle w:val="NormalWeb"/>
        <w:jc w:val="center"/>
      </w:pPr>
      <w:r>
        <w:rPr>
          <w:rStyle w:val="Sterk"/>
          <w:sz w:val="24"/>
          <w:szCs w:val="24"/>
        </w:rPr>
        <w:t xml:space="preserve">Introduction </w:t>
      </w:r>
    </w:p>
    <w:p w14:paraId="52199835" w14:textId="77777777" w:rsidR="007803F7" w:rsidRDefault="00000000">
      <w:pPr>
        <w:pStyle w:val="NormalWeb"/>
      </w:pPr>
      <w:r>
        <w:t xml:space="preserve">2010 marks the 100th anniversary of the foundation of the Spanish CNT. The Anarchist International has got notices per e-mail of "100 years of anarchosyndicalism" from both of the main Spanish organizations that claim the CNT's legacy, the CNT-AIT and the CGT, i.e. from CNT-AIT Sagunto En la Brecha - In the Gap no152 and the editors of Rojo y Negro/CGT. By the way, the Spanish CNT may certainly claim to have been the largest and most successful of the anarchosyndicalist unions of the last century, but it was not the first. That honour belongs to the French CGT , founded in 1895, and its "Charter of Amiens" in 1906 pretty well laid out the basic principles that anarchosyndicalist organizations would subsequently follow. Even though the French CGT itself later strayed from the anarchist course due to its capture by the rising Communist Party of France. Thus, this is more properly called "100 Years of the CNT"' rather than "100 Years of anarchosyndicalism". From October 30 to November 1 of 1910 a congress of the Catalan union federation Solidaridad Obrera, meeting in Barcelona under the shadow of the previous years "Semana Tragica"', decided, in a burst of enthusiasm, to generalize their federation into one encompassing all of Spain. The Spanish anarchists were quite prone to "bursts of enthusiasm", and sometimes these worked out extremely well, as it did in this case. </w:t>
      </w:r>
    </w:p>
    <w:p w14:paraId="3AF10D82" w14:textId="77777777" w:rsidR="007803F7" w:rsidRDefault="00000000">
      <w:pPr>
        <w:pStyle w:val="NormalWeb"/>
      </w:pPr>
      <w:r>
        <w:t xml:space="preserve">The following year, 1911, the newly established Confederación Nacional De Trabajo (CNT) was formed. The rest, as they say, is history, an important page written into the history books by anarchism. Unfortunately today CNT is relatively weak and divided in several factions, but they are united in one way, they are all networkmembers/subscribers to the IJA/AI-newsletters, and the Anarchist International regularly receives information, press releases, etc. from the factions of CNT and sends the IJA/AI-newsletters to them. CNT-AIT (Sagunto) and CGT/Rojo y Negro have also published notes and press releases from the Anarchist International and associated organizations. The Anarchist International deplores the bickering between the factions of CNT, and calls for more joint actions in the practical day to day fight towards anarchy in Spain. Spain has a </w:t>
      </w:r>
      <w:r>
        <w:rPr>
          <w:rStyle w:val="Sterk"/>
        </w:rPr>
        <w:t>marxist - social democratic -</w:t>
      </w:r>
      <w:r>
        <w:t xml:space="preserve"> economic political system today, with about 54,5 % authoritarian degree, and a libertarian degree of about 45,5%, considerably more authoritarian than the Anarchies of Norway, The Swiss Confederation and Iceland, with about 54%, 53% and 52% degree of anarchy/libertarian degree, respectively. The bickering between the factions of CNT has even resulted in court decisions.</w:t>
      </w:r>
    </w:p>
    <w:p w14:paraId="4CA00F6A" w14:textId="77777777" w:rsidR="007803F7" w:rsidRDefault="00000000">
      <w:pPr>
        <w:pStyle w:val="NormalWeb"/>
      </w:pPr>
      <w:r>
        <w:t xml:space="preserve">The claim to the historical title of the "CNT" was settled by the Spanish courts when what is presently the CNT, a small minority in the CNT of the time, took the majority to court. The title to the "true anarchist CNT" was the gift of the Spanish courts to what is now the CNT-AIT. Before this legal "victory" the CGT called itself the CNT (through various tag ons) just as much as the minority that won the court case did. The relative proportions of the two organizations remain about the same today i.e. the CGT has about 10 times as many "members", let alone the millions (literally) of Spanish workers who have voted for its delegates in workplace committees. The historical title is important in Spain today because of legal wrangling over the "patrimony" of the pre-Franco unions. The Anarchist International quite frankly finds this whole process not very edifying. In addition to the CGT and the CNT-AIT there is at least one other anarchosyndicalist union in Spain today, Solidaridad Obrera, strongest in Madrid and the result of a split from the CGT. </w:t>
      </w:r>
    </w:p>
    <w:p w14:paraId="337C3185" w14:textId="77777777" w:rsidR="007803F7" w:rsidRDefault="00000000">
      <w:pPr>
        <w:pStyle w:val="NormalWeb"/>
        <w:jc w:val="center"/>
      </w:pPr>
      <w:r>
        <w:rPr>
          <w:rStyle w:val="Sterk"/>
        </w:rPr>
        <w:t>The Anarchist International congratulates CNT with the 100th anniversary</w:t>
      </w:r>
      <w:r>
        <w:t xml:space="preserve"> </w:t>
      </w:r>
    </w:p>
    <w:p w14:paraId="3E849741" w14:textId="77777777" w:rsidR="007803F7" w:rsidRDefault="00000000">
      <w:pPr>
        <w:pStyle w:val="NormalWeb"/>
      </w:pPr>
      <w:r>
        <w:t xml:space="preserve">We have below presented the celebration manifestos of a) CNT-AIT and b) CGT in Spanish original texts, and IIFOR's translations to English. The Anarchist International congratulates CNT and the different factions with the 100th anniversary, and calls for a joint fight and a movement towards anarchy in Spain. UNITE AND FIGHT FOR ANARCHY IN SPAIN! - AI - </w:t>
      </w:r>
    </w:p>
    <w:p w14:paraId="7FAB6D94" w14:textId="77777777" w:rsidR="007803F7" w:rsidRDefault="00000000">
      <w:pPr>
        <w:pStyle w:val="NormalWeb"/>
        <w:jc w:val="center"/>
      </w:pPr>
      <w:r>
        <w:rPr>
          <w:rStyle w:val="Sterk"/>
        </w:rPr>
        <w:t>CNT, 100 años de anarcosindicalismo (1910-2010)</w:t>
      </w:r>
      <w:r>
        <w:rPr>
          <w:b/>
          <w:bCs/>
        </w:rPr>
        <w:br/>
      </w:r>
      <w:r>
        <w:rPr>
          <w:rStyle w:val="Sterk"/>
        </w:rPr>
        <w:t>(CNT-AIT)</w:t>
      </w:r>
      <w:r>
        <w:t xml:space="preserve"> </w:t>
      </w:r>
    </w:p>
    <w:p w14:paraId="6E97C637" w14:textId="77777777" w:rsidR="007803F7" w:rsidRDefault="00000000">
      <w:pPr>
        <w:pStyle w:val="NormalWeb"/>
      </w:pPr>
      <w:r>
        <w:t xml:space="preserve">El día 1 de Noviembre de 1910, en el local barcelonés del Círculo de Bellas Artes, quedó constituida la CNT (Confederación Nacional del Trabajo). Esta Organización, heredera de la Regional Española de la 1ª Internacional (1870), nació del propio seno del Movimiento Obrero como la primera organización sindical autónoma en este país. </w:t>
      </w:r>
    </w:p>
    <w:p w14:paraId="4F9C2B22" w14:textId="77777777" w:rsidR="007803F7" w:rsidRDefault="00000000">
      <w:pPr>
        <w:pStyle w:val="NormalWeb"/>
      </w:pPr>
      <w:r>
        <w:t xml:space="preserve">Asumiendo el lema internacionalista "la emancipación de los trabajadores será obra de los trabajadores mismos, o no será", la CNT se hizo depositaria de la rebeldía popular que, como una corriente soterrada, se opone al poder a lo largo de los tiempos, para emerger triunfante en momentos concretos desde el imperio medio egipcio a la Revolución Francesa, germen de los únicos procesos históricos en que la humanidad avanzó notoriamente por la senda de la libertad, la justicia, la igualdad, la dignidad y el progreso. </w:t>
      </w:r>
    </w:p>
    <w:p w14:paraId="352F9AA2" w14:textId="77777777" w:rsidR="007803F7" w:rsidRDefault="00000000">
      <w:pPr>
        <w:pStyle w:val="NormalWeb"/>
      </w:pPr>
      <w:r>
        <w:t xml:space="preserve">Sobre el sencillo acuerdo de crear una organización obrera independiente de los poderes políticos, religiosos y económicos, como condición indispensable para mejorar las condiciones de vida de los trabajadores hasta el fin de la explotación, comenzó la CNT su actividad anarcosindicalista. En pocos años aglutinó la mayoría del movimiento obrero, consiguiendo importantes conquistas sociales y económicas que constituyen ya un legado de valor incalculable para la sociedad actual. </w:t>
      </w:r>
    </w:p>
    <w:p w14:paraId="7E4C062D" w14:textId="77777777" w:rsidR="007803F7" w:rsidRDefault="00000000">
      <w:pPr>
        <w:pStyle w:val="NormalWeb"/>
      </w:pPr>
      <w:r>
        <w:t xml:space="preserve">La jornada laboral de ocho horas, la jornada semanal de treinta y seis horas, la erradicación del trabajo infantil, la igualdad de la mujer y la incorporación a los quehaceres diarios de valores como la solidaridad, el federalismo, la ecología, el feminismo, el amor libre, el antimilitarismo, el ateísmo ..., hoy tan en boga, son parte de ese legado que alcanzó su cenit en la Revolución Social de 1936, cuando la utopía -el comunismo libertario- se convirtió en modo de vida cotidiano de todos los territorios liberados </w:t>
      </w:r>
    </w:p>
    <w:p w14:paraId="4595D792" w14:textId="77777777" w:rsidR="007803F7" w:rsidRDefault="00000000">
      <w:pPr>
        <w:pStyle w:val="NormalWeb"/>
      </w:pPr>
      <w:r>
        <w:t xml:space="preserve">La reacción del capitalismo internacional, permitió al ejército fascista de Franco convertir ese sueño revolucionario en una pesadilla de cientos de miles de personas perseguidas, asesinadas y desaparecidas, tras la victoria golpista en 1939. Mas ni uno solo de los culpables - todos conocidos, algunos políticos en activo- de aquel régimen de terror, uno de los más criminales de la historia, resultó tan siquiera públicamente reprobado, merced al vergonzoso pacto de impunidad con el franquismo, que la izquierda nacional democrática (PSOE, PCE, UGT y CCOO) selló en sus acuerdos de rendición al capital, conocidos como "la transición española" (1977). </w:t>
      </w:r>
    </w:p>
    <w:p w14:paraId="207BD32F" w14:textId="77777777" w:rsidR="007803F7" w:rsidRDefault="00000000">
      <w:pPr>
        <w:pStyle w:val="NormalWeb"/>
      </w:pPr>
      <w:r>
        <w:t xml:space="preserve">Pese a todo, el pueblo siguió defendiendo, muchas veces con su vida, los sencillos principios del anarcosindicalismo: independencia, autonomía, federalismo, autogestión, asamblea, solidaridad y acción directa, es decir, autoorganización para rechazar toda injerencia de partidos políticos u otras instituciones económicas, religiosas, etc. en los asuntos obreros. Huelgas, manifestaciones, represión y tortura fueron la crónica diaria de la dictadura (1939-1976), hasta que con su desaparición el movimiento obrero volvió ilusionado a reconstruir su anhelada CNT (1977). Vivimos nuevos años de incesantes conquista obreras. Las jornadas de Montjuich, o San Sebastián de los Reyes, jalonaron el poderoso renacer confederal en la década de 1970. </w:t>
      </w:r>
    </w:p>
    <w:p w14:paraId="49616F11" w14:textId="77777777" w:rsidR="007803F7" w:rsidRDefault="00000000">
      <w:pPr>
        <w:pStyle w:val="NormalWeb"/>
      </w:pPr>
      <w:r>
        <w:t xml:space="preserve">El avance del movimiento obrero, de nuevo autoorganizado por la CNT, mediante luchas ejemplares como la huelga de gasolineras de 1978, suscitó la reacción del capitalismo, esta vez apoyado en el estado democrático y su aparato institucional (gobiernos, partidos, jueces, burocracias sindicales, ...). El éxito sindical de la CNT fue reprimido policialmente (Caso Scala, 1978) y junto a campañas de silencio y propaganda difamatoria en los medios de comunicación, generaron desastrosas consecuencias para el movimiento obrero de este país. </w:t>
      </w:r>
    </w:p>
    <w:p w14:paraId="39EEB379" w14:textId="77777777" w:rsidR="007803F7" w:rsidRDefault="00000000">
      <w:pPr>
        <w:pStyle w:val="NormalWeb"/>
      </w:pPr>
      <w:r>
        <w:t xml:space="preserve">La debilitación de la presencia anarcosindicalista en el  movimiento obrero posibilitó la pérdida de derechos adquiridos tras una larga y dura lucha sindical,  por la desregulación y precarización laboral implantadas con la peor de las corrupciones que asolan el país: La Corrupción Sindical. Una corrupción oficialmente silenciada, que pervierte el sindicalismo en general a los ojos de los trabajadores, pero que es protagonizada fundamentalmente por los sindicatos institucionales- CC.OO y UGT-, cuyos "yuppies" sindicales cobran subvenciones y sumas millonarias a gobiernos y empresas como pago a su traición, por aceptar cuantas medidas se adoptan en defensa del capital y su creciente acumulación de beneficios ( EREs, Reformas Laborales, despido libre...) </w:t>
      </w:r>
    </w:p>
    <w:p w14:paraId="1567E9B3" w14:textId="77777777" w:rsidR="007803F7" w:rsidRDefault="00000000">
      <w:pPr>
        <w:pStyle w:val="NormalWeb"/>
      </w:pPr>
      <w:r>
        <w:t xml:space="preserve">A pesar de todo, miles de trabajadores y trabajadoras seguimos hoy en esa genuina organización obrera a la que llamamos CNT, manteniéndola exclusivamente con nuestros propios medios, convirtiéndola así en el único ejemplo vivo de sindicalismo de clase, capaz de enfrentarse a la opresión y el control social, la destrucción ecológica del planeta y la sobreexplotación económica, aspectos todos, inherentes al Capitalismo. </w:t>
      </w:r>
    </w:p>
    <w:p w14:paraId="4E7D291B" w14:textId="77777777" w:rsidR="007803F7" w:rsidRDefault="00000000">
      <w:pPr>
        <w:pStyle w:val="NormalWeb"/>
      </w:pPr>
      <w:r>
        <w:t xml:space="preserve">2010 tiene para nosotros una connotación especial: se cumple un siglo de existencia de la CNT. Es el centenario de un pueblo y la inestimable lucha de miles de personas, que a lo largo de estos cien años se han dotado de una herramienta ejemplar, a seguir para la clase obrera mundial, por su cultura propia, capacidad autoorganizativa, lucha radical, extensión popular y realizaciones revolucionarias en aras a construir una sociedad antiautoritaria y solidaria. </w:t>
      </w:r>
    </w:p>
    <w:p w14:paraId="329EC9AD" w14:textId="77777777" w:rsidR="007803F7" w:rsidRDefault="00000000">
      <w:pPr>
        <w:pStyle w:val="NormalWeb"/>
      </w:pPr>
      <w:r>
        <w:t xml:space="preserve">Estos ideales conforman la noble causa a la que aquí y ahora te invitamos. </w:t>
      </w:r>
    </w:p>
    <w:p w14:paraId="10ABB5A9" w14:textId="77777777" w:rsidR="007803F7" w:rsidRDefault="00000000">
      <w:pPr>
        <w:pStyle w:val="NormalWeb"/>
        <w:jc w:val="center"/>
      </w:pPr>
      <w:r>
        <w:rPr>
          <w:rStyle w:val="Sterk"/>
        </w:rPr>
        <w:t>CNT, 100 years of anarchosyndicalism (1910-2010)</w:t>
      </w:r>
      <w:r>
        <w:br/>
      </w:r>
      <w:r>
        <w:rPr>
          <w:rStyle w:val="Sterk"/>
        </w:rPr>
        <w:t>(CNT-AIT)</w:t>
      </w:r>
      <w:r>
        <w:t xml:space="preserve"> </w:t>
      </w:r>
    </w:p>
    <w:p w14:paraId="2664D6A2" w14:textId="77777777" w:rsidR="007803F7" w:rsidRDefault="00000000">
      <w:pPr>
        <w:pStyle w:val="NormalWeb"/>
      </w:pPr>
      <w:r>
        <w:t xml:space="preserve">On November 1, 1910, in Barcelona's Círculo de Bellas Artes , the CNT (National Confederation of Labor) was constituted. This organization, heir to the Spanish region to the Spanish of the 1st International (1870), was born from within the labor movement itself as the first independent trade union in this country. </w:t>
      </w:r>
    </w:p>
    <w:p w14:paraId="058ACE36" w14:textId="77777777" w:rsidR="007803F7" w:rsidRDefault="00000000">
      <w:pPr>
        <w:pStyle w:val="NormalWeb"/>
      </w:pPr>
      <w:r>
        <w:t xml:space="preserve">Assuming the international slogan "the emancipation of the workers will be the work of the workers themselves, or it will not be", the CNT made itself the repository of that popular rebellion which, like a subterranean stream, opposed power over the length of time, to emerge triumphant at specific times, from the Egyptian Middle Kingdom to the French Revolution, the origin of the unique historical processes in which humanity obviously advanced along the path of freedom, justice, equality, dignity and progress. </w:t>
      </w:r>
    </w:p>
    <w:p w14:paraId="39159A6D" w14:textId="77777777" w:rsidR="007803F7" w:rsidRDefault="00000000">
      <w:pPr>
        <w:pStyle w:val="NormalWeb"/>
      </w:pPr>
      <w:r>
        <w:t xml:space="preserve">Upon the simple agreement to create a labor organization independent from the political, religious and economic powers as a prerequisite for improving the living conditions of the workers through to the end of exploitation, the CNT began its anarchosyndicalist activity. In a few years it brought together most of the labor movement with significant social and economic advances that are now an invaluable legacy for today's society. </w:t>
      </w:r>
    </w:p>
    <w:p w14:paraId="0CD212E7" w14:textId="77777777" w:rsidR="007803F7" w:rsidRDefault="00000000">
      <w:pPr>
        <w:pStyle w:val="NormalWeb"/>
      </w:pPr>
      <w:r>
        <w:t xml:space="preserve">The work day of eight hours, the work week of thirty-six hours, the elimination of child labour, equality of women and incorporation into the daily lives of values such as solidarity, federalism, ecology, feminism, free love, anti-militarism, atheism ... so in vogue today, are part of that legacy that reached its zenith in the Social Revolution of 1936, when the utopia-libertarian communism [i.e. communist anarchism] - transformed everyone's daily life in all the liberated territories. </w:t>
      </w:r>
    </w:p>
    <w:p w14:paraId="722BF072" w14:textId="77777777" w:rsidR="007803F7" w:rsidRDefault="00000000">
      <w:pPr>
        <w:pStyle w:val="NormalWeb"/>
      </w:pPr>
      <w:r>
        <w:t xml:space="preserve">The reaction of international capitalism enabled Franco's fascist army to turn that revolutionary dream into a nightmare of hundreds of thousands of people persecuted, murdered and disappeared after the victorious coup in 1939. But not one of the culprits - all known, some active politicians -of that regime of terror, one of the most murderous in history, was even publicly reproved, thanks to the shameful impunity pact with Franco, which the national democratic left (PSOE , PCE , UGT and CCOO) sealed in its surrender agreement with capital, known as "Spanish Transition" (1977). Nevertheless, the people continued to defend, often with their lives, the simple principles of anarchosyndicalism: independence, autonomy, federalism, self-management, assemblies, solidarity and </w:t>
      </w:r>
      <w:hyperlink r:id="rId1665" w:history="1">
        <w:r>
          <w:rPr>
            <w:rStyle w:val="Hyperkobling"/>
          </w:rPr>
          <w:t>direct action</w:t>
        </w:r>
      </w:hyperlink>
      <w:r>
        <w:t xml:space="preserve">, i.e. self-organization, to reject any interference by political parties or other institutions, economic, religious, etc., in labor affairs. </w:t>
      </w:r>
    </w:p>
    <w:p w14:paraId="1AB43F06" w14:textId="77777777" w:rsidR="007803F7" w:rsidRDefault="00000000">
      <w:pPr>
        <w:pStyle w:val="NormalWeb"/>
      </w:pPr>
      <w:r>
        <w:t xml:space="preserve">Strikes, demonstrations, repression and torture were the daily chronicle of the dictatorship (1939-1976), until their disappearance when the labor movement thrillingly came back to rebuild their beloved CNT (1977). We live in new years of incessant labor conquest. The days of Montjuic , or San Sebastian de los Reyes, marked the powerful rebirth of the confederation in the 1970s. The progress of the labor movement, again self-organized by the CNT , through examples like the strike struggles of gas stations in 1978, prompted the reaction of capitalism, this time supported by the democratic state and its institutional apparatus (governments, parties, judges, trade union bureaucracies , ...). The successful union of the CNT was suppressed by the police (Case Scala , 1978) and, with the silence and propaganda campaigns of defamation in the media, this has generated disastrous consequences for the labor movement in this country. </w:t>
      </w:r>
    </w:p>
    <w:p w14:paraId="0FE29B87" w14:textId="77777777" w:rsidR="007803F7" w:rsidRDefault="00000000">
      <w:pPr>
        <w:pStyle w:val="NormalWeb"/>
      </w:pPr>
      <w:r>
        <w:t xml:space="preserve">The weakening of the anarchosyndicalist presence in the labor movement made possible the loss of rights acquired after a long and bitter union struggles, by deregulation and labor precariousness implanted with the worst of the corruptions plaguing the country: Union Corruption. An officially silent corruption, which corrupts the union movement in general in the eyes of workers, but mainly it stars institutional unions - the CCOO and the UGT , whose unionist "yuppies" acquire grants and amounts in the millions from governments and businesses as payment to their treason, for accepting whatever measures are taken in defence of capital accumulation and rising profits (EREs , labor reforms, lay offs, etc ...). </w:t>
      </w:r>
    </w:p>
    <w:p w14:paraId="0375556D" w14:textId="77777777" w:rsidR="007803F7" w:rsidRDefault="00000000">
      <w:pPr>
        <w:pStyle w:val="NormalWeb"/>
      </w:pPr>
      <w:r>
        <w:t xml:space="preserve">Despite all that, thousands of workers now follow the genuine labor organization which we call the CNT, keeping it exclusively their own, making it the only living example of class unionism, capable of dealing with oppression and social control, ecological destruction and overexploitation of the world economy, all aspects inherent to capitalism. </w:t>
      </w:r>
    </w:p>
    <w:p w14:paraId="475ADFBC" w14:textId="77777777" w:rsidR="007803F7" w:rsidRDefault="00000000">
      <w:pPr>
        <w:pStyle w:val="NormalWeb"/>
      </w:pPr>
      <w:r>
        <w:t xml:space="preserve">2010 has for us a special connotation: it marks a century of existence of the CNT. It is the centenary of a people and the invaluable struggle of thousands of people, over the last hundred years has provided us with a shining blueprint, to be followed by the world's working class, by their own culture, self-organizing capacity, radical struggles, popular spread and revolutionary achievements in order to build an antiauthoritarian society based on solidarity. </w:t>
      </w:r>
    </w:p>
    <w:p w14:paraId="0445FE6D" w14:textId="77777777" w:rsidR="007803F7" w:rsidRDefault="00000000">
      <w:pPr>
        <w:pStyle w:val="NormalWeb"/>
      </w:pPr>
      <w:r>
        <w:t xml:space="preserve">These ideals form the noble cause to which we invite you here and now. </w:t>
      </w:r>
    </w:p>
    <w:p w14:paraId="0C3E47E2" w14:textId="77777777" w:rsidR="007803F7" w:rsidRDefault="00000000">
      <w:pPr>
        <w:pStyle w:val="NormalWeb"/>
        <w:jc w:val="center"/>
      </w:pPr>
      <w:r>
        <w:rPr>
          <w:rStyle w:val="Sterk"/>
        </w:rPr>
        <w:t xml:space="preserve">Manifiesto 100 años de anarcosindicalismo (1910-2010) </w:t>
      </w:r>
      <w:r>
        <w:rPr>
          <w:b/>
          <w:bCs/>
        </w:rPr>
        <w:br/>
      </w:r>
      <w:r>
        <w:rPr>
          <w:rStyle w:val="Sterk"/>
        </w:rPr>
        <w:t xml:space="preserve">(CGT) </w:t>
      </w:r>
    </w:p>
    <w:p w14:paraId="4C5869FD" w14:textId="77777777" w:rsidR="007803F7" w:rsidRDefault="00000000">
      <w:pPr>
        <w:pStyle w:val="NormalWeb"/>
      </w:pPr>
      <w:r>
        <w:t xml:space="preserve">Hace ahora 100 años el coraje y la rebeldía de un puñado de mujeres y hombres hizo que el mundo empezara a cambiar de base. </w:t>
      </w:r>
    </w:p>
    <w:p w14:paraId="76E6F449" w14:textId="77777777" w:rsidR="007803F7" w:rsidRDefault="00000000">
      <w:pPr>
        <w:pStyle w:val="NormalWeb"/>
      </w:pPr>
      <w:r>
        <w:t xml:space="preserve">Conscientes de que la emancipación de los trabajodor@s sólo podría realizarse por la acción directa de los mismos trabajador@s, sometidos de todas condiciones y oficios decidieron organizarse autónomamente como personas libres y asumir el destino de sus vidas en comunidad al margen de amos, gobiernos y supersticiones. </w:t>
      </w:r>
    </w:p>
    <w:p w14:paraId="15368B82" w14:textId="77777777" w:rsidR="007803F7" w:rsidRDefault="00000000">
      <w:pPr>
        <w:pStyle w:val="NormalWeb"/>
      </w:pPr>
      <w:r>
        <w:t xml:space="preserve">Nacía así el movimiento anarcosindicalista bajo las siglas históricas de la Confederación General de Trabajo y la Confederación Nacional del Trabajo, inspirado en los principios que dinamizaron la Primera Internacional de Trabajadores, la más democrática, humanista y revolucionaria expresión de autodeterminación política y social que han conocido los tiempos modernos. </w:t>
      </w:r>
    </w:p>
    <w:p w14:paraId="6892BEC9" w14:textId="77777777" w:rsidR="007803F7" w:rsidRDefault="00000000">
      <w:pPr>
        <w:pStyle w:val="NormalWeb"/>
      </w:pPr>
      <w:r>
        <w:t xml:space="preserve">Y la experiencia ha demostrado que esas siglas e ideales antiautoriarios han sido los que han promovido las transformaciones sociales más importantes y ambiciosas de la historia. Refutando la cultura de sumisión que predicaban las clases dirigentes, las oligarquías y la iglesia, combatiendo sobre el terreno la intolerancia de la burguesía depredadora, predicando con el ejemplo de su solidaridad y disputando palmo a palmo al totalitarismo en armas las conquistas con tanto sacrificio alcanzadas. </w:t>
      </w:r>
    </w:p>
    <w:p w14:paraId="60AE0693" w14:textId="77777777" w:rsidR="007803F7" w:rsidRDefault="00000000">
      <w:pPr>
        <w:pStyle w:val="NormalWeb"/>
      </w:pPr>
      <w:r>
        <w:t xml:space="preserve">Adelantados a su tiempo y pioneros en la denuncia de las injusticias, fueron anarcosindicalistas quienes arrancaron de las garras del capital la jornada laboral de 8 horas y quienes con su lucha fraternal lograron tras siglos de humillaciones la equiparación social de las mujeres, llevando su ideario de revolución social plena, integral y libertaria por todo el mundo, y muy especialmente a América Latina, convertida desde entonces en el segundo hogar de ese heroico proletariado militante. </w:t>
      </w:r>
    </w:p>
    <w:p w14:paraId="0F3F2247" w14:textId="77777777" w:rsidR="007803F7" w:rsidRDefault="00000000">
      <w:pPr>
        <w:pStyle w:val="NormalWeb"/>
      </w:pPr>
      <w:r>
        <w:t xml:space="preserve">También fue la resistencia libertaria la que en un primer y crítico momento frenó en seco la embestida criminal de las tropas mercenarias nazifascistas llamadas por la dictadura franquista para someter al pueblo español y castigar su insolencia revolucionaria. Aún hoy, la revolución española de 1936-1939 asombra al mundo y es universal la valoración de aquella epopeya popular como hito histórico. Mientras aquí, en el propio escenario de la desigual contienda, el revanchismo y la desmemoria cómplice continúan escatimando el legado ético de aquellas gentes que llevaban un mundo nuevo en sus corazones. </w:t>
      </w:r>
    </w:p>
    <w:p w14:paraId="0412AE5A" w14:textId="77777777" w:rsidR="007803F7" w:rsidRDefault="00000000">
      <w:pPr>
        <w:pStyle w:val="NormalWeb"/>
      </w:pPr>
      <w:r>
        <w:t xml:space="preserve">Por eso hoy, al cumplirse el centenario de aquel fulgor que aún ilumina la fecunda senda de la libertad y la solidaridad, desahuciados ya definitivamente funestos espejismos autocráticos y estatalistas de poder que se han revelado rendidos compañeros de viaje de la dominación y la explotación, los anarcosindicalistas nos volvemos a autoconvocar para denunciar las nuevas e insospechadas amenazas que están poniendo en peligro la existencia del planeta y la convivencia en dignidad y afirmar nuestra fe en la humanidad trabajadora y en la derrota final de la barbarie capitalista y sus representantes. </w:t>
      </w:r>
    </w:p>
    <w:p w14:paraId="5BB75AC8" w14:textId="77777777" w:rsidR="007803F7" w:rsidRDefault="00000000">
      <w:pPr>
        <w:pStyle w:val="NormalWeb"/>
      </w:pPr>
      <w:r>
        <w:t xml:space="preserve">Al despuntar el Siglo XXI, convencidos de que la patria de los oprimido@s es el mundo y su familia la humanidad, nosotros, hombres y mujeres, jóvenes y mayores, oriundos y foráneos, mestizos, enarbolamos la insumisión, la paz y la palabra para llamar a romper las recientes e invisibles cadenas de la servidumbre voluntaria. </w:t>
      </w:r>
    </w:p>
    <w:p w14:paraId="24228B51" w14:textId="77777777" w:rsidR="007803F7" w:rsidRDefault="00000000">
      <w:pPr>
        <w:pStyle w:val="NormalWeb"/>
      </w:pPr>
      <w:r>
        <w:t xml:space="preserve">Cuando todo en las alturas conspira para ahogar los gritos contra la injusticia establecida, anarcosindicalistas, sindicalistas revolucionarios, anarquistas, libertarios, anticapitalistas y antiautoritarios, como depositarios de la auténtica democracia de acción directa, afirmamos que nosotros somos el pueblo y su rebeldía infinita , y reconocemos la inmensa deuda contraída con las generaciones que nos precedieron en la lucha por la libertad, la justicia y la dignidad. </w:t>
      </w:r>
    </w:p>
    <w:p w14:paraId="5C47620A" w14:textId="77777777" w:rsidR="007803F7" w:rsidRDefault="00000000">
      <w:pPr>
        <w:pStyle w:val="NormalWeb"/>
      </w:pPr>
      <w:r>
        <w:t xml:space="preserve">Porque el afán que guía nuestra anarquía representa la más alta expresión del orden. </w:t>
      </w:r>
    </w:p>
    <w:p w14:paraId="3988FBA4" w14:textId="77777777" w:rsidR="007803F7" w:rsidRDefault="00000000">
      <w:pPr>
        <w:pStyle w:val="NormalWeb"/>
      </w:pPr>
      <w:r>
        <w:t xml:space="preserve">Porque cuando todo el pueblo gobierna, como pretende el ideal de la verdadera democracia, nadie manda, como persigue el anarquismo. </w:t>
      </w:r>
    </w:p>
    <w:p w14:paraId="572A8C88" w14:textId="77777777" w:rsidR="007803F7" w:rsidRDefault="00000000">
      <w:pPr>
        <w:pStyle w:val="NormalWeb"/>
      </w:pPr>
      <w:r>
        <w:t xml:space="preserve">¡¡SALUD Y LIBERTAD!! </w:t>
      </w:r>
    </w:p>
    <w:p w14:paraId="165E21F6" w14:textId="77777777" w:rsidR="007803F7" w:rsidRDefault="00000000">
      <w:pPr>
        <w:pStyle w:val="NormalWeb"/>
        <w:jc w:val="center"/>
      </w:pPr>
      <w:r>
        <w:rPr>
          <w:rStyle w:val="Sterk"/>
        </w:rPr>
        <w:t>Manifesto of 100 years of anarchosyndicalism (1910-2010)</w:t>
      </w:r>
      <w:r>
        <w:rPr>
          <w:b/>
          <w:bCs/>
        </w:rPr>
        <w:br/>
      </w:r>
      <w:r>
        <w:rPr>
          <w:rStyle w:val="Sterk"/>
        </w:rPr>
        <w:t>(CGT)</w:t>
      </w:r>
    </w:p>
    <w:p w14:paraId="3449AB11" w14:textId="77777777" w:rsidR="007803F7" w:rsidRDefault="00000000">
      <w:pPr>
        <w:pStyle w:val="NormalWeb"/>
      </w:pPr>
      <w:r>
        <w:t xml:space="preserve">A hundred years ago, a handful of women and men, with their courage and rebelliousness, started to change the World. </w:t>
      </w:r>
      <w:r>
        <w:br/>
      </w:r>
      <w:r>
        <w:br/>
        <w:t xml:space="preserve">- Being conscious that the workers emancipation could only be achieved through </w:t>
      </w:r>
      <w:hyperlink r:id="rId1666" w:history="1">
        <w:r>
          <w:rPr>
            <w:rStyle w:val="Hyperkobling"/>
          </w:rPr>
          <w:t>direct action</w:t>
        </w:r>
      </w:hyperlink>
      <w:r>
        <w:t xml:space="preserve"> and be made by the workers themselves, subjugated peoples of all conditions and trades decided to organize autonomously and to assume their destiny in community without any master, government or superstition. </w:t>
      </w:r>
      <w:r>
        <w:br/>
      </w:r>
      <w:r>
        <w:br/>
        <w:t xml:space="preserve">- That was how anarchosyndicalism was born under the historical names of the Confederación General de Trabajo (General Workers' Confederation) and the Confederación Nacional del Trabajo (National Workers' Confederation), inspired in the principles that invigorated the First International, the most democratic, humanist and revolutionary expression of political and social self-determination that modern times have known. </w:t>
      </w:r>
      <w:r>
        <w:br/>
      </w:r>
      <w:r>
        <w:br/>
        <w:t xml:space="preserve">Experience has shown how these antiauthoritarian ideals were the ones that promoted the most important and ambitious historical social changes. They rejected the submission culture, preached by the ruling classes, the oligarchy and the Church, fighting on the ground the intolerance of the predatory bourgeoisie, and setting a great example of solidarity, and they disputed with totalitarianism the achievements attained with so much sacrifice. </w:t>
      </w:r>
      <w:r>
        <w:br/>
      </w:r>
      <w:r>
        <w:br/>
        <w:t xml:space="preserve">Pioneers in the denunciation of every injustice and always ahead of their time, the anarchosyndicalists wrenched the eight-hour day from the capitalists. They also conquered, after centuries of humiliation, social equity for women bringing their ideas about social revolution, full, complete and libertarian, throughout the World and especially to Latin America, a land that from that moment turned into the second home of that heroic proletarian activism. </w:t>
      </w:r>
      <w:r>
        <w:br/>
      </w:r>
      <w:r>
        <w:br/>
        <w:t xml:space="preserve">It was also the libertarian resistance that in a first and critical moment checked the onslaught of the mercenary Nazi fascists troops that were called up by the Francoist dictatorship to subdue the Spanish people and punish their revolutionary insolence. Even nowadays, the Spanish revolution developed from 1936 to 1939 continues to amaze the world and is considered as an historical milestone. At the same time, here in Spain, in the scene of that unequal contest, revanchism and conspiratorial forgetfulness remain, sparing with the ethical legacy of those people that had a new World in their hearts. </w:t>
      </w:r>
      <w:r>
        <w:br/>
      </w:r>
      <w:r>
        <w:br/>
        <w:t xml:space="preserve">That's why, when we are celebrating the first century of that brightness that still lightens the fertile path of freedom and solidarity, when the terrible mirages of the autocratic and statist power have revealed themselves as fellow travellers of domination and exploitation, we, the anarchosyndicalists, recall ourselves to condemn the new and unforeseen threats that are putting in danger the existence of our planet and the decent coexistence of the peoples and to reassert our faith in working humanity and in the final defeat of capitalist barbarism and its representatives. </w:t>
      </w:r>
      <w:r>
        <w:br/>
      </w:r>
      <w:r>
        <w:br/>
        <w:t xml:space="preserve">In the beginning of 21st Century, we are convinced that the homeland of the oppressed is the entire World and that their family is the whole of humanity, women and men, young and elderly, native and foreigner, and we defend rebelliousness and peace and call for the breaking up of the recent and invisible chains of voluntary servitude. </w:t>
      </w:r>
      <w:r>
        <w:br/>
      </w:r>
      <w:r>
        <w:br/>
        <w:t xml:space="preserve">When everything in the highest levels of society is conspiring to stifle the cry against established injustice, the anarchosyndicalists, revolutionary trade-unionists, anarchists, libertarians, anticapitalists and antiauthoritarians , acting as repositories of the authentic democracy of </w:t>
      </w:r>
      <w:hyperlink r:id="rId1667" w:history="1">
        <w:r>
          <w:rPr>
            <w:rStyle w:val="Hyperkobling"/>
          </w:rPr>
          <w:t>direct action</w:t>
        </w:r>
      </w:hyperlink>
      <w:r>
        <w:t xml:space="preserve">, state that we are the people in its infinite rebelliousness, and recognize the enormous debt contracted with the previous generation that fought for freedom, justice and dignity. </w:t>
      </w:r>
      <w:r>
        <w:br/>
      </w:r>
      <w:r>
        <w:br/>
        <w:t xml:space="preserve">Because our idea of anarchy symbolize the highest expression of order. </w:t>
      </w:r>
      <w:r>
        <w:br/>
      </w:r>
      <w:r>
        <w:br/>
        <w:t>Because when all the people govern, as the ideal of true democracy hopes, no one rules, as anarchism fights towards.</w:t>
      </w:r>
    </w:p>
    <w:p w14:paraId="093476B5" w14:textId="77777777" w:rsidR="007803F7" w:rsidRDefault="00000000">
      <w:pPr>
        <w:pStyle w:val="NormalWeb"/>
      </w:pPr>
      <w:r>
        <w:t xml:space="preserve">¡¡ SALUD Y LIBERTAD !! </w:t>
      </w:r>
    </w:p>
    <w:p w14:paraId="3CBAB4D4" w14:textId="77777777" w:rsidR="007803F7" w:rsidRDefault="00000000">
      <w:pPr>
        <w:jc w:val="center"/>
      </w:pPr>
      <w:r>
        <w:rPr>
          <w:rFonts w:eastAsia="Times New Roman"/>
          <w:noProof/>
        </w:rPr>
        <w:drawing>
          <wp:inline distT="0" distB="0" distL="0" distR="0" wp14:anchorId="1ADFFA6F" wp14:editId="1D973357">
            <wp:extent cx="5943600" cy="19046"/>
            <wp:effectExtent l="0" t="0" r="19050" b="19054"/>
            <wp:docPr id="241" name="Horizontal Line 27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1B7EFE5" w14:textId="77777777" w:rsidR="007803F7" w:rsidRDefault="00000000">
      <w:pPr>
        <w:pStyle w:val="NormalWeb"/>
        <w:jc w:val="center"/>
      </w:pPr>
      <w:r>
        <w:rPr>
          <w:rStyle w:val="Sterk"/>
          <w:sz w:val="27"/>
          <w:szCs w:val="27"/>
        </w:rPr>
        <w:t>Uruguay - a conservative liberalist system close to right fascism and with tendencies of police state</w:t>
      </w:r>
      <w:r>
        <w:t xml:space="preserve"> </w:t>
      </w:r>
    </w:p>
    <w:p w14:paraId="687B1DF3" w14:textId="77777777" w:rsidR="007803F7" w:rsidRDefault="00000000">
      <w:pPr>
        <w:pStyle w:val="NormalWeb"/>
      </w:pPr>
      <w:r>
        <w:t xml:space="preserve">Montevideo, founded by the Spanish in 1726 as a military stronghold, soon took advantage of its natural harbor to become an important commercial center. Claimed by Argentina but annexed by Brazil in 1821, Uruguay declared its independence four years later and secured its freedom in 1828 after a three-year struggle. The administrations of President Jose Battle in the early 20th century established some political, social, and economic reforms that established a statist tradition. A violent marxist urban guerrilla movement named the Tupamaros, launched in the late 1960s, led Uruguay's president to cede control of the government to the military in 1973. By yearend, the rebels had been crushed, but the military continued to expand its hold over the government. Civilian rule was not restored until 1985. In 2004, the populist left-of-center Frente Amplio Coalition won national elections that effectively ended 170 years of political control previously held by the Colorado and Blanco parties. </w:t>
      </w:r>
    </w:p>
    <w:p w14:paraId="5638D37C" w14:textId="77777777" w:rsidR="007803F7" w:rsidRDefault="00000000">
      <w:pPr>
        <w:pStyle w:val="NormalWeb"/>
      </w:pPr>
      <w:r>
        <w:t xml:space="preserve">Uruguay has a conservative liberalist economic-political system, somewhat similar to the system in Argentina, but a little less capitalist and a bit more statist, and somewhat more authoritarian, than Argentina. Uruguay is ranked as no 51 of countries in the world according to libertarian degree, with  a point estimate at 37,1%, i.e. ca 62,9% authoritarian degree, while Argentina is ranked as no 45, with a point estimate of ca 37,8% libertarian degree, i.e. ca 62,2% authoritarian degree. Uruguay is also clearly more authoritarian than the USA, with ca 42,5% libertarian degree and ca 57,5% authoritarian degree. It is also a bit more capitalist than the USA, with a gini-index at 44.6, while the USA has a gini-index at 40.8. As a rule of the thumb a gini-index above 35 indicates capitalism. </w:t>
      </w:r>
    </w:p>
    <w:p w14:paraId="5D161E93" w14:textId="77777777" w:rsidR="007803F7" w:rsidRDefault="00000000">
      <w:pPr>
        <w:pStyle w:val="NormalWeb"/>
      </w:pPr>
      <w:r>
        <w:t xml:space="preserve">The degree of capitalism in Uruguay is estimated to ca 76,2%, i.e. very significant (the degree of socialism is only ca 23,8%). The degree of statism is estimated to ca 45,9%, and thus the degree of autonomy is ca 54,1 %, i.e. significant. The economic-political system of Uruguay has a strong tendency of </w:t>
      </w:r>
      <w:hyperlink r:id="rId1668" w:history="1">
        <w:r>
          <w:rPr>
            <w:rStyle w:val="Hyperkobling"/>
          </w:rPr>
          <w:t>unenlightened plutarchy</w:t>
        </w:r>
      </w:hyperlink>
      <w:r>
        <w:t xml:space="preserve">. </w:t>
      </w:r>
    </w:p>
    <w:p w14:paraId="349FE823" w14:textId="77777777" w:rsidR="007803F7" w:rsidRDefault="00000000">
      <w:pPr>
        <w:pStyle w:val="NormalWeb"/>
      </w:pPr>
      <w:r>
        <w:t xml:space="preserve">The political tendency of the ruling Frente Amplio Coalition per 2010 is as mentioned populist left-of-center, but this is not the main tendency of the system seen all in all: Uruguay is located in the conservative sector, a little to the left and more downwards, of USA, in the quadrant of liberalism on the economical-political map, not very far from right fascism. The authoritarian degree is however clearly less than 67%, thus Uruguay of today has </w:t>
      </w:r>
      <w:r>
        <w:rPr>
          <w:rStyle w:val="Sterk"/>
        </w:rPr>
        <w:t>not</w:t>
      </w:r>
      <w:r>
        <w:t xml:space="preserve"> a totalitarian system, there are however som tendencies of a police state. </w:t>
      </w:r>
    </w:p>
    <w:p w14:paraId="75994E6B" w14:textId="77777777" w:rsidR="007803F7" w:rsidRDefault="00000000">
      <w:pPr>
        <w:pStyle w:val="NormalWeb"/>
      </w:pPr>
      <w:r>
        <w:t xml:space="preserve">The estimates of the coordinates of the economic-political system are based on UN-statistics and other sources and are considered as long term average structural estimates, see chapter V.B. at </w:t>
      </w:r>
      <w:hyperlink r:id="rId1669" w:history="1">
        <w:r>
          <w:rPr>
            <w:rStyle w:val="Hyperkobling"/>
          </w:rPr>
          <w:t xml:space="preserve">System theory and economic-political map </w:t>
        </w:r>
      </w:hyperlink>
      <w:r>
        <w:t xml:space="preserve">especially about "Statistics and estimation methods", and </w:t>
      </w:r>
      <w:hyperlink r:id="rId1670" w:history="1">
        <w:r>
          <w:rPr>
            <w:rStyle w:val="Hyperkobling"/>
          </w:rPr>
          <w:t>Ranking of countries according to libertarian degree</w:t>
        </w:r>
      </w:hyperlink>
      <w:r>
        <w:t xml:space="preserve">, search for Uruguay and see also the footnotes in this file. </w:t>
      </w:r>
    </w:p>
    <w:p w14:paraId="1562588F" w14:textId="77777777" w:rsidR="007803F7" w:rsidRDefault="00000000">
      <w:pPr>
        <w:pStyle w:val="NormalWeb"/>
      </w:pPr>
      <w:r>
        <w:rPr>
          <w:rStyle w:val="Sterk"/>
        </w:rPr>
        <w:t>The Anarchist Confederation of Latin America (</w:t>
      </w:r>
      <w:hyperlink r:id="rId1671" w:history="1">
        <w:r>
          <w:rPr>
            <w:rStyle w:val="Hyperkobling"/>
            <w:b/>
            <w:bCs/>
            <w:color w:val="000000"/>
          </w:rPr>
          <w:t>ACLA</w:t>
        </w:r>
      </w:hyperlink>
      <w:r>
        <w:rPr>
          <w:rStyle w:val="Sterk"/>
        </w:rPr>
        <w:t>)</w:t>
      </w:r>
      <w:r>
        <w:t>, has relatively many networkmembers/subscribers, groups and individuals, in Uruguay.</w:t>
      </w:r>
    </w:p>
    <w:p w14:paraId="78EC18D3" w14:textId="77777777" w:rsidR="007803F7" w:rsidRDefault="00000000">
      <w:pPr>
        <w:pStyle w:val="NormalWeb"/>
        <w:jc w:val="center"/>
      </w:pPr>
      <w:r>
        <w:rPr>
          <w:rStyle w:val="Sterk"/>
          <w:sz w:val="27"/>
          <w:szCs w:val="27"/>
        </w:rPr>
        <w:t>International libertarian solidarity direct action! Protest is not a crime! Ad judgement against Federación Anarquista Gaúcha Uruguay etc.</w:t>
      </w:r>
    </w:p>
    <w:p w14:paraId="14813D4F" w14:textId="77777777" w:rsidR="007803F7" w:rsidRDefault="00000000">
      <w:pPr>
        <w:pStyle w:val="NormalWeb"/>
      </w:pPr>
      <w:r>
        <w:t xml:space="preserve">In an e-mail to the Anarchist International, AI/IFA, with a Word-file included, from Federación Anarquista Uruguaya 15.07.2010, the federation 1. declares: Protest is not a crime!, 2. calls for solidarity actions regarding judgement against the Federación Anarquista Gaúcha (FAG) in Uruguay, 19.07.2010 and 3. tells about the repressive situation in general in Uruguay, including the murder of peasant activist Elton Bru by the State, see (click on:) </w:t>
      </w:r>
      <w:hyperlink r:id="rId1672" w:history="1">
        <w:r>
          <w:rPr>
            <w:rStyle w:val="Hyperkobling"/>
          </w:rPr>
          <w:t>http://www.anarchy.no/comunicadofag.doc</w:t>
        </w:r>
      </w:hyperlink>
      <w:r>
        <w:t xml:space="preserve">. (Spanish text). The quick respons from AI/IFA via the </w:t>
      </w:r>
      <w:hyperlink r:id="rId1673" w:history="1">
        <w:r>
          <w:rPr>
            <w:rStyle w:val="Hyperkobling"/>
          </w:rPr>
          <w:t>AI-secretariate</w:t>
        </w:r>
      </w:hyperlink>
      <w:r>
        <w:t>, an...</w:t>
      </w:r>
    </w:p>
    <w:p w14:paraId="3D19AD7B" w14:textId="77777777" w:rsidR="007803F7" w:rsidRDefault="00000000">
      <w:pPr>
        <w:pStyle w:val="NormalWeb"/>
        <w:jc w:val="center"/>
      </w:pPr>
      <w:r>
        <w:rPr>
          <w:rStyle w:val="Sterk"/>
        </w:rPr>
        <w:t>International libertarian solidarity direct action</w:t>
      </w:r>
      <w:r>
        <w:t xml:space="preserve"> </w:t>
      </w:r>
    </w:p>
    <w:p w14:paraId="1D2120DA" w14:textId="77777777" w:rsidR="007803F7" w:rsidRDefault="00000000">
      <w:pPr>
        <w:pStyle w:val="NormalWeb"/>
      </w:pPr>
      <w:r>
        <w:t xml:space="preserve">The Anarchist International, </w:t>
      </w:r>
      <w:hyperlink r:id="rId1674" w:history="1">
        <w:r>
          <w:rPr>
            <w:rStyle w:val="Hyperkobling"/>
          </w:rPr>
          <w:t>AI</w:t>
        </w:r>
      </w:hyperlink>
      <w:r>
        <w:t xml:space="preserve">, and the Anarchist Confederation of Latin America, </w:t>
      </w:r>
      <w:hyperlink r:id="rId1675" w:history="1">
        <w:r>
          <w:rPr>
            <w:rStyle w:val="Hyperkobling"/>
          </w:rPr>
          <w:t>ACLA</w:t>
        </w:r>
      </w:hyperlink>
      <w:r>
        <w:t xml:space="preserve">, La Confederación Anarquista de Iberoamérica, launch 15.07.2010 a </w:t>
      </w:r>
      <w:hyperlink r:id="rId1676" w:history="1">
        <w:r>
          <w:rPr>
            <w:rStyle w:val="Hyperkobling"/>
          </w:rPr>
          <w:t xml:space="preserve">direct action </w:t>
        </w:r>
      </w:hyperlink>
      <w:r>
        <w:t xml:space="preserve">world wide, vis-a-vis Uruguay's government, embassies, international newsmedia and mandated person, and anarchists and syndicalists: </w:t>
      </w:r>
    </w:p>
    <w:p w14:paraId="1AF60485" w14:textId="77777777" w:rsidR="007803F7" w:rsidRDefault="00000000">
      <w:pPr>
        <w:pStyle w:val="NormalWeb"/>
      </w:pPr>
      <w:r>
        <w:t xml:space="preserve">1. AI and ACLA comdemn the murder of peasant activist Elton Bru by the State. </w:t>
      </w:r>
    </w:p>
    <w:p w14:paraId="6B181411" w14:textId="77777777" w:rsidR="007803F7" w:rsidRDefault="00000000">
      <w:pPr>
        <w:pStyle w:val="NormalWeb"/>
      </w:pPr>
      <w:r>
        <w:t xml:space="preserve">2. Protest is not a crime, as long as it is </w:t>
      </w:r>
      <w:hyperlink r:id="rId1677" w:history="1">
        <w:r>
          <w:rPr>
            <w:rStyle w:val="Hyperkobling"/>
          </w:rPr>
          <w:t>direct action</w:t>
        </w:r>
      </w:hyperlink>
      <w:r>
        <w:t xml:space="preserve"> and thus not with ochlarchy (mob rule broadly defined) </w:t>
      </w:r>
    </w:p>
    <w:p w14:paraId="15C6C165" w14:textId="77777777" w:rsidR="007803F7" w:rsidRDefault="00000000">
      <w:pPr>
        <w:pStyle w:val="NormalWeb"/>
      </w:pPr>
      <w:r>
        <w:t>3. AI and ACLA declare full solidaric support to the Federación Anarquista Gaúcha (FAG) in Uruguay, regarding the judgement 19.07.2010.</w:t>
      </w:r>
    </w:p>
    <w:p w14:paraId="04F604DB" w14:textId="77777777" w:rsidR="007803F7" w:rsidRDefault="00000000">
      <w:pPr>
        <w:pStyle w:val="NormalWeb"/>
      </w:pPr>
      <w:r>
        <w:t xml:space="preserve">4. For a velvet revolution in Uruguay! AI and ACLA call for </w:t>
      </w:r>
      <w:hyperlink r:id="rId1678" w:history="1">
        <w:r>
          <w:rPr>
            <w:rStyle w:val="Hyperkobling"/>
          </w:rPr>
          <w:t xml:space="preserve">direct actions </w:t>
        </w:r>
      </w:hyperlink>
      <w:r>
        <w:t xml:space="preserve">and other </w:t>
      </w:r>
      <w:hyperlink r:id="rId1679" w:history="1">
        <w:r>
          <w:rPr>
            <w:rStyle w:val="Hyperkobling"/>
          </w:rPr>
          <w:t>anarchist actions within the framework of real democracy</w:t>
        </w:r>
      </w:hyperlink>
      <w:r>
        <w:t xml:space="preserve"> to get Uruguay on a progressive libertarian track, a) - from the present semi-democratic, authoritarian conservative liberalist system, towards b) social-individualist anarchism and </w:t>
      </w:r>
      <w:hyperlink r:id="rId1680" w:history="1">
        <w:r>
          <w:rPr>
            <w:rStyle w:val="Hyperkobling"/>
          </w:rPr>
          <w:t xml:space="preserve">real democracy </w:t>
        </w:r>
      </w:hyperlink>
      <w:r>
        <w:t xml:space="preserve">- economical and political/administrative, and c) further upwards on the economic-political map towards commune/communist anarchism, i.e. the anarchist ideal. To achieve this, the velvet revolution must be permanent! Long live the anarchy! </w:t>
      </w:r>
    </w:p>
    <w:p w14:paraId="6D24EBC5" w14:textId="77777777" w:rsidR="007803F7" w:rsidRDefault="00000000">
      <w:pPr>
        <w:pStyle w:val="NormalWeb"/>
      </w:pPr>
      <w:r>
        <w:t xml:space="preserve">5. AI and ACLA call on all people, groups and individuals, that read this resolution, to join in with relevant own actions - demonstrate with dignity - not ochlarchy! </w:t>
      </w:r>
    </w:p>
    <w:p w14:paraId="3C75D6D5" w14:textId="77777777" w:rsidR="007803F7" w:rsidRDefault="00000000">
      <w:pPr>
        <w:pStyle w:val="NormalWeb"/>
        <w:jc w:val="center"/>
      </w:pPr>
      <w:r>
        <w:t>***</w:t>
      </w:r>
    </w:p>
    <w:p w14:paraId="0FBF835F" w14:textId="77777777" w:rsidR="007803F7" w:rsidRDefault="00000000">
      <w:pPr>
        <w:pStyle w:val="NormalWeb"/>
      </w:pPr>
      <w:r>
        <w:rPr>
          <w:rStyle w:val="Sterk"/>
        </w:rPr>
        <w:t xml:space="preserve">A los compañeros y organizaciones solidarias con la FAG. </w:t>
      </w:r>
      <w:r>
        <w:t>A pedido de la Gobernadora del estado Yeda Crusius, el Juez determinó el cancelamiento de la audiencia del proceso judicial contra los 6 compañeros de la FAG, y transifiró la misma para el día 24.11.2010, a la hora 14:00. Esto demuestra que Yeda no quiere desgastarse políticamente antes de las elecciones. Siendo así, el acto de solidaridad previsto para realizarse en día lunes 19 está cancelado. A pesar de la postergación, seguimos movilizados en torno a la campaña LA PROTESTA NO ES UN CRIMEN y mantendremos a tod@s informad@s. Desde ya, agradecemos la solidaridad a tod@s. Secretaría de Relaciones. Federación Anarquista Gaúcha.</w:t>
      </w:r>
      <w:r>
        <w:br/>
      </w:r>
      <w:r>
        <w:br/>
      </w:r>
      <w:r>
        <w:rPr>
          <w:rStyle w:val="Sterk"/>
        </w:rPr>
        <w:t>To fellows and organizations in solidarity with the FAG</w:t>
      </w:r>
      <w:r>
        <w:t xml:space="preserve">. Upon request of the state Governor Yeda Crusius, the court determined the cancellation of the hearing of legal proceedings against the six partners of the FAG and moved the same to the day 24.11.2010, at the time 14.00. This shows that Yeda do not want the political strain before the election. Thus, the act of solidarity expected to take place on Monday 19 is canceled. Despite the delay, we continue to move around the campaign PROTEST IS NOT A CRIME, and keep all informed. We thank for all solidarity. Relations Department. Federación Anarquista Gaúcha (FAG). </w:t>
      </w:r>
    </w:p>
    <w:p w14:paraId="411F8CC2" w14:textId="77777777" w:rsidR="007803F7" w:rsidRDefault="00000000">
      <w:pPr>
        <w:pStyle w:val="NormalWeb"/>
      </w:pPr>
      <w:r>
        <w:rPr>
          <w:rStyle w:val="Sterk"/>
        </w:rPr>
        <w:t>AI and ACLA will continue the</w:t>
      </w:r>
      <w:r>
        <w:rPr>
          <w:rStyle w:val="Utheving"/>
          <w:b/>
          <w:bCs/>
        </w:rPr>
        <w:t xml:space="preserve"> International libertarian solidarity </w:t>
      </w:r>
      <w:hyperlink r:id="rId1681" w:history="1">
        <w:r>
          <w:rPr>
            <w:rStyle w:val="Hyperkobling"/>
            <w:b/>
            <w:bCs/>
            <w:i/>
            <w:iCs/>
          </w:rPr>
          <w:t>direct action</w:t>
        </w:r>
      </w:hyperlink>
      <w:r>
        <w:rPr>
          <w:rStyle w:val="Sterk"/>
        </w:rPr>
        <w:t xml:space="preserve"> in general, and especially around 24.11.2010</w:t>
      </w:r>
      <w:r>
        <w:t xml:space="preserve">. </w:t>
      </w:r>
    </w:p>
    <w:p w14:paraId="7267BF9F" w14:textId="77777777" w:rsidR="007803F7" w:rsidRDefault="00000000">
      <w:pPr>
        <w:pStyle w:val="NormalWeb"/>
      </w:pPr>
      <w:r>
        <w:t xml:space="preserve">In a) an e-mail sent to the Anarchist International, </w:t>
      </w:r>
      <w:hyperlink r:id="rId1682" w:history="1">
        <w:r>
          <w:rPr>
            <w:rStyle w:val="Hyperkobling"/>
          </w:rPr>
          <w:t>AI/IFA</w:t>
        </w:r>
      </w:hyperlink>
      <w:r>
        <w:t xml:space="preserve">, including the Anarchist Confederation of Latin America, </w:t>
      </w:r>
      <w:hyperlink r:id="rId1683" w:history="1">
        <w:r>
          <w:rPr>
            <w:rStyle w:val="Hyperkobling"/>
          </w:rPr>
          <w:t>ACLA</w:t>
        </w:r>
      </w:hyperlink>
      <w:r>
        <w:t xml:space="preserve">, La Confederación Anarquista de Iberoamérica -- from Federación Anarquista Uruguaya 30.08.2010, see </w:t>
      </w:r>
      <w:hyperlink r:id="rId1684" w:history="1">
        <w:r>
          <w:rPr>
            <w:rStyle w:val="Hyperkobling"/>
          </w:rPr>
          <w:t>http://www.anarchy.no/comunicadofag2.doc</w:t>
        </w:r>
      </w:hyperlink>
      <w:r>
        <w:t xml:space="preserve"> (Spanish text), with b) an interview from 'Socialismo Libertario', the official organ of 'del Foro del Anarquismo Organizado' (FAO), with the responsible for the defense of FAG, Claudia Avila, c) a.o.t. the situation in Uruguay is discussed. The interview confirms that </w:t>
      </w:r>
      <w:r>
        <w:rPr>
          <w:sz w:val="24"/>
          <w:szCs w:val="24"/>
        </w:rPr>
        <w:t>Uruguay has a conservative liberalist system close to right fascism and with tendencies of police state.</w:t>
      </w:r>
      <w:r>
        <w:t xml:space="preserve"> </w:t>
      </w:r>
    </w:p>
    <w:p w14:paraId="112F2C1A" w14:textId="77777777" w:rsidR="007803F7" w:rsidRDefault="00000000">
      <w:pPr>
        <w:pStyle w:val="NormalWeb"/>
      </w:pPr>
      <w:r>
        <w:t>27.04.2011. Press release from FAU. Compañeros y compañeras. Este 29 de abril, en la calle, frente a nuestro local federal realizaremos el acto por un 1º de Mayo Clasista. 29 de abril - 20 hs.  Magallanes y La Paz. Montevideo. Federación Anarquista Uruguaya.</w:t>
      </w:r>
    </w:p>
    <w:p w14:paraId="59BBA64E" w14:textId="77777777" w:rsidR="007803F7" w:rsidRDefault="00000000">
      <w:pPr>
        <w:pStyle w:val="NormalWeb"/>
      </w:pPr>
      <w:r>
        <w:t xml:space="preserve">21.06.2013. Press release from FAU. Solidarity with the FAG - Down with repression, live those who struggle! On the evening of Thursday June 20, 2013, between 12 and 15, agents claiming to be Federal Police raided and searched the premises of FAG, and took several of FAG’s materials. Also agents  sought to stop a companion at home in the morning. The FAG is a political organization with 18 years of service. Throughout these years we never hid, we always kept our public spaces where we do many activities of a political and cultural in Gaucha and nationally. </w:t>
      </w:r>
    </w:p>
    <w:p w14:paraId="0EE7D568" w14:textId="77777777" w:rsidR="007803F7" w:rsidRDefault="00000000">
      <w:pPr>
        <w:pStyle w:val="NormalWeb"/>
        <w:jc w:val="center"/>
      </w:pPr>
      <w:r>
        <w:t xml:space="preserve">Resolution, decided with general consent, by: </w:t>
      </w:r>
      <w:r>
        <w:br/>
      </w:r>
      <w:r>
        <w:rPr>
          <w:rStyle w:val="Sterk"/>
        </w:rPr>
        <w:t>The International Anarchist Congress</w:t>
      </w:r>
      <w:r>
        <w:t xml:space="preserve"> </w:t>
      </w:r>
      <w:r>
        <w:br/>
        <w:t xml:space="preserve">The 11th Anarchist Biennial 27-28.11.2010 </w:t>
      </w:r>
      <w:r>
        <w:br/>
        <w:t>International Congress-Seminar on Anarchism</w:t>
      </w:r>
      <w:r>
        <w:br/>
        <w:t xml:space="preserve">The AI/IFA network represents more than 50 000 anarchist world wide </w:t>
      </w:r>
      <w:r>
        <w:br/>
      </w:r>
      <w:hyperlink r:id="rId1685" w:history="1">
        <w:r>
          <w:rPr>
            <w:rStyle w:val="Hyperkobling"/>
            <w:color w:val="000000"/>
          </w:rPr>
          <w:t>To see the Website of the Congress - Click here!</w:t>
        </w:r>
      </w:hyperlink>
      <w:r>
        <w:br/>
        <w:t xml:space="preserve">Updated </w:t>
      </w:r>
    </w:p>
    <w:p w14:paraId="6EF2ACCD" w14:textId="77777777" w:rsidR="007803F7" w:rsidRDefault="00000000">
      <w:pPr>
        <w:jc w:val="center"/>
      </w:pPr>
      <w:r>
        <w:rPr>
          <w:rFonts w:eastAsia="Times New Roman"/>
          <w:noProof/>
        </w:rPr>
        <w:drawing>
          <wp:inline distT="0" distB="0" distL="0" distR="0" wp14:anchorId="4C99613A" wp14:editId="3333D8FE">
            <wp:extent cx="5943600" cy="19046"/>
            <wp:effectExtent l="0" t="0" r="19050" b="19054"/>
            <wp:docPr id="242" name="Horizontal Line 27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EDC3340" w14:textId="77777777" w:rsidR="007803F7" w:rsidRDefault="00000000">
      <w:pPr>
        <w:pStyle w:val="NormalWeb"/>
        <w:jc w:val="center"/>
      </w:pPr>
      <w:r>
        <w:rPr>
          <w:rStyle w:val="Sterk"/>
          <w:rFonts w:ascii="Comic Sans MS" w:hAnsi="Comic Sans MS"/>
          <w:sz w:val="27"/>
          <w:szCs w:val="27"/>
        </w:rPr>
        <w:t xml:space="preserve">THE ANARCHIST INTERNATIONAL INFORMATION SERVICE - AIIS </w:t>
      </w:r>
      <w:r>
        <w:rPr>
          <w:rFonts w:ascii="Comic Sans MS" w:hAnsi="Comic Sans MS"/>
        </w:rPr>
        <w:br/>
      </w:r>
      <w:r>
        <w:rPr>
          <w:rStyle w:val="Sterk"/>
          <w:rFonts w:ascii="Comic Sans MS" w:hAnsi="Comic Sans MS"/>
          <w:color w:val="FF0000"/>
        </w:rPr>
        <w:t>THE MAIN GLOBAL LIBERTARIAN NEWSAGENCY</w:t>
      </w:r>
      <w:r>
        <w:rPr>
          <w:rFonts w:ascii="Comic Sans MS" w:hAnsi="Comic Sans MS"/>
          <w:color w:val="FF0000"/>
        </w:rPr>
        <w:t xml:space="preserve"> </w:t>
      </w:r>
      <w:hyperlink r:id="rId1686" w:history="1">
        <w:r>
          <w:rPr>
            <w:rFonts w:ascii="Comic Sans MS" w:hAnsi="Comic Sans MS"/>
            <w:color w:val="0000FF"/>
            <w:u w:val="single"/>
          </w:rPr>
          <w:br/>
        </w:r>
        <w:r>
          <w:rPr>
            <w:rStyle w:val="Hyperkobling"/>
            <w:rFonts w:ascii="Comic Sans MS" w:hAnsi="Comic Sans MS"/>
            <w:color w:val="FF0000"/>
          </w:rPr>
          <w:t>www.anarchy.no</w:t>
        </w:r>
        <w:r>
          <w:rPr>
            <w:rStyle w:val="Hyperkobling"/>
            <w:rFonts w:ascii="Comic Sans MS" w:hAnsi="Comic Sans MS"/>
          </w:rPr>
          <w:t xml:space="preserve"> </w:t>
        </w:r>
      </w:hyperlink>
    </w:p>
    <w:p w14:paraId="10A704FB" w14:textId="77777777" w:rsidR="007803F7" w:rsidRDefault="00000000">
      <w:pPr>
        <w:pStyle w:val="NormalWeb"/>
        <w:jc w:val="center"/>
      </w:pPr>
      <w:r>
        <w:rPr>
          <w:rStyle w:val="Sterk"/>
          <w:u w:val="single"/>
        </w:rPr>
        <w:t>Open letter to AIT/IWA 08.05.2011</w:t>
      </w:r>
    </w:p>
    <w:p w14:paraId="7276C5DB" w14:textId="77777777" w:rsidR="007803F7" w:rsidRDefault="00000000">
      <w:pPr>
        <w:pStyle w:val="NormalWeb"/>
      </w:pPr>
      <w:r>
        <w:rPr>
          <w:rStyle w:val="Sterk"/>
        </w:rPr>
        <w:t>To AIT/IWA</w:t>
      </w:r>
      <w:r>
        <w:t xml:space="preserve"> </w:t>
      </w:r>
    </w:p>
    <w:p w14:paraId="519156FF" w14:textId="77777777" w:rsidR="007803F7" w:rsidRDefault="00000000">
      <w:pPr>
        <w:pStyle w:val="NormalWeb"/>
      </w:pPr>
      <w:r>
        <w:t xml:space="preserve">Web: </w:t>
      </w:r>
      <w:hyperlink r:id="rId1687" w:history="1">
        <w:r>
          <w:rPr>
            <w:rStyle w:val="Hyperkobling"/>
          </w:rPr>
          <w:t>http://www.iwa-ait.org</w:t>
        </w:r>
      </w:hyperlink>
      <w:r>
        <w:t xml:space="preserve"> - Contact: E-mail: </w:t>
      </w:r>
      <w:hyperlink r:id="rId1688" w:history="1">
        <w:r>
          <w:rPr>
            <w:rStyle w:val="Hyperkobling"/>
          </w:rPr>
          <w:t xml:space="preserve">secretariado@iwa-ait.org </w:t>
        </w:r>
      </w:hyperlink>
    </w:p>
    <w:p w14:paraId="4FC358F7" w14:textId="77777777" w:rsidR="007803F7" w:rsidRDefault="00000000">
      <w:pPr>
        <w:pStyle w:val="NormalWeb"/>
      </w:pPr>
      <w:r>
        <w:t xml:space="preserve">Secretariat of the International Workers Association (AIT-IWA) </w:t>
      </w:r>
      <w:r>
        <w:br/>
        <w:t xml:space="preserve">Boks 1977, Vika </w:t>
      </w:r>
      <w:r>
        <w:br/>
        <w:t xml:space="preserve">0121 Oslo </w:t>
      </w:r>
      <w:r>
        <w:br/>
        <w:t xml:space="preserve">Norway </w:t>
      </w:r>
    </w:p>
    <w:p w14:paraId="1438DDE4" w14:textId="77777777" w:rsidR="007803F7" w:rsidRDefault="00000000">
      <w:pPr>
        <w:pStyle w:val="NormalWeb"/>
      </w:pPr>
      <w:r>
        <w:t xml:space="preserve">Tel/fax: 0047 22 30 06 40 </w:t>
      </w:r>
    </w:p>
    <w:p w14:paraId="64A5255B" w14:textId="77777777" w:rsidR="007803F7" w:rsidRDefault="00000000">
      <w:pPr>
        <w:pStyle w:val="NormalWeb"/>
      </w:pPr>
      <w:r>
        <w:rPr>
          <w:rStyle w:val="Sterk"/>
        </w:rPr>
        <w:t xml:space="preserve">Dear fellows of AIT/IWA - the Secretariate </w:t>
      </w:r>
      <w:r>
        <w:t xml:space="preserve">(and copies to all AIT/IWA-sections and more of the </w:t>
      </w:r>
      <w:r>
        <w:rPr>
          <w:rStyle w:val="Utheving"/>
          <w:b/>
          <w:bCs/>
        </w:rPr>
        <w:t>Red &amp; Black International Network</w:t>
      </w:r>
      <w:r>
        <w:t xml:space="preserve"> and International newsmedia and mandated persons etc.) </w:t>
      </w:r>
    </w:p>
    <w:p w14:paraId="2E96F05F" w14:textId="77777777" w:rsidR="007803F7" w:rsidRDefault="00000000">
      <w:pPr>
        <w:pStyle w:val="NormalWeb"/>
      </w:pPr>
      <w:r>
        <w:rPr>
          <w:sz w:val="27"/>
          <w:szCs w:val="27"/>
        </w:rPr>
        <w:t xml:space="preserve">Anarchist &amp; anarchosyndicalist comments and questions to recent resolutions on </w:t>
      </w:r>
      <w:hyperlink r:id="rId1689" w:history="1">
        <w:r>
          <w:rPr>
            <w:rStyle w:val="Hyperkobling"/>
            <w:sz w:val="27"/>
            <w:szCs w:val="27"/>
          </w:rPr>
          <w:t>http://www.iwa-ait.org/</w:t>
        </w:r>
      </w:hyperlink>
      <w:r>
        <w:rPr>
          <w:sz w:val="27"/>
          <w:szCs w:val="27"/>
        </w:rPr>
        <w:t> ...</w:t>
      </w:r>
      <w:r>
        <w:t xml:space="preserve"> </w:t>
      </w:r>
    </w:p>
    <w:p w14:paraId="6F903DF5" w14:textId="77777777" w:rsidR="007803F7" w:rsidRDefault="00000000">
      <w:pPr>
        <w:pStyle w:val="NormalWeb"/>
      </w:pPr>
      <w:r>
        <w:t xml:space="preserve">Can you please explain to us in plain and clear text why the AIT/IWA-affiliates on </w:t>
      </w:r>
      <w:hyperlink r:id="rId1690" w:history="1">
        <w:r>
          <w:rPr>
            <w:rStyle w:val="Hyperkobling"/>
          </w:rPr>
          <w:t>http://www.iwa-ait.org/</w:t>
        </w:r>
      </w:hyperlink>
      <w:r>
        <w:t xml:space="preserve">  have: </w:t>
      </w:r>
    </w:p>
    <w:p w14:paraId="0BA5CADB" w14:textId="77777777" w:rsidR="007803F7" w:rsidRDefault="00000000">
      <w:pPr>
        <w:pStyle w:val="NormalWeb"/>
      </w:pPr>
      <w:r>
        <w:t xml:space="preserve">1.  mainly the same position on the legitimate working class popular revolt in Libya against the ultra-authoritarian fascist Colonel Gaddafi and his henchmen as the Norwegian communists at RØDT-ml (plus some insignificant libertarian rhetoric)? - and </w:t>
      </w:r>
    </w:p>
    <w:p w14:paraId="7263E7EE" w14:textId="77777777" w:rsidR="007803F7" w:rsidRDefault="00000000">
      <w:pPr>
        <w:pStyle w:val="NormalWeb"/>
      </w:pPr>
      <w:r>
        <w:t xml:space="preserve">2. that you declare the communist provocateurs in Mexico, i.e. the communist Che Guevara-"anarchists/anarchosyndicalists" at "Federación Local Libertaria" as "Mexican comrades close to anarchosyndicalism."? </w:t>
      </w:r>
    </w:p>
    <w:p w14:paraId="7DC59463" w14:textId="77777777" w:rsidR="007803F7" w:rsidRDefault="00000000">
      <w:pPr>
        <w:pStyle w:val="NormalWeb"/>
      </w:pPr>
      <w:r>
        <w:t xml:space="preserve">3. an anti-capitalist rhetoric similar to marxists, but </w:t>
      </w:r>
      <w:r>
        <w:rPr>
          <w:rStyle w:val="Sterk"/>
        </w:rPr>
        <w:t>not</w:t>
      </w:r>
      <w:r>
        <w:t xml:space="preserve"> really a significant policy: </w:t>
      </w:r>
    </w:p>
    <w:p w14:paraId="1FDA8EC8" w14:textId="77777777" w:rsidR="007803F7" w:rsidRDefault="00000000">
      <w:pPr>
        <w:pStyle w:val="NormalWeb"/>
      </w:pPr>
      <w:r>
        <w:t xml:space="preserve">a) </w:t>
      </w:r>
      <w:r>
        <w:rPr>
          <w:rStyle w:val="Sterk"/>
        </w:rPr>
        <w:t>against the State</w:t>
      </w:r>
      <w:r>
        <w:t xml:space="preserve"> broadly defined, i.e. State in the meaning of x-archy, where x can be anything but not 'an' - economically and/or political/adminstrative  - also of course against economical plutarchy (capitalism), but especially against ochlarchy (mob rule broadly defined), oligarchy and hierarchy; and </w:t>
      </w:r>
    </w:p>
    <w:p w14:paraId="1EA44907" w14:textId="77777777" w:rsidR="007803F7" w:rsidRDefault="00000000">
      <w:pPr>
        <w:pStyle w:val="NormalWeb"/>
      </w:pPr>
      <w:r>
        <w:t>b)</w:t>
      </w:r>
      <w:r>
        <w:rPr>
          <w:rStyle w:val="Sterk"/>
        </w:rPr>
        <w:t xml:space="preserve"> for Anarchy</w:t>
      </w:r>
      <w:r>
        <w:t xml:space="preserve">, i.e. real democracy, see </w:t>
      </w:r>
      <w:hyperlink r:id="rId1691" w:history="1">
        <w:r>
          <w:rPr>
            <w:rStyle w:val="Hyperkobling"/>
          </w:rPr>
          <w:t>http://www.anarchy.no/realdemocracy.html</w:t>
        </w:r>
      </w:hyperlink>
      <w:r>
        <w:t xml:space="preserve">? </w:t>
      </w:r>
    </w:p>
    <w:p w14:paraId="1F925821" w14:textId="77777777" w:rsidR="007803F7" w:rsidRDefault="00000000">
      <w:pPr>
        <w:pStyle w:val="NormalWeb"/>
      </w:pPr>
      <w:r>
        <w:t xml:space="preserve">We suggest a quick response... </w:t>
      </w:r>
    </w:p>
    <w:p w14:paraId="4C4BA182" w14:textId="77777777" w:rsidR="007803F7" w:rsidRDefault="00000000">
      <w:pPr>
        <w:pStyle w:val="NormalWeb"/>
      </w:pPr>
      <w:r>
        <w:t xml:space="preserve">Solidaric anarchist &amp; anarchosyndicalist greetings from AIIS, AI/IFA/IAF &amp; IWW and IAT-APT </w:t>
      </w:r>
    </w:p>
    <w:p w14:paraId="0C7FE8EC" w14:textId="77777777" w:rsidR="007803F7" w:rsidRDefault="00000000">
      <w:pPr>
        <w:pStyle w:val="NormalWeb"/>
      </w:pPr>
      <w:hyperlink r:id="rId1692" w:history="1">
        <w:r>
          <w:rPr>
            <w:rStyle w:val="Hyperkobling"/>
          </w:rPr>
          <w:t xml:space="preserve">www.anarchy.no </w:t>
        </w:r>
      </w:hyperlink>
      <w:r>
        <w:br/>
      </w:r>
      <w:hyperlink r:id="rId1693" w:history="1">
        <w:r>
          <w:rPr>
            <w:rStyle w:val="Hyperkobling"/>
          </w:rPr>
          <w:t>http://www.anarchy.no/ai.html</w:t>
        </w:r>
        <w:r>
          <w:rPr>
            <w:color w:val="0000FF"/>
            <w:u w:val="single"/>
          </w:rPr>
          <w:br/>
        </w:r>
      </w:hyperlink>
      <w:hyperlink r:id="rId1694" w:history="1">
        <w:r>
          <w:rPr>
            <w:rStyle w:val="Hyperkobling"/>
          </w:rPr>
          <w:t>http://www.anarchy.no/iwwai.html</w:t>
        </w:r>
        <w:r>
          <w:rPr>
            <w:color w:val="0000FF"/>
            <w:u w:val="single"/>
          </w:rPr>
          <w:br/>
        </w:r>
      </w:hyperlink>
      <w:hyperlink r:id="rId1695" w:history="1">
        <w:r>
          <w:rPr>
            <w:rStyle w:val="Hyperkobling"/>
          </w:rPr>
          <w:t xml:space="preserve">http://www.anarchy.no/iat.html </w:t>
        </w:r>
      </w:hyperlink>
    </w:p>
    <w:p w14:paraId="22176068" w14:textId="77777777" w:rsidR="007803F7" w:rsidRDefault="00000000">
      <w:pPr>
        <w:pStyle w:val="NormalWeb"/>
      </w:pPr>
      <w:r>
        <w:t xml:space="preserve">PS. Pictures of some members of the AI/IFA/IAF etc. secretariate: </w:t>
      </w:r>
      <w:hyperlink r:id="rId1696" w:history="1">
        <w:r>
          <w:rPr>
            <w:rStyle w:val="Hyperkobling"/>
          </w:rPr>
          <w:t xml:space="preserve">http://www.anarchy.no/pictures.html </w:t>
        </w:r>
      </w:hyperlink>
    </w:p>
    <w:p w14:paraId="75DA31DF" w14:textId="77777777" w:rsidR="007803F7" w:rsidRDefault="00000000">
      <w:pPr>
        <w:jc w:val="center"/>
      </w:pPr>
      <w:r>
        <w:rPr>
          <w:rFonts w:eastAsia="Times New Roman"/>
          <w:noProof/>
        </w:rPr>
        <w:drawing>
          <wp:inline distT="0" distB="0" distL="0" distR="0" wp14:anchorId="671869D4" wp14:editId="2EA0D6E3">
            <wp:extent cx="5943600" cy="19046"/>
            <wp:effectExtent l="0" t="0" r="19050" b="19054"/>
            <wp:docPr id="243" name="Horizontal Line 27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EB82BC6" w14:textId="77777777" w:rsidR="007803F7" w:rsidRDefault="00000000">
      <w:pPr>
        <w:pStyle w:val="NormalWeb"/>
      </w:pPr>
      <w:r>
        <w:rPr>
          <w:rStyle w:val="Sterk"/>
        </w:rPr>
        <w:t>From:</w:t>
      </w:r>
      <w:r>
        <w:t xml:space="preserve"> Robert Drury </w:t>
      </w:r>
      <w:r>
        <w:br/>
      </w:r>
      <w:r>
        <w:rPr>
          <w:rStyle w:val="Sterk"/>
        </w:rPr>
        <w:t>Sent:</w:t>
      </w:r>
      <w:r>
        <w:t xml:space="preserve"> Thursday, October 31, 2019 8:28 PM</w:t>
      </w:r>
      <w:r>
        <w:br/>
      </w:r>
      <w:r>
        <w:rPr>
          <w:rStyle w:val="Sterk"/>
        </w:rPr>
        <w:t xml:space="preserve">To: </w:t>
      </w:r>
      <w:r>
        <w:t>IJA</w:t>
      </w:r>
      <w:r>
        <w:br/>
      </w:r>
      <w:r>
        <w:rPr>
          <w:rStyle w:val="Sterk"/>
        </w:rPr>
        <w:t>Subject:</w:t>
      </w:r>
      <w:r>
        <w:t xml:space="preserve"> Article Submission to International Journal of Anarchism</w:t>
      </w:r>
    </w:p>
    <w:p w14:paraId="0A743D33" w14:textId="77777777" w:rsidR="007803F7" w:rsidRDefault="00000000">
      <w:pPr>
        <w:pStyle w:val="NormalWeb"/>
      </w:pPr>
      <w:r>
        <w:t>Thank you for an opportunity to contribute to IJ@, International Journal of Anarchism. Following is an article I spontaneously wrote for you with a general theme that has been driving my personal process to develop an anarchian philosophy/practice, to become a project that the whole of humanity collaborates to build, maintain, and benefit from. To evolve beyond domination/submission, duties/obligations, rewards/punishments, labels/judgments, civilization, capitalism, competition, authoritarianism.</w:t>
      </w:r>
    </w:p>
    <w:p w14:paraId="285C8114" w14:textId="77777777" w:rsidR="007803F7" w:rsidRDefault="00000000">
      <w:pPr>
        <w:pStyle w:val="NormalWeb"/>
      </w:pPr>
      <w:r>
        <w:rPr>
          <w:rStyle w:val="Sterk"/>
        </w:rPr>
        <w:t>Hi Robert Drury.</w:t>
      </w:r>
      <w:r>
        <w:t xml:space="preserve"> Your article is somewhat interesting, and thank you for the contribution. However it does</w:t>
      </w:r>
      <w:r>
        <w:rPr>
          <w:rStyle w:val="Sterk"/>
        </w:rPr>
        <w:t xml:space="preserve"> not</w:t>
      </w:r>
      <w:r>
        <w:t xml:space="preserve"> fulfill the scientific standard of IJ@/IJOR-IIFOR for publishing there. But it is interesting and good enough for publishing in the </w:t>
      </w:r>
      <w:r>
        <w:rPr>
          <w:rStyle w:val="Sterk"/>
        </w:rPr>
        <w:t>official Anarchy = Real, including Green - Democracy Debate</w:t>
      </w:r>
      <w:r>
        <w:t xml:space="preserve">. If you find that OK, we will publish all of it as it is - in the </w:t>
      </w:r>
      <w:r>
        <w:rPr>
          <w:rStyle w:val="Sterk"/>
        </w:rPr>
        <w:t>Great Global Economic-Political Debate</w:t>
      </w:r>
      <w:r>
        <w:t xml:space="preserve">, with a small </w:t>
      </w:r>
      <w:r>
        <w:rPr>
          <w:rStyle w:val="Sterk"/>
        </w:rPr>
        <w:t>comment</w:t>
      </w:r>
      <w:r>
        <w:t xml:space="preserve"> </w:t>
      </w:r>
      <w:r>
        <w:rPr>
          <w:rStyle w:val="Sterk"/>
        </w:rPr>
        <w:t>in the Ingress</w:t>
      </w:r>
      <w:r>
        <w:t xml:space="preserve"> by me, officially representing IIFOR/IJOR-IJ@ in this connection, sheding light on the context including AI/IFA’s (and IIFOR’s) </w:t>
      </w:r>
      <w:r>
        <w:rPr>
          <w:rStyle w:val="Sterk"/>
        </w:rPr>
        <w:t>International Anarchist Congress Resolutions</w:t>
      </w:r>
      <w:r>
        <w:t>, decided with general consent world wide, relevant to the matter. Just reply with OK to this reply - and we will publish it at the official  Anarchy Debate - tonight (with the mentioned comment by me). Best  regards - and @-greetings, Senior Researcher  </w:t>
      </w:r>
      <w:r>
        <w:rPr>
          <w:rStyle w:val="Sterk"/>
        </w:rPr>
        <w:t>P. Johansen</w:t>
      </w:r>
      <w:r>
        <w:t xml:space="preserve"> of IIFOR &amp; IJ@/IJOR.</w:t>
      </w:r>
    </w:p>
    <w:p w14:paraId="7FD0B4E7" w14:textId="77777777" w:rsidR="007803F7" w:rsidRDefault="00000000">
      <w:pPr>
        <w:pStyle w:val="NormalWeb"/>
      </w:pPr>
      <w:r>
        <w:rPr>
          <w:rStyle w:val="Sterk"/>
        </w:rPr>
        <w:t>From:</w:t>
      </w:r>
      <w:r>
        <w:t xml:space="preserve"> Robert Drury </w:t>
      </w:r>
      <w:r>
        <w:br/>
      </w:r>
      <w:r>
        <w:rPr>
          <w:rStyle w:val="Sterk"/>
        </w:rPr>
        <w:t>Sent:</w:t>
      </w:r>
      <w:r>
        <w:t xml:space="preserve"> Saturday, November 02, 2019 11:04 PM</w:t>
      </w:r>
      <w:r>
        <w:br/>
      </w:r>
      <w:r>
        <w:rPr>
          <w:rStyle w:val="Sterk"/>
        </w:rPr>
        <w:t>To:</w:t>
      </w:r>
      <w:r>
        <w:t xml:space="preserve"> IJA</w:t>
      </w:r>
      <w:r>
        <w:br/>
      </w:r>
      <w:r>
        <w:rPr>
          <w:rStyle w:val="Sterk"/>
        </w:rPr>
        <w:t>Subject:</w:t>
      </w:r>
      <w:r>
        <w:t xml:space="preserve"> Re: Article Submission to International Journal of Anarchism</w:t>
      </w:r>
    </w:p>
    <w:p w14:paraId="04B8FD8E" w14:textId="77777777" w:rsidR="007803F7" w:rsidRDefault="00000000">
      <w:pPr>
        <w:pStyle w:val="NormalWeb"/>
      </w:pPr>
      <w:r>
        <w:t>OK - thank you.</w:t>
      </w:r>
    </w:p>
    <w:p w14:paraId="47E3D8F9" w14:textId="77777777" w:rsidR="007803F7" w:rsidRDefault="00000000">
      <w:pPr>
        <w:pStyle w:val="NormalWeb"/>
      </w:pPr>
      <w:r>
        <w:t xml:space="preserve">Robert Drury's "Conscious Collaboration" is basically </w:t>
      </w:r>
      <w:r>
        <w:rPr>
          <w:rStyle w:val="Sterk"/>
        </w:rPr>
        <w:t>pasicifist</w:t>
      </w:r>
      <w:r>
        <w:t xml:space="preserve"> and very idealistic, and thus somewhat at odds with the general and realistic policy of the Anarchist International and the Democracy Project of IIFOR/IJOR. Quoting from AI &amp; IIFORs definition of direct action, the main anarchist strategy: "A direct action may be non-violent or violent, but anarchists only accept defensive violence, proportionate in self defense. Other violent actions are ochlarchy and ochlarchist, and not anarchistic. See also Antimilitarism - an anarchist approach, </w:t>
      </w:r>
      <w:hyperlink r:id="rId1697" w:history="1">
        <w:r>
          <w:rPr>
            <w:rStyle w:val="Hyperkobling"/>
          </w:rPr>
          <w:t>IJA 2 (38)</w:t>
        </w:r>
      </w:hyperlink>
      <w:r>
        <w:t> , for direct action in self-defense matters. Terrorism is never a direct action, it is clearly a top - down approach. But sabotage and even killing in pure self defense of aggressive, attacking murderer(s), alone or with allies - if there is no other option - are direct action, a significant bottom - up approach. Terrorism is a form of ochlarchy, and as indicated very much a top - down approach, it is ultra-authoritarian and extremist, and not anarchist. Violence is an evil that should be used as little as possible." Thus anarchists at large are not pacifists, and certainly not terrorists, as anarchy and anarchism mean a bottom - up approach. As for idealism, AI &amp; IIFOR are mainly realistic, as opposed to the somewhat non-realistic and idealistic approach of Robert Drury. But AI &amp; IIFOR and the Democracy Project tolerates pacifists as robert Drury, but realistically seen - in general, 100% non-violence, say, in self defense, is not working well and AI &amp; IIFOR in general are against it. But of course Robert Drury, a long time subscriber/network-member to the IJ@/IJOR-IIFOR etc. newsletters, are free to speak here at the Debate. Ingress by P. Johansen of IIFOR/IJOR.</w:t>
      </w:r>
    </w:p>
    <w:p w14:paraId="0B079EA1" w14:textId="77777777" w:rsidR="007803F7" w:rsidRDefault="00000000">
      <w:pPr>
        <w:pStyle w:val="Overskrift3"/>
        <w:jc w:val="center"/>
      </w:pPr>
      <w:r>
        <w:rPr>
          <w:rStyle w:val="Sterk"/>
          <w:rFonts w:eastAsia="Times New Roman"/>
          <w:b/>
          <w:bCs/>
        </w:rPr>
        <w:t>Conscious Collaboration</w:t>
      </w:r>
    </w:p>
    <w:p w14:paraId="3E5D359E" w14:textId="77777777" w:rsidR="007803F7" w:rsidRDefault="00000000">
      <w:pPr>
        <w:pStyle w:val="NormalWeb"/>
        <w:jc w:val="center"/>
      </w:pPr>
      <w:r>
        <w:t xml:space="preserve">by </w:t>
      </w:r>
      <w:r>
        <w:rPr>
          <w:rStyle w:val="Sterk"/>
        </w:rPr>
        <w:t>Robert Drury</w:t>
      </w:r>
      <w:r>
        <w:t>, Mount Dora, FL USA 02.11.2019.</w:t>
      </w:r>
    </w:p>
    <w:p w14:paraId="18DED1E8" w14:textId="77777777" w:rsidR="007803F7" w:rsidRDefault="00000000">
      <w:pPr>
        <w:pStyle w:val="NormalWeb"/>
      </w:pPr>
      <w:r>
        <w:t>I realized the Yelp website is serving us well in the USA to find and learn about local businesses. Yelp provides much of what I am looking for when I go to the internet to look into local businesses. This is after decades of observation of large corporations developing such solutions to problems, and wondering if we really need large corporations for this. Not only am I sure we don't need large corporations for this, I'm also sure we can accomplish this and all other tasks much more efficiently and reliably doing them cooperatively rather than relying on large corporations.</w:t>
      </w:r>
    </w:p>
    <w:p w14:paraId="37276D26" w14:textId="77777777" w:rsidR="007803F7" w:rsidRDefault="00000000">
      <w:pPr>
        <w:pStyle w:val="NormalWeb"/>
      </w:pPr>
      <w:r>
        <w:t>As I observe what Yelp is providing that was not available to me before, I thought there must be some magic visionary talent working at corporations that doesn't exist elsewhere, and that big buck were required to attract that talent. I thought this because it is conventional wisdom echoed endlessly and believed passionately by almost everyone around me. Now I think I see more parameters to the relevant reality and I'm confident I can, along with all of humanity, complete all the puzzle pieces to all the relevant reality for all of us to reach our true potential, implementing processes/practices that maximize universal wellbeing, including collectively maximizing and balancing equality + autonomy, i.e. anarchism. Spectacular benefits await us, I know, from sensing our unrealized potential.</w:t>
      </w:r>
    </w:p>
    <w:p w14:paraId="7E9329A9" w14:textId="77777777" w:rsidR="007803F7" w:rsidRDefault="00000000">
      <w:pPr>
        <w:pStyle w:val="NormalWeb"/>
      </w:pPr>
      <w:r>
        <w:t>I noticed Yelp provided things I didn't realize would be helpful before I started using it, such as restaurant photos. But I also noticed that things I needed were missing that could easily have been provided, e.g. relevant text such as business name, address, &amp; phone, easily selectable for copy/paste. I've also been waiting years for mapping websites to allow marking a number of different businesses on a map for comparing the relative convenience of their locations and facilitating a route strategy for my errands. I have long imagined people working cooperatively so that, as the months and years go by, such internet tools, and everything else, are refined and sculpted to more completely meet our needs. This is common sense.</w:t>
      </w:r>
    </w:p>
    <w:p w14:paraId="6EB236F2" w14:textId="77777777" w:rsidR="007803F7" w:rsidRDefault="00000000">
      <w:pPr>
        <w:pStyle w:val="NormalWeb"/>
      </w:pPr>
      <w:r>
        <w:t>But conventional wisdom is to shudder in reaction to this proposal of mine, shudder in fear, I think, not for any rational reason but because we have been systematically deprived of knowledge of alternatives, taught to fear alternatives, and subjected to regular triggering of this fear to keep us pinned to an authoritarian design like capitalism as the only solution to any problem. As time goes on I realize, more and more, how we can change our thinking processes so that new processes become more and more comfortable and routine. Anarchism is about taking responsibility, first and foremost, so our transition from old thinking processes to new ones comes with our ensuring we reap greater benefits/costs (i.e. value) from the new ones.</w:t>
      </w:r>
    </w:p>
    <w:p w14:paraId="45F2DA2D" w14:textId="77777777" w:rsidR="007803F7" w:rsidRDefault="00000000">
      <w:pPr>
        <w:pStyle w:val="NormalWeb"/>
      </w:pPr>
      <w:r>
        <w:t>New, old, anarchian, authoritarian? Labels don't matter, because labels may be misapplied at any time. What matters is that any strategy to meet our needs be subject to our systematic scrutiny toward minimizing work/cost/harm, not by competition but by consensus, cooperation, and compassion, or to be complete, by all positive things together in what I sometimes call the holistic sphere of positivity. I've cited the process of constructing a Yelp-like service here as an example human endeavor, thinking each and every human endeavor may follow a similar process, but I've realized recently there's more to such a process than I previously thought and I intend to make another step toward fully understanding this as I write this article.</w:t>
      </w:r>
    </w:p>
    <w:p w14:paraId="10A8B85B" w14:textId="77777777" w:rsidR="007803F7" w:rsidRDefault="00000000">
      <w:pPr>
        <w:pStyle w:val="NormalWeb"/>
      </w:pPr>
      <w:r>
        <w:t>I sensed something behind my thought process in my evaluating Yelp, something significant that I haven't previously identified mainly, I think, because our environment influences and then obscures what lies behind our endeavors to explore, learn, and solve problems. And this significant something applies not only to grand schemes to build frameworks of strategies to meet all human needs, but also in our everyday personal routines, which are importantly part of any over-arching framework of strategies. Behind our endeavors to solve problems is a vision or perception of benefits, plus an estimation that costs will be lower than the benefits, and a confidence that we may succeed in these endeavors. Beyond these is a logical problem-solving procedure, that continues to require conscious awareness of many things, including procedures that worked in the past, probabilities of success in repeated usage, untested alternatives and variations. The procedure also requires both our applying toward it and our conscious awareness of our energy, creativity, focus, motivation, moods, feelings, hopes and concerns which so inevitably impact our performance.</w:t>
      </w:r>
    </w:p>
    <w:p w14:paraId="33B543E4" w14:textId="77777777" w:rsidR="007803F7" w:rsidRDefault="00000000">
      <w:pPr>
        <w:pStyle w:val="NormalWeb"/>
      </w:pPr>
      <w:r>
        <w:t>Our conscious awareness of these thoughts in our minds is a consciously-guided subconscious exercise we can schedule as training to increase our capabilities of self-determination, across our lifespans, but especially at our youth, with parental guidance. This is important because if we do not consciously manage our thought processes toward minimizing work/cost/harm, someone or something else may very well do it for us, through indoctrination of one sort or another. What is behind my thoughts when I evaluate Yelp and all the rest? I want to be the one to report the answer to this question to you, as we meet in a town hall to go over our collective problem solving strategies, to meet human needs with least work/cost/harm. All together, we'll build a better Yelp. We'll build the best of everything. Without rulers. We'll solve all problems, systematically, orderly. We'll reach our collective potential, far beyond our current position. Monumental benefits await us there.</w:t>
      </w:r>
    </w:p>
    <w:p w14:paraId="4BFA4A95" w14:textId="77777777" w:rsidR="007803F7" w:rsidRDefault="00000000">
      <w:pPr>
        <w:jc w:val="center"/>
      </w:pPr>
      <w:r>
        <w:rPr>
          <w:rFonts w:eastAsia="Times New Roman"/>
          <w:noProof/>
        </w:rPr>
        <w:drawing>
          <wp:inline distT="0" distB="0" distL="0" distR="0" wp14:anchorId="6B609961" wp14:editId="73E9130C">
            <wp:extent cx="5943600" cy="19046"/>
            <wp:effectExtent l="0" t="0" r="19050" b="19054"/>
            <wp:docPr id="244" name="Horizontal Line 27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C0C1E47" w14:textId="77777777" w:rsidR="007803F7" w:rsidRDefault="00000000">
      <w:pPr>
        <w:pStyle w:val="NormalWeb"/>
        <w:jc w:val="center"/>
      </w:pPr>
      <w:r>
        <w:t>-----Original Message-----</w:t>
      </w:r>
      <w:r>
        <w:br/>
        <w:t xml:space="preserve">From: Robert Drury </w:t>
      </w:r>
      <w:r>
        <w:br/>
        <w:t>Sent: Friday, October 30, 2020 6:53 PM</w:t>
      </w:r>
      <w:r>
        <w:br/>
        <w:t xml:space="preserve">To: </w:t>
      </w:r>
      <w:hyperlink r:id="rId1698" w:history="1">
        <w:r>
          <w:rPr>
            <w:rStyle w:val="Hyperkobling"/>
          </w:rPr>
          <w:t>fb@anarchy.no</w:t>
        </w:r>
      </w:hyperlink>
      <w:r>
        <w:br/>
        <w:t>Subject: article submission</w:t>
      </w:r>
    </w:p>
    <w:p w14:paraId="57F27610" w14:textId="77777777" w:rsidR="007803F7" w:rsidRDefault="00000000">
      <w:pPr>
        <w:pStyle w:val="NormalWeb"/>
        <w:jc w:val="center"/>
      </w:pPr>
      <w:r>
        <w:t>Greetings. Thank you so much for your amazing content on anarchy.no. May I submit an article for consideration for publication on anarchy.no? Thanks!</w:t>
      </w:r>
    </w:p>
    <w:p w14:paraId="0BA82FB6" w14:textId="77777777" w:rsidR="007803F7" w:rsidRDefault="00000000">
      <w:pPr>
        <w:pStyle w:val="NormalWeb"/>
        <w:jc w:val="center"/>
      </w:pPr>
      <w:r>
        <w:rPr>
          <w:rStyle w:val="Sterk"/>
          <w:u w:val="single"/>
        </w:rPr>
        <w:t>The People's Framing</w:t>
      </w:r>
      <w:r>
        <w:br/>
        <w:t>by Robert Drury</w:t>
      </w:r>
      <w:r>
        <w:br/>
        <w:t>Mount Dora, FL, USA</w:t>
      </w:r>
    </w:p>
    <w:p w14:paraId="4E3B222C" w14:textId="77777777" w:rsidR="007803F7" w:rsidRDefault="00000000">
      <w:pPr>
        <w:pStyle w:val="NormalWeb"/>
      </w:pPr>
      <w:r>
        <w:t>We do mental exercises in anarchia because we benefit from the outcomes.  We imagine most or all of the people doing so, and contributing such outcomes, for even more benefit - mutual benefit. One such exercise is inducing the idea of media framing into the people's framing.</w:t>
      </w:r>
    </w:p>
    <w:p w14:paraId="4D9ACFA5" w14:textId="77777777" w:rsidR="007803F7" w:rsidRDefault="00000000">
      <w:pPr>
        <w:pStyle w:val="NormalWeb"/>
      </w:pPr>
      <w:r>
        <w:t>Media framing regards how news media frames the news, typically reporting 2 or more of 4 elements surrounding a problem: a definition, a cause, a solution, and an ethical judgment.  The people's framing does the same thing, but the difference is we're casting a spotlight upon the people instead of upon the media.  That is, we're taking into consideration one and all, everybody.  This is inclusive.  This is applicable.  This is helpful.  This captures everyone's attention because it involves everyone.  Not just the media.</w:t>
      </w:r>
    </w:p>
    <w:p w14:paraId="471CC8BA" w14:textId="77777777" w:rsidR="007803F7" w:rsidRDefault="00000000">
      <w:pPr>
        <w:pStyle w:val="NormalWeb"/>
      </w:pPr>
      <w:r>
        <w:t>In anarchia we spotlight this distinction between anarchia and authoritaria.  In anarchia we're typically inclusive, while in authoritaria we're typically exclusive.  In anarchia we often apply Kant's Categorical Imperative*), so we imagine if everybody does such mental exercises, involving everybody, and benefiting everybody, we can all reach our peak potential.  We see it as the only way.  We see authoritarian hierarchies prohibiting the process of reaching our collective peak potential.</w:t>
      </w:r>
    </w:p>
    <w:p w14:paraId="364D74F7" w14:textId="77777777" w:rsidR="007803F7" w:rsidRDefault="00000000">
      <w:pPr>
        <w:pStyle w:val="NormalWeb"/>
      </w:pPr>
      <w:r>
        <w:t>So let's all try these mental exercises.  In everything we read about, learn about, talk about, let's imagine most or all of us doing mental exercises.  And let's imagine what the outcomes may be, and let's share and discuss our findings.  We can imagine anywhere, everywhere, a group of four people might assign one of the four elements surrounding a problem, that is a definition, a cause, a solution, and an ethical judgment, to each person.  Can we imagine this?  All progress starts with a vision.</w:t>
      </w:r>
    </w:p>
    <w:p w14:paraId="548D0910" w14:textId="77777777" w:rsidR="007803F7" w:rsidRDefault="00000000">
      <w:pPr>
        <w:pStyle w:val="NormalWeb"/>
      </w:pPr>
      <w:r>
        <w:t xml:space="preserve">*) Kant’s ethics are organized around the notion of a “categorical imperative,” which is a universal ethical principle stating that one should always respect the humanity in others, and that one should only act in accordance with rules that could hold for everyone. Kant argued that the moral law is a truth of reason, and hence that all rational creatures are bound by the same moral law. Thus in answer to the question, “What should I do?” Kant replies that we should act rationally, in accordance with a universal moral law. </w:t>
      </w:r>
      <w:r>
        <w:rPr>
          <w:rStyle w:val="Sterk"/>
        </w:rPr>
        <w:t>Kant defined anarchy</w:t>
      </w:r>
      <w:r>
        <w:t xml:space="preserve"> as right/justice and freedom without violence [except in self defense]. </w:t>
      </w:r>
    </w:p>
    <w:p w14:paraId="41A182C7" w14:textId="77777777" w:rsidR="007803F7" w:rsidRDefault="00000000">
      <w:pPr>
        <w:jc w:val="center"/>
      </w:pPr>
      <w:r>
        <w:rPr>
          <w:rFonts w:eastAsia="Times New Roman"/>
          <w:noProof/>
        </w:rPr>
        <w:drawing>
          <wp:inline distT="0" distB="0" distL="0" distR="0" wp14:anchorId="4F8CBA74" wp14:editId="64D9E129">
            <wp:extent cx="5943600" cy="19046"/>
            <wp:effectExtent l="0" t="0" r="19050" b="19054"/>
            <wp:docPr id="245" name="Horizontal Line 27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C22EF92" w14:textId="77777777" w:rsidR="007803F7" w:rsidRDefault="00000000">
      <w:pPr>
        <w:pStyle w:val="Overskrift3"/>
        <w:jc w:val="center"/>
        <w:rPr>
          <w:rFonts w:eastAsia="Times New Roman"/>
        </w:rPr>
      </w:pPr>
      <w:r>
        <w:rPr>
          <w:rFonts w:eastAsia="Times New Roman"/>
        </w:rPr>
        <w:t>On democracy - questions from IWA/AIT and answers</w:t>
      </w:r>
      <w:r>
        <w:rPr>
          <w:rFonts w:eastAsia="Times New Roman"/>
        </w:rPr>
        <w:br/>
        <w:t>24.03.2020. Updated</w:t>
      </w:r>
    </w:p>
    <w:p w14:paraId="134DA7BB" w14:textId="77777777" w:rsidR="007803F7" w:rsidRDefault="00000000">
      <w:pPr>
        <w:pStyle w:val="NormalWeb"/>
      </w:pPr>
      <w:r>
        <w:t xml:space="preserve">Hi ASF IWA </w:t>
      </w:r>
      <w:hyperlink r:id="rId1699" w:history="1">
        <w:r>
          <w:rPr>
            <w:rStyle w:val="Hyperkobling"/>
          </w:rPr>
          <w:t>asfiwasec@gmail.com</w:t>
        </w:r>
      </w:hyperlink>
      <w:r>
        <w:t xml:space="preserve">. </w:t>
      </w:r>
    </w:p>
    <w:p w14:paraId="252875CB" w14:textId="77777777" w:rsidR="007803F7" w:rsidRDefault="00000000">
      <w:pPr>
        <w:pStyle w:val="NormalWeb"/>
      </w:pPr>
      <w:r>
        <w:t>I am not a neoliberal, and neither is NØI-INDECO nor IJOR/IIFOR where I am a</w:t>
      </w:r>
      <w:r>
        <w:rPr>
          <w:rStyle w:val="Sterk"/>
        </w:rPr>
        <w:t xml:space="preserve"> consultant</w:t>
      </w:r>
      <w:r>
        <w:t>. I am an anarchist in the meaning of</w:t>
      </w:r>
      <w:r>
        <w:rPr>
          <w:rStyle w:val="Sterk"/>
        </w:rPr>
        <w:t xml:space="preserve"> liberal social-democrat</w:t>
      </w:r>
      <w:r>
        <w:t xml:space="preserve"> = real, i.e. including green - democrat…</w:t>
      </w:r>
    </w:p>
    <w:p w14:paraId="1C3BC3D1" w14:textId="77777777" w:rsidR="007803F7" w:rsidRDefault="00000000">
      <w:pPr>
        <w:pStyle w:val="NormalWeb"/>
      </w:pPr>
      <w:r>
        <w:t>Best regards JHØ</w:t>
      </w:r>
    </w:p>
    <w:p w14:paraId="3BD3DEF3" w14:textId="77777777" w:rsidR="007803F7" w:rsidRDefault="00000000">
      <w:pPr>
        <w:pStyle w:val="Overskrift3"/>
        <w:jc w:val="center"/>
      </w:pPr>
      <w:r>
        <w:rPr>
          <w:rStyle w:val="Sterk"/>
          <w:rFonts w:eastAsia="Times New Roman"/>
          <w:b/>
          <w:bCs/>
        </w:rPr>
        <w:t xml:space="preserve">Welcome to the </w:t>
      </w:r>
      <w:r>
        <w:rPr>
          <w:rFonts w:eastAsia="Times New Roman"/>
        </w:rPr>
        <w:br/>
      </w:r>
      <w:r>
        <w:rPr>
          <w:rStyle w:val="Sterk"/>
          <w:rFonts w:eastAsia="Times New Roman"/>
          <w:b/>
          <w:bCs/>
        </w:rPr>
        <w:t>Anarchist International Information Service</w:t>
      </w:r>
      <w:r>
        <w:rPr>
          <w:rFonts w:eastAsia="Times New Roman"/>
        </w:rPr>
        <w:br/>
      </w:r>
      <w:r>
        <w:rPr>
          <w:rStyle w:val="Sterk"/>
          <w:rFonts w:eastAsia="Times New Roman"/>
          <w:b/>
          <w:bCs/>
        </w:rPr>
        <w:t>The official pages of The Anarchist International AI - The International of Anarchist Federations IAF - L'Internationale des Fédérations Anarchistes IFA</w:t>
      </w:r>
      <w:r>
        <w:rPr>
          <w:rFonts w:eastAsia="Times New Roman"/>
        </w:rPr>
        <w:br/>
      </w:r>
      <w:r>
        <w:rPr>
          <w:rStyle w:val="Sterk"/>
          <w:rFonts w:eastAsia="Times New Roman"/>
          <w:b/>
          <w:bCs/>
        </w:rPr>
        <w:t>The website of International Journal of Organization Research IJOR/Fb/IJ@ © ISSN 0800-0220 - electronic issues ISSN 1890-9485 since 2009</w:t>
      </w:r>
      <w:r>
        <w:rPr>
          <w:rFonts w:eastAsia="Times New Roman"/>
        </w:rPr>
        <w:br/>
        <w:t xml:space="preserve">For Real, i.e. including green Democracy = Anarchy &amp; Anarchism - and more of it! </w:t>
      </w:r>
    </w:p>
    <w:p w14:paraId="4A1CE8B1" w14:textId="77777777" w:rsidR="007803F7" w:rsidRDefault="00000000">
      <w:pPr>
        <w:pStyle w:val="Overskrift2"/>
        <w:jc w:val="center"/>
      </w:pPr>
      <w:hyperlink r:id="rId1700" w:history="1">
        <w:r>
          <w:rPr>
            <w:rStyle w:val="Utheving"/>
            <w:rFonts w:eastAsia="Times New Roman"/>
            <w:color w:val="0000FF"/>
            <w:u w:val="single"/>
          </w:rPr>
          <w:t>IJ@</w:t>
        </w:r>
      </w:hyperlink>
      <w:r>
        <w:rPr>
          <w:rFonts w:eastAsia="Times New Roman"/>
        </w:rPr>
        <w:t xml:space="preserve"> -</w:t>
      </w:r>
      <w:r>
        <w:rPr>
          <w:rStyle w:val="Utheving"/>
          <w:rFonts w:eastAsia="Times New Roman"/>
        </w:rPr>
        <w:t xml:space="preserve"> International Journal of Anarchism</w:t>
      </w:r>
    </w:p>
    <w:tbl>
      <w:tblPr>
        <w:tblW w:w="451.30pt" w:type="dxa"/>
        <w:jc w:val="center"/>
        <w:tblCellMar>
          <w:start w:w="0.50pt" w:type="dxa"/>
          <w:end w:w="0.50pt" w:type="dxa"/>
        </w:tblCellMar>
        <w:tblLook w:firstRow="1" w:lastRow="0" w:firstColumn="1" w:lastColumn="0" w:noHBand="0" w:noVBand="1"/>
      </w:tblPr>
      <w:tblGrid>
        <w:gridCol w:w="2511"/>
        <w:gridCol w:w="3914"/>
        <w:gridCol w:w="2601"/>
      </w:tblGrid>
      <w:tr w:rsidR="007803F7" w14:paraId="3C611DF9" w14:textId="77777777">
        <w:tblPrEx>
          <w:tblCellMar>
            <w:top w:w="0pt" w:type="dxa"/>
            <w:bottom w:w="0pt" w:type="dxa"/>
          </w:tblCellMar>
        </w:tblPrEx>
        <w:trPr>
          <w:jc w:val="center"/>
        </w:trPr>
        <w:tc>
          <w:tcPr>
            <w:tcW w:w="125.55pt" w:type="dxa"/>
            <w:shd w:val="clear" w:color="auto" w:fill="auto"/>
            <w:tcMar>
              <w:top w:w="0pt" w:type="dxa"/>
              <w:start w:w="0pt" w:type="dxa"/>
              <w:bottom w:w="0pt" w:type="dxa"/>
              <w:end w:w="0pt" w:type="dxa"/>
            </w:tcMar>
          </w:tcPr>
          <w:p w14:paraId="5217B507" w14:textId="77777777" w:rsidR="007803F7" w:rsidRDefault="00000000">
            <w:pPr>
              <w:numPr>
                <w:ilvl w:val="0"/>
                <w:numId w:val="18"/>
              </w:numPr>
              <w:spacing w:before="5pt" w:after="5pt"/>
            </w:pPr>
            <w:hyperlink r:id="rId1701" w:history="1">
              <w:r>
                <w:rPr>
                  <w:rStyle w:val="Sterk"/>
                  <w:rFonts w:eastAsia="Times New Roman"/>
                  <w:color w:val="0000FF"/>
                  <w:u w:val="single"/>
                </w:rPr>
                <w:t>Introduction - Actions</w:t>
              </w:r>
            </w:hyperlink>
          </w:p>
          <w:p w14:paraId="7288A881" w14:textId="77777777" w:rsidR="007803F7" w:rsidRDefault="00000000">
            <w:pPr>
              <w:numPr>
                <w:ilvl w:val="0"/>
                <w:numId w:val="18"/>
              </w:numPr>
              <w:spacing w:before="5pt" w:after="5pt"/>
            </w:pPr>
            <w:hyperlink r:id="rId1702" w:history="1">
              <w:r>
                <w:rPr>
                  <w:rStyle w:val="Sterk"/>
                  <w:rFonts w:eastAsia="Times New Roman"/>
                  <w:color w:val="0000FF"/>
                  <w:u w:val="single"/>
                </w:rPr>
                <w:t>Economic-Political Map</w:t>
              </w:r>
            </w:hyperlink>
          </w:p>
          <w:p w14:paraId="7FB54A54" w14:textId="77777777" w:rsidR="007803F7" w:rsidRDefault="00000000">
            <w:pPr>
              <w:numPr>
                <w:ilvl w:val="0"/>
                <w:numId w:val="18"/>
              </w:numPr>
              <w:spacing w:before="5pt" w:after="5pt"/>
            </w:pPr>
            <w:hyperlink r:id="rId1703" w:history="1">
              <w:r>
                <w:rPr>
                  <w:rStyle w:val="Sterk"/>
                  <w:rFonts w:eastAsia="Times New Roman"/>
                  <w:color w:val="0000FF"/>
                  <w:u w:val="single"/>
                </w:rPr>
                <w:t>The Formula of Anarchism</w:t>
              </w:r>
            </w:hyperlink>
          </w:p>
          <w:p w14:paraId="68F18740" w14:textId="77777777" w:rsidR="007803F7" w:rsidRDefault="00000000">
            <w:pPr>
              <w:numPr>
                <w:ilvl w:val="0"/>
                <w:numId w:val="18"/>
              </w:numPr>
              <w:spacing w:before="5pt" w:after="5pt"/>
            </w:pPr>
            <w:hyperlink r:id="rId1704" w:history="1">
              <w:r>
                <w:rPr>
                  <w:rStyle w:val="Sterk"/>
                  <w:rFonts w:eastAsia="Times New Roman"/>
                  <w:color w:val="0000FF"/>
                  <w:u w:val="single"/>
                </w:rPr>
                <w:t>The Oslo Convention</w:t>
              </w:r>
            </w:hyperlink>
          </w:p>
          <w:p w14:paraId="14DEA381" w14:textId="77777777" w:rsidR="007803F7" w:rsidRDefault="00000000">
            <w:pPr>
              <w:numPr>
                <w:ilvl w:val="0"/>
                <w:numId w:val="18"/>
              </w:numPr>
              <w:spacing w:before="5pt" w:after="5pt"/>
            </w:pPr>
            <w:hyperlink r:id="rId1705" w:history="1">
              <w:r>
                <w:rPr>
                  <w:rStyle w:val="Sterk"/>
                  <w:rFonts w:eastAsia="Times New Roman"/>
                  <w:color w:val="0000FF"/>
                  <w:u w:val="single"/>
                </w:rPr>
                <w:t xml:space="preserve">The Int. Anarchist Tribunal </w:t>
              </w:r>
            </w:hyperlink>
          </w:p>
          <w:p w14:paraId="3C334C01" w14:textId="77777777" w:rsidR="007803F7" w:rsidRDefault="00000000">
            <w:pPr>
              <w:numPr>
                <w:ilvl w:val="0"/>
                <w:numId w:val="18"/>
              </w:numPr>
              <w:spacing w:before="5pt" w:after="5pt"/>
            </w:pPr>
            <w:hyperlink r:id="rId1706" w:history="1">
              <w:r>
                <w:rPr>
                  <w:rStyle w:val="Sterk"/>
                  <w:rFonts w:eastAsia="Times New Roman"/>
                  <w:color w:val="0000FF"/>
                  <w:u w:val="single"/>
                </w:rPr>
                <w:t xml:space="preserve">The Anarchist Black Cross </w:t>
              </w:r>
            </w:hyperlink>
          </w:p>
          <w:p w14:paraId="16F7886D" w14:textId="77777777" w:rsidR="007803F7" w:rsidRDefault="00000000">
            <w:pPr>
              <w:numPr>
                <w:ilvl w:val="0"/>
                <w:numId w:val="18"/>
              </w:numPr>
              <w:spacing w:before="5pt" w:after="5pt"/>
            </w:pPr>
            <w:hyperlink r:id="rId1707" w:history="1">
              <w:r>
                <w:rPr>
                  <w:rStyle w:val="Sterk"/>
                  <w:rFonts w:eastAsia="Times New Roman"/>
                  <w:color w:val="0000FF"/>
                  <w:u w:val="single"/>
                </w:rPr>
                <w:t>The Anarchist Int. Embassy</w:t>
              </w:r>
            </w:hyperlink>
          </w:p>
          <w:p w14:paraId="31396AB5" w14:textId="77777777" w:rsidR="007803F7" w:rsidRDefault="00000000">
            <w:pPr>
              <w:numPr>
                <w:ilvl w:val="0"/>
                <w:numId w:val="18"/>
              </w:numPr>
              <w:spacing w:before="5pt" w:after="5pt"/>
            </w:pPr>
            <w:hyperlink r:id="rId1708" w:history="1">
              <w:r>
                <w:rPr>
                  <w:rStyle w:val="Sterk"/>
                  <w:rFonts w:eastAsia="Times New Roman"/>
                  <w:color w:val="0000FF"/>
                  <w:u w:val="single"/>
                </w:rPr>
                <w:t>The Green Anarchist Int.</w:t>
              </w:r>
            </w:hyperlink>
          </w:p>
        </w:tc>
        <w:tc>
          <w:tcPr>
            <w:tcW w:w="195.70pt" w:type="dxa"/>
            <w:shd w:val="clear" w:color="auto" w:fill="auto"/>
            <w:tcMar>
              <w:top w:w="0pt" w:type="dxa"/>
              <w:start w:w="0pt" w:type="dxa"/>
              <w:bottom w:w="0pt" w:type="dxa"/>
              <w:end w:w="0pt" w:type="dxa"/>
            </w:tcMar>
            <w:vAlign w:val="center"/>
          </w:tcPr>
          <w:p w14:paraId="02BF6292" w14:textId="77777777" w:rsidR="007803F7" w:rsidRDefault="00000000">
            <w:pPr>
              <w:pStyle w:val="NormalWeb"/>
              <w:jc w:val="center"/>
            </w:pPr>
            <w:r>
              <w:rPr>
                <w:rFonts w:ascii="Times New Roman" w:hAnsi="Times New Roman" w:cs="Times New Roman"/>
                <w:noProof/>
                <w:sz w:val="20"/>
                <w:szCs w:val="20"/>
              </w:rPr>
              <w:drawing>
                <wp:inline distT="0" distB="0" distL="0" distR="0" wp14:anchorId="159FC6C0" wp14:editId="2D9879F6">
                  <wp:extent cx="2428874" cy="1552578"/>
                  <wp:effectExtent l="0" t="0" r="0" b="9522"/>
                  <wp:docPr id="246" name="Bilde 31"/>
                  <wp:cNvGraphicFramePr/>
                  <a:graphic xmlns:a="http://purl.oclc.org/ooxml/drawingml/main">
                    <a:graphicData uri="http://purl.oclc.org/ooxml/drawingml/picture">
                      <pic:pic xmlns:pic="http://purl.oclc.org/ooxml/drawingml/picture">
                        <pic:nvPicPr>
                          <pic:cNvPr id="0" name=""/>
                          <pic:cNvPicPr/>
                        </pic:nvPicPr>
                        <pic:blipFill>
                          <a:blip r:embed="rId572"/>
                          <a:srcRect/>
                          <a:stretch>
                            <a:fillRect/>
                          </a:stretch>
                        </pic:blipFill>
                        <pic:spPr>
                          <a:xfrm>
                            <a:off x="0" y="0"/>
                            <a:ext cx="2428874" cy="1552578"/>
                          </a:xfrm>
                          <a:prstGeom prst="rect">
                            <a:avLst/>
                          </a:prstGeom>
                          <a:noFill/>
                          <a:ln>
                            <a:noFill/>
                            <a:prstDash/>
                          </a:ln>
                        </pic:spPr>
                      </pic:pic>
                    </a:graphicData>
                  </a:graphic>
                </wp:inline>
              </w:drawing>
            </w:r>
          </w:p>
        </w:tc>
        <w:tc>
          <w:tcPr>
            <w:tcW w:w="130.05pt" w:type="dxa"/>
            <w:shd w:val="clear" w:color="auto" w:fill="auto"/>
            <w:tcMar>
              <w:top w:w="0pt" w:type="dxa"/>
              <w:start w:w="0pt" w:type="dxa"/>
              <w:bottom w:w="0pt" w:type="dxa"/>
              <w:end w:w="0pt" w:type="dxa"/>
            </w:tcMar>
          </w:tcPr>
          <w:p w14:paraId="03353317" w14:textId="77777777" w:rsidR="007803F7" w:rsidRDefault="00000000">
            <w:pPr>
              <w:numPr>
                <w:ilvl w:val="0"/>
                <w:numId w:val="19"/>
              </w:numPr>
              <w:spacing w:before="5pt" w:after="5pt"/>
            </w:pPr>
            <w:hyperlink r:id="rId1709" w:history="1">
              <w:r>
                <w:rPr>
                  <w:rStyle w:val="Sterk"/>
                  <w:rFonts w:eastAsia="Times New Roman"/>
                  <w:color w:val="0000FF"/>
                  <w:u w:val="single"/>
                </w:rPr>
                <w:t>The Anarchist International</w:t>
              </w:r>
            </w:hyperlink>
          </w:p>
          <w:p w14:paraId="2AF5A7BD" w14:textId="77777777" w:rsidR="007803F7" w:rsidRDefault="00000000">
            <w:pPr>
              <w:numPr>
                <w:ilvl w:val="0"/>
                <w:numId w:val="19"/>
              </w:numPr>
              <w:spacing w:before="5pt" w:after="5pt"/>
            </w:pPr>
            <w:hyperlink r:id="rId1710" w:history="1">
              <w:r>
                <w:rPr>
                  <w:rStyle w:val="Sterk"/>
                  <w:rFonts w:eastAsia="Times New Roman"/>
                  <w:color w:val="0000FF"/>
                  <w:u w:val="single"/>
                </w:rPr>
                <w:t xml:space="preserve">Anarchists in labor unions </w:t>
              </w:r>
            </w:hyperlink>
          </w:p>
          <w:p w14:paraId="2D30D8D8" w14:textId="77777777" w:rsidR="007803F7" w:rsidRDefault="00000000">
            <w:pPr>
              <w:numPr>
                <w:ilvl w:val="0"/>
                <w:numId w:val="19"/>
              </w:numPr>
              <w:spacing w:before="5pt" w:after="5pt"/>
            </w:pPr>
            <w:hyperlink r:id="rId1711" w:history="1">
              <w:r>
                <w:rPr>
                  <w:rStyle w:val="Sterk"/>
                  <w:rFonts w:eastAsia="Times New Roman"/>
                  <w:color w:val="0000FF"/>
                  <w:u w:val="single"/>
                </w:rPr>
                <w:t>The AI - IAF - IFA History</w:t>
              </w:r>
            </w:hyperlink>
          </w:p>
          <w:p w14:paraId="45FBAAD7" w14:textId="77777777" w:rsidR="007803F7" w:rsidRDefault="00000000">
            <w:pPr>
              <w:numPr>
                <w:ilvl w:val="0"/>
                <w:numId w:val="19"/>
              </w:numPr>
              <w:spacing w:before="5pt" w:after="5pt"/>
            </w:pPr>
            <w:hyperlink r:id="rId1712" w:history="1">
              <w:r>
                <w:rPr>
                  <w:rStyle w:val="Sterk"/>
                  <w:rFonts w:eastAsia="Times New Roman"/>
                  <w:color w:val="0000FF"/>
                  <w:u w:val="single"/>
                </w:rPr>
                <w:t>1st of May - The History</w:t>
              </w:r>
            </w:hyperlink>
          </w:p>
          <w:p w14:paraId="62D5C1CF" w14:textId="77777777" w:rsidR="007803F7" w:rsidRDefault="00000000">
            <w:pPr>
              <w:numPr>
                <w:ilvl w:val="0"/>
                <w:numId w:val="19"/>
              </w:numPr>
              <w:spacing w:before="5pt" w:after="5pt"/>
            </w:pPr>
            <w:hyperlink r:id="rId1713" w:history="1">
              <w:r>
                <w:rPr>
                  <w:rStyle w:val="Sterk"/>
                  <w:rFonts w:eastAsia="Times New Roman"/>
                  <w:color w:val="0000FF"/>
                  <w:u w:val="single"/>
                </w:rPr>
                <w:t>Anarchy in Nordic language</w:t>
              </w:r>
            </w:hyperlink>
          </w:p>
          <w:p w14:paraId="3D791BE2" w14:textId="77777777" w:rsidR="007803F7" w:rsidRDefault="00000000">
            <w:pPr>
              <w:numPr>
                <w:ilvl w:val="0"/>
                <w:numId w:val="19"/>
              </w:numPr>
              <w:spacing w:before="5pt" w:after="5pt"/>
            </w:pPr>
            <w:hyperlink r:id="rId1714" w:history="1">
              <w:r>
                <w:rPr>
                  <w:rStyle w:val="Sterk"/>
                  <w:rFonts w:eastAsia="Times New Roman"/>
                  <w:color w:val="0000FF"/>
                  <w:u w:val="single"/>
                </w:rPr>
                <w:t>AIIS and Anarchy in Norway</w:t>
              </w:r>
            </w:hyperlink>
          </w:p>
          <w:p w14:paraId="6A2F8657" w14:textId="77777777" w:rsidR="007803F7" w:rsidRDefault="00000000">
            <w:pPr>
              <w:numPr>
                <w:ilvl w:val="0"/>
                <w:numId w:val="19"/>
              </w:numPr>
              <w:spacing w:before="5pt" w:after="5pt"/>
            </w:pPr>
            <w:hyperlink r:id="rId1715" w:history="1">
              <w:r>
                <w:rPr>
                  <w:rStyle w:val="Sterk"/>
                  <w:rFonts w:eastAsia="Times New Roman"/>
                  <w:color w:val="0000FF"/>
                  <w:u w:val="single"/>
                </w:rPr>
                <w:t>IIFOR &amp; the Democ. Project</w:t>
              </w:r>
            </w:hyperlink>
          </w:p>
          <w:p w14:paraId="3C419E42" w14:textId="77777777" w:rsidR="007803F7" w:rsidRDefault="00000000">
            <w:pPr>
              <w:numPr>
                <w:ilvl w:val="0"/>
                <w:numId w:val="19"/>
              </w:numPr>
              <w:spacing w:before="5pt" w:after="5pt"/>
            </w:pPr>
            <w:hyperlink r:id="rId1716" w:history="1">
              <w:r>
                <w:rPr>
                  <w:rStyle w:val="Sterk"/>
                  <w:rFonts w:eastAsia="Times New Roman"/>
                  <w:color w:val="0000FF"/>
                  <w:u w:val="single"/>
                </w:rPr>
                <w:t>The AI University Federation</w:t>
              </w:r>
            </w:hyperlink>
          </w:p>
        </w:tc>
      </w:tr>
    </w:tbl>
    <w:p w14:paraId="74C7A4AF" w14:textId="77777777" w:rsidR="007803F7" w:rsidRDefault="00000000">
      <w:pPr>
        <w:pStyle w:val="Overskrift3"/>
        <w:jc w:val="center"/>
      </w:pPr>
      <w:hyperlink r:id="rId1717" w:history="1">
        <w:r>
          <w:rPr>
            <w:rStyle w:val="Sterk"/>
            <w:rFonts w:eastAsia="Times New Roman"/>
            <w:b/>
            <w:bCs/>
            <w:color w:val="0000FF"/>
            <w:u w:val="single"/>
          </w:rPr>
          <w:t>Links</w:t>
        </w:r>
      </w:hyperlink>
      <w:r>
        <w:rPr>
          <w:rStyle w:val="Sterk"/>
          <w:rFonts w:eastAsia="Times New Roman"/>
          <w:b/>
          <w:bCs/>
        </w:rPr>
        <w:t xml:space="preserve"> / </w:t>
      </w:r>
      <w:hyperlink r:id="rId1718" w:history="1">
        <w:r>
          <w:rPr>
            <w:rStyle w:val="Sterk"/>
            <w:rFonts w:eastAsia="Times New Roman"/>
            <w:b/>
            <w:bCs/>
            <w:color w:val="0000FF"/>
            <w:u w:val="single"/>
          </w:rPr>
          <w:t>Search</w:t>
        </w:r>
      </w:hyperlink>
    </w:p>
    <w:p w14:paraId="2A05B580" w14:textId="77777777" w:rsidR="007803F7" w:rsidRDefault="00000000">
      <w:pPr>
        <w:pStyle w:val="Overskrift2"/>
        <w:jc w:val="center"/>
      </w:pPr>
      <w:r>
        <w:rPr>
          <w:rStyle w:val="Sterk"/>
          <w:rFonts w:eastAsia="Times New Roman"/>
          <w:b/>
          <w:bCs/>
        </w:rPr>
        <w:t>REAL DEMOCRACY IS ANARCHY &amp; ANARCHISM! ANARCHY &amp; ANARCHISM ARE REAL DEMOCRACY!</w:t>
      </w:r>
      <w:r>
        <w:rPr>
          <w:rFonts w:eastAsia="Times New Roman"/>
        </w:rPr>
        <w:br/>
      </w:r>
      <w:r>
        <w:rPr>
          <w:rStyle w:val="Sterk"/>
          <w:rFonts w:eastAsia="Times New Roman"/>
          <w:b/>
          <w:bCs/>
        </w:rPr>
        <w:t>REAL DEMOCRACY</w:t>
      </w:r>
      <w:r>
        <w:rPr>
          <w:rFonts w:eastAsia="Times New Roman"/>
        </w:rPr>
        <w:t xml:space="preserve"> IS ALWAYS INCLUDING GREEN!</w:t>
      </w:r>
      <w:r>
        <w:rPr>
          <w:rFonts w:eastAsia="Times New Roman"/>
        </w:rPr>
        <w:br/>
      </w:r>
      <w:r>
        <w:rPr>
          <w:rStyle w:val="Sterk"/>
          <w:rFonts w:eastAsia="Times New Roman"/>
          <w:b/>
          <w:bCs/>
        </w:rPr>
        <w:t xml:space="preserve">ANARCHY.NO IS ALL ABOUT DEMOCRACY - INCLUDING THE DEMOCRACY PROJECT! </w:t>
      </w:r>
    </w:p>
    <w:p w14:paraId="3810C6F1" w14:textId="77777777" w:rsidR="007803F7" w:rsidRDefault="00000000">
      <w:pPr>
        <w:pStyle w:val="Overskrift3"/>
      </w:pPr>
      <w:r>
        <w:rPr>
          <w:rFonts w:eastAsia="Times New Roman"/>
        </w:rPr>
        <w:t xml:space="preserve">Democracy, the libertarian, anarchy &amp; anarchism and degrees of this, is a question of </w:t>
      </w:r>
      <w:r>
        <w:rPr>
          <w:rStyle w:val="Utheving"/>
          <w:rFonts w:eastAsia="Times New Roman"/>
          <w:u w:val="single"/>
        </w:rPr>
        <w:t>influence</w:t>
      </w:r>
      <w:r>
        <w:rPr>
          <w:rStyle w:val="Sterk"/>
          <w:rFonts w:eastAsia="Times New Roman"/>
          <w:b/>
          <w:bCs/>
        </w:rPr>
        <w:t xml:space="preserve"> on decisions.</w:t>
      </w:r>
      <w:r>
        <w:rPr>
          <w:rFonts w:eastAsia="Times New Roman"/>
        </w:rPr>
        <w:t xml:space="preserve"> All other things are only relevant as far as they </w:t>
      </w:r>
      <w:r>
        <w:rPr>
          <w:rStyle w:val="Utheving"/>
          <w:rFonts w:eastAsia="Times New Roman"/>
        </w:rPr>
        <w:t xml:space="preserve">affects the </w:t>
      </w:r>
      <w:r>
        <w:rPr>
          <w:rStyle w:val="Utheving"/>
          <w:rFonts w:eastAsia="Times New Roman"/>
          <w:u w:val="single"/>
        </w:rPr>
        <w:t>influence</w:t>
      </w:r>
      <w:r>
        <w:rPr>
          <w:rStyle w:val="Utheving"/>
          <w:rFonts w:eastAsia="Times New Roman"/>
        </w:rPr>
        <w:t xml:space="preserve"> on the societal decisions</w:t>
      </w:r>
      <w:r>
        <w:rPr>
          <w:rFonts w:eastAsia="Times New Roman"/>
        </w:rPr>
        <w:t xml:space="preserve">. To be more precise: anarchy &amp; anarchism, the libertarian and </w:t>
      </w:r>
      <w:r>
        <w:rPr>
          <w:rStyle w:val="Utheving"/>
          <w:rFonts w:eastAsia="Times New Roman"/>
        </w:rPr>
        <w:t>democracy</w:t>
      </w:r>
      <w:r>
        <w:rPr>
          <w:rFonts w:eastAsia="Times New Roman"/>
        </w:rPr>
        <w:t xml:space="preserve"> is a question of </w:t>
      </w:r>
      <w:r>
        <w:rPr>
          <w:rStyle w:val="Utheving"/>
          <w:rFonts w:eastAsia="Times New Roman"/>
        </w:rPr>
        <w:t>influence</w:t>
      </w:r>
      <w:r>
        <w:rPr>
          <w:rFonts w:eastAsia="Times New Roman"/>
        </w:rPr>
        <w:t xml:space="preserve"> on the societal decisions by the People = the Bottom of the societal pyramid, the </w:t>
      </w:r>
      <w:r>
        <w:rPr>
          <w:rStyle w:val="Utheving"/>
          <w:rFonts w:eastAsia="Times New Roman"/>
        </w:rPr>
        <w:t>decisions</w:t>
      </w:r>
      <w:r>
        <w:rPr>
          <w:rFonts w:eastAsia="Times New Roman"/>
        </w:rPr>
        <w:t xml:space="preserve"> usually and mainly taken by the Top of the societal pyramid, i.e. the Bureaucracy (authorities) broadly defined in private and public sector. </w:t>
      </w: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 xml:space="preserve">measured 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p>
    <w:p w14:paraId="76ACE46A" w14:textId="77777777" w:rsidR="007803F7" w:rsidRDefault="00000000">
      <w:pPr>
        <w:pStyle w:val="Overskrift3"/>
      </w:pPr>
      <w:r>
        <w:rPr>
          <w:rStyle w:val="Sterk"/>
          <w:rFonts w:eastAsia="Times New Roman"/>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rPr>
        <w:t>People's Politics.</w:t>
      </w:r>
      <w:r>
        <w:rPr>
          <w:rStyle w:val="Sterk"/>
          <w:rFonts w:eastAsia="Times New Roman"/>
          <w:b/>
          <w:bCs/>
        </w:rPr>
        <w:t xml:space="preserve"> Real Democracy has a </w:t>
      </w:r>
      <w:r>
        <w:rPr>
          <w:rStyle w:val="Utheving"/>
          <w:rFonts w:eastAsia="Times New Roman"/>
        </w:rPr>
        <w:t>degree of democracy</w:t>
      </w:r>
      <w:r>
        <w:rPr>
          <w:rStyle w:val="Sterk"/>
          <w:rFonts w:eastAsia="Times New Roman"/>
          <w:b/>
          <w:bCs/>
        </w:rPr>
        <w:t xml:space="preserve"> equal to 50 % or more, and Full Democracy has 100 % </w:t>
      </w:r>
      <w:r>
        <w:rPr>
          <w:rStyle w:val="Utheving"/>
          <w:rFonts w:eastAsia="Times New Roman"/>
        </w:rPr>
        <w:t>degree of democracy</w:t>
      </w:r>
      <w:r>
        <w:rPr>
          <w:rStyle w:val="Sterk"/>
          <w:rFonts w:eastAsia="Times New Roman"/>
          <w:b/>
          <w:bCs/>
        </w:rPr>
        <w:t>.</w:t>
      </w:r>
      <w:r>
        <w:rPr>
          <w:rFonts w:eastAsia="Times New Roman"/>
        </w:rPr>
        <w:t xml:space="preserve"> The </w:t>
      </w:r>
      <w:r>
        <w:rPr>
          <w:rStyle w:val="Utheving"/>
          <w:rFonts w:eastAsia="Times New Roman"/>
        </w:rPr>
        <w:t>degree of democracy</w:t>
      </w:r>
      <w:r>
        <w:rPr>
          <w:rFonts w:eastAsia="Times New Roman"/>
        </w:rPr>
        <w:t xml:space="preserve"> = the </w:t>
      </w:r>
      <w:r>
        <w:rPr>
          <w:rStyle w:val="Utheving"/>
          <w:rFonts w:eastAsia="Times New Roman"/>
        </w:rPr>
        <w:t>libertarian degree</w:t>
      </w:r>
      <w:r>
        <w:rPr>
          <w:rFonts w:eastAsia="Times New Roman"/>
        </w:rPr>
        <w:t xml:space="preserve"> = the </w:t>
      </w:r>
      <w:r>
        <w:rPr>
          <w:rStyle w:val="Utheving"/>
          <w:rFonts w:eastAsia="Times New Roman"/>
        </w:rPr>
        <w:t>anarchist degree</w:t>
      </w:r>
      <w:r>
        <w:rPr>
          <w:rFonts w:eastAsia="Times New Roman"/>
        </w:rPr>
        <w:t xml:space="preserve"> - within anarchy &amp; anarchism = real democracy, i.e. 100% - the </w:t>
      </w:r>
      <w:r>
        <w:rPr>
          <w:rStyle w:val="Utheving"/>
          <w:rFonts w:eastAsia="Times New Roman"/>
        </w:rPr>
        <w:t xml:space="preserve">authoritarian degree, </w:t>
      </w:r>
      <w:r>
        <w:rPr>
          <w:rFonts w:eastAsia="Times New Roman"/>
        </w:rPr>
        <w:t>see - click on the</w:t>
      </w:r>
      <w:r>
        <w:rPr>
          <w:rStyle w:val="Utheving"/>
          <w:rFonts w:eastAsia="Times New Roman"/>
        </w:rPr>
        <w:t xml:space="preserve"> Economic-Political Map</w:t>
      </w:r>
      <w:r>
        <w:rPr>
          <w:rFonts w:eastAsia="Times New Roman"/>
        </w:rPr>
        <w:t xml:space="preserve"> above. The Democracy Project is a </w:t>
      </w:r>
      <w:r>
        <w:rPr>
          <w:rStyle w:val="Utheving"/>
          <w:rFonts w:eastAsia="Times New Roman"/>
        </w:rPr>
        <w:t>research</w:t>
      </w:r>
      <w:r>
        <w:rPr>
          <w:rFonts w:eastAsia="Times New Roman"/>
        </w:rPr>
        <w:t xml:space="preserve"> </w:t>
      </w:r>
      <w:r>
        <w:rPr>
          <w:rStyle w:val="Utheving"/>
          <w:rFonts w:eastAsia="Times New Roman"/>
        </w:rPr>
        <w:t>project</w:t>
      </w:r>
      <w:r>
        <w:rPr>
          <w:rFonts w:eastAsia="Times New Roman"/>
        </w:rPr>
        <w:t xml:space="preserve"> about </w:t>
      </w:r>
      <w:r>
        <w:rPr>
          <w:rStyle w:val="Utheving"/>
          <w:rFonts w:eastAsia="Times New Roman"/>
          <w:u w:val="single"/>
        </w:rPr>
        <w:t>all</w:t>
      </w:r>
      <w:r>
        <w:rPr>
          <w:rFonts w:eastAsia="Times New Roman"/>
        </w:rPr>
        <w:t xml:space="preserve"> topics of democracy and adjacent themes, also </w:t>
      </w:r>
      <w:r>
        <w:rPr>
          <w:rStyle w:val="Utheving"/>
          <w:rFonts w:eastAsia="Times New Roman"/>
        </w:rPr>
        <w:t>praxeology</w:t>
      </w:r>
      <w:r>
        <w:rPr>
          <w:rFonts w:eastAsia="Times New Roman"/>
        </w:rPr>
        <w:t xml:space="preserve"> - </w:t>
      </w:r>
      <w:r>
        <w:rPr>
          <w:rStyle w:val="Sterk"/>
          <w:rFonts w:eastAsia="Times New Roman"/>
          <w:b/>
          <w:bCs/>
        </w:rPr>
        <w:t>human action research - including the Green Global Spring GGS</w:t>
      </w:r>
      <w:r>
        <w:rPr>
          <w:rFonts w:eastAsia="Times New Roman"/>
        </w:rPr>
        <w:t xml:space="preserve">. For more information about The Democracy Project, click on </w:t>
      </w:r>
      <w:r>
        <w:rPr>
          <w:rStyle w:val="Utheving"/>
          <w:rFonts w:eastAsia="Times New Roman"/>
        </w:rPr>
        <w:t xml:space="preserve">IIFOR &amp; the Democ. Project </w:t>
      </w:r>
      <w:r>
        <w:rPr>
          <w:rFonts w:eastAsia="Times New Roman"/>
        </w:rPr>
        <w:t>above.</w:t>
      </w:r>
    </w:p>
    <w:p w14:paraId="61C3A0AE" w14:textId="77777777" w:rsidR="007803F7" w:rsidRDefault="00000000">
      <w:pPr>
        <w:pStyle w:val="NormalWeb"/>
        <w:jc w:val="center"/>
      </w:pPr>
      <w:hyperlink r:id="rId1719" w:history="1">
        <w:r>
          <w:rPr>
            <w:rStyle w:val="Hyperkobling"/>
            <w:b/>
            <w:bCs/>
          </w:rPr>
          <w:t>Join The Green Global Spring Revolution (GGS) for Real i.e. including Green Democracy - Saving The Planet from Manmade Global Warming via Bottom - Up Climate-Actions - Click here!</w:t>
        </w:r>
      </w:hyperlink>
    </w:p>
    <w:p w14:paraId="28F81BE3" w14:textId="77777777" w:rsidR="007803F7" w:rsidRDefault="00000000">
      <w:pPr>
        <w:pStyle w:val="Overskrift3"/>
        <w:jc w:val="center"/>
      </w:pPr>
      <w:r>
        <w:rPr>
          <w:rFonts w:eastAsia="Times New Roman"/>
        </w:rPr>
        <w:t xml:space="preserve">Link til </w:t>
      </w:r>
      <w:r>
        <w:rPr>
          <w:rFonts w:eastAsia="Times New Roman"/>
          <w:u w:val="single"/>
        </w:rPr>
        <w:t>Planen-Notatet</w:t>
      </w:r>
      <w:r>
        <w:rPr>
          <w:rFonts w:eastAsia="Times New Roman"/>
        </w:rPr>
        <w:t xml:space="preserve"> - 2009 og oppdatert: </w:t>
      </w:r>
      <w:hyperlink r:id="rId1720" w:history="1">
        <w:r>
          <w:rPr>
            <w:rStyle w:val="Hyperkobling"/>
            <w:rFonts w:eastAsia="Times New Roman"/>
          </w:rPr>
          <w:t xml:space="preserve">Cogripsmodel-Notatet - Samgripingsmodell for analyse og løsning av bl.a. resesjonsproblemet - Cogripsmodel. Notat til Ragnar Frisch Seminar </w:t>
        </w:r>
      </w:hyperlink>
      <w:hyperlink r:id="rId1721" w:history="1">
        <w:r>
          <w:rPr>
            <w:rStyle w:val="Hyperkobling"/>
            <w:rFonts w:eastAsia="Times New Roman"/>
          </w:rPr>
          <w:t>- Oppdatert til kriseløsning m.v. på samfunnsplan generelt og spesielt: Løsningsforslag nr. 1. for klimakrisen!</w:t>
        </w:r>
      </w:hyperlink>
      <w:r>
        <w:rPr>
          <w:rFonts w:eastAsia="Times New Roman"/>
        </w:rPr>
        <w:t xml:space="preserve"> NØI-INDECO - NB! Rapporten er oppdatert til versjon 3.4 og skulle være relativt dagsaktuell. Tar opp alle relevante problemstillinger teoretisk og noe anvendt. NB! Fotnotene, Forord og PS bakerst i notatet, er spesielt viktige på flere punkter.  T</w:t>
      </w:r>
      <w:r>
        <w:rPr>
          <w:rStyle w:val="Sterk"/>
          <w:rFonts w:eastAsia="Times New Roman"/>
          <w:b/>
          <w:bCs/>
        </w:rPr>
        <w:t xml:space="preserve">ranslation tool Norwegian to English, French, German, Spanish, Arabic, Russian, Chinese etc., and vice versa: </w:t>
      </w:r>
      <w:hyperlink r:id="rId1722" w:history="1">
        <w:r>
          <w:rPr>
            <w:rStyle w:val="Hyperkobling"/>
            <w:rFonts w:eastAsia="Times New Roman"/>
          </w:rPr>
          <w:t>Google Translate</w:t>
        </w:r>
      </w:hyperlink>
      <w:r>
        <w:rPr>
          <w:rStyle w:val="Sterk"/>
          <w:rFonts w:eastAsia="Times New Roman"/>
          <w:b/>
          <w:bCs/>
        </w:rPr>
        <w:t>.</w:t>
      </w:r>
    </w:p>
    <w:p w14:paraId="5152A3CA" w14:textId="77777777" w:rsidR="007803F7" w:rsidRDefault="00000000">
      <w:pPr>
        <w:pStyle w:val="Overskrift3"/>
        <w:jc w:val="center"/>
      </w:pPr>
      <w:hyperlink r:id="rId1723" w:history="1">
        <w:r>
          <w:rPr>
            <w:rStyle w:val="Hyperkobling"/>
            <w:rFonts w:eastAsia="Times New Roman"/>
          </w:rPr>
          <w:t>www.indeco.no</w:t>
        </w:r>
      </w:hyperlink>
      <w:r>
        <w:rPr>
          <w:rFonts w:eastAsia="Times New Roman"/>
        </w:rPr>
        <w:t xml:space="preserve"> - </w:t>
      </w:r>
      <w:hyperlink r:id="rId1724" w:history="1">
        <w:r>
          <w:rPr>
            <w:rStyle w:val="Hyperkobling"/>
            <w:rFonts w:eastAsia="Times New Roman"/>
          </w:rPr>
          <w:t>www.anarchy.no</w:t>
        </w:r>
      </w:hyperlink>
    </w:p>
    <w:p w14:paraId="6A624B6E" w14:textId="77777777" w:rsidR="007803F7" w:rsidRDefault="00000000">
      <w:pPr>
        <w:pStyle w:val="NormalWeb"/>
      </w:pPr>
      <w:r>
        <w:rPr>
          <w:rStyle w:val="Sterk"/>
        </w:rPr>
        <w:t>Cand. oecon</w:t>
      </w:r>
      <w:r>
        <w:t xml:space="preserve">. (fra </w:t>
      </w:r>
      <w:r>
        <w:rPr>
          <w:rStyle w:val="Sterk"/>
        </w:rPr>
        <w:t>1973</w:t>
      </w:r>
      <w:r>
        <w:t xml:space="preserve">) Jens Hermundstad Østmoe har bl.a. </w:t>
      </w:r>
      <w:r>
        <w:rPr>
          <w:rStyle w:val="Sterk"/>
        </w:rPr>
        <w:t>doktorgrad</w:t>
      </w:r>
      <w:r>
        <w:t xml:space="preserve">skompetanse i samfunnsøkonomi etter en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ved ADH, nå </w:t>
      </w:r>
      <w:r>
        <w:rPr>
          <w:rStyle w:val="Sterk"/>
        </w:rPr>
        <w:t>Universitetet i Agder</w:t>
      </w:r>
      <w:r>
        <w:t>, og ved Høgskolen i Oslo, HiO, nå</w:t>
      </w:r>
      <w:r>
        <w:rPr>
          <w:rStyle w:val="Sterk"/>
        </w:rPr>
        <w:t xml:space="preserve"> OsloMet - Oslo Metropolitan University - storbyuniversitetet</w:t>
      </w:r>
      <w:r>
        <w:t xml:space="preserve">. Østmoe har vært </w:t>
      </w:r>
      <w:r>
        <w:rPr>
          <w:rStyle w:val="Sterk"/>
        </w:rPr>
        <w:t>forskningssjef ved NØI-INDECO</w:t>
      </w:r>
      <w:r>
        <w:t>, et senter og nettverk av selvstendige forskere/konsulenter innen næringsøkonomi bredt definert,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xml:space="preserve">, January 1990 p. 81, 153, 165, 180, 193, 208, North Holland, Amsterdam - The Netherlands. </w:t>
      </w:r>
    </w:p>
    <w:p w14:paraId="57F4AD00" w14:textId="77777777" w:rsidR="007803F7" w:rsidRDefault="00000000">
      <w:pPr>
        <w:pStyle w:val="NormalWeb"/>
      </w:pPr>
      <w:r>
        <w:rPr>
          <w:rStyle w:val="Sterk"/>
        </w:rPr>
        <w:t>From:</w:t>
      </w:r>
      <w:r>
        <w:t xml:space="preserve"> ASF IWA [</w:t>
      </w:r>
      <w:hyperlink r:id="rId1725" w:history="1">
        <w:r>
          <w:rPr>
            <w:rStyle w:val="Hyperkobling"/>
          </w:rPr>
          <w:t>mailto:asfiwasec@gmail.com</w:t>
        </w:r>
      </w:hyperlink>
      <w:r>
        <w:t xml:space="preserve">] </w:t>
      </w:r>
      <w:r>
        <w:br/>
      </w:r>
      <w:r>
        <w:rPr>
          <w:rStyle w:val="Sterk"/>
        </w:rPr>
        <w:t>Sent:</w:t>
      </w:r>
      <w:r>
        <w:t xml:space="preserve"> Tuesday, March 24, 2020 1:44 PM</w:t>
      </w:r>
      <w:r>
        <w:br/>
      </w:r>
      <w:r>
        <w:rPr>
          <w:rStyle w:val="Sterk"/>
        </w:rPr>
        <w:t>To:</w:t>
      </w:r>
      <w:r>
        <w:t xml:space="preserve"> Jens Hermundstad Østmoe</w:t>
      </w:r>
      <w:r>
        <w:br/>
      </w:r>
      <w:r>
        <w:rPr>
          <w:rStyle w:val="Sterk"/>
        </w:rPr>
        <w:t>Cc:</w:t>
      </w:r>
      <w:r>
        <w:t xml:space="preserve"> Pressemelding fra INDECO</w:t>
      </w:r>
      <w:r>
        <w:br/>
      </w:r>
      <w:r>
        <w:rPr>
          <w:rStyle w:val="Sterk"/>
        </w:rPr>
        <w:t>Subject:</w:t>
      </w:r>
      <w:r>
        <w:t xml:space="preserve"> Re: A clarification of the definition of democracy and the law of corruption.</w:t>
      </w:r>
    </w:p>
    <w:p w14:paraId="609DC45F" w14:textId="77777777" w:rsidR="007803F7" w:rsidRDefault="00000000">
      <w:pPr>
        <w:pStyle w:val="NormalWeb"/>
      </w:pPr>
      <w:r>
        <w:t>JHØ,</w:t>
      </w:r>
    </w:p>
    <w:p w14:paraId="1F835584" w14:textId="77777777" w:rsidR="007803F7" w:rsidRDefault="00000000">
      <w:pPr>
        <w:pStyle w:val="NormalWeb"/>
      </w:pPr>
      <w:r>
        <w:t>I didn't know [who] you are, and I am unfamiliar with your institute, but I'm keen to know why you are (a) circulating unsolicited clarifications (apropo[s] of what is unclear), and (b) why you are destroying your own credibility and that of your institute buy getting things so profoundly wrong.</w:t>
      </w:r>
    </w:p>
    <w:p w14:paraId="0C747D1A" w14:textId="77777777" w:rsidR="007803F7" w:rsidRDefault="00000000">
      <w:pPr>
        <w:pStyle w:val="NormalWeb"/>
      </w:pPr>
      <w:r>
        <w:t>Democracy is a political regime, not some degree of influence. Specifically, it is [a] regime in which the people deliberate collectively, directly and on the basis of equality about that which affects them in common. It is therefore category, not some fatuous degree of common influence.</w:t>
      </w:r>
    </w:p>
    <w:p w14:paraId="6BF0013F" w14:textId="77777777" w:rsidR="007803F7" w:rsidRDefault="00000000">
      <w:pPr>
        <w:pStyle w:val="NormalWeb"/>
      </w:pPr>
      <w:r>
        <w:t>If it were a degree of influence, you would be placing yourself in the company of neo-liberals like Milton Freedman, who argue that markets operate according to distributed patterns of influence and are therefore democratic; whereas we know that they are anything but.</w:t>
      </w:r>
    </w:p>
    <w:p w14:paraId="716CAD91" w14:textId="77777777" w:rsidR="007803F7" w:rsidRDefault="00000000">
      <w:pPr>
        <w:pStyle w:val="NormalWeb"/>
      </w:pPr>
      <w:r>
        <w:t>Are you a neo-liberal?</w:t>
      </w:r>
    </w:p>
    <w:p w14:paraId="714B923A" w14:textId="77777777" w:rsidR="007803F7" w:rsidRDefault="00000000">
      <w:pPr>
        <w:pStyle w:val="NormalWeb"/>
      </w:pPr>
      <w:r>
        <w:t>One might index the similarities and differences between apples and oranges according to any chosen measure (weight, colour, circumference, texture, sweetness, etc.), but one is still an apple whereas the other is an orange.</w:t>
      </w:r>
    </w:p>
    <w:p w14:paraId="7B35B354" w14:textId="77777777" w:rsidR="007803F7" w:rsidRDefault="00000000">
      <w:pPr>
        <w:pStyle w:val="NormalWeb"/>
      </w:pPr>
      <w:r>
        <w:t>So too with democracy and oligarchy. There is a qualitative difference, not just a quantitative one. </w:t>
      </w:r>
    </w:p>
    <w:p w14:paraId="562D8BE2" w14:textId="77777777" w:rsidR="007803F7" w:rsidRDefault="00000000">
      <w:pPr>
        <w:pStyle w:val="NormalWeb"/>
      </w:pPr>
      <w:r>
        <w:t>So your apodictic and contextless clarification is unhelpful at best and misguiding at worst.</w:t>
      </w:r>
    </w:p>
    <w:p w14:paraId="2C5C4C5F" w14:textId="77777777" w:rsidR="007803F7" w:rsidRDefault="00000000">
      <w:pPr>
        <w:pStyle w:val="NormalWeb"/>
      </w:pPr>
      <w:r>
        <w:t>What is the point of circulating it? What were your trying to achieve?</w:t>
      </w:r>
    </w:p>
    <w:p w14:paraId="6BEAA83C" w14:textId="77777777" w:rsidR="007803F7" w:rsidRDefault="00000000">
      <w:pPr>
        <w:pStyle w:val="NormalWeb"/>
      </w:pPr>
      <w:r>
        <w:t>Regards,</w:t>
      </w:r>
      <w:r>
        <w:br/>
        <w:t>BS</w:t>
      </w:r>
      <w:r>
        <w:br/>
        <w:t>ASF-IWA</w:t>
      </w:r>
    </w:p>
    <w:p w14:paraId="2444E9D4" w14:textId="77777777" w:rsidR="007803F7" w:rsidRDefault="00000000">
      <w:pPr>
        <w:pStyle w:val="NormalWeb"/>
      </w:pPr>
      <w:r>
        <w:t>On Tue, 24 Mar 2020, 20:49 Jens Hermundstad Østmoe, wrote:</w:t>
      </w:r>
    </w:p>
    <w:p w14:paraId="02CB3061" w14:textId="77777777" w:rsidR="007803F7" w:rsidRDefault="00000000">
      <w:pPr>
        <w:pStyle w:val="Overskrift3"/>
        <w:jc w:val="center"/>
      </w:pPr>
      <w:r>
        <w:rPr>
          <w:rFonts w:eastAsia="Times New Roman"/>
        </w:rPr>
        <w:t>NÆRINGSØKONOMISK INSTITUTT - NØI</w:t>
      </w:r>
      <w:r>
        <w:rPr>
          <w:rFonts w:eastAsia="Times New Roman"/>
        </w:rPr>
        <w:br/>
        <w:t>THE INSTITUTE OF INDUSTRIAL ECONOMICS - INDECO</w:t>
      </w:r>
      <w:r>
        <w:rPr>
          <w:rFonts w:eastAsia="Times New Roman"/>
        </w:rPr>
        <w:br/>
      </w:r>
      <w:r>
        <w:rPr>
          <w:rFonts w:eastAsia="Times New Roman"/>
          <w:u w:val="single"/>
        </w:rPr>
        <w:t xml:space="preserve">Web: </w:t>
      </w:r>
      <w:hyperlink r:id="rId1726" w:history="1">
        <w:r>
          <w:rPr>
            <w:rStyle w:val="Hyperkobling"/>
            <w:rFonts w:eastAsia="Times New Roman"/>
          </w:rPr>
          <w:t>http://www.indeco.no</w:t>
        </w:r>
      </w:hyperlink>
      <w:r>
        <w:rPr>
          <w:rFonts w:eastAsia="Times New Roman"/>
          <w:u w:val="single"/>
        </w:rPr>
        <w:t xml:space="preserve">- ISSN 0802-2364 - Organisasjonsnr 992945818 - tlf/fax 22 37 65 84 - Oslo - Norway - E-mail: </w:t>
      </w:r>
      <w:hyperlink r:id="rId1727" w:history="1">
        <w:r>
          <w:rPr>
            <w:rStyle w:val="Hyperkobling"/>
            <w:rFonts w:eastAsia="Times New Roman"/>
          </w:rPr>
          <w:t>indeco@online.no</w:t>
        </w:r>
      </w:hyperlink>
    </w:p>
    <w:p w14:paraId="480B9BDB" w14:textId="77777777" w:rsidR="007803F7" w:rsidRDefault="00000000">
      <w:pPr>
        <w:pStyle w:val="Overskrift3"/>
        <w:jc w:val="center"/>
      </w:pPr>
      <w:r>
        <w:rPr>
          <w:rStyle w:val="Sterk"/>
          <w:rFonts w:eastAsia="Times New Roman"/>
          <w:b/>
          <w:bCs/>
        </w:rPr>
        <w:t xml:space="preserve">Translation tool Norwegian to English, French, German, Spanish, Arabic, Russian, Chinese etc., and vice versa: </w:t>
      </w:r>
      <w:hyperlink r:id="rId1728" w:history="1">
        <w:r>
          <w:rPr>
            <w:rStyle w:val="Hyperkobling"/>
            <w:rFonts w:eastAsia="Times New Roman"/>
          </w:rPr>
          <w:t>Google Translate</w:t>
        </w:r>
      </w:hyperlink>
      <w:r>
        <w:rPr>
          <w:rStyle w:val="Sterk"/>
          <w:rFonts w:eastAsia="Times New Roman"/>
          <w:b/>
          <w:bCs/>
        </w:rPr>
        <w:t>.</w:t>
      </w:r>
    </w:p>
    <w:p w14:paraId="0066F742" w14:textId="77777777" w:rsidR="007803F7" w:rsidRDefault="00000000">
      <w:pPr>
        <w:pStyle w:val="NormalWeb"/>
      </w:pPr>
      <w:r>
        <w:t xml:space="preserve">24.03.2020. </w:t>
      </w:r>
      <w:r>
        <w:rPr>
          <w:rStyle w:val="Sterk"/>
        </w:rPr>
        <w:t>A clarification of the definition of democracy and the law of corruption</w:t>
      </w:r>
      <w:r>
        <w:t xml:space="preserve"> by JHØ: The degree of democracy = influence on the societal decisions by the People = the Bottom of the social pyramid, mainly taken by the Bureaucracy, the Top of the social pyramid, measured relatively as a percent degree between 0 % and 100 %, that is a precise measure on how much the People govern = democracy, i.e. the degree of it. </w:t>
      </w:r>
    </w:p>
    <w:p w14:paraId="0928492A" w14:textId="77777777" w:rsidR="007803F7" w:rsidRDefault="00000000">
      <w:pPr>
        <w:pStyle w:val="NormalWeb"/>
      </w:pPr>
      <w:r>
        <w:t xml:space="preserve">Because 1. superior and overriding power always corrupts economical and/or political/administrative (usually both - NB! in macro - for a whole country practically always both), in direction concentration of a) money and/or b) the practiced will to cow and subdue the People (usually both a) &amp; b), in macro - for a whole country, practically always both, and including anti-climate policy), on and from the Top of the societal pyramid in private and public sector = The Bureaucracy broadly defined; 2. the Bottom of the societal pyramid = the People's DEMANDS will only be met in a more democratic - real democratic world, i.e. Anarchy &amp; Anarchism - in each country and global and 3. never achieved based on strong and stronger rule from the Top = the Bureaucracy. </w:t>
      </w:r>
      <w:r>
        <w:br/>
        <w:t xml:space="preserve">Og dette gjelder både i smått og stort, ikke bare for hele land. Og jo mere makt - desto verre korrupt. </w:t>
      </w:r>
    </w:p>
    <w:p w14:paraId="698B8DD9" w14:textId="77777777" w:rsidR="007803F7" w:rsidRDefault="00000000">
      <w:pPr>
        <w:pStyle w:val="NormalWeb"/>
        <w:jc w:val="center"/>
      </w:pPr>
      <w:r>
        <w:t xml:space="preserve">Også publisert på </w:t>
      </w:r>
      <w:hyperlink r:id="rId1729" w:history="1">
        <w:r>
          <w:rPr>
            <w:rStyle w:val="Hyperkobling"/>
          </w:rPr>
          <w:t>http://www.indeco.no/archive/samgrip2.doc</w:t>
        </w:r>
      </w:hyperlink>
      <w:r>
        <w:t xml:space="preserve"> og </w:t>
      </w:r>
      <w:hyperlink r:id="rId1730" w:history="1">
        <w:r>
          <w:rPr>
            <w:rStyle w:val="Hyperkobling"/>
          </w:rPr>
          <w:t>http://www.anarchy.no/ggs1.html</w:t>
        </w:r>
      </w:hyperlink>
    </w:p>
    <w:p w14:paraId="29CDB1E3" w14:textId="77777777" w:rsidR="007803F7" w:rsidRDefault="00000000">
      <w:pPr>
        <w:pStyle w:val="NormalWeb"/>
        <w:jc w:val="center"/>
      </w:pPr>
      <w:hyperlink r:id="rId1731" w:history="1">
        <w:r>
          <w:rPr>
            <w:rStyle w:val="Hyperkobling"/>
          </w:rPr>
          <w:t>www.indeco.no</w:t>
        </w:r>
      </w:hyperlink>
      <w:r>
        <w:t xml:space="preserve">  og </w:t>
      </w:r>
      <w:hyperlink r:id="rId1732" w:history="1">
        <w:r>
          <w:rPr>
            <w:rStyle w:val="Hyperkobling"/>
          </w:rPr>
          <w:t>www.anarchy.no</w:t>
        </w:r>
      </w:hyperlink>
    </w:p>
    <w:p w14:paraId="532E29E1" w14:textId="77777777" w:rsidR="007803F7" w:rsidRDefault="00000000">
      <w:pPr>
        <w:pStyle w:val="NormalWeb"/>
      </w:pPr>
      <w:r>
        <w:t xml:space="preserve">Dear ASF IWA </w:t>
      </w:r>
      <w:hyperlink r:id="rId1733" w:history="1">
        <w:r>
          <w:rPr>
            <w:rStyle w:val="Hyperkobling"/>
          </w:rPr>
          <w:t>asfiwasec@gmail.com</w:t>
        </w:r>
      </w:hyperlink>
    </w:p>
    <w:p w14:paraId="2D098377" w14:textId="77777777" w:rsidR="007803F7" w:rsidRDefault="00000000">
      <w:pPr>
        <w:pStyle w:val="NormalWeb"/>
      </w:pPr>
      <w:r>
        <w:t>I will answer point by point.</w:t>
      </w:r>
    </w:p>
    <w:p w14:paraId="61054731" w14:textId="77777777" w:rsidR="007803F7" w:rsidRDefault="00000000">
      <w:pPr>
        <w:pStyle w:val="NormalWeb"/>
      </w:pPr>
      <w:r>
        <w:t>In solidarity…</w:t>
      </w:r>
    </w:p>
    <w:p w14:paraId="22891046" w14:textId="77777777" w:rsidR="007803F7" w:rsidRDefault="00000000">
      <w:pPr>
        <w:pStyle w:val="NormalWeb"/>
      </w:pPr>
      <w:r>
        <w:t>Sincerely JHØ</w:t>
      </w:r>
    </w:p>
    <w:p w14:paraId="7F420F5D" w14:textId="77777777" w:rsidR="007803F7" w:rsidRDefault="00000000">
      <w:pPr>
        <w:pStyle w:val="NormalWeb"/>
      </w:pPr>
      <w:r>
        <w:rPr>
          <w:rStyle w:val="Sterk"/>
        </w:rPr>
        <w:t>From:</w:t>
      </w:r>
      <w:r>
        <w:t xml:space="preserve"> ASF IWA [</w:t>
      </w:r>
      <w:hyperlink r:id="rId1734" w:history="1">
        <w:r>
          <w:rPr>
            <w:rStyle w:val="Hyperkobling"/>
          </w:rPr>
          <w:t>mailto:asfiwasec@gmail.com</w:t>
        </w:r>
      </w:hyperlink>
      <w:r>
        <w:t xml:space="preserve">] </w:t>
      </w:r>
      <w:r>
        <w:br/>
      </w:r>
      <w:r>
        <w:rPr>
          <w:rStyle w:val="Sterk"/>
        </w:rPr>
        <w:t>Sent:</w:t>
      </w:r>
      <w:r>
        <w:t xml:space="preserve"> Friday, May 21, 2021 4:10 PM</w:t>
      </w:r>
      <w:r>
        <w:br/>
      </w:r>
      <w:r>
        <w:rPr>
          <w:rStyle w:val="Sterk"/>
        </w:rPr>
        <w:t>To:</w:t>
      </w:r>
      <w:r>
        <w:t xml:space="preserve"> The Institute of Industrial Economics</w:t>
      </w:r>
      <w:r>
        <w:br/>
      </w:r>
      <w:r>
        <w:rPr>
          <w:rStyle w:val="Sterk"/>
        </w:rPr>
        <w:t>Subject:</w:t>
      </w:r>
      <w:r>
        <w:t xml:space="preserve"> Re: On democracy - questions from IWA/AIT and answers - Updated. Further discussion?</w:t>
      </w:r>
    </w:p>
    <w:p w14:paraId="24545CFF" w14:textId="77777777" w:rsidR="007803F7" w:rsidRDefault="00000000">
      <w:pPr>
        <w:pStyle w:val="NormalWeb"/>
      </w:pPr>
      <w:r>
        <w:t>Dear JHØ,</w:t>
      </w:r>
    </w:p>
    <w:p w14:paraId="53806001" w14:textId="77777777" w:rsidR="007803F7" w:rsidRDefault="00000000">
      <w:pPr>
        <w:pStyle w:val="NormalWeb"/>
      </w:pPr>
      <w:r>
        <w:t>You claim to be a consultant. On what basis?  </w:t>
      </w:r>
    </w:p>
    <w:p w14:paraId="7EEFD722" w14:textId="77777777" w:rsidR="007803F7" w:rsidRDefault="00000000">
      <w:pPr>
        <w:pStyle w:val="NormalWeb"/>
      </w:pPr>
      <w:r>
        <w:t xml:space="preserve">- The institute INDECO-OSE, </w:t>
      </w:r>
      <w:hyperlink r:id="rId1735" w:history="1">
        <w:r>
          <w:rPr>
            <w:rStyle w:val="Hyperkobling"/>
          </w:rPr>
          <w:t>www.indeco.no</w:t>
        </w:r>
      </w:hyperlink>
      <w:r>
        <w:t xml:space="preserve">  has a consultant contract with </w:t>
      </w:r>
      <w:hyperlink r:id="rId1736" w:history="1">
        <w:r>
          <w:rPr>
            <w:rStyle w:val="Hyperkobling"/>
          </w:rPr>
          <w:t>www.anarchy.no</w:t>
        </w:r>
      </w:hyperlink>
      <w:r>
        <w:t>, Fb/IJ@/IJOR/IIFOR, and I am spokesperson for OSE-INDECO.</w:t>
      </w:r>
    </w:p>
    <w:p w14:paraId="521D2C36" w14:textId="77777777" w:rsidR="007803F7" w:rsidRDefault="00000000">
      <w:pPr>
        <w:pStyle w:val="NormalWeb"/>
      </w:pPr>
      <w:r>
        <w:t xml:space="preserve">Why do your communications bear the flag of the IWA-AIT? Why do depict it upside down? Is it your intention to be insulting? </w:t>
      </w:r>
    </w:p>
    <w:p w14:paraId="4435ED02" w14:textId="77777777" w:rsidR="007803F7" w:rsidRDefault="00000000">
      <w:pPr>
        <w:pStyle w:val="NormalWeb"/>
      </w:pPr>
      <w:r>
        <w:t>- I have no intention to be insulting. You are from the IWA/AIT, are you not? From the context it is clear that I communicate with ASF IWA, not the whole IWA/AIT. It is important that you are arguing from a pure anarcho-syndicalist point of view. I am also an anarcho-syndicalist in work matters, but not total anarcho-syndicalist: I am mainly a social-individualist anarchist in practical politics of today.</w:t>
      </w:r>
    </w:p>
    <w:p w14:paraId="63D233F3" w14:textId="77777777" w:rsidR="007803F7" w:rsidRDefault="00000000">
      <w:pPr>
        <w:pStyle w:val="NormalWeb"/>
      </w:pPr>
      <w:r>
        <w:t xml:space="preserve">Why don't you research and come to a full and proper understanding of that which you seek to appropriate? Or is the mere fact of appropriation enough? </w:t>
      </w:r>
    </w:p>
    <w:p w14:paraId="121FE365" w14:textId="77777777" w:rsidR="007803F7" w:rsidRDefault="00000000">
      <w:pPr>
        <w:pStyle w:val="NormalWeb"/>
      </w:pPr>
      <w:r>
        <w:t xml:space="preserve">-  The resolution on democracy is adopted by the Anarchist International, it is not only mine. It must be seen in context of the Anarchist Economic-Political map, see </w:t>
      </w:r>
      <w:hyperlink r:id="rId1737" w:history="1">
        <w:r>
          <w:rPr>
            <w:rStyle w:val="Hyperkobling"/>
          </w:rPr>
          <w:t>http://www.anarchy.no/a_e_p_m.html</w:t>
        </w:r>
      </w:hyperlink>
      <w:r>
        <w:t xml:space="preserve"> . The map has categorical terms, structure, but what is most interesting is how the economic-political systems work in terms of influence by the People as opposed to the Bureaucracy (authorities) as the definition of degree of democracy indicates, i.e. performance - result.</w:t>
      </w:r>
    </w:p>
    <w:p w14:paraId="6C6365AB" w14:textId="77777777" w:rsidR="007803F7" w:rsidRDefault="00000000">
      <w:pPr>
        <w:pStyle w:val="NormalWeb"/>
      </w:pPr>
      <w:r>
        <w:t>Democracy is a regime in which people come together on the basis of equality to deliberate on that which is common.  It is a category and  deserves to be discussed in categorical terms. It deserves a definition. We see no definition in what you write.</w:t>
      </w:r>
    </w:p>
    <w:p w14:paraId="3C403201" w14:textId="77777777" w:rsidR="007803F7" w:rsidRDefault="00000000">
      <w:pPr>
        <w:pStyle w:val="NormalWeb"/>
      </w:pPr>
      <w:r>
        <w:t xml:space="preserve">-  As I have explained above – democracy as the categories, i.e. structure, is defined by the map. The definition of democracy  (degree) is about performance – result. </w:t>
      </w:r>
    </w:p>
    <w:p w14:paraId="05CB24F6" w14:textId="77777777" w:rsidR="007803F7" w:rsidRDefault="00000000">
      <w:pPr>
        <w:pStyle w:val="NormalWeb"/>
      </w:pPr>
      <w:r>
        <w:t>You represent democracy as a degree of influence and something that can be measured in indexical or proportional terms. It is on the same premise that neo-liberals such as Milton Freedman advocate the expansion of markets at the cost of deliberative institutions. You don't make that argument, granted, but you share the same premise, i.e. that democracy is chiefly a question of influence (where in fact it is not).</w:t>
      </w:r>
    </w:p>
    <w:p w14:paraId="5D55A79D" w14:textId="77777777" w:rsidR="007803F7" w:rsidRDefault="00000000">
      <w:pPr>
        <w:pStyle w:val="NormalWeb"/>
      </w:pPr>
      <w:r>
        <w:t xml:space="preserve">-  All economic-political systems in practice have a degree of democracy, may be more or less democratic. The neoliberal systems [of Milton Friedman et. al.] are conservative liberalism on the economic-political map, they are little democratic, i.e. with a  high authoritarian degree. It is not [real] democratic. Anarcho-syndicalism in the form of collectivist anarchism (see map), is very democratic, has a high degree of democracy = libertarian degree, i.e. with insignificant authoritarian-degree. </w:t>
      </w:r>
    </w:p>
    <w:p w14:paraId="3A0C1F5B" w14:textId="77777777" w:rsidR="007803F7" w:rsidRDefault="00000000">
      <w:pPr>
        <w:pStyle w:val="NormalWeb"/>
      </w:pPr>
      <w:r>
        <w:t>We stand by our original criticism of you and what you publish.</w:t>
      </w:r>
    </w:p>
    <w:p w14:paraId="7E1BC06B" w14:textId="77777777" w:rsidR="007803F7" w:rsidRDefault="00000000">
      <w:pPr>
        <w:pStyle w:val="NormalWeb"/>
      </w:pPr>
      <w:r>
        <w:t xml:space="preserve">-  Hope you can move a little in your position/conclusion regarding the degree of democracy (democracy as result - performance) and democracy as category/structure, defined by the dimensions and the rest of the economic-political map. See introduction and summary at </w:t>
      </w:r>
      <w:hyperlink r:id="rId1738" w:history="1">
        <w:r>
          <w:rPr>
            <w:rStyle w:val="Hyperkobling"/>
          </w:rPr>
          <w:t>http://www.anarchy.no/a_e_p_m.html</w:t>
        </w:r>
      </w:hyperlink>
      <w:r>
        <w:t xml:space="preserve">. The definition of democracy defined as degree of influence is factual and relevant and good. What is important is how a system </w:t>
      </w:r>
      <w:r>
        <w:rPr>
          <w:rStyle w:val="Sterk"/>
        </w:rPr>
        <w:t>works</w:t>
      </w:r>
      <w:r>
        <w:t xml:space="preserve"> measured by the degree of democracy = 100% - the authoritarian degree, economically and political/administrative, regardless of the category in the meaning of structure. However of course a real democratic structure, will usually have a high degree of democracy i.e. be democratic in practice, but structure is subordinated to the result. Remember the Soviet Union of workers assemblies, it did not work democratic in practice, see state-communism at </w:t>
      </w:r>
      <w:hyperlink r:id="rId1739" w:history="1">
        <w:r>
          <w:rPr>
            <w:rStyle w:val="Hyperkobling"/>
          </w:rPr>
          <w:t>http://www.anarchy.no/a_e_p_m.html</w:t>
        </w:r>
      </w:hyperlink>
      <w:r>
        <w:t xml:space="preserve">. Real democracy, the relation between structure and performance, is more precise defined at </w:t>
      </w:r>
      <w:hyperlink r:id="rId1740" w:history="1">
        <w:r>
          <w:rPr>
            <w:rStyle w:val="Hyperkobling"/>
          </w:rPr>
          <w:t>http://www.anarchy.no/realdemocracy.html</w:t>
        </w:r>
      </w:hyperlink>
      <w:r>
        <w:t xml:space="preserve"> and details of structure and performance are discussed regarding </w:t>
      </w:r>
      <w:r>
        <w:rPr>
          <w:rStyle w:val="Sterk"/>
        </w:rPr>
        <w:t>horizontal organization,</w:t>
      </w:r>
      <w:r>
        <w:t xml:space="preserve"> at </w:t>
      </w:r>
      <w:hyperlink r:id="rId1741" w:history="1">
        <w:r>
          <w:rPr>
            <w:rStyle w:val="Hyperkobling"/>
          </w:rPr>
          <w:t>http://www.anarchy.no/horizon1.html</w:t>
        </w:r>
      </w:hyperlink>
      <w:r>
        <w:t>.</w:t>
      </w:r>
    </w:p>
    <w:p w14:paraId="09B1CB53" w14:textId="77777777" w:rsidR="007803F7" w:rsidRDefault="00000000">
      <w:pPr>
        <w:pStyle w:val="NormalWeb"/>
      </w:pPr>
      <w:r>
        <w:t xml:space="preserve">Ad “Democracy is a regime in which people come together on the basis of equality to deliberate on that which is common.  It is a category and  deserves to be discussed in categorical terms. It deserves a definition. We see no definition in what you write.” </w:t>
      </w:r>
    </w:p>
    <w:p w14:paraId="04D1EBC6" w14:textId="77777777" w:rsidR="007803F7" w:rsidRDefault="00000000">
      <w:pPr>
        <w:pStyle w:val="NormalWeb"/>
      </w:pPr>
      <w:r>
        <w:t>The</w:t>
      </w:r>
      <w:r>
        <w:rPr>
          <w:rStyle w:val="Sterk"/>
        </w:rPr>
        <w:t xml:space="preserve"> categories</w:t>
      </w:r>
      <w:r>
        <w:t xml:space="preserve"> (structures) with different degree of democracy (performance) are the 16 sectors of the </w:t>
      </w:r>
      <w:hyperlink r:id="rId1742" w:history="1">
        <w:r>
          <w:rPr>
            <w:rStyle w:val="Hyperkobling"/>
          </w:rPr>
          <w:t>http://www.anarchy.no/a_e_p_m.html</w:t>
        </w:r>
      </w:hyperlink>
      <w:r>
        <w:t xml:space="preserve"> and the four main quadrants, marxism, fascism, anarchism and liberalism. They are different both in structure and performance, and the more or less democracy is defined in different ways. The definitions are scientific questions, as if the earth is round or flat, and can only be researched and investigated by science, not by voting democratically. Consensus is reached by examining the investigation results, not by voting and manipulations with concepts, as the communists did in history writing etc. in the Soviet Union (propaganda – not science). The definition of democracy (structure) of the category commune-anarchism, the anarchist and real democratic ideal, i.e. a description of the democracy-system at the top of map, is found at </w:t>
      </w:r>
      <w:hyperlink r:id="rId1743" w:history="1">
        <w:r>
          <w:rPr>
            <w:rStyle w:val="Hyperkobling"/>
          </w:rPr>
          <w:t>www.anarchy.no</w:t>
        </w:r>
      </w:hyperlink>
      <w:r>
        <w:t xml:space="preserve"> and </w:t>
      </w:r>
      <w:hyperlink r:id="rId1744" w:history="1">
        <w:r>
          <w:rPr>
            <w:rStyle w:val="Hyperkobling"/>
          </w:rPr>
          <w:t>www.indeco.no</w:t>
        </w:r>
      </w:hyperlink>
      <w:r>
        <w:t xml:space="preserve">. It opens for further development. And for all of the other categories (more briefly). Feel free to take the basic course at </w:t>
      </w:r>
      <w:hyperlink r:id="rId1745" w:history="1">
        <w:r>
          <w:rPr>
            <w:rStyle w:val="Hyperkobling"/>
          </w:rPr>
          <w:t>http://www.anarchy.no/course1.html</w:t>
        </w:r>
      </w:hyperlink>
      <w:r>
        <w:t xml:space="preserve"> for an introduction.  NB! Thus there are plenty of definitions for the different categories, take  a look at the </w:t>
      </w:r>
      <w:hyperlink r:id="rId1746" w:history="1">
        <w:r>
          <w:rPr>
            <w:rStyle w:val="Hyperkobling"/>
          </w:rPr>
          <w:t>http://www.anarchy.no/course1.html</w:t>
        </w:r>
      </w:hyperlink>
      <w:r>
        <w:t xml:space="preserve">. </w:t>
      </w:r>
    </w:p>
    <w:p w14:paraId="044EBC63" w14:textId="77777777" w:rsidR="007803F7" w:rsidRDefault="00000000">
      <w:pPr>
        <w:pStyle w:val="NormalWeb"/>
      </w:pPr>
      <w:r>
        <w:t>Sincerely,</w:t>
      </w:r>
      <w:r>
        <w:br/>
        <w:t>ASF-IWA.</w:t>
      </w:r>
      <w:r>
        <w:rPr>
          <w:noProof/>
        </w:rPr>
        <w:drawing>
          <wp:inline distT="0" distB="0" distL="0" distR="0" wp14:anchorId="4D8B8D69" wp14:editId="7DBCD413">
            <wp:extent cx="9528" cy="9528"/>
            <wp:effectExtent l="0" t="0" r="0" b="0"/>
            <wp:docPr id="247" name="Bilde 30"/>
            <wp:cNvGraphicFramePr/>
            <a:graphic xmlns:a="http://purl.oclc.org/ooxml/drawingml/main">
              <a:graphicData uri="http://purl.oclc.org/ooxml/drawingml/picture">
                <pic:pic xmlns:pic="http://purl.oclc.org/ooxml/drawingml/picture">
                  <pic:nvPicPr>
                    <pic:cNvPr id="0" name=""/>
                    <pic:cNvPicPr/>
                  </pic:nvPicPr>
                  <pic:blipFill>
                    <a:blip r:embed="rId1747"/>
                    <a:srcRect/>
                    <a:stretch>
                      <a:fillRect/>
                    </a:stretch>
                  </pic:blipFill>
                  <pic:spPr>
                    <a:xfrm>
                      <a:off x="0" y="0"/>
                      <a:ext cx="9528" cy="9528"/>
                    </a:xfrm>
                    <a:prstGeom prst="rect">
                      <a:avLst/>
                    </a:prstGeom>
                    <a:noFill/>
                    <a:ln>
                      <a:noFill/>
                      <a:prstDash/>
                    </a:ln>
                  </pic:spPr>
                </pic:pic>
              </a:graphicData>
            </a:graphic>
          </wp:inline>
        </w:drawing>
      </w:r>
    </w:p>
    <w:p w14:paraId="5B9DD0F2" w14:textId="77777777" w:rsidR="007803F7" w:rsidRDefault="00000000">
      <w:pPr>
        <w:pStyle w:val="NormalWeb"/>
      </w:pPr>
      <w:r>
        <w:t xml:space="preserve">PS. We are not against workers’ assemblies &amp; syndicates and direct voting, but their mandate must be limited. (Autogestion) - JHØ </w:t>
      </w:r>
    </w:p>
    <w:p w14:paraId="5065A97B" w14:textId="77777777" w:rsidR="007803F7" w:rsidRDefault="00000000">
      <w:pPr>
        <w:jc w:val="center"/>
      </w:pPr>
      <w:r>
        <w:rPr>
          <w:rFonts w:eastAsia="Times New Roman"/>
          <w:noProof/>
        </w:rPr>
        <w:drawing>
          <wp:inline distT="0" distB="0" distL="0" distR="0" wp14:anchorId="5020E26D" wp14:editId="189B3D73">
            <wp:extent cx="5943600" cy="19046"/>
            <wp:effectExtent l="0" t="0" r="19050" b="19054"/>
            <wp:docPr id="248" name="Horizontal Line 27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723BE28" w14:textId="77777777" w:rsidR="007803F7" w:rsidRDefault="00000000">
      <w:pPr>
        <w:pStyle w:val="Overskrift3"/>
        <w:jc w:val="center"/>
        <w:rPr>
          <w:rFonts w:eastAsia="Times New Roman"/>
        </w:rPr>
      </w:pPr>
      <w:r>
        <w:rPr>
          <w:rFonts w:eastAsia="Times New Roman"/>
        </w:rPr>
        <w:t>Michael Bakunin was the first social-democrat</w:t>
      </w:r>
    </w:p>
    <w:p w14:paraId="6142E2A4" w14:textId="77777777" w:rsidR="007803F7" w:rsidRDefault="00000000">
      <w:pPr>
        <w:pStyle w:val="NormalWeb"/>
      </w:pPr>
      <w:r>
        <w:t>Michael Bakunin was the first to form a social-democratic workers party, the Social-Democratic Alliance, and use the name social-democrat in organized workers-movement context from 1868. In 1868, Bakunin joined the Geneva section of the 1st International. The IWMA was rooted back to a meeting in London at St. Martin's Hall in 1864, deciding on a 'General Council', but its real founding and first congress was in Geneva in 1866. In 1869, Bakunin's Social Democratic Alliance, SDA, was refused entry to the IWMA, on the grounds that it was an international organization in itself, and only national organizations were permitted membership. The SDA was mainly a liberal social-democratic alliance. The SDA, not to be confused with Marxist social-democracy, dissolved and the various groups which it comprised joined the IWMA separately. The Marxist social democratic movement grew out of the efforts of August Bebel, who with Wilhelm Liebknecht cofounded the Social Democratic Workers’ Party in 1869, about one year later than Bakunin’s, and then effected the merger of their party with the General German Workers’ Union in 1875 to form what came to be called the Social Democratic Party of Germany (Sozialdemokratische Partei Deutschlands). IIFOR.</w:t>
      </w:r>
    </w:p>
    <w:p w14:paraId="5DFD8CCF" w14:textId="77777777" w:rsidR="007803F7" w:rsidRDefault="00000000">
      <w:pPr>
        <w:pStyle w:val="NormalWeb"/>
      </w:pPr>
      <w:r>
        <w:t xml:space="preserve">The Marxists </w:t>
      </w:r>
      <w:r>
        <w:rPr>
          <w:rStyle w:val="Sterk"/>
        </w:rPr>
        <w:t>stole</w:t>
      </w:r>
      <w:r>
        <w:t xml:space="preserve"> the </w:t>
      </w:r>
      <w:r>
        <w:rPr>
          <w:rStyle w:val="Sterk"/>
        </w:rPr>
        <w:t>good</w:t>
      </w:r>
      <w:r>
        <w:t xml:space="preserve"> concept </w:t>
      </w:r>
      <w:r>
        <w:rPr>
          <w:rStyle w:val="Sterk"/>
        </w:rPr>
        <w:t>social-democracy</w:t>
      </w:r>
      <w:r>
        <w:t xml:space="preserve">, that is much better than anarchy related to support from the People, that think (wrongly ok) that anarchy is ochlarchy (mob rule broadly defined) included chaos. We will take this good concept back, to get support from the </w:t>
      </w:r>
      <w:r>
        <w:rPr>
          <w:rStyle w:val="Sterk"/>
        </w:rPr>
        <w:t>People en masse.</w:t>
      </w:r>
      <w:r>
        <w:t xml:space="preserve"> We are tired of being a small movement.</w:t>
      </w:r>
    </w:p>
    <w:p w14:paraId="630FDC3B" w14:textId="77777777" w:rsidR="007803F7" w:rsidRDefault="00000000">
      <w:pPr>
        <w:pStyle w:val="NormalWeb"/>
      </w:pPr>
      <w:r>
        <w:t xml:space="preserve">Regarding revolution related to the Anarchist Economic-Political map </w:t>
      </w:r>
      <w:hyperlink r:id="rId1748" w:history="1">
        <w:r>
          <w:rPr>
            <w:rStyle w:val="Hyperkobling"/>
          </w:rPr>
          <w:t>http://www.anarchy.no/a_e_p_m.html</w:t>
        </w:r>
      </w:hyperlink>
      <w:r>
        <w:t>:</w:t>
      </w:r>
    </w:p>
    <w:p w14:paraId="7280A703" w14:textId="77777777" w:rsidR="007803F7" w:rsidRDefault="00000000">
      <w:pPr>
        <w:pStyle w:val="NormalWeb"/>
      </w:pPr>
      <w:r>
        <w:rPr>
          <w:rStyle w:val="Sterk"/>
        </w:rPr>
        <w:t xml:space="preserve">Clarification of the term Revolution in connection with the Economic-Political map (EP map) - and GGS, GAIAN &amp; GRETA THUNBERG and more. </w:t>
      </w:r>
      <w:r>
        <w:t xml:space="preserve">Every shift in the coordinates of an economic-political system on the </w:t>
      </w:r>
      <w:hyperlink r:id="rId1749" w:history="1">
        <w:r>
          <w:rPr>
            <w:rStyle w:val="Hyperkobling"/>
          </w:rPr>
          <w:t>EP map</w:t>
        </w:r>
      </w:hyperlink>
      <w:r>
        <w:t xml:space="preserve"> is by definition a revolution. Revolutions can be of varying sizes, some small, and sometimes somewhat larger. Revolution stands in opposition to reform, which is economic-political changes without a shift in the system coordinates, i.e. changes within the system's framework, without going beyond these. Each shift in the coordinates of an economic-political system on the EP map almost always takes place in a continuous process via infinitesimal shifts in the system coordinates, which are dynamically integrated over time, to a significant overall shift in the system coordinates, i.e. to a significant revolution. NB! A series of insignificant revolutions can thus result after a while, in an overall significant revolution. If the revolution is a downward movement on the EP map, it is also called a counter-revolution. Revolutions can also occur by discontinuous, possibly large - shifts in the system coordinates, without us going into this here, beyond noting that such often go </w:t>
      </w:r>
      <w:r>
        <w:rPr>
          <w:rStyle w:val="Sterk"/>
        </w:rPr>
        <w:t>terribly wrong</w:t>
      </w:r>
      <w:r>
        <w:t xml:space="preserve">, most often due to lack of relevant follow-up organizational structures. GGS, The Green Global Spring Revolution, among others supported by GAIAN Freedomly Zen Buddhists, other libertarians, Greta Thunberg &amp; Co and more, do not pursue this </w:t>
      </w:r>
      <w:r>
        <w:rPr>
          <w:rStyle w:val="Sterk"/>
        </w:rPr>
        <w:t>terribly wrong</w:t>
      </w:r>
      <w:r>
        <w:t xml:space="preserve"> strategy. But on the scheme mentioned under "NB!" above, which probably will be a success, provided the </w:t>
      </w:r>
      <w:r>
        <w:rPr>
          <w:rStyle w:val="Sterk"/>
        </w:rPr>
        <w:t>triggering</w:t>
      </w:r>
      <w:r>
        <w:t xml:space="preserve"> of sufficient crowds to support the scheme (of GGS). And it must happen in due time to avert a full blown climate crisis, with Ragnarokk = FULL HELL ON GAIA, A.K.A. TELLUS AND THE EARTH. </w:t>
      </w:r>
    </w:p>
    <w:p w14:paraId="4C94074A" w14:textId="77777777" w:rsidR="007803F7" w:rsidRDefault="00000000">
      <w:pPr>
        <w:pStyle w:val="NormalWeb"/>
      </w:pPr>
      <w:r>
        <w:t>The climate-crisis can not be solved only with reform, it is necessary to change the economic-political systems’ coordinates… Slowly, but not too slow…</w:t>
      </w:r>
    </w:p>
    <w:p w14:paraId="65E87C9E" w14:textId="77777777" w:rsidR="007803F7" w:rsidRDefault="00000000">
      <w:pPr>
        <w:pStyle w:val="NormalWeb"/>
      </w:pPr>
      <w:r>
        <w:t>Salut y anarquia!</w:t>
      </w:r>
    </w:p>
    <w:p w14:paraId="2301B854" w14:textId="77777777" w:rsidR="007803F7" w:rsidRDefault="00000000">
      <w:pPr>
        <w:pStyle w:val="NormalWeb"/>
      </w:pPr>
      <w:r>
        <w:t>P. Johansen for IIFOR</w:t>
      </w:r>
    </w:p>
    <w:p w14:paraId="14093CD2" w14:textId="77777777" w:rsidR="007803F7" w:rsidRDefault="00000000">
      <w:pPr>
        <w:pStyle w:val="NormalWeb"/>
      </w:pPr>
      <w:hyperlink r:id="rId1750" w:history="1">
        <w:r>
          <w:rPr>
            <w:rStyle w:val="Hyperkobling"/>
          </w:rPr>
          <w:t>http://www.anarchy.no/iifor.html</w:t>
        </w:r>
      </w:hyperlink>
    </w:p>
    <w:p w14:paraId="416EF0A6" w14:textId="77777777" w:rsidR="007803F7" w:rsidRDefault="00000000">
      <w:pPr>
        <w:jc w:val="center"/>
      </w:pPr>
      <w:r>
        <w:rPr>
          <w:rFonts w:eastAsia="Times New Roman"/>
          <w:noProof/>
        </w:rPr>
        <w:drawing>
          <wp:inline distT="0" distB="0" distL="0" distR="0" wp14:anchorId="1691340E" wp14:editId="5B86B74E">
            <wp:extent cx="5943600" cy="19046"/>
            <wp:effectExtent l="0" t="0" r="19050" b="19054"/>
            <wp:docPr id="249" name="Horizontal Line 27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812D829" w14:textId="77777777" w:rsidR="007803F7" w:rsidRDefault="00000000">
      <w:pPr>
        <w:pStyle w:val="NormalWeb"/>
        <w:jc w:val="center"/>
      </w:pPr>
      <w:r>
        <w:rPr>
          <w:rStyle w:val="Sterk"/>
          <w:sz w:val="27"/>
          <w:szCs w:val="27"/>
        </w:rPr>
        <w:t>News a.o.t about neo-nazis in Spain - from CGT, Spanish anarchosyndicalist</w:t>
      </w:r>
    </w:p>
    <w:p w14:paraId="65FB7E26" w14:textId="77777777" w:rsidR="007803F7" w:rsidRDefault="00000000">
      <w:pPr>
        <w:pStyle w:val="NormalWeb"/>
        <w:jc w:val="center"/>
      </w:pPr>
      <w:r>
        <w:rPr>
          <w:rStyle w:val="Sterk"/>
        </w:rPr>
        <w:t>Fra:</w:t>
      </w:r>
      <w:r>
        <w:t xml:space="preserve"> AISC - Anarchist International Security Council - Federal Bureaus World Wide </w:t>
      </w:r>
      <w:hyperlink r:id="rId1751" w:history="1">
        <w:r>
          <w:rPr>
            <w:rStyle w:val="Hyperkobling"/>
          </w:rPr>
          <w:t>fb@anarchy.no</w:t>
        </w:r>
      </w:hyperlink>
      <w:r>
        <w:t xml:space="preserve"> </w:t>
      </w:r>
      <w:r>
        <w:br/>
      </w:r>
      <w:r>
        <w:rPr>
          <w:rStyle w:val="Sterk"/>
        </w:rPr>
        <w:t>Sendt:</w:t>
      </w:r>
      <w:r>
        <w:t xml:space="preserve"> onsdag 23. juni 2021 23:13</w:t>
      </w:r>
      <w:r>
        <w:br/>
      </w:r>
      <w:r>
        <w:rPr>
          <w:rStyle w:val="Sterk"/>
        </w:rPr>
        <w:t>Til:</w:t>
      </w:r>
      <w:r>
        <w:t xml:space="preserve"> 'USAs Ambassade terrortips' </w:t>
      </w:r>
      <w:hyperlink r:id="rId1752" w:history="1">
        <w:r>
          <w:rPr>
            <w:rStyle w:val="Hyperkobling"/>
          </w:rPr>
          <w:t>oslotips@state.gov</w:t>
        </w:r>
      </w:hyperlink>
      <w:r>
        <w:t xml:space="preserve">; 'Russlands ambassade' </w:t>
      </w:r>
      <w:hyperlink r:id="rId1753" w:history="1">
        <w:r>
          <w:rPr>
            <w:rStyle w:val="Hyperkobling"/>
          </w:rPr>
          <w:t>consul@online.no</w:t>
        </w:r>
      </w:hyperlink>
      <w:r>
        <w:t xml:space="preserve">; 'Japans Ambassade' </w:t>
      </w:r>
      <w:hyperlink r:id="rId1754" w:history="1">
        <w:r>
          <w:rPr>
            <w:rStyle w:val="Hyperkobling"/>
          </w:rPr>
          <w:t>info@os.mofa.go.jp</w:t>
        </w:r>
      </w:hyperlink>
      <w:r>
        <w:t xml:space="preserve">; 'United Kingdom' </w:t>
      </w:r>
      <w:hyperlink r:id="rId1755" w:history="1">
        <w:r>
          <w:rPr>
            <w:rStyle w:val="Hyperkobling"/>
          </w:rPr>
          <w:t>ukinnorway@fco.gov.uk</w:t>
        </w:r>
      </w:hyperlink>
      <w:r>
        <w:t xml:space="preserve">; 'Forsvarsdepartementet' </w:t>
      </w:r>
      <w:hyperlink r:id="rId1756" w:history="1">
        <w:r>
          <w:rPr>
            <w:rStyle w:val="Hyperkobling"/>
          </w:rPr>
          <w:t>postmottak@fd.dep.no</w:t>
        </w:r>
      </w:hyperlink>
      <w:r>
        <w:t xml:space="preserve">; 'Forsvarets E-tjeneste' </w:t>
      </w:r>
      <w:hyperlink r:id="rId1757" w:history="1">
        <w:r>
          <w:rPr>
            <w:rStyle w:val="Hyperkobling"/>
          </w:rPr>
          <w:t>kommunikasjon@etj.no</w:t>
        </w:r>
      </w:hyperlink>
      <w:r>
        <w:t xml:space="preserve">; USAs Ambassade </w:t>
      </w:r>
      <w:hyperlink r:id="rId1758" w:history="1">
        <w:r>
          <w:rPr>
            <w:rStyle w:val="Hyperkobling"/>
          </w:rPr>
          <w:t>osloirc@state.gov</w:t>
        </w:r>
      </w:hyperlink>
      <w:r>
        <w:t xml:space="preserve">; PST </w:t>
      </w:r>
      <w:hyperlink r:id="rId1759" w:history="1">
        <w:r>
          <w:rPr>
            <w:rStyle w:val="Hyperkobling"/>
          </w:rPr>
          <w:t>post@pst.politiet.no</w:t>
        </w:r>
      </w:hyperlink>
      <w:r>
        <w:t xml:space="preserve">; Statsministerens kontor </w:t>
      </w:r>
      <w:hyperlink r:id="rId1760" w:history="1">
        <w:r>
          <w:rPr>
            <w:rStyle w:val="Hyperkobling"/>
          </w:rPr>
          <w:t>postmottak@smk.dep.no</w:t>
        </w:r>
      </w:hyperlink>
      <w:r>
        <w:br/>
      </w:r>
      <w:r>
        <w:rPr>
          <w:rStyle w:val="Sterk"/>
        </w:rPr>
        <w:t>Kopi:</w:t>
      </w:r>
      <w:r>
        <w:t xml:space="preserve"> CNN Q&amp;A </w:t>
      </w:r>
      <w:hyperlink r:id="rId1761" w:history="1">
        <w:r>
          <w:rPr>
            <w:rStyle w:val="Hyperkobling"/>
          </w:rPr>
          <w:t>Q&amp;A@cnn.com</w:t>
        </w:r>
      </w:hyperlink>
      <w:r>
        <w:t xml:space="preserve">; CNN BACKSTORY </w:t>
      </w:r>
      <w:hyperlink r:id="rId1762" w:history="1">
        <w:r>
          <w:rPr>
            <w:rStyle w:val="Hyperkobling"/>
          </w:rPr>
          <w:t>BACKSTORY@cnn.com</w:t>
        </w:r>
      </w:hyperlink>
      <w:r>
        <w:t xml:space="preserve">; CNN - </w:t>
      </w:r>
      <w:hyperlink r:id="rId1763" w:history="1">
        <w:r>
          <w:rPr>
            <w:rStyle w:val="Hyperkobling"/>
          </w:rPr>
          <w:t>YWT@CNN.COM</w:t>
        </w:r>
      </w:hyperlink>
      <w:r>
        <w:t xml:space="preserve"> </w:t>
      </w:r>
      <w:hyperlink r:id="rId1764" w:history="1">
        <w:r>
          <w:rPr>
            <w:rStyle w:val="Hyperkobling"/>
          </w:rPr>
          <w:t>YWT@CNN.COM</w:t>
        </w:r>
      </w:hyperlink>
      <w:r>
        <w:t xml:space="preserve">; 'worldhaveyoursay@bbc.co.uk' </w:t>
      </w:r>
      <w:hyperlink r:id="rId1765" w:history="1">
        <w:r>
          <w:rPr>
            <w:rStyle w:val="Hyperkobling"/>
          </w:rPr>
          <w:t>worldhaveyoursay@bbc.co.uk</w:t>
        </w:r>
      </w:hyperlink>
      <w:r>
        <w:t xml:space="preserve">; 'haveyoursay@bbc.co.uk' </w:t>
      </w:r>
      <w:hyperlink r:id="rId1766" w:history="1">
        <w:r>
          <w:rPr>
            <w:rStyle w:val="Hyperkobling"/>
          </w:rPr>
          <w:t>haveyoursay@bbc.co.uk</w:t>
        </w:r>
      </w:hyperlink>
      <w:r>
        <w:t xml:space="preserve">; 'NTB-Utenriks' </w:t>
      </w:r>
      <w:hyperlink r:id="rId1767" w:history="1">
        <w:r>
          <w:rPr>
            <w:rStyle w:val="Hyperkobling"/>
          </w:rPr>
          <w:t>utenriks@ntb.no</w:t>
        </w:r>
      </w:hyperlink>
      <w:r>
        <w:t xml:space="preserve">; 'NTB-Vaktsjef' </w:t>
      </w:r>
      <w:hyperlink r:id="rId1768" w:history="1">
        <w:r>
          <w:rPr>
            <w:rStyle w:val="Hyperkobling"/>
          </w:rPr>
          <w:t>vaktsjef@ntb.no</w:t>
        </w:r>
      </w:hyperlink>
      <w:r>
        <w:t xml:space="preserve">; 'tips aftenposten' </w:t>
      </w:r>
      <w:hyperlink r:id="rId1769" w:history="1">
        <w:r>
          <w:rPr>
            <w:rStyle w:val="Hyperkobling"/>
          </w:rPr>
          <w:t>tips@aftenposten.no</w:t>
        </w:r>
      </w:hyperlink>
      <w:r>
        <w:t xml:space="preserve">; 'trygve-slagsvold.vedum@stortinget.no' </w:t>
      </w:r>
      <w:hyperlink r:id="rId1770" w:history="1">
        <w:r>
          <w:rPr>
            <w:rStyle w:val="Hyperkobling"/>
          </w:rPr>
          <w:t>trygve-slagsvold.vedum@stortinget.no</w:t>
        </w:r>
      </w:hyperlink>
      <w:r>
        <w:t xml:space="preserve">; 'Marit.Arnstad@stortinget.no' </w:t>
      </w:r>
      <w:hyperlink r:id="rId1771" w:history="1">
        <w:r>
          <w:rPr>
            <w:rStyle w:val="Hyperkobling"/>
          </w:rPr>
          <w:t>Marit.Arnstad@stortinget.no</w:t>
        </w:r>
      </w:hyperlink>
      <w:r>
        <w:t xml:space="preserve">; Nationen </w:t>
      </w:r>
      <w:hyperlink r:id="rId1772" w:history="1">
        <w:r>
          <w:rPr>
            <w:rStyle w:val="Hyperkobling"/>
          </w:rPr>
          <w:t>redaksjonen@nationen.no</w:t>
        </w:r>
      </w:hyperlink>
      <w:r>
        <w:br/>
      </w:r>
      <w:r>
        <w:rPr>
          <w:rStyle w:val="Sterk"/>
        </w:rPr>
        <w:t>Emne:</w:t>
      </w:r>
      <w:r>
        <w:t xml:space="preserve"> info-cgt] #RNtvLucha62. News a.o.t about neonazis in Spain. From Spanish anarcho-syndicalists in CGT. Our fellows....</w:t>
      </w:r>
    </w:p>
    <w:p w14:paraId="7C236F29" w14:textId="77777777" w:rsidR="007803F7" w:rsidRDefault="00000000">
      <w:pPr>
        <w:pStyle w:val="NormalWeb"/>
      </w:pPr>
      <w:r>
        <w:t>We return with one more program of Rojo y Negro Lucha, in which we will again address various labor disputes:</w:t>
      </w:r>
    </w:p>
    <w:p w14:paraId="766C85A8" w14:textId="77777777" w:rsidR="007803F7" w:rsidRDefault="00000000">
      <w:pPr>
        <w:pStyle w:val="NormalWeb"/>
      </w:pPr>
      <w:r>
        <w:t xml:space="preserve">• Ponferrada: Roldan's workforce, belonging to Acerinox, is on an indefinite strike to end a productivity bonus that implies wage inequality doing the same work. CGT claims a single premium for the entire workforce. </w:t>
      </w:r>
      <w:r>
        <w:br/>
        <w:t xml:space="preserve">• Arrested for defending Public Health: On February 27, Santiago de la Iglesia. Secretary General of the CGT in the South Zone of Madrid, was detained by the police while he was part of the order service of a demonstration in defense of Public Health. </w:t>
      </w:r>
      <w:r>
        <w:rPr>
          <w:rStyle w:val="Sterk"/>
        </w:rPr>
        <w:t xml:space="preserve">The neo-Nazi group Frontal Bastion </w:t>
      </w:r>
      <w:r>
        <w:t xml:space="preserve">tried from the beginning to blow up the demonstration and provoke the attendees, due to the </w:t>
      </w:r>
      <w:r>
        <w:rPr>
          <w:rStyle w:val="Sterk"/>
        </w:rPr>
        <w:t>passivity of the police</w:t>
      </w:r>
      <w:r>
        <w:t xml:space="preserve">. The charges against the partner are resistance and aggression to the authority </w:t>
      </w:r>
      <w:r>
        <w:br/>
        <w:t xml:space="preserve">• Airbus: Puerto Real is not closing! On June 11, thousands of workers from the Bay of Cádiz marched to the Ministry of Industry to protest the imminent closure of the Airbus Plant in Puerto Real. Various organizations in the area, including CGT, have begun mobilizations to stop this closure agreed between the Government, CCOO and UGT that will bring more unemployment to the Bay of Cádiz and aggravate the dismantling of the industrial fabric of the area. </w:t>
      </w:r>
    </w:p>
    <w:p w14:paraId="3C507159" w14:textId="77777777" w:rsidR="007803F7" w:rsidRDefault="00000000">
      <w:pPr>
        <w:pStyle w:val="NormalWeb"/>
      </w:pPr>
      <w:r>
        <w:rPr>
          <w:rStyle w:val="Sterk"/>
        </w:rPr>
        <w:t>Fra:</w:t>
      </w:r>
      <w:r>
        <w:t xml:space="preserve"> info-CGT </w:t>
      </w:r>
      <w:hyperlink r:id="rId1773" w:history="1">
        <w:r>
          <w:rPr>
            <w:rStyle w:val="Hyperkobling"/>
          </w:rPr>
          <w:t>info-cgt-bounces@listas.nodo50.org</w:t>
        </w:r>
      </w:hyperlink>
      <w:r>
        <w:t xml:space="preserve"> </w:t>
      </w:r>
      <w:r>
        <w:rPr>
          <w:rStyle w:val="Sterk"/>
        </w:rPr>
        <w:t xml:space="preserve">På vegne av </w:t>
      </w:r>
      <w:hyperlink r:id="rId1774" w:history="1">
        <w:r>
          <w:rPr>
            <w:rStyle w:val="Hyperkobling"/>
          </w:rPr>
          <w:t>sp-comunicacion@cgt.org.es</w:t>
        </w:r>
      </w:hyperlink>
      <w:r>
        <w:br/>
      </w:r>
      <w:r>
        <w:rPr>
          <w:rStyle w:val="Sterk"/>
        </w:rPr>
        <w:t>Sendt:</w:t>
      </w:r>
      <w:r>
        <w:t xml:space="preserve"> onsdag 23. juni 2021 11:11</w:t>
      </w:r>
      <w:r>
        <w:br/>
      </w:r>
      <w:r>
        <w:rPr>
          <w:rStyle w:val="Sterk"/>
        </w:rPr>
        <w:t>Til:</w:t>
      </w:r>
      <w:r>
        <w:t xml:space="preserve"> Lista Info </w:t>
      </w:r>
      <w:hyperlink r:id="rId1775" w:history="1">
        <w:r>
          <w:rPr>
            <w:rStyle w:val="Hyperkobling"/>
          </w:rPr>
          <w:t>info-cgt@listas.nodo50.org</w:t>
        </w:r>
      </w:hyperlink>
      <w:r>
        <w:br/>
      </w:r>
      <w:r>
        <w:rPr>
          <w:rStyle w:val="Sterk"/>
        </w:rPr>
        <w:t>Emne:</w:t>
      </w:r>
      <w:r>
        <w:t xml:space="preserve"> [info-cgt] #RNtvLucha62 </w:t>
      </w:r>
      <w:r>
        <w:rPr>
          <w:rStyle w:val="Sterk"/>
        </w:rPr>
        <w:t>#RNtvLucha62</w:t>
      </w:r>
      <w:r>
        <w:t xml:space="preserve"> </w:t>
      </w:r>
      <w:r>
        <w:br/>
        <w:t>Volvemos con un programa más de Rojo y Negro Lucha, en el que volveremos a abordar diversos conflictos laborales:</w:t>
      </w:r>
    </w:p>
    <w:p w14:paraId="75192BC9" w14:textId="77777777" w:rsidR="007803F7" w:rsidRDefault="00000000">
      <w:pPr>
        <w:numPr>
          <w:ilvl w:val="0"/>
          <w:numId w:val="20"/>
        </w:numPr>
        <w:spacing w:before="5pt" w:after="5pt"/>
        <w:rPr>
          <w:rFonts w:eastAsia="Times New Roman"/>
        </w:rPr>
      </w:pPr>
      <w:r>
        <w:rPr>
          <w:rFonts w:eastAsia="Times New Roman"/>
        </w:rPr>
        <w:t>Ponferrada: La plantilla de Roldan, perteneciente a Acerinox, se encuentra en huelga indefinida para acabar con una prima de productividad que implica desigualdad salarial realizando el mismo trabajo. CGT reivindica una prima única para toda la plantilla.</w:t>
      </w:r>
    </w:p>
    <w:p w14:paraId="61B1B0A8" w14:textId="77777777" w:rsidR="007803F7" w:rsidRDefault="00000000">
      <w:pPr>
        <w:numPr>
          <w:ilvl w:val="0"/>
          <w:numId w:val="20"/>
        </w:numPr>
        <w:spacing w:before="5pt" w:after="5pt"/>
        <w:rPr>
          <w:rFonts w:eastAsia="Times New Roman"/>
        </w:rPr>
      </w:pPr>
      <w:r>
        <w:rPr>
          <w:rFonts w:eastAsia="Times New Roman"/>
        </w:rPr>
        <w:t>Detenido por defender la Sanidad Pública: El pasado 27 de febrero, Santiago de la Iglesia. secretario General de la CGT en la Zona Sur de Madrid, fue detenido por la policía mientras formaba parte del servicio de orden de una manifestación en defensa de la Sanidad Pública. El grupo neonazi Bastión Frontal intentó desde el principio reventar la manifestación y provocar a los asistentes, ante la pasividad de la policía. Los cargo contra el compañero son resistencia y agresión a la autoridad</w:t>
      </w:r>
    </w:p>
    <w:p w14:paraId="78D319EF" w14:textId="77777777" w:rsidR="007803F7" w:rsidRDefault="00000000">
      <w:pPr>
        <w:numPr>
          <w:ilvl w:val="0"/>
          <w:numId w:val="20"/>
        </w:numPr>
        <w:spacing w:before="5pt" w:after="5pt"/>
        <w:rPr>
          <w:rFonts w:eastAsia="Times New Roman"/>
        </w:rPr>
      </w:pPr>
      <w:r>
        <w:rPr>
          <w:rFonts w:eastAsia="Times New Roman"/>
        </w:rPr>
        <w:t>Airbus: ¡Puerto Real no se cierra! El 11 de junio, miles de trabajadoras de la Bahía de Cádiz realizaron una marcha hasta el Ministerio de Industria como protesta por el inminente cierre de la Planta de Airbus en Puerto Real. Diversas organizaciones de la zona, entre las que se encuentra CGT, han comenzado movilizaciones para frenar este cierre acordado entre Gobierno, CCOO y UGT que traerá más paro a la Bahía de Cádiz y agravara el desmantelamiento del tejido industrial de la zona.</w:t>
      </w:r>
    </w:p>
    <w:p w14:paraId="5596DE28" w14:textId="77777777" w:rsidR="007803F7" w:rsidRDefault="00000000">
      <w:pPr>
        <w:pStyle w:val="NormalWeb"/>
        <w:jc w:val="center"/>
      </w:pPr>
      <w:r>
        <w:rPr>
          <w:noProof/>
          <w:color w:val="0000FF"/>
        </w:rPr>
        <w:drawing>
          <wp:inline distT="0" distB="0" distL="0" distR="0" wp14:anchorId="5A330A58" wp14:editId="7320B818">
            <wp:extent cx="5731514" cy="3236591"/>
            <wp:effectExtent l="0" t="0" r="2536" b="1909"/>
            <wp:docPr id="250" name="Bilde 29" descr="CGT1"/>
            <wp:cNvGraphicFramePr/>
            <a:graphic xmlns:a="http://purl.oclc.org/ooxml/drawingml/main">
              <a:graphicData uri="http://purl.oclc.org/ooxml/drawingml/picture">
                <pic:pic xmlns:pic="http://purl.oclc.org/ooxml/drawingml/picture">
                  <pic:nvPicPr>
                    <pic:cNvPr id="0" name=""/>
                    <pic:cNvPicPr/>
                  </pic:nvPicPr>
                  <pic:blipFill>
                    <a:blip r:embed="rId1776"/>
                    <a:srcRect/>
                    <a:stretch>
                      <a:fillRect/>
                    </a:stretch>
                  </pic:blipFill>
                  <pic:spPr>
                    <a:xfrm>
                      <a:off x="0" y="0"/>
                      <a:ext cx="5731514" cy="3236591"/>
                    </a:xfrm>
                    <a:prstGeom prst="rect">
                      <a:avLst/>
                    </a:prstGeom>
                    <a:noFill/>
                    <a:ln>
                      <a:noFill/>
                      <a:prstDash/>
                    </a:ln>
                  </pic:spPr>
                </pic:pic>
              </a:graphicData>
            </a:graphic>
          </wp:inline>
        </w:drawing>
      </w:r>
      <w:r>
        <w:br/>
      </w:r>
      <w:hyperlink r:id="rId1777" w:history="1">
        <w:r>
          <w:rPr>
            <w:rStyle w:val="Hyperkobling"/>
          </w:rPr>
          <w:t xml:space="preserve">https://www.youtube.com/watch?v=wlxuVAM89s0 </w:t>
        </w:r>
      </w:hyperlink>
      <w:r>
        <w:br/>
        <w:t>Suscríbete a nuestro canal Rojo y Negro TV</w:t>
      </w:r>
      <w:r>
        <w:br/>
      </w:r>
      <w:r>
        <w:rPr>
          <w:noProof/>
          <w:color w:val="0000FF"/>
        </w:rPr>
        <w:drawing>
          <wp:inline distT="0" distB="0" distL="0" distR="0" wp14:anchorId="494360A9" wp14:editId="38E01B9F">
            <wp:extent cx="1619246" cy="457200"/>
            <wp:effectExtent l="0" t="0" r="4" b="0"/>
            <wp:docPr id="251" name="Bilde 28" descr="CGT2"/>
            <wp:cNvGraphicFramePr/>
            <a:graphic xmlns:a="http://purl.oclc.org/ooxml/drawingml/main">
              <a:graphicData uri="http://purl.oclc.org/ooxml/drawingml/picture">
                <pic:pic xmlns:pic="http://purl.oclc.org/ooxml/drawingml/picture">
                  <pic:nvPicPr>
                    <pic:cNvPr id="0" name=""/>
                    <pic:cNvPicPr/>
                  </pic:nvPicPr>
                  <pic:blipFill>
                    <a:blip r:embed="rId1778"/>
                    <a:srcRect/>
                    <a:stretch>
                      <a:fillRect/>
                    </a:stretch>
                  </pic:blipFill>
                  <pic:spPr>
                    <a:xfrm>
                      <a:off x="0" y="0"/>
                      <a:ext cx="1619246" cy="457200"/>
                    </a:xfrm>
                    <a:prstGeom prst="rect">
                      <a:avLst/>
                    </a:prstGeom>
                    <a:noFill/>
                    <a:ln>
                      <a:noFill/>
                      <a:prstDash/>
                    </a:ln>
                  </pic:spPr>
                </pic:pic>
              </a:graphicData>
            </a:graphic>
          </wp:inline>
        </w:drawing>
      </w:r>
      <w:r>
        <w:br/>
      </w:r>
      <w:hyperlink r:id="rId1779" w:history="1">
        <w:r>
          <w:rPr>
            <w:rStyle w:val="Hyperkobling"/>
          </w:rPr>
          <w:t xml:space="preserve">https://www.youtube.com/RojoynegroTv </w:t>
        </w:r>
      </w:hyperlink>
      <w:r>
        <w:br/>
        <w:t>Salud</w:t>
      </w:r>
      <w:r>
        <w:br/>
        <w:t>Mora</w:t>
      </w:r>
    </w:p>
    <w:p w14:paraId="17D599F2" w14:textId="77777777" w:rsidR="007803F7" w:rsidRDefault="00000000">
      <w:pPr>
        <w:pStyle w:val="NormalWeb"/>
        <w:jc w:val="center"/>
      </w:pPr>
      <w:r>
        <w:rPr>
          <w:noProof/>
          <w:color w:val="0000FF"/>
        </w:rPr>
        <w:drawing>
          <wp:inline distT="0" distB="0" distL="0" distR="0" wp14:anchorId="08906FA4" wp14:editId="2817A7FE">
            <wp:extent cx="428625" cy="590546"/>
            <wp:effectExtent l="0" t="0" r="9525" b="4"/>
            <wp:docPr id="252" name="Bilde 27" descr="CGT3"/>
            <wp:cNvGraphicFramePr/>
            <a:graphic xmlns:a="http://purl.oclc.org/ooxml/drawingml/main">
              <a:graphicData uri="http://purl.oclc.org/ooxml/drawingml/picture">
                <pic:pic xmlns:pic="http://purl.oclc.org/ooxml/drawingml/picture">
                  <pic:nvPicPr>
                    <pic:cNvPr id="0" name=""/>
                    <pic:cNvPicPr/>
                  </pic:nvPicPr>
                  <pic:blipFill>
                    <a:blip r:embed="rId1780"/>
                    <a:srcRect/>
                    <a:stretch>
                      <a:fillRect/>
                    </a:stretch>
                  </pic:blipFill>
                  <pic:spPr>
                    <a:xfrm>
                      <a:off x="0" y="0"/>
                      <a:ext cx="428625" cy="590546"/>
                    </a:xfrm>
                    <a:prstGeom prst="rect">
                      <a:avLst/>
                    </a:prstGeom>
                    <a:noFill/>
                    <a:ln>
                      <a:noFill/>
                      <a:prstDash/>
                    </a:ln>
                  </pic:spPr>
                </pic:pic>
              </a:graphicData>
            </a:graphic>
          </wp:inline>
        </w:drawing>
      </w:r>
    </w:p>
    <w:p w14:paraId="787FA497" w14:textId="77777777" w:rsidR="007803F7" w:rsidRDefault="00000000">
      <w:pPr>
        <w:pStyle w:val="NormalWeb"/>
        <w:jc w:val="center"/>
      </w:pPr>
      <w:r>
        <w:t>Secretaría de Comunicación</w:t>
      </w:r>
      <w:r>
        <w:br/>
        <w:t>Confederación General del Trabajo - CGT</w:t>
      </w:r>
      <w:r>
        <w:br/>
        <w:t xml:space="preserve">C/Sagunto 15, 1º </w:t>
      </w:r>
      <w:r>
        <w:br/>
        <w:t xml:space="preserve">28010 Madrid </w:t>
      </w:r>
      <w:r>
        <w:br/>
        <w:t xml:space="preserve">Tel. 91 447 57 69 </w:t>
      </w:r>
      <w:r>
        <w:br/>
        <w:t xml:space="preserve">Móvil 609 70 27 90 </w:t>
      </w:r>
      <w:r>
        <w:br/>
      </w:r>
      <w:hyperlink r:id="rId1781" w:history="1">
        <w:r>
          <w:rPr>
            <w:rStyle w:val="Hyperkobling"/>
          </w:rPr>
          <w:t xml:space="preserve">sp-comunicacion@cgt.org.es </w:t>
        </w:r>
      </w:hyperlink>
    </w:p>
    <w:p w14:paraId="53DA203A" w14:textId="77777777" w:rsidR="007803F7" w:rsidRDefault="00000000">
      <w:pPr>
        <w:jc w:val="center"/>
      </w:pPr>
      <w:r>
        <w:rPr>
          <w:rFonts w:eastAsia="Times New Roman"/>
          <w:noProof/>
        </w:rPr>
        <w:drawing>
          <wp:inline distT="0" distB="0" distL="0" distR="0" wp14:anchorId="2E9484B4" wp14:editId="12B3C788">
            <wp:extent cx="5943600" cy="19046"/>
            <wp:effectExtent l="0" t="0" r="19050" b="19054"/>
            <wp:docPr id="253" name="Horizontal Line 27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2133625" w14:textId="77777777" w:rsidR="007803F7" w:rsidRDefault="00000000">
      <w:pPr>
        <w:pStyle w:val="Overskrift3"/>
        <w:jc w:val="center"/>
      </w:pPr>
      <w:r>
        <w:rPr>
          <w:rStyle w:val="Sterk"/>
          <w:rFonts w:eastAsia="Times New Roman"/>
          <w:b/>
          <w:bCs/>
        </w:rPr>
        <w:t>Liberal social democrat instructor discriminated against at college in Texas, USA.</w:t>
      </w:r>
    </w:p>
    <w:p w14:paraId="66112AEA" w14:textId="77777777" w:rsidR="007803F7" w:rsidRDefault="00000000">
      <w:pPr>
        <w:pStyle w:val="NormalWeb"/>
      </w:pPr>
      <w:r>
        <w:t xml:space="preserve">My name is Rudy Moya. I am an adjunct instructor for the Non Destructive Testing program at Central Campus at San Jacinto Community College, with website </w:t>
      </w:r>
      <w:hyperlink r:id="rId1782" w:history="1">
        <w:r>
          <w:rPr>
            <w:rStyle w:val="Hyperkobling"/>
          </w:rPr>
          <w:t>sanjac.edu</w:t>
        </w:r>
      </w:hyperlink>
      <w:r>
        <w:t xml:space="preserve">. The reason I write here today is to make a complaint about repeated acts of discrimination as a result of actions from several employees of the college. I feel that this is a result of me reporting my department chair Leslie Crnkovic on more than one occasion from showing a very offensive video towards Hispanics to students in class violating the colleges prohibited conduct policy. The link to the video is </w:t>
      </w:r>
      <w:hyperlink r:id="rId1783" w:history="1">
        <w:r>
          <w:rPr>
            <w:rStyle w:val="Hyperkobling"/>
          </w:rPr>
          <w:t>https://m.youtube.com/watch?v=VOapLkmhYG4&amp;feature=youtu.be#dialog</w:t>
        </w:r>
      </w:hyperlink>
      <w:r>
        <w:t>.</w:t>
      </w:r>
    </w:p>
    <w:p w14:paraId="3BA84E6A" w14:textId="77777777" w:rsidR="007803F7" w:rsidRDefault="00000000">
      <w:pPr>
        <w:pStyle w:val="NormalWeb"/>
      </w:pPr>
      <w:r>
        <w:t>I will explain the nature of the complaint and why this matter has reached you all here and the employees involved actions caused this escalation, and could of prevented this matter if they dealt with it properly.</w:t>
      </w:r>
      <w:r>
        <w:br/>
      </w:r>
      <w:r>
        <w:br/>
        <w:t xml:space="preserve">The employees involved are Leslie Crnkovic, Steve Rowland, Joanna Zimmerman, Gretchen Rapp, Dean JR. Ragissis, Clarissa Belbas, and Vicki Del Bello. These employees were well aware of the discrimination complaints I made which resulted in my employment ending in a deceptive manner resulting in the college having to reinstate me and then  drastically limiting my teaching opportunities. It is my opinion that the Human Resources Department had multiple chances to properly intervene. Since September of 2019 I have only taught one class which was recently this summer. Only after filing an amended EEOC charge to the Human Resources Department realizing that my claims were way to obvious, and had to finally giving me a class to teach. </w:t>
      </w:r>
    </w:p>
    <w:p w14:paraId="42D51891" w14:textId="77777777" w:rsidR="007803F7" w:rsidRDefault="00000000">
      <w:pPr>
        <w:pStyle w:val="NormalWeb"/>
      </w:pPr>
      <w:r>
        <w:t>What was more offensive was I was asked several times if I was available to teach this one class by Human Resources and Leslie Crnkovic. The college was not intending for me to return because I never had access to the building and was never offered any classes. On October 2019 I met with Dean JR. Ragssis about my employment ending. No-one ever called or informed me that Mr. Crnkovic wended my employment. It was only from an automated email from Human Resources. Reaching out to the Department Chair 4 times and being ignored. Gretchen Rapp told me that I was let go for low enrollment but when I asked her if that’s the case why wasn’t the Caucasian part time or let go like me? She had no response to that question. She arranged a meeting between me and the dean, and I explained my side, and a few weeks later I was reinstated with no break in service supposedly. What I don’t understand if I was reinstated with no break in service I do not understand why I did not receive any classes and when I try to work it out the departments for more opportunities I would not get a response or a chance.</w:t>
      </w:r>
    </w:p>
    <w:p w14:paraId="041C4746" w14:textId="77777777" w:rsidR="007803F7" w:rsidRDefault="00000000">
      <w:pPr>
        <w:pStyle w:val="NormalWeb"/>
      </w:pPr>
      <w:r>
        <w:t>Ladies and gentlemen, ask yourself these questions. How would you like it if you reported someone in good faith for discrimination, your employment was ended for no justifiable reason, and you have only been assigned one class in almost two years? The truth to the matter is employees that were mentioned made this personal and spared no expense in defending these acts of discrimination. Therefore, as a result of these acts I am asking for both LULAC and the NAACP groups to go public however they deem fit, and to ask for a boycott of the college. The public should be aware of these actions and decide if they want their kids or themselves to attend San Jacinto College. I thank you for your time in this matter and hope that you look into this complaint properly the way it should have been handled from the beginning. </w:t>
      </w:r>
    </w:p>
    <w:p w14:paraId="4BE6FEAD" w14:textId="77777777" w:rsidR="007803F7" w:rsidRDefault="00000000">
      <w:pPr>
        <w:pStyle w:val="NormalWeb"/>
      </w:pPr>
      <w:r>
        <w:t>Some more facts:</w:t>
      </w:r>
      <w:r>
        <w:br/>
      </w:r>
      <w:r>
        <w:br/>
        <w:t>Department Chair Leslie Crnkovic showed the offensive video to students in class called The Job. Johanna Zimmermann was sent an online complaint September 2018 of the incident and never properly investigated.  Leslie Crnkovic ended my employment September 2019 without informing me or other staff in department. </w:t>
      </w:r>
      <w:r>
        <w:br/>
      </w:r>
      <w:r>
        <w:br/>
        <w:t>September 2019. Complained to Human Resources Gretchen Rapp and made complaint of retaliation. Informed me reason was low enrollment. I then asked why wasn’t the Caucasian part timer let go also and she was silent. </w:t>
      </w:r>
      <w:r>
        <w:br/>
      </w:r>
      <w:r>
        <w:br/>
        <w:t>October 2019. Met with Dean JR Ragassis and my employment was reinstated.</w:t>
      </w:r>
      <w:r>
        <w:br/>
      </w:r>
      <w:r>
        <w:br/>
        <w:t>November 2019. E-mailed Clarissa Belbas and she responded stating that she would put me in CPET (Non-Credit) classes, and never heard from her again.</w:t>
      </w:r>
      <w:r>
        <w:br/>
      </w:r>
      <w:r>
        <w:br/>
        <w:t>December 2019. Program Director Rowland, Steve, said he offered me a class for Spring 2020 semester, which was false because documentation was submitted that he assigned himself the class the day before we spoke.</w:t>
      </w:r>
    </w:p>
    <w:p w14:paraId="77C5202A" w14:textId="77777777" w:rsidR="007803F7" w:rsidRDefault="00000000">
      <w:pPr>
        <w:pStyle w:val="NormalWeb"/>
      </w:pPr>
      <w:r>
        <w:t>August 2020. Both Credit and non-credit sides of program released job ads and would not offer any opportunities as a current employee.</w:t>
      </w:r>
    </w:p>
    <w:p w14:paraId="606FEBFC" w14:textId="77777777" w:rsidR="007803F7" w:rsidRDefault="00000000">
      <w:pPr>
        <w:pStyle w:val="NormalWeb"/>
      </w:pPr>
      <w:r>
        <w:t>October 2020. E-mailed Department chair and Gretchen Rapp and they would not respond to my message about training.</w:t>
      </w:r>
    </w:p>
    <w:p w14:paraId="40BCFEC9" w14:textId="77777777" w:rsidR="007803F7" w:rsidRDefault="00000000">
      <w:pPr>
        <w:pStyle w:val="NormalWeb"/>
      </w:pPr>
      <w:r>
        <w:t>November 2020. Had to e-mail again Leslie Crnkovic and Gretchen Rapp, and was finally acknowledged.</w:t>
      </w:r>
    </w:p>
    <w:p w14:paraId="2D872F80" w14:textId="77777777" w:rsidR="007803F7" w:rsidRDefault="00000000">
      <w:pPr>
        <w:pStyle w:val="NormalWeb"/>
      </w:pPr>
      <w:r>
        <w:t>March 2021. Only after second EEOC charge did the college finally started to communicate again and offered class.</w:t>
      </w:r>
    </w:p>
    <w:p w14:paraId="36360A1B" w14:textId="77777777" w:rsidR="007803F7" w:rsidRDefault="00000000">
      <w:pPr>
        <w:pStyle w:val="NormalWeb"/>
      </w:pPr>
      <w:r>
        <w:t xml:space="preserve">April 2021. Applied as an internal employee to another department and corresponded with the program director. Informed Vicki Del Bello who was monitoring emails from NDT department.  </w:t>
      </w:r>
    </w:p>
    <w:p w14:paraId="522E8805" w14:textId="77777777" w:rsidR="007803F7" w:rsidRDefault="00000000">
      <w:pPr>
        <w:pStyle w:val="NormalWeb"/>
      </w:pPr>
      <w:r>
        <w:t>May 2021. Received email from Human Resources that although I was qualified for other position I would not be selected for interview and opportunity.</w:t>
      </w:r>
    </w:p>
    <w:p w14:paraId="5E251C54" w14:textId="77777777" w:rsidR="007803F7" w:rsidRDefault="00000000">
      <w:pPr>
        <w:pStyle w:val="NormalWeb"/>
      </w:pPr>
      <w:r>
        <w:t>June 2021. Assigned class since Fall 2019. The department has had 66 classes since then between three instructors and finally after complaining was finally assigned one.</w:t>
      </w:r>
    </w:p>
    <w:p w14:paraId="50BCADAA" w14:textId="77777777" w:rsidR="007803F7" w:rsidRDefault="00000000">
      <w:pPr>
        <w:pStyle w:val="NormalWeb"/>
      </w:pPr>
      <w:r>
        <w:t>Best regards, Rudy Moya. </w:t>
      </w:r>
    </w:p>
    <w:p w14:paraId="715F22DA" w14:textId="77777777" w:rsidR="007803F7" w:rsidRDefault="00000000">
      <w:pPr>
        <w:jc w:val="center"/>
      </w:pPr>
      <w:r>
        <w:rPr>
          <w:rFonts w:eastAsia="Times New Roman"/>
          <w:noProof/>
        </w:rPr>
        <w:drawing>
          <wp:inline distT="0" distB="0" distL="0" distR="0" wp14:anchorId="15FA7397" wp14:editId="443130C3">
            <wp:extent cx="5943600" cy="19046"/>
            <wp:effectExtent l="0" t="0" r="19050" b="19054"/>
            <wp:docPr id="254" name="Horizontal Line 27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9C90C10" w14:textId="77777777" w:rsidR="007803F7" w:rsidRDefault="00000000">
      <w:pPr>
        <w:pStyle w:val="Overskrift3"/>
        <w:jc w:val="center"/>
        <w:rPr>
          <w:rFonts w:eastAsia="Times New Roman"/>
        </w:rPr>
      </w:pPr>
      <w:r>
        <w:rPr>
          <w:rFonts w:eastAsia="Times New Roman"/>
        </w:rPr>
        <w:t>Ad The 15Th NYC Anarchist Bookfair 2021</w:t>
      </w:r>
    </w:p>
    <w:p w14:paraId="60E0C037" w14:textId="77777777" w:rsidR="007803F7" w:rsidRDefault="00000000">
      <w:pPr>
        <w:pStyle w:val="NormalWeb"/>
      </w:pPr>
      <w:r>
        <w:t xml:space="preserve">hey our beloved comrade </w:t>
      </w:r>
    </w:p>
    <w:p w14:paraId="293AE83B" w14:textId="77777777" w:rsidR="007803F7" w:rsidRDefault="00000000">
      <w:pPr>
        <w:pStyle w:val="NormalWeb"/>
      </w:pPr>
      <w:r>
        <w:t xml:space="preserve">here is the invitation to you [to] participate at our bookfair in person and virtual; </w:t>
      </w:r>
    </w:p>
    <w:p w14:paraId="53EBE8A3" w14:textId="77777777" w:rsidR="007803F7" w:rsidRDefault="00000000">
      <w:pPr>
        <w:pStyle w:val="NormalWeb"/>
      </w:pPr>
      <w:hyperlink r:id="rId1784" w:history="1">
        <w:r>
          <w:rPr>
            <w:rStyle w:val="Hyperkobling"/>
          </w:rPr>
          <w:t>https://anarchistbookfair.net/</w:t>
        </w:r>
      </w:hyperlink>
    </w:p>
    <w:p w14:paraId="1C48A0D0" w14:textId="77777777" w:rsidR="007803F7" w:rsidRDefault="00000000">
      <w:pPr>
        <w:pStyle w:val="NormalWeb"/>
      </w:pPr>
      <w:r>
        <w:t>our workshops will be about zero money = living in mutual aid</w:t>
      </w:r>
      <w:r>
        <w:br/>
        <w:t xml:space="preserve">hope be with you </w:t>
      </w:r>
      <w:r>
        <w:br/>
        <w:t xml:space="preserve">share this message with your friends and comrades </w:t>
      </w:r>
    </w:p>
    <w:p w14:paraId="294E1F1C" w14:textId="77777777" w:rsidR="007803F7" w:rsidRDefault="00000000">
      <w:pPr>
        <w:pStyle w:val="NormalWeb"/>
      </w:pPr>
      <w:r>
        <w:t>in anarchy</w:t>
      </w:r>
      <w:r>
        <w:br/>
        <w:t xml:space="preserve">nyc abf collective </w:t>
      </w:r>
    </w:p>
    <w:p w14:paraId="350C3CF4" w14:textId="77777777" w:rsidR="007803F7" w:rsidRDefault="00000000">
      <w:pPr>
        <w:pStyle w:val="NormalWeb"/>
      </w:pPr>
      <w:r>
        <w:t>Hi The 15Th NYC Anarchist Bookfair 2021</w:t>
      </w:r>
    </w:p>
    <w:p w14:paraId="318B36EE" w14:textId="77777777" w:rsidR="007803F7" w:rsidRDefault="00000000">
      <w:pPr>
        <w:pStyle w:val="NormalWeb"/>
      </w:pPr>
      <w:r>
        <w:t xml:space="preserve">Thank you for the information. Good luck with the bookfair. We recommend NAT (Normal Arbeids-Tidsanvisninger) as replacement of money as means of payment. No means of paymenet at all will make ochlarchy including chaos and not anarchy. See (click on): </w:t>
      </w:r>
      <w:hyperlink r:id="rId1785" w:history="1">
        <w:r>
          <w:rPr>
            <w:rStyle w:val="Hyperkobling"/>
          </w:rPr>
          <w:t>http://www.anarchy.no/aneco1.html</w:t>
        </w:r>
      </w:hyperlink>
      <w:r>
        <w:t xml:space="preserve"> .</w:t>
      </w:r>
    </w:p>
    <w:p w14:paraId="44C71D94" w14:textId="77777777" w:rsidR="007803F7" w:rsidRDefault="00000000">
      <w:pPr>
        <w:pStyle w:val="NormalWeb"/>
      </w:pPr>
      <w:r>
        <w:t>@-greetings Anna Quist</w:t>
      </w:r>
    </w:p>
    <w:p w14:paraId="25C69DCB" w14:textId="77777777" w:rsidR="007803F7" w:rsidRDefault="00000000">
      <w:pPr>
        <w:jc w:val="center"/>
      </w:pPr>
      <w:r>
        <w:rPr>
          <w:rFonts w:eastAsia="Times New Roman"/>
          <w:noProof/>
        </w:rPr>
        <w:drawing>
          <wp:inline distT="0" distB="0" distL="0" distR="0" wp14:anchorId="2E287891" wp14:editId="61A61057">
            <wp:extent cx="5943600" cy="19046"/>
            <wp:effectExtent l="0" t="0" r="19050" b="19054"/>
            <wp:docPr id="255" name="Horizontal Line 28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FA04538" w14:textId="77777777" w:rsidR="007803F7" w:rsidRDefault="00000000">
      <w:pPr>
        <w:pStyle w:val="Overskrift2"/>
        <w:jc w:val="center"/>
        <w:rPr>
          <w:rFonts w:eastAsia="Times New Roman"/>
        </w:rPr>
      </w:pPr>
      <w:r>
        <w:rPr>
          <w:rFonts w:eastAsia="Times New Roman"/>
        </w:rPr>
        <w:t>What is revolutionary peace?</w:t>
      </w:r>
    </w:p>
    <w:p w14:paraId="528C5254" w14:textId="77777777" w:rsidR="007803F7" w:rsidRDefault="00000000">
      <w:pPr>
        <w:pStyle w:val="NormalWeb"/>
      </w:pPr>
      <w:r>
        <w:t xml:space="preserve">To clearify more. ACA has members in a lot of countries in Africa, but not in the conflict zones with civil wars, such as Congo, Central Africa, Mali, Niger, Western Sahara, South Sudan etc.. There are no anarchists in those countries as far as we know. Further more we regularly use </w:t>
      </w:r>
      <w:hyperlink r:id="rId1786" w:history="1">
        <w:r>
          <w:rPr>
            <w:rStyle w:val="Hyperkobling"/>
          </w:rPr>
          <w:t>www.anarchy.no</w:t>
        </w:r>
      </w:hyperlink>
      <w:r>
        <w:t xml:space="preserve"> websites to publish news because we have limited distribution resources for e-mails as mass-mail.</w:t>
      </w:r>
    </w:p>
    <w:p w14:paraId="6C3F4A50" w14:textId="77777777" w:rsidR="007803F7" w:rsidRDefault="00000000">
      <w:pPr>
        <w:pStyle w:val="NormalWeb"/>
      </w:pPr>
      <w:r>
        <w:t>Best regards Mr. Dabanga for ACA.</w:t>
      </w:r>
    </w:p>
    <w:p w14:paraId="5312CB2F" w14:textId="77777777" w:rsidR="007803F7" w:rsidRDefault="00000000">
      <w:pPr>
        <w:pStyle w:val="NormalWeb"/>
      </w:pPr>
      <w:r>
        <w:t xml:space="preserve">PS. Take a look at </w:t>
      </w:r>
      <w:hyperlink r:id="rId1787" w:history="1">
        <w:r>
          <w:rPr>
            <w:rStyle w:val="Hyperkobling"/>
          </w:rPr>
          <w:t>http://www.anarchy.no/links.html</w:t>
        </w:r>
      </w:hyperlink>
      <w:r>
        <w:t xml:space="preserve"> and </w:t>
      </w:r>
      <w:hyperlink r:id="rId1788" w:history="1">
        <w:r>
          <w:rPr>
            <w:rStyle w:val="Hyperkobling"/>
          </w:rPr>
          <w:t>http://www.anarchy.no/ijaupdate.html</w:t>
        </w:r>
      </w:hyperlink>
      <w:r>
        <w:t xml:space="preserve"> and you will find relevant information about important members of ACA.  If you want to discuss further, use </w:t>
      </w:r>
      <w:hyperlink r:id="rId1789" w:history="1">
        <w:r>
          <w:rPr>
            <w:rStyle w:val="Hyperkobling"/>
          </w:rPr>
          <w:t>http://www.anarchy.no/andebate.html</w:t>
        </w:r>
      </w:hyperlink>
      <w:r>
        <w:t xml:space="preserve">. The anarchists that are members of ACA are listed at </w:t>
      </w:r>
      <w:hyperlink r:id="rId1790" w:history="1">
        <w:r>
          <w:rPr>
            <w:rStyle w:val="Hyperkobling"/>
          </w:rPr>
          <w:t>http://www.anarchy.no/africa.html</w:t>
        </w:r>
      </w:hyperlink>
      <w:r>
        <w:t>.</w:t>
      </w:r>
    </w:p>
    <w:p w14:paraId="1309A81D" w14:textId="77777777" w:rsidR="007803F7" w:rsidRDefault="00000000">
      <w:pPr>
        <w:pStyle w:val="NormalWeb"/>
      </w:pPr>
      <w:r>
        <w:t>***</w:t>
      </w:r>
    </w:p>
    <w:p w14:paraId="7483126F" w14:textId="77777777" w:rsidR="007803F7" w:rsidRDefault="00000000">
      <w:pPr>
        <w:pStyle w:val="NormalWeb"/>
      </w:pPr>
      <w:r>
        <w:t>Hello,</w:t>
      </w:r>
    </w:p>
    <w:p w14:paraId="63672B7A" w14:textId="77777777" w:rsidR="007803F7" w:rsidRDefault="00000000">
      <w:pPr>
        <w:pStyle w:val="NormalWeb"/>
      </w:pPr>
      <w:r>
        <w:t>Thank you for your clarification and the information. I will keep searching and wish all the best to you as well.</w:t>
      </w:r>
      <w:r>
        <w:br/>
        <w:t>Best,</w:t>
      </w:r>
      <w:r>
        <w:br/>
        <w:t>Jonas</w:t>
      </w:r>
    </w:p>
    <w:p w14:paraId="07FBCA9B" w14:textId="77777777" w:rsidR="007803F7" w:rsidRDefault="00000000">
      <w:pPr>
        <w:pStyle w:val="NormalWeb"/>
      </w:pPr>
      <w:r>
        <w:t>-----Ursprüngliche Nachricht-----</w:t>
      </w:r>
      <w:r>
        <w:br/>
        <w:t>Von: The Anarchist International &lt;</w:t>
      </w:r>
      <w:hyperlink r:id="rId1791" w:history="1">
        <w:r>
          <w:rPr>
            <w:rStyle w:val="Hyperkobling"/>
          </w:rPr>
          <w:t>ifa@anarchy.no</w:t>
        </w:r>
      </w:hyperlink>
      <w:r>
        <w:t xml:space="preserve">&gt; </w:t>
      </w:r>
      <w:r>
        <w:br/>
        <w:t>Gesendet: Freitag, 29. Juli 2022 16:02</w:t>
      </w:r>
      <w:r>
        <w:br/>
        <w:t xml:space="preserve">An: </w:t>
      </w:r>
      <w:hyperlink r:id="rId1792" w:history="1">
        <w:r>
          <w:rPr>
            <w:rStyle w:val="Hyperkobling"/>
          </w:rPr>
          <w:t>jonas.rusche@posteo.de</w:t>
        </w:r>
      </w:hyperlink>
      <w:r>
        <w:t xml:space="preserve">; </w:t>
      </w:r>
      <w:hyperlink r:id="rId1793" w:history="1">
        <w:r>
          <w:rPr>
            <w:rStyle w:val="Hyperkobling"/>
          </w:rPr>
          <w:t>oskars.ghost@posteo.eu</w:t>
        </w:r>
      </w:hyperlink>
      <w:r>
        <w:br/>
        <w:t>Cc: 'Periklis Feresiadis' &lt;</w:t>
      </w:r>
      <w:hyperlink r:id="rId1794" w:history="1">
        <w:r>
          <w:rPr>
            <w:rStyle w:val="Hyperkobling"/>
          </w:rPr>
          <w:t>pericles.feressiadis@gmail.com</w:t>
        </w:r>
      </w:hyperlink>
      <w:r>
        <w:t>&gt;</w:t>
      </w:r>
      <w:r>
        <w:br/>
        <w:t>Betreff: SV: Discussion Forum: What is revolutionary peace?</w:t>
      </w:r>
    </w:p>
    <w:p w14:paraId="61984345" w14:textId="77777777" w:rsidR="007803F7" w:rsidRDefault="00000000">
      <w:pPr>
        <w:pStyle w:val="NormalWeb"/>
      </w:pPr>
      <w:r>
        <w:t>Hi again</w:t>
      </w:r>
    </w:p>
    <w:p w14:paraId="2959994A" w14:textId="77777777" w:rsidR="007803F7" w:rsidRDefault="00000000">
      <w:pPr>
        <w:pStyle w:val="NormalWeb"/>
      </w:pPr>
      <w:r>
        <w:t xml:space="preserve">There are as far as we know no anarchists in [conflict zones in Africa] Congo, Central Africa, Mali, Niger, Western Sahara, (South) Sudan etc. at least they are not members of ACA. Thus we can't help you. The general anarchist solution in countries with parts in conflict, is a confederalist solution with autonomous cantons and direct democrcy, as [somewhat similar to] in Switzerland, see </w:t>
      </w:r>
      <w:hyperlink r:id="rId1795" w:history="1">
        <w:r>
          <w:rPr>
            <w:rStyle w:val="Hyperkobling"/>
          </w:rPr>
          <w:t>http://www.anarchy.no/swiss1.html</w:t>
        </w:r>
      </w:hyperlink>
      <w:r>
        <w:t xml:space="preserve"> and Anarchism and national liberation movements, see </w:t>
      </w:r>
      <w:hyperlink r:id="rId1796" w:history="1">
        <w:r>
          <w:rPr>
            <w:rStyle w:val="Hyperkobling"/>
          </w:rPr>
          <w:t>http://www.anarchy.no/annation.html</w:t>
        </w:r>
      </w:hyperlink>
      <w:r>
        <w:t>.</w:t>
      </w:r>
    </w:p>
    <w:p w14:paraId="6D5A82F2" w14:textId="77777777" w:rsidR="007803F7" w:rsidRDefault="00000000">
      <w:pPr>
        <w:pStyle w:val="NormalWeb"/>
      </w:pPr>
      <w:r>
        <w:t>Good luck with your project.</w:t>
      </w:r>
    </w:p>
    <w:p w14:paraId="445E80AA" w14:textId="77777777" w:rsidR="007803F7" w:rsidRDefault="00000000">
      <w:pPr>
        <w:pStyle w:val="NormalWeb"/>
      </w:pPr>
      <w:r>
        <w:t>In solidarity! For ACA, Mr Dabanga.</w:t>
      </w:r>
    </w:p>
    <w:p w14:paraId="787AD23F" w14:textId="77777777" w:rsidR="007803F7" w:rsidRDefault="00000000">
      <w:pPr>
        <w:pStyle w:val="NormalWeb"/>
      </w:pPr>
      <w:r>
        <w:t>-----Opprinnelig melding-----</w:t>
      </w:r>
      <w:r>
        <w:br/>
        <w:t xml:space="preserve">Fra: </w:t>
      </w:r>
      <w:hyperlink r:id="rId1797" w:history="1">
        <w:r>
          <w:rPr>
            <w:rStyle w:val="Hyperkobling"/>
          </w:rPr>
          <w:t>jonas.rusche@posteo.de</w:t>
        </w:r>
      </w:hyperlink>
      <w:r>
        <w:t xml:space="preserve"> &lt;</w:t>
      </w:r>
      <w:hyperlink r:id="rId1798" w:history="1">
        <w:r>
          <w:rPr>
            <w:rStyle w:val="Hyperkobling"/>
          </w:rPr>
          <w:t>jonas.rusche@posteo.de</w:t>
        </w:r>
      </w:hyperlink>
      <w:r>
        <w:t xml:space="preserve">&gt; </w:t>
      </w:r>
      <w:r>
        <w:br/>
        <w:t>Sendt: fredag 29. juli 2022 12:02</w:t>
      </w:r>
      <w:r>
        <w:br/>
        <w:t>Til: 'The Anarchist International' &lt;</w:t>
      </w:r>
      <w:hyperlink r:id="rId1799" w:history="1">
        <w:r>
          <w:rPr>
            <w:rStyle w:val="Hyperkobling"/>
          </w:rPr>
          <w:t>ifa@anarchy.no</w:t>
        </w:r>
      </w:hyperlink>
      <w:r>
        <w:t xml:space="preserve">&gt;; </w:t>
      </w:r>
      <w:hyperlink r:id="rId1800" w:history="1">
        <w:r>
          <w:rPr>
            <w:rStyle w:val="Hyperkobling"/>
          </w:rPr>
          <w:t>oskars.ghost@posteo.eu</w:t>
        </w:r>
      </w:hyperlink>
      <w:r>
        <w:br/>
        <w:t>Kopi: 'Periklis Feresiadis' &lt;</w:t>
      </w:r>
      <w:hyperlink r:id="rId1801" w:history="1">
        <w:r>
          <w:rPr>
            <w:rStyle w:val="Hyperkobling"/>
          </w:rPr>
          <w:t>pericles.feressiadis@gmail.com</w:t>
        </w:r>
      </w:hyperlink>
      <w:r>
        <w:t>&gt;</w:t>
      </w:r>
      <w:r>
        <w:br/>
        <w:t>Emne: AW: Discussion Forum: What is revolutionary peace?</w:t>
      </w:r>
    </w:p>
    <w:p w14:paraId="1AE0A896" w14:textId="77777777" w:rsidR="007803F7" w:rsidRDefault="00000000">
      <w:pPr>
        <w:pStyle w:val="NormalWeb"/>
      </w:pPr>
      <w:r>
        <w:t>Dear Mr Dabanga and Feresiadis,</w:t>
      </w:r>
    </w:p>
    <w:p w14:paraId="37B032F9" w14:textId="77777777" w:rsidR="007803F7" w:rsidRDefault="00000000">
      <w:pPr>
        <w:pStyle w:val="NormalWeb"/>
      </w:pPr>
      <w:r>
        <w:t xml:space="preserve">I'm very thankful for your kind responses and the many resources you send me. However, I worry that we misunderstood each other. I'm trying to plan a meeting between anarchist activist. I therefore am inviting people from conflict affected regions or countries in which peacebuilding missions take place currently (Congo, Central Africa, Mali, Niger, Western Sahara, (South) Sudan etc.) to participate. The idea is that people from around the globe meet and discuss their visions of peace after conflict from an anarchist perspective. </w:t>
      </w:r>
    </w:p>
    <w:p w14:paraId="7DA041EF" w14:textId="77777777" w:rsidR="007803F7" w:rsidRDefault="00000000">
      <w:pPr>
        <w:pStyle w:val="NormalWeb"/>
      </w:pPr>
      <w:r>
        <w:t>I would be very grateful if you could spread my invitation to people or groups who might be interested to participate. The time of the workshop is not yet set as I want to coordinate the timing with the participants and what would be best for them.</w:t>
      </w:r>
    </w:p>
    <w:p w14:paraId="080E78F8" w14:textId="77777777" w:rsidR="007803F7" w:rsidRDefault="00000000">
      <w:pPr>
        <w:pStyle w:val="NormalWeb"/>
      </w:pPr>
      <w:r>
        <w:t>Thank you</w:t>
      </w:r>
      <w:r>
        <w:br/>
        <w:t>--------------------------------------------------------------------------</w:t>
      </w:r>
      <w:r>
        <w:br/>
        <w:t>Jonas Rusche (he/him)</w:t>
      </w:r>
      <w:r>
        <w:br/>
        <w:t>PhD Candidate</w:t>
      </w:r>
      <w:r>
        <w:br/>
        <w:t>Master Peace and Conflict Studies</w:t>
      </w:r>
      <w:r>
        <w:br/>
        <w:t>Otto-von-Guericke University Magdeburg</w:t>
      </w:r>
      <w:r>
        <w:br/>
      </w:r>
      <w:hyperlink r:id="rId1802" w:history="1">
        <w:r>
          <w:rPr>
            <w:rStyle w:val="Hyperkobling"/>
          </w:rPr>
          <w:t>www.pacs.ovgu.de</w:t>
        </w:r>
      </w:hyperlink>
    </w:p>
    <w:p w14:paraId="2E438169" w14:textId="77777777" w:rsidR="007803F7" w:rsidRDefault="00000000">
      <w:pPr>
        <w:pStyle w:val="NormalWeb"/>
      </w:pPr>
      <w:r>
        <w:t xml:space="preserve">OPEN ACCESS: Rusche, J. (2022). Imagining Peace Outside of Liberal Statebuilding: Anarchist Theory as Pathway to Emancipatory Peacefacilitation. Alternatives: Global, Local, Political, 47(1), 18–44. </w:t>
      </w:r>
      <w:hyperlink r:id="rId1803" w:history="1">
        <w:r>
          <w:rPr>
            <w:rStyle w:val="Hyperkobling"/>
          </w:rPr>
          <w:t>https://doi.org/10.1177/03043754221074618</w:t>
        </w:r>
      </w:hyperlink>
    </w:p>
    <w:p w14:paraId="6EC85F46" w14:textId="77777777" w:rsidR="007803F7" w:rsidRDefault="00000000">
      <w:pPr>
        <w:pStyle w:val="NormalWeb"/>
      </w:pPr>
      <w:r>
        <w:t>-----Ursprüngliche Nachricht-----</w:t>
      </w:r>
      <w:r>
        <w:br/>
        <w:t>Von: The Anarchist International &lt;</w:t>
      </w:r>
      <w:hyperlink r:id="rId1804" w:history="1">
        <w:r>
          <w:rPr>
            <w:rStyle w:val="Hyperkobling"/>
          </w:rPr>
          <w:t>ifa@anarchy.no</w:t>
        </w:r>
      </w:hyperlink>
      <w:r>
        <w:t xml:space="preserve">&gt; </w:t>
      </w:r>
      <w:r>
        <w:br/>
        <w:t>Gesendet: Donnerstag, 28. Juli 2022 20:42</w:t>
      </w:r>
      <w:r>
        <w:br/>
        <w:t xml:space="preserve">An: </w:t>
      </w:r>
      <w:hyperlink r:id="rId1805" w:history="1">
        <w:r>
          <w:rPr>
            <w:rStyle w:val="Hyperkobling"/>
          </w:rPr>
          <w:t>oskars.ghost@posteo.eu</w:t>
        </w:r>
      </w:hyperlink>
      <w:r>
        <w:br/>
        <w:t>Betreff: Discussion Forum: What is revolutionary peace?</w:t>
      </w:r>
    </w:p>
    <w:p w14:paraId="17FC013C" w14:textId="77777777" w:rsidR="007803F7" w:rsidRDefault="00000000">
      <w:pPr>
        <w:pStyle w:val="NormalWeb"/>
      </w:pPr>
      <w:r>
        <w:t>Hi</w:t>
      </w:r>
    </w:p>
    <w:p w14:paraId="39C81790" w14:textId="77777777" w:rsidR="007803F7" w:rsidRDefault="00000000">
      <w:pPr>
        <w:pStyle w:val="NormalWeb"/>
      </w:pPr>
      <w:r>
        <w:t>No peace between the People, seen as a class, and the Bureaucracy/Authorities, the upper class in private and public sector until the anarchist ideal is reached. But there can be a struggle withouy armed conflict and ochlarchy (mob rule broadly defined). Look at the anarchies of Norway, the Swiss Confederation and Iceland, "anarchist light" countries. And it must be a just peace.</w:t>
      </w:r>
    </w:p>
    <w:p w14:paraId="4C3CD511" w14:textId="77777777" w:rsidR="007803F7" w:rsidRDefault="00000000">
      <w:pPr>
        <w:pStyle w:val="NormalWeb"/>
      </w:pPr>
      <w:r>
        <w:t xml:space="preserve">Take a look at </w:t>
      </w:r>
      <w:hyperlink r:id="rId1806" w:history="1">
        <w:r>
          <w:rPr>
            <w:rStyle w:val="Hyperkobling"/>
          </w:rPr>
          <w:t>http://www.anarchy.no/links.html</w:t>
        </w:r>
      </w:hyperlink>
      <w:r>
        <w:t xml:space="preserve"> and </w:t>
      </w:r>
      <w:hyperlink r:id="rId1807" w:history="1">
        <w:r>
          <w:rPr>
            <w:rStyle w:val="Hyperkobling"/>
          </w:rPr>
          <w:t>http://www.anarchy.no/ijaupdate.html</w:t>
        </w:r>
      </w:hyperlink>
      <w:r>
        <w:t xml:space="preserve"> and you will find relevant information.</w:t>
      </w:r>
    </w:p>
    <w:p w14:paraId="54C6BA47" w14:textId="77777777" w:rsidR="007803F7" w:rsidRDefault="00000000">
      <w:pPr>
        <w:pStyle w:val="NormalWeb"/>
      </w:pPr>
      <w:r>
        <w:t>Best regards Mr Dabanga, spokesperson for the ACA</w:t>
      </w:r>
    </w:p>
    <w:p w14:paraId="66E50C1C" w14:textId="77777777" w:rsidR="007803F7" w:rsidRDefault="00000000">
      <w:pPr>
        <w:pStyle w:val="NormalWeb"/>
      </w:pPr>
      <w:r>
        <w:t>-----Opprinnelig melding-----</w:t>
      </w:r>
      <w:r>
        <w:br/>
        <w:t xml:space="preserve">Fra: </w:t>
      </w:r>
      <w:hyperlink r:id="rId1808" w:history="1">
        <w:r>
          <w:rPr>
            <w:rStyle w:val="Hyperkobling"/>
          </w:rPr>
          <w:t>oskars.ghost@posteo.eu</w:t>
        </w:r>
      </w:hyperlink>
      <w:r>
        <w:t xml:space="preserve"> &lt;</w:t>
      </w:r>
      <w:hyperlink r:id="rId1809" w:history="1">
        <w:r>
          <w:rPr>
            <w:rStyle w:val="Hyperkobling"/>
          </w:rPr>
          <w:t>oskars.ghost@posteo.eu</w:t>
        </w:r>
      </w:hyperlink>
      <w:r>
        <w:t xml:space="preserve">&gt; </w:t>
      </w:r>
      <w:r>
        <w:br/>
        <w:t>Sendt: torsdag 28. juli 2022 18:00</w:t>
      </w:r>
      <w:r>
        <w:br/>
        <w:t>Til: 'ACA' &lt;</w:t>
      </w:r>
      <w:hyperlink r:id="rId1810" w:history="1">
        <w:r>
          <w:rPr>
            <w:rStyle w:val="Hyperkobling"/>
          </w:rPr>
          <w:t>ifa@anarchy.no</w:t>
        </w:r>
      </w:hyperlink>
      <w:r>
        <w:t>&gt;</w:t>
      </w:r>
      <w:r>
        <w:br/>
        <w:t>Emne: Discussion Forum: What is revolutionary peace?</w:t>
      </w:r>
    </w:p>
    <w:p w14:paraId="7C0E7199" w14:textId="77777777" w:rsidR="007803F7" w:rsidRDefault="00000000">
      <w:pPr>
        <w:pStyle w:val="NormalWeb"/>
      </w:pPr>
      <w:r>
        <w:t>Dear comrades of the Anarchist Confederation of Africa,</w:t>
      </w:r>
    </w:p>
    <w:p w14:paraId="5128FC35" w14:textId="77777777" w:rsidR="007803F7" w:rsidRDefault="00000000">
      <w:pPr>
        <w:pStyle w:val="NormalWeb"/>
      </w:pPr>
      <w:r>
        <w:t>I’m a researcher and activist in the field of peace and conflict studies. And currently I work on a project that aims to explore peace from an anarchist point of view.</w:t>
      </w:r>
    </w:p>
    <w:p w14:paraId="2C606063" w14:textId="77777777" w:rsidR="007803F7" w:rsidRDefault="00000000">
      <w:pPr>
        <w:pStyle w:val="NormalWeb"/>
      </w:pPr>
      <w:r>
        <w:t>In academia there remain some voices criticizing the neoliberal peace, which the UN and others still attempt to promote around the globe after war. These critics do not have convincing proposals for what to do instead of building states with capitalist democracies everywhere.</w:t>
      </w:r>
    </w:p>
    <w:p w14:paraId="085E755C" w14:textId="77777777" w:rsidR="007803F7" w:rsidRDefault="00000000">
      <w:pPr>
        <w:pStyle w:val="NormalWeb"/>
      </w:pPr>
      <w:r>
        <w:t>But besides all the things that are going wrong, I am especially interested in what anarchists would like instead to happen. What are better steps to reach peace? What future do we want? What does that peace look like besides buzzwords of the non-hierarchical utopia? How can these visions inform our actions in the geopolitical realities we find ourselves in? I’m writing you, as I suspect that such questions are central to the political work of people you are organized with.</w:t>
      </w:r>
    </w:p>
    <w:p w14:paraId="2AC8F129" w14:textId="77777777" w:rsidR="007803F7" w:rsidRDefault="00000000">
      <w:pPr>
        <w:pStyle w:val="NormalWeb"/>
      </w:pPr>
      <w:r>
        <w:t>Thats why I write you. I would like to explore these questions together with people who are politically active in regions of conflict or where international actors are currently doing "peacebuilding". The idea is to create a space in which international activists can share their visions, dreams and experiences so as to collectively built a vision of a future beyond the neoliberal peace. My hope would be that thereby generated knowledge could be beneficial for your political work, the international revolutionary struggle and offer a new understanding of peace to wider audiences.</w:t>
      </w:r>
    </w:p>
    <w:p w14:paraId="79D88835" w14:textId="77777777" w:rsidR="007803F7" w:rsidRDefault="00000000">
      <w:pPr>
        <w:pStyle w:val="NormalWeb"/>
      </w:pPr>
      <w:r>
        <w:t>I’m currently trying to get in contact with various political groups who have explored anarchist practices during or after conflict from around the globe. I propose to organize a 'discussion forum’ combining online video meeting(s) with asynchron debate and exchange. How this would best be structured and what specific topics and questions should be forefront are open for the group to define. Would some of your comrades be interested to take part? Or do you know of another organization or individual to which this proposal could be of interest, feel free to share my message and/or the flyer attached or forward me their contact.</w:t>
      </w:r>
    </w:p>
    <w:p w14:paraId="02EE630D" w14:textId="77777777" w:rsidR="007803F7" w:rsidRDefault="00000000">
      <w:pPr>
        <w:pStyle w:val="NormalWeb"/>
      </w:pPr>
      <w:r>
        <w:t>I would be very happy to hear what you think about this idea and answer any questions you might have. Also, please do let me know if such a collaboration/structure already exists.</w:t>
      </w:r>
    </w:p>
    <w:p w14:paraId="0E5A9EB3" w14:textId="77777777" w:rsidR="007803F7" w:rsidRDefault="00000000">
      <w:pPr>
        <w:pStyle w:val="NormalWeb"/>
      </w:pPr>
      <w:r>
        <w:t>Thank you in advance for your time.</w:t>
      </w:r>
      <w:r>
        <w:br/>
        <w:t>In solidarity,</w:t>
      </w:r>
      <w:r>
        <w:br/>
        <w:t>Jonas</w:t>
      </w:r>
    </w:p>
    <w:p w14:paraId="4586FC9D" w14:textId="77777777" w:rsidR="007803F7" w:rsidRDefault="00000000">
      <w:pPr>
        <w:jc w:val="center"/>
      </w:pPr>
      <w:r>
        <w:rPr>
          <w:rFonts w:eastAsia="Times New Roman"/>
          <w:noProof/>
        </w:rPr>
        <w:drawing>
          <wp:inline distT="0" distB="0" distL="0" distR="0" wp14:anchorId="3ACDC641" wp14:editId="033B6DA1">
            <wp:extent cx="5943600" cy="19046"/>
            <wp:effectExtent l="0" t="0" r="19050" b="19054"/>
            <wp:docPr id="256" name="Horizontal Line 28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695FDBB" w14:textId="77777777" w:rsidR="007803F7" w:rsidRDefault="00000000">
      <w:pPr>
        <w:pStyle w:val="Overskrift2"/>
        <w:jc w:val="center"/>
        <w:rPr>
          <w:rFonts w:eastAsia="Times New Roman"/>
        </w:rPr>
      </w:pPr>
      <w:r>
        <w:rPr>
          <w:rFonts w:eastAsia="Times New Roman"/>
        </w:rPr>
        <w:t>Ad Nancy Pelosi's visit to Taiwan</w:t>
      </w:r>
    </w:p>
    <w:p w14:paraId="2333E1F3" w14:textId="77777777" w:rsidR="007803F7" w:rsidRDefault="00000000">
      <w:pPr>
        <w:pStyle w:val="NormalWeb"/>
        <w:jc w:val="center"/>
      </w:pPr>
      <w:r>
        <w:rPr>
          <w:rStyle w:val="Sterk"/>
        </w:rPr>
        <w:t>Fra:</w:t>
      </w:r>
      <w:r>
        <w:t xml:space="preserve"> AISC - Anarchist International Security Council - Federal Bureaus World Wide </w:t>
      </w:r>
      <w:hyperlink r:id="rId1811" w:history="1">
        <w:r>
          <w:rPr>
            <w:rStyle w:val="Hyperkobling"/>
          </w:rPr>
          <w:t>fb@anarchy.no</w:t>
        </w:r>
      </w:hyperlink>
      <w:r>
        <w:t xml:space="preserve"> </w:t>
      </w:r>
      <w:r>
        <w:br/>
      </w:r>
      <w:r>
        <w:rPr>
          <w:rStyle w:val="Sterk"/>
        </w:rPr>
        <w:t>Sendt:</w:t>
      </w:r>
      <w:r>
        <w:t xml:space="preserve"> onsdag 3. august 2022 20:18</w:t>
      </w:r>
      <w:r>
        <w:br/>
      </w:r>
      <w:r>
        <w:rPr>
          <w:rStyle w:val="Sterk"/>
        </w:rPr>
        <w:t>Til:</w:t>
      </w:r>
      <w:r>
        <w:t xml:space="preserve"> 'USAs Ambassade' </w:t>
      </w:r>
      <w:hyperlink r:id="rId1812" w:history="1">
        <w:r>
          <w:rPr>
            <w:rStyle w:val="Hyperkobling"/>
          </w:rPr>
          <w:t>osloirc@state.gov</w:t>
        </w:r>
      </w:hyperlink>
      <w:r>
        <w:t xml:space="preserve">; 'USAs Ambassade terrortips' </w:t>
      </w:r>
      <w:hyperlink r:id="rId1813" w:history="1">
        <w:r>
          <w:rPr>
            <w:rStyle w:val="Hyperkobling"/>
          </w:rPr>
          <w:t>oslotips@state.gov</w:t>
        </w:r>
      </w:hyperlink>
      <w:r>
        <w:t xml:space="preserve">; 'CNN Q&amp;A' </w:t>
      </w:r>
      <w:hyperlink r:id="rId1814" w:history="1">
        <w:r>
          <w:rPr>
            <w:rStyle w:val="Hyperkobling"/>
          </w:rPr>
          <w:t>Q&amp;A@cnn.com</w:t>
        </w:r>
      </w:hyperlink>
      <w:r>
        <w:t xml:space="preserve">; CNN Q&amp;A </w:t>
      </w:r>
      <w:hyperlink r:id="rId1815" w:history="1">
        <w:r>
          <w:rPr>
            <w:rStyle w:val="Hyperkobling"/>
          </w:rPr>
          <w:t>Q&amp;A@cnn.com</w:t>
        </w:r>
      </w:hyperlink>
      <w:r>
        <w:t xml:space="preserve">; 'CNN BACKSTORY' </w:t>
      </w:r>
      <w:hyperlink r:id="rId1816" w:history="1">
        <w:r>
          <w:rPr>
            <w:rStyle w:val="Hyperkobling"/>
          </w:rPr>
          <w:t>BACKSTORY@cnn.com</w:t>
        </w:r>
      </w:hyperlink>
      <w:r>
        <w:t xml:space="preserve">; 'The Economist' </w:t>
      </w:r>
      <w:hyperlink r:id="rId1817" w:history="1">
        <w:r>
          <w:rPr>
            <w:rStyle w:val="Hyperkobling"/>
          </w:rPr>
          <w:t>letters@economist.com</w:t>
        </w:r>
      </w:hyperlink>
      <w:r>
        <w:t xml:space="preserve">; 'worldhaveyoursay@bbc.co.uk' </w:t>
      </w:r>
      <w:hyperlink r:id="rId1818" w:history="1">
        <w:r>
          <w:rPr>
            <w:rStyle w:val="Hyperkobling"/>
          </w:rPr>
          <w:t>worldhaveyoursay@bbc.co.uk</w:t>
        </w:r>
      </w:hyperlink>
      <w:r>
        <w:t xml:space="preserve">; 'haveyoursay@bbc.co.uk' </w:t>
      </w:r>
      <w:hyperlink r:id="rId1819" w:history="1">
        <w:r>
          <w:rPr>
            <w:rStyle w:val="Hyperkobling"/>
          </w:rPr>
          <w:t>haveyoursay@bbc.co.uk</w:t>
        </w:r>
      </w:hyperlink>
      <w:r>
        <w:t xml:space="preserve">; 'France 24' </w:t>
      </w:r>
      <w:hyperlink r:id="rId1820" w:history="1">
        <w:r>
          <w:rPr>
            <w:rStyle w:val="Hyperkobling"/>
          </w:rPr>
          <w:t>communication@francemm.com</w:t>
        </w:r>
      </w:hyperlink>
      <w:r>
        <w:t xml:space="preserve">; 'Franske Ambassade' </w:t>
      </w:r>
      <w:hyperlink r:id="rId1821" w:history="1">
        <w:r>
          <w:rPr>
            <w:rStyle w:val="Hyperkobling"/>
          </w:rPr>
          <w:t>ambafrance.oslo@diplomatie.gouv.fr</w:t>
        </w:r>
      </w:hyperlink>
      <w:r>
        <w:t xml:space="preserve">; 'Litauens Ambassade' </w:t>
      </w:r>
      <w:hyperlink r:id="rId1822" w:history="1">
        <w:r>
          <w:rPr>
            <w:rStyle w:val="Hyperkobling"/>
          </w:rPr>
          <w:t>amb.no@mfa.lt</w:t>
        </w:r>
      </w:hyperlink>
      <w:r>
        <w:t xml:space="preserve">; 'United Kingdom' </w:t>
      </w:r>
      <w:hyperlink r:id="rId1823" w:history="1">
        <w:r>
          <w:rPr>
            <w:rStyle w:val="Hyperkobling"/>
          </w:rPr>
          <w:t>ukinnorway@fco.gov.uk</w:t>
        </w:r>
      </w:hyperlink>
      <w:r>
        <w:t xml:space="preserve">; 'European Union' </w:t>
      </w:r>
      <w:hyperlink r:id="rId1824" w:history="1">
        <w:r>
          <w:rPr>
            <w:rStyle w:val="Hyperkobling"/>
          </w:rPr>
          <w:t>delegation-norway@eeas.europa.eu</w:t>
        </w:r>
      </w:hyperlink>
      <w:r>
        <w:t xml:space="preserve">; 'Utenriksdepartementet' </w:t>
      </w:r>
      <w:hyperlink r:id="rId1825" w:history="1">
        <w:r>
          <w:rPr>
            <w:rStyle w:val="Hyperkobling"/>
          </w:rPr>
          <w:t>post@mfa.no</w:t>
        </w:r>
      </w:hyperlink>
      <w:r>
        <w:t xml:space="preserve">; 'Finansdepartementet' </w:t>
      </w:r>
      <w:hyperlink r:id="rId1826" w:history="1">
        <w:r>
          <w:rPr>
            <w:rStyle w:val="Hyperkobling"/>
          </w:rPr>
          <w:t>postmottak@fin.dep.no</w:t>
        </w:r>
      </w:hyperlink>
      <w:r>
        <w:t xml:space="preserve">; 'Statsministerens kontor' </w:t>
      </w:r>
      <w:hyperlink r:id="rId1827" w:history="1">
        <w:r>
          <w:rPr>
            <w:rStyle w:val="Hyperkobling"/>
          </w:rPr>
          <w:t>postmottak@smk.dep.no</w:t>
        </w:r>
      </w:hyperlink>
      <w:r>
        <w:t xml:space="preserve">; 'PST' </w:t>
      </w:r>
      <w:hyperlink r:id="rId1828" w:history="1">
        <w:r>
          <w:rPr>
            <w:rStyle w:val="Hyperkobling"/>
          </w:rPr>
          <w:t>post@pst.politiet.no</w:t>
        </w:r>
      </w:hyperlink>
      <w:r>
        <w:t xml:space="preserve">; 'Forsvarsdepartementet' </w:t>
      </w:r>
      <w:hyperlink r:id="rId1829" w:history="1">
        <w:r>
          <w:rPr>
            <w:rStyle w:val="Hyperkobling"/>
          </w:rPr>
          <w:t>postmottak@fd.dep.no</w:t>
        </w:r>
      </w:hyperlink>
      <w:r>
        <w:t xml:space="preserve">; 'Forsvarets E-tjeneste' </w:t>
      </w:r>
      <w:hyperlink r:id="rId1830" w:history="1">
        <w:r>
          <w:rPr>
            <w:rStyle w:val="Hyperkobling"/>
          </w:rPr>
          <w:t>kommunikasjon@etj.no</w:t>
        </w:r>
      </w:hyperlink>
      <w:r>
        <w:t xml:space="preserve">; 'Commonwealth' </w:t>
      </w:r>
      <w:hyperlink r:id="rId1831" w:history="1">
        <w:r>
          <w:rPr>
            <w:rStyle w:val="Hyperkobling"/>
          </w:rPr>
          <w:t>media@commonwealth.int</w:t>
        </w:r>
      </w:hyperlink>
      <w:r>
        <w:t xml:space="preserve">; 'Danmarks Ambassade' </w:t>
      </w:r>
      <w:hyperlink r:id="rId1832" w:history="1">
        <w:r>
          <w:rPr>
            <w:rStyle w:val="Hyperkobling"/>
          </w:rPr>
          <w:t>oslamb@um.dk</w:t>
        </w:r>
      </w:hyperlink>
      <w:r>
        <w:t xml:space="preserve">; 'Sveriges ambassade' </w:t>
      </w:r>
      <w:hyperlink r:id="rId1833" w:history="1">
        <w:r>
          <w:rPr>
            <w:rStyle w:val="Hyperkobling"/>
          </w:rPr>
          <w:t>stockholm@domemb.se</w:t>
        </w:r>
      </w:hyperlink>
      <w:r>
        <w:t xml:space="preserve">; 'Finlands Ambassade' </w:t>
      </w:r>
      <w:hyperlink r:id="rId1834" w:history="1">
        <w:r>
          <w:rPr>
            <w:rStyle w:val="Hyperkobling"/>
          </w:rPr>
          <w:t>sanomat.osl@formin.fi</w:t>
        </w:r>
      </w:hyperlink>
      <w:r>
        <w:br/>
      </w:r>
      <w:r>
        <w:rPr>
          <w:rStyle w:val="Sterk"/>
        </w:rPr>
        <w:t>Emne:</w:t>
      </w:r>
      <w:r>
        <w:t xml:space="preserve"> Ad Nancy Pelosis besøk til Taiwan. 28.07.2022. USS Ronald Reagan Enters South China Sea. 02.08.2022. US House Speaker Nancy Pelosi lands in Taiwan amid threats of Chinese retaliation. 03.08.2022. Taiwan: Pelosi leaves Taipei to sound of Chinese fury.</w:t>
      </w:r>
    </w:p>
    <w:p w14:paraId="186FFA27" w14:textId="77777777" w:rsidR="007803F7" w:rsidRDefault="00000000">
      <w:pPr>
        <w:pStyle w:val="NormalWeb"/>
        <w:jc w:val="center"/>
      </w:pPr>
      <w:r>
        <w:t xml:space="preserve">03.08.2022. </w:t>
      </w:r>
      <w:r>
        <w:rPr>
          <w:rStyle w:val="Sterk"/>
        </w:rPr>
        <w:t xml:space="preserve">Taiwan: Pelosi leaves Taipei to </w:t>
      </w:r>
      <w:r>
        <w:rPr>
          <w:rStyle w:val="Sterk"/>
          <w:u w:val="single"/>
        </w:rPr>
        <w:t>sound</w:t>
      </w:r>
      <w:r>
        <w:rPr>
          <w:rStyle w:val="Sterk"/>
        </w:rPr>
        <w:t xml:space="preserve"> of Chinese fury</w:t>
      </w:r>
      <w:r>
        <w:t xml:space="preserve">, see: </w:t>
      </w:r>
      <w:hyperlink r:id="rId1835" w:history="1">
        <w:r>
          <w:rPr>
            <w:rStyle w:val="Hyperkobling"/>
          </w:rPr>
          <w:t>https://www.bbc.com/news/world-asia-62405680</w:t>
        </w:r>
      </w:hyperlink>
      <w:r>
        <w:t>. Source: BBC.</w:t>
      </w:r>
    </w:p>
    <w:p w14:paraId="1ADC599A" w14:textId="77777777" w:rsidR="007803F7" w:rsidRDefault="00000000">
      <w:pPr>
        <w:pStyle w:val="NormalWeb"/>
        <w:jc w:val="center"/>
      </w:pPr>
      <w:r>
        <w:t xml:space="preserve">02.08.2022. </w:t>
      </w:r>
      <w:r>
        <w:rPr>
          <w:rStyle w:val="Sterk"/>
        </w:rPr>
        <w:t>US House Speaker Nancy Pelosi lands in Taiwan</w:t>
      </w:r>
      <w:r>
        <w:t xml:space="preserve"> amid threats of Chinese retaliation, see: </w:t>
      </w:r>
      <w:hyperlink r:id="rId1836" w:history="1">
        <w:r>
          <w:rPr>
            <w:rStyle w:val="Hyperkobling"/>
          </w:rPr>
          <w:t>https://edition.cnn.com/2022/08/02/politics/nancy-pelosi-visit-taipei-taiwan-trip/index.html</w:t>
        </w:r>
      </w:hyperlink>
      <w:r>
        <w:t xml:space="preserve">. Source: CNN. </w:t>
      </w:r>
    </w:p>
    <w:p w14:paraId="12661B9A" w14:textId="77777777" w:rsidR="007803F7" w:rsidRDefault="00000000">
      <w:pPr>
        <w:pStyle w:val="NormalWeb"/>
        <w:jc w:val="center"/>
      </w:pPr>
      <w:r>
        <w:t>28.07.2022.</w:t>
      </w:r>
      <w:r>
        <w:rPr>
          <w:rStyle w:val="Sterk"/>
        </w:rPr>
        <w:t xml:space="preserve"> USS Ronald Reagan Strike Group Enters South China Sea for Pelosi's Taiwan Visit</w:t>
      </w:r>
      <w:r>
        <w:t xml:space="preserve">, see: </w:t>
      </w:r>
      <w:hyperlink r:id="rId1837" w:history="1">
        <w:r>
          <w:rPr>
            <w:rStyle w:val="Hyperkobling"/>
          </w:rPr>
          <w:t>https://halturnerradioshow.com/index.php/en/news-page/world/uss-ronald-reagan-strike-group-enters-south-china-sea-for-pelosi-s-taiwan-visit</w:t>
        </w:r>
      </w:hyperlink>
      <w:r>
        <w:t>. Source: HalTurner USA.</w:t>
      </w:r>
    </w:p>
    <w:p w14:paraId="723D8E53" w14:textId="77777777" w:rsidR="007803F7" w:rsidRDefault="00000000">
      <w:pPr>
        <w:pStyle w:val="NormalWeb"/>
        <w:jc w:val="center"/>
      </w:pPr>
      <w:r>
        <w:rPr>
          <w:rStyle w:val="Sterk"/>
        </w:rPr>
        <w:t>Fra:</w:t>
      </w:r>
      <w:r>
        <w:t xml:space="preserve"> AISC - Anarchist International Security Council - Federal Bureaus World Wide </w:t>
      </w:r>
      <w:hyperlink r:id="rId1838" w:history="1">
        <w:r>
          <w:rPr>
            <w:rStyle w:val="Hyperkobling"/>
          </w:rPr>
          <w:t>fb@anarchy.no</w:t>
        </w:r>
      </w:hyperlink>
      <w:r>
        <w:t xml:space="preserve"> </w:t>
      </w:r>
      <w:r>
        <w:br/>
      </w:r>
      <w:r>
        <w:rPr>
          <w:rStyle w:val="Sterk"/>
        </w:rPr>
        <w:t>Sendt:</w:t>
      </w:r>
      <w:r>
        <w:t xml:space="preserve"> torsdag 28. juli 2022 08:19</w:t>
      </w:r>
      <w:r>
        <w:br/>
      </w:r>
      <w:r>
        <w:rPr>
          <w:rStyle w:val="Sterk"/>
        </w:rPr>
        <w:t>Til:</w:t>
      </w:r>
      <w:r>
        <w:t xml:space="preserve"> USAs Ambassade </w:t>
      </w:r>
      <w:hyperlink r:id="rId1839" w:history="1">
        <w:r>
          <w:rPr>
            <w:rStyle w:val="Hyperkobling"/>
          </w:rPr>
          <w:t>osloirc@state.gov</w:t>
        </w:r>
      </w:hyperlink>
      <w:r>
        <w:t xml:space="preserve">; USAs Ambassade terrortips </w:t>
      </w:r>
      <w:hyperlink r:id="rId1840" w:history="1">
        <w:r>
          <w:rPr>
            <w:rStyle w:val="Hyperkobling"/>
          </w:rPr>
          <w:t>oslotips@state.gov</w:t>
        </w:r>
      </w:hyperlink>
      <w:r>
        <w:br/>
      </w:r>
      <w:r>
        <w:rPr>
          <w:rStyle w:val="Sterk"/>
        </w:rPr>
        <w:t>Kopi:</w:t>
      </w:r>
      <w:r>
        <w:t xml:space="preserve"> CNN Q&amp;A </w:t>
      </w:r>
      <w:hyperlink r:id="rId1841" w:history="1">
        <w:r>
          <w:rPr>
            <w:rStyle w:val="Hyperkobling"/>
          </w:rPr>
          <w:t>Q&amp;A@cnn.com</w:t>
        </w:r>
      </w:hyperlink>
      <w:r>
        <w:t xml:space="preserve">; CNN BACKSTORY </w:t>
      </w:r>
      <w:hyperlink r:id="rId1842" w:history="1">
        <w:r>
          <w:rPr>
            <w:rStyle w:val="Hyperkobling"/>
          </w:rPr>
          <w:t>BACKSTORY@cnn.com</w:t>
        </w:r>
      </w:hyperlink>
      <w:r>
        <w:t xml:space="preserve">; CNN - </w:t>
      </w:r>
      <w:hyperlink r:id="rId1843" w:history="1">
        <w:r>
          <w:rPr>
            <w:rStyle w:val="Hyperkobling"/>
          </w:rPr>
          <w:t>YWT@CNN.COM</w:t>
        </w:r>
      </w:hyperlink>
      <w:r>
        <w:t xml:space="preserve"> </w:t>
      </w:r>
      <w:hyperlink r:id="rId1844" w:history="1">
        <w:r>
          <w:rPr>
            <w:rStyle w:val="Hyperkobling"/>
          </w:rPr>
          <w:t>YWT@CNN.COM</w:t>
        </w:r>
      </w:hyperlink>
      <w:r>
        <w:t xml:space="preserve">; The Economist </w:t>
      </w:r>
      <w:hyperlink r:id="rId1845" w:history="1">
        <w:r>
          <w:rPr>
            <w:rStyle w:val="Hyperkobling"/>
          </w:rPr>
          <w:t>letters@economist.com</w:t>
        </w:r>
      </w:hyperlink>
      <w:r>
        <w:t xml:space="preserve">; </w:t>
      </w:r>
      <w:hyperlink r:id="rId1846" w:history="1">
        <w:r>
          <w:rPr>
            <w:rStyle w:val="Hyperkobling"/>
          </w:rPr>
          <w:t>worldhaveyoursay@bbc.co.uk</w:t>
        </w:r>
      </w:hyperlink>
      <w:r>
        <w:t xml:space="preserve">; </w:t>
      </w:r>
      <w:hyperlink r:id="rId1847" w:history="1">
        <w:r>
          <w:rPr>
            <w:rStyle w:val="Hyperkobling"/>
          </w:rPr>
          <w:t>haveyoursay@bbc.co.uk</w:t>
        </w:r>
      </w:hyperlink>
      <w:r>
        <w:t xml:space="preserve">; France 24 </w:t>
      </w:r>
      <w:hyperlink r:id="rId1848" w:history="1">
        <w:r>
          <w:rPr>
            <w:rStyle w:val="Hyperkobling"/>
          </w:rPr>
          <w:t>communication@francemm.com</w:t>
        </w:r>
      </w:hyperlink>
      <w:r>
        <w:t xml:space="preserve">; Franske Ambassade </w:t>
      </w:r>
      <w:hyperlink r:id="rId1849" w:history="1">
        <w:r>
          <w:rPr>
            <w:rStyle w:val="Hyperkobling"/>
          </w:rPr>
          <w:t>ambafrance.oslo@diplomatie.gouv.fr</w:t>
        </w:r>
      </w:hyperlink>
      <w:r>
        <w:t xml:space="preserve">; United Kingdom </w:t>
      </w:r>
      <w:hyperlink r:id="rId1850" w:history="1">
        <w:r>
          <w:rPr>
            <w:rStyle w:val="Hyperkobling"/>
          </w:rPr>
          <w:t>ukinnorway@fco.gov.uk</w:t>
        </w:r>
      </w:hyperlink>
      <w:r>
        <w:t xml:space="preserve">; European Union </w:t>
      </w:r>
      <w:hyperlink r:id="rId1851" w:history="1">
        <w:r>
          <w:rPr>
            <w:rStyle w:val="Hyperkobling"/>
          </w:rPr>
          <w:t>delegation-norway@eeas.europa.eu</w:t>
        </w:r>
      </w:hyperlink>
      <w:r>
        <w:t xml:space="preserve">; Utenriksdepartementet </w:t>
      </w:r>
      <w:hyperlink r:id="rId1852" w:history="1">
        <w:r>
          <w:rPr>
            <w:rStyle w:val="Hyperkobling"/>
          </w:rPr>
          <w:t>post@mfa.no</w:t>
        </w:r>
      </w:hyperlink>
      <w:r>
        <w:t xml:space="preserve">; Utenriksministeren </w:t>
      </w:r>
      <w:hyperlink r:id="rId1853" w:history="1">
        <w:r>
          <w:rPr>
            <w:rStyle w:val="Hyperkobling"/>
          </w:rPr>
          <w:t>utenriksminister@mfa.no</w:t>
        </w:r>
      </w:hyperlink>
      <w:r>
        <w:t xml:space="preserve">; Finansdepartementet </w:t>
      </w:r>
      <w:hyperlink r:id="rId1854" w:history="1">
        <w:r>
          <w:rPr>
            <w:rStyle w:val="Hyperkobling"/>
          </w:rPr>
          <w:t>postmottak@fin.dep.no</w:t>
        </w:r>
      </w:hyperlink>
      <w:r>
        <w:t xml:space="preserve">; Statsministerens kontor </w:t>
      </w:r>
      <w:hyperlink r:id="rId1855" w:history="1">
        <w:r>
          <w:rPr>
            <w:rStyle w:val="Hyperkobling"/>
          </w:rPr>
          <w:t>postmottak@smk.dep.no</w:t>
        </w:r>
      </w:hyperlink>
      <w:r>
        <w:t xml:space="preserve">; PST </w:t>
      </w:r>
      <w:hyperlink r:id="rId1856" w:history="1">
        <w:r>
          <w:rPr>
            <w:rStyle w:val="Hyperkobling"/>
          </w:rPr>
          <w:t>post@pst.politiet.no</w:t>
        </w:r>
      </w:hyperlink>
      <w:r>
        <w:t xml:space="preserve">; Forsvarsdepartementet </w:t>
      </w:r>
      <w:hyperlink r:id="rId1857" w:history="1">
        <w:r>
          <w:rPr>
            <w:rStyle w:val="Hyperkobling"/>
          </w:rPr>
          <w:t>postmottak@fd.dep.no</w:t>
        </w:r>
      </w:hyperlink>
      <w:r>
        <w:t xml:space="preserve">; Forsvarets E-tjeneste </w:t>
      </w:r>
      <w:hyperlink r:id="rId1858" w:history="1">
        <w:r>
          <w:rPr>
            <w:rStyle w:val="Hyperkobling"/>
          </w:rPr>
          <w:t>kommunikasjon@etj.no</w:t>
        </w:r>
      </w:hyperlink>
      <w:r>
        <w:br/>
      </w:r>
      <w:r>
        <w:rPr>
          <w:rStyle w:val="Sterk"/>
        </w:rPr>
        <w:t>Emne:</w:t>
      </w:r>
      <w:r>
        <w:t xml:space="preserve"> Hei USA's Ambassade: Ad Nancy Pelosis besøk til Taiwan.</w:t>
      </w:r>
    </w:p>
    <w:p w14:paraId="3E8A0CE0" w14:textId="77777777" w:rsidR="007803F7" w:rsidRDefault="00000000">
      <w:pPr>
        <w:pStyle w:val="NormalWeb"/>
        <w:jc w:val="center"/>
      </w:pPr>
      <w:r>
        <w:rPr>
          <w:rStyle w:val="Sterk"/>
        </w:rPr>
        <w:t>Hei USA's Ambassade: Ad Nancy Pelosis besøk til Taiwan</w:t>
      </w:r>
    </w:p>
    <w:p w14:paraId="511CB7A1" w14:textId="77777777" w:rsidR="007803F7" w:rsidRDefault="00000000">
      <w:pPr>
        <w:pStyle w:val="NormalWeb"/>
        <w:jc w:val="center"/>
      </w:pPr>
      <w:r>
        <w:rPr>
          <w:rStyle w:val="Sterk"/>
        </w:rPr>
        <w:t xml:space="preserve">Pelosi </w:t>
      </w:r>
      <w:r>
        <w:rPr>
          <w:rStyle w:val="Sterk"/>
          <w:u w:val="single"/>
        </w:rPr>
        <w:t>må</w:t>
      </w:r>
      <w:r>
        <w:rPr>
          <w:rStyle w:val="Sterk"/>
        </w:rPr>
        <w:t xml:space="preserve"> foreta reisen til Taiwan. Kinas trusler om represalier er høyst sannsynlig tomme trusler. Kina vil bare lage ulyd, ikke gjøre noe særlig konkret. </w:t>
      </w:r>
    </w:p>
    <w:p w14:paraId="55BD758D" w14:textId="77777777" w:rsidR="007803F7" w:rsidRDefault="00000000">
      <w:pPr>
        <w:pStyle w:val="Overskrift1"/>
        <w:jc w:val="center"/>
        <w:rPr>
          <w:rFonts w:eastAsia="Times New Roman"/>
        </w:rPr>
      </w:pPr>
      <w:r>
        <w:rPr>
          <w:rFonts w:eastAsia="Times New Roman"/>
        </w:rPr>
        <w:t>The Anarchists of China: China, with its de facto mega anti-climate policy, is the enemy of the People of the world No. 1. It is the far biggest CO2 emitter in the world. Thus the 3WW, the Green Revolution "war", against Xi Jin-Ping &amp; Co is a must!</w:t>
      </w:r>
    </w:p>
    <w:p w14:paraId="605388CC" w14:textId="77777777" w:rsidR="007803F7" w:rsidRDefault="00000000">
      <w:pPr>
        <w:pStyle w:val="Overskrift2"/>
        <w:jc w:val="center"/>
        <w:rPr>
          <w:rFonts w:eastAsia="Times New Roman"/>
        </w:rPr>
      </w:pPr>
      <w:r>
        <w:rPr>
          <w:rFonts w:eastAsia="Times New Roman"/>
        </w:rPr>
        <w:t xml:space="preserve">China, with its de facto mega anti-climate policy, is the enemy of the People of the world No. 1. It is the far biggest CO2 emitter in the world. </w:t>
      </w:r>
      <w:r>
        <w:rPr>
          <w:rFonts w:eastAsia="Times New Roman"/>
        </w:rPr>
        <w:br/>
        <w:t xml:space="preserve">Thus the 3WW, the Green Revolution "war", against China's Xi Jin-Ping ultra-fascist regime is a must and the sooner the better. </w:t>
      </w:r>
      <w:r>
        <w:rPr>
          <w:rFonts w:eastAsia="Times New Roman"/>
        </w:rPr>
        <w:br/>
        <w:t>We call for national and international actions in this connection, among others by NATO, Quad (Australia, India, Japan, and the United States), Taiwan and South Korea, and UK and the British Commonwealth, as well as EU and Switzerland, and international newsmedia. Even Russia should join in as an ally, and stop the quagmire-invasion/war in Ukraine.</w:t>
      </w:r>
    </w:p>
    <w:p w14:paraId="7FB3ED7F" w14:textId="77777777" w:rsidR="007803F7" w:rsidRDefault="00000000">
      <w:pPr>
        <w:pStyle w:val="Overskrift2"/>
        <w:jc w:val="center"/>
        <w:rPr>
          <w:rFonts w:eastAsia="Times New Roman"/>
        </w:rPr>
      </w:pPr>
      <w:r>
        <w:rPr>
          <w:rFonts w:eastAsia="Times New Roman"/>
        </w:rPr>
        <w:t>Regards - in solidarity... The Anarchists of China - ACAME - Chinese Section, May Day 2022.</w:t>
      </w:r>
    </w:p>
    <w:p w14:paraId="34AB16DA" w14:textId="77777777" w:rsidR="007803F7" w:rsidRDefault="00000000">
      <w:pPr>
        <w:pStyle w:val="Overskrift3"/>
        <w:jc w:val="center"/>
      </w:pPr>
      <w:r>
        <w:rPr>
          <w:rFonts w:eastAsia="Times New Roman"/>
        </w:rPr>
        <w:t xml:space="preserve">(Click on): </w:t>
      </w:r>
      <w:hyperlink r:id="rId1859" w:history="1">
        <w:r>
          <w:rPr>
            <w:rStyle w:val="Hyperkobling"/>
            <w:rFonts w:eastAsia="Times New Roman"/>
          </w:rPr>
          <w:t>http://www.anarchy.no/ija150.html</w:t>
        </w:r>
      </w:hyperlink>
      <w:r>
        <w:rPr>
          <w:rFonts w:eastAsia="Times New Roman"/>
        </w:rPr>
        <w:t xml:space="preserve"> for more information...</w:t>
      </w:r>
    </w:p>
    <w:p w14:paraId="22986A76" w14:textId="77777777" w:rsidR="007803F7" w:rsidRDefault="00000000">
      <w:pPr>
        <w:pStyle w:val="Overskrift3"/>
        <w:jc w:val="center"/>
      </w:pPr>
      <w:r>
        <w:rPr>
          <w:rFonts w:eastAsia="Times New Roman"/>
        </w:rPr>
        <w:t xml:space="preserve">30.06.2022. Too much focus on Russia. The ultra-fascist, anti-climate China is the real and by far the largest problem in the world today and in the future. IJ@ 1 (50) is updated, see (click on) </w:t>
      </w:r>
      <w:hyperlink r:id="rId1860" w:history="1">
        <w:r>
          <w:rPr>
            <w:rStyle w:val="Hyperkobling"/>
            <w:rFonts w:eastAsia="Times New Roman"/>
          </w:rPr>
          <w:t>http://www.anarchy.no/ija150.html</w:t>
        </w:r>
      </w:hyperlink>
      <w:r>
        <w:rPr>
          <w:rFonts w:eastAsia="Times New Roman"/>
        </w:rPr>
        <w:t xml:space="preserve">. 01.07.2022. </w:t>
      </w:r>
      <w:r>
        <w:rPr>
          <w:rStyle w:val="Sterk"/>
          <w:rFonts w:eastAsia="Times New Roman"/>
          <w:b/>
          <w:bCs/>
        </w:rPr>
        <w:t>The Quisling regime in Hong Kong is visited by Xi Jin-Ping. Hong Kong marks 25th handover anniversary</w:t>
      </w:r>
      <w:r>
        <w:rPr>
          <w:rFonts w:eastAsia="Times New Roman"/>
        </w:rPr>
        <w:t xml:space="preserve">, see (click on): </w:t>
      </w:r>
      <w:hyperlink r:id="rId1861" w:history="1">
        <w:r>
          <w:rPr>
            <w:rStyle w:val="Hyperkobling"/>
            <w:rFonts w:eastAsia="Times New Roman"/>
          </w:rPr>
          <w:t>https://edition.cnn.com/asia/live-news/hong-kong-china-anniversary-07-01-22-intl-hnk/h_e34d4e28dc727601d028dccb5e1b452d</w:t>
        </w:r>
      </w:hyperlink>
      <w:r>
        <w:rPr>
          <w:rFonts w:eastAsia="Times New Roman"/>
        </w:rPr>
        <w:t xml:space="preserve">. Source: CNN. Til NRK: Fy f… NRK. Dagsrevyen i dag bringer den ultra-fascistiske propagandasendingen fra Kina/Xi Jin-Ping om «demokrati» i Hong Kong videre uten kommentarer om hva det er for noe mørkebrun møkk. At det går an i Norge. Har Rødt/SV/Steigan overtatt NRK? Dette går ikke an NRK! Hilsen AISC-AGENT Z. PS. Rødt og Steigan er tilhengere av en helt annen «demokrati»-form enn de liberale sosialdemokratene = anarkistene, selv om de </w:t>
      </w:r>
      <w:r>
        <w:rPr>
          <w:rStyle w:val="Sterk"/>
          <w:rFonts w:eastAsia="Times New Roman"/>
          <w:b/>
          <w:bCs/>
          <w:u w:val="single"/>
        </w:rPr>
        <w:t>taktisk</w:t>
      </w:r>
      <w:r>
        <w:rPr>
          <w:rFonts w:eastAsia="Times New Roman"/>
        </w:rPr>
        <w:t xml:space="preserve"> nå ikke vil reklamere med at de er ml (Mao) med «proletariatets diktatur» på programmet. SV er ikke mye bedre med stats-sosialismen sin om de fikk makt. Man må ikke være </w:t>
      </w:r>
      <w:r>
        <w:rPr>
          <w:rFonts w:eastAsia="Times New Roman"/>
          <w:u w:val="single"/>
        </w:rPr>
        <w:t>naiv</w:t>
      </w:r>
      <w:r>
        <w:rPr>
          <w:rFonts w:eastAsia="Times New Roman"/>
        </w:rPr>
        <w:t xml:space="preserve"> når det gjelder stats-sosialistene/kommunistene. Bruk Det Økonomisk-Politiske Kartet (click on) </w:t>
      </w:r>
      <w:hyperlink r:id="rId1862" w:history="1">
        <w:r>
          <w:rPr>
            <w:rStyle w:val="Sterk"/>
            <w:rFonts w:eastAsia="Times New Roman"/>
            <w:b/>
            <w:bCs/>
            <w:color w:val="0000FF"/>
            <w:u w:val="single"/>
          </w:rPr>
          <w:t>Economic-Political Map</w:t>
        </w:r>
      </w:hyperlink>
      <w:r>
        <w:rPr>
          <w:rFonts w:eastAsia="Times New Roman"/>
        </w:rPr>
        <w:t xml:space="preserve">, og tenk på hva Rødt/SV/Steigan ville gjøre om de fikk </w:t>
      </w:r>
      <w:r>
        <w:rPr>
          <w:rStyle w:val="Sterk"/>
          <w:rFonts w:eastAsia="Times New Roman"/>
          <w:b/>
          <w:bCs/>
          <w:u w:val="single"/>
        </w:rPr>
        <w:t>makt</w:t>
      </w:r>
      <w:r>
        <w:rPr>
          <w:rStyle w:val="Sterk"/>
          <w:rFonts w:eastAsia="Times New Roman"/>
          <w:b/>
          <w:bCs/>
        </w:rPr>
        <w:t>.  Hvor det ville ende hen, dvs. nokså likt Kina i dag.</w:t>
      </w:r>
    </w:p>
    <w:p w14:paraId="4C38EC5C" w14:textId="77777777" w:rsidR="007803F7" w:rsidRDefault="00000000">
      <w:pPr>
        <w:pStyle w:val="NormalWeb"/>
        <w:jc w:val="center"/>
      </w:pPr>
      <w:r>
        <w:t>Mvh AISC-AGENT Z</w:t>
      </w:r>
    </w:p>
    <w:p w14:paraId="3ED067CE" w14:textId="77777777" w:rsidR="007803F7" w:rsidRDefault="00000000">
      <w:pPr>
        <w:pStyle w:val="NormalWeb"/>
        <w:jc w:val="center"/>
      </w:pPr>
      <w:r>
        <w:rPr>
          <w:rStyle w:val="Sterk"/>
          <w:sz w:val="27"/>
          <w:szCs w:val="27"/>
        </w:rPr>
        <w:t xml:space="preserve">Translation tool Norwegian to English, French, German, Spanish, Arabic, Russian, Chinese etc., and vice versa: </w:t>
      </w:r>
      <w:hyperlink r:id="rId1863" w:history="1">
        <w:r>
          <w:rPr>
            <w:rStyle w:val="Hyperkobling"/>
            <w:b/>
            <w:bCs/>
            <w:sz w:val="27"/>
            <w:szCs w:val="27"/>
          </w:rPr>
          <w:t>Google Translate</w:t>
        </w:r>
      </w:hyperlink>
      <w:r>
        <w:rPr>
          <w:rStyle w:val="Sterk"/>
          <w:sz w:val="27"/>
          <w:szCs w:val="27"/>
        </w:rPr>
        <w:t>.</w:t>
      </w:r>
    </w:p>
    <w:p w14:paraId="5C2B1044" w14:textId="77777777" w:rsidR="007803F7" w:rsidRDefault="00000000">
      <w:pPr>
        <w:jc w:val="center"/>
      </w:pPr>
      <w:r>
        <w:rPr>
          <w:rFonts w:eastAsia="Times New Roman"/>
          <w:noProof/>
        </w:rPr>
        <w:drawing>
          <wp:inline distT="0" distB="0" distL="0" distR="0" wp14:anchorId="19E96DF1" wp14:editId="2B2B6FBA">
            <wp:extent cx="5943600" cy="19046"/>
            <wp:effectExtent l="0" t="0" r="19050" b="19054"/>
            <wp:docPr id="257" name="Horizontal Line 28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B1BF703" w14:textId="77777777" w:rsidR="007803F7" w:rsidRDefault="00000000">
      <w:pPr>
        <w:pStyle w:val="Overskrift2"/>
        <w:jc w:val="center"/>
        <w:rPr>
          <w:rFonts w:eastAsia="Times New Roman"/>
        </w:rPr>
      </w:pPr>
      <w:r>
        <w:rPr>
          <w:rFonts w:eastAsia="Times New Roman"/>
        </w:rPr>
        <w:t xml:space="preserve">10 facts about anarchy, anarchism and anarchists. For a green planet! Ideal vs. real, and degrees of anarchy (always including green) </w:t>
      </w:r>
    </w:p>
    <w:p w14:paraId="7AE02705" w14:textId="77777777" w:rsidR="007803F7" w:rsidRDefault="00000000">
      <w:pPr>
        <w:pStyle w:val="NormalWeb"/>
      </w:pPr>
      <w:r>
        <w:t>Hi RD</w:t>
      </w:r>
    </w:p>
    <w:p w14:paraId="0445F19E" w14:textId="77777777" w:rsidR="007803F7" w:rsidRDefault="00000000">
      <w:pPr>
        <w:pStyle w:val="NormalWeb"/>
      </w:pPr>
      <w:r>
        <w:t>Congratulates. Here more from you later…</w:t>
      </w:r>
    </w:p>
    <w:p w14:paraId="0A52E530" w14:textId="77777777" w:rsidR="007803F7" w:rsidRDefault="00000000">
      <w:pPr>
        <w:pStyle w:val="NormalWeb"/>
      </w:pPr>
      <w:r>
        <w:t>JHØ</w:t>
      </w:r>
    </w:p>
    <w:p w14:paraId="292F0B0D" w14:textId="77777777" w:rsidR="007803F7" w:rsidRDefault="00000000">
      <w:pPr>
        <w:pStyle w:val="NormalWeb"/>
      </w:pPr>
      <w:r>
        <w:rPr>
          <w:rStyle w:val="Sterk"/>
        </w:rPr>
        <w:t>Fra:</w:t>
      </w:r>
      <w:r>
        <w:t xml:space="preserve"> </w:t>
      </w:r>
      <w:hyperlink r:id="rId1864" w:history="1">
        <w:r>
          <w:rPr>
            <w:rStyle w:val="Hyperkobling"/>
          </w:rPr>
          <w:t>robert@theloveplan.org</w:t>
        </w:r>
      </w:hyperlink>
      <w:r>
        <w:t xml:space="preserve"> </w:t>
      </w:r>
      <w:hyperlink r:id="rId1865" w:history="1">
        <w:r>
          <w:rPr>
            <w:rStyle w:val="Hyperkobling"/>
          </w:rPr>
          <w:t>robert@theloveplan.org</w:t>
        </w:r>
      </w:hyperlink>
      <w:r>
        <w:t xml:space="preserve"> </w:t>
      </w:r>
      <w:r>
        <w:br/>
      </w:r>
      <w:r>
        <w:rPr>
          <w:rStyle w:val="Sterk"/>
        </w:rPr>
        <w:t>Sendt:</w:t>
      </w:r>
      <w:r>
        <w:t xml:space="preserve"> mandag 15. august 2022 16:44</w:t>
      </w:r>
      <w:r>
        <w:br/>
      </w:r>
      <w:r>
        <w:rPr>
          <w:rStyle w:val="Sterk"/>
        </w:rPr>
        <w:t>Til:</w:t>
      </w:r>
      <w:r>
        <w:t xml:space="preserve"> </w:t>
      </w:r>
      <w:hyperlink r:id="rId1866" w:history="1">
        <w:r>
          <w:rPr>
            <w:rStyle w:val="Hyperkobling"/>
          </w:rPr>
          <w:t>indeco@online.no</w:t>
        </w:r>
      </w:hyperlink>
      <w:r>
        <w:br/>
      </w:r>
      <w:r>
        <w:rPr>
          <w:rStyle w:val="Sterk"/>
        </w:rPr>
        <w:t>Emne:</w:t>
      </w:r>
      <w:r>
        <w:t xml:space="preserve"> Re: SV: VS: 10 facts about anarchy, anarchism and anarchists. For a green planet! Ideal vs. real, and degrees of anarchy (always including green). Ad Robert Drury USA.</w:t>
      </w:r>
    </w:p>
    <w:p w14:paraId="0CC7B66F" w14:textId="77777777" w:rsidR="007803F7" w:rsidRDefault="00000000">
      <w:pPr>
        <w:pStyle w:val="NormalWeb"/>
      </w:pPr>
      <w:r>
        <w:t xml:space="preserve">I happily embrace your emphasis on the progress made toward anarchy in Norway, Switzerland and Iceland.  I recently learned the essential lesson, I think, to embrace dualities, to avoid the pitfalls of black-or-white thinking. So here I embrace the duality of 1.) people's progress toward the ideal (at 50-55% anarchy degree for example) and 2.) the ideal itself. Therefore, I can celebrate people's progress at 50%-55% AND encourage MORE progress.  I lose my fear of mental overload and learn to simultaneously consider multiple contexts! </w:t>
      </w:r>
      <w:r>
        <w:br/>
      </w:r>
      <w:r>
        <w:br/>
        <w:t>RD</w:t>
      </w:r>
    </w:p>
    <w:p w14:paraId="64AE8974" w14:textId="77777777" w:rsidR="007803F7" w:rsidRDefault="00000000">
      <w:pPr>
        <w:pStyle w:val="NormalWeb"/>
      </w:pPr>
      <w:r>
        <w:t>Hi again Robert Drury (RD)</w:t>
      </w:r>
    </w:p>
    <w:p w14:paraId="16DC0BC6" w14:textId="77777777" w:rsidR="007803F7" w:rsidRDefault="00000000">
      <w:pPr>
        <w:pStyle w:val="NormalWeb"/>
      </w:pPr>
      <w:r>
        <w:t xml:space="preserve">You are of course more than welcome to the Liberal Social-democracy = Real Democracy = Anarchy Debate, and especially contributions about the ca. 100% anarchist society, the anarchist ideal. We need more here. Fine that you are reviewing direct democracy, (and it appears to you very close to consensus decision-making). </w:t>
      </w:r>
    </w:p>
    <w:p w14:paraId="12BC5C3C" w14:textId="77777777" w:rsidR="007803F7" w:rsidRDefault="00000000">
      <w:pPr>
        <w:pStyle w:val="NormalWeb"/>
      </w:pPr>
      <w:r>
        <w:t>But I think all kinds of anarchisms are better than marxism, fascism including populism, and liberalism. And the Anarchist Light societies Norway, The Swiss Confederation and Iceland, with 50 – 55% anarchy degree, are much better than other countries, although rather far from the anarchist ideal. It however goes slow to increase the degree of anarchy in these countries. If you have any ideas of increasing the anarchy/libertarian degree, you are very welcome, especiall increased libertarian degree, less authoritarian degree, in the USA.</w:t>
      </w:r>
    </w:p>
    <w:p w14:paraId="5F2B3134" w14:textId="77777777" w:rsidR="007803F7" w:rsidRDefault="00000000">
      <w:pPr>
        <w:pStyle w:val="NormalWeb"/>
      </w:pPr>
      <w:r>
        <w:t>Look forward to more notes from you!</w:t>
      </w:r>
    </w:p>
    <w:p w14:paraId="170B75B4" w14:textId="77777777" w:rsidR="007803F7" w:rsidRDefault="00000000">
      <w:pPr>
        <w:pStyle w:val="NormalWeb"/>
      </w:pPr>
      <w:r>
        <w:t>Best regards JHØ, for the green anarchist Study Circle.</w:t>
      </w:r>
    </w:p>
    <w:p w14:paraId="2DAF3DC1" w14:textId="77777777" w:rsidR="007803F7" w:rsidRDefault="00000000">
      <w:pPr>
        <w:pStyle w:val="NormalWeb"/>
      </w:pPr>
      <w:r>
        <w:t xml:space="preserve">PS: Read the notes from AQ and me below carefully before further notes from you. </w:t>
      </w:r>
    </w:p>
    <w:p w14:paraId="36E0D3E7" w14:textId="77777777" w:rsidR="007803F7" w:rsidRDefault="00000000">
      <w:pPr>
        <w:pStyle w:val="NormalWeb"/>
      </w:pPr>
      <w:r>
        <w:rPr>
          <w:rStyle w:val="Sterk"/>
        </w:rPr>
        <w:t>Fra:</w:t>
      </w:r>
      <w:r>
        <w:t xml:space="preserve"> </w:t>
      </w:r>
      <w:hyperlink r:id="rId1867" w:history="1">
        <w:r>
          <w:rPr>
            <w:rStyle w:val="Hyperkobling"/>
          </w:rPr>
          <w:t>robert@theloveplan.org</w:t>
        </w:r>
      </w:hyperlink>
      <w:r>
        <w:t xml:space="preserve"> &lt;</w:t>
      </w:r>
      <w:hyperlink r:id="rId1868" w:history="1">
        <w:r>
          <w:rPr>
            <w:rStyle w:val="Hyperkobling"/>
          </w:rPr>
          <w:t>robert@theloveplan.org</w:t>
        </w:r>
      </w:hyperlink>
      <w:r>
        <w:t xml:space="preserve">&gt; </w:t>
      </w:r>
      <w:r>
        <w:br/>
      </w:r>
      <w:r>
        <w:rPr>
          <w:rStyle w:val="Sterk"/>
        </w:rPr>
        <w:t>Sendt:</w:t>
      </w:r>
      <w:r>
        <w:t xml:space="preserve"> mandag 15. august 2022 15:24</w:t>
      </w:r>
      <w:r>
        <w:br/>
      </w:r>
      <w:r>
        <w:rPr>
          <w:rStyle w:val="Sterk"/>
        </w:rPr>
        <w:t>Til:</w:t>
      </w:r>
      <w:r>
        <w:t xml:space="preserve"> </w:t>
      </w:r>
      <w:hyperlink r:id="rId1869" w:history="1">
        <w:r>
          <w:rPr>
            <w:rStyle w:val="Hyperkobling"/>
          </w:rPr>
          <w:t>indeco@online.no</w:t>
        </w:r>
      </w:hyperlink>
      <w:r>
        <w:br/>
      </w:r>
      <w:r>
        <w:rPr>
          <w:rStyle w:val="Sterk"/>
        </w:rPr>
        <w:t>Emne:</w:t>
      </w:r>
      <w:r>
        <w:t xml:space="preserve"> Re: VS: 10 facts about anarchy, anarchism and anarchists. For a green planet! Ideal vs. real, and degrees of anarchy (always including green). Ad Robert Drury USA.</w:t>
      </w:r>
    </w:p>
    <w:p w14:paraId="6A2E26FF" w14:textId="77777777" w:rsidR="007803F7" w:rsidRDefault="00000000">
      <w:pPr>
        <w:pStyle w:val="NormalWeb"/>
      </w:pPr>
      <w:r>
        <w:t xml:space="preserve">Thank you so much.  When time permits, I'm delighted to participate, since your vision of an online dialog has long been a top priority of mine.  I'm reviewing direct democracy, and it appears to me very close to consensus decision-making.  Sticking with the concept of consensus decision-making helps us resist the direct democracy devolving into, for example, what the USA calls "democracy" today.  No doubt in my mind that the pinnacle of anarchism on the political-economic map is the ONLY point there that serves life.  All the rest is a mixed-bag (of apples, a metaphor), in which the harmful aspects gain acceptance by hiding under the helpful aspects. </w:t>
      </w:r>
    </w:p>
    <w:p w14:paraId="079AFBED" w14:textId="77777777" w:rsidR="007803F7" w:rsidRDefault="00000000">
      <w:pPr>
        <w:pStyle w:val="NormalWeb"/>
      </w:pPr>
      <w:r>
        <w:t>RD</w:t>
      </w:r>
    </w:p>
    <w:p w14:paraId="5FBF6D2A" w14:textId="77777777" w:rsidR="007803F7" w:rsidRDefault="00000000">
      <w:pPr>
        <w:pStyle w:val="NormalWeb"/>
      </w:pPr>
      <w:r>
        <w:t>Dear Robert Drury</w:t>
      </w:r>
    </w:p>
    <w:p w14:paraId="4DCBDBB1" w14:textId="77777777" w:rsidR="007803F7" w:rsidRDefault="00000000">
      <w:pPr>
        <w:pStyle w:val="NormalWeb"/>
      </w:pPr>
      <w:r>
        <w:t xml:space="preserve">Thank you for the contribution to the debate of the green anarchist Study Circle, that you are an important part of. We would very much like that you contribute more, especially regarding the research on the anarchist ideal at 100% anarchy degree (top of the EP-map). Hope your questions and fear of the democracy concept are good resolved with the notes from Anna Quist and me. </w:t>
      </w:r>
    </w:p>
    <w:p w14:paraId="20B803AC" w14:textId="77777777" w:rsidR="007803F7" w:rsidRDefault="00000000">
      <w:pPr>
        <w:pStyle w:val="NormalWeb"/>
      </w:pPr>
      <w:r>
        <w:t>Hear from you, send us more!</w:t>
      </w:r>
    </w:p>
    <w:p w14:paraId="4E71A650" w14:textId="77777777" w:rsidR="007803F7" w:rsidRDefault="00000000">
      <w:pPr>
        <w:pStyle w:val="NormalWeb"/>
      </w:pPr>
      <w:r>
        <w:t>@-greetings Prof. Dr. cand. oecon. and cand. anarch. Jens Hermundstad Østmoe</w:t>
      </w:r>
    </w:p>
    <w:p w14:paraId="79063A2E" w14:textId="77777777" w:rsidR="007803F7" w:rsidRDefault="00000000">
      <w:pPr>
        <w:pStyle w:val="NormalWeb"/>
      </w:pPr>
      <w:r>
        <w:t>Hi Robert Drury (USA) and to you all.</w:t>
      </w:r>
    </w:p>
    <w:p w14:paraId="7EF2DEDC" w14:textId="77777777" w:rsidR="007803F7" w:rsidRDefault="00000000">
      <w:pPr>
        <w:pStyle w:val="NormalWeb"/>
      </w:pPr>
      <w:r>
        <w:t>Thank you for reminding us of the anarchist ideal, 100% anarchism and degree of anarchy. But nature is brutal, and no model for the anarchist ideal. And the best must not be the enemy of the good. You may be falling into the «absolutist trap», Robert. Remind you of the classical anarchists position of the ideal vs. the real and degrees of anarchy, and our position on the matter from the Basic course. Let us see if we can reach consensus on the matter… It should be possible… Don’t you agree Robert?</w:t>
      </w:r>
    </w:p>
    <w:p w14:paraId="465C8A58" w14:textId="77777777" w:rsidR="007803F7" w:rsidRDefault="00000000">
      <w:pPr>
        <w:pStyle w:val="NormalWeb"/>
      </w:pPr>
      <w:r>
        <w:t xml:space="preserve">From </w:t>
      </w:r>
      <w:hyperlink r:id="rId1870" w:history="1">
        <w:r>
          <w:rPr>
            <w:rStyle w:val="Hyperkobling"/>
          </w:rPr>
          <w:t>http://www.anarchy.no/formula.html</w:t>
        </w:r>
      </w:hyperlink>
    </w:p>
    <w:p w14:paraId="67342583" w14:textId="77777777" w:rsidR="007803F7" w:rsidRDefault="00000000">
      <w:pPr>
        <w:pStyle w:val="NormalWeb"/>
      </w:pPr>
      <w:r>
        <w:t>*)</w:t>
      </w:r>
      <w:r>
        <w:rPr>
          <w:rStyle w:val="Sterk"/>
        </w:rPr>
        <w:t xml:space="preserve"> The absolutist trap. About degrees of anarchism/anarchy and classical anarchists: </w:t>
      </w:r>
      <w:r>
        <w:t xml:space="preserve">Some people mean that anarchy must be absolute, 100%, or it is not anarchy at all. This absolutistic approach goes very much against the classical anarchists that write about mixed economical-political systems, and degrees of anarchy/anarchism. This approach is called </w:t>
      </w:r>
      <w:r>
        <w:rPr>
          <w:rStyle w:val="Sterk"/>
        </w:rPr>
        <w:t>the absolutist trap</w:t>
      </w:r>
      <w:r>
        <w:t xml:space="preserve">, because it exludes anarchies of low degree, holding that the term anarchy should only be used for the anarchist ideal with no coercion and no authoritarian tendencies at all. In fact the classical anarchists mean 100% ideal anarchy/anarchism is quite unrealistic, and thus absolutists are utopian, unrealistic dreamers, and not anarchists. Anarchism is above all a realistic concept. Realistically seen the anarchist ideal, 100% degree of anarchy, can only be seen as a very long term aim, that can be reached only asymptotically as times go by, not today or in the short run. Thus the classical anarchists are fully in line with the Anarchist International and IIFOR, The International Institute for Organization Research, </w:t>
      </w:r>
      <w:hyperlink r:id="rId1871" w:history="1">
        <w:r>
          <w:rPr>
            <w:rStyle w:val="Hyperkobling"/>
          </w:rPr>
          <w:t>http://www.anarchy.no/iifor.html</w:t>
        </w:r>
      </w:hyperlink>
      <w:r>
        <w:t xml:space="preserve">, that operate with degrees of anarchism, see also "The economical-political map" at </w:t>
      </w:r>
      <w:hyperlink r:id="rId1872" w:history="1">
        <w:r>
          <w:rPr>
            <w:rStyle w:val="Hyperkobling"/>
          </w:rPr>
          <w:t>http://www.anarchy.no/a_e_p_m.html</w:t>
        </w:r>
      </w:hyperlink>
      <w:r>
        <w:t xml:space="preserve">. It must be mentioned that the quadrant of anarchism on the map stretches itself from the ideal at 100% anarchy degree all the way down to the middle-point of the map, with degree of anarchism at 50% and authoritarian degree at 50%, i.e. anarchies of low degree. The authoritarian tendencies of anarchies of low degree, from 40% to 50% authoritarian degree (and thus 50% to 60% anarchy degree) also include some coercive tendencies, but not significant. What if a society is 1 % from the anarchist ideal, i.e. 99% degree of anarchy? The absolutist would call it archy/government/state/authoritarian, anarchists however correctly call it anarchy with 1% authoritarian degree, i.e. insignificant. A society with 1% authoritarian degree, has a small </w:t>
      </w:r>
      <w:r>
        <w:rPr>
          <w:rStyle w:val="Sterk"/>
        </w:rPr>
        <w:t xml:space="preserve">tendency towards </w:t>
      </w:r>
      <w:r>
        <w:t xml:space="preserve">government, but </w:t>
      </w:r>
      <w:r>
        <w:rPr>
          <w:rStyle w:val="Sterk"/>
        </w:rPr>
        <w:t>it has in reality no government</w:t>
      </w:r>
      <w:r>
        <w:t xml:space="preserve">. In general societies with just an insignificant tendency </w:t>
      </w:r>
      <w:r>
        <w:rPr>
          <w:rStyle w:val="Sterk"/>
        </w:rPr>
        <w:t xml:space="preserve">towards </w:t>
      </w:r>
      <w:r>
        <w:t>government, are not governmental/state societies, but anarchies, of different degrees. Quoting Proudhon, Kropotkin, Malatesta and Bjørneboe on degrees of anarchy/anarchism:</w:t>
      </w:r>
      <w:r>
        <w:br/>
      </w:r>
      <w:r>
        <w:br/>
        <w:t xml:space="preserve">"[Anarchy] ... the ideal of human government... centuries will pass before that ideal is attained, but our law is to go in that direction, to grow unceasingly nearer to that end, and thus I would uphold the principle of federation. [2] ...it is unlikely that all traces of government or authority will disappear... [3] By the word [anarchy] I wanted to indicate the extreme limit of political progress. Anarchy is... a form of government or constitution in which public and private consciousness, formed through the development of science and law, is alone sufficient to maintain order and guarantee all liberties... The institutions of the police, preventative and repressive methods officialdom, taxation etc., are reduced to a minimum... monarchy and intensive centralization disappear, to be replaced by federal institutions and a pattern of life based upon the commune. [4] Since the two principles, Authority and Liberty, which underlie all forms organized society, are on the one hand contrary to each other, in a perpetual state of conflict, and on the other can neither eliminate each other nor be resolved, some kind of compromise between the two is necessary. Whatever the system favored, whether it be monarchical, democratic, communist or anarchist, its length of life will depend to the extent to which it has taken the contrary principle into account. [5] ...that monarchy and democracy, communism and anarchy, all of them unable to realize themselves in the purity of their concepts, are obliged to complement one another by mutual borrowings. There is surely something here to dampen the intolerance of fanatics who cannot listen to a contrary opinion... They should learn, then, poor wretches, that they are themselves necessarily disloyal to their principles, that their political creeds are tissues of inconsistencies... contradiction lies at the root of all programs. [6] ...writers have mistakenly introduced a political assumption as false as it is dangerous, in failing to distinguish practice from theory, the real, from the ideal... every real government is necessarily mixed... [7] ...few people defend the present state of affairs, but the distaste for utopias is no less widespread. [8] The people indeed are not at all utopian... they have no faith in the absolute and they reject every apriori system... [9]" By Pierre Joseph Proudhon: 2. Woodcock, George. P.J. Proudhon , p. 249; 3. Selected Writings p. 105 ; 4. Ibid 92; 5. Ibid 103; 6. The Federal Principle, p. 21; 7. Ibid 21; 8. op cit 56 ; 9. General Idea of Revolution in the 19th Century , Freedom, 1927, p. 76. From </w:t>
      </w:r>
      <w:hyperlink r:id="rId1873" w:history="1">
        <w:r>
          <w:rPr>
            <w:rStyle w:val="Hyperkobling"/>
          </w:rPr>
          <w:t>http://www.anarchy.no/proudhon.html</w:t>
        </w:r>
      </w:hyperlink>
      <w:r>
        <w:t>.</w:t>
      </w:r>
      <w:r>
        <w:br/>
      </w:r>
      <w:r>
        <w:br/>
        <w:t xml:space="preserve">"In a society developed on these lines, the voluntary associations which already now begin to cover all the fields of human activity would take a still greater extension so as to substitute themselves for the state in all its functions. They would represent an interwoven network, composed of an infinite variety of groups and federations of all sizes and degrees, local, regional, national and international... From "Anarchism", by Pjotr Kropotkin , The Encyclopaedia Britannica, 1910. </w:t>
      </w:r>
      <w:hyperlink r:id="rId1874" w:history="1">
        <w:r>
          <w:rPr>
            <w:rStyle w:val="Hyperkobling"/>
          </w:rPr>
          <w:t>http://www.anarchy.no/kropot2.html</w:t>
        </w:r>
      </w:hyperlink>
      <w:r>
        <w:t xml:space="preserve">. </w:t>
      </w:r>
      <w:r>
        <w:br/>
      </w:r>
      <w:r>
        <w:br/>
        <w:t xml:space="preserve">"Anarchy, in common with socialism (in general) , has as its basis, its point of departure, its essential environment, equality of conditions; its beacon is solidarity and freedom is its method. It is not perfection, it is not the absolute ideal (i.e. not 100% degree of anarchy, but &gt; 50%) which like the horizon recedes as fast as we approach it; but it is the way open to all progress and all improvements for the benefit of everybody." From "Anarchy" by Errico Malatesta. </w:t>
      </w:r>
      <w:hyperlink r:id="rId1875" w:history="1">
        <w:r>
          <w:rPr>
            <w:rStyle w:val="Hyperkobling"/>
          </w:rPr>
          <w:t>http://www.anarchy.no/malat1.html</w:t>
        </w:r>
      </w:hyperlink>
      <w:r>
        <w:t xml:space="preserve">. The IIFOR and AI take into account the horizon-principle of Malatesta and thus use the term ca (about) 100% degree of anarchy for the anarchist ideal. </w:t>
      </w:r>
      <w:r>
        <w:br/>
      </w:r>
      <w:r>
        <w:br/>
        <w:t xml:space="preserve">About Jens Bjørneboe on degrees of anarchism/anarchy: "But he reminded that there are degrees of anarchism and anarchy..." </w:t>
      </w:r>
      <w:hyperlink r:id="rId1876" w:history="1">
        <w:r>
          <w:rPr>
            <w:rStyle w:val="Hyperkobling"/>
          </w:rPr>
          <w:t>http://www.anarchy.no/a_nor.html</w:t>
        </w:r>
      </w:hyperlink>
      <w:r>
        <w:t xml:space="preserve">. "Et samfunn er et sundt samfunn bare i den grad det viser anarkistiske trekk... intet ser ut til å bli fullkommment i denne vår beste av alle verdener. Det vil dreie seg om grader av ufullkommehet, om grader av fullkommenhet. Og heller ikke når det gjelder anarkismen, tror jeg på det fullkomne. Det er helt sikkert at anarkismen i dag bare kan eksistere som et innslag, så å si som adjektiv, - det vil dreie seg om mere eller mindre sterke innslag av anarkisme, om mer eller mindre grader av virkelig demokrati. Jeg tror altså ikke på det absolutte, på ingen måte et "enten-eller", men bare på et både-og, bare på grader." Fra Anarkismen ... idag. Innledning til diskusjon i Studentersamfundet i Oslo, sept, 1971. Published in the essay collection; Jens Bjørneboe "Politi og anarki". PAX forlag ISBN 82-530-0490-7, 1972. Also in "Bjørneboes Anarkisme" NAU 1981. English translation: A society is a sound society only to the extent it shows anarchist tendencies ... nothing seems to be perfect in this the best of all worlds. It will be degrees of perfection, degrees of imperfection. And also about anarchism, I don't believe in the perfect. It is quite sure that anarchism today only can exist as a tendency, so to say an adjective, - it will be more or less strong tendencies of anarchism, about more or less degrees of real democray. I belive thus not in the absolute, in no way on an "either-or", but only in a both-and, and only in degrees." From "Anarchism... Today". Introduction to debate in the Student society of Oslo, 1971. Published in the essay collection; Jens Bjørneboe "Police and Anarchy". PAX forlag ISBN 82-530-0490-7,1972. Also in "Bjørneboe's Anarchism" NAU (Norwegian Anarchist Elucidations) 1981. </w:t>
      </w:r>
    </w:p>
    <w:p w14:paraId="569000BC" w14:textId="77777777" w:rsidR="007803F7" w:rsidRDefault="00000000">
      <w:pPr>
        <w:pStyle w:val="NormalWeb"/>
      </w:pPr>
      <w:r>
        <w:t>A brief definition of anarchy and anarchism that take into account anarchies of low degree, medium and high degree up to ca 100% degree of anarchism, the anarchist ideal, is the following:</w:t>
      </w:r>
      <w:r>
        <w:br/>
        <w:t>If a system works significantly more from the bottom, grassroots, and upwards, than from the top downwards, to the bottom, it is anarchy, from 50% anarchy degree and upwards. That is significantly horizontally organized. Anarchies of low degree, from 50% to 60% anarchy degree, and 40% to 50% authoritarian degree, also have some minor coercion among the authoritarian tendencies.</w:t>
      </w:r>
    </w:p>
    <w:p w14:paraId="6D790695" w14:textId="77777777" w:rsidR="007803F7" w:rsidRDefault="00000000">
      <w:pPr>
        <w:numPr>
          <w:ilvl w:val="0"/>
          <w:numId w:val="22"/>
        </w:numPr>
        <w:spacing w:before="5pt" w:after="5pt"/>
        <w:rPr>
          <w:rFonts w:eastAsia="Times New Roman"/>
        </w:rPr>
      </w:pPr>
      <w:r>
        <w:rPr>
          <w:rFonts w:eastAsia="Times New Roman"/>
        </w:rPr>
        <w:t xml:space="preserve">Anarchy and anarchism mean "system and management without ruler(s), i.e. co-operation without repression, tyranny and slavery". </w:t>
      </w:r>
      <w:r>
        <w:rPr>
          <w:rFonts w:eastAsia="Times New Roman"/>
        </w:rPr>
        <w:br/>
      </w:r>
      <w:r>
        <w:rPr>
          <w:rFonts w:eastAsia="Times New Roman"/>
        </w:rPr>
        <w:br/>
        <w:t xml:space="preserve">Briefly defined anarchy and anarchism are coordination on equal footing, without superiors and subordinates, i.e. horizontal organization and co-operation without coercion. This means practically or ideally, i.e. ordinary vs perfect horizontal organization respectively. Thus, anarchy and anarchism mean real democracy, economical and political/administrative, in private and public sector. </w:t>
      </w:r>
      <w:r>
        <w:rPr>
          <w:rFonts w:eastAsia="Times New Roman"/>
        </w:rPr>
        <w:br/>
      </w:r>
      <w:r>
        <w:rPr>
          <w:rFonts w:eastAsia="Times New Roman"/>
        </w:rPr>
        <w:br/>
        <w:t xml:space="preserve">Anarchies are systems with significantly small rank and income differences, plus efficiency, i.e. significantly horizontally organized. </w:t>
      </w:r>
    </w:p>
    <w:p w14:paraId="56FE7D9C" w14:textId="77777777" w:rsidR="007803F7" w:rsidRDefault="00000000">
      <w:pPr>
        <w:numPr>
          <w:ilvl w:val="0"/>
          <w:numId w:val="21"/>
        </w:numPr>
        <w:spacing w:before="5pt" w:after="5pt"/>
        <w:rPr>
          <w:rFonts w:eastAsia="Times New Roman"/>
        </w:rPr>
      </w:pPr>
      <w:r>
        <w:rPr>
          <w:rFonts w:eastAsia="Times New Roman"/>
        </w:rPr>
        <w:t xml:space="preserve">Briefly defined State/authority/government in a broad societal meaning is systems with significantly large rank and/or income differences and inefficient, i.e. significantly vertically organized. </w:t>
      </w:r>
      <w:r>
        <w:rPr>
          <w:rFonts w:eastAsia="Times New Roman"/>
        </w:rPr>
        <w:br/>
      </w:r>
      <w:r>
        <w:rPr>
          <w:rFonts w:eastAsia="Times New Roman"/>
        </w:rPr>
        <w:br/>
        <w:t xml:space="preserve">(This is opposed to Max Weber's definition. The crucial point is horizontal vs vertical organization, not whether there are one or several law and order agencies in a local area. ) </w:t>
      </w:r>
      <w:r>
        <w:rPr>
          <w:rFonts w:eastAsia="Times New Roman"/>
        </w:rPr>
        <w:br/>
      </w:r>
      <w:r>
        <w:rPr>
          <w:rFonts w:eastAsia="Times New Roman"/>
        </w:rPr>
        <w:br/>
        <w:t xml:space="preserve">We (AI and IIFOR) are for anarchy and anarchism as defined in 1, and against State/authority/government as defined in 2. And the larger the degree of anarchism - the better. </w:t>
      </w:r>
    </w:p>
    <w:p w14:paraId="7C25B0B2" w14:textId="77777777" w:rsidR="007803F7" w:rsidRDefault="00000000">
      <w:pPr>
        <w:pStyle w:val="NormalWeb"/>
      </w:pPr>
      <w:r>
        <w:t>Anarchist greetings from cand. anarch. Anna Quist</w:t>
      </w:r>
    </w:p>
    <w:p w14:paraId="4CF89380" w14:textId="77777777" w:rsidR="007803F7" w:rsidRDefault="00000000">
      <w:pPr>
        <w:pStyle w:val="NormalWeb"/>
      </w:pPr>
      <w:r>
        <w:t>Forwarding to the Study Circle and more, for further discussion…</w:t>
      </w:r>
    </w:p>
    <w:p w14:paraId="773F72A2" w14:textId="77777777" w:rsidR="007803F7" w:rsidRDefault="00000000">
      <w:pPr>
        <w:pStyle w:val="NormalWeb"/>
      </w:pPr>
      <w:r>
        <w:t>JHØ</w:t>
      </w:r>
    </w:p>
    <w:p w14:paraId="581DA896" w14:textId="77777777" w:rsidR="007803F7" w:rsidRDefault="00000000">
      <w:pPr>
        <w:pStyle w:val="NormalWeb"/>
      </w:pPr>
      <w:r>
        <w:rPr>
          <w:rStyle w:val="Sterk"/>
        </w:rPr>
        <w:t>Fra:</w:t>
      </w:r>
      <w:r>
        <w:t xml:space="preserve"> </w:t>
      </w:r>
      <w:hyperlink r:id="rId1877" w:history="1">
        <w:r>
          <w:rPr>
            <w:rStyle w:val="Hyperkobling"/>
          </w:rPr>
          <w:t>indeco@online.no</w:t>
        </w:r>
      </w:hyperlink>
      <w:r>
        <w:t xml:space="preserve"> &lt;</w:t>
      </w:r>
      <w:hyperlink r:id="rId1878" w:history="1">
        <w:r>
          <w:rPr>
            <w:rStyle w:val="Hyperkobling"/>
          </w:rPr>
          <w:t>indeco@online.no</w:t>
        </w:r>
      </w:hyperlink>
      <w:r>
        <w:t xml:space="preserve">&gt; </w:t>
      </w:r>
      <w:r>
        <w:br/>
      </w:r>
      <w:r>
        <w:rPr>
          <w:rStyle w:val="Sterk"/>
        </w:rPr>
        <w:t>Sendt:</w:t>
      </w:r>
      <w:r>
        <w:t xml:space="preserve"> søndag 7. august 2022 21:10</w:t>
      </w:r>
      <w:r>
        <w:br/>
      </w:r>
      <w:r>
        <w:rPr>
          <w:rStyle w:val="Sterk"/>
        </w:rPr>
        <w:t>Til:</w:t>
      </w:r>
      <w:r>
        <w:t xml:space="preserve"> 'robert@theloveplan.org' &lt;</w:t>
      </w:r>
      <w:hyperlink r:id="rId1879" w:history="1">
        <w:r>
          <w:rPr>
            <w:rStyle w:val="Hyperkobling"/>
          </w:rPr>
          <w:t>robert@theloveplan.org</w:t>
        </w:r>
      </w:hyperlink>
      <w:r>
        <w:t>&gt;</w:t>
      </w:r>
      <w:r>
        <w:br/>
      </w:r>
      <w:r>
        <w:rPr>
          <w:rStyle w:val="Sterk"/>
        </w:rPr>
        <w:t>Emne:</w:t>
      </w:r>
      <w:r>
        <w:t xml:space="preserve"> SV: 10 facts about anarchy, anarchism and anarchists. For a green planet!</w:t>
      </w:r>
    </w:p>
    <w:p w14:paraId="04D96687" w14:textId="77777777" w:rsidR="007803F7" w:rsidRDefault="00000000">
      <w:pPr>
        <w:pStyle w:val="NormalWeb"/>
      </w:pPr>
      <w:r>
        <w:t>Dear Robert Drury</w:t>
      </w:r>
    </w:p>
    <w:p w14:paraId="233EE8F7" w14:textId="77777777" w:rsidR="007803F7" w:rsidRDefault="00000000">
      <w:pPr>
        <w:pStyle w:val="NormalWeb"/>
      </w:pPr>
      <w:r>
        <w:t>Long time since we heard from you. Fine that you are again commenting. About the concept democracy. It has long use in anarchism, goes back to Bakunin. There are degrees of anarchy/anarchism. The ideal is 100% consensus based democracy, but anarchy of lower degree have direct democracy with voting, and anarchist light systems as in Norway, Switzerland, and Iceland even have some parliamentary elections in addition to direct democracy.</w:t>
      </w:r>
    </w:p>
    <w:p w14:paraId="3F7C0DBE" w14:textId="77777777" w:rsidR="007803F7" w:rsidRDefault="00000000">
      <w:pPr>
        <w:pStyle w:val="NormalWeb"/>
      </w:pPr>
      <w:r>
        <w:t xml:space="preserve">Quoting from </w:t>
      </w:r>
      <w:hyperlink r:id="rId1880" w:history="1">
        <w:r>
          <w:rPr>
            <w:rStyle w:val="Hyperkobling"/>
          </w:rPr>
          <w:t>www.anarchy.no</w:t>
        </w:r>
      </w:hyperlink>
      <w:r>
        <w:t>:</w:t>
      </w:r>
    </w:p>
    <w:p w14:paraId="15280CD7" w14:textId="77777777" w:rsidR="007803F7" w:rsidRDefault="00000000">
      <w:pPr>
        <w:pStyle w:val="NormalWeb"/>
        <w:jc w:val="center"/>
      </w:pPr>
      <w:r>
        <w:rPr>
          <w:rStyle w:val="Sterk"/>
        </w:rPr>
        <w:t xml:space="preserve">Michael Bakunin was the first social-democrat </w:t>
      </w:r>
    </w:p>
    <w:p w14:paraId="3C814D47" w14:textId="77777777" w:rsidR="007803F7" w:rsidRDefault="00000000">
      <w:pPr>
        <w:pStyle w:val="NormalWeb"/>
      </w:pPr>
      <w:r>
        <w:br/>
        <w:t xml:space="preserve">Michael Bakunin was the first to form a social-democratic workers party, the Social-Democratic Alliance, and use the name social-democrat in organized workers-movement context from 1868. In 1868, Bakunin joined the Geneva section of the 1st International. The IWMA was rooted back to a meeting in London at St. Martin's Hall in 1864, deciding on a 'General Council', but its real founding and first congress was in Geneva in 1866. In 1869, Bakunin's Social Democratic Alliance, SDA, was refused entry to the IWMA, on the grounds that it was an international organization in itself, and only national organizations were permitted membership. The SDA was mainly a liberal social-democratic alliance. The SDA, not to be confused with Marxist social-democracy, dissolved and the various groups which it comprised joined the IWMA separately. The Marxist social democratic movement grew out of the efforts of August Bebel, who with Wilhelm Liebknecht cofounded the Social Democratic Workers’ Party in 1869, about one year later than Bakunin’s, and then effected the merger of their party with the General German Workers’ Union in 1875 to form what came to be called the Social Democratic Party of Germany (Sozialdemokratische Partei Deutschlands). </w:t>
      </w:r>
      <w:r>
        <w:br/>
        <w:t xml:space="preserve">The Marxists </w:t>
      </w:r>
      <w:r>
        <w:rPr>
          <w:rStyle w:val="Sterk"/>
        </w:rPr>
        <w:t>stole</w:t>
      </w:r>
      <w:r>
        <w:t xml:space="preserve"> the </w:t>
      </w:r>
      <w:r>
        <w:rPr>
          <w:rStyle w:val="Sterk"/>
        </w:rPr>
        <w:t>good</w:t>
      </w:r>
      <w:r>
        <w:t xml:space="preserve"> concept </w:t>
      </w:r>
      <w:r>
        <w:rPr>
          <w:rStyle w:val="Sterk"/>
        </w:rPr>
        <w:t>social-democracy</w:t>
      </w:r>
      <w:r>
        <w:t xml:space="preserve">, that is much better than anarchy related to support from the People, that think (wrongly ok) that anarchy is ochlarchy (mob rule broadly defined) included chaos. We will take this good concept back, to get support from the </w:t>
      </w:r>
      <w:r>
        <w:rPr>
          <w:rStyle w:val="Sterk"/>
        </w:rPr>
        <w:t>People en masse.</w:t>
      </w:r>
      <w:r>
        <w:t xml:space="preserve"> We are tired of being a small movement.</w:t>
      </w:r>
    </w:p>
    <w:p w14:paraId="477E66F9" w14:textId="77777777" w:rsidR="007803F7" w:rsidRDefault="00000000">
      <w:pPr>
        <w:pStyle w:val="NormalWeb"/>
      </w:pPr>
      <w:r>
        <w:t xml:space="preserve">Regarding revolution related to the Anarchist Economic-Political map </w:t>
      </w:r>
      <w:hyperlink r:id="rId1881" w:history="1">
        <w:r>
          <w:rPr>
            <w:rStyle w:val="Hyperkobling"/>
          </w:rPr>
          <w:t>http://www.anarchy.no/a_e_p_m.html</w:t>
        </w:r>
      </w:hyperlink>
      <w:r>
        <w:t>:</w:t>
      </w:r>
    </w:p>
    <w:p w14:paraId="5741318D" w14:textId="77777777" w:rsidR="007803F7" w:rsidRDefault="00000000">
      <w:pPr>
        <w:pStyle w:val="NormalWeb"/>
      </w:pPr>
      <w:r>
        <w:rPr>
          <w:rStyle w:val="Sterk"/>
        </w:rPr>
        <w:t xml:space="preserve">Clarification of the term Revolution in connection with the Economic-Political map (EP map) - and GGS, GAIAN &amp; GRETA THUNBERG and more. </w:t>
      </w:r>
      <w:r>
        <w:t xml:space="preserve">Every shift in the coordinates of an economic-political system on the </w:t>
      </w:r>
      <w:hyperlink r:id="rId1882" w:history="1">
        <w:r>
          <w:rPr>
            <w:rStyle w:val="Hyperkobling"/>
          </w:rPr>
          <w:t>EP map</w:t>
        </w:r>
      </w:hyperlink>
      <w:r>
        <w:t xml:space="preserve"> is by definition a revolution. Revolutions can be of varying sizes, some small, and sometimes somewhat larger. Revolution stands in opposition to reform, which is economic-political changes without a shift in the system coordinates, i.e. changes within the system's framework, without going beyond these. Each shift in the coordinates of an economic-political system on the EP map almost always takes place in a continuous process via infinitesimal shifts in the system coordinates, which are dynamically integrated over time, to a significant overall shift in the system coordinates, i.e. to a significant revolution. NB! A series of insignificant revolutions can thus result after a while, in an overall significant revolution. If the revolution is a downward movement on the EP map, it is also called a counter-revolution. Revolutions can also occur by discontinuous, possibly large - shifts in the system coordinates, without us going into this here, beyond noting that such often go </w:t>
      </w:r>
      <w:r>
        <w:rPr>
          <w:rStyle w:val="Sterk"/>
        </w:rPr>
        <w:t>terribly wrong</w:t>
      </w:r>
      <w:r>
        <w:t xml:space="preserve">, most often due to lack of relevant follow-up organizational structures. GGS, The Green Global Spring Revolution, among others supported by GAIAN Freedomly Zen Buddhists, other libertarians, Greta Thunberg &amp; Co and more, do not pursue this </w:t>
      </w:r>
      <w:r>
        <w:rPr>
          <w:rStyle w:val="Sterk"/>
        </w:rPr>
        <w:t>terribly wrong</w:t>
      </w:r>
      <w:r>
        <w:t xml:space="preserve"> strategy. But on the scheme mentioned under "NB!" above, which probably will be a success, provided the </w:t>
      </w:r>
      <w:r>
        <w:rPr>
          <w:rStyle w:val="Sterk"/>
        </w:rPr>
        <w:t>triggering</w:t>
      </w:r>
      <w:r>
        <w:t xml:space="preserve"> of sufficient crowds to support the scheme (of GGS). And it must happen in due time to avert a full blown climate crisis, with Ragnarokk = FULL HELL ON GAIA, A.K.A. TELLUS AND THE EARTH. </w:t>
      </w:r>
    </w:p>
    <w:p w14:paraId="7B16D8EB" w14:textId="77777777" w:rsidR="007803F7" w:rsidRDefault="00000000">
      <w:pPr>
        <w:pStyle w:val="NormalWeb"/>
      </w:pPr>
      <w:r>
        <w:t xml:space="preserve">The climate-crisis can not be solved only with reform, it is necessary to change the economic-political systems’ coordinates… Slowly, but not too slow… by IIFOR - from </w:t>
      </w:r>
      <w:hyperlink r:id="rId1883" w:history="1">
        <w:r>
          <w:rPr>
            <w:rStyle w:val="Hyperkobling"/>
          </w:rPr>
          <w:t>http://www.anarchy.no/andebate.html</w:t>
        </w:r>
      </w:hyperlink>
      <w:r>
        <w:t>.</w:t>
      </w:r>
    </w:p>
    <w:p w14:paraId="368CA263" w14:textId="77777777" w:rsidR="007803F7" w:rsidRDefault="00000000">
      <w:pPr>
        <w:pStyle w:val="NormalWeb"/>
        <w:jc w:val="center"/>
      </w:pPr>
      <w:r>
        <w:t>Best regards Prof. Dr. Cand. oecon. and cand. anarch. Jens Hermundstad Østmoe</w:t>
      </w:r>
    </w:p>
    <w:p w14:paraId="4C3E82E9" w14:textId="77777777" w:rsidR="007803F7" w:rsidRDefault="00000000">
      <w:pPr>
        <w:pStyle w:val="NormalWeb"/>
      </w:pPr>
      <w:r>
        <w:rPr>
          <w:rStyle w:val="Sterk"/>
        </w:rPr>
        <w:t>Fra:</w:t>
      </w:r>
      <w:r>
        <w:t xml:space="preserve"> </w:t>
      </w:r>
      <w:hyperlink r:id="rId1884" w:history="1">
        <w:r>
          <w:rPr>
            <w:rStyle w:val="Hyperkobling"/>
          </w:rPr>
          <w:t>robert@theloveplan.org</w:t>
        </w:r>
      </w:hyperlink>
      <w:r>
        <w:t xml:space="preserve"> &lt;</w:t>
      </w:r>
      <w:hyperlink r:id="rId1885" w:history="1">
        <w:r>
          <w:rPr>
            <w:rStyle w:val="Hyperkobling"/>
          </w:rPr>
          <w:t>robert@theloveplan.org</w:t>
        </w:r>
      </w:hyperlink>
      <w:r>
        <w:t xml:space="preserve">&gt; </w:t>
      </w:r>
      <w:r>
        <w:br/>
      </w:r>
      <w:r>
        <w:rPr>
          <w:rStyle w:val="Sterk"/>
        </w:rPr>
        <w:t>Sendt:</w:t>
      </w:r>
      <w:r>
        <w:t xml:space="preserve"> søndag 7. august 2022 16:30</w:t>
      </w:r>
      <w:r>
        <w:br/>
      </w:r>
      <w:r>
        <w:rPr>
          <w:rStyle w:val="Sterk"/>
        </w:rPr>
        <w:t>Til:</w:t>
      </w:r>
      <w:r>
        <w:t xml:space="preserve"> </w:t>
      </w:r>
      <w:hyperlink r:id="rId1886" w:history="1">
        <w:r>
          <w:rPr>
            <w:rStyle w:val="Hyperkobling"/>
          </w:rPr>
          <w:t>indeco@online.no</w:t>
        </w:r>
      </w:hyperlink>
      <w:r>
        <w:br/>
      </w:r>
      <w:r>
        <w:rPr>
          <w:rStyle w:val="Sterk"/>
        </w:rPr>
        <w:t>Emne:</w:t>
      </w:r>
      <w:r>
        <w:t xml:space="preserve"> Re: 10 facts about anarchy, anarchism and anarchists. For a green planet!</w:t>
      </w:r>
    </w:p>
    <w:p w14:paraId="15310169" w14:textId="77777777" w:rsidR="007803F7" w:rsidRDefault="00000000">
      <w:pPr>
        <w:pStyle w:val="NormalWeb"/>
      </w:pPr>
      <w:r>
        <w:t xml:space="preserve">Thank you so much for providing your vital communications on anarchism.  Anarchism is maximizing and balancing humanity's universal respect for the intrinsic worth and free will of all life, in harmonious participation with nature's order-building.  This is in contrast with authoritarianism which was created out of the infant's care-giver role perverted into the village chief and beyond (kings/emperors/prime ministers/presidents, etc). Authoritarianism is defined as any mixed-bag combination of non-universal, and/or un-maximized and/or imbalanced said (see above) anarchian respect.  </w:t>
      </w:r>
      <w:r>
        <w:br/>
      </w:r>
      <w:r>
        <w:br/>
        <w:t>I am concerned with your promotion of democracy, given that democracy was created by authority to gain humanity's acceptance of authority's concentration of power/control over humanity, by tricking humanity into believing that a mixed-bag said (see above) combination may prevail over full, whole, complete anarchism (see above).  Such mixed bag combinations (any/all points across the political-economic map) of partial respect (see above) are embraced by divided factions of people and become the cause for competition, content, conflict, violence, destruction, domination, submission, between them, in the vicious circle of authoritarianism.</w:t>
      </w:r>
      <w:r>
        <w:br/>
      </w:r>
      <w:r>
        <w:br/>
        <w:t xml:space="preserve">Democracy is the mechanism created to formalize and institutionalize this horrific conflict, with such formalization and institutionalization itself becoming vital in the minds of humanity, confusing humanity, to keep humanity in an infantile state of ignorance, blocking/hiding/obscuring the truth from humanity's eyes about the only point on the political-economic map that works for humanity: full, whole, complete anarchism (see above).  In anarchia, consensus decision-making replaces democracy so that humanity's only priorities are those thoughts/choices/actions upon which humanity can easily reach and maintain full complete consensus.  </w:t>
      </w:r>
      <w:r>
        <w:br/>
      </w:r>
      <w:r>
        <w:br/>
        <w:t>Thank you for reading.</w:t>
      </w:r>
      <w:r>
        <w:br/>
        <w:t>Robert Drury</w:t>
      </w:r>
      <w:r>
        <w:br/>
        <w:t>Mount Dora, FL, USA</w:t>
      </w:r>
      <w:r>
        <w:br/>
        <w:t xml:space="preserve">  </w:t>
      </w:r>
      <w:r>
        <w:br/>
      </w:r>
      <w:hyperlink r:id="rId1887" w:history="1">
        <w:r>
          <w:rPr>
            <w:rStyle w:val="Hyperkobling"/>
          </w:rPr>
          <w:t>indeco@online.no</w:t>
        </w:r>
      </w:hyperlink>
      <w:r>
        <w:t xml:space="preserve"> wrote: See: 10 facts about anarchy, anarchism and anarchists. For a green planet! (click on): </w:t>
      </w:r>
      <w:hyperlink r:id="rId1888" w:history="1">
        <w:r>
          <w:rPr>
            <w:rStyle w:val="Hyperkobling"/>
          </w:rPr>
          <w:t>http://www.anarchy.no/anfacts.html</w:t>
        </w:r>
      </w:hyperlink>
    </w:p>
    <w:p w14:paraId="140FC7AE" w14:textId="77777777" w:rsidR="007803F7" w:rsidRDefault="00000000">
      <w:pPr>
        <w:jc w:val="center"/>
      </w:pPr>
      <w:r>
        <w:rPr>
          <w:rFonts w:eastAsia="Times New Roman"/>
          <w:noProof/>
        </w:rPr>
        <w:drawing>
          <wp:inline distT="0" distB="0" distL="0" distR="0" wp14:anchorId="3C69ED64" wp14:editId="46C4DF5B">
            <wp:extent cx="5943600" cy="19046"/>
            <wp:effectExtent l="0" t="0" r="19050" b="19054"/>
            <wp:docPr id="258" name="Horizontal Line 28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C6C09F8" w14:textId="77777777" w:rsidR="007803F7" w:rsidRDefault="00000000">
      <w:pPr>
        <w:pStyle w:val="Overskrift2"/>
        <w:jc w:val="center"/>
        <w:rPr>
          <w:rFonts w:eastAsia="Times New Roman"/>
        </w:rPr>
      </w:pPr>
      <w:r>
        <w:rPr>
          <w:rFonts w:eastAsia="Times New Roman"/>
        </w:rPr>
        <w:t>CNN! Stop calling the neo-fascists in Italy «far right» and «hard right». They are center-left and far downwards, reactionary, on the economic-politcal map and in reality: They are not to the right at all! At the far right there are right liberalists</w:t>
      </w:r>
    </w:p>
    <w:p w14:paraId="17C74BEF" w14:textId="77777777" w:rsidR="007803F7" w:rsidRDefault="00000000">
      <w:pPr>
        <w:pStyle w:val="Overskrift3"/>
        <w:jc w:val="center"/>
      </w:pPr>
      <w:r>
        <w:rPr>
          <w:rStyle w:val="Sterk"/>
          <w:rFonts w:eastAsia="Times New Roman"/>
          <w:b/>
          <w:bCs/>
        </w:rPr>
        <w:t>CNN: Stop calling the neo-fascists in Italy «far right» and «hard right». They are center-left and far downwards, reactionary, on the economic-politcal map and in reality: They are not to the right at all! At the far right there are only right liberalists, not fascists including populists. See map below. Right liberalists want a small to zero STATE. They are autonomous capitalist, not statists.</w:t>
      </w:r>
    </w:p>
    <w:p w14:paraId="53B8C552" w14:textId="77777777" w:rsidR="007803F7" w:rsidRDefault="00000000">
      <w:pPr>
        <w:pStyle w:val="Overskrift3"/>
        <w:jc w:val="center"/>
      </w:pPr>
      <w:r>
        <w:rPr>
          <w:rStyle w:val="Sterk"/>
          <w:rFonts w:eastAsia="Times New Roman"/>
          <w:b/>
          <w:bCs/>
        </w:rPr>
        <w:t>The neo-fascists are left-fascists and closest neighbors politically are state-communists.</w:t>
      </w:r>
    </w:p>
    <w:p w14:paraId="7276CF26" w14:textId="77777777" w:rsidR="007803F7" w:rsidRDefault="00000000">
      <w:pPr>
        <w:pStyle w:val="Overskrift3"/>
        <w:jc w:val="center"/>
      </w:pPr>
      <w:r>
        <w:rPr>
          <w:rStyle w:val="Sterk"/>
          <w:rFonts w:eastAsia="Times New Roman"/>
          <w:b/>
          <w:bCs/>
        </w:rPr>
        <w:t xml:space="preserve">They both want a strong, big, STATE, but the neofascists are also moderate capitalist, while the commies are socialists. In practice, due to the law of corruption (economically), they are both much like regarding de facto system, that is totalitarian capitalist, big income-differences usually in practice, i.e. large gini-index above 35; although initially they both may often be parliamentary democratic: But usually democratic in name only, de facto totalitarian, especially after some time has passed since the election, due to the law of corruption (political/administrative). </w:t>
      </w:r>
    </w:p>
    <w:p w14:paraId="52F5E861" w14:textId="77777777" w:rsidR="007803F7" w:rsidRDefault="00000000">
      <w:pPr>
        <w:pStyle w:val="Overskrift3"/>
        <w:jc w:val="center"/>
      </w:pPr>
      <w:r>
        <w:rPr>
          <w:rStyle w:val="Sterk"/>
          <w:rFonts w:eastAsia="Times New Roman"/>
          <w:b/>
          <w:bCs/>
        </w:rPr>
        <w:t>Left fascism is also political neighbors to right- and ultra-fascism/nazism: we know all what that means. Extreme  big ultra-authoritarian STATE and extreme capitalism, economic inequality. They are also neighbors to populism, more moderate fascism, usually parliamentarian democratic (semi-democratic). USE THE ECONOMIC-POLITICAL MAP, See below!!!</w:t>
      </w:r>
    </w:p>
    <w:p w14:paraId="3EE0A994" w14:textId="77777777" w:rsidR="007803F7" w:rsidRDefault="00000000">
      <w:pPr>
        <w:pStyle w:val="Overskrift3"/>
        <w:jc w:val="center"/>
      </w:pPr>
      <w:r>
        <w:rPr>
          <w:rStyle w:val="Sterk"/>
          <w:rFonts w:eastAsia="Times New Roman"/>
          <w:b/>
          <w:bCs/>
          <w:u w:val="single"/>
        </w:rPr>
        <w:t>Nyfascistene i Italia er venstrefascister som Mussolini var, og ligger an langt nedover  og litt til venstre for midten på det økonomisk-politiske kartet. De ligger ikke langt til høyre. Der finner vi ekstreme liberalister. Nyfascistene er ikke det.</w:t>
      </w:r>
    </w:p>
    <w:p w14:paraId="4BD67286" w14:textId="77777777" w:rsidR="007803F7" w:rsidRDefault="00000000">
      <w:pPr>
        <w:pStyle w:val="Overskrift3"/>
        <w:jc w:val="center"/>
      </w:pPr>
      <w:r>
        <w:rPr>
          <w:rStyle w:val="Sterk"/>
          <w:rFonts w:eastAsia="Times New Roman"/>
          <w:b/>
          <w:bCs/>
          <w:u w:val="single"/>
        </w:rPr>
        <w:t>The System Theory of Anarchist Political Economy and Social Organization Research</w:t>
      </w:r>
    </w:p>
    <w:p w14:paraId="7CF45DC3" w14:textId="77777777" w:rsidR="007803F7" w:rsidRDefault="00000000">
      <w:pPr>
        <w:pStyle w:val="Overskrift3"/>
        <w:jc w:val="center"/>
      </w:pPr>
      <w:r>
        <w:rPr>
          <w:rFonts w:eastAsia="Times New Roman"/>
        </w:rPr>
        <w:t xml:space="preserve">To see the System Theory and the Economic-Political Map, click on: </w:t>
      </w:r>
      <w:hyperlink r:id="rId1889" w:history="1">
        <w:r>
          <w:rPr>
            <w:rStyle w:val="Hyperkobling"/>
            <w:rFonts w:eastAsia="Times New Roman"/>
          </w:rPr>
          <w:t>http://www.anarchy.no/a_e_p_m.html</w:t>
        </w:r>
      </w:hyperlink>
      <w:r>
        <w:rPr>
          <w:rFonts w:eastAsia="Times New Roman"/>
        </w:rPr>
        <w:t xml:space="preserve"> (by IIFOR 25.09.2022)</w:t>
      </w:r>
    </w:p>
    <w:p w14:paraId="45BDEEEF" w14:textId="77777777" w:rsidR="007803F7" w:rsidRDefault="00000000">
      <w:pPr>
        <w:jc w:val="center"/>
      </w:pPr>
      <w:r>
        <w:rPr>
          <w:rFonts w:eastAsia="Times New Roman"/>
          <w:noProof/>
        </w:rPr>
        <w:drawing>
          <wp:inline distT="0" distB="0" distL="0" distR="0" wp14:anchorId="09B99196" wp14:editId="2F12CDB5">
            <wp:extent cx="5943600" cy="19046"/>
            <wp:effectExtent l="0" t="0" r="19050" b="19054"/>
            <wp:docPr id="259" name="Horizontal Line 28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28432A6" w14:textId="77777777" w:rsidR="007803F7" w:rsidRDefault="00000000">
      <w:pPr>
        <w:pStyle w:val="Overskrift2"/>
        <w:jc w:val="center"/>
      </w:pPr>
      <w:r>
        <w:rPr>
          <w:rStyle w:val="Sterk"/>
          <w:rFonts w:eastAsia="Times New Roman"/>
          <w:b/>
          <w:bCs/>
        </w:rPr>
        <w:t>GREEN GROWTH AND DEFINITION OF GDP = GROSS DOMESTIC PRODUCT</w:t>
      </w:r>
      <w:r>
        <w:rPr>
          <w:rFonts w:eastAsia="Times New Roman"/>
        </w:rPr>
        <w:br/>
      </w:r>
      <w:r>
        <w:rPr>
          <w:rStyle w:val="Sterk"/>
          <w:rFonts w:eastAsia="Times New Roman"/>
          <w:b/>
          <w:bCs/>
        </w:rPr>
        <w:t>= BRUTTO NASJONAL-PRODUKT - APROPOS STATSBUDSJETTET OG NASJONALBUDSJETT: FINANSDEPARTEMENTET! NÅ MÅ DERE FÅ TIL GRØNN ØKONOMISK VEKST PÅ 5 % OG FULL SYSSELSETTING, MAKS 1,5 % ARBEIDSLEDIGHET!</w:t>
      </w:r>
    </w:p>
    <w:p w14:paraId="4497CC64" w14:textId="77777777" w:rsidR="007803F7" w:rsidRDefault="00000000">
      <w:pPr>
        <w:pStyle w:val="NormalWeb"/>
      </w:pPr>
      <w:r>
        <w:rPr>
          <w:rStyle w:val="Sterk"/>
        </w:rPr>
        <w:t>Green Growth:</w:t>
      </w:r>
      <w:r>
        <w:t xml:space="preserve"> GAIA and GGS mean it is possible to have environmentally sustainable </w:t>
      </w:r>
      <w:r>
        <w:rPr>
          <w:rStyle w:val="Sterk"/>
        </w:rPr>
        <w:t>economic growth</w:t>
      </w:r>
      <w:r>
        <w:t xml:space="preserve"> in the society, both locally and globally, if we do the right things. This means development of new and realistic (i.e. </w:t>
      </w:r>
      <w:r>
        <w:rPr>
          <w:rStyle w:val="Sterk"/>
        </w:rPr>
        <w:t>not</w:t>
      </w:r>
      <w:r>
        <w:t xml:space="preserve"> fantasies about working CO2 cleaning on large scale, and fusion based nuclear energy) environmentally friendly technology and </w:t>
      </w:r>
      <w:r>
        <w:rPr>
          <w:rStyle w:val="Sterk"/>
        </w:rPr>
        <w:t>substitution</w:t>
      </w:r>
      <w:r>
        <w:t xml:space="preserve"> of old and polluting etc. industry towards more environmentally friendly industry. Via </w:t>
      </w:r>
      <w:r>
        <w:rPr>
          <w:rStyle w:val="Sterk"/>
        </w:rPr>
        <w:t>substitution</w:t>
      </w:r>
      <w:r>
        <w:t xml:space="preserve"> towards green economy in demand, production and distribution an environmentally sustainable growth with full employment, efficient and fair, is possible - on our limited earth. Thus GAIA and GGS oppose certain technological advances which are contributing to ecological and environmental decay. Fossil energy, especially coal, but also oil and gas etc., must be replaced with green energy. Furthermore birth control and very limited population growth, are necessary to achieve environmentally sustainable economic growth</w:t>
      </w:r>
      <w:r>
        <w:rPr>
          <w:rStyle w:val="Sterk"/>
        </w:rPr>
        <w:t xml:space="preserve">. </w:t>
      </w:r>
      <w:r>
        <w:t>The GDP, Gross Domestic Product, must be based more on services and low-energy products in general, and less on material goods and high-energy products in general. Materials in general must be recycled more than today. Slowly as time goes by introducing less work-time and more holidays, are also a part of the solution. If all the mentioned conditions are fulfilled, high economic growth is possible, GDP per capita will increase significantly over time, and the growth will also be environmentally sustainable. Especially, the problem with manmade global warming will be solved. The Institute of Industrial Economics (INDECO) in Oslo, Norway has developed a general Cogripsmodel, with a realistic plan, that if implemented via Cogripspolicy, will create considerable environmentally sustainable economic growth, at least 3 - 5 percent yearly growth in GDP, i.e. significantly substituted towards green energy and other products, and much based on services, less on material goods.</w:t>
      </w:r>
    </w:p>
    <w:p w14:paraId="0E88FA1D" w14:textId="77777777" w:rsidR="007803F7" w:rsidRDefault="00000000">
      <w:pPr>
        <w:pStyle w:val="NormalWeb"/>
      </w:pPr>
      <w:r>
        <w:t xml:space="preserve">However, the </w:t>
      </w:r>
      <w:r>
        <w:rPr>
          <w:rStyle w:val="Sterk"/>
        </w:rPr>
        <w:t xml:space="preserve">present </w:t>
      </w:r>
      <w:r>
        <w:t xml:space="preserve">economic growth, with the traditional composition of GDP, is too much based on material goods and high-energy products, too little recycling, uncontrolled population growth, coal and other fossil energy as input, too much waste in general, etc. to be environmentally sustainable. If the political economy broadly defined doesn't manage the necessary </w:t>
      </w:r>
      <w:r>
        <w:rPr>
          <w:rStyle w:val="Sterk"/>
        </w:rPr>
        <w:t>substitution</w:t>
      </w:r>
      <w:r>
        <w:t xml:space="preserve"> towards green economy in demand, production and distribution, including development of lots of new and </w:t>
      </w:r>
      <w:r>
        <w:rPr>
          <w:rStyle w:val="Sterk"/>
        </w:rPr>
        <w:t>realistic</w:t>
      </w:r>
      <w:r>
        <w:t xml:space="preserve"> environmentally friendly technology, the economic growth must be reduced or stopped, or else our planet GAIA will be ruined by pollution and climate change including manmade global warming. But this </w:t>
      </w:r>
      <w:r>
        <w:rPr>
          <w:rStyle w:val="Sterk"/>
        </w:rPr>
        <w:t>linear</w:t>
      </w:r>
      <w:r>
        <w:t xml:space="preserve"> approach, without significant substitution, means a very bad situation for the People and also most likely very authoritarian. INDECOs Cogripsmodels and Cogrips-policy, with a lot of substitution towards green in the political economy broadly defined and in the GDP, is a much better including democratic solution for the People. By the way the GDP, the Gross Domestic Product, is defined, explained and discussed very well at the political economy files at anarchy.no, use the anarchist search engine via "Links" below to find the stuff. </w:t>
      </w:r>
    </w:p>
    <w:p w14:paraId="37EFDF96" w14:textId="77777777" w:rsidR="007803F7" w:rsidRDefault="00000000">
      <w:pPr>
        <w:pStyle w:val="NormalWeb"/>
        <w:jc w:val="center"/>
      </w:pPr>
      <w:r>
        <w:rPr>
          <w:rStyle w:val="Sterk"/>
        </w:rPr>
        <w:t xml:space="preserve">What is GDP? </w:t>
      </w:r>
    </w:p>
    <w:p w14:paraId="0861480D" w14:textId="77777777" w:rsidR="007803F7" w:rsidRDefault="00000000">
      <w:pPr>
        <w:pStyle w:val="NormalWeb"/>
      </w:pPr>
      <w:r>
        <w:t xml:space="preserve">GDP, or Gross Domestic Product, is arguably the most important of all economic statistics as it attempts to capture the state of the economy in one number. GDP represents the value of goods and services produced in the country from all sections of the economy; agriculture, manufacturing, energy, construction, the private service sector and public sector. GDP can be measured in three ways: </w:t>
      </w:r>
    </w:p>
    <w:p w14:paraId="1715C3F0" w14:textId="77777777" w:rsidR="007803F7" w:rsidRDefault="00000000">
      <w:pPr>
        <w:pStyle w:val="NormalWeb"/>
      </w:pPr>
      <w:r>
        <w:t xml:space="preserve">1. The value of the goods and services produced; which is known as the output measure </w:t>
      </w:r>
      <w:r>
        <w:br/>
        <w:t xml:space="preserve">2. The value of the goods and services purchased by households, by public sector, from overseas (export - import) and by business in terms of investment in machinery and buildings. This is the expenditure measure, and measures total demand for GDP.   </w:t>
      </w:r>
      <w:r>
        <w:br/>
        <w:t xml:space="preserve">3. The value of the income generated mostly in terms of profits and wages; which is known as the income measure. </w:t>
      </w:r>
    </w:p>
    <w:p w14:paraId="390A7DEB" w14:textId="77777777" w:rsidR="007803F7" w:rsidRDefault="00000000">
      <w:pPr>
        <w:pStyle w:val="NormalWeb"/>
      </w:pPr>
      <w:r>
        <w:t xml:space="preserve">In theory all three approaches should produce the same number. In most countries the office for national statistics publishes one single measure of GDP, based on a best estimate using all three ways of measuring. Usually the main interest in the GDP figures is in the quarterly [or yearly] change in GDP in real terms - volume, that is after taking account of changes in prices (inflation). </w:t>
      </w:r>
    </w:p>
    <w:p w14:paraId="628D6EE5" w14:textId="77777777" w:rsidR="007803F7" w:rsidRDefault="00000000">
      <w:pPr>
        <w:pStyle w:val="NormalWeb"/>
      </w:pPr>
      <w:r>
        <w:t xml:space="preserve">The price level of GDP is measured by the GDP deflator, i.e. price index for GDP. GDP-nominally/GDP-deflator = GDP in real terms - volume. Say, if GDP increases 5% (= 1. 05), and the inflation is 3%, the price level increases 3% (= 1.03), from the previous period; the GDP volume, i.e. in real terms, has increased 1.05/1.03 =  1.0194, about 1.9 %. Thus the real economic growth is 1.9%. </w:t>
      </w:r>
    </w:p>
    <w:p w14:paraId="66E42ED1" w14:textId="77777777" w:rsidR="007803F7" w:rsidRDefault="00000000">
      <w:pPr>
        <w:pStyle w:val="NormalWeb"/>
      </w:pPr>
      <w:r>
        <w:t xml:space="preserve">If the GDP measured in real terms is up on the previous three months, the economy is growing. If it is negative it is contracting. And two consecutive three-month periods of contraction mean an economy conventionally is said to be in recession. If the price level is decreasing, i.e. the inflation is negative, it is called deflation. Calculating a GDP estimate for all three measures is a huge undertaking. The output measure alone - which is considered the most accurate in the short term - involves often surveying tens of thousands private firms and public sector. </w:t>
      </w:r>
    </w:p>
    <w:p w14:paraId="5AE4E9C8" w14:textId="77777777" w:rsidR="007803F7" w:rsidRDefault="00000000">
      <w:pPr>
        <w:pStyle w:val="NormalWeb"/>
      </w:pPr>
      <w:r>
        <w:t xml:space="preserve">Usually first an early or "flash", estimate of the real growth in economic activity is published, but this is revised as more information is gathered. Revisions can be made as much as 18 months to two years after the first "flash" estimate. GDP is the principal means of determining the health of the economy and is used widely, nationally and internationally. GDP is used internationally by the various financial bodies such as OECD, IMF, and the World Bank to compare the performance of different economies. The European Union also uses GDP estimates as a basis for determining different countries' contributions to the EU budget. </w:t>
      </w:r>
    </w:p>
    <w:p w14:paraId="1AE9800A" w14:textId="77777777" w:rsidR="007803F7" w:rsidRDefault="00000000">
      <w:pPr>
        <w:pStyle w:val="NormalWeb"/>
      </w:pPr>
      <w:r>
        <w:t xml:space="preserve">GDP per capita, the average real income per inhabitant of a country, is also an important measure. This measure is also one among other measures in estimation of the libertarian degree of a country, see </w:t>
      </w:r>
      <w:hyperlink r:id="rId1890" w:history="1">
        <w:r>
          <w:rPr>
            <w:rStyle w:val="Hyperkobling"/>
          </w:rPr>
          <w:t>Ranking</w:t>
        </w:r>
      </w:hyperlink>
      <w:r>
        <w:t xml:space="preserve"> . </w:t>
      </w:r>
    </w:p>
    <w:p w14:paraId="0AE1C612" w14:textId="77777777" w:rsidR="007803F7" w:rsidRDefault="00000000">
      <w:pPr>
        <w:pStyle w:val="NormalWeb"/>
        <w:jc w:val="center"/>
      </w:pPr>
      <w:r>
        <w:t xml:space="preserve">Best regards Prof. Dr. cand. oecon. and cand. anarch. Jens Hermundstad Østmoe at </w:t>
      </w:r>
      <w:hyperlink r:id="rId1891" w:history="1">
        <w:r>
          <w:rPr>
            <w:rStyle w:val="Hyperkobling"/>
          </w:rPr>
          <w:t>NØI-INDECO-OSE</w:t>
        </w:r>
      </w:hyperlink>
      <w:r>
        <w:t xml:space="preserve"> and </w:t>
      </w:r>
      <w:hyperlink r:id="rId1892" w:history="1">
        <w:r>
          <w:rPr>
            <w:rStyle w:val="Hyperkobling"/>
          </w:rPr>
          <w:t>IIFOR</w:t>
        </w:r>
      </w:hyperlink>
      <w:r>
        <w:t>-</w:t>
      </w:r>
      <w:hyperlink r:id="rId1893" w:history="1">
        <w:r>
          <w:rPr>
            <w:rStyle w:val="Hyperkobling"/>
          </w:rPr>
          <w:t>PGU</w:t>
        </w:r>
      </w:hyperlink>
      <w:r>
        <w:t>, adviser for GGS &amp; GAIA and anarchy.no in general.</w:t>
      </w:r>
    </w:p>
    <w:p w14:paraId="12784A21" w14:textId="77777777" w:rsidR="007803F7" w:rsidRDefault="00000000">
      <w:pPr>
        <w:pStyle w:val="Overskrift3"/>
        <w:jc w:val="center"/>
      </w:pPr>
      <w:r>
        <w:rPr>
          <w:rFonts w:eastAsia="Times New Roman"/>
          <w:u w:val="single"/>
        </w:rPr>
        <w:t>GGS is based on Cogrips-model and -policy!</w:t>
      </w:r>
    </w:p>
    <w:p w14:paraId="2BC08033"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1302DE73" w14:textId="77777777" w:rsidR="007803F7" w:rsidRDefault="00000000">
      <w:pPr>
        <w:pStyle w:val="Overskrift3"/>
        <w:jc w:val="center"/>
      </w:pPr>
      <w:hyperlink r:id="rId1894" w:history="1">
        <w:r>
          <w:rPr>
            <w:rStyle w:val="Hyperkobling"/>
            <w:rFonts w:eastAsia="Times New Roman"/>
          </w:rPr>
          <w:t>www.indeco.no</w:t>
        </w:r>
      </w:hyperlink>
      <w:r>
        <w:rPr>
          <w:rStyle w:val="Sterk"/>
          <w:rFonts w:eastAsia="Times New Roman"/>
          <w:b/>
          <w:bCs/>
        </w:rPr>
        <w:t xml:space="preserve"> &amp; </w:t>
      </w:r>
      <w:hyperlink r:id="rId1895" w:history="1">
        <w:r>
          <w:rPr>
            <w:rStyle w:val="Hyperkobling"/>
            <w:rFonts w:eastAsia="Times New Roman"/>
          </w:rPr>
          <w:t>www.anarchy.no</w:t>
        </w:r>
      </w:hyperlink>
    </w:p>
    <w:p w14:paraId="701CA4E9" w14:textId="77777777" w:rsidR="007803F7" w:rsidRDefault="00000000">
      <w:pPr>
        <w:pStyle w:val="Overskrift3"/>
        <w:jc w:val="center"/>
      </w:pPr>
      <w:hyperlink r:id="rId1896" w:history="1">
        <w:r>
          <w:rPr>
            <w:rStyle w:val="Hyperkobling"/>
            <w:rFonts w:eastAsia="Times New Roman"/>
          </w:rPr>
          <w:t>http://www.anarchy.no/frisch1.html</w:t>
        </w:r>
      </w:hyperlink>
    </w:p>
    <w:p w14:paraId="15EF7542" w14:textId="77777777" w:rsidR="007803F7" w:rsidRDefault="00000000">
      <w:pPr>
        <w:pStyle w:val="Overskrift3"/>
        <w:jc w:val="center"/>
      </w:pPr>
      <w:hyperlink r:id="rId1897" w:history="1">
        <w:r>
          <w:rPr>
            <w:rStyle w:val="Hyperkobling"/>
            <w:rFonts w:eastAsia="Times New Roman"/>
          </w:rPr>
          <w:t>http://www.indeco.no/archive/frisch.html</w:t>
        </w:r>
      </w:hyperlink>
    </w:p>
    <w:p w14:paraId="1E722D23" w14:textId="77777777" w:rsidR="007803F7" w:rsidRDefault="00000000">
      <w:pPr>
        <w:pStyle w:val="Overskrift3"/>
        <w:jc w:val="center"/>
      </w:pPr>
      <w:hyperlink r:id="rId1898" w:history="1">
        <w:r>
          <w:rPr>
            <w:rStyle w:val="Hyperkobling"/>
            <w:rFonts w:eastAsia="Times New Roman"/>
          </w:rPr>
          <w:t>http://www.anarchy.no/iifor.html</w:t>
        </w:r>
      </w:hyperlink>
    </w:p>
    <w:p w14:paraId="1D3A481F" w14:textId="77777777" w:rsidR="007803F7" w:rsidRDefault="00000000">
      <w:pPr>
        <w:pStyle w:val="Overskrift3"/>
        <w:jc w:val="center"/>
      </w:pPr>
      <w:hyperlink r:id="rId1899" w:history="1">
        <w:r>
          <w:rPr>
            <w:rStyle w:val="Hyperkobling"/>
            <w:rFonts w:eastAsia="Times New Roman"/>
          </w:rPr>
          <w:t>http://www.anarchy.no/a_e_p_m.html</w:t>
        </w:r>
      </w:hyperlink>
    </w:p>
    <w:p w14:paraId="5FED8DC6" w14:textId="77777777" w:rsidR="007803F7" w:rsidRDefault="00000000">
      <w:pPr>
        <w:pStyle w:val="Overskrift3"/>
        <w:jc w:val="center"/>
      </w:pPr>
      <w:hyperlink r:id="rId1900" w:history="1">
        <w:r>
          <w:rPr>
            <w:rStyle w:val="Hyperkobling"/>
            <w:rFonts w:eastAsia="Times New Roman"/>
          </w:rPr>
          <w:t>http://www.anarchy.no/wec.html</w:t>
        </w:r>
      </w:hyperlink>
    </w:p>
    <w:p w14:paraId="3764CDD5" w14:textId="77777777" w:rsidR="007803F7" w:rsidRDefault="00000000">
      <w:pPr>
        <w:pStyle w:val="Overskrift3"/>
        <w:jc w:val="center"/>
      </w:pPr>
      <w:hyperlink r:id="rId1901" w:history="1">
        <w:r>
          <w:rPr>
            <w:rStyle w:val="Hyperkobling"/>
            <w:rFonts w:eastAsia="Times New Roman"/>
          </w:rPr>
          <w:t>http://www.indeco.no/archive/samgrep.htm</w:t>
        </w:r>
      </w:hyperlink>
    </w:p>
    <w:p w14:paraId="3139233F" w14:textId="77777777" w:rsidR="007803F7" w:rsidRDefault="00000000">
      <w:pPr>
        <w:pStyle w:val="Overskrift3"/>
        <w:jc w:val="center"/>
      </w:pPr>
      <w:hyperlink r:id="rId1902" w:history="1">
        <w:r>
          <w:rPr>
            <w:rStyle w:val="Hyperkobling"/>
            <w:rFonts w:eastAsia="Times New Roman"/>
          </w:rPr>
          <w:t>http://www.indeco.no/archive/samgrip2.doc</w:t>
        </w:r>
      </w:hyperlink>
    </w:p>
    <w:p w14:paraId="7809EA92" w14:textId="77777777" w:rsidR="007803F7" w:rsidRDefault="00000000">
      <w:pPr>
        <w:pStyle w:val="Overskrift3"/>
        <w:jc w:val="center"/>
      </w:pPr>
      <w:hyperlink r:id="rId1903" w:history="1">
        <w:r>
          <w:rPr>
            <w:rStyle w:val="Hyperkobling"/>
            <w:rFonts w:eastAsia="Times New Roman"/>
          </w:rPr>
          <w:t>http://www.anarchy.no/green.html</w:t>
        </w:r>
      </w:hyperlink>
    </w:p>
    <w:p w14:paraId="2F78D635" w14:textId="77777777" w:rsidR="007803F7" w:rsidRDefault="00000000">
      <w:pPr>
        <w:pStyle w:val="Overskrift3"/>
        <w:jc w:val="center"/>
      </w:pPr>
      <w:hyperlink r:id="rId1904" w:history="1">
        <w:r>
          <w:rPr>
            <w:rStyle w:val="Hyperkobling"/>
            <w:rFonts w:eastAsia="Times New Roman"/>
          </w:rPr>
          <w:t>http://www.anarchy.no/ggs1.html</w:t>
        </w:r>
      </w:hyperlink>
    </w:p>
    <w:p w14:paraId="49BE69C6"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28ECA573"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 xml:space="preserve">. </w:t>
      </w:r>
    </w:p>
    <w:p w14:paraId="1994026C" w14:textId="77777777" w:rsidR="007803F7" w:rsidRDefault="00000000">
      <w:pPr>
        <w:pStyle w:val="Overskrift1"/>
        <w:jc w:val="center"/>
      </w:pPr>
      <w:hyperlink r:id="rId1905" w:history="1">
        <w:r>
          <w:rPr>
            <w:rStyle w:val="Sterk"/>
            <w:rFonts w:eastAsia="Times New Roman"/>
            <w:b w:val="0"/>
            <w:bCs w:val="0"/>
            <w:color w:val="0000FF"/>
            <w:u w:val="single"/>
          </w:rPr>
          <w:t>Links</w:t>
        </w:r>
      </w:hyperlink>
    </w:p>
    <w:p w14:paraId="5E2DB450" w14:textId="77777777" w:rsidR="007803F7" w:rsidRDefault="00000000">
      <w:pPr>
        <w:pStyle w:val="NormalWeb"/>
        <w:jc w:val="center"/>
      </w:pPr>
      <w:r>
        <w:br/>
      </w:r>
      <w:r>
        <w:rPr>
          <w:rStyle w:val="Sterk"/>
        </w:rPr>
        <w:t xml:space="preserve">Translation tool English, to Norwegian French, German, Spanish, Arabic, Russian, Chinese etc., and vice versa: </w:t>
      </w:r>
      <w:hyperlink r:id="rId1906" w:history="1">
        <w:r>
          <w:rPr>
            <w:rStyle w:val="Hyperkobling"/>
            <w:b/>
            <w:bCs/>
          </w:rPr>
          <w:t>Google Translate</w:t>
        </w:r>
      </w:hyperlink>
      <w:r>
        <w:rPr>
          <w:rStyle w:val="Sterk"/>
        </w:rPr>
        <w:t>.</w:t>
      </w:r>
    </w:p>
    <w:p w14:paraId="1A6B3B0E" w14:textId="77777777" w:rsidR="007803F7" w:rsidRDefault="00000000">
      <w:pPr>
        <w:pStyle w:val="Overskrift2"/>
        <w:jc w:val="center"/>
        <w:rPr>
          <w:rFonts w:eastAsia="Times New Roman"/>
        </w:rPr>
      </w:pPr>
      <w:r>
        <w:rPr>
          <w:rFonts w:eastAsia="Times New Roman"/>
        </w:rPr>
        <w:t>CLIMATE CRISIS</w:t>
      </w:r>
    </w:p>
    <w:p w14:paraId="1EC54155" w14:textId="77777777" w:rsidR="007803F7" w:rsidRDefault="00000000">
      <w:pPr>
        <w:pStyle w:val="Overskrift3"/>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10682B08" w14:textId="77777777" w:rsidR="007803F7" w:rsidRDefault="00000000">
      <w:pPr>
        <w:pStyle w:val="Overskrift3"/>
        <w:jc w:val="cente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r>
        <w:rPr>
          <w:rFonts w:eastAsia="Times New Roman"/>
        </w:rPr>
        <w:br/>
      </w:r>
      <w:r>
        <w:rPr>
          <w:rFonts w:eastAsia="Times New Roman"/>
        </w:rPr>
        <w:br/>
        <w:t xml:space="preserve">Click on: </w:t>
      </w:r>
      <w:hyperlink r:id="rId1907" w:history="1">
        <w:r>
          <w:rPr>
            <w:rStyle w:val="Sterk"/>
            <w:rFonts w:eastAsia="Times New Roman"/>
            <w:b/>
            <w:bCs/>
            <w:color w:val="0000FF"/>
            <w:u w:val="single"/>
          </w:rPr>
          <w:t>Green Global Spring - GGS &amp; GAIA - Global!</w:t>
        </w:r>
      </w:hyperlink>
    </w:p>
    <w:p w14:paraId="07477A85" w14:textId="77777777" w:rsidR="007803F7" w:rsidRDefault="00000000">
      <w:pPr>
        <w:pStyle w:val="NormalWeb"/>
        <w:jc w:val="center"/>
      </w:pPr>
      <w:r>
        <w:t>PS. To Greta Thunberg &amp; Co. You must support the green growth policy. Attempts to linear reduction in GDP will make fascism all over and create large unemployment and will not solve the climate crisis. Best regards J-HØ.</w:t>
      </w:r>
    </w:p>
    <w:p w14:paraId="5C340506" w14:textId="77777777" w:rsidR="007803F7" w:rsidRDefault="00000000">
      <w:pPr>
        <w:jc w:val="center"/>
      </w:pPr>
      <w:r>
        <w:rPr>
          <w:rFonts w:eastAsia="Times New Roman"/>
          <w:noProof/>
        </w:rPr>
        <w:drawing>
          <wp:inline distT="0" distB="0" distL="0" distR="0" wp14:anchorId="7F6A64A7" wp14:editId="2FA45AF2">
            <wp:extent cx="5943600" cy="19046"/>
            <wp:effectExtent l="0" t="0" r="19050" b="19054"/>
            <wp:docPr id="260" name="Horizontal Line 28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2B1A6AC" w14:textId="77777777" w:rsidR="007803F7" w:rsidRDefault="00000000">
      <w:pPr>
        <w:pStyle w:val="Overskrift2"/>
        <w:jc w:val="center"/>
      </w:pPr>
      <w:r>
        <w:rPr>
          <w:rStyle w:val="Sterk"/>
          <w:rFonts w:eastAsia="Times New Roman"/>
          <w:b/>
          <w:bCs/>
        </w:rPr>
        <w:t>Putin’s war vs. Ukraine and the West</w:t>
      </w:r>
    </w:p>
    <w:p w14:paraId="0453F91E" w14:textId="77777777" w:rsidR="007803F7" w:rsidRDefault="00000000">
      <w:pPr>
        <w:pStyle w:val="NormalWeb"/>
      </w:pPr>
      <w:r>
        <w:t xml:space="preserve">The </w:t>
      </w:r>
      <w:r>
        <w:rPr>
          <w:rStyle w:val="Sterk"/>
        </w:rPr>
        <w:t>West and UK</w:t>
      </w:r>
      <w:r>
        <w:t xml:space="preserve"> are just getting over a lengthy mourning period for Queen Elizabeth II, and saying goodbye to the longest reigning monarch in British history. </w:t>
      </w:r>
      <w:r>
        <w:rPr>
          <w:rStyle w:val="Sterk"/>
        </w:rPr>
        <w:t>The anarchists</w:t>
      </w:r>
      <w:r>
        <w:t xml:space="preserve"> called for Repubic in the UK. Perhaps Vladimir Putin waited, as a mark of respect, before he addressed the Russian people to give them the next phase of his plans for his ‘special military operation’, i.e. war against Ukraine. It was hard to witness his drive in the streets of London in an open-topped limousine smiling, beside the Queen, some twenty years ago! Relationships with Russia have certainly soured since then. </w:t>
      </w:r>
    </w:p>
    <w:p w14:paraId="2488A534" w14:textId="77777777" w:rsidR="007803F7" w:rsidRDefault="00000000">
      <w:pPr>
        <w:pStyle w:val="NormalWeb"/>
      </w:pPr>
      <w:r>
        <w:t xml:space="preserve">About that time also, 2003, there was a high-level meeting held of those of Putin’s inner circle in which there was a chance to adopt a more open democratic line, albeit Russian style, the perestroika of </w:t>
      </w:r>
      <w:r>
        <w:rPr>
          <w:rStyle w:val="Sterk"/>
        </w:rPr>
        <w:t>Mikhail Gorbachov,</w:t>
      </w:r>
      <w:r>
        <w:t xml:space="preserve"> or alternatively follow the well-trodden path which secured the position of the favoured few within a strict authoritarian government, perhaps better termed a </w:t>
      </w:r>
      <w:r>
        <w:rPr>
          <w:rStyle w:val="Sterk"/>
        </w:rPr>
        <w:t>kleptarchy</w:t>
      </w:r>
      <w:r>
        <w:t>. The latter was opted for, which made the few extremely wealthy, e.g. the oligarchs who had a hold on the key state industries from the 1990s and Putin and members with upper KGB, now FSB, affiliations. Today Putin who is recently 70, is reputed to be worth some $40bn, and has an unreasonable embedded hatred of the west which isn’t going to change. It will get worse as his position is increasingly threatened.</w:t>
      </w:r>
    </w:p>
    <w:p w14:paraId="2936834D" w14:textId="77777777" w:rsidR="007803F7" w:rsidRDefault="00000000">
      <w:pPr>
        <w:pStyle w:val="NormalWeb"/>
      </w:pPr>
      <w:r>
        <w:t xml:space="preserve">There was a fairly recent meeting of the </w:t>
      </w:r>
      <w:r>
        <w:rPr>
          <w:rStyle w:val="Sterk"/>
        </w:rPr>
        <w:t>Shanghai Cooperation Organisation (SCO),</w:t>
      </w:r>
      <w:r>
        <w:t xml:space="preserve"> which includes China, Russia, India, Turkey and others. Putin used the occasion to put his case, as he saw it, and subsequently visited Saudi Arabia, and the Prime Minister of India, </w:t>
      </w:r>
      <w:r>
        <w:rPr>
          <w:rStyle w:val="Sterk"/>
        </w:rPr>
        <w:t>Narendra Modi</w:t>
      </w:r>
      <w:r>
        <w:t xml:space="preserve">, and Turkey, </w:t>
      </w:r>
      <w:r>
        <w:rPr>
          <w:rStyle w:val="Sterk"/>
        </w:rPr>
        <w:t>Recep Tayyip Erdoğan</w:t>
      </w:r>
      <w:r>
        <w:t>. He was advised to bring the war to an end in each case. Overall, he received a cool reception.</w:t>
      </w:r>
    </w:p>
    <w:p w14:paraId="2B57D86C" w14:textId="77777777" w:rsidR="007803F7" w:rsidRDefault="00000000">
      <w:pPr>
        <w:pStyle w:val="NormalWeb"/>
      </w:pPr>
      <w:r>
        <w:t xml:space="preserve">Instead, he has dismissed that advice and chosen to illegally grab the eastern and southern flanks of Ukraine – </w:t>
      </w:r>
      <w:r>
        <w:rPr>
          <w:rStyle w:val="Sterk"/>
        </w:rPr>
        <w:t>Luhansk, Donetsk, Zaporizhzhia, and Kherson</w:t>
      </w:r>
      <w:r>
        <w:t xml:space="preserve">. This he has done now on paper at least, much as he stole Crimea in 2014. He has no compunction about lying; it is his way of life. He now broadcasts worldwide and holds a televised ceremony, that these four parts of Ukraine are now a part of </w:t>
      </w:r>
      <w:r>
        <w:rPr>
          <w:rStyle w:val="Sterk"/>
        </w:rPr>
        <w:t>mother Russia,</w:t>
      </w:r>
      <w:r>
        <w:t xml:space="preserve"> and Ukraine continuing attacks on those 4 provinces would be seen as attacks on Russian soil. But he only has a self-proclaimed mandate for this and most of the world, from the </w:t>
      </w:r>
      <w:r>
        <w:rPr>
          <w:rStyle w:val="Sterk"/>
        </w:rPr>
        <w:t>UN</w:t>
      </w:r>
      <w:r>
        <w:t xml:space="preserve"> down, included the </w:t>
      </w:r>
      <w:r>
        <w:rPr>
          <w:rStyle w:val="Sterk"/>
        </w:rPr>
        <w:t>Anarchist International AI/IFA</w:t>
      </w:r>
      <w:r>
        <w:t>, pronounce the move as illegal. </w:t>
      </w:r>
    </w:p>
    <w:p w14:paraId="64166A98" w14:textId="77777777" w:rsidR="007803F7" w:rsidRDefault="00000000">
      <w:pPr>
        <w:pStyle w:val="NormalWeb"/>
      </w:pPr>
      <w:r>
        <w:t xml:space="preserve">However, Ukraine won’t stop its endeavours as it has slowly been taking its land back, gaining territory, particularly in Donetsk and latterly towards Kherson. They rightly believe that the land is Ukrainian and not Russian. In the past few days, the </w:t>
      </w:r>
      <w:r>
        <w:rPr>
          <w:rStyle w:val="Sterk"/>
        </w:rPr>
        <w:t>Ukrainians have been making steady progress</w:t>
      </w:r>
      <w:r>
        <w:t>, which has led to the pronouncement again that Russia will take all the land within the four provincial boundaries, which it has illegally claimed, as the “successful’” outcome of «the special military operation». The Russians/Putin claim it now belongs to Russia.</w:t>
      </w:r>
    </w:p>
    <w:p w14:paraId="4B042E5F" w14:textId="77777777" w:rsidR="007803F7" w:rsidRDefault="00000000">
      <w:pPr>
        <w:pStyle w:val="NormalWeb"/>
      </w:pPr>
      <w:r>
        <w:rPr>
          <w:rStyle w:val="Sterk"/>
        </w:rPr>
        <w:t>The Ukrainians</w:t>
      </w:r>
      <w:r>
        <w:t xml:space="preserve"> will continue, however, and the war looks as if it will intensify, if the Russians are to try to make good on their pronouncement. The Russians have to regroup and significantly increase their numbers in order to not only halt the Ukrainian advance but to reverse the progress of the war. Their attempts to </w:t>
      </w:r>
      <w:r>
        <w:rPr>
          <w:rStyle w:val="Sterk"/>
        </w:rPr>
        <w:t>recruit prisoners</w:t>
      </w:r>
      <w:r>
        <w:t>, some criminal and others political, and the untrained populace to provide new troops is decidedly questionable. The population has been fleeing the country in droves. </w:t>
      </w:r>
    </w:p>
    <w:p w14:paraId="7A73D497" w14:textId="77777777" w:rsidR="007803F7" w:rsidRDefault="00000000">
      <w:pPr>
        <w:pStyle w:val="NormalWeb"/>
      </w:pPr>
      <w:r>
        <w:t xml:space="preserve">This is where the future with a long war beckoning becomes worrying, because Putin has more than once stated that he would use </w:t>
      </w:r>
      <w:r>
        <w:rPr>
          <w:rStyle w:val="Sterk"/>
        </w:rPr>
        <w:t>tactical nuclear weapons</w:t>
      </w:r>
      <w:r>
        <w:t>, against all-nation protocols that negate such a move. In trying to decide his actions-- will he or won’t he? - one has to study the man. In his boyhood, he was known to watch rats on the stairwell of his apartment and what happened to them if they became cornered. </w:t>
      </w:r>
    </w:p>
    <w:p w14:paraId="48AF9C24" w14:textId="77777777" w:rsidR="007803F7" w:rsidRDefault="00000000">
      <w:pPr>
        <w:pStyle w:val="NormalWeb"/>
      </w:pPr>
      <w:r>
        <w:t xml:space="preserve">He may feel sometimes that the situation is becoming so serious, that he must lash out and fight, no holds barred. That may happen in the next month or two and </w:t>
      </w:r>
      <w:r>
        <w:rPr>
          <w:rStyle w:val="Sterk"/>
        </w:rPr>
        <w:t>he will feel that he must use the nuclear option</w:t>
      </w:r>
      <w:r>
        <w:t xml:space="preserve"> and proceed accordingly. The rules of engagement will have totally changed and such an escalation will have to bring a response.  What will it be? No one knows! There is no sign yet that there is sufficient of an opposition in </w:t>
      </w:r>
      <w:r>
        <w:rPr>
          <w:rStyle w:val="Sterk"/>
        </w:rPr>
        <w:t>the Duma</w:t>
      </w:r>
      <w:r>
        <w:t xml:space="preserve"> to bring in a leadership with </w:t>
      </w:r>
      <w:r>
        <w:rPr>
          <w:rStyle w:val="Sterk"/>
        </w:rPr>
        <w:t>some sanity</w:t>
      </w:r>
      <w:r>
        <w:t xml:space="preserve">. </w:t>
      </w:r>
      <w:r>
        <w:rPr>
          <w:rStyle w:val="Sterk"/>
        </w:rPr>
        <w:t>Thus the future of Ukraine and the West looks grim!</w:t>
      </w:r>
      <w:r>
        <w:t xml:space="preserve"> By IIFOR 11.10.2022.</w:t>
      </w:r>
    </w:p>
    <w:p w14:paraId="1405F184" w14:textId="77777777" w:rsidR="007803F7" w:rsidRDefault="00000000">
      <w:pPr>
        <w:pStyle w:val="NormalWeb"/>
      </w:pPr>
      <w:r>
        <w:t xml:space="preserve">11.10.2022. Biden says Putin ‘totally miscalculated’ by invading Ukraine but is a ‘rational actor’, see: </w:t>
      </w:r>
      <w:hyperlink r:id="rId1908" w:history="1">
        <w:r>
          <w:rPr>
            <w:rStyle w:val="Hyperkobling"/>
          </w:rPr>
          <w:t>https://edition.cnn.com/2022/10/11/politics/joe-biden-interview-cnntv/index.html</w:t>
        </w:r>
      </w:hyperlink>
      <w:r>
        <w:t>. Source: CNN.</w:t>
      </w:r>
    </w:p>
    <w:p w14:paraId="430EFFAA" w14:textId="77777777" w:rsidR="007803F7" w:rsidRDefault="00000000">
      <w:pPr>
        <w:jc w:val="center"/>
      </w:pPr>
      <w:r>
        <w:rPr>
          <w:rFonts w:eastAsia="Times New Roman"/>
          <w:noProof/>
        </w:rPr>
        <w:drawing>
          <wp:inline distT="0" distB="0" distL="0" distR="0" wp14:anchorId="4F41CE8E" wp14:editId="2A9DF2DB">
            <wp:extent cx="5943600" cy="19046"/>
            <wp:effectExtent l="0" t="0" r="19050" b="19054"/>
            <wp:docPr id="261" name="Horizontal Line 28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172E4C4" w14:textId="77777777" w:rsidR="007803F7" w:rsidRDefault="00000000">
      <w:pPr>
        <w:pStyle w:val="NormalWeb"/>
        <w:jc w:val="center"/>
      </w:pPr>
      <w:r>
        <w:t xml:space="preserve">Sources: We have used the probably best and edited from a lot of sources, a.o. BBC, CNN, Reuters, AP, NY-Times and national newspapers and of course anarchist sources. </w:t>
      </w:r>
    </w:p>
    <w:p w14:paraId="1FBEFC09" w14:textId="77777777" w:rsidR="007803F7" w:rsidRDefault="00000000">
      <w:pPr>
        <w:pStyle w:val="NormalWeb"/>
        <w:jc w:val="center"/>
      </w:pPr>
      <w:r>
        <w:t xml:space="preserve">This document: </w:t>
      </w:r>
      <w:hyperlink r:id="rId1909" w:history="1">
        <w:r>
          <w:rPr>
            <w:rStyle w:val="Hyperkobling"/>
          </w:rPr>
          <w:t>http://www.anarchy.no/andebate.html</w:t>
        </w:r>
      </w:hyperlink>
      <w:r>
        <w:t>.</w:t>
      </w:r>
    </w:p>
    <w:p w14:paraId="7CD7AE06" w14:textId="77777777" w:rsidR="007803F7" w:rsidRDefault="00000000">
      <w:pPr>
        <w:jc w:val="center"/>
      </w:pPr>
      <w:r>
        <w:rPr>
          <w:rFonts w:eastAsia="Times New Roman"/>
          <w:noProof/>
        </w:rPr>
        <w:drawing>
          <wp:inline distT="0" distB="0" distL="0" distR="0" wp14:anchorId="087A8A29" wp14:editId="60130F20">
            <wp:extent cx="5943600" cy="19046"/>
            <wp:effectExtent l="0" t="0" r="19050" b="19054"/>
            <wp:docPr id="262" name="Horizontal Line 28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93C0454" w14:textId="77777777" w:rsidR="007803F7" w:rsidRDefault="00000000">
      <w:pPr>
        <w:jc w:val="center"/>
      </w:pPr>
      <w:r>
        <w:rPr>
          <w:b/>
          <w:bCs/>
          <w:sz w:val="40"/>
          <w:szCs w:val="40"/>
          <w:lang w:eastAsia="nb-NO"/>
        </w:rPr>
        <w:t>NOTATER OG INNLEGG TIL VENSTRES LANDSMØTE, NR. 7. APROPOS STATSBUDSJETTET - SAMGREPS-MODELL &amp; - POLITIKK. FINANS- OG PENGEPOLITIKK, OGSÅ OM KLIMA-KRISEN OG MILJØPOLITIKK. MVH MONA SOLBERG, LIBERAL SOSIAL-DEMOKRAT = ANARKIST &amp; VENSTRE-AKTIVIST</w:t>
      </w:r>
    </w:p>
    <w:p w14:paraId="0E7EF6F1" w14:textId="77777777" w:rsidR="007803F7" w:rsidRDefault="00000000">
      <w:pPr>
        <w:pStyle w:val="Overskrift3"/>
        <w:jc w:val="center"/>
      </w:pPr>
      <w:r>
        <w:rPr>
          <w:rFonts w:eastAsia="Times New Roman"/>
          <w:color w:val="008000"/>
          <w:sz w:val="48"/>
          <w:szCs w:val="48"/>
        </w:rPr>
        <w:t>NÆRINGSØKONOMISK INSTITUTT - NØI</w:t>
      </w:r>
      <w:r>
        <w:rPr>
          <w:rFonts w:eastAsia="Times New Roman"/>
          <w:color w:val="008000"/>
        </w:rPr>
        <w:br/>
      </w:r>
      <w:r>
        <w:rPr>
          <w:rFonts w:eastAsia="Times New Roman"/>
          <w:color w:val="008000"/>
          <w:sz w:val="36"/>
          <w:szCs w:val="36"/>
        </w:rPr>
        <w:t>THE INSTITUTE OF INDUSTRIAL ECONOMICS - INDECO</w:t>
      </w:r>
      <w:r>
        <w:rPr>
          <w:rFonts w:eastAsia="Times New Roman"/>
        </w:rPr>
        <w:br/>
      </w:r>
      <w:r>
        <w:rPr>
          <w:rFonts w:eastAsia="Times New Roman"/>
          <w:color w:val="008000"/>
          <w:sz w:val="36"/>
          <w:szCs w:val="36"/>
        </w:rPr>
        <w:t>THE OSLO SCHOOL OF ECONOMICS - OSE</w:t>
      </w:r>
      <w:r>
        <w:rPr>
          <w:rFonts w:eastAsia="Times New Roman"/>
        </w:rPr>
        <w:t xml:space="preserve"> </w:t>
      </w:r>
      <w:r>
        <w:rPr>
          <w:rFonts w:eastAsia="Times New Roman"/>
        </w:rPr>
        <w:br/>
      </w:r>
      <w:r>
        <w:rPr>
          <w:rFonts w:eastAsia="Times New Roman"/>
          <w:u w:val="single"/>
        </w:rPr>
        <w:t xml:space="preserve">Web: </w:t>
      </w:r>
      <w:hyperlink r:id="rId1910" w:history="1">
        <w:r>
          <w:rPr>
            <w:rStyle w:val="Hyperkobling"/>
            <w:rFonts w:eastAsia="Times New Roman"/>
            <w:color w:val="000000"/>
          </w:rPr>
          <w:t>http://www.indeco.no</w:t>
        </w:r>
      </w:hyperlink>
      <w:r>
        <w:rPr>
          <w:rFonts w:eastAsia="Times New Roman"/>
          <w:u w:val="single"/>
        </w:rPr>
        <w:t xml:space="preserve"> - ISSN 0802-2364 - Organisasjonsnr 992945818 - tlf. 92 44 28 22 - Oslo - Norway - E-mail: </w:t>
      </w:r>
      <w:hyperlink r:id="rId1911" w:history="1">
        <w:r>
          <w:rPr>
            <w:rStyle w:val="Hyperkobling"/>
            <w:rFonts w:eastAsia="Times New Roman"/>
            <w:color w:val="000000"/>
          </w:rPr>
          <w:t>indeco@online.no</w:t>
        </w:r>
      </w:hyperlink>
    </w:p>
    <w:p w14:paraId="37D428BC" w14:textId="77777777" w:rsidR="007803F7" w:rsidRDefault="00000000">
      <w:pPr>
        <w:pStyle w:val="Overskrift2"/>
        <w:jc w:val="center"/>
      </w:pPr>
      <w:r>
        <w:rPr>
          <w:rStyle w:val="Sterk"/>
          <w:rFonts w:eastAsia="Times New Roman"/>
          <w:b/>
          <w:bCs/>
        </w:rPr>
        <w:t xml:space="preserve">Translation tool Norwegian to English, French, German, Spanish, Arabic, Russian, Chinese etc., and vice versa: </w:t>
      </w:r>
      <w:hyperlink r:id="rId1912" w:history="1">
        <w:r>
          <w:rPr>
            <w:rStyle w:val="Hyperkobling"/>
            <w:rFonts w:eastAsia="Times New Roman"/>
            <w:sz w:val="27"/>
            <w:szCs w:val="27"/>
          </w:rPr>
          <w:t>Google Translate</w:t>
        </w:r>
      </w:hyperlink>
      <w:r>
        <w:rPr>
          <w:rStyle w:val="Sterk"/>
          <w:rFonts w:eastAsia="Times New Roman"/>
          <w:b/>
          <w:bCs/>
        </w:rPr>
        <w:t>.</w:t>
      </w:r>
    </w:p>
    <w:p w14:paraId="612B7C14" w14:textId="77777777" w:rsidR="007803F7" w:rsidRDefault="00000000">
      <w:pPr>
        <w:pStyle w:val="Overskrift1"/>
        <w:jc w:val="center"/>
      </w:pPr>
      <w:r>
        <w:rPr>
          <w:rFonts w:eastAsia="Times New Roman"/>
          <w:u w:val="single"/>
        </w:rPr>
        <w:t>APROPOS STATSBUDSJETTET - SAMGREPS-MODELL &amp; - POLITIKK - COGRIPS-MODEL &amp; -POLICY</w:t>
      </w:r>
    </w:p>
    <w:p w14:paraId="5C43E58E" w14:textId="77777777" w:rsidR="007803F7" w:rsidRDefault="00000000">
      <w:pPr>
        <w:pStyle w:val="Overskrift1"/>
        <w:jc w:val="center"/>
      </w:pPr>
      <w:r>
        <w:rPr>
          <w:rFonts w:eastAsia="Times New Roman"/>
        </w:rPr>
        <w:t xml:space="preserve">ÅPENT BREV TIL STATS- OG FINANSMINISTER - OG TIL ALLE SOM HAR BARNEBARN! </w:t>
      </w:r>
      <w:r>
        <w:rPr>
          <w:rFonts w:eastAsia="Times New Roman"/>
        </w:rPr>
        <w:br/>
        <w:t xml:space="preserve">Scenarioanalyser av utviklingen fremover 50 - 100 år </w:t>
      </w:r>
      <w:r>
        <w:rPr>
          <w:rFonts w:eastAsia="Times New Roman"/>
          <w:u w:val="single"/>
        </w:rPr>
        <w:t>med</w:t>
      </w:r>
      <w:r>
        <w:rPr>
          <w:rFonts w:eastAsia="Times New Roman"/>
        </w:rPr>
        <w:t xml:space="preserve"> Samgrepspolitikk og </w:t>
      </w:r>
      <w:r>
        <w:rPr>
          <w:rFonts w:eastAsia="Times New Roman"/>
          <w:u w:val="single"/>
        </w:rPr>
        <w:t>uten</w:t>
      </w:r>
      <w:r>
        <w:rPr>
          <w:rFonts w:eastAsia="Times New Roman"/>
        </w:rPr>
        <w:t xml:space="preserve"> - og dermed med klimakrisen. Scenariet med klimakrisen er veldig skremmende! Også om Korona-krisen - nederst - rett over Kurs i moderne samfunnsøkonomi!</w:t>
      </w:r>
    </w:p>
    <w:p w14:paraId="33CA4DB5" w14:textId="77777777" w:rsidR="007803F7" w:rsidRDefault="00000000">
      <w:pPr>
        <w:jc w:val="center"/>
      </w:pPr>
      <w:r>
        <w:rPr>
          <w:rFonts w:eastAsia="Times New Roman"/>
          <w:noProof/>
        </w:rPr>
        <w:drawing>
          <wp:inline distT="0" distB="0" distL="0" distR="0" wp14:anchorId="56381C5C" wp14:editId="41A4D82D">
            <wp:extent cx="5943600" cy="19046"/>
            <wp:effectExtent l="0" t="0" r="19050" b="19054"/>
            <wp:docPr id="263" name="Horizontal Line 28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313D96A" w14:textId="77777777" w:rsidR="007803F7" w:rsidRDefault="00000000">
      <w:pPr>
        <w:pStyle w:val="NormalWeb"/>
        <w:jc w:val="center"/>
      </w:pPr>
      <w:r>
        <w:rPr>
          <w:rStyle w:val="Sterk"/>
        </w:rPr>
        <w:t>AUTUMNMUSIC FROM THE FABS - THE FEDERALIST ANARCHIST BEAT SOCIETY - WITH PLAYLISTS TO FIVE ALBUMS AT YOU-TUBE. AUTUMN GREETINGS FROM JENS HERMUNDSTAD ØSTMOE ALIAS TIMIAN SABATINI, PRIMUS MOTOR OF FABS!</w:t>
      </w:r>
      <w:r>
        <w:t xml:space="preserve"> </w:t>
      </w:r>
      <w:r>
        <w:rPr>
          <w:rStyle w:val="Sterk"/>
        </w:rPr>
        <w:t>CALL +47 92 44 28 22 FOR AN INTERVIEW!</w:t>
      </w:r>
      <w:r>
        <w:t xml:space="preserve"> </w:t>
      </w:r>
      <w:r>
        <w:rPr>
          <w:rStyle w:val="Sterk"/>
        </w:rPr>
        <w:t xml:space="preserve">CLICK ON: </w:t>
      </w:r>
      <w:hyperlink r:id="rId1913" w:history="1">
        <w:r>
          <w:rPr>
            <w:rStyle w:val="Sterk"/>
            <w:color w:val="0000FF"/>
            <w:u w:val="single"/>
          </w:rPr>
          <w:t>http://www.anarchy.no/fabs.html</w:t>
        </w:r>
      </w:hyperlink>
      <w:r>
        <w:rPr>
          <w:rStyle w:val="Sterk"/>
        </w:rPr>
        <w:t xml:space="preserve"> TO LISTEN TO FABS AUTUMNMUSIC!</w:t>
      </w:r>
    </w:p>
    <w:p w14:paraId="5B88AE58" w14:textId="77777777" w:rsidR="007803F7" w:rsidRDefault="00000000">
      <w:pPr>
        <w:jc w:val="center"/>
      </w:pPr>
      <w:r>
        <w:rPr>
          <w:rFonts w:eastAsia="Times New Roman"/>
          <w:noProof/>
        </w:rPr>
        <w:drawing>
          <wp:inline distT="0" distB="0" distL="0" distR="0" wp14:anchorId="6C061F9F" wp14:editId="41F7F878">
            <wp:extent cx="5943600" cy="19046"/>
            <wp:effectExtent l="0" t="0" r="19050" b="19054"/>
            <wp:docPr id="264" name="Horizontal Line 28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595431B" w14:textId="77777777" w:rsidR="007803F7" w:rsidRDefault="00000000">
      <w:pPr>
        <w:pStyle w:val="NormalWeb"/>
        <w:jc w:val="center"/>
      </w:pPr>
      <w:r>
        <w:rPr>
          <w:rStyle w:val="Sterk"/>
        </w:rPr>
        <w:t>APROPOS STATSBUDSJETTET FOR 2023 - AKTUELL NORSK POLITIKK - SAMGREPS-MODELL &amp; - POLITIKK - COGRIPS-MODEL &amp; -POLICY. HEI SV-STORTNGET! NÅ MÅ DERE TVINGE TRYGVE OG JONAS G. S. TIL Å FØRE EN ANARKISTISK, DVS. LIBERAL SOSIAL-DEMOKRATISK POLITIKK. SE NEDENFOR!</w:t>
      </w:r>
    </w:p>
    <w:p w14:paraId="6A3C342E" w14:textId="77777777" w:rsidR="007803F7" w:rsidRDefault="00000000">
      <w:pPr>
        <w:pStyle w:val="NormalWeb"/>
        <w:jc w:val="center"/>
      </w:pPr>
      <w:r>
        <w:rPr>
          <w:rStyle w:val="Sterk"/>
        </w:rPr>
        <w:t>Fra:</w:t>
      </w:r>
      <w:r>
        <w:t xml:space="preserve"> </w:t>
      </w:r>
      <w:hyperlink r:id="rId1914" w:history="1">
        <w:r>
          <w:rPr>
            <w:rStyle w:val="Hyperkobling"/>
          </w:rPr>
          <w:t>indeco@online.no</w:t>
        </w:r>
      </w:hyperlink>
      <w:r>
        <w:t xml:space="preserve"> </w:t>
      </w:r>
      <w:hyperlink r:id="rId1915" w:history="1">
        <w:r>
          <w:rPr>
            <w:rStyle w:val="Hyperkobling"/>
          </w:rPr>
          <w:t>indeco@online.no</w:t>
        </w:r>
      </w:hyperlink>
      <w:r>
        <w:t xml:space="preserve"> </w:t>
      </w:r>
      <w:r>
        <w:br/>
      </w:r>
      <w:r>
        <w:rPr>
          <w:rStyle w:val="Sterk"/>
        </w:rPr>
        <w:t>Sendt:</w:t>
      </w:r>
      <w:r>
        <w:t xml:space="preserve"> søndag 9. oktober 2022 06:56</w:t>
      </w:r>
      <w:r>
        <w:br/>
      </w:r>
      <w:r>
        <w:rPr>
          <w:rStyle w:val="Sterk"/>
        </w:rPr>
        <w:t>Til:</w:t>
      </w:r>
      <w:r>
        <w:t xml:space="preserve"> SV-stortinget </w:t>
      </w:r>
      <w:hyperlink r:id="rId1916" w:history="1">
        <w:r>
          <w:rPr>
            <w:rStyle w:val="Hyperkobling"/>
          </w:rPr>
          <w:t>sv.postmottak@stortinget.no</w:t>
        </w:r>
      </w:hyperlink>
      <w:r>
        <w:br/>
      </w:r>
      <w:r>
        <w:rPr>
          <w:rStyle w:val="Sterk"/>
        </w:rPr>
        <w:t>Kopi:</w:t>
      </w:r>
      <w:r>
        <w:t xml:space="preserve"> 'Ap-stortinget' </w:t>
      </w:r>
      <w:hyperlink r:id="rId1917" w:history="1">
        <w:r>
          <w:rPr>
            <w:rStyle w:val="Hyperkobling"/>
          </w:rPr>
          <w:t>ap.postmottak@stortinget.no</w:t>
        </w:r>
      </w:hyperlink>
      <w:r>
        <w:t xml:space="preserve">; Postmottak Sp </w:t>
      </w:r>
      <w:hyperlink r:id="rId1918" w:history="1">
        <w:r>
          <w:rPr>
            <w:rStyle w:val="Hyperkobling"/>
          </w:rPr>
          <w:t>sp.postmottak@stortinget.no</w:t>
        </w:r>
      </w:hyperlink>
      <w:r>
        <w:t xml:space="preserve">; </w:t>
      </w:r>
      <w:hyperlink r:id="rId1919" w:history="1">
        <w:r>
          <w:rPr>
            <w:rStyle w:val="Hyperkobling"/>
          </w:rPr>
          <w:t>venstre.postmottak@stortinget.no</w:t>
        </w:r>
      </w:hyperlink>
      <w:r>
        <w:t xml:space="preserve">; Høyre-stortinget </w:t>
      </w:r>
      <w:hyperlink r:id="rId1920" w:history="1">
        <w:r>
          <w:rPr>
            <w:rStyle w:val="Hyperkobling"/>
          </w:rPr>
          <w:t>hoyre.postmottak@stortinget.no</w:t>
        </w:r>
      </w:hyperlink>
      <w:r>
        <w:t xml:space="preserve">; </w:t>
      </w:r>
      <w:hyperlink r:id="rId1921" w:history="1">
        <w:r>
          <w:rPr>
            <w:rStyle w:val="Hyperkobling"/>
          </w:rPr>
          <w:t>krf.postmottak@stortinget.no</w:t>
        </w:r>
      </w:hyperlink>
      <w:r>
        <w:t xml:space="preserve">; Frp-stortinget </w:t>
      </w:r>
      <w:hyperlink r:id="rId1922" w:history="1">
        <w:r>
          <w:rPr>
            <w:rStyle w:val="Hyperkobling"/>
          </w:rPr>
          <w:t>frp.postmottak@stortinget.no</w:t>
        </w:r>
      </w:hyperlink>
      <w:r>
        <w:br/>
      </w:r>
      <w:r>
        <w:rPr>
          <w:rStyle w:val="Sterk"/>
        </w:rPr>
        <w:t>Emne:</w:t>
      </w:r>
      <w:r>
        <w:t xml:space="preserve"> APROPOS STATSBUDSJETTET FOR 2023 - AKTUELL NORSK POLITIKK - SAMGREPS-MODELL &amp; - POLITIKK - COGRIPS-MODEL &amp; -POLICY. HEI SV-STORTNGET! NÅ MÅ DERE TVINGE TRYGVE OG JONAS G. S. TIL Å FØRE EN ANARKISTISK, DVS. LIBERAL SOSIAL-DEMOKRATISK POLITIKK. SE NEDENFOR!</w:t>
      </w:r>
    </w:p>
    <w:p w14:paraId="22AAAC98" w14:textId="77777777" w:rsidR="007803F7" w:rsidRDefault="00000000">
      <w:pPr>
        <w:jc w:val="center"/>
      </w:pPr>
      <w:r>
        <w:rPr>
          <w:rFonts w:eastAsia="Times New Roman"/>
          <w:noProof/>
        </w:rPr>
        <w:drawing>
          <wp:inline distT="0" distB="0" distL="0" distR="0" wp14:anchorId="6103E809" wp14:editId="6DE9964E">
            <wp:extent cx="5943600" cy="19046"/>
            <wp:effectExtent l="0" t="0" r="19050" b="19054"/>
            <wp:docPr id="265" name="Horizontal Line 29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8ABFB92" w14:textId="77777777" w:rsidR="007803F7" w:rsidRDefault="00000000">
      <w:pPr>
        <w:pStyle w:val="Overskrift1"/>
        <w:jc w:val="center"/>
        <w:rPr>
          <w:rFonts w:eastAsia="Times New Roman"/>
        </w:rPr>
      </w:pPr>
      <w:r>
        <w:rPr>
          <w:rFonts w:eastAsia="Times New Roman"/>
        </w:rPr>
        <w:t>APROPOS STATSBUDSJETTET FOR 2023 - AKTUELL NORSK POLITIKK</w:t>
      </w:r>
    </w:p>
    <w:p w14:paraId="48DEB3EE" w14:textId="77777777" w:rsidR="007803F7" w:rsidRDefault="00000000">
      <w:pPr>
        <w:pStyle w:val="NormalWeb"/>
        <w:jc w:val="center"/>
      </w:pPr>
      <w:r>
        <w:rPr>
          <w:rStyle w:val="Sterk"/>
        </w:rPr>
        <w:t xml:space="preserve">Anarkistene har stort sett "penger på bok", i form av aksjer og bankinnskudd. Vi forlanger nå en normal, </w:t>
      </w:r>
      <w:r>
        <w:rPr>
          <w:rStyle w:val="Sterk"/>
          <w:u w:val="single"/>
        </w:rPr>
        <w:t>lav</w:t>
      </w:r>
      <w:r>
        <w:rPr>
          <w:rStyle w:val="Sterk"/>
        </w:rPr>
        <w:t xml:space="preserve"> realrente på 2-3% p.a.. Dvs. Norges Bank må ha en nominell styringsrente - inflasjon på 2-3%, dvs. 8-9% nominelt.</w:t>
      </w:r>
    </w:p>
    <w:p w14:paraId="22A98B87" w14:textId="77777777" w:rsidR="007803F7" w:rsidRDefault="00000000">
      <w:pPr>
        <w:pStyle w:val="NormalWeb"/>
        <w:jc w:val="center"/>
      </w:pPr>
      <w:r>
        <w:t xml:space="preserve">Hei Norges Bank, Fin. Dep., SMK &amp; Co. </w:t>
      </w:r>
    </w:p>
    <w:p w14:paraId="5D5A7A41" w14:textId="77777777" w:rsidR="007803F7" w:rsidRDefault="00000000">
      <w:pPr>
        <w:pStyle w:val="NormalWeb"/>
      </w:pPr>
      <w:r>
        <w:t xml:space="preserve">Anarkistene, de liberale sosial-demokratene, har stort sett "penger på bok", i form av aksjer og bankinnskudd. Vi forlanger nå en normal, </w:t>
      </w:r>
      <w:r>
        <w:rPr>
          <w:rStyle w:val="Sterk"/>
        </w:rPr>
        <w:t>lav</w:t>
      </w:r>
      <w:r>
        <w:t xml:space="preserve"> realrente på 2-3% p.a.. Dvs. Norges Bank må ha en nominell styringsrente - inflasjon på 2-3%, dvs. 8-9% nominelt, med den aktuelle inflasjonen på ca. 6%. Uansvarlige personer og familier som «drar kredittkortet» og legger seg opp gjeld over evne, som de ikke vil klare å betjene, må nå få svi så de lærer seg å sette «tæring etter næring». Vi kan ikke ha det slik at uansvarlige personer og familier som låner over evne blir subsidiert med uansvarlig lave renter. En styringsrente på 1,75% er uansvarlig lav. Her må det komme en rask opptrapping til 8-9% nominelt, så realrenten blir på 2-3%. Vi kan ikke ha et samfunn der uansvarlige folk som «drar kredittkortet» og ikke klarer å sette «tæring ette næring» styrer kredittpolitikken. FÅ STYRINGSRENTEN OPP TIL 8-9% RASKT. Vi som har «penger på bok» er blitt avspist med smuler i mange år, og tapt store beløp på å være ansvarlige. DET FINNER VI OSS IKKE LENGER I.</w:t>
      </w:r>
    </w:p>
    <w:p w14:paraId="73110300" w14:textId="77777777" w:rsidR="007803F7" w:rsidRDefault="00000000">
      <w:pPr>
        <w:pStyle w:val="NormalWeb"/>
        <w:jc w:val="center"/>
      </w:pPr>
      <w:r>
        <w:t>PS. 22.09.2022. Norges Bank setter opp styringsrenten med 0,5 prosentpoeng til 2,25 prosent p.a.. Det er et riktig skritt på veien...</w:t>
      </w:r>
    </w:p>
    <w:p w14:paraId="6EAD0CB6" w14:textId="77777777" w:rsidR="007803F7" w:rsidRDefault="00000000">
      <w:pPr>
        <w:pStyle w:val="NormalWeb"/>
        <w:jc w:val="center"/>
      </w:pPr>
      <w:r>
        <w:t>PPS. 24.09.2022. SV! Realverdien av formuene våre har minsket mye i de senere årene: Det er en løgn at formuene har økt. Vi vil ikke ha mer formuesskatt også. Da krymper formuen mye mer. DETTE ER SPAREPENGENE VÅRE! STJEL IKKE DEM!!! Apropos Statsbudsjettet: Vi ønsker progressiv formuesskatt, høy for store formuer og skattefritak på formue under 7 millioner NOK.</w:t>
      </w:r>
    </w:p>
    <w:p w14:paraId="7FCD89BD" w14:textId="77777777" w:rsidR="007803F7" w:rsidRDefault="00000000">
      <w:pPr>
        <w:pStyle w:val="NormalWeb"/>
        <w:jc w:val="center"/>
      </w:pPr>
      <w:r>
        <w:t>Mvh Norges Anarkistråd (NACO)</w:t>
      </w:r>
    </w:p>
    <w:p w14:paraId="0B2A1FF5" w14:textId="77777777" w:rsidR="007803F7" w:rsidRDefault="00000000">
      <w:pPr>
        <w:pStyle w:val="NormalWeb"/>
        <w:jc w:val="center"/>
      </w:pPr>
      <w:r>
        <w:t xml:space="preserve">Ad dyre, usikrede nybygg i statsrådskvartalet i Oslo. Flytt hele sentraladministrasjonen til en nedlagt militærleir. Der kan sikkerheten bli på topp, og dette er grønt og billig! AISC </w:t>
      </w:r>
    </w:p>
    <w:p w14:paraId="6A18BD10" w14:textId="77777777" w:rsidR="007803F7" w:rsidRDefault="00000000">
      <w:pPr>
        <w:pStyle w:val="NormalWeb"/>
        <w:jc w:val="center"/>
      </w:pPr>
      <w:r>
        <w:t>Hei KMD, KS, Fin. Dep  og SMK</w:t>
      </w:r>
    </w:p>
    <w:p w14:paraId="5219FE74" w14:textId="77777777" w:rsidR="007803F7" w:rsidRDefault="00000000">
      <w:pPr>
        <w:pStyle w:val="NormalWeb"/>
        <w:jc w:val="center"/>
      </w:pPr>
      <w:r>
        <w:t xml:space="preserve">07.09.2022. Korrupt avgjørelse om fortsatt sammenslått storkommune i kommunestyret i Kinn Kommune. Flertallsdiktatur og storebror hersker over lillebror Vågsøy som vil ut av "fellesskapet" med stort flertall. </w:t>
      </w:r>
      <w:r>
        <w:br/>
        <w:t>Demokrati måles på hvordan man tar hensyn til minoriteter. Storkommunen må deles i to.</w:t>
      </w:r>
    </w:p>
    <w:p w14:paraId="4A439AB5" w14:textId="77777777" w:rsidR="007803F7" w:rsidRDefault="00000000">
      <w:pPr>
        <w:pStyle w:val="NormalWeb"/>
        <w:jc w:val="center"/>
      </w:pPr>
      <w:r>
        <w:t xml:space="preserve">Mvh Norges Anarkistråd (NACO) </w:t>
      </w:r>
    </w:p>
    <w:p w14:paraId="1E92E12E" w14:textId="77777777" w:rsidR="007803F7" w:rsidRDefault="00000000">
      <w:pPr>
        <w:pStyle w:val="NormalWeb"/>
        <w:jc w:val="center"/>
      </w:pPr>
      <w:r>
        <w:rPr>
          <w:rStyle w:val="Sterk"/>
        </w:rPr>
        <w:t>Click on:</w:t>
      </w:r>
      <w:r>
        <w:t xml:space="preserve"> </w:t>
      </w:r>
      <w:hyperlink r:id="rId1923" w:history="1">
        <w:r>
          <w:rPr>
            <w:rStyle w:val="Sterk"/>
            <w:rFonts w:ascii="Trebuchet MS" w:hAnsi="Trebuchet MS"/>
            <w:color w:val="FF0000"/>
            <w:u w:val="single"/>
          </w:rPr>
          <w:t>1st Baron Acton: The scientific Law of Corruption &amp; basic ideas etc.</w:t>
        </w:r>
      </w:hyperlink>
    </w:p>
    <w:p w14:paraId="03D569DF" w14:textId="77777777" w:rsidR="007803F7" w:rsidRDefault="00000000">
      <w:pPr>
        <w:pStyle w:val="NormalWeb"/>
        <w:jc w:val="center"/>
      </w:pPr>
      <w:r>
        <w:rPr>
          <w:rStyle w:val="Sterk"/>
        </w:rPr>
        <w:t>Kritikk av Kommunebarometeret til NHO fra de liberale sosial-demokratene ved NØI-INDECO-OSE</w:t>
      </w:r>
    </w:p>
    <w:p w14:paraId="2D4B406B" w14:textId="77777777" w:rsidR="007803F7" w:rsidRDefault="00000000">
      <w:pPr>
        <w:pStyle w:val="NormalWeb"/>
      </w:pPr>
      <w:r>
        <w:t>«Undersøkelsen» fra NHO bare reflekterer en disoptimal sentralisering som undervurderer den reelle verdiskapningen på land vs. by. Verdiskapningen i byene og andre storkommuner, den reelle økonomiske veksten, er mye mindre enn NHOs Kommunebarometer viser pga. at byråkratiske system</w:t>
      </w:r>
      <w:r>
        <w:rPr>
          <w:u w:val="single"/>
        </w:rPr>
        <w:t>kostnader</w:t>
      </w:r>
      <w:r>
        <w:t xml:space="preserve"> ikke er trukket fra i BNP-bidraget, men regnes som inntekt/nytte. Kommunebarometeret er derfor </w:t>
      </w:r>
      <w:r>
        <w:rPr>
          <w:u w:val="single"/>
        </w:rPr>
        <w:t>verdiløst</w:t>
      </w:r>
      <w:r>
        <w:t xml:space="preserve"> som grunnlag for en optimal kommunepolitikk og rangeringen er helt feil fra et realøkonomisk perspektiv. I fremtiden må NHO endre Kommunebarometeret så det reflekterer reell vekst og bidrag til velstanden, og trekke fra systemkostnadene når rangeringen gjøres. Rangeringen i NHOs nåværende Kommunebarometer er helt </w:t>
      </w:r>
      <w:r>
        <w:rPr>
          <w:u w:val="single"/>
        </w:rPr>
        <w:t>misvisende</w:t>
      </w:r>
      <w:r>
        <w:t xml:space="preserve">. </w:t>
      </w:r>
    </w:p>
    <w:p w14:paraId="3AF30963" w14:textId="77777777" w:rsidR="007803F7" w:rsidRDefault="00000000">
      <w:pPr>
        <w:pStyle w:val="NormalWeb"/>
        <w:jc w:val="center"/>
      </w:pPr>
      <w:r>
        <w:t xml:space="preserve">Mer informasjon på (click on): </w:t>
      </w:r>
      <w:hyperlink r:id="rId1924" w:history="1">
        <w:r>
          <w:rPr>
            <w:rStyle w:val="Hyperkobling"/>
          </w:rPr>
          <w:t>http://www.indeco.no/archive/samgrep.htm</w:t>
        </w:r>
      </w:hyperlink>
      <w:r>
        <w:t>.</w:t>
      </w:r>
    </w:p>
    <w:p w14:paraId="18BBDD81" w14:textId="77777777" w:rsidR="007803F7" w:rsidRDefault="00000000">
      <w:pPr>
        <w:pStyle w:val="NormalWeb"/>
        <w:jc w:val="center"/>
      </w:pPr>
      <w:r>
        <w:rPr>
          <w:rStyle w:val="Sterk"/>
        </w:rPr>
        <w:t>Ad strømstøtte til småbedrifter med store el-utgifter</w:t>
      </w:r>
    </w:p>
    <w:p w14:paraId="7A2D5CBA" w14:textId="77777777" w:rsidR="007803F7" w:rsidRDefault="00000000">
      <w:pPr>
        <w:pStyle w:val="NormalWeb"/>
        <w:jc w:val="center"/>
      </w:pPr>
      <w:r>
        <w:t>Hei Trygve, Marit og Jonas G. S. m. fl.</w:t>
      </w:r>
    </w:p>
    <w:p w14:paraId="394B349F" w14:textId="77777777" w:rsidR="007803F7" w:rsidRDefault="00000000">
      <w:pPr>
        <w:pStyle w:val="NormalWeb"/>
      </w:pPr>
      <w:r>
        <w:t xml:space="preserve">Redd "Fiskeriet" på Youngstorget med strømstøtteordning. De hadde 200 000 NOK i strømregning i fjor, og får 1,2 millioner NOK i år. Det blir et solid underskudd med fare for konkurs. Det er den eneste skikkelige fiskebutikken i Oslo Sentrum... For oss på Grünerløkka er dette den eneste muligheten til å få fersk fisk m.v. av ypperste kvalitet, og det vil vi ha. Sørg for at småbedriftene med høye strømutgifter overlever!!!! Mvh. Prof. Dr. cand. oecon.og cand. anarch. Jens Hermundstad Østmoe ved NØI-INDECO-OSE og IIFOR-PGU. Medlem av Senterpartiet, lokallaget på Grünerløkka. PS. Jeg lovte innehaveren av «Fiskeriet» og ta det opp med rette vedkommende, da jeg var innom og kjøpte ferske fiskekaker til lunchen i dag. </w:t>
      </w:r>
      <w:hyperlink r:id="rId1925" w:history="1">
        <w:r>
          <w:rPr>
            <w:rStyle w:val="Hyperkobling"/>
          </w:rPr>
          <w:t>www.indeco.no</w:t>
        </w:r>
      </w:hyperlink>
      <w:r>
        <w:t xml:space="preserve">, rådgiver for </w:t>
      </w:r>
      <w:hyperlink r:id="rId1926" w:history="1">
        <w:r>
          <w:rPr>
            <w:rStyle w:val="Hyperkobling"/>
          </w:rPr>
          <w:t>www.anarchy.no</w:t>
        </w:r>
      </w:hyperlink>
      <w:r>
        <w:t>. PPS. 16.09.2022 kom statsrådet med en strømstøtteordning for næringslivet, som bl.a. skal nå småbedrifter og butikker med store el-utgifter, og være grønn og begrenset. Håper "Fiskeriet" kommer inn under ordningen, så de slipper konkurs!</w:t>
      </w:r>
    </w:p>
    <w:p w14:paraId="152E84B7" w14:textId="77777777" w:rsidR="007803F7" w:rsidRDefault="00000000">
      <w:pPr>
        <w:pStyle w:val="NormalWeb"/>
      </w:pPr>
      <w:r>
        <w:t>28.09.2022. Statsrådet annonserer at det kommer mere grunnrenteskatt, dvs. skatt på bruk av naturressurser/realkapital. Både havbruk og vindmølleparker skal skattleegges med grunnrenteskatt. I tillegg kommer økt beskatning på vannkraften. Norges Anarkistråd (NACO) mener at dette er på høy tid, og støtter framstøtet helhjertet. Spørsmålet er også om ikke olje- og gass-selskapene i Nordsjøen burde beskattes mer. Mere grunnrenteskatt er både effektivt og rettferdig.</w:t>
      </w:r>
    </w:p>
    <w:p w14:paraId="34A628DD" w14:textId="77777777" w:rsidR="007803F7" w:rsidRDefault="00000000">
      <w:pPr>
        <w:pStyle w:val="NormalWeb"/>
        <w:jc w:val="center"/>
      </w:pPr>
      <w:r>
        <w:t>Hei igjen Fin.Dep. + +</w:t>
      </w:r>
    </w:p>
    <w:p w14:paraId="657A6B98" w14:textId="77777777" w:rsidR="007803F7" w:rsidRDefault="00000000">
      <w:pPr>
        <w:pStyle w:val="NormalWeb"/>
      </w:pPr>
      <w:r>
        <w:rPr>
          <w:rStyle w:val="Sterk"/>
        </w:rPr>
        <w:t>Apropos Statsbudsjettet:</w:t>
      </w:r>
      <w:r>
        <w:t xml:space="preserve"> Dere må kunne klare 1,5%s målet for arbeidsledigheten (AKU), via desentralisert planøkonomi, hvor en unngår flaskehalser og øker veksten der det ikke er flaskehalser. Dette vil også bidra til å redusere presset i økonomien og inflasjonen. Og det må være grønn vekst, dette er en absolutt bibetingelse. 3-5% grønn vekst i BNP. Statsbudsjettet for 2023 er nøytralt, men burde være litt ekspansivt for å få til dette. Håper stortingsbehandlingen medfører dette! Mvh J-HØ for NØI-INDECO-OSE.</w:t>
      </w:r>
    </w:p>
    <w:p w14:paraId="247E80BC" w14:textId="77777777" w:rsidR="007803F7" w:rsidRDefault="00000000">
      <w:pPr>
        <w:pStyle w:val="NormalWeb"/>
        <w:jc w:val="center"/>
      </w:pPr>
      <w:hyperlink r:id="rId1927" w:history="1">
        <w:r>
          <w:rPr>
            <w:rStyle w:val="Hyperkobling"/>
            <w:rFonts w:ascii="Arial" w:hAnsi="Arial" w:cs="Arial"/>
            <w:b/>
            <w:bCs/>
            <w:color w:val="FF0000"/>
            <w:sz w:val="48"/>
            <w:szCs w:val="48"/>
          </w:rPr>
          <w:t>Links</w:t>
        </w:r>
      </w:hyperlink>
    </w:p>
    <w:p w14:paraId="241D6FF6" w14:textId="77777777" w:rsidR="007803F7" w:rsidRDefault="00000000">
      <w:pPr>
        <w:jc w:val="center"/>
      </w:pPr>
      <w:r>
        <w:rPr>
          <w:rFonts w:eastAsia="Times New Roman"/>
          <w:noProof/>
        </w:rPr>
        <w:drawing>
          <wp:inline distT="0" distB="0" distL="0" distR="0" wp14:anchorId="353823E6" wp14:editId="45C6083E">
            <wp:extent cx="5943600" cy="19046"/>
            <wp:effectExtent l="0" t="0" r="19050" b="19054"/>
            <wp:docPr id="266" name="Horizontal Line 29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85CE4AB" w14:textId="77777777" w:rsidR="007803F7" w:rsidRDefault="00000000">
      <w:pPr>
        <w:pStyle w:val="Overskrift2"/>
        <w:jc w:val="center"/>
      </w:pPr>
      <w:r>
        <w:rPr>
          <w:rStyle w:val="Sterk"/>
          <w:rFonts w:eastAsia="Times New Roman"/>
          <w:b/>
          <w:bCs/>
        </w:rPr>
        <w:t>GREEN GROWTH AND DEFINITION OF GDP = GROSS DOMESTIC PRODUCT</w:t>
      </w:r>
      <w:r>
        <w:rPr>
          <w:rFonts w:eastAsia="Times New Roman"/>
        </w:rPr>
        <w:br/>
      </w:r>
      <w:r>
        <w:rPr>
          <w:rStyle w:val="Sterk"/>
          <w:rFonts w:eastAsia="Times New Roman"/>
          <w:b/>
          <w:bCs/>
        </w:rPr>
        <w:t>= BRUTTO NASJONAL-PRODUKT - APROPOS STATSBUDSJETTET OG NASJONALBUDSJETT: FINANSDEPARTEMENTET! NÅ MÅ DERE FÅ TIL GRØNN ØKONOMISK VEKST PÅ 5 % OG FULL SYSSELSETTING, MAKS 1,5 % ARBEIDSLEDIGHET!</w:t>
      </w:r>
    </w:p>
    <w:p w14:paraId="3EBD45B8" w14:textId="77777777" w:rsidR="007803F7" w:rsidRDefault="00000000">
      <w:pPr>
        <w:pStyle w:val="NormalWeb"/>
      </w:pPr>
      <w:r>
        <w:rPr>
          <w:rStyle w:val="Sterk"/>
        </w:rPr>
        <w:t>Green Growth:</w:t>
      </w:r>
      <w:r>
        <w:t xml:space="preserve"> GAIA and GGS mean it is possible to have environmentally sustainable </w:t>
      </w:r>
      <w:r>
        <w:rPr>
          <w:rStyle w:val="Sterk"/>
        </w:rPr>
        <w:t>economic growth</w:t>
      </w:r>
      <w:r>
        <w:t xml:space="preserve"> in the society, both locally and globally, if we do the right things. This means development of new and realistic (i.e. </w:t>
      </w:r>
      <w:r>
        <w:rPr>
          <w:rStyle w:val="Sterk"/>
        </w:rPr>
        <w:t>not</w:t>
      </w:r>
      <w:r>
        <w:t xml:space="preserve"> fantasies about working CO2 cleaning on large scale, and fusion based nuclear energy) environmentally friendly technology and </w:t>
      </w:r>
      <w:r>
        <w:rPr>
          <w:rStyle w:val="Sterk"/>
        </w:rPr>
        <w:t>substitution</w:t>
      </w:r>
      <w:r>
        <w:t xml:space="preserve"> of old and polluting etc. industry towards more environmentally friendly industry. Via </w:t>
      </w:r>
      <w:r>
        <w:rPr>
          <w:rStyle w:val="Sterk"/>
        </w:rPr>
        <w:t>substitution</w:t>
      </w:r>
      <w:r>
        <w:t xml:space="preserve"> towards green economy in demand, production and distribution an environmentally sustainable growth with full employment, efficient and fair, is possible - on our limited earth. Thus GAIA and GGS oppose certain technological advances which are contributing to ecological and environmental decay. Fossil energy, especially coal, but also oil and gas etc., must be replaced with green energy. Furthermore birth control and very limited population growth, are necessary to achieve environmentally sustainable economic growth</w:t>
      </w:r>
      <w:r>
        <w:rPr>
          <w:rStyle w:val="Sterk"/>
        </w:rPr>
        <w:t xml:space="preserve">. </w:t>
      </w:r>
      <w:r>
        <w:t>The GDP, Gross Domestic Product, must be based more on services and low-energy products in general, and less on material goods and high-energy products in general. Materials in general must be recycled more than today. Slowly as time goes by introducing less work-time and more holidays, are also a part of the solution. If all the mentioned conditions are fulfilled, high economic growth is possible, GDP per capita will increase significantly over time, and the growth will also be environmentally sustainable. Especially, the problem with manmade global warming will be solved. The Institute of Industrial Economics (INDECO) in Oslo, Norway has developed a general Cogripsmodel, with a realistic plan, that if implemented via Cogripspolicy, will create considerable environmentally sustainable economic growth, at least 3 - 5 percent yearly growth in GDP, i.e. significantly substituted towards green energy and other products, and much based on services, less on material goods.</w:t>
      </w:r>
    </w:p>
    <w:p w14:paraId="7E287643" w14:textId="77777777" w:rsidR="007803F7" w:rsidRDefault="00000000">
      <w:pPr>
        <w:pStyle w:val="NormalWeb"/>
      </w:pPr>
      <w:r>
        <w:t xml:space="preserve">However, the </w:t>
      </w:r>
      <w:r>
        <w:rPr>
          <w:rStyle w:val="Sterk"/>
        </w:rPr>
        <w:t xml:space="preserve">present </w:t>
      </w:r>
      <w:r>
        <w:t xml:space="preserve">economic growth, with the traditional composition of GDP, is too much based on material goods and high-energy products, too little recycling, uncontrolled population growth, coal and other fossil energy as input, too much waste in general, etc. to be environmentally sustainable. If the political economy broadly defined doesn't manage the necessary </w:t>
      </w:r>
      <w:r>
        <w:rPr>
          <w:rStyle w:val="Sterk"/>
        </w:rPr>
        <w:t>substitution</w:t>
      </w:r>
      <w:r>
        <w:t xml:space="preserve"> towards green economy in demand, production and distribution, including development of lots of new and </w:t>
      </w:r>
      <w:r>
        <w:rPr>
          <w:rStyle w:val="Sterk"/>
        </w:rPr>
        <w:t>realistic</w:t>
      </w:r>
      <w:r>
        <w:t xml:space="preserve"> environmentally friendly technology, the economic growth must be reduced or stopped, or else our planet GAIA will be ruined by pollution and climate change including manmade global warming. But this </w:t>
      </w:r>
      <w:r>
        <w:rPr>
          <w:rStyle w:val="Sterk"/>
        </w:rPr>
        <w:t>linear</w:t>
      </w:r>
      <w:r>
        <w:t xml:space="preserve"> approach, without significant substitution, means a very bad situation for the People and also most likely very authoritarian. INDECOs Cogripsmodels and Cogrips-policy, with a lot of substitution towards green in the political economy broadly defined and in the GDP, is a much better including democratic solution for the People. By the way the GDP, the Gross Domestic Product, is defined, explained and discussed very well at the political economy files at anarchy.no, use the anarchist search engine via "Links" below to find the stuff. </w:t>
      </w:r>
    </w:p>
    <w:p w14:paraId="714DE10C" w14:textId="77777777" w:rsidR="007803F7" w:rsidRDefault="00000000">
      <w:pPr>
        <w:pStyle w:val="NormalWeb"/>
        <w:jc w:val="center"/>
      </w:pPr>
      <w:r>
        <w:rPr>
          <w:rStyle w:val="Sterk"/>
        </w:rPr>
        <w:t xml:space="preserve">What is GDP? </w:t>
      </w:r>
    </w:p>
    <w:p w14:paraId="53BF7B2D" w14:textId="77777777" w:rsidR="007803F7" w:rsidRDefault="00000000">
      <w:pPr>
        <w:pStyle w:val="NormalWeb"/>
      </w:pPr>
      <w:r>
        <w:t xml:space="preserve">GDP, or Gross Domestic Product, is arguably the most important of all economic statistics as it attempts to capture the state of the economy in one number. GDP represents the value of goods and services produced in the country from all sections of the economy; agriculture, manufacturing, energy, construction, the private service sector and public sector. GDP can be measured in three ways: </w:t>
      </w:r>
    </w:p>
    <w:p w14:paraId="73E543E3" w14:textId="77777777" w:rsidR="007803F7" w:rsidRDefault="00000000">
      <w:pPr>
        <w:pStyle w:val="NormalWeb"/>
      </w:pPr>
      <w:r>
        <w:t xml:space="preserve">1. The value of the goods and services produced; which is known as the output measure </w:t>
      </w:r>
      <w:r>
        <w:br/>
        <w:t xml:space="preserve">2. The value of the goods and services purchased by households, by public sector, from overseas (export - import) and by business in terms of investment in machinery and buildings. This is the expenditure measure, and measures total demand for GDP.   </w:t>
      </w:r>
      <w:r>
        <w:br/>
        <w:t xml:space="preserve">3. The value of the income generated mostly in terms of profits and wages; which is known as the income measure. </w:t>
      </w:r>
    </w:p>
    <w:p w14:paraId="3D6A53CD" w14:textId="77777777" w:rsidR="007803F7" w:rsidRDefault="00000000">
      <w:pPr>
        <w:pStyle w:val="NormalWeb"/>
      </w:pPr>
      <w:r>
        <w:t xml:space="preserve">In theory all three approaches should produce the same number. In most countries the office for national statistics publishes one single measure of GDP, based on a best estimate using all three ways of measuring. Usually the main interest in the GDP figures is in the quarterly [or yearly] change in GDP in real terms - volume, that is after taking account of changes in prices (inflation). </w:t>
      </w:r>
    </w:p>
    <w:p w14:paraId="331DAE86" w14:textId="77777777" w:rsidR="007803F7" w:rsidRDefault="00000000">
      <w:pPr>
        <w:pStyle w:val="NormalWeb"/>
      </w:pPr>
      <w:r>
        <w:t xml:space="preserve">The price level of GDP is measured by the GDP deflator, i.e. price index for GDP. GDP-nominally/GDP-deflator = GDP in real terms - volume. Say, if GDP increases 5% (= 1. 05), and the inflation is 3%, the price level increases 3% (= 1.03), from the previous period; the GDP volume, i.e. in real terms, has increased 1.05/1.03 =  1.0194, about 1.9 %. Thus the real economic growth is 1.9%. </w:t>
      </w:r>
    </w:p>
    <w:p w14:paraId="14BD165C" w14:textId="77777777" w:rsidR="007803F7" w:rsidRDefault="00000000">
      <w:pPr>
        <w:pStyle w:val="NormalWeb"/>
      </w:pPr>
      <w:r>
        <w:t xml:space="preserve">If the GDP measured in real terms is up on the previous three months, the economy is growing. If it is negative it is contracting. And two consecutive three-month periods of contraction mean an economy conventionally is said to be in recession. If the price level is decreasing, i.e. the inflation is negative, it is called deflation. Calculating a GDP estimate for all three measures is a huge undertaking. The output measure alone - which is considered the most accurate in the short term - involves often surveying tens of thousands private firms and public sector. </w:t>
      </w:r>
    </w:p>
    <w:p w14:paraId="350F8C6F" w14:textId="77777777" w:rsidR="007803F7" w:rsidRDefault="00000000">
      <w:pPr>
        <w:pStyle w:val="NormalWeb"/>
      </w:pPr>
      <w:r>
        <w:t xml:space="preserve">Usually first an early or "flash", estimate of the real growth in economic activity is published, but this is revised as more information is gathered. Revisions can be made as much as 18 months to two years after the first "flash" estimate. GDP is the principal means of determining the health of the economy and is used widely, nationally and internationally. GDP is used internationally by the various financial bodies such as OECD, IMF, and the World Bank to compare the performance of different economies. The European Union also uses GDP estimates as a basis for determining different countries' contributions to the EU budget. </w:t>
      </w:r>
    </w:p>
    <w:p w14:paraId="308B3CF7" w14:textId="77777777" w:rsidR="007803F7" w:rsidRDefault="00000000">
      <w:pPr>
        <w:pStyle w:val="NormalWeb"/>
      </w:pPr>
      <w:r>
        <w:t xml:space="preserve">GDP per capita, the average real income per inhabitant of a country, is also an important measure. This measure is also one among other measures in estimation of the libertarian degree of a country, see </w:t>
      </w:r>
      <w:hyperlink r:id="rId1928" w:history="1">
        <w:r>
          <w:rPr>
            <w:rStyle w:val="Hyperkobling"/>
          </w:rPr>
          <w:t>Ranking</w:t>
        </w:r>
      </w:hyperlink>
      <w:r>
        <w:t xml:space="preserve"> . </w:t>
      </w:r>
    </w:p>
    <w:p w14:paraId="68AEA3DF" w14:textId="77777777" w:rsidR="007803F7" w:rsidRDefault="00000000">
      <w:pPr>
        <w:pStyle w:val="NormalWeb"/>
        <w:jc w:val="center"/>
      </w:pPr>
      <w:r>
        <w:t xml:space="preserve">Best regards Prof. Dr. cand. oecon. and cand. anarch. Jens Hermundstad Østmoe at </w:t>
      </w:r>
      <w:hyperlink r:id="rId1929" w:history="1">
        <w:r>
          <w:rPr>
            <w:rStyle w:val="Hyperkobling"/>
          </w:rPr>
          <w:t>NØI-INDECO-OSE</w:t>
        </w:r>
      </w:hyperlink>
      <w:r>
        <w:t xml:space="preserve"> and </w:t>
      </w:r>
      <w:hyperlink r:id="rId1930" w:history="1">
        <w:r>
          <w:rPr>
            <w:rStyle w:val="Hyperkobling"/>
          </w:rPr>
          <w:t>IIFOR</w:t>
        </w:r>
      </w:hyperlink>
      <w:r>
        <w:t>-</w:t>
      </w:r>
      <w:hyperlink r:id="rId1931" w:history="1">
        <w:r>
          <w:rPr>
            <w:rStyle w:val="Hyperkobling"/>
          </w:rPr>
          <w:t>PGU</w:t>
        </w:r>
      </w:hyperlink>
      <w:r>
        <w:t>, adviser for GGS &amp; GAIA and anarchy.no in general.</w:t>
      </w:r>
    </w:p>
    <w:p w14:paraId="0ED1A18B" w14:textId="77777777" w:rsidR="007803F7" w:rsidRDefault="00000000">
      <w:pPr>
        <w:pStyle w:val="Overskrift3"/>
        <w:jc w:val="center"/>
      </w:pPr>
      <w:r>
        <w:rPr>
          <w:rFonts w:eastAsia="Times New Roman"/>
          <w:u w:val="single"/>
        </w:rPr>
        <w:t>GGS is based on Cogrips-model and -policy!</w:t>
      </w:r>
    </w:p>
    <w:p w14:paraId="1B2F0AD2"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76BECC0A" w14:textId="77777777" w:rsidR="007803F7" w:rsidRDefault="00000000">
      <w:pPr>
        <w:pStyle w:val="Overskrift3"/>
        <w:jc w:val="center"/>
      </w:pPr>
      <w:hyperlink r:id="rId1932" w:history="1">
        <w:r>
          <w:rPr>
            <w:rStyle w:val="Hyperkobling"/>
            <w:rFonts w:eastAsia="Times New Roman"/>
          </w:rPr>
          <w:t>www.indeco.no</w:t>
        </w:r>
      </w:hyperlink>
      <w:r>
        <w:rPr>
          <w:rStyle w:val="Sterk"/>
          <w:rFonts w:eastAsia="Times New Roman"/>
          <w:b/>
          <w:bCs/>
        </w:rPr>
        <w:t xml:space="preserve"> &amp; </w:t>
      </w:r>
      <w:hyperlink r:id="rId1933" w:history="1">
        <w:r>
          <w:rPr>
            <w:rStyle w:val="Hyperkobling"/>
            <w:rFonts w:eastAsia="Times New Roman"/>
          </w:rPr>
          <w:t>www.anarchy.no</w:t>
        </w:r>
      </w:hyperlink>
    </w:p>
    <w:p w14:paraId="10A68CDA" w14:textId="77777777" w:rsidR="007803F7" w:rsidRDefault="00000000">
      <w:pPr>
        <w:pStyle w:val="Overskrift3"/>
        <w:jc w:val="center"/>
      </w:pPr>
      <w:hyperlink r:id="rId1934" w:history="1">
        <w:r>
          <w:rPr>
            <w:rStyle w:val="Hyperkobling"/>
            <w:rFonts w:eastAsia="Times New Roman"/>
          </w:rPr>
          <w:t>http://www.anarchy.no/frisch1.html</w:t>
        </w:r>
      </w:hyperlink>
    </w:p>
    <w:p w14:paraId="60764C5A" w14:textId="77777777" w:rsidR="007803F7" w:rsidRDefault="00000000">
      <w:pPr>
        <w:pStyle w:val="Overskrift3"/>
        <w:jc w:val="center"/>
      </w:pPr>
      <w:hyperlink r:id="rId1935" w:history="1">
        <w:r>
          <w:rPr>
            <w:rStyle w:val="Hyperkobling"/>
            <w:rFonts w:eastAsia="Times New Roman"/>
          </w:rPr>
          <w:t>http://www.indeco.no/archive/frisch.html</w:t>
        </w:r>
      </w:hyperlink>
    </w:p>
    <w:p w14:paraId="355C0BA3" w14:textId="77777777" w:rsidR="007803F7" w:rsidRDefault="00000000">
      <w:pPr>
        <w:pStyle w:val="Overskrift3"/>
        <w:jc w:val="center"/>
      </w:pPr>
      <w:hyperlink r:id="rId1936" w:history="1">
        <w:r>
          <w:rPr>
            <w:rStyle w:val="Hyperkobling"/>
            <w:rFonts w:eastAsia="Times New Roman"/>
          </w:rPr>
          <w:t>http://www.anarchy.no/iifor.html</w:t>
        </w:r>
      </w:hyperlink>
    </w:p>
    <w:p w14:paraId="2737381E" w14:textId="77777777" w:rsidR="007803F7" w:rsidRDefault="00000000">
      <w:pPr>
        <w:pStyle w:val="Overskrift3"/>
        <w:jc w:val="center"/>
      </w:pPr>
      <w:hyperlink r:id="rId1937" w:history="1">
        <w:r>
          <w:rPr>
            <w:rStyle w:val="Hyperkobling"/>
            <w:rFonts w:eastAsia="Times New Roman"/>
          </w:rPr>
          <w:t>http://www.anarchy.no/a_e_p_m.html</w:t>
        </w:r>
      </w:hyperlink>
    </w:p>
    <w:p w14:paraId="0C70B0D1" w14:textId="77777777" w:rsidR="007803F7" w:rsidRDefault="00000000">
      <w:pPr>
        <w:pStyle w:val="Overskrift3"/>
        <w:jc w:val="center"/>
      </w:pPr>
      <w:hyperlink r:id="rId1938" w:history="1">
        <w:r>
          <w:rPr>
            <w:rStyle w:val="Hyperkobling"/>
            <w:rFonts w:eastAsia="Times New Roman"/>
          </w:rPr>
          <w:t>http://www.anarchy.no/wec.html</w:t>
        </w:r>
      </w:hyperlink>
    </w:p>
    <w:p w14:paraId="5A3BF434" w14:textId="77777777" w:rsidR="007803F7" w:rsidRDefault="00000000">
      <w:pPr>
        <w:pStyle w:val="Overskrift3"/>
        <w:jc w:val="center"/>
      </w:pPr>
      <w:hyperlink r:id="rId1939" w:history="1">
        <w:r>
          <w:rPr>
            <w:rStyle w:val="Hyperkobling"/>
            <w:rFonts w:eastAsia="Times New Roman"/>
          </w:rPr>
          <w:t>http://www.indeco.no/archive/samgrep.htm</w:t>
        </w:r>
      </w:hyperlink>
    </w:p>
    <w:p w14:paraId="49144429" w14:textId="77777777" w:rsidR="007803F7" w:rsidRDefault="00000000">
      <w:pPr>
        <w:pStyle w:val="Overskrift3"/>
        <w:jc w:val="center"/>
      </w:pPr>
      <w:hyperlink r:id="rId1940" w:history="1">
        <w:r>
          <w:rPr>
            <w:rStyle w:val="Hyperkobling"/>
            <w:rFonts w:eastAsia="Times New Roman"/>
          </w:rPr>
          <w:t>http://www.indeco.no/archive/samgrip2.doc</w:t>
        </w:r>
      </w:hyperlink>
    </w:p>
    <w:p w14:paraId="2987A77F" w14:textId="77777777" w:rsidR="007803F7" w:rsidRDefault="00000000">
      <w:pPr>
        <w:pStyle w:val="Overskrift3"/>
        <w:jc w:val="center"/>
      </w:pPr>
      <w:hyperlink r:id="rId1941" w:history="1">
        <w:r>
          <w:rPr>
            <w:rStyle w:val="Hyperkobling"/>
            <w:rFonts w:eastAsia="Times New Roman"/>
          </w:rPr>
          <w:t>http://www.anarchy.no/green.html</w:t>
        </w:r>
      </w:hyperlink>
    </w:p>
    <w:p w14:paraId="54317B5E" w14:textId="77777777" w:rsidR="007803F7" w:rsidRDefault="00000000">
      <w:pPr>
        <w:pStyle w:val="Overskrift3"/>
        <w:jc w:val="center"/>
      </w:pPr>
      <w:hyperlink r:id="rId1942" w:history="1">
        <w:r>
          <w:rPr>
            <w:rStyle w:val="Hyperkobling"/>
            <w:rFonts w:eastAsia="Times New Roman"/>
          </w:rPr>
          <w:t>http://www.anarchy.no/ggs1.html</w:t>
        </w:r>
      </w:hyperlink>
    </w:p>
    <w:p w14:paraId="0956A2E3"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5BB39ADB"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 xml:space="preserve">. </w:t>
      </w:r>
    </w:p>
    <w:p w14:paraId="1448ACD6" w14:textId="77777777" w:rsidR="007803F7" w:rsidRDefault="00000000">
      <w:pPr>
        <w:pStyle w:val="Overskrift1"/>
        <w:jc w:val="center"/>
      </w:pPr>
      <w:hyperlink r:id="rId1943" w:history="1">
        <w:r>
          <w:rPr>
            <w:rStyle w:val="Sterk"/>
            <w:rFonts w:eastAsia="Times New Roman"/>
            <w:b w:val="0"/>
            <w:bCs w:val="0"/>
            <w:color w:val="0000FF"/>
            <w:u w:val="single"/>
          </w:rPr>
          <w:t>Links</w:t>
        </w:r>
      </w:hyperlink>
    </w:p>
    <w:p w14:paraId="431B4916" w14:textId="77777777" w:rsidR="007803F7" w:rsidRDefault="00000000">
      <w:pPr>
        <w:pStyle w:val="NormalWeb"/>
        <w:jc w:val="center"/>
      </w:pPr>
      <w:r>
        <w:br/>
      </w:r>
      <w:r>
        <w:rPr>
          <w:rStyle w:val="Sterk"/>
        </w:rPr>
        <w:t xml:space="preserve">Translation tool English, to Norwegian French, German, Spanish, Arabic, Russian, Chinese etc., and vice versa: </w:t>
      </w:r>
      <w:hyperlink r:id="rId1944" w:history="1">
        <w:r>
          <w:rPr>
            <w:rStyle w:val="Hyperkobling"/>
            <w:b/>
            <w:bCs/>
          </w:rPr>
          <w:t>Google Translate</w:t>
        </w:r>
      </w:hyperlink>
      <w:r>
        <w:rPr>
          <w:rStyle w:val="Sterk"/>
        </w:rPr>
        <w:t>.</w:t>
      </w:r>
    </w:p>
    <w:p w14:paraId="08CFA571" w14:textId="77777777" w:rsidR="007803F7" w:rsidRDefault="00000000">
      <w:pPr>
        <w:pStyle w:val="Overskrift2"/>
        <w:jc w:val="center"/>
        <w:rPr>
          <w:rFonts w:eastAsia="Times New Roman"/>
        </w:rPr>
      </w:pPr>
      <w:r>
        <w:rPr>
          <w:rFonts w:eastAsia="Times New Roman"/>
        </w:rPr>
        <w:t>CLIMATE CRISIS</w:t>
      </w:r>
    </w:p>
    <w:p w14:paraId="210A885D" w14:textId="77777777" w:rsidR="007803F7" w:rsidRDefault="00000000">
      <w:pPr>
        <w:pStyle w:val="Overskrift3"/>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2C1E26FC" w14:textId="77777777" w:rsidR="007803F7" w:rsidRDefault="00000000">
      <w:pPr>
        <w:pStyle w:val="Overskrift3"/>
        <w:jc w:val="cente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r>
        <w:rPr>
          <w:rFonts w:eastAsia="Times New Roman"/>
        </w:rPr>
        <w:br/>
      </w:r>
      <w:r>
        <w:rPr>
          <w:rFonts w:eastAsia="Times New Roman"/>
        </w:rPr>
        <w:br/>
        <w:t xml:space="preserve">Click on: </w:t>
      </w:r>
      <w:hyperlink r:id="rId1945" w:history="1">
        <w:r>
          <w:rPr>
            <w:rStyle w:val="Sterk"/>
            <w:rFonts w:eastAsia="Times New Roman"/>
            <w:b/>
            <w:bCs/>
            <w:color w:val="0000FF"/>
            <w:u w:val="single"/>
          </w:rPr>
          <w:t>Green Global Spring - GGS &amp; GAIA - Global!</w:t>
        </w:r>
      </w:hyperlink>
    </w:p>
    <w:p w14:paraId="1BCA6B2A" w14:textId="77777777" w:rsidR="007803F7" w:rsidRDefault="00000000">
      <w:pPr>
        <w:pStyle w:val="NormalWeb"/>
        <w:jc w:val="center"/>
      </w:pPr>
      <w:r>
        <w:t>PS. To Greta Thunberg &amp; Co. You must support the green growth policy. Attempts to linear reduction in GDP will make fascism all over and create large unemployment and will not solve the climate crisis. Best regards J-HØ.</w:t>
      </w:r>
    </w:p>
    <w:p w14:paraId="3F7DE706" w14:textId="77777777" w:rsidR="007803F7" w:rsidRDefault="00000000">
      <w:pPr>
        <w:jc w:val="center"/>
      </w:pPr>
      <w:r>
        <w:rPr>
          <w:rFonts w:eastAsia="Times New Roman"/>
          <w:noProof/>
        </w:rPr>
        <w:drawing>
          <wp:inline distT="0" distB="0" distL="0" distR="0" wp14:anchorId="59371C9F" wp14:editId="3251E165">
            <wp:extent cx="5943600" cy="19046"/>
            <wp:effectExtent l="0" t="0" r="19050" b="19054"/>
            <wp:docPr id="267" name="Horizontal Line 29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C14B6EE" w14:textId="77777777" w:rsidR="007803F7" w:rsidRDefault="00000000">
      <w:pPr>
        <w:pStyle w:val="Overskrift3"/>
        <w:jc w:val="center"/>
        <w:rPr>
          <w:rFonts w:eastAsia="Times New Roman"/>
        </w:rPr>
      </w:pPr>
      <w:r>
        <w:rPr>
          <w:rFonts w:eastAsia="Times New Roman"/>
        </w:rPr>
        <w:t xml:space="preserve">NØI-INDECO-OSE støtter OED-Aaslands framstøt for en storstilt vindmølle-utbygging på land. Men kommunene må få mer støtte for dette. </w:t>
      </w:r>
      <w:r>
        <w:rPr>
          <w:rFonts w:eastAsia="Times New Roman"/>
        </w:rPr>
        <w:br/>
        <w:t>Kommunene må få bestemme. De må lokkes – ikke trues.</w:t>
      </w:r>
    </w:p>
    <w:p w14:paraId="21BABBED" w14:textId="77777777" w:rsidR="007803F7" w:rsidRDefault="00000000">
      <w:pPr>
        <w:jc w:val="center"/>
      </w:pPr>
      <w:r>
        <w:rPr>
          <w:rFonts w:eastAsia="Times New Roman"/>
          <w:noProof/>
        </w:rPr>
        <w:drawing>
          <wp:inline distT="0" distB="0" distL="0" distR="0" wp14:anchorId="0A40AD2C" wp14:editId="6E401D6A">
            <wp:extent cx="5943600" cy="19046"/>
            <wp:effectExtent l="0" t="0" r="19050" b="19054"/>
            <wp:docPr id="268" name="Horizontal Line 29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3C8496B" w14:textId="77777777" w:rsidR="007803F7" w:rsidRDefault="00000000">
      <w:pPr>
        <w:pStyle w:val="Overskrift2"/>
        <w:jc w:val="center"/>
      </w:pPr>
      <w:r>
        <w:rPr>
          <w:rStyle w:val="Sterk"/>
          <w:rFonts w:eastAsia="Times New Roman"/>
          <w:b/>
          <w:bCs/>
        </w:rPr>
        <w:t>Kritikk av Kommunebarometeret til NHO fra de liberale sosial-demokratene ved NØI-INDECO-OSE</w:t>
      </w:r>
    </w:p>
    <w:p w14:paraId="05B54AF1" w14:textId="77777777" w:rsidR="007803F7" w:rsidRDefault="00000000">
      <w:pPr>
        <w:pStyle w:val="NormalWeb"/>
      </w:pPr>
      <w:r>
        <w:rPr>
          <w:rStyle w:val="Sterk"/>
        </w:rPr>
        <w:t>«Undersøkelsen» fra NHO bare reflekterer en disoptimal sentralisering som undervurderer den reelle verdiskapningen på land vs. by. Verdiskapningen i byene og andre storkommuner, den reelle økonomiske veksten, er mye mindre enn NHOs Kommunebarometer viser pga. at byråkratiske system</w:t>
      </w:r>
      <w:r>
        <w:rPr>
          <w:rStyle w:val="Sterk"/>
          <w:u w:val="single"/>
        </w:rPr>
        <w:t>kostnader</w:t>
      </w:r>
      <w:r>
        <w:rPr>
          <w:rStyle w:val="Sterk"/>
        </w:rPr>
        <w:t xml:space="preserve"> ikke er trukket fra i BNP-bidraget, men regnes som inntekt/nytte. Kommunebarometeret er derfor </w:t>
      </w:r>
      <w:r>
        <w:rPr>
          <w:rStyle w:val="Sterk"/>
          <w:u w:val="single"/>
        </w:rPr>
        <w:t>verdiløst</w:t>
      </w:r>
      <w:r>
        <w:rPr>
          <w:rStyle w:val="Sterk"/>
        </w:rPr>
        <w:t xml:space="preserve"> som grunnlag for en optimal kommunepolitikk og rangeringen er helt feil fra et realøkonomisk perspektiv. I fremtiden må NHO endre Kommunebarometeret så det reflekterer reell vekst og bidrag til velstanden, og trekke fra systemkostnadene når rangeringen gjøres. Rangeringen i NHOs nåværende Kommunebarometer er helt </w:t>
      </w:r>
      <w:r>
        <w:rPr>
          <w:rStyle w:val="Sterk"/>
          <w:u w:val="single"/>
        </w:rPr>
        <w:t>misvisende</w:t>
      </w:r>
      <w:r>
        <w:rPr>
          <w:rStyle w:val="Sterk"/>
        </w:rPr>
        <w:t>.</w:t>
      </w:r>
    </w:p>
    <w:p w14:paraId="1708B474" w14:textId="77777777" w:rsidR="007803F7" w:rsidRDefault="00000000">
      <w:pPr>
        <w:jc w:val="center"/>
      </w:pPr>
      <w:r>
        <w:rPr>
          <w:rFonts w:eastAsia="Times New Roman"/>
          <w:noProof/>
        </w:rPr>
        <w:drawing>
          <wp:inline distT="0" distB="0" distL="0" distR="0" wp14:anchorId="2CB560B2" wp14:editId="454B69CD">
            <wp:extent cx="5943600" cy="19046"/>
            <wp:effectExtent l="0" t="0" r="19050" b="19054"/>
            <wp:docPr id="269" name="Horizontal Line 29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3FF82C2" w14:textId="77777777" w:rsidR="007803F7" w:rsidRDefault="00000000">
      <w:pPr>
        <w:pStyle w:val="NormalWeb"/>
        <w:jc w:val="center"/>
      </w:pPr>
      <w:r>
        <w:rPr>
          <w:rStyle w:val="Sterk"/>
        </w:rPr>
        <w:t>LITT LOKALISERINGSØKONOMI: DET MÅ EN RADIKAL ENDRING TIL I RETNING DESENTRALISERING OM KLIMASPØRSMÅLET OG PANDEMISPØRSMÅLET SKAL FÅ ET ADEKVAT SVAR I NORGE OG GLOBALT!</w:t>
      </w:r>
      <w:r>
        <w:t xml:space="preserve"> </w:t>
      </w:r>
    </w:p>
    <w:p w14:paraId="3C48244B" w14:textId="77777777" w:rsidR="007803F7" w:rsidRDefault="00000000">
      <w:pPr>
        <w:pStyle w:val="NormalWeb"/>
      </w:pPr>
      <w:r>
        <w:rPr>
          <w:rStyle w:val="Sterk"/>
        </w:rPr>
        <w:t>04.11.2020. Hei Aftenposten</w:t>
      </w:r>
      <w:r>
        <w:t xml:space="preserve">. </w:t>
      </w:r>
      <w:r>
        <w:rPr>
          <w:rStyle w:val="Utheving"/>
          <w:b/>
          <w:bCs/>
        </w:rPr>
        <w:t>v. K. B. Alstadheim: Innbilte stordriftsfordeler ved sentralisering til storbyer. Ad Alstadheims artikkel om uunngåelig fortsatt sentralisering.</w:t>
      </w:r>
      <w:r>
        <w:t xml:space="preserve"> Arbeider/forbrukernes/husholdningenes de facto subsidiering av bedriftene ved å betale arbeidsreiser og handleturer inkl. tidskostnader selv, må opphøre. Da vil også sentraliseringen opphøre. Disse subsidiene er ikke Pareto-optimale, dvs. de er ineffektive, jevnfør optimal sosial-økonomisk lokaliseringsteori.</w:t>
      </w:r>
    </w:p>
    <w:p w14:paraId="36A52697" w14:textId="77777777" w:rsidR="007803F7" w:rsidRDefault="00000000">
      <w:pPr>
        <w:pStyle w:val="NormalWeb"/>
      </w:pPr>
      <w:r>
        <w:rPr>
          <w:rStyle w:val="Sterk"/>
        </w:rPr>
        <w:t>07.11.2020. Litt lokaliseringsøkonomi</w:t>
      </w:r>
      <w:r>
        <w:t xml:space="preserve"> - </w:t>
      </w:r>
      <w:r>
        <w:rPr>
          <w:rStyle w:val="Utheving"/>
          <w:b/>
          <w:bCs/>
        </w:rPr>
        <w:t xml:space="preserve">Sosial-økonomisk kontra snevert Bedriftsøkonomisk perspektiv som gir feiltilpasning. Det sistnevnte er sosialøkonomisk dysfunksjonelt og gir Pareto-uoptimal lokalisering med sentralisering, mens det optimale er desentralisering. </w:t>
      </w:r>
      <w:r>
        <w:t xml:space="preserve">Årsaken til feiltilpasningen er at husholdningene/borgerne de facto </w:t>
      </w:r>
      <w:r>
        <w:rPr>
          <w:rStyle w:val="Sterk"/>
        </w:rPr>
        <w:t>subsidierer</w:t>
      </w:r>
      <w:r>
        <w:t xml:space="preserve"> bedriftene med arbeids- og handleturer inklusive tidskostnader (pendling), som dermed ikke blir</w:t>
      </w:r>
      <w:r>
        <w:rPr>
          <w:rStyle w:val="Sterk"/>
        </w:rPr>
        <w:t xml:space="preserve"> internalisert</w:t>
      </w:r>
      <w:r>
        <w:t xml:space="preserve"> ved snevert bedriftsøkonomisk tilpasning og lokalisering. Sosialøkonomiske kostnader som ikke blir  internalisert, fører til feiltilpasning. Disse subsidiene må bort og bedriftene må internalisere kostnadene ved å betale fullt ut alle vanlige arbeids- og handleturer inklusive tidskostnader (pendling). Ellers blir sentraliseringen uoptimalt sterk, når altså desentraliseringen er den samfunnsmessige optimale løsningen. </w:t>
      </w:r>
    </w:p>
    <w:p w14:paraId="78C6446C" w14:textId="77777777" w:rsidR="007803F7" w:rsidRDefault="00000000">
      <w:pPr>
        <w:pStyle w:val="NormalWeb"/>
      </w:pPr>
      <w:r>
        <w:t>Disse subsidiene fra borgerne til  bedriftene er nemlig dysfunksjonelle og medfører at lokaliseringen ikke blir Pareto-optimal, dvs. at mange husholdninger kan få det bedre, uten at noen får det verre, ved en mer desentralisert lokalisering, uten disse subsidiene til bedriftene fra husholdningene/borgerne. Pareto-optimal vil si at en innretter seg slik sosialøkonomisk, at ingen borgere kan få det bedre uten at noen får det verre, eventuelt inklusive kompensasjoner. NB! Bedriftene er ikke borgere – husk det. Deres interesser er alltid underordnet husholdningenes/borgernes ve og vel. Alle storbyer er sosialøkonomisk dysfunksjonelle og må bort. De skaper bl.a. smittefeller via for mye kollektivtransport og store forsamlinger (koronarelevant, og relevant for alle epidemier), for mye forurensing ved for mye privatbil-transport både i form av køer og utslipp av klimagasser, og sløsing av tid og penger ved pendling. Dette gjelder også delvis hydrogen og el-biler. Dette uoptimale og dysfunksjonelle må nå BORT AT ONCE. Oslo må fraflyttes en masse!</w:t>
      </w:r>
    </w:p>
    <w:p w14:paraId="693BCDB5" w14:textId="77777777" w:rsidR="007803F7" w:rsidRDefault="00000000">
      <w:pPr>
        <w:pStyle w:val="NormalWeb"/>
      </w:pPr>
      <w:r>
        <w:t xml:space="preserve">Sosialøkonomisk optimal løsning er lokalisering </w:t>
      </w:r>
      <w:r>
        <w:rPr>
          <w:rStyle w:val="Sterk"/>
        </w:rPr>
        <w:t>desentralisert</w:t>
      </w:r>
      <w:r>
        <w:t xml:space="preserve"> i </w:t>
      </w:r>
      <w:r>
        <w:rPr>
          <w:rStyle w:val="Sterk"/>
        </w:rPr>
        <w:t>kommunale klimavennlige clustere</w:t>
      </w:r>
      <w:r>
        <w:t xml:space="preserve"> over hele landet, som er ca. 70-80% selvforsynte med energi,  vann og mat samt kultur etc. og ca. alt er i gå/sykkelavstand. Jevnfør Kropotkins "Fields, Factories and Workshops Tomorrow" (1899, rev. 1913). «Tomorrow» er NÅ! Det må bli massive desentraliserte grønne investeringer over hele Norge og globalt. Ellers går det til helvete både ved epidemier og ved klimakrisen og alt for mye pendling. Tiden er kostbar - pendling er uoptimalt.</w:t>
      </w:r>
    </w:p>
    <w:p w14:paraId="364F76F1" w14:textId="77777777" w:rsidR="007803F7" w:rsidRDefault="00000000">
      <w:pPr>
        <w:pStyle w:val="NormalWeb"/>
      </w:pPr>
      <w:r>
        <w:t xml:space="preserve">PS. LITT MER LOKALISERINGSØKONOMI: New York and Oslo with the Barcode = </w:t>
      </w:r>
      <w:r>
        <w:rPr>
          <w:rStyle w:val="Sterk"/>
        </w:rPr>
        <w:t>“The Towers of Dystopia”</w:t>
      </w:r>
      <w:r>
        <w:t>.</w:t>
      </w:r>
    </w:p>
    <w:p w14:paraId="2192BB64" w14:textId="77777777" w:rsidR="007803F7" w:rsidRDefault="00000000">
      <w:pPr>
        <w:pStyle w:val="NormalWeb"/>
      </w:pPr>
      <w:r>
        <w:rPr>
          <w:rStyle w:val="Sterk"/>
        </w:rPr>
        <w:t>11.11.2020. Litt kaldtvann på pannebrasken.</w:t>
      </w:r>
      <w:r>
        <w:t xml:space="preserve"> NB! Kropotkins bok om "Fields, Factories and Workshops Tomorrow" (1899, rev. 1913), kan </w:t>
      </w:r>
      <w:r>
        <w:rPr>
          <w:rStyle w:val="Sterk"/>
        </w:rPr>
        <w:t>ikke</w:t>
      </w:r>
      <w:r>
        <w:t xml:space="preserve"> brukes som et "blueprint" for en </w:t>
      </w:r>
      <w:r>
        <w:rPr>
          <w:rStyle w:val="Sterk"/>
        </w:rPr>
        <w:t>desentralisert plan+privat-økonomi</w:t>
      </w:r>
      <w:r>
        <w:t>. Pjotr Kropotkin var Lamarckist, mente at miljøet påvirket genene i stor grad, noe som er beviselig feil, og boken bærer noe preg av en feilaktig utviklingsoptimisme bl.a. pga. dette. Men den er absolutt et must å lese som et brukbart grunnlag for videre arbeid med Forskning og Utvikling (FoU) på feltet. Kropotkin var ingen tosk, selv om han tok feil vedrørende Lamarckisme, kontra genbiologi. Han har skjønt mye, hovedidéene er ikke dumme, men vi lever i det 21nde århundre, ikke 1899-1913 og litt etterpå. Merk dere det.</w:t>
      </w:r>
    </w:p>
    <w:p w14:paraId="152BBBE1" w14:textId="77777777" w:rsidR="007803F7" w:rsidRDefault="00000000">
      <w:pPr>
        <w:pStyle w:val="NormalWeb"/>
      </w:pPr>
      <w:r>
        <w:rPr>
          <w:rStyle w:val="Sterk"/>
        </w:rPr>
        <w:t>Mer om den nye grønne &amp; desentraliserte politiske økonomien.</w:t>
      </w:r>
      <w:r>
        <w:t xml:space="preserve"> Verdenshandel og transport basert på fossilt, er en hovedkilde til forurensning bl.a. CO2 utslipp. Verdenshandelen og langtransport må antakelig reduseres en god del, bl.a. grunnet mangel på fysisk mulig batteri-kapasitet for virkelig lang transport på strøm. Går ikke an å fly verden rundt raskt nok på solceller/batteridrift. Batteriene blir for tunge. Fysisk umulig å løse, som å løfte seg etter håret, strider mot tyngdekraften. Brenselsceller er et alternativ til batterier, men man skal ikke være for utvikling-optimistisk her heller. Kanskje det kan gå noe bedre med hydrogen – men det finnes ikke - ikke oppfunnet ennå i hvert fall - brukbar hydrogenteknologi for fly og skip for lang verdens-distanse, og det kommer vel heller ikke. Så man må høyst sannsynlig si </w:t>
      </w:r>
      <w:r>
        <w:rPr>
          <w:rStyle w:val="Sterk"/>
        </w:rPr>
        <w:t>raskt</w:t>
      </w:r>
      <w:r>
        <w:t xml:space="preserve"> farvel til stor verdenshandel og mye import og eksport. </w:t>
      </w:r>
    </w:p>
    <w:p w14:paraId="49D36454" w14:textId="77777777" w:rsidR="007803F7" w:rsidRDefault="00000000">
      <w:pPr>
        <w:pStyle w:val="NormalWeb"/>
      </w:pPr>
      <w:r>
        <w:t xml:space="preserve">NB! Bruk av avgifter og subsidier for å rette opp dysfunksjoner i markedsøkonomien er velkjent , og må intensiveres. Store avgifter på all transport som er fossilt-basert og subsidier på bl.a. kortreist </w:t>
      </w:r>
      <w:r>
        <w:rPr>
          <w:rStyle w:val="Sterk"/>
        </w:rPr>
        <w:t>mat</w:t>
      </w:r>
      <w:r>
        <w:t xml:space="preserve"> etc. uten nevneverdig bruk av fossilt drivstoff. Det må bli dyrere med import = eksport i verden totalt. Handelen må ned og også syden-reiser må det blie mye mindre av. Fram for kort-reiste løsninger. Å jobbe fra hjemmekontor, med video-konferanser og telefon-møter, må utvikles videre til masseløsning for folk flest. Fabrikker med roboter med Artificial Intelligence, som fjernstyres hjemmefra, er noe en raskt bør se nærmere på. </w:t>
      </w:r>
      <w:r>
        <w:rPr>
          <w:rStyle w:val="Sterk"/>
        </w:rPr>
        <w:t>Veiprising</w:t>
      </w:r>
      <w:r>
        <w:t xml:space="preserve"> (TØI-forslag fra gammel kollega på TØI, Lasse Fridstrøm, ser bra ut) </w:t>
      </w:r>
      <w:r>
        <w:rPr>
          <w:rStyle w:val="Sterk"/>
        </w:rPr>
        <w:t>støttes</w:t>
      </w:r>
      <w:r>
        <w:t xml:space="preserve">, men transportmengden </w:t>
      </w:r>
      <w:r>
        <w:rPr>
          <w:rStyle w:val="Sterk"/>
        </w:rPr>
        <w:t>totalt</w:t>
      </w:r>
      <w:r>
        <w:t xml:space="preserve"> må også mye </w:t>
      </w:r>
      <w:r>
        <w:rPr>
          <w:rStyle w:val="Sterk"/>
        </w:rPr>
        <w:t>ned</w:t>
      </w:r>
      <w:r>
        <w:t>. Arbeidsplasser må legges i hovedsak der hvor folk bor, pendling bør ned og helst helt bort, som nevnt over. Etc. Etc.</w:t>
      </w:r>
    </w:p>
    <w:p w14:paraId="4DBCD031" w14:textId="77777777" w:rsidR="007803F7" w:rsidRDefault="00000000">
      <w:pPr>
        <w:pStyle w:val="NormalWeb"/>
      </w:pPr>
      <w:r>
        <w:t xml:space="preserve">I hovedsak – NB! f.eks. 70-80 prosent, ikke 100% prosent – </w:t>
      </w:r>
      <w:r>
        <w:rPr>
          <w:rStyle w:val="Sterk"/>
        </w:rPr>
        <w:t>selvbergede,</w:t>
      </w:r>
      <w:r>
        <w:t xml:space="preserve"> små landsbyer i kommunale clustere, med </w:t>
      </w:r>
      <w:r>
        <w:rPr>
          <w:rStyle w:val="Sterk"/>
        </w:rPr>
        <w:t>rikelig</w:t>
      </w:r>
      <w:r>
        <w:t xml:space="preserve"> med vesentlig lokalt produsert energi, med småskala fiske- og dyre-oppdrett og grønnsak-, frukt- og korn-produksjon, </w:t>
      </w:r>
      <w:r>
        <w:rPr>
          <w:rStyle w:val="Sterk"/>
        </w:rPr>
        <w:t>store veksthus</w:t>
      </w:r>
      <w:r>
        <w:t xml:space="preserve">, + jakt og fiske, og eventuelt noe større industri  noen steder, og sol-paneler og vindmøller for strøm, + vannkraften, er løsningen på </w:t>
      </w:r>
      <w:r>
        <w:rPr>
          <w:rStyle w:val="Sterk"/>
        </w:rPr>
        <w:t>litt</w:t>
      </w:r>
      <w:r>
        <w:t xml:space="preserve"> lengre sikt. Og adjø til stor-byer. I Norge og Verden over!? Jeg bare spør – tenk sjæl! Nærmere om grønt Brutto-Nasjonal-Produkt (BNP) finnes andre steder på de sentrale linkene i Cogrips-modellen, og vi skal ikke gå nærmere inn på dette her. Hovedtrekkene står på green.html på anarchy.no, klikk på </w:t>
      </w:r>
      <w:hyperlink r:id="rId1946" w:history="1">
        <w:r>
          <w:rPr>
            <w:rStyle w:val="Hyperkobling"/>
          </w:rPr>
          <w:t>http://www.anarchy.no/green.html</w:t>
        </w:r>
      </w:hyperlink>
      <w:r>
        <w:t xml:space="preserve">. </w:t>
      </w:r>
    </w:p>
    <w:p w14:paraId="5F8BD44C" w14:textId="77777777" w:rsidR="007803F7" w:rsidRDefault="00000000">
      <w:pPr>
        <w:pStyle w:val="NormalWeb"/>
      </w:pPr>
      <w:r>
        <w:t xml:space="preserve">En liten detalj: Saltvannsbassenger som «batterier» for sol og vindkraft. Pumper opp saltvann i store bassenger nær havet/strand med sol- og vind-kraft i nærheten, og lager strøm via vannkrafts-turbiner (som er laget sånn at de ikke ruster av saltvann), når det ikke er sol og vind. Saltvannsbassengene kan også brukes til fiskeoppdrett og skalldyrsoppdrett og tangproduksjon. Noe jeg har tenkt på en stund. Kan kanskje sendes til øko-ingeniørene på NTNU, har de på mail-listen, først, for å lufte ideen. </w:t>
      </w:r>
    </w:p>
    <w:p w14:paraId="125C420D" w14:textId="77777777" w:rsidR="007803F7" w:rsidRDefault="00000000">
      <w:pPr>
        <w:pStyle w:val="NormalWeb"/>
      </w:pPr>
      <w:r>
        <w:t xml:space="preserve">Litt om plastforurensning, basert på ting og innpakning, laget av fossilt, dvs. olje etc. Det blir vel til slutt CO2 av alt. Kortreist ferskvare reduserer behovet for plast-innpakning. Mye av dette stoffet noterte jeg ned alt 09.02.2020 Kl. 23.00. Men nå er det blitt høyaktuelt for investerings-programmer for offentlig (vesentlig kommunalt) og privat næringsliv i grønn desentralisert retning i Norge og globalt. </w:t>
      </w:r>
    </w:p>
    <w:p w14:paraId="785EA969" w14:textId="77777777" w:rsidR="007803F7" w:rsidRDefault="00000000">
      <w:pPr>
        <w:pStyle w:val="NormalWeb"/>
      </w:pPr>
      <w:r>
        <w:t>I motsetning til Kropotkin antar jeg at det vesentligste av produksjonen skal foregå privateid, og med vanlige, kanskje storfamilie, private husholdninger. Samvirkebevegelsen kan utvides, men også ordinært grønt privat næringsliv, bl.a. i nettverksorganisasjoner med flate strukturer, har absolutt sin plass i den desentraliserte plan+privat-økonomien. Store hierarkiske statsbedrifter på linje med det fordums Jernverket i Mo i Rana, og store offentlige styrings-byråkratier, har liten til null plass i den nye grønne og effektive samfunnsøkonomien. Det må være fri konkurranse, men toppskatt på stor formue, så det ikke utvikler seg oligopoler og monopoler. Frikonkurransemodellen, med grønne avgifter og subsidier + topp-formuesskatt, er egentlig anarkistisk (sosialisme + autonomi) = liberalt sosial-demokrati = reelt demokrati = det libertære, i motsetning til det autoritære, som skal på historiens skraphaug all over. Der forurenser det autoritære ikke, og forsurer ikke livet til Folket.</w:t>
      </w:r>
    </w:p>
    <w:p w14:paraId="6296264A" w14:textId="77777777" w:rsidR="007803F7" w:rsidRDefault="00000000">
      <w:pPr>
        <w:pStyle w:val="NormalWeb"/>
      </w:pPr>
      <w:r>
        <w:rPr>
          <w:rStyle w:val="Sterk"/>
        </w:rPr>
        <w:t>LITT OM KAPITALISME VS. SOSIALISME OG ANARKISME..</w:t>
      </w:r>
      <w:r>
        <w:t>.</w:t>
      </w:r>
    </w:p>
    <w:p w14:paraId="3547DC8B" w14:textId="77777777" w:rsidR="007803F7" w:rsidRDefault="00000000">
      <w:pPr>
        <w:pStyle w:val="NormalWeb"/>
      </w:pPr>
      <w:r>
        <w:rPr>
          <w:rStyle w:val="Sterk"/>
        </w:rPr>
        <w:t xml:space="preserve">PS! Digresjon. NB! </w:t>
      </w:r>
      <w:r>
        <w:t xml:space="preserve">Skillet mellom kapitalisme og sosialisme går ikke på om bedriftene har fortjeneste (profittmaksimering) som mål eller ikke, men om fortjenesten, eller rettere sagt inntektene, blir signifikant ulikt fordelt når alt kommer til alt, eller ikke; sosialisme er signifikant </w:t>
      </w:r>
      <w:r>
        <w:rPr>
          <w:rStyle w:val="Sterk"/>
        </w:rPr>
        <w:t>likhet, frihet,</w:t>
      </w:r>
      <w:r>
        <w:t xml:space="preserve"> etc. og fortjeneste og frikonkurranse kan utmerket godt være en del av dette, bare det ikke utarter til oligopoler og monopoler med kjempefortjeneste, der dette ikke er hensiktsmessig. Sosialisme har i bunn og grunn egentlig ingenting med statsbedrifter og null fortjeneste å gjøre, bare så dere veit det. Et samfunn hvor det er fy, fy og forbudt å tjene betalingsmidler (penger), strider mot genene til folk flest, og vil aldri og ikke fungere bra pga. bl.a. korrupsjonsloven, som også i stor grad er genbestemt. Men det går an å organisere seg til signifikant likhet, frihet etc. og godt miljø, via avgifter og subsidier og topp-formuesskatt - i vesentlig markedsøkonomi - som nevnt over, med videre... Det er det som er anarkisme i bunn og grunn, ANarkistisk ORGanisasjon (ANORG).</w:t>
      </w:r>
    </w:p>
    <w:p w14:paraId="20E49D69" w14:textId="77777777" w:rsidR="007803F7" w:rsidRDefault="00000000">
      <w:pPr>
        <w:pStyle w:val="Overskrift3"/>
        <w:jc w:val="center"/>
        <w:rPr>
          <w:rFonts w:eastAsia="Times New Roman"/>
        </w:rP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People's demand for a green planet must now be achieved and passed in the system globally. </w:t>
      </w:r>
    </w:p>
    <w:p w14:paraId="7D77819C" w14:textId="77777777" w:rsidR="007803F7" w:rsidRDefault="00000000">
      <w:pPr>
        <w:pStyle w:val="Overskrift3"/>
        <w:jc w:val="center"/>
        <w:rPr>
          <w:rFonts w:eastAsia="Times New Roman"/>
        </w:rP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p>
    <w:p w14:paraId="6CB42DE9" w14:textId="77777777" w:rsidR="007803F7" w:rsidRDefault="00000000">
      <w:pPr>
        <w:pStyle w:val="Overskrift3"/>
        <w:jc w:val="center"/>
        <w:rPr>
          <w:rFonts w:eastAsia="Times New Roman"/>
        </w:rPr>
      </w:pPr>
      <w:r>
        <w:rPr>
          <w:rFonts w:eastAsia="Times New Roman"/>
        </w:rPr>
        <w:t xml:space="preserve">Mvh. Prof. Dr. cand. oecon. og cand. anarch. Jens Hermundstad Østmoe ved INDECO-OSE og IIFOR-PGU. </w:t>
      </w:r>
    </w:p>
    <w:p w14:paraId="575247BE" w14:textId="77777777" w:rsidR="007803F7" w:rsidRDefault="00000000">
      <w:pPr>
        <w:pStyle w:val="Overskrift3"/>
        <w:jc w:val="center"/>
      </w:pPr>
      <w:r>
        <w:rPr>
          <w:rFonts w:eastAsia="Times New Roman"/>
          <w:noProof/>
        </w:rPr>
        <w:drawing>
          <wp:inline distT="0" distB="0" distL="0" distR="0" wp14:anchorId="7926AED7" wp14:editId="5C0E7859">
            <wp:extent cx="5943600" cy="19046"/>
            <wp:effectExtent l="0" t="0" r="19050" b="19054"/>
            <wp:docPr id="270" name="Horizontal Line 29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A9726DC" w14:textId="77777777" w:rsidR="007803F7" w:rsidRDefault="00000000">
      <w:pPr>
        <w:pStyle w:val="Overskrift3"/>
      </w:pPr>
      <w:r>
        <w:rPr>
          <w:rStyle w:val="Sterk"/>
          <w:rFonts w:eastAsia="Times New Roman"/>
          <w:b/>
          <w:bCs/>
        </w:rPr>
        <w:t>Orwellian "1984" newspeak - om manipulering av språket, semantikk, lingvistikk, navn og begreper og realiteter = hard facts. Psykologisk krigføring.</w:t>
      </w:r>
    </w:p>
    <w:p w14:paraId="63BA6970" w14:textId="77777777" w:rsidR="007803F7" w:rsidRDefault="00000000">
      <w:pPr>
        <w:pStyle w:val="NormalWeb"/>
      </w:pPr>
      <w:r>
        <w:t xml:space="preserve">Økosirken, lovene om den økonomiske sirkulasjon, gjelder som Frisch sa «absolutt sikkert» i en viss forstand, nemlig i at den på konsistente data gir 100% regresjon, 0 % avvik. Altså statistisk absolutt sikkert. Men statistikk kan som sagt av mange lyve. For det første er økosirken basert på prinsippet om dobbelt bokholderi, den er ikke forutsetningsløs, som Haavelmo påpekte. B. D. Brochmann drev med økosirk basert på enkel bokføring. Men økosirken, den er også basert på fysikk. Eksport på verdensplan må være fysisk lik import, når en ser bort fra eller tar med lekkasjer til outer space i regnskapet, samme for en del annet. Dette er absolutt sikkert, forutsatt at man regner i energi, ikke masse. Energi kan absolutt sikkert ikke forsvinne i løse luften. Men så var det dette med selve postene i økosirken. </w:t>
      </w:r>
    </w:p>
    <w:p w14:paraId="016BCB47" w14:textId="77777777" w:rsidR="007803F7" w:rsidRDefault="00000000">
      <w:pPr>
        <w:pStyle w:val="NormalWeb"/>
      </w:pPr>
      <w:r>
        <w:t>Her regnet Frisch med systemets kostnader, som er et hard facts – realitet, og fortjener å være et eget begrep i regnskapet. Men min slektning Odd Aukrust fjernet det, og lot systemkostnadene (de offentlige) inngå i «offentlig konsum» som er et nytale-type begrep: «Kostnad = nytte». Der en kostnad, dvs. ulempe for folk, inngår i konsumbegrepet = nytte for folk (konsumentene), dvs. en variant av at «krig = fred» og «anarki = kaos» i beste Orwellske stil. Altså en selvmotsigelse: «kostnad = nytte». Da blir de offentlige byråkratene glade, for jo mer vi har av dem, og jo mer de koster reelt, jo gladere blir Folket, eller Populasjonen (som er en løgn). I følge denne galskapen og manipulasjonen av språket og også vitenskapen. Systemets kostnad må inn igjen for å få en realistisk, og dermed mer sann og vitenskapelig sikker og holdbar sammenheng, i nasjonalregnskap og økosirk. Offentlig konsum må forbeholdes reelle nytte, overhodet ikke samfunnsmessige kostnader.</w:t>
      </w:r>
    </w:p>
    <w:p w14:paraId="1F621140" w14:textId="77777777" w:rsidR="007803F7" w:rsidRDefault="00000000">
      <w:pPr>
        <w:pStyle w:val="NormalWeb"/>
      </w:pPr>
      <w:r>
        <w:t>Nasjonalregnskap og økosirk, dette er for øvrig ikke det samme. Økosirk er også fysiske vare og tjenestestrømmer/sirkulasjon, uavhengig av regnskapstriks og konvensjoner i nasjonalregnskapet. Frisch drev stort sett med økosirk, den økonomiske sirkulasjon fysisk, mens nasjonal</w:t>
      </w:r>
      <w:r>
        <w:rPr>
          <w:rStyle w:val="Sterk"/>
        </w:rPr>
        <w:t>regnskap</w:t>
      </w:r>
      <w:r>
        <w:t xml:space="preserve"> i prinsippet er noe annet. Regnskaper behøver som kjent ikke dekke realiteter, men </w:t>
      </w:r>
      <w:r>
        <w:rPr>
          <w:rStyle w:val="Sterk"/>
        </w:rPr>
        <w:t>bør</w:t>
      </w:r>
      <w:r>
        <w:t xml:space="preserve"> gjøre det, skal de være nyttige annet enn for svindlere. Aukrust var en svindler eller svindleres lakei dvs. for klasseinteressene til offentlige byråkrater. Keynes bidro til samme svindelen. Ikke noen tvil om det. At Aukrust også var nazist, før han ble marxistisk sosialdemokrat, hører også med i bildet. Løgn hører til nazisme = ultra-fascisme, en form for det. Og til ekstremisme på høyre og venstre side av det økonomisk-politiske kartet og i realiteten, dvs. alle totalitære systemer og forkjempere for dette. Kan være genetisk betinget til en viss grad. Maktmennesker kan være født sånn. Men ikke alltid. </w:t>
      </w:r>
    </w:p>
    <w:p w14:paraId="103C8F68" w14:textId="77777777" w:rsidR="007803F7" w:rsidRDefault="00000000">
      <w:pPr>
        <w:pStyle w:val="NormalWeb"/>
      </w:pPr>
      <w:r>
        <w:t>USA har en ny variant «Folkevalgt = Svindel (Rigged)», når anarki = kaos varianten sannsynlig ble stoppet av Anarkist-Tribunaleet + + og Antioch. Men dette er altså nytale-løgn. Som legitimerer at man skal droppe valg til fordel for førerprinsippet. «Ett folk en fører (Trump) ellers er vi ute og kjører». Valg er tull og tøys og skadelig juks, styring uten valg fra toppen og ned er tingen - i følge dette fusket og løgnen.</w:t>
      </w:r>
    </w:p>
    <w:p w14:paraId="7E564EE0" w14:textId="77777777" w:rsidR="007803F7" w:rsidRDefault="00000000">
      <w:pPr>
        <w:pStyle w:val="NormalWeb"/>
      </w:pPr>
      <w:r>
        <w:t xml:space="preserve">Æsj, brun, mørkebrun møkk. Det stinker. Rødbrun, bare brun inklusive mørkebrun, og blå-brun møkk -  stinker! Få det ut og få luftet ut USA. RASKT SOM FAEN.  Hele det Republikanske partiet må i støpeskjeen. NÅ – RASKT. </w:t>
      </w:r>
    </w:p>
    <w:p w14:paraId="501CD183" w14:textId="77777777" w:rsidR="007803F7" w:rsidRDefault="00000000">
      <w:pPr>
        <w:pStyle w:val="NormalWeb"/>
      </w:pPr>
      <w:r>
        <w:t xml:space="preserve">Man kan også manipulere med navn, nomen, betegnelser. Å kalle handelsnæringens arbeidsgiverorganisasjon «Virke» er et eksempel på dette. «Klart det </w:t>
      </w:r>
      <w:r>
        <w:rPr>
          <w:rStyle w:val="Sterk"/>
        </w:rPr>
        <w:t>virker».</w:t>
      </w:r>
    </w:p>
    <w:p w14:paraId="7C9E60A2" w14:textId="77777777" w:rsidR="007803F7" w:rsidRDefault="00000000">
      <w:pPr>
        <w:pStyle w:val="NormalWeb"/>
      </w:pPr>
      <w:r>
        <w:rPr>
          <w:rStyle w:val="Sterk"/>
        </w:rPr>
        <w:t xml:space="preserve">Alt dette går inn under begrepet </w:t>
      </w:r>
      <w:r>
        <w:rPr>
          <w:rStyle w:val="Sterk"/>
          <w:u w:val="single"/>
        </w:rPr>
        <w:t>psykologisk krigføring</w:t>
      </w:r>
      <w:r>
        <w:rPr>
          <w:rStyle w:val="Sterk"/>
        </w:rPr>
        <w:t xml:space="preserve">. Demokrati innebærer avlusing av løgn og mer sannhet. Det engelske språket er fullt av manipulasjon sammenlignet med det norske, herskernes psykologiske krigføring mot FOLKET. Koreansk er visst enda verre. Alle språk burde loppes for nytale og annen manipulasjon. Den er legio. </w:t>
      </w:r>
      <w:r>
        <w:t>Mvh J-HØ. 18.01.2021.</w:t>
      </w:r>
    </w:p>
    <w:p w14:paraId="62EE2315" w14:textId="77777777" w:rsidR="007803F7" w:rsidRDefault="00000000">
      <w:pPr>
        <w:pStyle w:val="NormalWeb"/>
      </w:pPr>
      <w:r>
        <w:t>PS. 09.03.2021. Uten å gå videre inn på en diskusjon i detalj på hva som er å regne for offentlige systemkostnader, så må storting, departementer og direktorater samt kommunal administrasjon alt inklusive, opplagt høre hjemme her. Disse systemkostnadene må trekkes fra i det offentlige konsumet for å komme frem til et bedre anslag for verdiskapningen, dvs. BNP fratrukket de offentlige systemkostnadene er et bedre anslag på verdiskapningen enn det ukorrigerte BNP. Dette har betydning for et realistisk anslag på verdiskapningen for by vs. land. Dette betyr at Oslo og de store byene og administrasjons-sentre, hvor systemkostnadene i hovedsak er lokalisert, vil få en justering nedover når det gjelder bidrag til verdiskapningen, og landdistriktene får relativt sett en større andel av verdiskapningen i denne mer realistiske betraktningen, hvor det altså er korrigert for systemkostnader. Overvurderingen av verdiskapningen i by vs. land i ukorrigert BNP dreier seg sannsynligvis om hundrevis av milliarder NOK. - - -</w:t>
      </w:r>
    </w:p>
    <w:p w14:paraId="64C4BCC3" w14:textId="77777777" w:rsidR="007803F7" w:rsidRDefault="00000000">
      <w:pPr>
        <w:jc w:val="center"/>
      </w:pPr>
      <w:r>
        <w:rPr>
          <w:rFonts w:eastAsia="Times New Roman"/>
          <w:noProof/>
        </w:rPr>
        <w:drawing>
          <wp:inline distT="0" distB="0" distL="0" distR="0" wp14:anchorId="322BCD1E" wp14:editId="5568C91F">
            <wp:extent cx="5943600" cy="19046"/>
            <wp:effectExtent l="0" t="0" r="19050" b="19054"/>
            <wp:docPr id="271" name="Horizontal Line 29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A8A6066" w14:textId="77777777" w:rsidR="007803F7" w:rsidRDefault="00000000">
      <w:pPr>
        <w:pStyle w:val="NormalWeb"/>
        <w:jc w:val="center"/>
      </w:pPr>
      <w:r>
        <w:rPr>
          <w:rStyle w:val="Sterk"/>
        </w:rPr>
        <w:t xml:space="preserve">Anarkistene har stort sett "penger på bok", i form av aksjer og bankinnskudd. Vi forlanger nå en normal, </w:t>
      </w:r>
      <w:r>
        <w:rPr>
          <w:rStyle w:val="Sterk"/>
          <w:u w:val="single"/>
        </w:rPr>
        <w:t>lav</w:t>
      </w:r>
      <w:r>
        <w:rPr>
          <w:rStyle w:val="Sterk"/>
        </w:rPr>
        <w:t xml:space="preserve"> realrente på 2-3% p.a.. Dvs. Norges Bank må ha en nominell styringsrente - inflasjon på 2-3%, dvs. 8-9% nominelt.</w:t>
      </w:r>
    </w:p>
    <w:p w14:paraId="59A127E8" w14:textId="77777777" w:rsidR="007803F7" w:rsidRDefault="00000000">
      <w:pPr>
        <w:pStyle w:val="NormalWeb"/>
        <w:jc w:val="center"/>
      </w:pPr>
      <w:r>
        <w:t xml:space="preserve">Hei Norges Bank, Fin. Dep., SMK &amp; Co. </w:t>
      </w:r>
    </w:p>
    <w:p w14:paraId="1684DCFB" w14:textId="77777777" w:rsidR="007803F7" w:rsidRDefault="00000000">
      <w:pPr>
        <w:pStyle w:val="NormalWeb"/>
      </w:pPr>
      <w:r>
        <w:t xml:space="preserve">Anarkistene, de liberale sosial-demokratene, har stort sett "penger på bok", i form av aksjer og bankinnskudd. Vi forlanger nå en normal, </w:t>
      </w:r>
      <w:r>
        <w:rPr>
          <w:rStyle w:val="Sterk"/>
        </w:rPr>
        <w:t xml:space="preserve">lav </w:t>
      </w:r>
      <w:r>
        <w:t>realrente på 2-3% p.a.. Dvs. Norges Bank må ha en nominell styringsrente - inflasjon på 2-3%, dvs. 8-9% nominelt, med den aktuelle inflasjonen på ca. 6%. Uansvarlige personer og familier som «drar kredittkortet» og legger seg opp gjeld over evne, som de ikke vil klare å betjene, må nå få svi så de lærer seg å sette «tæring etter næring». Vi kan ikke ha det slik at uansvarlige personer og familier som låner over evne blir subsidiert med uansvarlig lave renter. En styringsrente på 1,75% er uansvarlig lav. Her må det komme en rask opptrapping til 8-9% nominelt, så realrenten blir på 2-3%. Vi kan ikke ha et samfunn der uansvarlige folk som «drar kredittkortet» og ikke klarer å sette «tæring ette næring» styrer kredittpolitikken. FÅ STYRINGSRENTEN OPP TIL 8-9% RASKT. Vi som har «penger på bok» er blitt avspist med smuler i mange år, og tapt store beløp på å være ansvarlige. DET FINNER VI OSS IKKE LENGER I.</w:t>
      </w:r>
    </w:p>
    <w:p w14:paraId="021E39AB" w14:textId="77777777" w:rsidR="007803F7" w:rsidRDefault="00000000">
      <w:pPr>
        <w:pStyle w:val="NormalWeb"/>
        <w:jc w:val="center"/>
      </w:pPr>
      <w:r>
        <w:t>Mvh Norges Anarkistråd (NACO)</w:t>
      </w:r>
    </w:p>
    <w:p w14:paraId="5C96F63D" w14:textId="77777777" w:rsidR="007803F7" w:rsidRDefault="00000000">
      <w:pPr>
        <w:pStyle w:val="NormalWeb"/>
        <w:jc w:val="center"/>
      </w:pPr>
      <w:r>
        <w:t>PS. 22.09.2022. Norges Bank setter opp styringsrenten med 0,5 prosentpoeng til 2,25 prosent p.a.. Det er et riktig skritt på veien...</w:t>
      </w:r>
    </w:p>
    <w:p w14:paraId="267166F1" w14:textId="77777777" w:rsidR="007803F7" w:rsidRDefault="00000000">
      <w:pPr>
        <w:pStyle w:val="NormalWeb"/>
        <w:jc w:val="center"/>
      </w:pPr>
      <w:r>
        <w:t>PPS. 24.09.2022. SV! Realverdien av formuene våre har minsket mye i de senere årene: Det er en løgn at formuene har økt. Vi vil ikke ha mer formuesskatt også. Da krymper formuen mye mer. DETTE ER SPAREPENGENE VÅRE! STJEL IKKE DEM!!!</w:t>
      </w:r>
    </w:p>
    <w:p w14:paraId="678701CB" w14:textId="77777777" w:rsidR="007803F7" w:rsidRDefault="00000000">
      <w:pPr>
        <w:jc w:val="center"/>
      </w:pPr>
      <w:r>
        <w:rPr>
          <w:rFonts w:eastAsia="Times New Roman"/>
          <w:noProof/>
        </w:rPr>
        <w:drawing>
          <wp:inline distT="0" distB="0" distL="0" distR="0" wp14:anchorId="2FF88035" wp14:editId="6B5B31D7">
            <wp:extent cx="5943600" cy="19046"/>
            <wp:effectExtent l="0" t="0" r="19050" b="19054"/>
            <wp:docPr id="272" name="Horizontal Line 29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15CA535" w14:textId="77777777" w:rsidR="007803F7" w:rsidRDefault="00000000">
      <w:pPr>
        <w:pStyle w:val="Overskrift2"/>
        <w:jc w:val="center"/>
        <w:rPr>
          <w:rFonts w:eastAsia="Times New Roman"/>
        </w:rPr>
      </w:pPr>
      <w:r>
        <w:rPr>
          <w:rFonts w:eastAsia="Times New Roman"/>
        </w:rPr>
        <w:t>LITT PSYKIATRI</w:t>
      </w:r>
    </w:p>
    <w:p w14:paraId="1A3AC1A4" w14:textId="77777777" w:rsidR="007803F7" w:rsidRDefault="00000000">
      <w:pPr>
        <w:pStyle w:val="Overskrift3"/>
        <w:rPr>
          <w:rFonts w:eastAsia="Times New Roman"/>
        </w:rPr>
      </w:pPr>
      <w:r>
        <w:rPr>
          <w:rFonts w:eastAsia="Times New Roman"/>
        </w:rPr>
        <w:t>Oklarkiet (pøbelvelde bredt definert) og torturen mot Jens Hermundstad Østmoe fra psykiater Margrethe Stensson DHS bare fortsetter. Nå må det snart opphøre! + Tilbakevisning av løgner fra SFOV ved Linn Norseth.</w:t>
      </w:r>
    </w:p>
    <w:p w14:paraId="5B236CD2" w14:textId="77777777" w:rsidR="007803F7" w:rsidRDefault="00000000">
      <w:pPr>
        <w:pStyle w:val="NormalWeb"/>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79128FA0" w14:textId="77777777" w:rsidR="007803F7" w:rsidRDefault="00000000">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1947" w:history="1">
        <w:r>
          <w:rPr>
            <w:rStyle w:val="Hyperkobling"/>
          </w:rPr>
          <w:t xml:space="preserve">http://www.indeco.no/archive/frapp17-3.docx </w:t>
        </w:r>
      </w:hyperlink>
      <w:r>
        <w:t>der løgnene er tilbakevist (les dette!), og det blant annet står følgende:</w:t>
      </w:r>
    </w:p>
    <w:p w14:paraId="581CD713" w14:textId="77777777" w:rsidR="007803F7" w:rsidRDefault="00000000">
      <w:pPr>
        <w:pStyle w:val="NormalWeb"/>
        <w:jc w:val="center"/>
      </w:pPr>
      <w:r>
        <w:rPr>
          <w:rStyle w:val="Sterk"/>
        </w:rPr>
        <w:t>Bivirkninger av 30-40 mg Fluanxol i depot tvangssprøyte i baken. Oppdatert med vedtak om tvangsmedisinering fra SFOV av 14.03.2022.</w:t>
      </w:r>
    </w:p>
    <w:p w14:paraId="6573C7BF" w14:textId="77777777" w:rsidR="007803F7" w:rsidRDefault="00000000">
      <w:pPr>
        <w:numPr>
          <w:ilvl w:val="0"/>
          <w:numId w:val="23"/>
        </w:numPr>
        <w:spacing w:before="5pt" w:after="5pt"/>
      </w:pPr>
      <w:r>
        <w:rPr>
          <w:rFonts w:eastAsia="Times New Roman"/>
        </w:rPr>
        <w:t xml:space="preserve">1. Sterke skjelvinger i høyre arm og hånd, nå også kraftige </w:t>
      </w:r>
      <w:r>
        <w:rPr>
          <w:rStyle w:val="Sterk"/>
          <w:rFonts w:eastAsia="Times New Roman"/>
        </w:rPr>
        <w:t>ristninger.</w:t>
      </w:r>
    </w:p>
    <w:p w14:paraId="25C2CE0B" w14:textId="77777777" w:rsidR="007803F7" w:rsidRDefault="00000000">
      <w:pPr>
        <w:numPr>
          <w:ilvl w:val="0"/>
          <w:numId w:val="23"/>
        </w:numPr>
        <w:spacing w:before="5pt" w:after="5pt"/>
        <w:rPr>
          <w:rFonts w:eastAsia="Times New Roman"/>
        </w:rPr>
      </w:pPr>
      <w:r>
        <w:rPr>
          <w:rFonts w:eastAsia="Times New Roman"/>
        </w:rPr>
        <w:t>2. Skjelvinger i høyre bein og fot. Kramper.</w:t>
      </w:r>
    </w:p>
    <w:p w14:paraId="3D6745CD" w14:textId="77777777" w:rsidR="007803F7" w:rsidRDefault="00000000">
      <w:pPr>
        <w:numPr>
          <w:ilvl w:val="0"/>
          <w:numId w:val="23"/>
        </w:numPr>
        <w:spacing w:before="5pt" w:after="5pt"/>
        <w:rPr>
          <w:rFonts w:eastAsia="Times New Roman"/>
        </w:rPr>
      </w:pPr>
      <w:r>
        <w:rPr>
          <w:rFonts w:eastAsia="Times New Roman"/>
        </w:rPr>
        <w:t>3. Vondt i testiklene, merker også noe i brystvortene. Ikke så mye for tiden.</w:t>
      </w:r>
    </w:p>
    <w:p w14:paraId="3DEDA017" w14:textId="77777777" w:rsidR="007803F7" w:rsidRDefault="00000000">
      <w:pPr>
        <w:numPr>
          <w:ilvl w:val="0"/>
          <w:numId w:val="23"/>
        </w:numPr>
        <w:spacing w:before="5pt" w:after="5pt"/>
        <w:rPr>
          <w:rFonts w:eastAsia="Times New Roman"/>
        </w:rPr>
      </w:pPr>
      <w:r>
        <w:rPr>
          <w:rFonts w:eastAsia="Times New Roman"/>
        </w:rPr>
        <w:t>4. Svimmelhet, har holdt på å falle flere ganger, redd for å falle og brekke lårhalsen – fare for dette.</w:t>
      </w:r>
    </w:p>
    <w:p w14:paraId="60236B4B" w14:textId="77777777" w:rsidR="007803F7" w:rsidRDefault="00000000">
      <w:pPr>
        <w:numPr>
          <w:ilvl w:val="0"/>
          <w:numId w:val="23"/>
        </w:numPr>
        <w:spacing w:before="5pt" w:after="5pt"/>
        <w:rPr>
          <w:rFonts w:eastAsia="Times New Roman"/>
        </w:rPr>
      </w:pPr>
      <w:r>
        <w:rPr>
          <w:rFonts w:eastAsia="Times New Roman"/>
        </w:rPr>
        <w:t>5. Slim i munnen m.v, sikler.</w:t>
      </w:r>
    </w:p>
    <w:p w14:paraId="49D80D63" w14:textId="77777777" w:rsidR="007803F7" w:rsidRDefault="00000000">
      <w:pPr>
        <w:numPr>
          <w:ilvl w:val="0"/>
          <w:numId w:val="23"/>
        </w:numPr>
        <w:spacing w:before="5pt" w:after="5pt"/>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00867373" w14:textId="77777777" w:rsidR="007803F7" w:rsidRDefault="00000000">
      <w:pPr>
        <w:numPr>
          <w:ilvl w:val="0"/>
          <w:numId w:val="23"/>
        </w:numPr>
        <w:spacing w:before="5pt" w:after="5pt"/>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4107A625" w14:textId="77777777" w:rsidR="007803F7" w:rsidRDefault="00000000">
      <w:pPr>
        <w:numPr>
          <w:ilvl w:val="0"/>
          <w:numId w:val="23"/>
        </w:numPr>
        <w:spacing w:before="5pt" w:after="5pt"/>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5D7DA917" w14:textId="77777777" w:rsidR="007803F7" w:rsidRDefault="00000000">
      <w:pPr>
        <w:numPr>
          <w:ilvl w:val="0"/>
          <w:numId w:val="23"/>
        </w:numPr>
        <w:spacing w:before="5pt" w:after="5pt"/>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38CCBFE2" w14:textId="77777777" w:rsidR="007803F7" w:rsidRDefault="00000000">
      <w:pPr>
        <w:numPr>
          <w:ilvl w:val="0"/>
          <w:numId w:val="23"/>
        </w:numPr>
        <w:spacing w:before="5pt" w:after="5pt"/>
        <w:rPr>
          <w:rFonts w:eastAsia="Times New Roman"/>
        </w:rPr>
      </w:pPr>
      <w:r>
        <w:rPr>
          <w:rFonts w:eastAsia="Times New Roman"/>
        </w:rPr>
        <w:t>10. Kognitive dysfunksjoner i form av sterk sløvhet i hjernen. Bortfall av kreativitet, og svekket relasjonstenkning. Mindre intelligens.</w:t>
      </w:r>
    </w:p>
    <w:p w14:paraId="21EA037D" w14:textId="77777777" w:rsidR="007803F7" w:rsidRDefault="00000000">
      <w:pPr>
        <w:numPr>
          <w:ilvl w:val="0"/>
          <w:numId w:val="23"/>
        </w:numPr>
        <w:spacing w:before="5pt" w:after="5pt"/>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2994A9B4" w14:textId="77777777" w:rsidR="007803F7" w:rsidRDefault="00000000">
      <w:pPr>
        <w:pStyle w:val="NormalWeb"/>
      </w:pPr>
      <w:r>
        <w:t>Mvh. Prof. Dr. Jens Hermundstad Østmoe, 73 år gammel,  Oslo 08.07.2022.</w:t>
      </w:r>
    </w:p>
    <w:p w14:paraId="473F2952" w14:textId="77777777" w:rsidR="007803F7" w:rsidRDefault="00000000">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5D20FAD7" w14:textId="77777777" w:rsidR="007803F7" w:rsidRDefault="00000000">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1948"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5543F1F5" w14:textId="77777777" w:rsidR="007803F7" w:rsidRDefault="00000000">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2AA61467" w14:textId="77777777" w:rsidR="007803F7" w:rsidRDefault="00000000">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w:t>
      </w:r>
      <w:r>
        <w:rPr>
          <w:rStyle w:val="Sterk"/>
          <w:u w:val="single"/>
        </w:rPr>
        <w:t>nok</w:t>
      </w:r>
      <w:r>
        <w:rPr>
          <w:rStyle w:val="Sterk"/>
        </w:rPr>
        <w:t xml:space="preserve"> fra psykiaterne med Margrethe Stensson i spissen! La meg være i fred! Jeg er overhodet ikke sinnssyk!! Jeg trenger ikke antipsykotisk medisin overhodet!!! </w:t>
      </w:r>
    </w:p>
    <w:p w14:paraId="40698970" w14:textId="77777777" w:rsidR="007803F7" w:rsidRDefault="00000000">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1949"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1950" w:history="1">
        <w:r>
          <w:rPr>
            <w:rStyle w:val="Hyperkobling"/>
          </w:rPr>
          <w:t>http://www.indeco.no/archive/frapp17-3.docx</w:t>
        </w:r>
      </w:hyperlink>
      <w:r>
        <w:t xml:space="preserve">. </w:t>
      </w:r>
    </w:p>
    <w:p w14:paraId="2BCA553F" w14:textId="77777777" w:rsidR="007803F7" w:rsidRDefault="00000000">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0C351746" w14:textId="77777777" w:rsidR="007803F7" w:rsidRDefault="00000000">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6BCA938C" w14:textId="77777777" w:rsidR="007803F7" w:rsidRDefault="00000000">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558B47C3" w14:textId="77777777" w:rsidR="007803F7" w:rsidRDefault="00000000">
      <w:pPr>
        <w:pStyle w:val="NormalWeb"/>
      </w:pPr>
      <w:r>
        <w:t>Av Notatet</w:t>
      </w:r>
      <w:hyperlink r:id="rId1951"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5B4CDEE0" w14:textId="77777777" w:rsidR="007803F7" w:rsidRDefault="00000000">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2F0F2BD1" w14:textId="77777777" w:rsidR="007803F7" w:rsidRDefault="00000000">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7410AEBD" w14:textId="77777777" w:rsidR="007803F7" w:rsidRDefault="00000000">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1952"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3F0C833E" w14:textId="77777777" w:rsidR="007803F7" w:rsidRDefault="00000000">
      <w:pPr>
        <w:pStyle w:val="NormalWeb"/>
      </w:pPr>
      <w:r>
        <w:t xml:space="preserve">Videre står det at jeg har schizoaffektiv lidelse. Dette er en løgn, se PPPPPS og </w:t>
      </w:r>
      <w:hyperlink r:id="rId1953" w:history="1">
        <w:r>
          <w:rPr>
            <w:rStyle w:val="Hyperkobling"/>
          </w:rPr>
          <w:t xml:space="preserve">http://www.indeco.no/archive/frapp17-3.docx </w:t>
        </w:r>
      </w:hyperlink>
      <w:r>
        <w:t xml:space="preserve">som begrunner dette godt og grundig og helt saklig og mer i detalj. </w:t>
      </w:r>
    </w:p>
    <w:p w14:paraId="5E13C1A8" w14:textId="77777777" w:rsidR="007803F7" w:rsidRDefault="00000000">
      <w:pPr>
        <w:pStyle w:val="NormalWeb"/>
      </w:pPr>
      <w:r>
        <w:t xml:space="preserve">Det er også flere løgner i vedtaket fra Linn Norseth, men nå holder det. Dette var de verste. </w:t>
      </w:r>
    </w:p>
    <w:p w14:paraId="36F92598" w14:textId="77777777" w:rsidR="007803F7" w:rsidRDefault="00000000">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0F2410B6" w14:textId="77777777" w:rsidR="007803F7" w:rsidRDefault="00000000">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75A1DD72" w14:textId="77777777" w:rsidR="007803F7" w:rsidRDefault="00000000">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5DB95B9E" w14:textId="77777777" w:rsidR="007803F7" w:rsidRDefault="00000000">
      <w:pPr>
        <w:pStyle w:val="NormalWeb"/>
      </w:pPr>
      <w:r>
        <w:t>Oppdatering. Ligningen for bivirkninger av nervemedisin. En tilnærmingsformel, basert på egne erfaringer.</w:t>
      </w:r>
    </w:p>
    <w:p w14:paraId="2AFCAA52" w14:textId="77777777" w:rsidR="007803F7" w:rsidRDefault="00000000">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3A1ED12C" w14:textId="77777777" w:rsidR="007803F7" w:rsidRDefault="00000000">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4B4B6677" w14:textId="77777777" w:rsidR="007803F7" w:rsidRDefault="00000000">
      <w:pPr>
        <w:pStyle w:val="NormalWeb"/>
      </w:pPr>
      <w:r>
        <w:t>JHØ.</w:t>
      </w:r>
    </w:p>
    <w:p w14:paraId="26A6C923" w14:textId="77777777" w:rsidR="007803F7" w:rsidRDefault="00000000">
      <w:pPr>
        <w:pStyle w:val="NormalWeb"/>
      </w:pPr>
      <w:hyperlink r:id="rId1954" w:history="1">
        <w:r>
          <w:rPr>
            <w:rStyle w:val="Hyperkobling"/>
          </w:rPr>
          <w:t xml:space="preserve">www.indeco.no </w:t>
        </w:r>
      </w:hyperlink>
    </w:p>
    <w:p w14:paraId="677EF863" w14:textId="77777777" w:rsidR="007803F7" w:rsidRDefault="00000000">
      <w:pPr>
        <w:pStyle w:val="NormalWeb"/>
      </w:pPr>
      <w:r>
        <w:t xml:space="preserve">Rådgiver for </w:t>
      </w:r>
      <w:hyperlink r:id="rId1955" w:history="1">
        <w:r>
          <w:rPr>
            <w:rStyle w:val="Hyperkobling"/>
          </w:rPr>
          <w:t xml:space="preserve">www.anarchy.no </w:t>
        </w:r>
      </w:hyperlink>
    </w:p>
    <w:p w14:paraId="0D0BE268" w14:textId="77777777" w:rsidR="007803F7" w:rsidRDefault="00000000">
      <w:pPr>
        <w:ind w:start="36pt"/>
      </w:pPr>
      <w:r>
        <w:rPr>
          <w:rFonts w:ascii="Symbol" w:hAnsi="Symbol"/>
        </w:rPr>
        <w:t>·</w:t>
      </w:r>
      <w:r>
        <w:t xml:space="preserve">  </w:t>
      </w:r>
      <w:hyperlink r:id="rId1956" w:history="1">
        <w:r>
          <w:rPr>
            <w:rStyle w:val="Sterk"/>
            <w:rFonts w:ascii="Trebuchet MS" w:hAnsi="Trebuchet MS"/>
            <w:color w:val="FF0000"/>
            <w:u w:val="single"/>
          </w:rPr>
          <w:t>JHØ's fight against "Soviet-Chinese-psychiatry" in Norway. Worse than the Juklerød and Gro case. Document No. 1. Research report No. 17 - 2020 - INDECO-OSE</w:t>
        </w:r>
      </w:hyperlink>
      <w:r>
        <w:t xml:space="preserve"> </w:t>
      </w:r>
    </w:p>
    <w:p w14:paraId="1BF96D9A" w14:textId="77777777" w:rsidR="007803F7" w:rsidRDefault="00000000">
      <w:pPr>
        <w:ind w:start="36pt"/>
      </w:pPr>
      <w:r>
        <w:rPr>
          <w:rFonts w:ascii="Symbol" w:hAnsi="Symbol"/>
        </w:rPr>
        <w:t>·</w:t>
      </w:r>
      <w:r>
        <w:t xml:space="preserve">  </w:t>
      </w:r>
      <w:hyperlink r:id="rId1957" w:history="1">
        <w:r>
          <w:rPr>
            <w:rStyle w:val="Sterk"/>
            <w:rFonts w:ascii="Trebuchet MS" w:hAnsi="Trebuchet MS"/>
            <w:color w:val="FF0000"/>
            <w:u w:val="single"/>
          </w:rPr>
          <w:t>JHØ's fight against "Soviet-Chinese-psychiatry" in Norway. Worse than the Juklerød and Gro case. Document No. 2. Supplement to Research report No. 17 - 2020 - INDECO-OSE</w:t>
        </w:r>
      </w:hyperlink>
      <w:r>
        <w:t xml:space="preserve"> </w:t>
      </w:r>
    </w:p>
    <w:p w14:paraId="4AEE5ACD" w14:textId="77777777" w:rsidR="007803F7" w:rsidRDefault="00000000">
      <w:pPr>
        <w:ind w:start="36pt"/>
      </w:pPr>
      <w:r>
        <w:rPr>
          <w:rFonts w:ascii="Symbol" w:hAnsi="Symbol"/>
        </w:rPr>
        <w:t>·</w:t>
      </w:r>
      <w:r>
        <w:t xml:space="preserve">  </w:t>
      </w:r>
      <w:hyperlink r:id="rId1958" w:history="1">
        <w:r>
          <w:rPr>
            <w:rStyle w:val="Sterk"/>
            <w:rFonts w:ascii="Trebuchet MS" w:hAnsi="Trebuchet MS"/>
            <w:color w:val="FF0000"/>
            <w:u w:val="single"/>
          </w:rPr>
          <w:t>JHØ's fight against "Soviet-Chinese-psychiatry" in Norway. Worse than the Juklerød and Gro case. Document No. 3. Supplement to Research report No. 17 - 2020/21/22 - INDECO-OSE</w:t>
        </w:r>
      </w:hyperlink>
      <w:r>
        <w:t xml:space="preserve"> </w:t>
      </w:r>
    </w:p>
    <w:p w14:paraId="351E4A9B" w14:textId="77777777" w:rsidR="007803F7" w:rsidRDefault="00000000">
      <w:pPr>
        <w:pStyle w:val="NormalWeb"/>
      </w:pPr>
      <w:r>
        <w:t>Hi PF</w:t>
      </w:r>
    </w:p>
    <w:p w14:paraId="6620F7DE" w14:textId="77777777" w:rsidR="007803F7" w:rsidRDefault="00000000">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19D1FE81" w14:textId="77777777" w:rsidR="007803F7" w:rsidRDefault="00000000">
      <w:pPr>
        <w:pStyle w:val="NormalWeb"/>
      </w:pPr>
      <w:r>
        <w:t>J-HØ</w:t>
      </w:r>
    </w:p>
    <w:p w14:paraId="281D6232" w14:textId="77777777" w:rsidR="007803F7" w:rsidRDefault="00000000">
      <w:pPr>
        <w:pStyle w:val="NormalWeb"/>
      </w:pPr>
      <w:r>
        <w:t>Hi J-HØ</w:t>
      </w:r>
    </w:p>
    <w:p w14:paraId="0A4CEF02" w14:textId="77777777" w:rsidR="007803F7" w:rsidRDefault="00000000">
      <w:pPr>
        <w:pStyle w:val="NormalWeb"/>
      </w:pPr>
      <w:r>
        <w:rPr>
          <w:rStyle w:val="Utheving"/>
        </w:rPr>
        <w:t>"Stensson, because she twists and turns most of what I say, and then via lies writes that I'm insane"</w:t>
      </w:r>
    </w:p>
    <w:p w14:paraId="4479E735" w14:textId="77777777" w:rsidR="007803F7" w:rsidRDefault="00000000">
      <w:pPr>
        <w:pStyle w:val="NormalWeb"/>
      </w:pPr>
      <w:r>
        <w:t>Stensson is a monster and I have met similar and perhaps even worse monsters here in Greece.</w:t>
      </w:r>
    </w:p>
    <w:p w14:paraId="13A7C109" w14:textId="77777777" w:rsidR="007803F7" w:rsidRDefault="00000000">
      <w:pPr>
        <w:pStyle w:val="NormalWeb"/>
      </w:pPr>
      <w:r>
        <w:t>Best regards Pericles Feressiadis (PF), Greece.</w:t>
      </w:r>
    </w:p>
    <w:p w14:paraId="25A53583" w14:textId="77777777" w:rsidR="007803F7" w:rsidRDefault="00000000">
      <w:pPr>
        <w:jc w:val="center"/>
      </w:pPr>
      <w:r>
        <w:rPr>
          <w:rFonts w:eastAsia="Times New Roman"/>
          <w:noProof/>
        </w:rPr>
        <w:drawing>
          <wp:inline distT="0" distB="0" distL="0" distR="0" wp14:anchorId="2493F4FA" wp14:editId="5B29D5A3">
            <wp:extent cx="5943600" cy="19046"/>
            <wp:effectExtent l="0" t="0" r="19050" b="19054"/>
            <wp:docPr id="273" name="Horizontal Line 29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E02A1C1" w14:textId="77777777" w:rsidR="007803F7" w:rsidRDefault="00000000">
      <w:pPr>
        <w:pStyle w:val="Overskrift2"/>
        <w:jc w:val="center"/>
        <w:rPr>
          <w:rFonts w:eastAsia="Times New Roman"/>
        </w:rPr>
      </w:pPr>
      <w:r>
        <w:rPr>
          <w:rFonts w:eastAsia="Times New Roman"/>
        </w:rPr>
        <w:t>STORTINGSVALGET 2021: VI OPPFORDRET TIL Å STEMME PÅ SENTERPARTIET ELLER VENSTRE!!!</w:t>
      </w:r>
    </w:p>
    <w:p w14:paraId="560447AC" w14:textId="77777777" w:rsidR="007803F7" w:rsidRDefault="00000000">
      <w:pPr>
        <w:pStyle w:val="Overskrift3"/>
        <w:jc w:val="center"/>
        <w:rPr>
          <w:rFonts w:eastAsia="Times New Roman"/>
        </w:rPr>
      </w:pPr>
      <w:r>
        <w:rPr>
          <w:rFonts w:eastAsia="Times New Roman"/>
        </w:rPr>
        <w:t>Begge partier gikk frem. Vi ønsker et liberalt sosial-demokratisk sentrums-statsråd, altså uten SV.</w:t>
      </w:r>
    </w:p>
    <w:p w14:paraId="7D3E7429" w14:textId="77777777" w:rsidR="007803F7" w:rsidRDefault="00000000">
      <w:pPr>
        <w:pStyle w:val="NormalWeb"/>
        <w:jc w:val="center"/>
      </w:pPr>
      <w:r>
        <w:rPr>
          <w:rStyle w:val="Sterk"/>
        </w:rPr>
        <w:t xml:space="preserve">Trygve Slagsvold-Vedum og Marit Arnstad! Vi er ikke interessert i et halv-kommunistisk statsråd med statskommunistene i SV og dominert av ML-fraksjonen i Ap/DnA (ML=Marxist-Lysholmistene). Dropp SV i statsrådet!!! Ellers blir SP snart halvert... </w:t>
      </w:r>
    </w:p>
    <w:p w14:paraId="5FFB5190" w14:textId="77777777" w:rsidR="007803F7" w:rsidRDefault="00000000">
      <w:pPr>
        <w:pStyle w:val="NormalWeb"/>
        <w:jc w:val="center"/>
      </w:pPr>
      <w:r>
        <w:rPr>
          <w:rStyle w:val="Sterk"/>
        </w:rPr>
        <w:t xml:space="preserve">Nærmere informasjon om den Kommunistiske Marxist-Lysholmismen (ML) og ML-Fraksjonen i AP/DnA, se (klikk på:) </w:t>
      </w:r>
      <w:hyperlink r:id="rId1959" w:history="1">
        <w:r>
          <w:rPr>
            <w:rStyle w:val="Hyperkobling"/>
            <w:b/>
            <w:bCs/>
          </w:rPr>
          <w:t>http://www.anarchy.no/folkebladet2.html</w:t>
        </w:r>
      </w:hyperlink>
    </w:p>
    <w:p w14:paraId="4774E724" w14:textId="77777777" w:rsidR="007803F7" w:rsidRDefault="00000000">
      <w:pPr>
        <w:pStyle w:val="NormalWeb"/>
        <w:jc w:val="center"/>
      </w:pPr>
      <w:r>
        <w:rPr>
          <w:rStyle w:val="Sterk"/>
        </w:rPr>
        <w:t>Trygve og Marit! Å gå i statsråd med SV betyr halvering av Senterpartiet ved stortingsvalget i 2025.... Dropp det!!!</w:t>
      </w:r>
      <w:r>
        <w:br/>
      </w:r>
      <w:r>
        <w:rPr>
          <w:rStyle w:val="Sterk"/>
        </w:rPr>
        <w:t xml:space="preserve">Det er mange liberale sosial-demokrater i Høyre. Disse kan man samarbeide med. Det eksisterer ingen "rødgrønn BLOKK"! Løsningen er i sentrum! Trygve! Ikke tale om å gå i noe statsråd med SV! </w:t>
      </w:r>
      <w:r>
        <w:rPr>
          <w:b/>
          <w:bCs/>
        </w:rPr>
        <w:br/>
      </w:r>
      <w:r>
        <w:rPr>
          <w:rStyle w:val="Sterk"/>
        </w:rPr>
        <w:t>STORTINGSVALGET I SEPTEMBER 2021! NYTT STATSRÅD MED DnA/AP-SP-V! KNUS STATSKOMMUNISTENE I RØDT OG SV. NULL INNFLYTELSE TIL DISSE!</w:t>
      </w:r>
    </w:p>
    <w:p w14:paraId="6AD42425" w14:textId="77777777" w:rsidR="007803F7" w:rsidRDefault="00000000">
      <w:pPr>
        <w:pStyle w:val="NormalWeb"/>
        <w:jc w:val="center"/>
      </w:pPr>
      <w:r>
        <w:rPr>
          <w:rStyle w:val="Sterk"/>
        </w:rPr>
        <w:t>29.09.2021. SV sier nei til statsråds-deltakelse.</w:t>
      </w:r>
    </w:p>
    <w:p w14:paraId="677B9800" w14:textId="77777777" w:rsidR="007803F7" w:rsidRDefault="00000000">
      <w:pPr>
        <w:pStyle w:val="NormalWeb"/>
        <w:jc w:val="center"/>
      </w:pPr>
      <w:r>
        <w:rPr>
          <w:rStyle w:val="Sterk"/>
        </w:rPr>
        <w:t>18.11.2021. Korrupsjonen på Stortinget når nye høyder, der også Stortingspresidenten Eva Kristin Hansen fra Ap/DnA har jukset med pendlerbolig. Nå må det ryddes opp, ellers forsvinner tilliten til stortingspolitikerne en masse.</w:t>
      </w:r>
      <w:r>
        <w:t xml:space="preserve"> </w:t>
      </w:r>
      <w:r>
        <w:rPr>
          <w:rStyle w:val="Sterk"/>
        </w:rPr>
        <w:t>Senere: Stortingspresident Eva Kristin Hansen trekker seg etter det ble kjent at politiet vil etterforske pendlerbolig-sakene. Våren 2022 gikk Hadia Tajik (Ap/DnA) av som statsråd pga. økonomiske misligheter og Odd Roger Enoksen (SP) gikk ut av statsrådet etter sex-skandaler</w:t>
      </w:r>
      <w:r>
        <w:t xml:space="preserve">. </w:t>
      </w:r>
      <w:r>
        <w:rPr>
          <w:rStyle w:val="Sterk"/>
        </w:rPr>
        <w:t>Korrupsjonen i vid forstand når stadig nye høyder. Tilliten til politiker-toppene blir mindre. Det ser ut til at det er vanskelig å få ryddet opp i korrupsjonen.</w:t>
      </w:r>
      <w:r>
        <w:t xml:space="preserve"> </w:t>
      </w:r>
      <w:r>
        <w:rPr>
          <w:rStyle w:val="Sterk"/>
        </w:rPr>
        <w:t xml:space="preserve">Dette er </w:t>
      </w:r>
      <w:r>
        <w:rPr>
          <w:rStyle w:val="Sterk"/>
          <w:u w:val="single"/>
        </w:rPr>
        <w:t>ikke</w:t>
      </w:r>
      <w:r>
        <w:rPr>
          <w:rStyle w:val="Sterk"/>
        </w:rPr>
        <w:t xml:space="preserve"> greit.</w:t>
      </w:r>
      <w:r>
        <w:t xml:space="preserve"> </w:t>
      </w:r>
      <w:r>
        <w:rPr>
          <w:rStyle w:val="Sterk"/>
        </w:rPr>
        <w:t>I korrupsjonsbegrepet i vid forstand inngår også lovlig korrupsjon der personer med makt bruker makten sin til og lage lover som gir personlige fordeler økonomisk og/eller politisk/administrativt.</w:t>
      </w:r>
    </w:p>
    <w:p w14:paraId="0B831BE2" w14:textId="77777777" w:rsidR="007803F7" w:rsidRDefault="00000000">
      <w:pPr>
        <w:jc w:val="center"/>
      </w:pPr>
      <w:r>
        <w:rPr>
          <w:rFonts w:eastAsia="Times New Roman"/>
          <w:noProof/>
        </w:rPr>
        <w:drawing>
          <wp:inline distT="0" distB="0" distL="0" distR="0" wp14:anchorId="6EF5BE9B" wp14:editId="649E2BD4">
            <wp:extent cx="5943600" cy="19046"/>
            <wp:effectExtent l="0" t="0" r="19050" b="19054"/>
            <wp:docPr id="274" name="Horizontal Line 29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FD16573" w14:textId="77777777" w:rsidR="007803F7" w:rsidRDefault="00000000">
      <w:pPr>
        <w:pStyle w:val="Overskrift1"/>
        <w:jc w:val="center"/>
      </w:pPr>
      <w:r>
        <w:rPr>
          <w:rFonts w:eastAsia="Times New Roman"/>
          <w:u w:val="single"/>
        </w:rPr>
        <w:t>APROPOS STATSBUDSJETTET - SAMGREPS-MODELL &amp; - POLITIKK - COGRIPS-MODEL &amp; -POLICY</w:t>
      </w:r>
    </w:p>
    <w:p w14:paraId="5F2DB708" w14:textId="77777777" w:rsidR="007803F7" w:rsidRDefault="00000000">
      <w:pPr>
        <w:pStyle w:val="Overskrift1"/>
        <w:jc w:val="center"/>
      </w:pPr>
      <w:r>
        <w:rPr>
          <w:rFonts w:eastAsia="Times New Roman"/>
        </w:rPr>
        <w:t xml:space="preserve">ÅPENT BREV TIL STATS- OG FINANSMINISTER - OG TIL ALLE SOM HAR BARNEBARN! </w:t>
      </w:r>
      <w:r>
        <w:rPr>
          <w:rFonts w:eastAsia="Times New Roman"/>
        </w:rPr>
        <w:br/>
        <w:t xml:space="preserve">Scenarioanalyser av utviklingen fremover 50 - 100 år </w:t>
      </w:r>
      <w:r>
        <w:rPr>
          <w:rFonts w:eastAsia="Times New Roman"/>
          <w:u w:val="single"/>
        </w:rPr>
        <w:t>med</w:t>
      </w:r>
      <w:r>
        <w:rPr>
          <w:rFonts w:eastAsia="Times New Roman"/>
        </w:rPr>
        <w:t xml:space="preserve"> Samgrepspolitikk og </w:t>
      </w:r>
      <w:r>
        <w:rPr>
          <w:rFonts w:eastAsia="Times New Roman"/>
          <w:u w:val="single"/>
        </w:rPr>
        <w:t>uten</w:t>
      </w:r>
      <w:r>
        <w:rPr>
          <w:rFonts w:eastAsia="Times New Roman"/>
        </w:rPr>
        <w:t xml:space="preserve"> - og dermed med klimakrisen. Scenariet med klimakrisen er veldig skremmende! Også om Korona-krisen - nederst - rett over Kurs i moderne samfunnsøkonomi!</w:t>
      </w:r>
    </w:p>
    <w:p w14:paraId="77D387F8" w14:textId="77777777" w:rsidR="007803F7" w:rsidRDefault="00000000">
      <w:pPr>
        <w:jc w:val="center"/>
      </w:pPr>
      <w:r>
        <w:rPr>
          <w:rFonts w:eastAsia="Times New Roman"/>
          <w:noProof/>
        </w:rPr>
        <w:drawing>
          <wp:inline distT="0" distB="0" distL="0" distR="0" wp14:anchorId="23045708" wp14:editId="788BA0C6">
            <wp:extent cx="5943600" cy="19046"/>
            <wp:effectExtent l="0" t="0" r="19050" b="19054"/>
            <wp:docPr id="275" name="Horizontal Line 30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9141BAD" w14:textId="77777777" w:rsidR="007803F7" w:rsidRDefault="00000000">
      <w:pPr>
        <w:pStyle w:val="Overskrift1"/>
        <w:jc w:val="center"/>
        <w:rPr>
          <w:rFonts w:eastAsia="Times New Roman"/>
        </w:rPr>
      </w:pPr>
      <w:r>
        <w:rPr>
          <w:rFonts w:eastAsia="Times New Roman"/>
        </w:rPr>
        <w:t>Join The Green Global Spring (GGS) for sufficient Real i.e. always including green Democracy - to</w:t>
      </w:r>
      <w:r>
        <w:rPr>
          <w:rFonts w:eastAsia="Times New Roman"/>
        </w:rPr>
        <w:br/>
        <w:t xml:space="preserve">save The Planet from Manmade Global Warming via Bottom - Up - pro-democracy - Actions! A call for more GGS-actions! And the basic about GGS and its Cogrips-model and -policy in general - See more below! </w:t>
      </w:r>
    </w:p>
    <w:p w14:paraId="63766295" w14:textId="77777777" w:rsidR="007803F7" w:rsidRDefault="00000000">
      <w:pPr>
        <w:pStyle w:val="Overskrift2"/>
        <w:jc w:val="center"/>
        <w:rPr>
          <w:rFonts w:eastAsia="Times New Roman"/>
        </w:rPr>
      </w:pPr>
      <w:r>
        <w:rPr>
          <w:rFonts w:eastAsia="Times New Roman"/>
        </w:rPr>
        <w:t xml:space="preserve">SLOGANS: Less Than 1,5° C Global Warming! Drop Fossil Fuel! Green Energy! Full Employment! 5 % Green GDP growth! Small Income &amp; Rank Differences! Down with the Gini-index to 20%! Liberal Social-Democracy! Real &amp; Green Democracy! Eco-Anarchy For Ever! Sufficient High Democracy Degree! Zero Population Growth! </w:t>
      </w:r>
    </w:p>
    <w:p w14:paraId="4FB0EACF" w14:textId="77777777" w:rsidR="007803F7" w:rsidRDefault="00000000">
      <w:pPr>
        <w:pStyle w:val="Overskrift2"/>
        <w:jc w:val="center"/>
        <w:rPr>
          <w:rFonts w:eastAsia="Times New Roman"/>
        </w:rPr>
      </w:pPr>
      <w:r>
        <w:rPr>
          <w:rFonts w:eastAsia="Times New Roman"/>
        </w:rPr>
        <w:t>Listen PRIME MINISTER AND MINISTER OF FINANCE!</w:t>
      </w:r>
    </w:p>
    <w:p w14:paraId="512CEAA1" w14:textId="77777777" w:rsidR="007803F7" w:rsidRDefault="00000000">
      <w:pPr>
        <w:pStyle w:val="NormalWeb"/>
        <w:jc w:val="center"/>
      </w:pPr>
      <w:hyperlink r:id="rId1960" w:history="1">
        <w:r>
          <w:rPr>
            <w:rStyle w:val="Hyperkobling"/>
            <w:b/>
            <w:bCs/>
          </w:rPr>
          <w:t>Join The Green Global Spring (GGS) - A bottom up pressure action for sufficient high degree of democracy, that will automatically also be sufficient green, via Cogrips-model and -policy - in due time before full blown climate-crisis. Click here!</w:t>
        </w:r>
      </w:hyperlink>
    </w:p>
    <w:p w14:paraId="4331FDC0" w14:textId="77777777" w:rsidR="007803F7" w:rsidRDefault="00000000">
      <w:pPr>
        <w:pStyle w:val="NormalWeb"/>
        <w:jc w:val="center"/>
      </w:pPr>
      <w:r>
        <w:rPr>
          <w:rStyle w:val="Sterk"/>
        </w:rPr>
        <w:t>Bare reduksjon i etterspørselen etter olje m.v. reduserer klimagassutslippene globalt. Realistiske variasjoner i tilbudet av olje m.v. har ingen effekt på klimagassutslippene. FNs krav om kutt på tilbudssiden har ingen effekt på klimaet.</w:t>
      </w:r>
    </w:p>
    <w:p w14:paraId="6FE091BA" w14:textId="77777777" w:rsidR="007803F7" w:rsidRDefault="00000000">
      <w:pPr>
        <w:pStyle w:val="NormalWeb"/>
      </w:pPr>
      <w:r>
        <w:t>Bare reduksjon i etterspørselen etter olje m.v. reduserer klimagassutslippene globalt. Realistiske variasjoner i tilbudet av olje m.v. har ingen effekt på klimagassutslippene. Tilbudet er allerede så stort at det vil ødelegge klimaet på kloden totalt, om det etterspørres og forbrukes. FNs krav om kutt på tilbudssiden, som å stoppe å lete etter mere olje, har ingen effekt på klimaet, men kan i noen tilfeller representere mindre sløsing med ressurser, men ikke alltid. Å erstatte kull og tungolje med lettolje, som finnes i Nordsjøen, og lete etter mer her, vil være positivt for klimaet.  Dette representerer altså heller ikke sløsing med ressurser. Etterspørselen bør vris bort fra kull, tungolje, lettolje og naturgass, i den rekkefølgen, og erstattes med grønn energi-etterspørsel, for optimal klimapolitikk. De store investeringene bør komme i tilbudet av grønn energi, dvs. sol, vind og vann-energi-anlegg og grid for distribusjonen samt grønn teknologi ellers.</w:t>
      </w:r>
    </w:p>
    <w:p w14:paraId="15438AC1" w14:textId="77777777" w:rsidR="007803F7" w:rsidRDefault="00000000">
      <w:pPr>
        <w:pStyle w:val="NormalWeb"/>
      </w:pPr>
      <w:r>
        <w:t xml:space="preserve">Kull-tilbudsoverskuddet er enormt og prisen vil derfor falle, og jo mer grønn energi som produseres. Ultra-fascistiske stater er på grunn av korrupsjonsloven og fare for opprør tvunget til å velge billigste energi - kull (og fossilt ellers). Kina vil derfor aldri stoppe med kull-produksjon og bruk frivillig. Derfor er 3WW mot Kina et must for å løse klimakrisen. Det må Biden forstå, at 3WW mot Kina og andre ultra-fascistiske stater er helt nødvendig og jo raskere jo bedre. Diplomati og konkurranse holder ikke i det hele tatt. Det er ingen vei utenom 3WW, om vi skal berge planeten. Alternativet er en enorm global og økende subsidiering av nedleggelse av kull-kraft og fossilt ellers, og støtte til grønn energi + teknologi ellers. Det blir alt for dyrt, og vil bare forsterke autoritærianismen. Det er ikke en farbar vei. USA og NATO må derfor straks sette i gang 3WW på full styrke. </w:t>
      </w:r>
    </w:p>
    <w:p w14:paraId="5B2EBD18" w14:textId="77777777" w:rsidR="007803F7" w:rsidRDefault="00000000">
      <w:pPr>
        <w:pStyle w:val="Overskrift3"/>
        <w:jc w:val="center"/>
      </w:pPr>
      <w:r>
        <w:rPr>
          <w:rFonts w:eastAsia="Times New Roman"/>
        </w:rPr>
        <w:t xml:space="preserve">The State Budget for 2022 is </w:t>
      </w:r>
      <w:r>
        <w:rPr>
          <w:rStyle w:val="Sterk"/>
          <w:rFonts w:eastAsia="Times New Roman"/>
          <w:b/>
          <w:bCs/>
          <w:u w:val="single"/>
        </w:rPr>
        <w:t>too little</w:t>
      </w:r>
      <w:r>
        <w:rPr>
          <w:rFonts w:eastAsia="Times New Roman"/>
        </w:rPr>
        <w:t xml:space="preserve"> 1. expansive, 2. green and </w:t>
      </w:r>
      <w:r>
        <w:rPr>
          <w:rStyle w:val="Sterk"/>
          <w:rFonts w:eastAsia="Times New Roman"/>
          <w:b/>
          <w:bCs/>
          <w:u w:val="single"/>
        </w:rPr>
        <w:t>for</w:t>
      </w:r>
      <w:r>
        <w:rPr>
          <w:rFonts w:eastAsia="Times New Roman"/>
        </w:rPr>
        <w:t xml:space="preserve"> 3. decentralization and 4. Real, i.e. always including green, Democracy!</w:t>
      </w:r>
    </w:p>
    <w:p w14:paraId="2B19174A" w14:textId="77777777" w:rsidR="007803F7" w:rsidRDefault="00000000">
      <w:pPr>
        <w:pStyle w:val="NormalWeb"/>
        <w:jc w:val="center"/>
      </w:pPr>
      <w:r>
        <w:t>Muligheter i hele landet, flere i jobb i et tryggere arbeidsmarked, bedre fordeling og mer rettferdig klimapolitikk er hovedprioriteringene i SP/AP-statsrådets forslag til endringer i statsbudsjettet for 2022. Men det er bare marginale endringer i forslaget. Det verste er økningen i formuesskatten.</w:t>
      </w:r>
    </w:p>
    <w:p w14:paraId="7C9F35FD" w14:textId="77777777" w:rsidR="007803F7" w:rsidRDefault="00000000">
      <w:pPr>
        <w:jc w:val="center"/>
      </w:pPr>
      <w:r>
        <w:rPr>
          <w:rFonts w:eastAsia="Times New Roman"/>
          <w:noProof/>
        </w:rPr>
        <w:drawing>
          <wp:inline distT="0" distB="0" distL="0" distR="0" wp14:anchorId="1FA3C817" wp14:editId="693FCD14">
            <wp:extent cx="5943600" cy="19046"/>
            <wp:effectExtent l="0" t="0" r="19050" b="19054"/>
            <wp:docPr id="276" name="Horizontal Line 30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2E72F63" w14:textId="77777777" w:rsidR="007803F7" w:rsidRDefault="00000000">
      <w:pPr>
        <w:pStyle w:val="NormalWeb"/>
        <w:jc w:val="center"/>
      </w:pPr>
      <w:r>
        <w:rPr>
          <w:rStyle w:val="Sterk"/>
          <w:color w:val="000000"/>
          <w:sz w:val="72"/>
          <w:szCs w:val="72"/>
        </w:rPr>
        <w:t>STORTINGSVALGET I SEPTEMBER 2021</w:t>
      </w:r>
    </w:p>
    <w:p w14:paraId="7A11A1D5" w14:textId="77777777" w:rsidR="007803F7" w:rsidRDefault="00000000">
      <w:pPr>
        <w:pStyle w:val="NormalWeb"/>
        <w:jc w:val="center"/>
      </w:pPr>
      <w:r>
        <w:rPr>
          <w:rStyle w:val="Sterk"/>
        </w:rPr>
        <w:t xml:space="preserve">BLI MED I ***FOLKEBEVEGELSEN*** FOR VALGBOIKOTT AV R, SV, Frp OG ANDRE AUTORITÆRE - STEM NOE ANNET! STØTT DEN LIBERALE SOSIALDEMOKRATISKE DnA-SP-V-ALLIANSEN! </w:t>
      </w:r>
    </w:p>
    <w:p w14:paraId="117A636B" w14:textId="77777777" w:rsidR="007803F7" w:rsidRDefault="00000000">
      <w:pPr>
        <w:pStyle w:val="NormalWeb"/>
        <w:jc w:val="center"/>
      </w:pPr>
      <w:r>
        <w:rPr>
          <w:rStyle w:val="Sterk"/>
        </w:rPr>
        <w:t>Krig mellom topp og bunnplan i AP fordi APE-toppen vil ha med SV i statsråd!</w:t>
      </w:r>
    </w:p>
    <w:p w14:paraId="1F44ADCE" w14:textId="77777777" w:rsidR="007803F7" w:rsidRDefault="00000000">
      <w:pPr>
        <w:pStyle w:val="NormalWeb"/>
      </w:pPr>
      <w:r>
        <w:t xml:space="preserve">Valginformasjon: Nå er det krig mot Kommunistene i AP/DnA. Marxist-Lysholmistene (ml-fraksjonen i AP/DnA) skal ut av Stortinget. Partisekretær Kjersti Stenseng bør sies opp etter å ha fastholdt at APE-toppen vil ha med SV i statsrådet til høsten på NRK-Kveldsnytt 03.08.2021. Grunnplanet, i motsetning til AP/DnA-toppen, vil ikke ha med SV i statsrådet. Dette gjelder også stortingskandidatene for AP/DnA i ditt fylke/valgdistrikt. Mange i grasrota til AP/DnA kommer nå til å stemme taktisk på Senterpartiet. </w:t>
      </w:r>
    </w:p>
    <w:p w14:paraId="28CC7893" w14:textId="77777777" w:rsidR="007803F7" w:rsidRDefault="00000000">
      <w:pPr>
        <w:pStyle w:val="NormalWeb"/>
        <w:jc w:val="center"/>
      </w:pPr>
      <w:r>
        <w:t xml:space="preserve">For øvrig: </w:t>
      </w:r>
      <w:r>
        <w:rPr>
          <w:rStyle w:val="Sterk"/>
        </w:rPr>
        <w:t xml:space="preserve">Myten om "forskjells-Norge" og økte forskjeller. </w:t>
      </w:r>
    </w:p>
    <w:p w14:paraId="473A76D8" w14:textId="77777777" w:rsidR="007803F7" w:rsidRDefault="00000000">
      <w:pPr>
        <w:pStyle w:val="NormalWeb"/>
      </w:pPr>
      <w:r>
        <w:t>Forskjellene har minsket siden 2015 i følge SSB.  Ryktet/myten om "forskjells-Norge" og økte forskjeller</w:t>
      </w:r>
      <w:r>
        <w:rPr>
          <w:rStyle w:val="Sterk"/>
        </w:rPr>
        <w:t xml:space="preserve"> </w:t>
      </w:r>
      <w:r>
        <w:t xml:space="preserve">er satt ut av (stats-) Kommunistene i Rødt, SV og ml-fraksjonen I AP/DnA. Men det er løgn! </w:t>
      </w:r>
      <w:r>
        <w:rPr>
          <w:rStyle w:val="Sterk"/>
        </w:rPr>
        <w:t>Inntekts</w:t>
      </w:r>
      <w:r>
        <w:t xml:space="preserve">forskjellene måles med Gini-indeksen, som er 1 (100%) når en person har all inntekt og alle andre null, og lik 0 (0%) når alle har lik inntekt. I Norge har Gini-indeksen ligget på rundt 0, 25 (25%) + -, i mange år. Fra og med 2015 har faktisk Gini-indeksen gått ned jevnt og trutt fra 0,26 (26%) til 0,25 (25%). Inntektsforskjellene måles etter skatt, altså netto utbetalt inntekt. Gini-indeksen viser hvor </w:t>
      </w:r>
      <w:r>
        <w:rPr>
          <w:rStyle w:val="Sterk"/>
        </w:rPr>
        <w:t>topptung inntektspyramiden</w:t>
      </w:r>
      <w:r>
        <w:t xml:space="preserve"> er. Sett internasjonalt er Norge et meget egalitært samfunn. (At </w:t>
      </w:r>
      <w:r>
        <w:rPr>
          <w:rStyle w:val="Sterk"/>
        </w:rPr>
        <w:t>formues</w:t>
      </w:r>
      <w:r>
        <w:t>fordelingen er blitt litt mer skjev er en annen ting, men det er stort sett irrelevant i denne sammenheng. Det må være lov og spare og investere i et land. Det er bare Kommunistene som vil stjele folks sparepenger! ) Mvh  Anna Quist.</w:t>
      </w:r>
    </w:p>
    <w:p w14:paraId="28EE1556" w14:textId="77777777" w:rsidR="007803F7" w:rsidRDefault="00000000">
      <w:pPr>
        <w:pStyle w:val="NormalWeb"/>
        <w:jc w:val="center"/>
      </w:pPr>
      <w:r>
        <w:t>PS.  </w:t>
      </w:r>
    </w:p>
    <w:p w14:paraId="50B5480D" w14:textId="77777777" w:rsidR="007803F7" w:rsidRDefault="00000000">
      <w:pPr>
        <w:pStyle w:val="Overskrift2"/>
        <w:jc w:val="center"/>
        <w:rPr>
          <w:rFonts w:eastAsia="Times New Roman"/>
        </w:rPr>
      </w:pPr>
      <w:r>
        <w:rPr>
          <w:rFonts w:eastAsia="Times New Roman"/>
        </w:rPr>
        <w:t xml:space="preserve">AD STORTINGSVALGET 2021 </w:t>
      </w:r>
    </w:p>
    <w:p w14:paraId="559A0352" w14:textId="77777777" w:rsidR="007803F7" w:rsidRDefault="00000000">
      <w:pPr>
        <w:pStyle w:val="NormalWeb"/>
        <w:jc w:val="center"/>
      </w:pPr>
      <w:r>
        <w:rPr>
          <w:rStyle w:val="Sterk"/>
        </w:rPr>
        <w:t xml:space="preserve">BLI MED I ***FOLKEBEVEGELSEN*** FOR VALGBOIKOTT AV R, SV, Frp OG ANDRE AUTORITÆRE - STEM NOE ANNET! = </w:t>
      </w:r>
      <w:r>
        <w:rPr>
          <w:b/>
          <w:bCs/>
        </w:rPr>
        <w:br/>
      </w:r>
      <w:r>
        <w:rPr>
          <w:rStyle w:val="Sterk"/>
        </w:rPr>
        <w:t xml:space="preserve">DEN LIBERALE SOSIAL-DEMOKRATISKE ALLIANSEN! STEM PÅ DnA-SP-V-ALLIANSEN FOR STORTINGSVALGET 2021! </w:t>
      </w:r>
      <w:r>
        <w:rPr>
          <w:b/>
          <w:bCs/>
        </w:rPr>
        <w:br/>
      </w:r>
      <w:r>
        <w:rPr>
          <w:rStyle w:val="Sterk"/>
        </w:rPr>
        <w:t>NB! MEN APE-LEDELSEN ER KUPPET AV MARXIST-LYSHOLMISTENE (ML-FRAKSJONEN I AP/DnA) OG SKAL OGSÅ BOIKOTTES 100% OVER HELE NORGE!!!</w:t>
      </w:r>
      <w:r>
        <w:rPr>
          <w:b/>
          <w:bCs/>
        </w:rPr>
        <w:br/>
      </w:r>
      <w:r>
        <w:rPr>
          <w:rStyle w:val="Sterk"/>
        </w:rPr>
        <w:t xml:space="preserve">DnA-SP-V-ALLIANSEN HOLDER KUN KONTAKT MED GRASROTA – GRUNNPLANET i AP/DnA. </w:t>
      </w:r>
    </w:p>
    <w:p w14:paraId="107E5083" w14:textId="77777777" w:rsidR="007803F7" w:rsidRDefault="00000000">
      <w:pPr>
        <w:pStyle w:val="NormalWeb"/>
        <w:jc w:val="center"/>
      </w:pPr>
      <w:r>
        <w:rPr>
          <w:rStyle w:val="Sterk"/>
        </w:rPr>
        <w:t>Valgdagen for stortingsvalget og sametingsvalget i 2021 er fastsatt til mandag 13. september 2021. Det enkelte kommunestyre kan selv vedta at det i kommunen også skal avholdes valg søndag 12. september 2021.</w:t>
      </w:r>
      <w:r>
        <w:br/>
      </w:r>
      <w:r>
        <w:rPr>
          <w:rStyle w:val="Sterk"/>
        </w:rPr>
        <w:t>Du kan forhåndsstemme hvor som helst i landet fra 10. august til 10. september.</w:t>
      </w:r>
    </w:p>
    <w:p w14:paraId="58E35E65" w14:textId="77777777" w:rsidR="007803F7" w:rsidRDefault="00000000">
      <w:pPr>
        <w:pStyle w:val="NormalWeb"/>
        <w:jc w:val="center"/>
      </w:pPr>
      <w:hyperlink r:id="rId1961" w:history="1">
        <w:r>
          <w:rPr>
            <w:rStyle w:val="Hyperkobling"/>
          </w:rPr>
          <w:t>http://www.anarchy.no/boikott.html</w:t>
        </w:r>
      </w:hyperlink>
      <w:r>
        <w:br/>
      </w:r>
      <w:hyperlink r:id="rId1962" w:history="1">
        <w:r>
          <w:rPr>
            <w:rStyle w:val="Hyperkobling"/>
          </w:rPr>
          <w:t>http://www.anarchy.no/stortingsvalget2021.html</w:t>
        </w:r>
      </w:hyperlink>
      <w:r>
        <w:br/>
      </w:r>
      <w:hyperlink r:id="rId1963" w:history="1">
        <w:r>
          <w:rPr>
            <w:rStyle w:val="Hyperkobling"/>
          </w:rPr>
          <w:t>http://www.anarchy.no/</w:t>
        </w:r>
      </w:hyperlink>
      <w:r>
        <w:br/>
      </w:r>
      <w:hyperlink r:id="rId1964" w:history="1">
        <w:r>
          <w:rPr>
            <w:rStyle w:val="Hyperkobling"/>
          </w:rPr>
          <w:t>http://www.indeco.no/</w:t>
        </w:r>
      </w:hyperlink>
    </w:p>
    <w:p w14:paraId="25A93A5C" w14:textId="77777777" w:rsidR="007803F7" w:rsidRDefault="00000000">
      <w:pPr>
        <w:pStyle w:val="NormalWeb"/>
        <w:jc w:val="center"/>
      </w:pPr>
      <w:r>
        <w:t xml:space="preserve">PPS. Blant "andre autoritære" er Ap/DnAs </w:t>
      </w:r>
      <w:r>
        <w:rPr>
          <w:rStyle w:val="Sterk"/>
        </w:rPr>
        <w:t>Trine Lise Sundnes</w:t>
      </w:r>
      <w:r>
        <w:t xml:space="preserve"> fra LO-byråkratiet i Oslo. Hun vil "ha et stort SV" og vil ha med SV i det nye statsrådet etter valget. Hun skal derfor </w:t>
      </w:r>
      <w:r>
        <w:rPr>
          <w:rStyle w:val="Sterk"/>
        </w:rPr>
        <w:t>strykes</w:t>
      </w:r>
      <w:r>
        <w:t xml:space="preserve"> fra Ap-listen for Oslo. Også flere skal strykes. Det gjelder alle stortingskandidatene for AP/DnA over det ganske land. Det  gjelder altså også ditt fylke/valgdistrikt! AP/DnA skal kort og godt boikottes over hele Norge!!! Grasrota i AP/DnA oppfordres til å stemme på Senterpartiet!!!</w:t>
      </w:r>
    </w:p>
    <w:p w14:paraId="6830A3F3" w14:textId="77777777" w:rsidR="007803F7" w:rsidRDefault="00000000">
      <w:pPr>
        <w:pStyle w:val="NormalWeb"/>
        <w:jc w:val="center"/>
      </w:pPr>
      <w:r>
        <w:rPr>
          <w:rStyle w:val="Sterk"/>
        </w:rPr>
        <w:t>Om DnA-SP-V-Alliansen.</w:t>
      </w:r>
    </w:p>
    <w:p w14:paraId="2D0E9AE3" w14:textId="77777777" w:rsidR="007803F7" w:rsidRDefault="00000000">
      <w:pPr>
        <w:pStyle w:val="NormalWeb"/>
        <w:jc w:val="center"/>
      </w:pPr>
      <w:r>
        <w:t>DnA-SP-V-Alliansen er en grasrots-organisasjon som jobber for å få til et liberalt sosialdemokratisk sentrums-statsråd etter Stortingsvalget i høst, uten Kommunistene i Rødt, SV og ml-fraksjonen (marxist-lysholmistene) i AP/DnA (som vil ha med SV i statsråd), blant annet ved ulike stryknings- og valgboikotts-aksjoner.</w:t>
      </w:r>
    </w:p>
    <w:p w14:paraId="2458C8BD" w14:textId="77777777" w:rsidR="007803F7" w:rsidRDefault="00000000">
      <w:pPr>
        <w:pStyle w:val="NormalWeb"/>
        <w:jc w:val="center"/>
      </w:pPr>
      <w:r>
        <w:t xml:space="preserve">INDECO er </w:t>
      </w:r>
      <w:r>
        <w:rPr>
          <w:rStyle w:val="Sterk"/>
        </w:rPr>
        <w:t>kontakt</w:t>
      </w:r>
      <w:r>
        <w:t xml:space="preserve"> for den sosialdemokratiske</w:t>
      </w:r>
      <w:r>
        <w:br/>
        <w:t>DnA-SP-V-</w:t>
      </w:r>
      <w:hyperlink r:id="rId1965" w:history="1">
        <w:r>
          <w:rPr>
            <w:rStyle w:val="Hyperkobling"/>
            <w:b/>
            <w:bCs/>
          </w:rPr>
          <w:t>ALLIANSEN</w:t>
        </w:r>
      </w:hyperlink>
      <w:r>
        <w:br/>
        <w:t>for Stortingsvalget 2021.</w:t>
      </w:r>
    </w:p>
    <w:p w14:paraId="7D19BF11" w14:textId="77777777" w:rsidR="007803F7" w:rsidRDefault="00000000">
      <w:pPr>
        <w:pStyle w:val="NormalWeb"/>
        <w:jc w:val="center"/>
      </w:pPr>
      <w:r>
        <w:rPr>
          <w:rStyle w:val="Sterk"/>
        </w:rPr>
        <w:t>Kontakt</w:t>
      </w:r>
      <w:r>
        <w:t xml:space="preserve">-tlf. 22 37 65 84 og </w:t>
      </w:r>
      <w:r>
        <w:rPr>
          <w:rStyle w:val="Sterk"/>
        </w:rPr>
        <w:t>Kontakt</w:t>
      </w:r>
      <w:r>
        <w:t xml:space="preserve">-E-mail </w:t>
      </w:r>
      <w:hyperlink r:id="rId1966" w:history="1">
        <w:r>
          <w:rPr>
            <w:rStyle w:val="Hyperkobling"/>
            <w:b/>
            <w:bCs/>
            <w:color w:val="0000FF"/>
          </w:rPr>
          <w:t>indeco@online.no</w:t>
        </w:r>
      </w:hyperlink>
    </w:p>
    <w:p w14:paraId="5FC3E928" w14:textId="77777777" w:rsidR="007803F7" w:rsidRDefault="00000000">
      <w:pPr>
        <w:pStyle w:val="NormalWeb"/>
        <w:jc w:val="center"/>
      </w:pPr>
      <w:hyperlink r:id="rId1967" w:history="1">
        <w:r>
          <w:rPr>
            <w:rStyle w:val="Hyperkobling"/>
            <w:b/>
            <w:bCs/>
          </w:rPr>
          <w:t>http://www.indeco.no/</w:t>
        </w:r>
      </w:hyperlink>
    </w:p>
    <w:p w14:paraId="79D498A4" w14:textId="77777777" w:rsidR="007803F7" w:rsidRDefault="00000000">
      <w:pPr>
        <w:pStyle w:val="NormalWeb"/>
        <w:jc w:val="center"/>
      </w:pPr>
      <w:r>
        <w:t>Nærmere informasjon om den Kommunistiske Marxist-Lysholmismen (ML) og ML-Fraksjonen i AP/DnA, se (klikk på:)</w:t>
      </w:r>
      <w:r>
        <w:br/>
      </w:r>
      <w:hyperlink r:id="rId1968" w:history="1">
        <w:r>
          <w:rPr>
            <w:rStyle w:val="Hyperkobling"/>
          </w:rPr>
          <w:t>http://www.anarchy.no/folkebladet2.html</w:t>
        </w:r>
      </w:hyperlink>
    </w:p>
    <w:p w14:paraId="6BF0C81B" w14:textId="77777777" w:rsidR="007803F7" w:rsidRDefault="00000000">
      <w:pPr>
        <w:jc w:val="center"/>
      </w:pPr>
      <w:r>
        <w:rPr>
          <w:rFonts w:eastAsia="Times New Roman"/>
          <w:noProof/>
        </w:rPr>
        <w:drawing>
          <wp:inline distT="0" distB="0" distL="0" distR="0" wp14:anchorId="4FAB7758" wp14:editId="000E4736">
            <wp:extent cx="5943600" cy="19046"/>
            <wp:effectExtent l="0" t="0" r="19050" b="19054"/>
            <wp:docPr id="277" name="Horizontal Line 30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F39AFD1" w14:textId="77777777" w:rsidR="007803F7" w:rsidRDefault="00000000">
      <w:pPr>
        <w:pStyle w:val="Overskrift2"/>
        <w:jc w:val="center"/>
        <w:rPr>
          <w:rFonts w:eastAsia="Times New Roman"/>
        </w:rPr>
      </w:pPr>
      <w:r>
        <w:rPr>
          <w:rFonts w:eastAsia="Times New Roman"/>
        </w:rPr>
        <w:t xml:space="preserve">John Dalberg-Acton, 1st Baron Acton. He is perhaps best known for the remark, "Power tends to corrupt, and absolute power corrupts absolutely. Great men are almost always bad men, even when they exercise influence and not authority.", which he made in a letter to an Anglican bishop. </w:t>
      </w:r>
    </w:p>
    <w:p w14:paraId="331AB014" w14:textId="77777777" w:rsidR="007803F7" w:rsidRDefault="00000000">
      <w:pPr>
        <w:pStyle w:val="Overskrift2"/>
        <w:jc w:val="center"/>
        <w:rPr>
          <w:rFonts w:eastAsia="Times New Roman"/>
        </w:rPr>
      </w:pPr>
      <w:r>
        <w:rPr>
          <w:rFonts w:eastAsia="Times New Roman"/>
        </w:rPr>
        <w:t>John Emerich Edward Dalberg Acton, 1st Baron Acton: The scientific Law of Corruption.</w:t>
      </w:r>
    </w:p>
    <w:p w14:paraId="21E1D03A" w14:textId="77777777" w:rsidR="007803F7" w:rsidRDefault="00000000">
      <w:pPr>
        <w:pStyle w:val="NormalWeb"/>
        <w:jc w:val="center"/>
      </w:pPr>
      <w:r>
        <w:t>English social-individualist historian and ethics philosopher</w:t>
      </w:r>
      <w:r>
        <w:br/>
        <w:t>John Emerich Edward Dalberg Acton, 1st Baron Acton of Aldenham, 8th Baronet</w:t>
      </w:r>
    </w:p>
    <w:p w14:paraId="6EFDF631" w14:textId="77777777" w:rsidR="007803F7" w:rsidRDefault="00000000">
      <w:pPr>
        <w:pStyle w:val="NormalWeb"/>
      </w:pPr>
      <w:r>
        <w:rPr>
          <w:rStyle w:val="Sterk"/>
        </w:rPr>
        <w:t>John Emerich Edward Dalberg Acton, 1st Baron Acton</w:t>
      </w:r>
      <w:r>
        <w:t xml:space="preserve">, in full </w:t>
      </w:r>
      <w:r>
        <w:rPr>
          <w:rStyle w:val="Sterk"/>
        </w:rPr>
        <w:t>John Emerich Edward Dalberg Acton, 1st Baron Acton of Aldenham, 8th Baronet</w:t>
      </w:r>
      <w:r>
        <w:t xml:space="preserve">, (born January 10, 1834, Naples [Italy]—died June 19, 1902, </w:t>
      </w:r>
      <w:hyperlink r:id="rId1969" w:history="1">
        <w:r>
          <w:rPr>
            <w:rStyle w:val="Hyperkobling"/>
          </w:rPr>
          <w:t>Tegernsee</w:t>
        </w:r>
      </w:hyperlink>
      <w:r>
        <w:t xml:space="preserve">, Bavaria, Germany), English Liberal historian and moralist, the first great modern philosopher of resistance to the state, whether its form be </w:t>
      </w:r>
      <w:hyperlink r:id="rId1970" w:history="1">
        <w:r>
          <w:rPr>
            <w:rStyle w:val="Hyperkobling"/>
          </w:rPr>
          <w:t>authoritarian</w:t>
        </w:r>
      </w:hyperlink>
      <w:r>
        <w:t>, democratic, or (state-)socialist. A comment that he wrote in a letter, “</w:t>
      </w:r>
      <w:r>
        <w:rPr>
          <w:rStyle w:val="Sterk"/>
        </w:rPr>
        <w:t>Power tends to corrupt, and absolute power corrupts absolutely</w:t>
      </w:r>
      <w:r>
        <w:t xml:space="preserve">,” today has become a familiar </w:t>
      </w:r>
      <w:hyperlink r:id="rId1971" w:history="1">
        <w:r>
          <w:rPr>
            <w:rStyle w:val="Hyperkobling"/>
          </w:rPr>
          <w:t>aphorism</w:t>
        </w:r>
      </w:hyperlink>
      <w:r>
        <w:t>. He succeeded to the baronetcy in 1837, and he was raised to the peerage in 1869.</w:t>
      </w:r>
    </w:p>
    <w:p w14:paraId="1FDAADB0" w14:textId="77777777" w:rsidR="007803F7" w:rsidRDefault="00000000">
      <w:pPr>
        <w:pStyle w:val="Overskrift3"/>
        <w:jc w:val="center"/>
        <w:rPr>
          <w:rFonts w:eastAsia="Times New Roman"/>
        </w:rPr>
      </w:pPr>
      <w:r>
        <w:rPr>
          <w:rFonts w:eastAsia="Times New Roman"/>
        </w:rPr>
        <w:t>Life</w:t>
      </w:r>
    </w:p>
    <w:p w14:paraId="23460464" w14:textId="77777777" w:rsidR="007803F7" w:rsidRDefault="00000000">
      <w:pPr>
        <w:pStyle w:val="NormalWeb"/>
      </w:pPr>
      <w:r>
        <w:t xml:space="preserve">Acton was the only son of Sir Ferdinand Richard Edward Acton (1801–37) by his marriage to Marie Louise Pelline von Dalberg, heiress to a very respectable German title. In 1840 his widowed mother married Lord Leveson, the future Lord Granville and Liberal foreign secretary, an alliance that brought Acton early into the </w:t>
      </w:r>
      <w:hyperlink r:id="rId1972" w:history="1">
        <w:r>
          <w:rPr>
            <w:rStyle w:val="Hyperkobling"/>
          </w:rPr>
          <w:t>intimate</w:t>
        </w:r>
      </w:hyperlink>
      <w:r>
        <w:t xml:space="preserve"> circle of the great Whigs. Educated at Oscott College, Warwickshire, he went to </w:t>
      </w:r>
      <w:hyperlink r:id="rId1973" w:history="1">
        <w:r>
          <w:rPr>
            <w:rStyle w:val="Hyperkobling"/>
          </w:rPr>
          <w:t>Munich</w:t>
        </w:r>
      </w:hyperlink>
      <w:r>
        <w:t xml:space="preserve"> to study under the Catholic church historian </w:t>
      </w:r>
      <w:hyperlink r:id="rId1974" w:history="1">
        <w:r>
          <w:rPr>
            <w:rStyle w:val="Hyperkobling"/>
          </w:rPr>
          <w:t>Johann Joseph Ignaz von Döllinger</w:t>
        </w:r>
      </w:hyperlink>
      <w:r>
        <w:t>, who grounded him in the new German methods of historical research.</w:t>
      </w:r>
    </w:p>
    <w:p w14:paraId="502346CB" w14:textId="77777777" w:rsidR="007803F7" w:rsidRDefault="00000000">
      <w:pPr>
        <w:pStyle w:val="NormalWeb"/>
      </w:pPr>
      <w:r>
        <w:t xml:space="preserve">Having spent much time in the United States and Europe, he returned to England, settled at the family seat in Aldenham, </w:t>
      </w:r>
      <w:hyperlink r:id="rId1975" w:history="1">
        <w:r>
          <w:rPr>
            <w:rStyle w:val="Hyperkobling"/>
          </w:rPr>
          <w:t>Shropshire</w:t>
        </w:r>
      </w:hyperlink>
      <w:r>
        <w:t xml:space="preserve">, and was elected to the </w:t>
      </w:r>
      <w:hyperlink r:id="rId1976" w:history="1">
        <w:r>
          <w:rPr>
            <w:rStyle w:val="Hyperkobling"/>
          </w:rPr>
          <w:t>House of Commons</w:t>
        </w:r>
      </w:hyperlink>
      <w:r>
        <w:t xml:space="preserve"> for Carlow, Shropshire, in 1859. In the same year he became editor, following John Henry Newman, of the </w:t>
      </w:r>
      <w:hyperlink r:id="rId1977" w:history="1">
        <w:r>
          <w:rPr>
            <w:rStyle w:val="Hyperkobling"/>
          </w:rPr>
          <w:t>Roman</w:t>
        </w:r>
      </w:hyperlink>
      <w:r>
        <w:t xml:space="preserve"> Catholic monthly the </w:t>
      </w:r>
      <w:hyperlink r:id="rId1978" w:history="1">
        <w:r>
          <w:rPr>
            <w:rStyle w:val="Utheving"/>
            <w:color w:val="0000FF"/>
            <w:u w:val="single"/>
          </w:rPr>
          <w:t>Rambler</w:t>
        </w:r>
      </w:hyperlink>
      <w:r>
        <w:rPr>
          <w:rStyle w:val="Utheving"/>
        </w:rPr>
        <w:t>,</w:t>
      </w:r>
      <w:r>
        <w:t xml:space="preserve"> but he laid down his editorship in 1864 because of papal </w:t>
      </w:r>
      <w:hyperlink r:id="rId1979" w:history="1">
        <w:r>
          <w:rPr>
            <w:rStyle w:val="Hyperkobling"/>
          </w:rPr>
          <w:t>criticism</w:t>
        </w:r>
      </w:hyperlink>
      <w:r>
        <w:t xml:space="preserve"> of his rigorously scientific approach to </w:t>
      </w:r>
      <w:hyperlink r:id="rId1980" w:history="1">
        <w:r>
          <w:rPr>
            <w:rStyle w:val="Hyperkobling"/>
          </w:rPr>
          <w:t>history</w:t>
        </w:r>
      </w:hyperlink>
      <w:r>
        <w:t xml:space="preserve"> as evinced in that journal. After 1870, when the </w:t>
      </w:r>
      <w:hyperlink r:id="rId1981" w:history="1">
        <w:r>
          <w:rPr>
            <w:rStyle w:val="Hyperkobling"/>
          </w:rPr>
          <w:t>First Vatican Council</w:t>
        </w:r>
      </w:hyperlink>
      <w:r>
        <w:t xml:space="preserve"> formulated the doctrine of </w:t>
      </w:r>
      <w:hyperlink r:id="rId1982" w:history="1">
        <w:r>
          <w:rPr>
            <w:rStyle w:val="Hyperkobling"/>
          </w:rPr>
          <w:t>papal infallibility</w:t>
        </w:r>
      </w:hyperlink>
      <w:r>
        <w:t>, Acton was all but excommunicated for his opposition to that doctrine. In 1865 he married Marie von Arco-Valley, daughter of a Bavarian count, by whom he was to have one son and three daughters.</w:t>
      </w:r>
    </w:p>
    <w:p w14:paraId="745FCB1C" w14:textId="77777777" w:rsidR="007803F7" w:rsidRDefault="00000000">
      <w:pPr>
        <w:pStyle w:val="NormalWeb"/>
      </w:pPr>
      <w:r>
        <w:t xml:space="preserve">His parliamentary career had ended in 1865—he was an almost silent member—but he was an influential adviser and friend to William </w:t>
      </w:r>
      <w:hyperlink r:id="rId1983" w:history="1">
        <w:r>
          <w:rPr>
            <w:rStyle w:val="Hyperkobling"/>
          </w:rPr>
          <w:t>Gladstone</w:t>
        </w:r>
      </w:hyperlink>
      <w:r>
        <w:t xml:space="preserve">, the Liberal leader and </w:t>
      </w:r>
      <w:hyperlink r:id="rId1984" w:history="1">
        <w:r>
          <w:rPr>
            <w:rStyle w:val="Hyperkobling"/>
          </w:rPr>
          <w:t>prime minister</w:t>
        </w:r>
      </w:hyperlink>
      <w:r>
        <w:t>. Acton was raised to the peerage on Gladstone’s recommendation in 1869, and in 1892 Gladstone repaid his services as adviser by having him made a lord-in-waiting to Queen Victoria.</w:t>
      </w:r>
    </w:p>
    <w:p w14:paraId="19FFEA8F" w14:textId="77777777" w:rsidR="007803F7" w:rsidRDefault="00000000">
      <w:pPr>
        <w:pStyle w:val="NormalWeb"/>
      </w:pPr>
      <w:r>
        <w:t xml:space="preserve">Acton wrote comparatively little, his only notable later publications being a masterly essay in the </w:t>
      </w:r>
      <w:r>
        <w:rPr>
          <w:rStyle w:val="Utheving"/>
        </w:rPr>
        <w:t>Quarterly Review</w:t>
      </w:r>
      <w:r>
        <w:t xml:space="preserve"> (January 1878), “Democracy in Europe”; two lectures delivered at Bridgnorth in 1877 on </w:t>
      </w:r>
      <w:r>
        <w:rPr>
          <w:rStyle w:val="Utheving"/>
        </w:rPr>
        <w:t>The History of Freedom in Antiquity</w:t>
      </w:r>
      <w:r>
        <w:t xml:space="preserve"> and </w:t>
      </w:r>
      <w:r>
        <w:rPr>
          <w:rStyle w:val="Utheving"/>
        </w:rPr>
        <w:t>The History of Freedom in Christianity</w:t>
      </w:r>
      <w:r>
        <w:t xml:space="preserve"> (both published in 1907)—these last the only </w:t>
      </w:r>
      <w:hyperlink r:id="rId1985" w:history="1">
        <w:r>
          <w:rPr>
            <w:rStyle w:val="Hyperkobling"/>
          </w:rPr>
          <w:t>tangible</w:t>
        </w:r>
      </w:hyperlink>
      <w:r>
        <w:t xml:space="preserve"> portions put together by him of his long-projected “History of Liberty”; and an essay on modern German historians in the first number of the </w:t>
      </w:r>
      <w:r>
        <w:rPr>
          <w:rStyle w:val="Utheving"/>
        </w:rPr>
        <w:t>English Historical Review,</w:t>
      </w:r>
      <w:r>
        <w:t xml:space="preserve"> which he helped to found (1886). In 1895 the prime minister Lord Rosebery had him appointed to the regius professorship of modern history at Cambridge. His inaugural </w:t>
      </w:r>
      <w:r>
        <w:rPr>
          <w:rStyle w:val="Utheving"/>
        </w:rPr>
        <w:t>Lecture on the Study of History</w:t>
      </w:r>
      <w:r>
        <w:t xml:space="preserve"> (published in 1895) made a great impression in the university, and his influence on historical study was felt. He delivered two valuable courses of lectures on the </w:t>
      </w:r>
      <w:hyperlink r:id="rId1986" w:history="1">
        <w:r>
          <w:rPr>
            <w:rStyle w:val="Hyperkobling"/>
          </w:rPr>
          <w:t>French Revolution</w:t>
        </w:r>
      </w:hyperlink>
      <w:r>
        <w:t xml:space="preserve"> and on modern history, but it was in private that the influence of his teaching was most marked.</w:t>
      </w:r>
    </w:p>
    <w:p w14:paraId="09D62D52" w14:textId="77777777" w:rsidR="007803F7" w:rsidRDefault="00000000">
      <w:pPr>
        <w:pStyle w:val="NormalWeb"/>
      </w:pPr>
      <w:r>
        <w:t xml:space="preserve">In 1899 and 1900 he devoted much of his energy to coordinating the project of </w:t>
      </w:r>
      <w:r>
        <w:rPr>
          <w:rStyle w:val="Utheving"/>
        </w:rPr>
        <w:t>The</w:t>
      </w:r>
      <w:r>
        <w:t xml:space="preserve"> </w:t>
      </w:r>
      <w:r>
        <w:rPr>
          <w:rStyle w:val="Utheving"/>
        </w:rPr>
        <w:t>Cambridge Modern History,</w:t>
      </w:r>
      <w:r>
        <w:t xml:space="preserve"> a monument of objective, detailed, collaborative scholarship. His efforts to secure, direct, and coordinate contributors for the project exhausted him, and he died from the effects of a paralytic stroke that he had suffered in 1901.</w:t>
      </w:r>
    </w:p>
    <w:p w14:paraId="78954D32" w14:textId="77777777" w:rsidR="007803F7" w:rsidRDefault="00000000">
      <w:pPr>
        <w:pStyle w:val="Overskrift3"/>
        <w:jc w:val="center"/>
        <w:rPr>
          <w:rFonts w:eastAsia="Times New Roman"/>
        </w:rPr>
      </w:pPr>
      <w:r>
        <w:rPr>
          <w:rFonts w:eastAsia="Times New Roman"/>
        </w:rPr>
        <w:t>Legacy</w:t>
      </w:r>
    </w:p>
    <w:p w14:paraId="12BF7007" w14:textId="77777777" w:rsidR="007803F7" w:rsidRDefault="00000000">
      <w:pPr>
        <w:pStyle w:val="NormalWeb"/>
      </w:pPr>
      <w:r>
        <w:t xml:space="preserve">Acton was a stern critic of nationalism; his liberal social-individualist ideas, similar to Ragnar Frisch’, was to some extent rooted in religion, but had a more neo-liberalist approach, more to the rigth of the social-individualist sector of the Anarchist Quadrant of the Economic-Political Map (EPM) than Ragnar Frisch. For him, </w:t>
      </w:r>
      <w:hyperlink r:id="rId1987" w:history="1">
        <w:r>
          <w:rPr>
            <w:rStyle w:val="Hyperkobling"/>
          </w:rPr>
          <w:t>conscience</w:t>
        </w:r>
      </w:hyperlink>
      <w:r>
        <w:t xml:space="preserve"> was the fount of </w:t>
      </w:r>
      <w:hyperlink r:id="rId1988" w:history="1">
        <w:r>
          <w:rPr>
            <w:rStyle w:val="Hyperkobling"/>
          </w:rPr>
          <w:t>freedom</w:t>
        </w:r>
      </w:hyperlink>
      <w:r>
        <w:t xml:space="preserve">, and its claims were superior to those of the state.  If </w:t>
      </w:r>
      <w:hyperlink r:id="rId1989" w:history="1">
        <w:r>
          <w:rPr>
            <w:rStyle w:val="Hyperkobling"/>
          </w:rPr>
          <w:t>democracy</w:t>
        </w:r>
      </w:hyperlink>
      <w:r>
        <w:t xml:space="preserve"> could not restrain itself, liberty would be lost. The test of a country’s freedom was the amount of security enjoyed by minorities. For Acton, in his judgment of politics as of history, </w:t>
      </w:r>
      <w:hyperlink r:id="rId1990" w:history="1">
        <w:r>
          <w:rPr>
            <w:rStyle w:val="Hyperkobling"/>
          </w:rPr>
          <w:t>morality</w:t>
        </w:r>
      </w:hyperlink>
      <w:r>
        <w:t xml:space="preserve"> was fundamental. He was the first great modern philosopher of resistance to the evil state. Civilized, </w:t>
      </w:r>
      <w:hyperlink r:id="rId1991" w:history="1">
        <w:r>
          <w:rPr>
            <w:rStyle w:val="Hyperkobling"/>
          </w:rPr>
          <w:t>cosmopolitan</w:t>
        </w:r>
      </w:hyperlink>
      <w:r>
        <w:t xml:space="preserve">, rich, learned, and widely connected, he is remembered as much for his few historical writings as for his prescient concern with the problems of political moral. The Law of Corruption also implies moral corruption, as in China in recent years. Extreme moral corruption, such as with the Taleban top hierarchs, means many lose religious belief for power economic and political/administrative and many become atheists. Many aret thus not afraid of religious hell-ideas, and «heavenly judgement». This is valid for top rulers in general, i.e. unless special cases. NB! Also the will to power and potential power economic and/or political/administrative broadly defined corrrupts. Sources: Enc Britannica and INDECO-OSE. </w:t>
      </w:r>
    </w:p>
    <w:p w14:paraId="55396F91" w14:textId="77777777" w:rsidR="007803F7" w:rsidRDefault="00000000">
      <w:pPr>
        <w:jc w:val="center"/>
      </w:pPr>
      <w:r>
        <w:rPr>
          <w:rFonts w:eastAsia="Times New Roman"/>
          <w:noProof/>
        </w:rPr>
        <w:drawing>
          <wp:inline distT="0" distB="0" distL="0" distR="0" wp14:anchorId="3ECE86BC" wp14:editId="1413A2E8">
            <wp:extent cx="5943600" cy="19046"/>
            <wp:effectExtent l="0" t="0" r="19050" b="19054"/>
            <wp:docPr id="278" name="Horizontal Line 30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77A0244" w14:textId="77777777" w:rsidR="007803F7" w:rsidRDefault="00000000">
      <w:pPr>
        <w:pStyle w:val="NormalWeb"/>
        <w:jc w:val="center"/>
      </w:pPr>
      <w:r>
        <w:rPr>
          <w:rStyle w:val="Sterk"/>
        </w:rPr>
        <w:t>From:</w:t>
      </w:r>
      <w:r>
        <w:t xml:space="preserve"> The Institute of Industrial Economics [</w:t>
      </w:r>
      <w:hyperlink r:id="rId1992" w:history="1">
        <w:r>
          <w:rPr>
            <w:rStyle w:val="Hyperkobling"/>
          </w:rPr>
          <w:t>mailto:indeco@online.no</w:t>
        </w:r>
      </w:hyperlink>
      <w:r>
        <w:t xml:space="preserve">] </w:t>
      </w:r>
      <w:r>
        <w:br/>
      </w:r>
      <w:r>
        <w:rPr>
          <w:rStyle w:val="Sterk"/>
        </w:rPr>
        <w:t>Sent:</w:t>
      </w:r>
      <w:r>
        <w:t xml:space="preserve"> Saturday, October 17, 2020 8:51 AM</w:t>
      </w:r>
      <w:r>
        <w:br/>
      </w:r>
      <w:r>
        <w:rPr>
          <w:rStyle w:val="Sterk"/>
        </w:rPr>
        <w:t>To:</w:t>
      </w:r>
      <w:r>
        <w:t xml:space="preserve"> 'post.okokrim@politiet.no'; </w:t>
      </w:r>
      <w:hyperlink r:id="rId1993" w:history="1">
        <w:r>
          <w:rPr>
            <w:rStyle w:val="Hyperkobling"/>
          </w:rPr>
          <w:t>post@konkurransetilsynet.no</w:t>
        </w:r>
      </w:hyperlink>
      <w:r>
        <w:t xml:space="preserve">; </w:t>
      </w:r>
      <w:hyperlink r:id="rId1994" w:history="1">
        <w:r>
          <w:rPr>
            <w:rStyle w:val="Hyperkobling"/>
          </w:rPr>
          <w:t>postmottak@ok.ntnu.no</w:t>
        </w:r>
      </w:hyperlink>
      <w:r>
        <w:t xml:space="preserve">; </w:t>
      </w:r>
      <w:hyperlink r:id="rId1995" w:history="1">
        <w:r>
          <w:rPr>
            <w:rStyle w:val="Hyperkobling"/>
          </w:rPr>
          <w:t>post@forskningsradet.no</w:t>
        </w:r>
      </w:hyperlink>
      <w:r>
        <w:t xml:space="preserve">; </w:t>
      </w:r>
      <w:hyperlink r:id="rId1996" w:history="1">
        <w:r>
          <w:rPr>
            <w:rStyle w:val="Hyperkobling"/>
          </w:rPr>
          <w:t>post.oslo@politiet.no</w:t>
        </w:r>
      </w:hyperlink>
      <w:r>
        <w:t>; 'politidirektoratet@politiet.no'; Klassekampen politikk; PST</w:t>
      </w:r>
      <w:r>
        <w:br/>
      </w:r>
      <w:r>
        <w:rPr>
          <w:rStyle w:val="Sterk"/>
        </w:rPr>
        <w:t>Cc:</w:t>
      </w:r>
      <w:r>
        <w:t xml:space="preserve"> NHO; tips aftenposten; </w:t>
      </w:r>
      <w:hyperlink r:id="rId1997" w:history="1">
        <w:r>
          <w:rPr>
            <w:rStyle w:val="Hyperkobling"/>
          </w:rPr>
          <w:t>tips@dn.no</w:t>
        </w:r>
      </w:hyperlink>
      <w:r>
        <w:t xml:space="preserve">; TV2; </w:t>
      </w:r>
      <w:hyperlink r:id="rId1998" w:history="1">
        <w:r>
          <w:rPr>
            <w:rStyle w:val="Hyperkobling"/>
          </w:rPr>
          <w:t>tipsa@etc.se</w:t>
        </w:r>
      </w:hyperlink>
      <w:r>
        <w:t xml:space="preserve">; </w:t>
      </w:r>
      <w:hyperlink r:id="rId1999" w:history="1">
        <w:r>
          <w:rPr>
            <w:rStyle w:val="Hyperkobling"/>
          </w:rPr>
          <w:t>Tips@dagsavisen.no</w:t>
        </w:r>
      </w:hyperlink>
      <w:r>
        <w:t xml:space="preserve">; NRK Nyhetstips; debatt dagsavisen; Dagens Næringsliv Redaksjonen; </w:t>
      </w:r>
      <w:hyperlink r:id="rId2000" w:history="1">
        <w:r>
          <w:rPr>
            <w:rStyle w:val="Hyperkobling"/>
          </w:rPr>
          <w:t>tips@nationen.no</w:t>
        </w:r>
      </w:hyperlink>
      <w:r>
        <w:t xml:space="preserve">; CNN - </w:t>
      </w:r>
      <w:hyperlink r:id="rId2001" w:history="1">
        <w:r>
          <w:rPr>
            <w:rStyle w:val="Hyperkobling"/>
          </w:rPr>
          <w:t>YWT@CNN.COM</w:t>
        </w:r>
      </w:hyperlink>
      <w:r>
        <w:t xml:space="preserve">; CNN BACKSTORY ; CNN Q&amp;A; The Economist; </w:t>
      </w:r>
      <w:hyperlink r:id="rId2002" w:history="1">
        <w:r>
          <w:rPr>
            <w:rStyle w:val="Hyperkobling"/>
          </w:rPr>
          <w:t>worldhaveyoursay@bbc.co.uk</w:t>
        </w:r>
      </w:hyperlink>
      <w:r>
        <w:t xml:space="preserve">; </w:t>
      </w:r>
      <w:hyperlink r:id="rId2003" w:history="1">
        <w:r>
          <w:rPr>
            <w:rStyle w:val="Hyperkobling"/>
          </w:rPr>
          <w:t>haveyoursay@bbc.co.uk</w:t>
        </w:r>
      </w:hyperlink>
      <w:r>
        <w:br/>
      </w:r>
      <w:r>
        <w:rPr>
          <w:rStyle w:val="Sterk"/>
        </w:rPr>
        <w:t>Subject:</w:t>
      </w:r>
      <w:r>
        <w:t xml:space="preserve"> Aftenposten, Høyre og Erna har ikke skjønt at CO2 rensing og lagring (CCS) ikke er klima-lønnsomt. Aftenposten og Høyre burde ikke kaste seg på og delta i svindelen. INDECO-OSE avslører alt sammen... Se "It’s time to accept carbon capture has failed..."</w:t>
      </w:r>
    </w:p>
    <w:p w14:paraId="3EB5B675" w14:textId="77777777" w:rsidR="007803F7" w:rsidRDefault="00000000">
      <w:pPr>
        <w:pStyle w:val="Overskrift2"/>
        <w:jc w:val="center"/>
      </w:pPr>
      <w:r>
        <w:rPr>
          <w:rStyle w:val="Sterk"/>
          <w:rFonts w:eastAsia="Times New Roman"/>
          <w:b/>
          <w:bCs/>
        </w:rPr>
        <w:t xml:space="preserve">INDECO-OSE anmelder SINTEF for grov svindel med forskningsresultater knyttet til profitt &amp; økonomi, etc. </w:t>
      </w:r>
      <w:r>
        <w:rPr>
          <w:rFonts w:eastAsia="Times New Roman"/>
        </w:rPr>
        <w:br/>
      </w:r>
      <w:r>
        <w:rPr>
          <w:rStyle w:val="Sterk"/>
          <w:rFonts w:eastAsia="Times New Roman"/>
          <w:b/>
          <w:bCs/>
        </w:rPr>
        <w:t>NB! Dette er ren svindel! MAFIA! VERDENS-OMSPENNENDE!</w:t>
      </w:r>
    </w:p>
    <w:p w14:paraId="5C25727B" w14:textId="77777777" w:rsidR="007803F7" w:rsidRDefault="00000000">
      <w:pPr>
        <w:pStyle w:val="NormalWeb"/>
        <w:jc w:val="center"/>
      </w:pPr>
      <w:r>
        <w:rPr>
          <w:rStyle w:val="Sterk"/>
        </w:rPr>
        <w:t>From:</w:t>
      </w:r>
      <w:r>
        <w:t xml:space="preserve"> The Institute of Industrial Economics [</w:t>
      </w:r>
      <w:hyperlink r:id="rId2004" w:history="1">
        <w:r>
          <w:rPr>
            <w:rStyle w:val="Hyperkobling"/>
          </w:rPr>
          <w:t>mailto:indeco@online.no</w:t>
        </w:r>
      </w:hyperlink>
      <w:r>
        <w:t xml:space="preserve">] </w:t>
      </w:r>
      <w:r>
        <w:br/>
      </w:r>
      <w:r>
        <w:rPr>
          <w:rStyle w:val="Sterk"/>
        </w:rPr>
        <w:t>Sent:</w:t>
      </w:r>
      <w:r>
        <w:t xml:space="preserve"> Saturday, October 17, 2020 8:16 AM</w:t>
      </w:r>
      <w:r>
        <w:br/>
      </w:r>
      <w:r>
        <w:rPr>
          <w:rStyle w:val="Sterk"/>
        </w:rPr>
        <w:t>To:</w:t>
      </w:r>
      <w:r>
        <w:t xml:space="preserve"> Aftenposten Økonomi; Aftenposten Debatt; tips aftenposten; Høyre; Høyre-stortinget; Unge Høyre; Statsministerens kontor; Statsministeren - Folkets tjener?</w:t>
      </w:r>
      <w:r>
        <w:br/>
      </w:r>
      <w:r>
        <w:rPr>
          <w:rStyle w:val="Sterk"/>
        </w:rPr>
        <w:t>Cc:</w:t>
      </w:r>
      <w:r>
        <w:t xml:space="preserve"> </w:t>
      </w:r>
      <w:hyperlink r:id="rId2005" w:history="1">
        <w:r>
          <w:rPr>
            <w:rStyle w:val="Hyperkobling"/>
          </w:rPr>
          <w:t>tips@dn.no</w:t>
        </w:r>
      </w:hyperlink>
      <w:r>
        <w:t xml:space="preserve">; </w:t>
      </w:r>
      <w:hyperlink r:id="rId2006" w:history="1">
        <w:r>
          <w:rPr>
            <w:rStyle w:val="Hyperkobling"/>
          </w:rPr>
          <w:t>tips@nationen.no</w:t>
        </w:r>
      </w:hyperlink>
      <w:r>
        <w:t xml:space="preserve">; TV2; </w:t>
      </w:r>
      <w:hyperlink r:id="rId2007" w:history="1">
        <w:r>
          <w:rPr>
            <w:rStyle w:val="Hyperkobling"/>
          </w:rPr>
          <w:t>tipsa@etc.se</w:t>
        </w:r>
      </w:hyperlink>
      <w:r>
        <w:t xml:space="preserve">; NRK Nyhetstips; </w:t>
      </w:r>
      <w:hyperlink r:id="rId2008" w:history="1">
        <w:r>
          <w:rPr>
            <w:rStyle w:val="Hyperkobling"/>
          </w:rPr>
          <w:t>Tips@dagsavisen.no</w:t>
        </w:r>
      </w:hyperlink>
      <w:r>
        <w:t xml:space="preserve">; debatt dagsavisen; </w:t>
      </w:r>
      <w:hyperlink r:id="rId2009" w:history="1">
        <w:r>
          <w:rPr>
            <w:rStyle w:val="Hyperkobling"/>
          </w:rPr>
          <w:t>debatt@etc.se</w:t>
        </w:r>
      </w:hyperlink>
      <w:r>
        <w:t xml:space="preserve">; Dagens Næringsliv Redaksjonen; NTB-Vaktsjef ; NTB-Utenriks ; </w:t>
      </w:r>
      <w:hyperlink r:id="rId2010" w:history="1">
        <w:r>
          <w:rPr>
            <w:rStyle w:val="Hyperkobling"/>
          </w:rPr>
          <w:t>worldhaveyoursay@bbc.co.uk</w:t>
        </w:r>
      </w:hyperlink>
      <w:r>
        <w:t xml:space="preserve">; The Economist; </w:t>
      </w:r>
      <w:hyperlink r:id="rId2011" w:history="1">
        <w:r>
          <w:rPr>
            <w:rStyle w:val="Hyperkobling"/>
          </w:rPr>
          <w:t>haveyoursay@bbc.co.uk</w:t>
        </w:r>
      </w:hyperlink>
      <w:r>
        <w:t xml:space="preserve">; CNN - </w:t>
      </w:r>
      <w:hyperlink r:id="rId2012" w:history="1">
        <w:r>
          <w:rPr>
            <w:rStyle w:val="Hyperkobling"/>
          </w:rPr>
          <w:t>YWT@CNN.COM</w:t>
        </w:r>
      </w:hyperlink>
      <w:r>
        <w:t>; CNN BACKSTORY ; CNN Q&amp;A</w:t>
      </w:r>
      <w:r>
        <w:br/>
      </w:r>
      <w:r>
        <w:rPr>
          <w:rStyle w:val="Sterk"/>
        </w:rPr>
        <w:t>Subject:</w:t>
      </w:r>
      <w:r>
        <w:t xml:space="preserve"> Aftenposten, Høyre og Erna har ikke skjønt at CO2 rensing og lagring (CCS) ikke er klima-lønnsomt. Aftenposten og Høyre burde ikke kaste seg på og delta i svindelen. INDECO-OSE avslører alt sammen... Se "It’s time to accept carbon capture has failed..."</w:t>
      </w:r>
    </w:p>
    <w:p w14:paraId="23A5B991" w14:textId="77777777" w:rsidR="007803F7" w:rsidRDefault="00000000">
      <w:pPr>
        <w:pStyle w:val="NormalWeb"/>
        <w:jc w:val="center"/>
      </w:pPr>
      <w:r>
        <w:rPr>
          <w:rStyle w:val="Sterk"/>
        </w:rPr>
        <w:t>From:</w:t>
      </w:r>
      <w:r>
        <w:t xml:space="preserve"> Folkebevegelsen </w:t>
      </w:r>
      <w:r>
        <w:br/>
      </w:r>
      <w:r>
        <w:rPr>
          <w:rStyle w:val="Sterk"/>
        </w:rPr>
        <w:t>Sent:</w:t>
      </w:r>
      <w:r>
        <w:t xml:space="preserve"> Friday, October 02, 2020 5:55 AM</w:t>
      </w:r>
      <w:r>
        <w:br/>
      </w:r>
      <w:r>
        <w:rPr>
          <w:rStyle w:val="Sterk"/>
        </w:rPr>
        <w:t>To:</w:t>
      </w:r>
      <w:r>
        <w:t xml:space="preserve"> Folket - media og øvrigheten</w:t>
      </w:r>
      <w:r>
        <w:br/>
      </w:r>
      <w:r>
        <w:rPr>
          <w:rStyle w:val="Sterk"/>
        </w:rPr>
        <w:t>Cc:</w:t>
      </w:r>
      <w:r>
        <w:t xml:space="preserve"> </w:t>
      </w:r>
      <w:hyperlink r:id="rId2013" w:history="1">
        <w:r>
          <w:rPr>
            <w:rStyle w:val="Hyperkobling"/>
          </w:rPr>
          <w:t>GretaThunbergMedia@gmail.com</w:t>
        </w:r>
      </w:hyperlink>
      <w:r>
        <w:br/>
      </w:r>
      <w:r>
        <w:rPr>
          <w:rStyle w:val="Sterk"/>
        </w:rPr>
        <w:t>Subject:</w:t>
      </w:r>
      <w:r>
        <w:t xml:space="preserve"> DnA-SP-V-ALLIANSEN FOR STORTINGSVALGET 2021 HAR STARTET VALGKAMPEN VIA FOLKEBEVEGELSEN FOR BOIKOTT AV AUTORITÆRE OG FOR RELATIVT FRIHETLIGE.</w:t>
      </w:r>
    </w:p>
    <w:p w14:paraId="27CCC432" w14:textId="77777777" w:rsidR="007803F7" w:rsidRDefault="00000000">
      <w:pPr>
        <w:pStyle w:val="Overskrift2"/>
        <w:jc w:val="center"/>
      </w:pP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FOR STORTINGSVALGET 2021 HAR STARTET VALGKAMPEN VIA </w:t>
      </w:r>
      <w:r>
        <w:rPr>
          <w:rFonts w:eastAsia="Times New Roman"/>
        </w:rPr>
        <w:br/>
      </w:r>
      <w:r>
        <w:rPr>
          <w:rStyle w:val="Sterk"/>
          <w:rFonts w:eastAsia="Times New Roman"/>
          <w:b/>
          <w:bCs/>
        </w:rPr>
        <w:t xml:space="preserve">FOLKEBEVEGELSEN FOR BOIKOTT AV AUTORITÆRE OG </w:t>
      </w:r>
      <w:r>
        <w:rPr>
          <w:rStyle w:val="Sterk"/>
          <w:rFonts w:eastAsia="Times New Roman"/>
          <w:b/>
          <w:bCs/>
          <w:u w:val="single"/>
        </w:rPr>
        <w:t>FOR</w:t>
      </w:r>
      <w:r>
        <w:rPr>
          <w:rStyle w:val="Sterk"/>
          <w:rFonts w:eastAsia="Times New Roman"/>
          <w:b/>
          <w:bCs/>
        </w:rPr>
        <w:t xml:space="preserve"> RELATIVT FRIHETLIGE.</w:t>
      </w:r>
    </w:p>
    <w:p w14:paraId="758F87CE" w14:textId="77777777" w:rsidR="007803F7" w:rsidRDefault="00000000">
      <w:pPr>
        <w:pStyle w:val="NormalWeb"/>
        <w:jc w:val="center"/>
      </w:pPr>
      <w:r>
        <w:t xml:space="preserve">Dette er en bredt basert direkte aksjon e-mail-kampanje bygd på en samlet utsendelse av viktige deler av følgende to dokumenter: </w:t>
      </w:r>
    </w:p>
    <w:p w14:paraId="1E59DB48" w14:textId="77777777" w:rsidR="007803F7" w:rsidRDefault="00000000">
      <w:pPr>
        <w:pStyle w:val="NormalWeb"/>
        <w:jc w:val="center"/>
      </w:pPr>
      <w:r>
        <w:t xml:space="preserve">·  </w:t>
      </w:r>
      <w:hyperlink r:id="rId2014" w:history="1">
        <w:r>
          <w:rPr>
            <w:rStyle w:val="Sterk"/>
            <w:color w:val="0000FF"/>
            <w:u w:val="single"/>
          </w:rPr>
          <w:t>Folkebevegelsen for valgboikott av Frp, R, SV og andre autoritære - og for DnA-SP-V-ALLIANSEN!</w:t>
        </w:r>
      </w:hyperlink>
      <w:r>
        <w:t xml:space="preserve"> </w:t>
      </w:r>
      <w:r>
        <w:br/>
        <w:t xml:space="preserve">·  </w:t>
      </w:r>
      <w:hyperlink r:id="rId2015" w:history="1">
        <w:r>
          <w:rPr>
            <w:rStyle w:val="Sterk"/>
            <w:color w:val="0000FF"/>
            <w:u w:val="single"/>
          </w:rPr>
          <w:t>Stortingsvalget 2021 - Mer om DnA-SP-V-ALLIANSENS PROGRAM &amp; PROGRAM-ARBEIDE!</w:t>
        </w:r>
      </w:hyperlink>
    </w:p>
    <w:p w14:paraId="783E0CEE" w14:textId="77777777" w:rsidR="007803F7" w:rsidRDefault="00000000">
      <w:pPr>
        <w:pStyle w:val="NormalWeb"/>
      </w:pPr>
      <w:r>
        <w:rPr>
          <w:rStyle w:val="Sterk"/>
        </w:rPr>
        <w:t>Fra programarbeidet: Korona Antiklima-konkurs vs. Klima-vekst-strategi!</w:t>
      </w:r>
      <w:r>
        <w:t xml:space="preserve"> </w:t>
      </w:r>
      <w:r>
        <w:rPr>
          <w:rStyle w:val="Sterk"/>
        </w:rPr>
        <w:t xml:space="preserve">Som skal startes opp så smått… </w:t>
      </w:r>
      <w:r>
        <w:t>En bør nå la antiklima-bedrifter og slike avdelinger i storbedrifter (som Equinor f.eks.) gå konkurs, og ikke la de få en krone i korona-støtte subsidier, og bare subsidiere klima-vekst-bedrifter og sådanne avdelinger i storkonserner. Samtidig må etterspørselen stimuleres noe kraftig, så man får ned ledigheten, men man må holde fast på koronareglene mot smitte, ev. også bruke munnbind. I denne forbindelse kan en merke seg at CO2 rensing og lagring ikke er miljø- og samfunns-økonomisk lønnsomt i stor skala, og pengebruk her bør stoppes. Erna Solbergs nye 2 milliarder NOK til dette per 03.10.2020 er penger kastet ut av vinduet, likt med den mislykte "månelandingen" til Jens Stoltenberg. Det er lov å tro på Julenissen, men det er dumt å betale 2 milliarder for slik urealistisk tro... Å fange en [CO2] fjært å få den opp i rumpa til Erna er teknisk mulig, men ikke regningssvarende miljø- og klima-økonomi.</w:t>
      </w:r>
    </w:p>
    <w:p w14:paraId="7F82F401" w14:textId="77777777" w:rsidR="007803F7" w:rsidRDefault="00000000">
      <w:pPr>
        <w:pStyle w:val="NormalWeb"/>
        <w:jc w:val="center"/>
      </w:pPr>
      <w:r>
        <w:rPr>
          <w:rStyle w:val="Sterk"/>
        </w:rPr>
        <w:t>Fra:</w:t>
      </w:r>
      <w:r>
        <w:t xml:space="preserve"> The Institute of Industrial Economics &lt;</w:t>
      </w:r>
      <w:hyperlink r:id="rId2016" w:history="1">
        <w:r>
          <w:rPr>
            <w:rStyle w:val="Hyperkobling"/>
          </w:rPr>
          <w:t>indeco@online.no</w:t>
        </w:r>
      </w:hyperlink>
      <w:r>
        <w:t xml:space="preserve">&gt; </w:t>
      </w:r>
      <w:r>
        <w:br/>
      </w:r>
      <w:r>
        <w:rPr>
          <w:rStyle w:val="Sterk"/>
        </w:rPr>
        <w:t>Sendt:</w:t>
      </w:r>
      <w:r>
        <w:t xml:space="preserve"> onsdag 14. oktober 2020 20:06</w:t>
      </w:r>
      <w:r>
        <w:br/>
      </w:r>
      <w:r>
        <w:rPr>
          <w:rStyle w:val="Sterk"/>
        </w:rPr>
        <w:t>Til:</w:t>
      </w:r>
      <w:r>
        <w:t xml:space="preserve"> tips aftenposten &lt;</w:t>
      </w:r>
      <w:hyperlink r:id="rId2017" w:history="1">
        <w:r>
          <w:rPr>
            <w:rStyle w:val="Hyperkobling"/>
          </w:rPr>
          <w:t>tips@aftenposten.no</w:t>
        </w:r>
      </w:hyperlink>
      <w:r>
        <w:t>&gt;; Aftenposten Debatt &lt;</w:t>
      </w:r>
      <w:hyperlink r:id="rId2018" w:history="1">
        <w:r>
          <w:rPr>
            <w:rStyle w:val="Hyperkobling"/>
          </w:rPr>
          <w:t>debatt@aftenposten.no</w:t>
        </w:r>
      </w:hyperlink>
      <w:r>
        <w:t>&gt;; 'Statsministerens kontor' &lt;</w:t>
      </w:r>
      <w:hyperlink r:id="rId2019" w:history="1">
        <w:r>
          <w:rPr>
            <w:rStyle w:val="Hyperkobling"/>
          </w:rPr>
          <w:t>postmottak@smk.dep.no</w:t>
        </w:r>
      </w:hyperlink>
      <w:r>
        <w:t>&gt;; 'Statsministeren - Folkets tjener?' &lt;</w:t>
      </w:r>
      <w:hyperlink r:id="rId2020" w:history="1">
        <w:r>
          <w:rPr>
            <w:rStyle w:val="Hyperkobling"/>
          </w:rPr>
          <w:t>statsministeren@smk.dep.no</w:t>
        </w:r>
      </w:hyperlink>
      <w:r>
        <w:t>&gt;; Olje- og energidepartementet &lt;</w:t>
      </w:r>
      <w:hyperlink r:id="rId2021" w:history="1">
        <w:r>
          <w:rPr>
            <w:rStyle w:val="Hyperkobling"/>
          </w:rPr>
          <w:t>postmottak@oed.dep.no</w:t>
        </w:r>
      </w:hyperlink>
      <w:r>
        <w:t>&gt;</w:t>
      </w:r>
      <w:r>
        <w:br/>
      </w:r>
      <w:r>
        <w:rPr>
          <w:rStyle w:val="Sterk"/>
        </w:rPr>
        <w:t>Kopi:</w:t>
      </w:r>
      <w:r>
        <w:t xml:space="preserve"> 'tips@nationen.no' &lt;</w:t>
      </w:r>
      <w:hyperlink r:id="rId2022" w:history="1">
        <w:r>
          <w:rPr>
            <w:rStyle w:val="Hyperkobling"/>
          </w:rPr>
          <w:t>tips@nationen.no</w:t>
        </w:r>
      </w:hyperlink>
      <w:r>
        <w:t>&gt;; 'tips@dagsavisen.no' &lt;</w:t>
      </w:r>
      <w:hyperlink r:id="rId2023" w:history="1">
        <w:r>
          <w:rPr>
            <w:rStyle w:val="Hyperkobling"/>
          </w:rPr>
          <w:t>tips@dagsavisen.no</w:t>
        </w:r>
      </w:hyperlink>
      <w:r>
        <w:t>&gt;; Norges Bank &lt;</w:t>
      </w:r>
      <w:hyperlink r:id="rId2024" w:history="1">
        <w:r>
          <w:rPr>
            <w:rStyle w:val="Hyperkobling"/>
          </w:rPr>
          <w:t>central.bank@norges-bank.no</w:t>
        </w:r>
      </w:hyperlink>
      <w:r>
        <w:t>&gt;; Finansdepartementet &lt;</w:t>
      </w:r>
      <w:hyperlink r:id="rId2025" w:history="1">
        <w:r>
          <w:rPr>
            <w:rStyle w:val="Hyperkobling"/>
          </w:rPr>
          <w:t>postmottak@fin.dep.no</w:t>
        </w:r>
      </w:hyperlink>
      <w:r>
        <w:t>&gt;; 'finans@stortinget.no' &lt;</w:t>
      </w:r>
      <w:hyperlink r:id="rId2026" w:history="1">
        <w:r>
          <w:rPr>
            <w:rStyle w:val="Hyperkobling"/>
          </w:rPr>
          <w:t>finans@stortinget.no</w:t>
        </w:r>
      </w:hyperlink>
      <w:r>
        <w:t>&gt;; Debatt VG &lt;</w:t>
      </w:r>
      <w:hyperlink r:id="rId2027" w:history="1">
        <w:r>
          <w:rPr>
            <w:rStyle w:val="Hyperkobling"/>
          </w:rPr>
          <w:t>debatt@vg.no</w:t>
        </w:r>
      </w:hyperlink>
      <w:r>
        <w:t>&gt;; 'Dagens Næringsliv Redaksjonen' &lt;</w:t>
      </w:r>
      <w:hyperlink r:id="rId2028" w:history="1">
        <w:r>
          <w:rPr>
            <w:rStyle w:val="Hyperkobling"/>
          </w:rPr>
          <w:t>redaksjonen@dn.no</w:t>
        </w:r>
      </w:hyperlink>
      <w:r>
        <w:t>&gt;; debatt dagsavisen &lt;</w:t>
      </w:r>
      <w:hyperlink r:id="rId2029" w:history="1">
        <w:r>
          <w:rPr>
            <w:rStyle w:val="Hyperkobling"/>
          </w:rPr>
          <w:t>debatt@dagsavisen.no</w:t>
        </w:r>
      </w:hyperlink>
      <w:r>
        <w:t>&gt;; 'Jonas Bals' &lt;</w:t>
      </w:r>
      <w:hyperlink r:id="rId2030" w:history="1">
        <w:r>
          <w:rPr>
            <w:rStyle w:val="Hyperkobling"/>
          </w:rPr>
          <w:t>jonasbals@gmail.com</w:t>
        </w:r>
      </w:hyperlink>
      <w:r>
        <w:t>&gt;</w:t>
      </w:r>
      <w:r>
        <w:br/>
      </w:r>
      <w:r>
        <w:rPr>
          <w:rStyle w:val="Sterk"/>
        </w:rPr>
        <w:t>Emne: …</w:t>
      </w:r>
    </w:p>
    <w:p w14:paraId="5DD7B9C8" w14:textId="77777777" w:rsidR="007803F7" w:rsidRDefault="00000000">
      <w:pPr>
        <w:pStyle w:val="NormalWeb"/>
        <w:jc w:val="center"/>
      </w:pPr>
      <w:r>
        <w:rPr>
          <w:rStyle w:val="Sterk"/>
        </w:rPr>
        <w:t>Til (se over)</w:t>
      </w:r>
    </w:p>
    <w:p w14:paraId="37FF0B64" w14:textId="77777777" w:rsidR="007803F7" w:rsidRDefault="00000000">
      <w:pPr>
        <w:pStyle w:val="NormalWeb"/>
      </w:pPr>
      <w:r>
        <w:rPr>
          <w:rStyle w:val="Sterk"/>
        </w:rPr>
        <w:t>Beklageligvis</w:t>
      </w:r>
      <w:r>
        <w:t xml:space="preserve"> har ikke dere skjønt at CO2 rensing og lagring ikke er klima-lønnsomt i stor skala. Falske påstander om det motsatte fra IEA, SINTEF og andre propaganda-institusjoner for olje &amp; kull-lobbyen og/eller som tjener penger på falskneriet, er allerede klart dokumentert som svindel i seriøs litteratur på området. Aftenposten og Høyre burde ikke kaste seg på og delta i svindelen. INDECO-OSE kommer til å avsløre alt sammen i forskningsrapporter. Bare vent! Dere blir skandalisert! [Se blant annet artikkelen: "It’s time to accept carbon capture has failed..." nedenfor".</w:t>
      </w:r>
    </w:p>
    <w:p w14:paraId="4E64DE15" w14:textId="77777777" w:rsidR="007803F7" w:rsidRDefault="00000000">
      <w:r>
        <w:t xml:space="preserve">Det går jo ikke an å gi seg angående klimakrisen, alvoret og barnebarn tatt i betraktning og en følelse av samfunnsansvar.  Man kan jo ikke bare gi seg når man har den sannsynligvis eneste brukbare, om enn vanskelige å få til,  løsningen på klimakrisen. Men det er liten grunn til å tro at det kommer en ny «Albert Einstein» som lett fikser dette. </w:t>
      </w:r>
      <w:r>
        <w:rPr>
          <w:rStyle w:val="Sterk"/>
        </w:rPr>
        <w:t>Teknologi-optimistene</w:t>
      </w:r>
      <w:r>
        <w:t xml:space="preserve"> er «livsfarlige» i denne sammenheng. Husk Jens Stoltenbergs «månelandings» fiasko. CO2 rensing i tilstrekkelig skala er like håpløst </w:t>
      </w:r>
      <w:r>
        <w:rPr>
          <w:rStyle w:val="Sterk"/>
        </w:rPr>
        <w:t>tøv</w:t>
      </w:r>
      <w:r>
        <w:t xml:space="preserve"> som fusjons-atomkraftverk basert på hydrogen. Bare tøv a la jomfru-fødsel og oppstandelse fra de døde, og  farlig tro i tillegg, da det tar fokuset vekk fra reelle løsninger, det som kan gjennomføres, og lager falske urealistiske håp som bidrar til å hindre nødvendig aktivitet angående reelle løsninger i dag og fremover. Dette er en hilsen til øko-ingeniørene, og teknologi-optimistene,  i Trondheim (NTNU) og world wide. - Forskere tar jo av og til feil, og INDECO-OSE håper  veldig vi  har  gått  helt i baret med dette, og at andre kan fikse en klimaløsning som vil virke i tide, og at vår  vanskelige løsning å implementere ikke er en nødvendig og den eneste farbare vei til å løse klimakrisen likevel.  Men det er bare det at vi dessverre er veldig kompetente og helt åndsfriske og oppegående, og kanskje i verdenstoppen på feltet, så vi har høyst sannsynlig ikke gått i baret, men faktisk funnet den eneste farbare veien til å forhindre klimakrisen (sånn i hovedsak sett), så vi får bare fortsette kampen… </w:t>
      </w:r>
    </w:p>
    <w:p w14:paraId="0EA8B4E8" w14:textId="77777777" w:rsidR="007803F7" w:rsidRDefault="00000000">
      <w:pPr>
        <w:pStyle w:val="NormalWeb"/>
        <w:jc w:val="center"/>
      </w:pPr>
      <w:r>
        <w:rPr>
          <w:rStyle w:val="Sterk"/>
        </w:rPr>
        <w:t xml:space="preserve">AD CO2 RENSNING OG LAGRING. </w:t>
      </w:r>
      <w:r>
        <w:rPr>
          <w:b/>
          <w:bCs/>
        </w:rPr>
        <w:br/>
      </w:r>
      <w:r>
        <w:rPr>
          <w:rStyle w:val="Sterk"/>
        </w:rPr>
        <w:t xml:space="preserve">SINTEF har ikke kost-effektiv løsning for CO2-rensing (CCS) i stor skala. </w:t>
      </w:r>
    </w:p>
    <w:p w14:paraId="7930E39F" w14:textId="77777777" w:rsidR="007803F7" w:rsidRDefault="00000000">
      <w:pPr>
        <w:pStyle w:val="NormalWeb"/>
      </w:pPr>
      <w:r>
        <w:rPr>
          <w:rStyle w:val="Sterk"/>
        </w:rPr>
        <w:t>Til SINTEF.</w:t>
      </w:r>
      <w:r>
        <w:t xml:space="preserve"> Hei </w:t>
      </w:r>
      <w:hyperlink r:id="rId2031" w:history="1">
        <w:r>
          <w:rPr>
            <w:rStyle w:val="Hyperkobling"/>
          </w:rPr>
          <w:t xml:space="preserve">mona.j.molnvik@sintef.no </w:t>
        </w:r>
      </w:hyperlink>
      <w:r>
        <w:t xml:space="preserve">+ Div. kopier. Se spørsmål til SINTEF nedenfor angående CCS (carbon capture and storage)! Viser til tlf.-samtale med Eirik Lian (Communications Director for SINTEF) fredag 14.02.2020 om temaet, hvor han sa han «visste ikke noe om dette» og henviste til «fagpersoner på Websiden» til SINTEF. Merkelig at Kommunikasjons-direktøren på SINTEF ikke vet noe om dette, men tok en ny visitt på SINTEFs hjemmeside. Der </w:t>
      </w:r>
      <w:r>
        <w:rPr>
          <w:rStyle w:val="Sterk"/>
        </w:rPr>
        <w:t>SINTEF</w:t>
      </w:r>
      <w:r>
        <w:t xml:space="preserve"> fant jeg deg som kontaktperson for CCS</w:t>
      </w:r>
      <w:hyperlink r:id="rId2032" w:history="1">
        <w:r>
          <w:rPr>
            <w:rStyle w:val="Hyperkobling"/>
          </w:rPr>
          <w:t xml:space="preserve"> mona.j.molnvik@sintef.no </w:t>
        </w:r>
      </w:hyperlink>
      <w:r>
        <w:t xml:space="preserve">. NB! Se spørsmål nedenfor! Kan du gi en kort oppsummering (se altså spørsmål nedenfor) av forskningsfronten på CCS, og om dette er regningssvarende i stor skala? Jeg er som du ser skeptisk i utgangspunktet, men er lydhør for andre argumenter. Det er om å gjøre å få klarhet i dette viktige spørsmålet angående hva man skal satse på av tiltak mot kull, olje og gass og CO2 utslipp fra dette, så raskt som mulig. Svar utbes derfor snarlig. Mvh. Jens Hermundstad Østmoe 16.02.2020. </w:t>
      </w:r>
    </w:p>
    <w:p w14:paraId="63994591" w14:textId="77777777" w:rsidR="007803F7" w:rsidRDefault="00000000">
      <w:pPr>
        <w:pStyle w:val="NormalWeb"/>
      </w:pPr>
      <w:r>
        <w:t xml:space="preserve">PS. Har ikke fått noe svar per 20.02.2020, gjentar derfor spørsmålet til </w:t>
      </w:r>
      <w:hyperlink r:id="rId2033" w:history="1">
        <w:r>
          <w:rPr>
            <w:rStyle w:val="Hyperkobling"/>
          </w:rPr>
          <w:t xml:space="preserve">mona.j.molnvik@sintef.no </w:t>
        </w:r>
      </w:hyperlink>
      <w:r>
        <w:t xml:space="preserve">, og får jeg ikke noe skriftlig svar i løpet av denne uken, ringer jeg henne i neste uke for en prat! Dette spørsmålet må nå raskt avklares! Hilsen JHØ. </w:t>
      </w:r>
      <w:r>
        <w:rPr>
          <w:rStyle w:val="Sterk"/>
        </w:rPr>
        <w:t>PPS 28.02.2020;</w:t>
      </w:r>
      <w:r>
        <w:t xml:space="preserve"> har ringt flere ganger denne uken til Mona J. Mølnvik, og bare fått tlf.-svarer, lagt igjen beskjed til henne om å ringe meg og om saken, og det samme til sentralbordet, som skulle gi beskjed til Mølnvik, uten å ha fått noe svar. Konkluderer med at SINTEF har sannsynligvis ikke kost-effektiv løsning for CO2 rensing (CCS) i stor skala, og det er det heller ingen andre som har så langt jeg har kunnet bringe på det rene. Det er bare å kaste bort penger å satse på dette, og det bør det bli en slutt på. </w:t>
      </w:r>
      <w:r>
        <w:rPr>
          <w:rStyle w:val="Sterk"/>
        </w:rPr>
        <w:t>Altså parolen er NEI TIL mer CCS-Tull! Ikke fem øre til det!</w:t>
      </w:r>
    </w:p>
    <w:p w14:paraId="0A0EC0CB" w14:textId="77777777" w:rsidR="007803F7" w:rsidRDefault="00000000">
      <w:pPr>
        <w:pStyle w:val="NormalWeb"/>
      </w:pPr>
      <w:r>
        <w:t xml:space="preserve">13.02.2020: Hei </w:t>
      </w:r>
      <w:hyperlink r:id="rId2034" w:history="1">
        <w:r>
          <w:rPr>
            <w:rStyle w:val="Hyperkobling"/>
          </w:rPr>
          <w:t xml:space="preserve">eirik.lian@sintef.no </w:t>
        </w:r>
      </w:hyperlink>
      <w:r>
        <w:t>. Hvordan står det til på CO2-rensingsfronten? Kan det noen gang bli lønnsomt i stor skala, eller er det like umulig som fusjonsenergi basert på hydrogen? Raskt svar utbes. Se for øvrig der hvor dette bl.a. diskuteres, klikk her:  </w:t>
      </w:r>
      <w:hyperlink r:id="rId2035" w:history="1">
        <w:r>
          <w:rPr>
            <w:rStyle w:val="Hyperkobling"/>
          </w:rPr>
          <w:t xml:space="preserve">Cogripsmodel-Notatet - Notat til Ragnar Frisch Seminar </w:t>
        </w:r>
      </w:hyperlink>
      <w:r>
        <w:t xml:space="preserve">. Har søkt på Internett om dette temaet, det ser ut som forsøk på CO2 fangst og –lagring (carbon capture and storage, </w:t>
      </w:r>
      <w:r>
        <w:rPr>
          <w:rStyle w:val="Sterk"/>
        </w:rPr>
        <w:t>CCS</w:t>
      </w:r>
      <w:r>
        <w:t xml:space="preserve">, f.eks. ved aminanlegg) nå bør stoppes for godt, som alt for – </w:t>
      </w:r>
      <w:r>
        <w:rPr>
          <w:rStyle w:val="Sterk"/>
        </w:rPr>
        <w:t>hinsides</w:t>
      </w:r>
      <w:r>
        <w:t xml:space="preserve"> - </w:t>
      </w:r>
      <w:r>
        <w:rPr>
          <w:rStyle w:val="Sterk"/>
        </w:rPr>
        <w:t>dyrt</w:t>
      </w:r>
      <w:r>
        <w:t xml:space="preserve"> i forhold til effekten. Men Sintef opererer fortsatt med dette som en stor og viktig greie for klimaet. Er det dekning for dette,  bør det nå offentliggjøres, er det i hovedsak </w:t>
      </w:r>
      <w:r>
        <w:rPr>
          <w:u w:val="single"/>
        </w:rPr>
        <w:t>bløff</w:t>
      </w:r>
      <w:r>
        <w:t xml:space="preserve"> må det innrømmes! NÅ! SNART! Å kaste blår i øynene på Folket og Øvrigheten i Norge og internasjonalt på dette viktige punktet er i så fall helt uakseptabelt. Dette må du nå greie å svare på i klartekst. Følger du ikke opp raskt så ringer jeg deg i løpet av uken for en alvorsprat. NB! Men siden jeg ikke fikk noe svar etter henvendelser med spørsmålet 10-12.02.2020 så går jeg nå foreløpig ut fra at SINTEF ikke </w:t>
      </w:r>
      <w:r>
        <w:rPr>
          <w:u w:val="single"/>
        </w:rPr>
        <w:t>vil</w:t>
      </w:r>
      <w:r>
        <w:t xml:space="preserve"> svare skriftlig, og også at de </w:t>
      </w:r>
      <w:r>
        <w:rPr>
          <w:u w:val="single"/>
        </w:rPr>
        <w:t>ikke</w:t>
      </w:r>
      <w:r>
        <w:t xml:space="preserve"> </w:t>
      </w:r>
      <w:r>
        <w:rPr>
          <w:u w:val="single"/>
        </w:rPr>
        <w:t>kan</w:t>
      </w:r>
      <w:r>
        <w:t xml:space="preserve"> forsvare </w:t>
      </w:r>
      <w:r>
        <w:rPr>
          <w:rStyle w:val="Sterk"/>
        </w:rPr>
        <w:t>CCS</w:t>
      </w:r>
      <w:r>
        <w:t xml:space="preserve"> - CO2-rensings-prosjektene sine som forsvarlige miljøtiltak.</w:t>
      </w:r>
    </w:p>
    <w:p w14:paraId="7306DB8C" w14:textId="77777777" w:rsidR="007803F7" w:rsidRDefault="00000000">
      <w:pPr>
        <w:pStyle w:val="NormalWeb"/>
      </w:pPr>
      <w:r>
        <w:t>Statsrådet presenterte fredag 07.02.2020 nye klimamål. Det bestemte å stramme inn målene for utslippskutt i 2030. Som første vestlige land meldte Norge inn forsterkede utslippskutt: CO2-utslippene skal ned med 50-55 prosent innen 2030. Før hadde Norge som mål at utslippene av klimagasser skal reduseres med 40 prosent fra 1990-nivå innen 2030, i samarbeid med EU. Norge meldte dette målet inn til FN i juni 2016 og lovfestet det året etter. Dette målet skjerpes nå til minst 50 prosent, med mulighet for å skjerpe det ytterligere til opp mot 55 prosent. «Ambisiøst og realistisk», kommenterer Marius Holm, leder for miljøstiftelsen Zero: «Norge melder inn forsterket klimamål for 2030 til FN: 50-55 prosent utslippsreduksjon innen 2030, i samarbeid med EU. Det er ambisiøst og realistisk. I tillegg bør vi utvikle teknologimål for sektorer, og mål for norske tiltak internasjonalt, som utfasing av kull i vekstøkonomier», skriver Holm på Twitter. Dette er helt i tråd med Green Global Spring – GGS-aksjonen: «China, USA &amp; EU! Drop Coal!» Kilder: INDECO-OSE &amp; Folkebevegelsen.</w:t>
      </w:r>
    </w:p>
    <w:p w14:paraId="692185B7" w14:textId="77777777" w:rsidR="007803F7" w:rsidRDefault="00000000">
      <w:pPr>
        <w:pStyle w:val="Overskrift3"/>
        <w:jc w:val="center"/>
      </w:pPr>
      <w:r>
        <w:rPr>
          <w:rStyle w:val="Sterk"/>
          <w:rFonts w:eastAsia="Times New Roman"/>
          <w:b/>
          <w:bCs/>
        </w:rPr>
        <w:t>It’s time to accept carbon capture has failed – here’s what we should do instead</w:t>
      </w:r>
    </w:p>
    <w:p w14:paraId="4613A10F" w14:textId="77777777" w:rsidR="007803F7" w:rsidRDefault="00000000">
      <w:pPr>
        <w:pStyle w:val="NormalWeb"/>
      </w:pPr>
      <w:r>
        <w:rPr>
          <w:rStyle w:val="Sterk"/>
        </w:rPr>
        <w:t>August 23, 2017 3.50 pm BST.  For years</w:t>
      </w:r>
      <w:r>
        <w:t xml:space="preserve">, optimists have talked up carbon capture and storage (CCS) as an essential part of taking emissions out of electricity generation. Yes, build wind and solar farms, they have said, but they can’t be relied on to produce enough power all the time. So we’ll still need our fleet of fossil-fuel-burning power stations; we just need to stop them pumping carbon dioxide (CO₂) into the atmosphere. Most of their emphasis has been on post-combustion capture. This involves removing CO₂ from power station flue gases by absorbing them into an aqueous solution containing chemicals known as amines. You then extract the CO₂, compress it into a liquid and pump it into a storage facility – the vision in the UK being to use depleted offshore oil and gas fields. One of the big attractions with such a system is it could be retrofitted to existing power stations. </w:t>
      </w:r>
    </w:p>
    <w:p w14:paraId="7A16A5A5" w14:textId="77777777" w:rsidR="007803F7" w:rsidRDefault="00000000">
      <w:pPr>
        <w:pStyle w:val="NormalWeb"/>
      </w:pPr>
      <w:r>
        <w:rPr>
          <w:rStyle w:val="Sterk"/>
        </w:rPr>
        <w:t>The big let-down.</w:t>
      </w:r>
      <w:r>
        <w:t xml:space="preserve"> But ten years after the UK government first announced a £1 billion competition to design CCS, we’re not much further forward. The reason is summed up by the geologist Lord Oxburgh in his contribution to the government-commissioned report on CCS published last year: The problem is that the process is [extreme] costly and </w:t>
      </w:r>
      <w:r>
        <w:rPr>
          <w:rStyle w:val="Sterk"/>
        </w:rPr>
        <w:t>energy intensive</w:t>
      </w:r>
      <w:r>
        <w:t xml:space="preserve">. For a gas-fired power station, you </w:t>
      </w:r>
      <w:hyperlink r:id="rId2036" w:history="1">
        <w:r>
          <w:rPr>
            <w:rStyle w:val="Hyperkobling"/>
          </w:rPr>
          <w:t>typically have</w:t>
        </w:r>
      </w:hyperlink>
      <w:r>
        <w:t xml:space="preserve"> to burn 16% more gas to provide the capture power. Not only this, you end up with a 16% increase in emissions of other </w:t>
      </w:r>
      <w:hyperlink r:id="rId2037" w:history="1">
        <w:r>
          <w:rPr>
            <w:rStyle w:val="Hyperkobling"/>
          </w:rPr>
          <w:t>serious air pollutants</w:t>
        </w:r>
      </w:hyperlink>
      <w:r>
        <w:t xml:space="preserve"> like sulphur dioxide, nitrogen oxides and particulate matter. Concerns have also been </w:t>
      </w:r>
      <w:hyperlink r:id="rId2038" w:history="1">
        <w:r>
          <w:rPr>
            <w:rStyle w:val="Hyperkobling"/>
          </w:rPr>
          <w:t>expressed about</w:t>
        </w:r>
      </w:hyperlink>
      <w:r>
        <w:t xml:space="preserve"> the potential health effects of the amine solvent used in the carbon capture.  You then have to contend with the extra emissions from processing and transporting 16% more gas. And all this before you factor in the pipeline costs of the CO₂ storage and the uncertainties around whether it might escape once you’ve got it in the ground. Around the world, the only places CCS looks viable are where there are [extreme] heavy state subsidies or substantial additional revenue streams, such as from enhanced oil recovery from oilfields where the CO₂ is being pumped in. </w:t>
      </w:r>
    </w:p>
    <w:p w14:paraId="51DDAC0B" w14:textId="77777777" w:rsidR="007803F7" w:rsidRDefault="00000000">
      <w:pPr>
        <w:pStyle w:val="NormalWeb"/>
      </w:pPr>
      <w:r>
        <w:rPr>
          <w:rStyle w:val="Sterk"/>
        </w:rPr>
        <w:t>Well</w:t>
      </w:r>
      <w:r>
        <w:t xml:space="preserve">, say the carbon capture advocates [= liers], maybe another technology is the answer [b. s.]. They point to oxy-combustion, a system which is close to reaching fruition at a plant in Texas [lies, it turned out to be a total fiasco]. First </w:t>
      </w:r>
      <w:hyperlink r:id="rId2039" w:history="1">
        <w:r>
          <w:rPr>
            <w:rStyle w:val="Hyperkobling"/>
          </w:rPr>
          <w:t>proposed</w:t>
        </w:r>
      </w:hyperlink>
      <w:r>
        <w:t xml:space="preserve"> many years ago by British engineer Rodney Allam, this involves separating oxygen from air, burning the oxygen with the fossil fuel, and using the combustion products – water and CO₂ – to drive a high-pressure turbine and produce electricity. The hot CO₂is pressurised and recycled back into the burners, which improves thermal efficiency. It has the additional advantage that CO₂is also available at pressures suitable for pipeline transportation. It is, accoring to some [over-optimistic] enthusiasts, the “holy grail” of CCS. Admittedly it looks promising, </w:t>
      </w:r>
      <w:r>
        <w:rPr>
          <w:rStyle w:val="Sterk"/>
        </w:rPr>
        <w:t>but I wouldn’t go that far</w:t>
      </w:r>
      <w:r>
        <w:t xml:space="preserve">. It’s not suitable for retrofitting existing power stations. With many existing stations viable for several decades, this will do little for immediate emissions. And you are still obtaining and moving fossil fuels in large quantities, with the resultant emissions along the way. Finally, my experience would indicate that there is always </w:t>
      </w:r>
      <w:r>
        <w:rPr>
          <w:rStyle w:val="Sterk"/>
        </w:rPr>
        <w:t>very significant cost growth</w:t>
      </w:r>
      <w:r>
        <w:t xml:space="preserve"> with new technology scaled up to industry. [NB! The oxy-combustion has later turned out to be a total fiasco.]</w:t>
      </w:r>
    </w:p>
    <w:p w14:paraId="401DFAA3" w14:textId="77777777" w:rsidR="007803F7" w:rsidRDefault="00000000">
      <w:pPr>
        <w:pStyle w:val="NormalWeb"/>
      </w:pPr>
      <w:r>
        <w:rPr>
          <w:rStyle w:val="Sterk"/>
        </w:rPr>
        <w:t>Number crunching</w:t>
      </w:r>
      <w:r>
        <w:t xml:space="preserve">. One UK post-combustion CCS project that was </w:t>
      </w:r>
      <w:hyperlink r:id="rId2040" w:history="1">
        <w:r>
          <w:rPr>
            <w:rStyle w:val="Hyperkobling"/>
          </w:rPr>
          <w:t>cancelled earlier</w:t>
        </w:r>
      </w:hyperlink>
      <w:r>
        <w:t xml:space="preserve"> this year was the joint-venture between SSE and Shell at the Peterhead gas-fired ation in northeast Scotland. It aimed to capture 10m tonnes of CO₂ over a 10-year period and store it 2km under the North Sea. Let’s put this saving into context. </w:t>
      </w:r>
      <w:r>
        <w:rPr>
          <w:rStyle w:val="Sterk"/>
        </w:rPr>
        <w:t>But in short, it is time for governments to stop wasting time and money on technologies like CCS that aren’t working</w:t>
      </w:r>
      <w:r>
        <w:t>. They need to finally get serious about leading a major drive for energy efficiency instead. [Which has de facto a very little potential for real pro-climate policy.]</w:t>
      </w:r>
    </w:p>
    <w:p w14:paraId="5925147B" w14:textId="77777777" w:rsidR="007803F7" w:rsidRDefault="00000000">
      <w:pPr>
        <w:pStyle w:val="NormalWeb"/>
      </w:pPr>
      <w:r>
        <w:t xml:space="preserve">Author: Senior Lecturer in Chemical Engineering, University of Aberdeen Tom Baxter does occasional oil and gas consultancy work for Genesis Oil and Gas Consultants, but the ideas in this piece are entirely his own. Source: </w:t>
      </w:r>
      <w:hyperlink r:id="rId2041" w:history="1">
        <w:r>
          <w:rPr>
            <w:rStyle w:val="Hyperkobling"/>
          </w:rPr>
          <w:t>https://theconversation.com/its-time-to-accept-carbon-capture-has-failed-heres-what-we-should-do-instead-82929</w:t>
        </w:r>
      </w:hyperlink>
      <w:r>
        <w:t>.</w:t>
      </w:r>
    </w:p>
    <w:p w14:paraId="7E8FA7A5" w14:textId="77777777" w:rsidR="007803F7" w:rsidRDefault="00000000">
      <w:pPr>
        <w:pStyle w:val="NormalWeb"/>
      </w:pPr>
      <w:r>
        <w:t>PS. 15.10.2021. "Langskipet" og CO2 rensing og lagring er ikke miljø- og samfunnsøkonomisk lønnsomt i stor skala. It’s time to accept carbon capture has failed – here’s what we should do instead. Pressemelding fra INDECO og AISC.</w:t>
      </w:r>
    </w:p>
    <w:p w14:paraId="681F5389" w14:textId="77777777" w:rsidR="007803F7" w:rsidRDefault="00000000">
      <w:pPr>
        <w:pStyle w:val="NormalWeb"/>
        <w:jc w:val="center"/>
      </w:pPr>
      <w:r>
        <w:rPr>
          <w:rStyle w:val="Sterk"/>
        </w:rPr>
        <w:t>From:</w:t>
      </w:r>
      <w:r>
        <w:t xml:space="preserve"> Folkebevegelsen </w:t>
      </w:r>
      <w:r>
        <w:br/>
      </w:r>
      <w:r>
        <w:rPr>
          <w:rStyle w:val="Sterk"/>
        </w:rPr>
        <w:t>Sent:</w:t>
      </w:r>
      <w:r>
        <w:t xml:space="preserve"> Saturday, October 03, 2020 4:39 AM</w:t>
      </w:r>
      <w:r>
        <w:br/>
      </w:r>
      <w:r>
        <w:rPr>
          <w:rStyle w:val="Sterk"/>
        </w:rPr>
        <w:t>To:</w:t>
      </w:r>
      <w:r>
        <w:t xml:space="preserve"> Folket - media og øvrigheten</w:t>
      </w:r>
      <w:r>
        <w:br/>
      </w:r>
      <w:r>
        <w:rPr>
          <w:rStyle w:val="Sterk"/>
        </w:rPr>
        <w:t>Subject:</w:t>
      </w:r>
      <w:r>
        <w:t xml:space="preserve"> WEEKEND-OPPDATERING! DnA-SP-V-ALLIANSEN FOR STORTINGSVALGET 2021 FORTSETTER VALGKAMPEN VIA FOLKEBEVEGELSEN FOR BOIKOTT AV AUTORITÆRE OG FOR RELATIVT FRIHETLIGE!</w:t>
      </w:r>
      <w:r>
        <w:br/>
      </w:r>
      <w:r>
        <w:rPr>
          <w:rStyle w:val="Sterk"/>
        </w:rPr>
        <w:t xml:space="preserve">DnA-SP-V-ALLIANSEN FOR STORTINGSVALGET 2021 FORTSETTER VALGKAMPEN VIA FOLKEBEVEGELSEN FOR BOIKOTT AV AUTORITÆRE OG </w:t>
      </w:r>
      <w:r>
        <w:rPr>
          <w:rStyle w:val="Sterk"/>
          <w:u w:val="single"/>
        </w:rPr>
        <w:t>FOR</w:t>
      </w:r>
      <w:r>
        <w:rPr>
          <w:rStyle w:val="Sterk"/>
        </w:rPr>
        <w:t xml:space="preserve"> RELATIVT FRIHETLIGE!</w:t>
      </w:r>
      <w:r>
        <w:br/>
        <w:t>Hei igjen Folket – media og øvrigheten en masse…</w:t>
      </w:r>
      <w:r>
        <w:br/>
        <w:t xml:space="preserve">Det er nå foretatt en weekend uke 40 oppdatering av Forsiden/Index-siden til Folkebladet: </w:t>
      </w:r>
      <w:hyperlink r:id="rId2042" w:history="1">
        <w:r>
          <w:rPr>
            <w:rStyle w:val="Hyperkobling"/>
          </w:rPr>
          <w:t>www.anarchy.no</w:t>
        </w:r>
      </w:hyperlink>
      <w:r>
        <w:t xml:space="preserve">  og Weben om Stortingsvalget 2021 </w:t>
      </w:r>
      <w:hyperlink r:id="rId2043" w:history="1">
        <w:r>
          <w:rPr>
            <w:rStyle w:val="Hyperkobling"/>
          </w:rPr>
          <w:t>http://www.anarchy.no/stortingsvalget2021.html</w:t>
        </w:r>
      </w:hyperlink>
      <w:r>
        <w:t xml:space="preserve"> samt flere sider på </w:t>
      </w:r>
      <w:hyperlink r:id="rId2044" w:history="1">
        <w:r>
          <w:rPr>
            <w:rStyle w:val="Hyperkobling"/>
          </w:rPr>
          <w:t>www.indeco.no</w:t>
        </w:r>
      </w:hyperlink>
      <w:r>
        <w:t>, som har kontaktfunksjonen til ALLIANSEN.</w:t>
      </w:r>
      <w:r>
        <w:br/>
        <w:t>Bare klikk på linkene over, de er garantert uten virus. Følg med!</w:t>
      </w:r>
      <w:r>
        <w:br/>
        <w:t xml:space="preserve">Mvh. </w:t>
      </w:r>
      <w:r>
        <w:rPr>
          <w:rStyle w:val="Utheving"/>
        </w:rPr>
        <w:t>Mona Solberg</w:t>
      </w:r>
      <w:r>
        <w:t>, talsperson for Folkebevegelsen</w:t>
      </w:r>
      <w:r>
        <w:br/>
      </w:r>
      <w:r>
        <w:rPr>
          <w:u w:val="single"/>
        </w:rPr>
        <w:t>PS. Kampanjen fortsetter uavbrutt videre i uke 41 og fremover.</w:t>
      </w:r>
    </w:p>
    <w:p w14:paraId="14D48C82" w14:textId="77777777" w:rsidR="007803F7" w:rsidRDefault="00000000">
      <w:pPr>
        <w:jc w:val="center"/>
      </w:pPr>
      <w:r>
        <w:rPr>
          <w:rFonts w:eastAsia="Times New Roman"/>
          <w:noProof/>
        </w:rPr>
        <w:drawing>
          <wp:inline distT="0" distB="0" distL="0" distR="0" wp14:anchorId="505D5FC5" wp14:editId="292FD8F7">
            <wp:extent cx="5943600" cy="19046"/>
            <wp:effectExtent l="0" t="0" r="19050" b="19054"/>
            <wp:docPr id="279" name="Horizontal Line 30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1F139F" w14:textId="77777777" w:rsidR="007803F7" w:rsidRDefault="00000000">
      <w:pPr>
        <w:pStyle w:val="Overskrift2"/>
        <w:jc w:val="center"/>
      </w:pPr>
      <w:r>
        <w:rPr>
          <w:rFonts w:eastAsia="Times New Roman"/>
        </w:rPr>
        <w:t>For Real, i.e. including green Democracy = Anarchy &amp; Anarchism - and more of it!</w:t>
      </w:r>
      <w:r>
        <w:rPr>
          <w:rFonts w:eastAsia="Times New Roman"/>
        </w:rPr>
        <w:br/>
      </w:r>
      <w:hyperlink r:id="rId2045" w:history="1">
        <w:r>
          <w:rPr>
            <w:rStyle w:val="Sterk"/>
            <w:rFonts w:eastAsia="Times New Roman"/>
            <w:b/>
            <w:bCs/>
            <w:color w:val="0000FF"/>
            <w:u w:val="single"/>
          </w:rPr>
          <w:t xml:space="preserve">Click here to experience and may be join: The GAIAN Freedomly Zen-Buddhism - A New Spirituality! </w:t>
        </w:r>
      </w:hyperlink>
    </w:p>
    <w:p w14:paraId="78407DAB" w14:textId="77777777" w:rsidR="007803F7" w:rsidRDefault="00000000">
      <w:pPr>
        <w:pStyle w:val="Overskrift1"/>
        <w:jc w:val="center"/>
        <w:rPr>
          <w:rFonts w:eastAsia="Times New Roman"/>
        </w:rPr>
      </w:pPr>
      <w:r>
        <w:rPr>
          <w:rFonts w:eastAsia="Times New Roman"/>
        </w:rPr>
        <w:t>OM FORSVARET AV REAL-DEMOKRATIET = ANARKIET NORGE - OG HVORDAN VI SKAL KNUSE TALIBAN</w:t>
      </w:r>
    </w:p>
    <w:p w14:paraId="5D221130" w14:textId="77777777" w:rsidR="007803F7" w:rsidRDefault="00000000">
      <w:pPr>
        <w:pStyle w:val="NormalWeb"/>
      </w:pPr>
      <w:r>
        <w:t xml:space="preserve">17.10.2020. </w:t>
      </w:r>
      <w:r>
        <w:rPr>
          <w:rStyle w:val="Sterk"/>
        </w:rPr>
        <w:t>Forsvaret av Anarkiet må nå legges om.</w:t>
      </w:r>
      <w:r>
        <w:t xml:space="preserve"> Bøndene inkludert småbrukerne, samt fiskerne - er godt rodebasert organisert omtrent som Taliban i Afghanistan. Taliban er tilsynelatende uovervinnelige i kapasitet av en ekstremt godt organisert og ledet geriljabevegelse. De har ikke engang flyvåpen, men en del raketter, omtrent som Hamas. Veibomber og improviserte strids-bomber (ISB) generelt er sentralt. </w:t>
      </w:r>
      <w:r>
        <w:rPr>
          <w:rStyle w:val="Sterk"/>
        </w:rPr>
        <w:t>NB!</w:t>
      </w:r>
      <w:r>
        <w:t xml:space="preserve"> En stor vogntog-trailer med en dobbelt "Breivik-bombe" tar hele regjeringskvartalet uten problemer. Har vi et Heimevern på 600 000 menn + bonde-fiskar-organisasjonen er vi uslåelige uten flyvåpen også. Heimevernet har selvfølgelig et effektivt Sjøheimevern, med anti-ubåt-forsvar. Pluss egne ubåter. Også drone-ubåter. Uslåelig, som Taliban, bare relativt mye sterkere og en geografi som hjelper oss. Har vi et solid flyvåpen i tillegg er vi over-uovervinnelige, men det kan skytes ned. Men vi trenger det egentlig ikke, jevnfør Taliban. + H-bomber naturligvis!</w:t>
      </w:r>
    </w:p>
    <w:p w14:paraId="7EFA593E" w14:textId="77777777" w:rsidR="007803F7" w:rsidRDefault="00000000">
      <w:pPr>
        <w:pStyle w:val="NormalWeb"/>
      </w:pPr>
      <w:r>
        <w:t xml:space="preserve">Taliban overtar nå hele Afghanistan med all makt og penger til islam-hierarkene som er ateister. De er både sociopater og psykopater genetisk ca. 100% og får full kontroll med ultra-fascismen sin. Sharia er effektiv lovgivning til kontroll av Folket fra ultra-fascistisk hold. Det vet ateist-islam-hierarkene. </w:t>
      </w:r>
      <w:r>
        <w:rPr>
          <w:rStyle w:val="Sterk"/>
        </w:rPr>
        <w:t>NB!</w:t>
      </w:r>
      <w:r>
        <w:t xml:space="preserve"> Men deres Akilles-hæl er at de mangler H-bomber...</w:t>
      </w:r>
    </w:p>
    <w:p w14:paraId="653E948F" w14:textId="77777777" w:rsidR="007803F7" w:rsidRDefault="00000000">
      <w:pPr>
        <w:pStyle w:val="NormalWeb"/>
      </w:pPr>
      <w:r>
        <w:t xml:space="preserve">De får det nå snart som de vil, om man ikke bruker H-bomber på dem i tilstrekkelig grad. Det er politisk vanskelig og utrydder også deler av Folket, men kan gjøres om man er litt tøff og sikter seg inn på kommandosenteret og hovedorganisasjonen som er i et begrenset område. AISC anbefaler at vi bruker H-bomber om de ikke gir seg helt og avvæpner fullstendig på en uke etter de facto ultimatum (Realpolitik!). Sosial-demokratene (Bakuninistene + +) er lei av </w:t>
      </w:r>
      <w:r>
        <w:rPr>
          <w:rStyle w:val="Sterk"/>
          <w:u w:val="single"/>
        </w:rPr>
        <w:t>sulikk</w:t>
      </w:r>
      <w:r>
        <w:rPr>
          <w:rStyle w:val="Sterk"/>
        </w:rPr>
        <w:t>-angrep</w:t>
      </w:r>
      <w:r>
        <w:t xml:space="preserve"> etter modell av annen verdenskrig med USA i spissen, Russerne fikset heller ingen ting. Generaler kjemper alltid siste forrige krig, og taper. Gerilja + H-bomber er alt som trengs egentlig for forsvar. + ørlite av annet konvensjonelt. Billig og effektivt!!! </w:t>
      </w:r>
    </w:p>
    <w:p w14:paraId="2CD627AA" w14:textId="77777777" w:rsidR="007803F7" w:rsidRDefault="00000000">
      <w:pPr>
        <w:pStyle w:val="NormalWeb"/>
      </w:pPr>
      <w:r>
        <w:t xml:space="preserve">I tillegge til Bonde-fiske-HV-gerilja-bevegelsen trenger Norge et H-bombeforsvar som er til å stole på - ved Allierte?, ellers får vi skaffe oss tilstrekkelig full pakke for avskrekking selv, på norske ubåter. + Noe landbasert H-b langt nede i granittfjell - må også brukes, med kraftigere raketter og mega-store H-bomber, til hovedavskrekking. Behøver bare ha ca. 1000 stykker masseproduserte. Det fikser norsk forsvarsindustri på fire - fem år. Og anti-rakett skyts mot fi, og supplerende raketter (intelligente droner) som styrker våre H-bombe-raketter så de 100% sikkert treffer mål over hele kloden uten å bli skutt ned. Må være satelitt-uavhengig. Alle satelitter kan skytes ned uten problemer. Dette koster ikke mye, men holder i massevis. Litt marine og kystvakt trengs også, men ellers bare masse ubåter med små H-bomber og drone-torpedoer. Regulær hær, bortsett fra spesialstyrker, anti-terror-militærpoliti, og et PST + et NB! Anstendig!!! politi/lensmenn over hele landet, underlagt Forsvaret som en autonom enhet + en effektiv E-tjeneste som kan ta ut (likvidere), ikke den søppla vi har nå, er neppe nødvendig. Og et sammenslått J&amp;BD + FD &amp; UD til Anti-militarisme-Departementet (AMD) og med diplomati med lobbyer over alt, som i denne sammenheng er </w:t>
      </w:r>
      <w:r>
        <w:rPr>
          <w:rStyle w:val="Sterk"/>
        </w:rPr>
        <w:t>effektivt</w:t>
      </w:r>
      <w:r>
        <w:t xml:space="preserve">. Den </w:t>
      </w:r>
      <w:r>
        <w:rPr>
          <w:rStyle w:val="Sterk"/>
        </w:rPr>
        <w:t>driten</w:t>
      </w:r>
      <w:r>
        <w:t xml:space="preserve"> vi har nå kan vi ikke ha. Dyrt og ca. null verdt. Visergutter for nasjonal-fascisten Trump. Drit og DRA! V-h. AISC. Fra ANARKIDEBATT: </w:t>
      </w:r>
      <w:hyperlink r:id="rId2046" w:history="1">
        <w:r>
          <w:rPr>
            <w:rStyle w:val="Hyperkobling"/>
          </w:rPr>
          <w:t>http://www.anarchy.no/andebatt.html</w:t>
        </w:r>
      </w:hyperlink>
      <w:r>
        <w:t>.</w:t>
      </w:r>
    </w:p>
    <w:p w14:paraId="2EBC65F2" w14:textId="77777777" w:rsidR="007803F7" w:rsidRDefault="00000000">
      <w:pPr>
        <w:jc w:val="center"/>
      </w:pPr>
      <w:r>
        <w:rPr>
          <w:rFonts w:eastAsia="Times New Roman"/>
          <w:noProof/>
        </w:rPr>
        <w:drawing>
          <wp:inline distT="0" distB="0" distL="0" distR="0" wp14:anchorId="2BA351C0" wp14:editId="3383FA4F">
            <wp:extent cx="5943600" cy="19046"/>
            <wp:effectExtent l="0" t="0" r="19050" b="19054"/>
            <wp:docPr id="280" name="Horizontal Line 30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C9FCFCE" w14:textId="77777777" w:rsidR="007803F7" w:rsidRDefault="00000000">
      <w:pPr>
        <w:pStyle w:val="NormalWeb"/>
        <w:jc w:val="center"/>
      </w:pPr>
      <w:r>
        <w:rPr>
          <w:rStyle w:val="Sterk"/>
        </w:rPr>
        <w:t>From:</w:t>
      </w:r>
      <w:r>
        <w:t xml:space="preserve"> The Institute of Industrial Economics [</w:t>
      </w:r>
      <w:hyperlink r:id="rId2047" w:history="1">
        <w:r>
          <w:rPr>
            <w:rStyle w:val="Hyperkobling"/>
          </w:rPr>
          <w:t>mailto:indeco@online.no</w:t>
        </w:r>
      </w:hyperlink>
      <w:r>
        <w:t xml:space="preserve">] </w:t>
      </w:r>
      <w:r>
        <w:br/>
      </w:r>
      <w:r>
        <w:rPr>
          <w:rStyle w:val="Sterk"/>
        </w:rPr>
        <w:t>Sent:</w:t>
      </w:r>
      <w:r>
        <w:t xml:space="preserve"> Saturday, October 10, 2020 10:22 PM - Updated.</w:t>
      </w:r>
      <w:r>
        <w:br/>
      </w:r>
      <w:r>
        <w:rPr>
          <w:rStyle w:val="Sterk"/>
        </w:rPr>
        <w:t>To:</w:t>
      </w:r>
      <w:r>
        <w:t xml:space="preserve"> Folket - media og øvrigheten</w:t>
      </w:r>
      <w:r>
        <w:br/>
      </w:r>
      <w:r>
        <w:rPr>
          <w:rStyle w:val="Sterk"/>
        </w:rPr>
        <w:t>Cc:</w:t>
      </w:r>
      <w:r>
        <w:t xml:space="preserve"> </w:t>
      </w:r>
      <w:hyperlink r:id="rId2048" w:history="1">
        <w:r>
          <w:rPr>
            <w:rStyle w:val="Hyperkobling"/>
          </w:rPr>
          <w:t>Post@lds.no</w:t>
        </w:r>
      </w:hyperlink>
      <w:r>
        <w:t xml:space="preserve">; </w:t>
      </w:r>
      <w:hyperlink r:id="rId2049" w:history="1">
        <w:r>
          <w:rPr>
            <w:rStyle w:val="Hyperkobling"/>
          </w:rPr>
          <w:t>post@ombudet.no</w:t>
        </w:r>
      </w:hyperlink>
      <w:r>
        <w:t xml:space="preserve">; 'fmovpost@fylkesmannen.no'; 'andreaswedervangresell@gmail.com'; 'postmottak@helsedir.no'; Helse- og omsorgsdepartementet; 'lars.erik.hansen@bga.oslo.kommune.no'; 'siri.nergard@bga.oslo.kommune.no'; 'Psykiatrisk Legevakt'; </w:t>
      </w:r>
      <w:hyperlink r:id="rId2050" w:history="1">
        <w:r>
          <w:rPr>
            <w:rStyle w:val="Hyperkobling"/>
          </w:rPr>
          <w:t>maria.sperre@samfunnsokonomene.no</w:t>
        </w:r>
      </w:hyperlink>
      <w:r>
        <w:t xml:space="preserve">; 'Marit.Arnstad@stortinget.no'; JFSØ; PST; </w:t>
      </w:r>
      <w:hyperlink r:id="rId2051" w:history="1">
        <w:r>
          <w:rPr>
            <w:rStyle w:val="Hyperkobling"/>
          </w:rPr>
          <w:t>postmottak@mil.no</w:t>
        </w:r>
      </w:hyperlink>
      <w:r>
        <w:t xml:space="preserve">; </w:t>
      </w:r>
      <w:hyperlink r:id="rId2052" w:history="1">
        <w:r>
          <w:rPr>
            <w:rStyle w:val="Hyperkobling"/>
          </w:rPr>
          <w:t>post@sp.no</w:t>
        </w:r>
      </w:hyperlink>
      <w:r>
        <w:t xml:space="preserve">; </w:t>
      </w:r>
      <w:hyperlink r:id="rId2053" w:history="1">
        <w:r>
          <w:rPr>
            <w:rStyle w:val="Hyperkobling"/>
          </w:rPr>
          <w:t>tips@nationen.no</w:t>
        </w:r>
      </w:hyperlink>
      <w:r>
        <w:t xml:space="preserve">; tips aftenposten; TV2; </w:t>
      </w:r>
      <w:hyperlink r:id="rId2054" w:history="1">
        <w:r>
          <w:rPr>
            <w:rStyle w:val="Hyperkobling"/>
          </w:rPr>
          <w:t>tips@dn.no</w:t>
        </w:r>
      </w:hyperlink>
      <w:r>
        <w:t xml:space="preserve">; NRK Nyhetstips; debatt dagsavisen; 'oslo@sjooff.no'; Forsvaret og E-tjenesten; KHØ; Ole-Jacob Edna; Harald Fagerhus; Didrik Modal; Samfunnsøkonomenes Forening; </w:t>
      </w:r>
      <w:hyperlink r:id="rId2055" w:history="1">
        <w:r>
          <w:rPr>
            <w:rStyle w:val="Hyperkobling"/>
          </w:rPr>
          <w:t>post@forskerforbundet.no</w:t>
        </w:r>
      </w:hyperlink>
      <w:r>
        <w:t xml:space="preserve">; </w:t>
      </w:r>
      <w:hyperlink r:id="rId2056" w:history="1">
        <w:r>
          <w:rPr>
            <w:rStyle w:val="Hyperkobling"/>
          </w:rPr>
          <w:t>post@samfunnsokonomene.no</w:t>
        </w:r>
      </w:hyperlink>
      <w:r>
        <w:t>; Sivilombudsmannen; Justis- og beredskapsdepartementet; Statsministerens kontor; 'sg@advokatforum.no'; 'kommunikasjon.oslo@politiet.no'; 'post.oslo@politiet.no'; 'post.ost@politiet.no'; 'politidirektoratet@politiet.no'; 'Magnus@advokat-staff.no'</w:t>
      </w:r>
      <w:r>
        <w:br/>
      </w:r>
      <w:r>
        <w:rPr>
          <w:rStyle w:val="Sterk"/>
        </w:rPr>
        <w:t>Subject:</w:t>
      </w:r>
      <w:r>
        <w:t xml:space="preserve"> </w:t>
      </w:r>
      <w:r>
        <w:rPr>
          <w:rStyle w:val="Sterk"/>
        </w:rPr>
        <w:t>Libertarian Association of Teetotallers INTERNATIONAL - Anarkistisk Avholdslag - Frihetlig Rusfritt Forbund - WORDS OF WISDOM – FYNDORD - Om Kognitiv Psykoterapi og GAIAN spiritualitet &amp; religion i rus-omsorgen med videre</w:t>
      </w:r>
      <w:r>
        <w:t>.</w:t>
      </w:r>
    </w:p>
    <w:p w14:paraId="69F3D1F9" w14:textId="77777777" w:rsidR="007803F7" w:rsidRDefault="00000000">
      <w:pPr>
        <w:pStyle w:val="Overskrift1"/>
        <w:jc w:val="center"/>
      </w:pPr>
      <w:r>
        <w:rPr>
          <w:rFonts w:ascii="Vogue" w:eastAsia="Times New Roman" w:hAnsi="Vogue"/>
          <w:sz w:val="72"/>
          <w:szCs w:val="72"/>
        </w:rPr>
        <w:t>Libertarian Association of Teetotallers</w:t>
      </w:r>
      <w:r>
        <w:rPr>
          <w:rFonts w:ascii="Vogue" w:eastAsia="Times New Roman" w:hAnsi="Vogue"/>
          <w:sz w:val="72"/>
          <w:szCs w:val="72"/>
        </w:rPr>
        <w:br/>
        <w:t>INTERNATIONAL</w:t>
      </w:r>
    </w:p>
    <w:p w14:paraId="49CB29E1" w14:textId="77777777" w:rsidR="007803F7" w:rsidRDefault="00000000">
      <w:pPr>
        <w:pStyle w:val="Overskrift2"/>
        <w:jc w:val="center"/>
      </w:pPr>
      <w:r>
        <w:rPr>
          <w:rFonts w:ascii="Vogue" w:eastAsia="Times New Roman" w:hAnsi="Vogue"/>
          <w:color w:val="FF0000"/>
          <w:sz w:val="48"/>
          <w:szCs w:val="48"/>
        </w:rPr>
        <w:t>Anarkistisk Avholdslag - Frihetlig Rusfritt Forbund</w:t>
      </w:r>
    </w:p>
    <w:p w14:paraId="12127036" w14:textId="77777777" w:rsidR="007803F7" w:rsidRDefault="00000000">
      <w:pPr>
        <w:pStyle w:val="Overskrift2"/>
        <w:jc w:val="center"/>
      </w:pPr>
      <w:r>
        <w:rPr>
          <w:rStyle w:val="Sterk"/>
          <w:rFonts w:ascii="Vogue" w:eastAsia="Times New Roman" w:hAnsi="Vogue"/>
          <w:b/>
          <w:bCs/>
          <w:color w:val="FF0000"/>
          <w:sz w:val="48"/>
          <w:szCs w:val="48"/>
          <w:u w:val="single"/>
        </w:rPr>
        <w:t>MOT ALKOHOL OG ALLE FORMER FOR DOP - INKLUDERT HASJ OG EXTASY ETC.</w:t>
      </w:r>
      <w:r>
        <w:rPr>
          <w:rFonts w:eastAsia="Times New Roman"/>
        </w:rPr>
        <w:br/>
      </w:r>
      <w:r>
        <w:rPr>
          <w:rFonts w:eastAsia="Times New Roman"/>
        </w:rPr>
        <w:br/>
      </w:r>
      <w:r>
        <w:rPr>
          <w:rStyle w:val="Utheving"/>
          <w:rFonts w:ascii="Vogue" w:eastAsia="Times New Roman" w:hAnsi="Vogue"/>
          <w:color w:val="FF0000"/>
          <w:sz w:val="48"/>
          <w:szCs w:val="48"/>
        </w:rPr>
        <w:t xml:space="preserve">FRF GODTAR EN LITEN MÅTEHOLDSBRUK AV ALKOHOL - MEN HAR </w:t>
      </w:r>
      <w:r>
        <w:rPr>
          <w:rStyle w:val="Utheving"/>
          <w:rFonts w:ascii="Vogue" w:eastAsia="Times New Roman" w:hAnsi="Vogue"/>
          <w:color w:val="FF0000"/>
          <w:sz w:val="48"/>
          <w:szCs w:val="48"/>
          <w:u w:val="single"/>
        </w:rPr>
        <w:t>NULL-TOLERANSE</w:t>
      </w:r>
      <w:r>
        <w:rPr>
          <w:rStyle w:val="Utheving"/>
          <w:rFonts w:ascii="Vogue" w:eastAsia="Times New Roman" w:hAnsi="Vogue"/>
          <w:color w:val="FF0000"/>
          <w:sz w:val="48"/>
          <w:szCs w:val="48"/>
        </w:rPr>
        <w:t xml:space="preserve"> OG ER </w:t>
      </w:r>
      <w:r>
        <w:rPr>
          <w:rStyle w:val="Utheving"/>
          <w:rFonts w:ascii="Vogue" w:eastAsia="Times New Roman" w:hAnsi="Vogue"/>
          <w:color w:val="FF0000"/>
          <w:sz w:val="48"/>
          <w:szCs w:val="48"/>
          <w:u w:val="single"/>
        </w:rPr>
        <w:t>STERKT MOT</w:t>
      </w:r>
      <w:r>
        <w:rPr>
          <w:rStyle w:val="Utheving"/>
          <w:rFonts w:ascii="Vogue" w:eastAsia="Times New Roman" w:hAnsi="Vogue"/>
          <w:color w:val="FF0000"/>
          <w:sz w:val="48"/>
          <w:szCs w:val="48"/>
        </w:rPr>
        <w:t xml:space="preserve"> ALLE FORMER FOR NARKOTISK DOP - INKLUDERT HASJ, FLEINSOPP OG EXTASY ETC. OG ALLE STERKERE STOFFER. TIL HELVETE MED ALT DET DER!!!</w:t>
      </w:r>
    </w:p>
    <w:p w14:paraId="6867886E" w14:textId="77777777" w:rsidR="007803F7" w:rsidRDefault="00000000">
      <w:pPr>
        <w:jc w:val="center"/>
      </w:pPr>
      <w:r>
        <w:rPr>
          <w:rFonts w:eastAsia="Times New Roman"/>
          <w:noProof/>
        </w:rPr>
        <w:drawing>
          <wp:inline distT="0" distB="0" distL="0" distR="0" wp14:anchorId="69266E15" wp14:editId="0259FD1D">
            <wp:extent cx="5943600" cy="19046"/>
            <wp:effectExtent l="0" t="0" r="19050" b="19054"/>
            <wp:docPr id="281" name="Horizontal Line 30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6E9C25E" w14:textId="77777777" w:rsidR="007803F7" w:rsidRDefault="00000000">
      <w:pPr>
        <w:pStyle w:val="NormalWeb"/>
        <w:jc w:val="center"/>
      </w:pPr>
      <w:r>
        <w:rPr>
          <w:rStyle w:val="Sterk"/>
          <w:rFonts w:ascii="Vogue" w:hAnsi="Vogue"/>
          <w:color w:val="FF0000"/>
          <w:sz w:val="72"/>
          <w:szCs w:val="72"/>
        </w:rPr>
        <w:t>WORDS OF WISDOM - FYNDORD</w:t>
      </w:r>
    </w:p>
    <w:p w14:paraId="30D28B42" w14:textId="77777777" w:rsidR="007803F7" w:rsidRDefault="00000000">
      <w:pPr>
        <w:pStyle w:val="Overskrift1"/>
        <w:jc w:val="center"/>
        <w:rPr>
          <w:rFonts w:eastAsia="Times New Roman"/>
        </w:rPr>
      </w:pPr>
      <w:r>
        <w:rPr>
          <w:rFonts w:eastAsia="Times New Roman"/>
        </w:rPr>
        <w:t>Om Kognitiv Psykoterapi og GAIAN spiritualitet &amp; religion i rus-omsorgen med videre.</w:t>
      </w:r>
    </w:p>
    <w:p w14:paraId="1835272A" w14:textId="77777777" w:rsidR="007803F7" w:rsidRDefault="00000000">
      <w:pPr>
        <w:jc w:val="center"/>
      </w:pPr>
      <w:r>
        <w:rPr>
          <w:rFonts w:eastAsia="Times New Roman"/>
          <w:noProof/>
        </w:rPr>
        <w:drawing>
          <wp:inline distT="0" distB="0" distL="0" distR="0" wp14:anchorId="51500113" wp14:editId="054610F2">
            <wp:extent cx="5943600" cy="19046"/>
            <wp:effectExtent l="0" t="0" r="19050" b="19054"/>
            <wp:docPr id="282" name="Horizontal Line 30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A2C34F9" w14:textId="77777777" w:rsidR="007803F7" w:rsidRDefault="00000000">
      <w:pPr>
        <w:pStyle w:val="NormalWeb"/>
      </w:pPr>
      <w:r>
        <w:rPr>
          <w:sz w:val="27"/>
          <w:szCs w:val="27"/>
        </w:rPr>
        <w:t>The second Nordic Anarchist Congress / IFA-congress in Oslo, June 1983:</w:t>
      </w:r>
    </w:p>
    <w:p w14:paraId="1CF90F93" w14:textId="77777777" w:rsidR="007803F7" w:rsidRDefault="00000000">
      <w:pPr>
        <w:pStyle w:val="NormalWeb"/>
      </w:pPr>
      <w:r>
        <w:rPr>
          <w:sz w:val="27"/>
          <w:szCs w:val="27"/>
        </w:rPr>
        <w:t xml:space="preserve">"The following decisions were made as regards, direct nordic action in practice: - an action on nordic level will be organized in behalf of a life style without intoxication of any kind, and in behalf of the expansion of the Norwegian Anarchist Teetotallers (AAL) to a Nordic Libertarian Association of Teetotallers (Frihetlig Rusfritt Forbund - FRF). The great engagement of the anarchist movement in behalf of teetotalism in history should be called serious attention to. The campaign is to be realized through the nordic section of the IFA." (Bulletin CRIFA No 46 1983, p 11.) </w:t>
      </w:r>
    </w:p>
    <w:p w14:paraId="19D72916" w14:textId="77777777" w:rsidR="007803F7" w:rsidRDefault="00000000">
      <w:pPr>
        <w:pStyle w:val="NormalWeb"/>
      </w:pPr>
      <w:r>
        <w:rPr>
          <w:sz w:val="27"/>
          <w:szCs w:val="27"/>
        </w:rPr>
        <w:t xml:space="preserve">"-Det settes i verk en aksjon på nordisk nivå for en rusfri livsstil, og for en utvidelse av det norske Anarkistisk Avholdslag (AAL) til et internordisk Frihetlig Rusfritt Forbund (FRF). Anarkistbevegelsens store engasjement i avholdssaken i historisk perspektiv trekkes fram. Kampanjen kjøres gjennom IFA's nordiske seksjoner." </w:t>
      </w:r>
    </w:p>
    <w:p w14:paraId="6E4FEAAF" w14:textId="77777777" w:rsidR="007803F7" w:rsidRDefault="00000000">
      <w:pPr>
        <w:pStyle w:val="NormalWeb"/>
      </w:pPr>
      <w:r>
        <w:rPr>
          <w:sz w:val="27"/>
          <w:szCs w:val="27"/>
        </w:rPr>
        <w:t>"- Men det som gjør, at vi maa stille os som drikkens avgjorte fiende, er, som før nævnt den sløvhet og interesseløshet, som den bevirker. Ti sløvhet er vor værste fiende. Og derfor: kamp mot drikkeondet!" (av J. Ø-y, Storm nr. 2 1909) .... OG MOT HASJ ETC. LEGGER VI TIL.</w:t>
      </w:r>
    </w:p>
    <w:p w14:paraId="0AEB3689" w14:textId="77777777" w:rsidR="007803F7" w:rsidRDefault="00000000">
      <w:pPr>
        <w:pStyle w:val="NormalWeb"/>
      </w:pPr>
      <w:r>
        <w:rPr>
          <w:sz w:val="27"/>
          <w:szCs w:val="27"/>
        </w:rPr>
        <w:t xml:space="preserve">"Ingen forbrytelse er mer antisocial enn den som utføres av den som under profittens motiv, kapitalismens motiv, smugler og selger narkotisk gift hvormed han skaper uforbederlige slaver under denne last." (J.M.D., Alarm 1926) </w:t>
      </w:r>
    </w:p>
    <w:p w14:paraId="7C97DC17" w14:textId="77777777" w:rsidR="007803F7" w:rsidRDefault="00000000">
      <w:pPr>
        <w:pStyle w:val="NormalWeb"/>
      </w:pPr>
      <w:r>
        <w:rPr>
          <w:sz w:val="27"/>
          <w:szCs w:val="27"/>
        </w:rPr>
        <w:t xml:space="preserve">"Hvis man iaktar virkeligheten...vil man slå fast at for eksempel en alkoholiker - på dette punkt - har mindre av viljens frihet enn en ikke-alkoholiker....Viljen er mer eller mindre fri, mer eller mindre ufri. På mange måter kan man si at anarkismens problem er det samme som frihetens problem." (J. B. i Anarkismen i dag, 1971) </w:t>
      </w:r>
    </w:p>
    <w:p w14:paraId="68E352A4" w14:textId="77777777" w:rsidR="007803F7" w:rsidRDefault="00000000">
      <w:pPr>
        <w:pStyle w:val="NormalWeb"/>
      </w:pPr>
      <w:r>
        <w:rPr>
          <w:sz w:val="27"/>
          <w:szCs w:val="27"/>
        </w:rPr>
        <w:t>"Elis Johansson gick med i SAC 1936 och bildade en SUF-klubb 1941. ... 1941 bildade han Liljendals Syndikalistiska Ungdomsklubb: - Nisse Lätt (en klassisk anarkistisk agitator och SUF-medlem) var och pratade hos oss på festplatsen... Elis (m.fl.) har varit aktiva i nykterhetsrörelsen." (SUF betyr Syndikalistiska Ungdomsförbundet og må</w:t>
      </w:r>
      <w:r>
        <w:rPr>
          <w:rStyle w:val="Sterk"/>
        </w:rPr>
        <w:t xml:space="preserve"> ikke</w:t>
      </w:r>
      <w:r>
        <w:rPr>
          <w:sz w:val="27"/>
          <w:szCs w:val="27"/>
        </w:rPr>
        <w:t xml:space="preserve"> blandes sammen med det norske SUF som var forløperen til AKP-ml, maoistene. Rødbrun møkk! red.) (Kilde: Direkt Aktion nr 3 mars-April 1997) </w:t>
      </w:r>
    </w:p>
    <w:p w14:paraId="73E65A2E" w14:textId="77777777" w:rsidR="007803F7" w:rsidRDefault="00000000">
      <w:pPr>
        <w:pStyle w:val="NormalWeb"/>
      </w:pPr>
      <w:r>
        <w:rPr>
          <w:sz w:val="27"/>
          <w:szCs w:val="27"/>
        </w:rPr>
        <w:t xml:space="preserve">"Det er bedre å være en del av løsningen enn en del av problemet!" (Replikk fra anarkistuka i Oslo 1980) </w:t>
      </w:r>
    </w:p>
    <w:p w14:paraId="671E9989" w14:textId="77777777" w:rsidR="007803F7" w:rsidRDefault="00000000">
      <w:pPr>
        <w:pStyle w:val="NormalWeb"/>
      </w:pPr>
      <w:r>
        <w:rPr>
          <w:sz w:val="27"/>
          <w:szCs w:val="27"/>
        </w:rPr>
        <w:t>"Da afholdsspørgsmålet er av stor vigtighed for arbejderklassens fremarch, formaner forbundet sine medlemmer at pålægge sig og virke for almindelig afholdenhed fra spiritus." (FRF-AFID 1983)</w:t>
      </w:r>
    </w:p>
    <w:p w14:paraId="1BF4FC4E" w14:textId="77777777" w:rsidR="007803F7" w:rsidRDefault="00000000">
      <w:pPr>
        <w:pStyle w:val="NormalWeb"/>
      </w:pPr>
      <w:r>
        <w:rPr>
          <w:sz w:val="27"/>
          <w:szCs w:val="27"/>
        </w:rPr>
        <w:t xml:space="preserve">"The statements from the Northern IFA-congress in 1983 about the fight </w:t>
      </w:r>
      <w:r>
        <w:rPr>
          <w:rStyle w:val="Sterk"/>
        </w:rPr>
        <w:t>against drugs</w:t>
      </w:r>
      <w:r>
        <w:rPr>
          <w:sz w:val="27"/>
          <w:szCs w:val="27"/>
        </w:rPr>
        <w:t xml:space="preserve"> broadly defined, will now be widened throughout the world via the reorganized </w:t>
      </w:r>
      <w:r>
        <w:rPr>
          <w:rStyle w:val="Sterk"/>
        </w:rPr>
        <w:t xml:space="preserve">Libertarian Association of Teetotallers - International." </w:t>
      </w:r>
      <w:r>
        <w:rPr>
          <w:sz w:val="27"/>
          <w:szCs w:val="27"/>
        </w:rPr>
        <w:t>(The 1st International Anarchist Biennial in Oslo 1990)</w:t>
      </w:r>
    </w:p>
    <w:p w14:paraId="20800684" w14:textId="77777777" w:rsidR="007803F7" w:rsidRDefault="00000000">
      <w:pPr>
        <w:pStyle w:val="NormalWeb"/>
      </w:pPr>
      <w:r>
        <w:rPr>
          <w:sz w:val="27"/>
          <w:szCs w:val="27"/>
        </w:rPr>
        <w:t>"</w:t>
      </w:r>
      <w:r>
        <w:rPr>
          <w:rStyle w:val="Sterk"/>
          <w:color w:val="000000"/>
        </w:rPr>
        <w:t>Fakta om alkohol</w:t>
      </w:r>
    </w:p>
    <w:p w14:paraId="6A86C90C" w14:textId="77777777" w:rsidR="007803F7" w:rsidRDefault="00000000">
      <w:pPr>
        <w:pStyle w:val="NormalWeb"/>
      </w:pPr>
      <w:r>
        <w:rPr>
          <w:sz w:val="27"/>
          <w:szCs w:val="27"/>
        </w:rPr>
        <w:t>I sitt angrep på avholdsbevegelsen hevder dr.philos. Ellen Schrumpf i KK 1. nov. at "Alkoholhistorien må skrives fra et kulturhistorisk perspektiv." Hun forsøker å "demaskeree noen av mytene, som for eksempel at folk lå grøftelangs og drakk seg til døde i store hopetall på 1800-tallet. Faktum er at nordmenn i 1850 drakk like mye som vi gjør i dag."</w:t>
      </w:r>
    </w:p>
    <w:p w14:paraId="4FDBBC0E" w14:textId="77777777" w:rsidR="007803F7" w:rsidRDefault="00000000">
      <w:pPr>
        <w:pStyle w:val="NormalWeb"/>
      </w:pPr>
      <w:r>
        <w:rPr>
          <w:sz w:val="27"/>
          <w:szCs w:val="27"/>
        </w:rPr>
        <w:t>Faktum er at</w:t>
      </w:r>
    </w:p>
    <w:p w14:paraId="3BCA581A" w14:textId="77777777" w:rsidR="007803F7" w:rsidRDefault="00000000">
      <w:pPr>
        <w:pStyle w:val="NormalWeb"/>
      </w:pPr>
      <w:r>
        <w:rPr>
          <w:sz w:val="27"/>
          <w:szCs w:val="27"/>
        </w:rPr>
        <w:t xml:space="preserve">1: Forbruket av alkohol nådde toppen i årene 1816-44, da hjemmebrenning var tillatt og avgiftsfritt. I 1833, med kanskje 150 000 husstander, fantes 10 000 </w:t>
      </w:r>
      <w:r>
        <w:rPr>
          <w:i/>
          <w:iCs/>
          <w:sz w:val="27"/>
          <w:szCs w:val="27"/>
        </w:rPr>
        <w:t>registrerte</w:t>
      </w:r>
      <w:r>
        <w:rPr>
          <w:sz w:val="27"/>
          <w:szCs w:val="27"/>
        </w:rPr>
        <w:t xml:space="preserve"> brennerier. Forbruket av brennevin begynte å gå ned i 1844, da hjemmebrenningen ble avgiftsbelagt, og særlig fra 1850 da den ble forbudt... Nedgangen i alkoholforbruk har utvilsomt sammenheng med at kaffen seilte opp som den nye folke- og kosedrikken. Kanskje også folk begynte å drikke mer melk fordi nyvinninger i husdyrholdet førte til større melkeproduksjon.</w:t>
      </w:r>
    </w:p>
    <w:p w14:paraId="5CA2B051" w14:textId="77777777" w:rsidR="007803F7" w:rsidRDefault="00000000">
      <w:pPr>
        <w:pStyle w:val="NormalWeb"/>
      </w:pPr>
      <w:r>
        <w:rPr>
          <w:sz w:val="27"/>
          <w:szCs w:val="27"/>
        </w:rPr>
        <w:t>2: Det finnes ingen alkoholstatistikk fra 1850. Den kom først året etter, dvs. samme år som hjemmebrenning ble forbudt. Vi må derfor anta at forbruket gikk ned det året.</w:t>
      </w:r>
    </w:p>
    <w:p w14:paraId="6852E937" w14:textId="77777777" w:rsidR="007803F7" w:rsidRDefault="00000000">
      <w:pPr>
        <w:pStyle w:val="NormalWeb"/>
      </w:pPr>
      <w:r>
        <w:rPr>
          <w:sz w:val="27"/>
          <w:szCs w:val="27"/>
        </w:rPr>
        <w:t>3: Gjennomsnittlig var folk mindre og lettere på 1800-tallet enn nå, antagelig fordi ernæringen gjennomgående var dårligere. Derfor var alkoholskadene pr. liter sikkert større da enn nå."</w:t>
      </w:r>
    </w:p>
    <w:p w14:paraId="4FC9E25C" w14:textId="77777777" w:rsidR="007803F7" w:rsidRDefault="00000000">
      <w:pPr>
        <w:pStyle w:val="NormalWeb"/>
      </w:pPr>
      <w:r>
        <w:rPr>
          <w:sz w:val="27"/>
          <w:szCs w:val="27"/>
        </w:rPr>
        <w:t>Pål Jensen</w:t>
      </w:r>
      <w:r>
        <w:t>, som er avholdsmann og mot all dop, og støtter FRF og LAT-I.</w:t>
      </w:r>
    </w:p>
    <w:p w14:paraId="0EFDB52C" w14:textId="77777777" w:rsidR="007803F7" w:rsidRDefault="00000000">
      <w:pPr>
        <w:pStyle w:val="NormalWeb"/>
      </w:pPr>
      <w:r>
        <w:rPr>
          <w:rStyle w:val="Sterk"/>
          <w:color w:val="000000"/>
        </w:rPr>
        <w:t xml:space="preserve">"ANARKI KONTRA DOP: </w:t>
      </w:r>
      <w:r>
        <w:rPr>
          <w:color w:val="000000"/>
          <w:sz w:val="27"/>
          <w:szCs w:val="27"/>
        </w:rPr>
        <w:t xml:space="preserve">Nok en </w:t>
      </w:r>
      <w:r>
        <w:rPr>
          <w:color w:val="FF8000"/>
          <w:sz w:val="27"/>
          <w:szCs w:val="27"/>
        </w:rPr>
        <w:t xml:space="preserve">Brunt kort </w:t>
      </w:r>
      <w:r>
        <w:rPr>
          <w:color w:val="000000"/>
          <w:sz w:val="27"/>
          <w:szCs w:val="27"/>
        </w:rPr>
        <w:t xml:space="preserve">advarsel går til Betty Johnsen og NRK TV1 onsdag 26.09.2001 i programmet "V30: Bettys tårer", hvor en tidligere narkoman hevder om en kriminell ungdomsklikk at: "Det ble anarki der til slutt", og "det ble helt utflytende - med dop". - Anarki er horisontal organisasjon, hvor folk på like fot deltar i et samvirke </w:t>
      </w:r>
      <w:r>
        <w:rPr>
          <w:rStyle w:val="Sterk"/>
          <w:color w:val="000000"/>
        </w:rPr>
        <w:t>uten</w:t>
      </w:r>
      <w:r>
        <w:rPr>
          <w:color w:val="000000"/>
          <w:sz w:val="27"/>
          <w:szCs w:val="27"/>
        </w:rPr>
        <w:t xml:space="preserve"> undertrykkelse og slaveri, herunder narkotikaslaveri. Det er for det første ikke noe "utflytende" ved en slik organisasjonsform. For det andre har anarkistene enstemmmig vedtatt Oslo-konvensjonen av 1990, hvor det blir fastslått at narkotika og dop representerer en autoritær tendens, som ikke har noe med anarki, anarkister og anarkisme å gjøre. Anarkistene og anarkismen er derfor mot narkotika-liberalisme, og har null-toleranse overfor dop." Anarkisttribunalet IAT-APT september 2001.</w:t>
      </w:r>
    </w:p>
    <w:p w14:paraId="361C12FB" w14:textId="77777777" w:rsidR="007803F7" w:rsidRDefault="00000000">
      <w:pPr>
        <w:pStyle w:val="NormalWeb"/>
      </w:pPr>
      <w:r>
        <w:rPr>
          <w:sz w:val="27"/>
          <w:szCs w:val="27"/>
        </w:rPr>
        <w:t>AFIN - Anarkistføderasjonen i Norge, har null toleranse vis-a-vis hasj og annen narkotika, og Anarkistisk Avholdslag har mange medlemmer. Det noe mer liberale Frihetlig Rusfritt Forbund har imidlertid en fraksjon som går inn for måtehold når det gjelder tobakk og alkohol, det hender derfor at noen AFIN-medlemmer tar seg et glass vin eller en pils til middag og en god sigar. Fyll er det imidlertid nulltoleranse mot. OG HASJ ER HELT UTELUKKET!</w:t>
      </w:r>
    </w:p>
    <w:p w14:paraId="6E10F149" w14:textId="77777777" w:rsidR="007803F7" w:rsidRDefault="00000000">
      <w:pPr>
        <w:pStyle w:val="Overskrift2"/>
        <w:jc w:val="center"/>
      </w:pPr>
      <w:r>
        <w:rPr>
          <w:rStyle w:val="Sterk"/>
          <w:rFonts w:eastAsia="Times New Roman"/>
          <w:b/>
          <w:bCs/>
        </w:rPr>
        <w:t>Direkte aksjon mot kong Alkohol for NN - Til verdens mange alkoholmisbrukere i faresonen - Sannhetsplakat mot alkoholisme</w:t>
      </w:r>
    </w:p>
    <w:p w14:paraId="1B057003" w14:textId="77777777" w:rsidR="007803F7" w:rsidRDefault="00000000">
      <w:pPr>
        <w:pStyle w:val="NormalWeb"/>
      </w:pPr>
      <w:r>
        <w:rPr>
          <w:sz w:val="27"/>
          <w:szCs w:val="27"/>
        </w:rP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3AA6EB8C" w14:textId="77777777" w:rsidR="007803F7" w:rsidRDefault="00000000">
      <w:pPr>
        <w:pStyle w:val="NormalWeb"/>
      </w:pPr>
      <w:r>
        <w:rPr>
          <w:sz w:val="27"/>
          <w:szCs w:val="27"/>
        </w:rPr>
        <w:t xml:space="preserve">2. Alkoholen har to primære behovstilfredstillende funksjoner: A. Lyst på rus. B. Som "angstfordriver". </w:t>
      </w:r>
    </w:p>
    <w:p w14:paraId="30A72623" w14:textId="77777777" w:rsidR="007803F7" w:rsidRDefault="00000000">
      <w:pPr>
        <w:pStyle w:val="NormalWeb"/>
      </w:pPr>
      <w:r>
        <w:rPr>
          <w:sz w:val="27"/>
          <w:szCs w:val="27"/>
        </w:rP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rPr>
        <w:t>langt fra</w:t>
      </w:r>
      <w:r>
        <w:rPr>
          <w:sz w:val="27"/>
          <w:szCs w:val="27"/>
        </w:rP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176EE31C" w14:textId="77777777" w:rsidR="007803F7" w:rsidRDefault="00000000">
      <w:pPr>
        <w:pStyle w:val="NormalWeb"/>
      </w:pPr>
      <w:r>
        <w:rPr>
          <w:sz w:val="27"/>
          <w:szCs w:val="27"/>
        </w:rP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140B6D36" w14:textId="77777777" w:rsidR="007803F7" w:rsidRDefault="00000000">
      <w:pPr>
        <w:pStyle w:val="NormalWeb"/>
      </w:pPr>
      <w:r>
        <w:rPr>
          <w:sz w:val="27"/>
          <w:szCs w:val="27"/>
        </w:rP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alkolholikere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15696166" w14:textId="77777777" w:rsidR="007803F7" w:rsidRDefault="00000000">
      <w:pPr>
        <w:pStyle w:val="NormalWeb"/>
      </w:pPr>
      <w:r>
        <w:rPr>
          <w:sz w:val="27"/>
          <w:szCs w:val="27"/>
        </w:rPr>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06CA430D" w14:textId="77777777" w:rsidR="007803F7" w:rsidRDefault="00000000">
      <w:pPr>
        <w:pStyle w:val="NormalWeb"/>
      </w:pPr>
      <w:r>
        <w:rPr>
          <w:sz w:val="27"/>
          <w:szCs w:val="27"/>
        </w:rPr>
        <w:t xml:space="preserve">6. Dette er det sentrale problemet for deg NN angånde angsten. Den skyldes i hovedsak alkoholen og bare i liten, usignifikant, grad traumatiske opplevelser i barndommen etc. Dette må du innse og gå til </w:t>
      </w:r>
      <w:r>
        <w:rPr>
          <w:rStyle w:val="Sterk"/>
        </w:rPr>
        <w:t>direkte aksjon</w:t>
      </w:r>
      <w:r>
        <w:rPr>
          <w:sz w:val="27"/>
          <w:szCs w:val="27"/>
        </w:rP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rPr>
        <w:t xml:space="preserve"> å være </w:t>
      </w:r>
      <w:r>
        <w:rPr>
          <w:rStyle w:val="Sterk"/>
          <w:u w:val="single"/>
        </w:rPr>
        <w:t>helt</w:t>
      </w:r>
      <w:r>
        <w:rPr>
          <w:rStyle w:val="Sterk"/>
        </w:rPr>
        <w:t xml:space="preserve"> avholds er </w:t>
      </w:r>
      <w:r>
        <w:rPr>
          <w:rStyle w:val="Sterk"/>
          <w:u w:val="single"/>
        </w:rPr>
        <w:t>helt</w:t>
      </w:r>
      <w:r>
        <w:rPr>
          <w:rStyle w:val="Sterk"/>
        </w:rPr>
        <w:t xml:space="preserve"> normalt. </w:t>
      </w:r>
    </w:p>
    <w:p w14:paraId="187AF7A8" w14:textId="77777777" w:rsidR="007803F7" w:rsidRDefault="00000000">
      <w:pPr>
        <w:pStyle w:val="NormalWeb"/>
      </w:pPr>
      <w:r>
        <w:rPr>
          <w:sz w:val="27"/>
          <w:szCs w:val="27"/>
        </w:rPr>
        <w:t>7.</w:t>
      </w:r>
      <w:r>
        <w:rPr>
          <w:rStyle w:val="Sterk"/>
        </w:rPr>
        <w:t xml:space="preserve"> NB! </w:t>
      </w:r>
      <w:r>
        <w:rPr>
          <w:sz w:val="27"/>
          <w:szCs w:val="27"/>
        </w:rPr>
        <w:t xml:space="preserve">Å spe på med beroligende piller i noen større målestokk, vil bare gjøre galt verre og skape pille- og narkotika-slaveri i tillegg til alkohol-problematikken, og er ingen løsning. Du må satse mye på </w:t>
      </w:r>
      <w:r>
        <w:rPr>
          <w:rStyle w:val="Sterk"/>
        </w:rPr>
        <w:t>kognitiv terapi</w:t>
      </w:r>
      <w:r>
        <w:rPr>
          <w:sz w:val="27"/>
          <w:szCs w:val="27"/>
        </w:rPr>
        <w:t xml:space="preserve"> - og husk et angstanfall, selv om man tror man skal dø og har hjerteklapp og negative puste-effekter - er </w:t>
      </w:r>
      <w:r>
        <w:rPr>
          <w:rStyle w:val="Sterk"/>
        </w:rPr>
        <w:t xml:space="preserve">100% </w:t>
      </w:r>
      <w:r>
        <w:rPr>
          <w:rStyle w:val="Sterk"/>
          <w:u w:val="single"/>
        </w:rPr>
        <w:t>helt</w:t>
      </w:r>
      <w:r>
        <w:rPr>
          <w:rStyle w:val="Sterk"/>
        </w:rPr>
        <w:t xml:space="preserve"> ufarlig, </w:t>
      </w:r>
      <w:r>
        <w:rPr>
          <w:sz w:val="27"/>
          <w:szCs w:val="27"/>
        </w:rP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rPr>
        <w:t>GAIAN Freedomly Zen Buddhism</w:t>
      </w:r>
      <w:r>
        <w:rPr>
          <w:sz w:val="27"/>
          <w:szCs w:val="27"/>
        </w:rP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rPr>
        <w:t>ANBEFALES HERVED!</w:t>
      </w:r>
    </w:p>
    <w:p w14:paraId="407BA8C5" w14:textId="77777777" w:rsidR="007803F7" w:rsidRDefault="00000000">
      <w:pPr>
        <w:pStyle w:val="NormalWeb"/>
      </w:pPr>
      <w:r>
        <w:rPr>
          <w:sz w:val="27"/>
          <w:szCs w:val="27"/>
        </w:rP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rPr>
        <w:t xml:space="preserve">DEN SOM IKKE VIL HJELPE SEG SELV - KAN INGEN HJELPE! STÅ PÅ </w:t>
      </w:r>
      <w:r>
        <w:rPr>
          <w:rStyle w:val="Sterk"/>
          <w:u w:val="single"/>
        </w:rPr>
        <w:t>SELVDREVET</w:t>
      </w:r>
      <w:r>
        <w:rPr>
          <w:rStyle w:val="Sterk"/>
        </w:rPr>
        <w:t xml:space="preserve"> MOT KONG ALKOHOL! </w:t>
      </w:r>
    </w:p>
    <w:p w14:paraId="63066502" w14:textId="77777777" w:rsidR="007803F7" w:rsidRDefault="00000000">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075DD698" w14:textId="77777777" w:rsidR="007803F7" w:rsidRDefault="00000000">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35FE4908" w14:textId="77777777" w:rsidR="007803F7" w:rsidRDefault="00000000">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77447A24" w14:textId="77777777" w:rsidR="007803F7" w:rsidRDefault="00000000">
      <w:pPr>
        <w:pStyle w:val="Overskrift2"/>
        <w:jc w:val="center"/>
      </w:pPr>
      <w:hyperlink r:id="rId2057" w:history="1">
        <w:r>
          <w:rPr>
            <w:rStyle w:val="Sterk"/>
            <w:rFonts w:eastAsia="Times New Roman"/>
            <w:b/>
            <w:bCs/>
            <w:color w:val="0000FF"/>
            <w:u w:val="single"/>
          </w:rPr>
          <w:t xml:space="preserve">Click here to experience and may be join: The GAIAN Freedomly Zen-Buddhism - A New Spirituality &amp; Religion! </w:t>
        </w:r>
      </w:hyperlink>
    </w:p>
    <w:p w14:paraId="190EA6CD" w14:textId="77777777" w:rsidR="007803F7" w:rsidRDefault="00000000">
      <w:pPr>
        <w:jc w:val="center"/>
      </w:pPr>
      <w:r>
        <w:rPr>
          <w:rFonts w:eastAsia="Times New Roman"/>
          <w:noProof/>
        </w:rPr>
        <w:drawing>
          <wp:inline distT="0" distB="0" distL="0" distR="0" wp14:anchorId="6C04D2A0" wp14:editId="1011459B">
            <wp:extent cx="5943600" cy="19046"/>
            <wp:effectExtent l="0" t="0" r="19050" b="19054"/>
            <wp:docPr id="283" name="Horizontal Line 30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221B35A" w14:textId="77777777" w:rsidR="007803F7" w:rsidRDefault="00000000">
      <w:pPr>
        <w:pStyle w:val="NormalWeb"/>
        <w:jc w:val="center"/>
      </w:pPr>
      <w:hyperlink r:id="rId2058" w:history="1">
        <w:r>
          <w:rPr>
            <w:rStyle w:val="Sterk"/>
            <w:rFonts w:ascii="Vogue" w:hAnsi="Vogue"/>
            <w:color w:val="000000"/>
            <w:sz w:val="36"/>
            <w:szCs w:val="36"/>
            <w:u w:val="single"/>
          </w:rPr>
          <w:t>Contact LAT/AAL/FRF! Click here!</w:t>
        </w:r>
      </w:hyperlink>
      <w:r>
        <w:rPr>
          <w:rStyle w:val="Sterk"/>
          <w:rFonts w:ascii="Vogue" w:hAnsi="Vogue"/>
          <w:color w:val="000000"/>
          <w:sz w:val="36"/>
          <w:szCs w:val="36"/>
        </w:rPr>
        <w:t xml:space="preserve"> </w:t>
      </w:r>
    </w:p>
    <w:p w14:paraId="41EA7C54" w14:textId="77777777" w:rsidR="007803F7" w:rsidRDefault="00000000">
      <w:pPr>
        <w:pStyle w:val="Overskrift1"/>
        <w:jc w:val="center"/>
      </w:pPr>
      <w:hyperlink r:id="rId2059" w:history="1">
        <w:r>
          <w:rPr>
            <w:rStyle w:val="Sterk"/>
            <w:rFonts w:eastAsia="Times New Roman"/>
            <w:b w:val="0"/>
            <w:bCs w:val="0"/>
            <w:color w:val="0000FF"/>
            <w:u w:val="single"/>
          </w:rPr>
          <w:t>Links</w:t>
        </w:r>
      </w:hyperlink>
    </w:p>
    <w:p w14:paraId="5BB08D49" w14:textId="77777777" w:rsidR="007803F7" w:rsidRDefault="00000000">
      <w:pPr>
        <w:pStyle w:val="Overskrift1"/>
        <w:jc w:val="center"/>
      </w:pPr>
      <w:hyperlink r:id="rId2060" w:history="1">
        <w:r>
          <w:rPr>
            <w:rStyle w:val="Hyperkobling"/>
            <w:rFonts w:eastAsia="Times New Roman"/>
          </w:rPr>
          <w:t>www.anarchy.no</w:t>
        </w:r>
      </w:hyperlink>
    </w:p>
    <w:p w14:paraId="1F292381" w14:textId="77777777" w:rsidR="007803F7" w:rsidRDefault="00000000">
      <w:pPr>
        <w:jc w:val="center"/>
      </w:pPr>
      <w:r>
        <w:rPr>
          <w:rFonts w:eastAsia="Times New Roman"/>
          <w:noProof/>
        </w:rPr>
        <w:drawing>
          <wp:inline distT="0" distB="0" distL="0" distR="0" wp14:anchorId="01A7F9FE" wp14:editId="242E3EF8">
            <wp:extent cx="5943600" cy="19046"/>
            <wp:effectExtent l="0" t="0" r="19050" b="19054"/>
            <wp:docPr id="284" name="Horizontal Line 30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843DA9E" w14:textId="77777777" w:rsidR="007803F7" w:rsidRDefault="00000000">
      <w:pPr>
        <w:pStyle w:val="Overskrift1"/>
        <w:jc w:val="center"/>
      </w:pPr>
      <w:r>
        <w:rPr>
          <w:rStyle w:val="Sterk"/>
          <w:rFonts w:eastAsia="Times New Roman"/>
          <w:b w:val="0"/>
          <w:bCs w:val="0"/>
          <w:u w:val="single"/>
        </w:rPr>
        <w:t>folkebladet</w:t>
      </w:r>
      <w:r>
        <w:rPr>
          <w:rFonts w:eastAsia="Times New Roman"/>
        </w:rPr>
        <w:br/>
      </w:r>
      <w:hyperlink r:id="rId2061" w:history="1">
        <w:r>
          <w:rPr>
            <w:rStyle w:val="Sterk"/>
            <w:rFonts w:eastAsia="Times New Roman"/>
            <w:b w:val="0"/>
            <w:bCs w:val="0"/>
            <w:color w:val="0000FF"/>
            <w:u w:val="single"/>
          </w:rPr>
          <w:t>www.anarchy.no</w:t>
        </w:r>
      </w:hyperlink>
      <w:r>
        <w:rPr>
          <w:rFonts w:eastAsia="Times New Roman"/>
        </w:rPr>
        <w:br/>
      </w:r>
      <w:r>
        <w:rPr>
          <w:rStyle w:val="Sterk"/>
          <w:rFonts w:eastAsia="Times New Roman"/>
          <w:b w:val="0"/>
          <w:bCs w:val="0"/>
        </w:rPr>
        <w:t xml:space="preserve">HER ER POLICYEN TIL SOSIAL-DEMOKRATENE SETT SAMLET DVS. </w:t>
      </w:r>
      <w:r>
        <w:rPr>
          <w:rFonts w:eastAsia="Times New Roman"/>
        </w:rPr>
        <w:br/>
      </w:r>
      <w:r>
        <w:rPr>
          <w:rStyle w:val="Sterk"/>
          <w:rFonts w:eastAsia="Times New Roman"/>
          <w:b w:val="0"/>
          <w:bCs w:val="0"/>
        </w:rPr>
        <w:t>HOVEDPROGRAMMET TIL DnA-SP-V-</w:t>
      </w:r>
      <w:r>
        <w:rPr>
          <w:rStyle w:val="Sterk"/>
          <w:rFonts w:eastAsia="Times New Roman"/>
          <w:b w:val="0"/>
          <w:bCs w:val="0"/>
          <w:u w:val="single"/>
        </w:rPr>
        <w:t>ALLIANSEN</w:t>
      </w:r>
      <w:r>
        <w:rPr>
          <w:rStyle w:val="Sterk"/>
          <w:rFonts w:eastAsia="Times New Roman"/>
          <w:b w:val="0"/>
          <w:bCs w:val="0"/>
        </w:rPr>
        <w:t xml:space="preserve"> FOR STORTINGSVALGET I 2021!</w:t>
      </w:r>
      <w:r>
        <w:rPr>
          <w:rFonts w:eastAsia="Times New Roman"/>
        </w:rPr>
        <w:br/>
      </w:r>
      <w:r>
        <w:rPr>
          <w:rStyle w:val="Sterk"/>
          <w:rFonts w:eastAsia="Times New Roman"/>
          <w:b w:val="0"/>
          <w:bCs w:val="0"/>
        </w:rPr>
        <w:t xml:space="preserve">Mer info? Kontakt </w:t>
      </w:r>
      <w:hyperlink r:id="rId2062" w:history="1">
        <w:r>
          <w:rPr>
            <w:rStyle w:val="Hyperkobling"/>
            <w:rFonts w:eastAsia="Times New Roman"/>
          </w:rPr>
          <w:t>ALLIANSEN</w:t>
        </w:r>
      </w:hyperlink>
      <w:r>
        <w:rPr>
          <w:rStyle w:val="Sterk"/>
          <w:rFonts w:eastAsia="Times New Roman"/>
          <w:b w:val="0"/>
          <w:bCs w:val="0"/>
        </w:rPr>
        <w:t xml:space="preserve">: </w:t>
      </w:r>
      <w:r>
        <w:rPr>
          <w:rFonts w:eastAsia="Times New Roman"/>
        </w:rPr>
        <w:br/>
      </w:r>
      <w:r>
        <w:rPr>
          <w:rStyle w:val="Sterk"/>
          <w:rFonts w:eastAsia="Times New Roman"/>
          <w:b w:val="0"/>
          <w:bCs w:val="0"/>
        </w:rPr>
        <w:t xml:space="preserve">tlf.: 22 37 65 84, e-mail: </w:t>
      </w:r>
      <w:hyperlink r:id="rId2063" w:history="1">
        <w:r>
          <w:rPr>
            <w:rStyle w:val="Sterk"/>
            <w:rFonts w:eastAsia="Times New Roman"/>
            <w:b w:val="0"/>
            <w:bCs w:val="0"/>
            <w:color w:val="0000FF"/>
            <w:u w:val="single"/>
          </w:rPr>
          <w:t>indeco@online.no</w:t>
        </w:r>
      </w:hyperlink>
      <w:r>
        <w:rPr>
          <w:rFonts w:eastAsia="Times New Roman"/>
        </w:rPr>
        <w:br/>
      </w:r>
      <w:hyperlink r:id="rId2064" w:history="1">
        <w:r>
          <w:rPr>
            <w:rStyle w:val="Sterk"/>
            <w:rFonts w:eastAsia="Times New Roman"/>
            <w:b w:val="0"/>
            <w:bCs w:val="0"/>
            <w:color w:val="0000FF"/>
            <w:u w:val="single"/>
          </w:rPr>
          <w:t>www.indeco.no</w:t>
        </w:r>
      </w:hyperlink>
    </w:p>
    <w:p w14:paraId="2E268F34" w14:textId="77777777" w:rsidR="007803F7" w:rsidRDefault="00000000">
      <w:pPr>
        <w:jc w:val="center"/>
      </w:pPr>
      <w:r>
        <w:rPr>
          <w:rFonts w:eastAsia="Times New Roman"/>
          <w:noProof/>
        </w:rPr>
        <w:drawing>
          <wp:inline distT="0" distB="0" distL="0" distR="0" wp14:anchorId="1D3284B1" wp14:editId="36193C0D">
            <wp:extent cx="5943600" cy="19046"/>
            <wp:effectExtent l="0" t="0" r="19050" b="19054"/>
            <wp:docPr id="285" name="Horizontal Line 31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8509363" w14:textId="77777777" w:rsidR="007803F7" w:rsidRDefault="00000000">
      <w:pPr>
        <w:pStyle w:val="Overskrift2"/>
        <w:jc w:val="center"/>
        <w:rPr>
          <w:rFonts w:eastAsia="Times New Roman"/>
        </w:rPr>
      </w:pPr>
      <w:r>
        <w:rPr>
          <w:rFonts w:eastAsia="Times New Roman"/>
        </w:rPr>
        <w:t xml:space="preserve">SISTE NYTT: </w:t>
      </w:r>
    </w:p>
    <w:p w14:paraId="6632FA1B" w14:textId="77777777" w:rsidR="007803F7" w:rsidRDefault="00000000">
      <w:pPr>
        <w:pStyle w:val="Overskrift2"/>
        <w:jc w:val="center"/>
      </w:pP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START PÅ VALGKAMPEN TIL STORTINGSVALGET 2021 OM MORGENEN FREDAG 02.19.2020 - UKE 40! </w:t>
      </w:r>
      <w:r>
        <w:rPr>
          <w:rFonts w:eastAsia="Times New Roman"/>
        </w:rPr>
        <w:br/>
      </w:r>
      <w:r>
        <w:rPr>
          <w:rStyle w:val="Sterk"/>
          <w:rFonts w:eastAsia="Times New Roman"/>
          <w:b/>
          <w:bCs/>
          <w:u w:val="single"/>
        </w:rPr>
        <w:t>DET GJELDER OM Å KOMME I GANG TIDLIG FOR Å VINNE VALGET OG OVERTA STATSRÅDET HØSTEN 2021</w:t>
      </w:r>
      <w:r>
        <w:rPr>
          <w:rStyle w:val="Sterk"/>
          <w:rFonts w:eastAsia="Times New Roman"/>
          <w:b/>
          <w:bCs/>
        </w:rPr>
        <w:t>!</w:t>
      </w:r>
    </w:p>
    <w:p w14:paraId="4CB1C00A" w14:textId="77777777" w:rsidR="007803F7" w:rsidRDefault="00000000">
      <w:pPr>
        <w:pStyle w:val="Overskrift2"/>
        <w:jc w:val="center"/>
      </w:pPr>
      <w:r>
        <w:rPr>
          <w:rFonts w:eastAsia="Times New Roman"/>
        </w:rPr>
        <w:t xml:space="preserve">"The full blown climate crisis" vil </w:t>
      </w:r>
      <w:r>
        <w:rPr>
          <w:rFonts w:eastAsia="Times New Roman"/>
          <w:u w:val="single"/>
        </w:rPr>
        <w:t>sikkert</w:t>
      </w:r>
      <w:r>
        <w:rPr>
          <w:rFonts w:eastAsia="Times New Roman"/>
        </w:rPr>
        <w:t xml:space="preserve"> resultere i ca. 3 milliarder flyktninger fra ørkenlignende strøk vidt omkring ekvator og fra øyer som drukner på grunn av stigende havnivå, mange væpnet til tennene for LEBENSRAUM A LA HITLER i nord og sør = RAGNAROKK!!! OPPDATERT RAPPORT FRA AISC OM KLIMAKRISEN.</w:t>
      </w:r>
    </w:p>
    <w:p w14:paraId="5A211E7E" w14:textId="77777777" w:rsidR="007803F7" w:rsidRDefault="00000000">
      <w:pPr>
        <w:pStyle w:val="Overskrift1"/>
        <w:jc w:val="center"/>
      </w:pPr>
      <w:r>
        <w:rPr>
          <w:rStyle w:val="Sterk"/>
          <w:rFonts w:eastAsia="Times New Roman"/>
          <w:b w:val="0"/>
          <w:bCs w:val="0"/>
        </w:rPr>
        <w:t>NB! Invitasjon til DnA om støtte til GGS m.v.</w:t>
      </w:r>
      <w:r>
        <w:rPr>
          <w:rFonts w:eastAsia="Times New Roman"/>
        </w:rPr>
        <w:t xml:space="preserve"> </w:t>
      </w:r>
      <w:r>
        <w:rPr>
          <w:rFonts w:eastAsia="Times New Roman"/>
        </w:rPr>
        <w:br/>
        <w:t>"Vi er alle en slags Sosialdemokrater..."</w:t>
      </w:r>
      <w:r>
        <w:rPr>
          <w:rFonts w:eastAsia="Times New Roman"/>
        </w:rPr>
        <w:br/>
      </w:r>
      <w:r>
        <w:rPr>
          <w:rStyle w:val="Sterk"/>
          <w:rFonts w:eastAsia="Times New Roman"/>
          <w:b w:val="0"/>
          <w:bCs w:val="0"/>
        </w:rPr>
        <w:t>DnA-SP-V-</w:t>
      </w:r>
      <w:r>
        <w:rPr>
          <w:rStyle w:val="Sterk"/>
          <w:rFonts w:eastAsia="Times New Roman"/>
          <w:b w:val="0"/>
          <w:bCs w:val="0"/>
          <w:u w:val="single"/>
        </w:rPr>
        <w:t>ALLIANSEN</w:t>
      </w:r>
      <w:r>
        <w:rPr>
          <w:rStyle w:val="Sterk"/>
          <w:rFonts w:eastAsia="Times New Roman"/>
          <w:b w:val="0"/>
          <w:bCs w:val="0"/>
        </w:rPr>
        <w:t xml:space="preserve"> FOR STORTINGSVALGET I 2021</w:t>
      </w:r>
      <w:r>
        <w:rPr>
          <w:rFonts w:eastAsia="Times New Roman"/>
        </w:rPr>
        <w:br/>
        <w:t>Report - No 1.</w:t>
      </w:r>
    </w:p>
    <w:p w14:paraId="439B9FF7" w14:textId="77777777" w:rsidR="007803F7" w:rsidRDefault="00000000">
      <w:pPr>
        <w:pStyle w:val="NormalWeb"/>
        <w:jc w:val="center"/>
      </w:pPr>
      <w:r>
        <w:rPr>
          <w:rStyle w:val="Sterk"/>
        </w:rPr>
        <w:t xml:space="preserve">Se nedenfor... </w:t>
      </w:r>
    </w:p>
    <w:p w14:paraId="4454988D" w14:textId="77777777" w:rsidR="007803F7" w:rsidRDefault="00000000">
      <w:pPr>
        <w:jc w:val="center"/>
      </w:pPr>
      <w:r>
        <w:rPr>
          <w:rFonts w:eastAsia="Times New Roman"/>
          <w:noProof/>
        </w:rPr>
        <w:drawing>
          <wp:inline distT="0" distB="0" distL="0" distR="0" wp14:anchorId="01219455" wp14:editId="00443555">
            <wp:extent cx="5943600" cy="19046"/>
            <wp:effectExtent l="0" t="0" r="19050" b="19054"/>
            <wp:docPr id="286" name="Horizontal Line 31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C6D408C" w14:textId="77777777" w:rsidR="007803F7" w:rsidRDefault="00000000">
      <w:pPr>
        <w:pStyle w:val="Overskrift2"/>
        <w:jc w:val="center"/>
        <w:rPr>
          <w:rFonts w:eastAsia="Times New Roman"/>
        </w:rPr>
      </w:pPr>
      <w:r>
        <w:rPr>
          <w:rFonts w:eastAsia="Times New Roman"/>
        </w:rPr>
        <w:t>Join The Green Global Spring (GGS) for sufficient Real i.e. always including green Democracy - to</w:t>
      </w:r>
      <w:r>
        <w:rPr>
          <w:rFonts w:eastAsia="Times New Roman"/>
        </w:rPr>
        <w:br/>
        <w:t xml:space="preserve">save The Planet from Manmade Global Warming via Bottom - Up - pro-democracy - Actions! A call for more GGS-actions! And the basic about GGS and Cogrips-model and -policy in general! </w:t>
      </w:r>
    </w:p>
    <w:p w14:paraId="06522736" w14:textId="77777777" w:rsidR="007803F7" w:rsidRDefault="00000000">
      <w:pPr>
        <w:pStyle w:val="Overskrift2"/>
        <w:jc w:val="center"/>
        <w:rPr>
          <w:rFonts w:eastAsia="Times New Roman"/>
        </w:rPr>
      </w:pPr>
      <w:r>
        <w:rPr>
          <w:rFonts w:eastAsia="Times New Roman"/>
        </w:rPr>
        <w:t xml:space="preserve">An important report - No 1 - below: </w:t>
      </w:r>
    </w:p>
    <w:p w14:paraId="18B6E8E9" w14:textId="77777777" w:rsidR="007803F7" w:rsidRDefault="00000000">
      <w:pPr>
        <w:pStyle w:val="NormalWeb"/>
      </w:pPr>
      <w:r>
        <w:rPr>
          <w:rStyle w:val="Utheving"/>
        </w:rPr>
        <w:t>Harald Fagerhus</w:t>
      </w:r>
      <w:r>
        <w:t xml:space="preserve">, cand. anarch. Ph D - Managerial editor of International Journal of Organization Research IJOR/Folkebladet/IJ@-IIFOR &amp; GGS © ISSN 0800-0220, - electronic issues ISSN 1890-9485 since 2009, and also responsible editor for the economy broadly defined of Fb, and all the divisions of Fb, including all anarchy.no-organizations, the GGS, GAIAN, AISC etc. as well as the global Secretariat – Fagerhus is also honorable Research Fellow at - and official spokesperson for - IIFOR. </w:t>
      </w:r>
      <w:hyperlink r:id="rId2065" w:history="1">
        <w:r>
          <w:rPr>
            <w:rStyle w:val="Hyperkobling"/>
          </w:rPr>
          <w:t>www.anarchy.no</w:t>
        </w:r>
      </w:hyperlink>
      <w:r>
        <w:t xml:space="preserve">. Støtter DnA-SP-V-ALLIANSEN. </w:t>
      </w:r>
    </w:p>
    <w:p w14:paraId="3C11DF27" w14:textId="77777777" w:rsidR="007803F7" w:rsidRDefault="00000000">
      <w:pPr>
        <w:pStyle w:val="NormalWeb"/>
      </w:pPr>
      <w:r>
        <w:rPr>
          <w:rStyle w:val="Utheving"/>
        </w:rPr>
        <w:t>Anna Quist</w:t>
      </w:r>
      <w:r>
        <w:t xml:space="preserve">, cand. anarch. and elected and official spokesperson for the Green Global Spring (GGS) </w:t>
      </w:r>
      <w:hyperlink r:id="rId2066" w:history="1">
        <w:r>
          <w:rPr>
            <w:rStyle w:val="Hyperkobling"/>
          </w:rPr>
          <w:t>http://www.anarchy.no/ggs1.html</w:t>
        </w:r>
      </w:hyperlink>
      <w:r>
        <w:t xml:space="preserve"> &amp; </w:t>
      </w:r>
      <w:hyperlink r:id="rId2067" w:history="1">
        <w:r>
          <w:rPr>
            <w:rStyle w:val="Hyperkobling"/>
          </w:rPr>
          <w:t>http://www.anarchy.no/green.html</w:t>
        </w:r>
      </w:hyperlink>
      <w:r>
        <w:t xml:space="preserve"> and </w:t>
      </w:r>
      <w:hyperlink r:id="rId2068" w:history="1">
        <w:r>
          <w:rPr>
            <w:rStyle w:val="Hyperkobling"/>
          </w:rPr>
          <w:t>The Anarcha-Feminist International</w:t>
        </w:r>
      </w:hyperlink>
      <w:r>
        <w:t xml:space="preserve"> (</w:t>
      </w:r>
      <w:hyperlink r:id="rId2069" w:history="1">
        <w:r>
          <w:rPr>
            <w:rStyle w:val="Hyperkobling"/>
          </w:rPr>
          <w:t>http://www.anarchy.no/iaf.html</w:t>
        </w:r>
      </w:hyperlink>
      <w:r>
        <w:t>). Also Consultant of the INDECO-Network and spokesperson for SDIA and SDIA-GLOBAL, as well as activist for, and supporter of - and voting for - DnA, the Norwegian Social-Democrats, following the tradition of Mikael Bakunin’s Social-Democratic Alliance in the 1. International. DnA cooperates with Senterpartiet. Kontaktperson for DnA-SP-V-ALLIANSEN.</w:t>
      </w:r>
    </w:p>
    <w:p w14:paraId="14AAB0F7" w14:textId="77777777" w:rsidR="007803F7" w:rsidRDefault="00000000">
      <w:pPr>
        <w:pStyle w:val="NormalWeb"/>
      </w:pPr>
      <w:r>
        <w:rPr>
          <w:rStyle w:val="Utheving"/>
        </w:rPr>
        <w:t xml:space="preserve">Ole-Jacob Edna, </w:t>
      </w:r>
      <w:r>
        <w:t>cand. oecon. and DnA-member &amp; member of the INDECO-Network. Cand. oecon.</w:t>
      </w:r>
      <w:r>
        <w:rPr>
          <w:rStyle w:val="Utheving"/>
        </w:rPr>
        <w:t xml:space="preserve"> Jacken Edna</w:t>
      </w:r>
      <w:r>
        <w:t>, earlier Underdirektør i Olje- og Energi-Departementet, has a.o.t. published a book/research report in Industrial economics, the case of petroleum, together with JHØ. Støtter DnA-SP-V-ALLIANSEN.</w:t>
      </w:r>
    </w:p>
    <w:p w14:paraId="7353A661" w14:textId="77777777" w:rsidR="007803F7" w:rsidRDefault="00000000">
      <w:pPr>
        <w:pStyle w:val="NormalWeb"/>
      </w:pPr>
      <w:r>
        <w:rPr>
          <w:rStyle w:val="Utheving"/>
        </w:rPr>
        <w:t>Jens Hermundstad Østmoe</w:t>
      </w:r>
      <w:r>
        <w:t xml:space="preserve">, Professor Dr. cand. oecon. and cand. anarch. - Research Manager at the Institute of Industrial Economics, The INDECO-Network at </w:t>
      </w:r>
      <w:hyperlink r:id="rId2070" w:history="1">
        <w:r>
          <w:rPr>
            <w:rStyle w:val="Hyperkobling"/>
          </w:rPr>
          <w:t>www.indeco.no</w:t>
        </w:r>
      </w:hyperlink>
      <w:r>
        <w:t xml:space="preserve">, that is also responsible editor group of International Journal of Organization Research IJOR/Folkebladet/IJ@-IIFOR &amp; GGS © ISSN 0800-0220, - electronic issues ISSN 1890-9485 since 2009, and consultants to </w:t>
      </w:r>
      <w:hyperlink r:id="rId2071" w:history="1">
        <w:r>
          <w:rPr>
            <w:rStyle w:val="Hyperkobling"/>
          </w:rPr>
          <w:t>www.anarchy.no</w:t>
        </w:r>
      </w:hyperlink>
      <w:r>
        <w:t xml:space="preserve"> </w:t>
      </w:r>
      <w:r>
        <w:rPr>
          <w:rStyle w:val="Sterk"/>
        </w:rPr>
        <w:t>in general</w:t>
      </w:r>
      <w:r>
        <w:t xml:space="preserve">. E-mail for The INDECO-Network a.m.: </w:t>
      </w:r>
      <w:hyperlink r:id="rId2072" w:history="1">
        <w:r>
          <w:rPr>
            <w:rStyle w:val="Hyperkobling"/>
          </w:rPr>
          <w:t>indeco@online.no.</w:t>
        </w:r>
      </w:hyperlink>
      <w:r>
        <w:t xml:space="preserve"> Member and activist of the Norwegian agrar-socialist party - Senterpartiet, a.o.t. with decentralization on the agenda. Cooperates with DnA. Kontaktperson for DnA-SP-V-ALLIANSEN.</w:t>
      </w:r>
    </w:p>
    <w:p w14:paraId="6B22CF59" w14:textId="77777777" w:rsidR="007803F7" w:rsidRDefault="00000000">
      <w:pPr>
        <w:pStyle w:val="NormalWeb"/>
      </w:pPr>
      <w:r>
        <w:rPr>
          <w:rStyle w:val="Utheving"/>
        </w:rPr>
        <w:t>Mona Solberg</w:t>
      </w:r>
      <w:r>
        <w:t xml:space="preserve">, har bestått grunn- og videregående kurs i libertær politisk økonomi hos ØPS-AU/AUIF ved Universitas Osloensis (UiO) og IIFOR. Mangeårig AI-sekretær og generalsekretær i AFIN-ANORG samt talsperson og aktivist for «den tredje vei», Ragnar Frisch’ «det tredje alternativ» og Pierre J. Proudhons «den tredje samfunnsform», dvs. sosial-individualisme = Bakunistisk sosialdemokrati. Stemmer på, og er aktivist for partiet Venstre, og for Nei til EU fløyen i partiet. Generalsekretær i </w:t>
      </w:r>
      <w:r>
        <w:rPr>
          <w:rStyle w:val="Utheving"/>
        </w:rPr>
        <w:t>Libertære mot EU</w:t>
      </w:r>
      <w:r>
        <w:t>, siden oppstarten i 2002. Støtter DnA-SP-V-ALLIANSEN.</w:t>
      </w:r>
    </w:p>
    <w:p w14:paraId="317969C4" w14:textId="77777777" w:rsidR="007803F7" w:rsidRDefault="00000000">
      <w:pPr>
        <w:pStyle w:val="NormalWeb"/>
        <w:jc w:val="center"/>
      </w:pPr>
      <w:r>
        <w:t xml:space="preserve">This report is also published at the top of </w:t>
      </w:r>
      <w:hyperlink r:id="rId2073" w:history="1">
        <w:r>
          <w:rPr>
            <w:rStyle w:val="Hyperkobling"/>
          </w:rPr>
          <w:t>http://www.anarchy.no/ggs1.html</w:t>
        </w:r>
      </w:hyperlink>
      <w:r>
        <w:t xml:space="preserve"> plus distributed globally via e-mail.</w:t>
      </w:r>
    </w:p>
    <w:p w14:paraId="19DB555A" w14:textId="77777777" w:rsidR="007803F7" w:rsidRDefault="00000000">
      <w:pPr>
        <w:jc w:val="center"/>
      </w:pPr>
      <w:r>
        <w:rPr>
          <w:rFonts w:eastAsia="Times New Roman"/>
          <w:noProof/>
        </w:rPr>
        <w:drawing>
          <wp:inline distT="0" distB="0" distL="0" distR="0" wp14:anchorId="53BEB70D" wp14:editId="56814366">
            <wp:extent cx="5943600" cy="19046"/>
            <wp:effectExtent l="0" t="0" r="19050" b="19054"/>
            <wp:docPr id="287" name="Horizontal Line 31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E662CAC" w14:textId="77777777" w:rsidR="007803F7" w:rsidRDefault="00000000">
      <w:pPr>
        <w:pStyle w:val="Overskrift2"/>
        <w:jc w:val="center"/>
      </w:pPr>
      <w:r>
        <w:rPr>
          <w:rStyle w:val="Sterk"/>
          <w:rFonts w:eastAsia="Times New Roman"/>
          <w:b/>
          <w:bCs/>
        </w:rPr>
        <w:t>Invitasjon til DnA om støtte til GGS m.v.</w:t>
      </w:r>
      <w:r>
        <w:rPr>
          <w:rFonts w:eastAsia="Times New Roman"/>
        </w:rPr>
        <w:t xml:space="preserve"> </w:t>
      </w:r>
      <w:r>
        <w:rPr>
          <w:rFonts w:eastAsia="Times New Roman"/>
        </w:rPr>
        <w:br/>
        <w:t>"Vi er alle en slags Sosialdemokrater..."</w:t>
      </w:r>
      <w:r>
        <w:rPr>
          <w:rFonts w:eastAsia="Times New Roman"/>
        </w:rPr>
        <w:br/>
      </w: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FOR STORTINGSVALGET I 2021</w:t>
      </w:r>
      <w:r>
        <w:rPr>
          <w:rFonts w:eastAsia="Times New Roman"/>
        </w:rPr>
        <w:br/>
        <w:t xml:space="preserve">Report - No 1. </w:t>
      </w:r>
    </w:p>
    <w:p w14:paraId="00CC8733" w14:textId="77777777" w:rsidR="007803F7" w:rsidRDefault="00000000">
      <w:pPr>
        <w:pStyle w:val="Overskrift3"/>
      </w:pPr>
      <w:r>
        <w:rPr>
          <w:rFonts w:eastAsia="Times New Roman"/>
        </w:rPr>
        <w:t xml:space="preserve">Invitasjon til </w:t>
      </w:r>
      <w:r>
        <w:rPr>
          <w:rStyle w:val="Sterk"/>
          <w:rFonts w:eastAsia="Times New Roman"/>
          <w:b/>
          <w:bCs/>
          <w:u w:val="single"/>
        </w:rPr>
        <w:t>Arbeiderpartiet</w:t>
      </w:r>
      <w:r>
        <w:rPr>
          <w:rFonts w:eastAsia="Times New Roman"/>
        </w:rPr>
        <w:t xml:space="preserve"> om å slutte opp om the Green Global Spring (GGS), fra flere frihetlige som stemmer på og/eller er medlemmer av – Ap, med meg,  </w:t>
      </w:r>
      <w:r>
        <w:rPr>
          <w:rStyle w:val="Utheving"/>
          <w:rFonts w:eastAsia="Times New Roman"/>
        </w:rPr>
        <w:t>Anna Quist</w:t>
      </w:r>
      <w:r>
        <w:rPr>
          <w:rFonts w:eastAsia="Times New Roman"/>
        </w:rPr>
        <w:t xml:space="preserve">, i spissen og som talsperson for Sosial-Demokratene i AFIN (SDIA), Anarkist-nettverket i Norge, som også har Sekretariatet for de frihetlige i Norden og GLOBALT, dvs. Anarkist-Internasjonalen AI/IFA med tilhørende organisasjoner, inkludert de bredere Folkebevegelsene GGS- og GAIAN-,  samt AISC-Nettverket. SDIA jobber også  internasjonalt i SDIA-GLOBAL. </w:t>
      </w:r>
    </w:p>
    <w:p w14:paraId="416B524B" w14:textId="77777777" w:rsidR="007803F7" w:rsidRDefault="00000000">
      <w:pPr>
        <w:pStyle w:val="Overskrift3"/>
      </w:pPr>
      <w:r>
        <w:rPr>
          <w:rFonts w:eastAsia="Times New Roman"/>
        </w:rPr>
        <w:t xml:space="preserve">NØI-INDECO-Nettverket er rådgiver for SDIA, SDIA-GLOBAL og ANARCHY.NO generelt, og opererer også </w:t>
      </w:r>
      <w:r>
        <w:rPr>
          <w:rFonts w:eastAsia="Times New Roman"/>
          <w:u w:val="single"/>
        </w:rPr>
        <w:t>kontakt-telefonen 22 37 65 84</w:t>
      </w:r>
      <w:r>
        <w:rPr>
          <w:rFonts w:eastAsia="Times New Roman"/>
        </w:rPr>
        <w:t xml:space="preserve"> og </w:t>
      </w:r>
      <w:r>
        <w:rPr>
          <w:rFonts w:eastAsia="Times New Roman"/>
          <w:u w:val="single"/>
        </w:rPr>
        <w:t xml:space="preserve">kontakt-E-mail: </w:t>
      </w:r>
      <w:hyperlink r:id="rId2074" w:history="1">
        <w:r>
          <w:rPr>
            <w:rStyle w:val="Hyperkobling"/>
            <w:rFonts w:eastAsia="Times New Roman"/>
          </w:rPr>
          <w:t>indeco@online.no</w:t>
        </w:r>
      </w:hyperlink>
      <w:r>
        <w:rPr>
          <w:rFonts w:eastAsia="Times New Roman"/>
        </w:rPr>
        <w:t xml:space="preserve"> for SDIA, INDECO.NO- og ANARCHY.NO-Nettverkene. Cand. anarch. </w:t>
      </w:r>
      <w:r>
        <w:rPr>
          <w:rStyle w:val="Utheving"/>
          <w:rFonts w:eastAsia="Times New Roman"/>
        </w:rPr>
        <w:t>Anna Quist</w:t>
      </w:r>
      <w:r>
        <w:rPr>
          <w:rFonts w:eastAsia="Times New Roman"/>
        </w:rPr>
        <w:t xml:space="preserve"> er også konsulent i NØI-INDECO-NETTVERKET, og passer kontakt-telefonen sammen med Professor Dr. cand. oecon. og cand. anarch. </w:t>
      </w:r>
      <w:r>
        <w:rPr>
          <w:rStyle w:val="Utheving"/>
          <w:rFonts w:eastAsia="Times New Roman"/>
        </w:rPr>
        <w:t>Jens Hermundstad Østmoe</w:t>
      </w:r>
      <w:r>
        <w:rPr>
          <w:rFonts w:eastAsia="Times New Roman"/>
        </w:rPr>
        <w:t xml:space="preserve">, som også er forskningssjef inkludert forlagssjef for NØI-INDECO-Nettverket, og er aktivt medlem i </w:t>
      </w:r>
      <w:r>
        <w:rPr>
          <w:rFonts w:eastAsia="Times New Roman"/>
          <w:u w:val="single"/>
        </w:rPr>
        <w:t>Senterpartiet</w:t>
      </w:r>
      <w:r>
        <w:rPr>
          <w:rFonts w:eastAsia="Times New Roman"/>
        </w:rPr>
        <w:t xml:space="preserve">. Vi håper alle på valgseier for Sp-DnA-alliansen - med overtakelse av Statsrådet, med Venstre inkludert, ved neste Stortingsvalg, og et skikkelig grønn-frihetlig skifte av norsk politikk, inklusive utenrikspolitikk, og stor støtte til </w:t>
      </w:r>
      <w:r>
        <w:rPr>
          <w:rStyle w:val="Sterk"/>
          <w:rFonts w:eastAsia="Times New Roman"/>
          <w:b/>
          <w:bCs/>
        </w:rPr>
        <w:t>GGS-</w:t>
      </w:r>
      <w:r>
        <w:rPr>
          <w:rFonts w:eastAsia="Times New Roman"/>
        </w:rPr>
        <w:t xml:space="preserve">økonomisk-politikk = Cogrips-model &amp; - policy. </w:t>
      </w: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FOR STORTINGSVALGET I 2021 ble etablert 28.09.20120. Hovedprogrammet for </w:t>
      </w:r>
      <w:r>
        <w:rPr>
          <w:rStyle w:val="Sterk"/>
          <w:rFonts w:eastAsia="Times New Roman"/>
          <w:b/>
          <w:bCs/>
          <w:u w:val="single"/>
        </w:rPr>
        <w:t>ALLIANSEN</w:t>
      </w:r>
      <w:r>
        <w:rPr>
          <w:rStyle w:val="Sterk"/>
          <w:rFonts w:eastAsia="Times New Roman"/>
          <w:b/>
          <w:bCs/>
        </w:rPr>
        <w:t xml:space="preserve"> ligger på index-siden til </w:t>
      </w:r>
      <w:hyperlink r:id="rId2075" w:history="1">
        <w:r>
          <w:rPr>
            <w:rStyle w:val="Hyperkobling"/>
            <w:rFonts w:eastAsia="Times New Roman"/>
          </w:rPr>
          <w:t>www.anarchy.no</w:t>
        </w:r>
      </w:hyperlink>
      <w:r>
        <w:rPr>
          <w:rFonts w:eastAsia="Times New Roman"/>
        </w:rPr>
        <w:t>.</w:t>
      </w:r>
    </w:p>
    <w:p w14:paraId="4D40EBE0" w14:textId="77777777" w:rsidR="007803F7" w:rsidRDefault="00000000">
      <w:pPr>
        <w:pStyle w:val="Overskrift3"/>
        <w:rPr>
          <w:rFonts w:eastAsia="Times New Roman"/>
        </w:rPr>
      </w:pPr>
      <w:r>
        <w:rPr>
          <w:rFonts w:eastAsia="Times New Roman"/>
        </w:rPr>
        <w:t xml:space="preserve">Det norske Arbeiderparti  (DnA) har i de senere årene utviklet seg mer og mer i frihetlig retning, særlig grunnplanet og lavere lag i parti-hierarkiet, men deler av Toppen henger litt igjen i fortiden, med marxistisk, sentralistisk, topptungt Gro, Håkon Lie og Einar type -velde. </w:t>
      </w:r>
    </w:p>
    <w:p w14:paraId="4EA5D381" w14:textId="77777777" w:rsidR="007803F7" w:rsidRDefault="00000000">
      <w:pPr>
        <w:pStyle w:val="Overskrift3"/>
      </w:pPr>
      <w:r>
        <w:rPr>
          <w:rFonts w:eastAsia="Times New Roman"/>
        </w:rPr>
        <w:t xml:space="preserve">Men mange, også i Toppen, har utviklet seg noe i frihetlig retning - med </w:t>
      </w:r>
      <w:r>
        <w:rPr>
          <w:rStyle w:val="Utheving"/>
          <w:rFonts w:eastAsia="Times New Roman"/>
        </w:rPr>
        <w:t>Jens Stoltenberg</w:t>
      </w:r>
      <w:r>
        <w:rPr>
          <w:rFonts w:eastAsia="Times New Roman"/>
        </w:rPr>
        <w:t xml:space="preserve"> i spissen, som allerede «merket» seg den </w:t>
      </w:r>
      <w:r>
        <w:rPr>
          <w:rStyle w:val="Sterk"/>
          <w:rFonts w:eastAsia="Times New Roman"/>
          <w:b/>
          <w:bCs/>
        </w:rPr>
        <w:t>anarkistiske</w:t>
      </w:r>
      <w:r>
        <w:rPr>
          <w:rFonts w:eastAsia="Times New Roman"/>
        </w:rPr>
        <w:t xml:space="preserve"> Ragnar Frisch’ &amp;  Frischian </w:t>
      </w:r>
      <w:r>
        <w:rPr>
          <w:rStyle w:val="Sterk"/>
          <w:rFonts w:eastAsia="Times New Roman"/>
          <w:b/>
          <w:bCs/>
        </w:rPr>
        <w:t>Cogrips</w:t>
      </w:r>
      <w:r>
        <w:rPr>
          <w:rFonts w:eastAsia="Times New Roman"/>
        </w:rPr>
        <w:t xml:space="preserve">/Samgripings-modellen og politikken til INDECO-NETTVERKET, i et brev  fra Statsministerens Kontor med Statens Løve på, og hilsen på vegne av J. S.,  til NØI-INDECO, i 2009. Vi siterer: "Dato 19.mai 2009. </w:t>
      </w:r>
      <w:r>
        <w:rPr>
          <w:rFonts w:eastAsia="Times New Roman"/>
          <w:u w:val="single"/>
        </w:rPr>
        <w:t>Diverse innspill</w:t>
      </w:r>
      <w:r>
        <w:rPr>
          <w:rFonts w:eastAsia="Times New Roman"/>
        </w:rPr>
        <w:t xml:space="preserve">. På vegne av statsminister </w:t>
      </w:r>
      <w:r>
        <w:rPr>
          <w:rStyle w:val="Utheving"/>
          <w:rFonts w:eastAsia="Times New Roman"/>
        </w:rPr>
        <w:t>Jens Stoltenberg</w:t>
      </w:r>
      <w:r>
        <w:rPr>
          <w:rFonts w:eastAsia="Times New Roman"/>
        </w:rPr>
        <w:t xml:space="preserve"> vil jeg takke for e-post av 11. og 12. mai i år. </w:t>
      </w:r>
      <w:r>
        <w:rPr>
          <w:rFonts w:eastAsia="Times New Roman"/>
          <w:u w:val="single"/>
        </w:rPr>
        <w:t xml:space="preserve">Vi har </w:t>
      </w:r>
      <w:r>
        <w:rPr>
          <w:rStyle w:val="Utheving"/>
          <w:rFonts w:eastAsia="Times New Roman"/>
          <w:u w:val="single"/>
        </w:rPr>
        <w:t>merket</w:t>
      </w:r>
      <w:r>
        <w:rPr>
          <w:rFonts w:eastAsia="Times New Roman"/>
          <w:u w:val="single"/>
        </w:rPr>
        <w:t xml:space="preserve"> oss innspillene</w:t>
      </w:r>
      <w:r>
        <w:rPr>
          <w:rFonts w:eastAsia="Times New Roman"/>
        </w:rPr>
        <w:t xml:space="preserve">. Med hilsen </w:t>
      </w:r>
      <w:r>
        <w:rPr>
          <w:rStyle w:val="Utheving"/>
          <w:rFonts w:eastAsia="Times New Roman"/>
        </w:rPr>
        <w:t>Hilde Singsaas</w:t>
      </w:r>
      <w:r>
        <w:rPr>
          <w:rFonts w:eastAsia="Times New Roman"/>
        </w:rPr>
        <w:t xml:space="preserve"> (e.f.) statssekretær."</w:t>
      </w:r>
    </w:p>
    <w:p w14:paraId="4AAFE19E" w14:textId="77777777" w:rsidR="007803F7" w:rsidRDefault="00000000">
      <w:pPr>
        <w:pStyle w:val="Overskrift3"/>
        <w:jc w:val="center"/>
      </w:pPr>
      <w:r>
        <w:rPr>
          <w:rFonts w:eastAsia="Times New Roman"/>
          <w:u w:val="single"/>
        </w:rPr>
        <w:t>GGS is based on Cogrips-model and -policy!</w:t>
      </w:r>
    </w:p>
    <w:p w14:paraId="586F3780"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3DB0FFD1" w14:textId="77777777" w:rsidR="007803F7" w:rsidRDefault="00000000">
      <w:pPr>
        <w:pStyle w:val="Overskrift3"/>
        <w:jc w:val="center"/>
      </w:pPr>
      <w:hyperlink r:id="rId2076" w:history="1">
        <w:r>
          <w:rPr>
            <w:rStyle w:val="Hyperkobling"/>
            <w:rFonts w:eastAsia="Times New Roman"/>
          </w:rPr>
          <w:t>www.indeco.no</w:t>
        </w:r>
      </w:hyperlink>
      <w:r>
        <w:rPr>
          <w:rStyle w:val="Sterk"/>
          <w:rFonts w:eastAsia="Times New Roman"/>
          <w:b/>
          <w:bCs/>
        </w:rPr>
        <w:t xml:space="preserve"> &amp; </w:t>
      </w:r>
      <w:hyperlink r:id="rId2077" w:history="1">
        <w:r>
          <w:rPr>
            <w:rStyle w:val="Hyperkobling"/>
            <w:rFonts w:eastAsia="Times New Roman"/>
          </w:rPr>
          <w:t>www.anarchy.no</w:t>
        </w:r>
      </w:hyperlink>
    </w:p>
    <w:p w14:paraId="4A52D85B" w14:textId="77777777" w:rsidR="007803F7" w:rsidRDefault="00000000">
      <w:pPr>
        <w:pStyle w:val="Overskrift3"/>
        <w:jc w:val="center"/>
      </w:pPr>
      <w:hyperlink r:id="rId2078" w:history="1">
        <w:r>
          <w:rPr>
            <w:rStyle w:val="Hyperkobling"/>
            <w:rFonts w:eastAsia="Times New Roman"/>
          </w:rPr>
          <w:t>http://www.anarchy.no/frisch1.html</w:t>
        </w:r>
      </w:hyperlink>
    </w:p>
    <w:p w14:paraId="6742F652" w14:textId="77777777" w:rsidR="007803F7" w:rsidRDefault="00000000">
      <w:pPr>
        <w:pStyle w:val="Overskrift3"/>
        <w:jc w:val="center"/>
      </w:pPr>
      <w:hyperlink r:id="rId2079" w:history="1">
        <w:r>
          <w:rPr>
            <w:rStyle w:val="Hyperkobling"/>
            <w:rFonts w:eastAsia="Times New Roman"/>
          </w:rPr>
          <w:t>http://www.indeco.no/archive/frisch.html</w:t>
        </w:r>
      </w:hyperlink>
    </w:p>
    <w:p w14:paraId="0EF08AC6" w14:textId="77777777" w:rsidR="007803F7" w:rsidRDefault="00000000">
      <w:pPr>
        <w:pStyle w:val="Overskrift3"/>
        <w:jc w:val="center"/>
      </w:pPr>
      <w:hyperlink r:id="rId2080" w:history="1">
        <w:r>
          <w:rPr>
            <w:rStyle w:val="Hyperkobling"/>
            <w:rFonts w:eastAsia="Times New Roman"/>
          </w:rPr>
          <w:t>http://www.anarchy.no/iifor.html</w:t>
        </w:r>
      </w:hyperlink>
    </w:p>
    <w:p w14:paraId="3D087F62" w14:textId="77777777" w:rsidR="007803F7" w:rsidRDefault="00000000">
      <w:pPr>
        <w:pStyle w:val="Overskrift3"/>
        <w:jc w:val="center"/>
      </w:pPr>
      <w:hyperlink r:id="rId2081" w:history="1">
        <w:r>
          <w:rPr>
            <w:rStyle w:val="Hyperkobling"/>
            <w:rFonts w:eastAsia="Times New Roman"/>
          </w:rPr>
          <w:t>http://www.anarchy.no/a_e_p_m.html</w:t>
        </w:r>
      </w:hyperlink>
    </w:p>
    <w:p w14:paraId="0A0BA7F3" w14:textId="77777777" w:rsidR="007803F7" w:rsidRDefault="00000000">
      <w:pPr>
        <w:pStyle w:val="Overskrift3"/>
        <w:jc w:val="center"/>
      </w:pPr>
      <w:hyperlink r:id="rId2082" w:history="1">
        <w:r>
          <w:rPr>
            <w:rStyle w:val="Hyperkobling"/>
            <w:rFonts w:eastAsia="Times New Roman"/>
          </w:rPr>
          <w:t>http://www.anarchy.no/wec.html</w:t>
        </w:r>
      </w:hyperlink>
    </w:p>
    <w:p w14:paraId="7C36C47B" w14:textId="77777777" w:rsidR="007803F7" w:rsidRDefault="00000000">
      <w:pPr>
        <w:pStyle w:val="Overskrift3"/>
        <w:jc w:val="center"/>
      </w:pPr>
      <w:hyperlink r:id="rId2083" w:history="1">
        <w:r>
          <w:rPr>
            <w:rStyle w:val="Hyperkobling"/>
            <w:rFonts w:eastAsia="Times New Roman"/>
          </w:rPr>
          <w:t>http://www.indeco.no/archive/samgrep.htm</w:t>
        </w:r>
      </w:hyperlink>
    </w:p>
    <w:p w14:paraId="5C1C8D28" w14:textId="77777777" w:rsidR="007803F7" w:rsidRDefault="00000000">
      <w:pPr>
        <w:pStyle w:val="Overskrift3"/>
        <w:jc w:val="center"/>
      </w:pPr>
      <w:hyperlink r:id="rId2084" w:history="1">
        <w:r>
          <w:rPr>
            <w:rStyle w:val="Hyperkobling"/>
            <w:rFonts w:eastAsia="Times New Roman"/>
          </w:rPr>
          <w:t>http://www.indeco.no/archive/samgrip2.doc</w:t>
        </w:r>
      </w:hyperlink>
    </w:p>
    <w:p w14:paraId="4E6015B7" w14:textId="77777777" w:rsidR="007803F7" w:rsidRDefault="00000000">
      <w:pPr>
        <w:pStyle w:val="Overskrift3"/>
        <w:jc w:val="center"/>
      </w:pPr>
      <w:hyperlink r:id="rId2085" w:history="1">
        <w:r>
          <w:rPr>
            <w:rStyle w:val="Hyperkobling"/>
            <w:rFonts w:eastAsia="Times New Roman"/>
          </w:rPr>
          <w:t>http://www.anarchy.no/green.html</w:t>
        </w:r>
      </w:hyperlink>
    </w:p>
    <w:p w14:paraId="572DF3AE" w14:textId="77777777" w:rsidR="007803F7" w:rsidRDefault="00000000">
      <w:pPr>
        <w:pStyle w:val="Overskrift3"/>
        <w:jc w:val="center"/>
      </w:pPr>
      <w:hyperlink r:id="rId2086" w:history="1">
        <w:r>
          <w:rPr>
            <w:rStyle w:val="Hyperkobling"/>
            <w:rFonts w:eastAsia="Times New Roman"/>
          </w:rPr>
          <w:t>http://www.anarchy.no/ggs1.html</w:t>
        </w:r>
      </w:hyperlink>
    </w:p>
    <w:p w14:paraId="18EA5120"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7036F637"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w:t>
      </w:r>
    </w:p>
    <w:p w14:paraId="079081A9" w14:textId="77777777" w:rsidR="007803F7" w:rsidRDefault="00000000">
      <w:pPr>
        <w:pStyle w:val="NormalWeb"/>
        <w:jc w:val="center"/>
      </w:pPr>
      <w:r>
        <w:rPr>
          <w:rStyle w:val="Sterk"/>
        </w:rPr>
        <w:t xml:space="preserve">Best regards </w:t>
      </w:r>
    </w:p>
    <w:p w14:paraId="4DCAF69A" w14:textId="77777777" w:rsidR="007803F7" w:rsidRDefault="00000000">
      <w:pPr>
        <w:pStyle w:val="Overskrift3"/>
        <w:jc w:val="center"/>
      </w:pPr>
      <w:r>
        <w:rPr>
          <w:rStyle w:val="Utheving"/>
          <w:rFonts w:eastAsia="Times New Roman"/>
        </w:rPr>
        <w:t>Jens Hermundstad Østmoe</w:t>
      </w:r>
    </w:p>
    <w:p w14:paraId="7E635359"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w:t>
      </w:r>
    </w:p>
    <w:p w14:paraId="438182A1" w14:textId="77777777" w:rsidR="007803F7" w:rsidRDefault="00000000">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5A7D39B9"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111C42E1" w14:textId="77777777" w:rsidR="007803F7" w:rsidRDefault="00000000">
      <w:pPr>
        <w:pStyle w:val="NormalWeb"/>
      </w:pPr>
      <w:r>
        <w:t>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I oktober 2020 utnevnt til Professor Dr. cand. oecon.og cand. anarch. med stillinger ved NØI-INDECO, og som konsulent for - og veileder ved - IIFOR og ØPS ved UiO - dvs. ved Peoples' Global University PGU.</w:t>
      </w:r>
    </w:p>
    <w:p w14:paraId="043E6EF5" w14:textId="77777777" w:rsidR="007803F7" w:rsidRDefault="00000000">
      <w:pPr>
        <w:jc w:val="center"/>
      </w:pPr>
      <w:r>
        <w:rPr>
          <w:rFonts w:eastAsia="Times New Roman"/>
          <w:noProof/>
        </w:rPr>
        <w:drawing>
          <wp:inline distT="0" distB="0" distL="0" distR="0" wp14:anchorId="3803940B" wp14:editId="7C534ABA">
            <wp:extent cx="5943600" cy="19046"/>
            <wp:effectExtent l="0" t="0" r="19050" b="19054"/>
            <wp:docPr id="288" name="Horizontal Line 31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A336FD6" w14:textId="77777777" w:rsidR="007803F7" w:rsidRDefault="00000000">
      <w:pPr>
        <w:pStyle w:val="Overskrift3"/>
      </w:pPr>
      <w:r>
        <w:rPr>
          <w:rFonts w:eastAsia="Times New Roman"/>
        </w:rPr>
        <w:t xml:space="preserve">NB! Det norske Arbeiderparti (DnA) har nå – stort sett og </w:t>
      </w:r>
      <w:r>
        <w:rPr>
          <w:rStyle w:val="Sterk"/>
          <w:rFonts w:eastAsia="Times New Roman"/>
          <w:b/>
          <w:bCs/>
        </w:rPr>
        <w:t>sett under ett</w:t>
      </w:r>
      <w:r>
        <w:rPr>
          <w:rFonts w:eastAsia="Times New Roman"/>
        </w:rPr>
        <w:t xml:space="preserve"> – blitt </w:t>
      </w:r>
      <w:r>
        <w:rPr>
          <w:rStyle w:val="Sterk"/>
          <w:rFonts w:eastAsia="Times New Roman"/>
          <w:b/>
          <w:bCs/>
          <w:u w:val="single"/>
        </w:rPr>
        <w:t xml:space="preserve">for </w:t>
      </w:r>
      <w:r>
        <w:rPr>
          <w:rFonts w:eastAsia="Times New Roman"/>
        </w:rPr>
        <w:t xml:space="preserve">Reelt  Demokrati (= Det Frihetlige) forhåpentligvis, og er dermed ikke lenger marxistisk sosialdemokratisk, men i hovedsak frihetlig sosialdemokratisk, jevnfør anarkisten Mikael Bakunins </w:t>
      </w:r>
      <w:r>
        <w:rPr>
          <w:rStyle w:val="Sterk"/>
          <w:rFonts w:eastAsia="Times New Roman"/>
          <w:b/>
          <w:bCs/>
        </w:rPr>
        <w:t xml:space="preserve">Sosialdemokratiske </w:t>
      </w:r>
      <w:r>
        <w:rPr>
          <w:rFonts w:eastAsia="Times New Roman"/>
        </w:rPr>
        <w:t xml:space="preserve">Alllianse i den 1. Internasjonale, og senere. Denne tradisjonen er i dag i varetatt og videreført av SDIA og SDIA-GLOBAL støttet av INDECO.NO og ANARCHY.NO NETTVERKENE EN MASSE. NÅ SENDER VI BALLEN OVER TIL DnA og orienterer Sp og Venstre - om denne høyst aktuelle politikken i det progressive sentrum av norsk </w:t>
      </w:r>
      <w:r>
        <w:rPr>
          <w:rStyle w:val="Sterk"/>
          <w:rFonts w:eastAsia="Times New Roman"/>
          <w:b/>
          <w:bCs/>
        </w:rPr>
        <w:t>politisk-økonomi.</w:t>
      </w:r>
    </w:p>
    <w:p w14:paraId="525665D8" w14:textId="77777777" w:rsidR="007803F7" w:rsidRDefault="00000000">
      <w:pPr>
        <w:pStyle w:val="Overskrift3"/>
        <w:jc w:val="center"/>
      </w:pPr>
      <w:r>
        <w:rPr>
          <w:rFonts w:eastAsia="Times New Roman"/>
        </w:rPr>
        <w:t xml:space="preserve">Mvh. cand. anarch. </w:t>
      </w:r>
      <w:r>
        <w:rPr>
          <w:rStyle w:val="Utheving"/>
          <w:rFonts w:eastAsia="Times New Roman"/>
        </w:rPr>
        <w:t>Anna Quist</w:t>
      </w:r>
      <w:r>
        <w:rPr>
          <w:rFonts w:eastAsia="Times New Roman"/>
        </w:rPr>
        <w:t xml:space="preserve"> for SDIA og SDIA GLOBAL &amp; DnA-SP-V-</w:t>
      </w:r>
      <w:r>
        <w:rPr>
          <w:rFonts w:eastAsia="Times New Roman"/>
          <w:u w:val="single"/>
        </w:rPr>
        <w:t>ALLIANSEN,</w:t>
      </w:r>
      <w:r>
        <w:rPr>
          <w:rFonts w:eastAsia="Times New Roman"/>
        </w:rPr>
        <w:t xml:space="preserve"> samt GGS.</w:t>
      </w:r>
    </w:p>
    <w:p w14:paraId="578DE808" w14:textId="77777777" w:rsidR="007803F7" w:rsidRDefault="00000000">
      <w:pPr>
        <w:pStyle w:val="NormalWeb"/>
        <w:jc w:val="center"/>
      </w:pPr>
      <w:r>
        <w:t xml:space="preserve">Translation tool Norwegian to English, French, German, Spanish, etc., and vice versa: </w:t>
      </w:r>
      <w:hyperlink r:id="rId2087" w:history="1">
        <w:r>
          <w:rPr>
            <w:rStyle w:val="Hyperkobling"/>
          </w:rPr>
          <w:t>Google Translate</w:t>
        </w:r>
      </w:hyperlink>
      <w:r>
        <w:t>.</w:t>
      </w:r>
    </w:p>
    <w:p w14:paraId="7A0B6F91" w14:textId="77777777" w:rsidR="007803F7" w:rsidRDefault="00000000">
      <w:pPr>
        <w:pStyle w:val="NormalWeb"/>
        <w:jc w:val="center"/>
      </w:pPr>
      <w:r>
        <w:t>PS. Ta en titt på:</w:t>
      </w:r>
    </w:p>
    <w:p w14:paraId="23C406C3" w14:textId="77777777" w:rsidR="007803F7" w:rsidRDefault="00000000">
      <w:pPr>
        <w:ind w:start="36pt"/>
        <w:jc w:val="center"/>
      </w:pPr>
      <w:r>
        <w:rPr>
          <w:rFonts w:ascii="Symbol" w:hAnsi="Symbol"/>
        </w:rPr>
        <w:t>·</w:t>
      </w:r>
      <w:r>
        <w:t xml:space="preserve">  </w:t>
      </w:r>
      <w:hyperlink r:id="rId2088" w:history="1">
        <w:r>
          <w:rPr>
            <w:rStyle w:val="Hyperkobling"/>
            <w:rFonts w:ascii="Trebuchet MS" w:hAnsi="Trebuchet MS"/>
            <w:b/>
            <w:bCs/>
            <w:color w:val="FF0000"/>
          </w:rPr>
          <w:t>Folkebevegelsen for valgboikott av Frp, R, SV og andre autoritære!</w:t>
        </w:r>
      </w:hyperlink>
    </w:p>
    <w:p w14:paraId="32442EB2" w14:textId="77777777" w:rsidR="007803F7" w:rsidRDefault="00000000">
      <w:pPr>
        <w:ind w:start="36pt"/>
        <w:jc w:val="center"/>
      </w:pPr>
      <w:r>
        <w:rPr>
          <w:rFonts w:ascii="Symbol" w:hAnsi="Symbol"/>
        </w:rPr>
        <w:t>·</w:t>
      </w:r>
      <w:r>
        <w:t xml:space="preserve">  </w:t>
      </w:r>
      <w:hyperlink r:id="rId2089" w:history="1">
        <w:r>
          <w:rPr>
            <w:rStyle w:val="Sterk"/>
            <w:rFonts w:ascii="Trebuchet MS" w:hAnsi="Trebuchet MS"/>
            <w:color w:val="FF0000"/>
            <w:u w:val="single"/>
          </w:rPr>
          <w:t>Stortingsvalget 2021</w:t>
        </w:r>
      </w:hyperlink>
      <w:r>
        <w:rPr>
          <w:rStyle w:val="Sterk"/>
          <w:rFonts w:ascii="Trebuchet MS" w:hAnsi="Trebuchet MS"/>
          <w:color w:val="FF0000"/>
        </w:rPr>
        <w:t xml:space="preserve"> </w:t>
      </w:r>
    </w:p>
    <w:p w14:paraId="7CC043EB" w14:textId="77777777" w:rsidR="007803F7" w:rsidRDefault="00000000">
      <w:pPr>
        <w:jc w:val="center"/>
      </w:pPr>
      <w:r>
        <w:rPr>
          <w:rFonts w:eastAsia="Times New Roman"/>
          <w:noProof/>
        </w:rPr>
        <w:drawing>
          <wp:inline distT="0" distB="0" distL="0" distR="0" wp14:anchorId="2266AE85" wp14:editId="5841DBFD">
            <wp:extent cx="5943600" cy="19046"/>
            <wp:effectExtent l="0" t="0" r="19050" b="19054"/>
            <wp:docPr id="289" name="Horizontal Line 31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6FA85BB" w14:textId="77777777" w:rsidR="007803F7" w:rsidRDefault="00000000">
      <w:pPr>
        <w:pStyle w:val="Overskrift2"/>
        <w:jc w:val="center"/>
      </w:pPr>
      <w:r>
        <w:rPr>
          <w:rStyle w:val="Sterk"/>
          <w:rFonts w:eastAsia="Times New Roman"/>
          <w:b/>
          <w:bCs/>
        </w:rPr>
        <w:t>Presisering av begrepet Revolusjon i tilknytning til det Økonomisk-Politiske kartet (ØP-kartet) - og GGS, GAIAN &amp; GRETA THUNBERG m.v.</w:t>
      </w:r>
    </w:p>
    <w:p w14:paraId="03E93E6A" w14:textId="77777777" w:rsidR="007803F7" w:rsidRDefault="00000000">
      <w:pPr>
        <w:pStyle w:val="NormalWeb"/>
      </w:pPr>
      <w:r>
        <w:t xml:space="preserve">Et hvert skift i et økonomisk-politisk systems koordinater på ØP-kartet er per definisjon en </w:t>
      </w:r>
      <w:r>
        <w:rPr>
          <w:rStyle w:val="Sterk"/>
        </w:rPr>
        <w:t>revolusjon</w:t>
      </w:r>
      <w:r>
        <w:t xml:space="preserve">. Revolusjoner kan være av varierende størrelse, noen små, og av og til noe større. Revolusjon står i motsetning til </w:t>
      </w:r>
      <w:r>
        <w:rPr>
          <w:rStyle w:val="Sterk"/>
        </w:rPr>
        <w:t>reform</w:t>
      </w:r>
      <w:r>
        <w:t xml:space="preserve">, som er økonomisk-politiske endringer uten skift i system-koordinatene, dvs. endringer innenfor systemets rammer, uten å gå utover disse. </w:t>
      </w:r>
    </w:p>
    <w:p w14:paraId="260C1624" w14:textId="77777777" w:rsidR="007803F7" w:rsidRDefault="00000000">
      <w:pPr>
        <w:pStyle w:val="NormalWeb"/>
      </w:pPr>
      <w:r>
        <w:t xml:space="preserve">Et hvert skift i et økonomisk-politisk systems koordinater på ØP-kartet skjer nesten alltid ved en kontinuerlig prosess via infinitesimale </w:t>
      </w:r>
      <w:r>
        <w:rPr>
          <w:rStyle w:val="Sterk"/>
        </w:rPr>
        <w:t>skift</w:t>
      </w:r>
      <w:r>
        <w:t xml:space="preserve"> i systemets koordinater, som integreres dynamisk over tid, til et signifikant samlet skift i systemkoordinatene, dvs. til en </w:t>
      </w:r>
      <w:r>
        <w:rPr>
          <w:rStyle w:val="Sterk"/>
        </w:rPr>
        <w:t>signifikant revolusjon</w:t>
      </w:r>
      <w:r>
        <w:t xml:space="preserve">. NB! En serie usignifikante revolusjoner kan altså resultere etter en tid, i en samlet signifikant revolusjon. Er revolusjonen en bevegelse nedover på ØP-kartet, kaller man den også en </w:t>
      </w:r>
      <w:r>
        <w:rPr>
          <w:rStyle w:val="Sterk"/>
        </w:rPr>
        <w:t>kontra-revolusjon</w:t>
      </w:r>
      <w:r>
        <w:t>.</w:t>
      </w:r>
    </w:p>
    <w:p w14:paraId="38BA2E4F" w14:textId="77777777" w:rsidR="007803F7" w:rsidRDefault="00000000">
      <w:pPr>
        <w:pStyle w:val="NormalWeb"/>
      </w:pPr>
      <w:r>
        <w:t xml:space="preserve">Revolusjoner kan også skje ved diskontinuerlige, eventuelt store  - skift i system-koordinatene, uten at vi skal gå videre inn på dette her, utover å bemerke at slike ofte går fryktelig gærent, oftest på grunn av mangel på relevante oppfølgende organisasjons-strukturer. </w:t>
      </w:r>
    </w:p>
    <w:p w14:paraId="598F4E43" w14:textId="77777777" w:rsidR="007803F7" w:rsidRDefault="00000000">
      <w:pPr>
        <w:pStyle w:val="NormalWeb"/>
      </w:pPr>
      <w:r>
        <w:t xml:space="preserve">GGS, The Green Global Spring Revolution, bl.a. støttet av GAIAN Freedomly Zen-Buddhists, andre frihetlige, Greta Thunberg &amp; Co og flere, satser ikke på denne gærne strategien. Men på opplegget nevnt under «NB!» over, som skulle bli en suksess, forutsatt </w:t>
      </w:r>
      <w:r>
        <w:rPr>
          <w:rStyle w:val="Sterk"/>
        </w:rPr>
        <w:t>trigging</w:t>
      </w:r>
      <w:r>
        <w:t xml:space="preserve"> av tilstrekkelige folkemasser til støtte for opplegget (til GGS). Og det </w:t>
      </w:r>
      <w:r>
        <w:rPr>
          <w:rStyle w:val="Sterk"/>
        </w:rPr>
        <w:t>må</w:t>
      </w:r>
      <w:r>
        <w:t xml:space="preserve"> det bli i tide til å avverge full blown climate-crisis, with Ragnarokk = FULLT HELVETE PÅ GAIA, A.K.A. TELLUS OG JORDEN, OG KANSKJE MER. JHØ.</w:t>
      </w:r>
    </w:p>
    <w:p w14:paraId="69BA37B4" w14:textId="77777777" w:rsidR="007803F7" w:rsidRDefault="00000000">
      <w:pPr>
        <w:pStyle w:val="NormalWeb"/>
        <w:jc w:val="center"/>
      </w:pPr>
      <w:r>
        <w:t xml:space="preserve">Best regards and real democratic greetings from the networks of NØI-INDECO at </w:t>
      </w:r>
      <w:hyperlink r:id="rId2090" w:history="1">
        <w:r>
          <w:rPr>
            <w:rStyle w:val="Hyperkobling"/>
          </w:rPr>
          <w:t>www.indeco.no</w:t>
        </w:r>
      </w:hyperlink>
      <w:r>
        <w:t xml:space="preserve"> and IJOR/IIFOR at </w:t>
      </w:r>
      <w:hyperlink r:id="rId2091" w:history="1">
        <w:r>
          <w:rPr>
            <w:rStyle w:val="Hyperkobling"/>
          </w:rPr>
          <w:t>www.anarchy.no</w:t>
        </w:r>
      </w:hyperlink>
      <w:r>
        <w:t xml:space="preserve">. </w:t>
      </w:r>
    </w:p>
    <w:p w14:paraId="27F7ECA7" w14:textId="77777777" w:rsidR="007803F7" w:rsidRDefault="00000000">
      <w:pPr>
        <w:pStyle w:val="NormalWeb"/>
        <w:jc w:val="center"/>
      </w:pPr>
      <w:hyperlink r:id="rId2092" w:history="1">
        <w:r>
          <w:rPr>
            <w:rStyle w:val="Hyperkobling"/>
            <w:b/>
            <w:bCs/>
          </w:rPr>
          <w:t>Join The Green Global Spring (GGS) - A bottom up pressure action for sufficient high degree of democracy, that will automatically also be sufficient green, via Cogrips-model and -policy - in due time before full blown climate-crisis. Click here!</w:t>
        </w:r>
      </w:hyperlink>
    </w:p>
    <w:p w14:paraId="6D3E8A99" w14:textId="77777777" w:rsidR="007803F7" w:rsidRDefault="00000000">
      <w:pPr>
        <w:pStyle w:val="Overskrift3"/>
        <w:jc w:val="center"/>
      </w:pPr>
      <w:hyperlink r:id="rId2093" w:history="1">
        <w:r>
          <w:rPr>
            <w:rStyle w:val="Sterk"/>
            <w:rFonts w:eastAsia="Times New Roman"/>
            <w:b/>
            <w:bCs/>
            <w:color w:val="0000FF"/>
            <w:u w:val="single"/>
          </w:rPr>
          <w:t>Click here to experience and may be join: The GAIAN Freedomly Zen-Buddhism - A New Spirituality and Atheist Religion!</w:t>
        </w:r>
      </w:hyperlink>
    </w:p>
    <w:p w14:paraId="1357F7CF"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094" w:history="1">
        <w:r>
          <w:rPr>
            <w:rStyle w:val="Hyperkobling"/>
            <w:rFonts w:eastAsia="Times New Roman"/>
          </w:rPr>
          <w:t>Google Translate</w:t>
        </w:r>
      </w:hyperlink>
      <w:r>
        <w:rPr>
          <w:rStyle w:val="Sterk"/>
          <w:rFonts w:eastAsia="Times New Roman"/>
          <w:b/>
          <w:bCs/>
        </w:rPr>
        <w:t>.</w:t>
      </w:r>
    </w:p>
    <w:p w14:paraId="30CA8D27" w14:textId="77777777" w:rsidR="007803F7" w:rsidRDefault="00000000">
      <w:pPr>
        <w:pStyle w:val="NormalWeb"/>
        <w:jc w:val="center"/>
      </w:pPr>
      <w:r>
        <w:rPr>
          <w:b/>
          <w:bCs/>
          <w:noProof/>
        </w:rPr>
        <w:drawing>
          <wp:inline distT="0" distB="0" distL="0" distR="0" wp14:anchorId="71A1512C" wp14:editId="54B40423">
            <wp:extent cx="5731514" cy="5731514"/>
            <wp:effectExtent l="0" t="0" r="2536" b="2536"/>
            <wp:docPr id="290" name="Bilde 26"/>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6595D98C" w14:textId="77777777" w:rsidR="007803F7" w:rsidRDefault="00000000">
      <w:pPr>
        <w:pStyle w:val="NormalWeb"/>
        <w:jc w:val="center"/>
      </w:pPr>
      <w:r>
        <w:rPr>
          <w:rStyle w:val="Sterk"/>
          <w:color w:val="FF0000"/>
        </w:rPr>
        <w:t>Fig. 1. Picture of the Anarchist Economical-Political Map</w:t>
      </w:r>
    </w:p>
    <w:p w14:paraId="40C7BB88" w14:textId="77777777" w:rsidR="007803F7" w:rsidRDefault="00000000">
      <w:pPr>
        <w:pStyle w:val="NormalWeb"/>
        <w:jc w:val="center"/>
      </w:pPr>
      <w:r>
        <w:rPr>
          <w:color w:val="000000"/>
          <w:sz w:val="24"/>
          <w:szCs w:val="24"/>
        </w:rPr>
        <w:t xml:space="preserve">A mathematical precisation of the map is presented at the </w:t>
      </w:r>
      <w:hyperlink r:id="rId2095" w:history="1">
        <w:r>
          <w:rPr>
            <w:rStyle w:val="Hyperkobling"/>
            <w:sz w:val="24"/>
            <w:szCs w:val="24"/>
          </w:rPr>
          <w:t>Formula of anarchism</w:t>
        </w:r>
      </w:hyperlink>
      <w:r>
        <w:rPr>
          <w:color w:val="000000"/>
          <w:sz w:val="24"/>
          <w:szCs w:val="24"/>
        </w:rPr>
        <w:t xml:space="preserve"> . </w:t>
      </w:r>
      <w:r>
        <w:rPr>
          <w:color w:val="000000"/>
          <w:sz w:val="24"/>
          <w:szCs w:val="24"/>
        </w:rPr>
        <w:br/>
        <w:t xml:space="preserve">For practical statistical methods of estimation of the authoritarian degree etc. see the chapter V.B. </w:t>
      </w:r>
      <w:r>
        <w:rPr>
          <w:color w:val="000000"/>
          <w:sz w:val="24"/>
          <w:szCs w:val="24"/>
        </w:rPr>
        <w:br/>
        <w:t xml:space="preserve">NB! </w:t>
      </w:r>
      <w:r>
        <w:rPr>
          <w:sz w:val="24"/>
          <w:szCs w:val="24"/>
        </w:rPr>
        <w:t xml:space="preserve">We usually have used " , ", the European standard instead of American/UK standard, i.e. " . " as decimal separator. The term "ca" is an abbreviation for the latin circa, which means about or approximately. </w:t>
      </w:r>
    </w:p>
    <w:p w14:paraId="49722AEB" w14:textId="77777777" w:rsidR="007803F7" w:rsidRDefault="00000000">
      <w:pPr>
        <w:jc w:val="center"/>
      </w:pPr>
      <w:r>
        <w:rPr>
          <w:rFonts w:eastAsia="Times New Roman"/>
          <w:noProof/>
        </w:rPr>
        <w:drawing>
          <wp:inline distT="0" distB="0" distL="0" distR="0" wp14:anchorId="190F95FF" wp14:editId="05FA24F7">
            <wp:extent cx="5943600" cy="19046"/>
            <wp:effectExtent l="0" t="0" r="19050" b="19054"/>
            <wp:docPr id="291" name="Horizontal Line 31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BE56365" w14:textId="77777777" w:rsidR="007803F7" w:rsidRDefault="00000000">
      <w:pPr>
        <w:pStyle w:val="Overskrift3"/>
        <w:jc w:val="center"/>
      </w:pPr>
      <w:r>
        <w:rPr>
          <w:rFonts w:eastAsia="Times New Roman"/>
          <w:sz w:val="72"/>
          <w:szCs w:val="72"/>
        </w:rPr>
        <w:t xml:space="preserve">The Green Global Spring (GGS) </w:t>
      </w:r>
    </w:p>
    <w:p w14:paraId="6A22F45A" w14:textId="77777777" w:rsidR="007803F7" w:rsidRDefault="00000000">
      <w:pPr>
        <w:pStyle w:val="Overskrift2"/>
        <w:jc w:val="center"/>
      </w:pPr>
      <w:r>
        <w:rPr>
          <w:rStyle w:val="Sterk"/>
          <w:rFonts w:eastAsia="Times New Roman"/>
          <w:b/>
          <w:bCs/>
          <w:u w:val="single"/>
        </w:rPr>
        <w:t xml:space="preserve">Official website of GGS &amp; GAIA: </w:t>
      </w:r>
      <w:hyperlink r:id="rId2096" w:history="1">
        <w:r>
          <w:rPr>
            <w:rStyle w:val="Sterk"/>
            <w:rFonts w:eastAsia="Times New Roman"/>
            <w:b/>
            <w:bCs/>
            <w:color w:val="0000FF"/>
            <w:u w:val="single"/>
          </w:rPr>
          <w:t>http://www.anarchy.no/green.html</w:t>
        </w:r>
      </w:hyperlink>
    </w:p>
    <w:p w14:paraId="5A0518A7" w14:textId="77777777" w:rsidR="007803F7" w:rsidRDefault="00000000">
      <w:pPr>
        <w:pStyle w:val="Overskrift2"/>
        <w:jc w:val="center"/>
      </w:pPr>
      <w:r>
        <w:rPr>
          <w:rStyle w:val="Sterk"/>
          <w:rFonts w:eastAsia="Times New Roman"/>
          <w:b/>
          <w:bCs/>
          <w:u w:val="single"/>
        </w:rPr>
        <w:t xml:space="preserve">Web of the GGS-action-website: </w:t>
      </w:r>
      <w:hyperlink r:id="rId2097" w:history="1">
        <w:r>
          <w:rPr>
            <w:rStyle w:val="Sterk"/>
            <w:rFonts w:eastAsia="Times New Roman"/>
            <w:b/>
            <w:bCs/>
            <w:color w:val="0000FF"/>
            <w:u w:val="single"/>
          </w:rPr>
          <w:t>http://www.anarchy.no/ggs1.html</w:t>
        </w:r>
      </w:hyperlink>
    </w:p>
    <w:p w14:paraId="108FB775" w14:textId="77777777" w:rsidR="007803F7" w:rsidRDefault="00000000">
      <w:pPr>
        <w:pStyle w:val="Overskrift2"/>
        <w:jc w:val="center"/>
      </w:pPr>
      <w:r>
        <w:rPr>
          <w:rStyle w:val="Sterk"/>
          <w:rFonts w:eastAsia="Times New Roman"/>
          <w:b/>
          <w:bCs/>
          <w:u w:val="single"/>
        </w:rPr>
        <w:t>Postal address: GGS c/o Folkebladet P.B. 4777 Sofienberg N – 0506, Oslo – Norway</w:t>
      </w:r>
    </w:p>
    <w:p w14:paraId="747DAF7C" w14:textId="77777777" w:rsidR="007803F7" w:rsidRDefault="00000000">
      <w:pPr>
        <w:pStyle w:val="Overskrift2"/>
        <w:jc w:val="center"/>
      </w:pPr>
      <w:hyperlink r:id="rId2098"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p>
    <w:p w14:paraId="14C219CA" w14:textId="77777777" w:rsidR="007803F7" w:rsidRDefault="00000000">
      <w:pPr>
        <w:pStyle w:val="Overskrift2"/>
        <w:jc w:val="center"/>
      </w:pPr>
      <w:hyperlink r:id="rId2099" w:history="1">
        <w:r>
          <w:rPr>
            <w:rStyle w:val="Hyperkobling"/>
            <w:rFonts w:eastAsia="Times New Roman"/>
          </w:rPr>
          <w:t>Join The Green Global Spring (GGS) - A bottom up pressure action for sufficient high degree of democracy, that will automatically also be sufficient green, via Cogrips-model and -policy - in due time before full blown climate-crisis. Click here!</w:t>
        </w:r>
      </w:hyperlink>
    </w:p>
    <w:p w14:paraId="75642A07" w14:textId="77777777" w:rsidR="007803F7" w:rsidRDefault="00000000">
      <w:pPr>
        <w:pStyle w:val="NormalWeb"/>
        <w:jc w:val="center"/>
      </w:pPr>
      <w:r>
        <w:rPr>
          <w:rStyle w:val="Sterk"/>
          <w:sz w:val="72"/>
          <w:szCs w:val="72"/>
        </w:rPr>
        <w:t>The People's economic-political demands and how they can be met</w:t>
      </w:r>
      <w:r>
        <w:t>.</w:t>
      </w:r>
    </w:p>
    <w:p w14:paraId="1EAD51F8" w14:textId="77777777" w:rsidR="007803F7" w:rsidRDefault="00000000">
      <w:pPr>
        <w:pStyle w:val="Overskrift3"/>
      </w:pPr>
      <w:r>
        <w:rPr>
          <w:rFonts w:eastAsia="Times New Roman"/>
          <w:u w:val="single"/>
        </w:rPr>
        <w:t>The People's global demands related</w:t>
      </w:r>
      <w:r>
        <w:rPr>
          <w:rFonts w:eastAsia="Times New Roman"/>
        </w:rPr>
        <w:t xml:space="preserve"> to the Cogrips-model and -policy, the Green Global Spring (GGS) and in general, for each country and global, are the following: Human activities are estimated to have caused approximately 1.0°C of global warming above pre-industrial levels, with a likely range of 0.8°C to 1.2°C. Global warming is likely to reach 1.5°C between 2030 and 2052 if it continues to increase at the current rate. Estimated anthropogenic global warming is currently increasing at 0.2°C (likely between 0.1°C and 0.3°C) per decade due to past and ongoing emissions, according to IPCC, Intergovernmental Panel on Climate Change. GGS's aim, and also for the People in general, is no more than 1.5 °C global warming above pre-industrial level (1720- 1800). </w:t>
      </w:r>
    </w:p>
    <w:p w14:paraId="7A2E61A5" w14:textId="77777777" w:rsidR="007803F7" w:rsidRDefault="00000000">
      <w:pPr>
        <w:pStyle w:val="Overskrift3"/>
      </w:pPr>
      <w:r>
        <w:rPr>
          <w:rFonts w:eastAsia="Times New Roman"/>
        </w:rPr>
        <w:t xml:space="preserve">As for the unemployment rate, no more than 1.5 percent is acceptable, in each country world wide, plus at least 3 - 5 percent average growth in real GDP, under appropriate environmental constraints broadly defined. The </w:t>
      </w:r>
      <w:r>
        <w:rPr>
          <w:rStyle w:val="Utheving"/>
          <w:rFonts w:eastAsia="Times New Roman"/>
        </w:rPr>
        <w:t>green growth</w:t>
      </w:r>
      <w:r>
        <w:rPr>
          <w:rFonts w:eastAsia="Times New Roman"/>
        </w:rPr>
        <w:t xml:space="preserve"> is further explained at the official website of </w:t>
      </w:r>
      <w:hyperlink r:id="rId2100" w:history="1">
        <w:r>
          <w:rPr>
            <w:rStyle w:val="Hyperkobling"/>
            <w:rFonts w:eastAsia="Times New Roman"/>
          </w:rPr>
          <w:t>GGS &amp; GAIA</w:t>
        </w:r>
      </w:hyperlink>
      <w:r>
        <w:rPr>
          <w:rFonts w:eastAsia="Times New Roman"/>
        </w:rPr>
        <w:t xml:space="preserve">. </w:t>
      </w:r>
    </w:p>
    <w:p w14:paraId="6064ECE0" w14:textId="77777777" w:rsidR="007803F7" w:rsidRDefault="00000000">
      <w:pPr>
        <w:pStyle w:val="Overskrift3"/>
        <w:rPr>
          <w:rFonts w:eastAsia="Times New Roman"/>
        </w:rPr>
      </w:pPr>
      <w:r>
        <w:rPr>
          <w:rFonts w:eastAsia="Times New Roman"/>
        </w:rPr>
        <w:t xml:space="preserve">The Gini-index for income should be lower than 20 percent, and the society should have also small rank-differences. The Gini-index is 100 percent when one person has all societal income,  and  0 percent - zero - when all members of the society has equal income. The Gini-index measures how top-heavy the income-pyramid is. </w:t>
      </w:r>
    </w:p>
    <w:p w14:paraId="1AE049FC" w14:textId="77777777" w:rsidR="007803F7" w:rsidRDefault="00000000">
      <w:pPr>
        <w:pStyle w:val="Overskrift3"/>
        <w:rPr>
          <w:rFonts w:eastAsia="Times New Roman"/>
        </w:rPr>
      </w:pPr>
      <w:r>
        <w:rPr>
          <w:rFonts w:eastAsia="Times New Roman"/>
        </w:rPr>
        <w:t xml:space="preserve">The global population, and in each country, should be optimal not maximal, this means little to no growth at present, and further population growth is dependent on technological advance within the appropriate environmental constraints broadly defined. </w:t>
      </w:r>
    </w:p>
    <w:p w14:paraId="2982FEA6" w14:textId="77777777" w:rsidR="007803F7" w:rsidRDefault="00000000">
      <w:pPr>
        <w:pStyle w:val="Overskrift3"/>
      </w:pPr>
      <w:r>
        <w:rPr>
          <w:rFonts w:eastAsia="Times New Roman"/>
        </w:rPr>
        <w:t xml:space="preserve">The probably best way to fulfill these demands is explained in Løsningsforslag Nr 1. for klima-krisen - Proposed Solution No. 1, for the Climate-Crisis, from NØI-INDECO, see </w:t>
      </w:r>
      <w:hyperlink r:id="rId2101" w:history="1">
        <w:r>
          <w:rPr>
            <w:rStyle w:val="Hyperkobling"/>
            <w:rFonts w:eastAsia="Times New Roman"/>
          </w:rPr>
          <w:t>Cogripsmodel-Notatet - Notat til Ragnar Frisch Seminar</w:t>
        </w:r>
      </w:hyperlink>
      <w:r>
        <w:rPr>
          <w:rFonts w:eastAsia="Times New Roman"/>
        </w:rPr>
        <w:t xml:space="preserve"> a.k.a. the PLAN - PLANEN in Norwegian. </w:t>
      </w:r>
    </w:p>
    <w:p w14:paraId="216FDF54" w14:textId="77777777" w:rsidR="007803F7" w:rsidRDefault="00000000">
      <w:pPr>
        <w:pStyle w:val="Overskrift3"/>
        <w:rPr>
          <w:rFonts w:eastAsia="Times New Roman"/>
        </w:rPr>
      </w:pPr>
      <w:r>
        <w:rPr>
          <w:rFonts w:eastAsia="Times New Roman"/>
        </w:rPr>
        <w:t xml:space="preserve">Because </w:t>
      </w:r>
    </w:p>
    <w:p w14:paraId="5BD755C2" w14:textId="77777777" w:rsidR="007803F7" w:rsidRDefault="00000000">
      <w:pPr>
        <w:pStyle w:val="Overskrift3"/>
      </w:pPr>
      <w:r>
        <w:rPr>
          <w:rFonts w:eastAsia="Times New Roman"/>
        </w:rPr>
        <w:t xml:space="preserve">1. superior and overriding </w:t>
      </w:r>
      <w:r>
        <w:rPr>
          <w:rFonts w:eastAsia="Times New Roman"/>
          <w:u w:val="single"/>
        </w:rPr>
        <w:t>power always corrupts</w:t>
      </w:r>
      <w:r>
        <w:rPr>
          <w:rFonts w:eastAsia="Times New Roman"/>
        </w:rPr>
        <w:t xml:space="preserve"> economical and political/administrative, in direction concentration of money &amp; the practiced will to cow &amp; subdue the People </w:t>
      </w:r>
      <w:r>
        <w:rPr>
          <w:rFonts w:eastAsia="Times New Roman"/>
          <w:u w:val="single"/>
        </w:rPr>
        <w:t>including anti-climate policy,</w:t>
      </w:r>
      <w:r>
        <w:rPr>
          <w:rFonts w:eastAsia="Times New Roman"/>
        </w:rPr>
        <w:t xml:space="preserve"> on and from the Top of the societal pyramid in private and public sector = The Bureaucracy broadly defined; </w:t>
      </w:r>
    </w:p>
    <w:p w14:paraId="6F01CED0" w14:textId="77777777" w:rsidR="007803F7" w:rsidRDefault="00000000">
      <w:pPr>
        <w:pStyle w:val="Overskrift3"/>
      </w:pPr>
      <w:r>
        <w:rPr>
          <w:rFonts w:eastAsia="Times New Roman"/>
        </w:rPr>
        <w:t xml:space="preserve">2. the Bottom of the societal pyramid = the </w:t>
      </w:r>
      <w:r>
        <w:rPr>
          <w:rFonts w:eastAsia="Times New Roman"/>
          <w:u w:val="single"/>
        </w:rPr>
        <w:t>People's DEMANDS</w:t>
      </w:r>
      <w:r>
        <w:rPr>
          <w:rFonts w:eastAsia="Times New Roman"/>
        </w:rPr>
        <w:t xml:space="preserve"> will only be met in a </w:t>
      </w:r>
      <w:r>
        <w:rPr>
          <w:rStyle w:val="Sterk"/>
          <w:rFonts w:eastAsia="Times New Roman"/>
          <w:b/>
          <w:bCs/>
          <w:u w:val="single"/>
        </w:rPr>
        <w:t>more democratic</w:t>
      </w:r>
      <w:r>
        <w:rPr>
          <w:rFonts w:eastAsia="Times New Roman"/>
        </w:rPr>
        <w:t xml:space="preserve"> - real democratic world, i.e. sufficient Real, i.e always including green Democracy - in each country and global and </w:t>
      </w:r>
    </w:p>
    <w:p w14:paraId="3367EB83" w14:textId="77777777" w:rsidR="007803F7" w:rsidRDefault="00000000">
      <w:pPr>
        <w:pStyle w:val="Overskrift3"/>
      </w:pPr>
      <w:r>
        <w:rPr>
          <w:rFonts w:eastAsia="Times New Roman"/>
        </w:rPr>
        <w:t xml:space="preserve">3. </w:t>
      </w:r>
      <w:r>
        <w:rPr>
          <w:rStyle w:val="Sterk"/>
          <w:rFonts w:eastAsia="Times New Roman"/>
          <w:b/>
          <w:bCs/>
        </w:rPr>
        <w:t>never achieved</w:t>
      </w:r>
      <w:r>
        <w:rPr>
          <w:rFonts w:eastAsia="Times New Roman"/>
        </w:rPr>
        <w:t xml:space="preserve"> based on strong and stronger rule from the Top = the Bureaucracy (Why? - see point 1. about the Law of Corruption). </w:t>
      </w:r>
    </w:p>
    <w:p w14:paraId="34C2D470" w14:textId="77777777" w:rsidR="007803F7" w:rsidRDefault="00000000">
      <w:pPr>
        <w:pStyle w:val="Overskrift3"/>
      </w:pP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measured</w:t>
      </w:r>
      <w:r>
        <w:rPr>
          <w:rStyle w:val="Sterk"/>
          <w:rFonts w:eastAsia="Times New Roman"/>
          <w:b/>
          <w:bCs/>
        </w:rPr>
        <w:t xml:space="preserve"> </w:t>
      </w:r>
      <w:r>
        <w:rPr>
          <w:rStyle w:val="Utheving"/>
          <w:rFonts w:eastAsia="Times New Roman"/>
        </w:rPr>
        <w:t xml:space="preserve">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r>
        <w:rPr>
          <w:rFonts w:eastAsia="Times New Roman"/>
        </w:rPr>
        <w:t xml:space="preserve"> This must be sufficiently high to meet the People's Demands, &gt; 50%, i.e. Real, i.e. always including green Democracy, as in Norway, the Swiss Confederation and Iceland, and a little higher. </w:t>
      </w:r>
    </w:p>
    <w:p w14:paraId="315C89FB" w14:textId="77777777" w:rsidR="007803F7" w:rsidRDefault="00000000">
      <w:pPr>
        <w:pStyle w:val="Overskrift3"/>
        <w:rPr>
          <w:rFonts w:eastAsia="Times New Roman"/>
        </w:rPr>
      </w:pPr>
      <w:r>
        <w:rPr>
          <w:rFonts w:eastAsia="Times New Roman"/>
        </w:rPr>
        <w:t xml:space="preserve">To save the planet, scientists have already identified what we have to do, that is to say implementing a much higher price for human emissions that are changing the climate, particularly carbon ones. More than 11,000 scientists, who agree that we are experiencing a climate emergency, have asserted that a higher price is needed on carbon. Furthermore, 27 Nobel Prize winners, along with more than 5,000 other scientists, claim that a price on carbon emissions (a sufficiently high carbon tax, i.e. on CO2 emissions) is the most effective way to reduce emissions at the scale and speed needed to prevent the temperature rising by 1.5 °C. The income generated by the carbon tax may be used for subsidies on green solutions, i.e. wind and solar electric power, etc. </w:t>
      </w:r>
    </w:p>
    <w:p w14:paraId="46262BFD" w14:textId="77777777" w:rsidR="007803F7" w:rsidRDefault="00000000">
      <w:pPr>
        <w:pStyle w:val="Overskrift3"/>
        <w:rPr>
          <w:rFonts w:eastAsia="Times New Roman"/>
        </w:rPr>
      </w:pPr>
      <w:r>
        <w:rPr>
          <w:rFonts w:eastAsia="Times New Roman"/>
        </w:rPr>
        <w:t>Much more about how the People's demands can be met, that is what to do to save the planet in due time to avoid full blown climate crisis with Ragnarokk, see some below, and even more at the general large Cogrips-model and -policy linked up above.</w:t>
      </w:r>
    </w:p>
    <w:p w14:paraId="41725F87" w14:textId="77777777" w:rsidR="007803F7" w:rsidRDefault="00000000">
      <w:pPr>
        <w:pStyle w:val="Overskrift3"/>
      </w:pPr>
      <w:r>
        <w:rPr>
          <w:rFonts w:eastAsia="Times New Roman"/>
        </w:rPr>
        <w:t xml:space="preserve">Link til </w:t>
      </w:r>
      <w:r>
        <w:rPr>
          <w:rFonts w:eastAsia="Times New Roman"/>
          <w:u w:val="single"/>
        </w:rPr>
        <w:t>PLANEN - Notatet</w:t>
      </w:r>
      <w:r>
        <w:rPr>
          <w:rFonts w:eastAsia="Times New Roman"/>
        </w:rPr>
        <w:t xml:space="preserve"> - 2009 - oppdatert: </w:t>
      </w:r>
      <w:hyperlink r:id="rId2102" w:history="1">
        <w:r>
          <w:rPr>
            <w:rStyle w:val="Hyperkobling"/>
            <w:rFonts w:eastAsia="Times New Roman"/>
          </w:rPr>
          <w:t>Cogripsmodel-Notatet - Samgripingsmodell for analyse og løsning av bl.a. resesjonsproblemet - Cogripsmodel. Notat til Ragnar Frisch Seminar - Oppdatert til kriseløsning m.v. på samfunnsplan generelt og spesielt: Løsningsforslag nr. 1. for klimakrisen!</w:t>
        </w:r>
      </w:hyperlink>
      <w:r>
        <w:rPr>
          <w:rFonts w:eastAsia="Times New Roman"/>
        </w:rPr>
        <w:t xml:space="preserve"> by NØI-INDECO. NB! Rapporten - PLANen - er oppdatert til versjon 3.4 og skulle være relativt dagsaktuell. Tar opp alle relevante problemstillinger teoretisk og noe anvendt. NB! Fotnotene, Forord og PS bakerst i notatet, er spesielt viktige, på flere punkter. </w:t>
      </w:r>
      <w:r>
        <w:rPr>
          <w:rStyle w:val="Sterk"/>
          <w:rFonts w:eastAsia="Times New Roman"/>
          <w:b/>
          <w:bCs/>
        </w:rPr>
        <w:t xml:space="preserve">Translation tool Norwegian to English, French, German, Spanish, etc., and vice versa: </w:t>
      </w:r>
      <w:hyperlink r:id="rId2103" w:history="1">
        <w:r>
          <w:rPr>
            <w:rStyle w:val="Hyperkobling"/>
            <w:rFonts w:eastAsia="Times New Roman"/>
          </w:rPr>
          <w:t>Google Translate</w:t>
        </w:r>
      </w:hyperlink>
      <w:r>
        <w:rPr>
          <w:rStyle w:val="Sterk"/>
          <w:rFonts w:eastAsia="Times New Roman"/>
          <w:b/>
          <w:bCs/>
        </w:rPr>
        <w:t>.</w:t>
      </w:r>
    </w:p>
    <w:p w14:paraId="5BC796FB" w14:textId="77777777" w:rsidR="007803F7" w:rsidRDefault="00000000">
      <w:pPr>
        <w:pStyle w:val="Overskrift3"/>
        <w:jc w:val="center"/>
      </w:pPr>
      <w:hyperlink r:id="rId2104" w:history="1">
        <w:r>
          <w:rPr>
            <w:rStyle w:val="Hyperkobling"/>
            <w:rFonts w:eastAsia="Times New Roman"/>
          </w:rPr>
          <w:t>Join The Green Global Spring Revolution (GGS) for Real i.e. including Green Democracy - Saving The Planet from Manmade Global Warming via Bottom - Up Climate-Actions - Click here!</w:t>
        </w:r>
      </w:hyperlink>
    </w:p>
    <w:p w14:paraId="12F80C54" w14:textId="77777777" w:rsidR="007803F7" w:rsidRDefault="00000000">
      <w:pPr>
        <w:jc w:val="center"/>
      </w:pPr>
      <w:r>
        <w:rPr>
          <w:rFonts w:eastAsia="Times New Roman"/>
          <w:noProof/>
        </w:rPr>
        <w:drawing>
          <wp:inline distT="0" distB="0" distL="0" distR="0" wp14:anchorId="6868DC96" wp14:editId="19E363ED">
            <wp:extent cx="5943600" cy="19046"/>
            <wp:effectExtent l="0" t="0" r="19050" b="19054"/>
            <wp:docPr id="292" name="Horizontal Line 31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0FDB0A1" w14:textId="77777777" w:rsidR="007803F7" w:rsidRDefault="00000000">
      <w:pPr>
        <w:pStyle w:val="NormalWeb"/>
        <w:jc w:val="center"/>
      </w:pPr>
      <w:r>
        <w:rPr>
          <w:rStyle w:val="Sterk"/>
        </w:rPr>
        <w:t>From:</w:t>
      </w:r>
      <w:r>
        <w:t xml:space="preserve"> The Institute of Industrial Economics [</w:t>
      </w:r>
      <w:hyperlink r:id="rId2105" w:history="1">
        <w:r>
          <w:rPr>
            <w:rStyle w:val="Hyperkobling"/>
          </w:rPr>
          <w:t>mailto:indeco@online.no</w:t>
        </w:r>
      </w:hyperlink>
      <w:r>
        <w:t xml:space="preserve">] </w:t>
      </w:r>
      <w:r>
        <w:br/>
      </w:r>
      <w:r>
        <w:rPr>
          <w:rStyle w:val="Sterk"/>
        </w:rPr>
        <w:t>Sent:</w:t>
      </w:r>
      <w:r>
        <w:t xml:space="preserve"> Sunday, June 07, 2020 8:34 PM</w:t>
      </w:r>
      <w:r>
        <w:br/>
      </w:r>
      <w:r>
        <w:rPr>
          <w:rStyle w:val="Sterk"/>
        </w:rPr>
        <w:t>To:</w:t>
      </w:r>
      <w:r>
        <w:t xml:space="preserve"> The Economist; </w:t>
      </w:r>
      <w:hyperlink r:id="rId2106" w:history="1">
        <w:r>
          <w:rPr>
            <w:rStyle w:val="Hyperkobling"/>
          </w:rPr>
          <w:t>redaktionen@arbetaren.se</w:t>
        </w:r>
      </w:hyperlink>
      <w:r>
        <w:t xml:space="preserve">; Samfunnsøkonomenes Forening; Finansdepartementet; Senterpartiet epost; Noam Chomsky; Norges Bank; </w:t>
      </w:r>
      <w:hyperlink r:id="rId2107" w:history="1">
        <w:r>
          <w:rPr>
            <w:rStyle w:val="Hyperkobling"/>
          </w:rPr>
          <w:t>anarkis69@gmail.com</w:t>
        </w:r>
      </w:hyperlink>
      <w:r>
        <w:br/>
      </w:r>
      <w:r>
        <w:rPr>
          <w:rStyle w:val="Sterk"/>
        </w:rPr>
        <w:t>Cc:</w:t>
      </w:r>
      <w:r>
        <w:t xml:space="preserve"> International newsmedia and mandated persons etc.</w:t>
      </w:r>
      <w:r>
        <w:br/>
      </w:r>
      <w:r>
        <w:rPr>
          <w:rStyle w:val="Sterk"/>
        </w:rPr>
        <w:t>Subject:</w:t>
      </w:r>
      <w:r>
        <w:t xml:space="preserve"> The latest Cogrips-scientific research results. If established in due time before full blown climate-crisis, sufficient and real democracy globally automatically also will be sufficient green.</w:t>
      </w:r>
    </w:p>
    <w:p w14:paraId="2F6E0095" w14:textId="77777777" w:rsidR="007803F7" w:rsidRDefault="00000000">
      <w:pPr>
        <w:pStyle w:val="Overskrift3"/>
        <w:jc w:val="center"/>
      </w:pPr>
      <w:r>
        <w:rPr>
          <w:rStyle w:val="Sterk"/>
          <w:rFonts w:eastAsia="Times New Roman"/>
          <w:b/>
          <w:bCs/>
        </w:rPr>
        <w:t>The latest Cogrips-scientific research results. If established in due time before full blown climate-crisis, sufficient and real democracy globally automatically also will be sufficient green.</w:t>
      </w:r>
    </w:p>
    <w:p w14:paraId="2A1923C8" w14:textId="77777777" w:rsidR="007803F7" w:rsidRDefault="00000000">
      <w:pPr>
        <w:pStyle w:val="NormalWeb"/>
      </w:pPr>
      <w:r>
        <w:t>1. All brown shit: blue-brown, red-brown, only brown and dark brown ultra–fascist, systems, are always anti-climate because these systems cannot work otherwise, it is</w:t>
      </w:r>
      <w:r>
        <w:rPr>
          <w:rStyle w:val="Sterk"/>
        </w:rPr>
        <w:t xml:space="preserve"> automatically</w:t>
      </w:r>
      <w:r>
        <w:t xml:space="preserve"> build in them, all these more or less extreme ultra-authoritarian systems, world wide. They ca. 100% certain cannot in anyway make green policy, even if the rulers want to – it is impossible. [Why it is so, is explained ca. 99% certain, with China as a typical example, see the next three articles about China and more below.]</w:t>
      </w:r>
    </w:p>
    <w:p w14:paraId="217E665B" w14:textId="77777777" w:rsidR="007803F7" w:rsidRDefault="00000000">
      <w:pPr>
        <w:pStyle w:val="NormalWeb"/>
      </w:pPr>
      <w:r>
        <w:t xml:space="preserve">2. On the other hand sufficient democratic systems, i.e. both economically and political/administrative, i.e. with sufficiently a) high </w:t>
      </w:r>
      <w:r>
        <w:rPr>
          <w:rStyle w:val="Sterk"/>
        </w:rPr>
        <w:t xml:space="preserve">degree of democracy </w:t>
      </w:r>
      <w:r>
        <w:t xml:space="preserve">as defined in the Cogrips-model and b) real scientific based information to the People and their relevant demands, i.e. always including  sufficient green and pro-climate, because a green world is necessary to survive as mankind on earth, and also based on the Cogrips-model and -policy, will </w:t>
      </w:r>
      <w:r>
        <w:rPr>
          <w:rStyle w:val="Sterk"/>
        </w:rPr>
        <w:t>automatically</w:t>
      </w:r>
      <w:r>
        <w:t xml:space="preserve"> be green and pro-climate. </w:t>
      </w:r>
    </w:p>
    <w:p w14:paraId="09297B77" w14:textId="77777777" w:rsidR="007803F7" w:rsidRDefault="00000000">
      <w:pPr>
        <w:pStyle w:val="NormalWeb"/>
      </w:pPr>
      <w:r>
        <w:t xml:space="preserve">3. So </w:t>
      </w:r>
      <w:r>
        <w:rPr>
          <w:rStyle w:val="Sterk"/>
        </w:rPr>
        <w:t>the battle</w:t>
      </w:r>
      <w:r>
        <w:t xml:space="preserve"> is all about </w:t>
      </w:r>
      <w:r>
        <w:rPr>
          <w:rStyle w:val="Sterk"/>
        </w:rPr>
        <w:t>sufficient democracy</w:t>
      </w:r>
      <w:r>
        <w:t xml:space="preserve"> vs </w:t>
      </w:r>
      <w:r>
        <w:rPr>
          <w:rStyle w:val="Sterk"/>
        </w:rPr>
        <w:t>authoritarian regimes</w:t>
      </w:r>
      <w:r>
        <w:t xml:space="preserve">, and nothing else! </w:t>
      </w:r>
    </w:p>
    <w:p w14:paraId="177245DF" w14:textId="77777777" w:rsidR="007803F7" w:rsidRDefault="00000000">
      <w:pPr>
        <w:pStyle w:val="NormalWeb"/>
      </w:pPr>
      <w:r>
        <w:t xml:space="preserve">4. NB! The </w:t>
      </w:r>
      <w:r>
        <w:rPr>
          <w:rStyle w:val="Sterk"/>
        </w:rPr>
        <w:t>green movement</w:t>
      </w:r>
      <w:r>
        <w:t xml:space="preserve"> is of no importance at all – totally</w:t>
      </w:r>
      <w:r>
        <w:rPr>
          <w:rStyle w:val="Sterk"/>
        </w:rPr>
        <w:t xml:space="preserve"> irrelevant</w:t>
      </w:r>
      <w:r>
        <w:t xml:space="preserve">, and just a waste of money and time. With sufficient democracy globally soon enough, the climate-crisis will </w:t>
      </w:r>
      <w:r>
        <w:rPr>
          <w:rStyle w:val="Sterk"/>
          <w:u w:val="single"/>
        </w:rPr>
        <w:t>automatically</w:t>
      </w:r>
      <w:r>
        <w:t xml:space="preserve"> be solved. The question is </w:t>
      </w:r>
      <w:r>
        <w:rPr>
          <w:rStyle w:val="Sterk"/>
          <w:u w:val="single"/>
        </w:rPr>
        <w:t>only</w:t>
      </w:r>
      <w:r>
        <w:t xml:space="preserve"> how to make sufficient democracy globally in due time before full blown climate-crisis.</w:t>
      </w:r>
    </w:p>
    <w:p w14:paraId="15EF33FC" w14:textId="77777777" w:rsidR="007803F7" w:rsidRDefault="00000000">
      <w:pPr>
        <w:pStyle w:val="NormalWeb"/>
      </w:pPr>
      <w:r>
        <w:t xml:space="preserve">5. It is only by </w:t>
      </w:r>
      <w:r>
        <w:rPr>
          <w:rStyle w:val="Sterk"/>
        </w:rPr>
        <w:t>the Top</w:t>
      </w:r>
      <w:r>
        <w:t xml:space="preserve"> of the societal pyramid - in the democratic countries, the Bureaucracies broadly defined in public and private sector, that mainly make all of the important societal decisions, </w:t>
      </w:r>
      <w:r>
        <w:rPr>
          <w:rStyle w:val="Sterk"/>
        </w:rPr>
        <w:t>to follow up</w:t>
      </w:r>
      <w:r>
        <w:t xml:space="preserve"> the ca. 100%  scientific true advice based on the Cogrips-model and –policy, in due time before full blown climate-crisis, to fix this problem. It is all very simple really.</w:t>
      </w:r>
    </w:p>
    <w:p w14:paraId="14AA1853" w14:textId="77777777" w:rsidR="007803F7" w:rsidRDefault="00000000">
      <w:pPr>
        <w:pStyle w:val="NormalWeb"/>
      </w:pPr>
      <w:r>
        <w:t xml:space="preserve">NB! It is about time this very </w:t>
      </w:r>
      <w:r>
        <w:rPr>
          <w:rStyle w:val="Sterk"/>
          <w:u w:val="single"/>
        </w:rPr>
        <w:t>little</w:t>
      </w:r>
      <w:r>
        <w:t xml:space="preserve"> but ca 100% true scientific knowledge is known globally. It is about time for the news-media to tell this </w:t>
      </w:r>
      <w:r>
        <w:rPr>
          <w:rStyle w:val="Sterk"/>
        </w:rPr>
        <w:t>simple truth</w:t>
      </w:r>
      <w:r>
        <w:t xml:space="preserve"> globally to the People, the Bottom of the societal pyramid, as well as to the Top of the pyramid, i.e. the Bureaucracy broadly defined, economically and/or political/administrative, in public as well as private sector. Feel free to make your own reports based on the Cogrips-model and -policy on indeco.no and anarchy.no. You don’t need to quote anarchy.no or indeco.no and use the exact material from the Cogrips-model and –policy. Use the model to make your own relevant reports, </w:t>
      </w:r>
      <w:r>
        <w:rPr>
          <w:rStyle w:val="Sterk"/>
        </w:rPr>
        <w:t>preferably popularized.</w:t>
      </w:r>
    </w:p>
    <w:p w14:paraId="5C73F075" w14:textId="77777777" w:rsidR="007803F7" w:rsidRDefault="00000000">
      <w:pPr>
        <w:pStyle w:val="NormalWeb"/>
      </w:pPr>
      <w:r>
        <w:t>The Cogrips-model and –policy, as presented at anarchy.no and indeco.no, has a.o.t. mathematical formulas and a rather heavy scientific language, and is not sufficiently popularized to reach and enlighten the People en masse and in general, a very likely necessary condition for development of Real Democracy,</w:t>
      </w:r>
      <w:r>
        <w:rPr>
          <w:rStyle w:val="Sterk"/>
        </w:rPr>
        <w:t xml:space="preserve"> automatically</w:t>
      </w:r>
      <w:r>
        <w:t xml:space="preserve"> also green, of sufficient high degree of democracy in due time to avoid full blown climate-crisis. And you don’t need to tell you found the ideas by us – the Cogrips-model and -policy is not copyrighted material but 100% free to use for all that want to. NB! Real ca. 100% true social scientific research and laws, as the Cogrips-model and –policy consist of, is always available to use for free for anyone who want to, without reference to any source, similar to use of the laws of natural science! Just </w:t>
      </w:r>
      <w:r>
        <w:rPr>
          <w:rStyle w:val="Sterk"/>
          <w:u w:val="single"/>
        </w:rPr>
        <w:t>steal</w:t>
      </w:r>
      <w:r>
        <w:t xml:space="preserve"> the results at anarchy.no and indeco.no as much as you like and can, </w:t>
      </w:r>
      <w:r>
        <w:rPr>
          <w:rStyle w:val="Sterk"/>
        </w:rPr>
        <w:t xml:space="preserve">without necessary telling </w:t>
      </w:r>
      <w:r>
        <w:t xml:space="preserve">anybody about the source, especially if you don’t like to quote anarchy.no, an anarchist source, and indeco.no, i.e. much scientific mathematical economics broadly defined! </w:t>
      </w:r>
    </w:p>
    <w:p w14:paraId="66DC9D35" w14:textId="77777777" w:rsidR="007803F7" w:rsidRDefault="00000000">
      <w:pPr>
        <w:pStyle w:val="NormalWeb"/>
      </w:pPr>
      <w:r>
        <w:t xml:space="preserve">If the news-media want to report from the Cogrips-model and –policy’s research results, that they should 100% do and do quick, especially the small basic research results 1. – 5. above, they should feel free to use it in own reports, and not necessary quoting results at indeco.no or anarchy.no. NB! The Cogrips-model and –policy represents about </w:t>
      </w:r>
      <w:r>
        <w:rPr>
          <w:rStyle w:val="Sterk"/>
        </w:rPr>
        <w:t>full oversight</w:t>
      </w:r>
      <w:r>
        <w:t xml:space="preserve"> globally of relevant social scientific research, analysis and research results, most </w:t>
      </w:r>
      <w:r>
        <w:rPr>
          <w:rStyle w:val="Sterk"/>
        </w:rPr>
        <w:t>practically certain and true scientific laws and relations</w:t>
      </w:r>
      <w:r>
        <w:t xml:space="preserve">, based on all disciplines of social sciences, including general military strategy on societal level, seen all together, plus all relevant natural sciences. NB! This research never go into confusing details – only look at the global picture on general level, based on the Cogrips-model and –policy, as well as practical research and advice based on the model and policy, all presented and published at indeco.no and anarchy.no and via press releases. </w:t>
      </w:r>
    </w:p>
    <w:p w14:paraId="3887D8E4" w14:textId="77777777" w:rsidR="007803F7" w:rsidRDefault="00000000">
      <w:pPr>
        <w:pStyle w:val="NormalWeb"/>
        <w:jc w:val="center"/>
      </w:pPr>
      <w:r>
        <w:t xml:space="preserve">Best regards and real democratic greetings from the networks of NØI-INDECO at </w:t>
      </w:r>
      <w:hyperlink r:id="rId2108" w:history="1">
        <w:r>
          <w:rPr>
            <w:rStyle w:val="Hyperkobling"/>
          </w:rPr>
          <w:t>www.indeco.no</w:t>
        </w:r>
      </w:hyperlink>
      <w:r>
        <w:t xml:space="preserve"> and IJOR/IIFOR at </w:t>
      </w:r>
      <w:hyperlink r:id="rId2109" w:history="1">
        <w:r>
          <w:rPr>
            <w:rStyle w:val="Hyperkobling"/>
          </w:rPr>
          <w:t>www.anarchy.no</w:t>
        </w:r>
      </w:hyperlink>
      <w:r>
        <w:t xml:space="preserve">. </w:t>
      </w:r>
    </w:p>
    <w:p w14:paraId="4E98661D" w14:textId="77777777" w:rsidR="007803F7" w:rsidRDefault="00000000">
      <w:pPr>
        <w:pStyle w:val="Overskrift3"/>
        <w:jc w:val="center"/>
      </w:pPr>
      <w:hyperlink r:id="rId2110"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p>
    <w:p w14:paraId="479244B8" w14:textId="77777777" w:rsidR="007803F7" w:rsidRDefault="00000000">
      <w:pPr>
        <w:pStyle w:val="Overskrift3"/>
        <w:jc w:val="center"/>
      </w:pPr>
      <w:hyperlink r:id="rId2111" w:history="1">
        <w:r>
          <w:rPr>
            <w:rStyle w:val="Hyperkobling"/>
            <w:rFonts w:eastAsia="Times New Roman"/>
          </w:rPr>
          <w:t>Join The Green Global Spring (GGS) - A bottom up pressure action for sufficient high degree of democracy, that will automatically also be sufficient green, via Cogrips-model and -policy - in due time before full blown climate-crisis. Click here!</w:t>
        </w:r>
      </w:hyperlink>
    </w:p>
    <w:p w14:paraId="51632D0C" w14:textId="77777777" w:rsidR="007803F7" w:rsidRDefault="00000000">
      <w:pPr>
        <w:jc w:val="center"/>
      </w:pPr>
      <w:r>
        <w:rPr>
          <w:rFonts w:eastAsia="Times New Roman"/>
          <w:noProof/>
        </w:rPr>
        <w:drawing>
          <wp:inline distT="0" distB="0" distL="0" distR="0" wp14:anchorId="437D311F" wp14:editId="34D24AAE">
            <wp:extent cx="5943600" cy="19046"/>
            <wp:effectExtent l="0" t="0" r="19050" b="19054"/>
            <wp:docPr id="293" name="Horizontal Line 31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4C3F5E8" w14:textId="77777777" w:rsidR="007803F7" w:rsidRDefault="00000000">
      <w:pPr>
        <w:pStyle w:val="Overskrift3"/>
        <w:jc w:val="center"/>
      </w:pPr>
      <w:r>
        <w:rPr>
          <w:rStyle w:val="Sterk"/>
          <w:rFonts w:eastAsia="Times New Roman"/>
          <w:b/>
          <w:bCs/>
        </w:rPr>
        <w:t>En kortfattet analyse av det økonomisk-politiske systemet i Kina, inklusive Hong Kong, med vekt på dysfunksjoner.</w:t>
      </w:r>
    </w:p>
    <w:p w14:paraId="4CBDA93C" w14:textId="77777777" w:rsidR="007803F7" w:rsidRDefault="00000000">
      <w:pPr>
        <w:pStyle w:val="NormalWeb"/>
        <w:jc w:val="center"/>
      </w:pPr>
      <w:r>
        <w:t>Bidrag nr. 1 til Hjernekraftprisen 2020.</w:t>
      </w:r>
    </w:p>
    <w:p w14:paraId="2312487A" w14:textId="77777777" w:rsidR="007803F7" w:rsidRDefault="00000000">
      <w:pPr>
        <w:pStyle w:val="NormalWeb"/>
        <w:jc w:val="center"/>
      </w:pPr>
      <w:r>
        <w:t>Av Jens Hermundstad Østmoe</w:t>
      </w:r>
    </w:p>
    <w:p w14:paraId="0F733675" w14:textId="77777777" w:rsidR="007803F7" w:rsidRDefault="00000000">
      <w:pPr>
        <w:pStyle w:val="NormalWeb"/>
        <w:jc w:val="center"/>
      </w:pPr>
      <w:r>
        <w:rPr>
          <w:rStyle w:val="Sterk"/>
        </w:rPr>
        <w:t>Innledning</w:t>
      </w:r>
    </w:p>
    <w:p w14:paraId="51FCDA94" w14:textId="77777777" w:rsidR="007803F7" w:rsidRDefault="00000000">
      <w:pPr>
        <w:pStyle w:val="NormalWeb"/>
      </w:pPr>
      <w:r>
        <w:t>I egenskap av å være forskning-sjef for NØI-INDECO-nettverket er jeg også offisiell talsperson, og jeg skriver her på vegne av hele nettverket, og benytter da vi-form, og ikke jeg-form, i  begge de to bidragene til Hjernekraftprisen 2020, signert av undertegnede. Endelig noen seriøse forskere, i Forskerforbundet hvor jeg er pensjonist-medlem, som har lest det sentrale i Cogrips-model og –policy og synes det er bra, i følge e-mail fra Kari Folkenborg, Spesialrådgiver i Forskerforbundet. Kommer til å følge opp oppfordringen fra Folkenborg med to korte bidrag, som kreves for å delta i konkurransen om Hjernekraftprisen i år. Da tar jeg som nr. 1 analysen av Xi &amp; Co, fra Hong Kong anarkistene, «The ca. 100% truth about Xi Jinping, ruler of China»</w:t>
      </w:r>
      <w:r>
        <w:rPr>
          <w:rStyle w:val="Sterk"/>
        </w:rPr>
        <w:t>,</w:t>
      </w:r>
      <w:r>
        <w:t xml:space="preserve"> hvor NØI-INDECO har bidratt sterkt som konsulent, og bearbeider det litt videre til et forsknings-paper undertegnet av meg. Og som nr. 2 tar jeg “New AISC-report about China, with updated strategic analysis.” Som altså er et konsulent arbeide for Folkebladets delgruppe AISC, og også det finpusser jeg til et forsknings-paper signert av meg, og sender begge paperne  til Forskerforbundet. Denne innledningen er lagt til i det førstnevnte paperet. </w:t>
      </w:r>
    </w:p>
    <w:p w14:paraId="6C5A42D2" w14:textId="77777777" w:rsidR="007803F7" w:rsidRDefault="00000000">
      <w:pPr>
        <w:pStyle w:val="NormalWeb"/>
      </w:pPr>
      <w:r>
        <w:t xml:space="preserve">Så får vi se hva juryen sier, tror ikke jeg vinner Hjernekraftprisen i år, for Forskerforbundet har mye « rødbrun møkk» fra Rødt, tidligere SUF og AKP-ml og SV, og marxismen får det glatte lag i disse notatene fordi de ikke har med korrupsjonsloven i ideologien/teorien sin med fatale følger i praksis. Undertegnede er nå overhodet ikke interessert i slikt æres-tull, er ikke som morfar Knut Hermundstad som var fryktelig stolt fordi han fikk Kongens Fortjenestemedalje i gull for all folkeminne-granskningen sin og tallrike bøker om dette, inkludert en økonomi-bok om Valdres handelssoga, og var personlig på slottet og hilste på Kongen, noe jeg blankt ville avvist selv som knapper og glansbilder fra øvrigheten (Byråkratiet) om noen skulle finne på å ville få til noe slikt,  men det er nå positivt for undertegnede og NØI-INDECO-nettverket å bli lest av noen seriøse forskere i pris-komiteen til Forskerforbundet. </w:t>
      </w:r>
    </w:p>
    <w:p w14:paraId="5DC25112" w14:textId="77777777" w:rsidR="007803F7" w:rsidRDefault="00000000">
      <w:pPr>
        <w:pStyle w:val="NormalWeb"/>
      </w:pPr>
      <w:r>
        <w:t xml:space="preserve">Det vanker vel også en vurdering og kommentarer. De er jo allerede positive til Cogrips-model og –policy i stort, i følge e-mail med kommentar fra Kari Folkenborg, så jeg regner med at noen små sentrale </w:t>
      </w:r>
      <w:r>
        <w:rPr>
          <w:rStyle w:val="Sterk"/>
        </w:rPr>
        <w:t>godbiter</w:t>
      </w:r>
      <w:r>
        <w:t xml:space="preserve"> fra Cogrips-prosjektet, med vekt på demokrati og korrupsjonsloven, som er ca. like sikker som tyngdeloven, blir godt og seriøst mottatt, det er ikke bare ml-kommunister og venstre-marxister i Forskerforbundet – det er litt av hvert av ideretninger der. Kan hende priskomiteen ikke har ideologiske skylapper i år, men er opptatt av bidrag til ca. 100% sann samfunnsvitenskapelig-forskning, som er objektiv og gjelder helt uavhengig av politisk retning akkurat som naturvitenskapen. Og det er det Cogrips-model og –policy er ca. 100%. </w:t>
      </w:r>
    </w:p>
    <w:p w14:paraId="02AD1734" w14:textId="77777777" w:rsidR="007803F7" w:rsidRDefault="00000000">
      <w:pPr>
        <w:pStyle w:val="NormalWeb"/>
      </w:pPr>
      <w:r>
        <w:t xml:space="preserve">At demokratigrad er lik libertærgrad, og også er lik anarkigrad for Reelt dvs, alltid inklusive grønt, Demokrati, er ikke politisk ideologi og propaganda, men er et objektivt ca. 100 % sikkert samfunnsvitenskapelig faktum. Dette er det bare å ta det innover seg mine damer og herrer. Å nekte å ta innover seg objektiv ca. 100% sann vitenskap, bare fordi det mye misbrukte ordet anarki forekommer, som Cogrips-model og –policy de facto er, er like dumt som å tro på Storebrors Nytale i Orwells «1984» dvs. krig = fred og helt analogt: anarki = kaos, og dette er like dumt som å tro man kan neglisjere tyngdeloven i praksis. Bare så dere vet det. </w:t>
      </w:r>
    </w:p>
    <w:p w14:paraId="455FDC70" w14:textId="77777777" w:rsidR="007803F7" w:rsidRDefault="00000000">
      <w:pPr>
        <w:pStyle w:val="NormalWeb"/>
      </w:pPr>
      <w:r>
        <w:t xml:space="preserve">Cogrips-model og –policy kommer ganske sikkert til å resultere i et stort paradigme-skifte i samfunnsvitenskapen inklusive økonomi, sosial-økologi, og politologisk demokrati-forskning med videre, selv om det kan ta lang tid. Cogrips-model og –policy integrerer nær sagt alle samfunnsvitenskapene generelt, og omfatter både samfunnsøkonomi, politologi (statsvitenskap), sosial-økologi, sosiologi &amp; sosialantropologi og militær-strategiske analyser, og til og med litt human-biologi, realfaglig økologi, meteorologi og psykologi trekkes inn. Spørsmålet er om ikke oppdelingen på ulike fag-disipliner i de samfunnsvitenskapelige fakulteter er et foreldet perspektiv, man bør se alle delfagene sammen i sammenheng, integrert som i Cogrips-model og –policy, og ikke som separate disipliner, for da skjønner man jo lite av de store sammenhengene og det faktum at alt henger betydelig sammen. Man får ikke skikkelig oversikt og analyse av det store bildet nasjonalt og globalt når alt bare oppsplittes. Det integrerte samfunnsvitenskapelige perspektivet i Cogrips-model og –policy, tar hensyn til det store bildet og at alt henger betydelig sammen, på en etter vårt skjønn god måte, og kan trolig stå som modell for fremtidens samfunnsvitenskap, angående både teoretisk grunnforskning, anvendt forskning og praktisk konsulentvirksomhet basert på forskningen, dvs. samfunnsvitenskaps-basert rådgivning, som også er utgangspunktet for våre to papers som bidrag til Hjernekraftprisen 2020. </w:t>
      </w:r>
    </w:p>
    <w:p w14:paraId="09989786" w14:textId="77777777" w:rsidR="007803F7" w:rsidRDefault="00000000">
      <w:pPr>
        <w:pStyle w:val="NormalWeb"/>
      </w:pPr>
      <w:r>
        <w:t xml:space="preserve">Det er  mye bedre å ta inn over seg </w:t>
      </w:r>
      <w:r>
        <w:rPr>
          <w:rStyle w:val="Sterk"/>
        </w:rPr>
        <w:t>nye</w:t>
      </w:r>
      <w:r>
        <w:t xml:space="preserve"> vitenskapelige fakta basert på Cogrips-model og –policy raskt, analogt med å akseptere i praksis at jorden er rund, enn å tvi-holde på foreldete verdensbilder og sterkt mangelfulle teorier og tankekonstruksjoner som vi finner i marxismen, liberalistiske økonomi-bøker, og populistisk/fascistisk tankegods, analogt med å tviholde på påstander om at jorden er flat! Spesielt det førende økonomi-magasinet og hittil kun liberalist-organet The Economist bør merke seg dette, og ikke avvise </w:t>
      </w:r>
      <w:r>
        <w:rPr>
          <w:rStyle w:val="Sterk"/>
        </w:rPr>
        <w:t xml:space="preserve">ny </w:t>
      </w:r>
      <w:r>
        <w:t xml:space="preserve">og ca. 100% sann samfunnsvitenskap inklusive samfunnsøkonomi, som Cogripsmodel og –policy er, og ikke rapportere om dette nye vitenskapelige stoffet i det hele tatt. Redaksjonen  i The Economist bør skjerpe seg, raskt. Det norske Samfunnsøkonomen er ikke mye bedre enn The Economist. Den som i praksis i gjøren og laden gir blaffen i ny og ca. 100% sann vitenskap, blant annet forskningsresultater fra  Cogrips-model-prosjektet, som Donald Trump og i hittil The Economist, bidrar bare til at det bærer galt av sted og ofte riktig galt av sted. Ved å </w:t>
      </w:r>
      <w:r>
        <w:rPr>
          <w:rStyle w:val="Sterk"/>
        </w:rPr>
        <w:t>neglisjere</w:t>
      </w:r>
      <w:r>
        <w:t xml:space="preserve"> ca. 100% sann </w:t>
      </w:r>
      <w:r>
        <w:rPr>
          <w:rStyle w:val="Sterk"/>
        </w:rPr>
        <w:t> </w:t>
      </w:r>
      <w:r>
        <w:t xml:space="preserve">og viktig </w:t>
      </w:r>
      <w:r>
        <w:rPr>
          <w:rStyle w:val="Sterk"/>
        </w:rPr>
        <w:t xml:space="preserve">ny </w:t>
      </w:r>
      <w:r>
        <w:t>samfunnsvitenskap, som Cogrips-model og –policy de facto er, - og det er det dessverre mye av, bidrar man til at det kan bære fryktelig galt av sted her på planeten. Og det kommer det til å gjøre dersom myndighetene i de demokratiske land, inklusive den væpnede ving NATO, med videre - fortsetter med å neglisjerer de nye forskningsresultatene fra NØI-INDECO, og som konsulent for IIFOR, og ikke følger opp i praksis. Det var bare det jeg ville ha sagt. NB Cogrips-model og –policy er</w:t>
      </w:r>
      <w:r>
        <w:rPr>
          <w:rStyle w:val="Sterk"/>
        </w:rPr>
        <w:t xml:space="preserve"> ikke </w:t>
      </w:r>
      <w:r>
        <w:t xml:space="preserve">anarkistisk propaganda, men ca. 100% sann og objektiv </w:t>
      </w:r>
      <w:r>
        <w:rPr>
          <w:rStyle w:val="Sterk"/>
        </w:rPr>
        <w:t>ny</w:t>
      </w:r>
      <w:r>
        <w:t xml:space="preserve"> vitenskap, og </w:t>
      </w:r>
      <w:r>
        <w:rPr>
          <w:rStyle w:val="Sterk"/>
        </w:rPr>
        <w:t>må ikke</w:t>
      </w:r>
      <w:r>
        <w:t xml:space="preserve"> neglisjeres. Det er direkte farlig å neglisjere de nye vitenskapelige fakta i dette tilfellet. </w:t>
      </w:r>
    </w:p>
    <w:p w14:paraId="3DF9AA33" w14:textId="77777777" w:rsidR="007803F7" w:rsidRDefault="00000000">
      <w:pPr>
        <w:pStyle w:val="NormalWeb"/>
      </w:pPr>
      <w:r>
        <w:t>Ad mitt livsverk så langt - har her innledningsvis også tatt med linker til den store generelle Cogrips-modellen. De som vil sette seg nærmere inn i teorien, kan klikke på linkene. Linkene representerer hovedtrekkene i mitt livsverk så langt. Det dreier seg i hovedsak om videreføring og utdyping av Nobelprisvinner i økonomi, Ragnar Frisch’ Samgripingsmodell (Kortform: Samgrepsmodell – Eng.: Cogripsmodel), medregnet demokrati og miljøaspekter, inklusive den praxeologiske delen mot miljøkrisen, GGS. Det er også litt om Koronakrisen, se linkene nederst. Det dreier seg dels om forskningsarbeider ved NØI-INDECO (indeco.no), dels om konsulentarbeider for International Journal of Organization Research/Fb/IJ@ © ISSN 0800-0220 - electronic issues ISSN 1890-9485 since 2009, ved redaktør Harald Fagerhus, på anarchy.no. NB! Både på indeco.no og på anarchy.no har flere bidratt, undertegnede har imidlertid gjort alt det meste på de filene som er linket opp nedenfor, det utgjør det meste av livsverket mitt (medregnet da også ytterlige linker på de angitte web-sidene nedenfor). Les og bli vis! NB! Dette dreier seg bare om en opsjon til videregående stoff for de som er interesserte. Det er ikke nødvendig å sette seg inn i alt dette stoffet for å forstå innholdet i de to paperne med bidrag til Hjernekraftprisen 2020. Disse kan leses alene som de står, og står helt på egne bein. Modell-linkene er bare med til orientering, for de som vil vite mer. The Cogrips Model reasoning at indeco.no and anarchy.no complement each other and form a complete whole of a large general Cogrips Model. Etter modell-linkene så følger den ovenfor omtalte forskningsbaserte konsulent-rapporten, i form av en resolusjon fra Hong Kong anarkistene. Resolusjonen er også publisert i flere dokumenter på indeco.no og anarchy.no.</w:t>
      </w:r>
    </w:p>
    <w:p w14:paraId="2E033B0C" w14:textId="77777777" w:rsidR="007803F7" w:rsidRDefault="00000000">
      <w:pPr>
        <w:pStyle w:val="NormalWeb"/>
        <w:jc w:val="center"/>
      </w:pPr>
      <w:r>
        <w:rPr>
          <w:rStyle w:val="Sterk"/>
        </w:rPr>
        <w:t>Ragnar Frisch' &amp; Frischian Cogrips-model &amp; -policy… Read and learn (click on the following links, and additional links at them:)</w:t>
      </w:r>
    </w:p>
    <w:p w14:paraId="4CFD1100" w14:textId="77777777" w:rsidR="007803F7" w:rsidRDefault="00000000">
      <w:pPr>
        <w:pStyle w:val="Overskrift3"/>
        <w:jc w:val="center"/>
      </w:pPr>
      <w:hyperlink r:id="rId2112" w:history="1">
        <w:r>
          <w:rPr>
            <w:rStyle w:val="Hyperkobling"/>
            <w:rFonts w:eastAsia="Times New Roman"/>
          </w:rPr>
          <w:t>www.indeco.no</w:t>
        </w:r>
      </w:hyperlink>
      <w:r>
        <w:rPr>
          <w:rStyle w:val="Sterk"/>
          <w:rFonts w:eastAsia="Times New Roman"/>
          <w:b/>
          <w:bCs/>
        </w:rPr>
        <w:t xml:space="preserve"> &amp; </w:t>
      </w:r>
      <w:hyperlink r:id="rId2113" w:history="1">
        <w:r>
          <w:rPr>
            <w:rStyle w:val="Hyperkobling"/>
            <w:rFonts w:eastAsia="Times New Roman"/>
          </w:rPr>
          <w:t>www.anarchy.no</w:t>
        </w:r>
      </w:hyperlink>
    </w:p>
    <w:p w14:paraId="23821E72" w14:textId="77777777" w:rsidR="007803F7" w:rsidRDefault="00000000">
      <w:pPr>
        <w:pStyle w:val="Overskrift3"/>
        <w:jc w:val="center"/>
      </w:pPr>
      <w:hyperlink r:id="rId2114" w:history="1">
        <w:r>
          <w:rPr>
            <w:rStyle w:val="Hyperkobling"/>
            <w:rFonts w:eastAsia="Times New Roman"/>
          </w:rPr>
          <w:t>http://www.anarchy.no/frisch1.html</w:t>
        </w:r>
      </w:hyperlink>
    </w:p>
    <w:p w14:paraId="51D6AF0A" w14:textId="77777777" w:rsidR="007803F7" w:rsidRDefault="00000000">
      <w:pPr>
        <w:pStyle w:val="Overskrift3"/>
        <w:jc w:val="center"/>
      </w:pPr>
      <w:hyperlink r:id="rId2115" w:history="1">
        <w:r>
          <w:rPr>
            <w:rStyle w:val="Hyperkobling"/>
            <w:rFonts w:eastAsia="Times New Roman"/>
          </w:rPr>
          <w:t>http://www.indeco.no/archive/frisch.html</w:t>
        </w:r>
      </w:hyperlink>
    </w:p>
    <w:p w14:paraId="3405F23E" w14:textId="77777777" w:rsidR="007803F7" w:rsidRDefault="00000000">
      <w:pPr>
        <w:pStyle w:val="Overskrift3"/>
        <w:jc w:val="center"/>
      </w:pPr>
      <w:hyperlink r:id="rId2116" w:history="1">
        <w:r>
          <w:rPr>
            <w:rStyle w:val="Hyperkobling"/>
            <w:rFonts w:eastAsia="Times New Roman"/>
          </w:rPr>
          <w:t>http://www.anarchy.no/iifor.html</w:t>
        </w:r>
      </w:hyperlink>
    </w:p>
    <w:p w14:paraId="632B05AB" w14:textId="77777777" w:rsidR="007803F7" w:rsidRDefault="00000000">
      <w:pPr>
        <w:pStyle w:val="Overskrift3"/>
        <w:jc w:val="center"/>
      </w:pPr>
      <w:hyperlink r:id="rId2117" w:history="1">
        <w:r>
          <w:rPr>
            <w:rStyle w:val="Hyperkobling"/>
            <w:rFonts w:eastAsia="Times New Roman"/>
          </w:rPr>
          <w:t>http://www.anarchy.no/a_e_p_m.html</w:t>
        </w:r>
      </w:hyperlink>
    </w:p>
    <w:p w14:paraId="04856676" w14:textId="77777777" w:rsidR="007803F7" w:rsidRDefault="00000000">
      <w:pPr>
        <w:pStyle w:val="Overskrift3"/>
        <w:jc w:val="center"/>
      </w:pPr>
      <w:hyperlink r:id="rId2118" w:history="1">
        <w:r>
          <w:rPr>
            <w:rStyle w:val="Hyperkobling"/>
            <w:rFonts w:eastAsia="Times New Roman"/>
          </w:rPr>
          <w:t>http://www.anarchy.no/wec.html</w:t>
        </w:r>
      </w:hyperlink>
    </w:p>
    <w:p w14:paraId="0CB88194" w14:textId="77777777" w:rsidR="007803F7" w:rsidRDefault="00000000">
      <w:pPr>
        <w:pStyle w:val="Overskrift3"/>
        <w:jc w:val="center"/>
      </w:pPr>
      <w:hyperlink r:id="rId2119" w:history="1">
        <w:r>
          <w:rPr>
            <w:rStyle w:val="Hyperkobling"/>
            <w:rFonts w:eastAsia="Times New Roman"/>
          </w:rPr>
          <w:t>http://www.indeco.no/archive/samgrep.htm</w:t>
        </w:r>
      </w:hyperlink>
    </w:p>
    <w:p w14:paraId="1D4FD3E6" w14:textId="77777777" w:rsidR="007803F7" w:rsidRDefault="00000000">
      <w:pPr>
        <w:pStyle w:val="Overskrift3"/>
        <w:jc w:val="center"/>
      </w:pPr>
      <w:hyperlink r:id="rId2120" w:history="1">
        <w:r>
          <w:rPr>
            <w:rStyle w:val="Hyperkobling"/>
            <w:rFonts w:eastAsia="Times New Roman"/>
          </w:rPr>
          <w:t>http://www.indeco.no/archive/samgrip2.doc</w:t>
        </w:r>
      </w:hyperlink>
    </w:p>
    <w:p w14:paraId="1A80DCD3" w14:textId="77777777" w:rsidR="007803F7" w:rsidRDefault="00000000">
      <w:pPr>
        <w:pStyle w:val="Overskrift3"/>
        <w:jc w:val="center"/>
      </w:pPr>
      <w:hyperlink r:id="rId2121" w:history="1">
        <w:r>
          <w:rPr>
            <w:rStyle w:val="Hyperkobling"/>
            <w:rFonts w:eastAsia="Times New Roman"/>
          </w:rPr>
          <w:t>http://www.anarchy.no/green.html</w:t>
        </w:r>
      </w:hyperlink>
    </w:p>
    <w:p w14:paraId="5CA43BF4" w14:textId="77777777" w:rsidR="007803F7" w:rsidRDefault="00000000">
      <w:pPr>
        <w:pStyle w:val="Overskrift3"/>
        <w:jc w:val="center"/>
      </w:pPr>
      <w:hyperlink r:id="rId2122" w:history="1">
        <w:r>
          <w:rPr>
            <w:rStyle w:val="Hyperkobling"/>
            <w:rFonts w:eastAsia="Times New Roman"/>
          </w:rPr>
          <w:t>http://www.anarchy.no/ggs1.html</w:t>
        </w:r>
      </w:hyperlink>
    </w:p>
    <w:p w14:paraId="239CED6A" w14:textId="77777777" w:rsidR="007803F7" w:rsidRDefault="00000000">
      <w:pPr>
        <w:pStyle w:val="NormalWeb"/>
        <w:jc w:val="center"/>
      </w:pPr>
      <w:r>
        <w:rPr>
          <w:rStyle w:val="Sterk"/>
        </w:rPr>
        <w:t>The ca. 100% truth about Xi Jinping, ruler of China.</w:t>
      </w:r>
    </w:p>
    <w:p w14:paraId="564CB2F4" w14:textId="77777777" w:rsidR="007803F7" w:rsidRDefault="00000000">
      <w:pPr>
        <w:pStyle w:val="NormalWeb"/>
      </w:pPr>
      <w:r>
        <w:t xml:space="preserve">From the Real Democracy Debate at: </w:t>
      </w:r>
      <w:hyperlink r:id="rId2123" w:history="1">
        <w:r>
          <w:rPr>
            <w:rStyle w:val="Hyperkobling"/>
          </w:rPr>
          <w:t>http://www.anarchy.no/andebate.html</w:t>
        </w:r>
      </w:hyperlink>
      <w:r>
        <w:t>, with the large article «China's place on the economic-political map». Read the whole article to get the full context and to understand the development of the in the name only communist regime, from de facto left-fascism in 2009, to ultra-fascism in 2020, and the present Chinese war-theater and scenario, and the strategic and other situation in general, also much from Hong Kong. To all that receives this report, at least read it, it has ca. 100% correct social scientific analysis and conclusions. And also report about it in your papers and on the web, and to your principals. We have ca. 100 % right, but we will also like to get ca. 100% right, in due time before full blown climate-crisis with Ragnarokk.</w:t>
      </w:r>
    </w:p>
    <w:p w14:paraId="577A245D" w14:textId="77777777" w:rsidR="007803F7" w:rsidRDefault="00000000">
      <w:pPr>
        <w:pStyle w:val="NormalWeb"/>
      </w:pPr>
      <w:r>
        <w:rPr>
          <w:rStyle w:val="Sterk"/>
        </w:rPr>
        <w:t>The ca. 100% truth about Xi Jinping, ruler of China</w:t>
      </w:r>
      <w:r>
        <w:t xml:space="preserve"> and an ochlarchical, evil Coal-Monarch, and his ultra-fascist and extreme ultra-authoritarian “communist” party and regime</w:t>
      </w:r>
      <w:r>
        <w:rPr>
          <w:rStyle w:val="Sterk"/>
        </w:rPr>
        <w:t xml:space="preserve">. </w:t>
      </w:r>
      <w:r>
        <w:t xml:space="preserve">Ochlarchy is mob rule broadly defined, including evil repression, corruption and destruction of the climate. Economical and political/administrative power corrupts, and the more power, the more corrupt. Remember the Gini-index, which clearly shows greater income disparities, more top-heavy income pyramid, in China than even in the stronghold of capitalism, the United States. At the same time, Xi Jinping promises to equalize the income differences and get rid of the rampant regime corruption, in the interest of the People, i.e. the grassroots. This is probably reinforced and combined with Orwell's "1984" double-thinking, i.e. psychological dysfunction including a large portion of self-deception. Xi imagines as ruler of the Central Committee "the proletariat's vanguard" that he will "serve the People", reinforced by the fact that his "thinking" is now incorporated into the Constitution in line with Mao's thoughts. Both are unscientific marxist dialectical bullshit, something Kropotkin already showed as non-scientific about 1900. This is imbecility + power put into system. </w:t>
      </w:r>
    </w:p>
    <w:p w14:paraId="03D1E8F1" w14:textId="77777777" w:rsidR="007803F7" w:rsidRDefault="00000000">
      <w:pPr>
        <w:pStyle w:val="NormalWeb"/>
      </w:pPr>
      <w:r>
        <w:t xml:space="preserve">And then since his large corrupt Bureaucracy, based on the “communist” party (and de facto ultra-fascists &amp; Hitlerism) steals a lot and more and more of the societal cake, according to the Gini-index, based on updated statistics, he has to use the cheapest type of large economic growth in old-fashioned (not green) Gross Domestic Product (GDP), so the cake gets bigger - so also the People at the bottom of the societal pyramid get a bit too of the cake, otherwise the People are rebelling - something he fears like the plague, and more and more. Therefore, more and more use of </w:t>
      </w:r>
      <w:r>
        <w:rPr>
          <w:rStyle w:val="Sterk"/>
        </w:rPr>
        <w:t xml:space="preserve">coal </w:t>
      </w:r>
      <w:r>
        <w:t xml:space="preserve">and fossil energy in general, even though he realizes it's going to hell with the climate crisis - he won't fix it. And this only reinforces and reinforces itself in a vicious circle, which is now also combined with increased repression (based on Artificial Intelligence face-control), which only reinforces the madness even more + Gulags and lots of political prisoners. All of this makes Xi &amp; Co act like Sociopaths in this evil circle! This must now end soon, preferably at once! The social-scientific law of corruption, i.e. power corrupts broadly defined, and more power the more corrupt, always </w:t>
      </w:r>
      <w:r>
        <w:rPr>
          <w:rStyle w:val="Sterk"/>
        </w:rPr>
        <w:t>beats his system’s campaigns</w:t>
      </w:r>
      <w:r>
        <w:t xml:space="preserve"> for the climate and less income disparities and less economic corruption and less corruption in the meaning of misuse of political/administrative power to ochlarchy, i.e. mob rule broadly defined, and de facto anti-climate policy, by his Bureaucracy. His system can’t fix these problems because of the power concentration and following always corruption broadly defined. </w:t>
      </w:r>
    </w:p>
    <w:p w14:paraId="26E22145" w14:textId="77777777" w:rsidR="007803F7" w:rsidRDefault="00000000">
      <w:pPr>
        <w:pStyle w:val="NormalWeb"/>
      </w:pPr>
      <w:r>
        <w:t xml:space="preserve">Xi and his very large top-heavy repressive Bureaucracy in private and public sector, are totally trapped in his own game of this totally dysfunctional and very corrupt broadly defined - and over time even more corrupt - ultra-fascist and very hierarchical Hitlerism regime. Xi and his regime is very unpopular by the People, and to stay in power, that he wants at all costs because he and his Bureaucracy are totally corrupt, and because he is truly enough afraid of rebellion, he only increases his and his Bureaucracy’s power over time, by more and more repression, that makes the system even more corrupt broadly defined, including more anti-climate, and even more dysfunctional. He know it will go to hell because of the climate crisis, also for China, in the  terrible World War IIII, the global  Fugitive War, and he don’t like it, but the system is so </w:t>
      </w:r>
      <w:r>
        <w:rPr>
          <w:rStyle w:val="Sterk"/>
        </w:rPr>
        <w:t>dysfunctional</w:t>
      </w:r>
      <w:r>
        <w:t xml:space="preserve"> corrupt &amp; and from his place on the top, necessary repressing, that he can’t fix it, and make the necessary change towards Real, i.e. including green Democracy. Xi = Hitler II, will crush totally the pro-democracy, including green, opposition and movements in Hong Kong and main-land China, if he is allowed to. Thus it is necessary with military intervention from democratic countries, including NATO, plus hopefully Russia, to support the pro-democracy, including green, opposition and movements in Hong Kong and main-land China, and do away with Xi and his ultra-fascist regime (similar to Hitler’s Germany) and introduce and produce together with the opposition a sufficient Real, i.e. including green Democracy in China.</w:t>
      </w:r>
    </w:p>
    <w:p w14:paraId="4C2324FD" w14:textId="77777777" w:rsidR="007803F7" w:rsidRDefault="00000000">
      <w:pPr>
        <w:pStyle w:val="NormalWeb"/>
      </w:pPr>
      <w:r>
        <w:t xml:space="preserve">This should be based on Cogrips-model and -policy, which are both 1. integrated micro-macro models, including based on ecocirc, and 2. have elements of decentralized planning economy again based on MBO &amp; freedom within a framework + a bottom up approach, plus 3. a generally flatter structure, somewhat like in Norway, Switzerland and Iceland (and perhaps even some more democratic including green) i.e. sufficient Real, including green Democracy to a.o.t. contribute to stop the climate crisis, quickly, </w:t>
      </w:r>
      <w:r>
        <w:rPr>
          <w:rStyle w:val="Sterk"/>
        </w:rPr>
        <w:t>is the way to go forward for China.</w:t>
      </w:r>
      <w:r>
        <w:t xml:space="preserve"> Hong Kong should be the first to introduce Real, i.e. including green Democracy, and should be a model for main-land China in Real, i.e. including green, Democratic direction, be the spearhead in a General Green Chinese Pro-Democracy Movement and soon after a general </w:t>
      </w:r>
      <w:r>
        <w:rPr>
          <w:rStyle w:val="Sterk"/>
        </w:rPr>
        <w:t>Chinese [Green] Spring Revolution (CSR)</w:t>
      </w:r>
      <w:r>
        <w:t xml:space="preserve">, a part of the </w:t>
      </w:r>
      <w:hyperlink r:id="rId2124" w:history="1">
        <w:r>
          <w:rPr>
            <w:rStyle w:val="Hyperkobling"/>
          </w:rPr>
          <w:t>The Green Global Spring Revolution</w:t>
        </w:r>
      </w:hyperlink>
      <w:r>
        <w:t xml:space="preserve"> (GGS) - and with a </w:t>
      </w:r>
      <w:r>
        <w:rPr>
          <w:rStyle w:val="Sterk"/>
        </w:rPr>
        <w:t>Green Economy</w:t>
      </w:r>
      <w:r>
        <w:t xml:space="preserve">, ca. 100% without Coal, Oil and Gas. First drop the Coal in China included Hong Kong! </w:t>
      </w:r>
      <w:r>
        <w:rPr>
          <w:rStyle w:val="Sterk"/>
        </w:rPr>
        <w:t>Remember the GGS "Action No 1: China, USA and EU! Drop COAL"</w:t>
      </w:r>
      <w:r>
        <w:t>. But these, at present mostly embryotic, People’s popular pro-democracy including green oppositions and movements, already rather brutally repressed, need significant military support, with military intervention from democratic countries, including NATO, plus hopefully Russia, to succeed. This must happen soon. The Xi-Chinese ultra-fascist repression is soon crushing all opposition in Hong Kong and main-land China, like Hitler, effectively ca. 100%.</w:t>
      </w:r>
      <w:r>
        <w:br/>
        <w:t xml:space="preserve">Resolution by </w:t>
      </w:r>
      <w:hyperlink r:id="rId2125" w:history="1">
        <w:r>
          <w:rPr>
            <w:rStyle w:val="Hyperkobling"/>
          </w:rPr>
          <w:t>The Anarchist Confederation of Asia and the Middle East - ACAME</w:t>
        </w:r>
      </w:hyperlink>
      <w:r>
        <w:t xml:space="preserve"> - Chinese Section (Hong Kong). Sources: GGS, AISC, ACAME and AIIS. 25.05.2020.</w:t>
      </w:r>
    </w:p>
    <w:p w14:paraId="7B4EDE57" w14:textId="77777777" w:rsidR="007803F7" w:rsidRDefault="00000000">
      <w:pPr>
        <w:pStyle w:val="NormalWeb"/>
        <w:jc w:val="center"/>
      </w:pPr>
      <w:r>
        <w:t>Med vennlig hilsen cand. Oecon. Ph. D. Jens Hermundstad Østmoe, forskningssjef i NØI-INDECO-nettverket.</w:t>
      </w:r>
    </w:p>
    <w:p w14:paraId="1BB4A70B" w14:textId="77777777" w:rsidR="007803F7" w:rsidRDefault="00000000">
      <w:pPr>
        <w:jc w:val="center"/>
      </w:pPr>
      <w:r>
        <w:rPr>
          <w:rFonts w:eastAsia="Times New Roman"/>
          <w:noProof/>
        </w:rPr>
        <w:drawing>
          <wp:inline distT="0" distB="0" distL="0" distR="0" wp14:anchorId="0287B594" wp14:editId="2B4DA35E">
            <wp:extent cx="5943600" cy="19046"/>
            <wp:effectExtent l="0" t="0" r="19050" b="19054"/>
            <wp:docPr id="294" name="Horizontal Line 31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C791926" w14:textId="77777777" w:rsidR="007803F7" w:rsidRDefault="00000000">
      <w:pPr>
        <w:pStyle w:val="NormalWeb"/>
        <w:jc w:val="center"/>
      </w:pPr>
      <w:r>
        <w:rPr>
          <w:rStyle w:val="Sterk"/>
        </w:rPr>
        <w:t>From:</w:t>
      </w:r>
      <w:r>
        <w:t xml:space="preserve"> The Institute of Industrial Economics [</w:t>
      </w:r>
      <w:hyperlink r:id="rId2126" w:history="1">
        <w:r>
          <w:rPr>
            <w:rStyle w:val="Hyperkobling"/>
          </w:rPr>
          <w:t>mailto:indeco@online.no</w:t>
        </w:r>
      </w:hyperlink>
      <w:r>
        <w:t xml:space="preserve">] </w:t>
      </w:r>
      <w:r>
        <w:br/>
      </w:r>
      <w:r>
        <w:rPr>
          <w:rStyle w:val="Sterk"/>
        </w:rPr>
        <w:t>Sent:</w:t>
      </w:r>
      <w:r>
        <w:t xml:space="preserve"> Sunday, June 07, 2020 6:24 PM</w:t>
      </w:r>
      <w:r>
        <w:br/>
      </w:r>
      <w:r>
        <w:rPr>
          <w:rStyle w:val="Sterk"/>
        </w:rPr>
        <w:t>To:</w:t>
      </w:r>
      <w:r>
        <w:t xml:space="preserve"> The Economist</w:t>
      </w:r>
      <w:r>
        <w:br/>
      </w:r>
      <w:r>
        <w:rPr>
          <w:rStyle w:val="Sterk"/>
        </w:rPr>
        <w:t>Cc:</w:t>
      </w:r>
      <w:r>
        <w:t xml:space="preserve"> Samfunnsøkonomenes Forening; Finansdepartementet; Norges Bank; Statistisk Sentralbyrå; Aftenposten Økonomi</w:t>
      </w:r>
      <w:r>
        <w:br/>
      </w:r>
      <w:r>
        <w:rPr>
          <w:rStyle w:val="Sterk"/>
        </w:rPr>
        <w:t>Subject:</w:t>
      </w:r>
      <w:r>
        <w:t xml:space="preserve"> The Economist and liberalism vs Cogrips-science and NØI- INDECO's contributions to Hjernekraftprisen 2020.The Cogrips-model and -policy can be seen as a development of Adam Smith's ideas in Real, i.e. always including green Democratic direction.</w:t>
      </w:r>
    </w:p>
    <w:p w14:paraId="4CC6C3EF" w14:textId="77777777" w:rsidR="007803F7" w:rsidRDefault="00000000">
      <w:pPr>
        <w:pStyle w:val="Overskrift3"/>
        <w:jc w:val="center"/>
      </w:pPr>
      <w:r>
        <w:rPr>
          <w:rStyle w:val="Sterk"/>
          <w:rFonts w:eastAsia="Times New Roman"/>
          <w:b/>
          <w:bCs/>
        </w:rPr>
        <w:t xml:space="preserve">The Economist and liberalism vs Cogrips-science and NØI-INDECO's contributions to Hjernekraftprisen 2020. The Cogrips-model and -policy can be seen as a </w:t>
      </w:r>
      <w:r>
        <w:rPr>
          <w:rFonts w:eastAsia="Times New Roman"/>
        </w:rPr>
        <w:br/>
      </w:r>
      <w:r>
        <w:rPr>
          <w:rStyle w:val="Sterk"/>
          <w:rFonts w:eastAsia="Times New Roman"/>
          <w:b/>
          <w:bCs/>
        </w:rPr>
        <w:t xml:space="preserve">development of Adam Smith's ideas in Real, i.e. always including green Democratic direction. </w:t>
      </w:r>
    </w:p>
    <w:p w14:paraId="00578EDB" w14:textId="77777777" w:rsidR="007803F7" w:rsidRDefault="00000000">
      <w:pPr>
        <w:pStyle w:val="NormalWeb"/>
      </w:pPr>
      <w:r>
        <w:t xml:space="preserve">Translation tool Norwegian to English, French, German, Spanish, Arabic, Russian, Chinese etc. click here: </w:t>
      </w:r>
      <w:hyperlink r:id="rId2127" w:history="1">
        <w:r>
          <w:rPr>
            <w:rStyle w:val="Hyperkobling"/>
          </w:rPr>
          <w:t>Google Translate</w:t>
        </w:r>
      </w:hyperlink>
      <w:r>
        <w:rPr>
          <w:rStyle w:val="Utheving"/>
          <w:b/>
          <w:bCs/>
        </w:rPr>
        <w:t>.</w:t>
      </w:r>
    </w:p>
    <w:p w14:paraId="3A1011AB" w14:textId="77777777" w:rsidR="007803F7" w:rsidRDefault="00000000">
      <w:pPr>
        <w:pStyle w:val="NormalWeb"/>
      </w:pPr>
      <w:r>
        <w:t>The Economist har igjen begynt å svare at mail fra NØI-INDECO og undertegnede blir mottatt (se innkopiert svar-mail fram dem nedenfor), og kanskje også de blir lest. Burde skrevet på engelsk selvsagt, men har ikke tid til å oversette. Men oversettelses-toolen jeg bruker virker ganske bra, så de er vel ikke helt hjelpeløse til norsk stoff. Alt haster. Dette gjelder spesielt mitt bidrag nr. 1. til Hjernekraftprisen, hvor The Economist er nevnt, sammen med Donald Trump, som eksempler på institusjoner/personer som baserer seg på falsk tro/ideologi, og ikke vitenskapelige analyser som Cogrips-model og –policy (kanskje litt urettferdig mot The Economist, men det trengs hard lut - hele tiden, ellers går alt ganske sikkert rett til helvete med klimakrisen, og kanskje ganske raskt også.)</w:t>
      </w:r>
    </w:p>
    <w:p w14:paraId="1582AA1D" w14:textId="77777777" w:rsidR="007803F7" w:rsidRDefault="00000000">
      <w:pPr>
        <w:pStyle w:val="NormalWeb"/>
      </w:pPr>
      <w:r>
        <w:t xml:space="preserve">Jeg abonnerer på The Economist, som hittil bare promoterer liberalismen, men det betyr også at de tar standpunkt mot mørkebrun stats-møkk, som er bra. De hadde en knallgod analyse om korrupte ultra-autoritære diktatur-virkninger av Koronakrisen nylig blant annet. Veldig bra – det skal de ha takk for. Men de kan ikke </w:t>
      </w:r>
      <w:r>
        <w:rPr>
          <w:rStyle w:val="Sterk"/>
        </w:rPr>
        <w:t>korrupsjonsloven</w:t>
      </w:r>
      <w:r>
        <w:t xml:space="preserve"> fullt ut, nemlig at den også virker </w:t>
      </w:r>
      <w:r>
        <w:rPr>
          <w:rStyle w:val="Sterk"/>
        </w:rPr>
        <w:t>plutarkisk</w:t>
      </w:r>
      <w:r>
        <w:t>, i retning blå-brun erke-konservativ liberalisme, og videre over mot bare brunt og senere mørkebrun ultra-fascisme, om ikke dette stoppes av signifikante demokratiske opposisjons-bevegelser. Dette skjønner dessverre ikke The Economist foreløpig. Og liberalismen deres er også alt for  mye pro uregulerte markeder, selv om bladet heldigvis ikke er blant de mest ultra-liberalistiske her.</w:t>
      </w:r>
    </w:p>
    <w:p w14:paraId="50C4C5FE" w14:textId="77777777" w:rsidR="007803F7" w:rsidRDefault="00000000">
      <w:pPr>
        <w:pStyle w:val="NormalWeb"/>
      </w:pPr>
      <w:r>
        <w:t>Uregulerte markeder skaper enormt stor topptung inntektspyramide, høy Gini-indeks, og er helt håpløse når det gjelder klima. Alt blir gjort på billigst mulig måte, og derfor basert på mye kull, men også mye øvrig fossilt, pga. uhemmet profitt-motiv, og det bare øker og øker på. Dessuten er The Economist for teknologi-utviklings-optimister, og har blant annet satset stort på CO2-rensing og -lagring som en farbar vei mot full blown climate-crisis, men dette er helt miljø-økonomisk umulig dyrt og ineffektivt i stor skala, og penger og sysselsetting brukt på slikt tull må derfor stoppes umiddelbart, til fordel for realistiske grønne prosjekter. Har mer om The Economist og liberalismen nedenfor. Les det alle sammen!.</w:t>
      </w:r>
    </w:p>
    <w:p w14:paraId="27EC889A" w14:textId="77777777" w:rsidR="007803F7" w:rsidRDefault="00000000">
      <w:pPr>
        <w:pStyle w:val="NormalWeb"/>
      </w:pPr>
      <w:r>
        <w:t xml:space="preserve">Ekte liberalister er for </w:t>
      </w:r>
      <w:r>
        <w:rPr>
          <w:rStyle w:val="Sterk"/>
        </w:rPr>
        <w:t>autonomi</w:t>
      </w:r>
      <w:r>
        <w:t xml:space="preserve">, og dermed mot statisme, og for flat samfunns-pyramide i offentlig sektor og mot topptung stat generelt og sterkt mot ultra-fascisme spesielt, jevnfør Winston Churchill som gikk til krig mot det ultra-fasistiske systemet til Adolf Hitler (men de er alt for glade i uregulerte markeder til å være tilstrekkelig demokratiske og dermed også automatisk tilstrekkelig grønne). Ekte liberalister kan man samarbeide med mot ultra-fascismen, men de klarere ikke å stoppe klimautslippene, liberalismen er ikke noe tess til det, de må akseptere litt mer reelt, inklusive grønt demokrati, for å bidra til klima-fiks. Men ekte liberalister, som the Economist som jeg sender mye til og abonnere på, er ikke så vitenskaps-fiendtlige som Trump. De er glade i samfunnsvitenskap, økonomi og blant annet biologi – håper de kan lære litt Cogrips-model og -policy over tid og bli med i alle fall delvis på Reelt, som alltid er inklusive grønt Demokrati, og av tilstrekkelig høy grad til forhindre full blown climate-crisis. </w:t>
      </w:r>
    </w:p>
    <w:p w14:paraId="384141EE" w14:textId="77777777" w:rsidR="007803F7" w:rsidRDefault="00000000">
      <w:pPr>
        <w:pStyle w:val="NormalWeb"/>
      </w:pPr>
      <w:r>
        <w:t xml:space="preserve">De </w:t>
      </w:r>
      <w:r>
        <w:rPr>
          <w:rStyle w:val="Sterk"/>
        </w:rPr>
        <w:t>kan</w:t>
      </w:r>
      <w:r>
        <w:t xml:space="preserve"> bli allierte i 3, verdenskrig, men kanskje for sent og for glade i kull-penger, men jobber som sagt med the Economist. Håper de kan tilegne seg Cogrips-modellen til Frisch, videreutviklet av meg med noen flere. Men de liker ikke anarkisme, selv om det egentlig bare betyr reelt demokrat – men de liker nå demokrati likevel, men ikke sosialisme heller, men de oppfatter det kun som statssosialisme og kommunisme, ikke sosialismen til Frisch og meg. Det er altså noe begrepsforvirring her som det må ryddes opp i før man kan nå frem til de ekte liberalistene (autonome sådanne), så de skjønner at tilstrekkelig mer Reelt, som automatisk også blir grønt Demokrati, er nødvendig og ikke dumt og markedsfiendtlig, men også at markedets tendenser til uopplyst pengevelde inkludert anti-climate, nå må tuktes med offentlig styring og reguleringer, spesielt grønne sådanne. </w:t>
      </w:r>
    </w:p>
    <w:p w14:paraId="3A8B13F7" w14:textId="77777777" w:rsidR="007803F7" w:rsidRDefault="00000000">
      <w:pPr>
        <w:pStyle w:val="NormalWeb"/>
      </w:pPr>
      <w:r>
        <w:t xml:space="preserve">Cogrips-model og -policy </w:t>
      </w:r>
      <w:r>
        <w:rPr>
          <w:rStyle w:val="Sterk"/>
        </w:rPr>
        <w:t>kan</w:t>
      </w:r>
      <w:r>
        <w:t xml:space="preserve"> oppfattes som en videreutvikling av Adam Smiths tenkning i mer demokratisk retning, dvs. at det markedsbaserte systemet utvikles til nok Reelt Demokrati, som automatisk også vil være tilstrekkelig grønt, til å forhindre full blown climate-crisis. NB! NØI-INDECO er ikke mot markeder i likhet med P. J. Proudhon, men de må reguleres grønt og styres for Folket, ikke bare tjene øvrigheten i privat og offentlig sektor. Her fjerner NØI-INDECO-nettverket seg litt fra sentral Frisch som var noe for mye for planøkonomi, men markedene i det økonomisk-politiske systemet må være grønne og basert på frie kontrakter – ikke slavekontrakter for bl.a. kullgruve-slit. Cogrips-modell og –policy kan som nevnt oppfattes som en videreutvikling av Adam Smiths tenkning i tilstrekkelig demokratisk og dermed automatisk grønn retning til å unngå full blown climate-crisis. Og får man de autonome liberalistene til å tenke i slike baner, kan de komme med tilstrekkelig tidlig i kampen for nok demokrati, til å bidra til løsningen som automatisk også vil være tilstrekkelig grønn til  nettopp å avverge full blown climate-crisis. Men blå-brun erke-konservativ liberalisme, er alltid anti-klima - og er håpløst uforbedrelig blå-brun </w:t>
      </w:r>
      <w:r>
        <w:rPr>
          <w:rStyle w:val="Sterk"/>
        </w:rPr>
        <w:t>møkk</w:t>
      </w:r>
      <w:r>
        <w:t xml:space="preserve"> - og er klar ultra-autoritær fiende, som man selvfølgelig ikke kan samarbeide med. Slike blå-brune systemer og tendenser må bekjempes av pro-demokrati folkebevegelser med støtte fra nyhetsmediene.</w:t>
      </w:r>
    </w:p>
    <w:p w14:paraId="0489AFAB" w14:textId="77777777" w:rsidR="007803F7" w:rsidRDefault="00000000">
      <w:pPr>
        <w:pStyle w:val="NormalWeb"/>
        <w:jc w:val="center"/>
      </w:pPr>
      <w:r>
        <w:t>Best regards cand. oecon. Ph. D. Jens Hermundstad Østmoe, research manager at the NØI-INDECO-network.</w:t>
      </w:r>
      <w:r>
        <w:rPr>
          <w:rStyle w:val="Sterk"/>
        </w:rPr>
        <w:t xml:space="preserve"> </w:t>
      </w:r>
    </w:p>
    <w:p w14:paraId="3124EACB" w14:textId="77777777" w:rsidR="007803F7" w:rsidRDefault="00000000">
      <w:pPr>
        <w:pStyle w:val="NormalWeb"/>
        <w:jc w:val="center"/>
      </w:pPr>
      <w:r>
        <w:rPr>
          <w:rStyle w:val="Sterk"/>
        </w:rPr>
        <w:t>From:</w:t>
      </w:r>
      <w:r>
        <w:t xml:space="preserve"> Letters Mailbox [</w:t>
      </w:r>
      <w:hyperlink r:id="rId2128" w:history="1">
        <w:r>
          <w:rPr>
            <w:rStyle w:val="Hyperkobling"/>
          </w:rPr>
          <w:t>mailto:lettersmailbox@economist.com</w:t>
        </w:r>
      </w:hyperlink>
      <w:r>
        <w:t xml:space="preserve">] </w:t>
      </w:r>
      <w:r>
        <w:br/>
      </w:r>
      <w:r>
        <w:rPr>
          <w:rStyle w:val="Sterk"/>
        </w:rPr>
        <w:t>Sent:</w:t>
      </w:r>
      <w:r>
        <w:t xml:space="preserve"> Friday, June 05, 2020 5:55 PM</w:t>
      </w:r>
      <w:r>
        <w:br/>
      </w:r>
      <w:r>
        <w:rPr>
          <w:rStyle w:val="Sterk"/>
        </w:rPr>
        <w:t>To:</w:t>
      </w:r>
      <w:r>
        <w:t xml:space="preserve"> Jens Hermundstad Østmoe </w:t>
      </w:r>
      <w:r>
        <w:br/>
      </w:r>
      <w:r>
        <w:rPr>
          <w:rStyle w:val="Sterk"/>
        </w:rPr>
        <w:t>Subject:</w:t>
      </w:r>
      <w:r>
        <w:t xml:space="preserve"> Re: En kortfattet analyse av det økonomisk-politiske systemet i Kina, inklusive Hong Kong, med vekt på dysfunksjoner. Bidrag nr. 1 til Hjernekraftprisen 2020.</w:t>
      </w:r>
    </w:p>
    <w:p w14:paraId="70504602" w14:textId="77777777" w:rsidR="007803F7" w:rsidRDefault="00000000">
      <w:pPr>
        <w:pStyle w:val="NormalWeb"/>
      </w:pPr>
      <w:r>
        <w:t xml:space="preserve">The Economist thanks you for your letter, which has been passed to the author of the article. </w:t>
      </w:r>
      <w:r>
        <w:rPr>
          <w:rStyle w:val="Sterk"/>
        </w:rPr>
        <w:t>All letters are edited</w:t>
      </w:r>
      <w:r>
        <w:t xml:space="preserve"> if selected for publication either in print or online. We will need to know where you are writing from, so please ensure you have supplied the name of the city, town or village and the country if that is not obvious. If you do not wish your letter to be published send an e-mail promptly to </w:t>
      </w:r>
      <w:hyperlink r:id="rId2129" w:history="1">
        <w:r>
          <w:rPr>
            <w:rStyle w:val="Hyperkobling"/>
          </w:rPr>
          <w:t>letters@economist.com</w:t>
        </w:r>
      </w:hyperlink>
      <w:r>
        <w:t>.</w:t>
      </w:r>
    </w:p>
    <w:p w14:paraId="529AB9E1" w14:textId="77777777" w:rsidR="007803F7" w:rsidRDefault="00000000">
      <w:pPr>
        <w:pStyle w:val="NormalWeb"/>
        <w:jc w:val="center"/>
      </w:pPr>
      <w:r>
        <w:rPr>
          <w:rStyle w:val="Sterk"/>
        </w:rPr>
        <w:t>From:</w:t>
      </w:r>
      <w:r>
        <w:t xml:space="preserve"> Letters Mailbox [</w:t>
      </w:r>
      <w:hyperlink r:id="rId2130" w:history="1">
        <w:r>
          <w:rPr>
            <w:rStyle w:val="Hyperkobling"/>
          </w:rPr>
          <w:t>mailto:lettersmailbox@economist.com</w:t>
        </w:r>
      </w:hyperlink>
      <w:r>
        <w:t xml:space="preserve">] </w:t>
      </w:r>
      <w:r>
        <w:br/>
      </w:r>
      <w:r>
        <w:rPr>
          <w:rStyle w:val="Sterk"/>
        </w:rPr>
        <w:t>Sent:</w:t>
      </w:r>
      <w:r>
        <w:t xml:space="preserve"> Sunday, June 07, 2020 6:24 PM</w:t>
      </w:r>
      <w:r>
        <w:br/>
      </w:r>
      <w:r>
        <w:rPr>
          <w:rStyle w:val="Sterk"/>
        </w:rPr>
        <w:t>To:</w:t>
      </w:r>
      <w:r>
        <w:t xml:space="preserve"> </w:t>
      </w:r>
      <w:hyperlink r:id="rId2131" w:history="1">
        <w:r>
          <w:rPr>
            <w:rStyle w:val="Hyperkobling"/>
          </w:rPr>
          <w:t>indeco@online.no</w:t>
        </w:r>
      </w:hyperlink>
      <w:r>
        <w:br/>
      </w:r>
      <w:r>
        <w:rPr>
          <w:rStyle w:val="Sterk"/>
        </w:rPr>
        <w:t>Subject:</w:t>
      </w:r>
      <w:r>
        <w:t xml:space="preserve"> Re: The Economist and liberalism vs Cogrips-science and NØI- INDECO's contributions to Hjernekraftprisen 2020.The Cogrips-model and -policy can be seen as a development of Adam Smith's ideas in Real, i.e. always including green Democratic direction.</w:t>
      </w:r>
    </w:p>
    <w:p w14:paraId="14D9D005" w14:textId="77777777" w:rsidR="007803F7" w:rsidRDefault="00000000">
      <w:pPr>
        <w:pStyle w:val="NormalWeb"/>
      </w:pPr>
      <w:r>
        <w:t xml:space="preserve">The Economist thanks you for your letter, which has been passed to the author of the article. </w:t>
      </w:r>
      <w:r>
        <w:rPr>
          <w:rStyle w:val="Sterk"/>
        </w:rPr>
        <w:t>All letters are edited</w:t>
      </w:r>
      <w:r>
        <w:t xml:space="preserve"> if selected for publication either in print or online. We will need to know where you are writing from, so please ensure you have supplied the name of the city, town or village and the country if that is not obvious. If you do not wish your letter to be published send an e-mail promptly to </w:t>
      </w:r>
      <w:hyperlink r:id="rId2132" w:history="1">
        <w:r>
          <w:rPr>
            <w:rStyle w:val="Hyperkobling"/>
          </w:rPr>
          <w:t>letters@economist.com</w:t>
        </w:r>
      </w:hyperlink>
      <w:r>
        <w:t>.</w:t>
      </w:r>
    </w:p>
    <w:p w14:paraId="030E1D25" w14:textId="77777777" w:rsidR="007803F7" w:rsidRDefault="00000000">
      <w:pPr>
        <w:jc w:val="center"/>
      </w:pPr>
      <w:r>
        <w:rPr>
          <w:rFonts w:eastAsia="Times New Roman"/>
          <w:noProof/>
        </w:rPr>
        <w:drawing>
          <wp:inline distT="0" distB="0" distL="0" distR="0" wp14:anchorId="5C811442" wp14:editId="5EF300EA">
            <wp:extent cx="5943600" cy="19046"/>
            <wp:effectExtent l="0" t="0" r="19050" b="19054"/>
            <wp:docPr id="295" name="Horizontal Line 31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F80D94D" w14:textId="77777777" w:rsidR="007803F7" w:rsidRDefault="00000000">
      <w:pPr>
        <w:pStyle w:val="Overskrift3"/>
        <w:jc w:val="center"/>
      </w:pPr>
      <w:r>
        <w:rPr>
          <w:rStyle w:val="Sterk"/>
          <w:rFonts w:eastAsia="Times New Roman"/>
          <w:b/>
          <w:bCs/>
        </w:rPr>
        <w:t>Kort rapport om situasjonen globalt, inkludert Kina, med oppdatert militær-strategisk analyse og økonomisk-politisk systemanalyse, også dysfunksjoner.</w:t>
      </w:r>
    </w:p>
    <w:p w14:paraId="1D1D360B" w14:textId="77777777" w:rsidR="007803F7" w:rsidRDefault="00000000">
      <w:pPr>
        <w:pStyle w:val="NormalWeb"/>
        <w:jc w:val="center"/>
      </w:pPr>
      <w:r>
        <w:t>Bidrag nr. 2 til Hjernekraftprisen 2020.</w:t>
      </w:r>
    </w:p>
    <w:p w14:paraId="04AF1107" w14:textId="77777777" w:rsidR="007803F7" w:rsidRDefault="00000000">
      <w:pPr>
        <w:pStyle w:val="NormalWeb"/>
        <w:jc w:val="center"/>
      </w:pPr>
      <w:r>
        <w:t>Av Jens Hermundstad Østmoe</w:t>
      </w:r>
    </w:p>
    <w:p w14:paraId="4B2CE287" w14:textId="77777777" w:rsidR="007803F7" w:rsidRDefault="00000000">
      <w:pPr>
        <w:pStyle w:val="NormalWeb"/>
        <w:jc w:val="center"/>
      </w:pPr>
      <w:r>
        <w:t>Innledning</w:t>
      </w:r>
    </w:p>
    <w:p w14:paraId="13FB3C99" w14:textId="77777777" w:rsidR="007803F7" w:rsidRDefault="00000000">
      <w:pPr>
        <w:pStyle w:val="NormalWeb"/>
      </w:pPr>
      <w:r>
        <w:t>I egenskap av å være forskning-sjef for NØI-INDECO-nettverket er jeg også offisiell talsperson, og jeg skriver her på vegne av hele nettverket, og benytter da vi-form, og ikke jeg-form, i  begge de to bidragene til Hjernekraftprisen 2020, signert av undertegnede. Endelig noen seriøse forskere, i Forskerforbundet hvor jeg er pensjonist-medlem, som har lest det sentrale i Cogrips-model og –policy og synes det er bra, i følge e-mail fra Kari Folkenborg, Spesialrådgiver i Forskerforbundet. Kommer til å følge opp oppfordringen fra Folkenborg med to korte bidrag, som kreves for å delta i konkurransen om Hjernekraftprisen i år. Da tar jeg som nr. 1 analysen av Xi &amp; Co, fra Hong Kong anarkistene, «The ca. 100% truth about Xi Jinping, ruler of China»</w:t>
      </w:r>
      <w:r>
        <w:rPr>
          <w:rStyle w:val="Sterk"/>
        </w:rPr>
        <w:t>,</w:t>
      </w:r>
      <w:r>
        <w:t xml:space="preserve"> hvor NØI-INDECO har bidratt sterkt som konsulent, og bearbeider det litt videre til et forsknings-paper undertegnet av meg. Og som nr. 2 tar jeg “New AISC-report about China, with updated strategic analysis.” Som altså er et konsulent arbeide for Folkebladets delgruppe AISC, og også det finpusser jeg til et forsknings-paper signert av meg, og sender begge paperne  til Forskerforbundet. Denne korte innledningen er lagt til i det andre nevnte paperet. </w:t>
      </w:r>
    </w:p>
    <w:p w14:paraId="28506E1C" w14:textId="77777777" w:rsidR="007803F7" w:rsidRDefault="00000000">
      <w:pPr>
        <w:pStyle w:val="NormalWeb"/>
      </w:pPr>
      <w:r>
        <w:t xml:space="preserve">Så får vi se hva juryen sier, tror ikke jeg vinner Hjernekraftprisen i år, for Forskerforbundet har mye « rødbrun møkk» fra Rødt, tidligere SUF og AKP-ml og SV, og marxismen får det glatte lag i disse notatene fordi de ikke har med korrupsjonsloven i ideologien/teorien sin med fatale følger i praksis. Undertegnede er nå overhodet ikke interessert i slikt æres-tull, men det er nå positivt for undertegnede og NØI-INDECO-nettverket generelt å bli lest av noen seriøse forskere i pris-komiteen til Forskerforbundet. Det vanker vel også en vurdering og kommentarer. De er jo allerede positive til Cogrips-model og –policy i stort, i følge e-mail med kommentar fra Kari Folkenborg, så jeg regner med at noen små sentrale </w:t>
      </w:r>
      <w:r>
        <w:rPr>
          <w:rStyle w:val="Sterk"/>
        </w:rPr>
        <w:t>godbiter</w:t>
      </w:r>
      <w:r>
        <w:t xml:space="preserve"> fra Cogrips-prosjektet, med vekt på demokrati og korrupsjonsloven, som er ca. like sikker som tyngdeloven, blir godt og seriøst mottatt, det er ikke bare ml-kommunister og venstre-marxister i Forskerforbundet – det er litt av hvert av ideretninger der. Kan hende priskomiteen ikke har ideologiske skylapper i år, men er opptatt av bidrag til ca. 100% sann samfunnsvitenskapelig-forskning, som er objektiv og gjelder helt uavhengig av politisk retning akkurat som naturvitenskapen. Og det er det Cogrips-model og –policy er ca. 100%. </w:t>
      </w:r>
    </w:p>
    <w:p w14:paraId="309CE850" w14:textId="77777777" w:rsidR="007803F7" w:rsidRDefault="00000000">
      <w:pPr>
        <w:pStyle w:val="NormalWeb"/>
      </w:pPr>
      <w:r>
        <w:t xml:space="preserve">Ad terminologien: Det skrives mye </w:t>
      </w:r>
      <w:r>
        <w:rPr>
          <w:rStyle w:val="Sterk"/>
        </w:rPr>
        <w:t>om brun møkk</w:t>
      </w:r>
      <w:r>
        <w:t xml:space="preserve"> i ulike avskygninger og det bannes litt i AISC-rapporten, som er basert på rådgiving fra NØI-INDECO, igjen basert på Cogrips-model og -policy. Dette er ikke verdinøytralt selvfølgelig, men dreier som ultra-autoritære systemer og partier, så da må de være ok å dra til litt verbalt, og kalle en spade for en spade, og bruke møkk-begrepet og banne litt, når det er relevant. Utrykket </w:t>
      </w:r>
      <w:r>
        <w:rPr>
          <w:rStyle w:val="Sterk"/>
        </w:rPr>
        <w:t>brun møkk</w:t>
      </w:r>
      <w:r>
        <w:t xml:space="preserve"> har sin opprinnelse i det militære, og militær-strategisk teori og praksis, for å betegne ultra-autoritære fiender på en for soldater motiverende måte og for å vekke Folket og øvrigheten i sin alminnelighet. Vanlig sjargong bl.a. i Heimevernet, hvor undertegnede tjenestegjorde som troppsassistent (korporal) i mange år og selv brukte uttrykket en del. Det ble også brukt i marinen (Sjøheimevernet) hvor undertegnede i sin tid fullførte utdannelse til fenrik på forsyningssiden (intendanturet), men ble så overført til land-HV, og da passet ikke denne utdanningen og undertegnede ble troppsassistent i stedet, noe som passet bra, for dette er klart mindre arbeidskrevende enn å være fenrik, og den frigitte tiden ble brukt til mer forskning, som er og var bra. </w:t>
      </w:r>
    </w:p>
    <w:p w14:paraId="0E890B20" w14:textId="77777777" w:rsidR="007803F7" w:rsidRDefault="00000000">
      <w:pPr>
        <w:pStyle w:val="NormalWeb"/>
      </w:pPr>
      <w:r>
        <w:t xml:space="preserve">Nedenfor følger AISC’s rapport i sin helhet. NB! Den inneholder ikke bare analyser av Kina, som tittelen skulle tilsi, men også analyse av ultra-fascistiske land generelt, pluss andre land med høy autoritærgrad = 100% - demokrati-grad, og tar også opp situasjonen i de demokratiske landene, med lav autoritærgrad og dermed høyere demokratigrad - altså  både militær-strategisk analyse og økonomisk-politisk systemanalyse </w:t>
      </w:r>
      <w:r>
        <w:rPr>
          <w:rStyle w:val="Sterk"/>
        </w:rPr>
        <w:t>globalt</w:t>
      </w:r>
      <w:r>
        <w:t>.</w:t>
      </w:r>
    </w:p>
    <w:p w14:paraId="3A7C77BC" w14:textId="77777777" w:rsidR="007803F7" w:rsidRDefault="00000000">
      <w:pPr>
        <w:pStyle w:val="NormalWeb"/>
        <w:jc w:val="center"/>
      </w:pPr>
      <w:r>
        <w:rPr>
          <w:rStyle w:val="Sterk"/>
        </w:rPr>
        <w:t xml:space="preserve">New AISC-report about China, with updated strategic analysis </w:t>
      </w:r>
    </w:p>
    <w:p w14:paraId="540A281C" w14:textId="77777777" w:rsidR="007803F7" w:rsidRDefault="00000000">
      <w:pPr>
        <w:pStyle w:val="NormalWeb"/>
      </w:pPr>
      <w:r>
        <w:t xml:space="preserve">From the Real Democracy Debate at: </w:t>
      </w:r>
      <w:hyperlink r:id="rId2133" w:history="1">
        <w:r>
          <w:rPr>
            <w:rStyle w:val="Hyperkobling"/>
          </w:rPr>
          <w:t>http://www.anarchy.no/andebate.html</w:t>
        </w:r>
      </w:hyperlink>
      <w:r>
        <w:t>, with the large article «</w:t>
      </w:r>
      <w:r>
        <w:rPr>
          <w:rStyle w:val="Sterk"/>
        </w:rPr>
        <w:t>China's place on the economic-political map».</w:t>
      </w:r>
      <w:r>
        <w:t xml:space="preserve"> Read the whole article to get the full context and to understand the development of the in the name only communist regime, from de facto left-fascism in 2009, to ultra-fascism in 2020, and the present Chinese war-theater and scenario, and the strategic and other situation in general, also much from Hong Kong. To all that receives this report, at least read it, it has ca. 100% correct social scientific analysis and conclusions. And also report about it in your papers and on the web, and to your principals. We have ca. 100 % right, but we will also like to get ca. 100% right, in due time before full blown climate-crisis with Ragnarokk. </w:t>
      </w:r>
    </w:p>
    <w:p w14:paraId="24B19895" w14:textId="77777777" w:rsidR="007803F7" w:rsidRDefault="00000000">
      <w:pPr>
        <w:pStyle w:val="NormalWeb"/>
      </w:pPr>
      <w:r>
        <w:t xml:space="preserve">03.06.2020. </w:t>
      </w:r>
      <w:r>
        <w:rPr>
          <w:rStyle w:val="Sterk"/>
        </w:rPr>
        <w:t xml:space="preserve">New AISC-report about China, with updated strategic analysis. </w:t>
      </w:r>
      <w:r>
        <w:t xml:space="preserve">Translation tool Norwegian to English, French, German, Spanish, Arabic, Russian, Chinese etc. click here: </w:t>
      </w:r>
      <w:hyperlink r:id="rId2134" w:history="1">
        <w:r>
          <w:rPr>
            <w:rStyle w:val="Hyperkobling"/>
          </w:rPr>
          <w:t>Google Translate</w:t>
        </w:r>
      </w:hyperlink>
      <w:r>
        <w:rPr>
          <w:rStyle w:val="Utheving"/>
          <w:b/>
          <w:bCs/>
        </w:rPr>
        <w:t>.</w:t>
      </w:r>
      <w:r>
        <w:t xml:space="preserve"> Ingen terrorister historisk har vært anarkister, se </w:t>
      </w:r>
      <w:hyperlink r:id="rId2135" w:history="1">
        <w:r>
          <w:rPr>
            <w:rStyle w:val="Hyperkobling"/>
          </w:rPr>
          <w:t>http://www.anarchy.no/apt.html</w:t>
        </w:r>
      </w:hyperlink>
      <w:r>
        <w:t xml:space="preserve">. De sentrale anarkistiske talspersonene Proudhon, Bakunin, Kropotkin og Malatesta tok alle avstand fra terrorismen. Men det må være lovlig å bruke vold i legitimt og proporsjonalt selvforsvar mot attakkerende og morderiske rødbrun, blå-brun, bare brun og mørkebrun møkk, og det med harde midler og lut, og det har det vært mye av nå og historisk. Anarkister er generelt ikke idioter og pasifister som Jesus. Merk dere det. Vi tar igjen med det vi har, selv om  det ofte kan være lite for suksess, i legitimt selvforsvar. Jevnfør AISC-strategien ved angrep av killer-ochlarchs, se bl.a. </w:t>
      </w:r>
      <w:hyperlink r:id="rId2136" w:history="1">
        <w:r>
          <w:rPr>
            <w:rStyle w:val="Hyperkobling"/>
          </w:rPr>
          <w:t>http://www.anarchy.no/ggs1.html</w:t>
        </w:r>
      </w:hyperlink>
      <w:r>
        <w:t>, om det skulle bli riktig ille. Vi er ikke der i dag heldigvis i demokratiske land. Men i Saudi-Arabia, Iran, Sudan, Egypt, og vel også Kina main-land, pluss flere mørkebrune møkkaland, er det lang tids tortur, ofte med dødsstraff etter lang tid med helvete, for opposisjonelle pro-demokrater med eller mindre grønn profil, som tør å si noe kritisk om regimet, og ikke lar seg kue 100%. Fy faen for noe mørkebrun møkk.</w:t>
      </w:r>
    </w:p>
    <w:p w14:paraId="4C3760DF" w14:textId="77777777" w:rsidR="007803F7" w:rsidRDefault="00000000">
      <w:pPr>
        <w:pStyle w:val="NormalWeb"/>
      </w:pPr>
      <w:r>
        <w:t xml:space="preserve">Men så over til the report “Join The Green Global Spring (GGS) for sufficient Real i.e. including green Democracy –  to save The Planet from Manmade Global Warming via Bottom - Up Climate-Actions! A call for more GGS-actions! And the basic about GGS and Cogrips-model and -policy in general!” publisert på </w:t>
      </w:r>
      <w:hyperlink r:id="rId2137" w:history="1">
        <w:r>
          <w:rPr>
            <w:rStyle w:val="Hyperkobling"/>
          </w:rPr>
          <w:t>http://www.anarchy.no/ggs1.html</w:t>
        </w:r>
      </w:hyperlink>
      <w:r>
        <w:t xml:space="preserve"> - med </w:t>
      </w:r>
      <w:r>
        <w:rPr>
          <w:rStyle w:val="Sterk"/>
        </w:rPr>
        <w:t>essensen</w:t>
      </w:r>
      <w:r>
        <w:t xml:space="preserve"> av GGS &amp; Cogrips-model &amp; -policy, helt uten noe om anarkisme og anarki, bare demokrati, også Reelt, dvs. inklusive grønt Demokrati. (= anarki og anarkisme, men det kan man generelt bare glemme. NB! Det er ikke nødvendig å koble på anarkisme-delen av Cogrips-model og –policy i det hele tatt for resonnementet inkludert strategisk analyse og policy-en generelt. Denne anarkisme-delen er et helt unødvendig (men vitenskapelig ca. 100% sant likevel) tillegg til demokrati-analysene, inklusive korrupsjonsloven, som gjelder like sikkert som tyngdeloven og annen naturvitenskap, men innenfor samfunnsvitenskapen.</w:t>
      </w:r>
    </w:p>
    <w:p w14:paraId="038C3590" w14:textId="77777777" w:rsidR="007803F7" w:rsidRDefault="00000000">
      <w:pPr>
        <w:pStyle w:val="NormalWeb"/>
      </w:pPr>
      <w:r>
        <w:rPr>
          <w:rStyle w:val="Sterk"/>
        </w:rPr>
        <w:t>Korrupsjonsloven</w:t>
      </w:r>
      <w:r>
        <w:t xml:space="preserve"> har også sin rot i biologi og gen-poolen til menneskene (men ikke bare – vil også avhenge noe av sosialt, dvs. økonomisk og politisk/administrativt, system), som er veldig beslektet med bavian-genene. Ikke alle har det i samme grad, noen er litt arvelig beslektet med tre-apene, som genetisk er ganske non-autoritære, og ikke er så autoritære som bavianer er av natur. AISC-nettverket kan være litt der, men med makt hadde også vi blitt korrupte, helt sikkert, er klart mennesker og derfor bavianlignende også  vi, og ikke treape-lignende, som er genetisk non-autoritære. Så korrupsjonsloven gjelder også for oss, men ikke i så alvorlig grad, som for genetiske sociopater, arvelig mørkebrun møkk, som er veldig mye lik bavianene, bare verre – de er destruktive: Makt for enhver pris, inklusive anti-climate. Det er lite forskjell på samfunnsvitenskap og naturvitenskap, begge deler har med gener og arv og biologi å gjøre - ganske mye, men menneskene påvirkes også av sosiale systemer. Demokrati og lite maktkonsentrasjon betyr at effektene av korrupsjonsloven virker svakere. Men at overordnet makt korrumperer, og mer desto mere makt, gjelder like sikkert som tyngdeloven, det er bare det at systemet blir mindre korrupt i vid forstand, når det er lite maktkonsentrasjon – lite topptung pyramide og flat pyramide. I et reelt, dvs. inklusive grønt demokrati, av tilstrekkelig høy demokratigrad, vil selvoppholdelsesdriften til Folket, slå gjennom. </w:t>
      </w:r>
    </w:p>
    <w:p w14:paraId="34EF9407" w14:textId="77777777" w:rsidR="007803F7" w:rsidRDefault="00000000">
      <w:pPr>
        <w:pStyle w:val="NormalWeb"/>
      </w:pPr>
      <w:r>
        <w:t xml:space="preserve">Folkets interesse, dvs. the People's Demands, publisert nær øverst på </w:t>
      </w:r>
      <w:hyperlink r:id="rId2138" w:history="1">
        <w:r>
          <w:rPr>
            <w:rStyle w:val="Hyperkobling"/>
          </w:rPr>
          <w:t>http://www.anarchy.no/ggs1.htm</w:t>
        </w:r>
      </w:hyperlink>
      <w:r>
        <w:t xml:space="preserve">, av å unngå full blown climate crisis with Ragnarokk og for barnebarnas ve og vel i fremtiden, vil </w:t>
      </w:r>
      <w:r>
        <w:rPr>
          <w:rStyle w:val="Sterk"/>
        </w:rPr>
        <w:t>automatisk</w:t>
      </w:r>
      <w:r>
        <w:t xml:space="preserve"> føre til at reelt demokrati også blir grønt, når Folkets innflytelse på toppens beslutninger øker tilstrekkelig, og forutsatt at Folket er seg bevisst problemet og har klare krav og mål. GGS har publisert klare mål (demands) i denne sammenheng, se nær øverst på </w:t>
      </w:r>
      <w:hyperlink r:id="rId2139" w:history="1">
        <w:r>
          <w:rPr>
            <w:rStyle w:val="Hyperkobling"/>
          </w:rPr>
          <w:t>http://www.anarchy.no/ggs1.htm</w:t>
        </w:r>
      </w:hyperlink>
      <w:r>
        <w:t xml:space="preserve">, og ved større folkelig oppslutning og bidrag til opplysning av Folket generelt, bl.a. via  støtte fra nyhetsmedia og store organisasjoner, kan GGS’ The People’s demands, publisert på GGS &amp; anarchy.no, og i Cogrips-model og-policy, også på indeco.no, danne basis for gjennomslag på toppenes beslutninger, og Cogrips-model og -policy generelt, nasjonalt og globalt. Men alt dette går veldig tregt hittil og tilsynelatende med liten til null påvirkning foreløpig fra indeco.no og GGS og anarchy.no generelt. Folket - massene - er lite opplyste både om klimasaken og løsningsforslaget på indeco.no og anarchy.no, får håpe det retter seg tilstrekkelig på lengre sikt, men før det blir full blown climate-crisis with Ragnarokk. Tiden er ganske knapp for Cogrips-policy tar også tid å gjennomføre i tilstrekkelig grad til å unngå at det blir full blown climate-crisis with Ragnarokk. </w:t>
      </w:r>
    </w:p>
    <w:p w14:paraId="660EABA7" w14:textId="77777777" w:rsidR="007803F7" w:rsidRDefault="00000000">
      <w:pPr>
        <w:pStyle w:val="NormalWeb"/>
      </w:pPr>
      <w:r>
        <w:t xml:space="preserve">Det som skjer nå er at selve </w:t>
      </w:r>
      <w:r>
        <w:rPr>
          <w:rStyle w:val="Sterk"/>
        </w:rPr>
        <w:t>selvoppholdelses-driften</w:t>
      </w:r>
      <w:r>
        <w:t xml:space="preserve"> (som forutsetter grønt reelt demokrati verden over i tilstrekkelig grad globalt, for å opprettholdes og tilfredsstilles) blir </w:t>
      </w:r>
      <w:r>
        <w:rPr>
          <w:rStyle w:val="Sterk"/>
        </w:rPr>
        <w:t xml:space="preserve">undertrykt </w:t>
      </w:r>
      <w:r>
        <w:t>fryktelig mye av blå-brun, rødbrun og bare brun, og tendensielt over i mørkebrun møkk, dvs. ultra-fascisme, inkludert anti-klima (som Trump, men han er ikke diktator i USA ennå, som andre mørkebrune herskere er i sine respektive land, dvs. mange i landene bredt rundt ekvator som vil rammes av klimakrise om den slår til for fullt, alle Araber-landene, inklusive Hemedti i Sudan, Iran, mye i Asia og Sør-Amerika og så videre og videre, se resultatene av IIFOR’s demokrati-undersøkelse på anarki.no om demokratigrad = 100% - autoritærgrad – NB! foreløpige tall for nesten alle land i verden og med noen oppdateringer ellers på anarchy.no.) Det er veldig mange mørkebrune inkludert anti-climate møkka-systemer/land på kloden, men de står alle på leirføtter med lite motiverte tropper for tiden – som lett kan slås om de ikke gir seg ved militære trusler, inkludert krav om omlegging til reelt, inklusive grønt demokrati, og  de  har alle pro-demokrati, mer eller mindre grønne opposisjons-bevegelser, åpent der det går an (foreløpig også i Hong Kong, men der går det mot slutten på dette og opposisjonen må snart gå helt under jorden) og latent, der represjonen er fryktelig brutal som i Kina main-land, og snart også i Hong Kong, i Egypt etc. og mange andre steder, dvs. det er svært mange mørkebrune inkludert anti-climate møkka-land/systemer. </w:t>
      </w:r>
    </w:p>
    <w:p w14:paraId="5BDC2113" w14:textId="77777777" w:rsidR="007803F7" w:rsidRDefault="00000000">
      <w:pPr>
        <w:pStyle w:val="NormalWeb"/>
      </w:pPr>
      <w:r>
        <w:t xml:space="preserve">Selv om ikke alle toppene/herskerne der behøver å være ca. 100%  genetiske sociopater, så fungerer de ca. 100% sociopatiske likevel, se analysen av Kina på </w:t>
      </w:r>
      <w:hyperlink r:id="rId2140" w:history="1">
        <w:r>
          <w:rPr>
            <w:rStyle w:val="Hyperkobling"/>
          </w:rPr>
          <w:t>http://www.anarchy.no/andebate.html</w:t>
        </w:r>
      </w:hyperlink>
      <w:r>
        <w:t xml:space="preserve"> om hvorfor, dette skyldes i hovedsak veldig stor maktkonsentrasjon og korrupsjonsloven, som trumfer alt, og desto mer korrupt jo mere makt, og slike systemer, som i Kina, er selvforsterkende over tid og blir bare verre og verre, med stadig mere bruk av kull og fossilt ellers, og stadig mere korrupsjon bredt definert og mere represjon og mer og mer topptung  sosial pyramide og maktkonsentrasjon, når de kommer over en viss autoritærgrad og blir mørkebrune a la Hitler, og kanskje enda mere autoritære. Blåbrune (erke-konservativ liberalisme, inkludert anti-climate) og rødbrune  (ml-kommunistiske o.l. inkludert anti-climate) systemer er lite stabile hybrider, som på grunn av korrupsjonsloven, når den får virke over lang tid uten tilstrekkelige demokratiske, inklusive grønne, motkrefter, tenderer til bare brune (populistisk/fascistiske), og siden via selvforsterkende mekanismer går de over til ultra-fascistiske mørkebrune systemer, som Kina har gjort nylig, og Trump gjerne vil ha i USA, men neppe får til på grunn av sannsynlig tilstrekkelige demokratiske inklusive grønne motkrefter (Joe Biden &amp; Co og mange flere, i opposisjon til Trumps &amp; Co’s veldig ultra-autoritære og ultra-fascistiske inkludert anti-climate og rasisme-politiske tendens, som nok vil stoppes før diktaturet er et faktum). </w:t>
      </w:r>
    </w:p>
    <w:p w14:paraId="26EDB5F6" w14:textId="77777777" w:rsidR="007803F7" w:rsidRDefault="00000000">
      <w:pPr>
        <w:pStyle w:val="NormalWeb"/>
      </w:pPr>
      <w:r>
        <w:t xml:space="preserve">Og så har vi «free rider» fascismen, som saboterer vanligvis demokratisk systemer, og som fungerer like autoritært og dysfunksjonelt som topptunge maktsystemer, og forhindrer selvoppholdelses-driften til å slå gjennom, som vi har analysert og publisert på </w:t>
      </w:r>
      <w:hyperlink r:id="rId2141" w:history="1">
        <w:r>
          <w:rPr>
            <w:rStyle w:val="Hyperkobling"/>
          </w:rPr>
          <w:t xml:space="preserve">http://www.indeco.no/archive/samgrip2.doc </w:t>
        </w:r>
      </w:hyperlink>
      <w:r>
        <w:t>(se pressemeldingsarkivet) og på</w:t>
      </w:r>
      <w:hyperlink r:id="rId2142" w:history="1">
        <w:r>
          <w:rPr>
            <w:rStyle w:val="Hyperkobling"/>
          </w:rPr>
          <w:t xml:space="preserve"> http://www.anarchy.no/ggs1.html.</w:t>
        </w:r>
      </w:hyperlink>
      <w:r>
        <w:t xml:space="preserve"> Helt destruktiv er «free rider» fascismen også. Den hersker i toppen i alle de mer eller mindre demokratiske land for tiden, og dessverre blant flere som tror alt er håpløst angående klimakrisen  – noe det langt fra er fysisk-sosialt, men holder dette seg over lang tid, kan det medføre full blown climate-crisis with Ragnarokk om noen ganske få 10-år, fordi demokratiet ikke fungerer, men får ca. 100% autoritærgrad og null % demokratigrad, i det The People’s demands ikke når gjennom i systemet i det hele tatt, dvs. de facto </w:t>
      </w:r>
      <w:r>
        <w:rPr>
          <w:rStyle w:val="Sterk"/>
        </w:rPr>
        <w:t>null innflytelse</w:t>
      </w:r>
      <w:r>
        <w:t xml:space="preserve"> for Folket på de viktige samfunnsmessige beslutningene i hovedsak tatt av Toppene, med påfølgende null realisering av the People's demands (gjengitt på </w:t>
      </w:r>
      <w:hyperlink r:id="rId2143" w:history="1">
        <w:r>
          <w:rPr>
            <w:rStyle w:val="Hyperkobling"/>
          </w:rPr>
          <w:t>http://www.anarchy.no/ggs1.html</w:t>
        </w:r>
      </w:hyperlink>
      <w:r>
        <w:t xml:space="preserve">, ganske høyt oppe på websiden), altså som nevnt resulterende i null demokratigrad og 100% autoritærgrad, og dermed full ultra-fascisme, uten diktator riktig nok, men pga. dysfunksjon og «free riding» inkludert de facto pasifisme, militær vegring og nekting av nødvendig væpnet påtrykk, i hvert fall seriøse trusler om væpnet støtte, til pro-demokrati inklusive grønn opposisjon, så de ultra-fascistiske diktatur-systemene inkludert anti-climate policy, blir avviklet til fordel for tilstrekkelig Reelt, dvs. inklusive grønt Demokrati, raskt nok til å unngå full blown climate-crisis with Ragnarokk. </w:t>
      </w:r>
    </w:p>
    <w:p w14:paraId="086A72F7" w14:textId="77777777" w:rsidR="007803F7" w:rsidRDefault="00000000">
      <w:pPr>
        <w:pStyle w:val="NormalWeb"/>
      </w:pPr>
      <w:r>
        <w:t xml:space="preserve">Straffebataljoner basert på alle «free rider» pasifister og de facto fungerende som fascister i de demokratiske landene, for nødvendig innsats i «3. verdenskrig» kan komme, som godt botemiddel, men kanskje for sent til å unngå 4. verdenskrig – Ragnarokk og full blown climate-crisis, som trolig vil tapes for demokratiene, som det er forklart både på indeco.no og publisert på GGS’ </w:t>
      </w:r>
      <w:hyperlink r:id="rId2144" w:history="1">
        <w:r>
          <w:rPr>
            <w:rStyle w:val="Hyperkobling"/>
          </w:rPr>
          <w:t>http://www.anarchy.no/ggs1.html</w:t>
        </w:r>
      </w:hyperlink>
      <w:r>
        <w:t>. Man må i hvert fall true seriøst med væpnet støtte til pro-demokrati inklusive grønn opposisjon, for å få til tilstrekkelig grønt demokrati globalt til å unngå full blown climate-crisis med Ragnarokk i tide. Og man må nok trå til med litt væpnet kamp-støtte også av og til og noen ganger. Har godt litt tøft ut i rapportene om 3. og 4. verdenskrig for å skremme demokratiene og deres Topper til aksjon, men det er opplagt mye som kan gjøres ved trusler om væpnet intervensjon med støtte til pro-demokrati inklusive grønn opposisjon, og trusler om å bruke H-bomber, uten at det blir nødvendig å gjøre det som regel. I hvert fall om man gjør et par avskrekkende statuerende eksempler ganske raskt, så alvoret siger inn i de mørkebrune anti-climate diktaturene.</w:t>
      </w:r>
    </w:p>
    <w:p w14:paraId="76C923FA" w14:textId="77777777" w:rsidR="007803F7" w:rsidRDefault="00000000">
      <w:pPr>
        <w:pStyle w:val="NormalWeb"/>
      </w:pPr>
      <w:r>
        <w:rPr>
          <w:rStyle w:val="Sterk"/>
        </w:rPr>
        <w:t>Opposisjonen</w:t>
      </w:r>
      <w:r>
        <w:t xml:space="preserve"> i Kina, det er mest </w:t>
      </w:r>
      <w:r>
        <w:rPr>
          <w:rStyle w:val="Sterk"/>
        </w:rPr>
        <w:t>skjult opposisjon</w:t>
      </w:r>
      <w:r>
        <w:t xml:space="preserve">, ikke så mye </w:t>
      </w:r>
      <w:r>
        <w:rPr>
          <w:rStyle w:val="Sterk"/>
        </w:rPr>
        <w:t>åpen opposisjon</w:t>
      </w:r>
      <w:r>
        <w:t>, i det veldig repressive økonomisk-politiske Kina, bare øker og øker. Så NATO/USA har ikke vanskelig med å ta Xi &amp; Cos tropper ved å støtte opprør. Truer man seriøst med massiv væpnet støtte og også massiv bruk av H-bomber tror AISC at «kommunist-partiet» i Kina vil oppløse seg som i Sovjet Unionen. Systemet til Xi er mye jævligere enn Stalin og Sovjet-unionen, for den var bare brunrød, og mot ultra-fascismen til Hitler. Kineserne er klart ultra-fascister som Hitler, og med rasisme bl.a. mot muslimene i nordvest, og som nevnt tidligere, med stadig mer kull og anti-climate. Men vi tror de bare fungerer som sociopater pga. systemet, som er så jævlig repressivt, korrupt og autoritært at de ikke klarer å styre det lenger i det hele tatt. De er imidlertid trolig ikke genetiske socipopater, som Hitler og Hemedti, derfor tror AISC at de vil gi opp uten mye bråk, i hvert fall tør de ikke utfordre NATOS/USAs store H-bombearsenal med det lille de har av atomvåpen. Og troppene deres har lav moral, og vil trolig desertere og slutte seg til Folkets opprør en masse når det topper seg. Og altså sannsynlig vil de gjøre som i Sovjet-Unionen, oppløse regimet sitt, når de blir utsatt for tilstrekkelig press og trusler om væpnet intervensjon fra NATO/USA, til støtte for åpen og latent pro-demokrati opposisjon, som nok lett kan overtales til å bli grønn, om den ikke alt er lei kullfyringen pga. smog. Det er mulig man må gi fly/rakett støtte, og må få ut våpen og litt spesial-soldater og E-folk, og skape litt militær organisasjon/militia, ut fra rådgivning, så en kan nok ikke bare sitte på røven og true, men tror ikke man trenger mye militær direkte intervensjon fra NATO/USA. Det blir ventelig lite blod og andre grusomheter.</w:t>
      </w:r>
    </w:p>
    <w:p w14:paraId="1D761B25" w14:textId="77777777" w:rsidR="007803F7" w:rsidRDefault="00000000">
      <w:pPr>
        <w:pStyle w:val="NormalWeb"/>
      </w:pPr>
      <w:r>
        <w:t xml:space="preserve">I motsetning til nazister og andre ultra-fascister så tror ml-statskommunistene at de skal gjøre det godt for proletariatet og Folket, men det går ikke an å få det til med diktator pluss sentralkomite i toppstyrt, topptung og repressiv sosial-pyramide pga. korrupsjonsloven som ødelegger alt for dem, bortsett fra at det lovmessig fører til at de stjeler stadig mer og mer og beriker seg ditto i makt og penger til toppene selv, og har anti-klima-politikk som sikker bivirkning. Vi tror egentlig ikke Xi &amp; Co liker seg noe særlig med tanke på barnebarnas fremtid, men systemet er alt for korrupt til at han får lagt det om og løse problemene med ulikheter, klima/kull etc. Systemet gjør at de får til svært lite positivt for Folket generelt. Ml-kommunistene kan ikke korrupsjonsloven, og tror ikke den virker, men den gjelder like sikkert som tyngdekraften og kan ikke oppheves ved idealisme i toppen særlig lenge. Det går bare ikke i praksis. Aldri! Det er mye biologi og genetikk, som gjør at mennesket, som er ganske baviansk, er biologisk bestemt til korrupsjon i vid forstand når det får overordnet makt økonomisk og politisk/administrativt. Men det lille som er igjen av idealisme hos Xi &amp; Co, vil gjøre at de gir lett opp under sterk opposisjon støttet av NATO/USA med signifikant press på Xi &amp; Co. De, inklusive diktatoren Xi, er neppe som Hitler som setter inn ungene sine til å slåss, selv når det åpenbart bare er destruktivt og det er helt håpløst. Xi er neppe like ille som Hitler var, selv om korrupsjonsloven skaper brutalitet og moralsk korrupsjon også. </w:t>
      </w:r>
    </w:p>
    <w:p w14:paraId="56FC0E84" w14:textId="77777777" w:rsidR="007803F7" w:rsidRDefault="00000000">
      <w:pPr>
        <w:pStyle w:val="NormalWeb"/>
      </w:pPr>
      <w:r>
        <w:t>Man får ikke løst klimaproblemet med Xi &amp; Cos system, det er et stort og voksende problem der – Kina er digert med mye folk, og klimaproblemet der blir bare større og større pga. total mangel på styring ut fra Folkets inkludert barnebarnas interesser. «Kommunistenes» ultra-fascistiske med anti-klima system i Kina, må altså bort ganske raskt om vi skal unngå «full blown climate-crisis with Ragnarokk». Hvordan de sannsynlig vil te seg i et eventuelt Ragnarokk, har AISC analysert strategisk tidligere og konklusjonen var at da kan de være et veldig alvorlig og uhyre farlig sikkerhets-problem med atomvåpen og motiverte tropper, sammen med, og alliert med, andre ultra-fascister/anti-klima diktaturer lokalisert til de ubeboelige områdene vidt omkring ekvator m.m, som de neppe vil holde seg i særlig lenge, men prøve Lebensraum-krigføring nordover og sørover på kloden. Og alle ultra-fascister over hele kloden vil trolig rotte seg sammen, for å erobre verdensherredømme, ikke bare diktaturer fra rundt ekvator. Preventivt må Kineserne, tropper og Top, nå tas ut snarlig, Chamberlain-isme og pasifisme holder ikke, da får man det i fleisen meget ubehagelig og fatalt i voldsom grad senere i Ragnarokk, pluss helvete med ødelagt klima og miljø generelt i den anledning. Resolution by AISC, The Anarchist International Security Council.</w:t>
      </w:r>
    </w:p>
    <w:p w14:paraId="1EC5C103" w14:textId="77777777" w:rsidR="007803F7" w:rsidRDefault="00000000">
      <w:pPr>
        <w:pStyle w:val="NormalWeb"/>
        <w:jc w:val="center"/>
      </w:pPr>
      <w:r>
        <w:t>Med vennlig hilsen cand. oecon. Ph. D. Jens Hermundstad Østmoe, forskningssjef i NØI-INDECO-nettverket.</w:t>
      </w:r>
    </w:p>
    <w:p w14:paraId="238A4883" w14:textId="77777777" w:rsidR="007803F7" w:rsidRDefault="00000000">
      <w:pPr>
        <w:pStyle w:val="NormalWeb"/>
      </w:pPr>
      <w:r>
        <w:t xml:space="preserve">PS. 08.02.2021. NB! Resonnementet om nødvendigheten av å vinne 3. WW for å løse klima-krisen, bygger på den forutsetning at kull og annet fossilt er billigere og foreligger i tilstrekkelig mengde, i forhold til grønn energi. Forutsetter at fisjonsenergi er utelukket pga. av ulykkesrisiko. Blir imidlertid grønn energi, dvs. vind, sol og vannkraft, inklusive infrastruktur og omstillingskostnader, signifikant billigere og foreligger i tilstrekkelige mengder/volum til denne lave prisen, globalt, vil ultra-autoritære regimer, inkludert det i Kina, sannsynligvis velge grønt i stedet for fossilt. Skjer dette i god tid før Ragnarokk og full blown climate-crisis, så er 3. WW ikke nødvendig for å berge barnebarnas ve og vel. </w:t>
      </w:r>
    </w:p>
    <w:p w14:paraId="0B0C9AD1" w14:textId="77777777" w:rsidR="007803F7" w:rsidRDefault="00000000">
      <w:pPr>
        <w:pStyle w:val="NormalWeb"/>
      </w:pPr>
      <w:r>
        <w:t xml:space="preserve">Men så langt er dette bare utopi, og fremstår ikke som en særlig aktuell løsning. Men en må naturligvis forsøke å satse på teknologi-utvikling her for å gjøre grønn energi og løsninger billigere, og kanskje de blir billigere nok, på tilstrekkelig kort tid, til  å unngå full blown climate-crisis med Ragnarokk og 4. WW. Men man må være realist og ikke falsk utviklingsoptimist i denne saken. Jeg er realist og har ikke overtro på tilstrekkelig  grønn teknologisk fremgang og da er 3.WW et must, og seier i den anledning. V-h. A. Stalin for AISC. </w:t>
      </w:r>
    </w:p>
    <w:p w14:paraId="7D9BF380" w14:textId="77777777" w:rsidR="007803F7" w:rsidRDefault="00000000">
      <w:pPr>
        <w:pStyle w:val="NormalWeb"/>
      </w:pPr>
      <w:r>
        <w:t xml:space="preserve">PPS. 09.02.2021. Ad «Men en må naturligvis forsøke å satse på teknologi-utvikling her for </w:t>
      </w:r>
      <w:r>
        <w:rPr>
          <w:rStyle w:val="Sterk"/>
        </w:rPr>
        <w:t>å gjøre grønn energi og løsninger billigere</w:t>
      </w:r>
      <w:r>
        <w:t xml:space="preserve">, og </w:t>
      </w:r>
      <w:r>
        <w:rPr>
          <w:rStyle w:val="Sterk"/>
        </w:rPr>
        <w:t>kanskje de blir billigere nok</w:t>
      </w:r>
      <w:r>
        <w:t xml:space="preserve">, på tilstrekkelig kort tid, til  å unngå full blown climate-crisis med Ragnarokk og 4. WW.» så er det en  løsning a) for å få det billig nok på kort tid, uten tilstrekkelig, men med noe - teknologisk fremgang, at b) de rike industri-landene i Vest, dvs. USA, Canada og UK, EU + EØS-landene og Sveits samt Japan, </w:t>
      </w:r>
      <w:r>
        <w:rPr>
          <w:rStyle w:val="Sterk"/>
        </w:rPr>
        <w:t>går sammen</w:t>
      </w:r>
      <w:r>
        <w:t xml:space="preserve"> og c)</w:t>
      </w:r>
      <w:r>
        <w:rPr>
          <w:rStyle w:val="Sterk"/>
        </w:rPr>
        <w:t xml:space="preserve"> subsidierer</w:t>
      </w:r>
      <w:r>
        <w:t xml:space="preserve"> de beste grønne løsningene for verdensmarkedet, dvs. globalt, til almen benyttelse for alle land og systemer, dvs. </w:t>
      </w:r>
      <w:r>
        <w:rPr>
          <w:rStyle w:val="Sterk"/>
        </w:rPr>
        <w:t>subsidierer i tilstrekkelig grad, og raskt nok</w:t>
      </w:r>
      <w:r>
        <w:t xml:space="preserve">, til at de beste (men av seg selv ikke billige nok) grønne oppleggene blir kjøpt og installert, + subsidier til skrotning av fossil industri, til d) å unngå mer enn embryoet av 3. WW og å helt unngå 4. WW, og full blown climate-crisis. Subsidiene kan finansieres raskt ved kvantitative lettelser, dvs. «trykke ferske penger». Dette </w:t>
      </w:r>
      <w:r>
        <w:rPr>
          <w:rStyle w:val="Sterk"/>
        </w:rPr>
        <w:t>kan</w:t>
      </w:r>
      <w:r>
        <w:t xml:space="preserve"> muligens bli billigere enn 3. WW, og helt uten blod. Men det haster. 4. WW kommer snikende, kanskje raskt. En bør vel forfølge </w:t>
      </w:r>
      <w:r>
        <w:rPr>
          <w:rStyle w:val="Sterk"/>
        </w:rPr>
        <w:t>alle signifikante strategiske spor,</w:t>
      </w:r>
      <w:r>
        <w:t xml:space="preserve"> innledningsvis. Det blir trolig billigere med 3. WW generelt enn et massivt subsidieprogram. Og så blir det fringe benefits i form av mer demokrati alt inklusive, som er verdt å ta med seg. V-h. A. Stalin for AISC.</w:t>
      </w:r>
    </w:p>
    <w:p w14:paraId="62D982D0" w14:textId="77777777" w:rsidR="007803F7" w:rsidRDefault="00000000">
      <w:pPr>
        <w:jc w:val="center"/>
      </w:pPr>
      <w:r>
        <w:rPr>
          <w:rFonts w:eastAsia="Times New Roman"/>
          <w:noProof/>
        </w:rPr>
        <w:drawing>
          <wp:inline distT="0" distB="0" distL="0" distR="0" wp14:anchorId="2B770227" wp14:editId="0F9A5049">
            <wp:extent cx="5943600" cy="19046"/>
            <wp:effectExtent l="0" t="0" r="19050" b="19054"/>
            <wp:docPr id="296" name="Horizontal Line 32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D7C5594" w14:textId="77777777" w:rsidR="007803F7" w:rsidRDefault="00000000">
      <w:pPr>
        <w:pStyle w:val="Overskrift3"/>
        <w:jc w:val="center"/>
        <w:rPr>
          <w:rFonts w:eastAsia="Times New Roman"/>
        </w:rPr>
      </w:pPr>
      <w:r>
        <w:rPr>
          <w:rFonts w:eastAsia="Times New Roman"/>
        </w:rPr>
        <w:t>Join The Green Global Spring (GGS) for sufficient Real i.e. including green Democracy - to</w:t>
      </w:r>
      <w:r>
        <w:rPr>
          <w:rFonts w:eastAsia="Times New Roman"/>
        </w:rPr>
        <w:br/>
        <w:t>save The Planet from Manmade Global Warming via Bottom - Up - Pro-democracy - Actions! Climate-Actions! A call for more GGS-actions! And the basic about GGS and Cogrips-model and - policy in general!</w:t>
      </w:r>
    </w:p>
    <w:p w14:paraId="35EBFDCF" w14:textId="77777777" w:rsidR="007803F7" w:rsidRDefault="00000000">
      <w:pPr>
        <w:pStyle w:val="NormalWeb"/>
        <w:jc w:val="center"/>
      </w:pPr>
      <w:r>
        <w:t>An important report!</w:t>
      </w:r>
    </w:p>
    <w:p w14:paraId="3974CF62" w14:textId="77777777" w:rsidR="007803F7" w:rsidRDefault="00000000">
      <w:pPr>
        <w:pStyle w:val="NormalWeb"/>
        <w:jc w:val="center"/>
      </w:pPr>
      <w:r>
        <w:t xml:space="preserve">This report is published on the index-site of </w:t>
      </w:r>
      <w:hyperlink r:id="rId2145" w:history="1">
        <w:r>
          <w:rPr>
            <w:rStyle w:val="Hyperkobling"/>
          </w:rPr>
          <w:t>www.anarchy.no</w:t>
        </w:r>
      </w:hyperlink>
      <w:r>
        <w:t xml:space="preserve">, on </w:t>
      </w:r>
      <w:hyperlink r:id="rId2146" w:history="1">
        <w:r>
          <w:rPr>
            <w:rStyle w:val="Hyperkobling"/>
          </w:rPr>
          <w:t>http://www.anarchy.no/ggs1.html</w:t>
        </w:r>
      </w:hyperlink>
      <w:r>
        <w:t xml:space="preserve"> and </w:t>
      </w:r>
      <w:hyperlink r:id="rId2147" w:history="1">
        <w:r>
          <w:rPr>
            <w:rStyle w:val="Hyperkobling"/>
          </w:rPr>
          <w:t>htttp://www.indeco.no/archive/samgrep.htm</w:t>
        </w:r>
      </w:hyperlink>
      <w:r>
        <w:t xml:space="preserve"> &amp; </w:t>
      </w:r>
      <w:hyperlink r:id="rId2148" w:history="1">
        <w:r>
          <w:rPr>
            <w:rStyle w:val="Hyperkobling"/>
          </w:rPr>
          <w:t>http://www.indeco.no/archive/samgrip2.doc</w:t>
        </w:r>
      </w:hyperlink>
      <w:r>
        <w:t xml:space="preserve"> plus distributed globally via e-mail . </w:t>
      </w:r>
    </w:p>
    <w:p w14:paraId="5144ACA1" w14:textId="77777777" w:rsidR="007803F7" w:rsidRDefault="00000000">
      <w:pPr>
        <w:jc w:val="center"/>
      </w:pPr>
      <w:r>
        <w:rPr>
          <w:rFonts w:eastAsia="Times New Roman"/>
          <w:noProof/>
        </w:rPr>
        <w:drawing>
          <wp:inline distT="0" distB="0" distL="0" distR="0" wp14:anchorId="2E06CA40" wp14:editId="5589C8E6">
            <wp:extent cx="5943600" cy="19046"/>
            <wp:effectExtent l="0" t="0" r="19050" b="19054"/>
            <wp:docPr id="297" name="Horizontal Line 32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29F8802" w14:textId="77777777" w:rsidR="007803F7" w:rsidRDefault="00000000">
      <w:pPr>
        <w:pStyle w:val="Overskrift3"/>
        <w:jc w:val="center"/>
      </w:pPr>
      <w:r>
        <w:rPr>
          <w:rFonts w:eastAsia="Times New Roman"/>
          <w:sz w:val="72"/>
          <w:szCs w:val="72"/>
        </w:rPr>
        <w:t xml:space="preserve">The Green Global Spring (GGS) </w:t>
      </w:r>
    </w:p>
    <w:p w14:paraId="4D31A7AB" w14:textId="77777777" w:rsidR="007803F7" w:rsidRDefault="00000000">
      <w:pPr>
        <w:pStyle w:val="Overskrift2"/>
        <w:jc w:val="center"/>
      </w:pPr>
      <w:r>
        <w:rPr>
          <w:rStyle w:val="Sterk"/>
          <w:rFonts w:eastAsia="Times New Roman"/>
          <w:b/>
          <w:bCs/>
          <w:u w:val="single"/>
        </w:rPr>
        <w:t xml:space="preserve">Official website of GGS &amp; GAIA: </w:t>
      </w:r>
      <w:hyperlink r:id="rId2149" w:history="1">
        <w:r>
          <w:rPr>
            <w:rStyle w:val="Sterk"/>
            <w:rFonts w:eastAsia="Times New Roman"/>
            <w:b/>
            <w:bCs/>
            <w:color w:val="0000FF"/>
            <w:u w:val="single"/>
          </w:rPr>
          <w:t>http://www.anarchy.no/green.html</w:t>
        </w:r>
      </w:hyperlink>
    </w:p>
    <w:p w14:paraId="04FA1707" w14:textId="77777777" w:rsidR="007803F7" w:rsidRDefault="00000000">
      <w:pPr>
        <w:pStyle w:val="Overskrift2"/>
        <w:jc w:val="center"/>
      </w:pPr>
      <w:r>
        <w:rPr>
          <w:rStyle w:val="Sterk"/>
          <w:rFonts w:eastAsia="Times New Roman"/>
          <w:b/>
          <w:bCs/>
          <w:u w:val="single"/>
        </w:rPr>
        <w:t xml:space="preserve">Web of the GGS-action-website: </w:t>
      </w:r>
      <w:hyperlink r:id="rId2150" w:history="1">
        <w:r>
          <w:rPr>
            <w:rStyle w:val="Sterk"/>
            <w:rFonts w:eastAsia="Times New Roman"/>
            <w:b/>
            <w:bCs/>
            <w:color w:val="0000FF"/>
            <w:u w:val="single"/>
          </w:rPr>
          <w:t>http://www.anarchy.no/ggs1.html</w:t>
        </w:r>
      </w:hyperlink>
    </w:p>
    <w:p w14:paraId="09521B19" w14:textId="77777777" w:rsidR="007803F7" w:rsidRDefault="00000000">
      <w:pPr>
        <w:pStyle w:val="Overskrift2"/>
        <w:jc w:val="center"/>
      </w:pPr>
      <w:r>
        <w:rPr>
          <w:rStyle w:val="Sterk"/>
          <w:rFonts w:eastAsia="Times New Roman"/>
          <w:b/>
          <w:bCs/>
          <w:u w:val="single"/>
        </w:rPr>
        <w:t>Postal address: GGS c/o Folkebladet P.B. 4777 Sofienberg N – 0506, Oslo – Norway</w:t>
      </w:r>
    </w:p>
    <w:p w14:paraId="2DE6405C" w14:textId="77777777" w:rsidR="007803F7" w:rsidRDefault="00000000">
      <w:pPr>
        <w:pStyle w:val="Overskrift2"/>
        <w:jc w:val="center"/>
      </w:pPr>
      <w:hyperlink r:id="rId2151" w:history="1">
        <w:r>
          <w:rPr>
            <w:rStyle w:val="Sterk"/>
            <w:rFonts w:eastAsia="Times New Roman"/>
            <w:b/>
            <w:bCs/>
            <w:color w:val="0000FF"/>
            <w:u w:val="single"/>
          </w:rPr>
          <w:t>Join the GGS for Saving The Planet with Bottom - Up Climate-Actions against manmade global warming - Contact GGS via e-mail - Click here!</w:t>
        </w:r>
      </w:hyperlink>
    </w:p>
    <w:p w14:paraId="753FDEB0" w14:textId="77777777" w:rsidR="007803F7" w:rsidRDefault="00000000">
      <w:pPr>
        <w:pStyle w:val="Overskrift2"/>
        <w:jc w:val="center"/>
      </w:pPr>
      <w:hyperlink r:id="rId2152" w:history="1">
        <w:r>
          <w:rPr>
            <w:rStyle w:val="Hyperkobling"/>
            <w:rFonts w:eastAsia="Times New Roman"/>
          </w:rPr>
          <w:t>Join The Green Global Spring (GGS) for Real i.e. including green Democracy - Saving The Planet from Manmade Global Warming via Bottom - Up Climate-Actions - Click here!</w:t>
        </w:r>
      </w:hyperlink>
    </w:p>
    <w:p w14:paraId="2E4EFAE7" w14:textId="77777777" w:rsidR="007803F7" w:rsidRDefault="00000000">
      <w:pPr>
        <w:pStyle w:val="Overskrift2"/>
        <w:jc w:val="center"/>
        <w:rPr>
          <w:rFonts w:eastAsia="Times New Roman"/>
        </w:rPr>
      </w:pPr>
      <w:r>
        <w:rPr>
          <w:rFonts w:eastAsia="Times New Roman"/>
        </w:rPr>
        <w:t>GGS is based on Cogrips-model and -policy!</w:t>
      </w:r>
    </w:p>
    <w:p w14:paraId="26FC383A" w14:textId="77777777" w:rsidR="007803F7" w:rsidRDefault="00000000">
      <w:pPr>
        <w:pStyle w:val="Overskrift2"/>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3505C769" w14:textId="77777777" w:rsidR="007803F7" w:rsidRDefault="00000000">
      <w:pPr>
        <w:pStyle w:val="Overskrift3"/>
        <w:jc w:val="center"/>
      </w:pPr>
      <w:hyperlink r:id="rId2153" w:history="1">
        <w:r>
          <w:rPr>
            <w:rStyle w:val="Hyperkobling"/>
            <w:rFonts w:eastAsia="Times New Roman"/>
          </w:rPr>
          <w:t>www.indeco.no</w:t>
        </w:r>
      </w:hyperlink>
      <w:r>
        <w:rPr>
          <w:rStyle w:val="Sterk"/>
          <w:rFonts w:eastAsia="Times New Roman"/>
          <w:b/>
          <w:bCs/>
        </w:rPr>
        <w:t xml:space="preserve"> &amp; </w:t>
      </w:r>
      <w:hyperlink r:id="rId2154" w:history="1">
        <w:r>
          <w:rPr>
            <w:rStyle w:val="Hyperkobling"/>
            <w:rFonts w:eastAsia="Times New Roman"/>
          </w:rPr>
          <w:t>www.anarchy.no</w:t>
        </w:r>
      </w:hyperlink>
    </w:p>
    <w:p w14:paraId="39BFE5C8" w14:textId="77777777" w:rsidR="007803F7" w:rsidRDefault="00000000">
      <w:pPr>
        <w:pStyle w:val="Overskrift3"/>
        <w:jc w:val="center"/>
      </w:pPr>
      <w:hyperlink r:id="rId2155" w:history="1">
        <w:r>
          <w:rPr>
            <w:rStyle w:val="Hyperkobling"/>
            <w:rFonts w:eastAsia="Times New Roman"/>
          </w:rPr>
          <w:t>http://www.anarchy.no/frisch1.html</w:t>
        </w:r>
      </w:hyperlink>
    </w:p>
    <w:p w14:paraId="11DEECF2" w14:textId="77777777" w:rsidR="007803F7" w:rsidRDefault="00000000">
      <w:pPr>
        <w:pStyle w:val="Overskrift3"/>
        <w:jc w:val="center"/>
      </w:pPr>
      <w:hyperlink r:id="rId2156" w:history="1">
        <w:r>
          <w:rPr>
            <w:rStyle w:val="Hyperkobling"/>
            <w:rFonts w:eastAsia="Times New Roman"/>
          </w:rPr>
          <w:t>http://www.indeco.no/archive/frisch.html</w:t>
        </w:r>
      </w:hyperlink>
    </w:p>
    <w:p w14:paraId="3034B7BD" w14:textId="77777777" w:rsidR="007803F7" w:rsidRDefault="00000000">
      <w:pPr>
        <w:pStyle w:val="Overskrift3"/>
        <w:jc w:val="center"/>
      </w:pPr>
      <w:hyperlink r:id="rId2157" w:history="1">
        <w:r>
          <w:rPr>
            <w:rStyle w:val="Hyperkobling"/>
            <w:rFonts w:eastAsia="Times New Roman"/>
          </w:rPr>
          <w:t>http://www.anarchy.no/iifor.html</w:t>
        </w:r>
      </w:hyperlink>
    </w:p>
    <w:p w14:paraId="71798D7F" w14:textId="77777777" w:rsidR="007803F7" w:rsidRDefault="00000000">
      <w:pPr>
        <w:pStyle w:val="Overskrift3"/>
        <w:jc w:val="center"/>
      </w:pPr>
      <w:hyperlink r:id="rId2158" w:history="1">
        <w:r>
          <w:rPr>
            <w:rStyle w:val="Hyperkobling"/>
            <w:rFonts w:eastAsia="Times New Roman"/>
          </w:rPr>
          <w:t>http://www.anarchy.no/a_e_p_m.html</w:t>
        </w:r>
      </w:hyperlink>
    </w:p>
    <w:p w14:paraId="5F36380C" w14:textId="77777777" w:rsidR="007803F7" w:rsidRDefault="00000000">
      <w:pPr>
        <w:pStyle w:val="Overskrift3"/>
        <w:jc w:val="center"/>
      </w:pPr>
      <w:hyperlink r:id="rId2159" w:history="1">
        <w:r>
          <w:rPr>
            <w:rStyle w:val="Hyperkobling"/>
            <w:rFonts w:eastAsia="Times New Roman"/>
          </w:rPr>
          <w:t>http://www.anarchy.no/wec.html</w:t>
        </w:r>
      </w:hyperlink>
    </w:p>
    <w:p w14:paraId="3E110864" w14:textId="77777777" w:rsidR="007803F7" w:rsidRDefault="00000000">
      <w:pPr>
        <w:pStyle w:val="Overskrift3"/>
        <w:jc w:val="center"/>
      </w:pPr>
      <w:hyperlink r:id="rId2160" w:history="1">
        <w:r>
          <w:rPr>
            <w:rStyle w:val="Hyperkobling"/>
            <w:rFonts w:eastAsia="Times New Roman"/>
          </w:rPr>
          <w:t>http://www.indeco.no/archive/samgrep.htm</w:t>
        </w:r>
      </w:hyperlink>
    </w:p>
    <w:p w14:paraId="2E7BAA9D" w14:textId="77777777" w:rsidR="007803F7" w:rsidRDefault="00000000">
      <w:pPr>
        <w:pStyle w:val="Overskrift3"/>
        <w:jc w:val="center"/>
      </w:pPr>
      <w:hyperlink r:id="rId2161" w:history="1">
        <w:r>
          <w:rPr>
            <w:rStyle w:val="Hyperkobling"/>
            <w:rFonts w:eastAsia="Times New Roman"/>
          </w:rPr>
          <w:t>http://www.indeco.no/archive/samgrip2.doc</w:t>
        </w:r>
      </w:hyperlink>
    </w:p>
    <w:p w14:paraId="594D0B0C" w14:textId="77777777" w:rsidR="007803F7" w:rsidRDefault="00000000">
      <w:pPr>
        <w:pStyle w:val="Overskrift3"/>
        <w:jc w:val="center"/>
      </w:pPr>
      <w:hyperlink r:id="rId2162" w:history="1">
        <w:r>
          <w:rPr>
            <w:rStyle w:val="Hyperkobling"/>
            <w:rFonts w:eastAsia="Times New Roman"/>
          </w:rPr>
          <w:t>http://www.anarchy.no/green.html</w:t>
        </w:r>
      </w:hyperlink>
    </w:p>
    <w:p w14:paraId="7BADA62B" w14:textId="77777777" w:rsidR="007803F7" w:rsidRDefault="00000000">
      <w:pPr>
        <w:pStyle w:val="Overskrift3"/>
        <w:jc w:val="center"/>
      </w:pPr>
      <w:hyperlink r:id="rId2163" w:history="1">
        <w:r>
          <w:rPr>
            <w:rStyle w:val="Hyperkobling"/>
            <w:rFonts w:eastAsia="Times New Roman"/>
          </w:rPr>
          <w:t>http://www.anarchy.no/ggs1.html</w:t>
        </w:r>
      </w:hyperlink>
    </w:p>
    <w:p w14:paraId="4FCCC584"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7DC24991" w14:textId="77777777" w:rsidR="007803F7" w:rsidRDefault="00000000">
      <w:pPr>
        <w:pStyle w:val="Overskrift2"/>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w:t>
      </w:r>
    </w:p>
    <w:p w14:paraId="218D401B" w14:textId="77777777" w:rsidR="007803F7" w:rsidRDefault="00000000">
      <w:pPr>
        <w:pStyle w:val="NormalWeb"/>
        <w:jc w:val="center"/>
      </w:pPr>
      <w:r>
        <w:rPr>
          <w:rStyle w:val="Sterk"/>
        </w:rPr>
        <w:t xml:space="preserve">Best regards </w:t>
      </w:r>
    </w:p>
    <w:p w14:paraId="42E10C2C" w14:textId="77777777" w:rsidR="007803F7" w:rsidRDefault="00000000">
      <w:pPr>
        <w:pStyle w:val="NormalWeb"/>
        <w:jc w:val="center"/>
      </w:pPr>
      <w:r>
        <w:rPr>
          <w:rStyle w:val="Utheving"/>
          <w:b/>
          <w:bCs/>
        </w:rPr>
        <w:t xml:space="preserve">Jens Hermundstad Østmoe </w:t>
      </w:r>
    </w:p>
    <w:p w14:paraId="4E9CCEF2" w14:textId="77777777" w:rsidR="007803F7" w:rsidRDefault="00000000">
      <w:pPr>
        <w:pStyle w:val="NormalWeb"/>
        <w:jc w:val="center"/>
      </w:pPr>
      <w:r>
        <w:rPr>
          <w:rStyle w:val="Sterk"/>
        </w:rPr>
        <w:t xml:space="preserve">Translation tool Norwegian to English, French, German, Spanish, etc., and vice versa: </w:t>
      </w:r>
      <w:hyperlink r:id="rId2164" w:history="1">
        <w:r>
          <w:rPr>
            <w:rStyle w:val="Hyperkobling"/>
          </w:rPr>
          <w:t>Google Translate</w:t>
        </w:r>
      </w:hyperlink>
      <w:r>
        <w:rPr>
          <w:rStyle w:val="Sterk"/>
        </w:rPr>
        <w:t>.</w:t>
      </w:r>
    </w:p>
    <w:p w14:paraId="70BC0762" w14:textId="77777777" w:rsidR="007803F7" w:rsidRDefault="00000000">
      <w:pPr>
        <w:jc w:val="center"/>
      </w:pPr>
      <w:r>
        <w:rPr>
          <w:rFonts w:eastAsia="Times New Roman"/>
          <w:noProof/>
        </w:rPr>
        <w:drawing>
          <wp:inline distT="0" distB="0" distL="0" distR="0" wp14:anchorId="21ECFC9E" wp14:editId="1BA403CE">
            <wp:extent cx="5943600" cy="19046"/>
            <wp:effectExtent l="0" t="0" r="19050" b="19054"/>
            <wp:docPr id="298" name="Horizontal Line 32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87422E6" w14:textId="77777777" w:rsidR="007803F7" w:rsidRDefault="00000000">
      <w:pPr>
        <w:pStyle w:val="NormalWeb"/>
        <w:jc w:val="center"/>
      </w:pPr>
      <w:r>
        <w:rPr>
          <w:rStyle w:val="Sterk"/>
          <w:sz w:val="72"/>
          <w:szCs w:val="72"/>
        </w:rPr>
        <w:t>We repeat - The People's economic-political demands and how they can be met</w:t>
      </w:r>
      <w:r>
        <w:t>.</w:t>
      </w:r>
    </w:p>
    <w:p w14:paraId="1A6BCBC4" w14:textId="77777777" w:rsidR="007803F7" w:rsidRDefault="00000000">
      <w:pPr>
        <w:pStyle w:val="Overskrift3"/>
      </w:pPr>
      <w:r>
        <w:rPr>
          <w:rFonts w:eastAsia="Times New Roman"/>
          <w:u w:val="single"/>
        </w:rPr>
        <w:t>The People's global demands related</w:t>
      </w:r>
      <w:r>
        <w:rPr>
          <w:rFonts w:eastAsia="Times New Roman"/>
        </w:rPr>
        <w:t xml:space="preserve"> to the Cogrips-model and -policy, the Green Global Spring (GGS) and in general, for each country and global, are the following: Human activities are estimated to have caused approximately 1.0°C of global warming above pre-industrial levels, with a likely range of 0.8°C to 1.2°C. Global warming is likely to reach 1.5°C between 2030 and 2052 if it continues to increase at the current rate. Estimated anthropogenic global warming is currently increasing at 0.2°C (likely between 0.1°C and 0.3°C) per decade due to past and ongoing emissions, according to IPCC, Intergovernmental Panel on Climate Change. GGS's aim, and also for the People in general, is no more than 1.5 °C global warming above pre-industrial level (1720- 1800). As for the unemployment rate, no more than 1.5 percent is acceptable, in each country world wide, plus at least 3 - 5 percent average growth in real GDP, under appropriate environmental constraints broadly defined. The </w:t>
      </w:r>
      <w:r>
        <w:rPr>
          <w:rStyle w:val="Utheving"/>
          <w:rFonts w:eastAsia="Times New Roman"/>
        </w:rPr>
        <w:t>green growth</w:t>
      </w:r>
      <w:r>
        <w:rPr>
          <w:rFonts w:eastAsia="Times New Roman"/>
        </w:rPr>
        <w:t xml:space="preserve"> is further explained at the official website of </w:t>
      </w:r>
      <w:hyperlink r:id="rId2165" w:history="1">
        <w:r>
          <w:rPr>
            <w:rStyle w:val="Hyperkobling"/>
            <w:rFonts w:eastAsia="Times New Roman"/>
          </w:rPr>
          <w:t>GGS &amp; GAIA</w:t>
        </w:r>
      </w:hyperlink>
      <w:r>
        <w:rPr>
          <w:rFonts w:eastAsia="Times New Roman"/>
        </w:rPr>
        <w:t xml:space="preserve">. The Gini-index for income should be lower than 20 percent. The index is 100 percent when one person has all societal income,  and  0 percent - zero - when all members of the society has equal income. The Gini-index measures how top-heavy the income-pyramid is. The global population, and in each country, should be optimal not maximal, this means little to no growth at present, and further population growth is dependent on technological advance within the appropriate environmental constraints broadly defined. </w:t>
      </w:r>
    </w:p>
    <w:p w14:paraId="3474DB92" w14:textId="77777777" w:rsidR="007803F7" w:rsidRDefault="00000000">
      <w:pPr>
        <w:pStyle w:val="Overskrift3"/>
      </w:pPr>
      <w:r>
        <w:rPr>
          <w:rFonts w:eastAsia="Times New Roman"/>
        </w:rPr>
        <w:t xml:space="preserve">The probably best way to fulfill these demands is explained in Løsningsforslag Nr 1. for klima-krisen - Proposed Solution No. 1, for the Climate-Crisis, from NØI-INDECO, see </w:t>
      </w:r>
      <w:hyperlink r:id="rId2166" w:history="1">
        <w:r>
          <w:rPr>
            <w:rStyle w:val="Hyperkobling"/>
            <w:rFonts w:eastAsia="Times New Roman"/>
          </w:rPr>
          <w:t>Cogripsmodel-Notatet - Notat til Ragnar Frisch Seminar</w:t>
        </w:r>
      </w:hyperlink>
      <w:r>
        <w:rPr>
          <w:rFonts w:eastAsia="Times New Roman"/>
        </w:rPr>
        <w:t xml:space="preserve"> a.k.a. the PLAN - PLANEN in Norwegian. Because 1. superior and overriding </w:t>
      </w:r>
      <w:r>
        <w:rPr>
          <w:rFonts w:eastAsia="Times New Roman"/>
          <w:u w:val="single"/>
        </w:rPr>
        <w:t>power always corrupts</w:t>
      </w:r>
      <w:r>
        <w:rPr>
          <w:rFonts w:eastAsia="Times New Roman"/>
        </w:rPr>
        <w:t xml:space="preserve"> economical and political/administrative, in direction concentration of money &amp; the practiced will to cow &amp; subdue the People </w:t>
      </w:r>
      <w:r>
        <w:rPr>
          <w:rFonts w:eastAsia="Times New Roman"/>
          <w:u w:val="single"/>
        </w:rPr>
        <w:t>including anti-climate policy,</w:t>
      </w:r>
      <w:r>
        <w:rPr>
          <w:rFonts w:eastAsia="Times New Roman"/>
        </w:rPr>
        <w:t xml:space="preserve"> on and from the Top of the societal pyramid in private and public sector = The Bureaucracy broadly defined; 2. the Bottom of the societal pyramid = the </w:t>
      </w:r>
      <w:r>
        <w:rPr>
          <w:rFonts w:eastAsia="Times New Roman"/>
          <w:u w:val="single"/>
        </w:rPr>
        <w:t>People's DEMANDS</w:t>
      </w:r>
      <w:r>
        <w:rPr>
          <w:rFonts w:eastAsia="Times New Roman"/>
        </w:rPr>
        <w:t xml:space="preserve"> will only be met in a </w:t>
      </w:r>
      <w:r>
        <w:rPr>
          <w:rStyle w:val="Sterk"/>
          <w:rFonts w:eastAsia="Times New Roman"/>
          <w:b/>
          <w:bCs/>
          <w:u w:val="single"/>
        </w:rPr>
        <w:t>more democratic</w:t>
      </w:r>
      <w:r>
        <w:rPr>
          <w:rFonts w:eastAsia="Times New Roman"/>
        </w:rPr>
        <w:t xml:space="preserve"> - real democratic world, i.e. sufficient Real, i.e always including green Democracy - in each country and global and 3. </w:t>
      </w:r>
      <w:r>
        <w:rPr>
          <w:rStyle w:val="Sterk"/>
          <w:rFonts w:eastAsia="Times New Roman"/>
          <w:b/>
          <w:bCs/>
        </w:rPr>
        <w:t>never achieved</w:t>
      </w:r>
      <w:r>
        <w:rPr>
          <w:rFonts w:eastAsia="Times New Roman"/>
        </w:rPr>
        <w:t xml:space="preserve"> based on strong and stronger rule from the Top = the Bureaucracy. </w:t>
      </w:r>
    </w:p>
    <w:p w14:paraId="021840D1" w14:textId="77777777" w:rsidR="007803F7" w:rsidRDefault="00000000">
      <w:pPr>
        <w:pStyle w:val="Overskrift3"/>
      </w:pP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measured</w:t>
      </w:r>
      <w:r>
        <w:rPr>
          <w:rStyle w:val="Sterk"/>
          <w:rFonts w:eastAsia="Times New Roman"/>
          <w:b/>
          <w:bCs/>
        </w:rPr>
        <w:t xml:space="preserve"> </w:t>
      </w:r>
      <w:r>
        <w:rPr>
          <w:rStyle w:val="Utheving"/>
          <w:rFonts w:eastAsia="Times New Roman"/>
        </w:rPr>
        <w:t xml:space="preserve">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r>
        <w:rPr>
          <w:rFonts w:eastAsia="Times New Roman"/>
        </w:rPr>
        <w:t xml:space="preserve"> This must be sufficiently high to meet the People's Demands, &gt; 50%, i.e. Real, i.e. always including green Democracy, as in Norway, the Swiss Confederation and Iceland, and a little higher. </w:t>
      </w:r>
    </w:p>
    <w:p w14:paraId="777B3E0E" w14:textId="77777777" w:rsidR="007803F7" w:rsidRDefault="00000000">
      <w:pPr>
        <w:pStyle w:val="Overskrift3"/>
        <w:rPr>
          <w:rFonts w:eastAsia="Times New Roman"/>
        </w:rPr>
      </w:pPr>
      <w:r>
        <w:rPr>
          <w:rFonts w:eastAsia="Times New Roman"/>
        </w:rPr>
        <w:t xml:space="preserve">To save the planet, scientists have already identified what we have to do, that is to say implementing a much higher price for human emissions that are changing the climate, particularly carbon ones. More than 11,000 scientists, who agree that we are experiencing a climate emergency, have asserted that a higher price is needed on carbon. Furthermore, 27 Nobel Prize winners, along with more than 5,000 other scientists, claim that a price on carbon emissions (a sufficiently high carbon tax, i.e. on CO2 emissions) is the most effective way to reduce emissions at the scale and speed needed to prevent the temperature rising by 1.5 °C. The income generated by the carbon tax may be used for subsidies on green solutions, i.e. wind and solar electric power, etc. </w:t>
      </w:r>
    </w:p>
    <w:p w14:paraId="4E089EC4" w14:textId="77777777" w:rsidR="007803F7" w:rsidRDefault="00000000">
      <w:pPr>
        <w:pStyle w:val="Overskrift3"/>
        <w:rPr>
          <w:rFonts w:eastAsia="Times New Roman"/>
        </w:rPr>
      </w:pPr>
      <w:r>
        <w:rPr>
          <w:rFonts w:eastAsia="Times New Roman"/>
        </w:rPr>
        <w:t>Much more about how the People's demands can be met, that is what to do to save the planet in due time to avoid full blown climate crisis with Ragnarokk, see some below, and even more at the general large Cogrips-model and -policy linked up above.</w:t>
      </w:r>
    </w:p>
    <w:p w14:paraId="3BBFA38A" w14:textId="77777777" w:rsidR="007803F7" w:rsidRDefault="00000000">
      <w:pPr>
        <w:pStyle w:val="Overskrift3"/>
      </w:pPr>
      <w:r>
        <w:rPr>
          <w:rFonts w:eastAsia="Times New Roman"/>
        </w:rPr>
        <w:t xml:space="preserve">Link til </w:t>
      </w:r>
      <w:r>
        <w:rPr>
          <w:rFonts w:eastAsia="Times New Roman"/>
          <w:u w:val="single"/>
        </w:rPr>
        <w:t>PLANEN - Notatet</w:t>
      </w:r>
      <w:r>
        <w:rPr>
          <w:rFonts w:eastAsia="Times New Roman"/>
        </w:rPr>
        <w:t xml:space="preserve"> - 2009 - oppdatert: </w:t>
      </w:r>
      <w:hyperlink r:id="rId2167" w:history="1">
        <w:r>
          <w:rPr>
            <w:rStyle w:val="Hyperkobling"/>
            <w:rFonts w:eastAsia="Times New Roman"/>
          </w:rPr>
          <w:t>Cogripsmodel-Notatet - Samgripingsmodell for analyse og løsning av bl.a. resesjonsproblemet - Cogripsmodel. Notat til Ragnar Frisch Seminar - Oppdatert til kriseløsning m.v. på samfunnsplan generelt og spesielt: Løsningsforslag nr. 1. for klimakrisen!</w:t>
        </w:r>
      </w:hyperlink>
      <w:r>
        <w:rPr>
          <w:rFonts w:eastAsia="Times New Roman"/>
        </w:rPr>
        <w:t xml:space="preserve"> by NØI-INDECO. NB! Rapporten - PLANen - er oppdatert til versjon 3.4 og skulle være relativt dagsaktuell. Tar opp alle relevante problemstillinger teoretisk og noe anvendt. NB! Fotnotene, Forord og PS bakerst i notatet, er spesielt viktige, på flere punkter. </w:t>
      </w:r>
      <w:r>
        <w:rPr>
          <w:rStyle w:val="Sterk"/>
          <w:rFonts w:eastAsia="Times New Roman"/>
          <w:b/>
          <w:bCs/>
        </w:rPr>
        <w:t xml:space="preserve">Translation tool Norwegian to English, French, German, Spanish, etc., and vice versa: </w:t>
      </w:r>
      <w:hyperlink r:id="rId2168" w:history="1">
        <w:r>
          <w:rPr>
            <w:rStyle w:val="Hyperkobling"/>
            <w:rFonts w:eastAsia="Times New Roman"/>
          </w:rPr>
          <w:t>Google Translate</w:t>
        </w:r>
      </w:hyperlink>
      <w:r>
        <w:rPr>
          <w:rStyle w:val="Sterk"/>
          <w:rFonts w:eastAsia="Times New Roman"/>
          <w:b/>
          <w:bCs/>
        </w:rPr>
        <w:t>.</w:t>
      </w:r>
    </w:p>
    <w:p w14:paraId="41F1B2E9" w14:textId="77777777" w:rsidR="007803F7" w:rsidRDefault="00000000">
      <w:pPr>
        <w:pStyle w:val="Overskrift3"/>
        <w:jc w:val="center"/>
      </w:pPr>
      <w:hyperlink r:id="rId2169" w:history="1">
        <w:r>
          <w:rPr>
            <w:rStyle w:val="Hyperkobling"/>
            <w:rFonts w:eastAsia="Times New Roman"/>
          </w:rPr>
          <w:t>Join The Green Global Spring Revolution (GGS) for Real i.e. including Green Democracy - Saving The Planet from Manmade Global Warming via Bottom - Up Climate-Actions - Click here!</w:t>
        </w:r>
      </w:hyperlink>
    </w:p>
    <w:p w14:paraId="70695CF3" w14:textId="77777777" w:rsidR="007803F7" w:rsidRDefault="00000000">
      <w:pPr>
        <w:jc w:val="center"/>
      </w:pPr>
      <w:r>
        <w:rPr>
          <w:rFonts w:eastAsia="Times New Roman"/>
          <w:noProof/>
        </w:rPr>
        <w:drawing>
          <wp:inline distT="0" distB="0" distL="0" distR="0" wp14:anchorId="7E32B778" wp14:editId="7AB57B4A">
            <wp:extent cx="5943600" cy="19046"/>
            <wp:effectExtent l="0" t="0" r="19050" b="19054"/>
            <wp:docPr id="299" name="Horizontal Line 32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51FBAFC" w14:textId="77777777" w:rsidR="007803F7" w:rsidRDefault="00000000">
      <w:pPr>
        <w:pStyle w:val="Overskrift3"/>
      </w:pPr>
      <w:r>
        <w:rPr>
          <w:rStyle w:val="Sterk"/>
          <w:rFonts w:eastAsia="Times New Roman"/>
          <w:b/>
          <w:bCs/>
        </w:rPr>
        <w:t>Call for GGS-actions! A letter from Periklis Feresiades from Greece, a member of GGS and an anarchist, with some relevant questions, and answer from, me, Anna Quist, elected and official spokesperson for GGS. Plus a note from NØI-INDECO.</w:t>
      </w:r>
    </w:p>
    <w:p w14:paraId="7D550DD1" w14:textId="77777777" w:rsidR="007803F7" w:rsidRDefault="00000000">
      <w:pPr>
        <w:pStyle w:val="NormalWeb"/>
      </w:pPr>
      <w:r>
        <w:rPr>
          <w:rStyle w:val="Sterk"/>
        </w:rPr>
        <w:t>The note from NØI-INDECO.</w:t>
      </w:r>
      <w:r>
        <w:t xml:space="preserve"> Forwarding a call for more GGS-actions and some other relevant information, from Anna Quist, official spokesperson for the Green Global Spring (GGS) to the international </w:t>
      </w:r>
      <w:r>
        <w:rPr>
          <w:rStyle w:val="Sterk"/>
        </w:rPr>
        <w:t>GGS-network</w:t>
      </w:r>
      <w:r>
        <w:t xml:space="preserve">, including lots of anarchists broadly defined and the quite large Fridays For Future of Greta Thunberg, and many more, mainly in the democratic countries. It is high time for more GGS-actions according to AQ, so get your asses in gear – and put </w:t>
      </w:r>
      <w:r>
        <w:rPr>
          <w:rStyle w:val="Sterk"/>
        </w:rPr>
        <w:t>pressure</w:t>
      </w:r>
      <w:r>
        <w:t xml:space="preserve"> on the authorities (that are far too slow and reluctant left only to themselves, in fact it all get worse and faster with the climate crisis, although there is a temporary dip in CO2 emissions because of the Corona-crisis’ economic depression, the climate problem will not be solved without much more pressure on the authorities), in your respective countries with </w:t>
      </w:r>
      <w:r>
        <w:rPr>
          <w:rStyle w:val="Sterk"/>
        </w:rPr>
        <w:t>actions</w:t>
      </w:r>
      <w:r>
        <w:t xml:space="preserve">, for quite necessary and sufficient Real, i.e. including green Democracy, to avoid  “full blown climate-crisis with Ragnarokk” – a) first in each democratic country, and b) world wide via a.o.t. </w:t>
      </w:r>
      <w:r>
        <w:rPr>
          <w:rStyle w:val="Sterk"/>
        </w:rPr>
        <w:t>GGS-pressure</w:t>
      </w:r>
      <w:r>
        <w:t xml:space="preserve"> on the democratic authorities, including the main military wing NATO, and more, to follow the only workable green democratic global strategy based on the Cogrips-model and -policy of NØI-INDECO, plus their own self-thinking. In this work they can support pro-democracy including green protest movements around the world.</w:t>
      </w:r>
    </w:p>
    <w:p w14:paraId="42FFF493" w14:textId="77777777" w:rsidR="007803F7" w:rsidRDefault="00000000">
      <w:pPr>
        <w:pStyle w:val="NormalWeb"/>
      </w:pPr>
      <w:r>
        <w:t xml:space="preserve">There must from now on be </w:t>
      </w:r>
      <w:r>
        <w:rPr>
          <w:rStyle w:val="Sterk"/>
        </w:rPr>
        <w:t>a lot</w:t>
      </w:r>
      <w:r>
        <w:t xml:space="preserve"> of GGS actions for </w:t>
      </w:r>
      <w:r>
        <w:rPr>
          <w:rStyle w:val="Sterk"/>
        </w:rPr>
        <w:t>pressure</w:t>
      </w:r>
      <w:r>
        <w:t xml:space="preserve"> on the authorities in democratic countries, </w:t>
      </w:r>
      <w:r>
        <w:rPr>
          <w:rStyle w:val="Sterk"/>
        </w:rPr>
        <w:t>mainly</w:t>
      </w:r>
      <w:r>
        <w:t xml:space="preserve"> </w:t>
      </w:r>
      <w:r>
        <w:rPr>
          <w:rStyle w:val="Sterk"/>
          <w:u w:val="single"/>
        </w:rPr>
        <w:t>direct actions</w:t>
      </w:r>
      <w:r>
        <w:t xml:space="preserve">, </w:t>
      </w:r>
      <w:r>
        <w:rPr>
          <w:rStyle w:val="Sterk"/>
        </w:rPr>
        <w:t>but also i</w:t>
      </w:r>
      <w:r>
        <w:rPr>
          <w:rStyle w:val="Sterk"/>
          <w:u w:val="single"/>
        </w:rPr>
        <w:t>ndirect</w:t>
      </w:r>
      <w:r>
        <w:t xml:space="preserve"> </w:t>
      </w:r>
      <w:r>
        <w:rPr>
          <w:rStyle w:val="Sterk"/>
          <w:u w:val="single"/>
        </w:rPr>
        <w:t>actions</w:t>
      </w:r>
      <w:r>
        <w:t xml:space="preserve"> (say, campaigning for the green and democratic Joe Biden in the next president election in the USA, and against the very ultra-authoritarian and ultra-fascist, including </w:t>
      </w:r>
      <w:r>
        <w:rPr>
          <w:rStyle w:val="Sterk"/>
        </w:rPr>
        <w:t>anti-climate</w:t>
      </w:r>
      <w:r>
        <w:t xml:space="preserve"> and racist, Donald Trump, and his ultra-fascist, including anti-climate, followers in the “Grand” Old (i.e. totally outdated) Party, the Republicans), but </w:t>
      </w:r>
      <w:r>
        <w:rPr>
          <w:rStyle w:val="Sterk"/>
        </w:rPr>
        <w:t>NB! without ochlarchy</w:t>
      </w:r>
      <w:r>
        <w:t xml:space="preserve">, i.e. mob rule broadly defined. Say, the present ochlarchy in USA is not acceptable. However no anarchists participate in or are behind the ochlarchy. Donald Trump’s horrible statement that “professional anarchists” participate in and are behind the ochlarchy is </w:t>
      </w:r>
      <w:r>
        <w:rPr>
          <w:rStyle w:val="Sterk"/>
        </w:rPr>
        <w:t>100% a lie</w:t>
      </w:r>
      <w:r>
        <w:t xml:space="preserve">. Marxist-extremist provocateurs, sometimes falsely posing as “anarchists”  and doing ochlarchy including criminality, to put the blame on the anarchist movement, are NOT ANARCHISTS. NB! The influence of the GGS may be small today, but it is not zero, and may increase. Get more people to join, and make more and more actions, and there is still hope to avoid “full blown climate-crisis with Ragnarokk” in due time. This is NØI-INDECO’s best advice. </w:t>
      </w:r>
    </w:p>
    <w:p w14:paraId="705689BC" w14:textId="77777777" w:rsidR="007803F7" w:rsidRDefault="00000000">
      <w:pPr>
        <w:pStyle w:val="NormalWeb"/>
      </w:pPr>
      <w:r>
        <w:t xml:space="preserve">NB! NØI-INDECO is consultant for the GGS, and also GGS is based on some of the Nobel-prize winner in economics Ragnar Frisch’ Cogrips-model and –policy, updated and extended mainly by me and some other researchers and consultants of the NØI-INDECO network, but we have not time to participate in the GGS-actions our self, but only to give advice and do research. We have many clients and are very busi. And we have our own campaigns including press releases, distributed globally, and the web-site </w:t>
      </w:r>
      <w:hyperlink r:id="rId2170" w:history="1">
        <w:r>
          <w:rPr>
            <w:rStyle w:val="Hyperkobling"/>
          </w:rPr>
          <w:t>www.indeco.no</w:t>
        </w:r>
      </w:hyperlink>
      <w:r>
        <w:t xml:space="preserve">. As a part of our work as consultants for GGS, we however can </w:t>
      </w:r>
      <w:r>
        <w:rPr>
          <w:rStyle w:val="Sterk"/>
        </w:rPr>
        <w:t>forward</w:t>
      </w:r>
      <w:r>
        <w:t xml:space="preserve"> GGS press releases including calls for actions globally, due to NØI-INDECO’s fast and effective mass-mail distribution system from my private e-mail account. It is far better than the very slow GGS’ own distribution system from anarchy.no, at present. And the distribution system for </w:t>
      </w:r>
      <w:hyperlink r:id="rId2171" w:history="1">
        <w:r>
          <w:rPr>
            <w:rStyle w:val="Hyperkobling"/>
          </w:rPr>
          <w:t>indeco@online.no</w:t>
        </w:r>
      </w:hyperlink>
      <w:r>
        <w:t>, based on Telenor/Online is even worse, very, very limited although rather fast. NB! However keep my private sender-address</w:t>
      </w:r>
      <w:r>
        <w:rPr>
          <w:rStyle w:val="Sterk"/>
        </w:rPr>
        <w:t xml:space="preserve"> secret</w:t>
      </w:r>
      <w:r>
        <w:t>, to avoid spam and bully-mails. Best regards, cand. oecon. Ph. D. Jens Hermundstad Østmoe, research manager for the NØI-INDECO network.</w:t>
      </w:r>
    </w:p>
    <w:p w14:paraId="42EEE570" w14:textId="77777777" w:rsidR="007803F7" w:rsidRDefault="00000000">
      <w:pPr>
        <w:pStyle w:val="NormalWeb"/>
      </w:pPr>
      <w:r>
        <w:t xml:space="preserve">PS. If you don’t know what to do, click on Direct Action defined and explained, at: </w:t>
      </w:r>
      <w:hyperlink r:id="rId2172" w:history="1">
        <w:r>
          <w:rPr>
            <w:rStyle w:val="Hyperkobling"/>
          </w:rPr>
          <w:t>http://www.anarchy.no/directaction.html</w:t>
        </w:r>
      </w:hyperlink>
      <w:r>
        <w:t xml:space="preserve">. There are a </w:t>
      </w:r>
      <w:r>
        <w:rPr>
          <w:rStyle w:val="Sterk"/>
        </w:rPr>
        <w:t>lot</w:t>
      </w:r>
      <w:r>
        <w:t xml:space="preserve"> you can do, many forms of Direct Actions. Get your asses in gear and do actions NOW and in the future, more and more. For the future of our grand-children! 100% NO TO “full blown climate-crisis with Ragnarokk”.</w:t>
      </w:r>
    </w:p>
    <w:p w14:paraId="61E4C224" w14:textId="77777777" w:rsidR="007803F7" w:rsidRDefault="00000000">
      <w:pPr>
        <w:pStyle w:val="NormalWeb"/>
        <w:jc w:val="center"/>
      </w:pPr>
      <w:hyperlink r:id="rId2173" w:history="1">
        <w:r>
          <w:rPr>
            <w:rStyle w:val="Hyperkobling"/>
            <w:b/>
            <w:bCs/>
            <w:color w:val="0000FF"/>
          </w:rPr>
          <w:t>Join the Green Global Spring (GGS) for Real i.e. including green Democracy - Saving The Planet from Manmade Global Warming via Bottom - Up Climate-Actions - Click here!</w:t>
        </w:r>
      </w:hyperlink>
      <w:r>
        <w:rPr>
          <w:rStyle w:val="Sterk"/>
        </w:rPr>
        <w:t xml:space="preserve"> </w:t>
      </w:r>
    </w:p>
    <w:p w14:paraId="1FF8D1B8" w14:textId="77777777" w:rsidR="007803F7" w:rsidRDefault="00000000">
      <w:pPr>
        <w:pStyle w:val="NormalWeb"/>
        <w:jc w:val="center"/>
      </w:pPr>
      <w:r>
        <w:rPr>
          <w:rStyle w:val="Sterk"/>
        </w:rPr>
        <w:t>From:</w:t>
      </w:r>
      <w:r>
        <w:t xml:space="preserve"> Jens Hermundstad Østmoe </w:t>
      </w:r>
      <w:r>
        <w:br/>
      </w:r>
      <w:r>
        <w:rPr>
          <w:rStyle w:val="Sterk"/>
        </w:rPr>
        <w:t>Sent:</w:t>
      </w:r>
      <w:r>
        <w:t xml:space="preserve"> Tuesday, June 02, 2020 9:26 PM</w:t>
      </w:r>
      <w:r>
        <w:br/>
      </w:r>
      <w:r>
        <w:rPr>
          <w:rStyle w:val="Sterk"/>
        </w:rPr>
        <w:t>To:</w:t>
      </w:r>
      <w:r>
        <w:t xml:space="preserve"> The Economist</w:t>
      </w:r>
      <w:r>
        <w:br/>
      </w:r>
      <w:r>
        <w:rPr>
          <w:rStyle w:val="Sterk"/>
        </w:rPr>
        <w:t>Cc:</w:t>
      </w:r>
      <w:r>
        <w:t xml:space="preserve"> 'redaktionen@arbetaren.se'; Noam Chomsky; The Green Global Spring Revolution; International newsmedia and mandated persons etc.</w:t>
      </w:r>
      <w:r>
        <w:br/>
      </w:r>
      <w:r>
        <w:rPr>
          <w:rStyle w:val="Sterk"/>
        </w:rPr>
        <w:t>Subject:</w:t>
      </w:r>
      <w:r>
        <w:t xml:space="preserve"> Call for GGS-actions! A letter from Periklis Feresiades from Greece, a member of GGS and an anarchist, with some relevant questions, and answer from, me, Anna Quist, elected and official spokesperson for GGS. Plus a note from NØI-INDECO.</w:t>
      </w:r>
    </w:p>
    <w:p w14:paraId="2792563D" w14:textId="77777777" w:rsidR="007803F7" w:rsidRDefault="00000000">
      <w:pPr>
        <w:pStyle w:val="NormalWeb"/>
      </w:pPr>
      <w:r>
        <w:t xml:space="preserve">Forwarding to the liberalist Economist (I am a subscriber, and will like some more about the climate crisis and Real, i.e. including green Democracy to read in the journal). NB! Liberalism, the unenlightened plutarchy, according to Ragnar Frisch, is 100% unable to avoid “full blown climate-crisis with Ragnarokk”, only Cogrips-model and –policy with Real, i.e. including green Democracy, can solve the problem. This is a scientific ca. 100% true fact. If you don’t believe me at face value read all at </w:t>
      </w:r>
      <w:hyperlink r:id="rId2174" w:history="1">
        <w:r>
          <w:rPr>
            <w:rStyle w:val="Hyperkobling"/>
          </w:rPr>
          <w:t>www.indeco.no</w:t>
        </w:r>
      </w:hyperlink>
      <w:r>
        <w:t xml:space="preserve"> with links. Also sending copy to the libertarian socialist Arbetaren plus the US-anarchist Noam Chomsky, and some other international and Norwegian news-media plus some more in blind-copies. To the press: This is all worth while reporting about! To the others: a call for action and further forwarding to your own network. Best regards, cand. oecon. Ph.D. Jens Hermundstad Østmoe, research manager for the NØI-INDECO network.</w:t>
      </w:r>
    </w:p>
    <w:p w14:paraId="34032632" w14:textId="77777777" w:rsidR="007803F7" w:rsidRDefault="00000000">
      <w:pPr>
        <w:pStyle w:val="Overskrift3"/>
      </w:pPr>
      <w:r>
        <w:rPr>
          <w:rFonts w:eastAsia="Times New Roman"/>
        </w:rPr>
        <w:t>01.06.2020.</w:t>
      </w:r>
      <w:r>
        <w:rPr>
          <w:rStyle w:val="Sterk"/>
          <w:rFonts w:eastAsia="Times New Roman"/>
          <w:b/>
          <w:bCs/>
        </w:rPr>
        <w:t xml:space="preserve"> A letter from Periklis Feresiades from Greece, a member of GGS and an anarchist, with some relevant questions, and answer from, me, Anna Quist, elected and official spokesperson for GGS.</w:t>
      </w:r>
    </w:p>
    <w:p w14:paraId="77DD234D" w14:textId="77777777" w:rsidR="007803F7" w:rsidRDefault="00000000">
      <w:pPr>
        <w:pStyle w:val="NormalWeb"/>
      </w:pPr>
      <w:r>
        <w:rPr>
          <w:rStyle w:val="Sterk"/>
        </w:rPr>
        <w:t>From:</w:t>
      </w:r>
      <w:r>
        <w:t xml:space="preserve"> Periklis Feresiadis</w:t>
      </w:r>
      <w:r>
        <w:br/>
      </w:r>
      <w:r>
        <w:rPr>
          <w:rStyle w:val="Sterk"/>
        </w:rPr>
        <w:t>Sent:</w:t>
      </w:r>
      <w:r>
        <w:t xml:space="preserve"> Tuesday, June 02, 2020 1:25 PM</w:t>
      </w:r>
      <w:r>
        <w:br/>
      </w:r>
      <w:r>
        <w:rPr>
          <w:rStyle w:val="Sterk"/>
        </w:rPr>
        <w:t>To:</w:t>
      </w:r>
      <w:r>
        <w:t xml:space="preserve"> Anarchist International Information Service - AIIS</w:t>
      </w:r>
      <w:r>
        <w:br/>
      </w:r>
      <w:r>
        <w:rPr>
          <w:rStyle w:val="Sterk"/>
        </w:rPr>
        <w:t>Subject:</w:t>
      </w:r>
      <w:r>
        <w:t xml:space="preserve"> Perhaps the more or less democratic countries and military wing NATO should not fight on their own and understand the GGS-network equally, to trigger anarchy globally at the same time of sufficient high degree to avoid “full blown climate-crisis with Ragnarokk”.</w:t>
      </w:r>
    </w:p>
    <w:p w14:paraId="79A04AB0" w14:textId="77777777" w:rsidR="007803F7" w:rsidRDefault="00000000">
      <w:pPr>
        <w:pStyle w:val="NormalWeb"/>
      </w:pPr>
      <w:r>
        <w:t xml:space="preserve">Perhaps the more or less democratic countries and the military wing NATO should not fight on their own and understand the GGS-network equally, to trigger anarchy globally at the same time of sufficient high degree to avoid “full blown climate-crisis with Ragnarokk”. </w:t>
      </w:r>
    </w:p>
    <w:p w14:paraId="155E3CBF" w14:textId="77777777" w:rsidR="007803F7" w:rsidRDefault="00000000">
      <w:pPr>
        <w:pStyle w:val="NormalWeb"/>
      </w:pPr>
      <w:r>
        <w:t>PS. I mean, because after all we are only ordinary simple domestic consumers demanding just fair price economic circulation from the public wealth distribution, that's all.</w:t>
      </w:r>
    </w:p>
    <w:p w14:paraId="5B4D3A23" w14:textId="77777777" w:rsidR="007803F7" w:rsidRDefault="00000000">
      <w:pPr>
        <w:pStyle w:val="NormalWeb"/>
      </w:pPr>
      <w:r>
        <w:t>GGS-network greetings and best wishes. PF.</w:t>
      </w:r>
    </w:p>
    <w:p w14:paraId="3CBC26E2" w14:textId="77777777" w:rsidR="007803F7" w:rsidRDefault="00000000">
      <w:pPr>
        <w:pStyle w:val="NormalWeb"/>
      </w:pPr>
      <w:r>
        <w:rPr>
          <w:rStyle w:val="Sterk"/>
        </w:rPr>
        <w:t>From:</w:t>
      </w:r>
      <w:r>
        <w:t xml:space="preserve"> The Green Global Spring Revolution [</w:t>
      </w:r>
      <w:hyperlink r:id="rId2175" w:history="1">
        <w:r>
          <w:rPr>
            <w:rStyle w:val="Hyperkobling"/>
          </w:rPr>
          <w:t>mailto:ifa@anarchy.no</w:t>
        </w:r>
      </w:hyperlink>
      <w:r>
        <w:t xml:space="preserve">] </w:t>
      </w:r>
      <w:r>
        <w:br/>
      </w:r>
      <w:r>
        <w:rPr>
          <w:rStyle w:val="Sterk"/>
        </w:rPr>
        <w:t>Sent:</w:t>
      </w:r>
      <w:r>
        <w:t xml:space="preserve"> Tuesday, June 02, 2020 4:04 PM</w:t>
      </w:r>
      <w:r>
        <w:br/>
      </w:r>
      <w:r>
        <w:rPr>
          <w:rStyle w:val="Sterk"/>
        </w:rPr>
        <w:t>To:</w:t>
      </w:r>
      <w:r>
        <w:t xml:space="preserve"> 'Periklis Feresiadis'</w:t>
      </w:r>
      <w:r>
        <w:br/>
      </w:r>
      <w:r>
        <w:rPr>
          <w:rStyle w:val="Sterk"/>
        </w:rPr>
        <w:t>Subject:</w:t>
      </w:r>
      <w:r>
        <w:t xml:space="preserve"> RE: Perhaps the more or less democratic countries and military wing NATO should not fight on their own and understand GGS-network equally, to trigger anarchy globally at the same time of sufficient high degree to avoid "full blown climate-crisis with Ragnarokk"</w:t>
      </w:r>
    </w:p>
    <w:p w14:paraId="192C8199" w14:textId="77777777" w:rsidR="007803F7" w:rsidRDefault="00000000">
      <w:pPr>
        <w:pStyle w:val="Overskrift3"/>
        <w:rPr>
          <w:rFonts w:eastAsia="Times New Roman"/>
        </w:rPr>
      </w:pPr>
      <w:r>
        <w:rPr>
          <w:rFonts w:eastAsia="Times New Roman"/>
        </w:rPr>
        <w:t>Hi PF.</w:t>
      </w:r>
    </w:p>
    <w:p w14:paraId="5B7487B9" w14:textId="77777777" w:rsidR="007803F7" w:rsidRDefault="00000000">
      <w:pPr>
        <w:pStyle w:val="Overskrift3"/>
        <w:rPr>
          <w:rFonts w:eastAsia="Times New Roman"/>
        </w:rPr>
      </w:pPr>
      <w:r>
        <w:rPr>
          <w:rFonts w:eastAsia="Times New Roman"/>
        </w:rPr>
        <w:t>As spokesperson for GGS I invited the real and semi-democratic countries via their embassies in Oslo, and NATO, and more, to join the GGS and take it over, but nobody answered, so this does not work. The GGS now support the strategy of NØI-INDECO put forward by JHØ, see below:</w:t>
      </w:r>
    </w:p>
    <w:p w14:paraId="2087A671" w14:textId="77777777" w:rsidR="007803F7" w:rsidRDefault="00000000">
      <w:pPr>
        <w:pStyle w:val="NormalWeb"/>
      </w:pPr>
      <w:r>
        <w:rPr>
          <w:rStyle w:val="Sterk"/>
        </w:rPr>
        <w:t>From:</w:t>
      </w:r>
      <w:r>
        <w:t xml:space="preserve"> Jens Hermundstad Østmoe </w:t>
      </w:r>
      <w:r>
        <w:br/>
      </w:r>
      <w:r>
        <w:rPr>
          <w:rStyle w:val="Sterk"/>
        </w:rPr>
        <w:t>Sent:</w:t>
      </w:r>
      <w:r>
        <w:t xml:space="preserve"> Monday, June 01, 2020 11:09 AM</w:t>
      </w:r>
      <w:r>
        <w:br/>
      </w:r>
      <w:r>
        <w:rPr>
          <w:rStyle w:val="Sterk"/>
        </w:rPr>
        <w:t>To:</w:t>
      </w:r>
      <w:r>
        <w:t xml:space="preserve"> The Green Global Spring Revolution; The people &amp; anarchists and authorities world wide; International newsmedia and mandated persons etc.</w:t>
      </w:r>
      <w:r>
        <w:br/>
      </w:r>
      <w:r>
        <w:rPr>
          <w:rStyle w:val="Sterk"/>
        </w:rPr>
        <w:t>Subject:</w:t>
      </w:r>
      <w:r>
        <w:t xml:space="preserve"> AD BROWN CARDS TO DONALD TRUMP FOR FALSELY CALLING THE RIOTS AND CHAOS IN USA RELATED TO THE POLICE KILLING THE BLACK MAN GEORGE FLOYD, "ANARCHY" AND ALSO FALSELY PUTTING THE BLAME FOR THE OCHLARCHY ON ANARCHISTS! AND MORE! </w:t>
      </w:r>
    </w:p>
    <w:p w14:paraId="0F08F58D" w14:textId="77777777" w:rsidR="007803F7" w:rsidRDefault="00000000">
      <w:pPr>
        <w:pStyle w:val="NormalWeb"/>
      </w:pPr>
      <w:r>
        <w:t xml:space="preserve">Forwarding for Anna Quist and Harald Fagerhus, main spokespersons for the anarchy.no-organizations, to the GGS-network included anarchists broadly defined, and many more, see “To/Til”. Best regards Jens Hermundstad Østmoe for NØI-INDECO, consultant for Folkebladet/IJ@/IJOR-IIFOR and anarchy.no in general, but </w:t>
      </w:r>
      <w:r>
        <w:rPr>
          <w:rStyle w:val="Sterk"/>
        </w:rPr>
        <w:t>not</w:t>
      </w:r>
      <w:r>
        <w:t xml:space="preserve"> members. But also the NØI-INDECO-network denounces Donald Trump. We don’t like very ultra-authoritarian, ultra-fascists including anti-climate and racists, as Donald Trump and his followers among US-authorities are, and their contribution in this wrong direction to the usually rather democratic and freedom loving, economic-political system, of the USA. We are Real, including green Democrats. </w:t>
      </w:r>
    </w:p>
    <w:p w14:paraId="65C0D40C" w14:textId="77777777" w:rsidR="007803F7" w:rsidRDefault="00000000">
      <w:pPr>
        <w:pStyle w:val="NormalWeb"/>
      </w:pPr>
      <w:r>
        <w:t xml:space="preserve">And we hope to </w:t>
      </w:r>
      <w:r>
        <w:rPr>
          <w:rStyle w:val="Sterk"/>
        </w:rPr>
        <w:t>trigger</w:t>
      </w:r>
      <w:r>
        <w:t xml:space="preserve"> the more or less democratic countries, also USA, including the main military wing </w:t>
      </w:r>
      <w:r>
        <w:rPr>
          <w:rStyle w:val="Sterk"/>
        </w:rPr>
        <w:t>NATO</w:t>
      </w:r>
      <w:r>
        <w:t xml:space="preserve"> and more, to fight for, achieve and establish Real, i.e. including green Democracy, of sufficient high degree globally in due time to avoid «full blown climate-crisis with Ragnarokk», on</w:t>
      </w:r>
      <w:r>
        <w:rPr>
          <w:rStyle w:val="Sterk"/>
        </w:rPr>
        <w:t xml:space="preserve"> their own </w:t>
      </w:r>
      <w:r>
        <w:t xml:space="preserve">- </w:t>
      </w:r>
      <w:r>
        <w:rPr>
          <w:rStyle w:val="Sterk"/>
        </w:rPr>
        <w:t>without joining the GGS</w:t>
      </w:r>
      <w:r>
        <w:t xml:space="preserve">, and based on Nobel-prize winner in economics Ragnar Frisch’ Cogrips-model and –policy, updated and extended mainly by me and some other researchers and consultants of the NØI-INDECO-network, and with the help of their own self-thinking. In this work they can support pro-democracy including green protest movements around the world. </w:t>
      </w:r>
    </w:p>
    <w:p w14:paraId="3193C88C" w14:textId="77777777" w:rsidR="007803F7" w:rsidRDefault="00000000">
      <w:pPr>
        <w:pStyle w:val="NormalWeb"/>
      </w:pPr>
      <w:r>
        <w:t xml:space="preserve">We really don’t care about anarchism and the Green Global Spring, GGS, we are only interested in securing a good future for our grand-children, 100% without «full blown climate-crisis with Ragnarokk». </w:t>
      </w:r>
      <w:r>
        <w:rPr>
          <w:rStyle w:val="Sterk"/>
        </w:rPr>
        <w:t xml:space="preserve">However perhaps the GGS-network can make some small </w:t>
      </w:r>
      <w:r>
        <w:rPr>
          <w:rStyle w:val="Sterk"/>
          <w:u w:val="single"/>
        </w:rPr>
        <w:t>pressure</w:t>
      </w:r>
      <w:r>
        <w:rPr>
          <w:rStyle w:val="Sterk"/>
        </w:rPr>
        <w:t xml:space="preserve"> on the authorities in democratic countries, to support the aim of the NØI-INDECO-network and all People that care about the grand-children’s future. The GGS has of course very little influence, but probably not absolute zero. So keep on with all the GGS-actions, direct and indirect, for Real, i.e. including green Democracy, in your country and globally, to help a little to avoid «full blown climate-crisis with Ragnarokk». </w:t>
      </w:r>
    </w:p>
    <w:p w14:paraId="0D8163D3" w14:textId="77777777" w:rsidR="007803F7" w:rsidRDefault="00000000">
      <w:pPr>
        <w:pStyle w:val="Overskrift3"/>
        <w:jc w:val="center"/>
      </w:pPr>
      <w:hyperlink r:id="rId2176" w:history="1">
        <w:r>
          <w:rPr>
            <w:rStyle w:val="Hyperkobling"/>
            <w:rFonts w:eastAsia="Times New Roman"/>
          </w:rPr>
          <w:t>Join the Green Global Spring (GGS) for Real i.e. including green Democracy - Saving The Planet from Manmade Global Warming via Bottom - Up Climate-Actions - Click here!</w:t>
        </w:r>
      </w:hyperlink>
    </w:p>
    <w:p w14:paraId="37DF5BA3" w14:textId="77777777" w:rsidR="007803F7" w:rsidRDefault="00000000">
      <w:pPr>
        <w:pStyle w:val="Overskrift3"/>
      </w:pPr>
      <w:r>
        <w:rPr>
          <w:rFonts w:eastAsia="Times New Roman"/>
        </w:rPr>
        <w:t xml:space="preserve">PF, we see you have read a bit from the Cogrips-model, but you seem a little bit confused regarding the GGS, your demands above are strictly economic, not green. The Demands of the People related to the Cogrips-model, include ca. full employment, and thus not going on the dole: </w:t>
      </w:r>
      <w:r>
        <w:rPr>
          <w:rStyle w:val="Sterk"/>
          <w:rFonts w:eastAsia="Times New Roman"/>
          <w:b/>
          <w:bCs/>
        </w:rPr>
        <w:t xml:space="preserve">Translation tool Norwegian to English, French, German, Spanish, etc., and vice versa: </w:t>
      </w:r>
      <w:hyperlink r:id="rId2177" w:history="1">
        <w:r>
          <w:rPr>
            <w:rStyle w:val="Hyperkobling"/>
            <w:rFonts w:eastAsia="Times New Roman"/>
          </w:rPr>
          <w:t>Google Translate</w:t>
        </w:r>
      </w:hyperlink>
      <w:r>
        <w:rPr>
          <w:rStyle w:val="Sterk"/>
          <w:rFonts w:eastAsia="Times New Roman"/>
          <w:b/>
          <w:bCs/>
        </w:rPr>
        <w:t>.</w:t>
      </w:r>
    </w:p>
    <w:p w14:paraId="0ECB48B8" w14:textId="77777777" w:rsidR="007803F7" w:rsidRDefault="00000000">
      <w:pPr>
        <w:pStyle w:val="Overskrift3"/>
        <w:jc w:val="center"/>
      </w:pPr>
      <w:r>
        <w:rPr>
          <w:rStyle w:val="Sterk"/>
          <w:rFonts w:eastAsia="Times New Roman"/>
          <w:b/>
          <w:bCs/>
        </w:rPr>
        <w:t>Hva må gjøres: Hovedtrekkene i løsningen av den globale klimakrisen - Cogrips-policy!</w:t>
      </w:r>
    </w:p>
    <w:p w14:paraId="27B17FC8" w14:textId="77777777" w:rsidR="007803F7" w:rsidRDefault="00000000">
      <w:pPr>
        <w:pStyle w:val="NormalWeb"/>
      </w:pPr>
      <w:r>
        <w:t xml:space="preserve">Man </w:t>
      </w:r>
      <w:r>
        <w:rPr>
          <w:rStyle w:val="Sterk"/>
        </w:rPr>
        <w:t>må</w:t>
      </w:r>
      <w:r>
        <w:t xml:space="preserve"> jo </w:t>
      </w:r>
      <w:r>
        <w:rPr>
          <w:rStyle w:val="Sterk"/>
        </w:rPr>
        <w:t>prøve</w:t>
      </w:r>
      <w:r>
        <w:t xml:space="preserve"> å stoppe den  negative  utviklingen  i  retning  klimakatastrofe – herunder fryktelige konsekvenser, mens det ennå er tid, dvs. </w:t>
      </w:r>
      <w:r>
        <w:rPr>
          <w:rStyle w:val="Sterk"/>
        </w:rPr>
        <w:t xml:space="preserve">raskt. NB! </w:t>
      </w:r>
      <w:r>
        <w:t xml:space="preserve">Det dreier seg jo </w:t>
      </w:r>
      <w:r>
        <w:rPr>
          <w:rStyle w:val="Sterk"/>
        </w:rPr>
        <w:t>1.</w:t>
      </w:r>
      <w:r>
        <w:t xml:space="preserve"> ikke om en vanskelig og kostbar </w:t>
      </w:r>
      <w:r>
        <w:rPr>
          <w:rStyle w:val="Sterk"/>
        </w:rPr>
        <w:t>territoriell krig</w:t>
      </w:r>
      <w:r>
        <w:t xml:space="preserve"> om grenser og land, som i 2. verdenskrig, denne «3. verdenskrig» dreier seg bare - i all hovedsak - om </w:t>
      </w:r>
      <w:r>
        <w:rPr>
          <w:rStyle w:val="Sterk"/>
        </w:rPr>
        <w:t xml:space="preserve">2. </w:t>
      </w:r>
      <w:r>
        <w:t xml:space="preserve">en del </w:t>
      </w:r>
      <w:r>
        <w:rPr>
          <w:rStyle w:val="Sterk"/>
        </w:rPr>
        <w:t xml:space="preserve">mer demokrati, </w:t>
      </w:r>
      <w:r>
        <w:t xml:space="preserve">altså en del større innflytelse fra </w:t>
      </w:r>
      <w:r>
        <w:rPr>
          <w:rStyle w:val="Sterk"/>
        </w:rPr>
        <w:t>Folket</w:t>
      </w:r>
      <w:r>
        <w:t xml:space="preserve">, nedenfra, på Toppenes beslutninger (NB! Byråkratiet må nok krympes litt her og der for å få til ønskede effekter) i hvert enkelte land, så i) </w:t>
      </w:r>
      <w:r>
        <w:rPr>
          <w:rStyle w:val="Sterk"/>
        </w:rPr>
        <w:t>Folkets krav</w:t>
      </w:r>
      <w:r>
        <w:t xml:space="preserve"> om under </w:t>
      </w:r>
      <w:r>
        <w:rPr>
          <w:rStyle w:val="Sterk"/>
        </w:rPr>
        <w:t>1.5 ° C</w:t>
      </w:r>
      <w:r>
        <w:t xml:space="preserve"> global oppvarming siden førindustriell tid (1720 - 1800), som igjen innebærer ii) at pengene i dag </w:t>
      </w:r>
      <w:r>
        <w:rPr>
          <w:rStyle w:val="Sterk"/>
        </w:rPr>
        <w:t>globalt</w:t>
      </w:r>
      <w:r>
        <w:t xml:space="preserve"> brukt til </w:t>
      </w:r>
      <w:r>
        <w:rPr>
          <w:rStyle w:val="Sterk"/>
        </w:rPr>
        <w:t>etterspørsel</w:t>
      </w:r>
      <w:r>
        <w:t xml:space="preserve"> (kjøp av) av kull, olje og gass etc. ca. </w:t>
      </w:r>
      <w:r>
        <w:rPr>
          <w:rStyle w:val="Sterk"/>
        </w:rPr>
        <w:t xml:space="preserve">i sin helhet </w:t>
      </w:r>
      <w:r>
        <w:t xml:space="preserve">i stedet blir anvendt til a) </w:t>
      </w:r>
      <w:r>
        <w:rPr>
          <w:rStyle w:val="Sterk"/>
        </w:rPr>
        <w:t>etterspørsel</w:t>
      </w:r>
      <w:r>
        <w:t xml:space="preserve"> (betaling) for investering i grønn energi og andre produkter og b) til </w:t>
      </w:r>
      <w:r>
        <w:rPr>
          <w:rStyle w:val="Sterk"/>
        </w:rPr>
        <w:t>økt kjøpekraft</w:t>
      </w:r>
      <w:r>
        <w:t xml:space="preserve"> til fattigfolk globalt som nå bruker mye kull (som er billig), så de får råd til å </w:t>
      </w:r>
      <w:r>
        <w:rPr>
          <w:rStyle w:val="Sterk"/>
        </w:rPr>
        <w:t>etterspørre</w:t>
      </w:r>
      <w:r>
        <w:t xml:space="preserve"> (kjøpe) den dyrere grønne energien og andre produkter, iii) blir </w:t>
      </w:r>
      <w:r>
        <w:rPr>
          <w:rStyle w:val="Sterk"/>
        </w:rPr>
        <w:t>fulgt opp</w:t>
      </w:r>
      <w:r>
        <w:t xml:space="preserve"> og gjennomført. Ellers får man </w:t>
      </w:r>
      <w:r>
        <w:rPr>
          <w:rStyle w:val="Sterk"/>
        </w:rPr>
        <w:t>ikke</w:t>
      </w:r>
      <w:r>
        <w:t xml:space="preserve"> faset ut kull, olje og gass m.v. som er </w:t>
      </w:r>
      <w:r>
        <w:rPr>
          <w:rStyle w:val="Sterk"/>
        </w:rPr>
        <w:t>hovedsaken</w:t>
      </w:r>
      <w:r>
        <w:t xml:space="preserve"> i klima-krise løsningen. Det betyr at fattigdoms-krisen globalt i hovedtrekk må løses samtidig med, og som en forutsetning for, løsning av klima-krisen. Kanskje det er nødvendig med enda mer penger til grønn økonomi, som er relativt dyr, enn bare beløpet brukt til fossilt for tiden..</w:t>
      </w:r>
    </w:p>
    <w:p w14:paraId="5F7FD354" w14:textId="77777777" w:rsidR="007803F7" w:rsidRDefault="00000000">
      <w:pPr>
        <w:pStyle w:val="NormalWeb"/>
      </w:pPr>
      <w:r>
        <w:t xml:space="preserve">Å slutte å spise kjøtt og annen individuell livsstilsendring, for ikke å si selvplaging og askese, har i beste fall kun helt </w:t>
      </w:r>
      <w:r>
        <w:rPr>
          <w:rStyle w:val="Sterk"/>
        </w:rPr>
        <w:t>marginal effekt</w:t>
      </w:r>
      <w:r>
        <w:t xml:space="preserve"> på klimaet og kan derfor droppes helt. Kloden har nemlig en viss selvrensende effekt som kan stimuleres ved ulike tiltak og miljøinvesteringer, og som kan ta seg av mer </w:t>
      </w:r>
      <w:r>
        <w:rPr>
          <w:rStyle w:val="Sterk"/>
        </w:rPr>
        <w:t>marginale</w:t>
      </w:r>
      <w:r>
        <w:t xml:space="preserve"> klima-problemer. Hele Folket på kloden skal nemlig etter NØI-INDECOs realistiske plan leve godt og lenge og ha det trivelig, bl.a. spise normal og naturlig mat, inkludert og kjøtt og fisk til den som ønsker det. Det har heller </w:t>
      </w:r>
      <w:r>
        <w:rPr>
          <w:rStyle w:val="Sterk"/>
        </w:rPr>
        <w:t>ingen effekt</w:t>
      </w:r>
      <w:r>
        <w:t xml:space="preserve">  på klimaet å stenge oljekranene i Nordsjøen, for det har null effekt på den globale etterspørselen, som her styrer tilbudet ca. 100%, da det er nok kull, olje og gass m.v. på lager i kloden til å ødelegge planeten fullstendig, og tilbyder-landene står i kø for å ta ut mer – tilsvarende den globale etterspørselen. </w:t>
      </w:r>
    </w:p>
    <w:p w14:paraId="45DB15C8" w14:textId="77777777" w:rsidR="007803F7" w:rsidRDefault="00000000">
      <w:pPr>
        <w:pStyle w:val="NormalWeb"/>
      </w:pPr>
      <w:r>
        <w:t>Altså - det er bare å pumpe på med Nordsjøolje, til kutt og fall i etterspørselen globalt, ned til ca. null over en nødvendigvis ikke for lang  tidsperiode, gir en naturlig avslutning på det norske olje-eventyret. Å stoppe før det kan til og med ha en liten negativ effekt på klimaet, fordi Norge har en relativt ren olje sett globalt, f.eks. sammenlignet med Venezuela. Kull, som er verstingen, og deretter den mest forurensende  tunge oljen, så den lettere, inkludert Nordsjøolje og til slutt gass etc. må ca. 100% fases ut som angitt over, via kutt i global etterspørsel, og i den angitte rekkefølgen. Da blir den negative klima-effekten under utfasingen minst. Man skal altså ta det verste først, og så videre på samme vis.</w:t>
      </w:r>
    </w:p>
    <w:p w14:paraId="00DF7273" w14:textId="77777777" w:rsidR="007803F7" w:rsidRDefault="00000000">
      <w:pPr>
        <w:pStyle w:val="NormalWeb"/>
      </w:pPr>
      <w:r>
        <w:t xml:space="preserve">Og samtidig man må </w:t>
      </w:r>
      <w:r>
        <w:rPr>
          <w:rStyle w:val="Sterk"/>
        </w:rPr>
        <w:t>begrense veksten i folketallet</w:t>
      </w:r>
      <w:r>
        <w:t xml:space="preserve"> globalt (bl.a. ved et sterkt subsidiert prevensjonsprogram for de landene hvor befolkningen vokser  uoptimalt), og samtidig få til tilnærmet </w:t>
      </w:r>
      <w:r>
        <w:rPr>
          <w:rStyle w:val="Sterk"/>
        </w:rPr>
        <w:t xml:space="preserve">full sysselsetting </w:t>
      </w:r>
      <w:r>
        <w:t xml:space="preserve">(f.eks. ikke mer enn 1,5 % arbeidsledighet AKU) og skikkelig </w:t>
      </w:r>
      <w:r>
        <w:rPr>
          <w:rStyle w:val="Sterk"/>
        </w:rPr>
        <w:t>økonomisk vekst</w:t>
      </w:r>
      <w:r>
        <w:t xml:space="preserve"> i denne nye </w:t>
      </w:r>
      <w:r>
        <w:rPr>
          <w:rStyle w:val="Sterk"/>
        </w:rPr>
        <w:t>grønne økonomien</w:t>
      </w:r>
      <w:r>
        <w:t xml:space="preserve">, (dvs. med  aktuelle miljømessige rammebetingelser, se PS-et bak i </w:t>
      </w:r>
      <w:hyperlink r:id="rId2178" w:history="1">
        <w:r>
          <w:rPr>
            <w:rStyle w:val="Hyperkobling"/>
          </w:rPr>
          <w:t>http://www.indeco.no/archive/samgrip2.doc</w:t>
        </w:r>
      </w:hyperlink>
      <w:r>
        <w:t xml:space="preserve"> for nærmere utredning om disse, utredningen er også publisert på </w:t>
      </w:r>
      <w:hyperlink r:id="rId2179" w:history="1">
        <w:r>
          <w:rPr>
            <w:rStyle w:val="Hyperkobling"/>
          </w:rPr>
          <w:t>http://www.anarchy.no/ggs1.html</w:t>
        </w:r>
      </w:hyperlink>
      <w:r>
        <w:t xml:space="preserve">) via en tilstrekkelig </w:t>
      </w:r>
      <w:r>
        <w:rPr>
          <w:rStyle w:val="Sterk"/>
        </w:rPr>
        <w:t>ekspansiv</w:t>
      </w:r>
      <w:r>
        <w:t xml:space="preserve"> finans-, fordelings &amp; miljø- og penge-politikk. Fordelings  &amp; miljø-politikken består a) dels i styrking av fagbevegelsen (en del av «mer demokrati» perspektivet) og økte lønninger til Folket i arbeidsmarkedet, samt bedre arbeidsmiljø (bl.a. flat struktur), dels b) av offentlig overføringspolitikk - via skatte/stønader og avgifts/subsidie-politikken, herunder også </w:t>
      </w:r>
      <w:r>
        <w:rPr>
          <w:rStyle w:val="Sterk"/>
        </w:rPr>
        <w:t>miljø-økonomisk styring.</w:t>
      </w:r>
      <w:r>
        <w:t xml:space="preserve"> Gini-indeksen i alle  land  bør  ned mot 20% tallet. I Norge er den i dag rundt 25%, dvs. for høy, men det er i utgangspunktet mye verre i mange land, f.eks. klart høyere i USA, og enda høyere inntektsulikhet målt med Gini-indeksen enn i USA, er det i Kina. Gini-indeksen er 100%  når en person har all inntekt, og lik 0 % når alle har lik inntekt. Denne indeksen måler hvor </w:t>
      </w:r>
      <w:r>
        <w:rPr>
          <w:rStyle w:val="Sterk"/>
        </w:rPr>
        <w:t>topptung</w:t>
      </w:r>
      <w:r>
        <w:t xml:space="preserve"> inntektspyramiden er. </w:t>
      </w:r>
    </w:p>
    <w:p w14:paraId="1736629F" w14:textId="77777777" w:rsidR="007803F7" w:rsidRDefault="00000000">
      <w:pPr>
        <w:pStyle w:val="Overskrift3"/>
      </w:pPr>
      <w:r>
        <w:rPr>
          <w:rFonts w:eastAsia="Times New Roman"/>
        </w:rPr>
        <w:t xml:space="preserve">Hvordan man skal fikse dette i teori og praksis står allerede i hovedtrekk i Cogripsmodel-Notatet + linker, se </w:t>
      </w:r>
      <w:hyperlink r:id="rId2180" w:history="1">
        <w:r>
          <w:rPr>
            <w:rStyle w:val="Hyperkobling"/>
            <w:rFonts w:eastAsia="Times New Roman"/>
          </w:rPr>
          <w:t>http://www.indeco.no/archive/samgrip2.doc</w:t>
        </w:r>
      </w:hyperlink>
      <w:r>
        <w:rPr>
          <w:rFonts w:eastAsia="Times New Roman"/>
        </w:rPr>
        <w:t xml:space="preserve">, som nok likevel må videreutvikles en god del i detaljer både i bredde og dybde – men dette er en relativt enkel og mer rutinemessig sak som ikke krever særlig mye ny og grensesprengende kreativitet – det går i hvert fall trolig fint og tilstrekkelig raskt om Finansdepartementet og universitetene i Norge og eventuelt noe globalt slår sammen de kloke hodene og jobber videre i Ragnar Frisch’ ånd og tenkning – og kutter ut «lommeruskforskningen» (les: utredning &amp; saksbehandling for Staten og privat næringsliv) og konsentrerer seg om de store linjene i samfunnet, også globalt, samt ser alt i sammenheng, som NØI-INDECO har gjort hittil i dette prosjektet. </w:t>
      </w:r>
    </w:p>
    <w:p w14:paraId="1C723420" w14:textId="77777777" w:rsidR="007803F7" w:rsidRDefault="00000000">
      <w:pPr>
        <w:pStyle w:val="Overskrift3"/>
      </w:pPr>
      <w:r>
        <w:rPr>
          <w:rFonts w:eastAsia="Times New Roman"/>
        </w:rPr>
        <w:t xml:space="preserve">Cogrips-modeller og -policy, som er både 1. integrerte mikro-makro modeller, bl.a. basert på økosirk, og 2. har innslag av desentralisert planøkonomi igjen basert på målstyring (MBO &amp; freedom within a framework), nedenfra og opp, pluss 3. en generelt flat struktur, noe i retning av systemene i Norge &amp; Sveits, med reelt og grønt demokrati, men med enda litt høyere demokratigrad, </w:t>
      </w:r>
      <w:r>
        <w:rPr>
          <w:rStyle w:val="Sterk"/>
          <w:rFonts w:eastAsia="Times New Roman"/>
          <w:b/>
          <w:bCs/>
        </w:rPr>
        <w:t>raskt</w:t>
      </w:r>
      <w:r>
        <w:rPr>
          <w:rFonts w:eastAsia="Times New Roman"/>
        </w:rPr>
        <w:t xml:space="preserve">, er veien å gå. Litt mer om Byråkratiet, organisasjon og styring m.v. se Pressemeldings-arkivet bakerst for 18.01.2019, i </w:t>
      </w:r>
      <w:hyperlink r:id="rId2181" w:history="1">
        <w:r>
          <w:rPr>
            <w:rStyle w:val="Hyperkobling"/>
            <w:rFonts w:eastAsia="Times New Roman"/>
          </w:rPr>
          <w:t>http://www.indeco.no/archive/samgrip2.doc</w:t>
        </w:r>
      </w:hyperlink>
      <w:r>
        <w:rPr>
          <w:rFonts w:eastAsia="Times New Roman"/>
        </w:rPr>
        <w:t xml:space="preserve">. Denne artikkelen er også publisert på </w:t>
      </w:r>
      <w:hyperlink r:id="rId2182" w:history="1">
        <w:r>
          <w:rPr>
            <w:rStyle w:val="Hyperkobling"/>
            <w:rFonts w:eastAsia="Times New Roman"/>
          </w:rPr>
          <w:t>http://www.anarchy.no/wec.html</w:t>
        </w:r>
      </w:hyperlink>
      <w:r>
        <w:rPr>
          <w:rFonts w:eastAsia="Times New Roman"/>
        </w:rPr>
        <w:t>.</w:t>
      </w:r>
    </w:p>
    <w:p w14:paraId="64465DBE" w14:textId="77777777" w:rsidR="007803F7" w:rsidRDefault="00000000">
      <w:pPr>
        <w:pStyle w:val="Overskrift3"/>
      </w:pPr>
      <w:r>
        <w:rPr>
          <w:rFonts w:eastAsia="Times New Roman"/>
        </w:rPr>
        <w:t xml:space="preserve">Best regards </w:t>
      </w:r>
      <w:r>
        <w:rPr>
          <w:rStyle w:val="Utheving"/>
          <w:rFonts w:eastAsia="Times New Roman"/>
        </w:rPr>
        <w:t>Anna Quist</w:t>
      </w:r>
      <w:r>
        <w:rPr>
          <w:rFonts w:eastAsia="Times New Roman"/>
        </w:rPr>
        <w:t xml:space="preserve"> for GGS.</w:t>
      </w:r>
    </w:p>
    <w:p w14:paraId="7A87275C" w14:textId="77777777" w:rsidR="007803F7" w:rsidRDefault="00000000">
      <w:pPr>
        <w:pStyle w:val="NormalWeb"/>
      </w:pPr>
      <w:r>
        <w:rPr>
          <w:rStyle w:val="Sterk"/>
        </w:rPr>
        <w:t>From:</w:t>
      </w:r>
      <w:r>
        <w:t xml:space="preserve"> Periklis Feresiadis </w:t>
      </w:r>
      <w:r>
        <w:br/>
      </w:r>
      <w:r>
        <w:rPr>
          <w:rStyle w:val="Sterk"/>
        </w:rPr>
        <w:t>Sent:</w:t>
      </w:r>
      <w:r>
        <w:t xml:space="preserve"> Tuesday, June 02, 2020 4:11 PM</w:t>
      </w:r>
      <w:r>
        <w:br/>
      </w:r>
      <w:r>
        <w:rPr>
          <w:rStyle w:val="Sterk"/>
        </w:rPr>
        <w:t>To:</w:t>
      </w:r>
      <w:r>
        <w:t xml:space="preserve"> The Green Global Spring Revolution</w:t>
      </w:r>
      <w:r>
        <w:br/>
      </w:r>
      <w:r>
        <w:rPr>
          <w:rStyle w:val="Sterk"/>
        </w:rPr>
        <w:t>Subject:</w:t>
      </w:r>
      <w:r>
        <w:t xml:space="preserve"> Re: Perhaps the more or less democratic countries and military wing NATO should not fight on their own and understand GGS-network equally, to trigger anarchy globally at the same time of sufficient high degree to avoid "full blown climate-crisis with Ragnarokk".</w:t>
      </w:r>
    </w:p>
    <w:p w14:paraId="2DFDFB25" w14:textId="77777777" w:rsidR="007803F7" w:rsidRDefault="00000000">
      <w:pPr>
        <w:pStyle w:val="NormalWeb"/>
      </w:pPr>
      <w:r>
        <w:t xml:space="preserve">Understood, about the updated strategy of GGS. I think also I have got it regarding economics: that with reasonable high, about full employment, People's Cogrips-model demands are </w:t>
      </w:r>
      <w:r>
        <w:rPr>
          <w:rStyle w:val="Sterk"/>
        </w:rPr>
        <w:t>not</w:t>
      </w:r>
      <w:r>
        <w:t xml:space="preserve"> to be going on the dole, i.e. parsimony sharing, benefits from unemployment social security including "idleness-profits", but to earn real money by working, based on free contracts, not slave contracts, in the green economy broadly defined, with much environmentally sustainable economic growth, with a green and climate friendly GDP, and increasingly higher green GDP per capita in the coming years and later, and later. </w:t>
      </w:r>
    </w:p>
    <w:p w14:paraId="039884B3" w14:textId="77777777" w:rsidR="007803F7" w:rsidRDefault="00000000">
      <w:pPr>
        <w:pStyle w:val="NormalWeb"/>
        <w:jc w:val="center"/>
      </w:pPr>
      <w:r>
        <w:rPr>
          <w:rStyle w:val="Sterk"/>
        </w:rPr>
        <w:t>From:</w:t>
      </w:r>
      <w:r>
        <w:t xml:space="preserve"> Jens Hermundstad Østmoe </w:t>
      </w:r>
      <w:r>
        <w:br/>
      </w:r>
      <w:r>
        <w:rPr>
          <w:rStyle w:val="Sterk"/>
        </w:rPr>
        <w:t>Sent:</w:t>
      </w:r>
      <w:r>
        <w:t xml:space="preserve"> Wednesday, June 03, 2020 7:11 AM</w:t>
      </w:r>
      <w:r>
        <w:br/>
      </w:r>
      <w:r>
        <w:rPr>
          <w:rStyle w:val="Sterk"/>
        </w:rPr>
        <w:t>To:</w:t>
      </w:r>
      <w:r>
        <w:t xml:space="preserve"> The Economist</w:t>
      </w:r>
      <w:r>
        <w:br/>
      </w:r>
      <w:r>
        <w:rPr>
          <w:rStyle w:val="Sterk"/>
        </w:rPr>
        <w:t>Cc:</w:t>
      </w:r>
      <w:r>
        <w:t xml:space="preserve"> 'redaktionen@arbetaren.se'; Noam Chomsky; The Green Global Spring Revolution; International newsmedia and mandated persons etc.</w:t>
      </w:r>
      <w:r>
        <w:br/>
      </w:r>
      <w:r>
        <w:rPr>
          <w:rStyle w:val="Sterk"/>
        </w:rPr>
        <w:t>Subject:</w:t>
      </w:r>
      <w:r>
        <w:t xml:space="preserve"> Join The Green Global Spring (GGS) for sufficient Real i.e. including green Democracy - to save The Planet from Manmade Global Warming via Bottom - Up Climate-Actions! A call for more GGS-actions! And the basic about GGS and Cogrips-model and - policy.</w:t>
      </w:r>
    </w:p>
    <w:p w14:paraId="0D277ABB" w14:textId="77777777" w:rsidR="007803F7" w:rsidRDefault="00000000">
      <w:pPr>
        <w:pStyle w:val="NormalWeb"/>
      </w:pPr>
      <w:r>
        <w:t xml:space="preserve">Posted to the liberalist Economist (I am a subscriber, and will like some more about the climate crisis and Real, i.e. including green Democracy to read in the journal). NB! Liberalism, the unenlightened plutarchy, according to Ragnar Frisch, is 100% unable to avoid “full blown climate-crisis with Ragnarokk”, only Cogrips-model and –policy with Real, i.e. including green Democracy, can solve the problem. This is a scientific ca. 100% true fact. If you don’t believe me read the report below. Also sending copy to the libertarian socialist Arbetaren plus the US-anarchist Noam Chomsky, and some other international and Norwegian news-media plus some more in blind-copies. To the press: This is all worth while reporting about! To the others: a call for action and further forwarding to your own network. Best regards, cand. oecon. Ph. D. Jens Hermundstad Østmoe, research manager for the NØI-INDECO network. </w:t>
      </w:r>
    </w:p>
    <w:p w14:paraId="3E9C1826" w14:textId="77777777" w:rsidR="007803F7" w:rsidRDefault="00000000">
      <w:pPr>
        <w:jc w:val="center"/>
      </w:pPr>
      <w:r>
        <w:rPr>
          <w:rFonts w:eastAsia="Times New Roman"/>
          <w:noProof/>
        </w:rPr>
        <w:drawing>
          <wp:inline distT="0" distB="0" distL="0" distR="0" wp14:anchorId="1F47BA19" wp14:editId="1DBB206F">
            <wp:extent cx="5943600" cy="19046"/>
            <wp:effectExtent l="0" t="0" r="19050" b="19054"/>
            <wp:docPr id="300" name="Horizontal Line 32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5736D6" w14:textId="77777777" w:rsidR="007803F7" w:rsidRDefault="00000000">
      <w:pPr>
        <w:pStyle w:val="NormalWeb"/>
        <w:jc w:val="center"/>
      </w:pPr>
      <w:r>
        <w:rPr>
          <w:rStyle w:val="Sterk"/>
        </w:rPr>
        <w:t>From:</w:t>
      </w:r>
      <w:r>
        <w:t xml:space="preserve"> The Institute of Industrial Economics [</w:t>
      </w:r>
      <w:hyperlink r:id="rId2183" w:history="1">
        <w:r>
          <w:rPr>
            <w:rStyle w:val="Hyperkobling"/>
          </w:rPr>
          <w:t>mailto:indeco@online.no</w:t>
        </w:r>
      </w:hyperlink>
      <w:r>
        <w:t xml:space="preserve">] </w:t>
      </w:r>
      <w:r>
        <w:br/>
      </w:r>
      <w:r>
        <w:rPr>
          <w:rStyle w:val="Sterk"/>
        </w:rPr>
        <w:t>Sent:</w:t>
      </w:r>
      <w:r>
        <w:t xml:space="preserve"> Friday, June 05, 2020 3:20 AM</w:t>
      </w:r>
      <w:r>
        <w:br/>
      </w:r>
      <w:r>
        <w:rPr>
          <w:rStyle w:val="Sterk"/>
        </w:rPr>
        <w:t>To:</w:t>
      </w:r>
      <w:r>
        <w:t xml:space="preserve"> Forsvaret og E-tjenesten; PST; USAs Ambassade terrortips</w:t>
      </w:r>
      <w:r>
        <w:br/>
      </w:r>
      <w:r>
        <w:rPr>
          <w:rStyle w:val="Sterk"/>
        </w:rPr>
        <w:t>Cc:</w:t>
      </w:r>
      <w:r>
        <w:t xml:space="preserve"> </w:t>
      </w:r>
      <w:hyperlink r:id="rId2184" w:history="1">
        <w:r>
          <w:rPr>
            <w:rStyle w:val="Hyperkobling"/>
          </w:rPr>
          <w:t>redaktionen@arbetaren.se</w:t>
        </w:r>
      </w:hyperlink>
      <w:r>
        <w:t>; The Economist; Samfunnsøkonomenes Forening; Finansdepartementet; Noam Chomsky; Senterpartiet epost</w:t>
      </w:r>
      <w:r>
        <w:br/>
      </w:r>
      <w:r>
        <w:rPr>
          <w:rStyle w:val="Sterk"/>
        </w:rPr>
        <w:t>Subject:</w:t>
      </w:r>
      <w:r>
        <w:t xml:space="preserve"> Ad Jens Hermundstad Østmoes bidrag til Hjernekraftprisen 2020. Mitt livsverk så langt. Og om oppfølging i to forsknings-papere til deltakelse i årets Hjernekraftpris.</w:t>
      </w:r>
    </w:p>
    <w:p w14:paraId="7DDF58B9" w14:textId="77777777" w:rsidR="007803F7" w:rsidRDefault="00000000">
      <w:pPr>
        <w:pStyle w:val="NormalWeb"/>
        <w:jc w:val="center"/>
      </w:pPr>
      <w:r>
        <w:rPr>
          <w:rStyle w:val="Sterk"/>
        </w:rPr>
        <w:t>Ad Jens Hermundstad Østmoes bidrag til Hjernekraftprisen 2020. Mitt livsverk så langt. Og om oppfølging i to forsknings-papere til deltakelse i årets Hjernekraftpris.</w:t>
      </w:r>
    </w:p>
    <w:p w14:paraId="7C5BBF1E" w14:textId="77777777" w:rsidR="007803F7" w:rsidRDefault="00000000">
      <w:pPr>
        <w:pStyle w:val="NormalWeb"/>
      </w:pPr>
      <w:r>
        <w:t>Hei igjen Forsvaret og E-tjenesten PST, og CIA på USAs Ambassade, kopi til The Economist, Samfunnsøkonomenes forening, Finansdepartementet, Noam Chomsky, Arbetaren og Senterpartiet + noen blindkopier bl.a. til litt presse og forskere mv.</w:t>
      </w:r>
    </w:p>
    <w:p w14:paraId="66BFE34C" w14:textId="77777777" w:rsidR="007803F7" w:rsidRDefault="00000000">
      <w:pPr>
        <w:pStyle w:val="NormalWeb"/>
      </w:pPr>
      <w:r>
        <w:t xml:space="preserve">Nå får dere endelig lese gårsdagens pressemelding fra Green Global Spring, kopiert inn nederst på denne meldingen, og hvor jeg har bidratt sterkt som konsulent, </w:t>
      </w:r>
      <w:r>
        <w:rPr>
          <w:rStyle w:val="Sterk"/>
        </w:rPr>
        <w:t>om dere ikke har giddet før.</w:t>
      </w:r>
    </w:p>
    <w:p w14:paraId="6A7FCF1F" w14:textId="77777777" w:rsidR="007803F7" w:rsidRDefault="00000000">
      <w:pPr>
        <w:pStyle w:val="NormalWeb"/>
      </w:pPr>
      <w:r>
        <w:t>Endelig noen seriøse forskere, i Forskerforbundet hvor jeg er pensjonist-medlem, som har lest det sentrale i Cogrips-model og –policy og synes det er bra, se kommentar nedenfor. Kommer til å følge opp med to bidrag på under 8000 tegn, som kreves for å delta i konkurransen om Hjernekraftprisen i år. Da tar jeg som nr. 1 analysen av Xi &amp; Co, fra Hong Kong anarkistene, The ca. 100% truth about Xi Jinping, ruler of China</w:t>
      </w:r>
      <w:r>
        <w:rPr>
          <w:rStyle w:val="Sterk"/>
        </w:rPr>
        <w:t>,</w:t>
      </w:r>
      <w:r>
        <w:t xml:space="preserve"> hvor jeg har bidratt sterkt som konsulent, og bearbeider det litt videre til et forsknings-paper fra meg. Og som nr. 2 tar jeg New AISC-report about China, with updated strategic analysis. Som altså er et konsulent arbeide for Folkebladets delgruppe AISC, og også det finpusser jeg til et forsknings-paper signert av meg, og sender begge paperne  til Forskerforbundet før fristen går ut. </w:t>
      </w:r>
    </w:p>
    <w:p w14:paraId="4439C369" w14:textId="77777777" w:rsidR="007803F7" w:rsidRDefault="00000000">
      <w:pPr>
        <w:pStyle w:val="NormalWeb"/>
      </w:pPr>
      <w:r>
        <w:t xml:space="preserve">Så får vi se hva juryen sier, tror ikke jeg vinner Hjernekraftprisen i år, for Forskerforbundet har mye rødbrun møkk fra Rødt, tidligere SUF og AKP-ml og SV, og marxismen får det glatte lag i disse notatene fordi de ikke har med korrupsjonsloven i ideologien/teorien sin med fatale følger i praksis, og jeg er nå overhodet ikke interessert i slikt æres-tull, er ikke som morfar Knut Hermundstad som var fryktelig stolt fordi han fikk Kongens Fortjenestemedalje i gull for all folkeminne-granskningen sin og tallrike bøker om dette, inkludert en økonomi-bok om Valdres handelssoga, og var personlig på slottet og hilste på Kongen, noe jeg blankt ville avvist selv som knapper og glansbilder fra øvrigheten (Byråkratiet) om noen skulle finne på å ville få til noe slikt,  men det er greit å bli lest av noen seriøse forskere i pris-komiteen til Forskerforbundet. </w:t>
      </w:r>
    </w:p>
    <w:p w14:paraId="770A633D" w14:textId="77777777" w:rsidR="007803F7" w:rsidRDefault="00000000">
      <w:pPr>
        <w:pStyle w:val="NormalWeb"/>
      </w:pPr>
      <w:r>
        <w:t xml:space="preserve">Det vanker vel også en vurdering og kommentarer. De er jo allerede positive til Cogrips-model og –policy i stort, se kommentar nedenfor, så jeg regner med at noen små sentrale </w:t>
      </w:r>
      <w:r>
        <w:rPr>
          <w:rStyle w:val="Sterk"/>
        </w:rPr>
        <w:t>godbiter</w:t>
      </w:r>
      <w:r>
        <w:t xml:space="preserve"> fra Cogrips-prosjektet, med vekt på demokrati og korrupsjonsloven, som er ca. like sikker som tyngdeloven, blir godt og seriøst mottatt, det er ikke bare ml-kommunister og venstre-marxister i Forskerforbundet – det er litt av hvert av ideretninger der. Kan hende priskomiteen ikke har ideologiske skylapper i år, men er opptatt av bidrag til ca. 100% sann samfunnsvitenskapelig-forskning, som er objektiv og gjelder helt uavhengig av politisk retning akkurat som naturvitenskapen. Og det er det Cogrips-model og –policy er ca. 100%. At demokratigrad er lik libertærgrad, og også er lik anarkigrad for Reelt dvs, alltid inklusive grønt, Demokrati, er ikke politisk ideologi og propaganda, men er et objektivt ca. 100 % sikkert samfunnsvitenskapelig faktum. </w:t>
      </w:r>
    </w:p>
    <w:p w14:paraId="648E2207" w14:textId="77777777" w:rsidR="007803F7" w:rsidRDefault="00000000">
      <w:pPr>
        <w:pStyle w:val="NormalWeb"/>
      </w:pPr>
      <w:r>
        <w:t xml:space="preserve">Dette er det bare å ta det innover seg mine damer og herrer som får denne mailen. Å nekte å ta innover seg objektiv ca. 100% sann vitenskap, bare fordi det mye misbrukte ordet anarki forekommer, som Cogrips-model og –policy de facto er, er like dumt som å tro på Storebrors Nytale i Orwells «1984» dvs. krig = fred og helt analogt: anarki = kaos, og dette er like dumt som å tro man kan neglisjere tyngdeloven i praksis. Bare så dere vet det. Les og følg opp. NÅ! Hele denne mailen med linker. </w:t>
      </w:r>
    </w:p>
    <w:p w14:paraId="3BBC64F3" w14:textId="77777777" w:rsidR="007803F7" w:rsidRDefault="00000000">
      <w:pPr>
        <w:pStyle w:val="NormalWeb"/>
      </w:pPr>
      <w:r>
        <w:t xml:space="preserve">Cogrips-model og –policy kommer ganske sikkert til å bli et stort paradigme-skifte m.v., selv om det kan ta lang tid. Men det er bedre å ta inn over seg </w:t>
      </w:r>
      <w:r>
        <w:rPr>
          <w:rStyle w:val="Sterk"/>
        </w:rPr>
        <w:t>nye</w:t>
      </w:r>
      <w:r>
        <w:t xml:space="preserve"> vitenskapelige fakta raskt, analogt med å akseptere i praksis at jorden er rund, og ikke tvi-holde på foreldete verdensbilder, som marxismen, liberalistiske økonomi-bøker, og populistisk/fascistisk tankegods, analogt med å tviholde på påstander om at jorden er flat! Spesielt det førende økonomi-magasinet og hittil kun liberalist-organet The Economist bør merke seg dette, og ikke avvise </w:t>
      </w:r>
      <w:r>
        <w:rPr>
          <w:rStyle w:val="Sterk"/>
        </w:rPr>
        <w:t xml:space="preserve">ny </w:t>
      </w:r>
      <w:r>
        <w:t xml:space="preserve">og ca. 100% sann samfunnsvitenskap inklusive samfunnsøkonomi, som Cogripsmodel og –policy er, og ikke rapportere om dette nye vitenskapelige stoffet i det hele tatt. Nå må redaksjonen  i The Econmist skjerpe seg. RASKT! Den som i praksis i gjøren og laden gir blaffen i ny og ca.100% sann vitenskap, som Donald Trump og The Economist, bidrar bare til at det bærer galt av sted og ofte riktig galt av sted. Ved å neglisjere ca. 100% sann </w:t>
      </w:r>
      <w:r>
        <w:rPr>
          <w:rStyle w:val="Sterk"/>
        </w:rPr>
        <w:t> </w:t>
      </w:r>
      <w:r>
        <w:t xml:space="preserve">og viktig </w:t>
      </w:r>
      <w:r>
        <w:rPr>
          <w:rStyle w:val="Sterk"/>
        </w:rPr>
        <w:t xml:space="preserve">ny </w:t>
      </w:r>
      <w:r>
        <w:t>samfunnsvitenskap, som Cogrips-model og –policy de facto er, bidrar dere alle til at det kan bære fryktelig galt av sted her på planeten. Og det kommer det til å gjøre dersom dere fortsetter med å neglisjerer de nye forskningsresultatene fra NØI-INDECO og IIFOR, og ikke følger opp i praksis. Det var bare det jeg ville ha sagt. NB Cogrips-model og –policy er</w:t>
      </w:r>
      <w:r>
        <w:rPr>
          <w:rStyle w:val="Sterk"/>
        </w:rPr>
        <w:t xml:space="preserve"> ikke </w:t>
      </w:r>
      <w:r>
        <w:t xml:space="preserve">anarkistisk propaganda, men ca. 100% sann og objektiv </w:t>
      </w:r>
      <w:r>
        <w:rPr>
          <w:rStyle w:val="Sterk"/>
        </w:rPr>
        <w:t>ny</w:t>
      </w:r>
      <w:r>
        <w:t xml:space="preserve"> vitenskap, og </w:t>
      </w:r>
      <w:r>
        <w:rPr>
          <w:rStyle w:val="Sterk"/>
        </w:rPr>
        <w:t>må ikke</w:t>
      </w:r>
      <w:r>
        <w:t xml:space="preserve"> neglisjeres. Det er direkte farlig å neglisjere de nye vitenskapelige fakta i dette tilfellet.i samfunnsvitenskapen inklusive økonomi, sosial-økologi, og politologisk demokrati-forskning</w:t>
      </w:r>
    </w:p>
    <w:p w14:paraId="4579822A" w14:textId="77777777" w:rsidR="007803F7" w:rsidRDefault="00000000">
      <w:pPr>
        <w:pStyle w:val="NormalWeb"/>
        <w:jc w:val="center"/>
      </w:pPr>
      <w:r>
        <w:t>Med vennlig hilsen Jens Hermundstad Østmoe, forskningssjef i NØI-INDECO-nettverket.</w:t>
      </w:r>
    </w:p>
    <w:p w14:paraId="61834E76" w14:textId="77777777" w:rsidR="007803F7" w:rsidRDefault="00000000">
      <w:pPr>
        <w:pStyle w:val="NormalWeb"/>
      </w:pPr>
      <w:r>
        <w:rPr>
          <w:rStyle w:val="Sterk"/>
        </w:rPr>
        <w:t>From:</w:t>
      </w:r>
      <w:r>
        <w:t xml:space="preserve"> Kari Folkenborg [</w:t>
      </w:r>
      <w:hyperlink r:id="rId2185" w:history="1">
        <w:r>
          <w:rPr>
            <w:rStyle w:val="Hyperkobling"/>
          </w:rPr>
          <w:t>mailto:kari.folkenborg@forskerforbundet.no</w:t>
        </w:r>
      </w:hyperlink>
      <w:r>
        <w:t xml:space="preserve">] </w:t>
      </w:r>
      <w:r>
        <w:br/>
      </w:r>
      <w:r>
        <w:rPr>
          <w:rStyle w:val="Sterk"/>
        </w:rPr>
        <w:t>Sent:</w:t>
      </w:r>
      <w:r>
        <w:t xml:space="preserve"> Thursday, June 04, 2020 2:12 PM</w:t>
      </w:r>
      <w:r>
        <w:br/>
      </w:r>
      <w:r>
        <w:rPr>
          <w:rStyle w:val="Sterk"/>
        </w:rPr>
        <w:t>To:</w:t>
      </w:r>
      <w:r>
        <w:t xml:space="preserve"> The Institute of Industrial Economics</w:t>
      </w:r>
      <w:r>
        <w:br/>
      </w:r>
      <w:r>
        <w:rPr>
          <w:rStyle w:val="Sterk"/>
        </w:rPr>
        <w:t>Subject:</w:t>
      </w:r>
      <w:r>
        <w:t xml:space="preserve"> SV: Mitt bidrag til Hjernekraftprisen 2020. Mitt livsverk så langt.</w:t>
      </w:r>
    </w:p>
    <w:p w14:paraId="0565F078" w14:textId="77777777" w:rsidR="007803F7" w:rsidRDefault="00000000">
      <w:pPr>
        <w:pStyle w:val="NormalWeb"/>
      </w:pPr>
      <w:r>
        <w:t>Hei Jens Hermundstad Østmoe</w:t>
      </w:r>
    </w:p>
    <w:p w14:paraId="32C6D8C7" w14:textId="77777777" w:rsidR="007803F7" w:rsidRDefault="00000000">
      <w:pPr>
        <w:pStyle w:val="NormalWeb"/>
      </w:pPr>
      <w:r>
        <w:t>Takk for fine bidrag. Vi må imidlertid minne om kriteriene for bidrag, at skriftlige bidrag ikke skal overstige 8000 tegn og at innsender ikke kan sende mer enn to bidrag. Du viser til en rekke skriftlige bidrag i linkene dine, og de fleste er dessverre over 8000 tegn. Det er derfor fint om du kan velge ut to av bidragene og sende dem som en pdf eller liknende.</w:t>
      </w:r>
    </w:p>
    <w:p w14:paraId="11771214" w14:textId="77777777" w:rsidR="007803F7" w:rsidRDefault="00000000">
      <w:pPr>
        <w:pStyle w:val="NormalWeb"/>
      </w:pPr>
      <w:r>
        <w:t>Lykke til!</w:t>
      </w:r>
    </w:p>
    <w:p w14:paraId="1FFD3D31" w14:textId="77777777" w:rsidR="007803F7" w:rsidRDefault="00000000">
      <w:pPr>
        <w:pStyle w:val="NormalWeb"/>
      </w:pPr>
      <w:r>
        <w:t>Med vennlig hilsen</w:t>
      </w:r>
    </w:p>
    <w:p w14:paraId="512155EB" w14:textId="77777777" w:rsidR="007803F7" w:rsidRDefault="00000000">
      <w:pPr>
        <w:pStyle w:val="NormalWeb"/>
      </w:pPr>
      <w:r>
        <w:t>Kari Folkenborg</w:t>
      </w:r>
    </w:p>
    <w:p w14:paraId="06E9FF67" w14:textId="77777777" w:rsidR="007803F7" w:rsidRDefault="00000000">
      <w:pPr>
        <w:pStyle w:val="NormalWeb"/>
      </w:pPr>
      <w:r>
        <w:t xml:space="preserve">Spesialrådgiver </w:t>
      </w:r>
      <w:r>
        <w:br/>
        <w:t xml:space="preserve">Forskerforbundet </w:t>
      </w:r>
      <w:r>
        <w:br/>
        <w:t xml:space="preserve">Tlf. 21 02 34 28 </w:t>
      </w:r>
      <w:r>
        <w:br/>
        <w:t xml:space="preserve">Mob. 41 44 65 96 </w:t>
      </w:r>
      <w:r>
        <w:br/>
      </w:r>
      <w:hyperlink r:id="rId2186" w:history="1">
        <w:r>
          <w:rPr>
            <w:rStyle w:val="Hyperkobling"/>
          </w:rPr>
          <w:t>kari@forskerforbundet.no</w:t>
        </w:r>
      </w:hyperlink>
      <w:r>
        <w:t xml:space="preserve"> </w:t>
      </w:r>
      <w:r>
        <w:br/>
      </w:r>
      <w:hyperlink r:id="rId2187" w:tooltip="http://www.forskerforbundet.no/" w:history="1">
        <w:r>
          <w:rPr>
            <w:rStyle w:val="Hyperkobling"/>
          </w:rPr>
          <w:t>www.forskerforbundet.no</w:t>
        </w:r>
      </w:hyperlink>
    </w:p>
    <w:p w14:paraId="59F7BC87" w14:textId="77777777" w:rsidR="007803F7" w:rsidRDefault="00000000">
      <w:pPr>
        <w:pStyle w:val="NormalWeb"/>
      </w:pPr>
      <w:r>
        <w:rPr>
          <w:rStyle w:val="Sterk"/>
        </w:rPr>
        <w:t>Fra:</w:t>
      </w:r>
      <w:r>
        <w:t xml:space="preserve"> The Institute of Industrial Economics &lt;</w:t>
      </w:r>
      <w:hyperlink r:id="rId2188" w:history="1">
        <w:r>
          <w:rPr>
            <w:rStyle w:val="Hyperkobling"/>
          </w:rPr>
          <w:t>indeco@online.no</w:t>
        </w:r>
      </w:hyperlink>
      <w:r>
        <w:t xml:space="preserve">&gt; </w:t>
      </w:r>
      <w:r>
        <w:br/>
      </w:r>
      <w:r>
        <w:rPr>
          <w:rStyle w:val="Sterk"/>
        </w:rPr>
        <w:t>Sendt:</w:t>
      </w:r>
      <w:r>
        <w:t xml:space="preserve"> tirsdag 5. mai 2020 18:26</w:t>
      </w:r>
      <w:r>
        <w:br/>
      </w:r>
      <w:r>
        <w:rPr>
          <w:rStyle w:val="Sterk"/>
        </w:rPr>
        <w:t>Til:</w:t>
      </w:r>
      <w:r>
        <w:t xml:space="preserve"> Post Forskerforbundet &lt;</w:t>
      </w:r>
      <w:hyperlink r:id="rId2189" w:history="1">
        <w:r>
          <w:rPr>
            <w:rStyle w:val="Hyperkobling"/>
          </w:rPr>
          <w:t>post@forskerforbundet.no</w:t>
        </w:r>
      </w:hyperlink>
      <w:r>
        <w:t>&gt;</w:t>
      </w:r>
      <w:r>
        <w:br/>
      </w:r>
      <w:r>
        <w:rPr>
          <w:rStyle w:val="Sterk"/>
        </w:rPr>
        <w:t>Emne:</w:t>
      </w:r>
      <w:r>
        <w:t xml:space="preserve"> Mitt bidrag til Hjernekraftprisen 2020. Mitt livsverk så langt.</w:t>
      </w:r>
    </w:p>
    <w:p w14:paraId="10086408" w14:textId="77777777" w:rsidR="007803F7" w:rsidRDefault="00000000">
      <w:pPr>
        <w:pStyle w:val="NormalWeb"/>
      </w:pPr>
      <w:r>
        <w:t xml:space="preserve">Hei </w:t>
      </w:r>
      <w:hyperlink r:id="rId2190" w:history="1">
        <w:r>
          <w:rPr>
            <w:rStyle w:val="Hyperkobling"/>
          </w:rPr>
          <w:t>post@forskerforbundet.no</w:t>
        </w:r>
      </w:hyperlink>
      <w:r>
        <w:t>.</w:t>
      </w:r>
    </w:p>
    <w:p w14:paraId="2CF24A58" w14:textId="77777777" w:rsidR="007803F7" w:rsidRDefault="00000000">
      <w:pPr>
        <w:pStyle w:val="NormalWeb"/>
      </w:pPr>
      <w:r>
        <w:t>Her følger mitt bidrag til Hjernekraftprisen 2020.</w:t>
      </w:r>
    </w:p>
    <w:p w14:paraId="661AD7BA" w14:textId="77777777" w:rsidR="007803F7" w:rsidRDefault="00000000">
      <w:pPr>
        <w:pStyle w:val="NormalWeb"/>
      </w:pPr>
      <w:r>
        <w:t>Mitt livsverk så langt.</w:t>
      </w:r>
    </w:p>
    <w:p w14:paraId="2ED2D888" w14:textId="77777777" w:rsidR="007803F7" w:rsidRDefault="00000000">
      <w:pPr>
        <w:pStyle w:val="NormalWeb"/>
      </w:pPr>
      <w:r>
        <w:t>Sender med (se nedenfor) linker til hovedtrekkene i mitt livsverk så langt. Det dreier seg i hovedsak om videreføring og utdyping av Nobelprisvinner i økonomi, Ragnar Frisch’ Samgripingsmodell (Kortform: Samgrepsmodell – Eng.: Cogripsmodel), medregnet demokrati og miljøaspekter, inklusive den praxeologiske delen mot miljøkrisen, GGS. Det er også litt om Koronakrisen, se linkene nederst. Det dreier seg dels om forskningsarbeider ved NØI-INDECO (indeco.no), dels om konsulentarbeider for International Journal of Organization Research/Fb/IJ@ © ISSN 0800-0220 - electronic issues ISSN 1890-9485 since 2009, ved redaktør Harald Fagerhus, på anarchy.no. Det ville være fint om dere kunne ta en grundig titt på livsverket mitt, da dette er viktig for meg. Det er mitt bidrag til Hjernekraftprisen 2020. NB! Både på indeco.no og på anarchy.no har flere bidratt, men jeg har gjort alt det meste på de filene som er linket opp nedenfor, det utgjør det meste av livsverket mitt (medregnet da også ytterlige linker på de angitte web-sidene nedenfor). Les og bli vis!</w:t>
      </w:r>
    </w:p>
    <w:p w14:paraId="69C9AAB4" w14:textId="77777777" w:rsidR="007803F7" w:rsidRDefault="00000000">
      <w:pPr>
        <w:pStyle w:val="NormalWeb"/>
      </w:pPr>
      <w:r>
        <w:t>Mvh. Jens Hermundstad Østmoe</w:t>
      </w:r>
    </w:p>
    <w:p w14:paraId="78A6984C" w14:textId="77777777" w:rsidR="007803F7" w:rsidRDefault="00000000">
      <w:pPr>
        <w:pStyle w:val="Overskrift3"/>
        <w:jc w:val="center"/>
        <w:rPr>
          <w:rFonts w:eastAsia="Times New Roman"/>
        </w:rPr>
      </w:pPr>
      <w:r>
        <w:rPr>
          <w:rFonts w:eastAsia="Times New Roman"/>
        </w:rPr>
        <w:t>The web-sites of the Green Global Spring (GGS) are updated... GGS is based on Cogrips-model and -policy! Ragnar Frisch' &amp; Frischian Cogrips-model &amp; -policy...</w:t>
      </w:r>
    </w:p>
    <w:p w14:paraId="2A2DA4CE" w14:textId="77777777" w:rsidR="007803F7" w:rsidRDefault="00000000">
      <w:pPr>
        <w:pStyle w:val="Overskrift3"/>
        <w:jc w:val="center"/>
      </w:pPr>
      <w:r>
        <w:rPr>
          <w:rStyle w:val="Sterk"/>
          <w:rFonts w:eastAsia="Times New Roman"/>
          <w:b/>
          <w:bCs/>
        </w:rPr>
        <w:t xml:space="preserve">The web-sites of the Green Global Spring (GGS) are updated... click on: </w:t>
      </w:r>
    </w:p>
    <w:p w14:paraId="34183CCB" w14:textId="77777777" w:rsidR="007803F7" w:rsidRDefault="00000000">
      <w:pPr>
        <w:pStyle w:val="Overskrift3"/>
        <w:jc w:val="center"/>
      </w:pPr>
      <w:hyperlink r:id="rId2191" w:history="1">
        <w:r>
          <w:rPr>
            <w:rStyle w:val="Hyperkobling"/>
            <w:rFonts w:eastAsia="Times New Roman"/>
          </w:rPr>
          <w:t>http://www.anarchy.no/ggs1.html</w:t>
        </w:r>
      </w:hyperlink>
      <w:r>
        <w:rPr>
          <w:rStyle w:val="Sterk"/>
          <w:rFonts w:eastAsia="Times New Roman"/>
          <w:b/>
          <w:bCs/>
        </w:rPr>
        <w:t xml:space="preserve"> and </w:t>
      </w:r>
      <w:hyperlink r:id="rId2192" w:history="1">
        <w:r>
          <w:rPr>
            <w:rStyle w:val="Hyperkobling"/>
            <w:rFonts w:eastAsia="Times New Roman"/>
          </w:rPr>
          <w:t>http://www.anarchy.no/green.html</w:t>
        </w:r>
      </w:hyperlink>
      <w:r>
        <w:rPr>
          <w:rStyle w:val="Sterk"/>
          <w:rFonts w:eastAsia="Times New Roman"/>
          <w:b/>
          <w:bCs/>
        </w:rPr>
        <w:t xml:space="preserve"> to see the updated web-sites.</w:t>
      </w:r>
    </w:p>
    <w:p w14:paraId="20E0F5F0" w14:textId="77777777" w:rsidR="007803F7" w:rsidRDefault="00000000">
      <w:pPr>
        <w:pStyle w:val="Overskrift3"/>
        <w:jc w:val="center"/>
      </w:pPr>
      <w:hyperlink r:id="rId2193" w:history="1">
        <w:r>
          <w:rPr>
            <w:rStyle w:val="Hyperkobling"/>
            <w:rFonts w:eastAsia="Times New Roman"/>
          </w:rPr>
          <w:t>Join The Green Global Spring (GGS) for Real i.e. including Green Democracy - Saving The Planet from Manmade Global Warming via Bottom - Up Climate-Actions - Click here!</w:t>
        </w:r>
      </w:hyperlink>
    </w:p>
    <w:p w14:paraId="7147C8E2" w14:textId="77777777" w:rsidR="007803F7" w:rsidRDefault="00000000">
      <w:pPr>
        <w:pStyle w:val="Overskrift3"/>
        <w:jc w:val="center"/>
        <w:rPr>
          <w:rFonts w:eastAsia="Times New Roman"/>
        </w:rPr>
      </w:pPr>
      <w:r>
        <w:rPr>
          <w:rFonts w:eastAsia="Times New Roman"/>
        </w:rPr>
        <w:t>GGS is based on Cogrips-model and -policy!</w:t>
      </w:r>
    </w:p>
    <w:p w14:paraId="69F277FE" w14:textId="77777777" w:rsidR="007803F7" w:rsidRDefault="00000000">
      <w:pPr>
        <w:pStyle w:val="Overskrift3"/>
        <w:jc w:val="center"/>
      </w:pPr>
      <w:r>
        <w:rPr>
          <w:rStyle w:val="Sterk"/>
          <w:rFonts w:eastAsia="Times New Roman"/>
          <w:b/>
          <w:bCs/>
        </w:rPr>
        <w:t>Ragnar Frisch' &amp; Frischian Cogrips-model &amp; -policy…</w:t>
      </w:r>
    </w:p>
    <w:p w14:paraId="15F228B6" w14:textId="77777777" w:rsidR="007803F7" w:rsidRDefault="00000000">
      <w:pPr>
        <w:pStyle w:val="Overskrift3"/>
        <w:jc w:val="center"/>
      </w:pPr>
      <w:hyperlink r:id="rId2194" w:history="1">
        <w:r>
          <w:rPr>
            <w:rStyle w:val="Hyperkobling"/>
            <w:rFonts w:eastAsia="Times New Roman"/>
          </w:rPr>
          <w:t>www.indeco.no</w:t>
        </w:r>
      </w:hyperlink>
      <w:r>
        <w:rPr>
          <w:rStyle w:val="Sterk"/>
          <w:rFonts w:eastAsia="Times New Roman"/>
          <w:b/>
          <w:bCs/>
        </w:rPr>
        <w:t xml:space="preserve">&amp; </w:t>
      </w:r>
      <w:hyperlink r:id="rId2195" w:history="1">
        <w:r>
          <w:rPr>
            <w:rStyle w:val="Hyperkobling"/>
            <w:rFonts w:eastAsia="Times New Roman"/>
          </w:rPr>
          <w:t>www.anarchy.no</w:t>
        </w:r>
      </w:hyperlink>
    </w:p>
    <w:p w14:paraId="06109501" w14:textId="77777777" w:rsidR="007803F7" w:rsidRDefault="00000000">
      <w:pPr>
        <w:pStyle w:val="Overskrift3"/>
        <w:jc w:val="center"/>
      </w:pPr>
      <w:hyperlink r:id="rId2196" w:history="1">
        <w:r>
          <w:rPr>
            <w:rStyle w:val="Hyperkobling"/>
            <w:rFonts w:eastAsia="Times New Roman"/>
          </w:rPr>
          <w:t>http://www.anarchy.no/frisch1.html</w:t>
        </w:r>
      </w:hyperlink>
    </w:p>
    <w:p w14:paraId="4530F465" w14:textId="77777777" w:rsidR="007803F7" w:rsidRDefault="00000000">
      <w:pPr>
        <w:pStyle w:val="Overskrift3"/>
        <w:jc w:val="center"/>
      </w:pPr>
      <w:hyperlink r:id="rId2197" w:history="1">
        <w:r>
          <w:rPr>
            <w:rStyle w:val="Hyperkobling"/>
            <w:rFonts w:eastAsia="Times New Roman"/>
          </w:rPr>
          <w:t>http://www.indeco.no/archive/frisch.html</w:t>
        </w:r>
      </w:hyperlink>
    </w:p>
    <w:p w14:paraId="021CA6E7" w14:textId="77777777" w:rsidR="007803F7" w:rsidRDefault="00000000">
      <w:pPr>
        <w:pStyle w:val="Overskrift3"/>
        <w:jc w:val="center"/>
      </w:pPr>
      <w:hyperlink r:id="rId2198" w:history="1">
        <w:r>
          <w:rPr>
            <w:rStyle w:val="Hyperkobling"/>
            <w:rFonts w:eastAsia="Times New Roman"/>
          </w:rPr>
          <w:t>http://www.anarchy.no/iifor.html</w:t>
        </w:r>
      </w:hyperlink>
    </w:p>
    <w:p w14:paraId="203BA816" w14:textId="77777777" w:rsidR="007803F7" w:rsidRDefault="00000000">
      <w:pPr>
        <w:pStyle w:val="Overskrift3"/>
        <w:jc w:val="center"/>
      </w:pPr>
      <w:hyperlink r:id="rId2199" w:history="1">
        <w:r>
          <w:rPr>
            <w:rStyle w:val="Hyperkobling"/>
            <w:rFonts w:eastAsia="Times New Roman"/>
          </w:rPr>
          <w:t>http://www.anarchy.no/a_e_p_m.html</w:t>
        </w:r>
      </w:hyperlink>
    </w:p>
    <w:p w14:paraId="2BAC285E" w14:textId="77777777" w:rsidR="007803F7" w:rsidRDefault="00000000">
      <w:pPr>
        <w:pStyle w:val="Overskrift3"/>
        <w:jc w:val="center"/>
      </w:pPr>
      <w:hyperlink r:id="rId2200" w:history="1">
        <w:r>
          <w:rPr>
            <w:rStyle w:val="Hyperkobling"/>
            <w:rFonts w:eastAsia="Times New Roman"/>
          </w:rPr>
          <w:t>http://www.anarchy.no/wec.html</w:t>
        </w:r>
      </w:hyperlink>
    </w:p>
    <w:p w14:paraId="06955680" w14:textId="77777777" w:rsidR="007803F7" w:rsidRDefault="00000000">
      <w:pPr>
        <w:pStyle w:val="Overskrift3"/>
        <w:jc w:val="center"/>
      </w:pPr>
      <w:hyperlink r:id="rId2201" w:history="1">
        <w:r>
          <w:rPr>
            <w:rStyle w:val="Hyperkobling"/>
            <w:rFonts w:eastAsia="Times New Roman"/>
          </w:rPr>
          <w:t>http://www.indeco.no/archive/samgrep.htm</w:t>
        </w:r>
      </w:hyperlink>
    </w:p>
    <w:p w14:paraId="2A241064" w14:textId="77777777" w:rsidR="007803F7" w:rsidRDefault="00000000">
      <w:pPr>
        <w:pStyle w:val="Overskrift3"/>
        <w:jc w:val="center"/>
      </w:pPr>
      <w:hyperlink r:id="rId2202" w:history="1">
        <w:r>
          <w:rPr>
            <w:rStyle w:val="Hyperkobling"/>
            <w:rFonts w:eastAsia="Times New Roman"/>
          </w:rPr>
          <w:t>http://www.indeco.no/archive/samgrip2.doc</w:t>
        </w:r>
      </w:hyperlink>
    </w:p>
    <w:p w14:paraId="4495A664"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w:t>
      </w:r>
    </w:p>
    <w:p w14:paraId="3C1D30E8" w14:textId="77777777" w:rsidR="007803F7" w:rsidRDefault="00000000">
      <w:pPr>
        <w:pStyle w:val="NormalWeb"/>
        <w:jc w:val="center"/>
      </w:pPr>
      <w:r>
        <w:rPr>
          <w:rStyle w:val="Sterk"/>
        </w:rPr>
        <w:t>Best regards</w:t>
      </w:r>
    </w:p>
    <w:p w14:paraId="46EA014F" w14:textId="77777777" w:rsidR="007803F7" w:rsidRDefault="00000000">
      <w:pPr>
        <w:pStyle w:val="NormalWeb"/>
        <w:jc w:val="center"/>
      </w:pPr>
      <w:r>
        <w:rPr>
          <w:rStyle w:val="Sterk"/>
          <w:i/>
          <w:iCs/>
        </w:rPr>
        <w:t>Jens Hermundstad Østmoe</w:t>
      </w:r>
    </w:p>
    <w:p w14:paraId="1A41030D" w14:textId="77777777" w:rsidR="007803F7" w:rsidRDefault="00000000">
      <w:pPr>
        <w:pStyle w:val="NormalWeb"/>
        <w:jc w:val="center"/>
      </w:pPr>
      <w:r>
        <w:rPr>
          <w:rStyle w:val="Sterk"/>
        </w:rPr>
        <w:t xml:space="preserve">Translation tool Norwegian to English, French, German, Spanish, etc., and vice versa: </w:t>
      </w:r>
      <w:hyperlink r:id="rId2203" w:history="1">
        <w:r>
          <w:rPr>
            <w:rStyle w:val="Hyperkobling"/>
          </w:rPr>
          <w:t>Google Translate</w:t>
        </w:r>
      </w:hyperlink>
      <w:r>
        <w:rPr>
          <w:rStyle w:val="Sterk"/>
        </w:rPr>
        <w:t>.</w:t>
      </w:r>
    </w:p>
    <w:p w14:paraId="4B1ECAE9" w14:textId="77777777" w:rsidR="007803F7" w:rsidRDefault="00000000">
      <w:pPr>
        <w:jc w:val="center"/>
      </w:pPr>
      <w:r>
        <w:rPr>
          <w:rFonts w:eastAsia="Times New Roman"/>
          <w:noProof/>
        </w:rPr>
        <w:drawing>
          <wp:inline distT="0" distB="0" distL="0" distR="0" wp14:anchorId="2ED80383" wp14:editId="300B937B">
            <wp:extent cx="5943600" cy="19046"/>
            <wp:effectExtent l="0" t="0" r="19050" b="19054"/>
            <wp:docPr id="301" name="Horizontal Line 32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75B2788" w14:textId="77777777" w:rsidR="007803F7" w:rsidRDefault="00000000">
      <w:pPr>
        <w:pStyle w:val="NormalWeb"/>
        <w:jc w:val="center"/>
      </w:pPr>
      <w:r>
        <w:rPr>
          <w:rStyle w:val="Sterk"/>
        </w:rPr>
        <w:t>From:</w:t>
      </w:r>
      <w:r>
        <w:t xml:space="preserve"> The Green Global Spring Revolution [</w:t>
      </w:r>
      <w:hyperlink r:id="rId2204" w:history="1">
        <w:r>
          <w:rPr>
            <w:rStyle w:val="Hyperkobling"/>
          </w:rPr>
          <w:t>mailto:ifa@anarchy.no</w:t>
        </w:r>
      </w:hyperlink>
      <w:r>
        <w:t xml:space="preserve">] </w:t>
      </w:r>
      <w:r>
        <w:br/>
      </w:r>
      <w:r>
        <w:rPr>
          <w:rStyle w:val="Sterk"/>
        </w:rPr>
        <w:t>Sent:</w:t>
      </w:r>
      <w:r>
        <w:t xml:space="preserve"> Thursday, June 04, 2020 1:16 PM</w:t>
      </w:r>
      <w:r>
        <w:br/>
      </w:r>
      <w:r>
        <w:rPr>
          <w:rStyle w:val="Sterk"/>
        </w:rPr>
        <w:t>To:</w:t>
      </w:r>
      <w:r>
        <w:t xml:space="preserve"> The Economist; Forsvaret og E-tjenesten; USAs Ambassade terrortips; PST</w:t>
      </w:r>
      <w:r>
        <w:br/>
      </w:r>
      <w:r>
        <w:rPr>
          <w:rStyle w:val="Sterk"/>
        </w:rPr>
        <w:t>Cc:</w:t>
      </w:r>
      <w:r>
        <w:t xml:space="preserve"> 'redaktionen@arbetaren.se'; Noam Chomsky; International newsmedia and mandated persons etc.</w:t>
      </w:r>
      <w:r>
        <w:br/>
      </w:r>
      <w:r>
        <w:rPr>
          <w:rStyle w:val="Sterk"/>
        </w:rPr>
        <w:t>Subject:</w:t>
      </w:r>
      <w:r>
        <w:t xml:space="preserve"> The ca 100% truth about Xi Jinping, ruler of China. New AISC-report about China, with updated strategic analysis. Corrected. Resolutions by AISC, The Anarchist International Security Council and the Hong Kong anarchists.</w:t>
      </w:r>
    </w:p>
    <w:p w14:paraId="7F0872E8" w14:textId="77777777" w:rsidR="007803F7" w:rsidRDefault="00000000">
      <w:pPr>
        <w:pStyle w:val="Overskrift2"/>
        <w:jc w:val="center"/>
      </w:pPr>
      <w:r>
        <w:rPr>
          <w:rStyle w:val="Sterk"/>
          <w:rFonts w:eastAsia="Times New Roman"/>
          <w:b/>
          <w:bCs/>
        </w:rPr>
        <w:t>The ca 100% truth about Xi Jinping, ruler of China.</w:t>
      </w:r>
      <w:r>
        <w:rPr>
          <w:rFonts w:eastAsia="Times New Roman"/>
        </w:rPr>
        <w:br/>
      </w:r>
      <w:r>
        <w:rPr>
          <w:rStyle w:val="Sterk"/>
          <w:rFonts w:eastAsia="Times New Roman"/>
          <w:b/>
          <w:bCs/>
        </w:rPr>
        <w:t>New AISC-report about China, with updated strategic analysis. Corrected.</w:t>
      </w:r>
      <w:r>
        <w:rPr>
          <w:rFonts w:eastAsia="Times New Roman"/>
        </w:rPr>
        <w:br/>
      </w:r>
      <w:r>
        <w:rPr>
          <w:rStyle w:val="Sterk"/>
          <w:rFonts w:eastAsia="Times New Roman"/>
          <w:b/>
          <w:bCs/>
        </w:rPr>
        <w:t>Resolutions by AISC, The Anarchist International Security Council and the Hong Kong anarchists.</w:t>
      </w:r>
      <w:r>
        <w:rPr>
          <w:rFonts w:eastAsia="Times New Roman"/>
        </w:rPr>
        <w:br/>
      </w:r>
      <w:hyperlink r:id="rId2205" w:history="1">
        <w:r>
          <w:rPr>
            <w:rStyle w:val="Hyperkobling"/>
            <w:rFonts w:eastAsia="Times New Roman"/>
          </w:rPr>
          <w:t>www.anarchy.no</w:t>
        </w:r>
      </w:hyperlink>
    </w:p>
    <w:p w14:paraId="022D1AB5" w14:textId="77777777" w:rsidR="007803F7" w:rsidRDefault="00000000">
      <w:pPr>
        <w:pStyle w:val="Overskrift3"/>
      </w:pPr>
      <w:r>
        <w:rPr>
          <w:rFonts w:eastAsia="Times New Roman"/>
        </w:rPr>
        <w:t xml:space="preserve">From the Real Democracy Debate at: </w:t>
      </w:r>
      <w:hyperlink r:id="rId2206" w:history="1">
        <w:r>
          <w:rPr>
            <w:rStyle w:val="Hyperkobling"/>
            <w:rFonts w:eastAsia="Times New Roman"/>
          </w:rPr>
          <w:t>http://www.anarchy.no/andebate.html</w:t>
        </w:r>
      </w:hyperlink>
      <w:r>
        <w:rPr>
          <w:rFonts w:eastAsia="Times New Roman"/>
        </w:rPr>
        <w:t>, with the large article «</w:t>
      </w:r>
      <w:r>
        <w:rPr>
          <w:rStyle w:val="Sterk"/>
          <w:rFonts w:eastAsia="Times New Roman"/>
          <w:b/>
          <w:bCs/>
        </w:rPr>
        <w:t xml:space="preserve">China's place on the economic-political map». Read the whole article to get the full context and to understand the development of the in the name only communist regime, from de facto left-fascism in 2009, to ultra-fascism in 2020, and the present Chinese war-theater and scenario, and the strategic and other situation in general, also much from Hong Kong. Best regards AISC and the Green Global Spring. PS. To all that receives this report, at least read it, it has ca. 100% correct social scientific analysis and conclusions. And also report about it in your papers and on the web, and to your </w:t>
      </w:r>
      <w:r>
        <w:rPr>
          <w:rFonts w:eastAsia="Times New Roman"/>
        </w:rPr>
        <w:t>principals. We have ca. 100 % right, but we will also like to get ca. 100% right, in due time before full blown climate-crisis with Ragnarokk.</w:t>
      </w:r>
    </w:p>
    <w:p w14:paraId="17663EF0" w14:textId="77777777" w:rsidR="007803F7" w:rsidRDefault="00000000">
      <w:pPr>
        <w:pStyle w:val="NormalWeb"/>
      </w:pPr>
      <w:r>
        <w:rPr>
          <w:rStyle w:val="Sterk"/>
        </w:rPr>
        <w:t>The ca 100% truth about Xi Jinping, ruler of China</w:t>
      </w:r>
      <w:r>
        <w:t xml:space="preserve"> and an ochlarchical, evil Coal-Monarch, and his ultra-fascist and extreme ultra-authoritarian “communist” party and regime</w:t>
      </w:r>
      <w:r>
        <w:rPr>
          <w:rStyle w:val="Sterk"/>
        </w:rPr>
        <w:t xml:space="preserve">. </w:t>
      </w:r>
      <w:r>
        <w:t xml:space="preserve">Ochlarchy is mob rule broadly defined, including evil repression, corruption and destruction of the climate. Economical and political/administrative power corrupts, and the more power, the more corrupt. Remember the Gini-index, which clearly shows greater income disparities, more top-heavy income pyramid, in China than even in the stronghold of capitalism, the United States. At the same time, Xi Jinping promises to equalize the income differences and get rid of the rampant regime corruption, in the interest of the People, i.e. the grassroots. This is probably reinforced and combined with Orwell's "1984" double-thinking, i.e. psychological dysfunction including a large portion of self-deception. Xi imagines as ruler of the Central Committee "the proletariat's vanguard" that he will "serve the People", reinforced by the fact that his "thinking" is now incorporated into the Constitution in line with Mao's thoughts. Both are unscientific marxist dialectical bullshit, something Kropotkin already showed as non-scientific about 1900. This is imbecility + power put into system. </w:t>
      </w:r>
    </w:p>
    <w:p w14:paraId="488944F9" w14:textId="77777777" w:rsidR="007803F7" w:rsidRDefault="00000000">
      <w:pPr>
        <w:pStyle w:val="NormalWeb"/>
      </w:pPr>
      <w:r>
        <w:t xml:space="preserve">And then since his large corrupt Bureaucracy, based on the “communist” party (and de facto ultra-fascists &amp; Hitlerism) steals a lot and more and more of the societal cake, according to the Gini-index, based on updated statistics, he has to use the cheapest type of large economic growth in old-fashioned (not green) Gross Domestic Product (GDP), so the cake gets bigger - so also the People at the bottom of the societal pyramid get a bit too of the cake, otherwise the People are rebelling - something he fears like the plague, and more and more. Therefore, more and more use of </w:t>
      </w:r>
      <w:r>
        <w:rPr>
          <w:rStyle w:val="Sterk"/>
        </w:rPr>
        <w:t xml:space="preserve">coal </w:t>
      </w:r>
      <w:r>
        <w:t xml:space="preserve">and fossil energy in general, even though he realizes it's going to hell with the climate crisis - he won't fix it. And this only reinforces and reinforces itself in a vicious circle, which is now also combined with increased repression (based on Artificial Intelligence face-control), which only reinforces the madness even more + Gulags and lots of political prisoners. All of this makes Xi &amp; Co act like Sociopaths in this evil circle! This must now end soon, preferably at once! The social-scientific law of corruption, i.e. power corrupts broadly defined, and more power the more corrupt, always </w:t>
      </w:r>
      <w:r>
        <w:rPr>
          <w:rStyle w:val="Sterk"/>
        </w:rPr>
        <w:t>beats his system’s campaigns</w:t>
      </w:r>
      <w:r>
        <w:t xml:space="preserve"> for the climate and less income disparities and less economic corruption and less corruption in the meaning of misuse of political/administrative power to ochlarchy, i.e. mob rule broadly defined, and de facto anti-climate policy, by his Bureaucracy. His system can’t fix these problems because of the power concentration and following always corruption broadly defined. </w:t>
      </w:r>
    </w:p>
    <w:p w14:paraId="5527CF62" w14:textId="77777777" w:rsidR="007803F7" w:rsidRDefault="00000000">
      <w:pPr>
        <w:pStyle w:val="NormalWeb"/>
      </w:pPr>
      <w:r>
        <w:t>Xi and his very large top-heavy repressive Bureaucracy in private and public sector, are totally trapped in his own game of this totally dysfunctional and very corrupt broadly defined - and over time even more corrupt - ultra-fascist and very hierarchical Hitlerism regime. Xi and his regime is very unpopular by the People, and to stay in power, that he wants at all costs because he and his Bureaucracy are totally corrupt, and because he is truly enough afraid of rebellion, he only increases his and his Bureaucracy’s power over time, by more and more repression, that makes the system even more corrupt broadly defined, including more anti-climate, and even more dysfunctional. He know it will go to hell because of the climate crisis, also for China, in the  terrible World War IIII, the global  Fugitive War, and he don’t like it, but the system is so dysfunctional corrupt &amp; and from his place on the top, necessary repressing, that he can’t fix it, and make the necessary change towards Real, i.e. including green Democracy. Xi = Hitler II, will crush totally the pro-democracy, including green, opposition and movements in Hong Kong and main-land China, if he is allowed to. Thus it is necessary with military intervention from democratic countries, including NATO, plus hopefully Russia, to support the pro-democracy, including green, opposition and movements in Hong Kong and main-land China, and do away with Xi and his ultra-fascist regime (similar to Hitler’s Germany) and introduce and produce together with the opposition a sufficient Real, i.e. including green Democracy in China.</w:t>
      </w:r>
    </w:p>
    <w:p w14:paraId="734BD504" w14:textId="77777777" w:rsidR="007803F7" w:rsidRDefault="00000000">
      <w:pPr>
        <w:pStyle w:val="NormalWeb"/>
      </w:pPr>
      <w:r>
        <w:t xml:space="preserve">This should be based on Cogrips-model and -policy, which are both 1. integrated micro-macro models, including based on ecocirc, and 2. have elements of decentralized planning economy again based on MBO &amp; freedom within a framework + a bottom up approach, plus 3. a generally flatter structure, somewhat like in Norway, Switzerland and Iceland (and perhaps even some more democratic including green) i.e. sufficient Real, including green Democracy to a.o.t. contribute to stop the climate crisis, quickly, </w:t>
      </w:r>
      <w:r>
        <w:rPr>
          <w:rStyle w:val="Sterk"/>
        </w:rPr>
        <w:t>is the way to go forward for China.</w:t>
      </w:r>
      <w:r>
        <w:t xml:space="preserve"> Hong Kong should be the first to introduce Real, i.e. including green Democracy, and should be a model for main-land China in Real, i.e. including green, Democratic direction, be the spearhead in a General Green Chinese Pro-Democracy Movement and soon after a general </w:t>
      </w:r>
      <w:r>
        <w:rPr>
          <w:rStyle w:val="Sterk"/>
        </w:rPr>
        <w:t>Chinese [Green] Spring Revolution (CSR)</w:t>
      </w:r>
      <w:r>
        <w:t xml:space="preserve">, a part of the </w:t>
      </w:r>
      <w:hyperlink r:id="rId2207" w:history="1">
        <w:r>
          <w:rPr>
            <w:rStyle w:val="Hyperkobling"/>
          </w:rPr>
          <w:t>The Green Global Spring Revolution</w:t>
        </w:r>
      </w:hyperlink>
      <w:r>
        <w:t xml:space="preserve"> (GGS) - and with a </w:t>
      </w:r>
      <w:r>
        <w:rPr>
          <w:rStyle w:val="Sterk"/>
        </w:rPr>
        <w:t>Green Economy</w:t>
      </w:r>
      <w:r>
        <w:t xml:space="preserve">, ca. 100% without Coal, Oil and Gas. First drop the Coal in China included Hong Kong! </w:t>
      </w:r>
      <w:r>
        <w:rPr>
          <w:rStyle w:val="Sterk"/>
        </w:rPr>
        <w:t>Remember the GGS "Action No 1: China, USA and EU! Drop COAL"</w:t>
      </w:r>
      <w:r>
        <w:t xml:space="preserve">. But these, at present mostly embryotic, People’s popular pro-democracy including green oppositions and movements, already rather brutally repressed, need significant military support, with military intervention from democratic countries, including NATO, plus hopefully Russia, to succeed. This must happen soon. The Xi-Chinese ultra-fascist repression is soon crushing all opposition in Hong Kong and main-land China, like Hitler, effectively ca. 100%. Resolution by </w:t>
      </w:r>
      <w:hyperlink r:id="rId2208" w:history="1">
        <w:r>
          <w:rPr>
            <w:rStyle w:val="Hyperkobling"/>
          </w:rPr>
          <w:t>The Anarchist Confederation of Asia and the Middle East - ACAME</w:t>
        </w:r>
      </w:hyperlink>
      <w:r>
        <w:t xml:space="preserve"> - Chinese Section (Hong Kong). Sources: GGS, AISC, ACAME and AIIS. </w:t>
      </w:r>
    </w:p>
    <w:p w14:paraId="3F37E24E" w14:textId="77777777" w:rsidR="007803F7" w:rsidRDefault="00000000">
      <w:pPr>
        <w:pStyle w:val="NormalWeb"/>
      </w:pPr>
      <w:r>
        <w:t xml:space="preserve">03.06.2020. </w:t>
      </w:r>
      <w:r>
        <w:rPr>
          <w:rStyle w:val="Sterk"/>
        </w:rPr>
        <w:t xml:space="preserve">New AISC-report about China, with updated strategic analysis. </w:t>
      </w:r>
      <w:r>
        <w:t xml:space="preserve">Translation tool Norwegian to English, French, German, Spanish, Arabic, Russian, Chinese etc. click here: </w:t>
      </w:r>
      <w:hyperlink r:id="rId2209" w:history="1">
        <w:r>
          <w:rPr>
            <w:rStyle w:val="Hyperkobling"/>
          </w:rPr>
          <w:t>Google Translate</w:t>
        </w:r>
      </w:hyperlink>
      <w:r>
        <w:rPr>
          <w:rStyle w:val="Sterk"/>
          <w:i/>
          <w:iCs/>
        </w:rPr>
        <w:t>.</w:t>
      </w:r>
      <w:r>
        <w:t xml:space="preserve"> Ingen terrorister historisk har vært anarkister, se </w:t>
      </w:r>
      <w:hyperlink r:id="rId2210" w:history="1">
        <w:r>
          <w:rPr>
            <w:rStyle w:val="Hyperkobling"/>
          </w:rPr>
          <w:t>http://www.anarchy.no/apt.html</w:t>
        </w:r>
      </w:hyperlink>
      <w:r>
        <w:t xml:space="preserve">. De sentrale anarkistiske talspersonene Proudhon, Bakunin, Kropotkin og Malatesta tok alle avstand fra terrorismen. Men det må være lovlig å bruke vold i legitimt og proporsjonalt selvforsvar mot attakkerende og morderiske rødbrun, blåbrun, bare brun og mørkebrun møkk, og det med harde midler og lut, og det har det vært mye av nå og historisk. Anarkister er generelt ikke idioter og pasifister som Jesus. Merk dere det. Vi tar igjen med det vi har, selv om  det ofte kan være lite for suksess, i legitimt selvforsvar. Jevnfør AISC-strategien ved angrep av killer-ochlarchs, se bl.a. </w:t>
      </w:r>
      <w:hyperlink r:id="rId2211" w:history="1">
        <w:r>
          <w:rPr>
            <w:rStyle w:val="Hyperkobling"/>
          </w:rPr>
          <w:t>http://www.anarchy.no/ggs1.html</w:t>
        </w:r>
      </w:hyperlink>
      <w:r>
        <w:t xml:space="preserve">, om det skulle bli riktig ille. Vi er ikke der i dag heldigvis i demokratiske land. Men i Saudi-Arabia, Iran, Sudan, Egypt, og vel også Kina main-land, pluss flere mørkebrune møkkaland, er det lang tids tortur, ofte med dødsstraff etter lang tid med helvete, for opposisjonelle pro-demokrater med eller mindre grønn profil, som tør å si noe kritisk om regimet, og ikke lar seg kue 100%. Fy faen for noe mørkebrun møkk. </w:t>
      </w:r>
    </w:p>
    <w:p w14:paraId="5DF19AE2" w14:textId="77777777" w:rsidR="007803F7" w:rsidRDefault="00000000">
      <w:pPr>
        <w:pStyle w:val="NormalWeb"/>
      </w:pPr>
      <w:r>
        <w:t xml:space="preserve">Men så over til the report “Join The Green Global Spring (GGS) for sufficient Real i.e. including green Democracy –  to save The Planet from Manmade Global Warming via Bottom - Up Climate-Actions! A call for more GGS-actions! And the basic about GGS and Cogrips-model and -policy in general!” publisert på </w:t>
      </w:r>
      <w:hyperlink r:id="rId2212" w:history="1">
        <w:r>
          <w:rPr>
            <w:rStyle w:val="Hyperkobling"/>
          </w:rPr>
          <w:t>http://www.anarchy.no/ggs1.html</w:t>
        </w:r>
      </w:hyperlink>
      <w:r>
        <w:t xml:space="preserve"> - med </w:t>
      </w:r>
      <w:r>
        <w:rPr>
          <w:rStyle w:val="Sterk"/>
        </w:rPr>
        <w:t>essensen</w:t>
      </w:r>
      <w:r>
        <w:t xml:space="preserve"> av GGS &amp; Cogrips-model &amp; -policy, helt uten noe om anarkisme og anarki, bare demokrati, også Reelt, dvs. inklusive grønt Demokrati. (= anarki og anarkisme, men det kan man generelt bare glemme. NB! Det er ikke nødvendig å koble på anarkisme-delen av Cogrips-model og –policy i det hele tatt for resonnementet inkludert strategisk analyse og policy-en generelt. Denne anarkisme-delen er et helt unødvendig (men vitenskapelig ca. 100% sant likevel) tillegg til demokrati-analysene, inklusive korrupsjonsloven, som gjelder like sikkert som tyngdeloven og annen naturvitenskap, men innenfor samfunnsvitenskapen. </w:t>
      </w:r>
    </w:p>
    <w:p w14:paraId="18CFB40F" w14:textId="77777777" w:rsidR="007803F7" w:rsidRDefault="00000000">
      <w:pPr>
        <w:pStyle w:val="NormalWeb"/>
      </w:pPr>
      <w:r>
        <w:rPr>
          <w:rStyle w:val="Sterk"/>
        </w:rPr>
        <w:t>Korrupsjonsloven</w:t>
      </w:r>
      <w:r>
        <w:t xml:space="preserve"> har også sin rot i biologi og gen-poolen til menneskene (men ikke bare – vil også avhenge noe av sosialt, dvs. økonomisk og politisk/administrativt, system), som er veldig beslektet med bavian-genene. Ikke alle har det i samme grad, noen er litt arvelig beslektet med tre-apene, som genetisk er ganske non-autoritære, og ikke er så autoritære som bavianer er av natur. AISC-nettverket kan være litt der, men med makt hadde også vi blitt korrupte, helt sikkert, er klart mennesker og derfor bavianlignende også  vi, og ikke treape-lignende, som er genetisk non-autoritære. Så korrupsjonsloven gjelder også for oss, men ikke i så alvorlig grad, som for genetiske sociopater, arvelig mørkebrun møkk, som er veldig mye lik bavianene, bare verre – de er destruktive: Makt for enhver pris, inklusive anti-climate. Det er lite forskjell på samfunnsvitenskap og naturvitenskap, begge deler har med gener og arv og biologi å gjøre - ganske mye, men menneskene påvirkes også av sosiale systemer. Demokrati og lite maktkonsentrasjon betyr at effektene av korrupsjonsloven virker svakere. Men at overordnet makt korrumperer, og mer desto mere makt, gjelder like sikkert som tyngdeloven, det er bare det at systemet blir mindre korrupt i vid forstand, når det er lite maktkonsentrasjon – lite topptung pyramide og flat pyramide. I et reelt, dvs. inklusive grønt demokrati, av tilstrekkelig høy demokratigrad, vil selvoppholdelsesdriften til Folket, slå gjennom. </w:t>
      </w:r>
    </w:p>
    <w:p w14:paraId="733B62C3" w14:textId="77777777" w:rsidR="007803F7" w:rsidRDefault="00000000">
      <w:pPr>
        <w:pStyle w:val="NormalWeb"/>
      </w:pPr>
      <w:r>
        <w:t xml:space="preserve">Folkets interesse, dvs. the People's Demands, publisert nær øverst på </w:t>
      </w:r>
      <w:hyperlink r:id="rId2213" w:history="1">
        <w:r>
          <w:rPr>
            <w:rStyle w:val="Hyperkobling"/>
          </w:rPr>
          <w:t>http://www.anarchy.no/ggs1.htm</w:t>
        </w:r>
      </w:hyperlink>
      <w:r>
        <w:t xml:space="preserve">, av å unngå full blown climate crisis with Ragnarokk og for barnebarnas ve og vel i fremtiden, vil </w:t>
      </w:r>
      <w:r>
        <w:rPr>
          <w:rStyle w:val="Sterk"/>
        </w:rPr>
        <w:t>automatisk</w:t>
      </w:r>
      <w:r>
        <w:t xml:space="preserve"> føre til at reelt demokrati også blir grønt, når Folkets innflytelse på toppens beslutninger øker tilstrekkelig, og forutsatt at Folket er seg bevisst problemet og har klare krav og mål. GGS har publisert klare mål (demands) i denne sammenheng, se nær øverst på </w:t>
      </w:r>
      <w:hyperlink r:id="rId2214" w:history="1">
        <w:r>
          <w:rPr>
            <w:rStyle w:val="Hyperkobling"/>
          </w:rPr>
          <w:t>http://www.anarchy.no/ggs1.htm</w:t>
        </w:r>
      </w:hyperlink>
      <w:r>
        <w:t xml:space="preserve">, og ved større folkelig oppslutning og bidrag til opplysning av Folket generelt, bl.a. via  støtte fra nyhetsmedia og store organisasjoner, kan GGS’ The People’s demands, publisert på GGS &amp; anarchy.no, og i Cogrips-model og-policy, også på indeco.no, danne basis for gjennomslag på toppenes beslutninger, og Cogrips-model og -policy generelt, nasjonalt og globalt. Men alt dette går veldig tregt hittil og tilsynelatende med liten til null påvirkning foreløpig fra indeco.no og GGS og anarchy.no generelt. Folket - massene - er lite opplyste både om klimasaken og løsningsforslaget på indeco.no og anarchy.no, får håpe det retter seg tilstrekkelig på lengre sikt, men før det blir full blown climate-crisis with Ragnarokk. Tiden er ganske knapp for Cogrips-policy tar også tid å gjennomføre i tilstrekkelig grad til å unngå at det blir full blown climate-crisis with Ragnarokk. </w:t>
      </w:r>
    </w:p>
    <w:p w14:paraId="4848BF56" w14:textId="77777777" w:rsidR="007803F7" w:rsidRDefault="00000000">
      <w:pPr>
        <w:pStyle w:val="NormalWeb"/>
      </w:pPr>
      <w:r>
        <w:t xml:space="preserve">Det som skjer nå er at selve </w:t>
      </w:r>
      <w:r>
        <w:rPr>
          <w:rStyle w:val="Sterk"/>
        </w:rPr>
        <w:t>selvoppholdelses-driften</w:t>
      </w:r>
      <w:r>
        <w:t xml:space="preserve"> (som forutsetter grønt reelt demokrati verden over i tilstrekkelig grad globalt, for å opprettholdes og tilfredsstilles) blir </w:t>
      </w:r>
      <w:r>
        <w:rPr>
          <w:rStyle w:val="Sterk"/>
        </w:rPr>
        <w:t xml:space="preserve">undertrykt </w:t>
      </w:r>
      <w:r>
        <w:t>fryktelig mye av blå-brun, rødbrun og bare brun, og tendensielt over i mørkebrun møkk, dvs. ultra-fascisme, inkludert anti-klima (som Trump, men han er ikke diktator i USA ennå, som andre mørkebrune herskere er i sine respektive land, dvs. mange i landene bredt rundt ekvator som vil rammes av klimakrise om den slår til for fullt, alle Araber-landene, inklusive Hemedti i Sudan, Iran, mye i Asia og Sør-Amerika og så videre og videre, se resultatene av IIFOR’s demokrati-undersøkelse på anarki.no om demokratigrad = 100% - autoritærgrad – NB! foreløpige tall for nesten alle land i verden og med noen oppdateringer ellers på anarchy.no.) Det er veldig mange mørkebrune inkludert anti-climate møkka-systemer/land på kloden, men de står alle på leirføtter med lite motiverte tropper for tiden – som lett kan slås om de ikke gir seg ved militære trusler, inkludert krav om omlegging til reelt, inklusive grønt demokrati, og  de  har alle pro-demokrati, mer eller mindre grønne opposisjons-bevegelser, åpent der det går an (foreløpig også i Hong Kong, men der går det mot slutten på dette og opposisjonen må snart gå helt under jorden) og latent, der represjonen er fryktelig brutal som i Kina main-land, og snart også i Hong Kong, i Egypt etc. og mange andre steder, dvs. det er svært mange mørkebrune inkludert anti-climate møkka-land/systemer. </w:t>
      </w:r>
    </w:p>
    <w:p w14:paraId="29E120AF" w14:textId="77777777" w:rsidR="007803F7" w:rsidRDefault="00000000">
      <w:pPr>
        <w:pStyle w:val="NormalWeb"/>
      </w:pPr>
      <w:r>
        <w:t xml:space="preserve">Selv om ikke alle toppene/herskerne der behøver å være ca. 100%  genetiske sociopater, så fungerer de ca. 100% sociopatiske likevel, se analysen av Kina på </w:t>
      </w:r>
      <w:hyperlink r:id="rId2215" w:history="1">
        <w:r>
          <w:rPr>
            <w:rStyle w:val="Hyperkobling"/>
          </w:rPr>
          <w:t>http://www.anarchy.no/andebate.html</w:t>
        </w:r>
      </w:hyperlink>
      <w:r>
        <w:t xml:space="preserve"> om hvorfor, dette skyldes i hovedsak veldig stor maktkonsentrasjon og korrupsjonsloven, som trumfer alt, og desto mer korrupt jo mere makt, og slike systemer, som i Kina, er selvforsterkende over tid og blir bare verre og verre, med stadig mere bruk av kull og fossilt ellers, og stadig mere korrupsjon bredt definert og mere represjon og mer og mer topptung  sosial pyramide og maktkonsentrasjon, når de kommer over en viss autoritærgrad og blir mørkebrune a la Hitler, og kanskje enda mere autoritære. Blåbrune (erke-konservativ liberalisme, inkludert anti-climate) og rødbrune  (ml-kommunistiske o.l. inkludert anti-climate) systemer er lite stabile hybrider, som på grunn av korrupsjonsloven, når den får virke over lang tid uten tilstrekkelige demokratiske, inklusive grønne, motkrefter, tenderer til bare brune (populistisk/fascistiske), og siden via selvforsterkende mekanismer går de over til ultra-fascistiske mørkebrune systemer, som Kina har gjort nylig, og Trump gjerne vil ha i USA, men neppe får til på grunn av sannsynlig tilstrekkelige demokratiske inklusive grønne motkrefter (Joe Biden &amp; Co og mange flere, i opposisjon til Trumps &amp; Co’s veldig ultra-autoritære og ultra-fascistiske inkludert anti-climate og rasisme-politiske tendens, som nok vil stoppes før diktaturet er et faktum). </w:t>
      </w:r>
    </w:p>
    <w:p w14:paraId="3CAF9644" w14:textId="77777777" w:rsidR="007803F7" w:rsidRDefault="00000000">
      <w:pPr>
        <w:pStyle w:val="NormalWeb"/>
      </w:pPr>
      <w:r>
        <w:t xml:space="preserve">Og så har vi «free rider» fascismen, som saboterer vanligvis demokratisk systemer, og som fungerer like autoritært og dysfunksjonelt som topptunge maktsystemer, og forhindrer selvoppholdelses-driften til å slå gjennom, som vi har analysert og publisert på </w:t>
      </w:r>
      <w:hyperlink r:id="rId2216" w:history="1">
        <w:r>
          <w:rPr>
            <w:rStyle w:val="Hyperkobling"/>
          </w:rPr>
          <w:t xml:space="preserve">http://www.indeco.no/archive/samgrip2.doc </w:t>
        </w:r>
      </w:hyperlink>
      <w:r>
        <w:t>(se pressemeldingsarkivet) og på</w:t>
      </w:r>
      <w:hyperlink r:id="rId2217" w:history="1">
        <w:r>
          <w:rPr>
            <w:rStyle w:val="Hyperkobling"/>
          </w:rPr>
          <w:t xml:space="preserve"> http://www.anarchy.no/ggs1.html.</w:t>
        </w:r>
      </w:hyperlink>
      <w:r>
        <w:t xml:space="preserve"> Helt destruktiv er «free rider» fascismen også. Den hersker i toppen i alle de mer eller mindre demokratiske land for tiden, og dessverre blant flere som tror alt er håpløst angående klimakrisen  – noe det langt fra er fysisk-sosialt, men holder dette seg over lang tid, kan det medføre full blown climate-crisis with Ragnarokk om noen ganske få 10-år, fordi demokratiet ikke fungerer, men får ca. 100% autoritærgrad og null % demokratigrad, i det The People’s demands ikke når gjennom i systemet i det hele tatt, dvs. de facto </w:t>
      </w:r>
      <w:r>
        <w:rPr>
          <w:rStyle w:val="Sterk"/>
        </w:rPr>
        <w:t>null innflytelse</w:t>
      </w:r>
      <w:r>
        <w:t xml:space="preserve"> for Folket på de viktige samfunnsmessige beslutningene i hovedsak tatt av Toppene, med påfølgene null realisering av the People's demands (gjengitt på </w:t>
      </w:r>
      <w:hyperlink r:id="rId2218" w:history="1">
        <w:r>
          <w:rPr>
            <w:rStyle w:val="Hyperkobling"/>
          </w:rPr>
          <w:t>http://www.anarchy.no/ggs1.html</w:t>
        </w:r>
      </w:hyperlink>
      <w:r>
        <w:t xml:space="preserve">, ganske høyt oppe på websiden), altså som nevnt resulterende i null demokratigrad og 100% autoritærgrad, og dermed full ultra-fascisme, uten diktator riktig nok, men pga. dysfunksjon og «free riding» inkludert de facto pasifisme, militær vegring og nekting av nødvendig væpnet påtrykk, i hvert fall seriøse trusler om væpnet støtte, til pro-demokrati inklusive grønn opposisjon, så de ultra-facistiske diktatur-systemene inkludert anti-climate policy, blir avviklet til fordel for tilstrekkelig Reelt, dvs. inklusive grønt Demokrati, raskt nok til å unngå full blown climate-crisis with Ragnarokk. </w:t>
      </w:r>
    </w:p>
    <w:p w14:paraId="37248D7D" w14:textId="77777777" w:rsidR="007803F7" w:rsidRDefault="00000000">
      <w:pPr>
        <w:pStyle w:val="NormalWeb"/>
      </w:pPr>
      <w:r>
        <w:t xml:space="preserve">Straffebataljoner basert på alle «free rider» pasifister og de facto fungerende som fascister i de demokratiske landene, for nødvendig innsats i «3. verdenskrig» kan komme, som godt botemiddel, men kanskje for sent til å unngå 4. verdenskrig – Ragnarokk og full blown climate-crisis, som trolig vil tapes for demokratiene, som det er forklart både på indeco.no og publisert på GGS’ </w:t>
      </w:r>
      <w:hyperlink r:id="rId2219" w:history="1">
        <w:r>
          <w:rPr>
            <w:rStyle w:val="Hyperkobling"/>
          </w:rPr>
          <w:t>http://www.anarchy.no/ggs1.html</w:t>
        </w:r>
      </w:hyperlink>
      <w:r>
        <w:t xml:space="preserve">. Man må i hvert fall true seriøst med væpnet støtte til pro-demokrati inklusive grønn opposisjon, for å få til tilstrekkelig grønt demokrati globalt til å unngå full blown climate-crisis med Ragnarokk i tide. Og man må nok trå til med litt væpnet kamp-støtte også av og til og noen ganger. Har godt litt tøft ut i rapportene om 3. og 4. verdenskrig for å skremme demokratiene og deres Topper til aksjon, men det er opplagt mye som kan gjøres ved trusler om væpnet intervensjon med støtte til pro-demokrati inklusive grønn opposisjon, og trusler om å bruke H-bomber, uten at det blir nødvendig å gjøre det som regel. I hvert fall om man gjør et par avskrekkende statuerende eksempler ganske raskt, så alvoret siger inn i de mørkebrune anti-climate diktaturene. </w:t>
      </w:r>
    </w:p>
    <w:p w14:paraId="1054C5A3" w14:textId="77777777" w:rsidR="007803F7" w:rsidRDefault="00000000">
      <w:pPr>
        <w:pStyle w:val="NormalWeb"/>
      </w:pPr>
      <w:r>
        <w:rPr>
          <w:rStyle w:val="Sterk"/>
        </w:rPr>
        <w:t>Opposisjonen</w:t>
      </w:r>
      <w:r>
        <w:t xml:space="preserve"> i Kina, det er mest </w:t>
      </w:r>
      <w:r>
        <w:rPr>
          <w:rStyle w:val="Sterk"/>
        </w:rPr>
        <w:t>skjult opposisjon</w:t>
      </w:r>
      <w:r>
        <w:t xml:space="preserve">, ikke så mye </w:t>
      </w:r>
      <w:r>
        <w:rPr>
          <w:rStyle w:val="Sterk"/>
        </w:rPr>
        <w:t>åpen opposisjon</w:t>
      </w:r>
      <w:r>
        <w:t>, i det veldig repressive økonomisk-politiske Kina, bare øker og øker. Så NATO/USA har ikke vanskelig med å ta Xi &amp; Cos tropper ved å støtte opprør. Truer man seriøst med massiv væpnet støtte og også massiv bruk av H-bomber tror AISC at «kommunist-partiet» i Kina vil oppløse seg som i Sovjet Unionen. Systemet til Xi er mye jævligere enn Stalin og Sovjet-unionen, for den var bare brunrød, og mot ultra-fascismen til Hitler. Kineserne er klart ultra-fascister som Hitler, og med rasisme bl.a. mot muslimene i nordvest, og som nevnt tidligere, med stadig mer kull og anti-climate. Men vi tror de bare fungerer som sociopater pga. systemet, som er så jævlig repressivt, korrupt og autoritært at de ikke klarer å styre det lenger i det hele tatt. De er imidlertid trolig ikke genetiske socipopater, som Hitler og Hemedti, derfor tror AISC at de vil gi opp uten mye bråk, i hvert fall tør de ikke utfordre NATOS/USAs store H-bombearsenal med det lille de har av atomvåpen. Og troppene deres har lav moral, og vil trolig desertere og slutte seg til Folkets opprør en masse når det topper seg. Og altså sannsynlig vil de gjøre som i Sovjet-Unionen, oppløse regimet sitt, når de blir utsatt for tilstrekkelig press og trusler om væpnet intervensjon fra NATO/USA, til støtte for åpen og latent pro-demokrati opposisjon, som nok lett kan overtales til å bli grønn, om den ikke alt er lei kullfyringen pga. smog. Det er mulig man må gi fly/rakett støtte, og må få ut våpen og litt spesial-soldater og E-folk, og skape litt militær organisasjon/militia, ut fra rådgivning, så en kan nok ikke bare sitte på røven og true, men tror ikke man trenger mye militær direkte intervensjon fra NATO/USA. Det blir ventelig lite blod og andre grusomheter.</w:t>
      </w:r>
    </w:p>
    <w:p w14:paraId="1F2EADCC" w14:textId="77777777" w:rsidR="007803F7" w:rsidRDefault="00000000">
      <w:pPr>
        <w:pStyle w:val="NormalWeb"/>
      </w:pPr>
      <w:r>
        <w:t xml:space="preserve">I motsetning til nazister og andre ultra-fascister så tror ml-statskommunistene at de skal gjøre det godt for proletariatet og Folket, men det går ikke an å få det til med diktator pluss sentralkomite i toppstyrt, topptung og repressiv sosial-pyramide pga. korrupsjonsloven som ødelegger alt for dem, bortsett fra at det lovmessig fører til at de stjeler stadig mer og mer og beriker seg ditto i makt og penger til toppene selv, og har anti-klima-politikk som sikker bivirkning. Vi tror egentlig ikke Xi &amp; Co liker seg noe særlig med tanke på barnebarnas fremtid, men systemet er alt for korrupt til at han får lagt det om og løse problemene med ulikheter, klima/kull etc. Systemet gjør at de får til svært lite positivt for Folket generelt. Ml-kommunistene kan ikke korrupsjonsloven, og tror ikke den virker, men den gjelder like sikkert som tyngdekraften og kan ikke oppheves ved idealisme i toppen særlig lenge. Det går bare ikke i praksis. Aldri! Det er mye biologi og genetikk, som gjør at mennesket, som er ganske baviansk, er biologisk bestemt til korrupsjon i vid forstand når det får overordnet makt økonomisk og politisk/administrativt. Men det lille som er igjen av idealisme hos Xi &amp; Co, vil gjøre at de gir lett opp under sterk opposisjon støttet av NATO/USA med signifikant press på Xi &amp; Co. De, inklusive diktatoren Xi, er neppe som Hitler som setter inn ungene sine til å slåss, selv når det åpenbart bare er destruktivt og det er helt håpløst. Xi er neppe like ille som Hitler var, selv om korrupsjonsloven skaper brutalitet og moralsk korrupsjon også. </w:t>
      </w:r>
    </w:p>
    <w:p w14:paraId="5CCE2BB2" w14:textId="77777777" w:rsidR="007803F7" w:rsidRDefault="00000000">
      <w:pPr>
        <w:pStyle w:val="NormalWeb"/>
      </w:pPr>
      <w:r>
        <w:t>Man får ikke løst klimaproblemet med Xi &amp; Cos system, det er et stort og voksende problem der – Kina er digert med mye folk, og klimaproblemet der blir bare større og større pga. total mangel på styring ut fra Folkets inkludert barnebarnas interesser. «Kommunistenes» ultra-fascistiske med anti-klima system i Kina, må altså bort ganske raskt om vi skal unngå «full blown climate-crisis with Ragnarokk». Hvordan de sannsynlig vil te seg i et eventuelt Ragnarokk, har AISC analysert strategisk tidligere og konklusjonen var at da kan de være et veldig alvorlig og uhyre farlig sikkerhets-problem med atomvåpen og motiverte tropper, sammen med, og alliert med, andre ultra-fascister/anti-klima diktaturer lokalisert til de ubeboelige områdene vidt omkring ekvator m.m, som de neppe vil holde seg i særlig lenge, men prøve Lebensraum-krigføring nordover og sørover på kloden. Og alle ultra-fascister over hele kloden vil trolig rotte seg sammen, for å erobre verdensherredømme, ikke bare diktaturer fra rundt ekvator. Preventivt må Kineserne, tropper og Top, nå tas ut snarlig, Chamberlain-isme og pasifisme holder ikke, da får man det i fleisen meget ubehagelig og fatalt i voldsom grad senere i Ragnarokk, pluss helvete med ødelagt klima og miljø generelt i den anledning. Resolution by AISC, The Anarchist International Security Council.</w:t>
      </w:r>
    </w:p>
    <w:p w14:paraId="6C6F3B88" w14:textId="77777777" w:rsidR="007803F7" w:rsidRDefault="00000000">
      <w:pPr>
        <w:jc w:val="center"/>
      </w:pPr>
      <w:r>
        <w:rPr>
          <w:rFonts w:eastAsia="Times New Roman"/>
          <w:noProof/>
        </w:rPr>
        <w:drawing>
          <wp:inline distT="0" distB="0" distL="0" distR="0" wp14:anchorId="472595D2" wp14:editId="07F185B7">
            <wp:extent cx="5943600" cy="19046"/>
            <wp:effectExtent l="0" t="0" r="19050" b="19054"/>
            <wp:docPr id="302" name="Horizontal Line 32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24BB184" w14:textId="77777777" w:rsidR="007803F7" w:rsidRDefault="00000000">
      <w:pPr>
        <w:pStyle w:val="NormalWeb"/>
        <w:jc w:val="center"/>
      </w:pPr>
      <w:r>
        <w:rPr>
          <w:rStyle w:val="Sterk"/>
        </w:rPr>
        <w:t>From:</w:t>
      </w:r>
      <w:r>
        <w:t xml:space="preserve"> The Institute of Industrial Economics [</w:t>
      </w:r>
      <w:hyperlink r:id="rId2220" w:history="1">
        <w:r>
          <w:rPr>
            <w:rStyle w:val="Hyperkobling"/>
          </w:rPr>
          <w:t>mailto:indeco@online.no</w:t>
        </w:r>
      </w:hyperlink>
      <w:r>
        <w:t xml:space="preserve">] </w:t>
      </w:r>
      <w:r>
        <w:br/>
      </w:r>
      <w:r>
        <w:rPr>
          <w:rStyle w:val="Sterk"/>
        </w:rPr>
        <w:t>Sent:</w:t>
      </w:r>
      <w:r>
        <w:t xml:space="preserve"> Wednesday, May 27, 2020 11:16 PM. 27.05.2020</w:t>
      </w:r>
      <w:r>
        <w:br/>
      </w:r>
      <w:r>
        <w:rPr>
          <w:rStyle w:val="Sterk"/>
        </w:rPr>
        <w:t>To:</w:t>
      </w:r>
      <w:r>
        <w:t xml:space="preserve"> Forsvaret og E-tjenesten; Forsvarsdepartementet; 'natomediaoperations@hq.nato.int'; 'info@ncia.nato.int'; 'webmaster@ncia.nato.int'</w:t>
      </w:r>
      <w:r>
        <w:br/>
      </w:r>
      <w:r>
        <w:rPr>
          <w:rStyle w:val="Sterk"/>
        </w:rPr>
        <w:t>Cc:</w:t>
      </w:r>
      <w:r>
        <w:t xml:space="preserve"> Statsministerens kontor; PST; USAs Ambassade terrortips; USAs Ambassade; United Kingdom </w:t>
      </w:r>
      <w:r>
        <w:br/>
      </w:r>
      <w:r>
        <w:rPr>
          <w:rStyle w:val="Sterk"/>
        </w:rPr>
        <w:t>Subject:</w:t>
      </w:r>
      <w:r>
        <w:t xml:space="preserve"> Viktig beskjed fra Jens Hermundstad Østmoe. Om NATOs Demokratiprosjekt, inklusive Grønn Strategi og Plan (NATOs DGSP) , basert på Cogrips-model og –policy resonnementer. </w:t>
      </w:r>
    </w:p>
    <w:p w14:paraId="2CE5D804" w14:textId="77777777" w:rsidR="007803F7" w:rsidRDefault="00000000">
      <w:pPr>
        <w:pStyle w:val="NormalWeb"/>
        <w:jc w:val="center"/>
      </w:pPr>
      <w:r>
        <w:t>Hei Forsvaret og E-tjenesten, Forsvarsdepartementet, NATO og Generalsekretær Jens Stoltenberg. Kopi til SMK/Erna Solberg, PST, CIA og USAs og UKs ambassader. Blindkopier til noen flere NATO-adresser og ambassader m.v.</w:t>
      </w:r>
      <w:r>
        <w:rPr>
          <w:rStyle w:val="Sterk"/>
        </w:rPr>
        <w:t xml:space="preserve"> </w:t>
      </w:r>
    </w:p>
    <w:p w14:paraId="089CDABD" w14:textId="77777777" w:rsidR="007803F7" w:rsidRDefault="00000000">
      <w:pPr>
        <w:pStyle w:val="Overskrift3"/>
        <w:jc w:val="center"/>
      </w:pPr>
      <w:r>
        <w:rPr>
          <w:rStyle w:val="Sterk"/>
          <w:rFonts w:eastAsia="Times New Roman"/>
          <w:b/>
          <w:bCs/>
        </w:rPr>
        <w:t xml:space="preserve">Viktig beskjed fra Jens Hermundstad Østmoe. </w:t>
      </w:r>
    </w:p>
    <w:p w14:paraId="04804182" w14:textId="77777777" w:rsidR="007803F7" w:rsidRDefault="00000000">
      <w:pPr>
        <w:pStyle w:val="Overskrift3"/>
        <w:jc w:val="center"/>
      </w:pPr>
      <w:r>
        <w:rPr>
          <w:rStyle w:val="Sterk"/>
          <w:rFonts w:eastAsia="Times New Roman"/>
          <w:b/>
          <w:bCs/>
        </w:rPr>
        <w:t xml:space="preserve">Om NATOs Demokratiprosjekt, inklusive Grønn Strategi og Plan (NATOs DGSP), basert på Cogrips-model og –policy resonnementer. </w:t>
      </w:r>
    </w:p>
    <w:p w14:paraId="475DB839" w14:textId="77777777" w:rsidR="007803F7" w:rsidRDefault="00000000">
      <w:pPr>
        <w:pStyle w:val="NormalWeb"/>
        <w:jc w:val="center"/>
      </w:pPr>
      <w:r>
        <w:rPr>
          <w:rStyle w:val="Sterk"/>
        </w:rPr>
        <w:t xml:space="preserve">Translation tool Norwegian to English, French, German, Spanish, etc., and vice versa- click here: </w:t>
      </w:r>
      <w:hyperlink r:id="rId2221" w:history="1">
        <w:r>
          <w:rPr>
            <w:rStyle w:val="Hyperkobling"/>
            <w:b/>
            <w:bCs/>
          </w:rPr>
          <w:t>Google Translate</w:t>
        </w:r>
      </w:hyperlink>
      <w:r>
        <w:rPr>
          <w:rStyle w:val="Sterk"/>
        </w:rPr>
        <w:t xml:space="preserve">. </w:t>
      </w:r>
    </w:p>
    <w:p w14:paraId="71712BAF" w14:textId="77777777" w:rsidR="007803F7" w:rsidRDefault="00000000">
      <w:pPr>
        <w:pStyle w:val="NormalWeb"/>
      </w:pPr>
      <w:r>
        <w:t>NATOs DGSP vil dere vel kunne være med på og svelge og delta i, om dere ikke liker å delta i, og ikke vil delta i Green Global Spring og anarkisme, krig og revolusjon. Disse siste termene, brukt i Cogrips-model og –policy resonnementene, trengs overhodet ikke. Modellens og policyens holdbarhet er helt uavhengig av terminologien på disse punktene, og resonnementene holder robust uansett. Kan gjerne kutte ut alt dette, om dere ønsker det, for ikke å støte noen som er hårsåre for Green Global Spring og anarkisme-, krig- og revolusjons-terminologien. Man behøver heller ikke ha noen som helst sammenheng og samarbeid med anarkist-organisasjonene på anarchy.no og anarkistbevegelsen generelt + skolestreikerne til Greta Thunberg i GGS-nettverket for å følge opp det sentrale i Cogrips-model og -policy. Alt dette er så smått og ubetydelig i forhold til problemstillingen i NATOs DGSP, og klimakrisen og nødvendig grønt demokrati globalt, at det bare kan kuttes ut, og NATOs DGSP behøver overhodet ikke ha noe med dette å gjøre. Og Erna Solberg kan gjerne snakke om Høyres Demokratiprosjekt, inklusive Grønn Strategi og Plan, begge deler basert på Cogrips-model og –policy. Da kan hun kanskje samarbeide seriøst.</w:t>
      </w:r>
    </w:p>
    <w:p w14:paraId="1DA5D5A2" w14:textId="77777777" w:rsidR="007803F7" w:rsidRDefault="00000000">
      <w:pPr>
        <w:pStyle w:val="NormalWeb"/>
      </w:pPr>
      <w:r>
        <w:t xml:space="preserve">Dette med Green Global Spring Revolution og deltakelse der, som Anna Quist har invitert til og skriver om, kan dere bare altså droppe, om dere ikke vil være med på det, og det vil dere jo ikke. Og begrepet anarkisme, selv om det bare betyr Reelt, dvs. inklusive grønt Demokrati, kan bare kuttes ut. Dette er helt uviktig. Skjønner klart at dere og Erna Solberg neppe vil være med på og bruke anarkismebegrepet, spesielt ikke CIA og USA, som har lover mot innreise fra anarkister, men demokrati vil alle ha, også dere. Men Cogrips-model og –policy er som nevnt ikke avhengig av denne litt alternative terminologien. </w:t>
      </w:r>
    </w:p>
    <w:p w14:paraId="7E016178" w14:textId="77777777" w:rsidR="007803F7" w:rsidRDefault="00000000">
      <w:pPr>
        <w:pStyle w:val="NormalWeb"/>
      </w:pPr>
      <w:r>
        <w:t>Det holder å prate om og resonnere med demokrati, demokratigrad og reelt, dvs. inklusive grønt, demokrati og fullt demokrati, og mangel på demokrati som er autoritært. Demokratigraden = 100% - Autoritærgraden. Dette holder helt, det er ikke nødvendig å trekke inn libertær- og anarki-begrepet, revolusjon og GGS o.l. i det hele tatt, for resonnementene. Man kan bare droppe relasjonen til anarkismen, det libertære og den delen av terminologien helt, om det gjør det vanskelig for dere å bli assosiert med dette. Også forbindelsen til the Arab Spring, ved betegnelsen Green Global Spring og endelsen Revolution, kan dere bare droppe helt, om dere ikke liker det og det hindrer seriøst samarbeide. Terminologien med revolusjon, definert lik signifikant endring i demokratigraden, kan også bare droppes helt, og dere behøver heller ikke samarbeide med Anna Quist i GGS eller slutte dere til denne lille bevegelsen og utvide den. Dette er helt uinteressant både for dere og for mine planer og formål, som går ut på å redde barnebarnas fremtid og dette alene, ved nødvendig global innsats for å stoppe klimakrisen, som igjen er avhengig av mer demokrati, inklusive grønt.</w:t>
      </w:r>
    </w:p>
    <w:p w14:paraId="16052C96" w14:textId="77777777" w:rsidR="007803F7" w:rsidRDefault="00000000">
      <w:pPr>
        <w:pStyle w:val="NormalWeb"/>
      </w:pPr>
      <w:r>
        <w:t>NATOs Demokratiprosjekt, inklusive Grønn Strategi og Plan (NATOs DGSP), som jeg har kalt det, kan operere helt alene basert på Cogrips-model og –policy, og kutte ut alt om Green Global Spring og anarkisme, krig og revolusjon. Da skulle det bli lettere å svelge for dere. For meg spiller dette ingen rolle, terminologien betyr ingenting for meg, det er Cogrips-modellen og –policy og resonnementene som er viktig. Og samarbeid med «Byråkratiet», toppene i privat og offentlig sektor, er viktig for det må også være med sivile rådgivere og organisasjons- og institusjons-byggere og lærere, for å få til tilstrekkelig reelt grønt demokrati globalt.</w:t>
      </w:r>
    </w:p>
    <w:p w14:paraId="5F8C30DC" w14:textId="77777777" w:rsidR="007803F7" w:rsidRDefault="00000000">
      <w:pPr>
        <w:pStyle w:val="NormalWeb"/>
      </w:pPr>
      <w:r>
        <w:t>Revolusjonsbegrepet kan også bare kuttes ut i den forbindelsen. Dette er ikke viktig, men kun et ord som ikke trengs, og kan kanskje virke skremmende. Det er nok å snakke om signifikante endringer i demokratigraden, selv om det er litt mer omstendelig enn ordet revolusjon. Cogrips-modellen og –policy gjelder altså uansett terminologi, f.eks. korrupsjonsloven gjelder like sikkert som tyngdeloven, og resonnementene knyttet til dette gjelder uansett om man snakker om endringer i demokratigraden eller bruker betegnelsen revolusjon og libertærgrad og trekker inn anarkist-terminologien.  Cogrips-modellen og –policy og resonnementer, også militære, basert på dette, er ikke terminologi-avhengig i det hele tatt, men holder like bra uansett om man kutter ut krigsbegrepet, revolusjon, GGS, libertærgrad og anarkist-terminologien. Det er bare å kutte det ut, dette er helt unødvendig for kjernen i resonnementet.</w:t>
      </w:r>
    </w:p>
    <w:p w14:paraId="203B54DF" w14:textId="77777777" w:rsidR="007803F7" w:rsidRDefault="00000000">
      <w:pPr>
        <w:pStyle w:val="NormalWeb"/>
      </w:pPr>
      <w:r>
        <w:t xml:space="preserve">I stedet for Green Global Spring og Revolution, kan man bare snakke om å skape Reelt, dvs. alltid inklusive grønt Demokrati, mv. og begrepet  «3- Verdens krig» kan også bare droppes, og man kan bare kalle det NATOs Demokratiprosjekt, inklusive Grønn Strategi og Plan (NATOS DGSP), om krigsbegrepet virker skremmende. Vi kan godt droppe hele revolusjons, krig og anarki/libertær terminologien helt. Cogrips-model og –policy er som nevnt helt terminologi-uavhengig og resonnementene gjelder 100%  like bra uansett om man dropper disse termene og ordene. Da skulle dere kunne samarbeide med NØI-INDECO og meg, uten å få bakoversveis og avstand-staking. Men vi kommer imidlertid ikke unna IJOR/IIFOR og demokratiprosjektet der, som ligger på anarchy.no, det er mye der som er sentralt for Cogrips-model og –policy, men at det ligger på anarchy.no betyr ikke at det er nødvendig med GGS, revolusjon og libertærgrad og anarkist-terminologien. Dette betyr ingenting for resonnementene om demokrati etc., og kan kuttes ut uten å miste forståelsen av Cogrips-model og –policy, selv om linkene ligger på anarchy.no. Det sentrale er helt uavhengig av anarkismen og den terminologien, men står helt på egne ben, basert på demokrati-begrepene. </w:t>
      </w:r>
    </w:p>
    <w:p w14:paraId="1F33A689" w14:textId="77777777" w:rsidR="007803F7" w:rsidRDefault="00000000">
      <w:pPr>
        <w:jc w:val="center"/>
      </w:pPr>
      <w:r>
        <w:rPr>
          <w:rFonts w:eastAsia="Times New Roman"/>
          <w:noProof/>
        </w:rPr>
        <w:drawing>
          <wp:inline distT="0" distB="0" distL="0" distR="0" wp14:anchorId="57A36A96" wp14:editId="333CE3AB">
            <wp:extent cx="5943600" cy="19046"/>
            <wp:effectExtent l="0" t="0" r="19050" b="19054"/>
            <wp:docPr id="303" name="Horizontal Line 32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B88A01A" w14:textId="77777777" w:rsidR="007803F7" w:rsidRDefault="00000000">
      <w:pPr>
        <w:pStyle w:val="NormalWeb"/>
        <w:jc w:val="center"/>
      </w:pPr>
      <w:r>
        <w:rPr>
          <w:rStyle w:val="Sterk"/>
        </w:rPr>
        <w:t>From:</w:t>
      </w:r>
      <w:r>
        <w:t xml:space="preserve"> The Institute of Industrial Economics [</w:t>
      </w:r>
      <w:hyperlink r:id="rId2222" w:history="1">
        <w:r>
          <w:rPr>
            <w:rStyle w:val="Hyperkobling"/>
          </w:rPr>
          <w:t>mailto:indeco@online.no</w:t>
        </w:r>
      </w:hyperlink>
      <w:r>
        <w:t xml:space="preserve">] </w:t>
      </w:r>
      <w:r>
        <w:br/>
      </w:r>
      <w:r>
        <w:rPr>
          <w:rStyle w:val="Sterk"/>
        </w:rPr>
        <w:t>Sent:</w:t>
      </w:r>
      <w:r>
        <w:t xml:space="preserve"> Saturday, May 30, 2020 7:53 AM</w:t>
      </w:r>
      <w:r>
        <w:br/>
      </w:r>
      <w:r>
        <w:rPr>
          <w:rStyle w:val="Sterk"/>
        </w:rPr>
        <w:t>To:</w:t>
      </w:r>
      <w:r>
        <w:t xml:space="preserve"> United Kingdom </w:t>
      </w:r>
      <w:r>
        <w:br/>
      </w:r>
      <w:r>
        <w:rPr>
          <w:rStyle w:val="Sterk"/>
        </w:rPr>
        <w:t>Cc:</w:t>
      </w:r>
      <w:r>
        <w:t xml:space="preserve"> Forsvaret og E-tjenesten; Forsvarsdepartementet; Statsministerens kontor; PST; USAs Ambassade terrortips; USAs Ambassade; </w:t>
      </w:r>
      <w:hyperlink r:id="rId2223" w:history="1">
        <w:r>
          <w:rPr>
            <w:rStyle w:val="Hyperkobling"/>
          </w:rPr>
          <w:t>USUNPublicAffairs@state.gov</w:t>
        </w:r>
      </w:hyperlink>
      <w:r>
        <w:t>; Sivilombudsmannen; 'press@joebiden.com'; tips aftenposten; TV2; NRK Nyhetstips; NTB-Vaktsjef ; NTB-Utenriks ; 'natomediaoperations@hq.nato.int'; 'info@ncia.nato.int'; 'webmaster@ncia.nato.int'</w:t>
      </w:r>
      <w:r>
        <w:br/>
      </w:r>
      <w:r>
        <w:rPr>
          <w:rStyle w:val="Sterk"/>
        </w:rPr>
        <w:t>Subject:</w:t>
      </w:r>
      <w:r>
        <w:t xml:space="preserve"> Important update! The latest 3. articles from the Archive of Press Releases at the back of </w:t>
      </w:r>
      <w:hyperlink r:id="rId2224" w:history="1">
        <w:r>
          <w:rPr>
            <w:rStyle w:val="Hyperkobling"/>
          </w:rPr>
          <w:t>http://www.indeco.no/archive/samgrip2.doc</w:t>
        </w:r>
      </w:hyperlink>
      <w:r>
        <w:t xml:space="preserve"> updated and corrected. Strategic analysis and advice to avoid full blown climate crisis with Ragnarokk. Read and learn!</w:t>
      </w:r>
    </w:p>
    <w:p w14:paraId="6372C01D" w14:textId="77777777" w:rsidR="007803F7" w:rsidRDefault="00000000">
      <w:pPr>
        <w:pStyle w:val="NormalWeb"/>
        <w:jc w:val="center"/>
      </w:pPr>
      <w:r>
        <w:t>Hei United Kingdom, kopier til legio, se «kopi til/copy to» over. Blindkopier til noen flere NATO-adresser og ambassader m.v. som tidligere.</w:t>
      </w:r>
      <w:r>
        <w:rPr>
          <w:rStyle w:val="Sterk"/>
        </w:rPr>
        <w:t xml:space="preserve"> </w:t>
      </w:r>
    </w:p>
    <w:p w14:paraId="4440FAFE" w14:textId="77777777" w:rsidR="007803F7" w:rsidRDefault="00000000">
      <w:pPr>
        <w:pStyle w:val="NormalWeb"/>
      </w:pPr>
      <w:r>
        <w:t>UK! Glemte dere i “til”-listen 28.05.2020, og dere fikk meldingen bare som blindkopi. Retter det nå opp, både på indeco.no og anarchy.no (som jeg har tilgang til i egenskap av konsulent for Folkebladet/IJOR-IIFOR etter avtale med Harald Fagerhus, ansvarlig redaktør for Folkebladet/anarchy.no). Har også rettet opp et par små feil. Jeg fikk for øvrig svar fra NATO, Joe Bidens gruppe og USUN på at meldingen av 28.05.2020 var mottatt. Håper den også blir lest og saksbehandlet på vanlig måte, også hos de som jeg ikke har fått svar på om at den er mottatt, f.eks. av SMK og Forsvaret og E-tjenesten. NB! Når jeg sender til SMK har jeg krav på bekreftelse om at den er mottatt og blir saksbehandlet på vanlig måte, som skattebetalende statsborger i Norge. Dette har jeg tatt med Sivilombudsmannen (SOM) før, i en periode da jeg ikke fikk svar fra SMK, og fikk støtte der. Og da fikk jeg omsider et ordentlig svar også, fra SMK. Så nå vil jeg ha svar på at denne meldingen er mottatt i hvert fall, Erna Solberg &amp; Co! Ellers klager jeg til SOM, igjen! SOM er orientert alt, se kopi-listen.</w:t>
      </w:r>
    </w:p>
    <w:p w14:paraId="0BE9AFAE" w14:textId="77777777" w:rsidR="007803F7" w:rsidRDefault="00000000">
      <w:pPr>
        <w:pStyle w:val="NormalWeb"/>
      </w:pPr>
      <w:r>
        <w:t xml:space="preserve">Med vennlig hilsen Jens Hermundstad Østmoe, for NØI-INDECO-nettverket. </w:t>
      </w:r>
    </w:p>
    <w:p w14:paraId="1F054BAD" w14:textId="77777777" w:rsidR="007803F7" w:rsidRDefault="00000000">
      <w:pPr>
        <w:pStyle w:val="NormalWeb"/>
      </w:pPr>
      <w:r>
        <w:t xml:space="preserve">PS. NB! </w:t>
      </w:r>
      <w:r>
        <w:rPr>
          <w:rStyle w:val="Sterk"/>
        </w:rPr>
        <w:t xml:space="preserve">Jeg bryr meg ikke </w:t>
      </w:r>
      <w:r>
        <w:rPr>
          <w:rStyle w:val="Sterk"/>
          <w:u w:val="single"/>
        </w:rPr>
        <w:t>katten</w:t>
      </w:r>
      <w:r>
        <w:rPr>
          <w:rStyle w:val="Sterk"/>
        </w:rPr>
        <w:t xml:space="preserve"> om anarkisme</w:t>
      </w:r>
      <w:r>
        <w:t xml:space="preserve">, helt uinteressant, det er kun barnebarnas ve og vel i fremtiden jeg er opptatt av, og «full blown climate-crisis with Ragnarokk» må unngås for enhver pris, og det går det også an å få til dersom dere alle følger opp NØI-INDECOs og mine råd basert på Nobelprisvinner i økonomi Ragnar Frisch’ Cogrips-model  og –policy, oppdatert og videreutviklet i hovedsak av meg med hjelp av noen flere, og tenker litt selv relevant i tillegg og følger opp raskt. Bare så dere vet det! Gi nå ikke fullstendig f. i barnebarna og deres ve og vel i fremtiden! Løsningen på klimakrisen vil koste en del, men er helt nødvendig og </w:t>
      </w:r>
      <w:r>
        <w:rPr>
          <w:rStyle w:val="Sterk"/>
        </w:rPr>
        <w:t>er på ingen måte umulig!</w:t>
      </w:r>
      <w:r>
        <w:t xml:space="preserve"> Så se å få bakenden i gir – alle sammen. Bruk ikke all tid og penger på Koronakrisen, den går over om et par års tid, etter at Covid19-vaksinen er utviklet og spredd, det er </w:t>
      </w:r>
      <w:r>
        <w:rPr>
          <w:rStyle w:val="Sterk"/>
        </w:rPr>
        <w:t>klimakrisen som er det virkelige altoverskuende problemet</w:t>
      </w:r>
      <w:r>
        <w:t>, husk det! Og problemet kan meget vel praktisk løses, ved rask handling! Dette må nå prioriteres 100% absolutt! Nå og fremover!</w:t>
      </w:r>
    </w:p>
    <w:p w14:paraId="2934FECC" w14:textId="77777777" w:rsidR="007803F7" w:rsidRDefault="00000000">
      <w:pPr>
        <w:pStyle w:val="NormalWeb"/>
      </w:pPr>
      <w:r>
        <w:rPr>
          <w:rStyle w:val="Sterk"/>
        </w:rPr>
        <w:t>From:</w:t>
      </w:r>
      <w:r>
        <w:t xml:space="preserve"> The Institute of Industrial Economics [</w:t>
      </w:r>
      <w:hyperlink r:id="rId2225" w:history="1">
        <w:r>
          <w:rPr>
            <w:rStyle w:val="Hyperkobling"/>
          </w:rPr>
          <w:t xml:space="preserve">mailto:indeco@online.no </w:t>
        </w:r>
      </w:hyperlink>
      <w:r>
        <w:t xml:space="preserve">] </w:t>
      </w:r>
      <w:r>
        <w:br/>
      </w:r>
      <w:r>
        <w:rPr>
          <w:rStyle w:val="Sterk"/>
        </w:rPr>
        <w:t>Sent:</w:t>
      </w:r>
      <w:r>
        <w:t xml:space="preserve"> Thursday, May 28, 2020 9:38 PM</w:t>
      </w:r>
      <w:r>
        <w:br/>
      </w:r>
      <w:r>
        <w:rPr>
          <w:rStyle w:val="Sterk"/>
        </w:rPr>
        <w:t>To:</w:t>
      </w:r>
      <w:r>
        <w:t xml:space="preserve"> Forsvaret og E-tjenesten; Forsvarsdepartementet; 'natomediaoperations@hq.nato.int'; 'info@ncia.nato.int'; 'webmaster@ncia.nato.int'</w:t>
      </w:r>
      <w:r>
        <w:br/>
      </w:r>
      <w:r>
        <w:rPr>
          <w:rStyle w:val="Sterk"/>
        </w:rPr>
        <w:t>Cc:</w:t>
      </w:r>
      <w:r>
        <w:t xml:space="preserve"> Statsministerens kontor; PST; USAs Ambassade terrortips; USAs Ambassade</w:t>
      </w:r>
      <w:r>
        <w:br/>
      </w:r>
      <w:r>
        <w:rPr>
          <w:rStyle w:val="Sterk"/>
        </w:rPr>
        <w:t>Subject:</w:t>
      </w:r>
      <w:r>
        <w:t xml:space="preserve"> The latest 3. articles from the Archive of Press Releases at the back of </w:t>
      </w:r>
      <w:hyperlink r:id="rId2226" w:history="1">
        <w:r>
          <w:rPr>
            <w:rStyle w:val="Hyperkobling"/>
          </w:rPr>
          <w:t xml:space="preserve">http://www.indeco.no/archive/samgrip2.doc </w:t>
        </w:r>
      </w:hyperlink>
      <w:r>
        <w:t>updated and corrected. Strategic analysis and advice to avoid full blown climate crisis with Ragnarokk. Read and learn!</w:t>
      </w:r>
    </w:p>
    <w:p w14:paraId="711F8E81" w14:textId="77777777" w:rsidR="007803F7" w:rsidRDefault="00000000">
      <w:pPr>
        <w:pStyle w:val="NormalWeb"/>
      </w:pPr>
      <w:r>
        <w:t xml:space="preserve">Til Forsvaret og E-tjenesten, Forsvarsdepartementet, NATO og Generalsekretær Jens Stoltenberg. Kopier til SMK/Erna Solberg, PST, CIA og USAs og UKs ambassader. Blindkopier til noen flere NATO-adresser og ambassader m.v. </w:t>
      </w:r>
    </w:p>
    <w:p w14:paraId="62AAE61E" w14:textId="77777777" w:rsidR="007803F7" w:rsidRDefault="00000000">
      <w:pPr>
        <w:pStyle w:val="NormalWeb"/>
      </w:pPr>
      <w:r>
        <w:rPr>
          <w:rStyle w:val="Sterk"/>
        </w:rPr>
        <w:t xml:space="preserve">The latest 3. articles from the Archive of Press Releases at the back of </w:t>
      </w:r>
      <w:hyperlink r:id="rId2227" w:history="1">
        <w:r>
          <w:rPr>
            <w:rStyle w:val="Sterk"/>
            <w:color w:val="0000FF"/>
            <w:u w:val="single"/>
          </w:rPr>
          <w:t>http://www.indeco.no/archive/samgrip2.doc</w:t>
        </w:r>
      </w:hyperlink>
      <w:r>
        <w:rPr>
          <w:rStyle w:val="Sterk"/>
        </w:rPr>
        <w:t xml:space="preserve"> updated and corrected. Strategic analysis and advice to avoid full blown climate crisis with Ragnarokk. Read and learn! </w:t>
      </w:r>
    </w:p>
    <w:p w14:paraId="514B0575" w14:textId="77777777" w:rsidR="007803F7" w:rsidRDefault="00000000">
      <w:pPr>
        <w:pStyle w:val="NormalWeb"/>
      </w:pPr>
      <w:r>
        <w:rPr>
          <w:rStyle w:val="Sterk"/>
        </w:rPr>
        <w:t>From:</w:t>
      </w:r>
      <w:r>
        <w:t xml:space="preserve"> The Institute of Industrial Economics [</w:t>
      </w:r>
      <w:hyperlink r:id="rId2228" w:history="1">
        <w:r>
          <w:rPr>
            <w:rStyle w:val="Hyperkobling"/>
          </w:rPr>
          <w:t xml:space="preserve">mailto:indeco@online.no </w:t>
        </w:r>
      </w:hyperlink>
      <w:r>
        <w:t xml:space="preserve">] </w:t>
      </w:r>
      <w:r>
        <w:br/>
      </w:r>
      <w:r>
        <w:rPr>
          <w:rStyle w:val="Sterk"/>
        </w:rPr>
        <w:t>Sent:</w:t>
      </w:r>
      <w:r>
        <w:t xml:space="preserve"> Wednesday, May 27, 2020 11:16 PM. 27.05.2020</w:t>
      </w:r>
      <w:r>
        <w:br/>
      </w:r>
      <w:r>
        <w:rPr>
          <w:rStyle w:val="Sterk"/>
        </w:rPr>
        <w:t>To:</w:t>
      </w:r>
      <w:r>
        <w:t xml:space="preserve"> Forsvaret og E-tjenesten; Forsvarsdepartementet; 'natomediaoperations@hq.nato.int'; 'info@ncia.nato.int'; 'webmaster@ncia.nato.int'</w:t>
      </w:r>
      <w:r>
        <w:br/>
      </w:r>
      <w:r>
        <w:rPr>
          <w:rStyle w:val="Sterk"/>
        </w:rPr>
        <w:t>Cc:</w:t>
      </w:r>
      <w:r>
        <w:t xml:space="preserve"> Statsministerens kontor; PST; USAs Ambassade terrortips; USAs Ambassade; United Kingdom </w:t>
      </w:r>
      <w:r>
        <w:br/>
      </w:r>
      <w:r>
        <w:rPr>
          <w:rStyle w:val="Sterk"/>
        </w:rPr>
        <w:t>Subject:</w:t>
      </w:r>
      <w:r>
        <w:t xml:space="preserve"> Viktig beskjed fra Jens Hermundstad Østmoe. Om NATOs Demokratiprosjekt, inklusive Grønn Strategi og Plan (NATOs DGSP) , basert på Cogrips-model og –policy resonnementer. </w:t>
      </w:r>
    </w:p>
    <w:p w14:paraId="461D3D4F" w14:textId="77777777" w:rsidR="007803F7" w:rsidRDefault="00000000">
      <w:pPr>
        <w:pStyle w:val="NormalWeb"/>
      </w:pPr>
      <w:r>
        <w:t>Hei Forsvaret og E-tjenesten, Forsvarsdepartementet, NATO og Generalsekretær Jens Stoltenberg. Kopi til SMK/Erna Solberg, PST, CIA og USAs og UKs ambassader. Blindkopier til noen flere NATO-adresser og ambassader m.v.</w:t>
      </w:r>
      <w:r>
        <w:rPr>
          <w:rStyle w:val="Sterk"/>
        </w:rPr>
        <w:t xml:space="preserve"> </w:t>
      </w:r>
    </w:p>
    <w:p w14:paraId="6AC5D770" w14:textId="77777777" w:rsidR="007803F7" w:rsidRDefault="00000000">
      <w:pPr>
        <w:pStyle w:val="NormalWeb"/>
      </w:pPr>
      <w:r>
        <w:rPr>
          <w:rStyle w:val="Sterk"/>
        </w:rPr>
        <w:t xml:space="preserve">Viktig beskjed fra Jens Hermundstad Østmoe. </w:t>
      </w:r>
    </w:p>
    <w:p w14:paraId="42E6D86D" w14:textId="77777777" w:rsidR="007803F7" w:rsidRDefault="00000000">
      <w:pPr>
        <w:pStyle w:val="NormalWeb"/>
      </w:pPr>
      <w:r>
        <w:rPr>
          <w:rStyle w:val="Sterk"/>
        </w:rPr>
        <w:t xml:space="preserve">Om NATOs Demokratiprosjekt, inklusive Grønn Strategi og Plan (NATOs DGSP), basert på Cogrips-model og –policy resonnementer. </w:t>
      </w:r>
    </w:p>
    <w:p w14:paraId="2D09A770" w14:textId="77777777" w:rsidR="007803F7" w:rsidRDefault="00000000">
      <w:pPr>
        <w:pStyle w:val="NormalWeb"/>
      </w:pPr>
      <w:r>
        <w:rPr>
          <w:rStyle w:val="Sterk"/>
        </w:rPr>
        <w:t xml:space="preserve">Translation tool Norwegian to English, French, German, Spanish, etc., and vice versa- click here: </w:t>
      </w:r>
      <w:hyperlink r:id="rId2229" w:history="1">
        <w:r>
          <w:rPr>
            <w:rStyle w:val="Sterk"/>
            <w:color w:val="0000FF"/>
            <w:u w:val="single"/>
          </w:rPr>
          <w:t>Google Translate</w:t>
        </w:r>
      </w:hyperlink>
      <w:r>
        <w:rPr>
          <w:rStyle w:val="Sterk"/>
        </w:rPr>
        <w:t xml:space="preserve">. </w:t>
      </w:r>
    </w:p>
    <w:p w14:paraId="6669455B" w14:textId="77777777" w:rsidR="007803F7" w:rsidRDefault="00000000">
      <w:pPr>
        <w:pStyle w:val="NormalWeb"/>
      </w:pPr>
      <w:r>
        <w:t>NATOs DGSP vil dere vel kunne være med på og svelge og delta i, om dere ikke liker å delta i, og ikke vil delta i Green Global Spring og anarkisme, krig og revolusjon. Disse siste termene, brukt i Cogrips-model og –policy resonnementene, trengs overhodet ikke. Modellens og policyens holdbarhet er helt uavhengig av terminologien på disse punktene, og resonnementene holder robust uansett. Kan gjerne kutte ut alt dette, om dere ønsker det, for ikke å støte noen som er hårsåre for Green Global Spring og anarkisme-, krig- og revolusjons-terminologien. Man behøver heller ikke ha noen som helst sammenheng og samarbeid med anarkist-organisasjonene på anarchy.no og anarkistbevegelsen generelt + skolestreikerne til Greta Thunberg i GGS-nettverket for å følge opp det sentrale i Cogrips-model og -policy. Alt dette er så smått og ubetydelig i forhold til problemstillingen i NATOs DGSP, og klimakrisen og nødvendig grønt demokrati globalt, at det bare kan kuttes ut, og NATOs DGSP behøver overhodet ikke ha noe med dette å gjøre. Og Erna Solberg kan gjerne snakke om Høyres Demokratiprosjekt, inklusive Grønn Strategi og Plan, begge deler basert på Cogrips-model og –policy. Da kan hun kanskje samarbeide seriøst.</w:t>
      </w:r>
    </w:p>
    <w:p w14:paraId="6F96B3CF" w14:textId="77777777" w:rsidR="007803F7" w:rsidRDefault="00000000">
      <w:pPr>
        <w:pStyle w:val="NormalWeb"/>
      </w:pPr>
      <w:r>
        <w:t xml:space="preserve">Dette med Green Global Spring Revolution og deltakelse der, som Anna Quist har invitert til og skriver om, kan dere bare altså droppe, om dere ikke vil være med på det, og det vil dere jo ikke. Og begrepet anarkisme, selv om det bare betyr Reelt, dvs. inklusive grønt Demokrati, kan bare kuttes ut. Dette er helt uviktig. Skjønner klart at dere og Erna Solberg neppe vil være med på og bruke anarkismebegrepet, spesielt ikke CIA og USA, som har lover mot innreise fra anarkister, men demokrati vil alle ha, også dere. Men Cogrips-model og –policy er som nevnt ikke avhengig av denne litt alternative terminologien. </w:t>
      </w:r>
    </w:p>
    <w:p w14:paraId="037D00CB" w14:textId="77777777" w:rsidR="007803F7" w:rsidRDefault="00000000">
      <w:pPr>
        <w:pStyle w:val="NormalWeb"/>
      </w:pPr>
      <w:r>
        <w:t>Det holder å prate om og resonnere med demokrati, demokratigrad og reelt, dvs. inklusive grønt, demokrati og fullt demokrati, og mangel på demokrati som er autoritært. Demokratigraden = 100% - Autoritærgraden. Dette holder helt, det er ikke nødvendig å trekke inn libertær- og anarki-begrepet, revolusjon og GGS o.l. i det hele tatt, for resonnementene. Man kan bare droppe relasjonen til anarkismen, det libertære og den delen av terminologien helt, om det gjør det vanskelig for dere å bli assosiert med dette. Også forbindelsen til the Arab Spring, ved betegnelsen Green Global Spring og endelsen Revolution, kan dere bare droppe helt, om dere ikke liker det og det hindrer seriøst samarbeide. Terminologien med revolusjon, definert lik signifikant endring i demokratigraden, kan også bare droppes helt, og dere behøver heller ikke samarbeide med Anna Quist i GGS eller slutte dere til denne lille bevegelsen og utvide den. Dette er helt uinteressant både for dere og for mine planer og formål, som går ut på å redde barnebarnas fremtid og dette alene, ved nødvendig global innsats for å stoppe klimakrisen, som igjen er avhengig av mer demokrati, inklusive grønt.</w:t>
      </w:r>
    </w:p>
    <w:p w14:paraId="6D941122" w14:textId="77777777" w:rsidR="007803F7" w:rsidRDefault="00000000">
      <w:pPr>
        <w:pStyle w:val="NormalWeb"/>
      </w:pPr>
      <w:r>
        <w:t>NATOs Demokratiprosjekt, inklusive Grønn Strategi og Plan (NATOs DGSP), som jeg har kalt det, kan operere helt alene basert på Cogrips-model og –policy, og kutte ut alt om Green Global Spring og anarkisme, krig og revolusjon. Da skulle det bli lettere å svelge for dere. For meg spiller dette ingen rolle, terminologien betyr ingenting for meg, det er Cogrips-modellen og –policy og resonnementene som er viktig. Og samarbeid med «Byråkratiet», toppene i privat og offentlig sektor, er viktig for det må også være med sivile rådgivere og organisasjons- og institusjons-byggere og lærere, for å få til tilstrekkelig reelt grønt demokrati globalt.</w:t>
      </w:r>
    </w:p>
    <w:p w14:paraId="646237B1" w14:textId="77777777" w:rsidR="007803F7" w:rsidRDefault="00000000">
      <w:pPr>
        <w:pStyle w:val="NormalWeb"/>
      </w:pPr>
      <w:r>
        <w:t>Revolusjonsbegrepet kan også bare kuttes ut i den forbindelsen. Dette er ikke viktig, men kun et ord som ikke trengs, og kan kanskje virke skremmende. Det er nok å snakke om signifikante endringer i demokratigraden, selv om det er litt mer omstendelig enn ordet revolusjon. Cogrips-modellen og –policy gjelder altså uansett terminologi, f.eks. korrupsjonsloven gjelder like sikkert som tyngdeloven, og resonnementene knyttet til dette gjelder uansett om man snakker om endringer i demokratigraden eller bruker betegnelsen revolusjon og libertærgrad og trekker inn anarkist-terminologien.  Cogrips-modellen og –policy og resonnementer, også militære, basert på dette, er ikke terminologi-avhengig i det hele tatt, men holder like bra uansett om man kutter ut krigsbegrepet, revolusjon, GGS, libertærgrad og anarkist-terminologien. Det er bare å kutte det ut, dette er helt unødvendig for kjernen i resonnementet.</w:t>
      </w:r>
    </w:p>
    <w:p w14:paraId="26FF6256" w14:textId="77777777" w:rsidR="007803F7" w:rsidRDefault="00000000">
      <w:pPr>
        <w:pStyle w:val="NormalWeb"/>
      </w:pPr>
      <w:r>
        <w:t xml:space="preserve">I stedet for Green Global Spring og Revolution, kan man bare snakke om å skape Reelt, dvs. alltid inklusive grønt Demokrati, mv. og begrepet  «3- Verdens krig» kan også bare droppes, og man kan bare kalle det NATOs Demokratiprosjekt, inklusive Grønn Strategi og Plan (NATOS DGSP), om krigsbegrepet virker skremmende. Vi kan godt droppe hele revolusjons, krig og anarki/libertær terminologien helt. Cogrips-model og –policy er som nevnt helt terminologi-uavhengig og resonnementene gjelder 100%  like bra uansett om man dropper disse termene og ordene. Da skulle dere kunne samarbeide med NØI-INDECO og meg, uten å få bakoversveis og avstand-staking. Men vi kommer imidlertid ikke unna IJOR/IIFOR og demokratiprosjektet der, som ligger på anarchy.no, det er mye der som er sentralt for Cogrips-model og –policy, men at det ligger på anarchy.no betyr ikke at det er nødvendig med GGS, revolusjon og libertærgrad og anarkist-terminologien. Dette betyr ingenting for resonnementene om demokrati etc., og kan kuttes ut uten å miste forståelsen av Cogrips-model og –policy, selv om linkene ligger på anarchy.no. Det sentrale er helt uavhengig av anarkismen og den terminologien, men står helt på egne ben, basert på demokrati-begrepene. </w:t>
      </w:r>
    </w:p>
    <w:p w14:paraId="2E6C3956" w14:textId="77777777" w:rsidR="007803F7" w:rsidRDefault="00000000">
      <w:pPr>
        <w:pStyle w:val="NormalWeb"/>
      </w:pPr>
      <w:r>
        <w:rPr>
          <w:rStyle w:val="Sterk"/>
        </w:rPr>
        <w:t>From:</w:t>
      </w:r>
      <w:r>
        <w:t xml:space="preserve"> AISC - Anarchist International Security Council - Federal Bureaus World Wide [</w:t>
      </w:r>
      <w:hyperlink r:id="rId2230" w:history="1">
        <w:r>
          <w:rPr>
            <w:rStyle w:val="Hyperkobling"/>
          </w:rPr>
          <w:t xml:space="preserve">mailto:fb@anarchy.no </w:t>
        </w:r>
      </w:hyperlink>
      <w:r>
        <w:t xml:space="preserve">] </w:t>
      </w:r>
      <w:r>
        <w:br/>
      </w:r>
      <w:r>
        <w:rPr>
          <w:rStyle w:val="Sterk"/>
        </w:rPr>
        <w:t>Sent:</w:t>
      </w:r>
      <w:r>
        <w:t xml:space="preserve"> Wednesday, May 27, 2020 12:12 PM</w:t>
      </w:r>
      <w:r>
        <w:br/>
      </w:r>
      <w:r>
        <w:rPr>
          <w:rStyle w:val="Sterk"/>
        </w:rPr>
        <w:t>To:</w:t>
      </w:r>
      <w:r>
        <w:t xml:space="preserve"> Forsvaret og E-tjenesten; Forsvarsdepartementet</w:t>
      </w:r>
      <w:r>
        <w:br/>
      </w:r>
      <w:r>
        <w:rPr>
          <w:rStyle w:val="Sterk"/>
        </w:rPr>
        <w:t>Cc:</w:t>
      </w:r>
      <w:r>
        <w:t xml:space="preserve"> Statsministerens kontor; PST; USAs Ambassade terrortips</w:t>
      </w:r>
      <w:r>
        <w:br/>
      </w:r>
      <w:r>
        <w:rPr>
          <w:rStyle w:val="Sterk"/>
        </w:rPr>
        <w:t>Subject:</w:t>
      </w:r>
      <w:r>
        <w:t xml:space="preserve"> Oppfølging fra Anarko-Stalin på "Pacifism &amp; Chamberlain-ism rules! The strategic picture ... and the World War III... etc"</w:t>
      </w:r>
    </w:p>
    <w:p w14:paraId="08E065A6" w14:textId="77777777" w:rsidR="007803F7" w:rsidRDefault="00000000">
      <w:pPr>
        <w:pStyle w:val="NormalWeb"/>
      </w:pPr>
      <w:r>
        <w:t>Hei Forsvaret og E-tjenesten &lt;</w:t>
      </w:r>
      <w:hyperlink r:id="rId2231" w:history="1">
        <w:r>
          <w:rPr>
            <w:rStyle w:val="Hyperkobling"/>
          </w:rPr>
          <w:t xml:space="preserve">forsvaret@mil.no </w:t>
        </w:r>
      </w:hyperlink>
      <w:r>
        <w:t>&gt; og Forsvarsdepartementet &lt;</w:t>
      </w:r>
      <w:hyperlink r:id="rId2232" w:history="1">
        <w:r>
          <w:rPr>
            <w:rStyle w:val="Hyperkobling"/>
          </w:rPr>
          <w:t xml:space="preserve">postmottak@fd.dep.no </w:t>
        </w:r>
      </w:hyperlink>
      <w:r>
        <w:t xml:space="preserve">&gt;. Kopi til SMK/Erna, PST og CIA. </w:t>
      </w:r>
    </w:p>
    <w:p w14:paraId="23A836C5" w14:textId="77777777" w:rsidR="007803F7" w:rsidRDefault="00000000">
      <w:pPr>
        <w:pStyle w:val="NormalWeb"/>
      </w:pPr>
      <w:r>
        <w:rPr>
          <w:rStyle w:val="Sterk"/>
        </w:rPr>
        <w:t>Beskjed fra Anarko-Stalin. Oppfølging av Anna Quists Summary-notat.</w:t>
      </w:r>
    </w:p>
    <w:p w14:paraId="0749F684" w14:textId="77777777" w:rsidR="007803F7" w:rsidRDefault="00000000">
      <w:pPr>
        <w:pStyle w:val="NormalWeb"/>
      </w:pPr>
      <w:r>
        <w:t xml:space="preserve">Kommer med en liten oppfølging til samboersken min Anna Quists Summary-Notat. Hun har lest Sun Zu - Klikk på </w:t>
      </w:r>
      <w:hyperlink r:id="rId2233" w:history="1">
        <w:r>
          <w:rPr>
            <w:rStyle w:val="Hyperkobling"/>
          </w:rPr>
          <w:t xml:space="preserve">Sun Tzu interpreted in a libertarian way </w:t>
        </w:r>
      </w:hyperlink>
      <w:r>
        <w:t xml:space="preserve">lagt ut på </w:t>
      </w:r>
      <w:hyperlink r:id="rId2234" w:history="1">
        <w:r>
          <w:rPr>
            <w:rStyle w:val="Hyperkobling"/>
          </w:rPr>
          <w:t xml:space="preserve">www.anarchy.no </w:t>
        </w:r>
      </w:hyperlink>
      <w:r>
        <w:t xml:space="preserve">, og kan tenke litt militært og vi prater selvfølgelig sammen om klimakrisen og væpnet kamp også av og til, men NB! ikke til middagsmaten, vi lar vanligvis ikke aktivismen gå utover dagliglivet vårt. Vi er begge alders-pensjonister + jeg gjør litt på NØI-INDECO, men vi har god tid… - og selv hun skjønner at a) moralen til troppene i ultra-fascistiske, inklusive anti-klimapolitiske, regimer er </w:t>
      </w:r>
      <w:r>
        <w:rPr>
          <w:rStyle w:val="Sterk"/>
        </w:rPr>
        <w:t xml:space="preserve">dårlig </w:t>
      </w:r>
      <w:r>
        <w:t xml:space="preserve">nå (og litt fremover i tid), og det er b) nå motiverte pro-demokrati, inklusive mer eller mindre grønt-grupper, over nær sagt over alt, som vil bli kvitt dem, som man kan spille på laget med for å få til grønt demokrati, ved litt militær støtte og våpen + +, men pasifisme og militær vegring og nekting fører ikke frem, som jeg har fortalt dere mange ganger før, og som dere alle vet godt - utmerket godt - selv. Tredje verdenskrig er lett å vinne, NATO  + hadde f.eks. ganske lett klart å ta ultra-fascistene inklusive kullgærningene i Kina, nå eller og ganske snart, Folket der bare venter på bli kvitt den mørkebrune møkka en masse, og hadde sloss som bare det om de bare fikk våpen og litt organisasjon og rakett/flystøtte. Hadde Xi prøvd å bruke atomvåpen kunne man bare tatt dem ut, hvis han hadde vært så dum, det er ikke sikkert han ville forsøkt på det, og NATO/USA må ha gode planer for å ta dem ut om det trengs. </w:t>
      </w:r>
    </w:p>
    <w:p w14:paraId="3B82DC5A" w14:textId="77777777" w:rsidR="007803F7" w:rsidRDefault="00000000">
      <w:pPr>
        <w:pStyle w:val="NormalWeb"/>
      </w:pPr>
      <w:r>
        <w:t>Dere og NATO må ikke være så nervøse for litt nødvendig kriging, at dere blir helt pasifistiske og idioter. Det er det vi har dere til - for å krige. Den tredje verdenskrig er helt nødvendig å vinne preventivt for å stoppe klimakrisen, og hindre at ultra-fascismen med sin anti-klimapolitikk overtar hele kloden, og den krigen er relativt lett å vinne. Derfor, trår man ikke til snart til i 3. verdenskrig, blir det bare verre  – i 4. verdenskrig. For lang nøling her er helt  fatalt – man har ikke mange år på seg for å lykkes tilstrekkelig til at full klimakrise med 4. verdenskrig unngås:</w:t>
      </w:r>
    </w:p>
    <w:p w14:paraId="264C3D97" w14:textId="77777777" w:rsidR="007803F7" w:rsidRDefault="00000000">
      <w:pPr>
        <w:pStyle w:val="NormalWeb"/>
      </w:pPr>
      <w:r>
        <w:t xml:space="preserve">Vil bare si at jeg er enig med samboersken (se notat nedenfor), i at moralen til ultra-fascistene, med Xi- Kina og Hemedti/Sudan i spissen og andre, blir mye </w:t>
      </w:r>
      <w:r>
        <w:rPr>
          <w:rStyle w:val="Sterk"/>
        </w:rPr>
        <w:t>høyere</w:t>
      </w:r>
      <w:r>
        <w:t xml:space="preserve"> når de kommer </w:t>
      </w:r>
      <w:r>
        <w:rPr>
          <w:rStyle w:val="Sterk"/>
        </w:rPr>
        <w:t xml:space="preserve">desperate </w:t>
      </w:r>
      <w:r>
        <w:t xml:space="preserve">i  4. verdenskrig som klimaflykninger. Da blir de helt jævlige å slå. Må bruke H-bomber en masse antakelig for å ha et lite håp om å vinne, men det blir veldig vanskelig uansett. Og miljøet og klimaet er og forblir ødelagt. Og med den dårlige moralen i NATO og hos dere – Pasifisme + Chamberlain-isme, som dere har nå – topp og bunn, går det overhodet ikke i det hele tatt. Strutsepolitikk holder ikke. Dere kommer til å tape, dersom dere ikke skjerper dere nå snart, og går inn i 3. verdenskrig med full kraft, hele NATO +. Som Anna skriver: dere pisser i buksa for å bli varme, og det fungerer ikke. Det kommer milliarder med klimaflykninger, mange væpnet, litt etter litt og så brer panikken seg når næringsgrunnlaget svikter, og det blir masse flyktninger, milliarder, på en gang, eksplosivt. Ultra-fascist-anti-klima-regimene med Xi og Hemedti og flere mørkebrune gærninger i spissen kommer til å rotte seg sammen, og bli veldig farlige, med en del atomvåpen (Kina) også, og </w:t>
      </w:r>
      <w:r>
        <w:rPr>
          <w:rStyle w:val="Sterk"/>
        </w:rPr>
        <w:t>uhyre motiverte desperate tropper</w:t>
      </w:r>
      <w:r>
        <w:t xml:space="preserve">. Og det kan skje alt om ti år i følge IPCC, men heldigvis sannsynligvis ikke så fullt så fort. Men det er vanskelig å si. GGS-aksjonen Kina, USA og EU dropp kull, er en fiasko. Det brukes kull og fossilt generelt i stadig større grad over tid. Klimakrisen kan komme før man aner og IPCC har anslått. Den lille dippen på utslippene under Koronakrisen i år og neste år har tilnærmet null effekt i den store sammenheng, fordi det er akkumuleringseffekter på klimagasser, først og fremst på CO2-en. </w:t>
      </w:r>
    </w:p>
    <w:p w14:paraId="55E39BFA" w14:textId="77777777" w:rsidR="007803F7" w:rsidRDefault="00000000">
      <w:pPr>
        <w:pStyle w:val="NormalWeb"/>
      </w:pPr>
      <w:r>
        <w:t>Vi har sannsynligvis litt mer tid på oss enn ti år, men det er kort tid for å lykkes i 3. verdenskrig og få ned utslippene så raskt som mulig, vi må komme i gang med seriøse planer alt nå. Dere får lese dame-praten til Anna Quist nedenfor, vi diskuterte dette en del sammen før hun rablet det ned, og jeg syns det er kloke ord. Hun er så ikke dum Anna Quist, har skrevet masse interessant gjennom et langt liv som aktivist. Les nå rapporten hennes nedenfor. USA må med, og det blir det ikke noe av med Trump tror jeg, men etterpå at han er ute av bildet, må de overtales til komme med. Se og legg bort feigheten og Pasifismen + Chamberlain-ismen så fort dere klarer, og legg planer sammen med NATO for 3. verdenskrig. Prøv å trekke inn USA så langt det går straks og raskt. Vinnes ikke 3. verdenskrig relativt raskt, går det helt klart til helvete i Ragnarokk for barnebarna. Det kan vi jo ikke la skje. Gullgutten til bestefar (meg) kan ikke få en sånn skjebne. Jeg gir meg ikke på dette – det samme gjelder hele NØI-INDECO-nettverket, og sammen med Anna Quist og Harald Fagerhus og mange andre via GGS &amp; Folkebladet/anarchy.no og annet. Vi kommer til mase til vi blir hørt, så lenge det er helse til det og liv i oss. Håper dere ikke sender all posten vår i spamfilteret eller sletter alt uten å lese det. Det ville vær dumt. Vi er ikke så tjukke i huet nemlig. Hadde ikke vært dumt med en reply heller, bare et lite pip, så vi vet om dette blir lest.</w:t>
      </w:r>
    </w:p>
    <w:p w14:paraId="17E3A2A9" w14:textId="77777777" w:rsidR="007803F7" w:rsidRDefault="00000000">
      <w:pPr>
        <w:pStyle w:val="NormalWeb"/>
      </w:pPr>
      <w:r>
        <w:t xml:space="preserve">Mvh. Anarko-Stalin alias JHØ. Som gjør litt rådgivning for AISC igjen. Jeg er </w:t>
      </w:r>
      <w:r>
        <w:rPr>
          <w:rStyle w:val="Sterk"/>
        </w:rPr>
        <w:t>ikke</w:t>
      </w:r>
      <w:r>
        <w:t xml:space="preserve"> medlem, bare konsulent for småtteriet, som bare har litt kniver og håndvåpen til nødvendig selvforsvar når det trengs, og er helt uegnet til militær krig. </w:t>
      </w:r>
    </w:p>
    <w:p w14:paraId="12E3E2E5" w14:textId="77777777" w:rsidR="007803F7" w:rsidRDefault="00000000">
      <w:pPr>
        <w:pStyle w:val="NormalWeb"/>
      </w:pPr>
      <w:r>
        <w:t xml:space="preserve">PS. Jeg er lei av å bruke rollen som konsulent for Folkebladet/anarchy.no (de betaler NØI-INDECO litt for det), til å leke «Anarko-Stalin» etc. og sende til dere (se «Til/to over) og til NATO og demokratiske land/ambassader mv. militær-strategiske betraktninger basert på Cogrips-model og –policy. Er redd for at det ikke blir tatt seriøst når det kommer fra anarkist-adresser som AISC, og jeg bruker dekknavn og psevdonymer som «Anarko-Stalin», så det vil jeg stort sett slutte med fra nå av. Fra nå av sender jeg i hovedsak fra NØI-INDECO til dere i sakenes anledning og dropper relasjonen til anarkismen mv. mest mulig, og sender ut under eget navn, og/eller fra NØI-INDECO og basert på dette nettverket. Jeg kommer fremover stort sett til å droppe relasjonen til anarkismen mv. inklusive revolusjons- og GGS-terminologien i Cogrips-model og –policy sammenheng, for å forsøke å få til mer samarbeid og bli hørt mer og bedre i rådene mine til militære, myndigheter og NATO. Koplingen til anarkisme mv. har trolig gjort at det er vanskelig å bli hørt, det blir antakelig tatt lite seriøst. Cogrips-model og –policy resonnementene – det sentrale – gjelder uansett om man har med anarkisme mv. eller ikke. Og  anarkismen mv. kan derfor med fordel kuttes ut i videre oppfølging basert på modellen, pga. at anarkismen ikke er viktig for resonnementene og konklusjonene, men er et unødvendig tillegg til demokrati, økonomi og miljø-relasjonene og begrepene, og da det antakelig skremmer bort seriøse aktører. </w:t>
      </w:r>
    </w:p>
    <w:p w14:paraId="4B843931" w14:textId="77777777" w:rsidR="007803F7" w:rsidRDefault="00000000">
      <w:pPr>
        <w:pStyle w:val="NormalWeb"/>
      </w:pPr>
      <w:r>
        <w:t>Det er forsøket verdt å kutte ut hele anarkistpreiket i pressemeldinger for fremtiden, og bare snakke om demokrati, økonomi &amp; miljø/klima og militær strategi. Da kan det kanskje nå frem bedre til relevante mottakere. Forsøker i hvert fall på dette fra nå av, men håpet om å nå frem med rådene mine i den grad at barnebarna blir reddet og får en lysere fremtid enn Ragnarokk, er ikke stort, som jeg har skrevet om tidligere. Men kostnadene ved analysene og rådgivningen i pressemeldinger mv. i tid og penger er veldig små, og også sikkerhetsproblemer  for meg og familien er foreløpig høyst sannsynlig tilnærmet lik null, og håper små drypp og drypp og drypp på lengre sikt kan nå frem litt i hvert fall. Kommer derfor til å fortsette med analyser og rådgivning basert på Cogrips-model og –policy så lenge helsen holder og det er liv i meg, sammen med de andre i NØI-INDECO-nettverket, og kommer også til å fortsette samarbeidet med Folkebladet/anarchy.no, som konsulent for nettverket der, inkludert IJOR/IIFOR, da det kan gi ytterligere påvirkningsmuligheter for å berge barnebarna, om enn trolig veldig små effekter. Litt effekt er vel bedre enn absolutt ikke noe, ved å kutte ut forskningen og rådgivningen helt, og pensjonere seg 100%. Jeg fortsetter og fortsetter derfor, og håper på å trigge NATO + og demokratiske land m,v. til å ta affære i tide, og bidra til tilstrekkelig Reelt, dvs. inkludert grønt Demokrati globalt, til å avverge Ragnarokk og helvete og død for barnebarna i fremtiden.</w:t>
      </w:r>
    </w:p>
    <w:p w14:paraId="2A92EA03" w14:textId="77777777" w:rsidR="007803F7" w:rsidRDefault="00000000">
      <w:pPr>
        <w:pStyle w:val="NormalWeb"/>
      </w:pPr>
      <w:r>
        <w:rPr>
          <w:rStyle w:val="Sterk"/>
        </w:rPr>
        <w:t>From:</w:t>
      </w:r>
      <w:r>
        <w:t xml:space="preserve"> The Green Global Spring Revolution [</w:t>
      </w:r>
      <w:hyperlink r:id="rId2235" w:history="1">
        <w:r>
          <w:rPr>
            <w:rStyle w:val="Hyperkobling"/>
          </w:rPr>
          <w:t>mailto:ifa@anarchy.no</w:t>
        </w:r>
      </w:hyperlink>
      <w:r>
        <w:t xml:space="preserve">] </w:t>
      </w:r>
      <w:r>
        <w:br/>
      </w:r>
      <w:r>
        <w:rPr>
          <w:rStyle w:val="Sterk"/>
        </w:rPr>
        <w:t>Sent:</w:t>
      </w:r>
      <w:r>
        <w:t xml:space="preserve"> Wednesday, May 27, 2020 8:46 AM</w:t>
      </w:r>
      <w:r>
        <w:br/>
      </w:r>
      <w:r>
        <w:rPr>
          <w:rStyle w:val="Sterk"/>
        </w:rPr>
        <w:t>To:</w:t>
      </w:r>
      <w:r>
        <w:t xml:space="preserve"> Forsvaret og E-tjenesten; USAs Ambassade terrortips; Statsministerens kontor; Forsvarsdepartementet; Utenriksdepartementet; Utenriksministeren; PST; USAs Ambassade; United Kingdom ; 'USUNPublicAffairs@state.gov'; 'info@ncia.nato.int'; 'webmaster@ncia.nato.int'</w:t>
      </w:r>
      <w:r>
        <w:br/>
      </w:r>
      <w:r>
        <w:rPr>
          <w:rStyle w:val="Sterk"/>
        </w:rPr>
        <w:t>Cc:</w:t>
      </w:r>
      <w:r>
        <w:t xml:space="preserve"> The Green Global Spring Revolution; The people &amp; anarchists and authorities world wide; International newsmedia and mandated persons etc.; NTB-Vaktsjef ; NTB-Utenriks </w:t>
      </w:r>
      <w:r>
        <w:br/>
      </w:r>
      <w:r>
        <w:rPr>
          <w:rStyle w:val="Sterk"/>
        </w:rPr>
        <w:t>Subject:</w:t>
      </w:r>
      <w:r>
        <w:t xml:space="preserve"> Pacifism &amp; Chamberlain-ism rules! The strategic picture before the now not likely military escalation of the World War III against the dark brown, ultra-fascist Hitlerism and anti-climate rule of the Chinese “communist” party. More coal in China &amp; USA.</w:t>
      </w:r>
    </w:p>
    <w:p w14:paraId="61284D6E" w14:textId="77777777" w:rsidR="007803F7" w:rsidRDefault="00000000">
      <w:pPr>
        <w:pStyle w:val="NormalWeb"/>
      </w:pPr>
      <w:r>
        <w:rPr>
          <w:rStyle w:val="Sterk"/>
        </w:rPr>
        <w:t>Pacifism &amp; Chamberlain-ism rules! The strategic picture before the now not likely military escalation of the World War III against the dark brown, ultra-fascist Hitlerism and anti-climate rule of the Chinese “communist” party. More use of coal in China &amp; USA. A little more about World War III &amp; IIII, moral and the military included NATO. A Summary-note. NB! READ THIS NOTE – IT IS IMPORTANT!</w:t>
      </w:r>
    </w:p>
    <w:p w14:paraId="622F54B8" w14:textId="77777777" w:rsidR="007803F7" w:rsidRDefault="00000000">
      <w:pPr>
        <w:pStyle w:val="NormalWeb"/>
      </w:pPr>
      <w:r>
        <w:t xml:space="preserve">Hello again Forsvaret og E-tjenesten; USAs Ambassade terrortips (CIA); Statsministerens kontor; Forsvarsdepartementet; Utenriksdepartementet; Utenriksministeren; PST; USAs Ambassade; United Kingdom, USUN and NATO. Blind-copies to other relevant embassies in Oslo and some more. </w:t>
      </w:r>
      <w:r>
        <w:br/>
        <w:t> </w:t>
      </w:r>
      <w:r>
        <w:br/>
        <w:t xml:space="preserve">As expected we got no replies to yesterday’s e-mails (see below – not even from USUN in the latest), and thus Pacifism &amp; Chamberlain-ism for the time being rules all over in the real democratic as well as semi-democratic countries including the armed wing NATO, and Russia! You all, including Prime Minister of Norway Erna Solberg and president Donald Trump in USA, seem to give a damn in our grand-children’s future. NB! No democratic country neither NATO, joined and took over the GGS this time, on our invitation, and the World War III is thus still only in the embryotic non-military phase, and </w:t>
      </w:r>
      <w:r>
        <w:rPr>
          <w:rStyle w:val="Sterk"/>
        </w:rPr>
        <w:t>ultra-fascism</w:t>
      </w:r>
      <w:r>
        <w:t xml:space="preserve">, including anti-climate policy, has won ca. 100% in Egypt &amp; Sudan and now very soon totally in China included Hong Kong, and – sorry – will probably win in the Arab Spring in general and more, as long as the Pacifism &amp; Chamberlain-ism rules. The strategic picture before the now ca. 100% not likely military escalation of the World War III against the dark brown, ultra-fascist Hitlerism and anti-climate rule of the Chinese “communist” party, is repeated below, and we have added  some more, especially on moral, below in this Summary-note. </w:t>
      </w:r>
    </w:p>
    <w:p w14:paraId="4CD1F5ED" w14:textId="77777777" w:rsidR="007803F7" w:rsidRDefault="00000000">
      <w:pPr>
        <w:pStyle w:val="NormalWeb"/>
      </w:pPr>
      <w:r>
        <w:t xml:space="preserve">NB! Since it will be no armed support to the opposition from the West including NATO, the ultra-fascists Xi &amp; Co will quite certain crush the pro-democracy, including green, opposition and movement in Hong Kong and mainland China ca. 100% effectively, similar to what Hitler managed in Germany. The Hong Kong anarchist-network is however secret and classified AISC-stuff, so Xi &amp; Co will probably not manage to crush and silence them totally, but they will probably go underground and there will soon be no protest rallies, due to heavy repression by Beijing, arrests of open opposition, use of Gulags for political prisoners and heavy handed police-ochlarchy against protesting People. Ochlarchy is mob rule broadly defined. The dictatorship in Hong Kong will be total, and not funny to live in for the anarchists &amp; other opposition and the People in general. It will be much like main-land China, with ultra-fascism including anti-climate policy and much use of coal, and increasing repression and corruption broadly defined over time, as all over China. </w:t>
      </w:r>
    </w:p>
    <w:p w14:paraId="2DD47232" w14:textId="77777777" w:rsidR="007803F7" w:rsidRDefault="00000000">
      <w:pPr>
        <w:pStyle w:val="NormalWeb"/>
      </w:pPr>
      <w:r>
        <w:t xml:space="preserve">The brown populist, included anti-climate, madman and slime-ball Donald Trump, also – sorry to say - continuing to be a very bad and cowardly, but still de facto Commander in Chief, will most likely be re-elected in USA in the autumn, but this is not certain. Perhaps, but not very likely, the more democratic, i.e. including green, Joe Biden, will win. GGS and the British and Anglophone Anarchist Federation campaign for Joe Biden, a.o.t. via AISC Section USA, but have very little influence. </w:t>
      </w:r>
    </w:p>
    <w:p w14:paraId="4A2DAD9F" w14:textId="77777777" w:rsidR="007803F7" w:rsidRDefault="00000000">
      <w:pPr>
        <w:pStyle w:val="NormalWeb"/>
      </w:pPr>
      <w:r>
        <w:t>NB! GGS Climate-Action No 1: China, USA &amp; EU! Drop Coal! has got a clear set back. China and Trump’s USA use, and will use</w:t>
      </w:r>
      <w:r>
        <w:rPr>
          <w:rStyle w:val="Sterk"/>
        </w:rPr>
        <w:t xml:space="preserve"> much more coal</w:t>
      </w:r>
      <w:r>
        <w:t xml:space="preserve"> as well as fossil energy in general. The EU is not much better. This will contribute much to the worsening of the climate crisis, and make it full blown faster. We still continue with GGS Climate-Action No 1: China, USA &amp; EU! Drop Coal! But especially in China there is ca. 100% certain no hope for a drop of coal use, it will increase, and as long as Trump rules USA, drop coal is also ca. 100% certain not possible there, but will only be increased. And EU is de facto not much better, but are at best very, very slow in reducing use of coal and fossil energy in general. Thus, very probably it rather soon goes to hell with the climate crisis, i.e. faster and faster towards climate-destruction! </w:t>
      </w:r>
    </w:p>
    <w:p w14:paraId="556A9536" w14:textId="77777777" w:rsidR="007803F7" w:rsidRDefault="00000000">
      <w:pPr>
        <w:pStyle w:val="NormalWeb"/>
      </w:pPr>
      <w:r>
        <w:t xml:space="preserve">The small present non-military GGS will however still try to </w:t>
      </w:r>
      <w:r>
        <w:rPr>
          <w:rStyle w:val="Sterk"/>
        </w:rPr>
        <w:t>trigger</w:t>
      </w:r>
      <w:r>
        <w:t xml:space="preserve">, a.o.t. via popular pressure and scientific based information, the democratic countries included the military wing NATO, via velvet and/or idealistic revolutions, to be sufficiently Real, i.e. including green Democracies, and to join and ca. 100 % take over the GGS, and fight and win the necessary World War III via support, also militarily when needed, to pro-democracy including green opposition and movements world wide, to prevent the horrible World War IIII. But as before, and now even more after the set back connected to China &amp; Hong Kong: we are not optimistic – we are very pessimistic, most likely our grand-children </w:t>
      </w:r>
      <w:r>
        <w:rPr>
          <w:rStyle w:val="Sterk"/>
        </w:rPr>
        <w:t>will go to hell in the World War IIII</w:t>
      </w:r>
      <w:r>
        <w:t xml:space="preserve"> with full blown climate crisis, because at present and probably for some time, Pacifism &amp; Chamberlain-ism clearly rules the democratic countries including NATO. But we hope this hopeless negative security-policy will be changed and end in time to solve the climate crisis, so this is still not 100% certain. It is still possible to win the World War III, and avoid the terrible World War IIII, but then the Pacifism &amp; Chamberlain-ism and coward-ness must end in time. This will probably not happen as long as Trump rules USA, because he is a coward and de facto practically has a policy of Pacifism &amp; Chamberlain-ism, as showed in Afghanistan and Syria and other places. He even has said NATO is obsolete. Brown idiot! And USA must very likely be a member of the extended, included military forces, Green Global Spring Revolution (GGS), as well as NATO in general – and more, shall it be success. </w:t>
      </w:r>
    </w:p>
    <w:p w14:paraId="74EB1A65" w14:textId="77777777" w:rsidR="007803F7" w:rsidRDefault="00000000">
      <w:pPr>
        <w:pStyle w:val="NormalWeb"/>
      </w:pPr>
      <w:r>
        <w:t xml:space="preserve">It is too late when the climate crisis is full blown and the horrible World War IIII comes, then you must and will most likely fight against the invasion of climate refugees from round equator, but it is nearly impossible to win, and billions will be killed. NATO and allies could have beaten Hemedti/Sudan, Xi/China and the </w:t>
      </w:r>
      <w:r>
        <w:rPr>
          <w:rStyle w:val="Sterk"/>
        </w:rPr>
        <w:t>ultra-fascists</w:t>
      </w:r>
      <w:r>
        <w:t xml:space="preserve"> in general from round equator, easy now, soon or at least before the climate crisis is full blown, when it is easy to win because a) their fascist soldiers are less motivated and have low moral, and you can b) support opposition willing to fight for Real, i.e. including green Democracy, against the ultra-fascist including anti-climate rulers, but c) you have already demonstrated too much coward-ness with Pacifism &amp; Chamberlain-ism, to do it now or soon, but remember in the World War IIII their soldiers will be desperate and motivated and nearly impossible to beat. Hope therefore you in good time before the full blown climate-crisis hits, will change policy and be more brave and drop the Pacifism &amp; Chamberlain-ism, and will fight and win the necessary World War III, based on membership in the extended and armed GGS. </w:t>
      </w:r>
    </w:p>
    <w:p w14:paraId="7A609677" w14:textId="77777777" w:rsidR="007803F7" w:rsidRDefault="00000000">
      <w:pPr>
        <w:pStyle w:val="NormalWeb"/>
      </w:pPr>
      <w:r>
        <w:t>But perhaps you always will be stupid cowards, perhaps also in the World War IIII, and lose this war to the ultra-fascists included anti-climate policy. Hope not, but we are not optimistic on behalf of the Bureaucracies including the military and NATO, but still hope a little that you will get rid of the coward-ness and Pacifism &amp; Chamberlain-ism in god time before the World War IIII, and fight the World War III and win, which is still quite possible and easy, probably also in the first coming years, but don’t wait too long. Your choice! Fight soon enough and win or wait too long and probably lose, with hell and death for our grand-children. Coward-ness and Pacifism &amp; Chamberlain-ism certainly don’t pay, it is like to piss in the pants to be warm, and you should have learned from the World War II history, that this is idiotic and fatal. So please change security-policy in  due time, in line with the strategy of the Cogrips-model and –policy, preferably soon.</w:t>
      </w:r>
    </w:p>
    <w:p w14:paraId="66794425" w14:textId="77777777" w:rsidR="007803F7" w:rsidRDefault="00000000">
      <w:pPr>
        <w:pStyle w:val="NormalWeb"/>
      </w:pPr>
      <w:r>
        <w:t xml:space="preserve">But optimistic in this direction - sorry: NO! NO! NO! The moral in the Bureaucracy including the military is very low now in Norway and the real democratic and semi-democratic countries in general included NATO, and perhaps it will never change and be better. Our consultant JHØ has written about “free rider” fascism, and dysfunction in the system in this connection, and means to stop it. Read it! However we will continue to work with the GGS and also AISC and with research &amp; information, but we know very well that we have quite marginal to ca. zero influence on the Bureaucracies in the democratic countries including the military wing NATO (post to the NATO-headquarter from GGS and AISC, say to </w:t>
      </w:r>
      <w:hyperlink r:id="rId2236" w:history="1">
        <w:r>
          <w:rPr>
            <w:rStyle w:val="Hyperkobling"/>
          </w:rPr>
          <w:t>natomediaoperations@hq.nato.int</w:t>
        </w:r>
      </w:hyperlink>
      <w:r>
        <w:t xml:space="preserve">, is even rejected), and even less influence in the more authoritarian countries, but the costs are very small, so we will continue, as long as the health permits it. </w:t>
      </w:r>
    </w:p>
    <w:p w14:paraId="55383574" w14:textId="77777777" w:rsidR="007803F7" w:rsidRDefault="00000000">
      <w:pPr>
        <w:pStyle w:val="NormalWeb"/>
      </w:pPr>
      <w:r>
        <w:t xml:space="preserve">We work and fight for our grand-children’s survival in a good global climate and environment in general, and with and for Real, i.e. always including green Democracy, and of higher and higher degree, world wide. Our aim is Full Democracy, i.e. always including sufficient green, all over the planet later on. NB! You should all help to reach this aim!!! The Bureaucracies should not struggle to get more power a) economically, with concentration of money and b) political/administratively, both included to cow the People and with anti-climate policy, for themselves, but listen to the People and decide and act based on much influence by the People, again based on the People’s demands, see  - click on: </w:t>
      </w:r>
      <w:hyperlink r:id="rId2237" w:history="1">
        <w:r>
          <w:rPr>
            <w:rStyle w:val="Hyperkobling"/>
          </w:rPr>
          <w:t>http://www.anarchy.no/ggs1.html</w:t>
        </w:r>
      </w:hyperlink>
      <w:r>
        <w:t xml:space="preserve">, and reduced power to the Top – the Bureaucracy, i.e. significant flat – horizontal - organizational structure. </w:t>
      </w:r>
    </w:p>
    <w:p w14:paraId="68678033" w14:textId="77777777" w:rsidR="007803F7" w:rsidRDefault="00000000">
      <w:pPr>
        <w:pStyle w:val="NormalWeb"/>
        <w:jc w:val="center"/>
      </w:pPr>
      <w:r>
        <w:t xml:space="preserve">Best regards </w:t>
      </w:r>
      <w:r>
        <w:rPr>
          <w:rStyle w:val="Utheving"/>
        </w:rPr>
        <w:t>Anna Quist</w:t>
      </w:r>
      <w:r>
        <w:t xml:space="preserve"> elected and official spokesperson for the Green Global Spring Revolution (GGS) and member of AISC. </w:t>
      </w:r>
    </w:p>
    <w:p w14:paraId="65AE154B" w14:textId="77777777" w:rsidR="007803F7" w:rsidRDefault="00000000">
      <w:pPr>
        <w:jc w:val="center"/>
      </w:pPr>
      <w:r>
        <w:rPr>
          <w:rFonts w:eastAsia="Times New Roman"/>
          <w:noProof/>
        </w:rPr>
        <w:drawing>
          <wp:inline distT="0" distB="0" distL="0" distR="0" wp14:anchorId="41F6F588" wp14:editId="3A363727">
            <wp:extent cx="5943600" cy="19046"/>
            <wp:effectExtent l="0" t="0" r="19050" b="19054"/>
            <wp:docPr id="304" name="Horizontal Line 32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273C63F" w14:textId="77777777" w:rsidR="007803F7" w:rsidRDefault="00000000">
      <w:pPr>
        <w:pStyle w:val="NormalWeb"/>
        <w:jc w:val="center"/>
      </w:pPr>
      <w:r>
        <w:rPr>
          <w:rStyle w:val="Sterk"/>
        </w:rPr>
        <w:t>From:</w:t>
      </w:r>
      <w:r>
        <w:t xml:space="preserve"> The Institute of Industrial Economics [</w:t>
      </w:r>
      <w:hyperlink r:id="rId2238" w:history="1">
        <w:r>
          <w:rPr>
            <w:rStyle w:val="Hyperkobling"/>
          </w:rPr>
          <w:t>mailto:indeco@online.no</w:t>
        </w:r>
      </w:hyperlink>
      <w:r>
        <w:t xml:space="preserve">] </w:t>
      </w:r>
      <w:r>
        <w:br/>
      </w:r>
      <w:r>
        <w:rPr>
          <w:rStyle w:val="Sterk"/>
        </w:rPr>
        <w:t>Sent:</w:t>
      </w:r>
      <w:r>
        <w:t xml:space="preserve"> Tuesday, June 02, 2020 1:32 AM</w:t>
      </w:r>
      <w:r>
        <w:br/>
      </w:r>
      <w:r>
        <w:rPr>
          <w:rStyle w:val="Sterk"/>
        </w:rPr>
        <w:t>To:</w:t>
      </w:r>
      <w:r>
        <w:t xml:space="preserve"> 'Forsvaret og E-tjenesten'; 'Forsvarsdepartementet'; 'Statsministerens kontor'; 'PST'; 'USAs Ambassade terrortips'; 'USAs Ambassade'; 'USUNPublicAffairs@state.gov'; 'Sivilombudsmannen'; 'press@joebiden.com'; 'tips aftenposten'; 'TV2'; 'NRK Nyhetstips'; 'NTB-Vaktsjef'; 'NTB-Utenriks'; 'natomediaoperations@hq.nato.int'; 'info@ncia.nato.int'; 'webmaster@ncia.nato.int'; 'United Kingdom'; 'Finansdepartementet'</w:t>
      </w:r>
      <w:r>
        <w:br/>
      </w:r>
      <w:r>
        <w:rPr>
          <w:rStyle w:val="Sterk"/>
        </w:rPr>
        <w:t>Subject:</w:t>
      </w:r>
      <w:r>
        <w:t xml:space="preserve"> NEW UPDATE: AD BROWN CARDS TO DONALD TRUMP FOR FALSELY CALLING THE RIOTS AND CHAOS IN USA RELATED TO THE POLICE KILLING THE BLACK MAN GEORGE FLOYD, "ANARCHY" AND ALSO FALSELY PUTTING THE BLAME FOR THE OCHLARCHY ON ANARCHISTS! AND MORE! </w:t>
      </w:r>
    </w:p>
    <w:p w14:paraId="0E893D3A" w14:textId="77777777" w:rsidR="007803F7" w:rsidRDefault="00000000">
      <w:pPr>
        <w:pStyle w:val="NormalWeb"/>
        <w:jc w:val="center"/>
      </w:pPr>
      <w:r>
        <w:t>Forwarding world wide. Blind-copies to some more embassies and more, and also to more NATO-addresses.</w:t>
      </w:r>
    </w:p>
    <w:p w14:paraId="41FE817C" w14:textId="77777777" w:rsidR="007803F7" w:rsidRDefault="00000000">
      <w:pPr>
        <w:pStyle w:val="NormalWeb"/>
        <w:jc w:val="center"/>
      </w:pPr>
      <w:r>
        <w:t>Best regards NØI-INDECO</w:t>
      </w:r>
    </w:p>
    <w:p w14:paraId="5BBA3A5A" w14:textId="77777777" w:rsidR="007803F7" w:rsidRDefault="00000000">
      <w:pPr>
        <w:pStyle w:val="NormalWeb"/>
        <w:jc w:val="center"/>
      </w:pPr>
      <w:r>
        <w:t xml:space="preserve">NB! The International Anarchist Tribunal has updated the Brown Cards to Donald Trump, see  the report from Harald Fagerhus in the Press Release Archive at the back of </w:t>
      </w:r>
      <w:hyperlink r:id="rId2239" w:history="1">
        <w:r>
          <w:rPr>
            <w:rStyle w:val="Hyperkobling"/>
          </w:rPr>
          <w:t>http://www.indeco.no/archive/samgrip2.doc</w:t>
        </w:r>
      </w:hyperlink>
      <w:r>
        <w:t>. Trump seems to be even more ultra-fascist and attacks Joe Biden!</w:t>
      </w:r>
    </w:p>
    <w:p w14:paraId="125D7367" w14:textId="77777777" w:rsidR="007803F7" w:rsidRDefault="00000000">
      <w:pPr>
        <w:pStyle w:val="NormalWeb"/>
        <w:jc w:val="center"/>
      </w:pPr>
      <w:r>
        <w:rPr>
          <w:rStyle w:val="Sterk"/>
        </w:rPr>
        <w:t>From:</w:t>
      </w:r>
      <w:r>
        <w:t xml:space="preserve"> Jens Hermundstad Østmoe </w:t>
      </w:r>
      <w:r>
        <w:br/>
      </w:r>
      <w:r>
        <w:rPr>
          <w:rStyle w:val="Sterk"/>
        </w:rPr>
        <w:t>Sent:</w:t>
      </w:r>
      <w:r>
        <w:t xml:space="preserve"> Monday, June 01, 2020 11:09 AM</w:t>
      </w:r>
      <w:r>
        <w:br/>
      </w:r>
      <w:r>
        <w:rPr>
          <w:rStyle w:val="Sterk"/>
        </w:rPr>
        <w:t>To:</w:t>
      </w:r>
      <w:r>
        <w:t xml:space="preserve"> The Green Global Spring Revolution; The people &amp; anarchists and authorities world wide; International newsmedia and mandated persons etc.</w:t>
      </w:r>
      <w:r>
        <w:br/>
      </w:r>
      <w:r>
        <w:rPr>
          <w:rStyle w:val="Sterk"/>
        </w:rPr>
        <w:t>Subject:</w:t>
      </w:r>
      <w:r>
        <w:t xml:space="preserve"> AD BROWN CARDS TO DONALD TRUMP FOR FALSELY CALLING THE RIOTS AND CHAOS IN USA RELATED TO THE POLICE KILLING THE BLACK MAN GEORGE FLOYD, "ANARCHY" AND ALSO FALSELY PUTTING THE BLAME FOR THE OCHLARCHY ON ANARCHISTS! AND MORE!</w:t>
      </w:r>
    </w:p>
    <w:p w14:paraId="2620EEB1" w14:textId="77777777" w:rsidR="007803F7" w:rsidRDefault="00000000">
      <w:pPr>
        <w:pStyle w:val="NormalWeb"/>
      </w:pPr>
      <w:r>
        <w:t xml:space="preserve">Forwarding for Anna Quist and Harald Fagerhus, main spokespersons for the anarchy.no-organizations, to the GGS-network included anarchists broadly defined, and many more, see “To/Til”. Best regards Jens Hermundstad Østmoe for NØI-INDECO, consultant for Folkebladet/IJ@/IJOR-IIFOR and anarchy.no in general, but </w:t>
      </w:r>
      <w:r>
        <w:rPr>
          <w:rStyle w:val="Sterk"/>
        </w:rPr>
        <w:t>not</w:t>
      </w:r>
      <w:r>
        <w:t xml:space="preserve"> members. But also the NØI-INDECO-network denounces Donald Trump. We don’t like very ultra-authoritarian, ultra-fascists including anti-climate and racists, as Donald Trump and his followers among US-authorities are, and their contribution in this wrong direction to the usually rather democratic and freedom loving, economic-political system, of the USA. We are Real, including green Democrats. </w:t>
      </w:r>
    </w:p>
    <w:p w14:paraId="5871BF96" w14:textId="77777777" w:rsidR="007803F7" w:rsidRDefault="00000000">
      <w:pPr>
        <w:pStyle w:val="NormalWeb"/>
      </w:pPr>
      <w:r>
        <w:t xml:space="preserve">And we hope to </w:t>
      </w:r>
      <w:r>
        <w:rPr>
          <w:rStyle w:val="Sterk"/>
        </w:rPr>
        <w:t>trigger</w:t>
      </w:r>
      <w:r>
        <w:t xml:space="preserve"> the more or less democratic countries, also USA, including the main military wing </w:t>
      </w:r>
      <w:r>
        <w:rPr>
          <w:rStyle w:val="Sterk"/>
        </w:rPr>
        <w:t>NATO</w:t>
      </w:r>
      <w:r>
        <w:t xml:space="preserve"> and more, to fight for, achieve and establish Real, i.e. including green Democracy, of sufficient high degree globally in due time to avoid «full blown climate-crisis with Ragnarokk», on</w:t>
      </w:r>
      <w:r>
        <w:rPr>
          <w:rStyle w:val="Sterk"/>
        </w:rPr>
        <w:t xml:space="preserve"> their own </w:t>
      </w:r>
      <w:r>
        <w:t xml:space="preserve">- without joining the GGS, and based on Nobel-prize winner in economics Ragnar Frisch’ Cogrips-model and –policy, updated and extended mainly by me and some other researchers and consultants of the NØI-INDECO-network, and with the help of their own self-thinking. In this work they can support pro-democracy including green protest movements around the world. </w:t>
      </w:r>
    </w:p>
    <w:p w14:paraId="1ECFBBAE" w14:textId="77777777" w:rsidR="007803F7" w:rsidRDefault="00000000">
      <w:pPr>
        <w:pStyle w:val="NormalWeb"/>
      </w:pPr>
      <w:r>
        <w:t>We really don’t care about anarchism and the Green Global Spring, GGS, we are only interested in securing a good future for our grand-children, 100% without «full blown climate-crisis with Ragnarokk». However perhaps the GGS-network can make some small pressure on the authorities in democratic countries, to support the aim of the NØI-INDECO-network and all People that care about the grand-children’s future. The GGS has of course very little influence, but probably not absolute zero. So keep on with all the GGS-actions, direct and indirect, for Real, i.e. including green Democracy, in your country and globally, to help a little to avoid «full blown climate-crisis with Ragnarokk».</w:t>
      </w:r>
      <w:r>
        <w:rPr>
          <w:rStyle w:val="Sterk"/>
        </w:rPr>
        <w:t xml:space="preserve"> </w:t>
      </w:r>
    </w:p>
    <w:p w14:paraId="225FC20D" w14:textId="77777777" w:rsidR="007803F7" w:rsidRDefault="00000000">
      <w:pPr>
        <w:pStyle w:val="NormalWeb"/>
        <w:jc w:val="center"/>
      </w:pPr>
      <w:hyperlink r:id="rId2240" w:history="1">
        <w:r>
          <w:rPr>
            <w:rStyle w:val="Hyperkobling"/>
            <w:b/>
            <w:bCs/>
            <w:color w:val="0000FF"/>
          </w:rPr>
          <w:t>Join the Green Global Spring (GGS) for Real i.e. including green Democracy - Saving The Planet from Manmade Global Warming via Bottom - Up Climate-Actions - Click here!</w:t>
        </w:r>
      </w:hyperlink>
    </w:p>
    <w:p w14:paraId="4EA43D45" w14:textId="77777777" w:rsidR="007803F7" w:rsidRDefault="00000000">
      <w:pPr>
        <w:pStyle w:val="NormalWeb"/>
        <w:jc w:val="center"/>
      </w:pPr>
      <w:r>
        <w:rPr>
          <w:rStyle w:val="Sterk"/>
        </w:rPr>
        <w:t>From:</w:t>
      </w:r>
      <w:r>
        <w:t xml:space="preserve"> The Green Global Spring Revolution [</w:t>
      </w:r>
      <w:hyperlink r:id="rId2241" w:history="1">
        <w:r>
          <w:rPr>
            <w:rStyle w:val="Hyperkobling"/>
          </w:rPr>
          <w:t>mailto:ifa@anarchy.no</w:t>
        </w:r>
      </w:hyperlink>
      <w:r>
        <w:t xml:space="preserve">] </w:t>
      </w:r>
      <w:r>
        <w:br/>
      </w:r>
      <w:r>
        <w:rPr>
          <w:rStyle w:val="Sterk"/>
        </w:rPr>
        <w:t>Sent:</w:t>
      </w:r>
      <w:r>
        <w:t xml:space="preserve"> Monday, June 01, 2020 8:32 AM</w:t>
      </w:r>
      <w:r>
        <w:br/>
      </w:r>
      <w:r>
        <w:rPr>
          <w:rStyle w:val="Sterk"/>
        </w:rPr>
        <w:t>To:</w:t>
      </w:r>
      <w:r>
        <w:t xml:space="preserve"> The Green Global Spring Revolution; The people &amp; anarchists and authorities world wide; International newsmedia and mandated persons etc.</w:t>
      </w:r>
      <w:r>
        <w:br/>
      </w:r>
      <w:r>
        <w:rPr>
          <w:rStyle w:val="Sterk"/>
        </w:rPr>
        <w:t>Subject:</w:t>
      </w:r>
      <w:r>
        <w:t xml:space="preserve"> AD BROWN CARDS TO DONALD TRUMP FOR FALSELY CALLING THE RIOTS AND CHAOS IN USA RELATED TO THE POLICE KILLING THE BLACK MAN GEORGE FLOYD, "ANARCHY" AND ALSO FALSELY PUTTING THE BLAME FOR THE OCHLARCHY ON ANARCHISTS! AND MORE!</w:t>
      </w:r>
      <w:r>
        <w:rPr>
          <w:rStyle w:val="Sterk"/>
        </w:rPr>
        <w:t xml:space="preserve"> </w:t>
      </w:r>
    </w:p>
    <w:p w14:paraId="0DCF6406" w14:textId="77777777" w:rsidR="007803F7" w:rsidRDefault="00000000">
      <w:pPr>
        <w:pStyle w:val="NormalWeb"/>
        <w:jc w:val="center"/>
      </w:pPr>
      <w:r>
        <w:rPr>
          <w:rStyle w:val="Sterk"/>
        </w:rPr>
        <w:t>Hello to the network of The Green Global Spring Revolution; The people &amp; anarchists and authorities world wide and International news-media and mandated persons etc.</w:t>
      </w:r>
    </w:p>
    <w:p w14:paraId="683CF97E" w14:textId="77777777" w:rsidR="007803F7" w:rsidRDefault="00000000">
      <w:pPr>
        <w:pStyle w:val="NormalWeb"/>
      </w:pPr>
      <w:r>
        <w:t xml:space="preserve">NB! Both the index-site </w:t>
      </w:r>
      <w:hyperlink r:id="rId2242" w:history="1">
        <w:r>
          <w:rPr>
            <w:rStyle w:val="Hyperkobling"/>
          </w:rPr>
          <w:t>www.anarchy.no</w:t>
        </w:r>
      </w:hyperlink>
      <w:r>
        <w:t xml:space="preserve">, the action-site of the Green Global Spring </w:t>
      </w:r>
      <w:hyperlink r:id="rId2243" w:history="1">
        <w:r>
          <w:rPr>
            <w:rStyle w:val="Hyperkobling"/>
          </w:rPr>
          <w:t>http://www.anarchy.no/ggs1.html</w:t>
        </w:r>
      </w:hyperlink>
      <w:r>
        <w:t xml:space="preserve">, Freedom Press Online </w:t>
      </w:r>
      <w:hyperlink r:id="rId2244" w:history="1">
        <w:r>
          <w:rPr>
            <w:rStyle w:val="Hyperkobling"/>
          </w:rPr>
          <w:t>http://www.anarchy.no/afbpress1.html</w:t>
        </w:r>
      </w:hyperlink>
      <w:r>
        <w:t xml:space="preserve"> and The International Press Tribunal of IAT </w:t>
      </w:r>
      <w:hyperlink r:id="rId2245" w:history="1">
        <w:r>
          <w:rPr>
            <w:rStyle w:val="Hyperkobling"/>
          </w:rPr>
          <w:t>http://www.anarchy.no/apt.html</w:t>
        </w:r>
      </w:hyperlink>
      <w:r>
        <w:t xml:space="preserve"> are </w:t>
      </w:r>
      <w:r>
        <w:rPr>
          <w:rStyle w:val="Sterk"/>
        </w:rPr>
        <w:t>updated</w:t>
      </w:r>
      <w:r>
        <w:t xml:space="preserve"> with the BROWN CARDS TO DONALD TRUMP FOR FALSELY CALLING THE RIOTS AND CHAOS IN USA RELATED TO THE POLICE KILLING THE BLACK MAN GEORGE FLOYD, "ANARCHY" AND ALSO FALSELY PUTTING THE BLAME FOR THE OCHLARCHY ON ANARCHISTS, and Harald Fagerhus’ relevant comments and updates. See also the International Anarchist Tribunal’s web </w:t>
      </w:r>
      <w:hyperlink r:id="rId2246" w:history="1">
        <w:r>
          <w:rPr>
            <w:rStyle w:val="Hyperkobling"/>
          </w:rPr>
          <w:t>http://www.anarchy.no/iat.html</w:t>
        </w:r>
      </w:hyperlink>
      <w:r>
        <w:t xml:space="preserve">, and The British and Anglophone Anarchist Federation including Section USA’s, web </w:t>
      </w:r>
      <w:hyperlink r:id="rId2247" w:history="1">
        <w:r>
          <w:rPr>
            <w:rStyle w:val="Hyperkobling"/>
          </w:rPr>
          <w:t>http://www.anarchy.no/afb.html</w:t>
        </w:r>
      </w:hyperlink>
      <w:r>
        <w:t>.</w:t>
      </w:r>
    </w:p>
    <w:p w14:paraId="063C4346" w14:textId="77777777" w:rsidR="007803F7" w:rsidRDefault="00000000">
      <w:pPr>
        <w:pStyle w:val="NormalWeb"/>
        <w:jc w:val="center"/>
      </w:pPr>
      <w:r>
        <w:t xml:space="preserve">For Real, i.e. including green Democracy in USA and globally! Libertarian – non-authoritarian - greetings from </w:t>
      </w:r>
      <w:r>
        <w:rPr>
          <w:rStyle w:val="Utheving"/>
        </w:rPr>
        <w:t>Anna Quist,</w:t>
      </w:r>
      <w:r>
        <w:t xml:space="preserve"> elected and official spokesperson for the GGS.</w:t>
      </w:r>
    </w:p>
    <w:p w14:paraId="50ED8881" w14:textId="77777777" w:rsidR="007803F7" w:rsidRDefault="00000000">
      <w:pPr>
        <w:pStyle w:val="NormalWeb"/>
        <w:jc w:val="center"/>
      </w:pPr>
      <w:r>
        <w:rPr>
          <w:rStyle w:val="Sterk"/>
        </w:rPr>
        <w:t>From:</w:t>
      </w:r>
      <w:r>
        <w:t xml:space="preserve"> The Institute of Industrial Economics [</w:t>
      </w:r>
      <w:hyperlink r:id="rId2248" w:history="1">
        <w:r>
          <w:rPr>
            <w:rStyle w:val="Hyperkobling"/>
          </w:rPr>
          <w:t>mailto:indeco@online.no</w:t>
        </w:r>
      </w:hyperlink>
      <w:r>
        <w:t xml:space="preserve">] </w:t>
      </w:r>
      <w:r>
        <w:br/>
      </w:r>
      <w:r>
        <w:rPr>
          <w:rStyle w:val="Sterk"/>
        </w:rPr>
        <w:t>Sent:</w:t>
      </w:r>
      <w:r>
        <w:t xml:space="preserve"> Monday, June 01, 2020 12:08 PM</w:t>
      </w:r>
      <w:r>
        <w:br/>
      </w:r>
      <w:r>
        <w:rPr>
          <w:rStyle w:val="Sterk"/>
        </w:rPr>
        <w:t>To:</w:t>
      </w:r>
      <w:r>
        <w:t xml:space="preserve"> 'Forsvaret og E-tjenesten'; 'Forsvarsdepartementet'; 'Statsministerens kontor'; 'PST'; 'USAs Ambassade terrortips'; 'USAs Ambassade'; 'USUNPublicAffairs@state.gov'; 'Sivilombudsmannen'; 'tips aftenposten'; 'TV2'; 'NRK Nyhetstips'; 'NTB-Vaktsjef'; 'NTB-Utenriks'; 'natomediaoperations@hq.nato.int'; 'info@ncia.nato.int'; 'webmaster@ncia.nato.int'; 'press@joebiden.com'; United Kingdom ; Finansdepartementet</w:t>
      </w:r>
      <w:r>
        <w:br/>
      </w:r>
      <w:r>
        <w:rPr>
          <w:rStyle w:val="Sterk"/>
        </w:rPr>
        <w:t>Subject:</w:t>
      </w:r>
      <w:r>
        <w:t xml:space="preserve"> UPDATE: AD BROWN CARDS TO DONALD TRUMP FOR FALSELY CALLING THE RIOTS AND CHAOS IN USA RELATED TO THE POLICE KILLING THE BLACK MAN GEORGE FLOYD, "ANARCHY" AND ALSO FALSELY PUTTING THE BLAME FOR THE OCHLARCHY ON ANARCHISTS! AND MORE!</w:t>
      </w:r>
    </w:p>
    <w:p w14:paraId="439A9FEB" w14:textId="77777777" w:rsidR="007803F7" w:rsidRDefault="00000000">
      <w:pPr>
        <w:pStyle w:val="NormalWeb"/>
      </w:pPr>
      <w:r>
        <w:t xml:space="preserve">To Forsvaret og E-tjenesten </w:t>
      </w:r>
      <w:hyperlink r:id="rId2249" w:history="1">
        <w:r>
          <w:rPr>
            <w:rStyle w:val="Hyperkobling"/>
          </w:rPr>
          <w:t>forsvaret@mil.no</w:t>
        </w:r>
      </w:hyperlink>
      <w:r>
        <w:t xml:space="preserve">; Forsvarsdepartementet </w:t>
      </w:r>
      <w:hyperlink r:id="rId2250" w:history="1">
        <w:r>
          <w:rPr>
            <w:rStyle w:val="Hyperkobling"/>
          </w:rPr>
          <w:t>postmottak@fd.dep.no</w:t>
        </w:r>
      </w:hyperlink>
      <w:r>
        <w:t xml:space="preserve">; Statsministerens kontor </w:t>
      </w:r>
      <w:hyperlink r:id="rId2251" w:history="1">
        <w:r>
          <w:rPr>
            <w:rStyle w:val="Hyperkobling"/>
          </w:rPr>
          <w:t>postmottak@smk.dep.no</w:t>
        </w:r>
      </w:hyperlink>
      <w:r>
        <w:t xml:space="preserve">; PST </w:t>
      </w:r>
      <w:hyperlink r:id="rId2252" w:history="1">
        <w:r>
          <w:rPr>
            <w:rStyle w:val="Hyperkobling"/>
          </w:rPr>
          <w:t>post@pst.politiet.no</w:t>
        </w:r>
      </w:hyperlink>
      <w:r>
        <w:t xml:space="preserve">; USAs Ambassade terrortips </w:t>
      </w:r>
      <w:hyperlink r:id="rId2253" w:history="1">
        <w:r>
          <w:rPr>
            <w:rStyle w:val="Hyperkobling"/>
          </w:rPr>
          <w:t>oslotips@state.gov</w:t>
        </w:r>
      </w:hyperlink>
      <w:r>
        <w:t xml:space="preserve">; USAs Ambassade </w:t>
      </w:r>
      <w:hyperlink r:id="rId2254" w:history="1">
        <w:r>
          <w:rPr>
            <w:rStyle w:val="Hyperkobling"/>
          </w:rPr>
          <w:t>osloirc@state.gov</w:t>
        </w:r>
      </w:hyperlink>
      <w:r>
        <w:t xml:space="preserve">; </w:t>
      </w:r>
      <w:hyperlink r:id="rId2255" w:history="1">
        <w:r>
          <w:rPr>
            <w:rStyle w:val="Hyperkobling"/>
          </w:rPr>
          <w:t>USUNPublicAffairs@state.gov</w:t>
        </w:r>
      </w:hyperlink>
      <w:r>
        <w:t xml:space="preserve">; Sivilombudsmannen </w:t>
      </w:r>
      <w:hyperlink r:id="rId2256" w:history="1">
        <w:r>
          <w:rPr>
            <w:rStyle w:val="Hyperkobling"/>
          </w:rPr>
          <w:t>post@sivilombudsmannen.no</w:t>
        </w:r>
      </w:hyperlink>
      <w:r>
        <w:t xml:space="preserve">; </w:t>
      </w:r>
      <w:hyperlink r:id="rId2257" w:history="1">
        <w:r>
          <w:rPr>
            <w:rStyle w:val="Hyperkobling"/>
          </w:rPr>
          <w:t>press@joebiden.com</w:t>
        </w:r>
      </w:hyperlink>
      <w:r>
        <w:t xml:space="preserve">; tips aftenposten </w:t>
      </w:r>
      <w:hyperlink r:id="rId2258" w:history="1">
        <w:r>
          <w:rPr>
            <w:rStyle w:val="Hyperkobling"/>
          </w:rPr>
          <w:t>tips@aftenposten.no</w:t>
        </w:r>
      </w:hyperlink>
      <w:r>
        <w:t xml:space="preserve">; TV2 </w:t>
      </w:r>
      <w:hyperlink r:id="rId2259" w:history="1">
        <w:r>
          <w:rPr>
            <w:rStyle w:val="Hyperkobling"/>
          </w:rPr>
          <w:t>tips@tv2.no</w:t>
        </w:r>
      </w:hyperlink>
      <w:r>
        <w:t xml:space="preserve">; NRK Nyhetstips </w:t>
      </w:r>
      <w:hyperlink r:id="rId2260" w:history="1">
        <w:r>
          <w:rPr>
            <w:rStyle w:val="Hyperkobling"/>
          </w:rPr>
          <w:t>03030@nrk.no</w:t>
        </w:r>
      </w:hyperlink>
      <w:r>
        <w:t xml:space="preserve">; NTB-Vaktsjef  </w:t>
      </w:r>
      <w:hyperlink r:id="rId2261" w:history="1">
        <w:r>
          <w:rPr>
            <w:rStyle w:val="Hyperkobling"/>
          </w:rPr>
          <w:t>vaktsjef@ntb.no</w:t>
        </w:r>
      </w:hyperlink>
      <w:r>
        <w:t xml:space="preserve">; NTB-Utenriks  </w:t>
      </w:r>
      <w:hyperlink r:id="rId2262" w:history="1">
        <w:r>
          <w:rPr>
            <w:rStyle w:val="Hyperkobling"/>
          </w:rPr>
          <w:t>utenriks@ntb.no</w:t>
        </w:r>
      </w:hyperlink>
      <w:r>
        <w:t xml:space="preserve">; </w:t>
      </w:r>
      <w:hyperlink r:id="rId2263" w:history="1">
        <w:r>
          <w:rPr>
            <w:rStyle w:val="Hyperkobling"/>
          </w:rPr>
          <w:t>natomediaoperations@hq.nato.int</w:t>
        </w:r>
      </w:hyperlink>
      <w:r>
        <w:t xml:space="preserve">; </w:t>
      </w:r>
      <w:hyperlink r:id="rId2264" w:history="1">
        <w:r>
          <w:rPr>
            <w:rStyle w:val="Hyperkobling"/>
          </w:rPr>
          <w:t>info@ncia.nato.int</w:t>
        </w:r>
      </w:hyperlink>
      <w:r>
        <w:t xml:space="preserve">; </w:t>
      </w:r>
      <w:hyperlink r:id="rId2265" w:history="1">
        <w:r>
          <w:rPr>
            <w:rStyle w:val="Hyperkobling"/>
          </w:rPr>
          <w:t>webmaster@ncia.nato.int</w:t>
        </w:r>
      </w:hyperlink>
      <w:r>
        <w:t xml:space="preserve">; United Kingdom  </w:t>
      </w:r>
      <w:hyperlink r:id="rId2266" w:history="1">
        <w:r>
          <w:rPr>
            <w:rStyle w:val="Hyperkobling"/>
          </w:rPr>
          <w:t>ukinnorway@fco.gov.uk</w:t>
        </w:r>
      </w:hyperlink>
      <w:r>
        <w:t xml:space="preserve">; Finansdepartementet </w:t>
      </w:r>
      <w:hyperlink r:id="rId2267" w:history="1">
        <w:r>
          <w:rPr>
            <w:rStyle w:val="Hyperkobling"/>
          </w:rPr>
          <w:t>postmottak@fin.dep.no</w:t>
        </w:r>
      </w:hyperlink>
      <w:r>
        <w:t>. Blind-copies to some other embassies in Oslo and more, and some other NATO-addresses.</w:t>
      </w:r>
    </w:p>
    <w:p w14:paraId="1DF5D928" w14:textId="77777777" w:rsidR="007803F7" w:rsidRDefault="00000000">
      <w:pPr>
        <w:pStyle w:val="NormalWeb"/>
      </w:pPr>
      <w:r>
        <w:t xml:space="preserve">NB! Also the </w:t>
      </w:r>
      <w:hyperlink r:id="rId2268" w:history="1">
        <w:r>
          <w:rPr>
            <w:rStyle w:val="Hyperkobling"/>
          </w:rPr>
          <w:t>www.indeco.no</w:t>
        </w:r>
      </w:hyperlink>
      <w:r>
        <w:t xml:space="preserve"> is updated with the material above, all of it at the Press Release Archive at the back of </w:t>
      </w:r>
      <w:hyperlink r:id="rId2269" w:history="1">
        <w:r>
          <w:rPr>
            <w:rStyle w:val="Hyperkobling"/>
          </w:rPr>
          <w:t>http://www.indeco.no/archive/samgrip2.doc</w:t>
        </w:r>
      </w:hyperlink>
      <w:r>
        <w:t xml:space="preserve">, and some of it at front of this document and at </w:t>
      </w:r>
      <w:hyperlink r:id="rId2270" w:history="1">
        <w:r>
          <w:rPr>
            <w:rStyle w:val="Hyperkobling"/>
          </w:rPr>
          <w:t>http://www.indeco.no/archive/samgrep.htm</w:t>
        </w:r>
      </w:hyperlink>
      <w:r>
        <w:t xml:space="preserve">. Also this message will be published all over. </w:t>
      </w:r>
    </w:p>
    <w:p w14:paraId="7B98A4C0" w14:textId="77777777" w:rsidR="007803F7" w:rsidRDefault="00000000">
      <w:pPr>
        <w:pStyle w:val="NormalWeb"/>
        <w:jc w:val="center"/>
      </w:pPr>
      <w:r>
        <w:t>Real, including green Democratic greetings from Jens Hermundstad Østmoe and the NØI-INDECO-network.</w:t>
      </w:r>
    </w:p>
    <w:p w14:paraId="29F5560F" w14:textId="77777777" w:rsidR="007803F7" w:rsidRDefault="00000000">
      <w:pPr>
        <w:jc w:val="center"/>
      </w:pPr>
      <w:r>
        <w:rPr>
          <w:rFonts w:eastAsia="Times New Roman"/>
          <w:noProof/>
        </w:rPr>
        <w:drawing>
          <wp:inline distT="0" distB="0" distL="0" distR="0" wp14:anchorId="4CEE975A" wp14:editId="78313CC5">
            <wp:extent cx="5943600" cy="19046"/>
            <wp:effectExtent l="0" t="0" r="19050" b="19054"/>
            <wp:docPr id="305" name="Horizontal Line 32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3F33E1D" w14:textId="77777777" w:rsidR="007803F7" w:rsidRDefault="00000000">
      <w:pPr>
        <w:pStyle w:val="Overskrift2"/>
        <w:jc w:val="center"/>
      </w:pPr>
      <w:hyperlink r:id="rId2271" w:history="1">
        <w:r>
          <w:rPr>
            <w:rStyle w:val="Hyperkobling"/>
            <w:rFonts w:eastAsia="Times New Roman"/>
          </w:rPr>
          <w:t>Join The Green Global Spring (GGS) - A bottom up pressure action for sufficient high degree of democracy, that will automatically also be sufficient green, via Cogrips-model and -policy - in due time before full blown climate-crisis. Click here!</w:t>
        </w:r>
      </w:hyperlink>
    </w:p>
    <w:p w14:paraId="65A2AF02" w14:textId="77777777" w:rsidR="007803F7" w:rsidRDefault="00000000">
      <w:pPr>
        <w:pStyle w:val="Overskrift2"/>
        <w:jc w:val="center"/>
      </w:pPr>
      <w:hyperlink r:id="rId2272"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p>
    <w:p w14:paraId="2D20BCB7" w14:textId="77777777" w:rsidR="007803F7" w:rsidRDefault="00000000">
      <w:pPr>
        <w:jc w:val="center"/>
      </w:pPr>
      <w:r>
        <w:rPr>
          <w:rFonts w:eastAsia="Times New Roman"/>
          <w:noProof/>
        </w:rPr>
        <w:drawing>
          <wp:inline distT="0" distB="0" distL="0" distR="0" wp14:anchorId="13F5530C" wp14:editId="457FA20A">
            <wp:extent cx="5943600" cy="19046"/>
            <wp:effectExtent l="0" t="0" r="19050" b="19054"/>
            <wp:docPr id="306" name="Horizontal Line 33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BF47BEA" w14:textId="77777777" w:rsidR="007803F7" w:rsidRDefault="00000000">
      <w:pPr>
        <w:pStyle w:val="Overskrift3"/>
        <w:jc w:val="center"/>
      </w:pPr>
      <w:r>
        <w:rPr>
          <w:rStyle w:val="Sterk"/>
          <w:rFonts w:eastAsia="Times New Roman"/>
          <w:b/>
          <w:bCs/>
        </w:rPr>
        <w:t>DIPLOM – VITNEMÅL – KOMPETANSE-ATTEST SOM  PROFESSOR Dr. M.V. I LIBERTÆR POLITISK ØKONOMI FOR JENS HERMUNDSTAD ØSTMOE</w:t>
      </w:r>
    </w:p>
    <w:p w14:paraId="4D42AC21" w14:textId="77777777" w:rsidR="007803F7" w:rsidRDefault="00000000">
      <w:pPr>
        <w:pStyle w:val="NormalWeb"/>
        <w:jc w:val="center"/>
      </w:pPr>
      <w:r>
        <w:rPr>
          <w:rStyle w:val="Sterk"/>
        </w:rPr>
        <w:t>DIPLOM – VITNEMÅL – KOMPETANSE-ATTEST</w:t>
      </w:r>
      <w:r>
        <w:rPr>
          <w:b/>
          <w:bCs/>
        </w:rPr>
        <w:br/>
      </w:r>
      <w:r>
        <w:br/>
      </w:r>
      <w:r>
        <w:rPr>
          <w:rStyle w:val="Sterk"/>
        </w:rPr>
        <w:t xml:space="preserve">fra </w:t>
      </w:r>
      <w:r>
        <w:rPr>
          <w:b/>
          <w:bCs/>
        </w:rPr>
        <w:br/>
      </w:r>
      <w:r>
        <w:rPr>
          <w:b/>
          <w:bCs/>
        </w:rPr>
        <w:br/>
      </w:r>
      <w:r>
        <w:rPr>
          <w:rStyle w:val="Sterk"/>
        </w:rPr>
        <w:t>Økonomisk-Politisk Seminar ØPS til Anarkistisk Universitetslag AU ved Universitas Osloensis UiO, tilsluttet The Anarchist International University Federation AIUF og International Institute For Organization Research IIFOR samt Anarkist-Internasjonalens Vitenskaps-Akademi AI/IFA-VA.</w:t>
      </w:r>
      <w:r>
        <w:t xml:space="preserve"> </w:t>
      </w:r>
    </w:p>
    <w:p w14:paraId="11D24BF4" w14:textId="77777777" w:rsidR="007803F7" w:rsidRDefault="00000000">
      <w:pPr>
        <w:pStyle w:val="NormalWeb"/>
        <w:jc w:val="center"/>
      </w:pPr>
      <w:r>
        <w:rPr>
          <w:rStyle w:val="Sterk"/>
        </w:rPr>
        <w:t>Som gir Jens Hermundstad Østmoe, født i 1948,   kompetanse samt kompetansenivå på - og rett til titlene cand. anarch. og Ph D samt Dr. og Professor, Forskningssjef  og  General-Konsulent (General Consultant) i libertær politisk økonomi.</w:t>
      </w:r>
    </w:p>
    <w:p w14:paraId="4BB87A93" w14:textId="77777777" w:rsidR="007803F7" w:rsidRDefault="00000000">
      <w:pPr>
        <w:pStyle w:val="NormalWeb"/>
        <w:jc w:val="center"/>
      </w:pPr>
      <w:r>
        <w:rPr>
          <w:rStyle w:val="Sterk"/>
        </w:rPr>
        <w:t>AD MASTERSTUDIUM TIL CAND. ANARCH. OG Ph D SAMT DOKTOR I FILOSOFI Dr. &amp; VIDEREGÅENDE KOMPETANSE-STUDIUM PÅ PROFESSOR, FORSKNINGSSJEF OG GENERAL-KONSULENT NIVÅ I LIBERTARIAN POLITICAL ECONOMY – LIBERTÆR POLITISK ØKONOMI M. V.</w:t>
      </w:r>
    </w:p>
    <w:p w14:paraId="7F43364F" w14:textId="77777777" w:rsidR="007803F7" w:rsidRDefault="00000000">
      <w:pPr>
        <w:pStyle w:val="NormalWeb"/>
      </w:pPr>
      <w:r>
        <w:t xml:space="preserve">Alle medlemmer av AI-sekretariatet (WSC-IFA &amp; AISC's etc. sekretariat, a.k.a. AI-Sekretariatet) har bestått grunnkurset og videregående kurs i anarkisme. Pensum for grunnkurs pluss videregående kurs, dvs. masterstudiumet til cand. anarch., tilsvarer hele </w:t>
      </w:r>
      <w:hyperlink r:id="rId2273" w:history="1">
        <w:r>
          <w:rPr>
            <w:rStyle w:val="Hyperkobling"/>
          </w:rPr>
          <w:t>www.anarchy.no</w:t>
        </w:r>
      </w:hyperlink>
      <w:r>
        <w:t xml:space="preserve"> pluss publisering av minst en vitenskapelig artikkel i et anerkjent fagtidsskrift, eller publisering av flere mer populære artikler. Grunnkurset og videregående kurs evalueres med bestått vs. ikke-bestått 1. til en muntlig eksamen, og listen ligger relativt høyt for bestått her, pluss 2. publiseringskravet, se ovenfor, som også må bestås. Gjør man det, dvs. oppfyller kravene gitt i 1. og 2. får man rett til tittelen cand. anarch. </w:t>
      </w:r>
    </w:p>
    <w:p w14:paraId="50877DE4" w14:textId="77777777" w:rsidR="007803F7" w:rsidRDefault="00000000">
      <w:pPr>
        <w:pStyle w:val="NormalWeb"/>
      </w:pPr>
      <w:r>
        <w:t xml:space="preserve">Bestått begge kurs er en forutsetning for å kunne velges til AI-sekretariatet, og bestått grunnkurs er en forutsetning for fullt medlemskap i AIs organisasjoner, i tillegg til betalt kontingent. (Kun nettverksmedlemskap, også GAIAN og i GGS, krever ingen forkunnskaper, og er gratis.) Har man 1. bestått begge kurs ved muntlig eksamen og 2. publisert relevante fagartikler som nevnt over, og således er blitt cand. anarch. - og 3. dertil leverer en Ph D-diplomoppgave på doktorgradsnivå, som også får bestått som karakter, får man rett til tittelen </w:t>
      </w:r>
      <w:r>
        <w:rPr>
          <w:rStyle w:val="Utheving"/>
          <w:b/>
          <w:bCs/>
        </w:rPr>
        <w:t>Ph D of libertarian political economy</w:t>
      </w:r>
      <w:r>
        <w:t xml:space="preserve">, med vitnemål utstedt av ØPS, IIFOR og AIUF, for begge deler. Cand. anarch.-er får også vitnemål av ØPS, AIUF &amp; IIFOR, ved bestått 1. eksamen og 2. kravet til publisering. </w:t>
      </w:r>
    </w:p>
    <w:p w14:paraId="78F58424" w14:textId="77777777" w:rsidR="007803F7" w:rsidRDefault="00000000">
      <w:pPr>
        <w:pStyle w:val="NormalWeb"/>
      </w:pPr>
      <w:r>
        <w:t>Er Diplom-avhandlingen eller tilsvarende samfunnsvitenskapelige kompetanse-arbeider på norsk Dr. Philos. nivå, får man rett til tittelen Doktor i filosofi - Dr. i tillegg. Har man minst ti års aktiv erfaring og publisert flere bøker, forskningsrapporter og vitenskapelige artikler samt populærvitenskapelige artikler og intervjuer o.l. i  vitenskapelig/forsker-stilling, herunder også undervisning/rådgivning på vitenskapelig nivå, får man etter vurdering av Anarkist-Internasjonalens Vitenskaps-Akademi AI/IFA-VA kompetanse-nivå på - og rett til titlene – Professor, Forskningssjef og General-Konsulent (General Consultant) i vitnemål og diplom og kompetanse-attest, underskrevet av Generalsekretæren i AI/IFA-VA, for tiden cand. anarch. og Ph D Harald Fagerhus.</w:t>
      </w:r>
    </w:p>
    <w:p w14:paraId="7DDB63FE" w14:textId="77777777" w:rsidR="007803F7" w:rsidRDefault="00000000">
      <w:pPr>
        <w:pStyle w:val="NormalWeb"/>
      </w:pPr>
      <w:r>
        <w:t>AI-sekretariatet velges på Anarkistinternasjonalens kongresser annen hvert år og har en autonom, selvstendig og fri stilling innenfor visse rammer, vedtatt av kongressen. Kongressen dreier seg om AI/IFA som helhet og alle seksjoner, dvs. geografiske og for ulike aspekter, blant disse AIUF/AU. Alle seksjoner har autonomi, selvstendighet og en fri stilling, og er styrt nedenfra og opp, eller har ingen topp.</w:t>
      </w:r>
    </w:p>
    <w:p w14:paraId="6497FE7C" w14:textId="77777777" w:rsidR="007803F7" w:rsidRDefault="00000000">
      <w:pPr>
        <w:pStyle w:val="NormalWeb"/>
      </w:pPr>
      <w:r>
        <w:t xml:space="preserve">Dette studie- og kompetanse- opplegget er utarbeidet av AI/IFA-VA inklusive Generalsekretæren og cand. oecon. &amp; Ph D (eg. med Dr. Philos. kompetanse, som er noe høyere kompetanse enn for Ph D – i samfunnsøkonomi)  Jens Hermundstad Østmoe - </w:t>
      </w:r>
      <w:r>
        <w:rPr>
          <w:rStyle w:val="Sterk"/>
        </w:rPr>
        <w:t xml:space="preserve">Veileder </w:t>
      </w:r>
      <w:r>
        <w:t xml:space="preserve">for masterstudium til cand. anarch., og Ph D studieopplegget, begge deler i universitets-faget </w:t>
      </w:r>
      <w:r>
        <w:rPr>
          <w:rStyle w:val="Sterk"/>
        </w:rPr>
        <w:t>libertær politisk økonomi</w:t>
      </w:r>
      <w:r>
        <w:t xml:space="preserve">, ved ØPS, AIUF og IIFOR [dvs. PGU]. I praksis besørges undervisningen ved Økonomisk-Politisk Seminar til Anarkistisk Universitetslag (tilsluttet AIUF) ved Universitas Osloensis – Universitetet i Oslo  - Norway (UiO) [dvs. PGU]. I dag er dette studiet et Online-studium, knyttet til </w:t>
      </w:r>
      <w:hyperlink r:id="rId2274" w:history="1">
        <w:r>
          <w:rPr>
            <w:rStyle w:val="Sterk"/>
            <w:color w:val="0000FF"/>
            <w:u w:val="single"/>
          </w:rPr>
          <w:t>www.anarchy.no</w:t>
        </w:r>
      </w:hyperlink>
      <w:r>
        <w:t>, og kan tas fra hjemmekontor el. l. hvor muntlig eksamen avlegges per telefon etter nærmere avtale. Veiledning skjer online via websider og e-mail, samt per telefon. </w:t>
      </w:r>
    </w:p>
    <w:p w14:paraId="360AB496" w14:textId="77777777" w:rsidR="007803F7" w:rsidRDefault="00000000">
      <w:pPr>
        <w:pStyle w:val="NormalWeb"/>
      </w:pPr>
      <w:r>
        <w:t xml:space="preserve">Om </w:t>
      </w:r>
      <w:r>
        <w:rPr>
          <w:rStyle w:val="Sterk"/>
        </w:rPr>
        <w:t>veilederen</w:t>
      </w:r>
      <w:r>
        <w:t xml:space="preserve"> for masterstudiumet til cand. anarch. og Ph D i libertær politisk økonomi i praksis i regi av </w:t>
      </w:r>
      <w:r>
        <w:rPr>
          <w:rStyle w:val="Sterk"/>
        </w:rPr>
        <w:t>den faglige</w:t>
      </w:r>
      <w:r>
        <w:t xml:space="preserve"> studentorganisasjonen Økonomisk-Politisk Seminar til Anarkistisk Universitetslag ved Universitetet i Oslo – Universitas Osloensis UiO:</w:t>
      </w:r>
    </w:p>
    <w:p w14:paraId="53BEBAA7" w14:textId="77777777" w:rsidR="007803F7" w:rsidRDefault="00000000">
      <w:pPr>
        <w:pStyle w:val="NormalWeb"/>
      </w:pPr>
      <w:r>
        <w:rPr>
          <w:rStyle w:val="Sterk"/>
          <w:i/>
          <w:iCs/>
        </w:rPr>
        <w:t>Jens Hermundstad Østmoe</w:t>
      </w:r>
      <w:r>
        <w:t xml:space="preserve">, Professor Dr. cand. oecon. og cand.anarch. - Research Manager at the Institute of Industrial Economics, The INDECO-Network at indeco.no, that is also responsible editor group of International Journal of Organization Research IJOR/Folkebladet/IJ@-IIFOR &amp; GGS © ISSN 0800-0220, - electronic issues ISSN 1890-9485 since 2009, and consultants to anarchy.no </w:t>
      </w:r>
      <w:r>
        <w:rPr>
          <w:rStyle w:val="Sterk"/>
        </w:rPr>
        <w:t>in general</w:t>
      </w:r>
      <w:r>
        <w:t xml:space="preserve">. Member and activist of the Norwegian agrar-socialist party - Senterpartiet, a.o.t. with decentralization on the agenda. Cooperates with DnA. </w:t>
      </w:r>
    </w:p>
    <w:p w14:paraId="570B828A"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(Ph. D.)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 Han er nå full Professor Dr. i libertær politisk økonomi ved INDECO og IIFOR m.v.</w:t>
      </w:r>
    </w:p>
    <w:p w14:paraId="6F9BDB38" w14:textId="77777777" w:rsidR="007803F7" w:rsidRDefault="00000000">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4935F38C"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35CD139B" w14:textId="77777777" w:rsidR="007803F7" w:rsidRDefault="00000000">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Han har også forfattet ca. 90 % av </w:t>
      </w:r>
      <w:hyperlink r:id="rId2275" w:history="1">
        <w:r>
          <w:rPr>
            <w:rStyle w:val="Hyperkobling"/>
          </w:rPr>
          <w:t>www.anarchy.no</w:t>
        </w:r>
      </w:hyperlink>
      <w:r>
        <w:t xml:space="preserve"> i et stort, fast og pågående betalt konsulent-arbeide for International Journal of Organization Research IJOR/Folkebladet/IJ@-IIFOR, GGS, AISC &amp; GAIAN © ISSN 0800-0220, - electronic issues ISSN 1890-9485 since 2009 og anarchy.no </w:t>
      </w:r>
      <w:r>
        <w:rPr>
          <w:rStyle w:val="Sterk"/>
        </w:rPr>
        <w:t>in general - generelt</w:t>
      </w:r>
      <w:r>
        <w:t>. Han har fra og med oktober 2020 også kompetansenivå og titlene Dr. Professor cand. oecon og cand. anarch. og General-Konsulent, ved både IIFOR - i egenskap av rådgiver for instituttet, og ØPS ved UiO [dvs. PGU]- i egenskap av veileder for Master og Ph D studiet og videre der, samt for NØI-INDECO-Nettverket, hvor han også er innehaver av NØI-INDECO-firmaet, og Forskningssjef for det tilhørende NØI-INDECO-Nettverket, samt Forlagssjef.</w:t>
      </w:r>
    </w:p>
    <w:p w14:paraId="177601AB" w14:textId="77777777" w:rsidR="007803F7" w:rsidRDefault="00000000">
      <w:pPr>
        <w:pStyle w:val="NormalWeb"/>
        <w:jc w:val="center"/>
      </w:pPr>
      <w:r>
        <w:t>Mvh. Generalsekretær i AI/IFA-VA, cand. anarch. &amp; Ph D Harald Fagerhus</w:t>
      </w:r>
      <w:r>
        <w:br/>
        <w:t>Sign.</w:t>
      </w:r>
    </w:p>
    <w:p w14:paraId="252AC73A" w14:textId="77777777" w:rsidR="007803F7" w:rsidRDefault="00000000">
      <w:pPr>
        <w:pStyle w:val="NormalWeb"/>
        <w:jc w:val="center"/>
      </w:pPr>
      <w:r>
        <w:rPr>
          <w:rStyle w:val="Sterk"/>
        </w:rPr>
        <w:t>Litt om Harald Fagerhus cand. anarch. og Ph D studium i libertær politisk økonomi.</w:t>
      </w:r>
    </w:p>
    <w:p w14:paraId="7529C832" w14:textId="77777777" w:rsidR="007803F7" w:rsidRDefault="00000000">
      <w:pPr>
        <w:pStyle w:val="NormalWeb"/>
      </w:pPr>
      <w:r>
        <w:t xml:space="preserve">Harald Fagerhus har skrevet Ph D-avhandlingen (Ph D dissertation) publisert i IJ@ no 2/05 (35) </w:t>
      </w:r>
      <w:hyperlink r:id="rId2276" w:history="1">
        <w:r>
          <w:rPr>
            <w:rStyle w:val="Sterk"/>
            <w:color w:val="0000FF"/>
            <w:u w:val="single"/>
          </w:rPr>
          <w:t>About the northern and southern sections of IFA-IAF and the Anarchist International AI-IFA-IAF</w:t>
        </w:r>
      </w:hyperlink>
      <w:r>
        <w:t xml:space="preserve">, med Appendikset «Anarkismen og syndikalismen i Norge ca. 1850-2000». </w:t>
      </w:r>
    </w:p>
    <w:p w14:paraId="5EF214FB" w14:textId="77777777" w:rsidR="007803F7" w:rsidRDefault="00000000">
      <w:pPr>
        <w:pStyle w:val="NormalWeb"/>
      </w:pPr>
      <w:r>
        <w:t xml:space="preserve">Harald Fagerhus har altså a) skrevet Ph D avhandlingen (Ph D dissertation) nevnt over, publisert i IJ@, og b) og en vitenskapelig artikkel publisert i et annet anerkjente vitenskapelige fagtidsskrift: Arbarkivs «Arbeiderhistorie», som til sammen tilsier vanlig Dr. Philos. doktorgradskompetanse i Norge. Siden dette er utarbeidet ved Økonomisk-Politisk seminar (ØPS), en faglig studentorganisasjon (også for ferdig-utdannete akademiker) ved Universitetet i Oslo (Universitas Osloensis), UiO, og ikke ved et ordinært studium ved UiO så får han ikke det der. </w:t>
      </w:r>
    </w:p>
    <w:p w14:paraId="081BD3E7" w14:textId="77777777" w:rsidR="007803F7" w:rsidRDefault="00000000">
      <w:pPr>
        <w:pStyle w:val="NormalWeb"/>
      </w:pPr>
      <w:r>
        <w:t xml:space="preserve">ØPS/AU ved  UiO har imidlertid sitt eget opplegg for masterstudium i libertær politisk økonomi (se over) ledet av cand. oecon. Jens Hermundstad Østmoe som har doktorgradskompetanse (tilsvarende Dr. Philos.) i samfunnsøkonomi. Han har vært mentor og </w:t>
      </w:r>
      <w:r>
        <w:rPr>
          <w:rStyle w:val="Sterk"/>
        </w:rPr>
        <w:t>veileder</w:t>
      </w:r>
      <w:r>
        <w:t xml:space="preserve"> for Harald Fagerhus’ masterstudium og Ph D  vitenskapelige arbeider som </w:t>
      </w:r>
    </w:p>
    <w:p w14:paraId="2E9CFBEB" w14:textId="77777777" w:rsidR="007803F7" w:rsidRDefault="00000000">
      <w:pPr>
        <w:numPr>
          <w:ilvl w:val="0"/>
          <w:numId w:val="25"/>
        </w:numPr>
        <w:spacing w:before="5pt" w:after="5pt"/>
      </w:pPr>
      <w:r>
        <w:rPr>
          <w:rFonts w:eastAsia="Times New Roman"/>
        </w:rPr>
        <w:t xml:space="preserve">leder til tittelen cand. anarch. (candidatus anarchismus) etter studium av </w:t>
      </w:r>
      <w:hyperlink r:id="rId2277" w:history="1">
        <w:r>
          <w:rPr>
            <w:rStyle w:val="Hyperkobling"/>
            <w:rFonts w:eastAsia="Times New Roman"/>
          </w:rPr>
          <w:t>www.anarchy.no</w:t>
        </w:r>
      </w:hyperlink>
      <w:r>
        <w:rPr>
          <w:rFonts w:eastAsia="Times New Roman"/>
        </w:rPr>
        <w:t xml:space="preserve"> og avlagt muntlig eksamen. Han har fått a) Bestått som resultat på denne muntlige  eksaminasjonen, og har b)  publisert en vitenskapelig preget artikkel i Arbeiderbevegelsens Arkiv og Biblioteks Årbok «Arbeiderhistorie» i 2005, noe som innebærer at han som forfatter (eller co-forfatter) har fått antatt en artikkel i et relevant vitenskapelig fagtidsskrift som bevis på at han har forstått pensum og har arbeidet selvstendig (og/eller sammen med andre) i denne sammenheng, og har dermed fått rett til tittelen cand. anarch. Og videre:</w:t>
      </w:r>
    </w:p>
    <w:p w14:paraId="57792649" w14:textId="77777777" w:rsidR="007803F7" w:rsidRDefault="00000000">
      <w:pPr>
        <w:numPr>
          <w:ilvl w:val="0"/>
          <w:numId w:val="24"/>
        </w:numPr>
        <w:spacing w:before="5pt" w:after="5pt"/>
        <w:rPr>
          <w:rFonts w:eastAsia="Times New Roman"/>
        </w:rPr>
      </w:pPr>
      <w:r>
        <w:rPr>
          <w:rFonts w:eastAsia="Times New Roman"/>
        </w:rPr>
        <w:t>til tittelen Ph D i libertær politisk økonomi  etter fullføring og avlevering av Ph D-avhandlingen nevnt over i disiplinen libertær økonomisk historie , med Godkjent av veilederen J.H. Østmoe som resultat.</w:t>
      </w:r>
    </w:p>
    <w:p w14:paraId="5DBE9609" w14:textId="77777777" w:rsidR="007803F7" w:rsidRDefault="00000000">
      <w:pPr>
        <w:pStyle w:val="NormalWeb"/>
      </w:pPr>
      <w:r>
        <w:t>Harald Fagerhus har klart både 1. a) og b) og 2. med glans og har fra nå av rett til titlene cand. anarch. og Ph D i libertær politisk økonomi.</w:t>
      </w:r>
    </w:p>
    <w:p w14:paraId="738EB71A" w14:textId="77777777" w:rsidR="007803F7" w:rsidRDefault="00000000">
      <w:pPr>
        <w:pStyle w:val="NormalWeb"/>
        <w:jc w:val="center"/>
      </w:pPr>
      <w:r>
        <w:t>Mhv. for ØPS/AU ved UiO, AU tilsluttet AIUF og IIFOR, Oslo - 06.09.2020.</w:t>
      </w:r>
    </w:p>
    <w:p w14:paraId="4513467F" w14:textId="77777777" w:rsidR="007803F7" w:rsidRDefault="00000000">
      <w:pPr>
        <w:pStyle w:val="NormalWeb"/>
        <w:jc w:val="center"/>
      </w:pPr>
      <w:r>
        <w:rPr>
          <w:rStyle w:val="Utheving"/>
          <w:b/>
          <w:bCs/>
        </w:rPr>
        <w:t>Jens Hermundstad Østmoe</w:t>
      </w:r>
      <w:r>
        <w:t xml:space="preserve"> </w:t>
      </w:r>
      <w:r>
        <w:br/>
        <w:t>(sign.)</w:t>
      </w:r>
      <w:r>
        <w:br/>
        <w:t>Vitenskapelig veileder for Masterstudiumet til cand. anarch. og Ph D i libertarian political economy ved UiO, som nevnt over.</w:t>
      </w:r>
      <w:r>
        <w:br/>
        <w:t>JHØ er cand.oecon. 1973, med doktorgradskompetanse (tilsvarende Dr. Philos.) i samfunnsøkonomi fra FMD i 1982.</w:t>
      </w:r>
    </w:p>
    <w:p w14:paraId="0F845F44" w14:textId="77777777" w:rsidR="007803F7" w:rsidRDefault="00000000">
      <w:pPr>
        <w:pStyle w:val="NormalWeb"/>
      </w:pPr>
      <w:r>
        <w:t xml:space="preserve">PS. Til  NØI-INDECO-Nettverket og ANARCHY.NO-Nettverket, begge i vid forstand… Jeg vil fra nå av tituleres Professor Dr. cand. oecon. og cand. anarch. Jens Hermundstad Østmoe i all offisiell skriftlig korrespondanse og Professor Dr. Jens Hermundstad Østmoe i møter og offisielle muntlige sammenhenger. Ellers JHØ eller Jens HØ. Bare Jens er forbeholdt familie og nære venner og fagkollegaer som deg Per Ove, Jacken, Harald, Bjørn, etc.. Mvh. Professor Dr. cand. oecon. og cand. anarch. Jens Hermundstad Østmoe. </w:t>
      </w:r>
    </w:p>
    <w:p w14:paraId="6447611C" w14:textId="77777777" w:rsidR="007803F7" w:rsidRDefault="00000000">
      <w:pPr>
        <w:jc w:val="center"/>
      </w:pPr>
      <w:r>
        <w:rPr>
          <w:rFonts w:eastAsia="Times New Roman"/>
          <w:noProof/>
        </w:rPr>
        <w:drawing>
          <wp:inline distT="0" distB="0" distL="0" distR="0" wp14:anchorId="4C7839B1" wp14:editId="3B4A0FE5">
            <wp:extent cx="5943600" cy="19046"/>
            <wp:effectExtent l="0" t="0" r="19050" b="19054"/>
            <wp:docPr id="307" name="Horizontal Line 33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1654BDC" w14:textId="77777777" w:rsidR="007803F7" w:rsidRDefault="00000000">
      <w:pPr>
        <w:pStyle w:val="Overskrift2"/>
        <w:jc w:val="center"/>
      </w:pPr>
      <w:hyperlink r:id="rId2278" w:history="1">
        <w:r>
          <w:rPr>
            <w:rStyle w:val="Hyperkobling"/>
            <w:rFonts w:eastAsia="Times New Roman"/>
          </w:rPr>
          <w:t>Join The Green Global Spring (GGS) - A bottom up pressure action for sufficient high degree of democracy, that will automatically also be sufficient green, via Cogrips-model and -policy - in due time before full blown climate-crisis. Click here!</w:t>
        </w:r>
      </w:hyperlink>
    </w:p>
    <w:p w14:paraId="461C04D9" w14:textId="77777777" w:rsidR="007803F7" w:rsidRDefault="00000000">
      <w:pPr>
        <w:pStyle w:val="Overskrift2"/>
        <w:jc w:val="center"/>
      </w:pPr>
      <w:hyperlink r:id="rId2279"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p>
    <w:p w14:paraId="3BF2CF13" w14:textId="77777777" w:rsidR="007803F7" w:rsidRDefault="00000000">
      <w:pPr>
        <w:jc w:val="center"/>
      </w:pPr>
      <w:r>
        <w:rPr>
          <w:rFonts w:eastAsia="Times New Roman"/>
          <w:noProof/>
        </w:rPr>
        <w:drawing>
          <wp:inline distT="0" distB="0" distL="0" distR="0" wp14:anchorId="2350A0CE" wp14:editId="6735C5CA">
            <wp:extent cx="5943600" cy="19046"/>
            <wp:effectExtent l="0" t="0" r="19050" b="19054"/>
            <wp:docPr id="308" name="Horizontal Line 33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CFEE85D" w14:textId="77777777" w:rsidR="007803F7" w:rsidRDefault="00000000">
      <w:pPr>
        <w:pStyle w:val="Overskrift1"/>
        <w:jc w:val="center"/>
        <w:rPr>
          <w:rFonts w:eastAsia="Times New Roman"/>
        </w:rPr>
      </w:pPr>
      <w:r>
        <w:rPr>
          <w:rFonts w:eastAsia="Times New Roman"/>
        </w:rPr>
        <w:t xml:space="preserve">Arbeidsledigheten og global menneskeskapt oppvarming på vei opp! Tid for mer Samgrepspolitikk!  </w:t>
      </w:r>
      <w:r>
        <w:rPr>
          <w:rFonts w:eastAsia="Times New Roman"/>
        </w:rPr>
        <w:br/>
        <w:t xml:space="preserve">Apropos statsbudsjettet - Samgrepspolitikk - et nedenfra og opp, demokratisk perspektiv inkludert miljøfaktorer... </w:t>
      </w:r>
    </w:p>
    <w:p w14:paraId="0A25172C" w14:textId="77777777" w:rsidR="007803F7" w:rsidRDefault="00000000">
      <w:pPr>
        <w:pStyle w:val="Overskrift2"/>
        <w:jc w:val="center"/>
      </w:pPr>
      <w:r>
        <w:rPr>
          <w:rStyle w:val="Sterk"/>
          <w:rFonts w:eastAsia="Times New Roman"/>
          <w:b/>
          <w:bCs/>
        </w:rPr>
        <w:t xml:space="preserve">Scenarioanalyser av utviklingen fremover 50 - 100 år </w:t>
      </w:r>
      <w:r>
        <w:rPr>
          <w:rStyle w:val="Sterk"/>
          <w:rFonts w:eastAsia="Times New Roman"/>
          <w:b/>
          <w:bCs/>
          <w:u w:val="single"/>
        </w:rPr>
        <w:t>med</w:t>
      </w:r>
      <w:r>
        <w:rPr>
          <w:rStyle w:val="Sterk"/>
          <w:rFonts w:eastAsia="Times New Roman"/>
          <w:b/>
          <w:bCs/>
        </w:rPr>
        <w:t xml:space="preserve"> Samgrepspolitikk innført snarlig og </w:t>
      </w:r>
      <w:r>
        <w:rPr>
          <w:rStyle w:val="Sterk"/>
          <w:rFonts w:eastAsia="Times New Roman"/>
          <w:b/>
          <w:bCs/>
          <w:u w:val="single"/>
        </w:rPr>
        <w:t>uten</w:t>
      </w:r>
      <w:r>
        <w:rPr>
          <w:rFonts w:eastAsia="Times New Roman"/>
        </w:rPr>
        <w:t xml:space="preserve"> - og dermed med klimakrisen.</w:t>
      </w:r>
      <w:r>
        <w:rPr>
          <w:rFonts w:eastAsia="Times New Roman"/>
        </w:rPr>
        <w:br/>
      </w:r>
      <w:r>
        <w:rPr>
          <w:rStyle w:val="Sterk"/>
          <w:rFonts w:eastAsia="Times New Roman"/>
          <w:b/>
          <w:bCs/>
        </w:rPr>
        <w:t xml:space="preserve">Scenarionalysen for alternativet uten Samgrepspolitikk (eller noe tilsvarende) er både høyst sannsynlig og veldig skremmende! </w:t>
      </w:r>
      <w:r>
        <w:rPr>
          <w:rFonts w:eastAsia="Times New Roman"/>
        </w:rPr>
        <w:br/>
      </w:r>
      <w:r>
        <w:rPr>
          <w:rStyle w:val="Sterk"/>
          <w:rFonts w:eastAsia="Times New Roman"/>
          <w:b/>
          <w:bCs/>
        </w:rPr>
        <w:t>STRAKS MÅ NOE GJØRES! SNART ER DET FOR SENT!</w:t>
      </w:r>
    </w:p>
    <w:p w14:paraId="4BF6AF4D" w14:textId="77777777" w:rsidR="007803F7" w:rsidRDefault="00000000">
      <w:pPr>
        <w:pStyle w:val="Overskrift2"/>
        <w:jc w:val="center"/>
        <w:rPr>
          <w:rFonts w:eastAsia="Times New Roman"/>
        </w:rPr>
      </w:pPr>
      <w:r>
        <w:rPr>
          <w:rFonts w:eastAsia="Times New Roman"/>
        </w:rPr>
        <w:t>ÅPENT BREV TIL STATS- OG FINANSMINISTER - OG TIL ALLE SOM HAR BARNEBARN!</w:t>
      </w:r>
    </w:p>
    <w:p w14:paraId="51AFFF47" w14:textId="77777777" w:rsidR="007803F7" w:rsidRDefault="00000000">
      <w:pPr>
        <w:pStyle w:val="Overskrift2"/>
        <w:jc w:val="center"/>
      </w:pPr>
      <w:r>
        <w:rPr>
          <w:rStyle w:val="Sterk"/>
          <w:rFonts w:eastAsia="Times New Roman"/>
          <w:b/>
          <w:bCs/>
        </w:rPr>
        <w:t>Oppdatert 02.06.2020</w:t>
      </w:r>
    </w:p>
    <w:p w14:paraId="67E12C9E" w14:textId="77777777" w:rsidR="007803F7" w:rsidRDefault="00000000">
      <w:pPr>
        <w:pStyle w:val="Overskrift3"/>
        <w:jc w:val="center"/>
      </w:pPr>
      <w:r>
        <w:rPr>
          <w:rStyle w:val="Sterk"/>
          <w:rFonts w:eastAsia="Times New Roman"/>
          <w:b/>
          <w:bCs/>
        </w:rPr>
        <w:t>Arbeidsledigheten i Norge økte fra 3,5 til 3,8 % fra mars til juli 2019 i følge AKU/SSB</w:t>
      </w:r>
      <w:r>
        <w:rPr>
          <w:rFonts w:eastAsia="Times New Roman"/>
        </w:rPr>
        <w:t>.</w:t>
      </w:r>
      <w:r>
        <w:rPr>
          <w:rFonts w:eastAsia="Times New Roman"/>
        </w:rPr>
        <w:br/>
        <w:t>Menneskeskapt global oppvarming øker nå med 0,2 ° C per tiår på grunn av tidligere og pågående utslipp i følge IPCC</w:t>
      </w:r>
      <w:r>
        <w:rPr>
          <w:rStyle w:val="Sterk"/>
          <w:rFonts w:eastAsia="Times New Roman"/>
          <w:b/>
          <w:bCs/>
        </w:rPr>
        <w:t>.</w:t>
      </w:r>
    </w:p>
    <w:p w14:paraId="4479A3D5" w14:textId="77777777" w:rsidR="007803F7" w:rsidRDefault="00000000">
      <w:pPr>
        <w:pStyle w:val="Overskrift3"/>
      </w:pPr>
      <w:r>
        <w:rPr>
          <w:rStyle w:val="Utheving"/>
          <w:rFonts w:eastAsia="Times New Roman"/>
        </w:rPr>
        <w:t xml:space="preserve">Folket </w:t>
      </w:r>
      <w:r>
        <w:rPr>
          <w:rFonts w:eastAsia="Times New Roman"/>
        </w:rPr>
        <w:t xml:space="preserve">- Grunnplanet i samfunnspyramiden, i motsetning til Toppen = Øvrigheten økonomisk og/eller politisk/administrativt i privat og offentlig sektor = Byråkratiet bredt definert, </w:t>
      </w:r>
      <w:r>
        <w:rPr>
          <w:rStyle w:val="Utheving"/>
          <w:rFonts w:eastAsia="Times New Roman"/>
        </w:rPr>
        <w:t xml:space="preserve">krever </w:t>
      </w:r>
      <w:r>
        <w:rPr>
          <w:rFonts w:eastAsia="Times New Roman"/>
        </w:rPr>
        <w:t xml:space="preserve">sterk reduksjon i både arbeidsløsheten og den farlige globale oppvarmingen m.m., og da må politikken til Statsrådet legges klart om fra Byråkratipolitikk, Øvrighetspolitikken i Statsbudsjettet for 2020, i retning Samgrepspolitikk - dvs. Folkepolitikk - Nedenfra og Opp - mer Demokratisk, inkludert miljøfaktorer! NB! Konkret kan maksimalt 1,5 prosent arbeidsledighet og 1,5 ° C global oppvarming (siden førindustriell tid ca. 1720 - 1800) være operative mål, og dette kan nås ved intensiv Samgrepspolitikk, inklusive utenrikspolitisk! Generelt må det bli mer demokratisk på en rekke områder. Folket må få større innflytelse på de samfunnsmessige beslutningene, som i hovedsak tas av Byråkratiet. </w:t>
      </w:r>
      <w:r>
        <w:rPr>
          <w:rStyle w:val="Sterk"/>
          <w:rFonts w:eastAsia="Times New Roman"/>
          <w:b/>
          <w:bCs/>
        </w:rPr>
        <w:t>Kort og godt - vi må få til en signifikant AV-BYRÅKRATISERING!</w:t>
      </w:r>
      <w:r>
        <w:rPr>
          <w:rFonts w:eastAsia="Times New Roman"/>
        </w:rPr>
        <w:t xml:space="preserve"> Dette skaper igjen grunnlag for </w:t>
      </w:r>
      <w:r>
        <w:rPr>
          <w:rStyle w:val="Sterk"/>
          <w:rFonts w:eastAsia="Times New Roman"/>
          <w:b/>
          <w:bCs/>
        </w:rPr>
        <w:t>økt bærekraftig økonomisk vekst</w:t>
      </w:r>
      <w:r>
        <w:rPr>
          <w:rFonts w:eastAsia="Times New Roman"/>
        </w:rPr>
        <w:t xml:space="preserve"> via </w:t>
      </w:r>
      <w:r>
        <w:rPr>
          <w:rStyle w:val="Sterk"/>
          <w:rFonts w:eastAsia="Times New Roman"/>
          <w:b/>
          <w:bCs/>
        </w:rPr>
        <w:t>intensivert Samgrepspolitikk</w:t>
      </w:r>
      <w:r>
        <w:rPr>
          <w:rFonts w:eastAsia="Times New Roman"/>
        </w:rPr>
        <w:t xml:space="preserve">, </w:t>
      </w:r>
      <w:r>
        <w:rPr>
          <w:rStyle w:val="Sterk"/>
          <w:rFonts w:eastAsia="Times New Roman"/>
          <w:b/>
          <w:bCs/>
        </w:rPr>
        <w:t>både miljø- og markedsøkonomisk</w:t>
      </w:r>
      <w:r>
        <w:rPr>
          <w:rFonts w:eastAsia="Times New Roman"/>
        </w:rPr>
        <w:t xml:space="preserve"> bredt definert! </w:t>
      </w:r>
    </w:p>
    <w:p w14:paraId="098EF494" w14:textId="77777777" w:rsidR="007803F7" w:rsidRDefault="00000000">
      <w:pPr>
        <w:pStyle w:val="Overskrift3"/>
      </w:pPr>
      <w:r>
        <w:rPr>
          <w:rFonts w:eastAsia="Times New Roman"/>
        </w:rPr>
        <w:t xml:space="preserve">Samgrepsmodellen inkludert Samgrepspolitikk er utvidet til løsning av samfunnskriser generelt. NØI-INDECOs oppdaterte Scenarioanalyser for utviklingen nasjonalt og globalt fremover 50 - 100 år </w:t>
      </w:r>
      <w:r>
        <w:rPr>
          <w:rFonts w:eastAsia="Times New Roman"/>
          <w:u w:val="single"/>
        </w:rPr>
        <w:t xml:space="preserve">med </w:t>
      </w:r>
      <w:r>
        <w:rPr>
          <w:rFonts w:eastAsia="Times New Roman"/>
        </w:rPr>
        <w:t xml:space="preserve">og </w:t>
      </w:r>
      <w:r>
        <w:rPr>
          <w:rFonts w:eastAsia="Times New Roman"/>
          <w:u w:val="single"/>
        </w:rPr>
        <w:t>uten</w:t>
      </w:r>
      <w:r>
        <w:rPr>
          <w:rFonts w:eastAsia="Times New Roman"/>
        </w:rPr>
        <w:t xml:space="preserve"> Samgrepspolitikk, viser høyst sannsynlig </w:t>
      </w:r>
      <w:r>
        <w:rPr>
          <w:rFonts w:eastAsia="Times New Roman"/>
          <w:u w:val="single"/>
        </w:rPr>
        <w:t>entydig og klart</w:t>
      </w:r>
      <w:r>
        <w:rPr>
          <w:rFonts w:eastAsia="Times New Roman"/>
        </w:rPr>
        <w:t xml:space="preserve"> at Statsministeren assistert av Finans-statsråden </w:t>
      </w:r>
      <w:r>
        <w:rPr>
          <w:rFonts w:eastAsia="Times New Roman"/>
          <w:u w:val="single"/>
        </w:rPr>
        <w:t>raskt</w:t>
      </w:r>
      <w:r>
        <w:rPr>
          <w:rFonts w:eastAsia="Times New Roman"/>
        </w:rPr>
        <w:t xml:space="preserve"> 1. bør starte med Samgrepspolitikk for løsning av klimakrisen og samgripende økonomiske kriser m.v. som det er nødvendige å løse samtidig med løsningen av klimakrisen, 2. ellers så går det </w:t>
      </w:r>
      <w:r>
        <w:rPr>
          <w:rFonts w:eastAsia="Times New Roman"/>
          <w:u w:val="single"/>
        </w:rPr>
        <w:t>rett til helvete</w:t>
      </w:r>
      <w:r>
        <w:rPr>
          <w:rFonts w:eastAsia="Times New Roman"/>
        </w:rPr>
        <w:t xml:space="preserve"> a) for Folket, på bunnen i samfunnspyramiden og b) det meste av Toppen - Byråkratiet også, dvs. </w:t>
      </w:r>
      <w:r>
        <w:rPr>
          <w:rFonts w:eastAsia="Times New Roman"/>
          <w:u w:val="single"/>
        </w:rPr>
        <w:t>BARNEBARNA</w:t>
      </w:r>
      <w:r>
        <w:rPr>
          <w:rFonts w:eastAsia="Times New Roman"/>
        </w:rPr>
        <w:t>! Scenarioanalysen med nærmere og detaljert beskrivelse av dette helvete, for Norge og globalt, er gjengittt like nedenfor i utdraget av Cogripsmodel-Notatet. Dette Notatet er linket opp på bunnen av denne websiden. Nå bør det leses, selv om det fremdeles bare er et foreløpig utkast, klikk på linken ved en laglig anledning. Statsministeren assistert av finasministeren kan begynne med noen justeringer av Statsbudsjettet for 2020 i retning Samgrepspolitikk. DETTE HASTER!</w:t>
      </w:r>
    </w:p>
    <w:p w14:paraId="4C498F35" w14:textId="77777777" w:rsidR="007803F7" w:rsidRDefault="00000000">
      <w:pPr>
        <w:jc w:val="center"/>
      </w:pPr>
      <w:r>
        <w:rPr>
          <w:rFonts w:eastAsia="Times New Roman"/>
          <w:noProof/>
        </w:rPr>
        <w:drawing>
          <wp:inline distT="0" distB="0" distL="0" distR="0" wp14:anchorId="14F1D71D" wp14:editId="1CD62943">
            <wp:extent cx="5943600" cy="19046"/>
            <wp:effectExtent l="0" t="0" r="19050" b="19054"/>
            <wp:docPr id="309" name="Horizontal Line 33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D07BBFF" w14:textId="77777777" w:rsidR="007803F7" w:rsidRDefault="00000000">
      <w:pPr>
        <w:pStyle w:val="NormalWeb"/>
        <w:jc w:val="center"/>
      </w:pPr>
      <w:r>
        <w:rPr>
          <w:rStyle w:val="Sterk"/>
          <w:sz w:val="36"/>
          <w:szCs w:val="36"/>
        </w:rPr>
        <w:t>Apropos statsbudsjettet - Samgrepspolitikk - et nedenfra og opp, demokratisk perspektiv - med bl.a. løsning av samfunnskriser!</w:t>
      </w:r>
      <w:r>
        <w:rPr>
          <w:b/>
          <w:bCs/>
          <w:sz w:val="36"/>
          <w:szCs w:val="36"/>
        </w:rPr>
        <w:br/>
      </w:r>
      <w:r>
        <w:rPr>
          <w:rStyle w:val="Sterk"/>
          <w:sz w:val="36"/>
          <w:szCs w:val="36"/>
        </w:rPr>
        <w:t xml:space="preserve">Keynespolitikken er utilstrekkelig - Nå er det tid for Samgrepspolitikk! </w:t>
      </w:r>
      <w:r>
        <w:rPr>
          <w:b/>
          <w:bCs/>
          <w:sz w:val="36"/>
          <w:szCs w:val="36"/>
        </w:rPr>
        <w:br/>
      </w:r>
      <w:r>
        <w:rPr>
          <w:rStyle w:val="Sterk"/>
          <w:sz w:val="36"/>
          <w:szCs w:val="36"/>
        </w:rPr>
        <w:t xml:space="preserve">Hvordan best løse den økonomiske krisen, som med a) 3,5 - 4 % arbeidsledighet her og b) truende skyer over konjunkturene internasjonalt, c) ikke er over? </w:t>
      </w:r>
      <w:r>
        <w:rPr>
          <w:b/>
          <w:bCs/>
          <w:sz w:val="36"/>
          <w:szCs w:val="36"/>
        </w:rPr>
        <w:br/>
      </w:r>
      <w:r>
        <w:rPr>
          <w:rStyle w:val="Sterk"/>
          <w:sz w:val="36"/>
          <w:szCs w:val="36"/>
        </w:rPr>
        <w:t>Svaret finnes i: Samgripingsmodell for analyse og løsning av bl.a. resesjonsproblemet!</w:t>
      </w:r>
      <w:r>
        <w:rPr>
          <w:b/>
          <w:bCs/>
          <w:sz w:val="36"/>
          <w:szCs w:val="36"/>
        </w:rPr>
        <w:br/>
      </w:r>
      <w:r>
        <w:rPr>
          <w:rStyle w:val="Sterk"/>
          <w:sz w:val="36"/>
          <w:szCs w:val="36"/>
        </w:rPr>
        <w:t>Oppdateringer: Keynes- vs Samgreps-modeller og -politikk. Demokrati inklusive miljøfaktorer &amp; løsning av klimakrisen - samt næringsutviklingen - Oljepriser - Matmaktutvalgets NOU 2011:4.</w:t>
      </w:r>
      <w:r>
        <w:t xml:space="preserve"> </w:t>
      </w:r>
      <w:r>
        <w:rPr>
          <w:sz w:val="36"/>
          <w:szCs w:val="36"/>
        </w:rPr>
        <w:t>*)</w:t>
      </w:r>
      <w:r>
        <w:rPr>
          <w:sz w:val="36"/>
          <w:szCs w:val="36"/>
        </w:rPr>
        <w:br/>
      </w:r>
      <w:r>
        <w:rPr>
          <w:rStyle w:val="Sterk"/>
          <w:sz w:val="36"/>
          <w:szCs w:val="36"/>
        </w:rPr>
        <w:t>Kurs i moderne samfunnsøkonomi - Selvstudium!</w:t>
      </w:r>
    </w:p>
    <w:p w14:paraId="6CC3F402" w14:textId="77777777" w:rsidR="007803F7" w:rsidRDefault="00000000">
      <w:pPr>
        <w:jc w:val="center"/>
      </w:pPr>
      <w:r>
        <w:rPr>
          <w:rFonts w:eastAsia="Times New Roman"/>
          <w:noProof/>
        </w:rPr>
        <w:drawing>
          <wp:inline distT="0" distB="0" distL="0" distR="0" wp14:anchorId="5EF9ABE1" wp14:editId="2B43CDF3">
            <wp:extent cx="5943600" cy="19046"/>
            <wp:effectExtent l="0" t="0" r="19050" b="19054"/>
            <wp:docPr id="310" name="Horizontal Line 33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474F0C8" w14:textId="77777777" w:rsidR="007803F7" w:rsidRDefault="00000000">
      <w:pPr>
        <w:pStyle w:val="Overskrift3"/>
        <w:jc w:val="center"/>
      </w:pPr>
      <w:r>
        <w:rPr>
          <w:rFonts w:eastAsia="Times New Roman"/>
        </w:rPr>
        <w:t>NÆRINGSØKONOMISK INSTITUTT - NØI</w:t>
      </w:r>
      <w:r>
        <w:rPr>
          <w:rFonts w:eastAsia="Times New Roman"/>
        </w:rPr>
        <w:br/>
        <w:t>THE INSTITUTE OF INDUSTRIAL ECONOMICS – INDECO</w:t>
      </w:r>
      <w:r>
        <w:rPr>
          <w:rFonts w:eastAsia="Times New Roman"/>
        </w:rPr>
        <w:br/>
      </w:r>
      <w:r>
        <w:rPr>
          <w:rFonts w:eastAsia="Times New Roman"/>
          <w:u w:val="single"/>
        </w:rPr>
        <w:t xml:space="preserve">Web: </w:t>
      </w:r>
      <w:hyperlink r:id="rId2280" w:history="1">
        <w:r>
          <w:rPr>
            <w:rStyle w:val="Hyperkobling"/>
            <w:rFonts w:eastAsia="Times New Roman"/>
          </w:rPr>
          <w:t>http://www.indeco.no</w:t>
        </w:r>
      </w:hyperlink>
      <w:r>
        <w:rPr>
          <w:rFonts w:eastAsia="Times New Roman"/>
          <w:u w:val="single"/>
        </w:rPr>
        <w:t xml:space="preserve"> - ISSN 0802-2364 - Organisasjonsnr 992945818 - tlf/fax 22 37 65 84 </w:t>
      </w:r>
      <w:r>
        <w:rPr>
          <w:rFonts w:eastAsia="Times New Roman"/>
          <w:u w:val="single"/>
        </w:rPr>
        <w:br/>
        <w:t xml:space="preserve"> Oslo - Norway - E-mail: </w:t>
      </w:r>
      <w:hyperlink r:id="rId2281" w:history="1">
        <w:r>
          <w:rPr>
            <w:rStyle w:val="Hyperkobling"/>
            <w:rFonts w:eastAsia="Times New Roman"/>
          </w:rPr>
          <w:t>indeco@online.no</w:t>
        </w:r>
      </w:hyperlink>
    </w:p>
    <w:p w14:paraId="0545EC78"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282" w:history="1">
        <w:r>
          <w:rPr>
            <w:rStyle w:val="Hyperkobling"/>
            <w:rFonts w:eastAsia="Times New Roman"/>
          </w:rPr>
          <w:t>Google Translate</w:t>
        </w:r>
      </w:hyperlink>
      <w:r>
        <w:rPr>
          <w:rStyle w:val="Sterk"/>
          <w:rFonts w:eastAsia="Times New Roman"/>
          <w:b/>
          <w:bCs/>
        </w:rPr>
        <w:t>.</w:t>
      </w:r>
    </w:p>
    <w:p w14:paraId="668D79D4" w14:textId="77777777" w:rsidR="007803F7" w:rsidRDefault="00000000">
      <w:pPr>
        <w:pStyle w:val="Overskrift2"/>
        <w:jc w:val="center"/>
      </w:pPr>
      <w:r>
        <w:rPr>
          <w:rFonts w:eastAsia="Times New Roman"/>
          <w:noProof/>
        </w:rPr>
        <w:drawing>
          <wp:inline distT="0" distB="0" distL="0" distR="0" wp14:anchorId="6340BCBD" wp14:editId="45959A38">
            <wp:extent cx="5943600" cy="19046"/>
            <wp:effectExtent l="0" t="0" r="19050" b="19054"/>
            <wp:docPr id="311" name="Horizontal Line 33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C87A9BB" w14:textId="77777777" w:rsidR="007803F7" w:rsidRDefault="00000000">
      <w:pPr>
        <w:pStyle w:val="Overskrift2"/>
        <w:jc w:val="center"/>
        <w:rPr>
          <w:rFonts w:eastAsia="Times New Roman"/>
        </w:rPr>
      </w:pPr>
      <w:r>
        <w:rPr>
          <w:rFonts w:eastAsia="Times New Roman"/>
        </w:rPr>
        <w:t>Global warming is likely to reach 1.5°C between 2030 and 2052 if Cogripspolicy is not soon implemented. Cogripsmodel-Notatet versjon 3.4. Oppdatert til kriseløsning m.v. på samfunnsplan generelt og spesielt: Løsningsforslag nr. 1. for klimakrisen!</w:t>
      </w:r>
    </w:p>
    <w:p w14:paraId="5B876477" w14:textId="77777777" w:rsidR="007803F7" w:rsidRDefault="00000000">
      <w:pPr>
        <w:pStyle w:val="Overskrift2"/>
        <w:jc w:val="center"/>
      </w:pPr>
      <w:r>
        <w:rPr>
          <w:rFonts w:eastAsia="Times New Roman"/>
          <w:noProof/>
        </w:rPr>
        <w:drawing>
          <wp:inline distT="0" distB="0" distL="0" distR="0" wp14:anchorId="174A1DFA" wp14:editId="116CCC2D">
            <wp:extent cx="5943600" cy="19046"/>
            <wp:effectExtent l="0" t="0" r="19050" b="19054"/>
            <wp:docPr id="312" name="Horizontal Line 33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4261AE5" w14:textId="77777777" w:rsidR="007803F7" w:rsidRDefault="00000000">
      <w:pPr>
        <w:pStyle w:val="Overskrift2"/>
        <w:jc w:val="center"/>
      </w:pPr>
      <w:r>
        <w:rPr>
          <w:rStyle w:val="Sterk"/>
          <w:rFonts w:eastAsia="Times New Roman"/>
          <w:b/>
          <w:bCs/>
        </w:rPr>
        <w:t>Cogripsmodel-Notatet</w:t>
      </w:r>
    </w:p>
    <w:p w14:paraId="74E2B215" w14:textId="77777777" w:rsidR="007803F7" w:rsidRDefault="00000000">
      <w:pPr>
        <w:pStyle w:val="Overskrift3"/>
        <w:jc w:val="center"/>
      </w:pPr>
      <w:r>
        <w:rPr>
          <w:rStyle w:val="Sterk"/>
          <w:rFonts w:eastAsia="Times New Roman"/>
          <w:b/>
          <w:bCs/>
        </w:rPr>
        <w:t>Samgripingsmodell for analyse og løsning av bl.a. resesjonsproblemet – Cogripsmodel</w:t>
      </w:r>
    </w:p>
    <w:p w14:paraId="37D6C93D" w14:textId="77777777" w:rsidR="007803F7" w:rsidRDefault="00000000">
      <w:pPr>
        <w:pStyle w:val="NormalWeb"/>
        <w:jc w:val="center"/>
      </w:pPr>
      <w:r>
        <w:rPr>
          <w:rStyle w:val="Sterk"/>
        </w:rPr>
        <w:t xml:space="preserve">Notat til Ragnar Frisch Seminaret </w:t>
      </w:r>
      <w:r>
        <w:rPr>
          <w:b/>
          <w:bCs/>
        </w:rPr>
        <w:br/>
      </w:r>
      <w:r>
        <w:rPr>
          <w:rStyle w:val="Sterk"/>
        </w:rPr>
        <w:t>"En sosial-individualist mot det uopplyste pengevelde"</w:t>
      </w:r>
    </w:p>
    <w:p w14:paraId="45F2FB82" w14:textId="77777777" w:rsidR="007803F7" w:rsidRDefault="00000000">
      <w:pPr>
        <w:pStyle w:val="NormalWeb"/>
        <w:jc w:val="center"/>
      </w:pPr>
      <w:r>
        <w:rPr>
          <w:rStyle w:val="Sterk"/>
        </w:rPr>
        <w:t>Oppdatert til kriseløsning m.v. på samfunnsplan generelt</w:t>
      </w:r>
      <w:r>
        <w:rPr>
          <w:b/>
          <w:bCs/>
        </w:rPr>
        <w:br/>
      </w:r>
      <w:r>
        <w:rPr>
          <w:rStyle w:val="Sterk"/>
        </w:rPr>
        <w:t>og spesielt: Løsningsforslag nr. 1. for klimakrisen!</w:t>
      </w:r>
    </w:p>
    <w:p w14:paraId="15A7759B" w14:textId="77777777" w:rsidR="007803F7" w:rsidRDefault="00000000">
      <w:pPr>
        <w:pStyle w:val="NormalWeb"/>
        <w:jc w:val="center"/>
      </w:pPr>
      <w:r>
        <w:rPr>
          <w:rStyle w:val="Sterk"/>
        </w:rPr>
        <w:t>En utdypning og videreføring av Ragnar Frisch’ arbeider om Samgripingsmodeller inklusive det 3. alternativ</w:t>
      </w:r>
    </w:p>
    <w:p w14:paraId="54578ACE" w14:textId="77777777" w:rsidR="007803F7" w:rsidRDefault="00000000">
      <w:pPr>
        <w:pStyle w:val="NormalWeb"/>
        <w:jc w:val="center"/>
      </w:pPr>
      <w:r>
        <w:rPr>
          <w:rStyle w:val="Sterk"/>
        </w:rPr>
        <w:t>From:</w:t>
      </w:r>
      <w:r>
        <w:t xml:space="preserve"> The Institute of Industrial Economics [</w:t>
      </w:r>
      <w:hyperlink r:id="rId2283" w:history="1">
        <w:r>
          <w:rPr>
            <w:rStyle w:val="Hyperkobling"/>
          </w:rPr>
          <w:t>mailto:indeco@online.no</w:t>
        </w:r>
      </w:hyperlink>
      <w:r>
        <w:t xml:space="preserve">] </w:t>
      </w:r>
      <w:r>
        <w:br/>
      </w:r>
      <w:r>
        <w:rPr>
          <w:rStyle w:val="Sterk"/>
        </w:rPr>
        <w:t>Sent:</w:t>
      </w:r>
      <w:r>
        <w:t xml:space="preserve"> Wednesday, May 27, 2020 11:16 PM. 27.05.2020</w:t>
      </w:r>
      <w:r>
        <w:br/>
      </w:r>
      <w:r>
        <w:rPr>
          <w:rStyle w:val="Sterk"/>
        </w:rPr>
        <w:t>To:</w:t>
      </w:r>
      <w:r>
        <w:t xml:space="preserve"> Forsvaret og E-tjenesten; Forsvarsdepartementet; 'natomediaoperations@hq.nato.int'; 'info@ncia.nato.int'; 'webmaster@ncia.nato.int'</w:t>
      </w:r>
      <w:r>
        <w:br/>
      </w:r>
      <w:r>
        <w:rPr>
          <w:rStyle w:val="Sterk"/>
        </w:rPr>
        <w:t>Cc:</w:t>
      </w:r>
      <w:r>
        <w:t xml:space="preserve"> Statsministerens kontor; PST; USAs Ambassade terrortips; USAs Ambassade; United Kingdom </w:t>
      </w:r>
      <w:r>
        <w:br/>
      </w:r>
      <w:r>
        <w:rPr>
          <w:rStyle w:val="Sterk"/>
        </w:rPr>
        <w:t>Subject:</w:t>
      </w:r>
      <w:r>
        <w:t xml:space="preserve"> Viktig beskjed fra Jens Hermundstad Østmoe. Om NATOs Demokratiprosjekt, inklusive Grønn Strategi og Plan (NATOs DGSP) , basert på Cogrips-model og –policy resonnementer. </w:t>
      </w:r>
    </w:p>
    <w:p w14:paraId="3D74F653" w14:textId="77777777" w:rsidR="007803F7" w:rsidRDefault="00000000">
      <w:pPr>
        <w:pStyle w:val="NormalWeb"/>
        <w:jc w:val="center"/>
      </w:pPr>
      <w:r>
        <w:t>Hei Forsvaret og E-tjenesten, Forsvarsdepartementet, NATO og Generalsekretær Jens Stoltenberg. Kopi til SMK/Erna Solberg, PST, CIA og USAs og UKs ambassader. Blindkopier til noen flere NATO-adresser og ambassader m.v.</w:t>
      </w:r>
      <w:r>
        <w:rPr>
          <w:rStyle w:val="Sterk"/>
        </w:rPr>
        <w:t xml:space="preserve"> </w:t>
      </w:r>
    </w:p>
    <w:p w14:paraId="4B1AA0CC" w14:textId="77777777" w:rsidR="007803F7" w:rsidRDefault="00000000">
      <w:pPr>
        <w:pStyle w:val="NormalWeb"/>
        <w:jc w:val="center"/>
      </w:pPr>
      <w:r>
        <w:rPr>
          <w:rStyle w:val="Sterk"/>
        </w:rPr>
        <w:t xml:space="preserve">Viktig beskjed fra Jens Hermundstad Østmoe. </w:t>
      </w:r>
    </w:p>
    <w:p w14:paraId="5797995C" w14:textId="77777777" w:rsidR="007803F7" w:rsidRDefault="00000000">
      <w:pPr>
        <w:pStyle w:val="NormalWeb"/>
        <w:jc w:val="center"/>
      </w:pPr>
      <w:r>
        <w:rPr>
          <w:rStyle w:val="Sterk"/>
        </w:rPr>
        <w:t xml:space="preserve">Om NATOs Demokratiprosjekt, inklusive Grønn Strategi og Plan (NATOs DGSP), basert på Cogrips-model og –policy resonnementer. </w:t>
      </w:r>
    </w:p>
    <w:p w14:paraId="6DE343CC" w14:textId="77777777" w:rsidR="007803F7" w:rsidRDefault="00000000">
      <w:pPr>
        <w:pStyle w:val="NormalWeb"/>
        <w:jc w:val="center"/>
      </w:pPr>
      <w:r>
        <w:rPr>
          <w:rStyle w:val="Sterk"/>
        </w:rPr>
        <w:t xml:space="preserve">Translation tool Norwegian to English, French, German, Spanish, etc., and vice versa- click here: </w:t>
      </w:r>
      <w:hyperlink r:id="rId2284" w:history="1">
        <w:r>
          <w:rPr>
            <w:rStyle w:val="Hyperkobling"/>
            <w:b/>
            <w:bCs/>
          </w:rPr>
          <w:t>Google Translate</w:t>
        </w:r>
      </w:hyperlink>
      <w:r>
        <w:rPr>
          <w:rStyle w:val="Sterk"/>
        </w:rPr>
        <w:t xml:space="preserve">. </w:t>
      </w:r>
    </w:p>
    <w:p w14:paraId="42ACE018" w14:textId="77777777" w:rsidR="007803F7" w:rsidRDefault="00000000">
      <w:pPr>
        <w:pStyle w:val="NormalWeb"/>
        <w:jc w:val="center"/>
      </w:pPr>
      <w:r>
        <w:t>NATOs DGSP vil dere vel kunne være med på og svelge og delta i, om dere ikke liker å delta i, og ikke vil delta i Green Global Spring og anarkisme, krig og revolusjon. Disse siste termene, brukt i Cogrips-model og –policy resonnementene, trengs overhodet ikke. Modellens og policyens holdbarhet er helt uavhengig av terminologien på disse punktene, og resonnementene holder robust uansett. Kan gjerne kutte ut alt dette, om dere ønsker det, for ikke å støte noen som er hårsåre for Green Global Spring og anarkisme-, krig- og revolusjons-terminologien. Man behøver heller ikke ha noen som helst sammenheng og samarbeid med anarkist-organisasjonene på anarchy.no og anarkistbevegelsen generelt + skolestreikerne til Greta Thunberg i GGS-nettverket for å følge opp det sentrale i Cogrips-model og -policy. Alt dette er så smått og ubetydelig i forhold til problemstillingen i NATOs DGSP, og klimakrisen og nødvendig grønt demokrati globalt, at det bare kan kuttes ut, og NATOs DGSP behøver overhodet ikke ha noe med dette å gjøre. Og Erna Solberg kan gjerne snakke om Høyres Demokratiprosjekt, inklusive Grønn Strategi og Plan, begge deler basert på Cogrips-model og –policy. Da kan hun kanskje samarbeide seriøst.</w:t>
      </w:r>
    </w:p>
    <w:p w14:paraId="7D1DE3A3" w14:textId="77777777" w:rsidR="007803F7" w:rsidRDefault="00000000">
      <w:pPr>
        <w:pStyle w:val="NormalWeb"/>
        <w:jc w:val="center"/>
      </w:pPr>
      <w:r>
        <w:t xml:space="preserve">Dette med Green Global Spring Revolution og deltakelse der, som Anna Quist har invitert til og skriver om, kan dere bare altså droppe, om dere ikke vil være med på det, og det vil dere jo ikke. Og begrepet anarkisme, selv om det bare betyr Reelt, dvs. inklusive grønt Demokrati, kan bare kuttes ut. Dette er helt uviktig. Skjønner klart at dere og Erna Solberg neppe vil være med på og bruke anarkismebegrepet, spesielt ikke CIA og USA, som har lover mot innreise fra anarkister, men demokrati vil alle ha, også dere. Men Cogrips-model og –policy er som nevnt ikke avhengig av denne litt alternative terminologien. </w:t>
      </w:r>
    </w:p>
    <w:p w14:paraId="7EB2EC22" w14:textId="77777777" w:rsidR="007803F7" w:rsidRDefault="00000000">
      <w:pPr>
        <w:pStyle w:val="NormalWeb"/>
        <w:jc w:val="center"/>
      </w:pPr>
      <w:r>
        <w:t>Det holder å prate om og resonnere med demokrati, demokratigrad og reelt, dvs. inklusive grønt, demokrati og fullt demokrati, og mangel på demokrati som er autoritært. Demokratigraden = 100% - Autoritærgraden. Dette holder helt, det er ikke nødvendig å trekke inn libertær- og anarki-begrepet, revolusjon og GGS o.l. i det hele tatt, for resonnementene. Man kan bare droppe relasjonen til anarkismen, det libertære og den delen av terminologien helt, om det gjør det vanskelig for dere å bli assosiert med dette. Også forbindelsen til the Arab Spring, ved betegnelsen Green Global Spring og endelsen Revolution, kan dere bare droppe helt, om dere ikke liker det og det hindrer seriøst samarbeide. Terminologien med revolusjon, definert lik signifikant endring i demokratigraden, kan også bare droppes helt, og dere behøver heller ikke samarbeide med Anna Quist i GGS eller slutte dere til denne lille bevegelsen og utvide den. Dette er helt uinteressant både for dere og for mine planer og formål, som går ut på å redde barnebarnas fremtid og dette alene, ved nødvendig global innsats for å stoppe klimakrisen, som igjen er avhengig av mer demokrati, inklusive grønt.</w:t>
      </w:r>
    </w:p>
    <w:p w14:paraId="3119C160" w14:textId="77777777" w:rsidR="007803F7" w:rsidRDefault="00000000">
      <w:pPr>
        <w:pStyle w:val="NormalWeb"/>
        <w:jc w:val="center"/>
      </w:pPr>
      <w:r>
        <w:t>NATOs Demokratiprosjekt, inklusive Grønn Strategi og Plan (NATOs DGSP), som jeg har kalt det, kan operere helt alene basert på Cogrips-model og –policy, og kutte ut alt om Green Global Spring og anarkisme, krig og revolusjon. Da skulle det bli lettere å svelge for dere. For meg spiller dette ingen rolle, terminologien betyr ingenting for meg, det er Cogrips-modellen og –policy og resonnementene som er viktig. Og samarbeid med «Byråkratiet», toppene i privat og offentlig sektor, er viktig for det må også være med sivile rådgivere og organisasjons- og institusjons-byggere og lærere, for å få til tilstrekkelig reelt grønt demokrati globalt.</w:t>
      </w:r>
    </w:p>
    <w:p w14:paraId="441C3E71" w14:textId="77777777" w:rsidR="007803F7" w:rsidRDefault="00000000">
      <w:pPr>
        <w:pStyle w:val="NormalWeb"/>
        <w:jc w:val="center"/>
      </w:pPr>
      <w:r>
        <w:t>Revolusjonsbegrepet kan også bare kuttes ut i den forbindelsen. Dette er ikke viktig, men kun et ord som ikke trengs, og kan kanskje virke skremmende. Det er nok å snakke om signifikante endringer i demokratigraden, selv om det er litt mer omstendelig enn ordet revolusjon. Cogrips-modellen og –policy gjelder altså uansett terminologi, f.eks. korrupsjonsloven gjelder like sikkert som tyngdeloven, og resonnementene knyttet til dette gjelder uansett om man snakker om endringer i demokratigraden eller bruker betegnelsen revolusjon og libertærgrad og trekker inn anarkist-terminologien.  Cogrips-modellen og –policy og resonnementer, også militære, basert på dette, er ikke terminologi-avhengig i det hele tatt, men holder like bra uansett om man kutter ut krigsbegrepet, revolusjon, GGS, libertærgrad og anarkist-terminologien. Det er bare å kutte det ut, dette er helt unødvendig for kjernen i resonnementet.</w:t>
      </w:r>
    </w:p>
    <w:p w14:paraId="0A94423B" w14:textId="77777777" w:rsidR="007803F7" w:rsidRDefault="00000000">
      <w:pPr>
        <w:pStyle w:val="NormalWeb"/>
        <w:jc w:val="center"/>
      </w:pPr>
      <w:r>
        <w:t xml:space="preserve">I stedet for Green Global Spring og Revolution, kan man bare snakke om å skape Reelt, dvs. alltid inklusive grønt Demokrati, mv. og begrepet  «3- Verdens krig» kan også bare droppes, og man kan bare kalle det NATOs Demokratiprosjekt, inklusive Grønn Strategi og Plan (NATOS DGSP), om krigsbegrepet virker skremmende. Vi kan godt droppe hele revolusjons, krig og anarki/libertær terminologien helt. Cogrips-model og –policy er som nevnt helt terminologi-uavhengig og resonnementene gjelder 100%  like bra uansett om man dropper disse termene og ordene. Da skulle dere kunne samarbeide med NØI-INDECO og meg, uten å få bakoversveis og avstand-staking. Men vi kommer imidlertid ikke unna IJOR/IIFOR og demokratiprosjektet der, som ligger på anarchy.no, det er mye der som er sentralt for Cogrips-model og –policy, men at det ligger på anarchy.no betyr ikke at det er nødvendig med GGS, revolusjon og libertærgrad og anarkist-terminologien. Dette betyr ingenting for resonnementene om demokrati etc., og kan kuttes ut uten å miste forståelsen av Cogrips-model og –policy, selv om linkene ligger på anarchy.no. Det sentrale er helt uavhengig av anarkismen og den terminologien, men står helt på egne ben, basert på demokrati-begrepene. </w:t>
      </w:r>
    </w:p>
    <w:p w14:paraId="74BD885A" w14:textId="77777777" w:rsidR="007803F7" w:rsidRDefault="00000000">
      <w:pPr>
        <w:pStyle w:val="NormalWeb"/>
        <w:jc w:val="center"/>
      </w:pPr>
      <w:r>
        <w:rPr>
          <w:rStyle w:val="Sterk"/>
          <w:u w:val="single"/>
        </w:rPr>
        <w:t>Alternative titler -  Spesielt angående Notatets Løsningsforslag nr. 1 og tilhørende kamp mot klimakrisen:</w:t>
      </w:r>
    </w:p>
    <w:p w14:paraId="2624EA5F" w14:textId="77777777" w:rsidR="007803F7" w:rsidRDefault="00000000">
      <w:pPr>
        <w:pStyle w:val="NormalWeb"/>
        <w:jc w:val="center"/>
      </w:pPr>
      <w:r>
        <w:rPr>
          <w:rStyle w:val="Sterk"/>
        </w:rPr>
        <w:t>Siste beskjeder fra kapteinen på Titanic!</w:t>
      </w:r>
      <w:r>
        <w:br/>
      </w:r>
      <w:r>
        <w:rPr>
          <w:rStyle w:val="Sterk"/>
        </w:rPr>
        <w:t>Siste søk i ørkenen etter vann til flokken fra en gammel hannape!</w:t>
      </w:r>
      <w:r>
        <w:br/>
      </w:r>
      <w:r>
        <w:rPr>
          <w:rStyle w:val="Sterk"/>
        </w:rPr>
        <w:t>De siste «calls» om nødvendig «Revolusjon!» fra en «die hard» 68-er!</w:t>
      </w:r>
      <w:r>
        <w:br/>
      </w:r>
      <w:r>
        <w:rPr>
          <w:rStyle w:val="Sterk"/>
        </w:rPr>
        <w:t>De siste låt-skrikene fra primus motor i prog-pønk gruppen FABS!</w:t>
      </w:r>
      <w:r>
        <w:br/>
      </w:r>
      <w:r>
        <w:rPr>
          <w:rStyle w:val="Sterk"/>
        </w:rPr>
        <w:t>Bedre å dø kjempende &amp; «til Valhall», enn på sotteseng &amp; «til Helheim»!</w:t>
      </w:r>
      <w:r>
        <w:br/>
      </w:r>
      <w:r>
        <w:rPr>
          <w:rStyle w:val="Sterk"/>
        </w:rPr>
        <w:t>Forskere! Tenk stort! Kutt ut alt det Frisch kalte «lommerusk-forskning»!</w:t>
      </w:r>
      <w:r>
        <w:br/>
      </w:r>
      <w:r>
        <w:rPr>
          <w:rStyle w:val="Sterk"/>
        </w:rPr>
        <w:t>Døyr fe, døyr frendar, døyr sjølv det same – eit aldri døyr: Eftirmæli!</w:t>
      </w:r>
    </w:p>
    <w:p w14:paraId="713FF3C8" w14:textId="77777777" w:rsidR="007803F7" w:rsidRDefault="00000000">
      <w:pPr>
        <w:pStyle w:val="NormalWeb"/>
        <w:jc w:val="center"/>
      </w:pPr>
      <w:r>
        <w:rPr>
          <w:rStyle w:val="Sterk"/>
          <w:u w:val="single"/>
        </w:rPr>
        <w:t>Det  blir kanskje ikke  «eftirmæli» for noen, hvis Løsningsforslag nr. 1 ikke blir implementert!</w:t>
      </w:r>
    </w:p>
    <w:p w14:paraId="3D78457B" w14:textId="77777777" w:rsidR="007803F7" w:rsidRDefault="00000000">
      <w:pPr>
        <w:pStyle w:val="NormalWeb"/>
        <w:jc w:val="center"/>
      </w:pPr>
      <w:r>
        <w:rPr>
          <w:rStyle w:val="Sterk"/>
        </w:rPr>
        <w:t>Versjon 3.4 - kun foreløpig utkast – under utarbeidelse og stadige oppdateringer – dynamisk forskning!</w:t>
      </w:r>
      <w:r>
        <w:br/>
      </w:r>
      <w:r>
        <w:rPr>
          <w:rStyle w:val="Sterk"/>
        </w:rPr>
        <w:t>Av Jens Hermundstad Østmoe</w:t>
      </w:r>
    </w:p>
    <w:p w14:paraId="4A0E430B" w14:textId="77777777" w:rsidR="007803F7" w:rsidRDefault="00000000">
      <w:pPr>
        <w:pStyle w:val="Overskrift3"/>
        <w:jc w:val="center"/>
      </w:pPr>
      <w:r>
        <w:rPr>
          <w:rStyle w:val="Sterk"/>
          <w:rFonts w:eastAsia="Times New Roman"/>
          <w:b/>
          <w:bCs/>
        </w:rPr>
        <w:t xml:space="preserve">Det understrekes at dette er et debattinnlegg, innledningen til Ragnar Frisch Seminar, og ikke en NØI-INDECO-forskningsrapport. Cogrips-models er, akkurat som Keynes-models, økonomikk – economics, og ikke politikk – men akkurat som Keynes-policy finnes også Cogrips-policy, dvs. økonomiske modeller kan </w:t>
      </w:r>
      <w:r>
        <w:rPr>
          <w:rStyle w:val="Sterk"/>
          <w:rFonts w:eastAsia="Times New Roman"/>
          <w:b/>
          <w:bCs/>
          <w:u w:val="single"/>
        </w:rPr>
        <w:t>brukes</w:t>
      </w:r>
      <w:r>
        <w:rPr>
          <w:rStyle w:val="Sterk"/>
          <w:rFonts w:eastAsia="Times New Roman"/>
          <w:b/>
          <w:bCs/>
        </w:rPr>
        <w:t xml:space="preserve"> i politisk sammenheng. Men notatet dreier seg altså om økonomikk – ikke politikk – men på bakgrunn av modell-resonnementene kan en gi politiske </w:t>
      </w:r>
      <w:r>
        <w:rPr>
          <w:rStyle w:val="Sterk"/>
          <w:rFonts w:eastAsia="Times New Roman"/>
          <w:b/>
          <w:bCs/>
          <w:u w:val="single"/>
        </w:rPr>
        <w:t>råd,</w:t>
      </w:r>
      <w:r>
        <w:rPr>
          <w:rStyle w:val="Sterk"/>
          <w:rFonts w:eastAsia="Times New Roman"/>
          <w:b/>
          <w:bCs/>
        </w:rPr>
        <w:t xml:space="preserve"> noe forfatteren også gjør, bl.a. i egenskap av mangeårig aktivt medlem i </w:t>
      </w:r>
      <w:r>
        <w:rPr>
          <w:rStyle w:val="Sterk"/>
          <w:rFonts w:eastAsia="Times New Roman"/>
          <w:b/>
          <w:bCs/>
          <w:u w:val="single"/>
        </w:rPr>
        <w:t>Senterpartiet</w:t>
      </w:r>
      <w:r>
        <w:rPr>
          <w:rStyle w:val="Sterk"/>
          <w:rFonts w:eastAsia="Times New Roman"/>
          <w:b/>
          <w:bCs/>
        </w:rPr>
        <w:t xml:space="preserve">. Forfatteren har også hatt artikler i </w:t>
      </w:r>
      <w:r>
        <w:rPr>
          <w:rStyle w:val="Sterk"/>
          <w:rFonts w:eastAsia="Times New Roman"/>
          <w:b/>
          <w:bCs/>
          <w:u w:val="single"/>
        </w:rPr>
        <w:t>Nationen</w:t>
      </w:r>
      <w:r>
        <w:rPr>
          <w:rStyle w:val="Sterk"/>
          <w:rFonts w:eastAsia="Times New Roman"/>
          <w:b/>
          <w:bCs/>
        </w:rPr>
        <w:t xml:space="preserve">, Senterbevegelsens hovedorgan, bl.a. om kjøtt-markedet, dvs. en analyse av struktur og prisdannelse i produksjons- og distribusjonskanalene for kjøtt i Norge, og om renter, kapitalkostnader og prisstigning (inflasjon) med råd til Norges Bank. Begge temaer er drøftet generelt og teoretisk i dette Cogripsmodel-notatet, uten at man her går i detaljer om empirien. Empirisk har man her i hovedsak støttet seg på FN-data og realfaglige analyser foretatt i FN-regi, bl.a. fra </w:t>
      </w:r>
      <w:r>
        <w:rPr>
          <w:rFonts w:eastAsia="Times New Roman"/>
        </w:rPr>
        <w:t>IPCC,</w:t>
      </w:r>
      <w:r>
        <w:rPr>
          <w:rStyle w:val="Sterk"/>
          <w:rFonts w:eastAsia="Times New Roman"/>
          <w:b/>
          <w:bCs/>
        </w:rPr>
        <w:t xml:space="preserve"> ikke noe eget datamateriale og empiriske, økonometriske undersøkelser. FN-data, også fra IPCC, er i noen grad omstridte, også de brukt her. </w:t>
      </w:r>
      <w:r>
        <w:rPr>
          <w:rFonts w:eastAsia="Times New Roman"/>
        </w:rPr>
        <w:t xml:space="preserve">NB! A comprehensive  Cogrips Model is also presented at </w:t>
      </w:r>
      <w:hyperlink r:id="rId2285" w:history="1">
        <w:r>
          <w:rPr>
            <w:rStyle w:val="Hyperkobling"/>
            <w:rFonts w:eastAsia="Times New Roman"/>
          </w:rPr>
          <w:t>www.anarchy.no</w:t>
        </w:r>
      </w:hyperlink>
      <w:r>
        <w:rPr>
          <w:rFonts w:eastAsia="Times New Roman"/>
        </w:rPr>
        <w:t xml:space="preserve">, see especially </w:t>
      </w:r>
      <w:hyperlink r:id="rId2286" w:history="1">
        <w:r>
          <w:rPr>
            <w:rStyle w:val="Hyperkobling"/>
            <w:rFonts w:eastAsia="Times New Roman"/>
          </w:rPr>
          <w:t>World Economic Council</w:t>
        </w:r>
      </w:hyperlink>
      <w:r>
        <w:rPr>
          <w:rFonts w:eastAsia="Times New Roman"/>
        </w:rPr>
        <w:t xml:space="preserve"> with </w:t>
      </w:r>
      <w:r>
        <w:rPr>
          <w:rStyle w:val="Sterk"/>
          <w:rFonts w:eastAsia="Times New Roman"/>
          <w:b/>
          <w:bCs/>
          <w:u w:val="single"/>
        </w:rPr>
        <w:t>links</w:t>
      </w:r>
      <w:r>
        <w:rPr>
          <w:rFonts w:eastAsia="Times New Roman"/>
        </w:rPr>
        <w:t xml:space="preserve">. NØI-INDECO's model and WEC's model reasoning complement each other and form a complete whole of </w:t>
      </w:r>
      <w:r>
        <w:rPr>
          <w:rStyle w:val="Utheving"/>
          <w:rFonts w:eastAsia="Times New Roman"/>
        </w:rPr>
        <w:t>a large general Cogrips model</w:t>
      </w:r>
      <w:r>
        <w:rPr>
          <w:rFonts w:eastAsia="Times New Roman"/>
        </w:rPr>
        <w:t xml:space="preserve">, also presented in the PS after V. Sammedrag in this report. </w:t>
      </w:r>
    </w:p>
    <w:p w14:paraId="202EE227" w14:textId="77777777" w:rsidR="007803F7" w:rsidRDefault="00000000">
      <w:pPr>
        <w:pStyle w:val="NormalWeb"/>
        <w:jc w:val="center"/>
      </w:pPr>
      <w:r>
        <w:rPr>
          <w:rStyle w:val="Sterk"/>
        </w:rPr>
        <w:t>INNHOLD:</w:t>
      </w:r>
      <w:r>
        <w:rPr>
          <w:b/>
          <w:bCs/>
        </w:rPr>
        <w:br/>
      </w:r>
      <w:r>
        <w:rPr>
          <w:rStyle w:val="Sterk"/>
        </w:rPr>
        <w:t>FORORD MED KORT INTRODUKSJON TIL COGRIPS-MODEL OG -POLICY</w:t>
      </w:r>
      <w:r>
        <w:rPr>
          <w:b/>
          <w:bCs/>
        </w:rPr>
        <w:br/>
      </w:r>
      <w:r>
        <w:rPr>
          <w:rStyle w:val="Sterk"/>
        </w:rPr>
        <w:t>I. INNLEDNING OG PROBLEMSTILLING</w:t>
      </w:r>
      <w:r>
        <w:rPr>
          <w:b/>
          <w:bCs/>
        </w:rPr>
        <w:br/>
      </w:r>
      <w:r>
        <w:rPr>
          <w:rStyle w:val="Sterk"/>
        </w:rPr>
        <w:t>II. SAMGRIPINGSMODELL OG TEORETISK ANALYSE</w:t>
      </w:r>
      <w:r>
        <w:rPr>
          <w:b/>
          <w:bCs/>
        </w:rPr>
        <w:br/>
      </w:r>
      <w:r>
        <w:rPr>
          <w:rStyle w:val="Sterk"/>
        </w:rPr>
        <w:t>A. Modellen på prosentform</w:t>
      </w:r>
      <w:r>
        <w:rPr>
          <w:b/>
          <w:bCs/>
        </w:rPr>
        <w:br/>
      </w:r>
      <w:r>
        <w:rPr>
          <w:rStyle w:val="Sterk"/>
        </w:rPr>
        <w:t>B. Litt historikk om økonomiske kriser</w:t>
      </w:r>
      <w:r>
        <w:rPr>
          <w:b/>
          <w:bCs/>
        </w:rPr>
        <w:br/>
      </w:r>
      <w:r>
        <w:rPr>
          <w:rStyle w:val="Sterk"/>
        </w:rPr>
        <w:t>C. Økonomisk politikk for løsning av resesjonsproblemer</w:t>
      </w:r>
      <w:r>
        <w:rPr>
          <w:b/>
          <w:bCs/>
        </w:rPr>
        <w:br/>
      </w:r>
      <w:r>
        <w:rPr>
          <w:rStyle w:val="Sterk"/>
        </w:rPr>
        <w:t>D. Mer om prisstigning og tiltak for å begrense inflasjonen</w:t>
      </w:r>
      <w:r>
        <w:rPr>
          <w:b/>
          <w:bCs/>
        </w:rPr>
        <w:br/>
      </w:r>
      <w:r>
        <w:rPr>
          <w:rStyle w:val="Sterk"/>
        </w:rPr>
        <w:t xml:space="preserve">E. Avrundende merknader om modellen </w:t>
      </w:r>
      <w:r>
        <w:rPr>
          <w:b/>
          <w:bCs/>
        </w:rPr>
        <w:br/>
      </w:r>
      <w:r>
        <w:rPr>
          <w:rStyle w:val="Sterk"/>
        </w:rPr>
        <w:t>III. SCENARIOANALYSER BASERT PÅ MODELLEN</w:t>
      </w:r>
      <w:r>
        <w:rPr>
          <w:b/>
          <w:bCs/>
        </w:rPr>
        <w:br/>
      </w:r>
      <w:r>
        <w:rPr>
          <w:rStyle w:val="Sterk"/>
        </w:rPr>
        <w:t>IV. VIDEREGÅENDE NOTER</w:t>
      </w:r>
      <w:r>
        <w:rPr>
          <w:b/>
          <w:bCs/>
        </w:rPr>
        <w:br/>
      </w:r>
      <w:r>
        <w:rPr>
          <w:rStyle w:val="Sterk"/>
        </w:rPr>
        <w:t>V. SAMMENDRAG</w:t>
      </w:r>
      <w:r>
        <w:rPr>
          <w:b/>
          <w:bCs/>
        </w:rPr>
        <w:br/>
      </w:r>
      <w:r>
        <w:rPr>
          <w:rStyle w:val="Sterk"/>
        </w:rPr>
        <w:t>PS. MED YTTERLIGERE UTDYPNINGER OG PRESSEMELDINGSARKIV</w:t>
      </w:r>
    </w:p>
    <w:p w14:paraId="41A6ADE3" w14:textId="77777777" w:rsidR="007803F7" w:rsidRDefault="00000000">
      <w:pPr>
        <w:jc w:val="center"/>
      </w:pPr>
      <w:r>
        <w:rPr>
          <w:rFonts w:eastAsia="Times New Roman"/>
          <w:noProof/>
        </w:rPr>
        <w:drawing>
          <wp:inline distT="0" distB="0" distL="0" distR="0" wp14:anchorId="15E19159" wp14:editId="0991C340">
            <wp:extent cx="5943600" cy="19046"/>
            <wp:effectExtent l="0" t="0" r="19050" b="19054"/>
            <wp:docPr id="313" name="Horizontal Line 33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269AE63" w14:textId="77777777" w:rsidR="007803F7" w:rsidRDefault="00000000">
      <w:pPr>
        <w:pStyle w:val="NormalWeb"/>
        <w:jc w:val="center"/>
      </w:pPr>
      <w:r>
        <w:rPr>
          <w:rStyle w:val="Sterk"/>
        </w:rPr>
        <w:t>FORORD MED KORT INTRODUKSJON TIL COGRIPS-MODEL OG -POLICY</w:t>
      </w:r>
    </w:p>
    <w:p w14:paraId="1B53EC66" w14:textId="77777777" w:rsidR="007803F7" w:rsidRDefault="00000000">
      <w:pPr>
        <w:pStyle w:val="NormalWeb"/>
        <w:jc w:val="center"/>
      </w:pPr>
      <w:r>
        <w:rPr>
          <w:rStyle w:val="Sterk"/>
        </w:rPr>
        <w:t xml:space="preserve">HVA MÅ GJØRES: HOVEDPUNKTENE I SAMFUNNS-KRISELØSNING GENERELT OG SPESIELT LØSNINGSFORSLAG NR. 1. FOR KLIMAKRISEN </w:t>
      </w:r>
    </w:p>
    <w:p w14:paraId="7DA0D620" w14:textId="77777777" w:rsidR="007803F7" w:rsidRDefault="00000000">
      <w:pPr>
        <w:pStyle w:val="NormalWeb"/>
        <w:jc w:val="center"/>
      </w:pPr>
      <w:r>
        <w:rPr>
          <w:rStyle w:val="Sterk"/>
        </w:rPr>
        <w:t>Om hovedpunkter i Løsningsforslag nr. 1 fra Cogripsmodellen, dvs. for klimakrisen</w:t>
      </w:r>
    </w:p>
    <w:p w14:paraId="1E4377FF" w14:textId="77777777" w:rsidR="007803F7" w:rsidRDefault="00000000">
      <w:pPr>
        <w:pStyle w:val="NormalWeb"/>
        <w:jc w:val="center"/>
      </w:pPr>
      <w:r>
        <w:t xml:space="preserve">Generelt gjelder at samfunnskriser, i den grad de rent fysisk kan løses, og uansett initial trigger, 1. i hovedsak skyldes beslutningsfeil i Toppen av samfunnspyramiden, som inkluderer både privat og offentlig sektor, og  2.  kan bare løses ved at det tas nye og riktige beslutninger i Toppen. Skjer ikke dette av seg selv av en eller annen grunn, må Folket, dvs. grunnplanet i samfunnspyramiden, nedenfra og opp, skaffe seg 1. tilstrekkelig innflytelse på toppenes beslutninger, og 2. bruke denne innflytelsen til å presse frem de riktige beslutningene fra Toppen, og dermed løse krisen. </w:t>
      </w:r>
    </w:p>
    <w:p w14:paraId="1D5F3A8B" w14:textId="77777777" w:rsidR="007803F7" w:rsidRDefault="00000000">
      <w:pPr>
        <w:pStyle w:val="NormalWeb"/>
        <w:jc w:val="center"/>
      </w:pPr>
      <w:r>
        <w:t xml:space="preserve">Handler ikke Folket på denne måten nedenfra og opp, og grunnene til at toppen i seg selv ikke korrigerer er permanente, så vil krisen bare fortsette og fortsette. Krisen kan bare løses på denne måten, forsøk på å løse krisen på  bunnen  av samfunnspyramiden, dvs. utenom det nevnte nedenfra og opp perspektivet, fører i hovedsak aldri frem. Å skylde på Folket og individer på bunnen av samfunnspyramiden for krisen og mangel på løsning, er derfor i hovedsak </w:t>
      </w:r>
      <w:r>
        <w:rPr>
          <w:rStyle w:val="Sterk"/>
        </w:rPr>
        <w:t>falske</w:t>
      </w:r>
      <w:r>
        <w:t xml:space="preserve"> beskyldninger og feil. Dette gjelder både for en enkelt, og for flere samfunnskriser samtidig. Flere samfunnskriser påvirker ofte hverandre og må fikses samtidig i en vending, som anvist foran. Og dette gjelder generelt, for alle typer samfunnskriser, både økonomiske, f.eks. konjunktur- og fattigdoms-kriser, og miljømessige, f.eks. klimakrisen, jevnfør Løsningsforslag nr.1. Og som regel krever løsning av krisen økt innflytelse fra folket på beslutningene tatt av toppen, </w:t>
      </w:r>
      <w:r>
        <w:rPr>
          <w:rStyle w:val="Sterk"/>
        </w:rPr>
        <w:t>på bred basis</w:t>
      </w:r>
      <w:r>
        <w:t xml:space="preserve">, dvs. en generell </w:t>
      </w:r>
      <w:r>
        <w:rPr>
          <w:rStyle w:val="Sterk"/>
        </w:rPr>
        <w:t xml:space="preserve">økning i graden av demokrati </w:t>
      </w:r>
      <w:r>
        <w:t>i samfunnet. Dette gjelder spesielt når det er flere kriser som må løses samtidig. Og dette er nettopp situasjonen i Norge og globalt nå og i overskuelig fremtid.</w:t>
      </w:r>
    </w:p>
    <w:p w14:paraId="6955B638" w14:textId="77777777" w:rsidR="007803F7" w:rsidRDefault="00000000">
      <w:pPr>
        <w:pStyle w:val="NormalWeb"/>
        <w:jc w:val="center"/>
      </w:pPr>
      <w:r>
        <w:rPr>
          <w:rStyle w:val="Sterk"/>
        </w:rPr>
        <w:t>Den generelle Cogrips-modellens Løsningsforslag nr. 1</w:t>
      </w:r>
      <w:r>
        <w:t xml:space="preserve"> går ut på at 1. </w:t>
      </w:r>
      <w:r>
        <w:rPr>
          <w:rStyle w:val="Sterk"/>
          <w:u w:val="single"/>
        </w:rPr>
        <w:t>kun</w:t>
      </w:r>
      <w:r>
        <w:t xml:space="preserve"> en seirende global </w:t>
      </w:r>
      <w:r>
        <w:rPr>
          <w:rStyle w:val="Sterk"/>
          <w:u w:val="single"/>
        </w:rPr>
        <w:t>folkereisning</w:t>
      </w:r>
      <w:r>
        <w:t xml:space="preserve"> for betydelig mer og  tilstrekkelig høy grad av demokrati, til 2. derigjennom å få stoppet samfunns-toppenes de facto trenering av dropping av kull, olje og gass m.v., til 3. ca. null bruk av dette, 4. raskt nok til å forhindre klima-krisen dvs. til under </w:t>
      </w:r>
      <w:r>
        <w:rPr>
          <w:rStyle w:val="Sterk"/>
        </w:rPr>
        <w:t>1.5 ° C</w:t>
      </w:r>
      <w:r>
        <w:t xml:space="preserve"> global oppvarming siden førindustriell tid (1720 - 1800), er 5. en farbare veien til å få </w:t>
      </w:r>
      <w:r>
        <w:rPr>
          <w:rStyle w:val="Sterk"/>
        </w:rPr>
        <w:t>løst klimakrisen</w:t>
      </w:r>
      <w:r>
        <w:t xml:space="preserve">. - Hovedtrekkene i løsningen er konkretisert og presentert i en pressemelding datert 04.11.2019, bl.a. sendt til Statsministerens Kontor, som også er gjengitt nedenfor. Og siden forskningen viser at </w:t>
      </w:r>
      <w:r>
        <w:rPr>
          <w:rStyle w:val="Sterk"/>
        </w:rPr>
        <w:t>samfunns-krisene</w:t>
      </w:r>
      <w:r>
        <w:t xml:space="preserve"> de facto i stor grad </w:t>
      </w:r>
      <w:r>
        <w:rPr>
          <w:rStyle w:val="Sterk"/>
        </w:rPr>
        <w:t>henger sammen</w:t>
      </w:r>
      <w:r>
        <w:t xml:space="preserve">, med en i hovedsak felles rot  på Topp i samfunnspyramiden, herunder </w:t>
      </w:r>
      <w:r>
        <w:rPr>
          <w:rStyle w:val="Sterk"/>
        </w:rPr>
        <w:t>beslutningsfeil</w:t>
      </w:r>
      <w:r>
        <w:t xml:space="preserve"> hos Byråkratiet bredt definert,  toppene økonomisk og/eller politisk/administrativt, både i offentlig og privat sektor, </w:t>
      </w:r>
      <w:r>
        <w:rPr>
          <w:rStyle w:val="Sterk"/>
        </w:rPr>
        <w:t>-  både de økonomiske</w:t>
      </w:r>
      <w:r>
        <w:t xml:space="preserve"> (snevert definert) og </w:t>
      </w:r>
      <w:r>
        <w:rPr>
          <w:rStyle w:val="Sterk"/>
        </w:rPr>
        <w:t>de miljømessige krisene</w:t>
      </w:r>
      <w:r>
        <w:t xml:space="preserve">, så må alle krisene i det alt vesentligste </w:t>
      </w:r>
      <w:r>
        <w:rPr>
          <w:rStyle w:val="Sterk"/>
        </w:rPr>
        <w:t>løses samtidig</w:t>
      </w:r>
      <w:r>
        <w:t xml:space="preserve">, og sett under ett. Og som forskningen også viser, i hovedsak </w:t>
      </w:r>
      <w:r>
        <w:rPr>
          <w:rStyle w:val="Sterk"/>
        </w:rPr>
        <w:t>på samme måte</w:t>
      </w:r>
      <w:r>
        <w:t xml:space="preserve"> – dvs. kompatibelt med Løsningsforslag nr. 1. i den generelle Cogrips-modellen, også kalt Samgreps- eller Samgripings-modeller (sistnevnte er Ragnar Frisch’  navn på denne typen modeller) inklusive Cogrips-policy bredt definert, dvs. på norsk: </w:t>
      </w:r>
      <w:r>
        <w:rPr>
          <w:rStyle w:val="Sterk"/>
        </w:rPr>
        <w:t xml:space="preserve">Samgreps-politikk! </w:t>
      </w:r>
    </w:p>
    <w:p w14:paraId="183C6660" w14:textId="77777777" w:rsidR="007803F7" w:rsidRDefault="00000000">
      <w:pPr>
        <w:pStyle w:val="NormalWeb"/>
        <w:jc w:val="center"/>
      </w:pPr>
      <w:r>
        <w:rPr>
          <w:rStyle w:val="Sterk"/>
        </w:rPr>
        <w:t>NB! Vi gjentar og HUSK! Den generelle Cogrips-modellens Løsningsforslag nr. 1</w:t>
      </w:r>
      <w:r>
        <w:t xml:space="preserve"> går ut på at 1. </w:t>
      </w:r>
      <w:r>
        <w:rPr>
          <w:rStyle w:val="Sterk"/>
          <w:u w:val="single"/>
        </w:rPr>
        <w:t>kun</w:t>
      </w:r>
      <w:r>
        <w:t xml:space="preserve"> en seirende global </w:t>
      </w:r>
      <w:r>
        <w:rPr>
          <w:rStyle w:val="Sterk"/>
          <w:u w:val="single"/>
        </w:rPr>
        <w:t>folkereisning</w:t>
      </w:r>
      <w:r>
        <w:t xml:space="preserve"> for betydelig mer og  tilstrekkelig høy grad av demokrati, til 2. derigjennom å få stoppet samfunns-toppenes de facto trenering av dropping av kull, olje og gass m.v., til 3. ca. null bruk av dette, 4. raskt nok til å forhindre klima-krisen dvs. til under </w:t>
      </w:r>
      <w:r>
        <w:rPr>
          <w:rStyle w:val="Sterk"/>
        </w:rPr>
        <w:t>1.5 ° C</w:t>
      </w:r>
      <w:r>
        <w:t xml:space="preserve"> global oppvarming siden førindustriell tid (1720 - 1800), er 5. en farbare veien til å få </w:t>
      </w:r>
      <w:r>
        <w:rPr>
          <w:rStyle w:val="Sterk"/>
        </w:rPr>
        <w:t>løst klimakrisen</w:t>
      </w:r>
      <w:r>
        <w:t xml:space="preserve">. </w:t>
      </w:r>
    </w:p>
    <w:p w14:paraId="60303728" w14:textId="77777777" w:rsidR="007803F7" w:rsidRDefault="00000000">
      <w:pPr>
        <w:pStyle w:val="NormalWeb"/>
        <w:jc w:val="center"/>
      </w:pPr>
      <w:r>
        <w:t>Hovedtrekkene i løsningen er konkretisert og presentert i en pressemelding datert 04.11.2019, bl.a. sendt til Statsministerens Kontor, som per 22.11.2019 oppdatert og utdypet også er gjengitt i kortform foran i Cogripsmodel-Notatet. En generell FOLKEREISNING til støtte for løsningen av klima- og samgripende kriser er nødvendig! Det forutsetter bevisstgjøring og mobilisering av massene. Det mangler i dag. Pressen og de store organisasjonene må ta tak i dette, nasjonalt og globalt. Ellers får vi ikke løst klimakrisen.</w:t>
      </w:r>
    </w:p>
    <w:p w14:paraId="34C0E1E8" w14:textId="77777777" w:rsidR="007803F7" w:rsidRDefault="00000000">
      <w:pPr>
        <w:pStyle w:val="NormalWeb"/>
        <w:jc w:val="center"/>
      </w:pPr>
      <w:r>
        <w:rPr>
          <w:rStyle w:val="Sterk"/>
        </w:rPr>
        <w:t xml:space="preserve">NB! Ad den 3. Verdenskrig.  En generell FOLKEREISNING til støtte for løsningen av klima- og samgripende kriser er nødvendig.  Dette krever demokratisk revolusjon definert som signifikant skift i demokratisk retning av styresettet. I enkelte land vil dette kreve væpnet revolusjon. Vi kaller derfor denne nødvendige globale Folkereisningen for den «3. Verdenskrig», men i de fleste land vil det gå fredelig for seg.  Dette forutsetter bevisstgjøring og mobilisering av massene. Det mangler stort sett i dag. Nå må media og store organisasjoner på banen! Nærmere om et opplegg til løsning for dette problemet, se </w:t>
      </w:r>
      <w:hyperlink r:id="rId2287" w:history="1">
        <w:r>
          <w:rPr>
            <w:rStyle w:val="Hyperkobling"/>
          </w:rPr>
          <w:t>http://www.anarchy.no/sudan.html</w:t>
        </w:r>
      </w:hyperlink>
      <w:r>
        <w:t>.</w:t>
      </w:r>
      <w:r>
        <w:rPr>
          <w:rStyle w:val="Sterk"/>
        </w:rPr>
        <w:t>- Ad den 3. Verdenskrig.</w:t>
      </w:r>
      <w:r>
        <w:t xml:space="preserve"> NB! Den trenger neppe å bli særlig blodig og voldelig om man innretter seg litt samfunnsvitenskapelig, fagmilitært og politifaglig </w:t>
      </w:r>
      <w:r>
        <w:rPr>
          <w:u w:val="single"/>
        </w:rPr>
        <w:t>smart</w:t>
      </w:r>
      <w:r>
        <w:t xml:space="preserve">! Her er NØI-INDECO innstilt på videre samarbeid, som angående Kina – se pressemeldinger av 19-22.11.2019 publisert bakerst i Notatet! Dette må imidlertid følges opp med skikkelig press/kontroll fra bunnen, Folket, for at Målstyringen skal bli </w:t>
      </w:r>
      <w:r>
        <w:rPr>
          <w:rStyle w:val="Sterk"/>
          <w:u w:val="single"/>
        </w:rPr>
        <w:t>effektiv</w:t>
      </w:r>
      <w:r>
        <w:t xml:space="preserve"> i forhold  til Folkets krav (målene for styringen), dvs. frihetlig &amp; demokratisk og ikke autoritær og Folkefiendtlig, byråkratisk og treg. Ad dette er det allerede noe aktuelt stoff på Kina/Hong Kong-artikkelen, også basert på AISC-rapporter, på Demokrati- &amp; Anarki-debatten </w:t>
      </w:r>
      <w:hyperlink r:id="rId2288" w:history="1">
        <w:r>
          <w:rPr>
            <w:rStyle w:val="Hyperkobling"/>
          </w:rPr>
          <w:t>http://www.anarchy.no/andebate.html</w:t>
        </w:r>
      </w:hyperlink>
      <w:r>
        <w:t xml:space="preserve"> . Og så får man forske litt videre, og samarbeide med andre rådgivere &amp; eksperter og Folket, så lenge helsen holder. Egypt er en nøtt – og USA og EU. Men vi begynner å tro at 3. verdenskrig kan vinnes i tide, og å avverge det skrekkelige Ragnarokk – den 4. Verdenskrig, men det er veldig langt frem. Men nå: Forsiktig, realistisk, ørlite optimistisk. Men ikke mye foreløpig. </w:t>
      </w:r>
      <w:r>
        <w:rPr>
          <w:rStyle w:val="Sterk"/>
        </w:rPr>
        <w:t>Og alle: Topp, Midt og Bunn,</w:t>
      </w:r>
      <w:r>
        <w:t xml:space="preserve"> innenlands og globalt, må være med  –  å få sin plass på laget  –  demokratisk og grønt. Samtidig som avstanden mellom topp og bunn – skal krympes en del, både økonomisk og politisk/administrativt, og for miljøet, herunder klimaet (viktigst), men ikke minst arbeidsmiljøet. For nå har det vært mye gjørmevandring (les: brunt). Det må det bli en slutt på!</w:t>
      </w:r>
      <w:r>
        <w:rPr>
          <w:rStyle w:val="Sterk"/>
        </w:rPr>
        <w:t xml:space="preserve"> </w:t>
      </w:r>
    </w:p>
    <w:p w14:paraId="66A75C18" w14:textId="77777777" w:rsidR="007803F7" w:rsidRDefault="00000000">
      <w:pPr>
        <w:pStyle w:val="NormalWeb"/>
        <w:jc w:val="center"/>
      </w:pPr>
      <w:r>
        <w:rPr>
          <w:rStyle w:val="Sterk"/>
        </w:rPr>
        <w:t xml:space="preserve">Scenarioanalyser av utviklingen fremover 50 - 100 år </w:t>
      </w:r>
      <w:r>
        <w:rPr>
          <w:rStyle w:val="Sterk"/>
          <w:u w:val="single"/>
        </w:rPr>
        <w:t>med</w:t>
      </w:r>
      <w:r>
        <w:rPr>
          <w:rStyle w:val="Sterk"/>
        </w:rPr>
        <w:t xml:space="preserve"> </w:t>
      </w:r>
      <w:r>
        <w:rPr>
          <w:b/>
          <w:bCs/>
        </w:rPr>
        <w:br/>
      </w:r>
      <w:r>
        <w:rPr>
          <w:rStyle w:val="Sterk"/>
        </w:rPr>
        <w:t xml:space="preserve">Samgrepspolitikk innført snarlig og </w:t>
      </w:r>
      <w:r>
        <w:rPr>
          <w:rStyle w:val="Sterk"/>
          <w:u w:val="single"/>
        </w:rPr>
        <w:t>uten</w:t>
      </w:r>
      <w:r>
        <w:t xml:space="preserve"> </w:t>
      </w:r>
      <w:r>
        <w:rPr>
          <w:rStyle w:val="Sterk"/>
        </w:rPr>
        <w:t>- og dermed med klimakrisen.</w:t>
      </w:r>
      <w:r>
        <w:br/>
      </w:r>
      <w:r>
        <w:rPr>
          <w:rStyle w:val="Sterk"/>
        </w:rPr>
        <w:t xml:space="preserve">Scenarionalysen for alternativet uten Samgrepspolitikk (eller noe tilsvarende) </w:t>
      </w:r>
      <w:r>
        <w:rPr>
          <w:b/>
          <w:bCs/>
        </w:rPr>
        <w:br/>
      </w:r>
      <w:r>
        <w:rPr>
          <w:rStyle w:val="Sterk"/>
        </w:rPr>
        <w:t>er både høyst sannsynlig og veldig skremmende!</w:t>
      </w:r>
      <w:r>
        <w:br/>
      </w:r>
      <w:r>
        <w:rPr>
          <w:rStyle w:val="Sterk"/>
        </w:rPr>
        <w:t>STRAKS MÅ NOE GJØRES! SNART ER DET FOR SENT!</w:t>
      </w:r>
    </w:p>
    <w:p w14:paraId="3D84E441" w14:textId="77777777" w:rsidR="007803F7" w:rsidRDefault="00000000">
      <w:pPr>
        <w:pStyle w:val="NormalWeb"/>
        <w:jc w:val="center"/>
      </w:pPr>
      <w:r>
        <w:rPr>
          <w:rStyle w:val="Sterk"/>
        </w:rPr>
        <w:t xml:space="preserve">Nå </w:t>
      </w:r>
      <w:r>
        <w:rPr>
          <w:rStyle w:val="Sterk"/>
          <w:u w:val="single"/>
        </w:rPr>
        <w:t>MÅ</w:t>
      </w:r>
      <w:r>
        <w:rPr>
          <w:rStyle w:val="Sterk"/>
        </w:rPr>
        <w:t xml:space="preserve"> det bli mer Samgreps-politikk, i Norge og GLOBALT – og det må skje RASKT!</w:t>
      </w:r>
      <w:r>
        <w:t xml:space="preserve">  Eller noe tilsvarende, men i hovedsak </w:t>
      </w:r>
      <w:r>
        <w:rPr>
          <w:rStyle w:val="Sterk"/>
        </w:rPr>
        <w:t>KOMPATIBELT</w:t>
      </w:r>
      <w:r>
        <w:t xml:space="preserve"> med Samgreps-politikk – Cogrips-policy, eventuelt under et annet navn. Navnet skjemmer ingen i denne sammenheng, bare det nødvendige blir GJORT! </w:t>
      </w:r>
      <w:r>
        <w:rPr>
          <w:rStyle w:val="Sterk"/>
        </w:rPr>
        <w:t>For Klimakrisen</w:t>
      </w:r>
      <w:r>
        <w:t>, hvis den får utvikle seg relativt uhindret som nå, blir ganske sikkert veldig plagsom for Folket globalt, ille men neppe så mye dødelig her i Norge kanskje, men nok ganske fatal i stor målestokk i allerede fattige land. Så nå er det på tide å ta skikkelig tak i dette.</w:t>
      </w:r>
    </w:p>
    <w:p w14:paraId="2E355BCB" w14:textId="77777777" w:rsidR="007803F7" w:rsidRDefault="00000000">
      <w:pPr>
        <w:pStyle w:val="NormalWeb"/>
        <w:jc w:val="center"/>
      </w:pPr>
      <w:r>
        <w:rPr>
          <w:rStyle w:val="Sterk"/>
        </w:rPr>
        <w:t>NB!</w:t>
      </w:r>
      <w:r>
        <w:t xml:space="preserve"> </w:t>
      </w:r>
      <w:r>
        <w:rPr>
          <w:rStyle w:val="Sterk"/>
        </w:rPr>
        <w:t>Klima-krisen skaper sannsynligvis en enorm flyktning-krise.</w:t>
      </w:r>
      <w:r>
        <w:t xml:space="preserve"> Vi kommer ikke unna alvorlige problemer selv om vi ligger utenfor det området som blir sterkest rammet av den globale oppvarmingen, bl.a. med mer tørke og stormvær, for når mange i områdene rundt ekvator blir rammet </w:t>
      </w:r>
      <w:r>
        <w:rPr>
          <w:rStyle w:val="Sterk"/>
        </w:rPr>
        <w:t>dødelig</w:t>
      </w:r>
      <w:r>
        <w:t xml:space="preserve"> av klima-krisen – det dreier seg sannsynligvis om </w:t>
      </w:r>
      <w:r>
        <w:rPr>
          <w:rStyle w:val="Sterk"/>
        </w:rPr>
        <w:t>milliarder</w:t>
      </w:r>
      <w:r>
        <w:t xml:space="preserve"> av mennesker, så drar de </w:t>
      </w:r>
      <w:r>
        <w:rPr>
          <w:rStyle w:val="Sterk"/>
        </w:rPr>
        <w:t xml:space="preserve">på desperat flukt </w:t>
      </w:r>
      <w:r>
        <w:t xml:space="preserve">til klimamessig bedre områder, herunder også, kanskje i milliontall, til Norge. Og hva skal vi gjøre da? Det blir et fryktelig kaos og lurveleven mv. helt sikkert. Går ikke i detaljer om denne enorme flyktningkrisen, som ganske sikkert kommer, om ikke klimakrisen og samgripende  kriser, herunder bl.a. plastforurensning, demografiske, fattigdoms og konjunktur  kriser,  blir temmelig raskt løst. Her kan Samgreps-politikk meget mulig løse </w:t>
      </w:r>
      <w:r>
        <w:rPr>
          <w:rStyle w:val="Sterk"/>
        </w:rPr>
        <w:t>alle krisene</w:t>
      </w:r>
      <w:r>
        <w:t xml:space="preserve">, som altså delvis samgriper med hverandre, og derfor høyst sannsynlig må løses under ett og samtidig – om denne gjennomføres i tilstrekkelig grad i praksis globalt. </w:t>
      </w:r>
    </w:p>
    <w:p w14:paraId="500F4DD7" w14:textId="77777777" w:rsidR="007803F7" w:rsidRDefault="00000000">
      <w:pPr>
        <w:pStyle w:val="NormalWeb"/>
        <w:jc w:val="center"/>
      </w:pPr>
      <w:r>
        <w:t xml:space="preserve">Samgrepspolitikk, som innebærer mer </w:t>
      </w:r>
      <w:r>
        <w:rPr>
          <w:rStyle w:val="Sterk"/>
        </w:rPr>
        <w:t>demokrati generelt</w:t>
      </w:r>
      <w:r>
        <w:t xml:space="preserve"> - på en eller annen måte, så 1. Folkets </w:t>
      </w:r>
      <w:r>
        <w:rPr>
          <w:rStyle w:val="Sterk"/>
        </w:rPr>
        <w:t>krise-krav</w:t>
      </w:r>
      <w:r>
        <w:t xml:space="preserve"> angående miljø, herunder bl.a. klima, og for samgripende økonomiske forhold bredt definert, 2. får gjennomslag i de økonomisk-politiske systemene globalt, 3. er høyst sannsynlig nødvendig for løsning av de delvis sammenvevde samfunnskrisene. Om ikke det blir mer demokrati med påfølgende kriseløsninger, dvs. Samgrepspolitikk (eller noe ganske kompatibelt), går kloden temmelig sikkert til </w:t>
      </w:r>
      <w:r>
        <w:rPr>
          <w:rStyle w:val="Sterk"/>
        </w:rPr>
        <w:t>helvete</w:t>
      </w:r>
      <w:r>
        <w:t xml:space="preserve"> for Folket, og delvis også for Byråkratiet (selv om de fleste der, lik Hitler i bunkersen før slutten, falskt optimistisk ennå ikke tror det), ganske raskt – i løpet </w:t>
      </w:r>
      <w:r>
        <w:rPr>
          <w:rStyle w:val="Sterk"/>
        </w:rPr>
        <w:t>av noen få tiår</w:t>
      </w:r>
      <w:r>
        <w:t xml:space="preserve">!  Om </w:t>
      </w:r>
      <w:r>
        <w:rPr>
          <w:rStyle w:val="Sterk"/>
        </w:rPr>
        <w:t>50 - 100 år</w:t>
      </w:r>
      <w:r>
        <w:t xml:space="preserve"> </w:t>
      </w:r>
      <w:r>
        <w:rPr>
          <w:rStyle w:val="Sterk"/>
        </w:rPr>
        <w:t>kan</w:t>
      </w:r>
      <w:r>
        <w:t xml:space="preserve"> det meget mulig  være </w:t>
      </w:r>
      <w:r>
        <w:rPr>
          <w:rStyle w:val="Sterk"/>
        </w:rPr>
        <w:t>slutt</w:t>
      </w:r>
      <w:r>
        <w:t xml:space="preserve"> hva normalt liv for </w:t>
      </w:r>
      <w:r>
        <w:rPr>
          <w:rStyle w:val="Sterk"/>
        </w:rPr>
        <w:t>Folket</w:t>
      </w:r>
      <w:r>
        <w:t xml:space="preserve"> angår, og bare kaos, krig, voldsomme stormer, uvær, tørke, og ulidelig til fatalt varmt over store deler av kloden – spesielt i et bredt område rundt hele ekvator, fulgt av død, epidemier og desperat flukt, brutale autoritære overgrep og elendighet generelt, </w:t>
      </w:r>
      <w:r>
        <w:rPr>
          <w:rStyle w:val="Sterk"/>
        </w:rPr>
        <w:t>rådende</w:t>
      </w:r>
      <w:r>
        <w:t xml:space="preserve"> over hele kloden, og enden på visa etter en del år med dette kaoset &amp; krig etc., er sannsynligvis bare noen relativt få gjenlevende </w:t>
      </w:r>
      <w:r>
        <w:rPr>
          <w:rStyle w:val="Sterk"/>
        </w:rPr>
        <w:t>millioner</w:t>
      </w:r>
      <w:r>
        <w:t xml:space="preserve"> av Folket, på bunnen – grunnplanet i samfunnspyramiden, i et </w:t>
      </w:r>
      <w:r>
        <w:rPr>
          <w:rStyle w:val="Sterk"/>
        </w:rPr>
        <w:t>ultra-fascistisk</w:t>
      </w:r>
      <w:r>
        <w:t xml:space="preserve"> </w:t>
      </w:r>
      <w:r>
        <w:rPr>
          <w:rStyle w:val="Sterk"/>
        </w:rPr>
        <w:t>helvetes-system</w:t>
      </w:r>
      <w:r>
        <w:t xml:space="preserve"> med ca. null i demokratigrad og dermed ca. 100% autoritærgrad, med noen enda færre millioner i </w:t>
      </w:r>
      <w:r>
        <w:rPr>
          <w:rStyle w:val="Sterk"/>
        </w:rPr>
        <w:t>Byråkratiet</w:t>
      </w:r>
      <w:r>
        <w:t xml:space="preserve"> på topp. Fri og bevare oss på barnebarnas vegne –  noe må gjøres STRAKS! NÅ! Det er snart for sent å avverge klimakrisen og samgripende samfunnskriser! Kanskje det ikke går fullt så ille som antydet i dette scenariet, men det er på ingen måte usannsynlig ut fra oppdatert materiale fra sentral realfaglig ekspertise, og ganske  mange mener til og med at menneskeheten står foran total utryddelse, om man ikke raskt får løst klimakrisen, NB! medregnet løsning av samgripende samfunnskriser, som det høyst sannsynlig er nødvendig å løse </w:t>
      </w:r>
      <w:r>
        <w:rPr>
          <w:rStyle w:val="Sterk"/>
        </w:rPr>
        <w:t>samtidig,</w:t>
      </w:r>
      <w:r>
        <w:t xml:space="preserve"> for å få løst klimakrisen, jevnfør NØI-INDECOs forskning.. </w:t>
      </w:r>
    </w:p>
    <w:p w14:paraId="762A1BCD" w14:textId="77777777" w:rsidR="007803F7" w:rsidRDefault="00000000">
      <w:pPr>
        <w:pStyle w:val="NormalWeb"/>
        <w:jc w:val="center"/>
      </w:pPr>
      <w:r>
        <w:t xml:space="preserve">INDECO og et annet lite institutt, IIFOR, som har et lignende løsningsforslag for klimakrisen, har informert bredt og vidt om dette på vanlig måte via e-mail og websider bl.a. i håp om å </w:t>
      </w:r>
      <w:r>
        <w:rPr>
          <w:rStyle w:val="Sterk"/>
        </w:rPr>
        <w:t>trigge</w:t>
      </w:r>
      <w:r>
        <w:t xml:space="preserve"> noen med tilstrekkelige ressurser og kapasitet til å få i gang denne nødvendige globale </w:t>
      </w:r>
      <w:r>
        <w:rPr>
          <w:rStyle w:val="Sterk"/>
        </w:rPr>
        <w:t>folkereisningen</w:t>
      </w:r>
      <w:r>
        <w:t xml:space="preserve">, helst så fort som mulig – for dette haster, men dessverre så langt (per tidlig november 2019) uten å få seriøse tilbakemeldinger i det hele tatt. Hverken ros, ris, eller oppfølging av Samgreps-modellens praktiske del i Løsningsforslag nr. 1, eller noe annet. Helt stille fra mottakere av e-mail og eventuelle lesere av websider. I tidligere faser av INDECOs Cogripsmodel-prosjekt kom det seriøse tilbakemeldinger bl.a. fra statsminister og samfunnsøkonom Jens Stoltenberg og flere fagøkonomer samt politikere. Nå får vi ingenting. Hva er galt? Vi ønsker feedback! Generelt og </w:t>
      </w:r>
      <w:r>
        <w:rPr>
          <w:rStyle w:val="Sterk"/>
        </w:rPr>
        <w:t>helst</w:t>
      </w:r>
      <w:r>
        <w:t xml:space="preserve"> fra noen ressurssterke grupper og organisasjoner som kan bidra signifikant til å implementere løsningsforslaget, f.eks. bl.a. statsministeren i Norge. Dette haster.</w:t>
      </w:r>
    </w:p>
    <w:p w14:paraId="48797A7D" w14:textId="77777777" w:rsidR="007803F7" w:rsidRDefault="00000000">
      <w:pPr>
        <w:pStyle w:val="NormalWeb"/>
        <w:jc w:val="center"/>
      </w:pPr>
      <w:r>
        <w:t xml:space="preserve">Det dreier seg jo bl.a. om en </w:t>
      </w:r>
      <w:r>
        <w:rPr>
          <w:rStyle w:val="Sterk"/>
        </w:rPr>
        <w:t>veldig</w:t>
      </w:r>
      <w:r>
        <w:t xml:space="preserve"> </w:t>
      </w:r>
      <w:r>
        <w:rPr>
          <w:rStyle w:val="Sterk"/>
        </w:rPr>
        <w:t xml:space="preserve">alvorlig trussel mot rikets sikkerhet </w:t>
      </w:r>
      <w:r>
        <w:t xml:space="preserve">om 50 - 100 år, kanskje en del før, i henhold til NØI-INDECOs scenarioanalyser, om man ikke får løst klima-krisen ganske snart. NB! Dette er neppe vanskeligere enn det var å slå Hitler i 2. verdenskrig, men Erna [Solberg, statsministeren i Norge] ser ut til å ha gitt opp allerede? Erna – vi kan ikke vente på at noen ny Winston Churchill skal dukke opp, kanskje det ikke kommer noen slik overhodet, og da går det til helvete om 50 -100 år, om ikke før: </w:t>
      </w:r>
      <w:r>
        <w:rPr>
          <w:rStyle w:val="Sterk"/>
        </w:rPr>
        <w:t>Om du ikke trår til for fullt i denne saken  snart!</w:t>
      </w:r>
      <w:r>
        <w:t xml:space="preserve"> Majoriteten av </w:t>
      </w:r>
      <w:r>
        <w:rPr>
          <w:rStyle w:val="Sterk"/>
        </w:rPr>
        <w:t>Folket</w:t>
      </w:r>
      <w:r>
        <w:t xml:space="preserve"> krever det helt sikkert – om de blir nærmere opplyst, forklart og spurt! NB! Også bare få av Toppene, til og med her til lands, kommer trolig unna de klima-relaterte katastrofene, i følge NØI-INDECOs scenarioanalyser. </w:t>
      </w:r>
    </w:p>
    <w:p w14:paraId="775CE05A" w14:textId="77777777" w:rsidR="007803F7" w:rsidRDefault="00000000">
      <w:pPr>
        <w:pStyle w:val="NormalWeb"/>
        <w:jc w:val="center"/>
      </w:pPr>
      <w:r>
        <w:t xml:space="preserve">Erna! Ville ikke gamble på at man er av de «heldige» her, og blir med i Toppen, det ultra-fascistiske (mer eller mindre slutt-) Byråkratiet, i en globalt klima-ødelagt verden, som sannsynligvis stadig bare blir verre og verre om 200 – 300 etc. år. Og kanskje menneskeheten blir helt utryddet om la os si 1000 år, hvis dette får gå sin skjeve gang. NØI-INDECO gjør alt i sin bitte-lille makt for å stoppe dette. Det bør alle andre også gjøre, nasjonalt og globalt. Og spesielt Erna som er ansvarshavende for hele Norge. Du kan bruke hele apparatet og gjøre mye. Da det ikke ser ut som at Erna eller andre gidder å lese hele Cogripsmodel-Notatet, etter responsen å dømme, har undertegnede 04.11.2019, kort trukket ut og lagt frem </w:t>
      </w:r>
      <w:r>
        <w:rPr>
          <w:rStyle w:val="Sterk"/>
        </w:rPr>
        <w:t>essensen</w:t>
      </w:r>
      <w:r>
        <w:t xml:space="preserve"> i </w:t>
      </w:r>
      <w:r>
        <w:rPr>
          <w:rStyle w:val="Sterk"/>
        </w:rPr>
        <w:t>Løsningsforslag Nr. 1.</w:t>
      </w:r>
      <w:r>
        <w:t xml:space="preserve"> for klimakrisen, inkludert samgripende kriser, som </w:t>
      </w:r>
      <w:r>
        <w:rPr>
          <w:rStyle w:val="Sterk"/>
        </w:rPr>
        <w:t>må</w:t>
      </w:r>
      <w:r>
        <w:t xml:space="preserve"> løses samtidig, for å få løst klimakrisen. Men som undertegnede tidligere har antydet, så er man noe pessimistisk </w:t>
      </w:r>
      <w:r>
        <w:rPr>
          <w:rStyle w:val="Sterk"/>
        </w:rPr>
        <w:t>inntil videre</w:t>
      </w:r>
      <w:r>
        <w:t xml:space="preserve"> angående signifikant respons fra Erna &amp; Co. Men som utdypet lengre ute i Notatet, så er ikke dette noen grunn til avslutte prosjektet eller trappe ned for NØI-INDECO-nettverket. Vi står på ufortrødent. Her er det fullt trøkk på forskningen, så lenge helsen holder.</w:t>
      </w:r>
    </w:p>
    <w:p w14:paraId="4117DFD2" w14:textId="77777777" w:rsidR="007803F7" w:rsidRDefault="00000000">
      <w:pPr>
        <w:pStyle w:val="NormalWeb"/>
        <w:jc w:val="center"/>
      </w:pPr>
      <w:r>
        <w:rPr>
          <w:rStyle w:val="Sterk"/>
        </w:rPr>
        <w:t>Hva må gjøres: Hovedtrekkene i løsningen av den globale klimakrisen - Cogrips-policy!</w:t>
      </w:r>
    </w:p>
    <w:p w14:paraId="4BF25055" w14:textId="77777777" w:rsidR="007803F7" w:rsidRDefault="00000000">
      <w:pPr>
        <w:pStyle w:val="NormalWeb"/>
        <w:jc w:val="center"/>
      </w:pPr>
      <w:r>
        <w:rPr>
          <w:rStyle w:val="Sterk"/>
        </w:rPr>
        <w:t>Igjen til Erna &amp; Co!</w:t>
      </w:r>
      <w:r>
        <w:t xml:space="preserve"> Man </w:t>
      </w:r>
      <w:r>
        <w:rPr>
          <w:rStyle w:val="Sterk"/>
        </w:rPr>
        <w:t>må</w:t>
      </w:r>
      <w:r>
        <w:t xml:space="preserve"> jo </w:t>
      </w:r>
      <w:r>
        <w:rPr>
          <w:rStyle w:val="Sterk"/>
        </w:rPr>
        <w:t>prøve</w:t>
      </w:r>
      <w:r>
        <w:t xml:space="preserve"> å stoppe den negative utviklingen i retning klimakatastrofe – herunder fryktelige konsekvenser, mens det ennå er tid, dvs. </w:t>
      </w:r>
      <w:r>
        <w:rPr>
          <w:rStyle w:val="Sterk"/>
        </w:rPr>
        <w:t xml:space="preserve">raskt. NB! </w:t>
      </w:r>
      <w:r>
        <w:t xml:space="preserve">Det dreier seg jo </w:t>
      </w:r>
      <w:r>
        <w:rPr>
          <w:rStyle w:val="Sterk"/>
        </w:rPr>
        <w:t>1.</w:t>
      </w:r>
      <w:r>
        <w:t xml:space="preserve"> ikke om en vanskelig og kostbar </w:t>
      </w:r>
      <w:r>
        <w:rPr>
          <w:rStyle w:val="Sterk"/>
        </w:rPr>
        <w:t>territoriell krig</w:t>
      </w:r>
      <w:r>
        <w:t xml:space="preserve"> om grenser og land, som i 2. verdenskrig, denne «3. verdenskrig» dreier seg bare - i all hovedsak - om </w:t>
      </w:r>
      <w:r>
        <w:rPr>
          <w:rStyle w:val="Sterk"/>
        </w:rPr>
        <w:t xml:space="preserve">2. </w:t>
      </w:r>
      <w:r>
        <w:t xml:space="preserve">en del </w:t>
      </w:r>
      <w:r>
        <w:rPr>
          <w:rStyle w:val="Sterk"/>
        </w:rPr>
        <w:t xml:space="preserve">mer demokrati, </w:t>
      </w:r>
      <w:r>
        <w:t xml:space="preserve">altså en del større innflytelse fra </w:t>
      </w:r>
      <w:r>
        <w:rPr>
          <w:rStyle w:val="Sterk"/>
        </w:rPr>
        <w:t>Folket</w:t>
      </w:r>
      <w:r>
        <w:t xml:space="preserve">, nedenfra, på Toppenes beslutninger (NB! Byråkratiet må nok krympes litt her og der for å få til ønskede effekter) i hvert enkelte land, så i) </w:t>
      </w:r>
      <w:r>
        <w:rPr>
          <w:rStyle w:val="Sterk"/>
        </w:rPr>
        <w:t>Folkets krav</w:t>
      </w:r>
      <w:r>
        <w:t xml:space="preserve"> om under </w:t>
      </w:r>
      <w:r>
        <w:rPr>
          <w:rStyle w:val="Sterk"/>
        </w:rPr>
        <w:t>1.5 ° C</w:t>
      </w:r>
      <w:r>
        <w:t xml:space="preserve"> global oppvarming siden førindustriell tid (1720 - 1800), som igjen innebærer ii) at pengene i dag </w:t>
      </w:r>
      <w:r>
        <w:rPr>
          <w:rStyle w:val="Sterk"/>
        </w:rPr>
        <w:t>globalt</w:t>
      </w:r>
      <w:r>
        <w:t xml:space="preserve"> brukt til </w:t>
      </w:r>
      <w:r>
        <w:rPr>
          <w:rStyle w:val="Sterk"/>
        </w:rPr>
        <w:t>etterspørsel</w:t>
      </w:r>
      <w:r>
        <w:t xml:space="preserve"> (kjøp av) av kull, olje og gass etc. ca. </w:t>
      </w:r>
      <w:r>
        <w:rPr>
          <w:rStyle w:val="Sterk"/>
        </w:rPr>
        <w:t xml:space="preserve">i sin helhet </w:t>
      </w:r>
      <w:r>
        <w:t xml:space="preserve">i stedet blir anvendt til a) </w:t>
      </w:r>
      <w:r>
        <w:rPr>
          <w:rStyle w:val="Sterk"/>
        </w:rPr>
        <w:t>etterspørsel</w:t>
      </w:r>
      <w:r>
        <w:t xml:space="preserve"> (betaling) for investering i grønn energi og andre produkter og b) til </w:t>
      </w:r>
      <w:r>
        <w:rPr>
          <w:rStyle w:val="Sterk"/>
        </w:rPr>
        <w:t>økt kjøpekraft</w:t>
      </w:r>
      <w:r>
        <w:t xml:space="preserve"> til fattigfolk globalt som nå bruker mye kull (som er billig), så de får råd til å </w:t>
      </w:r>
      <w:r>
        <w:rPr>
          <w:rStyle w:val="Sterk"/>
        </w:rPr>
        <w:t>etterspørre</w:t>
      </w:r>
      <w:r>
        <w:t xml:space="preserve"> (kjøpe) den dyrere grønne energien og andre produkter, iii) blir </w:t>
      </w:r>
      <w:r>
        <w:rPr>
          <w:rStyle w:val="Sterk"/>
        </w:rPr>
        <w:t>fulgt opp</w:t>
      </w:r>
      <w:r>
        <w:t xml:space="preserve"> og gjennomført. Ellers får man </w:t>
      </w:r>
      <w:r>
        <w:rPr>
          <w:rStyle w:val="Sterk"/>
        </w:rPr>
        <w:t>ikke</w:t>
      </w:r>
      <w:r>
        <w:t xml:space="preserve"> faset ut kull, olje og gass m.v. som er </w:t>
      </w:r>
      <w:r>
        <w:rPr>
          <w:rStyle w:val="Sterk"/>
        </w:rPr>
        <w:t>hovedsaken</w:t>
      </w:r>
      <w:r>
        <w:t xml:space="preserve"> i klima-krise løsningen. Det betyr at fattigdoms-krisen globalt i hovedtrekk må løses samtidig med, og som en forutsetning for, løsning av klima-krisen.</w:t>
      </w:r>
    </w:p>
    <w:p w14:paraId="2A00ACF0" w14:textId="77777777" w:rsidR="007803F7" w:rsidRDefault="00000000">
      <w:pPr>
        <w:pStyle w:val="NormalWeb"/>
        <w:jc w:val="center"/>
      </w:pPr>
      <w:r>
        <w:t xml:space="preserve">Å slutte å spise kjøtt og annen individuell livsstilsendring, for ikke å si selvplaging og askese, har i beste fall kun helt </w:t>
      </w:r>
      <w:r>
        <w:rPr>
          <w:rStyle w:val="Sterk"/>
        </w:rPr>
        <w:t>marginal effekt</w:t>
      </w:r>
      <w:r>
        <w:t xml:space="preserve"> på klimaet og kan derfor droppes helt. Kloden har nemlig en viss selvrensende effekt som kan stimuleres ved ulike tiltak og miljøinvesteringer, og som kan ta seg av mer </w:t>
      </w:r>
      <w:r>
        <w:rPr>
          <w:rStyle w:val="Sterk"/>
        </w:rPr>
        <w:t>marginale</w:t>
      </w:r>
      <w:r>
        <w:t xml:space="preserve"> klima-problemer. Hele Folket på kloden skal nemlig etter NØI-INDECOs realistiske plan leve godt og lenge og ha det trivelig , bl.a. spise normal og naturlig mat, inkludert og kjøtt og fisk til den som ønsker det. Det har heller </w:t>
      </w:r>
      <w:r>
        <w:rPr>
          <w:rStyle w:val="Sterk"/>
        </w:rPr>
        <w:t>ingen effekt</w:t>
      </w:r>
      <w:r>
        <w:t xml:space="preserve">  på klimaet å stenge oljekranene i Nordsjøen, for det har null effekt på den globale etterspørselen, som her styrer tilbudet ca. 100%, da det er nok kull, olje og gass m.v. på lager i kloden til å ødelegge planeten fullstendig, og tilbyder-landene står i kø for å ta ut mer – tilsvarende den globale etterspørselen. </w:t>
      </w:r>
    </w:p>
    <w:p w14:paraId="76F747C7" w14:textId="77777777" w:rsidR="007803F7" w:rsidRDefault="00000000">
      <w:pPr>
        <w:pStyle w:val="NormalWeb"/>
        <w:jc w:val="center"/>
      </w:pPr>
      <w:r>
        <w:t>Altså - det er bare å pumpe på med Nordsjøolje, til kutt og fall i etterspørselen globalt, ned til ca. null over en nødvendigvis ikke for lang tidsperiode, gir en naturlig avslutning på det norske olje-eventyret. Å stoppe før det kan til og med ha en liten negativ effekt på klimaet, fordi Norge har en relativt ren olje sett globalt, f.eks. sammenlignet med Venezuela. Kull, som er verstingen, og deretter den mest forurensende tunge oljen, så den lettere, inkludert Nordsjøolje og til slutt gass etc. må ca. 100% fases ut som angitt over, via kutt i global etterspørsel, og i den angitte rekkefølgen. Da blir den negative klima-effekten under utfasingen minst. Man skal altså ta det verste først, og så videre på samme vis.</w:t>
      </w:r>
    </w:p>
    <w:p w14:paraId="0789A045" w14:textId="77777777" w:rsidR="007803F7" w:rsidRDefault="00000000">
      <w:pPr>
        <w:pStyle w:val="NormalWeb"/>
        <w:jc w:val="center"/>
      </w:pPr>
      <w:r>
        <w:t xml:space="preserve">Og samtidig man må </w:t>
      </w:r>
      <w:r>
        <w:rPr>
          <w:rStyle w:val="Sterk"/>
        </w:rPr>
        <w:t>begrense veksten i folketallet</w:t>
      </w:r>
      <w:r>
        <w:t xml:space="preserve"> globalt (bl.a. ved et sterkt subsidiert prevensjonsprogram for de landene hvor befolkningen vokser uoptimalt), og samtidig få til tilnærmet </w:t>
      </w:r>
      <w:r>
        <w:rPr>
          <w:rStyle w:val="Sterk"/>
        </w:rPr>
        <w:t xml:space="preserve">full sysselsetting </w:t>
      </w:r>
      <w:r>
        <w:t xml:space="preserve">(f.eks. ikke mer enn 1,5 % arbeidsledighet AKU) og skikkelig </w:t>
      </w:r>
      <w:r>
        <w:rPr>
          <w:rStyle w:val="Sterk"/>
        </w:rPr>
        <w:t>økonomisk vekst</w:t>
      </w:r>
      <w:r>
        <w:t xml:space="preserve"> i denne nye </w:t>
      </w:r>
      <w:r>
        <w:rPr>
          <w:rStyle w:val="Sterk"/>
        </w:rPr>
        <w:t>grønne økonomien</w:t>
      </w:r>
      <w:r>
        <w:t xml:space="preserve">, (dvs. med aktuelle miljømessige rammebetingelser) via en tilstrekkelig </w:t>
      </w:r>
      <w:r>
        <w:rPr>
          <w:rStyle w:val="Sterk"/>
        </w:rPr>
        <w:t>ekspansiv</w:t>
      </w:r>
      <w:r>
        <w:t xml:space="preserve"> finans-, fordelings &amp; miljø- og penge-politikk. Fordelings  &amp; miljø-politikken består a) dels i styrking av fagbevegelsen (en del av «mer demokrati» perspektivet) og økte lønninger til Folket i arbeidsmarkedet, samt bedre arbeidsmiljø (bl.a. flat struktur), dels b) av offentlig overføringspolitikk - via skatte/stønader og avgifts/subsidie-politikken, herunder også miljø-økonomisk styring. Gini-indeksen i alle land bør ned mot 20% tallet. I Norge er den i dag rundt 25%, dvs. for høy, men det er i utgangspunktet mye verre i mange land, f.eks. klart høyere i USA, og enda høyere inntektsulikhet målt med Gini-indeksen enn i USA, er det i Kina. Gini-indeksen er 100% når en person har all inntekt, og lik 0 % når alle har lik inntekt. Denne indeksen måler hvor </w:t>
      </w:r>
      <w:r>
        <w:rPr>
          <w:rStyle w:val="Sterk"/>
        </w:rPr>
        <w:t>topptung</w:t>
      </w:r>
      <w:r>
        <w:t xml:space="preserve"> inntektspyramiden er.  </w:t>
      </w:r>
    </w:p>
    <w:p w14:paraId="45D63E06" w14:textId="77777777" w:rsidR="007803F7" w:rsidRDefault="00000000">
      <w:pPr>
        <w:pStyle w:val="NormalWeb"/>
        <w:jc w:val="center"/>
      </w:pPr>
      <w:r>
        <w:t xml:space="preserve">Hvordan man skal fikse dette i teori og praksis står allerede i hovedtrekk i Cogripsmodel-Notatet </w:t>
      </w:r>
      <w:r>
        <w:rPr>
          <w:rStyle w:val="Sterk"/>
        </w:rPr>
        <w:t>+ linker</w:t>
      </w:r>
      <w:r>
        <w:t xml:space="preserve">, som nok likevel må videreutvikles en god del i detaljer både i bredde og dybde – men dette er en relativt enkel og mer rutinemessig sak som ikke krever særlig mye ny og grensesprengende kreativitet – det går i hvert fall trolig fint og tilstrekkelig raskt om universitetene i Norge og eventuelt noe globalt slår sammen de kloke hodene og jobber videre i Ragnar Frisch’ ånd og tenkning – og kutter ut «lommeruskforskningen» (les: utredning &amp; saksbehandling for Staten og privat næringsliv) og konsentrerer seg om de store linjene i samfunnet, også globalt, samt ser alt i sammenheng, som NØI-INDECO har gjort hittil i dette prosjektet. Cogrips-modeller og -policy, som er både 1. integrerte mikro-makro modeller, bl.a. basert på økosirk, og 2. har innslag av </w:t>
      </w:r>
      <w:r>
        <w:rPr>
          <w:rStyle w:val="Sterk"/>
        </w:rPr>
        <w:t>desentralisert planøkonomi</w:t>
      </w:r>
      <w:r>
        <w:t xml:space="preserve"> igjen basert på </w:t>
      </w:r>
      <w:r>
        <w:rPr>
          <w:rStyle w:val="Sterk"/>
        </w:rPr>
        <w:t>målstyring</w:t>
      </w:r>
      <w:r>
        <w:t xml:space="preserve"> (MBO &amp; freedom within a framework), </w:t>
      </w:r>
      <w:r>
        <w:rPr>
          <w:rStyle w:val="Sterk"/>
        </w:rPr>
        <w:t>nedenfra og opp</w:t>
      </w:r>
      <w:r>
        <w:t xml:space="preserve">, pluss 3. en generelt flat struktur, noe i retning av systemene i Norge &amp; Sveits, med reelt og grønt demokrati, </w:t>
      </w:r>
      <w:r>
        <w:rPr>
          <w:rStyle w:val="Sterk"/>
        </w:rPr>
        <w:t>raskt</w:t>
      </w:r>
      <w:r>
        <w:t>, er veien å gå.</w:t>
      </w:r>
    </w:p>
    <w:p w14:paraId="4716468B" w14:textId="77777777" w:rsidR="007803F7" w:rsidRDefault="00000000">
      <w:pPr>
        <w:pStyle w:val="NormalWeb"/>
        <w:jc w:val="center"/>
      </w:pPr>
      <w:r>
        <w:t xml:space="preserve">NB! En signifikant økning i demokrati-graden, tilsvarende en signifikant økning i grunnplanets dvs. Folkets, innflytelse på de samfunnsmessige beslutningene, som oftest tatt av Toppene i privat og offentlig sektor, kalles per definisjon </w:t>
      </w:r>
      <w:r>
        <w:rPr>
          <w:rStyle w:val="Sterk"/>
        </w:rPr>
        <w:t xml:space="preserve">en revolusjon </w:t>
      </w:r>
      <w:r>
        <w:t xml:space="preserve">i demokratisk retning i Cogripsmodel-Notatet. Man må ikke la seg skremme av terminologien her. Det behøver ikke være noe dramatisk eller vold i denne forbindelse. Som regel går dette relativt fredelig for seg, via </w:t>
      </w:r>
      <w:r>
        <w:rPr>
          <w:rStyle w:val="Sterk"/>
        </w:rPr>
        <w:t>litt press fra Folket</w:t>
      </w:r>
      <w:r>
        <w:t xml:space="preserve">, en folkeavstemning supplert med noen mindre aksjoner, eller rett og slett at Toppene hører litt mer på folket og følger opp det de hører, dvs. blir litt mer </w:t>
      </w:r>
      <w:r>
        <w:rPr>
          <w:rStyle w:val="Sterk"/>
        </w:rPr>
        <w:t xml:space="preserve">idealistisk demokratiske. </w:t>
      </w:r>
      <w:r>
        <w:t xml:space="preserve">Dvs. frivillig kutter litt på egen-interessene i makt og penger, økonomisk og politisk/administrativt dvs. hever seg litt over overklasseinteressene, og kutter litt i bl.a. valgflesket, når det trengs og situasjonen tilsier det, og etter at man f.eks. får en liten </w:t>
      </w:r>
      <w:r>
        <w:rPr>
          <w:rStyle w:val="Sterk"/>
        </w:rPr>
        <w:t xml:space="preserve">trigger, </w:t>
      </w:r>
      <w:r>
        <w:t xml:space="preserve">en aha opplevelse i en kritisk situasjon, ut fra ny informasjon, som nå angående klima-krisen. NØI-INDECO håper at en slik </w:t>
      </w:r>
      <w:r>
        <w:rPr>
          <w:rStyle w:val="Sterk"/>
        </w:rPr>
        <w:t>idealistisk demokratisk revolusjon</w:t>
      </w:r>
      <w:r>
        <w:t xml:space="preserve"> kan skje i Norge og i andre relativt demokratiske land i tilknytning til løsning av klima-krisen – det er nemlig det mest effektive og rettferdige, og at slike rapporter som Cogripsmodel-Notatet og/eller noe lignende fra annet hold, kan bidra til dette. </w:t>
      </w:r>
    </w:p>
    <w:p w14:paraId="3C9D1E95" w14:textId="77777777" w:rsidR="007803F7" w:rsidRDefault="00000000">
      <w:pPr>
        <w:pStyle w:val="NormalWeb"/>
        <w:jc w:val="center"/>
      </w:pPr>
      <w:r>
        <w:t>I andre land, særlig autoritære land med lav demokratigrad i utgangspunktet vet vi at demokratibevegelsene sliter og at det ikke går så glatt med å få til nødvendig mer demokrati – og da kan og bør de mest demokratiske landene (inklusive grønt), som Norge, tre støttende til, om man skal få til alt som trengs for å få stoppet klima-krisen før den slår til for fullt – dvs. nasjonalt og globalt.</w:t>
      </w:r>
    </w:p>
    <w:p w14:paraId="72AB1D08" w14:textId="77777777" w:rsidR="007803F7" w:rsidRDefault="00000000">
      <w:pPr>
        <w:pStyle w:val="NormalWeb"/>
        <w:jc w:val="center"/>
      </w:pPr>
      <w:r>
        <w:t xml:space="preserve">Dette er også Cogrips-policy – og dette kan bli et militært anliggende av og til – men neppe på langt nær – forutsatt at man starter opp snart - i god tid før klima-krisen blir et faktum -  så ille som 2. verdenskrig. Men da må man huske at dette er </w:t>
      </w:r>
      <w:r>
        <w:rPr>
          <w:rStyle w:val="Sterk"/>
        </w:rPr>
        <w:t>nødvendig</w:t>
      </w:r>
      <w:r>
        <w:t xml:space="preserve"> i preventivt øyemed. Det blir nemlig som nevnt en </w:t>
      </w:r>
      <w:r>
        <w:rPr>
          <w:rStyle w:val="Sterk"/>
        </w:rPr>
        <w:t>veldig</w:t>
      </w:r>
      <w:r>
        <w:t xml:space="preserve"> </w:t>
      </w:r>
      <w:r>
        <w:rPr>
          <w:rStyle w:val="Sterk"/>
        </w:rPr>
        <w:t xml:space="preserve">alvorlig trussel mot rikets sikkerhet </w:t>
      </w:r>
      <w:r>
        <w:t xml:space="preserve">om 50 - 100 år, kanskje en del før – og </w:t>
      </w:r>
      <w:r>
        <w:rPr>
          <w:rStyle w:val="Sterk"/>
        </w:rPr>
        <w:t>da smeller det nok mye kraftigere</w:t>
      </w:r>
      <w:r>
        <w:t xml:space="preserve"> og </w:t>
      </w:r>
      <w:r>
        <w:rPr>
          <w:rStyle w:val="Sterk"/>
        </w:rPr>
        <w:t>fryktelig mye mer</w:t>
      </w:r>
      <w:r>
        <w:t xml:space="preserve"> enn om man nå og utover </w:t>
      </w:r>
      <w:r>
        <w:rPr>
          <w:rStyle w:val="Sterk"/>
        </w:rPr>
        <w:t>planmessig</w:t>
      </w:r>
      <w:r>
        <w:t xml:space="preserve"> gir noe våpen, økonomisk, humanitær og kanskje av og til også noe væpnet støtte til demokratibevegelser i nød, under forutsetning av at demokrati-bevegelsen man støtter slåss for nødvendig </w:t>
      </w:r>
      <w:r>
        <w:rPr>
          <w:rStyle w:val="Sterk"/>
        </w:rPr>
        <w:t xml:space="preserve">mer demokrati, reelt og grønt. </w:t>
      </w:r>
      <w:r>
        <w:t>Dette kan være aktuelt i land med totalitære og ultra-autoritære regimer, spesielt fascistiske stater! Og de er det en del av. Forutsetningen for støtte til pro-demokrati-bevegelser, er altså at de har en tilstrekkelig grønn profil, dvs. støtter ca. 100% opp om klima-løsningen nevnt over, og ikke bare dreier seg om nye eliters kamp for å overta etter gamle i Byråkratiet. Da kan de klare seg selv, for NØI-INDECOs og Norges del – uten noe støtte fra oss. Her må man prioritere strengt – dette kan bli dyrt på flere måter. Kanskje man må ta litt av oljefondet for å berge fremtiden for barnebarna. Det er i så fall rimeligvis vel anvendte penger! –</w:t>
      </w:r>
    </w:p>
    <w:p w14:paraId="2985B31E" w14:textId="77777777" w:rsidR="007803F7" w:rsidRDefault="00000000">
      <w:pPr>
        <w:pStyle w:val="NormalWeb"/>
        <w:jc w:val="center"/>
      </w:pPr>
      <w:r>
        <w:rPr>
          <w:rStyle w:val="Sterk"/>
          <w:sz w:val="48"/>
          <w:szCs w:val="48"/>
        </w:rPr>
        <w:t>Apropos statsbudsjettet - Samgrepspolitikk - Keynespolitikken er utilstrekkelig - Nå er det tid for Samgrepspolitikk!</w:t>
      </w:r>
    </w:p>
    <w:p w14:paraId="09355F71" w14:textId="77777777" w:rsidR="007803F7" w:rsidRDefault="00000000">
      <w:pPr>
        <w:pStyle w:val="NormalWeb"/>
      </w:pPr>
      <w:r>
        <w:rPr>
          <w:rStyle w:val="Sterk"/>
          <w:sz w:val="36"/>
          <w:szCs w:val="36"/>
        </w:rPr>
        <w:t xml:space="preserve">Sitat: "NØI-INDECO mener ... at man må være noe forsiktig med tradisjonell Keynesk finanspolitikk i form av økte offentlige utgifter, konsentrere seg om langsiktige offentlige investeringer og ikke øke det offentlige konsumet for mye, da det er vanskelig å reversere og egentlig ikke er optimalt... Dette betyr at man heller bør stimulere privat etterspørsel enn offentlig... Man må ... altså konsentrere seg om å stimulere privat etterspørsel... Keynespolitikken er utilstrekkelig – nå er det tid for ... </w:t>
      </w:r>
      <w:r>
        <w:rPr>
          <w:rStyle w:val="Utheving"/>
          <w:b/>
          <w:bCs/>
          <w:sz w:val="36"/>
          <w:szCs w:val="36"/>
        </w:rPr>
        <w:t>Samgrepspolitikk</w:t>
      </w:r>
      <w:r>
        <w:rPr>
          <w:rStyle w:val="Sterk"/>
          <w:sz w:val="36"/>
          <w:szCs w:val="36"/>
        </w:rPr>
        <w:t xml:space="preserve">. </w:t>
      </w:r>
      <w:r>
        <w:rPr>
          <w:sz w:val="36"/>
          <w:szCs w:val="36"/>
        </w:rPr>
        <w:t>[</w:t>
      </w:r>
      <w:r>
        <w:rPr>
          <w:rStyle w:val="Sterk"/>
          <w:sz w:val="36"/>
          <w:szCs w:val="36"/>
        </w:rPr>
        <w:t>Når en nærmer seg</w:t>
      </w:r>
      <w:r>
        <w:rPr>
          <w:sz w:val="36"/>
          <w:szCs w:val="36"/>
        </w:rPr>
        <w:t>]</w:t>
      </w:r>
      <w:r>
        <w:rPr>
          <w:rStyle w:val="Sterk"/>
          <w:sz w:val="36"/>
          <w:szCs w:val="36"/>
        </w:rPr>
        <w:t xml:space="preserve"> full sysselsetting kan en normal lav realrente på 2-3 prosent ... være aktuell i norsk økonomi ... høyrentepolitikk bør ... unngås. Samgrepspolitikk har også et mer generelt nedenfra og opp, demokratisk perspektiv, inkludert miljøfaktorer. Dette inkluderer også løsning av samfunnskriser generelt, og spesielt økonomiske kriser og miljøkriser, f.eks. klimakrisen."</w:t>
      </w:r>
    </w:p>
    <w:p w14:paraId="5F9B27D9" w14:textId="77777777" w:rsidR="007803F7" w:rsidRDefault="00000000">
      <w:pPr>
        <w:pStyle w:val="NormalWeb"/>
        <w:jc w:val="center"/>
      </w:pPr>
      <w:r>
        <w:rPr>
          <w:rStyle w:val="Sterk"/>
          <w:sz w:val="36"/>
          <w:szCs w:val="36"/>
        </w:rPr>
        <w:t>V. SAMMENDRAG</w:t>
      </w:r>
    </w:p>
    <w:p w14:paraId="5E5499B4" w14:textId="77777777" w:rsidR="007803F7" w:rsidRDefault="00000000">
      <w:pPr>
        <w:pStyle w:val="NormalWeb"/>
        <w:jc w:val="center"/>
      </w:pPr>
      <w:r>
        <w:rPr>
          <w:rStyle w:val="Sterk"/>
        </w:rPr>
        <w:t>Av Cogripsmodel-Notatet</w:t>
      </w:r>
    </w:p>
    <w:p w14:paraId="6E99817A" w14:textId="77777777" w:rsidR="007803F7" w:rsidRDefault="00000000">
      <w:pPr>
        <w:pStyle w:val="NormalWeb"/>
      </w:pPr>
      <w:r>
        <w:rPr>
          <w:sz w:val="27"/>
          <w:szCs w:val="27"/>
        </w:rPr>
        <w:t xml:space="preserve">Ragnar Frisch hevdet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lanserer Frisch </w:t>
      </w:r>
      <w:r>
        <w:rPr>
          <w:rStyle w:val="Sterk"/>
          <w:i/>
          <w:iCs/>
        </w:rPr>
        <w:t>samgripingsmodeller</w:t>
      </w:r>
      <w:r>
        <w:rPr>
          <w:sz w:val="27"/>
          <w:szCs w:val="27"/>
        </w:rPr>
        <w:t>. Vi har her sett nærmere på NØI-INDECOs basis samgripingsmodell for analyse og løsning av resesjonsproblemet, inklusive forslag til varig løsning av problemet. Det er også trukket inn en konjektural spillmodell, en markedsandelsvariasjonsmodell, dvs. avansert markedsteori - inkludert dynamiske aspekter, som ytterligere belyser prisdannelsen.</w:t>
      </w:r>
    </w:p>
    <w:p w14:paraId="12092587" w14:textId="77777777" w:rsidR="007803F7" w:rsidRDefault="00000000">
      <w:pPr>
        <w:pStyle w:val="NormalWeb"/>
      </w:pPr>
      <w:r>
        <w:rPr>
          <w:sz w:val="27"/>
          <w:szCs w:val="27"/>
        </w:rPr>
        <w:t>Vi vil understreke at modellen, inklusive på prosentform (IMAS), er kvalitetssikret via presentasjon på Det Nasjonale Forskermøte For Økonomer, henholdsvis det 14. i 1992 ved Handelshøyskolen BI og det 17. 1995 ved Høgskolen i Agder, HiA, (nå Universitetet i Agder, UiA). Kapittel II.A om modellen på prosentform, og kapittel II.C om økonomisk politikk for løsning av resesjonsproblemer, er utformet med henblikk på ikke-økonomer, og er pedagogisk enkle.</w:t>
      </w:r>
    </w:p>
    <w:p w14:paraId="03F1576E" w14:textId="77777777" w:rsidR="007803F7" w:rsidRDefault="00000000">
      <w:pPr>
        <w:pStyle w:val="NormalWeb"/>
      </w:pPr>
      <w:r>
        <w:rPr>
          <w:sz w:val="27"/>
          <w:szCs w:val="27"/>
        </w:rPr>
        <w:t xml:space="preserve">Samgripingsmodellen er mer realistisk og gir til dels andre resultater enn Keynesmodeller. Bl.a. antar Keynesianerne at økte renter overveltes negativt i prisnivået, gir lavere inflasjon. Samgripingsmodellen viser at dette sannsynligvis bare gjelder i helt spesielle tilfeller, som ikke er så aktuelle i en åpen økonomi som den norske. Normalt vil økte kapitalkostnader som følge av økte renter, til en viss grad overveltes i prisene i form av høyere prisnivå og økt inflasjon. </w:t>
      </w:r>
    </w:p>
    <w:p w14:paraId="5CB3D0F4" w14:textId="77777777" w:rsidR="007803F7" w:rsidRDefault="00000000">
      <w:pPr>
        <w:pStyle w:val="NormalWeb"/>
      </w:pPr>
      <w:r>
        <w:rPr>
          <w:sz w:val="27"/>
          <w:szCs w:val="27"/>
        </w:rPr>
        <w:t>Samgripingsmodellen antyder også at store ringvirkninger av tradisjonelle Keynes-baserte finans- og pengepolitiske tiltak sannsynligvis uteblir, i norsk økonomi av i dag.</w:t>
      </w:r>
    </w:p>
    <w:p w14:paraId="7964111B" w14:textId="77777777" w:rsidR="007803F7" w:rsidRDefault="00000000">
      <w:pPr>
        <w:pStyle w:val="NormalWeb"/>
      </w:pPr>
      <w:r>
        <w:rPr>
          <w:sz w:val="27"/>
          <w:szCs w:val="27"/>
        </w:rPr>
        <w:t xml:space="preserve">Samgripingsmodellen viser at nedgang i sysselsettingen, sett relativt til arbeidsstyrken, og krise kan skyldes at a) total etterspørsel etter BNP svikter, b) at inflasjonen er for sterk, at c) arbeidsproduktiviteten vokser for sterkt, eller d) at arbeidsstyrken vokser for sterkt. Skal man løse resesjonsproblemer og skape varig stabil størst mulig vekst, må man altså </w:t>
      </w:r>
      <w:r>
        <w:rPr>
          <w:rStyle w:val="Sterk"/>
        </w:rPr>
        <w:t>reversere a-d</w:t>
      </w:r>
      <w:r>
        <w:rPr>
          <w:sz w:val="27"/>
          <w:szCs w:val="27"/>
        </w:rPr>
        <w:t>, og dette krever et bredt anlagt sett av virkemidler og offentlig styring, tradisjonell Keynesinspirert penge- og finanspolitikk er som regel ikke tilstrekkelig alene. Tiltakene må settes inn både via tilbuds- og etterspørselssiden. Samgripingsmodellen viser på en klarere måte hvordan tilbudssiden griper sammen med etterspørselssiden enn tradisjonelle Keynesmodeller gjør. Samgripingsmodellen legger i større grad enn tradisjonell Keynes-politikk vekt på tilbudssiden, bl.a. konkurransepolitikk, etc. Keynespolitikken er utilstrekkelig – nå er det tid for Samgripingspolitikk, eller kortere:</w:t>
      </w:r>
      <w:r>
        <w:rPr>
          <w:rStyle w:val="Sterk"/>
        </w:rPr>
        <w:t xml:space="preserve"> Samgrepspolitikk</w:t>
      </w:r>
      <w:r>
        <w:rPr>
          <w:sz w:val="27"/>
          <w:szCs w:val="27"/>
        </w:rPr>
        <w:t>.</w:t>
      </w:r>
    </w:p>
    <w:p w14:paraId="0EF12B4D" w14:textId="77777777" w:rsidR="007803F7" w:rsidRDefault="00000000">
      <w:pPr>
        <w:pStyle w:val="NormalWeb"/>
      </w:pPr>
      <w:r>
        <w:rPr>
          <w:sz w:val="27"/>
          <w:szCs w:val="27"/>
        </w:rPr>
        <w:t xml:space="preserve">Samgripingsmodellen, eller kortere – </w:t>
      </w:r>
      <w:r>
        <w:rPr>
          <w:rStyle w:val="Sterk"/>
        </w:rPr>
        <w:t>Samgrepsmodellen,</w:t>
      </w:r>
      <w:r>
        <w:rPr>
          <w:sz w:val="27"/>
          <w:szCs w:val="27"/>
        </w:rPr>
        <w:t xml:space="preserve"> (Eng. </w:t>
      </w:r>
      <w:r>
        <w:rPr>
          <w:rStyle w:val="Sterk"/>
        </w:rPr>
        <w:t>Cogripsmodel</w:t>
      </w:r>
      <w:r>
        <w:rPr>
          <w:sz w:val="27"/>
          <w:szCs w:val="27"/>
        </w:rPr>
        <w:t xml:space="preserve">) er en integrert mikromakro modell, en makroøkonomisk modell som innbefatter mikroøkonomiske modeller og resonnementer og viser hvordan mikroøkonomiske forhold påvirker makroøkonomiske og vice versa. Samgrepsmodellen og tilhørende samgreps-politikk, har også et </w:t>
      </w:r>
      <w:r>
        <w:rPr>
          <w:rStyle w:val="Sterk"/>
        </w:rPr>
        <w:t>demokrati-</w:t>
      </w:r>
      <w:r>
        <w:rPr>
          <w:sz w:val="27"/>
          <w:szCs w:val="27"/>
        </w:rPr>
        <w:t>aspekt, et nedenfra og opp perspektiv (</w:t>
      </w:r>
      <w:r>
        <w:rPr>
          <w:rStyle w:val="Sterk"/>
        </w:rPr>
        <w:t>a bottom - up approach</w:t>
      </w:r>
      <w:r>
        <w:rPr>
          <w:sz w:val="27"/>
          <w:szCs w:val="27"/>
        </w:rPr>
        <w:t>) inkludert miljøfaktorer (</w:t>
      </w:r>
      <w:r>
        <w:rPr>
          <w:rStyle w:val="Sterk"/>
        </w:rPr>
        <w:t>Green</w:t>
      </w:r>
      <w:r>
        <w:rPr>
          <w:sz w:val="27"/>
          <w:szCs w:val="27"/>
        </w:rPr>
        <w:t>), bl.a. basert på Ragnar Frisch' artikler om demokrati - og dette har bl.a. resultert i et internasjonalt demokrati prosjekt (</w:t>
      </w:r>
      <w:r>
        <w:rPr>
          <w:rStyle w:val="Sterk"/>
        </w:rPr>
        <w:t>Democracy Project</w:t>
      </w:r>
      <w:r>
        <w:rPr>
          <w:sz w:val="27"/>
          <w:szCs w:val="27"/>
        </w:rPr>
        <w:t xml:space="preserve">) i regi av </w:t>
      </w:r>
      <w:hyperlink r:id="rId2289" w:history="1">
        <w:r>
          <w:rPr>
            <w:rStyle w:val="Hyperkobling"/>
            <w:sz w:val="27"/>
            <w:szCs w:val="27"/>
          </w:rPr>
          <w:t>IIFOR</w:t>
        </w:r>
      </w:hyperlink>
      <w:r>
        <w:rPr>
          <w:sz w:val="27"/>
          <w:szCs w:val="27"/>
        </w:rPr>
        <w:t xml:space="preserve">, som også er prosjektansvarlig. En foreløpig oppsummering av resultater fra dette pågående demokrati-prosjektet er sitert i kapittel IV. Flere forskere har vært involvert, bl.a. den kjente professor Noam Chomsky ved MIT, NØI-INDECO har bidratt noe som </w:t>
      </w:r>
      <w:r>
        <w:rPr>
          <w:rStyle w:val="Sterk"/>
        </w:rPr>
        <w:t>konsulent</w:t>
      </w:r>
      <w:r>
        <w:rPr>
          <w:sz w:val="27"/>
          <w:szCs w:val="27"/>
        </w:rPr>
        <w:t>, og det har også vært assistanse fra - og dialog med - Økonomisk institutt (ØI) ved UiO, Statistisk Sentralbyrå (SSB) og Arbeiderbevegelsens Arkiv (ARBARK). Demokrati-problematikk er interessant og aktuelt, og her kunne flere norske demokrati-interesserte samfunnsforskere bidra, og ikke bare samfunnsøkonomer, da det er et tverrfaglig samfunnsvitenskapelig perspektiv på prosjektet. Norske interesserte generelt kan ta kontakt via NØI-INDECO.</w:t>
      </w:r>
      <w:r>
        <w:t xml:space="preserve"> </w:t>
      </w:r>
    </w:p>
    <w:p w14:paraId="5516F16D" w14:textId="77777777" w:rsidR="007803F7" w:rsidRDefault="00000000">
      <w:pPr>
        <w:pStyle w:val="NormalWeb"/>
      </w:pPr>
      <w:r>
        <w:rPr>
          <w:sz w:val="27"/>
          <w:szCs w:val="27"/>
        </w:rPr>
        <w:t>Til slutt kan vi nevne en hyggelig klapp på skulderen angående samgripingsmodellen m.v. fra Statsministeren i et brev fra Statsministerens kontor av 19. mai 2009 til NØI-INDECO: "Diverse innspill - På vegne av statsminister Jens Stoltenberg vil jeg takke for e-post av 11. og 12. mai i år. Vi har merket oss innspillene. Med hilsen Hilde Singsaas (e.f.) statssekretær."</w:t>
      </w:r>
    </w:p>
    <w:p w14:paraId="6C38D53C" w14:textId="77777777" w:rsidR="007803F7" w:rsidRDefault="00000000">
      <w:pPr>
        <w:jc w:val="center"/>
      </w:pPr>
      <w:r>
        <w:rPr>
          <w:rFonts w:eastAsia="Times New Roman"/>
          <w:noProof/>
        </w:rPr>
        <w:drawing>
          <wp:inline distT="0" distB="0" distL="0" distR="0" wp14:anchorId="37FC1F67" wp14:editId="5E4D9240">
            <wp:extent cx="5943600" cy="19046"/>
            <wp:effectExtent l="0" t="0" r="19050" b="19054"/>
            <wp:docPr id="314" name="Horizontal Line 33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B595B8D" w14:textId="77777777" w:rsidR="007803F7" w:rsidRDefault="00000000">
      <w:pPr>
        <w:pStyle w:val="NormalWeb"/>
        <w:jc w:val="center"/>
      </w:pPr>
      <w:r>
        <w:rPr>
          <w:rStyle w:val="Sterk"/>
          <w:sz w:val="36"/>
          <w:szCs w:val="36"/>
        </w:rPr>
        <w:t>Linker til hele rapporten, og populariserte artikler omkring samme tema m.v., - til å klikke på - nederst på denne websiden!</w:t>
      </w:r>
    </w:p>
    <w:p w14:paraId="0E1A1AB3" w14:textId="77777777" w:rsidR="007803F7" w:rsidRDefault="00000000">
      <w:pPr>
        <w:jc w:val="center"/>
      </w:pPr>
      <w:r>
        <w:rPr>
          <w:rFonts w:eastAsia="Times New Roman"/>
          <w:noProof/>
        </w:rPr>
        <w:drawing>
          <wp:inline distT="0" distB="0" distL="0" distR="0" wp14:anchorId="60F0874D" wp14:editId="06837DF3">
            <wp:extent cx="5943600" cy="19046"/>
            <wp:effectExtent l="0" t="0" r="19050" b="19054"/>
            <wp:docPr id="315" name="Horizontal Line 33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A7EFCC7" w14:textId="77777777" w:rsidR="007803F7" w:rsidRDefault="00000000">
      <w:pPr>
        <w:pStyle w:val="NormalWeb"/>
        <w:jc w:val="center"/>
      </w:pPr>
      <w:r>
        <w:rPr>
          <w:rStyle w:val="Sterk"/>
          <w:sz w:val="36"/>
          <w:szCs w:val="36"/>
        </w:rPr>
        <w:t>OPPDATERINGER - INKLUDERT KOMMENTARER TIL ÅRETS STATSBUDSJETT</w:t>
      </w:r>
    </w:p>
    <w:p w14:paraId="14B4172B" w14:textId="77777777" w:rsidR="007803F7" w:rsidRDefault="00000000">
      <w:pPr>
        <w:pStyle w:val="NormalWeb"/>
      </w:pPr>
      <w:r>
        <w:rPr>
          <w:sz w:val="27"/>
          <w:szCs w:val="27"/>
        </w:rPr>
        <w:t xml:space="preserve">NØI-INDECO har analysert Statsbudsjettet for 2011, 2012, 2013, 2014, 2015, 2016, 2017, 2018, 2019 og 2020 og sannsynlige virkninger for norsk økonomi basert på Samgripingsmodellen m.v. Konklusjonen er at statsbudsjettene i hovedsak, men litt varierende, er nokså kompatible med Samgrepspolitikk, men mest sannsynlig </w:t>
      </w:r>
    </w:p>
    <w:p w14:paraId="5BE97AED" w14:textId="77777777" w:rsidR="007803F7" w:rsidRDefault="00000000">
      <w:pPr>
        <w:pStyle w:val="NormalWeb"/>
      </w:pPr>
      <w:r>
        <w:rPr>
          <w:sz w:val="27"/>
          <w:szCs w:val="27"/>
        </w:rPr>
        <w:t xml:space="preserve">a) er litt for lite ekspansive vedrørende total etterspørsel, og spesielt angående privat etterspørselsstimulering; og </w:t>
      </w:r>
    </w:p>
    <w:p w14:paraId="271DB9AE" w14:textId="77777777" w:rsidR="007803F7" w:rsidRDefault="00000000">
      <w:pPr>
        <w:pStyle w:val="NormalWeb"/>
      </w:pPr>
      <w:r>
        <w:rPr>
          <w:sz w:val="27"/>
          <w:szCs w:val="27"/>
        </w:rPr>
        <w:t xml:space="preserve">b) litt for lite orientert mot aktiv nærings- og tilbudsside-politikk med hensyn til i) å redusere markedsmakt og ii) stimulere til utnyttelse av stordriftsfordeler og </w:t>
      </w:r>
      <w:r>
        <w:rPr>
          <w:rStyle w:val="Sterk"/>
        </w:rPr>
        <w:t>kutt i byråkrati</w:t>
      </w:r>
      <w:r>
        <w:rPr>
          <w:sz w:val="27"/>
          <w:szCs w:val="27"/>
        </w:rPr>
        <w:t xml:space="preserve">, og derigjennom iii) bl.a. redusere inflasjonen; </w:t>
      </w:r>
    </w:p>
    <w:p w14:paraId="3A690B0C" w14:textId="77777777" w:rsidR="007803F7" w:rsidRDefault="00000000">
      <w:pPr>
        <w:pStyle w:val="NormalWeb"/>
      </w:pPr>
      <w:r>
        <w:rPr>
          <w:sz w:val="27"/>
          <w:szCs w:val="27"/>
        </w:rPr>
        <w:t>til c) å bidra til redusert arbeidsledighet og en kurs i retning full sysselsetting og maksimal økonomisk vekst - under aktuelle miljømessige bibetingelser - i 2011, 2012, 2013, 2014, 2015, 2016, 2017, 2018, 2019 såvel som i 2020.</w:t>
      </w:r>
    </w:p>
    <w:p w14:paraId="6AD9A618" w14:textId="77777777" w:rsidR="007803F7" w:rsidRDefault="00000000">
      <w:pPr>
        <w:pStyle w:val="NormalWeb"/>
      </w:pPr>
      <w:r>
        <w:rPr>
          <w:sz w:val="27"/>
          <w:szCs w:val="27"/>
        </w:rPr>
        <w:t xml:space="preserve">I tilknytning til punkt b) har NØI-INDECO spesielt sett på Matmaktutvalgets rapport og økonomisk-politisk oppfølging, og følger også utviklingen i eiendoms- og boligmarkedet nøye. Det er imidlertid stor usikkerhet, bl.a. angående situasjonen i andre land og konsekvenser for Norge, knyttet til denne analysen og konklusjonene. Men analysen indikerer at det vil være optimalt med noe justering av den økonomiske politikken i retningen antydet i punkt a), b) og c), dvs. i retning optimal </w:t>
      </w:r>
      <w:r>
        <w:rPr>
          <w:rStyle w:val="Sterk"/>
        </w:rPr>
        <w:t>Samgrepspolitikk</w:t>
      </w:r>
      <w:r>
        <w:rPr>
          <w:sz w:val="27"/>
          <w:szCs w:val="27"/>
        </w:rPr>
        <w:t xml:space="preserve">. Det er altså sannsynligvis et visst rom for forbedringer, spesielt i tilknytning til </w:t>
      </w:r>
      <w:r>
        <w:rPr>
          <w:rStyle w:val="Sterk"/>
        </w:rPr>
        <w:t>årets forslag til statsbudsjett</w:t>
      </w:r>
      <w:r>
        <w:rPr>
          <w:sz w:val="27"/>
          <w:szCs w:val="27"/>
        </w:rPr>
        <w:t xml:space="preserve">, som synes å </w:t>
      </w:r>
      <w:r>
        <w:rPr>
          <w:rStyle w:val="Sterk"/>
        </w:rPr>
        <w:t>bevege seg i feil retning</w:t>
      </w:r>
      <w:r>
        <w:rPr>
          <w:sz w:val="27"/>
          <w:szCs w:val="27"/>
        </w:rPr>
        <w:t xml:space="preserve"> når det gjelder punkt a), b) og c). Dvs. i feil retning i forhold til optimal Samgrepspolitikk, som også er folkepolitikk i motsetning til den øvrighetspolitikken som vi ser tendenser til i Siv Jensens og Erna Solbergs framlegg. </w:t>
      </w:r>
    </w:p>
    <w:p w14:paraId="3AC5E5A6" w14:textId="77777777" w:rsidR="007803F7" w:rsidRDefault="00000000">
      <w:pPr>
        <w:pStyle w:val="NormalWeb"/>
      </w:pPr>
      <w:r>
        <w:rPr>
          <w:sz w:val="27"/>
          <w:szCs w:val="27"/>
        </w:rPr>
        <w:t xml:space="preserve">Ad NØI-INDECOs kommentar og kritikk av Matmaktutvalgets rapport, klikk på følgende link: </w:t>
      </w:r>
      <w:hyperlink r:id="rId2290" w:history="1">
        <w:r>
          <w:rPr>
            <w:rStyle w:val="Hyperkobling"/>
            <w:sz w:val="27"/>
            <w:szCs w:val="27"/>
          </w:rPr>
          <w:t>NOU 2011:4. Skivebom fra Matmaktutvalget</w:t>
        </w:r>
      </w:hyperlink>
      <w:r>
        <w:rPr>
          <w:sz w:val="27"/>
          <w:szCs w:val="27"/>
        </w:rPr>
        <w:t>.</w:t>
      </w:r>
      <w:r>
        <w:t xml:space="preserve"> </w:t>
      </w:r>
      <w:r>
        <w:rPr>
          <w:sz w:val="27"/>
          <w:szCs w:val="27"/>
        </w:rPr>
        <w:t xml:space="preserve">Statsbudsjettet for 2012 er hevdet å virke ganske nøytralt med hensyn til økonomisk vekst, arbeidsledighet og inflasjon, men disse variable påvirkes naturligvis også av andre faktorer. Også Statsbudsjettet for 2013 er hevdet å virke ganske nøytralt med henblikk på disse faktorene. Finansministeren karakteriserer budsjettet som stramt. Norge har per 2012 nær fire statsbudsjett på bok i Statens pensjonsfond utland, SPU, også kalt Oljefondet. Det tilsvarer til sammen rundt fire tusen milliarder kroner. Av denne summen vil 125 milliarder bli brukt til statsbudsjett for 2013. Det tilsvarer 3,3 prosent av fondet. Det betyr at statsrådet, til tross for at budsjettet som legges frem, er for valgåret 2013, nøyer seg med å bruke mindre enn det handlingsregelen tillater, som er 4 prosent. Høyre-Frp statsrådet fortsetter med moderat oljepenge-bruk og holder seg godt innenfor handlingsregelen ved å bruke 2,9 prosent av SPU i statsbudsjettet for 2014 og 3 prosent for 2015. For 2016 utgjør oljepenge-bruken 2,8 prosent av SPU, klart innenfor handlingsregelen. For 2017 utgjør oljepengebruken 3 prosent av SPU, og det er innenfor handlingsregelen. For 2018 utgjør oljepengebruken 2,9 prosent av SPU, og dette er innenfor den </w:t>
      </w:r>
      <w:r>
        <w:rPr>
          <w:rStyle w:val="Sterk"/>
        </w:rPr>
        <w:t>nye handlingsregelen på 3 prosent</w:t>
      </w:r>
      <w:r>
        <w:rPr>
          <w:sz w:val="27"/>
          <w:szCs w:val="27"/>
        </w:rPr>
        <w:t>.</w:t>
      </w:r>
      <w:r>
        <w:t xml:space="preserve"> </w:t>
      </w:r>
      <w:r>
        <w:rPr>
          <w:sz w:val="27"/>
          <w:szCs w:val="27"/>
        </w:rPr>
        <w:t xml:space="preserve">For 2019 utgjør den planlagte oljepengebruken 2,7 prosent av SPU, og dette er innenfor handlingsregelen på 3 prosent. Budsjettet for 2019 er hevdet å virke nøytralt. </w:t>
      </w:r>
    </w:p>
    <w:p w14:paraId="5507DFC1" w14:textId="77777777" w:rsidR="007803F7" w:rsidRDefault="00000000">
      <w:pPr>
        <w:pStyle w:val="NormalWeb"/>
      </w:pPr>
      <w:r>
        <w:rPr>
          <w:rStyle w:val="Sterk"/>
        </w:rPr>
        <w:t>For 2020</w:t>
      </w:r>
      <w:r>
        <w:rPr>
          <w:sz w:val="27"/>
          <w:szCs w:val="27"/>
        </w:rPr>
        <w:t xml:space="preserve"> utgjør den planlagte oljepengebruken 2,6 prosent av SPU, og dette er innenfor handlingsregelen på 3 prosent, den beregnede budsjett-impulsen på total etterspørsel er negativ - 0,2 prosent, ned fra 0,5 prosent i fjor, og man antar 2,5 prosent vekst i BNP for Fastlands-Norge, ned fra 2,7 prosent i år. Likevel tipper man på en liten nedgang til 3,4 prosent arbeidsledighet (AKU) for 2020. Dette mener NØI-INDECO er vel optimistisk, og antyder at statsrådets forslag til statsbudsjett for 2020, er noe for stramt til å være godt kompatibelt med optimal Samgrepspolitikk, se over for detaljer om kritikken. Dessuten er innsatsen når det gjelder miljø og utslipp av klimagasser både i Norge og internasjonalt alt for dårlig. Det blir </w:t>
      </w:r>
      <w:r>
        <w:rPr>
          <w:rStyle w:val="Sterk"/>
        </w:rPr>
        <w:t>ikke</w:t>
      </w:r>
      <w:r>
        <w:rPr>
          <w:sz w:val="27"/>
          <w:szCs w:val="27"/>
        </w:rPr>
        <w:t xml:space="preserve"> "maksimal økonomisk vekst - under aktuelle miljømessige bibetingelser", se punkt c) av Samgrepspolitikken, av dette statsbudsjettet. Det har også vært en kraftig sentralisering i de senere årene, uten reduksjon i byråkrati - men tvert i mot en økning i dette. Dette framlegget fra Siv Jensen og Erna Solberg, Statsbudsjettet for 2020, går</w:t>
      </w:r>
      <w:r>
        <w:rPr>
          <w:rStyle w:val="Sterk"/>
        </w:rPr>
        <w:t xml:space="preserve"> i samme retning</w:t>
      </w:r>
      <w:r>
        <w:rPr>
          <w:sz w:val="27"/>
          <w:szCs w:val="27"/>
        </w:rPr>
        <w:t xml:space="preserve">. Dvs. det ser ut til å gå noe i retning av </w:t>
      </w:r>
      <w:r>
        <w:rPr>
          <w:rStyle w:val="Sterk"/>
        </w:rPr>
        <w:t xml:space="preserve">topptung samfunns-pyramide </w:t>
      </w:r>
      <w:r>
        <w:rPr>
          <w:sz w:val="27"/>
          <w:szCs w:val="27"/>
        </w:rPr>
        <w:t>i lønn og/eller rang bredt definert, også inkludert miljøfaktorer</w:t>
      </w:r>
      <w:r>
        <w:rPr>
          <w:rStyle w:val="Sterk"/>
        </w:rPr>
        <w:t>,</w:t>
      </w:r>
      <w:r>
        <w:rPr>
          <w:sz w:val="27"/>
          <w:szCs w:val="27"/>
        </w:rPr>
        <w:t xml:space="preserve"> og dette er </w:t>
      </w:r>
      <w:r>
        <w:rPr>
          <w:rStyle w:val="Sterk"/>
        </w:rPr>
        <w:t>ikke</w:t>
      </w:r>
      <w:r>
        <w:rPr>
          <w:sz w:val="27"/>
          <w:szCs w:val="27"/>
        </w:rPr>
        <w:t xml:space="preserve"> i pakt med </w:t>
      </w:r>
      <w:r>
        <w:rPr>
          <w:rStyle w:val="Sterk"/>
        </w:rPr>
        <w:t>folkets - dvs. grunnplanets &amp; grasrotas</w:t>
      </w:r>
      <w:r>
        <w:rPr>
          <w:sz w:val="27"/>
          <w:szCs w:val="27"/>
        </w:rPr>
        <w:t xml:space="preserve"> - interesser, og er </w:t>
      </w:r>
      <w:r>
        <w:rPr>
          <w:rStyle w:val="Sterk"/>
        </w:rPr>
        <w:t>klart i strid med Samgrepspolitikkens anbefalinger.</w:t>
      </w:r>
      <w:r>
        <w:rPr>
          <w:sz w:val="27"/>
          <w:szCs w:val="27"/>
        </w:rPr>
        <w:t xml:space="preserve"> Alt i alt er dette ikke folkepolitikk, f.eks. Samgrepspolitikk, men øvrighetspolitikk - dvs. politikk som tjener Byråkratiet bredt definert - toppene økonomisk og/eller politisk/administrativt i privat og offentlig sektor. Nå må politikken legges om i retning </w:t>
      </w:r>
      <w:r>
        <w:rPr>
          <w:rStyle w:val="Sterk"/>
        </w:rPr>
        <w:t>mer reelt demokrati</w:t>
      </w:r>
      <w:r>
        <w:rPr>
          <w:sz w:val="27"/>
          <w:szCs w:val="27"/>
        </w:rPr>
        <w:t xml:space="preserve">, dvs. at </w:t>
      </w:r>
      <w:r>
        <w:rPr>
          <w:rStyle w:val="Sterk"/>
        </w:rPr>
        <w:t>folket</w:t>
      </w:r>
      <w:r>
        <w:rPr>
          <w:sz w:val="27"/>
          <w:szCs w:val="27"/>
        </w:rPr>
        <w:t xml:space="preserve"> (og dets interesser og behov) får </w:t>
      </w:r>
      <w:r>
        <w:rPr>
          <w:rStyle w:val="Sterk"/>
        </w:rPr>
        <w:t>økt innflytelse</w:t>
      </w:r>
      <w:r>
        <w:rPr>
          <w:sz w:val="27"/>
          <w:szCs w:val="27"/>
        </w:rPr>
        <w:t xml:space="preserve"> på de samfunnsmessige beslutningene generelt, både i privat og offentlig sektor. Dessuten økte arbeidsledigheten fra 3,5 prosent i mars til 3,8 prosent i juli 2019 (AKU). Og menneskeskapt global oppvarming øker for tiden med 0,2 ° C per tiår på grunn av tidligere og pågående utslipp i følge IPCC. Storparten av Folket krever sterk reduksjon i både arbeidsløsheten og den farlige globale oppvarmingen, og da bør politikken til Statsrådet legges klart om i retning Samgrepspolitikk. Konkret kan maksimalt 1,5 prosent arbeidsledighet og 1,5 ° C global oppvarming (siden førindustriell tid ca. 1720 - 1800) være operative mål, som bør - og kan - nås ved intensiv Samgrepspolitikk.</w:t>
      </w:r>
    </w:p>
    <w:p w14:paraId="2A1FCFC6" w14:textId="77777777" w:rsidR="007803F7" w:rsidRDefault="00000000">
      <w:pPr>
        <w:pStyle w:val="NormalWeb"/>
      </w:pPr>
      <w:r>
        <w:rPr>
          <w:rStyle w:val="Sterk"/>
        </w:rPr>
        <w:t>Konklusjon</w:t>
      </w:r>
      <w:r>
        <w:rPr>
          <w:sz w:val="27"/>
          <w:szCs w:val="27"/>
        </w:rPr>
        <w:t xml:space="preserve">: Det er nå klart tid for mer </w:t>
      </w:r>
      <w:r>
        <w:rPr>
          <w:rStyle w:val="Sterk"/>
        </w:rPr>
        <w:t>Samgrepspolitikk</w:t>
      </w:r>
      <w:r>
        <w:rPr>
          <w:sz w:val="27"/>
          <w:szCs w:val="27"/>
        </w:rPr>
        <w:t xml:space="preserve"> - og/eller </w:t>
      </w:r>
      <w:r>
        <w:rPr>
          <w:rStyle w:val="Sterk"/>
        </w:rPr>
        <w:t>Folkepolitikk</w:t>
      </w:r>
      <w:r>
        <w:rPr>
          <w:sz w:val="27"/>
          <w:szCs w:val="27"/>
        </w:rPr>
        <w:t xml:space="preserve"> mer generelt - Siv Jensen og Erna Solberg må nå legge om politikken i denne retningen. Den </w:t>
      </w:r>
      <w:r>
        <w:rPr>
          <w:rStyle w:val="Sterk"/>
        </w:rPr>
        <w:t>Byråkratiske øvrighetspolitikken</w:t>
      </w:r>
      <w:r>
        <w:rPr>
          <w:sz w:val="27"/>
          <w:szCs w:val="27"/>
        </w:rPr>
        <w:t xml:space="preserve"> til Erna og Siv, som også avspeiles klart i Statsbudsjettet for 2020, må tones klart </w:t>
      </w:r>
      <w:r>
        <w:rPr>
          <w:rStyle w:val="Sterk"/>
        </w:rPr>
        <w:t xml:space="preserve">NED! </w:t>
      </w:r>
      <w:r>
        <w:rPr>
          <w:sz w:val="27"/>
          <w:szCs w:val="27"/>
        </w:rPr>
        <w:t xml:space="preserve">Politikken og systemet må bli mer demokratisk - større innflytelse fra </w:t>
      </w:r>
      <w:r>
        <w:rPr>
          <w:rStyle w:val="Sterk"/>
        </w:rPr>
        <w:t xml:space="preserve">Folket, </w:t>
      </w:r>
      <w:r>
        <w:rPr>
          <w:sz w:val="27"/>
          <w:szCs w:val="27"/>
        </w:rPr>
        <w:t>så man kan være noenlunde sikker på at politikken blir gjennomført mer i samsvar med folkets krav!</w:t>
      </w:r>
    </w:p>
    <w:p w14:paraId="21729E8C" w14:textId="77777777" w:rsidR="007803F7" w:rsidRDefault="00000000">
      <w:pPr>
        <w:pStyle w:val="NormalWeb"/>
      </w:pPr>
      <w:r>
        <w:rPr>
          <w:sz w:val="27"/>
          <w:szCs w:val="27"/>
        </w:rPr>
        <w:t xml:space="preserve">Forøvrig har NØI-INDECO innført kortformen </w:t>
      </w:r>
      <w:r>
        <w:rPr>
          <w:rStyle w:val="Sterk"/>
        </w:rPr>
        <w:t>Samgrepsmodell(er)</w:t>
      </w:r>
      <w:r>
        <w:rPr>
          <w:sz w:val="27"/>
          <w:szCs w:val="27"/>
        </w:rPr>
        <w:t>, på engelsk "</w:t>
      </w:r>
      <w:r>
        <w:rPr>
          <w:rStyle w:val="Sterk"/>
        </w:rPr>
        <w:t>Cogrips-model(s)</w:t>
      </w:r>
      <w:r>
        <w:rPr>
          <w:sz w:val="27"/>
          <w:szCs w:val="27"/>
        </w:rPr>
        <w:t xml:space="preserve">", i stedet for det mer tungrodde Samgripingsmodell(er). </w:t>
      </w:r>
      <w:r>
        <w:rPr>
          <w:rStyle w:val="Sterk"/>
        </w:rPr>
        <w:t>Samgrepspolitikk</w:t>
      </w:r>
      <w:r>
        <w:rPr>
          <w:sz w:val="27"/>
          <w:szCs w:val="27"/>
        </w:rPr>
        <w:t xml:space="preserve"> blir da på engelsk "</w:t>
      </w:r>
      <w:r>
        <w:rPr>
          <w:rStyle w:val="Sterk"/>
        </w:rPr>
        <w:t>Cogrips-policy</w:t>
      </w:r>
      <w:r>
        <w:rPr>
          <w:sz w:val="27"/>
          <w:szCs w:val="27"/>
        </w:rPr>
        <w:t xml:space="preserve">". </w:t>
      </w:r>
    </w:p>
    <w:p w14:paraId="45391C81" w14:textId="77777777" w:rsidR="007803F7" w:rsidRDefault="00000000">
      <w:pPr>
        <w:pStyle w:val="NormalWeb"/>
      </w:pPr>
      <w:r>
        <w:rPr>
          <w:sz w:val="27"/>
          <w:szCs w:val="27"/>
        </w:rPr>
        <w:t xml:space="preserve">I vanlige </w:t>
      </w:r>
      <w:r>
        <w:rPr>
          <w:rStyle w:val="Sterk"/>
        </w:rPr>
        <w:t>Keynes-modeller</w:t>
      </w:r>
      <w:r>
        <w:rPr>
          <w:sz w:val="27"/>
          <w:szCs w:val="27"/>
        </w:rPr>
        <w:t xml:space="preserve"> opererer man i hovedsak med </w:t>
      </w:r>
      <w:r>
        <w:rPr>
          <w:rStyle w:val="Sterk"/>
        </w:rPr>
        <w:t>symmetriske virkninger</w:t>
      </w:r>
      <w:r>
        <w:rPr>
          <w:sz w:val="27"/>
          <w:szCs w:val="27"/>
        </w:rPr>
        <w:t xml:space="preserve"> (symmetric effects) av a) tradisjonell ekspansiv politikk med økninger i offentlige utgifter etc, og b) innstramminger i den økonomiske politikken, - og dette er en hypotese og teori som i hvert fall i en del tilfeller nå ser ut til å måtte </w:t>
      </w:r>
      <w:r>
        <w:rPr>
          <w:rStyle w:val="Sterk"/>
        </w:rPr>
        <w:t>forkastes</w:t>
      </w:r>
      <w:r>
        <w:rPr>
          <w:sz w:val="27"/>
          <w:szCs w:val="27"/>
        </w:rPr>
        <w:t xml:space="preserve">. Internasjonalt, i flere OECD-land, herunder i England, USA og flere land i Euro-sonen, ser det ut til å være en tendens til </w:t>
      </w:r>
      <w:r>
        <w:rPr>
          <w:rStyle w:val="Sterk"/>
        </w:rPr>
        <w:t>negative asymmetriske virkninger</w:t>
      </w:r>
      <w:r>
        <w:rPr>
          <w:sz w:val="27"/>
          <w:szCs w:val="27"/>
        </w:rPr>
        <w:t xml:space="preserve"> (negative asymmetric effects) av vanlig Keynespolitikk. De vil si at tradisjonell ekspansiv politikk gir liten reduksjon i arbeidsledigheten, mens innstramminger gir store økninger i ledigheten. </w:t>
      </w:r>
    </w:p>
    <w:p w14:paraId="3B074AD1" w14:textId="77777777" w:rsidR="007803F7" w:rsidRDefault="00000000">
      <w:pPr>
        <w:pStyle w:val="NormalWeb"/>
      </w:pPr>
      <w:r>
        <w:rPr>
          <w:sz w:val="27"/>
          <w:szCs w:val="27"/>
        </w:rPr>
        <w:t xml:space="preserve">I store deler av Europa ser det ut til at man til fulle får smake de negative asymmetriske effektene av Keynespolitikken, og man har i den nokså fåfengte ekspansive økonomisk-politiske fase pådratt seg store offentlige gjeldsproblemer, som man nå forsøker å bøte på ved harde innstramminger (austerity measures). Dette vil meget mulig sende arbeidsledigheten til nye og uante høyder og i hvert fall medføre vedvarende økonomisk depresjon. Muligheten for mer sosial uro og usikkerhet, herunder også redusert jobbsikkerhet, og kanskje også fare for mer autoritære regimer, er tilstede. </w:t>
      </w:r>
    </w:p>
    <w:p w14:paraId="21CE187B" w14:textId="77777777" w:rsidR="007803F7" w:rsidRDefault="00000000">
      <w:pPr>
        <w:pStyle w:val="NormalWeb"/>
      </w:pPr>
      <w:r>
        <w:rPr>
          <w:sz w:val="27"/>
          <w:szCs w:val="27"/>
        </w:rPr>
        <w:t xml:space="preserve">Men sosial uro og usikkerhet kan også kanskje være en impuls til mindre autoritære systemer. Det vil tiden vise. Man har allerede sett tendenser til større protestbevegelser i flere OECD land. Men hvordan dette slår ut på de økonomisk-politiske systemene er foreløpig ganske usikkert. Jobbsikkerhet er i hovedsak en miljø-økonomisk faktor, mens sosial sikkerhet kontra usikkerhet generelt kan ha flere dimensjoner, som bl.a. kan påvirke stabiliteten av økonomisk-politiske systemer. Det sistnevnte representerer et stort forskningsfelt som det foreløpig er gjort lite på i samfunnsfaglige og andre relevante miljøer. Her kan og bør det gjøres mer. Et hovedproblemfelt er å stabilisere økonomisk-politiske systemer via sosial sikkerhet, uten at man som følge av dette utvikler et mer autoritært system. </w:t>
      </w:r>
      <w:r>
        <w:rPr>
          <w:rStyle w:val="Sterk"/>
        </w:rPr>
        <w:t>Samgrepspolitikk</w:t>
      </w:r>
      <w:r>
        <w:rPr>
          <w:sz w:val="27"/>
          <w:szCs w:val="27"/>
        </w:rPr>
        <w:t xml:space="preserve"> innebærer generelt et </w:t>
      </w:r>
      <w:r>
        <w:rPr>
          <w:rStyle w:val="Sterk"/>
        </w:rPr>
        <w:t>nedenfra og opp</w:t>
      </w:r>
      <w:r>
        <w:rPr>
          <w:sz w:val="27"/>
          <w:szCs w:val="27"/>
        </w:rPr>
        <w:t xml:space="preserve">, </w:t>
      </w:r>
      <w:r>
        <w:rPr>
          <w:rStyle w:val="Sterk"/>
        </w:rPr>
        <w:t>reelt demokratisk perspektiv!</w:t>
      </w:r>
    </w:p>
    <w:p w14:paraId="7A8DF761" w14:textId="77777777" w:rsidR="007803F7" w:rsidRDefault="00000000">
      <w:pPr>
        <w:pStyle w:val="NormalWeb"/>
      </w:pPr>
      <w:r>
        <w:rPr>
          <w:sz w:val="27"/>
          <w:szCs w:val="27"/>
        </w:rPr>
        <w:t xml:space="preserve">Redusert jobbsikkerhet er ikke bare en negativ miljø-økonomisk faktor. Det kan også skape mer pessimisme og derigjennom redusert etterspørsel etter BNP (GDP) og økt arbeidsledighet, i en nedadgående spiral. Redusert jobbsikkerhet kan ha sammenheng med mange faktorer, bl.a. media og politiske signaler spiller en viss rolle her. Siden arbeidsledighet kan ramme relativt tilfeldig, vil sannsynligvis ikke bare økning i arbeidsledigheten, men også selve størrelsen på ledigheten, om denne er stor, bidra til redusert jobbsikkerhet. Forventninger om økonomiske problemer og spekulasjoner om kommende lavkonjunktur kan også bidra til redusert jobbsikkerhet. </w:t>
      </w:r>
    </w:p>
    <w:p w14:paraId="33583621" w14:textId="77777777" w:rsidR="007803F7" w:rsidRDefault="00000000">
      <w:pPr>
        <w:pStyle w:val="NormalWeb"/>
      </w:pPr>
      <w:r>
        <w:rPr>
          <w:sz w:val="27"/>
          <w:szCs w:val="27"/>
        </w:rPr>
        <w:t xml:space="preserve">Frykt for å bli sagt opp, et viktig aspekt ved redusert jobbsikkerhet, kan avstedkomme at folk jobber hardere for å beholde jobben. Da trengs det færre hender for å lage BNP-volumet, produktiviteten øker (kunstig kan man si), og for gitt volumetterspørsel vil da sysselsettingen gå ned og arbeidsledigheten cet. par. øke. Frykt for ikke å få jobb, spesielt etter endt utdanning, er også et aspekt ved redusert jobbsikkerhet. Bl.a. større inntektsforskjeller som følge av arbeidsledighet innebærer et mindre rettferdig samfunn (less social justice). </w:t>
      </w:r>
    </w:p>
    <w:p w14:paraId="5A216D6C" w14:textId="77777777" w:rsidR="007803F7" w:rsidRDefault="00000000">
      <w:pPr>
        <w:pStyle w:val="NormalWeb"/>
      </w:pPr>
      <w:r>
        <w:rPr>
          <w:sz w:val="27"/>
          <w:szCs w:val="27"/>
        </w:rPr>
        <w:t xml:space="preserve">Og så har vi problemet med ustabilitet i de økonomisk-politiske systemene og fare for en utglidning i autoritær retning. Arbeidsledighet er også naturligvis sløsing med ressurser og av den grunn ikke samfunnsøkonomisk effektivt. Man kan konstatere sannsynligvis omfattende sosialt, velferdsmessige samt livs- og levestandards-messige negative konsekvenser, og delvis selvforsterkende mekanismer i en nedadgående spiral, knyttet til redusert jobbsikkerhet, arbeidsledighet og relaterte saker. </w:t>
      </w:r>
    </w:p>
    <w:p w14:paraId="4F6FB57B" w14:textId="77777777" w:rsidR="007803F7" w:rsidRDefault="00000000">
      <w:pPr>
        <w:pStyle w:val="NormalWeb"/>
      </w:pPr>
      <w:r>
        <w:rPr>
          <w:sz w:val="27"/>
          <w:szCs w:val="27"/>
        </w:rPr>
        <w:t xml:space="preserve">Å få bukt med redusert jobbsikkerhet og oppnå tilnærmet full sysselsetting er bl.a. av nevnte grunner viktig, og her er Samgrepspolitikk (Cogripspolicy) trolig noe av det mest effektive for å få bukt med problemet. Dette vil også bidra til økt jobbsikkerhet, sosial sikkerhet generelt og sosial rettferdighet (social justice). Et demokrati må være rimelig trygt og sikkert, ellers er det ikke reelt demokrati. Og det vil vel folk flest ha. Reelt demokrati innebærer også at man klarer å holde arbeidsledigheten på et rimelig lavt nivå, i hvert fall sett over noe tid. </w:t>
      </w:r>
    </w:p>
    <w:p w14:paraId="0B920315" w14:textId="77777777" w:rsidR="007803F7" w:rsidRDefault="00000000">
      <w:pPr>
        <w:pStyle w:val="NormalWeb"/>
      </w:pPr>
      <w:r>
        <w:rPr>
          <w:sz w:val="27"/>
          <w:szCs w:val="27"/>
        </w:rPr>
        <w:t xml:space="preserve">Det ser forøvrig ut til å være en sammenheng mellom sosial effektivitet (Pareto-optimalitet; at ingen kan få det bedre uten at andre får det verre) og sosial rettferdighet (ombyttekriteriet; at ingen når alt kommer til alt vil bytte posisjon med noen annen), som begge kan være oppfylt i større eller mindre grad. Sosial rettferdighet er en viktig del av sosial justis bredt definert. Teoretisk vil løsninger som både er effektive og rettferdige, definert ved ombyttekriteriet, utgjøre en delmengde av mengden av Pareto-optimale løsninger. Det er også sannsynligvis slik at økt eller mye rettferdighet kan motivere til ekstra innsats, effektivitet og produktivitet. Her er vi kanskje ved et av kjernepunktene i </w:t>
      </w:r>
      <w:r>
        <w:rPr>
          <w:rStyle w:val="Sterk"/>
        </w:rPr>
        <w:t>den norske modellen</w:t>
      </w:r>
      <w:r>
        <w:rPr>
          <w:sz w:val="27"/>
          <w:szCs w:val="27"/>
        </w:rPr>
        <w:t xml:space="preserve">, som i hovedsak </w:t>
      </w:r>
      <w:r>
        <w:rPr>
          <w:rStyle w:val="Sterk"/>
        </w:rPr>
        <w:t>er kompatibel</w:t>
      </w:r>
      <w:r>
        <w:rPr>
          <w:sz w:val="27"/>
          <w:szCs w:val="27"/>
        </w:rPr>
        <w:t xml:space="preserve"> med </w:t>
      </w:r>
      <w:r>
        <w:rPr>
          <w:rStyle w:val="Sterk"/>
        </w:rPr>
        <w:t>Samgrepsmodellen</w:t>
      </w:r>
      <w:r>
        <w:rPr>
          <w:sz w:val="27"/>
          <w:szCs w:val="27"/>
        </w:rPr>
        <w:t xml:space="preserve"> inkludert samgrepspolitikk, og representerer en type </w:t>
      </w:r>
      <w:r>
        <w:rPr>
          <w:rStyle w:val="Sterk"/>
        </w:rPr>
        <w:t xml:space="preserve">reelt demokrati - real democracy </w:t>
      </w:r>
      <w:r>
        <w:rPr>
          <w:sz w:val="27"/>
          <w:szCs w:val="27"/>
        </w:rPr>
        <w:t xml:space="preserve">(signifikant, men ikke av høy grad), som relativt sett sannsynligvis er både ganske effektiv og rettferdig, også sett i internasjonalt perspektiv. </w:t>
      </w:r>
    </w:p>
    <w:p w14:paraId="7B8CF678" w14:textId="77777777" w:rsidR="007803F7" w:rsidRDefault="00000000">
      <w:pPr>
        <w:pStyle w:val="NormalWeb"/>
      </w:pPr>
      <w:r>
        <w:rPr>
          <w:rStyle w:val="Sterk"/>
        </w:rPr>
        <w:t>Også i Norge</w:t>
      </w:r>
      <w:r>
        <w:rPr>
          <w:sz w:val="27"/>
          <w:szCs w:val="27"/>
        </w:rPr>
        <w:t xml:space="preserve"> kunne man fra 2008 til 2009 konstatere at tradisjonell Keynesiansk politikk hadde små positive ringvirkninger motkonjunkturelt. Det som gjorde at Norge </w:t>
      </w:r>
      <w:r>
        <w:rPr>
          <w:rStyle w:val="Sterk"/>
        </w:rPr>
        <w:t>ikke</w:t>
      </w:r>
      <w:r>
        <w:rPr>
          <w:sz w:val="27"/>
          <w:szCs w:val="27"/>
        </w:rPr>
        <w:t xml:space="preserve"> fikk et betydelig tilbakeslag med stor økt arbeidsledighet var først og fremst at svikt i etterspørselen tilsvarende -1,5% volumendring i BNP for Fastlands-Norge i stor grad ble oppveid av et fall i arbeidsproduktiviteten på 1,1%, og man hadde en utflating i arbeidsstyrken. Det var altså i stor grad </w:t>
      </w:r>
      <w:r>
        <w:rPr>
          <w:rStyle w:val="Sterk"/>
        </w:rPr>
        <w:t>næringslivets tilpasning</w:t>
      </w:r>
      <w:r>
        <w:rPr>
          <w:sz w:val="27"/>
          <w:szCs w:val="27"/>
        </w:rPr>
        <w:t xml:space="preserve"> med ikke å si opp folk tilsvarende redusert salgsvolum, som i hovedsak gjorde at SSBs AKU-arbeidsledighetstall for 2009 ble estimert til 3,2% av arbeidsstyrken, kun en liten økning fra 2008 hvor AKU-arbeidsledigheten var på 2,6% av arbeidsstyrken. Man kan altså vanskelig gi det rødgrønne sentrum-venstre statsrådets motkonjunktur-politikk på denne tiden hovedæren for å ha berget Norge nokså vel igjennom krisen så langt. </w:t>
      </w:r>
      <w:r>
        <w:rPr>
          <w:rStyle w:val="Sterk"/>
        </w:rPr>
        <w:t xml:space="preserve">Men nå er det altså tid for Samgrepspolitikk, et </w:t>
      </w:r>
      <w:r>
        <w:rPr>
          <w:rStyle w:val="Utheving"/>
          <w:b/>
          <w:bCs/>
          <w:sz w:val="27"/>
          <w:szCs w:val="27"/>
        </w:rPr>
        <w:t>mer</w:t>
      </w:r>
      <w:r>
        <w:rPr>
          <w:rStyle w:val="Sterk"/>
        </w:rPr>
        <w:t xml:space="preserve"> nedenfra og opp perspektiv, dvs. i folkets interesse</w:t>
      </w:r>
      <w:r>
        <w:rPr>
          <w:sz w:val="27"/>
          <w:szCs w:val="27"/>
        </w:rPr>
        <w:t xml:space="preserve">. </w:t>
      </w:r>
    </w:p>
    <w:p w14:paraId="69D8627C" w14:textId="77777777" w:rsidR="007803F7" w:rsidRDefault="00000000">
      <w:pPr>
        <w:pStyle w:val="NormalWeb"/>
      </w:pPr>
      <w:r>
        <w:rPr>
          <w:sz w:val="27"/>
          <w:szCs w:val="27"/>
        </w:rPr>
        <w:t>I 2010 var arbeidsledigheten på 3,6 prosent i følge SSB. Arbeidsløsheten for desember 2010 (gjennomsnitt november-januar) og januar 2011 (gjennomsnitt desember-februar) var henholdsvis 3,4 og 3,3 prosent. De arbeidsløse utgjorde 3,1 prosent av arbeidsstyrken i februar 2011. Det er en nedgang på 0,5 prosentpoeng fra november 2010. I august 2011 var arbeidsledigheten 3,2 prosent av arbeidsstyrken. Den sesongjusterte arbeidsledigheten holdt seg stabil på 3,3 prosent i perioden september til desember 2011. Arbeidsledigheten i gjennomsnitt for 2011 var 3,3 prosent. I første kvartal 2012 var arbeidsledigheten (AKU) 3,2 prosent og i annet kvartal 3,3 prosent. Arbeidsledigheten i gjennomsnitt for 2012 (AKU) var 3,2 prosent.</w:t>
      </w:r>
      <w:r>
        <w:t xml:space="preserve"> </w:t>
      </w:r>
      <w:r>
        <w:rPr>
          <w:sz w:val="27"/>
          <w:szCs w:val="27"/>
        </w:rPr>
        <w:t>Arbeidsledigheten i gjennomsnitt for 2013 (AKU) var 3,5 prosent.</w:t>
      </w:r>
      <w:r>
        <w:t xml:space="preserve"> A</w:t>
      </w:r>
      <w:r>
        <w:rPr>
          <w:sz w:val="27"/>
          <w:szCs w:val="27"/>
        </w:rPr>
        <w:t>rbeidsledigheten i gjennomsnitt for 2014 (AKU) var også på 3,5 prosent. Arbeidsledigheten i gjennomsnitt for 2015 (AKU) var på 4,4 prosent.</w:t>
      </w:r>
      <w:r>
        <w:t xml:space="preserve"> </w:t>
      </w:r>
      <w:r>
        <w:rPr>
          <w:sz w:val="27"/>
          <w:szCs w:val="27"/>
        </w:rPr>
        <w:t>Arbeidsledigheten i gjennomsnitt for 2016 (AKU) var på 4,7 prosent.</w:t>
      </w:r>
      <w:r>
        <w:t xml:space="preserve"> </w:t>
      </w:r>
      <w:r>
        <w:rPr>
          <w:sz w:val="27"/>
          <w:szCs w:val="27"/>
        </w:rPr>
        <w:t>Arbeidsledigheten i gjennomsnitt for 2017 (AKU) var på 4,2 prosent. Det har vært en svakt nedadgående tendens i AKU-arbeidsledigheten fra 2017 til 2019, og for mars 2019 var ledigheten nede i 3,5 prosent, den laveste siden juni 2014, men i juli (gjennomsnitt for perioden juni - august 2019) var den oppe i 3,8 prosent, i følge SSB. I 2014 startet det kraftige oljeprisfallet, som sendte ledigheten i olje- og offshorebransjen i været, men dette har jo rettet seg opp i de senere årene.</w:t>
      </w:r>
    </w:p>
    <w:p w14:paraId="2D4729DB" w14:textId="77777777" w:rsidR="007803F7" w:rsidRDefault="00000000">
      <w:pPr>
        <w:pStyle w:val="NormalWeb"/>
      </w:pPr>
      <w:r>
        <w:rPr>
          <w:sz w:val="27"/>
          <w:szCs w:val="27"/>
        </w:rPr>
        <w:t xml:space="preserve">Fra begynnelsen av 1970-årene og fram til lav-konjunkturen i 1983-84 var arbeidsledigheten stabil i underkant av 2 prosent av arbeidsstyrken. I 1993 var 6 prosent av befolkningen arbeidsledige. Den såkalte "naturlige" arbeidsledighetsraten i Norge kan være omkring 2 prosent. Begrepet er nærmere drøftet i Samgripingsmodell-rapporten, notat 2., se link nedenfor. Det er også drøftet hvordan man kan få denne størrelsen nedover, da den ikke er naturgitt. Den "naturlige" arbeidsledighetsraten kalles også "likevektsledigheten". </w:t>
      </w:r>
    </w:p>
    <w:p w14:paraId="1E1D853C" w14:textId="77777777" w:rsidR="007803F7" w:rsidRDefault="00000000">
      <w:pPr>
        <w:pStyle w:val="NormalWeb"/>
      </w:pPr>
      <w:r>
        <w:rPr>
          <w:sz w:val="27"/>
          <w:szCs w:val="27"/>
        </w:rPr>
        <w:t xml:space="preserve">Arbeidsledigheten i Norge de seneste årene på rundt 3-4 prosent ligger sannsynligvis over den "naturlige" arbeidsledighetsraten. Det er som nevnt et visst rom for forbedringer av den økonomiske politikken, og ved en systematisk politikk for å få den "naturlige" arbeidsledighetsraten nedover, kan man få redusert arbeidsledigheten ytterligere, dersom den økonomiske politikken optimaliseres. </w:t>
      </w:r>
    </w:p>
    <w:p w14:paraId="6D8D1DFE" w14:textId="77777777" w:rsidR="007803F7" w:rsidRDefault="00000000">
      <w:pPr>
        <w:pStyle w:val="NormalWeb"/>
      </w:pPr>
      <w:r>
        <w:rPr>
          <w:sz w:val="27"/>
          <w:szCs w:val="27"/>
        </w:rPr>
        <w:t xml:space="preserve">I landene med stor arbeidsledighet er det </w:t>
      </w:r>
      <w:r>
        <w:rPr>
          <w:rStyle w:val="Sterk"/>
        </w:rPr>
        <w:t>ingenting</w:t>
      </w:r>
      <w:r>
        <w:rPr>
          <w:sz w:val="27"/>
          <w:szCs w:val="27"/>
        </w:rPr>
        <w:t xml:space="preserve"> som tyder på at den totale etterspørselen etter BNP og økonomien generelt </w:t>
      </w:r>
      <w:r>
        <w:rPr>
          <w:rStyle w:val="Sterk"/>
        </w:rPr>
        <w:t xml:space="preserve">av seg selv vil </w:t>
      </w:r>
      <w:r>
        <w:rPr>
          <w:sz w:val="27"/>
          <w:szCs w:val="27"/>
        </w:rPr>
        <w:t xml:space="preserve">ta seg opp så mye at man kommer ut av depresjonen. Man kan jo også spørre seg hvor slike insentiver skulle komme fra? Adam Smith's usynlige hånd ser ikke bare ut til å være usynlig, men også ikke-eksisterende. Det ser ut til at </w:t>
      </w:r>
      <w:r>
        <w:rPr>
          <w:rStyle w:val="Sterk"/>
        </w:rPr>
        <w:t>den økonomiske sirkulasjonen</w:t>
      </w:r>
      <w:r>
        <w:rPr>
          <w:sz w:val="27"/>
          <w:szCs w:val="27"/>
        </w:rPr>
        <w:t xml:space="preserve"> allerede har kjørt seg fast på et alt for lavt nivå. Løsningen ser ut til å være Samgrepsmodeller og Samgrepspolitikk, og at man forlater Keynes og Keynesparadigmet og annet foreldet sosialøkonomisk tankegods. </w:t>
      </w:r>
    </w:p>
    <w:p w14:paraId="59C49940" w14:textId="77777777" w:rsidR="007803F7" w:rsidRDefault="00000000">
      <w:pPr>
        <w:pStyle w:val="NormalWeb"/>
      </w:pPr>
      <w:r>
        <w:rPr>
          <w:sz w:val="27"/>
          <w:szCs w:val="27"/>
        </w:rPr>
        <w:t>Med hensyn til at USA, England og Japan har tydd til</w:t>
      </w:r>
      <w:r>
        <w:rPr>
          <w:rStyle w:val="Sterk"/>
        </w:rPr>
        <w:t xml:space="preserve"> kvantitative lettelser</w:t>
      </w:r>
      <w:r>
        <w:rPr>
          <w:sz w:val="27"/>
          <w:szCs w:val="27"/>
        </w:rPr>
        <w:t xml:space="preserve"> (quantitative easing), dvs. "trykke ferske penger", i motkonjunkturpolitikken, så er det tvilsomt om dette har og får noen særlig effekt på arbeidsledigheten, med mindre dette kombineres med </w:t>
      </w:r>
      <w:r>
        <w:rPr>
          <w:sz w:val="27"/>
          <w:szCs w:val="27"/>
          <w:u w:val="single"/>
        </w:rPr>
        <w:t>Samgrepspolitikk, dvs. til å øke kjøpekraften for folket, dvs. grunnplanet &amp; grasrota og derigjennom øke den private etterspørselen</w:t>
      </w:r>
      <w:r>
        <w:rPr>
          <w:sz w:val="27"/>
          <w:szCs w:val="27"/>
        </w:rPr>
        <w:t xml:space="preserve">. Dette skyldes bl.a. at Folket som regel har størst konsum-tilbøyelighet, eller mer generelt - størst etterspørsels-tilbøyelighet blant befolkningen, og dermed bidrar mest effektivt til økning i </w:t>
      </w:r>
      <w:r>
        <w:rPr>
          <w:rStyle w:val="Sterk"/>
        </w:rPr>
        <w:t>total etterspørsel</w:t>
      </w:r>
      <w:r>
        <w:rPr>
          <w:sz w:val="27"/>
          <w:szCs w:val="27"/>
        </w:rPr>
        <w:t xml:space="preserve"> ved økt disponibel inntekt, dvs. inntekten som gjenstår til bruk etter trukket skatt og med tillegg for eventuelle mottatte stønader. Moderat bruk av kvantitative lettelser </w:t>
      </w:r>
      <w:r>
        <w:rPr>
          <w:rStyle w:val="Sterk"/>
        </w:rPr>
        <w:t>kombinert</w:t>
      </w:r>
      <w:r>
        <w:rPr>
          <w:sz w:val="27"/>
          <w:szCs w:val="27"/>
        </w:rPr>
        <w:t xml:space="preserve"> med Samgrepspolitikk kan imidlertid være en vei ut av uføret, uten ytterligere forgjelding av offentlig sektor. I 2015 har også den Europeiske Sentralbanken, ECB, innført kvantitative lettelser, men uten at dette kombineres med Samgrepspolitikk - Folkepolitikk, så det er tvilsomt om dette vil ha noen særlig effekt på arbeidsledigheten i EU. </w:t>
      </w:r>
    </w:p>
    <w:p w14:paraId="66380F61" w14:textId="77777777" w:rsidR="007803F7" w:rsidRDefault="00000000">
      <w:pPr>
        <w:pStyle w:val="NormalWeb"/>
      </w:pPr>
      <w:r>
        <w:rPr>
          <w:sz w:val="27"/>
          <w:szCs w:val="27"/>
        </w:rPr>
        <w:t xml:space="preserve">Total etterspørsel nominelt er der den økonomiske sirkulasjonen starter, og denne etterspørselen styrer den økonomiske sirkulasjonen. Sentraladministrasjonen er hovedansvarlig for at den totale etterspørsel/(prisnivå x produktivitet) = full sysselsetting, men en må sørge for at etterspørselen ikke koker bort i offentlig og privat byråkrati. </w:t>
      </w:r>
    </w:p>
    <w:p w14:paraId="0FB2E1FF" w14:textId="77777777" w:rsidR="007803F7" w:rsidRDefault="00000000">
      <w:pPr>
        <w:pStyle w:val="NormalWeb"/>
      </w:pPr>
      <w:r>
        <w:rPr>
          <w:sz w:val="27"/>
          <w:szCs w:val="27"/>
        </w:rPr>
        <w:t xml:space="preserve">Det er </w:t>
      </w:r>
      <w:r>
        <w:rPr>
          <w:rStyle w:val="Sterk"/>
        </w:rPr>
        <w:t>ingenting i veien for</w:t>
      </w:r>
      <w:r>
        <w:rPr>
          <w:sz w:val="27"/>
          <w:szCs w:val="27"/>
        </w:rPr>
        <w:t xml:space="preserve"> at Norge lar Oljefondet (SPU), - og dermed fremtidige pensjonisters penger - være i fred, og tar i bruk noe kvantitative lettelser i kombinasjon med Samgrepspolitikk om konjunkturene tilsier det. Dette vil ventelig også dempe et mulig utilbørlig press mot kronen. Man står ikke i fare for å ende opp som noe i retning av Zimbabwe ved en moderat bruk av kvantitative lettelser i kombinasjon med Samgrepspolitikk ved konjunktursvikt. </w:t>
      </w:r>
    </w:p>
    <w:p w14:paraId="5C949A60" w14:textId="77777777" w:rsidR="007803F7" w:rsidRDefault="00000000">
      <w:pPr>
        <w:pStyle w:val="NormalWeb"/>
      </w:pPr>
      <w:r>
        <w:rPr>
          <w:sz w:val="27"/>
          <w:szCs w:val="27"/>
        </w:rPr>
        <w:t xml:space="preserve">NØI-INDECOs Samgripings- eller om man vil, Samgrepsmodell, er velegnet til teoretisk og økonometrisk å belyse hvorfor man får - eller kan få - en slik empirisk utvikling, dvs. at man får negative asymmetriske virkninger av vanlig Keynespolitikk. </w:t>
      </w:r>
    </w:p>
    <w:p w14:paraId="4BF32B31" w14:textId="77777777" w:rsidR="007803F7" w:rsidRDefault="00000000">
      <w:pPr>
        <w:pStyle w:val="NormalWeb"/>
      </w:pPr>
      <w:r>
        <w:rPr>
          <w:sz w:val="27"/>
          <w:szCs w:val="27"/>
        </w:rPr>
        <w:t xml:space="preserve">Samgrepspolitikk er sannsynligvis en mer effektiv form for etterspørsels-styring i vid forstand en Keynesiansk politikk. Det ser nå ut til at </w:t>
      </w:r>
      <w:r>
        <w:rPr>
          <w:rStyle w:val="Sterk"/>
        </w:rPr>
        <w:t>Keynesparadigmet</w:t>
      </w:r>
      <w:r>
        <w:rPr>
          <w:sz w:val="27"/>
          <w:szCs w:val="27"/>
        </w:rPr>
        <w:t xml:space="preserve">, på grunn av negative asymmetriske effekter, står for fall og bør skrotes til fordel for Samgrepsmodeller og Samgrepspolitikk, inspirert av Ragnar Frisch. (Cogrips-policy is probably a more efficient way of demand management broadly defined than Keynesian policy. The Keynesian paradigm, due to negative asymmetric effects, is falling and should be scrapped in favor of Cogrips-models and Cogrips-policy, inspired by Ragnar Frisch.) </w:t>
      </w:r>
    </w:p>
    <w:p w14:paraId="4ACCDA3B" w14:textId="77777777" w:rsidR="007803F7" w:rsidRDefault="00000000">
      <w:pPr>
        <w:pStyle w:val="NormalWeb"/>
      </w:pPr>
      <w:r>
        <w:rPr>
          <w:rStyle w:val="Sterk"/>
        </w:rPr>
        <w:t>Ved nyttår 2011</w:t>
      </w:r>
      <w:r>
        <w:rPr>
          <w:sz w:val="27"/>
          <w:szCs w:val="27"/>
        </w:rPr>
        <w:t xml:space="preserve"> kan vi se tilbake på at Norge har nydt godt av stigende råvarepriser på verdensmarkedet, noe som også har dempet virkningene av den økonomisk krisen her til lands. Når det gjelder råoljeprisen forventer NØI-INDECO en moderat stigning over første kvartal 2011, og man kan kanskje komme opp i 100 US $ per fat enkelte dager. Sjømateksporten og oppdrettsnæringen har oppvist en gunstig utvikling som forventes å fortsette i 2011. Man har også økt bearbeidingsgraden. NØI-INDECO konstaterer fremdeles en viss investeringstørke i fastlands-økonomien når det gjelder private investorer. Kompatibelt med Samgrepspolitikk har imidlertid det offentlige tatt betimelige grep angående investeringssiden. </w:t>
      </w:r>
    </w:p>
    <w:p w14:paraId="2FDCE4B3" w14:textId="77777777" w:rsidR="007803F7" w:rsidRDefault="00000000">
      <w:pPr>
        <w:pStyle w:val="NormalWeb"/>
      </w:pPr>
      <w:r>
        <w:rPr>
          <w:sz w:val="27"/>
          <w:szCs w:val="27"/>
        </w:rPr>
        <w:t xml:space="preserve">Man har f.eks. styrket Statkrafts egenkapital og det forventes at foretaket vil investere ca 20 milliarder her hjemme i Norge. Norge og Sverige ble i 2010 enige om et felles elsertifikatmarked. Forhandlingene om de grønne sertifikatene har pågått i mange år, og for ett år siden kom Norge og Sverige til enighet om å etablere en slik ordning fra og med 2012. Sent i 2010 ble man enige om detaljene. Avtalen innebærer at hvert land skal finansiere 13,2 TWh fornybar elektrisitet innen 2020, noe som miljøbevegelsen ser på som et stort skritt i en mer miljøvennlig retning. Avtalen mellom Norge og Sverige er den første i sitt slag i Europa, og strekker seg i første omgang fram til 2020. Det økte tilbudet i elkraftmarkedet vil forhåpentligvis bidra til å moderere prisutviklingen. NØI-INDECO mener også at det offentlige bør ta initiativ som kan stimulere til nyinvesteringer i boligmarkedet, ellers kan man få en uheldig prisboble. Situasjonen i norsk økonomi for 2011 tilsier en fortsatt aktiv Samgrepspolitikk bredt definert. </w:t>
      </w:r>
    </w:p>
    <w:p w14:paraId="483E63A5" w14:textId="77777777" w:rsidR="007803F7" w:rsidRDefault="00000000">
      <w:pPr>
        <w:pStyle w:val="NormalWeb"/>
      </w:pPr>
      <w:r>
        <w:rPr>
          <w:sz w:val="27"/>
          <w:szCs w:val="27"/>
        </w:rPr>
        <w:t xml:space="preserve">31.01.2011 kom råoljeprisen opp i 100 US $ per fat for første gang siden 2008, hovedsakelig på grunn av uroen i Egypt. 01.02.2011 var råoljeprisen litt over 100 US $ per fat. I siste uken av Mars var gjennomsnittsprisen omlag 115 US $ per fat, som også var gjennomsnittsprisen for Mars måned. Tirsdag 05.04.2011 var råoljeprisen 123 US $ per fat. Nærmere om råoljeprisutviklingen, dynamisk markedsmodell og prognoser, se link nedenfor. Oljemarkedsmodellen er også en submodell i Samgripingsmodell-notatet/rapporten nevnt over, som er linket opp nedenfor (notat 2). </w:t>
      </w:r>
    </w:p>
    <w:p w14:paraId="1C8188C3" w14:textId="77777777" w:rsidR="007803F7" w:rsidRDefault="00000000">
      <w:pPr>
        <w:pStyle w:val="NormalWeb"/>
      </w:pPr>
      <w:r>
        <w:rPr>
          <w:sz w:val="27"/>
          <w:szCs w:val="27"/>
        </w:rPr>
        <w:t xml:space="preserve">05.05.2011. </w:t>
      </w:r>
      <w:r>
        <w:rPr>
          <w:rStyle w:val="Sterk"/>
        </w:rPr>
        <w:t>Utviklingen i boligmarkedet.</w:t>
      </w:r>
      <w:r>
        <w:rPr>
          <w:sz w:val="27"/>
          <w:szCs w:val="27"/>
        </w:rPr>
        <w:t xml:space="preserve"> Foreløpige tall fra SSB tyder på at boligbyggingen var markant høyere i januar-mars 2011 sammenlignet med samme periode året før. Antall igangsatte boliger gikk opp med 39 prosent, mens bruksareal til andre bygg enn boligbygg gikk opp med 14 prosent. Samtidig viser prisene en utflating. Det later ikke til å være noen overhengende fare for en prisboble i bolig- og eiendomsmarkedet, men det bør nok likevel legges til rette for en økning i investeringene, da nivået i fjor var lavt. </w:t>
      </w:r>
    </w:p>
    <w:p w14:paraId="30684FD2" w14:textId="77777777" w:rsidR="007803F7" w:rsidRDefault="00000000">
      <w:pPr>
        <w:pStyle w:val="NormalWeb"/>
      </w:pPr>
      <w:r>
        <w:rPr>
          <w:sz w:val="27"/>
          <w:szCs w:val="27"/>
        </w:rPr>
        <w:t xml:space="preserve">07.07.2011. </w:t>
      </w:r>
      <w:r>
        <w:rPr>
          <w:rStyle w:val="Sterk"/>
        </w:rPr>
        <w:t xml:space="preserve">ECB, sentralbanken for euro, </w:t>
      </w:r>
      <w:r>
        <w:rPr>
          <w:sz w:val="27"/>
          <w:szCs w:val="27"/>
        </w:rPr>
        <w:t>har økt renten i den hensikt å dempe inflasjonen. På side 26 i Samgripingsmodell-notatet/rapporten, som er linket opp nedenfor (notat 2), er det argumentert for at dette vil virke mot sin hensikt, og bidra til økt inflasjon. 03.11.2011 kutter ECB styringsrenten (benchmark rate) igjen med et kvart prosentpoeng til 1,25 prosent. 08.12.2011 kutter ECB styringsrenten med et kvart prosentpoeng til 1,00 prosent. 14.12.2011 satte Norges Bank ned styringsrenten med 0,5 prosentpoeng til 1,75 prosent. Siste gang renten var på et så lavt nivå var tidlig i mai 2010. 14.03.2012. Norges Bank setter ned styringsrenten med 0,25 prosentpoeng til 1,5 prosent. 05.07.2012 satte ECB ned styringsrenten med et kvart prosentpoeng til 0,75 prosent. 02.05.2013 satte ECB ned styringsrenten med et kvart prosentpoeng til 0,50 prosent. 07.11.2013 satte ECB ned styringsrenten med et kvart prosentpoeng til 0,25 prosent. 05.06.2014 satte ECB ned styringsrenten med 0,1 prosent til 0,15 prosent. Samtidig blir innskuddsrenten negativ (- 0,1 prosent). 04.09.2014 satte ECB ned styringsrenten til 0,05 prosent. Innskuddsrenten senkes til - 0,2 prosent. 10.03.2016 satte ECB ned styringsrenten til 0,00 prosent. ECB satte også ned innskuddsrenten til minus 0,4 prosent. Den var fra før på minus 0,3 prosent.</w:t>
      </w:r>
    </w:p>
    <w:p w14:paraId="2CCB00DC" w14:textId="77777777" w:rsidR="007803F7" w:rsidRDefault="00000000">
      <w:pPr>
        <w:pStyle w:val="NormalWeb"/>
      </w:pPr>
      <w:r>
        <w:rPr>
          <w:sz w:val="27"/>
          <w:szCs w:val="27"/>
        </w:rPr>
        <w:t xml:space="preserve">11.12.2014. </w:t>
      </w:r>
      <w:r>
        <w:rPr>
          <w:rStyle w:val="Sterk"/>
        </w:rPr>
        <w:t>Norges Bank</w:t>
      </w:r>
      <w:r>
        <w:rPr>
          <w:sz w:val="27"/>
          <w:szCs w:val="27"/>
        </w:rPr>
        <w:t xml:space="preserve"> setter ned styringsrenten med 0,25 prosentpoeng til 1,25 prosent. 18.06.2015. Norges Bank kutter styringsrenten med 0,25 prosentpoeng til 1,0 prosent. 24.09.2015. Norges Bank kutter styringsrenten med 0,25 prosentpoeng til 0,75 prosent. Samtidig har den norske valutaen NOK i 2015 blitt depresiert med omkring 20 prosent i forhold til sentrale valutaer. Dette gir et viktig bidrag til å styrke den norske konkurranse-evnen og økt eksport-etterspørsel og redusert import-etterspørsel. 17.03.2016. Norges Bank kutter styringsrenten med 0,25 prosentpoeng, til 0,50 prosent. 20.09.2018. Norges Bank setter opp styringsrenten med 0,25 prosentpoeng, til 0,75 prosent.</w:t>
      </w:r>
      <w:r>
        <w:t xml:space="preserve"> </w:t>
      </w:r>
      <w:r>
        <w:rPr>
          <w:sz w:val="27"/>
          <w:szCs w:val="27"/>
        </w:rPr>
        <w:t>21.03.2019. Norges Bank setter opp styringsrenten med 0,25 prosentpoeng, til 1,00 prosent. 20.06.2019. Norges Bank setter opp styringsrenten med 0,25 prosentpoeng, til 1,25 prosent. 19.09.2019. Norges Bank setter opp styringsrenten med 0,25 prosentpoeng, til 1,50 prosent.</w:t>
      </w:r>
      <w:r>
        <w:t xml:space="preserve"> </w:t>
      </w:r>
      <w:r>
        <w:rPr>
          <w:sz w:val="27"/>
          <w:szCs w:val="27"/>
        </w:rPr>
        <w:t>13.03.2020. Norges Bank setter ned styringsrenten med 0,50 prosentpoeng, til 1,00 prosent.</w:t>
      </w:r>
      <w:r>
        <w:t xml:space="preserve"> </w:t>
      </w:r>
      <w:r>
        <w:rPr>
          <w:sz w:val="27"/>
          <w:szCs w:val="27"/>
        </w:rPr>
        <w:t>20.03.2020. Norges Bank setter ned styringsrenten med 0,75 prosentpoeng, til 0,25 prosent. 07.05.2020. Norges Bank setter ned styringsrenten med 0,25 prosentpoeng, til 0,00 prosent. Styringsrenten vil mest sannsynlig bli liggende på dagens nivå en god stund fremover. 23.09.2021. Norges Bank setter opp styringsrenten fra null til 0,25 prosent, og varsler flere økninger. 16.12.2021 setter Norges Bank opp styringsrenten med 0,25 prosent til 0,5 prosent. 24.03.2022 setter Norges Bank opp styringsrenten med 0,25 prosent til 0,75 prosent. 23.06.2022. For første gang på 20 år øker Norges Bank styringsrenten med 0,5 prosentpoeng, til 1,25 prosent. Og mer skal det bli. 18.08.2022. Norges Bank økerstyringsrenten med 0,5 prosentpoeng, til 1,75 prosent.</w:t>
      </w:r>
    </w:p>
    <w:p w14:paraId="02ECBC09" w14:textId="77777777" w:rsidR="007803F7" w:rsidRDefault="00000000">
      <w:pPr>
        <w:pStyle w:val="NormalWeb"/>
      </w:pPr>
      <w:r>
        <w:rPr>
          <w:sz w:val="27"/>
          <w:szCs w:val="27"/>
        </w:rPr>
        <w:t xml:space="preserve">17.10.2011. </w:t>
      </w:r>
      <w:r>
        <w:rPr>
          <w:rStyle w:val="Sterk"/>
        </w:rPr>
        <w:t>Tobin skatt.</w:t>
      </w:r>
      <w:r>
        <w:rPr>
          <w:sz w:val="27"/>
          <w:szCs w:val="27"/>
        </w:rPr>
        <w:t xml:space="preserve"> En liten Tobinskatt eller annen skatt på internasjonale finanstransaksjoner kan bidra til å legge grunnlag for økt nasjonal etterspørsel via Samgrepspolitikk, og overskuddet kan f.eks. anvendes til en internasjonal sikkerhetsstyrke underlagt FNs sikkerhetsråd. Den kan bl.a. ta seg av piratene utenfor Somalia. Det ligger i sakens natur at styrken logistisk også må sørge for mat til sultrammede i landet og aktuelle land rundt. </w:t>
      </w:r>
    </w:p>
    <w:p w14:paraId="4EF65D04" w14:textId="77777777" w:rsidR="007803F7" w:rsidRDefault="00000000">
      <w:pPr>
        <w:pStyle w:val="NormalWeb"/>
      </w:pPr>
      <w:r>
        <w:rPr>
          <w:sz w:val="27"/>
          <w:szCs w:val="27"/>
        </w:rPr>
        <w:t xml:space="preserve">06.11.2011. </w:t>
      </w:r>
      <w:r>
        <w:rPr>
          <w:rStyle w:val="Sterk"/>
        </w:rPr>
        <w:t>Vanskeligere for norsk eksport.</w:t>
      </w:r>
      <w:r>
        <w:rPr>
          <w:sz w:val="27"/>
          <w:szCs w:val="27"/>
        </w:rPr>
        <w:t xml:space="preserve"> Prisene på viktige norske eksportvarer som laks og aluminium har falt. Omkring halvparten av norsk eksport selges på det europeiske markedet. Forsterkes den økonomiske krisen i EU, kan det få negative konsekvenser for norsk eksport og bidra til økt arbeidsledighet her til lands, om man ikke finner alternativ avsetning. Jobbsikkerheten blir mindre. Tendenser til økt arbeidsledighet kan imidlertid motvirkes med en mer aktiv Samgrepspolitikk. </w:t>
      </w:r>
    </w:p>
    <w:p w14:paraId="5C5B41B0" w14:textId="77777777" w:rsidR="007803F7" w:rsidRDefault="00000000">
      <w:pPr>
        <w:pStyle w:val="NormalWeb"/>
      </w:pPr>
      <w:r>
        <w:rPr>
          <w:rStyle w:val="Sterk"/>
        </w:rPr>
        <w:t>Tilbakegang i julehandelen.</w:t>
      </w:r>
      <w:r>
        <w:rPr>
          <w:sz w:val="27"/>
          <w:szCs w:val="27"/>
        </w:rPr>
        <w:t xml:space="preserve"> 31.01.2012 rapporteres det om en liten nedgang i julehandelen i 2011. Dette kan ha en tilsvarende liten negativ effekt på sysselsettingen. Spesielt oljerelatert virksomhet, bygg og anlegg samt offentlig sektor hadde imidlertid en god sysselsettingsutvikling. Den sesongjusterte arbeidsledigheten holdt seg som nevnt stabil på 3,3 prosent i perioden september til desember 2011. Dette er likevel en liten økning i ledigheten, som var 3,2 prosent av arbeidsstyrken i august 2011. </w:t>
      </w:r>
    </w:p>
    <w:p w14:paraId="33F3E89C" w14:textId="77777777" w:rsidR="007803F7" w:rsidRDefault="00000000">
      <w:pPr>
        <w:pStyle w:val="NormalWeb"/>
      </w:pPr>
      <w:r>
        <w:rPr>
          <w:sz w:val="27"/>
          <w:szCs w:val="27"/>
        </w:rPr>
        <w:t xml:space="preserve">12.06.2014. </w:t>
      </w:r>
      <w:r>
        <w:rPr>
          <w:rStyle w:val="Sterk"/>
        </w:rPr>
        <w:t>Mer midlertidige ansettelser fører ikke til økt sysselsetting.</w:t>
      </w:r>
      <w:r>
        <w:rPr>
          <w:sz w:val="27"/>
          <w:szCs w:val="27"/>
        </w:rPr>
        <w:t xml:space="preserve"> Høyre-Frp-statsrådet har foreslått endringer i arbeidsmiljøloven i retning mer midlertidige ansettelser. Sysselsettingen bestemmes av total etterspørsel, prisnivået og arbeidsproduktiviteten. Adgang til mer midlertidige ansettelser vil høyst sannsynlig ikke endre disse faktorene, og det man oppnår er derfor kun flere midlertidige ansatte som andel av sysselsettingen, uten at sysselsettingen totalt endres. "Oppmyking" av arbeidsmiljøloven i retning mer midlertidige ansettelser vil høyst sannsynlig ikke føre til økt sysselsetting. Næringsøkonomisk Institutt ser det som uheldig med en større andel av midlertidige ansatte av sysselsettingen, når denne altså ikke øker, men står på stedet hvil, og sier nei til denne "oppmykingen" av arbeidsmiljøloven. </w:t>
      </w:r>
    </w:p>
    <w:p w14:paraId="2F2F8330" w14:textId="77777777" w:rsidR="007803F7" w:rsidRDefault="00000000">
      <w:pPr>
        <w:pStyle w:val="NormalWeb"/>
      </w:pPr>
      <w:r>
        <w:rPr>
          <w:sz w:val="27"/>
          <w:szCs w:val="27"/>
        </w:rPr>
        <w:t xml:space="preserve">20.03.2014 - 23.10.2019. </w:t>
      </w:r>
      <w:r>
        <w:rPr>
          <w:rStyle w:val="Sterk"/>
        </w:rPr>
        <w:t xml:space="preserve">Arbeidsledigheten på vei opp. Arbeidsledigheten økte fra 3,5 til 3,8 % fra mars til juli 2019. </w:t>
      </w:r>
      <w:r>
        <w:rPr>
          <w:sz w:val="27"/>
          <w:szCs w:val="27"/>
        </w:rPr>
        <w:t xml:space="preserve">Arbeidsledigheten var på 3,2 prosent i 2012 (AKU) stigende til 3,5 prosent i 2013. Det forventes en ytterligere økning i ledigheten i 2014, dersom det ikke settes inn tilstrekkelige motkonjunktur-tiltak. Det er tid for intensivert samgrepspolitikk. </w:t>
      </w:r>
      <w:r>
        <w:rPr>
          <w:rStyle w:val="Sterk"/>
        </w:rPr>
        <w:t>Senere</w:t>
      </w:r>
      <w:r>
        <w:rPr>
          <w:sz w:val="27"/>
          <w:szCs w:val="27"/>
        </w:rPr>
        <w:t xml:space="preserve"> viste det seg at arbeidsledigheten i gjennomsnitt for 2014 (AKU) også var på 3,5 prosent. I 2015 har arbeidsledigheten (AKU) økt til 4,4 prosent. I 2016 har arbeidsledigheten (AKU) økt til 4,7 prosent. Det er igjen tid for intensivert samgrepspolitikk.</w:t>
      </w:r>
      <w:r>
        <w:t xml:space="preserve"> </w:t>
      </w:r>
      <w:r>
        <w:rPr>
          <w:sz w:val="27"/>
          <w:szCs w:val="27"/>
        </w:rPr>
        <w:t>01.01.2016. AKU-arbeidsledigheten nærmer seg 5 prosent, grensen for økonomisk depresjon. Det er på tide med mer og flere etterspørsels-stimulerende tiltak og et større innslag av (desentralistisk) planøkonomi for å få ned arbeidsledigheten. 30.03.2018. Situasjonen bedret seg noe i 2017 og AKU-arbeidsledigheten i gjennomsnitt for 2017 var på 4,2 prosent. Dette er fremdeles et uakseptabelt høyt tall og det er fortsatt behov for en intensivert samgrepspolitikk.</w:t>
      </w:r>
      <w:r>
        <w:t xml:space="preserve"> </w:t>
      </w:r>
      <w:r>
        <w:rPr>
          <w:sz w:val="27"/>
          <w:szCs w:val="27"/>
        </w:rPr>
        <w:t xml:space="preserve">Som nevnt over har det vært en svakt nedadgående tendens i AKU-arbeidsledigheten fra 2017 til 2019, og for mars 2019 var ledigheten nede i 3,5 prosent, men i juli var den oppe i 3,8 prosent. Dette kan være en tilfeldig variasjon, AKU er jo en spørreundersøkelse med en viss feilmargin, men det kan være begynnelsen på en </w:t>
      </w:r>
      <w:r>
        <w:rPr>
          <w:rStyle w:val="Sterk"/>
        </w:rPr>
        <w:t>stigende trend i arbeidsledigheten</w:t>
      </w:r>
      <w:r>
        <w:rPr>
          <w:sz w:val="27"/>
          <w:szCs w:val="27"/>
        </w:rPr>
        <w:t xml:space="preserve">. Uansett er nivået på 3,5 - 4 prosent arbeidsledighet for tiden (2019) alt for høyt, og det trengs en </w:t>
      </w:r>
      <w:r>
        <w:rPr>
          <w:rStyle w:val="Sterk"/>
        </w:rPr>
        <w:t xml:space="preserve">mer intensiv samgrepspolitikk </w:t>
      </w:r>
      <w:r>
        <w:rPr>
          <w:sz w:val="27"/>
          <w:szCs w:val="27"/>
        </w:rPr>
        <w:t xml:space="preserve">for resten av 2019 samt 2020 og videre fremover. Dette gjelder ikke bare med hensyn til arbeidsledighet og sysselsetting, i tillegg må lønns- og rangsforskjeller utjevnes og miljøfaktorene må tas mer hensyn til (se bl.a. innledningen til dette skrivet og sitatene om </w:t>
      </w:r>
      <w:r>
        <w:rPr>
          <w:rStyle w:val="Sterk"/>
        </w:rPr>
        <w:t>løsning av klimakrisen</w:t>
      </w:r>
      <w:r>
        <w:rPr>
          <w:sz w:val="27"/>
          <w:szCs w:val="27"/>
        </w:rPr>
        <w:t xml:space="preserve"> fra det oppdaterte Samgrepsmodell-notatet), i samsvar med Folkets - grunnplanets behov, ønsker og krav, generelt må det bli mer demokrati - større innflytelse fra Folket på de samfunnsmessige beslutningene, som i hovedsak tas av Øvrigheten, økonomisk og/eller politisk/administrativt i privat og offentlig sektor, dvs. av Byråkratiet bredt definert. Kort og godt - vi må få til en signifikant </w:t>
      </w:r>
      <w:r>
        <w:rPr>
          <w:rStyle w:val="Sterk"/>
        </w:rPr>
        <w:t>AV-BYRÅKRATISERING</w:t>
      </w:r>
      <w:r>
        <w:rPr>
          <w:sz w:val="27"/>
          <w:szCs w:val="27"/>
        </w:rPr>
        <w:t>!</w:t>
      </w:r>
      <w:r>
        <w:t xml:space="preserve"> </w:t>
      </w:r>
      <w:r>
        <w:rPr>
          <w:sz w:val="27"/>
          <w:szCs w:val="27"/>
        </w:rPr>
        <w:t xml:space="preserve">Dette skaper igjen grunnlag for </w:t>
      </w:r>
      <w:r>
        <w:rPr>
          <w:rStyle w:val="Sterk"/>
        </w:rPr>
        <w:t>økt bærekraftig økonomisk vekst</w:t>
      </w:r>
      <w:r>
        <w:rPr>
          <w:sz w:val="27"/>
          <w:szCs w:val="27"/>
        </w:rPr>
        <w:t xml:space="preserve"> via </w:t>
      </w:r>
      <w:r>
        <w:rPr>
          <w:rStyle w:val="Sterk"/>
        </w:rPr>
        <w:t>intensivert Samgrepspolitikk</w:t>
      </w:r>
      <w:r>
        <w:rPr>
          <w:sz w:val="27"/>
          <w:szCs w:val="27"/>
        </w:rPr>
        <w:t xml:space="preserve">, </w:t>
      </w:r>
      <w:r>
        <w:rPr>
          <w:rStyle w:val="Sterk"/>
        </w:rPr>
        <w:t>både miljø- og markedsøkonomisk</w:t>
      </w:r>
      <w:r>
        <w:rPr>
          <w:sz w:val="27"/>
          <w:szCs w:val="27"/>
        </w:rPr>
        <w:t xml:space="preserve"> bredt definert!</w:t>
      </w:r>
      <w:r>
        <w:t xml:space="preserve"> </w:t>
      </w:r>
    </w:p>
    <w:p w14:paraId="4CC88C19" w14:textId="77777777" w:rsidR="007803F7" w:rsidRDefault="00000000">
      <w:pPr>
        <w:pStyle w:val="Overskrift2"/>
        <w:jc w:val="center"/>
      </w:pPr>
      <w:r>
        <w:rPr>
          <w:rStyle w:val="Sterk"/>
          <w:rFonts w:eastAsia="Times New Roman"/>
          <w:b/>
          <w:bCs/>
        </w:rPr>
        <w:t xml:space="preserve">Fotnoter med: Siste nytt og kommentarer om Korona-krisen m.v. med referanser bl.a. til Cogrips-model og -policy </w:t>
      </w:r>
    </w:p>
    <w:p w14:paraId="44B375BF" w14:textId="77777777" w:rsidR="007803F7" w:rsidRDefault="00000000">
      <w:pPr>
        <w:pStyle w:val="NormalWeb"/>
      </w:pPr>
      <w:r>
        <w:rPr>
          <w:rStyle w:val="Sterk"/>
        </w:rPr>
        <w:t xml:space="preserve">18.11.2019. «Åpent Brev» ad justering av Statsbudsjettet er oppdatert. Norge snart tilbake i konjunkturkrise tilsvarende i 1989-90? NB! Alle samfunnskriser må som regel løses samtidig! </w:t>
      </w:r>
      <w:r>
        <w:t xml:space="preserve">De siste 12 månedene er 6.311 bedrifter gått konkurs eller tvangsavviklet. Tall fra data- og analyseselskapet Bisnode viser at 6311 norske bedrifter er slått konkurs eller tvangsavviklet i løpet de siste tolv månedene. Vi har gjennom året sett flere kjente kjeder som er slått konkurs. Første ut blant de store og mest synlige konkursene i 2019 var leketøybutikkene i Toys'r'Us/BR. Konkursen som helt klart fikk mest omtale i mediene kom på sensommeren og var Ving-eier Thomas Cook og nå ganske så nylig har vi sett eieren av kosmetikkjedene Vita og Loco har måtte kaste inn håndkleet. På toppen av dette kommer også avviklinger. Som for eksempel Dominos Pizza som har varslet at de vil trekke seg ut av Norge. I alt økte antall tvangsavviklinger med 11,6 prosent bare i oktober – sammenlignet med oktober 2018. Dermed nærmer vi oss tilstanden under finanskrisen, mener Bisnode. For mens det i løpet av 2009 var 6449 bedrifter som ble slått konkurs eller tvangsavviklet - er tallet fra 1. november i fjor og ut oktober i år på 6311. Nå er ikke anslag på antall konkurser i privat næringsliv noen sikker indikator på stigende arbeidsledighet, men dette ser noe faretruende ut for </w:t>
      </w:r>
      <w:r>
        <w:rPr>
          <w:rStyle w:val="Sterk"/>
        </w:rPr>
        <w:t>målstyring</w:t>
      </w:r>
      <w:r>
        <w:t xml:space="preserve"> ned mot 1,5 prosent arbeidsledighet (AKU) i 2019 og 2020 og videre. Kilde: ABC-Nyheter. </w:t>
      </w:r>
    </w:p>
    <w:p w14:paraId="33B8F1FC" w14:textId="77777777" w:rsidR="007803F7" w:rsidRDefault="00000000">
      <w:pPr>
        <w:pStyle w:val="NormalWeb"/>
      </w:pPr>
      <w:r>
        <w:rPr>
          <w:rStyle w:val="Sterk"/>
        </w:rPr>
        <w:t>10-11.03.2020. Koronavirus og oljepriskrasj:</w:t>
      </w:r>
      <w:r>
        <w:t xml:space="preserve"> Virusfrykt og redusert økonomisk aktivitet i verdensøkonomien førte til at forrige uke ble den verste uka på Oslo Børs siden 2011. 09.03.2020 gjorde kollaps i oljeprisen at børsen raste ytterligere. Ved åpningen falt børsen 12 prosent, men stabiliserte seg utover dagen 09.03.2020 på 8 prosent. Børsene i USA og resten av Europa opplevde også kraftige fall. Norsk Industri ber staten om krisehjelp. Statsministeren og finansministeren redegjorde for en del mulige tiltak 10.03.2029. Det var først og fremst endringer i permitteringsreglene med mer statlig finansiering som stod på programmet. Sannsynligheten for at vi får en økonomisk krise i Norge og internasjonalt er ganske stor. Den er stor nok til at man må ta høyde for det i planleggingen av den økonomiske politikken. Nå er det tid for praktisk Samgrepspolitikk. Da må en ta hensyn til at folk lar ikke være å kjøpe tjenester og varer fordi de er blakke, men fordi de er redde. En må da bruke offentlige midler mer treffsikkert for å skape jobber og hindre arbeidsledighet, i tillegg til vanlig ekspansiv motkonjunkturpolitikk. I tråd med god Samgrepspolitikk ble det oppfordret til å jobbe mer hjemmefra, og man kan da benytte telefon- og videokonferanser til møter. Utstyr for dette må nå raskt komme på plass. Å jobbe hjemmefra vil også ha en positiv effekt på CO2 utslippet pga. mindre reising. </w:t>
      </w:r>
    </w:p>
    <w:p w14:paraId="592822F7" w14:textId="77777777" w:rsidR="007803F7" w:rsidRDefault="00000000">
      <w:pPr>
        <w:pStyle w:val="NormalWeb"/>
      </w:pPr>
      <w:r>
        <w:rPr>
          <w:rStyle w:val="Sterk"/>
        </w:rPr>
        <w:t xml:space="preserve">20.03.2020. </w:t>
      </w:r>
      <w:r>
        <w:t>Statsrådet legger en rekke nye tiltak på bordet for å håndtere koronakrisen. Kutt i momsen for en del varer og tjenester, nye sykeregler og omfattende statlige lånegarantier er nå på vei. Alt dette, og spesielt kutt i momsen, er i samsvar med god Samgrepspolitikk. Statsrådet foreslår å kutte den lave momssatsen fra 12 til 8 prosent, og foreslår å redusere momsen på persontransport, overnatting og deler av kultursektoren. Det foreslås å redusere momsen fra 20.03.2020, til og med 31. oktober 2020. Virusutbruddet vil ha stor innvirkning på norsk økonomi, og trekke aktiviteten betydelig ned den nærmeste tiden. Samtidig vil de økonomiske tiltakene som nå iverksettes motvirke inntektsbortfallet og bedre likviditeten i norske bedrifter og husholdninger med om lag 280 milliarder kroner. Til sammenligning var samlet verdiskaping i fastlandsbedriftene rundt 500 milliarder kroner per kvartal før virusutbruddet. Usikkerheten om hvor lenge virusutbruddet varer er stor. Rent teknisk er kostnadsanslagene basert på at de strengeste smitteverntiltakene opprettholdes i to måneder, for deretter gradvis å vende tilbake til det normale. Kortere eller lengre varighet vil slå kraftig ut i kostnadsanslagene. NØI-INDECO stiller spørsmål om tiltakene er tilstrekkelige. Krisen kan godt bli langvarig - opp i mot ett og et halvt år. Foreløpig ser det ut til at tiltakene er ganske kompatibelt med Samgrepspolitikk.</w:t>
      </w:r>
    </w:p>
    <w:p w14:paraId="73D25670" w14:textId="77777777" w:rsidR="007803F7" w:rsidRDefault="00000000">
      <w:pPr>
        <w:pStyle w:val="NormalWeb"/>
      </w:pPr>
      <w:r>
        <w:rPr>
          <w:rStyle w:val="Sterk"/>
        </w:rPr>
        <w:t>21.03.2020.</w:t>
      </w:r>
      <w:r>
        <w:t xml:space="preserve"> </w:t>
      </w:r>
      <w:r>
        <w:rPr>
          <w:rStyle w:val="Sterk"/>
        </w:rPr>
        <w:t>Unntakstilstand: Ad krisefullmaktslov = koronaloven.</w:t>
      </w:r>
      <w:r>
        <w:t xml:space="preserve"> Statsrådets forslag til krisefullmaktslov, som ble lagt fram på torsdag 19.03.2020, fikk krass kritikk av juss-eksperter for å gi statsrådet alt for vide fullmakter. Loven som Stortinget samlet seg om lørdag 21.03.2020, er kraftig strammet inn. – Det var </w:t>
      </w:r>
      <w:r>
        <w:rPr>
          <w:rStyle w:val="Sterk"/>
        </w:rPr>
        <w:t>ikke</w:t>
      </w:r>
      <w:r>
        <w:t xml:space="preserve"> et forsøk på </w:t>
      </w:r>
      <w:r>
        <w:rPr>
          <w:rStyle w:val="Sterk"/>
        </w:rPr>
        <w:t>statskupp</w:t>
      </w:r>
      <w:r>
        <w:t>, det var et forsøk på å få hverdagen til folk til å fungere. Nå tror jeg at vi har fått de hjemlene vi trenger, sa statsminister Erna Solberg etter at Stortinget hadde stemt over loven lørdag 21.03.2020. - Vi skal ikke ha mer fullmakter enn nødvendig eller lengre enn nødvendig, sa justis-statsråd Monica Mæland (H). Koronaloven gir statsrådet fullmakt til å gjøre endringer i 62 nærmere spesifiserte lover. Det er statsrådet selv som har spilt inn de 62 lovene, men verken Solberg eller Mæland kan love at de har tenkt på alt. – Det kan være vi må komme tilbake til Stortinget med andre lover, sier Solberg. Statsrådet mener loven er nødvendig for raskt å kunne endre Nav-regelverket, slik at folk kan få utbetalt dagpenger og ytelser i tråd med krisevedtakene Stortinget har gjort den siste uka. Men også regler for regnskapsinnlevering, generalforsamlinger, saksbehandlingsregler og pasientrettigheter kan bli endret med grunnlag i loven, ifølge Solberg og Mæland. Det kan også bestemmelser i arbeidsmiljøloven, men statsrådet understreker at partene i arbeidslivet vil bli tatt med på råd. Loven skal bare gjelde i én måned, - foreløpig. – Tidsperspektivet betyr bare at Stortinget må samles flere ganger hvis det er nødvendig. I praksis tror jeg dette er helt i tråd med de behovene vi hadde, sa Erna Solberg lørdag ettermiddag. – Vi vet ikke hva vi står overfor, om vi trenger én, tre eller seks måneder vet vi ikke. Men vi lever godt med dette. Så må vi komme tilbake til tidsperioden, sa Mæland. Kilde: NTB.</w:t>
      </w:r>
    </w:p>
    <w:p w14:paraId="674AF86D" w14:textId="77777777" w:rsidR="007803F7" w:rsidRDefault="00000000">
      <w:pPr>
        <w:pStyle w:val="NormalWeb"/>
      </w:pPr>
      <w:r>
        <w:rPr>
          <w:rStyle w:val="Sterk"/>
        </w:rPr>
        <w:t>24.03.2020.</w:t>
      </w:r>
      <w:r>
        <w:t xml:space="preserve"> 2</w:t>
      </w:r>
      <w:r>
        <w:rPr>
          <w:rStyle w:val="Sterk"/>
        </w:rPr>
        <w:t>91.000 personer er nå arbeidsledige i Norge</w:t>
      </w:r>
      <w:r>
        <w:t xml:space="preserve"> i følge Nav. Det utgjør 10,4 prosent av arbeidsstyrken og er de høyeste tallene siden 1930-tallet, ifølge NHO. Den siste uka har 142.000 flere registrert seg som ledige, en økning på 95 prosent, ifølge tall fra Nav som ble lagt fram tirsdag 24.03.2020. Tirsdag 10. mars var 65.000 personer registrert som helt ledige, mot 291.000 i dag. – Utviklingen på arbeidsmarkedet i Norge de siste to ukene er uten historisk sidestykke, sier arbeids- og velferdsdirektør Sigrun Vågeng. Hovedårsaken er en kraftig økning i antall permitteringer, bl.a. som følge av koronatiltakene statsrådet har innført. 90 prosent av dem som har registrert seg som ledige i løpet av den siste uken, har oppgitt at de er permittert. Tallene er nesten ikke til å fatte, mener NHO-sjef Ole Erik Almlid. – Et land som Norge, kan ikke leve med stor arbeidsledighet. Det er opplagt feil økonomisk, men også sosialt og moralsk, mener Almlid. NHO-sjefen understreker at mange av dem som nå er ledige, er permitterte og dermed skal tilbake i jobb etter hvert. – Men vi sitter også på tall som viser at mange vurderer ytterligere permitteringer, og oppsigelser og nedbemanninger. Det blir verre før det blir bedre, sier han. LO-leder Hans-Christian Gabrielsen kaller situasjonen helsvart.  – Jeg har aldri sett lignende tilstander i norsk arbeidsliv. Dette er svært alvorlig, sier Gabrielsen. NB! God Samgreps-politikk betyr at </w:t>
      </w:r>
      <w:r>
        <w:rPr>
          <w:rStyle w:val="Sterk"/>
        </w:rPr>
        <w:t>helsen går foran alt</w:t>
      </w:r>
      <w:r>
        <w:t>, og statsrådet ser ut til å være på denne linjen, og det er bra, men velferdstiltak til de ledige må sikres også fremover. Norge skal fortsatt være et solidarisk velferdssamfunn, og kjøpekraften til Folket må sikres. Dette er god Samgreps-politikk. Statsrådet fortsetter alle Koronatiltakene, foreløpig til over påske... NØI-INDECO-nettverket støtter helhjertet opp om Korona-</w:t>
      </w:r>
      <w:r>
        <w:rPr>
          <w:rStyle w:val="Sterk"/>
        </w:rPr>
        <w:t>dugnaden</w:t>
      </w:r>
      <w:r>
        <w:t>. Her må man forsøke 100% å slå ned Covid-19 viruset, koste hva det koste vil, til en vaksine er utviklet og anvendt i full målestokk, så populasjonen i det store og det hele blir immune.</w:t>
      </w:r>
    </w:p>
    <w:p w14:paraId="4229639C" w14:textId="77777777" w:rsidR="007803F7" w:rsidRDefault="00000000">
      <w:pPr>
        <w:pStyle w:val="NormalWeb"/>
      </w:pPr>
      <w:r>
        <w:rPr>
          <w:rStyle w:val="Sterk"/>
        </w:rPr>
        <w:t>25.03.2020. Ny treffsikre næringsstøtte-tiltak varsles:</w:t>
      </w:r>
      <w:r>
        <w:t xml:space="preserve"> De svært inngripende tiltakene for å begrense korona-smitte har gjort at mange har måttet stenge ned driften helt. Eksempler på dette er frisører, treningssentre, optikere og hudpleiesalonger. Statsrådet og stortinget har kommet med to økonomiske krisepakker, men disse har stort sett handlet om å redusere/utsette betalinger til staten, bedre tilgangen på lån og gjøre permitteringsreglene gunstigere for bedrifter og arbeidstakere. Problemet for mange bedrifter som har måttet stenger er at inntektene falt til null, mens faste kostnader som husleie, rentebetalinger og leie/leasing av utstyr fortsetter å løpe. Utsatt skatt, redusert arbeidsgiveravgift og billige lån hjelper derfor bare delvis på problemene. Nå peker NØI-INDECO og flere ledende politikere fra opposisjonen på Danmark. – Vi må gjøre som de gjør i Danmark: Sikre at de bedriftene som blir fratatt all inntekt over natta får dekket deler av utgiftene sine sånn at de ikke går over ende, sier JHØs partikollega Senterpartileder Trygve Slagsvold Vedum. Danmark har, som Norge, innført betydelige økonomiske støttetiltak etter å nærmest ha stengt ned deler av næringslivet. En ordning som danskene har innført er at bedrifter som er beordret stengt kan få kompensert opp til 100 prosent av de faste kostnadene fra staten. Ordningen er anslått til å koste staten rundt 13 milliarder danske kroner i måneden. Både NØI-INDECO og Arbeiderpartiet, Senterpartiet og Fremskrittspartiet tar nå til orde for å innføre noe liknende her til lands. Statsrådet jobber nå på spreng med en ny runde krisetiltak som etter planen skal lanseres fredag 27.03.2020. Nærings-statsråd Iselin Nybø sier at en av tiltakene de ser på er nettopp en kompensasjonsordning.  – Vi er i god dialog med næringslivsorganisasjonene NHO og Virke for å se på hvordan vi kan innrette en kompensasjonsmodell. Men detaljene i den er ikke klare, og det må vi komme tilbake på fredag. Men vi jobber altså med en kompensasjonsordning, sier Nybø. </w:t>
      </w:r>
    </w:p>
    <w:p w14:paraId="48DF34BC" w14:textId="77777777" w:rsidR="007803F7" w:rsidRDefault="00000000">
      <w:pPr>
        <w:pStyle w:val="NormalWeb"/>
      </w:pPr>
      <w:r>
        <w:t>Forøvrig, FHI er enige med NØI-INDECO om Korona-krisens sannsynlige varighet. Camilla Stoltenberg om krisen: Tror vi må leve med tiltak i minst 18 måneder. Norge vil kanskje ikke vende tilbake til normalen før det finnes en vaksine. Det mener direktør Camilla Stoltenberg i Folkehelseinstituttet (FHI), i følge NRK. Nær halvparten av alle yrkesaktive har nå hjemmekontor på grunn av koronaviruset og 47 prosent av disse sier de er like effektive eller mer effektive nå enn  på sin vanlige arbeidsplass. 49 prosent av alle yrkesaktive som ikke er permittert eller sykmeldte svarer at de hadde hjemmekontor torsdag 19. mars. 41 prosent vurderer at de var litt mindre effektive og 12 prosent sier at de var mye mindre effektive på hjemmekontoret denne dagen. Neste ingen svarer at dette ikke fungerte i det hele tatt, melder TØI. - Når denne krisen er over er det ikke utenkelig at vi kan få et oppsving både når det gjelder hjemmekontor og bruk av videomøter, sier forskningsleder Susanne Nordbakke ved TØI. At en så stor andel av befolkningen har mulighet for å jobbe hjemme er interessant i forhold til arbeidsreiser og belastninger på transportsystemet. Mer hjemmekontor kan for eksempel også i en normalsituasjon være med på å lette presset på biltrafikken og kollektivtrafikken i rushtiden, sier Nordbakke, ganske på linje med det NØI-INDECO tidligere har uttalt på dette feltet.</w:t>
      </w:r>
    </w:p>
    <w:p w14:paraId="35F6DAB4" w14:textId="77777777" w:rsidR="007803F7" w:rsidRDefault="00000000">
      <w:pPr>
        <w:pStyle w:val="NormalWeb"/>
      </w:pPr>
      <w:r>
        <w:rPr>
          <w:rStyle w:val="Sterk"/>
        </w:rPr>
        <w:t>27.03.2020. Ad cash til Korona-rammede bedrifter.</w:t>
      </w:r>
      <w:r>
        <w:t xml:space="preserve"> Statsrådet foreslår at staten – felleskassen - dekker en del av de faste utgiftene for bedriftene som er koronarammet. Tiltaket anslås å koste 10–20 milliarder kroner per måned. – Nå er vi i fase to. Nå handler det om bedrifter som trenger cash, ikke kreditt, sier finans-statsråd Jan Tore Sanner (H). – Det er tusenvis av norske bedrifter som nå opplever at inntektene faller brått, men som likevel har husleie, forsikringer og andre utgifter som ikke forsvinner selv om de reduserer driften og permitterer ansatte. Når staten dekker deler av disse kostnadene, øker vi sjansen for at bedriftene holder seg flytende og raskere kan bidra til å skape verdier og arbeidsplasser når krisen er over, sier  Sanner. Målet er at ordningen skal være enkel både å benytte og administrere, og den utformes slik at det tar kort tid fra søknad er sendt til pengene er på konto, opplyser statsrådet. NØI-INDECO støtter dette tiltaket, og mener man bør heller være litt for raus, enn knipen. Dette gjelder også utbetalinger til Folket, herunder også koronarammede selvstendige næringsdrivende. Er det problemer med finansieringen får man ty til Kvantitativ lettelse (engelsk: quantitative easing, QE), dvs. "trykke noen ferske penger". Faren for inflasjon er minimal i denne situasjonen.</w:t>
      </w:r>
    </w:p>
    <w:p w14:paraId="5A30ED07" w14:textId="77777777" w:rsidR="007803F7" w:rsidRDefault="00000000">
      <w:pPr>
        <w:pStyle w:val="NormalWeb"/>
      </w:pPr>
      <w:r>
        <w:rPr>
          <w:rStyle w:val="Sterk"/>
        </w:rPr>
        <w:t>28.03.2020.</w:t>
      </w:r>
      <w:r>
        <w:t xml:space="preserve"> </w:t>
      </w:r>
      <w:r>
        <w:rPr>
          <w:rStyle w:val="Sterk"/>
        </w:rPr>
        <w:t>De rødgrønne blokkerer kriseforskrifter.</w:t>
      </w:r>
      <w:r>
        <w:t xml:space="preserve"> Fredag 27.03.2020 fikk Stortinget oversendt et første sett med nye forskrifter fra statsrådet under Koronaloven, som gir statsrådet vide fullmakter til å iverksette krisetiltak. Alle slike kriseforskrifter kan blokkeres av et mindretall på en tredel av de folkevalgte på Stortinget, og den muligheten har Arbeiderpartiet, Senterpartiet, SV, Rødt og MDG nå bestemt seg for å benytte seg av. De fem partiene blokkerer et sett med forskriftsendringer på utdanningsfeltet, opplyses det i en pressemelding lørdag 28.03.2020. </w:t>
      </w:r>
      <w:r>
        <w:rPr>
          <w:rStyle w:val="Sterk"/>
        </w:rPr>
        <w:t>NØI-INDECO får støtte for sitt forslag om kvantitativ lettelse</w:t>
      </w:r>
      <w:r>
        <w:t xml:space="preserve"> for å finansiere Korona-tiltak.  – Trykk heller penger enn å tappe Oljefondet til Korona-krisetiltak, anbefaler Jørgen Randers og Thorvald Grung Moe.  «Vi trenger ikke trekke på Oljefondet for å finansiere krisetiltak. Det kan Norges Bank gjøre - med et tastetrykk.» Det skriver professor emeritus Jørgen Randers ved Handelshøyskolen BI og forsker og tidligere spesialrådgiver ved Norges Bank, Thorvald Grung Moe, i en kronikk i Klassekampen lørdag 28.03.2020. Hundrevis av milliarder går nå med i krisetiltak i forbindelse med Korona-epidemien. De to ekspertene maner Storting og regjering til å la verdiene forbli i Oljefondet og heller la sentralbanken trykke penger som fordeles på folk så de kan opprettholde aktivitet. I normale tider forbyr eksisterende lovverk sånne ting av relativt gode grunner – gode grunner særlig for de rikeste, for de ikke har interesse av inflasjon, svarer Randers. – Men nå blir det heller ikke inflasjon fordi kapasitetsutnyttelsen er så lav, legger han til.</w:t>
      </w:r>
      <w:r>
        <w:rPr>
          <w:rStyle w:val="Sterk"/>
        </w:rPr>
        <w:t xml:space="preserve"> En presisering fra NØI-INDECO:</w:t>
      </w:r>
      <w:r>
        <w:t xml:space="preserve"> Kvantitative lettelser brukes til å finansiere a) innenlandsk virksomhet og etterspørsel, mens Oljefondet (SPU) brukes til b) å finansiere importoverskuddet. Man kan nå a) benytte sjansen til bl.a. å bytte ut bilparken til hydrogen og elektrisk til en billig penge og anskaffe annet grønt utstyr, og b) bygge infrastruktur i denne sammenheng, samt bredbånd over hele landet, c) delvis i offentlig finansiert, mye i kommunalt - og delvis privat regi. Her må nå det offentlige tenke og handle </w:t>
      </w:r>
      <w:r>
        <w:rPr>
          <w:rStyle w:val="Sterk"/>
        </w:rPr>
        <w:t>desentralisert planøkonomisk</w:t>
      </w:r>
      <w:r>
        <w:t xml:space="preserve"> i Koronakrisetider. Man må nå ruste opp </w:t>
      </w:r>
      <w:r>
        <w:rPr>
          <w:rStyle w:val="Sterk"/>
        </w:rPr>
        <w:t xml:space="preserve">kommunene </w:t>
      </w:r>
      <w:r>
        <w:t>m.v. til den nye grønne tid etter Koronakrisen.</w:t>
      </w:r>
    </w:p>
    <w:p w14:paraId="220203E1" w14:textId="77777777" w:rsidR="007803F7" w:rsidRDefault="00000000">
      <w:pPr>
        <w:pStyle w:val="NormalWeb"/>
      </w:pPr>
      <w:r>
        <w:rPr>
          <w:rStyle w:val="Sterk"/>
        </w:rPr>
        <w:t>30.03.2020. Ekstramilliarder til kommunene.</w:t>
      </w:r>
      <w:r>
        <w:t xml:space="preserve"> Det ligger etter det NRK kjenner til, an til at norske kommuner og fylker får ekstrabevilgninger på 5-7 milliarder kroner i forbindelse med Koronakrisen. Statsrådet ønsket først ikke å beløpsfeste dette, men har valgt å komme opposisjonen i møte. NØI-INDECO hilser dette velkommen, men mener beløpet er alt for lite. Det må nå settes i gang reparasjoner, vedlikehold og realinvesteringer i kommunene</w:t>
      </w:r>
      <w:r>
        <w:rPr>
          <w:rStyle w:val="Sterk"/>
        </w:rPr>
        <w:t xml:space="preserve"> i stort monn,</w:t>
      </w:r>
      <w:r>
        <w:t xml:space="preserve"> for å avhjelpe arbeidsledighet blant håndverkere m.v. og som nevnt for å ruste opp kommunene for den nye grønne tid etter Koronakrisen. Dette er god Samgreps-politikk. Finans-statsråd Jan Tore Sanner (H) anslo mandag 30.03.2020 i et brev til Stortinget at kontantstøtten til bedriftene vil koste 50 milliarder kroner fram til slutten av mai 2020, noe som er mer enn først anslått.</w:t>
      </w:r>
    </w:p>
    <w:p w14:paraId="425B9C84" w14:textId="77777777" w:rsidR="007803F7" w:rsidRDefault="00000000">
      <w:pPr>
        <w:pStyle w:val="NormalWeb"/>
      </w:pPr>
      <w:r>
        <w:rPr>
          <w:rStyle w:val="Sterk"/>
        </w:rPr>
        <w:t>31.03.2020.</w:t>
      </w:r>
      <w:r>
        <w:t xml:space="preserve"> </w:t>
      </w:r>
      <w:r>
        <w:rPr>
          <w:rStyle w:val="Sterk"/>
        </w:rPr>
        <w:t>I Korona-tiltakspakke nr. 3</w:t>
      </w:r>
      <w:r>
        <w:t xml:space="preserve"> ble den lave momssatsen som statsrådet har gått inn for å redusere til 7 prosent, ytterligere redusert til 6 prosent. I tillegg blir det kompensasjon til kollektivselskapene for tapte billettinntekter. Flertallet på Stortinget er enige om å øke støtten til studenter. I tillegg skal partiene ha blitt enige om en pakke for å få i gang grønne investeringer, bl.a. i form av havvind. Det ble i første omgang bevilget 5 milliarder kroner mer til kommunene, og at staten forplikter seg til å dekke kommunenes merutgifter i forbindelse med Koronakrisen.</w:t>
      </w:r>
    </w:p>
    <w:p w14:paraId="4F903C42" w14:textId="77777777" w:rsidR="007803F7" w:rsidRDefault="00000000">
      <w:pPr>
        <w:pStyle w:val="NormalWeb"/>
      </w:pPr>
      <w:r>
        <w:rPr>
          <w:rStyle w:val="Sterk"/>
        </w:rPr>
        <w:t>06.04.2020. Helsestatsråd Bent Høie (H) mener at Koronaepidemien i Norge er under kontroll</w:t>
      </w:r>
      <w:r>
        <w:t xml:space="preserve">. Virussmittede nordmenn smitter sannsynligvis ca. 0,7 personer i gjennomsnitt. NØI-INDECO advarer </w:t>
      </w:r>
      <w:r>
        <w:rPr>
          <w:rStyle w:val="Sterk"/>
        </w:rPr>
        <w:t>sterkt</w:t>
      </w:r>
      <w:r>
        <w:t xml:space="preserve"> mot å slippe opp på Korona-tiltakene. Kontrollen er skjør. </w:t>
      </w:r>
      <w:r>
        <w:rPr>
          <w:rStyle w:val="Sterk"/>
        </w:rPr>
        <w:t>Helsen går foran alt - også økonomien</w:t>
      </w:r>
      <w:r>
        <w:t xml:space="preserve">, men velferden til </w:t>
      </w:r>
      <w:r>
        <w:rPr>
          <w:rStyle w:val="Sterk"/>
        </w:rPr>
        <w:t>Folket</w:t>
      </w:r>
      <w:r>
        <w:t xml:space="preserve"> </w:t>
      </w:r>
      <w:r>
        <w:rPr>
          <w:rStyle w:val="Sterk"/>
        </w:rPr>
        <w:t>må sikres</w:t>
      </w:r>
      <w:r>
        <w:t>.</w:t>
      </w:r>
    </w:p>
    <w:p w14:paraId="6B6494AE" w14:textId="77777777" w:rsidR="007803F7" w:rsidRDefault="00000000">
      <w:pPr>
        <w:pStyle w:val="NormalWeb"/>
      </w:pPr>
      <w:r>
        <w:rPr>
          <w:rStyle w:val="Sterk"/>
        </w:rPr>
        <w:t>07.04.2020. Over 400.000 har søkt om dagpenger hittil i år</w:t>
      </w:r>
      <w:r>
        <w:t xml:space="preserve">, opplyser Nav. Ordningen med kontantstøtte til Koronarammede bedrifter går gjennom i stortinget. Kompensasjonsordningen for bedriftene ble lagt fram på Stortinget tirsdag 07.04.2020. Bedriftene trenger kontantstøtte, det er alle enige om, og pakken har blitt bedre gjennom forhandlingene på Stortinget. NØI-INDECO hilser kompensasjonsordningen for bedriftene velkommen, men advarer mot mulig misbruk. Dette er god Samgreps-politikk. NB! </w:t>
      </w:r>
      <w:r>
        <w:rPr>
          <w:rStyle w:val="Sterk"/>
        </w:rPr>
        <w:t>Statsrådet åpner for å slippe opp på en del av Korona-tiltakene.</w:t>
      </w:r>
      <w:r>
        <w:t xml:space="preserve"> Dette gjelder særlig skole og barnehager, men også en del næringsdrivende.</w:t>
      </w:r>
      <w:r>
        <w:rPr>
          <w:rStyle w:val="Sterk"/>
        </w:rPr>
        <w:t xml:space="preserve"> NØI-INDECO er sterkt mot dette "frislippet" i Korona-tiltakene.</w:t>
      </w:r>
      <w:r>
        <w:t xml:space="preserve"> Dette vil sannsynligvis svi seg </w:t>
      </w:r>
      <w:r>
        <w:rPr>
          <w:rStyle w:val="Sterk"/>
        </w:rPr>
        <w:t>signifikant</w:t>
      </w:r>
      <w:r>
        <w:t xml:space="preserve"> i antall Koronarelaterte </w:t>
      </w:r>
      <w:r>
        <w:rPr>
          <w:rStyle w:val="Sterk"/>
        </w:rPr>
        <w:t>dødsfall</w:t>
      </w:r>
      <w:r>
        <w:t xml:space="preserve"> i Norge. </w:t>
      </w:r>
    </w:p>
    <w:p w14:paraId="0CA8B5D9" w14:textId="77777777" w:rsidR="007803F7" w:rsidRDefault="00000000">
      <w:pPr>
        <w:pStyle w:val="NormalWeb"/>
      </w:pPr>
      <w:r>
        <w:rPr>
          <w:rStyle w:val="Sterk"/>
        </w:rPr>
        <w:t>07.05.2020. Norges Bank setter ned styringsrenten med 0,25 prosentpoeng</w:t>
      </w:r>
      <w:r>
        <w:t xml:space="preserve">, til 0,00 prosent. Styringsrenten vil mest sannsynlig bli liggende på dagens nivå en god stund fremover. Dette vil ventelig stimulere eksport-etterspørselen via lavere valutakurs, boligetterspørselen og investeringsetterspørselen generelt noe pga. lavere NIBOR-rente, men begrenset på grunn av generell pessimisme i næringslivet, og redusert import-etterspørsel på grunn av høyere pris på import. Alt i alt vil total etterspørsel i Norge ventelig gå noe opp, og BNP gå noe opp, og arbeidsledigheten dermed gå noe ned, men effekten er begrenset på grunn av Koronatiltakene. Dette er god Samgrepspolitikk. </w:t>
      </w:r>
    </w:p>
    <w:p w14:paraId="3F550931" w14:textId="77777777" w:rsidR="007803F7" w:rsidRDefault="00000000">
      <w:pPr>
        <w:pStyle w:val="NormalWeb"/>
      </w:pPr>
      <w:r>
        <w:rPr>
          <w:rStyle w:val="Sterk"/>
        </w:rPr>
        <w:t>12.05.2020.</w:t>
      </w:r>
      <w:r>
        <w:t xml:space="preserve"> </w:t>
      </w:r>
      <w:r>
        <w:rPr>
          <w:rStyle w:val="Sterk"/>
        </w:rPr>
        <w:t>Ad revidert stats- og nasjonalbudsjett.</w:t>
      </w:r>
      <w:r>
        <w:t xml:space="preserve"> I revidert statsbudsjett for 2020 forslår statsrådet en relativt ekspansiv motkonjunkturpolitikk, med bruk av ca. 4,2 prosent av SPU (Oljefondet) mens handlingsregelen tilsier maksimalt 3 prosent. Her kunne man brukt noe kvantitative lettelser, og dermed spart på oljepengebruken. NØI-INDECO mener det trengs enda mer ekspansiv finanspolitikk, spesielt i retning mer grønn økonomi. I denne forbindelse kan en merke seg at CO2 rensing og lagring ikke er miljø- og samfunns-økonomisk lønnsomt i stor skala, og pengebruk her bør stoppes. Også kommuneøkonomien må styrkes mer. For øvrig gjelder fortsatt at helsen - koronatiltak - går foran alt - også økonomien, men velferden til Folket må sikres. Statsrådets forslag til revidert statsbudsjett er litt for lite ekspansivt og grønt til å være optimalt god Samgrepspolitikk, men er ikke så helt ille.</w:t>
      </w:r>
    </w:p>
    <w:p w14:paraId="3C4E81F4" w14:textId="77777777" w:rsidR="007803F7" w:rsidRDefault="00000000">
      <w:pPr>
        <w:pStyle w:val="NormalWeb"/>
      </w:pPr>
      <w:r>
        <w:rPr>
          <w:rStyle w:val="Sterk"/>
        </w:rPr>
        <w:t>01.10.2020.</w:t>
      </w:r>
      <w:r>
        <w:t xml:space="preserve"> </w:t>
      </w:r>
      <w:r>
        <w:rPr>
          <w:rStyle w:val="Sterk"/>
        </w:rPr>
        <w:t>Korona Antiklima-konkurs vs. Klima-vekst-strategi.</w:t>
      </w:r>
      <w:r>
        <w:t xml:space="preserve"> En bør nå la antiklima-bedrifter og slike avdelinger i storbedrifter (som i Equinor f.eks.) gå konkurs, og ikke la de få en krone i korona-støtte subsidier, og bare subsidiere klima-vekst-bedrifter og sådanne avdelinger i storkonserner. Samtidig må etterspørselen stimuleres noe kraftig, så man får ned ledigheten, men man må holde fast på koronareglene mot smitte, ev. også bruke munnbind. Dette er en økonomisk-politikk, og strategi - som skal startes opp forsiktig. SMK, Fin-Dep, NoBa og OeD er orientert... + +.</w:t>
      </w:r>
    </w:p>
    <w:p w14:paraId="2ADC4FB9" w14:textId="77777777" w:rsidR="007803F7" w:rsidRDefault="00000000">
      <w:pPr>
        <w:pStyle w:val="NormalWeb"/>
      </w:pPr>
      <w:r>
        <w:rPr>
          <w:rStyle w:val="Sterk"/>
        </w:rPr>
        <w:t>LITT LOKALISERINGSØKONOMI: DET MÅ EN RADIKAL ENDRING TIL I RETNING DESENTRALISERING OM KLIMASPØRSMÅLET OG PANDEMISPØRSMÅLET SKAL FÅ ET ADEKVAT SVAR I NORGE OG GLOBALT!</w:t>
      </w:r>
    </w:p>
    <w:p w14:paraId="60EB3D21" w14:textId="77777777" w:rsidR="007803F7" w:rsidRDefault="00000000">
      <w:pPr>
        <w:pStyle w:val="NormalWeb"/>
      </w:pPr>
      <w:r>
        <w:rPr>
          <w:rStyle w:val="Sterk"/>
        </w:rPr>
        <w:t>04.11.2020. Hei Aftenposten</w:t>
      </w:r>
      <w:r>
        <w:t xml:space="preserve">. </w:t>
      </w:r>
      <w:r>
        <w:rPr>
          <w:rStyle w:val="Sterk"/>
          <w:i/>
          <w:iCs/>
        </w:rPr>
        <w:t>v. K. B. Alstadheim: Innbilte stordriftsfordeler ved sentralisering til storbyer. Ad Alstadheims artikkel om uunngåelig fortsatt sentralisering.</w:t>
      </w:r>
      <w:r>
        <w:t xml:space="preserve"> Arbeider/forbrukernes/husholdningenes de facto subsidiering av bedriftene ved å betale arbeidsreiser og handleturer inkl. tidskostnader selv, må opphøre. Da vil også sentraliseringen opphøre. Disse subsidiene er ikke Pareto-optimale, dvs. de er ineffektive, jevnfør optimal sosial-økonomisk lokaliseringsteori. </w:t>
      </w:r>
    </w:p>
    <w:p w14:paraId="3B94FB6C" w14:textId="77777777" w:rsidR="007803F7" w:rsidRDefault="00000000">
      <w:pPr>
        <w:pStyle w:val="NormalWeb"/>
      </w:pPr>
      <w:r>
        <w:rPr>
          <w:rStyle w:val="Sterk"/>
        </w:rPr>
        <w:t>07.11.2020. Litt lokaliseringsøkonomi</w:t>
      </w:r>
      <w:r>
        <w:t xml:space="preserve"> - </w:t>
      </w:r>
      <w:r>
        <w:rPr>
          <w:rStyle w:val="Sterk"/>
          <w:i/>
          <w:iCs/>
        </w:rPr>
        <w:t xml:space="preserve">Sosial-økonomisk kontra snevert Bedriftsøkonomisk perspektiv som gir feiltilpasning. Det sistnevnte er sosialøkonomisk dysfunksjonelt og gir Pareto-uoptimal lokalisering med sentralisering, mens det optimale er desentralisering. </w:t>
      </w:r>
      <w:r>
        <w:t xml:space="preserve">Årsaken til feiltilpasningen er at husholdningene/borgerne de facto </w:t>
      </w:r>
      <w:r>
        <w:rPr>
          <w:rStyle w:val="Sterk"/>
        </w:rPr>
        <w:t>subsidierer</w:t>
      </w:r>
      <w:r>
        <w:t xml:space="preserve"> bedriftene med arbeids- og handleturer inklusive tidskostnader (pendling), som dermed ikke blir</w:t>
      </w:r>
      <w:r>
        <w:rPr>
          <w:rStyle w:val="Sterk"/>
        </w:rPr>
        <w:t xml:space="preserve"> internalisert</w:t>
      </w:r>
      <w:r>
        <w:t xml:space="preserve"> ved snevert bedriftsøkonomisk tilpasning og lokalisering. Sosialøkonomiske kostnader som ikke blir  internalisert, fører til feiltilpasning. Disse subsidiene må bort og bedriftene må internalisere kostnadene ved å betale fullt ut alle vanlige arbeids- og handleturer inklusive tidskostnader (pendling). Ellers blir sentraliseringen uoptimalt sterk, når altså desentraliseringen er den samfunnsmessige optimale løsningen.</w:t>
      </w:r>
    </w:p>
    <w:p w14:paraId="5D7E2F4E" w14:textId="77777777" w:rsidR="007803F7" w:rsidRDefault="00000000">
      <w:pPr>
        <w:pStyle w:val="NormalWeb"/>
      </w:pPr>
      <w:r>
        <w:t>Disse subsidiene fra borgerne til  bedriftene er nemlig dysfunksjonelle og medfører at lokaliseringen ikke blir Pareto-optimal, dvs. at mange husholdninger kan få det bedre, uten at noen får det verre, ved en mer desentralisert lokalisering, uten disse subsidiene til bedriftene fra husholdningene/borgerne. Pareto-optimal vil si at en innretter seg slik sosialøkonomisk, at ingen borgere kan få det bedre uten at noen får det verre, eventuelt inklusive kompensasjoner. NB! Bedriftene er ikke borgere – husk det. Deres interesser er alltid underordnet husholdningenes/borgernes ve og vel. Alle storbyer er sosialøkonomisk dysfunksjonelle og må bort. De skaper bl.a. smittefeller via for mye kollektivtransport og store forsamlinger (koronarelevant, og relevant for alle epidemier), for mye forurensing ved for mye privatbil-transport både i form av køer og utslipp av klimagasser, og sløsing av tid og penger ved pendling. Dette gjelder også delvis hydrogen og el-biler. Dette uoptimale og dysfunksjonelle må nå BORT AT ONCE. Oslo må fraflyttes en masse!</w:t>
      </w:r>
    </w:p>
    <w:p w14:paraId="4CE9B1B4" w14:textId="77777777" w:rsidR="007803F7" w:rsidRDefault="00000000">
      <w:pPr>
        <w:pStyle w:val="NormalWeb"/>
      </w:pPr>
      <w:r>
        <w:t xml:space="preserve">Sosialøkonomisk optimal løsning er lokalisering </w:t>
      </w:r>
      <w:r>
        <w:rPr>
          <w:rStyle w:val="Sterk"/>
        </w:rPr>
        <w:t>desentralisert</w:t>
      </w:r>
      <w:r>
        <w:t xml:space="preserve"> i </w:t>
      </w:r>
      <w:r>
        <w:rPr>
          <w:rStyle w:val="Sterk"/>
        </w:rPr>
        <w:t>kommunale klimavennlige clustere</w:t>
      </w:r>
      <w:r>
        <w:t xml:space="preserve"> over hele landet, som er ca. 70-80% selvforsynte med energi,  vann og mat samt kultur etc. og ca. alt er i gå/sykkelavstand. Jevnfør Kropotkins "Fields, Factories and Workshops Tomorrow" (1899, rev. 1913). «Tomorrow» er NÅ! Det må bli massive desentraliserte grønne investeringer over hele Norge og globalt. Ellers går det til helvete både ved epidemier og ved klimakrisen og alt for mye pendling. Tiden er kostbar - pendling er uoptimalt.</w:t>
      </w:r>
    </w:p>
    <w:p w14:paraId="3C533596" w14:textId="77777777" w:rsidR="007803F7" w:rsidRDefault="00000000">
      <w:pPr>
        <w:pStyle w:val="NormalWeb"/>
      </w:pPr>
      <w:r>
        <w:t xml:space="preserve">PS. LITT MER LOKALISERINGSØKONOMI: New York and Oslo with the Barcode = </w:t>
      </w:r>
      <w:r>
        <w:rPr>
          <w:rStyle w:val="Sterk"/>
        </w:rPr>
        <w:t>“The Towers of Dystopia”</w:t>
      </w:r>
      <w:r>
        <w:t>.</w:t>
      </w:r>
    </w:p>
    <w:p w14:paraId="5F3B843F" w14:textId="77777777" w:rsidR="007803F7" w:rsidRDefault="00000000">
      <w:pPr>
        <w:pStyle w:val="NormalWeb"/>
      </w:pPr>
      <w:r>
        <w:rPr>
          <w:rStyle w:val="Sterk"/>
        </w:rPr>
        <w:t>11.11.2020. Litt kaldtvann på pannebrasken.</w:t>
      </w:r>
      <w:r>
        <w:t xml:space="preserve"> NB! Kropotkins bok om "Fields, Factories and Workshops Tomorrow" (1899, rev. 1913), kan </w:t>
      </w:r>
      <w:r>
        <w:rPr>
          <w:rStyle w:val="Sterk"/>
        </w:rPr>
        <w:t>ikke</w:t>
      </w:r>
      <w:r>
        <w:t xml:space="preserve"> brukes som et "blueprint" for en </w:t>
      </w:r>
      <w:r>
        <w:rPr>
          <w:rStyle w:val="Sterk"/>
        </w:rPr>
        <w:t>desentralisert plan+privat-økonomi</w:t>
      </w:r>
      <w:r>
        <w:t xml:space="preserve">. Pjotr Kropotkin var Lamarckist, mente at miljøet påvirket genene i stor grad, noe som er beviselig feil, og boken bærer noe preg av en feilaktig utviklingsoptimisme bl.a. pga. dette. Men den er absolutt et must å lese som et brukbart grunnlag for videre arbeid med Forskning og Utvikling (FoU) på feltet. Kropotkin var ingen tosk, selv om han tok feil vedrørende Lamarckisme, kontra genbiologi. Han har skjønt mye, hovedidéene er ikke dumme, men vi lever i det 21nde århundre, ikke 1899-1913 og litt etterpå. Merk dere det. </w:t>
      </w:r>
    </w:p>
    <w:p w14:paraId="094D4D0A" w14:textId="77777777" w:rsidR="007803F7" w:rsidRDefault="00000000">
      <w:pPr>
        <w:pStyle w:val="NormalWeb"/>
      </w:pPr>
      <w:r>
        <w:rPr>
          <w:rStyle w:val="Sterk"/>
        </w:rPr>
        <w:t>Mer om den nye grønne &amp; desentraliserte politiske økonomien.</w:t>
      </w:r>
      <w:r>
        <w:t xml:space="preserve"> Verdenshandel og transport basert på fossilt, er en hovedkilde til forurensning bl.a. CO2 utslipp. Verdenshandelen og langtransport må antakelig reduseres en god del, bl.a. grunnet mangel på fysisk mulig batteri-kapasitet for virkelig lang transport på strøm. Går ikke an å fly verden rundt raskt nok på solceller/batteridrift. Batteriene blir for tunge. Fysisk umulig å løse, som å løfte seg etter håret, strider mot tyngdekraften. Brenselsceller er et alternativ til batterier, men man skal ikke være for utvikling-optimistisk her heller. Kanskje det kan gå noe bedre med hydrogen – men det finnes ikke - ikke oppfunnet ennå i hvert fall - brukbar hydrogenteknologi for fly og skip for lang verdens-distanse, og det kommer vel heller ikke. Så man må høyst sannsynlig si </w:t>
      </w:r>
      <w:r>
        <w:rPr>
          <w:rStyle w:val="Sterk"/>
        </w:rPr>
        <w:t>raskt</w:t>
      </w:r>
      <w:r>
        <w:t xml:space="preserve"> farvel til stor verdenshandel og mye import og eksport. </w:t>
      </w:r>
    </w:p>
    <w:p w14:paraId="75913E8A" w14:textId="77777777" w:rsidR="007803F7" w:rsidRDefault="00000000">
      <w:pPr>
        <w:pStyle w:val="NormalWeb"/>
      </w:pPr>
      <w:r>
        <w:t xml:space="preserve">NB! Bruk av avgifter og subsidier for å rette opp dysfunksjoner i markedsøkonomien er velkjent , og må intensiveres. Store avgifter på all transport som er fossilt-basert og subsidier på bl.a. kortreist </w:t>
      </w:r>
      <w:r>
        <w:rPr>
          <w:rStyle w:val="Sterk"/>
        </w:rPr>
        <w:t>mat</w:t>
      </w:r>
      <w:r>
        <w:t xml:space="preserve"> etc. uten nevneverdig bruk av fossilt drivstoff. Det må bli dyrere med import = eksport i verden totalt. Handelen må ned og også syden-reiser må det blie mye mindre av. Fram for kort-reiste løsninger. Å jobbe fra hjemmekontor, med video-konferanser og telefon-møter, må utvikles videre til masseløsning for folk flest. Fabrikker med roboter med Artificial Intelligence, som fjernstyres hjemmefra, er noe en raskt bør se nærmere på. </w:t>
      </w:r>
      <w:r>
        <w:rPr>
          <w:rStyle w:val="Sterk"/>
        </w:rPr>
        <w:t>Veiprising</w:t>
      </w:r>
      <w:r>
        <w:t xml:space="preserve"> (TØI-forslag fra gammel kollega på TØI, Lasse Fridstrøm, ser bra ut) </w:t>
      </w:r>
      <w:r>
        <w:rPr>
          <w:rStyle w:val="Sterk"/>
        </w:rPr>
        <w:t>støttes</w:t>
      </w:r>
      <w:r>
        <w:t xml:space="preserve">, men transportmengden </w:t>
      </w:r>
      <w:r>
        <w:rPr>
          <w:rStyle w:val="Sterk"/>
        </w:rPr>
        <w:t>totalt</w:t>
      </w:r>
      <w:r>
        <w:t xml:space="preserve"> må også mye </w:t>
      </w:r>
      <w:r>
        <w:rPr>
          <w:rStyle w:val="Sterk"/>
        </w:rPr>
        <w:t>ned</w:t>
      </w:r>
      <w:r>
        <w:t>. Arbeidsplasser må legges i hovedsak der hvor folk bor, pendling bør ned og helst helt bort, som nevnt over. Etc. Etc.</w:t>
      </w:r>
    </w:p>
    <w:p w14:paraId="60192007" w14:textId="77777777" w:rsidR="007803F7" w:rsidRDefault="00000000">
      <w:pPr>
        <w:pStyle w:val="NormalWeb"/>
      </w:pPr>
      <w:r>
        <w:t xml:space="preserve">I hovedsak – NB! f.eks. 70-80 prosent, ikke 100% prosent – </w:t>
      </w:r>
      <w:r>
        <w:rPr>
          <w:rStyle w:val="Sterk"/>
        </w:rPr>
        <w:t>selvbergede,</w:t>
      </w:r>
      <w:r>
        <w:t xml:space="preserve"> små landsbyer i kommunale clustere, med </w:t>
      </w:r>
      <w:r>
        <w:rPr>
          <w:rStyle w:val="Sterk"/>
        </w:rPr>
        <w:t>rikelig</w:t>
      </w:r>
      <w:r>
        <w:t xml:space="preserve"> med vesentlig lokalt produsert energi, med småskala fiske- og dyre-oppdrett og grønnsak-, frukt- og korn-produksjon, </w:t>
      </w:r>
      <w:r>
        <w:rPr>
          <w:rStyle w:val="Sterk"/>
        </w:rPr>
        <w:t>store veksthus</w:t>
      </w:r>
      <w:r>
        <w:t xml:space="preserve">, + jakt og fiske, og eventuelt noe større industri  noen steder, og sol-paneler og vindmøller for strøm, + vannkraften, er løsningen på </w:t>
      </w:r>
      <w:r>
        <w:rPr>
          <w:rStyle w:val="Sterk"/>
        </w:rPr>
        <w:t>litt</w:t>
      </w:r>
      <w:r>
        <w:t xml:space="preserve"> lengre sikt. Og adjø til stor-byer. I Norge og Verden over!? Jeg bare spør – tenk sjæl! Nærmere om grønt Brutto-Nasjonal-Produkt (BNP) finnes andre steder på de sentrale linkene i Cogrips-modellen, og vi skal ikke gå nærmere inn på dette her. Hovedtrekkene står på green.html på anarchy.no, klikk på </w:t>
      </w:r>
      <w:hyperlink r:id="rId2291" w:history="1">
        <w:r>
          <w:rPr>
            <w:rStyle w:val="Hyperkobling"/>
          </w:rPr>
          <w:t>http://www.anarchy.no/green.html</w:t>
        </w:r>
      </w:hyperlink>
      <w:r>
        <w:t xml:space="preserve">. </w:t>
      </w:r>
    </w:p>
    <w:p w14:paraId="3EEE9BF6" w14:textId="77777777" w:rsidR="007803F7" w:rsidRDefault="00000000">
      <w:pPr>
        <w:pStyle w:val="NormalWeb"/>
      </w:pPr>
      <w:r>
        <w:t xml:space="preserve">En liten detalj: Saltvannsbassenger som «batterier» for sol og vindkraft. Pumper opp saltvann i store bassenger nær havet/strand med sol- og vind-kraft i nærheten, og lager strøm via vannkrafts-turbiner (som er laget sånn at de ikke ruster av saltvann), når det ikke er sol og vind. Saltvannsbassengene kan også brukes til fiskeoppdrett og skalldyrsoppdrett og tangproduksjon. Noe jeg har tenkt på en stund. Kan kanskje sendes til øko-ingeniørene på NTNU, har de på mail-listen, først, for å lufte ideen. </w:t>
      </w:r>
    </w:p>
    <w:p w14:paraId="62E20A07" w14:textId="77777777" w:rsidR="007803F7" w:rsidRDefault="00000000">
      <w:pPr>
        <w:pStyle w:val="NormalWeb"/>
      </w:pPr>
      <w:r>
        <w:t xml:space="preserve">Litt om plastforurensning, basert på ting og innpakning, laget av fossilt, dvs. olje etc. Det blir vel til slutt CO2 av alt. Kortreist ferskvare reduserer behovet for plast-innpakning. Mye av dette stoffet noterte jeg ned alt 09.02.2020 Kl. 23.00. Men nå er det blitt høyaktuelt for investerings-programmer for offentlig (vesentlig kommunalt) og privat næringsliv i grønn desentralisert retning i Norge og globalt. </w:t>
      </w:r>
    </w:p>
    <w:p w14:paraId="14A78A55" w14:textId="77777777" w:rsidR="007803F7" w:rsidRDefault="00000000">
      <w:pPr>
        <w:pStyle w:val="NormalWeb"/>
      </w:pPr>
      <w:r>
        <w:t>I motsetning til Kropotkin antar jeg at det vesentligste av produksjonen skal foregå privateid, og med vanlige, kanskje storfamilie, private husholdninger. Samvirkebevegelsen kan utvides, men også ordinært grønt privat næringsliv, bl.a. i nettverksorganisasjoner med flate strukturer, har absolutt sin plass i den desentraliserte plan+privat-økonomien. Store hierarkiske statsbedrifter på linje med det fordums Jernverket i Mo i Rana, og store offentlige styrings-byråkratier, har liten til null plass i den nye grønne og effektive samfunnsøkonomien. Det må være fri konkurranse, men toppskatt på stor formue, så det ikke utvikler seg oligopoler og monopoler. Frikonkurransemodellen, med grønne avgifter og subsidier + topp-formuesskatt, er egentlig anarkistisk (sosialisme + autonomi) = liberalt sosial-demokrati = reelt demokrati = det libertære, i motsetning til det autoritære, som skal på historiens skraphaug all over. Der forurenser det autoritære ikke, og forsurer ikke livet til Folket.</w:t>
      </w:r>
    </w:p>
    <w:p w14:paraId="7A72A5E8" w14:textId="77777777" w:rsidR="007803F7" w:rsidRDefault="00000000">
      <w:pPr>
        <w:pStyle w:val="NormalWeb"/>
      </w:pPr>
      <w:r>
        <w:rPr>
          <w:rStyle w:val="Sterk"/>
        </w:rPr>
        <w:t>LITT OM KAPITALISME VS. SOSIALISME OG ANARKISME..</w:t>
      </w:r>
      <w:r>
        <w:t>.</w:t>
      </w:r>
    </w:p>
    <w:p w14:paraId="1B53BCFB" w14:textId="77777777" w:rsidR="007803F7" w:rsidRDefault="00000000">
      <w:pPr>
        <w:pStyle w:val="NormalWeb"/>
      </w:pPr>
      <w:r>
        <w:rPr>
          <w:rStyle w:val="Sterk"/>
        </w:rPr>
        <w:t xml:space="preserve">PS! Digresjon. NB! </w:t>
      </w:r>
      <w:r>
        <w:t xml:space="preserve">Skillet mellom kapitalisme og sosialisme går ikke på om bedriftene har fortjeneste (profittmaksimering) som mål eller ikke, men om fortjenesten, eller rettere sagt inntektene, blir signifikant ulikt fordelt når alt kommer til alt, eller ikke; sosialisme er signifikant </w:t>
      </w:r>
      <w:r>
        <w:rPr>
          <w:rStyle w:val="Sterk"/>
        </w:rPr>
        <w:t>likhet, frihet,</w:t>
      </w:r>
      <w:r>
        <w:t xml:space="preserve"> etc. og fortjeneste og frikonkurranse kan utmerket godt være en del av dette, bare det ikke utarter til oligopoler og monopoler med kjempefortjeneste, der dette ikke er hensiktsmessig. Sosialisme har i bunn og grunn egentlig ingenting med statsbedrifter og null fortjeneste å gjøre, bare så dere veit det. Et samfunn hvor det er fy, fy og forbudt å tjene betalingsmidler (penger), strider mot genene til folk flest, og vil aldri og ikke fungere bra pga. bl.a. korrupsjonsloven, som også i stor grad er genbestemt. Men det går an å organisere seg til signifikant likhet, frihet etc. og godt miljø, via avgifter og subsidier og topp-formuesskatt - i vesentlig markedsøkonomi - som nevnt over, med videre... Det er det som er anarkisme i bunn og grunn, ANarkistisk ORGanisasjon (ANORG).</w:t>
      </w:r>
    </w:p>
    <w:p w14:paraId="76859ADC" w14:textId="77777777" w:rsidR="007803F7" w:rsidRDefault="00000000">
      <w:pPr>
        <w:pStyle w:val="Overskrift3"/>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7E92D42B" w14:textId="77777777" w:rsidR="007803F7" w:rsidRDefault="00000000">
      <w:pPr>
        <w:pStyle w:val="Overskrift3"/>
        <w:jc w:val="center"/>
        <w:rPr>
          <w:rFonts w:eastAsia="Times New Roman"/>
        </w:rP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p>
    <w:p w14:paraId="61E26556" w14:textId="77777777" w:rsidR="007803F7" w:rsidRDefault="00000000">
      <w:pPr>
        <w:pStyle w:val="NormalWeb"/>
      </w:pPr>
      <w:r>
        <w:rPr>
          <w:rStyle w:val="Sterk"/>
        </w:rPr>
        <w:t>12.11.2020. HEI HADIA</w:t>
      </w:r>
      <w:r>
        <w:t xml:space="preserve"> &amp; JONAS GS OG JONAS B – AD DAGSNYTT 18 I DAG! AP MÅ STØTTE KONTANTSTØTTEORDNINGEN - UNGE [OG ELDRE] DAMER MED BARN MÅ HA VALGFRIHET! MVH. ANNA QUIST - KONTAKTPERSON FOR DEN LIBERALE SOSIALDEMOKRATISKE DnA-SP-V-ALLIANSEN FOR STORTINGSVALGET 2021! </w:t>
      </w:r>
      <w:r>
        <w:rPr>
          <w:rStyle w:val="Utheving"/>
        </w:rPr>
        <w:t>Anna Quist</w:t>
      </w:r>
      <w:r>
        <w:t xml:space="preserve">, cand. anarch. and elected and official spokesperson for the Green Global Spring (GGS) </w:t>
      </w:r>
      <w:hyperlink r:id="rId2292" w:history="1">
        <w:r>
          <w:rPr>
            <w:rStyle w:val="Hyperkobling"/>
          </w:rPr>
          <w:t>http://www.anarchy.no/ggs1.html</w:t>
        </w:r>
      </w:hyperlink>
      <w:r>
        <w:t xml:space="preserve"> &amp; </w:t>
      </w:r>
      <w:hyperlink r:id="rId2293" w:history="1">
        <w:r>
          <w:rPr>
            <w:rStyle w:val="Hyperkobling"/>
          </w:rPr>
          <w:t>http://www.anarchy.no/green.html</w:t>
        </w:r>
      </w:hyperlink>
      <w:r>
        <w:t xml:space="preserve"> and </w:t>
      </w:r>
      <w:hyperlink r:id="rId2294" w:history="1">
        <w:r>
          <w:rPr>
            <w:rStyle w:val="Hyperkobling"/>
          </w:rPr>
          <w:t>The Anarcha-Feminist International</w:t>
        </w:r>
      </w:hyperlink>
      <w:r>
        <w:t xml:space="preserve"> (</w:t>
      </w:r>
      <w:hyperlink r:id="rId2295" w:history="1">
        <w:r>
          <w:rPr>
            <w:rStyle w:val="Hyperkobling"/>
          </w:rPr>
          <w:t>http://www.anarchy.no/iaf.html</w:t>
        </w:r>
      </w:hyperlink>
      <w:r>
        <w:t xml:space="preserve">). Also Consultant of the INDECO-OSE-Network and spokesperson for SDIA and SDIA-GLOBAL, as well as activist for, and supporter of - and voting for – Ap-DnA, the Norwegian Social-Democrats, following the tradition of Mikael Bakunin’s Social-Democratic Alliance in the 1. International. DnA cooperates with Senterpartiet. Kontaktperson for DnA-SP-V-ALLIANSEN [Sammen med JHØ]. Se også </w:t>
      </w:r>
      <w:hyperlink r:id="rId2296" w:history="1">
        <w:r>
          <w:rPr>
            <w:rStyle w:val="Hyperkobling"/>
          </w:rPr>
          <w:t>www.anarchy.no</w:t>
        </w:r>
      </w:hyperlink>
      <w:r>
        <w:t>.</w:t>
      </w:r>
    </w:p>
    <w:p w14:paraId="45568DDA" w14:textId="77777777" w:rsidR="007803F7" w:rsidRDefault="00000000">
      <w:pPr>
        <w:pStyle w:val="NormalWeb"/>
      </w:pPr>
      <w:r>
        <w:rPr>
          <w:rStyle w:val="Sterk"/>
        </w:rPr>
        <w:t>13.11.2020.</w:t>
      </w:r>
      <w:r>
        <w:t xml:space="preserve"> </w:t>
      </w:r>
      <w:r>
        <w:rPr>
          <w:rStyle w:val="Sterk"/>
        </w:rPr>
        <w:t>NB! Er det virkelig krise kan et samlings-statsråd med liberale sosial-demokrater, dvs. relativt frihetlige, i Sp, V, Kr.F &amp; H + DnA være den beste muligheten, rådgitt av de fremste frihetlige mer generelt, dvs. i INDECO-OSE-NETTVERKET.</w:t>
      </w:r>
      <w:r>
        <w:t xml:space="preserve"> RESOLUTION FROM The Anarchist Federation of Norway - Anarkistføderasjonen i Norge AFIN - Anarkistenes Organisasjon: FOKUS PÅ LEDELSEN I SENTERPARTIET OG VENSTRE - SAMT DnA, M.V. LEDELSEN ER OFTE TONEANGIVENDE FOR DEN POLITISKE PROFILEN - AV DENNE GRUNN HAR ANARKISTENE FOKUS PÅ LEDERSPØRSMÅLET I NORGES FOR TIDEN TO MEST LIBERTÆRE PARTIER - SP OG V. VI SER OGSÅ PÅ DnA. NB! EN FRAKSJON DER ER RELATIVT FRIHETLIG, MENS EN ANNEN ER ERKE-KOMMUNISTISK OG AUTORITÆR MARXISME. OG VI SER OGSÅ LITT PÅ HØYRE OG Kr.F SAMT STATSRÅDSDANNELSE MER GENERELT.</w:t>
      </w:r>
    </w:p>
    <w:p w14:paraId="248CB678" w14:textId="77777777" w:rsidR="007803F7" w:rsidRDefault="00000000">
      <w:pPr>
        <w:pStyle w:val="NormalWeb"/>
      </w:pPr>
      <w:r>
        <w:t xml:space="preserve">Det er ingen hemmelighet at storparten av anarkistene i AFIN støtter det mest </w:t>
      </w:r>
      <w:r>
        <w:rPr>
          <w:rStyle w:val="Sterk"/>
        </w:rPr>
        <w:t>progressive*) av sentrum</w:t>
      </w:r>
      <w:r>
        <w:t xml:space="preserve"> i norsk politikk ved valg, da dette antas å samsvare best med a) en anarkistisk sosial-individualistisk a.k.a. frihetlig</w:t>
      </w:r>
      <w:r>
        <w:rPr>
          <w:rStyle w:val="Sterk"/>
        </w:rPr>
        <w:t xml:space="preserve"> = liberal</w:t>
      </w:r>
      <w:r>
        <w:t xml:space="preserve"> </w:t>
      </w:r>
      <w:r>
        <w:rPr>
          <w:rStyle w:val="Sterk"/>
        </w:rPr>
        <w:t>sosial-demokratisk</w:t>
      </w:r>
      <w:r>
        <w:t xml:space="preserve"> - politikk - på kort sikt, og b) en utvikling oppover mot det kommune-anarkistiske ideal henimot toppen av det økonomisk-politiske kartet på lang sikt; se kartet nedenfor. Anarkisme betyr i praktisk norsk politikk i dag et </w:t>
      </w:r>
      <w:r>
        <w:rPr>
          <w:rStyle w:val="Sterk"/>
        </w:rPr>
        <w:t>progressivt sentrumsalternativ</w:t>
      </w:r>
      <w:r>
        <w:t xml:space="preserve">. Dette betyr i hovedsak </w:t>
      </w:r>
      <w:r>
        <w:rPr>
          <w:rStyle w:val="Sterk"/>
        </w:rPr>
        <w:t>en støtte til</w:t>
      </w:r>
      <w:r>
        <w:t xml:space="preserve"> DnA, Venstre og Senterpartiet, og </w:t>
      </w:r>
      <w:r>
        <w:rPr>
          <w:rStyle w:val="Sterk"/>
        </w:rPr>
        <w:t>det progressive sentrum i sin alminnelighet</w:t>
      </w:r>
      <w:r>
        <w:t xml:space="preserve"> (kan også innbefatte [deler av] Kr.F og Høyre), men vi har boikottet enkelte kandidater som vi mener er autoritære og lite progressive eller generelt ikke egner seg, i disse partiene. Siden Norge har et i hovedsak anarkistisk økonomisk-politisk system, riktignok av lav grad, er det naturligvis viktig å merke seg hva anarkistene mener om styre og stell. De frihetlige = liberale sosial-demokrater, gjør også analyser, uttaler seg om, og kommer med innspill til partiers programmer og praktiske politikk, spesielt da DnA, Venstre og SP, men også H og Kr.F. Anarkistene har generelt meninger om hvem som bør nomineres og velges a) både ved stortings- og kommunevalg og b) ikke minst ved </w:t>
      </w:r>
      <w:r>
        <w:rPr>
          <w:rStyle w:val="Sterk"/>
        </w:rPr>
        <w:t>valg på ledelse i disse partiene</w:t>
      </w:r>
      <w:r>
        <w:t xml:space="preserve">: </w:t>
      </w:r>
      <w:r>
        <w:rPr>
          <w:rStyle w:val="Sterk"/>
        </w:rPr>
        <w:t xml:space="preserve">Nei til Ola Borten Moe som ny Senterpartileder. Anarkistenes favoritt er Marit Arnstad (når Navarsete går av og eventuelt Trygve S. V. senere...). </w:t>
      </w:r>
    </w:p>
    <w:p w14:paraId="4540DE01" w14:textId="77777777" w:rsidR="007803F7" w:rsidRDefault="00000000">
      <w:pPr>
        <w:pStyle w:val="NormalWeb"/>
      </w:pPr>
      <w:r>
        <w:rPr>
          <w:rStyle w:val="Sterk"/>
        </w:rPr>
        <w:t>Kampen</w:t>
      </w:r>
      <w:r>
        <w:t xml:space="preserve"> on SPs politiske profil og sjel: </w:t>
      </w:r>
      <w:r>
        <w:rPr>
          <w:rStyle w:val="Sterk"/>
        </w:rPr>
        <w:t>A.</w:t>
      </w:r>
      <w:r>
        <w:t xml:space="preserve"> Fortsatt progressiv, relativt frihetlig inklusive grønt, eller </w:t>
      </w:r>
      <w:r>
        <w:rPr>
          <w:rStyle w:val="Sterk"/>
        </w:rPr>
        <w:t>B.</w:t>
      </w:r>
      <w:r>
        <w:t xml:space="preserve"> et lysebrunt haleheng til Frp og 'kraftsosialistene' i Ap m.v. tidligere med Jens Stoltenberg i spissen - nå med Dagsavis-redaktøren Eirik Hoff Lysholm i front, - har skjerpet seg. Anarkistene, og naturligvis spesielt de som sokner til SP, går sterkt inn for alternativ </w:t>
      </w:r>
      <w:r>
        <w:rPr>
          <w:rStyle w:val="Sterk"/>
        </w:rPr>
        <w:t>A.</w:t>
      </w:r>
      <w:r>
        <w:t xml:space="preserve"> Det andre, Ola Borten Moes fraksjon i Sp, </w:t>
      </w:r>
      <w:r>
        <w:rPr>
          <w:rStyle w:val="Sterk"/>
        </w:rPr>
        <w:t>B-fraksjonen</w:t>
      </w:r>
      <w:r>
        <w:t xml:space="preserve">, har i hittil praksis vist seg klart for politikk av type </w:t>
      </w:r>
      <w:r>
        <w:rPr>
          <w:rStyle w:val="Sterk"/>
        </w:rPr>
        <w:t>B</w:t>
      </w:r>
      <w:r>
        <w:t xml:space="preserve">. </w:t>
      </w:r>
    </w:p>
    <w:p w14:paraId="64919FFB" w14:textId="77777777" w:rsidR="007803F7" w:rsidRDefault="00000000">
      <w:pPr>
        <w:pStyle w:val="NormalWeb"/>
      </w:pPr>
      <w:r>
        <w:t xml:space="preserve">Med O. B. Moe som Olje- og energistatsråd og 1. nestleder under Navarsete, var [og er] B- fraksjonen sannsynligvis noe styrket. Men anarkistene gir seg ikke uten kamp, og antar vi har flertallet av SPs velgere i ryggen når vi sier </w:t>
      </w:r>
      <w:r>
        <w:rPr>
          <w:rStyle w:val="Sterk"/>
        </w:rPr>
        <w:t>Nei til O. B. Moe som ny Sp-leder</w:t>
      </w:r>
    </w:p>
    <w:p w14:paraId="41B3554C" w14:textId="77777777" w:rsidR="007803F7" w:rsidRDefault="00000000">
      <w:pPr>
        <w:pStyle w:val="NormalWeb"/>
      </w:pPr>
      <w:r>
        <w:t xml:space="preserve">I. </w:t>
      </w:r>
      <w:r>
        <w:rPr>
          <w:rStyle w:val="Sterk"/>
        </w:rPr>
        <w:t>Ola Borten Moe</w:t>
      </w:r>
      <w:r>
        <w:t xml:space="preserve"> (født 6. juni 1976 i Trondheim) er norsk gårdbruker og politiker (Sp). Han er utdannet agronom og har statsvitenskap og historie mellomfag fra NTNU. Av mediene har han fått kallenavnet "Senterpartiets kronprins". Borten navnet har han fra moren Kari Borten. O. B. Moe ble innvalgt på Stortinget fra Sør-Trøndelag i 2005, etter å ha vært vararepresentant i perioden 2001-2005. Han var lokalpolitiker i Trondheim og medlem av Trondheim bystyre fra 1995 til 2007, og kommunalråd i Trondheim 1993-1996. Han var nestleder for Kirke- og kulturkomiteen i Trondheim 1995-1999, og leder for Oppvekstutvalget 1999-2003. Ola Borten Moe var medlem av Senterpartiets programkomite forut for stortingsvalget 2005, og har en særlig interesse for distrikts- og næringspolitikk. Dessverre står han for en tradisjonell konservativ Bondepartipolitikk, med nasjonalistiske innslag, noe som Senterpartiet helt bør legge på hyllen til fordel for en frihetlig innretning. Noen god og framsynt samfunnsøkonom, politisk økonom og økonomisk-politisk systemanalytiker er han ikke, ut fra de utspillene vi har sett. Han er også statsviter - ikke anarkiviter. </w:t>
      </w:r>
      <w:r>
        <w:rPr>
          <w:rStyle w:val="Sterk"/>
        </w:rPr>
        <w:t xml:space="preserve">Råkjører. </w:t>
      </w:r>
      <w:r>
        <w:t xml:space="preserve">Mandag 19.06.2006 ble den ferske stortingsrepresentanten Ola Borten Moe stoppet i 129 kilometer i timen i 80-sonen ved Støren i følge VG 22.06.2006. Førerkortet ble inndratt på stedet. Politiadvokat Astrid Eggen opplyser til Adresseavisen at en fartsovertredelse på 49 kilometer i timen i 80-sone kan gi betinget fengsel, tap av førerkort i syv-åtte måneder og en bot på rundt 9000 kroner. </w:t>
      </w:r>
      <w:r>
        <w:br/>
      </w:r>
      <w:r>
        <w:br/>
        <w:t xml:space="preserve">II. </w:t>
      </w:r>
      <w:r>
        <w:rPr>
          <w:rStyle w:val="Sterk"/>
        </w:rPr>
        <w:t>Høyre, når det beveger seg mot sentrum</w:t>
      </w:r>
      <w:r>
        <w:t xml:space="preserve">, er minst like libertært som Arbeiderpartiet, når dette partiet beveger seg mot sentrum. At Ola Borten Moe kategorisk avviser et hvert samarbeid med Høyre og et sentrum med Høyre i statsråd, ser vi derfor som uheldig. NB! De mest autoritære partiene i norsk politikk: SV, Rødt og Frp bør generelt boikottes ved valg, og det er uheldig når de er i statsråd. Generelt er SV og Rødt for </w:t>
      </w:r>
      <w:r>
        <w:rPr>
          <w:rStyle w:val="Utheving"/>
          <w:b/>
          <w:bCs/>
        </w:rPr>
        <w:t>rødbrune</w:t>
      </w:r>
      <w:r>
        <w:t xml:space="preserve">, og Frp for </w:t>
      </w:r>
      <w:r>
        <w:rPr>
          <w:rStyle w:val="Utheving"/>
          <w:b/>
          <w:bCs/>
        </w:rPr>
        <w:t>blåbrunt</w:t>
      </w:r>
      <w:r>
        <w:t xml:space="preserve">, til å være spiselige for anarkistene. </w:t>
      </w:r>
    </w:p>
    <w:p w14:paraId="17DC1AC8" w14:textId="77777777" w:rsidR="007803F7" w:rsidRDefault="00000000">
      <w:pPr>
        <w:pStyle w:val="NormalWeb"/>
      </w:pPr>
      <w:r>
        <w:t xml:space="preserve">Alternativ 1. Sp, V, Kr.F og H - eller alternativ 2. Sp, V, Kr.F og Ap - ser vi som de to beste praktisk mulige og mest frihetlige politiske alternativene i norsk politikk, også etter stortingsvalget i 2013 og senere. Enighet, gjerne forhåndsenighet, om alternativ 1. Sp, V, Kr.F og H, kan meget vel også være et godt kort i valgkampen 2013 [og senere], og for å unngå Frp i statsråd. Når Ola Borten Moe skyter ned alternativ 1. Sp, V, Kr.F og H allerede nå, skyter han Sp i foten. At gaveskandaliserte Sp-leder Signe Navarsete sier seg enig med Ola Borten Moe, betyr ikke så mye, for Sp kan umulig drive valgkamp i 2013, med skandaliserte ledere. Hun er på vei ut - men Ola Borten Moe skal </w:t>
      </w:r>
      <w:r>
        <w:rPr>
          <w:rStyle w:val="Sterk"/>
        </w:rPr>
        <w:t>ikke</w:t>
      </w:r>
      <w:r>
        <w:t xml:space="preserve"> inn på toppen i Sp. NB! Er det virkelig krise kan et </w:t>
      </w:r>
      <w:r>
        <w:rPr>
          <w:rStyle w:val="Sterk"/>
        </w:rPr>
        <w:t>samlings-statsråd</w:t>
      </w:r>
      <w:r>
        <w:t xml:space="preserve"> med liberale sosial-demokrater, dvs. relativt frihetlige, i Sp, V, Kr.F &amp; H + DnA være den beste muligheten, rådgitt av de fremste frihetlige mer generelt, dvs. i INDECO-OSE-NETTVERKET… Fra: </w:t>
      </w:r>
      <w:hyperlink r:id="rId2297" w:history="1">
        <w:r>
          <w:rPr>
            <w:rStyle w:val="Hyperkobling"/>
          </w:rPr>
          <w:t>http://www.anarchy.no/neitil.html</w:t>
        </w:r>
      </w:hyperlink>
      <w:r>
        <w:t xml:space="preserve">. Se også </w:t>
      </w:r>
      <w:hyperlink r:id="rId2298" w:history="1">
        <w:r>
          <w:rPr>
            <w:rStyle w:val="Hyperkobling"/>
          </w:rPr>
          <w:t>www.indeco.no</w:t>
        </w:r>
      </w:hyperlink>
      <w:r>
        <w:t xml:space="preserve"> og </w:t>
      </w:r>
      <w:hyperlink r:id="rId2299" w:history="1">
        <w:r>
          <w:rPr>
            <w:rStyle w:val="Hyperkobling"/>
          </w:rPr>
          <w:t>www.anarchy.no</w:t>
        </w:r>
      </w:hyperlink>
      <w:r>
        <w:t xml:space="preserve">. Spesielt </w:t>
      </w:r>
      <w:hyperlink r:id="rId2300" w:history="1">
        <w:r>
          <w:rPr>
            <w:rStyle w:val="Hyperkobling"/>
          </w:rPr>
          <w:t>http://www.anarchy.no/stortingsvalget2021.html</w:t>
        </w:r>
      </w:hyperlink>
      <w:r>
        <w:t>.</w:t>
      </w:r>
    </w:p>
    <w:p w14:paraId="71FC19C9" w14:textId="77777777" w:rsidR="007803F7" w:rsidRDefault="00000000">
      <w:pPr>
        <w:pStyle w:val="NormalWeb"/>
      </w:pPr>
      <w:r>
        <w:t>PS. Hei Aftenposten. Bra papiravis i dag 13.11.2020 på flere måter. Krysningspunktet mellom ekte stordriftsfordeler og falske er brukbart behandlet i dagens avis. Dere tenker bra selv. Hei og Hå! V.-hilsen Jens og Anna. God weekend! (Aftenposten Tips svarte på tilbakemeldingen.)</w:t>
      </w:r>
    </w:p>
    <w:p w14:paraId="6F761786" w14:textId="77777777" w:rsidR="007803F7" w:rsidRDefault="00000000">
      <w:pPr>
        <w:pStyle w:val="NormalWeb"/>
      </w:pPr>
      <w:r>
        <w:t>PPS. Videresender til norske media generelt &amp; til politiske, etc. organisasjoner, forskernettverket, SP og AP og anarkister, familie, venner og kjente … V.h. INDECO-OSE – PS. Les Aftenposten på papir i dag alle sammen!</w:t>
      </w:r>
    </w:p>
    <w:p w14:paraId="207151EA" w14:textId="77777777" w:rsidR="007803F7" w:rsidRDefault="00000000">
      <w:pPr>
        <w:pStyle w:val="NormalWeb"/>
      </w:pPr>
      <w:r>
        <w:t>PPPS. And Embassies in Oslo + International newsmedia &amp; GGS! Regards INDECO-OSE </w:t>
      </w:r>
      <w:hyperlink r:id="rId2301" w:history="1">
        <w:r>
          <w:rPr>
            <w:rStyle w:val="Hyperkobling"/>
          </w:rPr>
          <w:t>www.indeco.no</w:t>
        </w:r>
      </w:hyperlink>
      <w:r>
        <w:t>.</w:t>
      </w:r>
    </w:p>
    <w:p w14:paraId="36603694" w14:textId="77777777" w:rsidR="007803F7" w:rsidRDefault="00000000">
      <w:pPr>
        <w:pStyle w:val="NormalWeb"/>
      </w:pPr>
      <w:r>
        <w:t xml:space="preserve">PPPPS. </w:t>
      </w:r>
      <w:r>
        <w:rPr>
          <w:rStyle w:val="Sterk"/>
        </w:rPr>
        <w:t>Om nødvendig mål og nødvendig middel. De mest frihetlige</w:t>
      </w:r>
      <w:r>
        <w:t xml:space="preserve"> (dvs. i AFIN-ANORG &amp; anarchy.no- og indeco.no-nettverkene generelt) har ingen illusjoner om </w:t>
      </w:r>
      <w:r>
        <w:rPr>
          <w:rStyle w:val="Sterk"/>
        </w:rPr>
        <w:t>hvor</w:t>
      </w:r>
      <w:r>
        <w:t xml:space="preserve"> frihetlige, selv de mest libertære fraksjoner i Ap/DnA, SP, V, Kr.F og H, </w:t>
      </w:r>
      <w:r>
        <w:rPr>
          <w:rStyle w:val="Sterk"/>
        </w:rPr>
        <w:t>er</w:t>
      </w:r>
      <w:r>
        <w:t xml:space="preserve">. Ap er i hovedsak de offentlige &amp; LO byråkratenes parti, SP er bøndenes, V er lærernes, Kr.F er kirkebyråkratenes parti, og H de private byråkratenes/plutarkenes parti. Men det er som sagt grader av autoritært vs. frihetlig i disse leirene. De autoritære fraksjonene er størst i fløyene Ap/DnA og H, men det er nok av autoritære i SP, V, Kr.F, også, spesielt i Kr.F. </w:t>
      </w:r>
    </w:p>
    <w:p w14:paraId="241AAAED" w14:textId="77777777" w:rsidR="007803F7" w:rsidRDefault="00000000">
      <w:pPr>
        <w:pStyle w:val="NormalWeb"/>
      </w:pPr>
      <w:r>
        <w:t xml:space="preserve">Men det er som sagt grader her "ute å går". Norge er som nevnt sett under ett ganske anarkistisk, om enn av lav grad: Ca. 54 % anarkistisk, med ca. 46 % autoritærgrad. Dette gjenspeiler seg også i de nogenlunde og mest frihetlige partiene Ap/DnA, SP, V, Kr.F og H, mens resten av partifloraen i </w:t>
      </w:r>
      <w:r>
        <w:rPr>
          <w:rStyle w:val="Sterk"/>
        </w:rPr>
        <w:t>hovedsak</w:t>
      </w:r>
      <w:r>
        <w:t xml:space="preserve"> er rødbrun, bare brun (inklusive "grønn"-fascister - samt mørkebrune ultra-fascister, som i Kina), eller blåbrun, autoritær til ultra-autoritær </w:t>
      </w:r>
      <w:r>
        <w:rPr>
          <w:rStyle w:val="Sterk"/>
        </w:rPr>
        <w:t>møkk</w:t>
      </w:r>
      <w:r>
        <w:t xml:space="preserve">. Dette inkluderer både R, SV, MDG og PP &amp; Fr.p, og i hovedsak også de enda mindre partiene, som stort sett bare ljuger om at de er demokratiske. </w:t>
      </w:r>
    </w:p>
    <w:p w14:paraId="2E1C13CD" w14:textId="77777777" w:rsidR="007803F7" w:rsidRDefault="00000000">
      <w:pPr>
        <w:pStyle w:val="NormalWeb"/>
      </w:pPr>
      <w:r>
        <w:t xml:space="preserve">NB! De frihetlige er overhodet ikke interessert i makt i betydningen innflytelse til å lage anarkisme i og for seg. NB! De frihetlige har bare ett overordnet mål: Å stoppe klimakrisen før den går for langt, men det kan praktisk talt sikkert bare oppnås i et reelt demokrati = anarki, av tilstrekkelig høy grad til at menneskehetens selvoppholdelsesdrift - som krever grønn planet - slår igjennom i styringen, nasjonalt og globalt. Reelt demokrati = liberalt sosialdemokrati = anarki &amp; anarkisme - er således ikke et mål i seg selv, bare et nødvendig middel til å berge menneskeheten og barnebarna fra total ødeleggelse i Full Blown Climate Crisis med Ragnarokk! </w:t>
      </w:r>
    </w:p>
    <w:p w14:paraId="063060D0" w14:textId="77777777" w:rsidR="007803F7" w:rsidRDefault="00000000">
      <w:pPr>
        <w:pStyle w:val="NormalWeb"/>
      </w:pPr>
      <w:r>
        <w:rPr>
          <w:rStyle w:val="Sterk"/>
        </w:rPr>
        <w:t>18.11.2020.</w:t>
      </w:r>
      <w:r>
        <w:t xml:space="preserve"> </w:t>
      </w:r>
      <w:r>
        <w:rPr>
          <w:rStyle w:val="Sterk"/>
        </w:rPr>
        <w:t>From:</w:t>
      </w:r>
      <w:r>
        <w:t xml:space="preserve"> The Institute of Industrial Economics </w:t>
      </w:r>
      <w:r>
        <w:rPr>
          <w:rStyle w:val="Sterk"/>
        </w:rPr>
        <w:t>Sent:</w:t>
      </w:r>
      <w:r>
        <w:t xml:space="preserve"> Wednesday, November 18, 2020 11:04 AM </w:t>
      </w:r>
      <w:r>
        <w:rPr>
          <w:rStyle w:val="Sterk"/>
        </w:rPr>
        <w:t>To:</w:t>
      </w:r>
      <w:r>
        <w:t xml:space="preserve"> Statsministerens kontor </w:t>
      </w:r>
      <w:r>
        <w:rPr>
          <w:rStyle w:val="Sterk"/>
        </w:rPr>
        <w:t>Cc:</w:t>
      </w:r>
      <w:r>
        <w:t xml:space="preserve"> Pressemelding fra INDECO; Trygve Slagsvold Vedum; Jonas Gahr Støre </w:t>
      </w:r>
      <w:r>
        <w:rPr>
          <w:rStyle w:val="Sterk"/>
        </w:rPr>
        <w:t>Subject:</w:t>
      </w:r>
      <w:r>
        <w:t xml:space="preserve"> Transporten i Norge skal ned permanent, spesielt utenlandsreiser. Hjemmekontor og kortreist er parolen. Ikke fem øre av våre skattepenger til Norwegians aksjonærer og oligopolistene i taxinæringen m.v. </w:t>
      </w:r>
    </w:p>
    <w:p w14:paraId="08FECE07" w14:textId="77777777" w:rsidR="007803F7" w:rsidRDefault="00000000">
      <w:pPr>
        <w:pStyle w:val="NormalWeb"/>
      </w:pPr>
      <w:r>
        <w:rPr>
          <w:rStyle w:val="Sterk"/>
        </w:rPr>
        <w:t>Transporten i Norge skal ned permanent</w:t>
      </w:r>
      <w:r>
        <w:t xml:space="preserve">, spesielt utenlandsreiser. Hjemmekontor og kortreist er parolen. Ikke fem øre av våre skattepenger til Norwegians aksjonærer og oligopolistene i taxinæringen m.v. NØI-INDECO-OSE-NETTVERKET </w:t>
      </w:r>
      <w:hyperlink r:id="rId2302" w:history="1">
        <w:r>
          <w:rPr>
            <w:rStyle w:val="Hyperkobling"/>
          </w:rPr>
          <w:t xml:space="preserve">www.indeco.no </w:t>
        </w:r>
      </w:hyperlink>
    </w:p>
    <w:p w14:paraId="32329A71" w14:textId="77777777" w:rsidR="007803F7" w:rsidRDefault="00000000">
      <w:pPr>
        <w:pStyle w:val="NormalWeb"/>
      </w:pPr>
      <w:r>
        <w:rPr>
          <w:rStyle w:val="Sterk"/>
        </w:rPr>
        <w:t>20.11.2020.</w:t>
      </w:r>
      <w:r>
        <w:t xml:space="preserve"> </w:t>
      </w:r>
      <w:r>
        <w:rPr>
          <w:rStyle w:val="Sterk"/>
        </w:rPr>
        <w:t>From:</w:t>
      </w:r>
      <w:r>
        <w:t xml:space="preserve"> The Institute of Industrial Economics </w:t>
      </w:r>
      <w:r>
        <w:rPr>
          <w:rStyle w:val="Sterk"/>
        </w:rPr>
        <w:t>Sent:</w:t>
      </w:r>
      <w:r>
        <w:t xml:space="preserve"> Friday, November 20, 2020 6:56 PM </w:t>
      </w:r>
      <w:r>
        <w:rPr>
          <w:rStyle w:val="Sterk"/>
        </w:rPr>
        <w:t>To:</w:t>
      </w:r>
      <w:r>
        <w:t xml:space="preserve"> NRK P2 Dagsnytt 18 </w:t>
      </w:r>
      <w:r>
        <w:rPr>
          <w:rStyle w:val="Sterk"/>
        </w:rPr>
        <w:t>Cc:</w:t>
      </w:r>
      <w:r>
        <w:t xml:space="preserve"> Pressemelding fra INDECO; Trygve Slagsvold Vedum; Jonas Gahr Støre, m.fl.</w:t>
      </w:r>
      <w:r>
        <w:rPr>
          <w:rStyle w:val="Sterk"/>
        </w:rPr>
        <w:t xml:space="preserve"> Subject:</w:t>
      </w:r>
      <w:r>
        <w:t xml:space="preserve"> Om forsvarspolitikken - Om Trump/USA - Ad Nordsjøen - Ad EØS-avtalen... Mvh. Jens og Anna. </w:t>
      </w:r>
    </w:p>
    <w:p w14:paraId="5A5BA7DB" w14:textId="77777777" w:rsidR="007803F7" w:rsidRDefault="00000000">
      <w:pPr>
        <w:pStyle w:val="NormalWeb"/>
      </w:pPr>
      <w:r>
        <w:rPr>
          <w:rStyle w:val="Sterk"/>
        </w:rPr>
        <w:t>Hei!</w:t>
      </w:r>
      <w:r>
        <w:t xml:space="preserve"> Om Trump/USA, se </w:t>
      </w:r>
      <w:hyperlink r:id="rId2303" w:history="1">
        <w:r>
          <w:rPr>
            <w:rStyle w:val="Hyperkobling"/>
          </w:rPr>
          <w:t>www.anarchy.no</w:t>
        </w:r>
      </w:hyperlink>
      <w:r>
        <w:t xml:space="preserve">.  Om forsvarspolitikken = b.s., se </w:t>
      </w:r>
      <w:hyperlink r:id="rId2304" w:history="1">
        <w:r>
          <w:rPr>
            <w:rStyle w:val="Hyperkobling"/>
          </w:rPr>
          <w:t>www.anarchy.no</w:t>
        </w:r>
      </w:hyperlink>
      <w:r>
        <w:t xml:space="preserve"> litt lengre nede. </w:t>
      </w:r>
    </w:p>
    <w:p w14:paraId="09436F5A" w14:textId="77777777" w:rsidR="007803F7" w:rsidRDefault="00000000">
      <w:pPr>
        <w:pStyle w:val="NormalWeb"/>
      </w:pPr>
      <w:r>
        <w:t>Ad Nordsjøen. Selv to blinde brune høner (Fr.p. og MDG) kan finne et korn. Utfasingen av CO2/fossilt er kull først, så tungolje, så lettolje (Brent), så gass. Stopp elektrifiseringen av Nordsjøen NÅ! Dette er en 100% feilinvestering, fossilnæringen i Nordsjøen vil avvikles av seg selv etter hvert som etterspørselen etter fossil energi avtar globalt. Tull å elektrifisere. Vi trenger el-kraften på land! En må konsentrere seg om å redusere klima-utslippene på land for å nå klimamålene. Her må en ta et voldsomt krafttak.</w:t>
      </w:r>
    </w:p>
    <w:p w14:paraId="7B138DA8" w14:textId="77777777" w:rsidR="007803F7" w:rsidRDefault="00000000">
      <w:pPr>
        <w:pStyle w:val="NormalWeb"/>
      </w:pPr>
      <w:r>
        <w:t>Ad EØS-avtalen. EØS avtalen er brukbar, men da må vetoretten brukes en gang hvert kvartal ca. Mvh. Anna og Jens - God weekend alle sammen!</w:t>
      </w:r>
    </w:p>
    <w:p w14:paraId="382E6E8D" w14:textId="77777777" w:rsidR="007803F7" w:rsidRDefault="00000000">
      <w:pPr>
        <w:pStyle w:val="NormalWeb"/>
      </w:pPr>
      <w:r>
        <w:t xml:space="preserve">PS. Hei Aftenposten. Har sakset litt fra dagens avis i en oppdatert versjon av "PS. Litt prosentregning for ikke-økonomer. Økonomisk prosentregning for «dummies» = Folk flest." Se nederst på denne filen. Takk for ytterligere popularisering. </w:t>
      </w:r>
    </w:p>
    <w:p w14:paraId="6853EF43" w14:textId="77777777" w:rsidR="007803F7" w:rsidRDefault="00000000">
      <w:pPr>
        <w:pStyle w:val="NormalWeb"/>
      </w:pPr>
      <w:r>
        <w:rPr>
          <w:rStyle w:val="Sterk"/>
        </w:rPr>
        <w:t xml:space="preserve">01.12.2020. SP størst. </w:t>
      </w:r>
      <w:r>
        <w:t>For første gang i historien er Senterpartiet, partiet til JHØ, landets største parti på en måling fra Kantar for TV 2. Kantar har laget politiske meningsmålinger i Norge siden 1964. Senterpartiet får 22,1 prosent, opp 2,3 prosentpoeng fra november. Partiet jafser i seg velgere fra Frp, Høyre og Ap, melder TV2.</w:t>
      </w:r>
    </w:p>
    <w:p w14:paraId="770EC796" w14:textId="77777777" w:rsidR="007803F7" w:rsidRDefault="00000000">
      <w:pPr>
        <w:pStyle w:val="NormalWeb"/>
      </w:pPr>
      <w:r>
        <w:t xml:space="preserve">09.12.2020. </w:t>
      </w:r>
      <w:r>
        <w:rPr>
          <w:rStyle w:val="Sterk"/>
        </w:rPr>
        <w:t>Forslag til statsminister-kandidater i ønsket rekkefølge etter stortingsvalget i 2021</w:t>
      </w:r>
      <w:r>
        <w:t>, fra AFIN-ANORG, Folkebevegelsen og DnA-SP-V-ALLIANSEN: 1. Marit Arnstad, 2. Trygve Slagsvold Vedum, 3. Jonas Bals, 4 Jonas Gahr Støre, 5. Erna Solberg. 1. - 4. i et Sentrum inklusive Ap/DnA Statsråd, avhengig av styrkeforhold. 1. 2. 5. i et Sentrum inklusive Høyre Statsråd, avhengig av styrkeforhold.</w:t>
      </w:r>
    </w:p>
    <w:p w14:paraId="0D0BB510" w14:textId="77777777" w:rsidR="007803F7" w:rsidRDefault="00000000">
      <w:pPr>
        <w:pStyle w:val="NormalWeb"/>
      </w:pPr>
      <w:r>
        <w:t>NB! Koronapandemien har ført til at verden slipper ut 7 prosent mindre CO2 i år (2020) enn i fjor (2019). Det viser UNEP 2020, FNs årlige statusrapport om klimaet i verden. Likevel vil temperaturen i 2050 bare bli 0,01 grad lavere enn den ville ha vært uten pandemi. Dette skyldes akkumulasjons-effekten for CO2 i atmosfæren. Den virker som et badekar med kranen litt åpen (hvor vannet svarer til CO2), så stiger det hele tiden, selv om kranen skrues igjen 7 % for en forholdsvis kort periode. "Vannet" ,CO2 nivået i atmosfæren, stiger likevel, men altså litt mindre stigning i år, i forhold til i fjor, som forøvrig var et rekordår i CO2 utslipp. Kilde: NRK.</w:t>
      </w:r>
    </w:p>
    <w:p w14:paraId="152DEC20" w14:textId="77777777" w:rsidR="007803F7" w:rsidRDefault="00000000">
      <w:pPr>
        <w:pStyle w:val="NormalWeb"/>
      </w:pPr>
      <w:r>
        <w:rPr>
          <w:rStyle w:val="Sterk"/>
        </w:rPr>
        <w:t>12.02.2021. Perspektivmeldingen 2021</w:t>
      </w:r>
      <w:r>
        <w:t xml:space="preserve"> spår budsjettknipe. «Statens utgifter vil gå opp, uten at inntektene øker like mye. Samtidig skal vi gjennomføre det grønne skiftet.» Statens utgifter vil om få år øke raskere enn statens inntekter, advarer statsrådet i sin nye perspektivmelding. – Vi har verdens beste utgangspunkt for å håndtere omstillingen og håndtere utfordringene. Men vi er nødt til å ha tydelige strategier for å få det til, sier finansminister Jan Tore Sanner (H) til NTB. Meldingen viser at Norge har betydelige utfordringer i vente.</w:t>
      </w:r>
    </w:p>
    <w:p w14:paraId="1DC83BC7" w14:textId="77777777" w:rsidR="007803F7" w:rsidRDefault="00000000">
      <w:pPr>
        <w:pStyle w:val="NormalWeb"/>
      </w:pPr>
      <w:r>
        <w:rPr>
          <w:rStyle w:val="Utheving"/>
        </w:rPr>
        <w:t>Udekket finansieringsbehov.</w:t>
      </w:r>
      <w:r>
        <w:t xml:space="preserve"> «I årene framover står Norge overfor både nye og kjente utfordringer. I tiårene som kommer, vil det stå færre i yrkesaktiv alder bak hver pensjonist. Statens utgifter vil gå opp, uten at inntektene øker like mye. Samtidig skal vi gjennomføre det grønne skiftet.» Slik begynner stortingsmeldingen, som er 308 sider lang. Over tid vil inntektene fra olje- og gassvirksomheten avta, og oljefondet vil snu fra å vokse raskere til å vokse saktere enn resten av økonomien, advares det videre. Sammen med lavere vekst i skatteinntektene framover og økte utgifter til pensjoner, helse og omsorg, bidrar dette til at handlingsrommet i budsjettene blir trangere. «Om få år vil statens utgifter øke raskere enn inntektene, og fram mot 2060 vil det ifølge fremskrivninger i denne meldingen være et udekket finansieringsbehov over statsbudsjettet på om lag 5 mrd. kroner årlig», står det i meldingen.</w:t>
      </w:r>
    </w:p>
    <w:p w14:paraId="25AA04F5" w14:textId="77777777" w:rsidR="007803F7" w:rsidRDefault="00000000">
      <w:pPr>
        <w:pStyle w:val="NormalWeb"/>
      </w:pPr>
      <w:r>
        <w:rPr>
          <w:rStyle w:val="Utheving"/>
        </w:rPr>
        <w:t xml:space="preserve">Svekket inntektsvekst. </w:t>
      </w:r>
      <w:r>
        <w:t>Veksten i skatteinntektene ligger an til å avta. I forrige tiår vokste statens skatteinntekter med 18 milliarder kroner i året i snitt. I perioden fra 2023 til 2030 ventes skatteinntektene derimot å vokse med bare 10 milliarder kroner i året. Samtidig vil oljefondet etter all sannsynlighet vokse langsommere enn før, og etter hvert vil det vokse saktere enn fastlandsøkonomien. Regjeringen anslår at bruken av oljepenger vil kunne øke med 3–6 milliarder kroner i året i snitt fram mot 2030, mot en økning på 12 milliarder kroner i året i snitt i perioden fra 2001 til 2019. I motsatt ende øker utgiftene, både på grunn av økende pensjonsutgifter og på grunn av budsjettsatsinger som langtidsplanen for Forsvaret og Nasjonal transportplan. Denne utviklingen vil etter hvert skape en ubalanse i budsjettene, advares det:</w:t>
      </w:r>
      <w:r>
        <w:br/>
        <w:t>«Etter hvert vil det oppstå et økende inndekningsbehov. Det betyr at inntektene må økes eller utgiftene reduseres. Med de forutsetningene som er lagt inn i basisforløpet i denne meldingen, må statens utgifter kuttes eller skattene økes tilsvarende 5,6 pst. av fastlands-BNP fram mot 2060», fastslås det i meldingen. Det tilsvarer en årlig innstramming på nær 5 milliarder kroner.</w:t>
      </w:r>
    </w:p>
    <w:p w14:paraId="068CDF4F" w14:textId="77777777" w:rsidR="007803F7" w:rsidRDefault="00000000">
      <w:pPr>
        <w:pStyle w:val="NormalWeb"/>
      </w:pPr>
      <w:r>
        <w:rPr>
          <w:rStyle w:val="Utheving"/>
        </w:rPr>
        <w:t>Klimamål.</w:t>
      </w:r>
      <w:r>
        <w:t xml:space="preserve"> I meldingen framheves også klimakutt og omstillingen til et grønnere samfunn som en hovedutfordring framover. Olje og gass vil gradvis miste sin betydning som vekstmotor for norsk økonomi, og fram mot 2050 ventes det at olje- og gassproduksjonen i Norge vil bli mer enn halvert fra dagens nivå. Under koronakrisen har også klimautslippene falt. Men dette er ikke nødvendigvis en varig trend: «Når økonomien tar seg opp igjen, vil utslippene trolig gradvis øke mot tidligere nivåer». I meldingen framheves prising av utslipp som hovedgrepet for å sørge for at utslippene går ned i årene som kommer.  Kilde: NTB. </w:t>
      </w:r>
      <w:r>
        <w:rPr>
          <w:rStyle w:val="Utheving"/>
          <w:b/>
          <w:bCs/>
        </w:rPr>
        <w:t xml:space="preserve">INDECO-OSE ser utfordringene som ligger der, men påpeker at </w:t>
      </w:r>
      <w:r>
        <w:rPr>
          <w:rStyle w:val="Utheving"/>
          <w:b/>
          <w:bCs/>
          <w:u w:val="single"/>
        </w:rPr>
        <w:t>subsidier</w:t>
      </w:r>
      <w:r>
        <w:rPr>
          <w:rStyle w:val="Utheving"/>
          <w:b/>
          <w:bCs/>
        </w:rPr>
        <w:t xml:space="preserve"> på grønn økonomi er vel så viktig som avgifter på fossil energibruk, og videre at </w:t>
      </w:r>
      <w:r>
        <w:rPr>
          <w:rStyle w:val="Utheving"/>
          <w:b/>
          <w:bCs/>
          <w:u w:val="single"/>
        </w:rPr>
        <w:t>desentralisering</w:t>
      </w:r>
      <w:r>
        <w:rPr>
          <w:rStyle w:val="Utheving"/>
          <w:b/>
          <w:bCs/>
        </w:rPr>
        <w:t xml:space="preserve"> er et nøkkelord i forbindelse med det grønne skiftet.</w:t>
      </w:r>
    </w:p>
    <w:p w14:paraId="655F84EE" w14:textId="77777777" w:rsidR="007803F7" w:rsidRDefault="00000000">
      <w:pPr>
        <w:pStyle w:val="NormalWeb"/>
      </w:pPr>
      <w:r>
        <w:rPr>
          <w:rStyle w:val="Sterk"/>
        </w:rPr>
        <w:t>From:</w:t>
      </w:r>
      <w:r>
        <w:t xml:space="preserve"> The Institute of Industrial Economics [</w:t>
      </w:r>
      <w:hyperlink r:id="rId2305" w:history="1">
        <w:r>
          <w:rPr>
            <w:rStyle w:val="Hyperkobling"/>
          </w:rPr>
          <w:t>mailto:indeco@online.no</w:t>
        </w:r>
      </w:hyperlink>
      <w:r>
        <w:t xml:space="preserve">] </w:t>
      </w:r>
      <w:r>
        <w:br/>
      </w:r>
      <w:r>
        <w:rPr>
          <w:rStyle w:val="Sterk"/>
        </w:rPr>
        <w:t>Sent:</w:t>
      </w:r>
      <w:r>
        <w:t xml:space="preserve"> Tuesday, February 16, 2021 8:01 AM</w:t>
      </w:r>
      <w:r>
        <w:br/>
      </w:r>
      <w:r>
        <w:rPr>
          <w:rStyle w:val="Sterk"/>
        </w:rPr>
        <w:t>To:</w:t>
      </w:r>
      <w:r>
        <w:t xml:space="preserve"> Senterpartiet epost; Senterungdommen; Nationen</w:t>
      </w:r>
      <w:r>
        <w:br/>
      </w:r>
      <w:r>
        <w:rPr>
          <w:rStyle w:val="Sterk"/>
        </w:rPr>
        <w:t>Cc:</w:t>
      </w:r>
      <w:r>
        <w:t xml:space="preserve"> 'per.lundteigen@stortinget.no'</w:t>
      </w:r>
      <w:r>
        <w:br/>
      </w:r>
      <w:r>
        <w:rPr>
          <w:rStyle w:val="Sterk"/>
        </w:rPr>
        <w:t>Subject:</w:t>
      </w:r>
      <w:r>
        <w:t xml:space="preserve"> Per O. Lundteigen gjorde en god og grønn jobb for SP på Politisk Kvarter i dag. Full støtte fra NØI-INDECO-OSE...</w:t>
      </w:r>
    </w:p>
    <w:p w14:paraId="1C7B973F" w14:textId="77777777" w:rsidR="007803F7" w:rsidRDefault="00000000">
      <w:pPr>
        <w:pStyle w:val="NormalWeb"/>
      </w:pPr>
      <w:r>
        <w:t xml:space="preserve">Per O. Lundteigen gjorde en god og grønn jobb for SP på Politisk Kvarter i dag. Full støtte fra NØI-INDECO-OSE...  </w:t>
      </w:r>
      <w:hyperlink r:id="rId2306" w:history="1">
        <w:r>
          <w:rPr>
            <w:rStyle w:val="Hyperkobling"/>
          </w:rPr>
          <w:t xml:space="preserve">www.indeco.no </w:t>
        </w:r>
      </w:hyperlink>
      <w:r>
        <w:t xml:space="preserve">og rådgiver for </w:t>
      </w:r>
      <w:hyperlink r:id="rId2307" w:history="1">
        <w:r>
          <w:rPr>
            <w:rStyle w:val="Hyperkobling"/>
          </w:rPr>
          <w:t>www.anarchy.no</w:t>
        </w:r>
      </w:hyperlink>
      <w:r>
        <w:t>.</w:t>
      </w:r>
    </w:p>
    <w:p w14:paraId="4C661E3C" w14:textId="77777777" w:rsidR="007803F7" w:rsidRDefault="00000000">
      <w:pPr>
        <w:pStyle w:val="NormalWeb"/>
      </w:pPr>
      <w:r>
        <w:rPr>
          <w:rStyle w:val="Sterk"/>
        </w:rPr>
        <w:t>From:</w:t>
      </w:r>
      <w:r>
        <w:t xml:space="preserve"> The Institute of Industrial Economics [</w:t>
      </w:r>
      <w:hyperlink r:id="rId2308" w:history="1">
        <w:r>
          <w:rPr>
            <w:rStyle w:val="Hyperkobling"/>
          </w:rPr>
          <w:t>mailto:indeco@online.no</w:t>
        </w:r>
      </w:hyperlink>
      <w:r>
        <w:t xml:space="preserve">] </w:t>
      </w:r>
      <w:r>
        <w:br/>
      </w:r>
      <w:r>
        <w:rPr>
          <w:rStyle w:val="Sterk"/>
        </w:rPr>
        <w:t>Sent:</w:t>
      </w:r>
      <w:r>
        <w:t xml:space="preserve"> Tuesday, February 16, 2021 5:41 PM</w:t>
      </w:r>
      <w:r>
        <w:br/>
      </w:r>
      <w:r>
        <w:rPr>
          <w:rStyle w:val="Sterk"/>
        </w:rPr>
        <w:t>To:</w:t>
      </w:r>
      <w:r>
        <w:t xml:space="preserve"> Folket - media og øvrigheten</w:t>
      </w:r>
      <w:r>
        <w:br/>
      </w:r>
      <w:r>
        <w:rPr>
          <w:rStyle w:val="Sterk"/>
        </w:rPr>
        <w:t>Cc:</w:t>
      </w:r>
      <w:r>
        <w:t xml:space="preserve"> Venstre; Venstre-stortinget; </w:t>
      </w:r>
      <w:hyperlink r:id="rId2309" w:history="1">
        <w:r>
          <w:rPr>
            <w:rStyle w:val="Hyperkobling"/>
          </w:rPr>
          <w:t>jan.bohler@stortinget.no</w:t>
        </w:r>
      </w:hyperlink>
      <w:r>
        <w:br/>
      </w:r>
      <w:r>
        <w:rPr>
          <w:rStyle w:val="Sterk"/>
        </w:rPr>
        <w:t>Subject:</w:t>
      </w:r>
      <w:r>
        <w:t xml:space="preserve"> Nei til narkotika-liberalismen til Venstre. Kunnskapsløst fra Venstre. Anarchy vs narcotic-liberalism. The Anarchist International's policy on drugs. </w:t>
      </w:r>
    </w:p>
    <w:p w14:paraId="04A2AF2E" w14:textId="77777777" w:rsidR="007803F7" w:rsidRDefault="00000000">
      <w:pPr>
        <w:pStyle w:val="NormalWeb"/>
      </w:pPr>
      <w:r>
        <w:t xml:space="preserve">Se: </w:t>
      </w:r>
      <w:hyperlink r:id="rId2310" w:history="1">
        <w:r>
          <w:rPr>
            <w:rStyle w:val="Hyperkobling"/>
          </w:rPr>
          <w:t>http://www.anarchy.no/ija145.html</w:t>
        </w:r>
      </w:hyperlink>
      <w:r>
        <w:t>.</w:t>
      </w:r>
    </w:p>
    <w:p w14:paraId="702720D8" w14:textId="77777777" w:rsidR="007803F7" w:rsidRDefault="00000000">
      <w:pPr>
        <w:pStyle w:val="NormalWeb"/>
      </w:pPr>
      <w:r>
        <w:t xml:space="preserve">17.02.2021. For informasjon om </w:t>
      </w:r>
      <w:r>
        <w:rPr>
          <w:rStyle w:val="Sterk"/>
        </w:rPr>
        <w:t>Kosmologi</w:t>
      </w:r>
      <w:r>
        <w:t xml:space="preserve">, klikk på </w:t>
      </w:r>
      <w:hyperlink r:id="rId2311" w:history="1">
        <w:r>
          <w:rPr>
            <w:rStyle w:val="Hyperkobling"/>
          </w:rPr>
          <w:t>http://www.anarchy.no/cosmology.html</w:t>
        </w:r>
      </w:hyperlink>
      <w:r>
        <w:t>.</w:t>
      </w:r>
    </w:p>
    <w:p w14:paraId="2823F3F5" w14:textId="77777777" w:rsidR="007803F7" w:rsidRDefault="00000000">
      <w:pPr>
        <w:pStyle w:val="NormalWeb"/>
      </w:pPr>
      <w:r>
        <w:t xml:space="preserve">11.05.2021. </w:t>
      </w:r>
      <w:r>
        <w:rPr>
          <w:rStyle w:val="Sterk"/>
        </w:rPr>
        <w:t>Ad Jordbruksoppgjøret.</w:t>
      </w:r>
      <w:r>
        <w:t xml:space="preserve"> Bøndene bør få gjennomslag for 80% av sitt krav på 2,100 milliarder NOK, forutsatt at oppgjøret fordeles tilstrekkelig slik at det skaper økt inntektsutjevning og mest til små bruk over hele landet. Statens tilbud på 0,962 milliarder NOK må da økes med 0,718 milliarder NOK, for å komme opp i 80% av bøndenes krav, dvs. 1,680 milliarder NOK- som resultat av Jordbruksoppgjøret. Resolusjon fra den liberale sosial-demokratiske DnA-SP-V-ALLIANSEN og NØI-INDECO-OSE. PS. 07.06.2021. Høyrestatsrådet, med støtte fra Frp, vedtok i stortinget at bøndene bare skulle få det opprinnelige tilbudet fra Staten på 0,962 milliarder NOK. Dette betyr økt nedleggelse av små bruk, veldig uheldig og sentraliserende.</w:t>
      </w:r>
    </w:p>
    <w:p w14:paraId="0652D0A7" w14:textId="77777777" w:rsidR="007803F7" w:rsidRDefault="00000000">
      <w:pPr>
        <w:pStyle w:val="NormalWeb"/>
      </w:pPr>
      <w:r>
        <w:t xml:space="preserve">25.08.2021. </w:t>
      </w:r>
      <w:r>
        <w:rPr>
          <w:rStyle w:val="Sterk"/>
        </w:rPr>
        <w:t xml:space="preserve">Om Norge kutter all oljeproduksjon, vil det høyst sannsynlig ikke slå noe ut på verdens CO2 utslipp. </w:t>
      </w:r>
      <w:r>
        <w:t xml:space="preserve">Råoljemarkedet er ikke et frikonkurransemarked med en tilbuds- og etterspørselskurve, men har varierende avanse oppå (marginal)-kostnadskurven, som til sammen bestemmer prisen. Om Norge kutter all produksjon vil det derfor høyst sannsynlig ikke slå noe ut på prisen og etterspørselen, og dermed CO2 utslippet i verden. Dette går frem av forskningsrapporten Næringsøkonomi - fokus på petroleumsbransjen. Industrial Economy - Focus on the petroleum Branch. (English abstract) Forskningsrapport nr 2 NØI (1987), forfattet av Prof. Dr. Jens Hermundstad Østmoe og Ole Jacob Edna, tidligere underdirektør i Olje- og Energidepartementet. Rapporten har bl.a. vært brukt som pensum i petroleumsøkonomi ved ADH, nå Universitetet i Agder. Mvh JHØ. PS. Mer informasjson, se (klikk på): </w:t>
      </w:r>
      <w:hyperlink r:id="rId2312" w:history="1">
        <w:r>
          <w:rPr>
            <w:rStyle w:val="Hyperkobling"/>
          </w:rPr>
          <w:t>http://www.indeco.no/archive/oilprice2.htm</w:t>
        </w:r>
      </w:hyperlink>
      <w:r>
        <w:t>.</w:t>
      </w:r>
    </w:p>
    <w:p w14:paraId="321B578F" w14:textId="77777777" w:rsidR="007803F7" w:rsidRDefault="00000000">
      <w:pPr>
        <w:pStyle w:val="NormalWeb"/>
      </w:pPr>
      <w:r>
        <w:t xml:space="preserve">12.10.2021. </w:t>
      </w:r>
      <w:r>
        <w:rPr>
          <w:rStyle w:val="Sterk"/>
        </w:rPr>
        <w:t>I sitt siste forslag til statsbudsjett for 2022</w:t>
      </w:r>
      <w:r>
        <w:t xml:space="preserve"> vil statsrådet bruke 322,4 milliarder oljekroner, viser nøkkeltallene fra budsjettet. Det er 84,4 milliarder kroner mindre enn i budsjettet for 2021, og tilsvarer om lag 2,6 prosent av Oljefondet (SPU). Statsrådet holder seg altså godt under handlingsregelens veiledende grense på 3 prosent. Årsaken til reduksjonen er hovedsakelig at de ekstraordinære koronatiltakene skal avsluttes. Oljepengebruken betyr at en et nytt statsråd i teorien kan bruke rundt 50 milliarder ekstra og fortsatt være innenfor handlingsregelen. Kilde: NRK.</w:t>
      </w:r>
    </w:p>
    <w:p w14:paraId="5DFAC7F6" w14:textId="77777777" w:rsidR="007803F7" w:rsidRDefault="00000000">
      <w:pPr>
        <w:jc w:val="center"/>
      </w:pPr>
      <w:r>
        <w:rPr>
          <w:rFonts w:eastAsia="Times New Roman"/>
          <w:noProof/>
        </w:rPr>
        <w:drawing>
          <wp:inline distT="0" distB="0" distL="0" distR="0" wp14:anchorId="7D83991B" wp14:editId="3C95AC1A">
            <wp:extent cx="5943600" cy="19046"/>
            <wp:effectExtent l="0" t="0" r="19050" b="19054"/>
            <wp:docPr id="316" name="Horizontal Line 34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8D61F5A" w14:textId="77777777" w:rsidR="007803F7" w:rsidRDefault="00000000">
      <w:pPr>
        <w:pStyle w:val="NormalWeb"/>
        <w:jc w:val="center"/>
      </w:pPr>
      <w:r>
        <w:rPr>
          <w:rStyle w:val="Sterk"/>
          <w:color w:val="008000"/>
          <w:sz w:val="48"/>
          <w:szCs w:val="48"/>
        </w:rPr>
        <w:t>NÆRINGSØKONOMISK INSTITUTT - NØI</w:t>
      </w:r>
      <w:r>
        <w:rPr>
          <w:b/>
          <w:bCs/>
          <w:color w:val="008000"/>
          <w:sz w:val="27"/>
          <w:szCs w:val="27"/>
        </w:rPr>
        <w:br/>
      </w:r>
      <w:r>
        <w:rPr>
          <w:rStyle w:val="Sterk"/>
          <w:color w:val="008000"/>
          <w:sz w:val="36"/>
          <w:szCs w:val="36"/>
        </w:rPr>
        <w:t>THE INSTITUTE OF INDUSTRIAL ECONOMICS - INDECO</w:t>
      </w:r>
      <w:r>
        <w:rPr>
          <w:b/>
          <w:bCs/>
          <w:sz w:val="27"/>
          <w:szCs w:val="27"/>
        </w:rPr>
        <w:br/>
      </w:r>
      <w:r>
        <w:rPr>
          <w:rStyle w:val="Sterk"/>
          <w:color w:val="008000"/>
          <w:sz w:val="36"/>
          <w:szCs w:val="36"/>
        </w:rPr>
        <w:t>THE OSLO SCHOOL OF ECONOMICS - OSE</w:t>
      </w:r>
    </w:p>
    <w:p w14:paraId="497DAA9E" w14:textId="77777777" w:rsidR="007803F7" w:rsidRDefault="00000000">
      <w:pPr>
        <w:pStyle w:val="NormalWeb"/>
        <w:jc w:val="center"/>
      </w:pPr>
      <w:r>
        <w:rPr>
          <w:rStyle w:val="Sterk"/>
          <w:sz w:val="36"/>
          <w:szCs w:val="36"/>
        </w:rPr>
        <w:t xml:space="preserve">KURS I MODERNE SAMFUNNSØKONOMI </w:t>
      </w:r>
      <w:r>
        <w:rPr>
          <w:b/>
          <w:bCs/>
          <w:sz w:val="36"/>
          <w:szCs w:val="36"/>
        </w:rPr>
        <w:br/>
      </w:r>
      <w:r>
        <w:rPr>
          <w:rStyle w:val="Sterk"/>
          <w:sz w:val="36"/>
          <w:szCs w:val="36"/>
        </w:rPr>
        <w:t>PÅ UNIVERSITETS/HANDELSHØYSKOLE NIVÅ - BASERT HOVEDSAKELIG PÅ SELVSTUDIUM</w:t>
      </w:r>
    </w:p>
    <w:p w14:paraId="75075107" w14:textId="77777777" w:rsidR="007803F7" w:rsidRDefault="00000000">
      <w:pPr>
        <w:pStyle w:val="NormalWeb"/>
        <w:jc w:val="center"/>
      </w:pPr>
      <w:r>
        <w:rPr>
          <w:rStyle w:val="Sterk"/>
        </w:rPr>
        <w:t xml:space="preserve">Nobelprisvinner i økonomi - Ragnar Frisch: - [Det] trenges ... et solid ... grunnlag for at det offentlige ordskifte </w:t>
      </w:r>
      <w:r>
        <w:rPr>
          <w:b/>
          <w:bCs/>
          <w:sz w:val="27"/>
          <w:szCs w:val="27"/>
        </w:rPr>
        <w:br/>
      </w:r>
      <w:r>
        <w:rPr>
          <w:rStyle w:val="Sterk"/>
        </w:rPr>
        <w:t xml:space="preserve">i aviser og tidsskrifter og forsamlinger ikke skal bli brakt ned til ørkesløst snakk eller bjeffing på to sider av et gjerde. </w:t>
      </w:r>
    </w:p>
    <w:p w14:paraId="34BC6D62" w14:textId="77777777" w:rsidR="007803F7" w:rsidRDefault="00000000">
      <w:pPr>
        <w:pStyle w:val="NormalWeb"/>
      </w:pPr>
      <w:r>
        <w:rPr>
          <w:sz w:val="27"/>
          <w:szCs w:val="27"/>
        </w:rPr>
        <w:t xml:space="preserve">Stoffet på linkene nedenfor, notatene 1 - 6, er egnet til selvstudium - et kurs i moderne samfunnsøkonomi. Kurset ligger på forskningsfronten, men er ikke vanskelig - det er minimal bruk av matematisk-økonomiske symboler. Det er både teori og praksis, dvs. anvendte elementer, i stoffet. Det legges vekt på at - og hvordan - </w:t>
      </w:r>
      <w:r>
        <w:rPr>
          <w:rStyle w:val="Utheving"/>
          <w:b/>
          <w:bCs/>
          <w:sz w:val="27"/>
          <w:szCs w:val="27"/>
        </w:rPr>
        <w:t>alt henger sammen</w:t>
      </w:r>
      <w:r>
        <w:rPr>
          <w:sz w:val="27"/>
          <w:szCs w:val="27"/>
        </w:rPr>
        <w:t xml:space="preserve">, både mikro og makro, kort og lang sikt, privat og offentlig sektor, marked og miljø - samt nytte og velferd og demokrati-problematikk. Målgruppe: Samfunnsvitere inklusive øk./adm., journalister, politikere og andre interesserte, herunder alle med vanlig </w:t>
      </w:r>
      <w:r>
        <w:rPr>
          <w:rStyle w:val="Sterk"/>
        </w:rPr>
        <w:t>studiekompetanse</w:t>
      </w:r>
      <w:r>
        <w:rPr>
          <w:sz w:val="27"/>
          <w:szCs w:val="27"/>
        </w:rPr>
        <w:t>. </w:t>
      </w:r>
    </w:p>
    <w:p w14:paraId="3BBD1B8C" w14:textId="77777777" w:rsidR="007803F7" w:rsidRDefault="00000000">
      <w:pPr>
        <w:pStyle w:val="NormalWeb"/>
      </w:pPr>
      <w:r>
        <w:rPr>
          <w:sz w:val="27"/>
          <w:szCs w:val="27"/>
        </w:rPr>
        <w:t xml:space="preserve">Kurset omhandler aktuelle problemstillinger som: A. Økonomisk krise og løsning - inklusive varig løsning på problemet, - inkluderer også sosiologiske og psykologiske elementer; B. Oljepriser; C. Markedsmakt og priser; D. Miljø- og ressurs-problematikk herunder også </w:t>
      </w:r>
      <w:r>
        <w:rPr>
          <w:rStyle w:val="Sterk"/>
        </w:rPr>
        <w:t>klimakrisen</w:t>
      </w:r>
      <w:r>
        <w:rPr>
          <w:sz w:val="27"/>
          <w:szCs w:val="27"/>
        </w:rPr>
        <w:t xml:space="preserve"> og dens løsning; E. Økonomisk-politiske systemer, herunder bl.a. reelt demokrati og varierende grader av demokrati, inklusive politisk økonomi samt miljøfaktorer og politologiske, sosiologiske og psykologiske aspekter. </w:t>
      </w:r>
    </w:p>
    <w:p w14:paraId="60D6A69E" w14:textId="77777777" w:rsidR="007803F7" w:rsidRDefault="00000000">
      <w:pPr>
        <w:pStyle w:val="NormalWeb"/>
      </w:pPr>
      <w:r>
        <w:rPr>
          <w:sz w:val="27"/>
          <w:szCs w:val="27"/>
        </w:rPr>
        <w:t xml:space="preserve">Kurset gir rimelig solid - oppdatert - bakgrunn for egne meninger i politisk-økonomiske debatter, og kan forhåpentligvis bidra til å høyne nivået på debattene i det offentlige rom, samt på undervisning. Tabloid "bjeffing" og "ørkesløst snakk", se Frisch-sitatet over, bør unngås. </w:t>
      </w:r>
    </w:p>
    <w:p w14:paraId="25C2F6A8" w14:textId="77777777" w:rsidR="007803F7" w:rsidRDefault="00000000">
      <w:pPr>
        <w:pStyle w:val="NormalWeb"/>
      </w:pPr>
      <w:r>
        <w:rPr>
          <w:sz w:val="27"/>
          <w:szCs w:val="27"/>
        </w:rPr>
        <w:t xml:space="preserve">Anbefalt fremgangsmåte: Start  med dagens høyaktuelle problemstillinger, i notat 1, dvs. stoffet på herværende webside. Dette leder til det mest sentrale lærestoffet, notat 2 med linker og linkers linker. Notat 3 og 4 populariserer viktige temaer i notat 2 (og 1). I </w:t>
      </w:r>
      <w:r>
        <w:rPr>
          <w:rStyle w:val="Sterk"/>
        </w:rPr>
        <w:t>fotnotene</w:t>
      </w:r>
      <w:r>
        <w:rPr>
          <w:sz w:val="27"/>
          <w:szCs w:val="27"/>
        </w:rPr>
        <w:t xml:space="preserve"> i notat 2 er det fordypningsstoff og i Forord og ps-et til slutt er det mer av dette, blant annet belyses ulike sider ved demokrati-spørsmålet &amp; demokrati-problematikk, inkludert miljøfaktorer, herunder </w:t>
      </w:r>
      <w:r>
        <w:rPr>
          <w:rStyle w:val="Sterk"/>
        </w:rPr>
        <w:t xml:space="preserve">løsning av klimakrisen, </w:t>
      </w:r>
      <w:r>
        <w:rPr>
          <w:sz w:val="27"/>
          <w:szCs w:val="27"/>
        </w:rPr>
        <w:t xml:space="preserve">også sett i sammenheng med løsning av økonomiske kriser og miljøkriser mer generelt. Notat 5 går videre med økonomisk-politiske systemer, bl.a. reelt demokrati, også sett i historisk perspektiv. Notat 6 rendyrker en submodell i notat 2, praktisk anvendt på råoljeprisen. Står man fast, kan man kontakte INDECO-OSE på vanlig måte for å få hjelp til å komme videre. </w:t>
      </w:r>
    </w:p>
    <w:p w14:paraId="437D5D27" w14:textId="77777777" w:rsidR="007803F7" w:rsidRDefault="00000000">
      <w:pPr>
        <w:pStyle w:val="NormalWeb"/>
      </w:pPr>
      <w:r>
        <w:rPr>
          <w:sz w:val="27"/>
          <w:szCs w:val="27"/>
        </w:rPr>
        <w:t xml:space="preserve">Avlegger man 1. muntlig eksamen i pensumstoffet per telefon, og består eksaminasjonen (NB! listen for bestått er ganske høy) og 2. skriver en avhandling på en ca. 80-120 sider - maksimalt ca. 40 000 ord, som får karakteren bestått, NB! det er her IKKE en faglig styrke å prøve å vise at du kan masse om mye - det som virkelig krever innsikt er å kunne kort og konsist fremstille argumentasjonsrekken din uten uvesentligheter; samt 3. produserer 1 fagartikkel til et vitenskapelig tidsskrift eller flere mer populære faglig pregede artikler, som blir godkjent av INDECO-OSE, får man rett til den akademiske tittelen </w:t>
      </w:r>
      <w:r>
        <w:rPr>
          <w:rStyle w:val="Sterk"/>
        </w:rPr>
        <w:t>cand. polit. oecon</w:t>
      </w:r>
      <w:r>
        <w:rPr>
          <w:sz w:val="27"/>
          <w:szCs w:val="27"/>
        </w:rPr>
        <w:t xml:space="preserve">., dvs. en universitets/høyskole-eksamen i </w:t>
      </w:r>
      <w:r>
        <w:rPr>
          <w:rStyle w:val="Sterk"/>
        </w:rPr>
        <w:t>politisk økonomi</w:t>
      </w:r>
      <w:r>
        <w:rPr>
          <w:sz w:val="27"/>
          <w:szCs w:val="27"/>
        </w:rPr>
        <w:t xml:space="preserve">, som er en akademisk grad med kompetanse </w:t>
      </w:r>
      <w:r>
        <w:rPr>
          <w:rStyle w:val="Sterk"/>
        </w:rPr>
        <w:t xml:space="preserve">på litt over mastergrads-nivå </w:t>
      </w:r>
      <w:r>
        <w:rPr>
          <w:sz w:val="27"/>
          <w:szCs w:val="27"/>
        </w:rPr>
        <w:t xml:space="preserve">i tilsvarende fag ved universitet, noe som er en </w:t>
      </w:r>
      <w:r>
        <w:rPr>
          <w:rStyle w:val="Sterk"/>
        </w:rPr>
        <w:t>konkurransefordel</w:t>
      </w:r>
      <w:r>
        <w:rPr>
          <w:sz w:val="27"/>
          <w:szCs w:val="27"/>
        </w:rPr>
        <w:t xml:space="preserve"> ved søknad om jobb.</w:t>
      </w:r>
    </w:p>
    <w:p w14:paraId="3B6B7E01" w14:textId="77777777" w:rsidR="007803F7" w:rsidRDefault="00000000">
      <w:pPr>
        <w:pStyle w:val="NormalWeb"/>
      </w:pPr>
      <w:r>
        <w:rPr>
          <w:rFonts w:ascii="Verdana" w:hAnsi="Verdana"/>
          <w:sz w:val="20"/>
          <w:szCs w:val="20"/>
        </w:rPr>
        <w:t xml:space="preserve">1. 2010-oppdatert: </w:t>
      </w:r>
      <w:hyperlink r:id="rId2313" w:history="1">
        <w:r>
          <w:rPr>
            <w:rStyle w:val="Hyperkobling"/>
            <w:rFonts w:ascii="Verdana" w:hAnsi="Verdana"/>
            <w:sz w:val="20"/>
            <w:szCs w:val="20"/>
          </w:rPr>
          <w:t>Apropos statsbudsjettet - Samgrepspolitikk...</w:t>
        </w:r>
      </w:hyperlink>
      <w:r>
        <w:rPr>
          <w:rFonts w:ascii="Verdana" w:hAnsi="Verdana"/>
          <w:sz w:val="20"/>
          <w:szCs w:val="20"/>
        </w:rPr>
        <w:t xml:space="preserve"> Pressemelding fra INDECO (Oppdateres årlig, bl.a. med betraktninger om Keynes- vs Samgreps-modeller og -politikk [Cogrips-models and -policy], demokrati-aspekter inklusive miljøfaktorer - herunder litt om klimakrisen og koronakrisen, næringsutvikling, oljepriser og markedsmakt - spesielt i matbransjen. Dvs. aktuelt stoff og kommentarer vedrørende A-E. Denne meldingen/notatet.) </w:t>
      </w:r>
    </w:p>
    <w:p w14:paraId="25CDC83A" w14:textId="77777777" w:rsidR="007803F7" w:rsidRDefault="00000000">
      <w:pPr>
        <w:pStyle w:val="NormalWeb"/>
      </w:pPr>
      <w:r>
        <w:rPr>
          <w:rFonts w:ascii="Verdana" w:hAnsi="Verdana"/>
          <w:sz w:val="20"/>
          <w:szCs w:val="20"/>
        </w:rPr>
        <w:t xml:space="preserve">2. 2009-oppdatert: </w:t>
      </w:r>
      <w:hyperlink r:id="rId2314" w:history="1">
        <w:r>
          <w:rPr>
            <w:rStyle w:val="Hyperkobling"/>
            <w:rFonts w:ascii="Verdana" w:hAnsi="Verdana"/>
            <w:sz w:val="20"/>
            <w:szCs w:val="20"/>
          </w:rPr>
          <w:t>Cogripsmodel-Notatet - Samgripingsmodell for analyse og løsning av bl.a. resesjonsproblemet - Cogripsmodel. Notat til Ragnar Frisch Seminar</w:t>
        </w:r>
        <w:r>
          <w:rPr>
            <w:rFonts w:ascii="Verdana" w:hAnsi="Verdana"/>
            <w:color w:val="0000FF"/>
            <w:sz w:val="20"/>
            <w:szCs w:val="20"/>
            <w:u w:val="single"/>
          </w:rPr>
          <w:br/>
        </w:r>
      </w:hyperlink>
      <w:hyperlink r:id="rId2315" w:history="1">
        <w:r>
          <w:rPr>
            <w:rStyle w:val="Hyperkobling"/>
            <w:rFonts w:ascii="Verdana" w:hAnsi="Verdana"/>
            <w:sz w:val="20"/>
            <w:szCs w:val="20"/>
          </w:rPr>
          <w:t>- Oppdatert til kriseløsning m.v. på samfunnsplan genereltog spesielt: Løsningsforslag nr. 1. for klimakrisen!</w:t>
        </w:r>
      </w:hyperlink>
      <w:r>
        <w:rPr>
          <w:rFonts w:ascii="Verdana" w:hAnsi="Verdana"/>
          <w:sz w:val="20"/>
          <w:szCs w:val="20"/>
        </w:rPr>
        <w:t xml:space="preserve">. </w:t>
      </w:r>
      <w:r>
        <w:rPr>
          <w:rFonts w:ascii="Verdana" w:hAnsi="Verdana"/>
          <w:sz w:val="20"/>
          <w:szCs w:val="20"/>
        </w:rPr>
        <w:br/>
        <w:t xml:space="preserve">NØI-INDECO (NB! Rapporten er oppdatert til versjon 3.4 og skulle være relativt dagsaktuell. Tar opp alle problemstillingene A-E teoretisk og anvendt. NB! Fotnotene, Forord og PS bakerst i notatet, samt </w:t>
      </w:r>
      <w:r>
        <w:rPr>
          <w:rStyle w:val="Sterk"/>
          <w:rFonts w:ascii="Verdana" w:hAnsi="Verdana"/>
          <w:sz w:val="20"/>
          <w:szCs w:val="20"/>
        </w:rPr>
        <w:t>stoffet på linker</w:t>
      </w:r>
      <w:r>
        <w:rPr>
          <w:rFonts w:ascii="Verdana" w:hAnsi="Verdana"/>
          <w:sz w:val="20"/>
          <w:szCs w:val="20"/>
        </w:rPr>
        <w:t>, er spesielt viktig på flere punkter A-E.)*)</w:t>
      </w:r>
    </w:p>
    <w:p w14:paraId="62872712" w14:textId="77777777" w:rsidR="007803F7" w:rsidRDefault="00000000">
      <w:pPr>
        <w:pStyle w:val="NormalWeb"/>
      </w:pPr>
      <w:r>
        <w:rPr>
          <w:rFonts w:ascii="Verdana" w:hAnsi="Verdana"/>
          <w:sz w:val="20"/>
          <w:szCs w:val="20"/>
        </w:rPr>
        <w:t xml:space="preserve">3. 2009 </w:t>
      </w:r>
      <w:hyperlink r:id="rId2316" w:history="1">
        <w:r>
          <w:rPr>
            <w:rStyle w:val="Hyperkobling"/>
            <w:rFonts w:ascii="Verdana" w:hAnsi="Verdana"/>
            <w:sz w:val="20"/>
            <w:szCs w:val="20"/>
          </w:rPr>
          <w:t>Søkelys på Norges Bank</w:t>
        </w:r>
      </w:hyperlink>
      <w:r>
        <w:rPr>
          <w:rFonts w:ascii="Verdana" w:hAnsi="Verdana"/>
          <w:sz w:val="20"/>
          <w:szCs w:val="20"/>
        </w:rPr>
        <w:t xml:space="preserve">. Nationen 08.06.09, s 19 (Populariserer temaer i notat 2.) </w:t>
      </w:r>
    </w:p>
    <w:p w14:paraId="75F2BABF" w14:textId="77777777" w:rsidR="007803F7" w:rsidRDefault="00000000">
      <w:pPr>
        <w:pStyle w:val="NormalWeb"/>
      </w:pPr>
      <w:r>
        <w:rPr>
          <w:rFonts w:ascii="Verdana" w:hAnsi="Verdana"/>
          <w:sz w:val="20"/>
          <w:szCs w:val="20"/>
        </w:rPr>
        <w:t xml:space="preserve">4. 2009 </w:t>
      </w:r>
      <w:hyperlink r:id="rId2317" w:history="1">
        <w:r>
          <w:rPr>
            <w:rStyle w:val="Hyperkobling"/>
            <w:rFonts w:ascii="Verdana" w:hAnsi="Verdana"/>
            <w:sz w:val="20"/>
            <w:szCs w:val="20"/>
          </w:rPr>
          <w:t>Er det virkelig slik at lave renter gir økt inflasjon? - Norges Bank bør holde fast på lavrentepolitikken</w:t>
        </w:r>
      </w:hyperlink>
      <w:r>
        <w:rPr>
          <w:rFonts w:ascii="Verdana" w:hAnsi="Verdana"/>
          <w:sz w:val="20"/>
          <w:szCs w:val="20"/>
        </w:rPr>
        <w:t xml:space="preserve">. Samfunnsøkonomen nr 5, s 72-73 (Populariserer temaer i notat 2, men noe mer faglig enn notat 3.) </w:t>
      </w:r>
    </w:p>
    <w:p w14:paraId="7BF33016" w14:textId="77777777" w:rsidR="007803F7" w:rsidRDefault="00000000">
      <w:pPr>
        <w:pStyle w:val="NormalWeb"/>
      </w:pPr>
      <w:r>
        <w:rPr>
          <w:rFonts w:ascii="Verdana" w:hAnsi="Verdana"/>
          <w:sz w:val="20"/>
          <w:szCs w:val="20"/>
        </w:rPr>
        <w:t xml:space="preserve">5. 2008 </w:t>
      </w:r>
      <w:hyperlink r:id="rId2318" w:history="1">
        <w:r>
          <w:rPr>
            <w:rStyle w:val="Hyperkobling"/>
            <w:rFonts w:ascii="Verdana" w:hAnsi="Verdana"/>
            <w:sz w:val="20"/>
            <w:szCs w:val="20"/>
          </w:rPr>
          <w:t>Ragnar Frisch - En sosial-individualist</w:t>
        </w:r>
      </w:hyperlink>
      <w:r>
        <w:rPr>
          <w:rFonts w:ascii="Verdana" w:hAnsi="Verdana"/>
          <w:sz w:val="20"/>
          <w:szCs w:val="20"/>
        </w:rPr>
        <w:t xml:space="preserve">. Forskningsrapport nr 16, NØI (Inkluderer originale arbeider forfattet av Nobelprisvinner i økonomi Ragnar Frisch, som bl.a. omhandler Samgripingsmodeller - English abstract. Tar spesielt opp A og E. Er utdypende og videregående på punkt E i forhold til notat 2.) </w:t>
      </w:r>
    </w:p>
    <w:p w14:paraId="3B88C230" w14:textId="77777777" w:rsidR="007803F7" w:rsidRDefault="00000000">
      <w:pPr>
        <w:pStyle w:val="NormalWeb"/>
      </w:pPr>
      <w:r>
        <w:rPr>
          <w:rFonts w:ascii="Verdana" w:hAnsi="Verdana"/>
          <w:sz w:val="20"/>
          <w:szCs w:val="20"/>
        </w:rPr>
        <w:t xml:space="preserve">6. 2008/9/10 og oppdatert </w:t>
      </w:r>
      <w:hyperlink r:id="rId2319" w:history="1">
        <w:r>
          <w:rPr>
            <w:rStyle w:val="Hyperkobling"/>
            <w:rFonts w:ascii="Verdana" w:hAnsi="Verdana"/>
            <w:sz w:val="20"/>
            <w:szCs w:val="20"/>
          </w:rPr>
          <w:t>New crude oil price forecasts from INDECO - Nye råoljepris-prognoser fra NØI</w:t>
        </w:r>
      </w:hyperlink>
      <w:r>
        <w:rPr>
          <w:rFonts w:ascii="Verdana" w:hAnsi="Verdana"/>
          <w:sz w:val="20"/>
          <w:szCs w:val="20"/>
        </w:rPr>
        <w:t xml:space="preserve">. (Anvendt analyse basert på en modell som også er en submodell i notat 2. Tar opp B og noe C og D. Oppdateres hvert kvartal) </w:t>
      </w:r>
    </w:p>
    <w:p w14:paraId="088E9192" w14:textId="77777777" w:rsidR="007803F7" w:rsidRDefault="00000000">
      <w:pPr>
        <w:pStyle w:val="NormalWeb"/>
      </w:pPr>
      <w:r>
        <w:rPr>
          <w:rFonts w:ascii="Verdana" w:hAnsi="Verdana"/>
          <w:sz w:val="20"/>
          <w:szCs w:val="20"/>
        </w:rPr>
        <w:t xml:space="preserve">*) Samgripingsmodell-notatet (link 2.) har to fotnoter *) og **) med forklarende og utdypende stoff, samlet i kapittel IV. Videregående noter. Fotnote **) er omfattende og med utdypende stoff angående flere aktuelle temaer, som videre er belyst i Forord og PS til slutt i Notatet. Artiklene i Nationen og Samfunnsøkonomen linket opp over representerer populariseringer både av temaer nevnt på denne websiden og i Samgripingsmodell-notatet. </w:t>
      </w:r>
    </w:p>
    <w:p w14:paraId="60733141" w14:textId="77777777" w:rsidR="007803F7" w:rsidRDefault="00000000">
      <w:pPr>
        <w:jc w:val="center"/>
      </w:pPr>
      <w:r>
        <w:rPr>
          <w:rFonts w:eastAsia="Times New Roman"/>
          <w:noProof/>
        </w:rPr>
        <w:drawing>
          <wp:inline distT="0" distB="0" distL="0" distR="0" wp14:anchorId="54F82EB2" wp14:editId="502446EB">
            <wp:extent cx="5943600" cy="19046"/>
            <wp:effectExtent l="0" t="0" r="19050" b="19054"/>
            <wp:docPr id="317" name="Horizontal Line 34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E3572B0" w14:textId="77777777" w:rsidR="007803F7" w:rsidRDefault="00000000">
      <w:pPr>
        <w:pStyle w:val="NormalWeb"/>
        <w:jc w:val="center"/>
      </w:pPr>
      <w:r>
        <w:rPr>
          <w:rStyle w:val="Sterk"/>
        </w:rPr>
        <w:t>From:</w:t>
      </w:r>
      <w:r>
        <w:t xml:space="preserve"> Kari Folkenborg [</w:t>
      </w:r>
      <w:hyperlink r:id="rId2320" w:history="1">
        <w:r>
          <w:rPr>
            <w:rStyle w:val="Hyperkobling"/>
          </w:rPr>
          <w:t>mailto:kari.folkenborg@forskerforbundet.no</w:t>
        </w:r>
      </w:hyperlink>
      <w:r>
        <w:t xml:space="preserve">] </w:t>
      </w:r>
      <w:r>
        <w:br/>
      </w:r>
      <w:r>
        <w:rPr>
          <w:rStyle w:val="Sterk"/>
        </w:rPr>
        <w:t>Sent:</w:t>
      </w:r>
      <w:r>
        <w:t xml:space="preserve"> Friday, May 14, 2021 12:14 PM</w:t>
      </w:r>
      <w:r>
        <w:br/>
      </w:r>
      <w:r>
        <w:rPr>
          <w:rStyle w:val="Sterk"/>
        </w:rPr>
        <w:t>To:</w:t>
      </w:r>
      <w:r>
        <w:t xml:space="preserve"> The Institute of Industrial Economics</w:t>
      </w:r>
      <w:r>
        <w:br/>
      </w:r>
      <w:r>
        <w:rPr>
          <w:rStyle w:val="Sterk"/>
        </w:rPr>
        <w:t>Subject:</w:t>
      </w:r>
      <w:r>
        <w:t xml:space="preserve"> SV: Mitt bidrag til Hjernekraftprisen 2021.</w:t>
      </w:r>
    </w:p>
    <w:p w14:paraId="237DAF3E" w14:textId="77777777" w:rsidR="007803F7" w:rsidRDefault="00000000">
      <w:pPr>
        <w:pStyle w:val="NormalWeb"/>
        <w:jc w:val="center"/>
      </w:pPr>
      <w:r>
        <w:t>Takk for ditt bidrag til Hjernekraftprisen 2021!</w:t>
      </w:r>
      <w:r>
        <w:br/>
        <w:t>Med vennlig hilsen</w:t>
      </w:r>
      <w:r>
        <w:br/>
        <w:t xml:space="preserve">Kari Folkenborg </w:t>
      </w:r>
    </w:p>
    <w:p w14:paraId="27B8A72E" w14:textId="77777777" w:rsidR="007803F7" w:rsidRDefault="00000000">
      <w:pPr>
        <w:pStyle w:val="Overskrift2"/>
        <w:jc w:val="center"/>
      </w:pPr>
      <w:r>
        <w:rPr>
          <w:rStyle w:val="Sterk"/>
          <w:rFonts w:eastAsia="Times New Roman"/>
          <w:b/>
          <w:bCs/>
        </w:rPr>
        <w:t>Litt prosentregning for ikke-økonomer. Økonomisk prosentregning for «dummies» = Folk flest.</w:t>
      </w:r>
    </w:p>
    <w:p w14:paraId="71F25863" w14:textId="77777777" w:rsidR="007803F7" w:rsidRDefault="00000000">
      <w:pPr>
        <w:pStyle w:val="Overskrift3"/>
        <w:jc w:val="center"/>
      </w:pPr>
      <w:r>
        <w:rPr>
          <w:rStyle w:val="Sterk"/>
          <w:rFonts w:eastAsia="Times New Roman"/>
          <w:b/>
          <w:bCs/>
        </w:rPr>
        <w:t>Bidrag til Hjernekraftprisen 2021.</w:t>
      </w:r>
      <w:r>
        <w:rPr>
          <w:rFonts w:eastAsia="Times New Roman"/>
        </w:rPr>
        <w:br/>
      </w:r>
      <w:r>
        <w:rPr>
          <w:rStyle w:val="Sterk"/>
          <w:rFonts w:eastAsia="Times New Roman"/>
          <w:b/>
          <w:bCs/>
        </w:rPr>
        <w:t xml:space="preserve">Av Jens Hermundstad Østmoe, </w:t>
      </w:r>
      <w:hyperlink r:id="rId2321" w:history="1">
        <w:r>
          <w:rPr>
            <w:rStyle w:val="Hyperkobling"/>
            <w:rFonts w:eastAsia="Times New Roman"/>
          </w:rPr>
          <w:t>www.indeco.no</w:t>
        </w:r>
      </w:hyperlink>
    </w:p>
    <w:p w14:paraId="7935D582" w14:textId="77777777" w:rsidR="007803F7" w:rsidRDefault="00000000">
      <w:pPr>
        <w:pStyle w:val="NormalWeb"/>
      </w:pPr>
      <w:r>
        <w:t xml:space="preserve">Har oppdaget, bl.a. i tilknytning til FoU, at mange har problemer med prosentregning og prosentbegrepet, som går igjen over nær sagt alt i økonomi og politikk etc. For det første er selve ordet prosent et fremmedord, som mange ikke skjønner og virker som «gresk» (selv om det bare er latin) og skremmer vekk folk fra å forstå. </w:t>
      </w:r>
    </w:p>
    <w:p w14:paraId="214CCCB2" w14:textId="77777777" w:rsidR="007803F7" w:rsidRDefault="00000000">
      <w:pPr>
        <w:pStyle w:val="NormalWeb"/>
      </w:pPr>
      <w:r>
        <w:t xml:space="preserve">Det betyr «av hundre» på godt norsk, NB! alltid av noe konkret i praksis, for folk flest klarer ikke å tenke abstrakt over hodet. I økonomi betyr prosent egentlig «av hundre» </w:t>
      </w:r>
      <w:r>
        <w:rPr>
          <w:rStyle w:val="Sterk"/>
        </w:rPr>
        <w:t>øre</w:t>
      </w:r>
      <w:r>
        <w:t xml:space="preserve">, som igjen utgjør </w:t>
      </w:r>
      <w:r>
        <w:rPr>
          <w:rStyle w:val="Sterk"/>
        </w:rPr>
        <w:t>1 krone (penger = fiksjonsøkonomi), og realøkonomisk (varer og tjenester) igjen utgjør en «kroneis», som man fikk kjøpt for nettopp 1 krone = 100 øre i  1970 i Norge (</w:t>
      </w:r>
      <w:r>
        <w:rPr>
          <w:rStyle w:val="Utheving"/>
        </w:rPr>
        <w:t>I mange år fra 1955 til 1970, kostet faktisk isen én krone)</w:t>
      </w:r>
      <w:r>
        <w:t>. Eller  f. eks. «av hundre» cent, som utgjør 1 dollar og noe som koster en dollar, f.eks. et lite</w:t>
      </w:r>
      <w:r>
        <w:rPr>
          <w:rStyle w:val="Sterk"/>
        </w:rPr>
        <w:t xml:space="preserve"> brød</w:t>
      </w:r>
      <w:r>
        <w:t xml:space="preserve"> i USA i dag. Tilbake til Norge igjen, og vi antar at en «kroneis er en kroneis»,  dvs. at det aldri fuskes på vekten, selv om prisen kan øke. En prosent-økning på  5 prosent betyr bare en økning på 5 øre, dvs. at «kroneisen» plutselig koster 1 krone og 5 øre = 105 øre, i stedet for som tidligere 1 NOK =  1 krone = 100 øre. Da kaller vi økonomer det 5 prosent inflasjon (= prisstigning), spesielt dersom dette også gjelder gjengs, dvs. for  gjennomsnittet av prisøkningen for alle varer og tjenester til forbruk og lagring = investering. </w:t>
      </w:r>
    </w:p>
    <w:p w14:paraId="1A5594DE" w14:textId="77777777" w:rsidR="007803F7" w:rsidRDefault="00000000">
      <w:pPr>
        <w:pStyle w:val="NormalWeb"/>
      </w:pPr>
      <w:r>
        <w:t xml:space="preserve">Men det betyr bare at pengeverdien «i  navnet» = nominelt er blåst opp med 5 øre på krona, og utgjør 105 øre. Realverdien, dvs. den virkelige verdien («real» betyr i økonomien «virkelig», da i motsetning til «fiksjon» og «nominelt») er fremdeles 1 krone som før økningen, tilsvarende en «kroneis». Man får ikke noe mer reelt enn den «gamle» kroneisen, som man nå må betale 105 øre for, dvs. 5 øre = 5 prosent mer for, pga. inflasjonen. Og da melder spørsmålet seg. Hvordan man skal få råd til å kjøpe kroneisen, dersom man bare hadde satt av en krone = 100 øre til dette i budsjettet?  En vanlig måte å løse dette på er å kreve en lønnsøkning på 5 øre på krona, dvs. 5 prosent. Man snakker om lønnskompensasjon for inflasjonen.  </w:t>
      </w:r>
    </w:p>
    <w:p w14:paraId="603CD812" w14:textId="77777777" w:rsidR="007803F7" w:rsidRDefault="00000000">
      <w:pPr>
        <w:pStyle w:val="NormalWeb"/>
      </w:pPr>
      <w:r>
        <w:t>Går lønnen opp, f.eks. ved å true med streik, med 5 øre på krona (til 105 øre), er økningen på 5 prosent, tilsvarende altså 5 øre per krone i lønn. Da har man råd til å sette av 105 øre i budsjettet til kjøp av is, og får akkurat råd til en kroneis som før, som altså er gått opp til 105 øre i pris, fra i fjor f.eks.  Man sier da at realverdien av lønna, og det er jo varer og tjenester som man er interessert i, slik som kroneisen, er den samme som i fjor, altså etter lønnsøkningen.</w:t>
      </w:r>
    </w:p>
    <w:p w14:paraId="193A1910" w14:textId="77777777" w:rsidR="007803F7" w:rsidRDefault="00000000">
      <w:pPr>
        <w:pStyle w:val="NormalWeb"/>
      </w:pPr>
      <w:r>
        <w:t xml:space="preserve">Skal man imidlertid få råd til to is, </w:t>
      </w:r>
      <w:r>
        <w:rPr>
          <w:rStyle w:val="Sterk"/>
        </w:rPr>
        <w:t>under ellers like forhold</w:t>
      </w:r>
      <w:r>
        <w:t xml:space="preserve"> (= på latin Ceteris Paribus, forkortet «cet. par.»), må man få økt lønnen med 110 øre på krona til 210 øre, dvs. 110% lønnsøkning, og det får man jo ikke til på et år, men over mange år med noen 5-10 øres økning på krona, kan dette oppnås om lønnsøkningen alt i alt er tilstrekkelig større enn inflasjonen, f.eks. kan kroneisen da koste 20 kroner = 20 00 = 2000 øre, og dermed </w:t>
      </w:r>
      <w:r>
        <w:rPr>
          <w:rStyle w:val="Sterk"/>
        </w:rPr>
        <w:t>økt</w:t>
      </w:r>
      <w:r>
        <w:t xml:space="preserve"> med 1900 %. Og lønna økt med 39 kroner på krona til 40 kr =  40 00 øre, dvs. en økning på i alt 39 00 øre, dvs. 39 00 prosent = tretusen-nihundre-prosent. Under eller like forhold har man da råd til å kjøpe to kroneiser, som nå koster 20 kroner stykket, fordi man nå har akkurat 39 kroner mer å rutte med (3900 % økning) til kjøp av is enn i 1970, dvs. 40 kroner til 2 kroneis. Og altså det dobbelte av </w:t>
      </w:r>
      <w:r>
        <w:rPr>
          <w:rStyle w:val="Sterk"/>
        </w:rPr>
        <w:t>reallønnen</w:t>
      </w:r>
      <w:r>
        <w:t xml:space="preserve"> i 1970, dvs. man har nå råd til to kroneis cet. par., mens man bare hadde råd til 1 kroneis i 1970. Altså dobbelt så rik i levestandard. Man kan også si ekvivalent at </w:t>
      </w:r>
      <w:r>
        <w:rPr>
          <w:rStyle w:val="Sterk"/>
        </w:rPr>
        <w:t>kjøpekraften,</w:t>
      </w:r>
      <w:r>
        <w:t xml:space="preserve"> som er et annet ord for </w:t>
      </w:r>
      <w:r>
        <w:rPr>
          <w:rStyle w:val="Sterk"/>
        </w:rPr>
        <w:t>reallønnen</w:t>
      </w:r>
      <w:r>
        <w:t xml:space="preserve">, eller rettere sagt </w:t>
      </w:r>
      <w:r>
        <w:rPr>
          <w:rStyle w:val="Sterk"/>
        </w:rPr>
        <w:t>realinntekten</w:t>
      </w:r>
      <w:r>
        <w:t xml:space="preserve">, da er doblet. </w:t>
      </w:r>
    </w:p>
    <w:p w14:paraId="64E02B37" w14:textId="77777777" w:rsidR="007803F7" w:rsidRDefault="00000000">
      <w:pPr>
        <w:pStyle w:val="NormalWeb"/>
      </w:pPr>
      <w:r>
        <w:rPr>
          <w:rStyle w:val="Sterk"/>
        </w:rPr>
        <w:t>Realinntekten</w:t>
      </w:r>
      <w:r>
        <w:t xml:space="preserve"> for hele landet, altså vurdert til faste priser for eksempel fra 1970, som da kroneisen kostet 1 krone, kalles BruttoNasjonalProduktet, BNP, regnet i </w:t>
      </w:r>
      <w:r>
        <w:rPr>
          <w:rStyle w:val="Sterk"/>
        </w:rPr>
        <w:t>volum</w:t>
      </w:r>
      <w:r>
        <w:t xml:space="preserve">. BNP kan også regnes nominelt, i løpende priser, f.eks. prisene fra i år, altså blåst opp (inflatert) med inflasjonen. Realinntekten i gjennomsnitt per person (= per capita) er like BruttoNasjonalProduktet per capita = BNP per capita. Dette tilsvarer gjennomsnittsinntekten i Norge, som kan regnes 1. nominelt (inflatert) eller 2. reelt, dvs., i volum = kjøpekraft (f.eks. til prisene fra 1970). BNP per capita, </w:t>
      </w:r>
      <w:r>
        <w:rPr>
          <w:rStyle w:val="Sterk"/>
        </w:rPr>
        <w:t>gjennomsnittsinntekten</w:t>
      </w:r>
      <w:r>
        <w:t xml:space="preserve">, må ikke forveksles med </w:t>
      </w:r>
      <w:r>
        <w:rPr>
          <w:rStyle w:val="Sterk"/>
        </w:rPr>
        <w:t>midtinntekten</w:t>
      </w:r>
      <w:r>
        <w:t xml:space="preserve"> (</w:t>
      </w:r>
      <w:r>
        <w:rPr>
          <w:rStyle w:val="Sterk"/>
        </w:rPr>
        <w:t>median</w:t>
      </w:r>
      <w:r>
        <w:t xml:space="preserve">inntekten), som er inntekten til en </w:t>
      </w:r>
      <w:r>
        <w:rPr>
          <w:rStyle w:val="Sterk"/>
        </w:rPr>
        <w:t xml:space="preserve">middels innbygger </w:t>
      </w:r>
      <w:r>
        <w:t xml:space="preserve">i Norge = "Ola Nordmann", dvs. definert ved at halvparten av befolkningen tjener mindre enn Ola og den andre halvparten tjener mer enn Ola. </w:t>
      </w:r>
    </w:p>
    <w:p w14:paraId="06E6C3DC" w14:textId="77777777" w:rsidR="007803F7" w:rsidRDefault="00000000">
      <w:pPr>
        <w:pStyle w:val="NormalWeb"/>
      </w:pPr>
      <w:r>
        <w:t>Aftenposten 20.11.2020 skriver: "En medianinntekt er ikke det samme som en gjennomsnittsinntekt: Medianinntekten er inntekten til den personen som befinner seg midt i fordelingen når inntekten til alle personer i befolkningen er sortert stigende (eller synkende). Det vil altså være like mange personer med en inntekt over som under medianinntekten.</w:t>
      </w:r>
    </w:p>
    <w:p w14:paraId="5DF49175" w14:textId="77777777" w:rsidR="007803F7" w:rsidRDefault="00000000">
      <w:pPr>
        <w:pStyle w:val="NormalWeb"/>
      </w:pPr>
      <w:r>
        <w:t xml:space="preserve">Ola Nordmanns inntekt, dvs. medianen = midtinntekten, er alltid lavere enn gjennomsnittsinntekten (BNP per capita) fordi </w:t>
      </w:r>
      <w:r>
        <w:rPr>
          <w:rStyle w:val="Sterk"/>
        </w:rPr>
        <w:t>inntektspyramiden</w:t>
      </w:r>
      <w:r>
        <w:t xml:space="preserve"> er topptung, dvs. at alle rikingene ("Onkel Skruene") drar opp gjennomsnittsinntekten kunstig i forhold til hva en middels innbygger, altså Ola, faktisk tjener, regnet i 1. kjøpekraft = realverdi, eller 2. nominelt (inflatert) til dagens høye priser. Det er jo kjøpekraften man = Ola Nordmann, er interessert i, ikke BNP per capita nominelt, som er et tall som er kunstig dratt opp av a) rikingene + b) inflasjonen. Midtmannen, medianpersonen, midtpersonen i inntektspyramiden, Ola Nordmann, må imidlertid ikke forveksles med den </w:t>
      </w:r>
      <w:r>
        <w:rPr>
          <w:rStyle w:val="Sterk"/>
        </w:rPr>
        <w:t>typiske</w:t>
      </w:r>
      <w:r>
        <w:t xml:space="preserve"> nordmann, med </w:t>
      </w:r>
      <w:r>
        <w:rPr>
          <w:rStyle w:val="Sterk"/>
        </w:rPr>
        <w:t>typetalls-inntekten</w:t>
      </w:r>
      <w:r>
        <w:t xml:space="preserve">, som vi kan kalle Kari Nordmann, som det er flest av i arbeidslivet, dvs. en dame av FOLKET, folk flest. De fleste = </w:t>
      </w:r>
      <w:r>
        <w:rPr>
          <w:rStyle w:val="Sterk"/>
        </w:rPr>
        <w:t>grunnplanet</w:t>
      </w:r>
      <w:r>
        <w:t xml:space="preserve"> i inntektspyramiden, grasrota, har altså </w:t>
      </w:r>
      <w:r>
        <w:rPr>
          <w:rStyle w:val="Sterk"/>
        </w:rPr>
        <w:t>typetalls-inntekt = grasrotinntekt.</w:t>
      </w:r>
      <w:r>
        <w:t xml:space="preserve"> Kari er den typiske innbygger i Norge. </w:t>
      </w:r>
    </w:p>
    <w:p w14:paraId="0A7D1ABC" w14:textId="77777777" w:rsidR="007803F7" w:rsidRDefault="00000000">
      <w:pPr>
        <w:pStyle w:val="NormalWeb"/>
      </w:pPr>
      <w:r>
        <w:t xml:space="preserve">De fleste = </w:t>
      </w:r>
      <w:r>
        <w:rPr>
          <w:rStyle w:val="Sterk"/>
        </w:rPr>
        <w:t>grunnplanet</w:t>
      </w:r>
      <w:r>
        <w:t xml:space="preserve"> i inntektspyramiden, grasrota, som oftest tilsvarer tilnærmet de på "gulvet" også kalt </w:t>
      </w:r>
      <w:r>
        <w:rPr>
          <w:rStyle w:val="Sterk"/>
        </w:rPr>
        <w:t>førstelinjen</w:t>
      </w:r>
      <w:r>
        <w:t xml:space="preserve"> i </w:t>
      </w:r>
      <w:r>
        <w:rPr>
          <w:rStyle w:val="Sterk"/>
        </w:rPr>
        <w:t>rangspyramiden</w:t>
      </w:r>
      <w:r>
        <w:t xml:space="preserve">, dvs. i hovedsak de som ikke har noen ansatte under seg i arbeidet/yrket, tjener </w:t>
      </w:r>
      <w:r>
        <w:rPr>
          <w:rStyle w:val="Sterk"/>
        </w:rPr>
        <w:t xml:space="preserve">som regel </w:t>
      </w:r>
      <w:r>
        <w:t xml:space="preserve">mye mindre enn medianinntekten. Den </w:t>
      </w:r>
      <w:r>
        <w:rPr>
          <w:rStyle w:val="Sterk"/>
        </w:rPr>
        <w:t>typisk inntekten, typetallsinntekten,</w:t>
      </w:r>
      <w:r>
        <w:t xml:space="preserve"> er relativt ganske lavt, dvs. Kari Nordmann blir avspist med relativt lite, også her i Norge. I mange land finnes en lovfestet </w:t>
      </w:r>
      <w:r>
        <w:rPr>
          <w:rStyle w:val="Sterk"/>
        </w:rPr>
        <w:t>minimumslønn</w:t>
      </w:r>
      <w:r>
        <w:t xml:space="preserve"> som storparten av grunnplanet (the frontline workers) har og som ofte tilsvarer </w:t>
      </w:r>
      <w:r>
        <w:rPr>
          <w:rStyle w:val="Sterk"/>
        </w:rPr>
        <w:t>typetallsinntekten</w:t>
      </w:r>
      <w:r>
        <w:t xml:space="preserve">, men det har man ikke i Norge, fordi fagforeningene antar at </w:t>
      </w:r>
      <w:r>
        <w:rPr>
          <w:rStyle w:val="Sterk"/>
        </w:rPr>
        <w:t>grunnplanets</w:t>
      </w:r>
      <w:r>
        <w:t xml:space="preserve"> gjennomsnittslønn er større enn hva en lovfestet minimumslønn ville gi. Men grunnplanets gjennomsnittslønn, dvs. </w:t>
      </w:r>
      <w:r>
        <w:rPr>
          <w:rStyle w:val="Sterk"/>
        </w:rPr>
        <w:t>typetallet for inntekt</w:t>
      </w:r>
      <w:r>
        <w:t xml:space="preserve">, </w:t>
      </w:r>
      <w:r>
        <w:rPr>
          <w:rStyle w:val="Sterk"/>
        </w:rPr>
        <w:t>grasrotinntekten</w:t>
      </w:r>
      <w:r>
        <w:t xml:space="preserve"> = </w:t>
      </w:r>
      <w:r>
        <w:rPr>
          <w:rStyle w:val="Sterk"/>
        </w:rPr>
        <w:t>typetallsinntekten</w:t>
      </w:r>
      <w:r>
        <w:t xml:space="preserve">, publiseres ikke offentlig i media. Det bør gjøres snarest. </w:t>
      </w:r>
    </w:p>
    <w:p w14:paraId="7C7760FB" w14:textId="77777777" w:rsidR="007803F7" w:rsidRDefault="00000000">
      <w:pPr>
        <w:pStyle w:val="NormalWeb"/>
      </w:pPr>
      <w:r>
        <w:t>Topptungheten i inntektspyramiden måles ved Gini-indeksen, som er 100% når en person har all inntekt, og 0 % når alle har lik inntekt. Gini-indeksen i Norge er rundt regnet 25 % (0,25), internasjonalt sett ganske lav, Norge er ganske egalitært hva inntekt angår, og anslagsvis også i rang. Også rangspyramiden er ganske flat.</w:t>
      </w:r>
    </w:p>
    <w:p w14:paraId="0AD0705A" w14:textId="77777777" w:rsidR="007803F7" w:rsidRDefault="00000000">
      <w:pPr>
        <w:pStyle w:val="NormalWeb"/>
      </w:pPr>
      <w:r>
        <w:t xml:space="preserve">Men siden vi ikke har minstelønn er det nok en del som går for "lut og kaldt vann" og er direkte </w:t>
      </w:r>
      <w:r>
        <w:rPr>
          <w:rStyle w:val="Sterk"/>
        </w:rPr>
        <w:t>fattige</w:t>
      </w:r>
      <w:r>
        <w:t xml:space="preserve">. </w:t>
      </w:r>
      <w:r>
        <w:rPr>
          <w:rStyle w:val="Sterk"/>
        </w:rPr>
        <w:t>Fattiglønn eller fattiginntekt</w:t>
      </w:r>
      <w:r>
        <w:t xml:space="preserve"> defineres ofte som under halvparten av, dvs. under 50% av - </w:t>
      </w:r>
      <w:r>
        <w:rPr>
          <w:rStyle w:val="Sterk"/>
        </w:rPr>
        <w:t>medianinntekten</w:t>
      </w:r>
      <w:r>
        <w:t xml:space="preserve">, EU har en fattigdomsgrense på 60% av medianinntekten kalt "EU60", men uansett gjelder at er inntektspyramiden ganske topptung, er medianinntekten relativt liten, og 50-60% av medianinntekten blir et et ganske lite beløp i kroner. Det er dessverre en del som må ty til tigging eller gå på Fattighuset i Norge i dag for å få endene til å møtes. Nærmere om fattigdomsproblematikken, klikk på </w:t>
      </w:r>
      <w:hyperlink r:id="rId2322" w:history="1">
        <w:r>
          <w:rPr>
            <w:rStyle w:val="Hyperkobling"/>
          </w:rPr>
          <w:t>Fattigdomsproblemet i Norge.</w:t>
        </w:r>
      </w:hyperlink>
      <w:r>
        <w:t xml:space="preserve"> </w:t>
      </w:r>
    </w:p>
    <w:p w14:paraId="7972E736" w14:textId="77777777" w:rsidR="007803F7" w:rsidRDefault="00000000">
      <w:pPr>
        <w:pStyle w:val="NormalWeb"/>
      </w:pPr>
      <w:r>
        <w:t xml:space="preserve">I følge Aftenposten 20.11.2020 var fattigdomsgrensen basert på "EU60" for 2018 lik 228.400 kroner. Det er forholdsvis mye mer enn en minstepensjon. Fra 1. mai 2018 var minstepensjonen for en enslig 186.968, altså klart under fattigdomsgrensen. I statsrådets anslag antar man at EUs fattidomsgrense vil ligge på nærmere 247.000 kroner for 2021. </w:t>
      </w:r>
    </w:p>
    <w:p w14:paraId="481CFD80" w14:textId="77777777" w:rsidR="007803F7" w:rsidRDefault="00000000">
      <w:pPr>
        <w:pStyle w:val="NormalWeb"/>
      </w:pPr>
      <w:r>
        <w:t xml:space="preserve">Prosentbegrepet brukes også i miljø-økonomi - herunder klima-økonomi: Koronapandemien har ført til at verden slipper ut 7 prosent mindre CO2 i år (2020) enn i fjor (2019). Det viser UNEP 2020, FNs årlige statusrapport om klimaet i verden. Likevel vil temperaturen i 2050 bare bli 0,01 grad lavere, dvs. 1 % av en grad Celsius lavere, enn den ville ha vært uten pandemi. Dette skyldes akkumulasjons-effekten for CO2 i atmosfæren. Den virker som et badekar med kranen litt åpen, hvor vannet, som svarer til CO2, stiger hele tiden, selv om kranen skrues igjen 7 % for en forholdsvis kort periode. 100% - 7 % = 93 % CO2, i forhold til utslippet i fjor - 2019, lekker fremdeles ut i atmosfæren i 2020. "Vannet", CO2 nivået i atmosfæren, stiger altså likevel, men altså litt mindre </w:t>
      </w:r>
      <w:r>
        <w:rPr>
          <w:rStyle w:val="Sterk"/>
        </w:rPr>
        <w:t>stigning</w:t>
      </w:r>
      <w:r>
        <w:t xml:space="preserve"> i år, i forhold til i fjor 2019, som forøvrig var et rekordår i CO2 utslipp. Kilde: NRK 09.12.2020.</w:t>
      </w:r>
    </w:p>
    <w:p w14:paraId="1B35ED25" w14:textId="77777777" w:rsidR="007803F7" w:rsidRDefault="00000000">
      <w:pPr>
        <w:pStyle w:val="NormalWeb"/>
      </w:pPr>
      <w:r>
        <w:t xml:space="preserve">En må også skille mellom </w:t>
      </w:r>
      <w:r>
        <w:rPr>
          <w:rStyle w:val="Sterk"/>
        </w:rPr>
        <w:t>prosentpoeng</w:t>
      </w:r>
      <w:r>
        <w:t xml:space="preserve"> og </w:t>
      </w:r>
      <w:r>
        <w:rPr>
          <w:rStyle w:val="Sterk"/>
        </w:rPr>
        <w:t>prosent</w:t>
      </w:r>
      <w:r>
        <w:t>. Øker et politisk parti i et valg (eller meningsmåling) f.eks. med fra en andel fra 0,05 til 0,10 av stemmene, altså fra 5%  til 10% av stemmene («av hundre»), så er det en økning på 5</w:t>
      </w:r>
      <w:r>
        <w:rPr>
          <w:rStyle w:val="Sterk"/>
        </w:rPr>
        <w:t xml:space="preserve"> prosentpoeng, </w:t>
      </w:r>
      <w:r>
        <w:t xml:space="preserve">mens det er en dobling av antall stemmer, dvs. en økning på </w:t>
      </w:r>
      <w:r>
        <w:rPr>
          <w:rStyle w:val="Sterk"/>
        </w:rPr>
        <w:t>100 prosent</w:t>
      </w:r>
      <w:r>
        <w:t xml:space="preserve"> i antall stemmer. Det siste forutsetter egentlig at totalt antall stemmer avgitt for alle partier er det samme før og etter økningen, ellers gjelder det bare tilnærmet. JHØ.</w:t>
      </w:r>
    </w:p>
    <w:p w14:paraId="7ED76F84" w14:textId="77777777" w:rsidR="007803F7" w:rsidRDefault="00000000">
      <w:pPr>
        <w:jc w:val="center"/>
      </w:pPr>
      <w:r>
        <w:rPr>
          <w:rFonts w:eastAsia="Times New Roman"/>
          <w:noProof/>
        </w:rPr>
        <w:drawing>
          <wp:inline distT="0" distB="0" distL="0" distR="0" wp14:anchorId="1AC18090" wp14:editId="0C6DC9F7">
            <wp:extent cx="5943600" cy="19046"/>
            <wp:effectExtent l="0" t="0" r="19050" b="19054"/>
            <wp:docPr id="318" name="Horizontal Line 34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9DE1B4F" w14:textId="77777777" w:rsidR="007803F7" w:rsidRDefault="00000000">
      <w:pPr>
        <w:pStyle w:val="NormalWeb"/>
        <w:jc w:val="center"/>
      </w:pPr>
      <w:r>
        <w:rPr>
          <w:rStyle w:val="Sterk"/>
          <w:sz w:val="36"/>
          <w:szCs w:val="36"/>
        </w:rPr>
        <w:t>Mvh. NØI-INDECO-OSE</w:t>
      </w:r>
    </w:p>
    <w:p w14:paraId="48CA5F05" w14:textId="77777777" w:rsidR="007803F7" w:rsidRDefault="00000000">
      <w:pPr>
        <w:jc w:val="center"/>
      </w:pPr>
      <w:r>
        <w:rPr>
          <w:rFonts w:eastAsia="Times New Roman"/>
          <w:noProof/>
        </w:rPr>
        <w:drawing>
          <wp:inline distT="0" distB="0" distL="0" distR="0" wp14:anchorId="6AE9BE4D" wp14:editId="24368B4F">
            <wp:extent cx="5943600" cy="19046"/>
            <wp:effectExtent l="0" t="0" r="19050" b="19054"/>
            <wp:docPr id="319" name="Horizontal Line 34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6AC1AEF" w14:textId="77777777" w:rsidR="007803F7" w:rsidRDefault="00000000">
      <w:pPr>
        <w:jc w:val="center"/>
      </w:pPr>
      <w:r>
        <w:t> </w:t>
      </w:r>
      <w:r>
        <w:rPr>
          <w:b/>
          <w:bCs/>
          <w:sz w:val="40"/>
          <w:szCs w:val="40"/>
          <w:lang w:eastAsia="nb-NO"/>
        </w:rPr>
        <w:t>NOTATER OG INNLEGG TIL VENSTRES LANDSMØTE, NR. 8. NÆRINGSØKONOMI. GOD WEEKEND-MAT TIL ALLE! ELLERS LITT AV HVERT AV OPPSKRIFTER, MATFORSKNING OG MATPOLITIKK. HANDLE INN PÅ "FISKERIET". TOPP SERVICE OG KVALITET!!!! MVH MONA SOLBERG, VENSTRE-AKTIVIST</w:t>
      </w:r>
    </w:p>
    <w:p w14:paraId="63920DAD" w14:textId="77777777" w:rsidR="007803F7" w:rsidRDefault="00000000">
      <w:pPr>
        <w:pStyle w:val="Overskrift2"/>
        <w:jc w:val="center"/>
      </w:pPr>
      <w:r>
        <w:rPr>
          <w:rFonts w:eastAsia="Times New Roman"/>
          <w:color w:val="008000"/>
          <w:sz w:val="48"/>
          <w:szCs w:val="48"/>
        </w:rPr>
        <w:t>NÆRINGSØKONOMISK INSTITUTT - NØI</w:t>
      </w:r>
      <w:r>
        <w:rPr>
          <w:rFonts w:eastAsia="Times New Roman"/>
          <w:color w:val="008000"/>
          <w:sz w:val="27"/>
          <w:szCs w:val="27"/>
        </w:rPr>
        <w:br/>
      </w:r>
      <w:r>
        <w:rPr>
          <w:rFonts w:eastAsia="Times New Roman"/>
          <w:color w:val="008000"/>
        </w:rPr>
        <w:t>THE INSTITUTE OF INDUSTRIAL ECONOMICS - INDECO</w:t>
      </w:r>
      <w:r>
        <w:rPr>
          <w:rFonts w:eastAsia="Times New Roman"/>
          <w:color w:val="008000"/>
        </w:rPr>
        <w:br/>
        <w:t>THE OSLO SCHOOL OF ECONOMICS - OSE</w:t>
      </w:r>
      <w:r>
        <w:rPr>
          <w:rFonts w:eastAsia="Times New Roman"/>
          <w:color w:val="008000"/>
        </w:rPr>
        <w:br/>
      </w:r>
      <w:r>
        <w:rPr>
          <w:rFonts w:eastAsia="Times New Roman"/>
          <w:sz w:val="27"/>
          <w:szCs w:val="27"/>
          <w:u w:val="single"/>
        </w:rPr>
        <w:t xml:space="preserve">Web: </w:t>
      </w:r>
      <w:hyperlink r:id="rId2323" w:history="1">
        <w:r>
          <w:rPr>
            <w:rStyle w:val="Hyperkobling"/>
            <w:rFonts w:eastAsia="Times New Roman"/>
            <w:color w:val="000000"/>
            <w:sz w:val="27"/>
            <w:szCs w:val="27"/>
          </w:rPr>
          <w:t>http://www.indeco.no</w:t>
        </w:r>
      </w:hyperlink>
      <w:r>
        <w:rPr>
          <w:rFonts w:eastAsia="Times New Roman"/>
          <w:sz w:val="27"/>
          <w:szCs w:val="27"/>
          <w:u w:val="single"/>
        </w:rPr>
        <w:t xml:space="preserve"> - ISSN 0802-2364 - Organisasjonsnr 992945818 - tlf. 92 44 28 22 - Oslo - e-mail </w:t>
      </w:r>
      <w:hyperlink r:id="rId2324" w:history="1">
        <w:r>
          <w:rPr>
            <w:rStyle w:val="Hyperkobling"/>
            <w:rFonts w:eastAsia="Times New Roman"/>
            <w:color w:val="000000"/>
            <w:sz w:val="27"/>
            <w:szCs w:val="27"/>
          </w:rPr>
          <w:t>indeco@online.no</w:t>
        </w:r>
      </w:hyperlink>
    </w:p>
    <w:p w14:paraId="7523914B" w14:textId="77777777" w:rsidR="007803F7" w:rsidRDefault="00000000">
      <w:pPr>
        <w:pStyle w:val="Overskrift1"/>
        <w:jc w:val="center"/>
      </w:pPr>
      <w:r>
        <w:rPr>
          <w:rFonts w:eastAsia="Times New Roman"/>
          <w:u w:val="single"/>
        </w:rPr>
        <w:t>NÆRINGSØKONOMI ER OGSÅ NÆRING - MATSPALTEN</w:t>
      </w:r>
    </w:p>
    <w:p w14:paraId="7089D637" w14:textId="77777777" w:rsidR="007803F7" w:rsidRDefault="00000000">
      <w:pPr>
        <w:pStyle w:val="NormalWeb"/>
        <w:jc w:val="center"/>
      </w:pPr>
      <w:r>
        <w:rPr>
          <w:rStyle w:val="Sterk"/>
        </w:rPr>
        <w:t xml:space="preserve">Translation tool Norwegian to English, French, German, Spanish, Arabic, Russian, Chinese etc., and vice versa: </w:t>
      </w:r>
      <w:hyperlink r:id="rId2325" w:history="1">
        <w:r>
          <w:rPr>
            <w:rStyle w:val="Hyperkobling"/>
            <w:b/>
            <w:bCs/>
          </w:rPr>
          <w:t>Google Translate</w:t>
        </w:r>
      </w:hyperlink>
      <w:r>
        <w:rPr>
          <w:rStyle w:val="Sterk"/>
        </w:rPr>
        <w:t>.</w:t>
      </w:r>
    </w:p>
    <w:p w14:paraId="72EBF270" w14:textId="77777777" w:rsidR="007803F7" w:rsidRDefault="00000000">
      <w:pPr>
        <w:pStyle w:val="Overskrift2"/>
        <w:jc w:val="center"/>
        <w:rPr>
          <w:rFonts w:eastAsia="Times New Roman"/>
        </w:rPr>
      </w:pPr>
      <w:r>
        <w:rPr>
          <w:rFonts w:eastAsia="Times New Roman"/>
        </w:rPr>
        <w:t xml:space="preserve">På denne websiden tar vi opp næring i form av mat - matspalten til NØI-INDECO-OSE. Vi kommer med kritikk og ros av matbutikker, varer, priser og kvalitet, og matoppskrifter, matpolitikk og annet aktuelt stoff med relevans til næring i form av mat og drikke! </w:t>
      </w:r>
    </w:p>
    <w:p w14:paraId="60C0B9A2" w14:textId="77777777" w:rsidR="007803F7" w:rsidRDefault="00000000">
      <w:pPr>
        <w:pStyle w:val="Overskrift2"/>
        <w:jc w:val="center"/>
        <w:rPr>
          <w:rFonts w:eastAsia="Times New Roman"/>
          <w:sz w:val="22"/>
          <w:szCs w:val="22"/>
        </w:rPr>
      </w:pPr>
      <w:r>
        <w:rPr>
          <w:rFonts w:eastAsia="Times New Roman"/>
          <w:sz w:val="22"/>
          <w:szCs w:val="22"/>
        </w:rPr>
        <w:t xml:space="preserve">NÆRINGSØKONOMI ER OGSÅ NÆRING - MATSPALTEN ER OPPDATERT. DIVERSE HVERDAGS- &amp; WEEKEND-MAT. IRISH COFFÉ. ELLERS LITT AV HVERT AV MATOPPSKRIFTER OG MATPOLITIKK. </w:t>
      </w:r>
      <w:r>
        <w:rPr>
          <w:rFonts w:eastAsia="Times New Roman"/>
          <w:sz w:val="22"/>
          <w:szCs w:val="22"/>
        </w:rPr>
        <w:br/>
        <w:t>VI BRUKER FISKEMAT FRA "FISKERIET". EN BUTIKK SOM ANBEFALES!!! LES  OG BLI VIS!!!!</w:t>
      </w:r>
    </w:p>
    <w:p w14:paraId="5C9E5AEF" w14:textId="77777777" w:rsidR="007803F7" w:rsidRDefault="00000000">
      <w:pPr>
        <w:pStyle w:val="Overskrift3"/>
        <w:jc w:val="center"/>
        <w:rPr>
          <w:rFonts w:eastAsia="Times New Roman"/>
        </w:rPr>
      </w:pPr>
      <w:r>
        <w:rPr>
          <w:rFonts w:eastAsia="Times New Roman"/>
        </w:rPr>
        <w:t>"FISKERIET" PÅ YOUNGSTORGET I OSLO SENTRUM</w:t>
      </w:r>
    </w:p>
    <w:p w14:paraId="42136FEC" w14:textId="77777777" w:rsidR="007803F7" w:rsidRDefault="00000000">
      <w:pPr>
        <w:pStyle w:val="NormalWeb"/>
        <w:jc w:val="center"/>
      </w:pPr>
      <w:r>
        <w:rPr>
          <w:rStyle w:val="Sterk"/>
        </w:rPr>
        <w:t>Hei Trygve, Marit og Jonas G. S. m. fl.</w:t>
      </w:r>
    </w:p>
    <w:p w14:paraId="7EB97630" w14:textId="77777777" w:rsidR="007803F7" w:rsidRDefault="00000000">
      <w:pPr>
        <w:pStyle w:val="NormalWeb"/>
        <w:jc w:val="both"/>
      </w:pPr>
      <w:r>
        <w:t xml:space="preserve">Redd "Fiskeriet" på Youngstorget med strømstøtteordning. De hadde 200 000 NOK i strømregning i fjor, og får 1,2 millioner NOK i år. Det blir et solid underskudd med fare for konkurs. Det er den eneste skikkelige fiskebutikken i Oslo Sentrum... For oss på Grünerløkka er dette den eneste muligheten til å få fersk fisk m.v. av ypperste kvalitet, og det vil vi ha. Sørg for at småbedriftene med høye strømutgifter overlever!!!! Mvh. Prof. Dr. cand. oecon.og cand. anarch. Jens Hermundstad Østmoe ved NØI-INDECO-OSE og IIFOR-PGU. Medlem av Senterpartiet, lokallaget på Grünerløkka. PS. Jeg lovte innehaveren av «Fiskeriet» og ta det opp med rette vedkommende, da jeg var innom og kjøpte ferske fiskekaker til lunchen. </w:t>
      </w:r>
      <w:hyperlink r:id="rId2326" w:history="1">
        <w:r>
          <w:rPr>
            <w:rStyle w:val="Hyperkobling"/>
          </w:rPr>
          <w:t>www.indeco.no</w:t>
        </w:r>
      </w:hyperlink>
      <w:r>
        <w:t xml:space="preserve">, rådgiver for </w:t>
      </w:r>
      <w:hyperlink r:id="rId2327" w:history="1">
        <w:r>
          <w:rPr>
            <w:rStyle w:val="Hyperkobling"/>
          </w:rPr>
          <w:t>www.anarchy.no</w:t>
        </w:r>
      </w:hyperlink>
      <w:r>
        <w:t>. PPS. 16.09.2022 kom statsrådet med en strømstøtteordning for næringslivet, som bl.a. skal nå småbedrifter og butikker med store el-utgifter, og være grønn og begrenset. Håper "Fiskeriet" kommer inn under ordningen, så de slipper konkurs!</w:t>
      </w:r>
    </w:p>
    <w:p w14:paraId="2BF81E41" w14:textId="77777777" w:rsidR="007803F7" w:rsidRDefault="00000000">
      <w:pPr>
        <w:pStyle w:val="NormalWeb"/>
        <w:jc w:val="both"/>
      </w:pPr>
      <w:r>
        <w:t>PPPS. Tirsdag 20.09.2022 var jeg på "Fiskeriet" igjen og kjøpte helfersk uerfilet til steking + koljekaker. Filetene var helt topp til middag hvor vi bare hadde fiskesaus, gulerøtter og nye ferske Kerrs Pink poteter direkte fra småbruket til Dag Akselsen Muskedalen i Våler i Østfold, som tilbehør. Anna Quist, som er selvlært erfaren kokke stekte filetene på utmerket måte i godt med Røros-smør. Vi koste oss med den gode maten og tok et enkelt lite glass hvitvin hver ved siden av som drikke. Hvitvinen var "Petit Chablis" fra J. Moreau &amp; Fils, Frankrike. Den får man på Vinmonopolet. En fruktig, lett perlende og frisk hvitvin som går godt til stekt fisk. En tre liters boks koster pr i dag 679,- NOK på Vinmonopolet, en middels høy pris som den forsvarer godt. Anbefales, men det må være knallfersk filet fra stekepannen. Men det får vi alltid fra "Fiskeriet". Vi har tidligere kjøpt noe fersk steinbit i plast-pakning som et forsøk, fra Kiwi i Markveien på Grünerløkka, nærbutikken vår, men det var et skuffende bekjentskap. Ikke kvalitet på den. Vi må nok fortsette med å ta turen til "Fiskeriet" på Youngstorget, om vi skal få godt spiselig fiskemat. Fiskekakene på Kiwi er også helt undermåls i forhold til kvalitetskakene på "Fiskeriet". Fisk og skalldyr fra Kiwi er tilnærmet uspiselig. Vi bruker bare "Fiskeriet" framover når det gjelder fisk, fiskemat og skalldyr. Heller ikke ODA, som vi bruker av og til, til kolonialvarer, har godt spiselig fiskemat. Oppspedd industrisøl - alt sammen.</w:t>
      </w:r>
    </w:p>
    <w:p w14:paraId="68AD5F2E" w14:textId="77777777" w:rsidR="007803F7" w:rsidRDefault="00000000">
      <w:pPr>
        <w:pStyle w:val="NormalWeb"/>
        <w:jc w:val="both"/>
      </w:pPr>
      <w:r>
        <w:t>Ad vin og øl, så er jeg stort sett avholdsmann, men er altså ikke helt fanatisk. Til topp mat av fisk og biff av indrefilet, som vi spanderer en gang i uken, tar jeg meg et enkelt, lite glass, rød eller hvit etter som. Vi spiser bare toppkvalitet av mat og drikke. Det får koste det det koste vil. Vi har kuttet ut bilen, bor i Obos-leilighet i Stolmakergt 9. Anna leier et rom hos meg, på vanlig leiekontrakt, med egen veranda, og er ikke samboer, men kjæreste likevel. Strømregningen er ikke avskrekkende, selv i disse dyrtider, så det går rundt bra økonomisk. Vi tar oss råd til førsteklasses mat og drikke, uten at vi bruker vin i luksusklassen. Et sted går grensen, også for oss. En enkelt øl i solen blir det også av og til, men ikke ofte. Da blir det Isbjørn fra Mack eller noe fra Aas bryggeri i Drammen. Dette er det beste ølet etter vår mening.</w:t>
      </w:r>
    </w:p>
    <w:p w14:paraId="5E29510F" w14:textId="77777777" w:rsidR="007803F7" w:rsidRDefault="00000000">
      <w:pPr>
        <w:pStyle w:val="Overskrift3"/>
        <w:jc w:val="center"/>
      </w:pPr>
      <w:r>
        <w:rPr>
          <w:rStyle w:val="Sterk"/>
          <w:rFonts w:eastAsia="Times New Roman"/>
          <w:b/>
          <w:bCs/>
        </w:rPr>
        <w:t>PERFEKT KOKTE EGG ETTER ØSTMOE-METODEN - MED MYK PLOMME OG STIV HVITE</w:t>
      </w:r>
    </w:p>
    <w:p w14:paraId="7217951F" w14:textId="77777777" w:rsidR="007803F7" w:rsidRDefault="00000000">
      <w:pPr>
        <w:pStyle w:val="NormalWeb"/>
        <w:jc w:val="both"/>
      </w:pPr>
      <w:r>
        <w:t xml:space="preserve">Bruk store egg, gjerne økologiske. Legg eggene (ganske rett fra kjøleskapet) i en passe gryte og dekk akkurat med vann. Sett platen på fullt. La det koke opp til eggene med karakterisk lyd begynnner å hoppe/riste skikkelig. Slå straks ned platen på 1. La det stå slik til det er gått nøyaktig 4 og et halvt minutt: så ta av gryten med eggene i. Sett det i vasken og sett på helt kaldt vann med godt trykk. Vannet blir fort kaldt og kjøler ned eggene og stabiliserer hviten, med myk plomme. La det stå og renne til du synes eggene er passe nedkjølte til å spise, og server eggene i eggeglass, eventuelt med sursild, tomatsild eller sennepssild. Vi bruker sild fra "Fiskeriet, man bør spandere ordentlig sild. Delikat-fabrikken holder ikke mål. Heller ikke Sildakongen har virkelig god kvalitet. Men er som regel noe bedre enn Delikat: Smaker bare konserveringsmidler og utvannet sild. Dårlig konsistens. </w:t>
      </w:r>
    </w:p>
    <w:p w14:paraId="0DC0BCF4" w14:textId="77777777" w:rsidR="007803F7" w:rsidRDefault="00000000">
      <w:pPr>
        <w:pStyle w:val="Overskrift3"/>
        <w:jc w:val="center"/>
        <w:rPr>
          <w:rFonts w:eastAsia="Times New Roman"/>
        </w:rPr>
      </w:pPr>
      <w:r>
        <w:rPr>
          <w:rFonts w:eastAsia="Times New Roman"/>
        </w:rPr>
        <w:t>STEKT BIFF A LA ØSTMOE</w:t>
      </w:r>
    </w:p>
    <w:p w14:paraId="361D8554" w14:textId="77777777" w:rsidR="007803F7" w:rsidRDefault="00000000">
      <w:pPr>
        <w:pStyle w:val="NormalWeb"/>
        <w:jc w:val="both"/>
      </w:pPr>
      <w:r>
        <w:t>Bruk indrefilet av storfe. Gilde (Nortura) er som regel bra, i plastpakke i fra vanlige matbutikker, men vi har fått indrefilet med en del sener og seigt kjøtt, så det er ikke alltid bra. Gilde (Nortura) må skjerpe seg. Temperer biffene ved å ta de ut av kjøleskapet en time før du begynner stekingen. Tørk over de med husholdningspapir. Krydre med salt og pepper. Varm opp smøret i varm panne til det blir brunt. Sett omnen på 6. Ikke brenn det. Bruk Kviteseidsmør eller Rørossmør. Det gir god smak på biffen, bedre enn vanlig Tine. Straks smøret er blitt brunt, legg i biffene i stekepannen, tykkeste stykket først. Skru ned platen på 4. Stek biffene i nøyaktig 2 og et halvt minutt for å få stekeskorpe på biffene, dvs. på begge sider, dvs.2 og et halvt minutt på hver side. Ha på en halv desiliter vann i pannen, ta gjerne noen dråper oppå biffene. Skru av platen helt, og sett lokk på pannen. Da blir biffene saftige og møre. La det stå 3-4 minutter. Så er biffene ferdige, og du tar av lokket på pannen. Klar til servering, setter pannen på bordet til servering. Server med fløtegratinerte poteter eller ovsnbakte potetbåter eller bakt potet, + gjerne en tomatsalat med mye dill og hvitløk og Bearnes-saus. Kan også servere fløtestekt kantarell eller sjampinjong til. Serveres med vann og et lite glass rødvin til drikke. Rødvin etter smak. Noen liker en kraftig burgunder til stekt biff, men vi foretrekker Gato Negro, cabernet sauvignon fra Chile, eller Lindeman's shiras cabernet fra Australia. Dette er passe mektige viner til biff, synes vi. De er heller ikke dyre på Vinmonopolet. Franske og italienske viner av samme kvalitet er veldig dyre. Vi spanderer ikke det.</w:t>
      </w:r>
    </w:p>
    <w:p w14:paraId="2590B332" w14:textId="77777777" w:rsidR="007803F7" w:rsidRDefault="00000000">
      <w:pPr>
        <w:pStyle w:val="Overskrift3"/>
        <w:jc w:val="center"/>
        <w:rPr>
          <w:rFonts w:eastAsia="Times New Roman"/>
        </w:rPr>
      </w:pPr>
      <w:r>
        <w:rPr>
          <w:rFonts w:eastAsia="Times New Roman"/>
        </w:rPr>
        <w:t>KOKTE, DVS. TREKTE WIENERPØLSER, SOM IKKE SPREKKER, ETTER ØSTMOE-METODEN.</w:t>
      </w:r>
    </w:p>
    <w:p w14:paraId="3B374A2C" w14:textId="77777777" w:rsidR="007803F7" w:rsidRDefault="00000000">
      <w:pPr>
        <w:pStyle w:val="NormalWeb"/>
        <w:jc w:val="both"/>
      </w:pPr>
      <w:r>
        <w:t>Bruk Gilde Wienerpølser av vanlig type, ikke God og Mager. Gilde Wienerpølser er bra. Ta en gryte og legg i pølsene. Fyll opp med vann så det såvidt dekker pølsene. Ta ut pølsene av vannet. Kok opp vannet til det bobler godt. Trekk gryten av platen. Legg straks oppi pølsene igjen, og la det trekke i nøyaktig 12 minutter. Da er det ferdig hot dog, og de sprekker aldri med denne kokemetoden. Ta opp pølsene med pølseklype og legg de på et fat. Serveres med potetlomper (ferske), ha hakket løk i lompen i en stripe og ha Ravigotte-saus på løken, og legg pølsen ved løkstrimmelen og ha på pølsesennep og Ketchup, på pølsen i lompen. Surr lompen rundt pølsen og løken og spis. Det lønner seg å holde lompen med pølse og løk horisontalt, ellers detter løken ut. Nesten alle liker pølse i lompe. Vi har det som regel til middag en gang i uken. Godt med noe enkelt av og til. Serveres med øl, Munkholm eller Clausthaler (alkoholfritt) eller pils eller bayerøl. Hver sin smak.</w:t>
      </w:r>
    </w:p>
    <w:p w14:paraId="53255EFD" w14:textId="77777777" w:rsidR="007803F7" w:rsidRDefault="00000000">
      <w:pPr>
        <w:pStyle w:val="Overskrift3"/>
        <w:jc w:val="center"/>
        <w:rPr>
          <w:rFonts w:eastAsia="Times New Roman"/>
        </w:rPr>
      </w:pPr>
      <w:r>
        <w:rPr>
          <w:rFonts w:eastAsia="Times New Roman"/>
        </w:rPr>
        <w:t>ANNA QUISTS BAKTE KOLJEKAKER MED POTETBÅTER OG GRØNNSAKER</w:t>
      </w:r>
    </w:p>
    <w:p w14:paraId="5BB9E40E" w14:textId="77777777" w:rsidR="007803F7" w:rsidRDefault="00000000">
      <w:pPr>
        <w:pStyle w:val="NormalWeb"/>
        <w:jc w:val="both"/>
      </w:pPr>
      <w:r>
        <w:t>Onsdag 21.09.2022 dro Anna Quist til med ovnsbakte koljekaker fra "Fiskeriet" + potetbåter og grønnsaker til middag. Først skrelte hun potetene og skar dem i båter, og kappet opp stangselleri, løk og blomkål. Godt med potetbåter krydret med urtesalt, som man får i helsekostbutikker, og dryppet senere over med olivenolje, ekstra virgin. Varmet opp stekeomnen til 200 grader Celsius, og satte inn et glassfat - ovnfast form, med potetbåtene øverst og de oppskårne grønnsakene i bunnen, og helte på olivenoljen, 4 -5 spiseskjeer. Lot grønnsakene + potene stå og steke i omnen ca. 25 minutter, og så satte hun inn fiskekakene i en egen ildfast form, og lot begge deler steke i et kvarter. Så er retten ferdig og blir servert med et lite glass "Petit Chablis" hvitvin og et glass vann til hver. Så var det bare å legge innpå godsakene. En perfekt hverdagsmiddag, og vi ble gode og mette. Etterpå sov vi middag.</w:t>
      </w:r>
    </w:p>
    <w:p w14:paraId="056EC641" w14:textId="77777777" w:rsidR="007803F7" w:rsidRDefault="00000000">
      <w:pPr>
        <w:pStyle w:val="Overskrift3"/>
        <w:jc w:val="center"/>
        <w:rPr>
          <w:rFonts w:eastAsia="Times New Roman"/>
        </w:rPr>
      </w:pPr>
      <w:r>
        <w:rPr>
          <w:rFonts w:eastAsia="Times New Roman"/>
        </w:rPr>
        <w:t xml:space="preserve">FRANSK INSPIRERT KÅLSUPPE MED KJØTT A LA ANNA QUIST - SLANKEMAT </w:t>
      </w:r>
    </w:p>
    <w:p w14:paraId="05B864F0" w14:textId="77777777" w:rsidR="007803F7" w:rsidRDefault="00000000">
      <w:pPr>
        <w:pStyle w:val="Overskrift3"/>
        <w:jc w:val="both"/>
        <w:rPr>
          <w:rFonts w:eastAsia="Times New Roman"/>
          <w:b w:val="0"/>
          <w:bCs w:val="0"/>
          <w:sz w:val="22"/>
          <w:szCs w:val="22"/>
        </w:rPr>
      </w:pPr>
      <w:r>
        <w:rPr>
          <w:rFonts w:eastAsia="Times New Roman"/>
          <w:b w:val="0"/>
          <w:bCs w:val="0"/>
          <w:sz w:val="22"/>
          <w:szCs w:val="22"/>
        </w:rPr>
        <w:t>Råvarer og tilberedning: 400 gram karbonadedeig, fra Gilde som har 4,7 gram fett per 100 gram, altså slankende. Inneholder salt og vann. 2 spiseskjeer Røros- eller Kviteseidsmør. 1/3 stort kålhode (vanlig frisk og fin hvitkål), 1 stor purre. 2 spiseskjeer sennep, 1. laurbærblad, 2 grønnsakbuljong-terninger, 2 spiseskjeer Kikkoman eller annen, gjerne norsk, soyasaus, hvit pepper (ca. 1 teskje) + til slutt en bunt persille. Skyll kålen og skjær den i småbiter. Brun karbonadedeigen i smøret til gyllen kornet masse i en stor gryte til suppen. Vask purren og skjær i strimler. Ta 1 liter kaldt vann i gryten. Ha kål og purre i gryten. Tilsett sennepen, laurbærbladet og buljongterningene. La suppen koke opp med omnsplaten på 6, og skru ned platen til 3. La suppen koke i 25 minutter. Smak til med soyasausen og hvit pepper. Da både karbonadedeigen, soyasausen og buljongen inneholder en del salt, er det ikke nødvendig og salte ekstra. Skru ned platen på 0 og la det trekke en 10 minutters tid. Før servering strøs persillen på toppen av gryten. Bon appetitt. Serveres med Munkholm eller Clausthaler, eller bare vann. Smaker deilig og er altså slankende. Dette er en stor oppskrift til to personer, og da blir det litt til overs som man kan varme opp til kvelds og ta en brødskive med Jarlsberg eller Norvegia ved siden av. Så er kveldsmaten også i boks.  </w:t>
      </w:r>
    </w:p>
    <w:p w14:paraId="0E04FCF1" w14:textId="77777777" w:rsidR="007803F7" w:rsidRDefault="00000000">
      <w:pPr>
        <w:pStyle w:val="Overskrift3"/>
        <w:jc w:val="center"/>
        <w:rPr>
          <w:rFonts w:eastAsia="Times New Roman"/>
        </w:rPr>
      </w:pPr>
      <w:r>
        <w:rPr>
          <w:rFonts w:eastAsia="Times New Roman"/>
        </w:rPr>
        <w:t>FÅ MØRE OG SAFTIGE SVINEKOTELETTER STEKT ETTER ØSTMOE-METODEN</w:t>
      </w:r>
    </w:p>
    <w:p w14:paraId="70687467" w14:textId="77777777" w:rsidR="007803F7" w:rsidRDefault="00000000">
      <w:pPr>
        <w:pStyle w:val="NormalWeb"/>
        <w:jc w:val="both"/>
      </w:pPr>
      <w:r>
        <w:t>Råvarer og tilberedning: 2 store svinekoteletter med bein (ikke nakkekoteletter), ferske poteter, surkål, tyttebærsyltetøy og sur-agurk. En kan godt lage surkål fra bunnen av, men det går også bra med Nora surkål i kokbar pose. Kok potetene med skrell på, og legg posen med surkål på toppen når det er ca. 5 minutter igjen til potetene er ferdig kokte. Så var det kotelettene: Temperer de ca. en time før de skal stekes, dvs. ta dem ut av kjøleskapet. Det er viktig å snitte flesket, ellers krøller det seg i stekepannen. Setter kokeplaten på 6 og ta i en god klatt smør i stekepannen, Kviteseidsmør eller Rørossmør er best. Varm opp til smøret er brunt. Pass på å ikke svi det. Legg i kotelettene og slå ned platen til 4. La kotelettene surre, stek dem ca. 4 - 5 minutter på hver side. Ha en 1/2 til 1 desiliter vann i pannen. Sett på lokk, og skru platen ned til 3, og la det dampe, trekke, 3 - 4 minutter. Da blir kotelettene møre og saftige. Serveres med det andre tilbehøret nevnt innledningsvis, og salt og pepre godt. Kan også servere fløtestekt kantarell eller sjampinjong til. Knallgod hverdagsmat. Ta et glass Munkholm eller Clausthaler til (alkoholfritt øl), eller pils eller bayerøl - om man ikke er i avholdslunet. Oppskriften er til to personer. NB! Kan bruke sjyen til saus om man vil. Bruk spiseskje til å ta sjyen fra steikepannen og slå over kotelettene og potetene, om man skreller dem etter at de er kokt. Er skallet pent, kan man spise de med skallet på.</w:t>
      </w:r>
    </w:p>
    <w:p w14:paraId="72467EDD" w14:textId="77777777" w:rsidR="007803F7" w:rsidRDefault="00000000">
      <w:pPr>
        <w:spacing w:before="5pt" w:after="5pt"/>
        <w:jc w:val="center"/>
        <w:rPr>
          <w:b/>
          <w:bCs/>
          <w:sz w:val="27"/>
          <w:szCs w:val="27"/>
          <w:lang w:eastAsia="nb-NO"/>
        </w:rPr>
      </w:pPr>
      <w:r>
        <w:rPr>
          <w:b/>
          <w:bCs/>
          <w:sz w:val="27"/>
          <w:szCs w:val="27"/>
          <w:lang w:eastAsia="nb-NO"/>
        </w:rPr>
        <w:t>ØSTMOE-SUPPE AV ERTER, KJØTT OG FLESK + FENALÅR</w:t>
      </w:r>
    </w:p>
    <w:p w14:paraId="157DD069" w14:textId="77777777" w:rsidR="007803F7" w:rsidRDefault="00000000">
      <w:pPr>
        <w:spacing w:before="5pt" w:after="5pt"/>
        <w:jc w:val="both"/>
        <w:rPr>
          <w:lang w:eastAsia="nb-NO"/>
        </w:rPr>
      </w:pPr>
      <w:r>
        <w:rPr>
          <w:lang w:eastAsia="nb-NO"/>
        </w:rPr>
        <w:t xml:space="preserve">Dersom man av en eller annen grunn ikke har mye tid til å lage middagsmat er Østmoe-suppen et rimelig og brukbart alternativ. Bruk en boks Trondhjems Erter, kjøtt og flesk + en boks Trondhjems Sodd + 1 pakke/boks kikerter.+ 1 pakke oppskåret fenalår fra kjøleskapet, som klippes opp i småbiter. Dette bør man ha på lager i matskapet og kjøleskapet for en slik anledning hvor man har det travelt. Ta 1 desiliter vann i en kjele, og hell oppi boksene og kikertene. Ta en skje og del opp kjøttet og flesket. Tilsett fenalår. Og varm opp til passelig spisetemperatur, og server, eventuelt med flatbrød. Ta Munkholm eller Clausthaler alkoholfritt øl ved siden av. Dette er til to personer, og da blir det en rest igjen, som man kan ta med en brødskive med Jarlsberg eller Norvegia til, eller annen ost som pålegg. Er man på slanker'n kan man droppe smør på skiva. </w:t>
      </w:r>
    </w:p>
    <w:p w14:paraId="16B103D2" w14:textId="77777777" w:rsidR="007803F7" w:rsidRDefault="00000000">
      <w:pPr>
        <w:pStyle w:val="Overskrift3"/>
        <w:jc w:val="center"/>
        <w:rPr>
          <w:rFonts w:eastAsia="Times New Roman"/>
        </w:rPr>
      </w:pPr>
      <w:r>
        <w:rPr>
          <w:rFonts w:eastAsia="Times New Roman"/>
        </w:rPr>
        <w:t>ANNAS JEGERGRYTE MED LAM OG GRØNNSAKER</w:t>
      </w:r>
    </w:p>
    <w:p w14:paraId="1FEC4132" w14:textId="77777777" w:rsidR="007803F7" w:rsidRDefault="00000000">
      <w:pPr>
        <w:pStyle w:val="NormalWeb"/>
        <w:jc w:val="both"/>
      </w:pPr>
      <w:r>
        <w:t xml:space="preserve">"No har me juksa litt," som Ingrid Espelid sa av og til, og brukt Toros Jegergryte som basis. Råvarer og tilberedning: 1 pose Toro Jegergryte, en pose frossent lammeskav, en stor fersk løk (eller vanlig kepaløk), en stor rød paprika, tre stilker stangselleri, + en halv stor purre og en boks hermetisk sjampinjong. Slå på 8 desiliter vann etter å ha lagt innholdet i Jegergryte-posen i gryten og kok opp med platen på 6 og skru deretter ned platen på 3. Ta eventuelt litt ekte geitost i sausen, og rør den inn. Skyll grønnsakene og skjær de opp. Ha i oppskårne grønnsaker, stangsellerien først, og det øvrige etter 10 minutter - untatt sjampingjongen (i skiver). Stek lammeskaven mens stangsellerien koker, direkte fra frossen tilstand: Ha en god klatt Kviteseid eller Rørossmør i stekepannen og varm opp med platen på 6, og skru det ned fort etterpå til 4, og ha oppi lammeskaven, pass på at det ikke svir seg. Når skavet er ferdig stekt - det skal være litt brunt, ha alt i pannen oppi gryten med grønnsakene, med kokeplaten fremdeles på 3, og la det koke/surre sammen i 25 minutter, helt til slutt ha i den hermetiske sjampinjongen, etter å ha helt av væsken i boksen. </w:t>
      </w:r>
    </w:p>
    <w:p w14:paraId="458DCD97" w14:textId="77777777" w:rsidR="007803F7" w:rsidRDefault="00000000">
      <w:pPr>
        <w:pStyle w:val="NormalWeb"/>
        <w:jc w:val="both"/>
      </w:pPr>
      <w:r>
        <w:t>Server med kokt ris, vanlig hvit Sjasminris eller naturris, alt etter smak og behag. Og tyttebærsyltetøy + litt suragurk. Jegergryte pose-innholdet og sjampinjongen inneholder litt salt og krydder. Det er derfor ikke nødvendig å salte og pepre selve gryteretten. Anna liker maten slik, uten ekstra salt og krydder, men Jens strør på litt salt og pepper på tallerkenen etter å ha forsynt seg. Smak og behag vet dere. Ta kaldt vann pluss et lite glass rødvin til maten, alternativt alkoholfritt øl. I dag, lørdag 24.09.2022, tar vi Munkholm alkoholfritt øl som drikke. Alt i alt: Godt og slankende, uten mye fett og karbohydrater. Vil man ha en fetere middag, kan man ta i en boks rømme helt til slutt og røre inn i gryten. Men det gjør ikke vi, for vi driver og slanker oss, litt. Det ble som ofte ellers, litt til overs av middagen, som går med etter oppvarming til kvelds.</w:t>
      </w:r>
    </w:p>
    <w:p w14:paraId="6C14FD0F" w14:textId="77777777" w:rsidR="007803F7" w:rsidRDefault="00000000">
      <w:pPr>
        <w:pStyle w:val="Overskrift3"/>
        <w:jc w:val="center"/>
        <w:rPr>
          <w:rFonts w:eastAsia="Times New Roman"/>
        </w:rPr>
      </w:pPr>
      <w:r>
        <w:rPr>
          <w:rFonts w:eastAsia="Times New Roman"/>
        </w:rPr>
        <w:t>EN FØRSTEKLASSES SAUS HØRER MED! + LITT ANNET SMÅPRAT OG REFLEKSJON OM GENER, MILJØ OG MATENS ROLLE I VERDEN...</w:t>
      </w:r>
    </w:p>
    <w:p w14:paraId="7C3D152B" w14:textId="77777777" w:rsidR="007803F7" w:rsidRDefault="00000000">
      <w:pPr>
        <w:pStyle w:val="NormalWeb"/>
        <w:jc w:val="both"/>
      </w:pPr>
      <w:r>
        <w:t xml:space="preserve">En førsteklasses saus hører med til kjøtt, fisk og skalldyr, såvel som </w:t>
      </w:r>
      <w:r>
        <w:rPr>
          <w:rStyle w:val="Sterk"/>
        </w:rPr>
        <w:t>vegetarmat</w:t>
      </w:r>
      <w:r>
        <w:t>, som vi har en gang i uken som regel. Da bør man unngå ferdige sauseposer, og lage de fra grunnen av, for topp kvalitet. Vi bruker oppskriftene på sauser i "Den rutete kokeboken" med Ingrid Espelid Hovig som redaktør. Den boken bør man skaffe seg, eller man kan låne den på biblioteket og ta kopier av sausekapitlet. Der er det mange gode sauseoppskrifter, som også kan spisses litt utover oppskriften i boken, med litt ekstra krydder og tilbehør. Sauseoppskriftene står på side 411 til og med side 433. Kapitlet inneholder alt fra vanlig hvit, lys, brun. sjy- og smørsauser (f.eks. bearnaisesaus, som vi bruker til stekt biff), dvs. alt sammen varme sauser - til kalde sauser som majones- og olje- og eddiksauser, samt rømme-,</w:t>
      </w:r>
      <w:r>
        <w:rPr>
          <w:rStyle w:val="Sterk"/>
        </w:rPr>
        <w:t xml:space="preserve"> </w:t>
      </w:r>
      <w:r>
        <w:t xml:space="preserve">crème fraîche- og yougurtsauser. (Dessertsauser er tatt med i kapitlet Desserter, side 614-648). Aioli, tzatziki, tapenade, guacamole, rouille, pesto og salsa er heller ikke glemt. Er man i beit for tid, så får man alternativt ty til ferdige sauser og poser fra kolonialen på hjørnet, men det bør unngås. Man får ta seg litt tid til middagsmaten synes vi, og spandere å lage saus fra bunnen av. </w:t>
      </w:r>
    </w:p>
    <w:p w14:paraId="4E62020A" w14:textId="77777777" w:rsidR="007803F7" w:rsidRDefault="00000000">
      <w:pPr>
        <w:pStyle w:val="NormalWeb"/>
        <w:jc w:val="both"/>
      </w:pPr>
      <w:r>
        <w:t>En saus "me har juksa litt med" av og til, på grunn av tidsnød, er Lofoten fiskesaus på pose. Sammen med fersk scampi blir det en noenlunde brukbar saus for stekt fisk til middag. Kan krydres med dill bl.a.. Men som regel har vi tid til en seriøs saus lagd fra bunnen av, så dét er det hyppigst forekommende hjemme hos oss, Anna og Jens. Til stekt fiskefilet, gjerne steinbitfilet, bruker vi å ha rekesaus etter Espelids oppskrift, bare at vi bruker 20 (et snes) store ferske reker, i stedet for de 8-10 som Espelid foreslår. Vi vil ha skikkelig rekesmak på sausen, og godt med reker i. Jens lager som regel sausene med litt medvirkning fra Anna, mens Anna som regel lager hovedretten, med litt medvirkning fra Jens. Vi samarbeider altså om middagsmaten., men Anna tar det meste. Dessert pleier vi ikke å ha, på grunn av slankingen, men av og til tar vi litt frukt eller en kroneis, som vi alltid har i fryseren. At vi alltid har kroneis med jordbær i fryseren, skyldes at sønnesønnen vår Jon Hermund alltid får en kroneis når han er på besøk. Ellers blir han ikke fornøyd med besøket. Han er når dette skrives 24.09.2022 5 år og har nylig begynt på barneskolen.</w:t>
      </w:r>
    </w:p>
    <w:p w14:paraId="20F5175F" w14:textId="77777777" w:rsidR="007803F7" w:rsidRDefault="00000000">
      <w:pPr>
        <w:pStyle w:val="NormalWeb"/>
        <w:jc w:val="both"/>
      </w:pPr>
      <w:r>
        <w:t xml:space="preserve">Jon Hermund er oppkalt etter </w:t>
      </w:r>
      <w:r>
        <w:rPr>
          <w:rStyle w:val="Sterk"/>
        </w:rPr>
        <w:t>Jo</w:t>
      </w:r>
      <w:r>
        <w:t xml:space="preserve">hs. Østmoe oldefar, far sin </w:t>
      </w:r>
      <w:r>
        <w:rPr>
          <w:rStyle w:val="Sterk"/>
        </w:rPr>
        <w:t>Jo</w:t>
      </w:r>
      <w:r>
        <w:t xml:space="preserve">n-Fredrik og en nær slektning fra Vanse på Sørlandet som het </w:t>
      </w:r>
      <w:r>
        <w:rPr>
          <w:rStyle w:val="Sterk"/>
        </w:rPr>
        <w:t>Jon</w:t>
      </w:r>
      <w:r>
        <w:t xml:space="preserve"> og levde da Jon Hermund ble født. Både Johs. og Jon fra Vanse har imidlertid gått bort nå og er begravet på kirkegårdene på Ås og Vanse respektive. </w:t>
      </w:r>
      <w:r>
        <w:rPr>
          <w:rStyle w:val="Sterk"/>
        </w:rPr>
        <w:t>Hermund</w:t>
      </w:r>
      <w:r>
        <w:t xml:space="preserve">-navnet stammer fra meg Jens </w:t>
      </w:r>
      <w:r>
        <w:rPr>
          <w:rStyle w:val="Sterk"/>
        </w:rPr>
        <w:t>Hermund</w:t>
      </w:r>
      <w:r>
        <w:t xml:space="preserve">stad Østmoe, og Hermund og Hermundstad stammer igjen fra gårder i Valdres, som antakelig har vært der siden vikingtiden. Også bror min Knut har Hermundstad Østmoe som navn. Slektstreet vårt går så vidt vi har brakt på det rene tilbake til Harald Hårfagre, så vi har sannsynlig gode aner og gener. Jeg, Jens, er oppkalt etter min bestefar; Jens. L. Østmoe, med slagordet "Ingen dårlig Jens" vis-a vis meg, og en av oldefedrene mine var svensk, og kom sammen med de som senere fikk navnet anarko-syndikalistene, som innvandret til Østfold rundt århundreskiftet på 18-1900 tallet. Stort sett ekte norsk, med et lite svensk innslag, uten at vi har noe i mot innvandrere i og for seg. Anna Quist er av finsk, noe svenskfinsk, avstamning - med basis i den helt sydlige delen av Karelen, som nå er med i Russland. Moren hennes slo seg etter hvert ned i Tyskland og var professor Dr. i München ved et universitet der, og er begravet der. Faren hennes lever i beste velgående i Finland/Suomi, og er 96 år gammel, når dette skrives. Anna har også to barn fra et tidligere forhold som igjen har tre døtre, som jeg forsøker å være en henholdvsi god stefar og stebestefar for, og den biologiske faren deres lever ikke lenger, så de har ikke noen annen farsskikkelse enn meg. I alt har vi altså en brukbart stor familie, og vi er relativt lykkelige alle sammen, selv om det er problemer til tider, som det er i de fleste familier. </w:t>
      </w:r>
    </w:p>
    <w:p w14:paraId="758E53E7" w14:textId="77777777" w:rsidR="007803F7" w:rsidRDefault="00000000">
      <w:pPr>
        <w:pStyle w:val="NormalWeb"/>
        <w:jc w:val="both"/>
      </w:pPr>
      <w:r>
        <w:t xml:space="preserve">Men den norske hovedstammen og gen-poolen, som antakelig har gener lignende visse typer </w:t>
      </w:r>
      <w:r>
        <w:rPr>
          <w:rStyle w:val="Sterk"/>
        </w:rPr>
        <w:t xml:space="preserve">treaper </w:t>
      </w:r>
      <w:r>
        <w:t xml:space="preserve">med flat struktur og lite hierarki i levesettet sitt, dvs. gener som tilstreber like- og sidestilling og reelt demokrati - styring nedenfra og opp - ukorrupt, dvs. anarki &amp; anarkisme = horisontal organisasjon både i privat og offentlig sektor, - er verdt å ta vare på i en mye autoritær verden med personer og stammer med mye liknende </w:t>
      </w:r>
      <w:r>
        <w:rPr>
          <w:rStyle w:val="Sterk"/>
        </w:rPr>
        <w:t>bavian-gener</w:t>
      </w:r>
      <w:r>
        <w:t xml:space="preserve"> - på store deler av kloden Gaia a.k.a. Tellus og Jorden: Personer og stammer, som lignende bavian-genetisk påvirket, - dyrker "sterke menn" og styring ovenfra og ned - notorisk korrupte regimer og makthavere. Dette er ikke bra. Den norske, islandske og sveitsiske hovedstamme-gen-poolen burde spres mer, innfor rammen av nullvekst i befolkningen, pga. klimasaken og klimakrisen bl.a.. og at planeten er begrenset naturligvis med henyn til ressurser og plass. Norge, Den Sveitsiske Konføderasjon og Island, dette er også de tre eneste anarkiene i verden, av lav grad riktignok, men anarkismen - det liberale sosial-demokratiet, anarkiet der, det er nok delvis genetisk bestemt. Gener, ikke miljø, har nok mye å si i denne sammenheng, mye mer å si enn kultur-marxistene vil ha det til. </w:t>
      </w:r>
    </w:p>
    <w:p w14:paraId="7035AE31" w14:textId="77777777" w:rsidR="007803F7" w:rsidRDefault="00000000">
      <w:pPr>
        <w:pStyle w:val="NormalWeb"/>
        <w:jc w:val="both"/>
      </w:pPr>
      <w:r>
        <w:t xml:space="preserve">Kanskje så mye som 70-80% av atferden til folk er genetisk påvirket, og bare 20-30% er miljøpåvirket. Derfor er det ikke så lett å å spre demokratiene, semi-demokrati og reelt demokrati, utover kloden, og få korrupsjonen ned til et minimum. Korrupsjonsloven, at "makt korrumperer tendensielt, og allmakt korrumperer absolutt" gjelder uansett system, men er vanskeligere å få bort i land med mye autoritært disponerte gener blant befolkningen. Det er mer eller mindre totalitære stater og systemer over klart størsteparten av kloden: Mange land, som Kina, Russland, Ungarn, Ukraina og Georgia, Venezuela, Nicaragua og i Afrika og Østen, er demokratier bare i navnet, de facto ultra-autoritære stater og systemer, med demokratigrad = libertærgrad under 33,3 %, som er grensen for totalitære regimer, se </w:t>
      </w:r>
      <w:hyperlink r:id="rId2328" w:history="1">
        <w:r>
          <w:rPr>
            <w:rStyle w:val="Hyperkobling"/>
          </w:rPr>
          <w:t>Ranking</w:t>
        </w:r>
      </w:hyperlink>
      <w:r>
        <w:t xml:space="preserve"> med FN-data fra 2003-7. Og det går mange steder i enda mer autoritær retning på kloden i dag. Autoritærgraden er 100% minus demokrati = libertærgraden i %. Totalitære systemer har derfor mer enn 66,7 % autoritærgad, og dermed altså mindre enn 33,3 % demokrati = libertærgrad. Og totalitære land er det mye over 100 av, dessverre, som det går frem av tabellen på</w:t>
      </w:r>
      <w:hyperlink r:id="rId2329" w:history="1">
        <w:r>
          <w:rPr>
            <w:rStyle w:val="Hyperkobling"/>
          </w:rPr>
          <w:t xml:space="preserve"> Ranking</w:t>
        </w:r>
      </w:hyperlink>
      <w:r>
        <w:t>. Klikk på den linken, for å få oversikt over verdens elendighet med hensyn til demokrati.</w:t>
      </w:r>
    </w:p>
    <w:p w14:paraId="56686F95" w14:textId="77777777" w:rsidR="007803F7" w:rsidRDefault="00000000">
      <w:pPr>
        <w:pStyle w:val="NormalWeb"/>
        <w:jc w:val="both"/>
      </w:pPr>
      <w:r>
        <w:t xml:space="preserve">Det er </w:t>
      </w:r>
      <w:r>
        <w:rPr>
          <w:rStyle w:val="Sterk"/>
        </w:rPr>
        <w:t>nok</w:t>
      </w:r>
      <w:r>
        <w:t xml:space="preserve"> folk på kloden nå, det er uoptimalt med noe videre befolkningsøkning, om Folket = grunnplanet og grasrota, skal leve bra. At man sulter i hjel der folk får uoptimalt mange barn, får man uheldigvis bare leve med, - vi andre som kan styre oss og styrer befolkningsveksten henimot null. Det er naturlig at uoptimalt stor vekst i befolkningen på en del av kloden, får sin konsekvens ved at en del folk der sulter, eventuelt i hjel, om de ikke deler på maten som de tross alt har + litt som de kan få av overskuddet vårt i form av humanistisk veldedighet. Men land med stor befolkningsvekst </w:t>
      </w:r>
      <w:r>
        <w:rPr>
          <w:rStyle w:val="Sterk"/>
        </w:rPr>
        <w:t xml:space="preserve">må </w:t>
      </w:r>
      <w:r>
        <w:t xml:space="preserve">stoppe den selv og med hjelp fra andre til det, man må ha et effektivt, sterkt subsidiert prevansjonsprogram og eventuelt frivillig sterilisering og fri og mye abort for å få bukt med uvesenet bl.a.. Befolknings-overskuddet der fødselsraten er uoptimalt stor, kan </w:t>
      </w:r>
      <w:r>
        <w:rPr>
          <w:rStyle w:val="Sterk"/>
        </w:rPr>
        <w:t>ikke</w:t>
      </w:r>
      <w:r>
        <w:t xml:space="preserve"> tas i mot her i Vesten, hvor vi har kontroll på egen befolkningsvekst. Det er hverken effektivt eller rettferdig å ta i mot hungerflyktninger en masse. Fram for optimal - ikke maksimal - befolkning på og over hele kloden - Gaia a.k.a. Tellus og Jorden. Da vil alle som lever få det så bra som mulig, og leve godt innenfor rammen av tilmålt naturlig alder. Altså en skikkelig "kapp snabelen" politikk!!! Spesielt der hvor skoen trykker med uoptimalt sterk befolkningsvekst!!!</w:t>
      </w:r>
    </w:p>
    <w:p w14:paraId="7F8D829D" w14:textId="77777777" w:rsidR="007803F7" w:rsidRDefault="00000000">
      <w:pPr>
        <w:pStyle w:val="Overskrift3"/>
        <w:jc w:val="center"/>
        <w:rPr>
          <w:rFonts w:eastAsia="Times New Roman"/>
        </w:rPr>
      </w:pPr>
      <w:r>
        <w:rPr>
          <w:rFonts w:eastAsia="Times New Roman"/>
        </w:rPr>
        <w:t>ANNAS VEGETARGRYTE MED KIKERTER, GRØNNSAKER OG PASTA</w:t>
      </w:r>
    </w:p>
    <w:p w14:paraId="72D8B8EB" w14:textId="77777777" w:rsidR="007803F7" w:rsidRDefault="00000000">
      <w:pPr>
        <w:pStyle w:val="NormalWeb"/>
        <w:jc w:val="both"/>
      </w:pPr>
      <w:r>
        <w:t xml:space="preserve">Søndag 25.09.2022 lages og serveres Anna Quists vegetargryte med kikerter, grønnsaker og pasta. Det blir en stor porsjon, for vi venter besøk av datteren vår Camilla og en av de to jentene hennes, Eirin. Råvarer og tilberedning – middag til 4 personer: 1 stor rød paprika, 3 stilker stangselleri, + en halv stor purre og en boks hermetiske hakkede tomater, en pakke/boks kikerter og en pakke/boks maiskorn, samt pasta og krydder (= salt og pepper; basilikum &amp; oregano, ½ teskje av hver type). Bruk en stor gryte til selve retten og en mindre til å koke pastaen, for seg. 200 gram pasta (penne) kokes slik det står på pakken og slås oppi gryten med grønnsakene til slutt, sammen med kikertene og maiskornet. Alt sammen, hele vegetargryten, kokes da sammen i 5 minutter helt til slutt.  </w:t>
      </w:r>
    </w:p>
    <w:p w14:paraId="7F3B012F" w14:textId="77777777" w:rsidR="007803F7" w:rsidRDefault="00000000">
      <w:pPr>
        <w:pStyle w:val="NormalWeb"/>
        <w:jc w:val="both"/>
      </w:pPr>
      <w:r>
        <w:t xml:space="preserve">Slå 2 desiliter vann i den store gryten. Skyll grønnsakene og skjær de opp. Ha i oppskårne grønnsaker, stangsellerien først og innholdet i tomatboksen samtidig, + krydderet, og det øvrige etter 10 minutter - unntatt maisen og kikertene (og pennen). Varm opp med platen på 6, og skru det ned fort etterpå til 3, og ha oppi  resten av grønnsakene og la det koke/surre sammen i 15 minutter til, i alt i 25 minutter, helt til slutt ha i kikertene og maisen og pennen og rør det sammen, og la det hele surre sammen i 5 minutter. Da er alt passe varmt, og det er klart til servering. Drikke: Munkholm og Mozell etter smak og behag. Bon appetitt, eller </w:t>
      </w:r>
      <w:r>
        <w:rPr>
          <w:lang w:val="fr-FR"/>
        </w:rPr>
        <w:t>appétit</w:t>
      </w:r>
      <w:r>
        <w:t xml:space="preserve">, som det heter på fransk... </w:t>
      </w:r>
    </w:p>
    <w:p w14:paraId="15A964FC" w14:textId="77777777" w:rsidR="007803F7" w:rsidRDefault="00000000">
      <w:pPr>
        <w:pStyle w:val="Overskrift3"/>
        <w:jc w:val="center"/>
        <w:rPr>
          <w:rFonts w:eastAsia="Times New Roman"/>
        </w:rPr>
      </w:pPr>
      <w:r>
        <w:rPr>
          <w:rFonts w:eastAsia="Times New Roman"/>
        </w:rPr>
        <w:t>PIZZA FRA KINA-PIZZA EXPRESSEN MED EKSTRA BIFF OG SKINKE</w:t>
      </w:r>
    </w:p>
    <w:p w14:paraId="1E93C33C" w14:textId="77777777" w:rsidR="007803F7" w:rsidRDefault="00000000">
      <w:pPr>
        <w:pStyle w:val="NormalWeb"/>
        <w:jc w:val="both"/>
      </w:pPr>
      <w:r>
        <w:t xml:space="preserve">Mandag 26.09.2022 får vi ikke tid til middagslaging her hos oss: Da holder NØI-INDECO-OSE økonomisk faglig anarkist-møte/seminar med Harald Fagerhus og Dag Akselsen, som et ledd i konsulentoppdraget for Folkebladet inklusive IIFOR og PGU. Da spanderer NØI-INDECO-OSE møtemat/enkel bespisning i form av PIZZA fra KINA-PIZZA EXPRESSEN levert på døren, og i tillegg Munkholm alkoholfritt øl til drikke. Vi bestiller BEST OF THE BEST NR 10, med ekstra biff og skinke: Vi må bestille to store pizzaer for å bli mette. NØI-INDECO-OSE tar regningen, men får igjen penger fra Folkebladet inklusive IIFOR og PGU, som betaler for konsulentoppdraget hos NØI-INDECO-OSE. Slik går livet videre: Det blir nok et interessant møte, og vi kommer til å kose oss med pizzaen og ølet, for det er godt begge deler. Bon appetitt, eller </w:t>
      </w:r>
      <w:r>
        <w:rPr>
          <w:lang w:val="fr-FR"/>
        </w:rPr>
        <w:t>appétit</w:t>
      </w:r>
      <w:r>
        <w:t xml:space="preserve">, som det heter på fransk... </w:t>
      </w:r>
    </w:p>
    <w:p w14:paraId="25B5844E" w14:textId="77777777" w:rsidR="007803F7" w:rsidRDefault="00000000">
      <w:pPr>
        <w:pStyle w:val="Overskrift3"/>
        <w:jc w:val="center"/>
        <w:rPr>
          <w:rFonts w:eastAsia="Times New Roman"/>
        </w:rPr>
      </w:pPr>
      <w:r>
        <w:rPr>
          <w:rFonts w:eastAsia="Times New Roman"/>
        </w:rPr>
        <w:t>STEKT FISKEFILET LYR LOIN MED REKESAUS OG BAKTE POTETBÅTER, GULERØTTER OG BLOMKÅL</w:t>
      </w:r>
    </w:p>
    <w:p w14:paraId="3FA15DF5" w14:textId="77777777" w:rsidR="007803F7" w:rsidRDefault="00000000">
      <w:pPr>
        <w:pStyle w:val="NormalWeb"/>
        <w:jc w:val="both"/>
      </w:pPr>
      <w:r>
        <w:t xml:space="preserve">Tirsdag 27.09.2022 var J-HØ på "Fiskeriet" og kjøpte Lyrfilet loin ca. 800 gram, til dagens middag, ferske Sørlandsreker til rekesausen, steinbitkaker til morgendagens middag og Dill-, Sur- og Karri-sild som vi skal ha ved siden av kokte egg etter Østmoe-metoden (se over) ved en laglig anledning. Fiskematen på "Fiskeriet" er helt overlegen plasTpakket "ferskfisk" på kolonialen på hjørnet (Kiwi) hva kvalitet angår. Dette blir et framifrå måltid i luksusklassen. Til drikke spanderer vi et lite glass hvitvin "Petit Chablis", pluss et glass vann til hver. Lyrfileten stekes i stekepanne med Kviteseidsmør, og bare salt og pepper til krydder. </w:t>
      </w:r>
    </w:p>
    <w:p w14:paraId="2C9E4DA2" w14:textId="77777777" w:rsidR="007803F7" w:rsidRDefault="00000000">
      <w:pPr>
        <w:pStyle w:val="NormalWeb"/>
        <w:jc w:val="both"/>
      </w:pPr>
      <w:r>
        <w:t xml:space="preserve">Potetbåtene og grønnsakene stekes i stekeomnen, bakes på 220 grader Celsius, ca. 35 minutter. Skjær opp potetene i båter, vi bruker nypoteter med tynt skall, og da behøver de ikke skrelles. Kapp opp grønnsakene i serveringsbiter. Legg alt i en ildfast glassform. Drypp over en 4-5 spiseskjeer med Virgin olivenolje før det settes i stekeomnen. Steking av fiskefiletene: Ha i en god klatt Kviteseidsmør etter å ha varmet opp stekepannen med platen på 6, deretter skrudd den ned til 4. Smøret skal være gyllent, ikke brunt, når filetene legges i. Filetene deles i to hver, ellers blir det ikke plass i pannen. Legg i fiskebitene og stek de på hver side, 3-4 minutter på hver side. Salte og pepre de etter at de er stekt ferdig, serverer de fra pannen så de holder seg varme. </w:t>
      </w:r>
    </w:p>
    <w:p w14:paraId="5014FA38" w14:textId="77777777" w:rsidR="007803F7" w:rsidRDefault="00000000">
      <w:pPr>
        <w:pStyle w:val="NormalWeb"/>
        <w:jc w:val="both"/>
      </w:pPr>
      <w:r>
        <w:t xml:space="preserve">Rekesaus: 4 porsjoner, så har vi saus til morgendagens middag også. Tid 10 minutter. Ingredienser: 2 spiseskjeer (ss) Kviteseidsmør, 3 ss hvetemel, 4,5 desiliter kald melk, en kvart teskje med salt og litt mindre hvit pepper, en teskje tørket dill, og en stor porsjon reker. Jens renset rekene som var middels til små, 350 gram. Resten gjorde Anna. Tilberedning av sausen: Sett kjelen på platen. Satte platen på 6, og skrudde den ned til 4. Da er gryten altså varm. Ta i smøret og smelt det så vidt, rør deretter inn melet. Hell på melken litt etter hvert, og rør godt om. Når sausen ble ferdig kokt, hadde Anna i rekene. De må ikke koke, får da blir rekene seige. Sett platen på null og rør om og om igjen, så er rekesausen ferdig til servering. Alt ble ferdig samtidig, og så var det bare å servere. Et utmerket måltid. Anna mener lyr loin er den beste stekefisken hun har spist. Det var første gang vi hadde lyr til middag i det hele tatt. Den ga mersmak. </w:t>
      </w:r>
    </w:p>
    <w:p w14:paraId="4FD0234A" w14:textId="77777777" w:rsidR="007803F7" w:rsidRDefault="00000000">
      <w:pPr>
        <w:pStyle w:val="Overskrift3"/>
        <w:jc w:val="center"/>
        <w:rPr>
          <w:rFonts w:eastAsia="Times New Roman"/>
        </w:rPr>
      </w:pPr>
      <w:r>
        <w:rPr>
          <w:rFonts w:eastAsia="Times New Roman"/>
        </w:rPr>
        <w:t>BAKTE STEINBITKAKER &amp; POTETBÅTER OG KOKT BROCCOLI MED REKESAUS</w:t>
      </w:r>
    </w:p>
    <w:p w14:paraId="7EE6ABC4" w14:textId="77777777" w:rsidR="007803F7" w:rsidRDefault="00000000">
      <w:pPr>
        <w:pStyle w:val="NormalWeb"/>
        <w:jc w:val="both"/>
      </w:pPr>
      <w:r>
        <w:t xml:space="preserve">Onsdag 28.09.2022 er det steinbitkakene, 8 stykker med hvitløk, som brukes til middagen, og bakes. Kakene fra "Fiskeriet" er førsteklasses og ferske, langt overlegne alle industrielle fiskekaker pakket i plast, som man får i kolonialforretninger, - i kvalitet, konsistens og smak. De er jo ferdig stekte og skal bare varmes opp og bakes litt til før de serveres. Baking av potetbåtene og steinbitkakene: Skjær opp potetene i båter, vi bruker nypoteter med tynt skall, og da behøver de ikke skrelles. Poteter til to personer. Potetbåtene stekes i stekeomnen, bakes på 220 grader Celsius, ca. 35 minutter. Legg potetbåtenet i en ildfast glassform. Drypp over en 4-5 spiseskjeer med Virgin olivenolje før det settes i stekeomnen. Når det er gått ca. 25 minutter legges fiskekakene oppå potetbåtene, og det hele stekes/bakes i 10 minutter til, så er de ferdige til servering. </w:t>
      </w:r>
    </w:p>
    <w:p w14:paraId="72586EE4" w14:textId="77777777" w:rsidR="007803F7" w:rsidRDefault="00000000">
      <w:pPr>
        <w:pStyle w:val="NormalWeb"/>
        <w:jc w:val="both"/>
      </w:pPr>
      <w:r>
        <w:t xml:space="preserve">Mens potene bakes deles broccolien opp i buketter, og puttes i gryten med kokende vann. La platen stå på 6 mens vannet kokes opp og la den bli stående på 6. Putt broccolibitene opp i gryten når det fosskoker, og la det koke i 4-5 minutter, de trenger ikke mer koketid, ellers blir de vasne og blaute. Slå av vannet og server det i gryten sammen med steinbitkakene og potetbåtene i den ildfaste glassformen. Saus: Vi har igjen rekesaus fra middagen i går, ca. 2 porsjoner, som bare varmes opp med litt melk oppi. Rør godt om før servering. Vi spanderer et lite glass hvitvin "Petit Chablis", + et glass iskaldt vann til hver som drikke til maten. Bon appetitt, eller </w:t>
      </w:r>
      <w:r>
        <w:rPr>
          <w:lang w:val="fr-FR"/>
        </w:rPr>
        <w:t>appétit</w:t>
      </w:r>
      <w:r>
        <w:t xml:space="preserve">, som det heter på fransk... </w:t>
      </w:r>
    </w:p>
    <w:p w14:paraId="45A32839" w14:textId="77777777" w:rsidR="007803F7" w:rsidRDefault="00000000">
      <w:pPr>
        <w:pStyle w:val="Overskrift3"/>
        <w:jc w:val="center"/>
        <w:rPr>
          <w:rFonts w:eastAsia="Times New Roman"/>
        </w:rPr>
      </w:pPr>
      <w:r>
        <w:rPr>
          <w:rFonts w:eastAsia="Times New Roman"/>
        </w:rPr>
        <w:t>SILD, EGG, POTETER OG SYLTEDE RØDBETER OG AGURK + KVITESEIDSMØR</w:t>
      </w:r>
    </w:p>
    <w:p w14:paraId="1F4AF53D" w14:textId="77777777" w:rsidR="007803F7" w:rsidRDefault="00000000">
      <w:pPr>
        <w:pStyle w:val="NormalWeb"/>
        <w:jc w:val="both"/>
      </w:pPr>
      <w:r>
        <w:t>Torsdag 29.09.2022 blir det sild; kremet dillsild, sursild &amp; karrisild fra "Fiskeriet" + sennepssild fra Sildakongen. Silden fra "Fiskeriet" er ypperlig. Sennepssilden er bare litt mer enn spiselig. Sildakongens sild er ikke så god som "Fiskeriets" egenproduserte. Vi dropper Sildakongen neste gang vi har sild og egg, og satser bare på "Fiskeriets" sild. Ta ut silden fra kjøleskapet ca. 1 time før den skal spises, for temperering. Kok opp poteter på vanlig måte. Eggene kokes etter Østmoe-metoden for myk plomme og hard hvite, se eget kapittel over for tilberedningen av eggene. Vi bruker 5 egg, 3 til Jens og 2 til Anna. Serveres med litt Kviteseidsmør til å ha på eggene og potetene, som det er fra pakken. Ta ut smøret fra kjøleskaper, for temperering en halvtime før servering. I tillegg har vi syltede rødbiter og hele agurker, også tempererte. For oss som liker egg og sild er dette et utmerket og enkelt måltid. Serveres med øl og et lite glass akevitt, vi har igjen litt "Arvesølvet Juleakevitt" fra 2020. Vi spanderer pils til maten i dag, Isbjørn Lite, fra Mack, så blir det litt slankende til tross for en dert Kviteseidsmør. Økologiske hønseggg og Mack-øl går godt sammen. God appetitt...</w:t>
      </w:r>
    </w:p>
    <w:p w14:paraId="19AEF988" w14:textId="77777777" w:rsidR="007803F7" w:rsidRDefault="00000000">
      <w:pPr>
        <w:pStyle w:val="Overskrift3"/>
        <w:jc w:val="center"/>
        <w:rPr>
          <w:rFonts w:eastAsia="Times New Roman"/>
        </w:rPr>
      </w:pPr>
      <w:r>
        <w:rPr>
          <w:rFonts w:eastAsia="Times New Roman"/>
        </w:rPr>
        <w:t>ANNAS SQUASH GRATENG MED KARBONADEKJØTT</w:t>
      </w:r>
    </w:p>
    <w:p w14:paraId="68A79E1C" w14:textId="77777777" w:rsidR="007803F7" w:rsidRDefault="00000000">
      <w:pPr>
        <w:pStyle w:val="NormalWeb"/>
      </w:pPr>
      <w:r>
        <w:t xml:space="preserve">Fredag 30.09.2022 skal vi ha </w:t>
      </w:r>
      <w:r>
        <w:rPr>
          <w:rStyle w:val="Utheving"/>
          <w:b/>
          <w:bCs/>
        </w:rPr>
        <w:t>Annas squash grateng med karbonadekjøtt</w:t>
      </w:r>
      <w:r>
        <w:t>. Oppskriften er følgende: Ingrediensene er 2 stykker små squash, 400 gram karbonadedeig, 150 gram frisk sjampinjong skjæres i små terninger. 1 stykk finhakket fersk løk (har man ikke fersk løk, kan man bruke vanlig kepaløk). 2 båter finhakket hvitløk. En boks hakkede hermetiske tomater. En teskje timian, og 200 gram cheddar-ost i skiver, til gratinering. Fremgangsmåte: Fres løk, sjampinjong og karbonadedeigen, tilsett hvitløk, tomater og timian, og la det surre til det blir en tykk saus. Salte og pepre litt. Vanlig salt og svart, malt peppe. Det er ikke nødvendig med mye salt for karbonadedeigen er noe saltet allerede. Men litt skal det til. Del squashen i skiver og legg på bunnen av en ildfast glassform. Hell over sausen på squashen, ha over osten, og gratiner i omn på 200 grader Celsius i 25 minutter. Kjøtt, løk og sjampinjongen stekes i stekepanne, med en god dæsj Kviteseidsmør. Det var det. Serveres med iskald Munkholm, alkoholfritt øl. God appetitt!!!</w:t>
      </w:r>
    </w:p>
    <w:p w14:paraId="016991DC" w14:textId="77777777" w:rsidR="007803F7" w:rsidRDefault="00000000">
      <w:pPr>
        <w:pStyle w:val="Overskrift3"/>
        <w:jc w:val="center"/>
        <w:rPr>
          <w:rFonts w:eastAsia="Times New Roman"/>
        </w:rPr>
      </w:pPr>
      <w:r>
        <w:rPr>
          <w:rFonts w:eastAsia="Times New Roman"/>
        </w:rPr>
        <w:t>ANNAS KYLLINGLÅR &amp; POTETBÅTER OG GRØNNSAKER BAKT I STEKEOMN</w:t>
      </w:r>
    </w:p>
    <w:p w14:paraId="4A0D57CC" w14:textId="77777777" w:rsidR="007803F7" w:rsidRDefault="00000000">
      <w:pPr>
        <w:pStyle w:val="NormalWeb"/>
      </w:pPr>
      <w:r>
        <w:t>Lørdag 1. oktoberber er det tid for Annas kyllinglår med potetbåter &amp; grønnsaker bakt i en ildfast glassform i stekeomnen. Oppskriften er følgende: Ingrediensene er to ferdigrillede kyllinglår, som varmes/bakes de siste 10 minuttene etter at potetbåtene og grønnsakene er bakt i 25 minutter, altså i alt 35 minutter før servering. Av grønnsaker tar man hva man haver. I dette tilfellet hadde vi gulerøtter og blomkål + paprika og fersk, frisk løk. Grønnsakene skjæres opp i passe spisebiter, potetene deles i båter, og alt legges i en ildfast glassform. Drypp over 5 spiseskjeer ekstra Virgin olivenolje, + litt urtesalt, - og sett det i stekeomnen, som på forhånd er varmet til 200 grader Celsius. Serveres med iskald Munkholm til drikke. Bon appétit.</w:t>
      </w:r>
    </w:p>
    <w:p w14:paraId="7CEE13C2" w14:textId="77777777" w:rsidR="007803F7" w:rsidRDefault="00000000">
      <w:pPr>
        <w:pStyle w:val="Overskrift3"/>
        <w:jc w:val="center"/>
        <w:rPr>
          <w:rFonts w:eastAsia="Times New Roman"/>
        </w:rPr>
      </w:pPr>
      <w:r>
        <w:rPr>
          <w:rFonts w:eastAsia="Times New Roman"/>
        </w:rPr>
        <w:t>BIFF A LA ØSTMOE MED SJAMPINJONG, TOMATSALAT OG BAKTE POTETER SAMT BEARNAISESAUS</w:t>
      </w:r>
    </w:p>
    <w:p w14:paraId="5478FF4C" w14:textId="77777777" w:rsidR="007803F7" w:rsidRDefault="00000000">
      <w:pPr>
        <w:pStyle w:val="NormalWeb"/>
        <w:jc w:val="both"/>
      </w:pPr>
      <w:r>
        <w:t>Biff, langtidsmoden, ekstra mør indrefilet fra utvalgte dyr fra Gilde, 2 store stk. Stekes etter Østmoe-metoden, se egen artikkel over. Fløtestekte sjampinjonger 350 gram, små stekeklare ferske sjampinjonger + kremfløte. Tomatsalat med hvitløk/fransk dressing, ikke så mye for det er så mye annet godt: Hjemmelaget bearnaisesaus, tilberedning 30 minutter, vi følger Ingrid Espelids oppskrift, se eget kapittel om sauser ovenfor. Bakepotetene stekes i stekeomnen ved 200 grader Celsius, varm opp omnen på forhånd. Bakes ca. 1 time og 20-30 minutter avhengig av størrelsen på bakepotetene. Biffene og sjampinjongen stekes i hver sin stekepanne, i Kviteseidsmør. Jens tar litt tyttebærsyltetøy og et par syltede suragurker til maten, men det dropper Anna. Til å drikke spanderer vi et lite glass Gato Negro rødvin + et glass med iskaldt vann hver. Søndagsmiddag 02.10.2022. Bon appétit. Mandag 03.10.2022 kommer ODA på ettermiddagen i normal middagstid, til vanlig, og da får vi ta tidlig og enkel mat, nemlig wienerpølser med lompe og løk, se eget kapittel om koking/trekking av pølsene ovenfor. Munkholm til pølsene. God Appetitt.</w:t>
      </w:r>
    </w:p>
    <w:p w14:paraId="40E6F055" w14:textId="77777777" w:rsidR="007803F7" w:rsidRDefault="00000000">
      <w:pPr>
        <w:pStyle w:val="Overskrift3"/>
        <w:jc w:val="center"/>
        <w:rPr>
          <w:rFonts w:eastAsia="Times New Roman"/>
        </w:rPr>
      </w:pPr>
      <w:r>
        <w:rPr>
          <w:rFonts w:eastAsia="Times New Roman"/>
        </w:rPr>
        <w:t>LITT OM CO2 FOTAVTRYKK OG MAT</w:t>
      </w:r>
    </w:p>
    <w:p w14:paraId="769ED207" w14:textId="77777777" w:rsidR="007803F7" w:rsidRDefault="00000000">
      <w:pPr>
        <w:pStyle w:val="NormalWeb"/>
        <w:jc w:val="both"/>
      </w:pPr>
      <w:r>
        <w:t xml:space="preserve">Vi har ca. 0 i CO2 fotavtrykk, har ikke bil og fyrer bare med strøm/elektrisitet. Vi lever i en leilighet fra 1985, som er godt isolert. CO2 utslippsproblemet skyldes i hovedsak bruk av kull, tungolje og lettolje og naturgass, som må reduseres henimot null relativt raskt om vi skal berge kloden fra klimakrisen. Ansvaret for klimakrisen ligger på toppene i samfunnet, det er de som i hovedsak tar beslutningene i privat- og offentlig sektor. Klimakrisen kan ikke løses på individualistisk plan. Vi spiser vanligvis 1. vegetarmåltid i uken, fisk tre ganger i uken og kjøtt 3 dager i uken. Vi spiser kjøtt med god samvittighet. </w:t>
      </w:r>
    </w:p>
    <w:p w14:paraId="45EC5EFD" w14:textId="77777777" w:rsidR="007803F7" w:rsidRDefault="00000000">
      <w:pPr>
        <w:pStyle w:val="NormalWeb"/>
        <w:jc w:val="both"/>
      </w:pPr>
      <w:r>
        <w:t>Kurap og promp har ikke noen signifikant innflytelse på klimautslippene metan og CO2, naturen har en viss selvrensende evne hva metan og CO2 angår, og hadde vi blitt kvitt kull, olje og naturgass, hadde problemet med kurap og promp løst seg selv innenfor rammen av naturlig selvrensing fra naturens side. At alle blir vegetarianer er derfor ikke nødvendig for å løse klimakrisen og CO2 utslipp. Klimakrisen kan ikke løses ved individualistisk aksjon, det må løses kollektivt ved at toppene tar miljøvennlige beslutninger. Vi har som sagt god samvittighet for kjøttforbruket, vi bruker ikke olje, kull og naturgass hos oss. Det lille vi kjører av Taxi har ingen betydning og vil dessuten løse seg når Taxi-næringen går over til elektriske biler. Kurap og promp kan forøvrig reduseres ved et avlsprogram dertil innrettet, signifikant over tid. Metan forsvinner raskt i naturen av seg selv, det er CO2 og bruk av kull, olje og naturgass som må bort, om klimasaken skal løses, og klimakrisen stoppes, og det må skje raskt. CO2-gass akkumuleres i atmosfæren, ikke metan som forsvinner av seg selv som følge av økologien og kjemien i atmosfæren.</w:t>
      </w:r>
    </w:p>
    <w:p w14:paraId="1804E0E9" w14:textId="77777777" w:rsidR="007803F7" w:rsidRDefault="00000000">
      <w:pPr>
        <w:pStyle w:val="NormalWeb"/>
        <w:jc w:val="both"/>
      </w:pPr>
      <w:r>
        <w:rPr>
          <w:rStyle w:val="Sterk"/>
        </w:rPr>
        <w:t>Til alle kjøttspisere</w:t>
      </w:r>
      <w:r>
        <w:t xml:space="preserve">: Dere kan derfor lempe innpå biffene med </w:t>
      </w:r>
      <w:r>
        <w:rPr>
          <w:rStyle w:val="Sterk"/>
        </w:rPr>
        <w:t>god samvittighet</w:t>
      </w:r>
      <w:r>
        <w:t xml:space="preserve">. Hør ikke på Skamprofetene med eksfrue Stordalen i spissen. Det er ikke redusert kjøttspising som kan berge kloden, bare at man kvitter seg med fossil energibruk. Å legge skylden på kjøttspiserne for klimakrisen, er som å legge skylden for samfunnsproblemene i Tyskland under Adolf Hitler, på jødene. Håper vi slipper gasskammer på grunn av kjøttspisingen. Gi ikke kjøttspiserne skylden for klimakrisen. Vi er </w:t>
      </w:r>
      <w:r>
        <w:rPr>
          <w:rStyle w:val="Sterk"/>
        </w:rPr>
        <w:t>uskyldige</w:t>
      </w:r>
      <w:r>
        <w:t>, akkurat som jødene under Hitler. Det samme er Dagros (et vanlig kunavn). Bon appétit.</w:t>
      </w:r>
    </w:p>
    <w:p w14:paraId="0E350BB0" w14:textId="77777777" w:rsidR="007803F7" w:rsidRDefault="00000000">
      <w:pPr>
        <w:pStyle w:val="Overskrift3"/>
        <w:jc w:val="center"/>
        <w:rPr>
          <w:rFonts w:eastAsia="Times New Roman"/>
        </w:rPr>
      </w:pPr>
      <w:r>
        <w:rPr>
          <w:rFonts w:eastAsia="Times New Roman"/>
        </w:rPr>
        <w:t>STEKT FISKEFILET LYR LOIN MED SCAMPI &amp; DILL SAUS OG BAKTE POTETBÅTER, GULERØTTER OG LØK</w:t>
      </w:r>
    </w:p>
    <w:p w14:paraId="240E0587" w14:textId="77777777" w:rsidR="007803F7" w:rsidRDefault="00000000">
      <w:pPr>
        <w:pStyle w:val="NormalWeb"/>
        <w:jc w:val="both"/>
      </w:pPr>
      <w:r>
        <w:t xml:space="preserve">Tirsdag 04.10.2022 var J-HØ på "Fiskeriet" og kjøpte Lyrfilet loin ca. 800 gram, til dagens middag, diverse fiskekaker til morgendagens middag og sursild som vi skal ha ved siden av kokte egg etter Østmoe-metoden (se over) ved en laglig anledning. Fiskematen på "Fiskeriet" er helt overlegen plastpakket "ferskfisk" på kolonialen på hjørnet (Kiwi) hva kvalitet angår. Dette blir et framifrå måltid i luksusklassen. Til drikke spanderer vi et lite glass hvitvin "Petit Chablis", pluss et glass vann til hver. Lyrfileten stekes i stekepanne med en blanding av Kviteseidsmør og Rørossmør, og bare salt og pepper til krydder. </w:t>
      </w:r>
    </w:p>
    <w:p w14:paraId="48F6D46C" w14:textId="77777777" w:rsidR="007803F7" w:rsidRDefault="00000000">
      <w:pPr>
        <w:pStyle w:val="NormalWeb"/>
        <w:jc w:val="both"/>
      </w:pPr>
      <w:r>
        <w:t xml:space="preserve">Potetbåtene og grønnsakene stekes i stekeomnen, bakes på 200 grader Celsius, ca. 30 minutter. Skjær opp potetene i båter etter å ha skrelt dem og kapp opp grønnsakene i serveringsbiter. Legg alt i en ildfast glassform. Drypp over en 4-5 spiseskjeer med Virgin olivenolje + krydre med urtesalt og basilikum, før det settes i stekeomnen. Steking av fiskefiletene: Ha i en god klatt Kviteseidsmør + Rørossmør, etter å ha varmet opp stekepannen med platen på 6, deretter skrudd den ned til 4. Smøret skal være gyllent, ikke brunt, når filetene legges i. Filetene deles i to hver, ellers blir det ikke plass i pannen. Legg i fiskebitene og stek de på hver side, 3-4 minutter på hver side. Salte og pepre de etter at de er stekt ferdig, serverer de fra pannen så de holder seg varme. </w:t>
      </w:r>
    </w:p>
    <w:p w14:paraId="40401EE8" w14:textId="77777777" w:rsidR="007803F7" w:rsidRDefault="00000000">
      <w:pPr>
        <w:pStyle w:val="NormalWeb"/>
        <w:jc w:val="both"/>
      </w:pPr>
      <w:r>
        <w:t>Scampi og dillsaus: 4 porsjoner, så har vi saus til morgendagens middag også. Tid 10 minutter. Ingredienser: 2 spiseskjeer (ss) Kviteseidsmør, 3 ss hvetemel, 4,5 desiliter kald melk, en kvart teskje med salt og litt mindre hvit pepper, rikelig med fersk dill, og en stor porsjon scampi, som vi har kjøpt på ODA. Tilberedning av sausen: Sett kjelen på platen. Satte platen på 6, og skrudde den ned til 4. Da er gryten altså varm. Ta i smøret og smelt det så vidt, rør deretter inn melet. Hell på melken litt etter hvert, og rør godt om. Når sausen ble ferdig kokt, hadde Anna i scampi og dill. Det må ikke koke, får da blir de seige og dillen vassen. Sett platen på null og rør om og om igjen, så er sausen ferdig til servering. Alt ble ferdig samtidig, og så var det bare å servere. Et utmerket måltid. Anna mener lyr loin er den beste stekefisken som finnes. Den ga mersmak.</w:t>
      </w:r>
    </w:p>
    <w:p w14:paraId="76EE84CB" w14:textId="77777777" w:rsidR="007803F7" w:rsidRDefault="00000000">
      <w:pPr>
        <w:pStyle w:val="Overskrift3"/>
        <w:jc w:val="center"/>
      </w:pPr>
      <w:r>
        <w:rPr>
          <w:rFonts w:eastAsia="Times New Roman"/>
        </w:rPr>
        <w:t xml:space="preserve">BAKTE FISKEKAKER &amp; POTETBÅTER &amp; GRØNNSAKER </w:t>
      </w:r>
      <w:r>
        <w:rPr>
          <w:rStyle w:val="Sterk"/>
          <w:rFonts w:eastAsia="Times New Roman"/>
          <w:b/>
          <w:bCs/>
        </w:rPr>
        <w:t>+</w:t>
      </w:r>
      <w:r>
        <w:rPr>
          <w:rFonts w:eastAsia="Times New Roman"/>
        </w:rPr>
        <w:t xml:space="preserve"> KOKT BROCCOLI MED SCAMPI &amp; DILLSAUS</w:t>
      </w:r>
    </w:p>
    <w:p w14:paraId="376949C5" w14:textId="77777777" w:rsidR="007803F7" w:rsidRDefault="00000000">
      <w:pPr>
        <w:pStyle w:val="NormalWeb"/>
        <w:jc w:val="both"/>
      </w:pPr>
      <w:r>
        <w:t xml:space="preserve">Onsdag 05.10.2022 er det fiskekaker av 4 typer, 2 av hver, i alt 8 stykker, noen med hvitløk, som brukes til middagen, og bakes. Kakene fra "Fiskeriet" er førsteklasses og ferske, langt overlegne alle industrielle fiskekaker pakket i plast, som man får i kolonialforretninger, - i kvalitet, konsistens og smak. De er jo ferdig stekte og skal bare varmes opp og bakes litt til før de serveres. Baking av potetbåtene og grønnsakene (blomkål &amp; gulerøtter &amp; paprika) samt fiskekakene til slutt. Fiskekakene deles i halvbiter: Skjær opp potetene i båter, etter å ha skrelt dem. Poteter til tre personer, vi får besøk av Merete, en venn av familien. Potetbåtene og grønnsakene (de på bunnen og potetbåtene på toppen), stekes i langpanne i stekeomnen, bakes på 220 grader Celsius, ca. 35 minutter. Drypp over en 6-7 spiseskjeer med Virgin olivenolje, og ta på krydder, urtesalt, pepper og basilikum, før det settes i stekeomnen. Når det er gått ca. 25 minutter legges fiskekake-bitene oppå potetbåtene, og det hele stekes/bakes i 10 minutter til, så er de ferdige til servering. </w:t>
      </w:r>
    </w:p>
    <w:p w14:paraId="5D3FE54E" w14:textId="77777777" w:rsidR="007803F7" w:rsidRDefault="00000000">
      <w:pPr>
        <w:pStyle w:val="NormalWeb"/>
        <w:jc w:val="both"/>
      </w:pPr>
      <w:r>
        <w:t xml:space="preserve">Mens potene og grønnsakene bakes deles broccolien opp i buketter, og puttes i gryten med kokende vann. La platen stå på 6 mens vannet kokes opp og la den bli stående på 6. Putt broccolibitene opp i gryten når det fosskoker, og la det koke i 4-5 minutter, de trenger ikke mer koketid, ellers blir de vasne og blaute. Slå av vannet og server det i gryten sammen med det andre. Saus: Vi har igjen scampi og dillsaus fra middagen i går, ca. 2 porsjoner, som bare varmes opp med litt melk oppi. Rør godt om før servering. Vi spanderer et lite glass hvitvin "Petit Chablis", + et glass iskaldt vann til hver som drikke til maten. Bon appetitt, eller </w:t>
      </w:r>
      <w:r>
        <w:rPr>
          <w:lang w:val="fr-FR"/>
        </w:rPr>
        <w:t>appétit</w:t>
      </w:r>
      <w:r>
        <w:t xml:space="preserve">, som det heter på fransk... </w:t>
      </w:r>
    </w:p>
    <w:p w14:paraId="774CB9E6" w14:textId="77777777" w:rsidR="007803F7" w:rsidRDefault="00000000">
      <w:pPr>
        <w:pStyle w:val="Overskrift3"/>
        <w:jc w:val="center"/>
      </w:pPr>
      <w:r>
        <w:rPr>
          <w:rStyle w:val="Sterk"/>
          <w:rFonts w:eastAsia="Times New Roman"/>
          <w:b/>
          <w:bCs/>
        </w:rPr>
        <w:t>FØRSTEKLASSES IRISH COFFÉ A LA ØSTMOE, MED EN GOD CIGAR ATTÅT</w:t>
      </w:r>
    </w:p>
    <w:p w14:paraId="5584A138" w14:textId="77777777" w:rsidR="007803F7" w:rsidRDefault="00000000">
      <w:pPr>
        <w:pStyle w:val="NormalWeb"/>
        <w:jc w:val="both"/>
      </w:pPr>
      <w:r>
        <w:t xml:space="preserve">Både Jens og Anna liker Irish Coffé som dessert, særlig etter en bedre biffmiddag, som vi pleier å ha på søndager. Jens vil også ha en god cigar til kafferetten. Her følger Jens’ oppskrift på førsteklasses Irish Coffé. Vi lager en forholdvis stor porsjon som serveres i en seidel på 1 engelsk pint til hver.  Lite er bare å erte en stakkar med. En bør spandere en førsteklasses whisky, og førsteklasses kaffe, med ordentlig kremfløte fra Tine. Ingredienser: 8 dl varm kaffe, 4 ts brunt sukker, 2 dl whisky, kremfløte 2 dl, + en god dæsj revet sjokolade til å ha på toppen. Tillaging: Pisk fløten, uten at den blir for stiv. Kok kaffe. Vi bruker kvalitets kaffebønner som vi maler opp i bønnemaleren/kaffekvernen vår, og deretter så brukes denne i presskanne, så det blir 8 dl førsteklasses presskannekaffe. Bland brunt sukker og whisky i hver sin pint-seidel, og tilsett kaffen (4 dl på hver). Vi bruker Glenlivet 12 Year Old Single Malt. Den koster for tiden 514,90 NOK for en 70 cl flaske på Vinmonopolet. En whisky som er verdt den høye prisen i kvalitet. Serveres straks med den lettpiskede kremfløten. Dryss på en god dæsj revet sjokolade på toppen. Vi bruker Freia Melkesjokolade til drysset. Så er alt klart: Chairs. </w:t>
      </w:r>
    </w:p>
    <w:p w14:paraId="5C29B423" w14:textId="77777777" w:rsidR="007803F7" w:rsidRDefault="00000000">
      <w:pPr>
        <w:pStyle w:val="NormalWeb"/>
        <w:jc w:val="both"/>
      </w:pPr>
      <w:r>
        <w:t xml:space="preserve">Cigar attåt: Jens har noen gode håndrullede Habana-cigarer fra Cuba, som han kjøper på Sol-Cigar i Oslo. Cigar-forretningens webadresse er </w:t>
      </w:r>
      <w:hyperlink r:id="rId2330" w:history="1">
        <w:r>
          <w:rPr>
            <w:rStyle w:val="Hyperkobling"/>
          </w:rPr>
          <w:t>https://solcigar.no/</w:t>
        </w:r>
      </w:hyperlink>
      <w:r>
        <w:t xml:space="preserve">. De har nett-butikk med postlevering fra Bring, så man får det på døren. En god cigar av denne typen koster en 200-300 NOK per stykk, men jeg kjøper mange så da blir det litt rimeligere. Jeg har kjøpt 25 stk. Punch Punch, håndrullede cigarer fra Habana, pris 5414,00 NOK. Men om jeg tar en cigar i uken etter søndagsmiddagen, varer det nesten et halvt år, så kostnadene er ikke så store når en fordeler det på 25 uker. Det blir 216, 60 NOK per sigar og per uke: Kanskje et par ekstra cigarer til Jul og Påske. </w:t>
      </w:r>
    </w:p>
    <w:p w14:paraId="46F097E7" w14:textId="77777777" w:rsidR="007803F7" w:rsidRDefault="00000000">
      <w:pPr>
        <w:pStyle w:val="Overskrift3"/>
        <w:jc w:val="center"/>
        <w:rPr>
          <w:rFonts w:eastAsia="Times New Roman"/>
        </w:rPr>
      </w:pPr>
      <w:r>
        <w:rPr>
          <w:rFonts w:eastAsia="Times New Roman"/>
        </w:rPr>
        <w:t xml:space="preserve">MENYEN TORSDAG 06.10.2022 TIL OG MED SØNDAG 09.10.2022 </w:t>
      </w:r>
    </w:p>
    <w:p w14:paraId="1700560F" w14:textId="77777777" w:rsidR="007803F7" w:rsidRDefault="00000000">
      <w:pPr>
        <w:pStyle w:val="NormalWeb"/>
        <w:jc w:val="both"/>
      </w:pPr>
      <w:r>
        <w:rPr>
          <w:rStyle w:val="Sterk"/>
        </w:rPr>
        <w:t>LITT AV HVERT: KÅLSUPPE MED KJØTT, ANNAS FISKESUPPE A LA BRETAGNE, OMNSBAKT LAKTO-VEGETARISK RETT MED CHEDDAR-GRATINERING, OG BIFF A LA ØSTMOE MED IRISH COFFÉ TIL DESSERT. VI KOMMER TILBAKE MED DE NYE OPPSKRIFTENE I DETTE KULINARISKE EVENTYRET: 1. ANNAS FISKESUPPE A LA BRETAGNE</w:t>
      </w:r>
      <w:r>
        <w:t xml:space="preserve">, </w:t>
      </w:r>
      <w:r>
        <w:rPr>
          <w:rStyle w:val="Sterk"/>
        </w:rPr>
        <w:t>PÅ FREDAG 07.10.2022; OG 2. OMNSBAKT LAKTO-VEGETARISK RETT MED CHEDDAR-GRATINERING, PÅ LØRDAG 08.10.2022. DE ØVRIGE OPPSKRIFTENE FINNER DU OVENFOR I DETTE DOKUMENTET.</w:t>
      </w:r>
    </w:p>
    <w:p w14:paraId="02F22876" w14:textId="77777777" w:rsidR="007803F7" w:rsidRDefault="00000000">
      <w:pPr>
        <w:pStyle w:val="Overskrift3"/>
        <w:jc w:val="center"/>
        <w:rPr>
          <w:rFonts w:eastAsia="Times New Roman"/>
        </w:rPr>
      </w:pPr>
      <w:r>
        <w:rPr>
          <w:rFonts w:eastAsia="Times New Roman"/>
        </w:rPr>
        <w:t>ANNAS FISKESUPPE A LA BRETAGNE</w:t>
      </w:r>
    </w:p>
    <w:p w14:paraId="1F06F463" w14:textId="77777777" w:rsidR="007803F7" w:rsidRDefault="00000000">
      <w:pPr>
        <w:pStyle w:val="NormalWeb"/>
        <w:jc w:val="both"/>
      </w:pPr>
      <w:r>
        <w:t>Fredag 07.10.2022 er det Annas fiskesuppe a la Bretagne. Dette er en fyldig fiskesuppe som grenser opp mot gryterett. Ingredienser: 5 middelstore poteter (Kerrs Pink), 2 stilker stangselleri, en halv stor purre, en kepaløk, 420 gram frossen Findus Gourmet ryggfileter av torsk, fire tomater, 3 pakker ferskpillede reker fra Sørlandet (fra Fiskemannen). Krydder: 1 1/2 teskje vanlig salt, 4 båter hakket hvitløk, 1 teskje oregano, 1 teskje Timian, ett stort Laurbærblad, rikelig med fersk persille og dill. Fremgangsmåten: Skjør opp sellerien i små biter. Ha en liter vann til koking i en stor gryte, og ha i krydderet og sellerien, som koker mens man skjærer opp potetene i terninger etter å ha skrelt dem, deler purren på langs i to og skjærer i skiver og hakker løken. La sellerien koke 10 minutter først, så den blir litt myk, og ha i de andre oppdelte grønnsakene og potet-terningene, og la det koke 10 minutter til, før du har i torskefiletene, hele, fra frossen tilstand. La suppen trekke over svak varme, platen på 2, til alt er mørt og fisken deler seg. Rører litt i gryten for å få torsken til å dele seg opp mer. Ta gryten av platen og putt i rekene, og klipp over rikelig med persille og dill, som altså er ferske. Smak til med salt og svart, malt pepper, rør om og sett gryten med den ferdige suppen på spisebordet. Så er det servert. Vi spanderer et lite glass kald hvitvin, "Petit Chablis", og et glass iskaldt vann som drikke til maten. Dette mener Anna er hennes beste fiskesuppe, og Jens slutter helhjertet opp oml denne vurderingen.</w:t>
      </w:r>
    </w:p>
    <w:p w14:paraId="68DA3250" w14:textId="77777777" w:rsidR="007803F7" w:rsidRDefault="00000000">
      <w:pPr>
        <w:pStyle w:val="NormalWeb"/>
        <w:jc w:val="both"/>
      </w:pPr>
      <w:r>
        <w:rPr>
          <w:rStyle w:val="Sterk"/>
        </w:rPr>
        <w:t>Cigarer igjen.</w:t>
      </w:r>
      <w:r>
        <w:t xml:space="preserve"> Jens fikk for øvrig cigarene fra Sol-Cigar på døren fra posten Bring kl 18.00 fredag 07.10.2022. De hadde ikke igjen kasser med Punch Punch, i stedet leverte de 10 stk. Short de Punch, 10 stk. Punch 48, hver i en kasse for seg, og fem av de beste av de beste, nemlig Cohiba-cigarer i en eske. Jens måtte ta en som en test, med kaffe med litt melk til, det var en Punch 48. Den smakte fortreffelig, så testen falt heldig ut. Anna sa det duftet godt, og fikk en par tre puff av cigaren hun også. Det blir én til på søndag ettermiddag til Irish Coffé etter biff-middagen.</w:t>
      </w:r>
    </w:p>
    <w:p w14:paraId="15C90853" w14:textId="77777777" w:rsidR="007803F7" w:rsidRDefault="00000000">
      <w:pPr>
        <w:pStyle w:val="Overskrift3"/>
        <w:jc w:val="center"/>
      </w:pPr>
      <w:r>
        <w:rPr>
          <w:rStyle w:val="Sterk"/>
          <w:rFonts w:eastAsia="Times New Roman"/>
          <w:b/>
          <w:bCs/>
        </w:rPr>
        <w:t>OMNSBAKT LAKTO-VEGETARISK RETT MED CHEDDAR-GRATINERING</w:t>
      </w:r>
    </w:p>
    <w:p w14:paraId="5C5102C9" w14:textId="77777777" w:rsidR="007803F7" w:rsidRDefault="00000000">
      <w:pPr>
        <w:pStyle w:val="NormalWeb"/>
        <w:jc w:val="both"/>
      </w:pPr>
      <w:r>
        <w:t xml:space="preserve">Lørdag er det Annas favorittmat, nemlig vegetarisk rett til middag. Ingredienser: En stor eller to små squash, fire store tomater, en stor kepaløk og 150 gram aromasopp + 2 pakker skivet cheddarost til gratineringen. Krydder: Timian to teskjeer, og salt og pepper etter smak. Fremgangsmåten/tilberedningen: Skjær squashen i skiver og legg det i bunnen av et ildfast glassfat. Skjær opp tomatene i skiver og legg det oppå squashen. Så skal det krydres. Og så er det soppen, som er skåret i mindre biter, må vaskes først. Skjær løken i små biter og fres sopp og løk i en stekepanne med en god dæsj Kviteseidsmør, som smeltes først. Stek til alt er gyldent. Bre løken og soppen over grønnsakene og dekk helt med cheddarskiver. Gratineres 25 minutter ved 200 grader Celsius. Varmer opp steikomnen først. Dett var dett, som Fleksnes/Wesenlund sa. Må kjøles seg ned et kvarter elers er det kokende varmt, - før servering. Serveres med Munkholm alkoholfritt øl eller kaldt vann til. Lørdag 08.10.2022 tok Jens et par glass Munkholm, og Anna tok vann til maten som drikke. God appetitt!!! </w:t>
      </w:r>
    </w:p>
    <w:p w14:paraId="2AE4C06C" w14:textId="77777777" w:rsidR="007803F7" w:rsidRDefault="00000000">
      <w:pPr>
        <w:pStyle w:val="NormalWeb"/>
        <w:jc w:val="both"/>
      </w:pPr>
      <w:r>
        <w:t>Søndag 09.10.2022 blir det biff/indrefilet stekt etter Østmoe-metoden og bakt potet med hjemmelaget Bearnaisesaus + romansetomat-salat med fransk dressing samt fløtestekt sjampinjong. Oppskriftene er beskrevet ovenfor, og vi gjentar ikke det noe videre. Litt rødvin til drikke + isvann. Bon appétit. Til dessert blir det Irish Coffé, + cigar til Jens. Også denne oppskriften er beskrevet over.</w:t>
      </w:r>
    </w:p>
    <w:p w14:paraId="24B6BC30" w14:textId="77777777" w:rsidR="007803F7" w:rsidRDefault="00000000">
      <w:pPr>
        <w:pStyle w:val="Overskrift3"/>
        <w:jc w:val="center"/>
        <w:rPr>
          <w:rFonts w:eastAsia="Times New Roman"/>
        </w:rPr>
      </w:pPr>
      <w:r>
        <w:rPr>
          <w:rFonts w:eastAsia="Times New Roman"/>
        </w:rPr>
        <w:t>ANNAS STEINBITFILET I LØK OG PAPRIKASAUS</w:t>
      </w:r>
    </w:p>
    <w:p w14:paraId="115E45D2" w14:textId="77777777" w:rsidR="007803F7" w:rsidRDefault="00000000">
      <w:pPr>
        <w:pStyle w:val="NormalWeb"/>
        <w:jc w:val="both"/>
      </w:pPr>
      <w:r>
        <w:t xml:space="preserve">Onsdag 12.10.2022 er det tid for Annas fiskerett, steinbitfileter med løk og paprikasaus. Ingredienser: 900 gram steinbitfilet, en stor kepaløk, to middels store paprikaer, 3 spiseskjeer ekstra virgin olivenolje + en god dæsj kviteseidsmør, tre spiseskjeer hvetemel, 4 dl melk, salt og pepper + hakket frisk og fersk persille og dill. Tilberedning/fremgangsmåte: Skjær fiskefiletene i passe biter, rens løk og paprika og skjær begge deler i tynne skiver. Varm oljen og smøret i en stor stekepanne, og fres løk og paprika til løken er blank. Dryss melet over grønnsakene og bland godt sammen, og så spe med melken og kok opp. Legg fiskestykkene i og la dem trekke på middels varme (platen på 3) til stykkene har forandret farge til hvitt helt igjennom, dvs. til fisken er gjennomkokt. Smak sausen til med salt og pepper og kruspersille og dill. Server kokte poteter til (Kerrs Pink). Det var alt. Serveres med et lite glass hvitvin, f. eks."Petit Chablis", og kaldt vann med isbiter. Bon </w:t>
      </w:r>
      <w:r>
        <w:rPr>
          <w:lang w:val="fr-FR"/>
        </w:rPr>
        <w:t>appétit.</w:t>
      </w:r>
    </w:p>
    <w:p w14:paraId="68A94E98" w14:textId="77777777" w:rsidR="007803F7" w:rsidRDefault="00000000">
      <w:pPr>
        <w:pStyle w:val="Overskrift3"/>
        <w:jc w:val="center"/>
        <w:rPr>
          <w:rFonts w:eastAsia="Times New Roman"/>
        </w:rPr>
      </w:pPr>
      <w:r>
        <w:rPr>
          <w:rFonts w:eastAsia="Times New Roman"/>
        </w:rPr>
        <w:t>SNØKRABBE - SNOWCRAB, MED VARME BAGUETTER OG MAJONES OG REMULADE</w:t>
      </w:r>
    </w:p>
    <w:p w14:paraId="42391E18" w14:textId="77777777" w:rsidR="007803F7" w:rsidRDefault="00000000">
      <w:pPr>
        <w:pStyle w:val="NormalWeb"/>
        <w:jc w:val="both"/>
      </w:pPr>
      <w:r>
        <w:t>Torsdag 13.10.2022 sto snøkrabbe med varme baguetter og majones og remulade på dagsordenen. Vi hadde en kilo krabbe, og renset med saks, men det ble mye skall og lite krabbekjøtt av det, men nok til å bli akkurat mett, sammen med to varme baguetter med kviteseidsmør til hver og litt majones og remulade. En kan ha på litt fersk dill på krabbekjøttet om man ønsker det, men det er ikke nødvendig: Snøkrabbekjøttet smaker veldig godt, bedre enn kongekrabbe, men klørne er små i forhold, og det er plundrete og få renset klørne. Men det smakte altså veldig godt. Vi tok et lite glass hvitvin til + isvann. God appetitt.</w:t>
      </w:r>
    </w:p>
    <w:p w14:paraId="244468BF" w14:textId="77777777" w:rsidR="007803F7" w:rsidRDefault="00000000">
      <w:pPr>
        <w:jc w:val="center"/>
      </w:pPr>
      <w:r>
        <w:rPr>
          <w:rFonts w:eastAsia="Times New Roman"/>
          <w:noProof/>
        </w:rPr>
        <w:drawing>
          <wp:inline distT="0" distB="0" distL="0" distR="0" wp14:anchorId="5B8B0893" wp14:editId="7FD4D60D">
            <wp:extent cx="5943600" cy="19046"/>
            <wp:effectExtent l="0" t="0" r="19050" b="19054"/>
            <wp:docPr id="320" name="Horizontal Line 34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F731BAF" w14:textId="77777777" w:rsidR="007803F7" w:rsidRDefault="00000000">
      <w:pPr>
        <w:pStyle w:val="NormalWeb"/>
        <w:jc w:val="center"/>
      </w:pPr>
      <w:r>
        <w:t xml:space="preserve">Dette dokumentet: </w:t>
      </w:r>
      <w:hyperlink r:id="rId2331" w:history="1">
        <w:r>
          <w:rPr>
            <w:rStyle w:val="Hyperkobling"/>
          </w:rPr>
          <w:t>http://www.indeco.no/archive/mat.htm</w:t>
        </w:r>
      </w:hyperlink>
    </w:p>
    <w:p w14:paraId="2DFA0089" w14:textId="77777777" w:rsidR="007803F7" w:rsidRDefault="00000000">
      <w:pPr>
        <w:pStyle w:val="NormalWeb"/>
        <w:jc w:val="center"/>
      </w:pPr>
      <w:r>
        <w:rPr>
          <w:rStyle w:val="Sterk"/>
          <w:sz w:val="36"/>
          <w:szCs w:val="36"/>
        </w:rPr>
        <w:t>Mvh. NØI-INDECO-OSE</w:t>
      </w:r>
    </w:p>
    <w:p w14:paraId="6AF35A43" w14:textId="77777777" w:rsidR="007803F7" w:rsidRDefault="00000000">
      <w:pPr>
        <w:jc w:val="center"/>
      </w:pPr>
      <w:r>
        <w:rPr>
          <w:rFonts w:eastAsia="Times New Roman"/>
          <w:noProof/>
          <w:lang w:eastAsia="nb-NO"/>
        </w:rPr>
        <w:drawing>
          <wp:inline distT="0" distB="0" distL="0" distR="0" wp14:anchorId="2324AB15" wp14:editId="50C40FEE">
            <wp:extent cx="5943600" cy="19046"/>
            <wp:effectExtent l="0" t="0" r="19050" b="19054"/>
            <wp:docPr id="321" name="Horizontal Line 34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4DABC05" w14:textId="77777777" w:rsidR="007803F7" w:rsidRDefault="00000000">
      <w:pPr>
        <w:jc w:val="center"/>
      </w:pPr>
      <w:r>
        <w:rPr>
          <w:b/>
          <w:bCs/>
          <w:sz w:val="40"/>
          <w:szCs w:val="40"/>
          <w:lang w:eastAsia="nb-NO"/>
        </w:rPr>
        <w:t>NOTATER OG INNLEGG TIL VENSTRES LANDSMØTE, NR. 9. LIKESTILLINGSPOLITIKK, KVINNEPOLITIKK OG ABORTPOLITIKK. MVH MONA SOLBERG, LIBERAL SOSIAL-DEMOKRAT = ANARCHAFEMINIST &amp; VENSTRE-AKTIVIST.</w:t>
      </w:r>
    </w:p>
    <w:p w14:paraId="266BD313" w14:textId="77777777" w:rsidR="007803F7" w:rsidRDefault="00000000">
      <w:pPr>
        <w:pStyle w:val="Overskrift1"/>
        <w:jc w:val="center"/>
      </w:pPr>
      <w:r>
        <w:rPr>
          <w:rFonts w:eastAsia="Times New Roman"/>
          <w:sz w:val="72"/>
          <w:szCs w:val="72"/>
        </w:rPr>
        <w:t>i@f</w:t>
      </w:r>
    </w:p>
    <w:p w14:paraId="118D4FC7" w14:textId="77777777" w:rsidR="007803F7" w:rsidRDefault="00000000">
      <w:pPr>
        <w:pStyle w:val="Overskrift1"/>
        <w:jc w:val="center"/>
      </w:pPr>
      <w:r>
        <w:rPr>
          <w:rStyle w:val="Sterk"/>
          <w:rFonts w:eastAsia="Times New Roman"/>
          <w:b w:val="0"/>
          <w:bCs w:val="0"/>
          <w:i/>
          <w:iCs/>
          <w:color w:val="008000"/>
          <w:sz w:val="72"/>
          <w:szCs w:val="72"/>
        </w:rPr>
        <w:t>L'Internationale Anarchoféministe</w:t>
      </w:r>
    </w:p>
    <w:p w14:paraId="753A50E5" w14:textId="77777777" w:rsidR="007803F7" w:rsidRDefault="00000000">
      <w:pPr>
        <w:pStyle w:val="Overskrift5"/>
        <w:jc w:val="center"/>
      </w:pPr>
      <w:r>
        <w:rPr>
          <w:rStyle w:val="Sterk"/>
          <w:rFonts w:eastAsia="Times New Roman"/>
          <w:b/>
          <w:bCs/>
          <w:i/>
          <w:iCs/>
          <w:sz w:val="27"/>
          <w:szCs w:val="27"/>
        </w:rPr>
        <w:t>The official pages of the Anarchafeminist International AFI - L'Internationale Anarchoféministe IAF - founded 1982</w:t>
      </w:r>
    </w:p>
    <w:p w14:paraId="593E4598" w14:textId="77777777" w:rsidR="007803F7" w:rsidRDefault="00000000">
      <w:pPr>
        <w:pStyle w:val="Overskrift3"/>
        <w:jc w:val="center"/>
        <w:rPr>
          <w:rFonts w:eastAsia="Times New Roman"/>
        </w:rPr>
      </w:pPr>
      <w:r>
        <w:rPr>
          <w:rFonts w:eastAsia="Times New Roman"/>
        </w:rPr>
        <w:t>For Real, i.e. including green Democracy = Anarchy &amp; Anarchism - and more of it! Also taking into account the feminist perspective!</w:t>
      </w:r>
    </w:p>
    <w:p w14:paraId="4500C158" w14:textId="77777777" w:rsidR="007803F7" w:rsidRDefault="00000000">
      <w:pPr>
        <w:pStyle w:val="Overskrift5"/>
        <w:jc w:val="center"/>
      </w:pPr>
      <w:hyperlink r:id="rId2332" w:history="1">
        <w:r>
          <w:rPr>
            <w:rStyle w:val="Utheving"/>
            <w:rFonts w:eastAsia="Times New Roman"/>
            <w:color w:val="000000"/>
            <w:sz w:val="36"/>
            <w:szCs w:val="36"/>
            <w:u w:val="single"/>
          </w:rPr>
          <w:t xml:space="preserve">Manifeste Anarchoféministe - Anarchafeminist Manifesto </w:t>
        </w:r>
      </w:hyperlink>
    </w:p>
    <w:tbl>
      <w:tblPr>
        <w:tblW w:w="451.30pt" w:type="dxa"/>
        <w:jc w:val="center"/>
        <w:tblCellMar>
          <w:start w:w="0.50pt" w:type="dxa"/>
          <w:end w:w="0.50pt" w:type="dxa"/>
        </w:tblCellMar>
        <w:tblLook w:firstRow="1" w:lastRow="0" w:firstColumn="1" w:lastColumn="0" w:noHBand="0" w:noVBand="1"/>
      </w:tblPr>
      <w:tblGrid>
        <w:gridCol w:w="2546"/>
        <w:gridCol w:w="4094"/>
        <w:gridCol w:w="2386"/>
      </w:tblGrid>
      <w:tr w:rsidR="007803F7" w14:paraId="37155538" w14:textId="77777777">
        <w:tblPrEx>
          <w:tblCellMar>
            <w:top w:w="0pt" w:type="dxa"/>
            <w:bottom w:w="0pt" w:type="dxa"/>
          </w:tblCellMar>
        </w:tblPrEx>
        <w:trPr>
          <w:jc w:val="center"/>
        </w:trPr>
        <w:tc>
          <w:tcPr>
            <w:tcW w:w="127.30pt" w:type="dxa"/>
            <w:shd w:val="clear" w:color="auto" w:fill="auto"/>
            <w:tcMar>
              <w:top w:w="3.75pt" w:type="dxa"/>
              <w:start w:w="3.75pt" w:type="dxa"/>
              <w:bottom w:w="3.75pt" w:type="dxa"/>
              <w:end w:w="3.75pt" w:type="dxa"/>
            </w:tcMar>
            <w:vAlign w:val="center"/>
          </w:tcPr>
          <w:p w14:paraId="490620BD" w14:textId="77777777" w:rsidR="007803F7" w:rsidRDefault="007803F7">
            <w:pPr>
              <w:rPr>
                <w:rFonts w:eastAsia="Times New Roman"/>
              </w:rPr>
            </w:pPr>
          </w:p>
        </w:tc>
        <w:tc>
          <w:tcPr>
            <w:tcW w:w="204.70pt" w:type="dxa"/>
          </w:tcPr>
          <w:p w14:paraId="0B22CF5A" w14:textId="77777777" w:rsidR="007803F7" w:rsidRDefault="007803F7">
            <w:pPr>
              <w:rPr>
                <w:rFonts w:eastAsia="Times New Roman"/>
              </w:rPr>
            </w:pPr>
          </w:p>
        </w:tc>
        <w:tc>
          <w:tcPr>
            <w:tcW w:w="119.30pt" w:type="dxa"/>
          </w:tcPr>
          <w:p w14:paraId="51795742" w14:textId="77777777" w:rsidR="007803F7" w:rsidRDefault="007803F7">
            <w:pPr>
              <w:rPr>
                <w:rFonts w:eastAsia="Times New Roman"/>
              </w:rPr>
            </w:pPr>
          </w:p>
        </w:tc>
      </w:tr>
      <w:tr w:rsidR="007803F7" w14:paraId="2C089B6C" w14:textId="77777777">
        <w:tblPrEx>
          <w:tblCellMar>
            <w:top w:w="0pt" w:type="dxa"/>
            <w:bottom w:w="0pt" w:type="dxa"/>
          </w:tblCellMar>
        </w:tblPrEx>
        <w:trPr>
          <w:jc w:val="center"/>
        </w:trPr>
        <w:tc>
          <w:tcPr>
            <w:tcW w:w="127.30pt" w:type="dxa"/>
            <w:shd w:val="clear" w:color="auto" w:fill="auto"/>
            <w:tcMar>
              <w:top w:w="3.75pt" w:type="dxa"/>
              <w:start w:w="3.75pt" w:type="dxa"/>
              <w:bottom w:w="3.75pt" w:type="dxa"/>
              <w:end w:w="3.75pt" w:type="dxa"/>
            </w:tcMar>
          </w:tcPr>
          <w:p w14:paraId="487321CE" w14:textId="77777777" w:rsidR="007803F7" w:rsidRDefault="00000000">
            <w:pPr>
              <w:numPr>
                <w:ilvl w:val="0"/>
                <w:numId w:val="26"/>
              </w:numPr>
              <w:spacing w:before="5pt" w:after="5pt"/>
            </w:pPr>
            <w:hyperlink r:id="rId2333" w:history="1">
              <w:r>
                <w:rPr>
                  <w:rStyle w:val="Sterk"/>
                  <w:rFonts w:eastAsia="Times New Roman"/>
                  <w:i/>
                  <w:iCs/>
                  <w:color w:val="000000"/>
                  <w:u w:val="single"/>
                </w:rPr>
                <w:t>Introduction</w:t>
              </w:r>
            </w:hyperlink>
            <w:r>
              <w:rPr>
                <w:rStyle w:val="Sterk"/>
                <w:rFonts w:eastAsia="Times New Roman"/>
                <w:i/>
                <w:iCs/>
                <w:color w:val="000000"/>
              </w:rPr>
              <w:t xml:space="preserve"> </w:t>
            </w:r>
          </w:p>
          <w:p w14:paraId="03E4BB39" w14:textId="77777777" w:rsidR="007803F7" w:rsidRDefault="00000000">
            <w:pPr>
              <w:numPr>
                <w:ilvl w:val="0"/>
                <w:numId w:val="26"/>
              </w:numPr>
              <w:spacing w:before="5pt" w:after="5pt"/>
            </w:pPr>
            <w:hyperlink r:id="rId2334" w:history="1">
              <w:r>
                <w:rPr>
                  <w:rStyle w:val="Sterk"/>
                  <w:rFonts w:eastAsia="Times New Roman"/>
                  <w:i/>
                  <w:iCs/>
                  <w:color w:val="000000"/>
                  <w:u w:val="single"/>
                </w:rPr>
                <w:t>Economical-Political Map</w:t>
              </w:r>
            </w:hyperlink>
            <w:r>
              <w:rPr>
                <w:rStyle w:val="Sterk"/>
                <w:rFonts w:eastAsia="Times New Roman"/>
                <w:i/>
                <w:iCs/>
                <w:color w:val="000000"/>
              </w:rPr>
              <w:t xml:space="preserve"> </w:t>
            </w:r>
          </w:p>
          <w:p w14:paraId="78EF35F2" w14:textId="77777777" w:rsidR="007803F7" w:rsidRDefault="00000000">
            <w:pPr>
              <w:numPr>
                <w:ilvl w:val="0"/>
                <w:numId w:val="26"/>
              </w:numPr>
              <w:spacing w:before="5pt" w:after="5pt"/>
            </w:pPr>
            <w:hyperlink r:id="rId2335" w:history="1">
              <w:r>
                <w:rPr>
                  <w:rStyle w:val="Sterk"/>
                  <w:rFonts w:eastAsia="Times New Roman"/>
                  <w:i/>
                  <w:iCs/>
                  <w:color w:val="000000"/>
                  <w:u w:val="single"/>
                </w:rPr>
                <w:t>The Oslo Convention</w:t>
              </w:r>
            </w:hyperlink>
          </w:p>
          <w:p w14:paraId="0BF5869E" w14:textId="77777777" w:rsidR="007803F7" w:rsidRDefault="00000000">
            <w:pPr>
              <w:numPr>
                <w:ilvl w:val="0"/>
                <w:numId w:val="26"/>
              </w:numPr>
              <w:spacing w:before="5pt" w:after="5pt"/>
            </w:pPr>
            <w:hyperlink r:id="rId2336" w:history="1">
              <w:r>
                <w:rPr>
                  <w:rStyle w:val="Sterk"/>
                  <w:rFonts w:eastAsia="Times New Roman"/>
                  <w:i/>
                  <w:iCs/>
                  <w:color w:val="000000"/>
                  <w:u w:val="single"/>
                </w:rPr>
                <w:t>The Int. Anarchist Tribunal</w:t>
              </w:r>
            </w:hyperlink>
            <w:r>
              <w:rPr>
                <w:rStyle w:val="Sterk"/>
                <w:rFonts w:eastAsia="Times New Roman"/>
                <w:color w:val="000000"/>
              </w:rPr>
              <w:t xml:space="preserve"> </w:t>
            </w:r>
          </w:p>
          <w:p w14:paraId="653A1F0F" w14:textId="77777777" w:rsidR="007803F7" w:rsidRDefault="00000000">
            <w:pPr>
              <w:numPr>
                <w:ilvl w:val="0"/>
                <w:numId w:val="26"/>
              </w:numPr>
              <w:spacing w:before="5pt" w:after="5pt"/>
            </w:pPr>
            <w:hyperlink r:id="rId2337" w:history="1">
              <w:r>
                <w:rPr>
                  <w:rStyle w:val="Sterk"/>
                  <w:rFonts w:eastAsia="Times New Roman"/>
                  <w:i/>
                  <w:iCs/>
                  <w:color w:val="000000"/>
                  <w:u w:val="single"/>
                </w:rPr>
                <w:t>The Anarchist International</w:t>
              </w:r>
            </w:hyperlink>
            <w:r>
              <w:rPr>
                <w:rStyle w:val="Sterk"/>
                <w:rFonts w:eastAsia="Times New Roman"/>
                <w:color w:val="000000"/>
              </w:rPr>
              <w:t xml:space="preserve"> </w:t>
            </w:r>
          </w:p>
        </w:tc>
        <w:tc>
          <w:tcPr>
            <w:tcW w:w="204.70pt" w:type="dxa"/>
            <w:shd w:val="clear" w:color="auto" w:fill="auto"/>
            <w:tcMar>
              <w:top w:w="3.75pt" w:type="dxa"/>
              <w:start w:w="3.75pt" w:type="dxa"/>
              <w:bottom w:w="3.75pt" w:type="dxa"/>
              <w:end w:w="3.75pt" w:type="dxa"/>
            </w:tcMar>
            <w:vAlign w:val="center"/>
          </w:tcPr>
          <w:p w14:paraId="01C65D1E" w14:textId="77777777" w:rsidR="007803F7" w:rsidRDefault="00000000">
            <w:pPr>
              <w:pStyle w:val="NormalWeb"/>
              <w:jc w:val="center"/>
            </w:pPr>
            <w:r>
              <w:rPr>
                <w:rFonts w:ascii="Times New Roman" w:hAnsi="Times New Roman" w:cs="Times New Roman"/>
                <w:noProof/>
                <w:sz w:val="20"/>
                <w:szCs w:val="20"/>
              </w:rPr>
              <w:drawing>
                <wp:inline distT="0" distB="0" distL="0" distR="0" wp14:anchorId="0CA40C5C" wp14:editId="0C7AD24F">
                  <wp:extent cx="2447921" cy="1562096"/>
                  <wp:effectExtent l="0" t="0" r="0" b="4"/>
                  <wp:docPr id="322" name="Bilde 25"/>
                  <wp:cNvGraphicFramePr/>
                  <a:graphic xmlns:a="http://purl.oclc.org/ooxml/drawingml/main">
                    <a:graphicData uri="http://purl.oclc.org/ooxml/drawingml/picture">
                      <pic:pic xmlns:pic="http://purl.oclc.org/ooxml/drawingml/picture">
                        <pic:nvPicPr>
                          <pic:cNvPr id="0" name=""/>
                          <pic:cNvPicPr/>
                        </pic:nvPicPr>
                        <pic:blipFill>
                          <a:blip r:embed="rId572"/>
                          <a:srcRect/>
                          <a:stretch>
                            <a:fillRect/>
                          </a:stretch>
                        </pic:blipFill>
                        <pic:spPr>
                          <a:xfrm>
                            <a:off x="0" y="0"/>
                            <a:ext cx="2447921" cy="1562096"/>
                          </a:xfrm>
                          <a:prstGeom prst="rect">
                            <a:avLst/>
                          </a:prstGeom>
                          <a:noFill/>
                          <a:ln>
                            <a:noFill/>
                            <a:prstDash/>
                          </a:ln>
                        </pic:spPr>
                      </pic:pic>
                    </a:graphicData>
                  </a:graphic>
                </wp:inline>
              </w:drawing>
            </w:r>
            <w:r>
              <w:rPr>
                <w:rFonts w:ascii="Times New Roman" w:hAnsi="Times New Roman" w:cs="Times New Roman"/>
                <w:b/>
                <w:bCs/>
                <w:color w:val="000000"/>
                <w:sz w:val="20"/>
                <w:szCs w:val="20"/>
              </w:rPr>
              <w:br/>
            </w:r>
            <w:hyperlink r:id="rId2338" w:history="1">
              <w:r>
                <w:rPr>
                  <w:rStyle w:val="Sterk"/>
                  <w:i/>
                  <w:iCs/>
                  <w:color w:val="000000"/>
                  <w:sz w:val="27"/>
                  <w:szCs w:val="27"/>
                  <w:u w:val="single"/>
                </w:rPr>
                <w:t xml:space="preserve">Contact </w:t>
              </w:r>
              <w:r>
                <w:rPr>
                  <w:rStyle w:val="Sterk"/>
                  <w:color w:val="000000"/>
                  <w:sz w:val="27"/>
                  <w:szCs w:val="27"/>
                  <w:u w:val="single"/>
                </w:rPr>
                <w:t>i@f</w:t>
              </w:r>
              <w:r>
                <w:rPr>
                  <w:rStyle w:val="Sterk"/>
                  <w:i/>
                  <w:iCs/>
                  <w:color w:val="000000"/>
                  <w:sz w:val="27"/>
                  <w:szCs w:val="27"/>
                  <w:u w:val="single"/>
                </w:rPr>
                <w:t>- Click here!</w:t>
              </w:r>
            </w:hyperlink>
            <w:r>
              <w:rPr>
                <w:rStyle w:val="Sterk"/>
                <w:i/>
                <w:iCs/>
                <w:color w:val="000000"/>
                <w:sz w:val="27"/>
                <w:szCs w:val="27"/>
              </w:rPr>
              <w:t xml:space="preserve"> </w:t>
            </w:r>
          </w:p>
        </w:tc>
        <w:tc>
          <w:tcPr>
            <w:tcW w:w="119.30pt" w:type="dxa"/>
            <w:shd w:val="clear" w:color="auto" w:fill="auto"/>
            <w:tcMar>
              <w:top w:w="3.75pt" w:type="dxa"/>
              <w:start w:w="3.75pt" w:type="dxa"/>
              <w:bottom w:w="3.75pt" w:type="dxa"/>
              <w:end w:w="3.75pt" w:type="dxa"/>
            </w:tcMar>
          </w:tcPr>
          <w:p w14:paraId="31EEF322" w14:textId="77777777" w:rsidR="007803F7" w:rsidRDefault="00000000">
            <w:pPr>
              <w:numPr>
                <w:ilvl w:val="0"/>
                <w:numId w:val="27"/>
              </w:numPr>
              <w:spacing w:before="5pt" w:after="5pt"/>
            </w:pPr>
            <w:hyperlink r:id="rId2339" w:history="1">
              <w:r>
                <w:rPr>
                  <w:rStyle w:val="Sterk"/>
                  <w:rFonts w:eastAsia="Times New Roman"/>
                  <w:i/>
                  <w:iCs/>
                  <w:color w:val="000000"/>
                  <w:u w:val="single"/>
                </w:rPr>
                <w:t xml:space="preserve">The </w:t>
              </w:r>
              <w:r>
                <w:rPr>
                  <w:rStyle w:val="Sterk"/>
                  <w:rFonts w:eastAsia="Times New Roman"/>
                  <w:color w:val="000000"/>
                  <w:u w:val="single"/>
                </w:rPr>
                <w:t>i</w:t>
              </w:r>
              <w:r>
                <w:rPr>
                  <w:rStyle w:val="Sterk"/>
                  <w:rFonts w:eastAsia="Times New Roman"/>
                  <w:color w:val="000000"/>
                  <w:sz w:val="27"/>
                  <w:szCs w:val="27"/>
                  <w:u w:val="single"/>
                </w:rPr>
                <w:t>@</w:t>
              </w:r>
              <w:r>
                <w:rPr>
                  <w:rStyle w:val="Sterk"/>
                  <w:rFonts w:eastAsia="Times New Roman"/>
                  <w:color w:val="000000"/>
                  <w:u w:val="single"/>
                </w:rPr>
                <w:t>f</w:t>
              </w:r>
              <w:r>
                <w:rPr>
                  <w:rStyle w:val="Sterk"/>
                  <w:rFonts w:eastAsia="Times New Roman"/>
                  <w:i/>
                  <w:iCs/>
                  <w:color w:val="000000"/>
                  <w:u w:val="single"/>
                </w:rPr>
                <w:t xml:space="preserve"> &amp; AI history </w:t>
              </w:r>
            </w:hyperlink>
          </w:p>
          <w:p w14:paraId="36F231C7" w14:textId="77777777" w:rsidR="007803F7" w:rsidRDefault="00000000">
            <w:pPr>
              <w:numPr>
                <w:ilvl w:val="0"/>
                <w:numId w:val="27"/>
              </w:numPr>
              <w:spacing w:before="5pt" w:after="5pt"/>
            </w:pPr>
            <w:hyperlink r:id="rId2340" w:history="1">
              <w:r>
                <w:rPr>
                  <w:rStyle w:val="Sterk"/>
                  <w:rFonts w:eastAsia="Times New Roman"/>
                  <w:i/>
                  <w:iCs/>
                  <w:color w:val="000000"/>
                  <w:u w:val="single"/>
                </w:rPr>
                <w:t>Anarchism in Norway</w:t>
              </w:r>
            </w:hyperlink>
            <w:r>
              <w:rPr>
                <w:rStyle w:val="Sterk"/>
                <w:rFonts w:eastAsia="Times New Roman"/>
                <w:i/>
                <w:iCs/>
                <w:color w:val="000000"/>
              </w:rPr>
              <w:t xml:space="preserve"> </w:t>
            </w:r>
          </w:p>
          <w:p w14:paraId="046C6248" w14:textId="77777777" w:rsidR="007803F7" w:rsidRDefault="00000000">
            <w:pPr>
              <w:numPr>
                <w:ilvl w:val="0"/>
                <w:numId w:val="27"/>
              </w:numPr>
              <w:spacing w:before="5pt" w:after="5pt"/>
            </w:pPr>
            <w:hyperlink r:id="rId2341" w:history="1">
              <w:r>
                <w:rPr>
                  <w:rStyle w:val="Sterk"/>
                  <w:rFonts w:eastAsia="Times New Roman"/>
                  <w:i/>
                  <w:iCs/>
                  <w:color w:val="000000"/>
                  <w:u w:val="single"/>
                </w:rPr>
                <w:t>1st of May - The history</w:t>
              </w:r>
            </w:hyperlink>
            <w:r>
              <w:rPr>
                <w:rStyle w:val="Sterk"/>
                <w:rFonts w:eastAsia="Times New Roman"/>
                <w:i/>
                <w:iCs/>
                <w:color w:val="000000"/>
              </w:rPr>
              <w:t xml:space="preserve"> </w:t>
            </w:r>
          </w:p>
          <w:p w14:paraId="4D032678" w14:textId="77777777" w:rsidR="007803F7" w:rsidRDefault="00000000">
            <w:pPr>
              <w:numPr>
                <w:ilvl w:val="0"/>
                <w:numId w:val="27"/>
              </w:numPr>
              <w:spacing w:before="5pt" w:after="5pt"/>
            </w:pPr>
            <w:hyperlink r:id="rId2342" w:history="1">
              <w:r>
                <w:rPr>
                  <w:rStyle w:val="Sterk"/>
                  <w:rFonts w:eastAsia="Times New Roman"/>
                  <w:i/>
                  <w:iCs/>
                  <w:color w:val="000000"/>
                  <w:u w:val="single"/>
                </w:rPr>
                <w:t>Anarchy in Nordic language</w:t>
              </w:r>
            </w:hyperlink>
            <w:r>
              <w:rPr>
                <w:rStyle w:val="Sterk"/>
                <w:rFonts w:eastAsia="Times New Roman"/>
                <w:i/>
                <w:iCs/>
                <w:color w:val="000000"/>
              </w:rPr>
              <w:t xml:space="preserve"> </w:t>
            </w:r>
          </w:p>
          <w:p w14:paraId="0CE799EC" w14:textId="77777777" w:rsidR="007803F7" w:rsidRDefault="00000000">
            <w:pPr>
              <w:numPr>
                <w:ilvl w:val="0"/>
                <w:numId w:val="27"/>
              </w:numPr>
              <w:spacing w:before="5pt" w:after="5pt"/>
            </w:pPr>
            <w:hyperlink r:id="rId2343" w:history="1">
              <w:r>
                <w:rPr>
                  <w:rStyle w:val="Sterk"/>
                  <w:rFonts w:eastAsia="Times New Roman"/>
                  <w:i/>
                  <w:iCs/>
                  <w:color w:val="000000"/>
                  <w:u w:val="single"/>
                </w:rPr>
                <w:t>The formula of anarchism</w:t>
              </w:r>
            </w:hyperlink>
            <w:r>
              <w:rPr>
                <w:rStyle w:val="Sterk"/>
                <w:rFonts w:eastAsia="Times New Roman"/>
                <w:color w:val="000000"/>
              </w:rPr>
              <w:t xml:space="preserve"> </w:t>
            </w:r>
          </w:p>
        </w:tc>
      </w:tr>
    </w:tbl>
    <w:p w14:paraId="613F49E9" w14:textId="77777777" w:rsidR="007803F7" w:rsidRDefault="00000000">
      <w:pPr>
        <w:pStyle w:val="NormalWeb"/>
        <w:jc w:val="center"/>
      </w:pPr>
      <w:hyperlink r:id="rId2344" w:history="1">
        <w:r>
          <w:rPr>
            <w:rStyle w:val="Hyperkobling"/>
            <w:i/>
            <w:iCs/>
          </w:rPr>
          <w:t>The Diploma to cand. anarch. of Anna Quist, official &amp; elected spokesperson of i@f</w:t>
        </w:r>
      </w:hyperlink>
    </w:p>
    <w:p w14:paraId="54035B04" w14:textId="77777777" w:rsidR="007803F7" w:rsidRDefault="00000000">
      <w:pPr>
        <w:pStyle w:val="NormalWeb"/>
        <w:jc w:val="center"/>
      </w:pPr>
      <w:hyperlink r:id="rId2345" w:history="1">
        <w:r>
          <w:rPr>
            <w:rStyle w:val="Sterk"/>
            <w:i/>
            <w:iCs/>
            <w:color w:val="000000"/>
            <w:sz w:val="20"/>
            <w:szCs w:val="20"/>
            <w:u w:val="single"/>
          </w:rPr>
          <w:t>Press release 08.03.2002 about the history of the Anarcha-Feminist International,</w:t>
        </w:r>
      </w:hyperlink>
      <w:r>
        <w:rPr>
          <w:b/>
          <w:bCs/>
          <w:i/>
          <w:iCs/>
          <w:color w:val="000000"/>
          <w:sz w:val="20"/>
          <w:szCs w:val="20"/>
        </w:rPr>
        <w:br/>
      </w:r>
      <w:hyperlink r:id="rId2346" w:history="1">
        <w:r>
          <w:rPr>
            <w:rStyle w:val="Sterk"/>
            <w:i/>
            <w:iCs/>
            <w:color w:val="000000"/>
            <w:sz w:val="20"/>
            <w:szCs w:val="20"/>
            <w:u w:val="single"/>
          </w:rPr>
          <w:t xml:space="preserve">the Anarcha-Feminist Manifesto and the 20 years anniversary of i@f 1982-2002 </w:t>
        </w:r>
      </w:hyperlink>
    </w:p>
    <w:p w14:paraId="1FC78D75" w14:textId="77777777" w:rsidR="007803F7" w:rsidRDefault="00000000">
      <w:pPr>
        <w:pStyle w:val="NormalWeb"/>
        <w:jc w:val="center"/>
      </w:pPr>
      <w:hyperlink r:id="rId2347" w:history="1">
        <w:r>
          <w:rPr>
            <w:rStyle w:val="Sterk"/>
            <w:i/>
            <w:iCs/>
            <w:color w:val="000000"/>
            <w:sz w:val="20"/>
            <w:szCs w:val="20"/>
            <w:u w:val="single"/>
          </w:rPr>
          <w:t xml:space="preserve">Press release 08.03.2005 "PAY EQUITY NOW" </w:t>
        </w:r>
      </w:hyperlink>
    </w:p>
    <w:p w14:paraId="458A95A6" w14:textId="77777777" w:rsidR="007803F7" w:rsidRDefault="00000000">
      <w:pPr>
        <w:pStyle w:val="NormalWeb"/>
        <w:jc w:val="center"/>
      </w:pPr>
      <w:hyperlink r:id="rId2348" w:history="1">
        <w:r>
          <w:rPr>
            <w:rStyle w:val="Sterk"/>
            <w:i/>
            <w:iCs/>
            <w:color w:val="000000"/>
            <w:sz w:val="20"/>
            <w:szCs w:val="20"/>
            <w:u w:val="single"/>
          </w:rPr>
          <w:t xml:space="preserve">Press release 08.03.2007 "Maternity" </w:t>
        </w:r>
      </w:hyperlink>
      <w:r>
        <w:rPr>
          <w:b/>
          <w:bCs/>
          <w:i/>
          <w:iCs/>
          <w:color w:val="000000"/>
          <w:sz w:val="20"/>
          <w:szCs w:val="20"/>
        </w:rPr>
        <w:br/>
      </w:r>
      <w:r>
        <w:rPr>
          <w:b/>
          <w:bCs/>
          <w:i/>
          <w:iCs/>
          <w:color w:val="000000"/>
          <w:sz w:val="20"/>
          <w:szCs w:val="20"/>
        </w:rPr>
        <w:br/>
      </w:r>
      <w:hyperlink r:id="rId2349" w:history="1">
        <w:r>
          <w:rPr>
            <w:rStyle w:val="Sterk"/>
            <w:i/>
            <w:iCs/>
            <w:color w:val="000000"/>
            <w:sz w:val="20"/>
            <w:szCs w:val="20"/>
            <w:u w:val="single"/>
          </w:rPr>
          <w:t xml:space="preserve">Press release 08.03.2008 "THE HISTORY OF THE INTERNATIONAL WOMEN'S DAY" </w:t>
        </w:r>
      </w:hyperlink>
    </w:p>
    <w:p w14:paraId="709BDA77" w14:textId="77777777" w:rsidR="007803F7" w:rsidRDefault="00000000">
      <w:pPr>
        <w:pStyle w:val="NormalWeb"/>
        <w:jc w:val="center"/>
      </w:pPr>
      <w:r>
        <w:rPr>
          <w:rStyle w:val="Sterk"/>
          <w:i/>
          <w:iCs/>
          <w:color w:val="000000"/>
          <w:sz w:val="20"/>
          <w:szCs w:val="20"/>
          <w:u w:val="single"/>
        </w:rPr>
        <w:t>08.03.2009 NO TO STATE-FEMINISM! The Anarchafeminst Manifesto is still valid!</w:t>
      </w:r>
    </w:p>
    <w:p w14:paraId="26190D47" w14:textId="77777777" w:rsidR="007803F7" w:rsidRDefault="00000000">
      <w:pPr>
        <w:pStyle w:val="NormalWeb"/>
        <w:jc w:val="center"/>
      </w:pPr>
      <w:hyperlink r:id="rId2350" w:history="1">
        <w:r>
          <w:rPr>
            <w:rStyle w:val="Sterk"/>
            <w:i/>
            <w:iCs/>
            <w:color w:val="000000"/>
            <w:sz w:val="20"/>
            <w:szCs w:val="20"/>
            <w:u w:val="single"/>
          </w:rPr>
          <w:t>Anarka-feministene (a brief historical note in Norwegian)</w:t>
        </w:r>
      </w:hyperlink>
    </w:p>
    <w:p w14:paraId="2A1F34FC" w14:textId="77777777" w:rsidR="007803F7" w:rsidRDefault="00000000">
      <w:pPr>
        <w:pStyle w:val="NormalWeb"/>
        <w:jc w:val="center"/>
      </w:pPr>
      <w:hyperlink r:id="rId2351" w:history="1">
        <w:r>
          <w:rPr>
            <w:rStyle w:val="Sterk"/>
            <w:i/>
            <w:iCs/>
            <w:color w:val="000000"/>
            <w:sz w:val="20"/>
            <w:szCs w:val="20"/>
            <w:u w:val="single"/>
          </w:rPr>
          <w:t>Poem for Women's Day 08.03.2010: Strike!</w:t>
        </w:r>
      </w:hyperlink>
      <w:r>
        <w:t xml:space="preserve"> </w:t>
      </w:r>
      <w:hyperlink r:id="rId2352" w:history="1">
        <w:r>
          <w:rPr>
            <w:rStyle w:val="Sterk"/>
            <w:i/>
            <w:iCs/>
            <w:color w:val="000000"/>
            <w:sz w:val="20"/>
            <w:szCs w:val="20"/>
            <w:u w:val="single"/>
          </w:rPr>
          <w:t>Ad Women's Day 08.03.2010 there were two anarchafeminist international direct actions!</w:t>
        </w:r>
      </w:hyperlink>
    </w:p>
    <w:p w14:paraId="0A40795F" w14:textId="77777777" w:rsidR="007803F7" w:rsidRDefault="00000000">
      <w:pPr>
        <w:pStyle w:val="NormalWeb"/>
        <w:jc w:val="center"/>
      </w:pPr>
      <w:hyperlink r:id="rId2353" w:history="1">
        <w:r>
          <w:rPr>
            <w:rStyle w:val="Utheving"/>
            <w:b/>
            <w:bCs/>
            <w:color w:val="000000"/>
            <w:sz w:val="20"/>
            <w:szCs w:val="20"/>
            <w:u w:val="single"/>
          </w:rPr>
          <w:t>International Women's Day Monday 08.04.2011. Solidaric action for our struggling libertarian sisters in the Arab revolt!</w:t>
        </w:r>
      </w:hyperlink>
    </w:p>
    <w:p w14:paraId="667CF279" w14:textId="77777777" w:rsidR="007803F7" w:rsidRDefault="00000000">
      <w:pPr>
        <w:pStyle w:val="NormalWeb"/>
        <w:jc w:val="center"/>
      </w:pPr>
      <w:hyperlink r:id="rId2354" w:history="1">
        <w:r>
          <w:rPr>
            <w:rStyle w:val="Sterk"/>
            <w:i/>
            <w:iCs/>
            <w:color w:val="000000"/>
            <w:sz w:val="20"/>
            <w:szCs w:val="20"/>
            <w:u w:val="single"/>
          </w:rPr>
          <w:t>Women's Day 08.03.2012 - Anarchafeminist international direct action with MAF!</w:t>
        </w:r>
      </w:hyperlink>
    </w:p>
    <w:p w14:paraId="626EF84D" w14:textId="77777777" w:rsidR="007803F7" w:rsidRDefault="00000000">
      <w:pPr>
        <w:pStyle w:val="NormalWeb"/>
        <w:jc w:val="center"/>
      </w:pPr>
      <w:hyperlink r:id="rId2355" w:history="1">
        <w:r>
          <w:rPr>
            <w:rStyle w:val="Sterk"/>
            <w:i/>
            <w:iCs/>
            <w:color w:val="000000"/>
            <w:sz w:val="20"/>
            <w:szCs w:val="20"/>
            <w:u w:val="single"/>
          </w:rPr>
          <w:t>Women's Day 08.03.2013 - Anarchafeminist international direct action!</w:t>
        </w:r>
      </w:hyperlink>
    </w:p>
    <w:p w14:paraId="563894D6" w14:textId="77777777" w:rsidR="007803F7" w:rsidRDefault="00000000">
      <w:pPr>
        <w:pStyle w:val="NormalWeb"/>
        <w:jc w:val="center"/>
      </w:pPr>
      <w:hyperlink r:id="rId2356" w:history="1">
        <w:r>
          <w:rPr>
            <w:rStyle w:val="Sterk"/>
            <w:i/>
            <w:iCs/>
            <w:color w:val="000000"/>
            <w:sz w:val="20"/>
            <w:szCs w:val="20"/>
            <w:u w:val="single"/>
          </w:rPr>
          <w:t>Women's Day 08.03.2014 - Anarchafeminist international direct action with MAF - No to violence against women!</w:t>
        </w:r>
      </w:hyperlink>
    </w:p>
    <w:p w14:paraId="53B2C10A" w14:textId="77777777" w:rsidR="007803F7" w:rsidRDefault="00000000">
      <w:pPr>
        <w:pStyle w:val="NormalWeb"/>
        <w:jc w:val="center"/>
      </w:pPr>
      <w:hyperlink r:id="rId2357" w:history="1">
        <w:r>
          <w:rPr>
            <w:rStyle w:val="Sterk"/>
            <w:i/>
            <w:iCs/>
            <w:color w:val="000000"/>
            <w:sz w:val="20"/>
            <w:szCs w:val="20"/>
            <w:u w:val="single"/>
          </w:rPr>
          <w:t>Women's Day 08.03.2015 - Anarchafeminist international direct action with MAF - No to forced marriages!</w:t>
        </w:r>
      </w:hyperlink>
    </w:p>
    <w:p w14:paraId="0BA47AAC" w14:textId="77777777" w:rsidR="007803F7" w:rsidRDefault="00000000">
      <w:pPr>
        <w:pStyle w:val="NormalWeb"/>
        <w:jc w:val="center"/>
      </w:pPr>
      <w:hyperlink r:id="rId2358" w:history="1">
        <w:r>
          <w:rPr>
            <w:rStyle w:val="Sterk"/>
            <w:i/>
            <w:iCs/>
            <w:color w:val="000000"/>
            <w:sz w:val="20"/>
            <w:szCs w:val="20"/>
            <w:u w:val="single"/>
          </w:rPr>
          <w:t>Women's Day 08.03.2016 - Anarchafeminist international direct action with MAF - No to human trafficking and sexual slavery!</w:t>
        </w:r>
      </w:hyperlink>
    </w:p>
    <w:p w14:paraId="4002CA63" w14:textId="77777777" w:rsidR="007803F7" w:rsidRDefault="00000000">
      <w:pPr>
        <w:pStyle w:val="NormalWeb"/>
        <w:jc w:val="center"/>
      </w:pPr>
      <w:hyperlink r:id="rId2359" w:history="1">
        <w:r>
          <w:rPr>
            <w:rStyle w:val="Sterk"/>
            <w:i/>
            <w:iCs/>
            <w:color w:val="000000"/>
            <w:sz w:val="20"/>
            <w:szCs w:val="20"/>
            <w:u w:val="single"/>
          </w:rPr>
          <w:t>Women's Day 08.03.2017 - Anarchafeminist international direct action with MAF - Self-determined and safe abortion and free contraception worldwide!</w:t>
        </w:r>
      </w:hyperlink>
    </w:p>
    <w:p w14:paraId="461B10C1" w14:textId="77777777" w:rsidR="007803F7" w:rsidRDefault="00000000">
      <w:pPr>
        <w:pStyle w:val="NormalWeb"/>
        <w:jc w:val="center"/>
      </w:pPr>
      <w:hyperlink r:id="rId2360" w:history="1">
        <w:r>
          <w:rPr>
            <w:rStyle w:val="Sterk"/>
            <w:i/>
            <w:iCs/>
            <w:color w:val="000000"/>
            <w:sz w:val="20"/>
            <w:szCs w:val="20"/>
            <w:u w:val="single"/>
          </w:rPr>
          <w:t>Women's Day 08.03.2018 - Anarchafeminist international direct action with MAF - Against sexual harassment, i.e. ochlarchy!</w:t>
        </w:r>
      </w:hyperlink>
    </w:p>
    <w:p w14:paraId="175E9F52" w14:textId="77777777" w:rsidR="007803F7" w:rsidRDefault="00000000">
      <w:pPr>
        <w:pStyle w:val="NormalWeb"/>
        <w:jc w:val="center"/>
      </w:pPr>
      <w:hyperlink r:id="rId2361" w:history="1">
        <w:r>
          <w:rPr>
            <w:rStyle w:val="Sterk"/>
            <w:i/>
            <w:iCs/>
            <w:color w:val="000000"/>
            <w:sz w:val="20"/>
            <w:szCs w:val="20"/>
            <w:u w:val="single"/>
          </w:rPr>
          <w:t>Women's Day 08.03.2019 - Anarchafeminist international direct action with MAF - No to sexual violence against women as weapon of war!</w:t>
        </w:r>
      </w:hyperlink>
    </w:p>
    <w:p w14:paraId="2412D326" w14:textId="77777777" w:rsidR="007803F7" w:rsidRDefault="00000000">
      <w:pPr>
        <w:pStyle w:val="NormalWeb"/>
        <w:jc w:val="center"/>
      </w:pPr>
      <w:hyperlink r:id="rId2362" w:history="1">
        <w:r>
          <w:rPr>
            <w:rStyle w:val="Sterk"/>
            <w:i/>
            <w:iCs/>
            <w:color w:val="000000"/>
            <w:sz w:val="20"/>
            <w:szCs w:val="20"/>
            <w:u w:val="single"/>
          </w:rPr>
          <w:t>Women's Day 08.03.2020 - Anarchafeminist international direct action with MAF - We cheer for Greta Thunberg, a network member / subscriber to the GGS, a brave and strong young woman!</w:t>
        </w:r>
      </w:hyperlink>
    </w:p>
    <w:p w14:paraId="013B21CA" w14:textId="77777777" w:rsidR="007803F7" w:rsidRDefault="00000000">
      <w:pPr>
        <w:pStyle w:val="NormalWeb"/>
        <w:jc w:val="center"/>
      </w:pPr>
      <w:hyperlink r:id="rId2363" w:history="1">
        <w:r>
          <w:rPr>
            <w:rStyle w:val="Hyperkobling"/>
            <w:b/>
            <w:bCs/>
            <w:sz w:val="20"/>
            <w:szCs w:val="20"/>
          </w:rPr>
          <w:t>Join The Green Global Spring Revolution (GGS) for Real i.e. including Green Democracy - Saving The Planet from Manmade Global Warming via Bottom - Up Climate-Actions - Click here!</w:t>
        </w:r>
      </w:hyperlink>
    </w:p>
    <w:p w14:paraId="548BF2B6" w14:textId="77777777" w:rsidR="007803F7" w:rsidRDefault="00000000">
      <w:pPr>
        <w:pStyle w:val="NormalWeb"/>
        <w:jc w:val="center"/>
      </w:pPr>
      <w:r>
        <w:rPr>
          <w:color w:val="000000"/>
          <w:sz w:val="20"/>
          <w:szCs w:val="20"/>
        </w:rPr>
        <w:t xml:space="preserve">Women's day 08.03.2021/22. The "feminist" ochlarchist Bloque Negro (Black Bloc) in Mexico is Communist provocateurs, not anarchists, and has thus got an expulsing Brown Card from IAT-APT. AMLO,  the Mexican President, must deal with the problems, also the femicide. See also: ANARCHISTS AGAINST OCHLARCHY (MOB RULE) AND OCHLARCHIST INFILTRATION, at </w:t>
      </w:r>
      <w:hyperlink r:id="rId2364" w:history="1">
        <w:r>
          <w:rPr>
            <w:rStyle w:val="Hyperkobling"/>
            <w:sz w:val="20"/>
            <w:szCs w:val="20"/>
          </w:rPr>
          <w:t>http://www.anarchy.no/ija133.html</w:t>
        </w:r>
      </w:hyperlink>
      <w:r>
        <w:rPr>
          <w:color w:val="000000"/>
          <w:sz w:val="20"/>
          <w:szCs w:val="20"/>
        </w:rPr>
        <w:t xml:space="preserve">. More information about the situation in the country, search for 'Mexico' at </w:t>
      </w:r>
      <w:hyperlink r:id="rId2365" w:history="1">
        <w:r>
          <w:rPr>
            <w:rStyle w:val="Hyperkobling"/>
            <w:sz w:val="20"/>
            <w:szCs w:val="20"/>
          </w:rPr>
          <w:t>http://www.anarchy.no/andebate.html</w:t>
        </w:r>
      </w:hyperlink>
      <w:r>
        <w:rPr>
          <w:color w:val="000000"/>
          <w:sz w:val="20"/>
          <w:szCs w:val="20"/>
        </w:rPr>
        <w:t xml:space="preserve">  and </w:t>
      </w:r>
      <w:hyperlink r:id="rId2366" w:history="1">
        <w:r>
          <w:rPr>
            <w:rStyle w:val="Hyperkobling"/>
            <w:sz w:val="20"/>
            <w:szCs w:val="20"/>
          </w:rPr>
          <w:t>http://www.anarchy.no/latina.html</w:t>
        </w:r>
      </w:hyperlink>
      <w:r>
        <w:rPr>
          <w:color w:val="000000"/>
          <w:sz w:val="20"/>
          <w:szCs w:val="20"/>
        </w:rPr>
        <w:t>.</w:t>
      </w:r>
    </w:p>
    <w:p w14:paraId="17EB1008" w14:textId="77777777" w:rsidR="007803F7" w:rsidRDefault="00000000">
      <w:pPr>
        <w:pStyle w:val="NormalWeb"/>
        <w:jc w:val="center"/>
      </w:pPr>
      <w:r>
        <w:rPr>
          <w:color w:val="000000"/>
          <w:sz w:val="20"/>
          <w:szCs w:val="20"/>
        </w:rPr>
        <w:t>Apropos ABORT! Ad Dagsnytt 18 NRK 15.09.2022: Anarkofeministene, de liberale sosialdemokratene, er enig stort sett med WHO. Vi kvinner skal bestemme selv. Vi tar naturligvis hensyn til fosteret. Bort med alle nemnder og ukestengsler i lovs form.</w:t>
      </w:r>
      <w:r>
        <w:rPr>
          <w:color w:val="000000"/>
          <w:sz w:val="20"/>
          <w:szCs w:val="20"/>
        </w:rPr>
        <w:br/>
      </w:r>
      <w:r>
        <w:rPr>
          <w:color w:val="000000"/>
          <w:sz w:val="20"/>
          <w:szCs w:val="20"/>
          <w:lang w:val="en"/>
        </w:rPr>
        <w:t xml:space="preserve">Speaking of ABORTION! Ad Dagsnytt 18 NRK 15.09.2022: The anarcho-feminists, the liberal social democrats, largely agree with the WHO. We women must decide for ourselves. </w:t>
      </w:r>
      <w:r>
        <w:rPr>
          <w:color w:val="000000"/>
          <w:sz w:val="20"/>
          <w:szCs w:val="20"/>
          <w:lang w:val="en"/>
        </w:rPr>
        <w:br/>
        <w:t>We naturally take the fetus into account. Away with all tribunals and weekly fences in the form of law.</w:t>
      </w:r>
    </w:p>
    <w:p w14:paraId="2FD2AEAA" w14:textId="77777777" w:rsidR="007803F7" w:rsidRDefault="00000000">
      <w:pPr>
        <w:pStyle w:val="NormalWeb"/>
        <w:jc w:val="center"/>
        <w:rPr>
          <w:color w:val="000000"/>
          <w:sz w:val="20"/>
          <w:szCs w:val="20"/>
        </w:rPr>
      </w:pPr>
      <w:r>
        <w:rPr>
          <w:color w:val="000000"/>
          <w:sz w:val="20"/>
          <w:szCs w:val="20"/>
        </w:rPr>
        <w:t>Ad likestilling mellom kjønn. Vi er ikke interessert i å erstatte patriarki med matriarki. Det har ingen interesse for kvinner fra FOLKET i motsetning til overklassen om det er menn eller kvinner på toppene!!! Fram for flat struktur!!!</w:t>
      </w:r>
    </w:p>
    <w:p w14:paraId="40838C98" w14:textId="77777777" w:rsidR="007803F7" w:rsidRDefault="00000000">
      <w:pPr>
        <w:pStyle w:val="NormalWeb"/>
        <w:jc w:val="center"/>
      </w:pPr>
      <w:r>
        <w:rPr>
          <w:noProof/>
          <w:color w:val="000000"/>
          <w:sz w:val="20"/>
          <w:szCs w:val="20"/>
        </w:rPr>
        <w:drawing>
          <wp:inline distT="0" distB="0" distL="0" distR="0" wp14:anchorId="5EE2CC9B" wp14:editId="3DD04115">
            <wp:extent cx="2447921" cy="1562096"/>
            <wp:effectExtent l="0" t="0" r="0" b="4"/>
            <wp:docPr id="323" name="Bilde 24"/>
            <wp:cNvGraphicFramePr/>
            <a:graphic xmlns:a="http://purl.oclc.org/ooxml/drawingml/main">
              <a:graphicData uri="http://purl.oclc.org/ooxml/drawingml/picture">
                <pic:pic xmlns:pic="http://purl.oclc.org/ooxml/drawingml/picture">
                  <pic:nvPicPr>
                    <pic:cNvPr id="0" name=""/>
                    <pic:cNvPicPr/>
                  </pic:nvPicPr>
                  <pic:blipFill>
                    <a:blip r:embed="rId2367"/>
                    <a:srcRect/>
                    <a:stretch>
                      <a:fillRect/>
                    </a:stretch>
                  </pic:blipFill>
                  <pic:spPr>
                    <a:xfrm>
                      <a:off x="0" y="0"/>
                      <a:ext cx="2447921" cy="1562096"/>
                    </a:xfrm>
                    <a:prstGeom prst="rect">
                      <a:avLst/>
                    </a:prstGeom>
                    <a:noFill/>
                    <a:ln>
                      <a:noFill/>
                      <a:prstDash/>
                    </a:ln>
                  </pic:spPr>
                </pic:pic>
              </a:graphicData>
            </a:graphic>
          </wp:inline>
        </w:drawing>
      </w:r>
    </w:p>
    <w:p w14:paraId="11B57F16" w14:textId="77777777" w:rsidR="007803F7" w:rsidRDefault="00000000">
      <w:pPr>
        <w:pStyle w:val="NormalWeb"/>
        <w:jc w:val="center"/>
      </w:pPr>
      <w:hyperlink r:id="rId2368" w:history="1">
        <w:r>
          <w:rPr>
            <w:rStyle w:val="Utheving"/>
            <w:b/>
            <w:bCs/>
            <w:color w:val="008000"/>
            <w:sz w:val="72"/>
            <w:szCs w:val="72"/>
            <w:u w:val="single"/>
          </w:rPr>
          <w:t>Links</w:t>
        </w:r>
      </w:hyperlink>
    </w:p>
    <w:p w14:paraId="7AD916A0" w14:textId="77777777" w:rsidR="007803F7" w:rsidRDefault="00000000">
      <w:pPr>
        <w:jc w:val="center"/>
      </w:pPr>
      <w:r>
        <w:rPr>
          <w:rFonts w:eastAsia="Times New Roman"/>
          <w:noProof/>
          <w:color w:val="000000"/>
          <w:sz w:val="20"/>
          <w:szCs w:val="20"/>
          <w:lang w:eastAsia="nb-NO"/>
        </w:rPr>
        <w:drawing>
          <wp:inline distT="0" distB="0" distL="0" distR="0" wp14:anchorId="795D963F" wp14:editId="1659E401">
            <wp:extent cx="5943600" cy="19046"/>
            <wp:effectExtent l="0" t="0" r="19050" b="19054"/>
            <wp:docPr id="324" name="Horizontal Line 34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545FBB2" w14:textId="77777777" w:rsidR="007803F7" w:rsidRDefault="00000000">
      <w:pPr>
        <w:pStyle w:val="NormalWeb"/>
        <w:jc w:val="center"/>
      </w:pPr>
      <w:hyperlink r:id="rId2369" w:history="1">
        <w:r>
          <w:rPr>
            <w:b/>
            <w:bCs/>
            <w:noProof/>
            <w:color w:val="000000"/>
          </w:rPr>
          <w:drawing>
            <wp:inline distT="0" distB="0" distL="0" distR="0" wp14:anchorId="118CAA3F" wp14:editId="5C6BE8FC">
              <wp:extent cx="457200" cy="304796"/>
              <wp:effectExtent l="0" t="0" r="0" b="4"/>
              <wp:docPr id="325" name="Bilde 23"/>
              <wp:cNvGraphicFramePr/>
              <a:graphic xmlns:a="http://purl.oclc.org/ooxml/drawingml/main">
                <a:graphicData uri="http://purl.oclc.org/ooxml/drawingml/picture">
                  <pic:pic xmlns:pic="http://purl.oclc.org/ooxml/drawingml/picture">
                    <pic:nvPicPr>
                      <pic:cNvPr id="0" name=""/>
                      <pic:cNvPicPr/>
                    </pic:nvPicPr>
                    <pic:blipFill>
                      <a:blip r:embed="rId461"/>
                      <a:srcRect/>
                      <a:stretch>
                        <a:fillRect/>
                      </a:stretch>
                    </pic:blipFill>
                    <pic:spPr>
                      <a:xfrm>
                        <a:off x="0" y="0"/>
                        <a:ext cx="457200" cy="304796"/>
                      </a:xfrm>
                      <a:prstGeom prst="rect">
                        <a:avLst/>
                      </a:prstGeom>
                      <a:noFill/>
                      <a:ln>
                        <a:noFill/>
                        <a:prstDash/>
                      </a:ln>
                    </pic:spPr>
                  </pic:pic>
                </a:graphicData>
              </a:graphic>
            </wp:inline>
          </w:drawing>
        </w:r>
        <w:r>
          <w:rPr>
            <w:rStyle w:val="Hyperkobling"/>
            <w:b/>
            <w:bCs/>
            <w:color w:val="000000"/>
          </w:rPr>
          <w:t>Back to i@f homepage</w:t>
        </w:r>
      </w:hyperlink>
      <w:r>
        <w:rPr>
          <w:b/>
          <w:bCs/>
          <w:color w:val="000000"/>
        </w:rPr>
        <w:t xml:space="preserve"> </w:t>
      </w:r>
    </w:p>
    <w:p w14:paraId="18D5DA5F" w14:textId="77777777" w:rsidR="007803F7" w:rsidRDefault="00000000">
      <w:pPr>
        <w:pStyle w:val="Overskrift1"/>
        <w:jc w:val="center"/>
      </w:pPr>
      <w:r>
        <w:rPr>
          <w:rFonts w:eastAsia="Times New Roman"/>
          <w:sz w:val="72"/>
          <w:szCs w:val="72"/>
        </w:rPr>
        <w:t xml:space="preserve">Manifeste Anarchoféministe </w:t>
      </w:r>
    </w:p>
    <w:p w14:paraId="5F2727FB" w14:textId="77777777" w:rsidR="007803F7" w:rsidRDefault="00000000">
      <w:pPr>
        <w:pStyle w:val="Overskrift2"/>
        <w:jc w:val="center"/>
      </w:pPr>
      <w:r>
        <w:rPr>
          <w:rFonts w:eastAsia="Times New Roman"/>
          <w:color w:val="008000"/>
          <w:sz w:val="48"/>
          <w:szCs w:val="48"/>
        </w:rPr>
        <w:t xml:space="preserve">Anarchafeminist Manifesto </w:t>
      </w:r>
    </w:p>
    <w:p w14:paraId="7C35AE3C" w14:textId="77777777" w:rsidR="007803F7" w:rsidRDefault="00000000">
      <w:pPr>
        <w:pStyle w:val="Overskrift5"/>
        <w:jc w:val="center"/>
        <w:rPr>
          <w:rFonts w:eastAsia="Times New Roman"/>
        </w:rPr>
      </w:pPr>
      <w:r>
        <w:rPr>
          <w:rFonts w:eastAsia="Times New Roman"/>
        </w:rPr>
        <w:t>Translated from French (Bulletin C.R.I.F.A. No 44 mars -avril 1983 p. 12, and Le Monde Libertaire, no 479 - 1983 p. 9 )</w:t>
      </w:r>
    </w:p>
    <w:p w14:paraId="326A1CC6" w14:textId="77777777" w:rsidR="007803F7" w:rsidRDefault="00000000">
      <w:pPr>
        <w:jc w:val="center"/>
      </w:pPr>
      <w:r>
        <w:rPr>
          <w:rFonts w:eastAsia="Times New Roman"/>
          <w:noProof/>
        </w:rPr>
        <w:drawing>
          <wp:inline distT="0" distB="0" distL="0" distR="0" wp14:anchorId="32D5EAEF" wp14:editId="53A28F11">
            <wp:extent cx="5943600" cy="19046"/>
            <wp:effectExtent l="0" t="0" r="19050" b="19054"/>
            <wp:docPr id="326" name="Horizontal Line 34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BDE9DD7" w14:textId="77777777" w:rsidR="007803F7" w:rsidRDefault="00000000">
      <w:pPr>
        <w:pStyle w:val="NormalWeb"/>
      </w:pPr>
      <w:r>
        <w:rPr>
          <w:b/>
          <w:bCs/>
          <w:sz w:val="27"/>
          <w:szCs w:val="27"/>
        </w:rPr>
        <w:t xml:space="preserve">All over the world most women have no rights whatsoever to decide upon important matters which concern their lives. Women suffer from oppressions of two kinds: 1) the general social oppression of the people, and 2) secondly sexism - oppression and discrimination because of their sex. </w:t>
      </w:r>
    </w:p>
    <w:p w14:paraId="165A06A4" w14:textId="77777777" w:rsidR="007803F7" w:rsidRDefault="00000000">
      <w:pPr>
        <w:pStyle w:val="NormalWeb"/>
      </w:pPr>
      <w:r>
        <w:rPr>
          <w:b/>
          <w:bCs/>
          <w:sz w:val="27"/>
          <w:szCs w:val="27"/>
        </w:rPr>
        <w:t xml:space="preserve">There are five main forms of oppression: </w:t>
      </w:r>
    </w:p>
    <w:p w14:paraId="16BD8AA3" w14:textId="77777777" w:rsidR="007803F7" w:rsidRDefault="00000000">
      <w:pPr>
        <w:pStyle w:val="NormalWeb"/>
      </w:pPr>
      <w:r>
        <w:rPr>
          <w:b/>
          <w:bCs/>
          <w:sz w:val="27"/>
          <w:szCs w:val="27"/>
        </w:rPr>
        <w:t xml:space="preserve">- Ideological oppression, </w:t>
      </w:r>
      <w:r>
        <w:rPr>
          <w:b/>
          <w:bCs/>
          <w:i/>
          <w:iCs/>
          <w:sz w:val="27"/>
          <w:szCs w:val="27"/>
        </w:rPr>
        <w:t xml:space="preserve">brainwash </w:t>
      </w:r>
      <w:r>
        <w:rPr>
          <w:b/>
          <w:bCs/>
          <w:sz w:val="27"/>
          <w:szCs w:val="27"/>
        </w:rPr>
        <w:t xml:space="preserve">by certain cultural traditions, religion, advertising and propaganda. Manipulation with concepts and play upon women's feelings and susceptibilities. Widespread patriarchal and authoritarian attitudes and capitalistic mentality in all areas. </w:t>
      </w:r>
    </w:p>
    <w:p w14:paraId="007C4684" w14:textId="77777777" w:rsidR="007803F7" w:rsidRDefault="00000000">
      <w:pPr>
        <w:pStyle w:val="NormalWeb"/>
      </w:pPr>
      <w:r>
        <w:rPr>
          <w:b/>
          <w:bCs/>
          <w:sz w:val="27"/>
          <w:szCs w:val="27"/>
        </w:rPr>
        <w:t xml:space="preserve">- State oppression, hierarchical forms of organization with command lines downwards from the top in most interpersonal relations, also in the so-called </w:t>
      </w:r>
      <w:r>
        <w:rPr>
          <w:b/>
          <w:bCs/>
          <w:i/>
          <w:iCs/>
          <w:sz w:val="27"/>
          <w:szCs w:val="27"/>
        </w:rPr>
        <w:t xml:space="preserve">private life </w:t>
      </w:r>
      <w:r>
        <w:rPr>
          <w:b/>
          <w:bCs/>
          <w:sz w:val="27"/>
          <w:szCs w:val="27"/>
        </w:rPr>
        <w:t xml:space="preserve">. </w:t>
      </w:r>
    </w:p>
    <w:p w14:paraId="3AA9EB61" w14:textId="77777777" w:rsidR="007803F7" w:rsidRDefault="00000000">
      <w:pPr>
        <w:pStyle w:val="NormalWeb"/>
      </w:pPr>
      <w:r>
        <w:rPr>
          <w:b/>
          <w:bCs/>
          <w:sz w:val="27"/>
          <w:szCs w:val="27"/>
        </w:rPr>
        <w:t xml:space="preserve">- Economic exploitation and repression, as a consumer and a worker in the home and in low-salary </w:t>
      </w:r>
      <w:r>
        <w:rPr>
          <w:b/>
          <w:bCs/>
          <w:i/>
          <w:iCs/>
          <w:sz w:val="27"/>
          <w:szCs w:val="27"/>
        </w:rPr>
        <w:t xml:space="preserve">women's jobs </w:t>
      </w:r>
      <w:r>
        <w:rPr>
          <w:b/>
          <w:bCs/>
          <w:sz w:val="27"/>
          <w:szCs w:val="27"/>
        </w:rPr>
        <w:t xml:space="preserve">. </w:t>
      </w:r>
    </w:p>
    <w:p w14:paraId="23B7AF46" w14:textId="77777777" w:rsidR="007803F7" w:rsidRDefault="00000000">
      <w:pPr>
        <w:pStyle w:val="NormalWeb"/>
      </w:pPr>
      <w:r>
        <w:rPr>
          <w:b/>
          <w:bCs/>
          <w:sz w:val="27"/>
          <w:szCs w:val="27"/>
        </w:rPr>
        <w:t xml:space="preserve">- Violence, under the auspices of the society as well as in the private sphere - indirectly when there is coercion because of lack of alternatives and direct physical violence. </w:t>
      </w:r>
    </w:p>
    <w:p w14:paraId="58CBD6DC" w14:textId="77777777" w:rsidR="007803F7" w:rsidRDefault="00000000">
      <w:pPr>
        <w:pStyle w:val="NormalWeb"/>
      </w:pPr>
      <w:r>
        <w:rPr>
          <w:b/>
          <w:bCs/>
          <w:sz w:val="27"/>
          <w:szCs w:val="27"/>
        </w:rPr>
        <w:t xml:space="preserve">- Lack of organization, </w:t>
      </w:r>
      <w:r>
        <w:rPr>
          <w:b/>
          <w:bCs/>
          <w:i/>
          <w:iCs/>
          <w:sz w:val="27"/>
          <w:szCs w:val="27"/>
        </w:rPr>
        <w:t xml:space="preserve">tyranny of the structurelessness </w:t>
      </w:r>
      <w:r>
        <w:rPr>
          <w:b/>
          <w:bCs/>
          <w:sz w:val="27"/>
          <w:szCs w:val="27"/>
        </w:rPr>
        <w:t xml:space="preserve">which pulverizes responsibility and creates weakness and inactivity. </w:t>
      </w:r>
    </w:p>
    <w:p w14:paraId="1EFEAC3C" w14:textId="77777777" w:rsidR="007803F7" w:rsidRDefault="00000000">
      <w:pPr>
        <w:pStyle w:val="NormalWeb"/>
      </w:pPr>
      <w:r>
        <w:rPr>
          <w:b/>
          <w:bCs/>
          <w:sz w:val="27"/>
          <w:szCs w:val="27"/>
        </w:rPr>
        <w:t xml:space="preserve">These factors work together and contribute simultaneously to sustain each other in a vicious circle. There is no panacea to break the circle, but it isn't unbreakable. </w:t>
      </w:r>
    </w:p>
    <w:p w14:paraId="2B224C5F" w14:textId="77777777" w:rsidR="007803F7" w:rsidRDefault="00000000">
      <w:pPr>
        <w:pStyle w:val="NormalWeb"/>
      </w:pPr>
      <w:r>
        <w:rPr>
          <w:b/>
          <w:bCs/>
          <w:sz w:val="27"/>
          <w:szCs w:val="27"/>
        </w:rPr>
        <w:t xml:space="preserve">Anarcha-feminism is a matter of consciousness. The consciousness which puts guardians off work. The principles of a liberating society thus stand perfectly clear to us. </w:t>
      </w:r>
    </w:p>
    <w:p w14:paraId="5DD8926E" w14:textId="77777777" w:rsidR="007803F7" w:rsidRDefault="00000000">
      <w:pPr>
        <w:pStyle w:val="NormalWeb"/>
      </w:pPr>
      <w:r>
        <w:rPr>
          <w:b/>
          <w:bCs/>
          <w:sz w:val="27"/>
          <w:szCs w:val="27"/>
        </w:rPr>
        <w:t>Anarcha-feminism means women's independence and freedom on an equal footing with men. A social organization and a social life where no-one is superior or inferior to anyone and everybody is coordinate, women as well as men. This goes for all levels of social life, also the private sphere.</w:t>
      </w:r>
    </w:p>
    <w:p w14:paraId="58766F75" w14:textId="77777777" w:rsidR="007803F7" w:rsidRDefault="00000000">
      <w:pPr>
        <w:pStyle w:val="NormalWeb"/>
      </w:pPr>
      <w:r>
        <w:rPr>
          <w:b/>
          <w:bCs/>
          <w:sz w:val="27"/>
          <w:szCs w:val="27"/>
        </w:rPr>
        <w:t>Anarcha-feminism implies that women themselves decide and take care of their own matters, individually in personal matters, and together with other women in matters which concern several women. In matters which concern both sexes essentially and concretely women and men shall decide on an equal footing.</w:t>
      </w:r>
    </w:p>
    <w:p w14:paraId="529ED21D" w14:textId="77777777" w:rsidR="007803F7" w:rsidRDefault="00000000">
      <w:pPr>
        <w:pStyle w:val="NormalWeb"/>
      </w:pPr>
      <w:r>
        <w:rPr>
          <w:b/>
          <w:bCs/>
          <w:sz w:val="27"/>
          <w:szCs w:val="27"/>
        </w:rPr>
        <w:t>Women must have self-decision over their own bodies, and all matters concerning contraception and childbirth are to be decided upon by women themselves.</w:t>
      </w:r>
    </w:p>
    <w:p w14:paraId="31EF90FB" w14:textId="77777777" w:rsidR="007803F7" w:rsidRDefault="00000000">
      <w:pPr>
        <w:pStyle w:val="NormalWeb"/>
      </w:pPr>
      <w:r>
        <w:rPr>
          <w:b/>
          <w:bCs/>
          <w:sz w:val="27"/>
          <w:szCs w:val="27"/>
        </w:rPr>
        <w:t xml:space="preserve">It must be fought both individually and collectively against male domination, attitudes of ownership and control over women, against repressive laws and for women's economic and social autonomy and independence. </w:t>
      </w:r>
    </w:p>
    <w:p w14:paraId="4E99BCFB" w14:textId="77777777" w:rsidR="007803F7" w:rsidRDefault="00000000">
      <w:pPr>
        <w:pStyle w:val="NormalWeb"/>
      </w:pPr>
      <w:r>
        <w:rPr>
          <w:b/>
          <w:bCs/>
          <w:sz w:val="27"/>
          <w:szCs w:val="27"/>
        </w:rPr>
        <w:t xml:space="preserve">Crisis centers, day care centers, study and discussion groups, women's culture activities etc. must be established, and be run under womens's own direction. </w:t>
      </w:r>
    </w:p>
    <w:p w14:paraId="7AF3D42E" w14:textId="77777777" w:rsidR="007803F7" w:rsidRDefault="00000000">
      <w:pPr>
        <w:pStyle w:val="NormalWeb"/>
      </w:pPr>
      <w:r>
        <w:rPr>
          <w:b/>
          <w:bCs/>
          <w:sz w:val="27"/>
          <w:szCs w:val="27"/>
        </w:rPr>
        <w:t xml:space="preserve">The traditional patriarchal nuclear family should be replaced by free associations between men and women based on equal right to decide for both parts and with respect for the individual person's autonomy and integrity. </w:t>
      </w:r>
    </w:p>
    <w:p w14:paraId="771FD13C" w14:textId="77777777" w:rsidR="007803F7" w:rsidRDefault="00000000">
      <w:pPr>
        <w:pStyle w:val="NormalWeb"/>
      </w:pPr>
      <w:r>
        <w:rPr>
          <w:b/>
          <w:bCs/>
          <w:sz w:val="27"/>
          <w:szCs w:val="27"/>
        </w:rPr>
        <w:t xml:space="preserve">Sex-stereotyping in education, media and at the place of work must be abolished. Radical sharing of the work by the sexes in ordinary jobs, domestic life and education is a suitable mean. </w:t>
      </w:r>
    </w:p>
    <w:p w14:paraId="1AAAD3A0" w14:textId="77777777" w:rsidR="007803F7" w:rsidRDefault="00000000">
      <w:pPr>
        <w:pStyle w:val="NormalWeb"/>
      </w:pPr>
      <w:r>
        <w:rPr>
          <w:b/>
          <w:bCs/>
          <w:sz w:val="27"/>
          <w:szCs w:val="27"/>
        </w:rPr>
        <w:t xml:space="preserve">The structure of working life must be radically changed, with more part-time work and </w:t>
      </w:r>
      <w:r>
        <w:rPr>
          <w:b/>
          <w:bCs/>
          <w:i/>
          <w:iCs/>
          <w:sz w:val="27"/>
          <w:szCs w:val="27"/>
        </w:rPr>
        <w:t xml:space="preserve">flat </w:t>
      </w:r>
      <w:r>
        <w:rPr>
          <w:rStyle w:val="Sterk"/>
          <w:sz w:val="27"/>
          <w:szCs w:val="27"/>
        </w:rPr>
        <w:t xml:space="preserve">organized cooperation at home as well as in society. The difference between men's work and women's work must be abolished. Nursing and taking care of the children must concern men just as much as women. </w:t>
      </w:r>
    </w:p>
    <w:p w14:paraId="26855919" w14:textId="77777777" w:rsidR="007803F7" w:rsidRDefault="00000000">
      <w:pPr>
        <w:pStyle w:val="NormalWeb"/>
      </w:pPr>
      <w:r>
        <w:rPr>
          <w:rStyle w:val="Sterk"/>
          <w:sz w:val="27"/>
          <w:szCs w:val="27"/>
        </w:rPr>
        <w:t xml:space="preserve">Female power and female prime ministers will neither lead the majority of women to their ends nor abolish oppression. Marxist and bourgeoisie feminists are misleading the fight for women's liberation. For most women it is not going to be any feminism without anarchism. In other words, anarcha-feminism does not stand for female power or female prime ministers, it stands for organization without power and without prime ministers. </w:t>
      </w:r>
    </w:p>
    <w:p w14:paraId="64B7E1DB" w14:textId="77777777" w:rsidR="007803F7" w:rsidRDefault="00000000">
      <w:pPr>
        <w:pStyle w:val="NormalWeb"/>
      </w:pPr>
      <w:r>
        <w:rPr>
          <w:rStyle w:val="Sterk"/>
          <w:sz w:val="27"/>
          <w:szCs w:val="27"/>
        </w:rPr>
        <w:t xml:space="preserve">The double oppression of women demands a double fight and double organizing: on the one hand in feminist federations, on the other hand in the organizations of anarchists. The anarcha-feminists form a junction in this double organizing. </w:t>
      </w:r>
    </w:p>
    <w:p w14:paraId="7D607D39" w14:textId="77777777" w:rsidR="007803F7" w:rsidRDefault="00000000">
      <w:pPr>
        <w:pStyle w:val="NormalWeb"/>
      </w:pPr>
      <w:r>
        <w:rPr>
          <w:rStyle w:val="Sterk"/>
          <w:sz w:val="27"/>
          <w:szCs w:val="27"/>
        </w:rPr>
        <w:t xml:space="preserve">A serious anarchism must also be feminist otherwise it is a question of patriarchal half-anarchism and not real anarchism. It is the task of the anarcha-feminists to secure the feminist feature in anarchism. There will be no anarchism without feminism. </w:t>
      </w:r>
    </w:p>
    <w:p w14:paraId="79B0FEC5" w14:textId="77777777" w:rsidR="007803F7" w:rsidRDefault="00000000">
      <w:pPr>
        <w:pStyle w:val="NormalWeb"/>
      </w:pPr>
      <w:r>
        <w:rPr>
          <w:rStyle w:val="Sterk"/>
          <w:sz w:val="27"/>
          <w:szCs w:val="27"/>
        </w:rPr>
        <w:t xml:space="preserve">An essential point in anarcha-feminism is that the changes must begin today, not tomorrow or </w:t>
      </w:r>
      <w:r>
        <w:rPr>
          <w:rStyle w:val="Sterk"/>
          <w:i/>
          <w:iCs/>
          <w:sz w:val="27"/>
          <w:szCs w:val="27"/>
        </w:rPr>
        <w:t>after the revolution</w:t>
      </w:r>
      <w:r>
        <w:rPr>
          <w:rStyle w:val="Sterk"/>
          <w:sz w:val="27"/>
          <w:szCs w:val="27"/>
        </w:rPr>
        <w:t xml:space="preserve">. The revolution shall be permanent. We must start today by seeing through the oppression in the daily life and do something to break the pattern here and now. </w:t>
      </w:r>
    </w:p>
    <w:p w14:paraId="162AD091" w14:textId="77777777" w:rsidR="007803F7" w:rsidRDefault="00000000">
      <w:pPr>
        <w:pStyle w:val="NormalWeb"/>
      </w:pPr>
      <w:r>
        <w:rPr>
          <w:rStyle w:val="Sterk"/>
          <w:sz w:val="27"/>
          <w:szCs w:val="27"/>
        </w:rPr>
        <w:t>We must act autonomously, without delegating to any leaders the right to decide what we wish and what we shall do: we must make decisions all by ourselves in personal matters, together with other women in pure female matters, and together with the male fellows in common matters.</w:t>
      </w:r>
    </w:p>
    <w:p w14:paraId="03900E0A" w14:textId="77777777" w:rsidR="007803F7" w:rsidRDefault="00000000">
      <w:pPr>
        <w:pStyle w:val="NormalWeb"/>
        <w:jc w:val="center"/>
      </w:pPr>
      <w:r>
        <w:rPr>
          <w:rStyle w:val="Sterk"/>
          <w:sz w:val="36"/>
          <w:szCs w:val="36"/>
        </w:rPr>
        <w:t>***********</w:t>
      </w:r>
    </w:p>
    <w:p w14:paraId="4877546C" w14:textId="77777777" w:rsidR="007803F7" w:rsidRDefault="00000000">
      <w:pPr>
        <w:pStyle w:val="NormalWeb"/>
        <w:jc w:val="center"/>
      </w:pPr>
      <w:r>
        <w:rPr>
          <w:rStyle w:val="Sterk"/>
        </w:rPr>
        <w:t>The origin of the Anarchafeminist Manifesto</w:t>
      </w:r>
      <w:r>
        <w:t xml:space="preserve">. </w:t>
      </w:r>
    </w:p>
    <w:p w14:paraId="24EE9551" w14:textId="77777777" w:rsidR="007803F7" w:rsidRDefault="00000000">
      <w:pPr>
        <w:pStyle w:val="NormalWeb"/>
      </w:pPr>
      <w:r>
        <w:t xml:space="preserve">8 March, International Women's Day, is a special relevant day to remember the Anarchafeminist Manifesto. The origin of the Anarchafeminist Manifesto is in Norway. The Anarchafeminist Manifesto is the summary of the feminist political program unanimously agreed upon by the third congress of the Anarchist Federation of Norway 1 - 7 of June 1982. The manifesto was first published in Norwegian in Folkebladet (IJA) no 1 1983 pp. 4-5. Soon after the Manifesto was published in CRIFA-Bulletin no 44 mars-avril 1983 in French (p. 12) and English (p. 13) language. Later on the French version was used as the basis for a translation to English that was published on the Internet, see above. The Manifesto is also translated  to other languages. </w:t>
      </w:r>
    </w:p>
    <w:p w14:paraId="6FE31559" w14:textId="77777777" w:rsidR="007803F7" w:rsidRDefault="00000000">
      <w:pPr>
        <w:pStyle w:val="NormalWeb"/>
        <w:jc w:val="center"/>
      </w:pPr>
      <w:r>
        <w:t>Anarchafeminst Greetings from Anna Quist, co-writer of the Anarchafeminst Manifesto.</w:t>
      </w:r>
    </w:p>
    <w:p w14:paraId="75B6D7C3" w14:textId="77777777" w:rsidR="007803F7" w:rsidRDefault="00000000">
      <w:pPr>
        <w:pStyle w:val="NormalWeb"/>
        <w:jc w:val="center"/>
      </w:pPr>
      <w:hyperlink r:id="rId2370" w:history="1">
        <w:r>
          <w:rPr>
            <w:rStyle w:val="Hyperkobling"/>
          </w:rPr>
          <w:t>German translation</w:t>
        </w:r>
      </w:hyperlink>
    </w:p>
    <w:p w14:paraId="02804B5B" w14:textId="77777777" w:rsidR="007803F7" w:rsidRDefault="00000000">
      <w:pPr>
        <w:pStyle w:val="NormalWeb"/>
        <w:jc w:val="center"/>
      </w:pPr>
      <w:r>
        <w:rPr>
          <w:rStyle w:val="Sterk"/>
          <w:sz w:val="36"/>
          <w:szCs w:val="36"/>
        </w:rPr>
        <w:t>***********</w:t>
      </w:r>
      <w:r>
        <w:rPr>
          <w:b/>
          <w:bCs/>
          <w:sz w:val="36"/>
          <w:szCs w:val="36"/>
        </w:rPr>
        <w:br/>
      </w:r>
      <w:hyperlink r:id="rId2371" w:history="1">
        <w:r>
          <w:rPr>
            <w:b/>
            <w:bCs/>
            <w:noProof/>
            <w:color w:val="0000FF"/>
          </w:rPr>
          <w:drawing>
            <wp:inline distT="0" distB="0" distL="0" distR="0" wp14:anchorId="1E575A84" wp14:editId="18383D8B">
              <wp:extent cx="457200" cy="304796"/>
              <wp:effectExtent l="0" t="0" r="0" b="4"/>
              <wp:docPr id="327" name="Bilde 22"/>
              <wp:cNvGraphicFramePr/>
              <a:graphic xmlns:a="http://purl.oclc.org/ooxml/drawingml/main">
                <a:graphicData uri="http://purl.oclc.org/ooxml/drawingml/picture">
                  <pic:pic xmlns:pic="http://purl.oclc.org/ooxml/drawingml/picture">
                    <pic:nvPicPr>
                      <pic:cNvPr id="0" name=""/>
                      <pic:cNvPicPr/>
                    </pic:nvPicPr>
                    <pic:blipFill>
                      <a:blip r:embed="rId461"/>
                      <a:srcRect/>
                      <a:stretch>
                        <a:fillRect/>
                      </a:stretch>
                    </pic:blipFill>
                    <pic:spPr>
                      <a:xfrm>
                        <a:off x="0" y="0"/>
                        <a:ext cx="457200" cy="304796"/>
                      </a:xfrm>
                      <a:prstGeom prst="rect">
                        <a:avLst/>
                      </a:prstGeom>
                      <a:noFill/>
                      <a:ln>
                        <a:noFill/>
                        <a:prstDash/>
                      </a:ln>
                    </pic:spPr>
                  </pic:pic>
                </a:graphicData>
              </a:graphic>
            </wp:inline>
          </w:drawing>
        </w:r>
        <w:r>
          <w:rPr>
            <w:rStyle w:val="Sterk"/>
            <w:color w:val="000000"/>
            <w:u w:val="single"/>
          </w:rPr>
          <w:t>Back to i@f homepage</w:t>
        </w:r>
      </w:hyperlink>
    </w:p>
    <w:p w14:paraId="0ED78ABF" w14:textId="77777777" w:rsidR="007803F7" w:rsidRDefault="00000000">
      <w:pPr>
        <w:jc w:val="center"/>
      </w:pPr>
      <w:r>
        <w:rPr>
          <w:rFonts w:eastAsia="Times New Roman"/>
          <w:noProof/>
          <w:lang w:eastAsia="nb-NO"/>
        </w:rPr>
        <w:drawing>
          <wp:inline distT="0" distB="0" distL="0" distR="0" wp14:anchorId="409DAAD4" wp14:editId="7BAF5CBB">
            <wp:extent cx="5943600" cy="19046"/>
            <wp:effectExtent l="0" t="0" r="19050" b="19054"/>
            <wp:docPr id="328" name="Horizontal Line 34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DF28D10" w14:textId="77777777" w:rsidR="007803F7" w:rsidRDefault="00000000">
      <w:pPr>
        <w:jc w:val="center"/>
      </w:pPr>
      <w:r>
        <w:rPr>
          <w:color w:val="000000"/>
          <w:sz w:val="20"/>
          <w:szCs w:val="20"/>
        </w:rPr>
        <w:t> </w:t>
      </w:r>
      <w:r>
        <w:rPr>
          <w:b/>
          <w:bCs/>
          <w:sz w:val="40"/>
          <w:szCs w:val="40"/>
          <w:lang w:eastAsia="nb-NO"/>
        </w:rPr>
        <w:t>NOTATER OG INNLEGG TIL VENSTRES LANDSMØTE, NR. 10. KOSMOLOGI - LIVSSYNS- OG RELIGIONS-POLITIKK. ROMFARTSPOLITIKK. MVH MONA SOLBERG, LIBERAL SOSIAL-DEMOKRAT = ANARKIST &amp; VENSTRE-AKTIVIST.</w:t>
      </w:r>
    </w:p>
    <w:p w14:paraId="5D1AA130" w14:textId="77777777" w:rsidR="007803F7" w:rsidRDefault="00000000">
      <w:pPr>
        <w:pStyle w:val="Overskrift2"/>
        <w:jc w:val="center"/>
        <w:rPr>
          <w:rFonts w:eastAsia="Times New Roman"/>
        </w:rPr>
      </w:pPr>
      <w:r>
        <w:rPr>
          <w:rFonts w:eastAsia="Times New Roman"/>
        </w:rPr>
        <w:t>Welcome to</w:t>
      </w:r>
    </w:p>
    <w:p w14:paraId="61A68A5F" w14:textId="77777777" w:rsidR="007803F7" w:rsidRDefault="00000000">
      <w:pPr>
        <w:pStyle w:val="Overskrift1"/>
        <w:jc w:val="center"/>
      </w:pPr>
      <w:r>
        <w:rPr>
          <w:rFonts w:eastAsia="Times New Roman"/>
          <w:color w:val="008000"/>
          <w:sz w:val="72"/>
          <w:szCs w:val="72"/>
          <w:u w:val="single"/>
        </w:rPr>
        <w:t>Cosmology - the modern basic physical world view</w:t>
      </w:r>
    </w:p>
    <w:p w14:paraId="4D1759D8" w14:textId="77777777" w:rsidR="007803F7" w:rsidRDefault="00000000">
      <w:pPr>
        <w:pStyle w:val="NormalWeb"/>
        <w:jc w:val="center"/>
      </w:pPr>
      <w:r>
        <w:rPr>
          <w:rStyle w:val="Sterk"/>
          <w:color w:val="008000"/>
          <w:sz w:val="72"/>
          <w:szCs w:val="72"/>
          <w:u w:val="single"/>
        </w:rPr>
        <w:t>Kosmologi - det moderne grunnleggende fysiske verdensbilde</w:t>
      </w:r>
    </w:p>
    <w:p w14:paraId="13DE8C90" w14:textId="77777777" w:rsidR="007803F7" w:rsidRDefault="00000000">
      <w:pPr>
        <w:pStyle w:val="NormalWeb"/>
        <w:jc w:val="center"/>
      </w:pPr>
      <w:r>
        <w:rPr>
          <w:rStyle w:val="Sterk"/>
        </w:rPr>
        <w:t xml:space="preserve">Translation tool Norwegian to English, French, German, Spanish, Arabic, Russian, Chinese etc., and vice versa: </w:t>
      </w:r>
      <w:hyperlink r:id="rId2372" w:history="1">
        <w:r>
          <w:rPr>
            <w:rStyle w:val="Hyperkobling"/>
            <w:b/>
            <w:bCs/>
          </w:rPr>
          <w:t>Google Translate</w:t>
        </w:r>
      </w:hyperlink>
      <w:r>
        <w:rPr>
          <w:rStyle w:val="Sterk"/>
        </w:rPr>
        <w:t>.</w:t>
      </w:r>
    </w:p>
    <w:p w14:paraId="5BC322AA" w14:textId="77777777" w:rsidR="007803F7" w:rsidRDefault="00000000">
      <w:pPr>
        <w:pStyle w:val="Overskrift3"/>
        <w:jc w:val="center"/>
        <w:rPr>
          <w:rFonts w:eastAsia="Times New Roman"/>
        </w:rPr>
      </w:pPr>
      <w:r>
        <w:rPr>
          <w:rFonts w:eastAsia="Times New Roman"/>
        </w:rPr>
        <w:t>24.08.2022. CNN writes about the Big Bang. The truth is that there has never been a Big Bang. The Univers has been there for ever and was not created. It has been there all of the time and is infinitely old. See the Cosmology document below for explanation.</w:t>
      </w:r>
    </w:p>
    <w:p w14:paraId="6815AFFE" w14:textId="77777777" w:rsidR="007803F7" w:rsidRDefault="00000000">
      <w:pPr>
        <w:pStyle w:val="Overskrift3"/>
        <w:jc w:val="center"/>
      </w:pPr>
      <w:r>
        <w:rPr>
          <w:rStyle w:val="Sterk"/>
          <w:rFonts w:eastAsia="Times New Roman"/>
          <w:b/>
          <w:bCs/>
          <w:lang w:val="en"/>
        </w:rPr>
        <w:t>Modern simple astrophysics and particle physics.</w:t>
      </w:r>
      <w:r>
        <w:rPr>
          <w:rFonts w:eastAsia="Times New Roman"/>
          <w:lang w:val="en"/>
        </w:rPr>
        <w:t xml:space="preserve"> </w:t>
      </w:r>
      <w:r>
        <w:rPr>
          <w:rStyle w:val="Sterk"/>
          <w:rFonts w:eastAsia="Times New Roman"/>
          <w:b/>
          <w:bCs/>
          <w:lang w:val="en"/>
        </w:rPr>
        <w:t xml:space="preserve">And about the climate issue. Read and be wise! </w:t>
      </w:r>
      <w:r>
        <w:rPr>
          <w:rStyle w:val="Sterk"/>
          <w:rFonts w:eastAsia="Times New Roman"/>
          <w:b/>
          <w:bCs/>
        </w:rPr>
        <w:t xml:space="preserve">Moderne enkel astro- og partikkel-fysikk. Og om klimasaken. Les og bli vis! </w:t>
      </w:r>
    </w:p>
    <w:p w14:paraId="230D941E" w14:textId="77777777" w:rsidR="007803F7" w:rsidRDefault="00000000">
      <w:pPr>
        <w:pStyle w:val="NormalWeb"/>
        <w:jc w:val="center"/>
      </w:pPr>
      <w:r>
        <w:rPr>
          <w:rStyle w:val="Sterk"/>
        </w:rPr>
        <w:t xml:space="preserve">UNIVERSET ER ET </w:t>
      </w:r>
      <w:r>
        <w:rPr>
          <w:rStyle w:val="Sterk"/>
          <w:u w:val="single"/>
        </w:rPr>
        <w:t>PERFEKTUM MOBILE</w:t>
      </w:r>
      <w:r>
        <w:rPr>
          <w:rStyle w:val="Sterk"/>
        </w:rPr>
        <w:t xml:space="preserve"> OG </w:t>
      </w:r>
      <w:r>
        <w:rPr>
          <w:rStyle w:val="Sterk"/>
          <w:u w:val="single"/>
        </w:rPr>
        <w:t>PERPETUUM MOBILE</w:t>
      </w:r>
      <w:r>
        <w:rPr>
          <w:rStyle w:val="Sterk"/>
        </w:rPr>
        <w:t>!</w:t>
      </w:r>
    </w:p>
    <w:p w14:paraId="5AF80B81" w14:textId="77777777" w:rsidR="007803F7" w:rsidRDefault="00000000">
      <w:pPr>
        <w:pStyle w:val="Overskrift2"/>
        <w:jc w:val="center"/>
      </w:pPr>
      <w:r>
        <w:rPr>
          <w:rFonts w:eastAsia="Times New Roman"/>
        </w:rPr>
        <w:t xml:space="preserve">Foreløpig dokument om generell kosmologi og konkluderende rapport om parallelle univers og </w:t>
      </w:r>
      <w:r>
        <w:rPr>
          <w:rFonts w:eastAsia="Times New Roman"/>
        </w:rPr>
        <w:br/>
        <w:t xml:space="preserve">interuniversell krig m.v. inkludert </w:t>
      </w:r>
      <w:r>
        <w:rPr>
          <w:rStyle w:val="Sterk"/>
          <w:rFonts w:eastAsia="Times New Roman"/>
          <w:b/>
          <w:bCs/>
          <w:u w:val="single"/>
        </w:rPr>
        <w:t>klima-krisen</w:t>
      </w:r>
      <w:r>
        <w:rPr>
          <w:rStyle w:val="Sterk"/>
          <w:rFonts w:eastAsia="Times New Roman"/>
          <w:b/>
          <w:bCs/>
        </w:rPr>
        <w:t xml:space="preserve">! </w:t>
      </w:r>
      <w:r>
        <w:rPr>
          <w:rFonts w:eastAsia="Times New Roman"/>
        </w:rPr>
        <w:t xml:space="preserve">Feedback - kommentarer? </w:t>
      </w:r>
    </w:p>
    <w:p w14:paraId="78DE2E13" w14:textId="77777777" w:rsidR="007803F7" w:rsidRDefault="00000000">
      <w:pPr>
        <w:pStyle w:val="Overskrift2"/>
        <w:jc w:val="center"/>
      </w:pPr>
      <w:r>
        <w:rPr>
          <w:rStyle w:val="Sterk"/>
          <w:rFonts w:eastAsia="Times New Roman"/>
          <w:b/>
          <w:bCs/>
        </w:rPr>
        <w:t>Spirituality defined and explained</w:t>
      </w:r>
    </w:p>
    <w:p w14:paraId="7E9A836A" w14:textId="77777777" w:rsidR="007803F7" w:rsidRDefault="00000000">
      <w:pPr>
        <w:pStyle w:val="Overskrift2"/>
        <w:jc w:val="center"/>
      </w:pPr>
      <w:r>
        <w:rPr>
          <w:rStyle w:val="Sterk"/>
          <w:rFonts w:eastAsia="Times New Roman"/>
          <w:b/>
          <w:bCs/>
        </w:rPr>
        <w:t>Problemet med meteoritt nedslag på kloden, et lignende tilfelle som det som utryddet dinosaurene, ser nå ut til å ha funnet sin løsning</w:t>
      </w:r>
      <w:r>
        <w:rPr>
          <w:rFonts w:eastAsia="Times New Roman"/>
        </w:rPr>
        <w:br/>
      </w:r>
      <w:r>
        <w:rPr>
          <w:rStyle w:val="Sterk"/>
          <w:rFonts w:eastAsia="Times New Roman"/>
          <w:b/>
          <w:bCs/>
        </w:rPr>
        <w:t>Nasa's Dart spacecraft 'changed path of asteroid'</w:t>
      </w:r>
    </w:p>
    <w:p w14:paraId="08B064BC" w14:textId="77777777" w:rsidR="007803F7" w:rsidRDefault="00000000">
      <w:pPr>
        <w:pStyle w:val="Overskrift2"/>
        <w:jc w:val="center"/>
      </w:pPr>
      <w:r>
        <w:rPr>
          <w:rStyle w:val="Sterk"/>
          <w:rFonts w:eastAsia="Times New Roman"/>
          <w:b/>
          <w:bCs/>
        </w:rPr>
        <w:t>Tiden igjen - litt kosmologi – om  tidshastighetens avhengighet av Oestmoes konstant.</w:t>
      </w:r>
    </w:p>
    <w:p w14:paraId="72153113" w14:textId="77777777" w:rsidR="007803F7" w:rsidRDefault="00000000">
      <w:pPr>
        <w:pStyle w:val="Overskrift2"/>
        <w:jc w:val="center"/>
      </w:pPr>
      <w:r>
        <w:rPr>
          <w:rStyle w:val="Sterk"/>
          <w:rFonts w:eastAsia="Times New Roman"/>
          <w:b/>
          <w:bCs/>
        </w:rPr>
        <w:t>Oppdatering 11.12.2021. 24.11.2021. 18.05.2022. USAs militære/Pentagon tror fremdeles på UFOer...</w:t>
      </w:r>
    </w:p>
    <w:p w14:paraId="32088942" w14:textId="77777777" w:rsidR="007803F7" w:rsidRDefault="00000000">
      <w:pPr>
        <w:pStyle w:val="Overskrift2"/>
        <w:jc w:val="center"/>
        <w:rPr>
          <w:rFonts w:eastAsia="Times New Roman"/>
        </w:rPr>
      </w:pPr>
      <w:r>
        <w:rPr>
          <w:rFonts w:eastAsia="Times New Roman"/>
        </w:rPr>
        <w:t>Partikkelfysikk</w:t>
      </w:r>
    </w:p>
    <w:p w14:paraId="0C867D6D" w14:textId="77777777" w:rsidR="007803F7" w:rsidRDefault="00000000">
      <w:pPr>
        <w:pStyle w:val="NormalWeb"/>
        <w:jc w:val="center"/>
      </w:pPr>
      <w:r>
        <w:t>av professor Dr. Jens Hermundstad Østmoe, The Oslo School of Economics, OSE-INDECO, &amp; PGU.</w:t>
      </w:r>
    </w:p>
    <w:p w14:paraId="1E8666E9" w14:textId="77777777" w:rsidR="007803F7" w:rsidRDefault="00000000">
      <w:pPr>
        <w:pStyle w:val="NormalWeb"/>
        <w:jc w:val="center"/>
      </w:pPr>
      <w:r>
        <w:rPr>
          <w:rStyle w:val="Sterk"/>
        </w:rPr>
        <w:t xml:space="preserve">Introduction about </w:t>
      </w:r>
      <w:r>
        <w:rPr>
          <w:b/>
          <w:bCs/>
        </w:rPr>
        <w:br/>
      </w:r>
      <w:r>
        <w:rPr>
          <w:rStyle w:val="Sterk"/>
        </w:rPr>
        <w:t xml:space="preserve">A. Spirituality defined and explained scientifically, and </w:t>
      </w:r>
      <w:r>
        <w:rPr>
          <w:b/>
          <w:bCs/>
        </w:rPr>
        <w:br/>
      </w:r>
      <w:r>
        <w:rPr>
          <w:rStyle w:val="Sterk"/>
        </w:rPr>
        <w:t>B. Intelligens og ånd, bl.a. spiritualitet, er det grader av, men hva er det egentlig? Her er svaret – absolutt sikkert!</w:t>
      </w:r>
    </w:p>
    <w:p w14:paraId="2526C7D8" w14:textId="77777777" w:rsidR="007803F7" w:rsidRDefault="00000000">
      <w:pPr>
        <w:pStyle w:val="NormalWeb"/>
        <w:jc w:val="center"/>
      </w:pPr>
      <w:r>
        <w:rPr>
          <w:rStyle w:val="Sterk"/>
        </w:rPr>
        <w:t>A. Spirituality defined and explained scientifically</w:t>
      </w:r>
    </w:p>
    <w:p w14:paraId="5BCD8315" w14:textId="77777777" w:rsidR="007803F7" w:rsidRDefault="00000000">
      <w:pPr>
        <w:pStyle w:val="NormalWeb"/>
      </w:pPr>
      <w:r>
        <w:t xml:space="preserve">The concept 'spirituality' is sometimes connected to religion, hierarchy, or so called supernatural forces and similar, but this is not the way most libertarians define it. By </w:t>
      </w:r>
      <w:r>
        <w:rPr>
          <w:rStyle w:val="Utheving"/>
        </w:rPr>
        <w:t>spirituality</w:t>
      </w:r>
      <w:r>
        <w:t xml:space="preserve"> libertarians at large just mean, 'the state, quality, manner, or fact of being </w:t>
      </w:r>
      <w:r>
        <w:rPr>
          <w:rStyle w:val="Utheving"/>
        </w:rPr>
        <w:t>spiritual</w:t>
      </w:r>
      <w:r>
        <w:t xml:space="preserve">', including 'preoccupation with what concerns human inner nature (especially ethical or basic values and principles of systems, i.e. economic &amp; political/administrative; for libertarians mainly anarchist principles and human ethics, etc.). </w:t>
      </w:r>
      <w:r>
        <w:rPr>
          <w:rStyle w:val="Utheving"/>
        </w:rPr>
        <w:t>Spiritual</w:t>
      </w:r>
      <w:r>
        <w:t xml:space="preserve"> is defined as 'of, relating to, consisting of, or affecting the </w:t>
      </w:r>
      <w:r>
        <w:rPr>
          <w:rStyle w:val="Utheving"/>
        </w:rPr>
        <w:t>spirit</w:t>
      </w:r>
      <w:r>
        <w:t xml:space="preserve">'. </w:t>
      </w:r>
    </w:p>
    <w:p w14:paraId="762A9FC2" w14:textId="77777777" w:rsidR="007803F7" w:rsidRDefault="00000000">
      <w:pPr>
        <w:pStyle w:val="NormalWeb"/>
      </w:pPr>
      <w:r>
        <w:rPr>
          <w:rStyle w:val="Utheving"/>
        </w:rPr>
        <w:t>Spirit</w:t>
      </w:r>
      <w:r>
        <w:t xml:space="preserve"> is defined in the following way: a) temper or disposition of mind or outlook especially when vigorous, as say, 'in high spirits'; b) the intelligent or sentient part of a persons mind; c) the activating or essential principle influencing a person, as say in 'acted in a spirit of helpfulness'; d)  the feeling, quality, or disposition characterizing something, as say, 'undertaken in a spirit of fun'; and e) the regard entertained by the members of a [libertarian] group for the honor and interests of the group as a whole, as say in 'spirit of the corps' (French: Esprit de corps). </w:t>
      </w:r>
    </w:p>
    <w:p w14:paraId="5C3FBB3A" w14:textId="77777777" w:rsidR="007803F7" w:rsidRDefault="00000000">
      <w:pPr>
        <w:pStyle w:val="NormalWeb"/>
      </w:pPr>
      <w:r>
        <w:t xml:space="preserve">The spirit is thus a part of the mind, located to the material brain, and </w:t>
      </w:r>
      <w:r>
        <w:rPr>
          <w:rStyle w:val="Sterk"/>
        </w:rPr>
        <w:t>not</w:t>
      </w:r>
      <w:r>
        <w:t xml:space="preserve"> connected to an 'eternal soul', a non-material soul-substance, or similar. Thus the spirit of a person is certain forever gone, when a person dies, with the present and near future technology. In a very distant future it will perhaps a) be possible to scan the brain and store a picture of it including the spirit, and also perhaps transfer it to a new, cloned body, and thus achieve b) an almost eternal life with mind, soul and spirit, within a pure materialist framework, but c) so far this is only science fiction. But this will - if it happens - be real 100% materialistic </w:t>
      </w:r>
      <w:r>
        <w:rPr>
          <w:rStyle w:val="Sterk"/>
        </w:rPr>
        <w:t>reincarnation</w:t>
      </w:r>
      <w:r>
        <w:t xml:space="preserve">. The only reincarnation belief that is valid  is this sci-fi approach. NB! THUS - We don't believe in Gods, spiritual religious reincarnation and astrology. These are 100% </w:t>
      </w:r>
      <w:r>
        <w:rPr>
          <w:rStyle w:val="Sterk"/>
        </w:rPr>
        <w:t>lies</w:t>
      </w:r>
      <w:r>
        <w:t xml:space="preserve">. There may perhaps be god-like biological beings, with 'seven men's strength' and living almost eternally, etc, somewhere in the Universe, but they are practically certain not here on planet Gaia and have never been, and have practically certain no influence here. </w:t>
      </w:r>
    </w:p>
    <w:p w14:paraId="13FE93B0" w14:textId="77777777" w:rsidR="007803F7" w:rsidRDefault="00000000">
      <w:pPr>
        <w:pStyle w:val="NormalWeb"/>
      </w:pPr>
      <w:r>
        <w:t xml:space="preserve">The origin of religion is certainly not divine, but is, a.o.t. according to modern brain-research and the psychology and psychiatry of religion, located to some parts of the brain. Like the ability to speak, the ability to religion, or more general spirituality, was practically certain developed genetically via the "missing links" from apeman to human, according to survival of the fittest, also including mutual aid. As for the parts in the brain developed for speech, which may be used for different languages (including Orwellian "1984" newspeak - and the opposite at </w:t>
      </w:r>
      <w:hyperlink r:id="rId2373" w:history="1">
        <w:r>
          <w:rPr>
            <w:rStyle w:val="Hyperkobling"/>
          </w:rPr>
          <w:t>www.anarchy.no</w:t>
        </w:r>
      </w:hyperlink>
      <w:r>
        <w:t>), the parts for spirituality in the brain may be used for: different religions, 1. theist-religion, i.e. with god or gods, as well as 2. atheist-religious spirituality, or 3. non-religious spirituality.</w:t>
      </w:r>
    </w:p>
    <w:p w14:paraId="287484D4" w14:textId="77777777" w:rsidR="007803F7" w:rsidRDefault="00000000">
      <w:pPr>
        <w:pStyle w:val="NormalWeb"/>
      </w:pPr>
      <w:r>
        <w:t xml:space="preserve">These parts of the brain, the spiritual area, may be especially activated during </w:t>
      </w:r>
      <w:r>
        <w:rPr>
          <w:rStyle w:val="Sterk"/>
        </w:rPr>
        <w:t>meditation</w:t>
      </w:r>
      <w:r>
        <w:t xml:space="preserve">, extreme stress, mental illness, epilepsy, by some drugs/narcotics (poison) or other artificial stimulation, say, strong magnetic fields, electric stimulation, etc. When activated it may give -- an of course false -- feeling of "something (which may be wrongly interpreted as extramental or supernatural) being near" and sometimes, more rare, (mainly religious) hallucinations of taste, smell, touch, sound and/or vision. This genetic primitive instinct towards religion, rooted back to apemen and "missing links", that modern men and women may have more or less, is today mainly useless, like the too strong instinct and taste for sugar. </w:t>
      </w:r>
    </w:p>
    <w:p w14:paraId="19189435" w14:textId="77777777" w:rsidR="007803F7" w:rsidRDefault="00000000">
      <w:pPr>
        <w:pStyle w:val="NormalWeb"/>
      </w:pPr>
      <w:r>
        <w:t>And the spiritual instinct is sometimes directly harmful, say, related to jihad terrorism and charismatic rule with sectarianism and extremism in general. These parts of the brain, the instinct of ability towards spirituality, may however be used positively to develop a libertarian spirituality, atheistic, without a touch of agnosticism, humanistic, and an anarchist 'esprit de corps'. The GAIAN Freedomly Zen-Buddhism is made to satisfie the demand for spirituality, due to genetic determined "spiritual parts" in the brain, i.e. pure materialism, but is not necessary to understand basic cosmology.</w:t>
      </w:r>
    </w:p>
    <w:p w14:paraId="5EFA6AE7" w14:textId="77777777" w:rsidR="007803F7" w:rsidRDefault="00000000">
      <w:pPr>
        <w:pStyle w:val="Overskrift3"/>
        <w:jc w:val="center"/>
      </w:pPr>
      <w:r>
        <w:rPr>
          <w:rStyle w:val="Sterk"/>
          <w:rFonts w:eastAsia="Times New Roman"/>
          <w:b/>
          <w:bCs/>
        </w:rPr>
        <w:t>Litt om Sigmund Freuds teorier om sex m.v. Oppdatert med litt mer om gener, makt, kontroll og kloning.</w:t>
      </w:r>
    </w:p>
    <w:p w14:paraId="47E3FBDB" w14:textId="77777777" w:rsidR="007803F7" w:rsidRDefault="00000000">
      <w:pPr>
        <w:pStyle w:val="NormalWeb"/>
        <w:jc w:val="center"/>
      </w:pPr>
      <w:r>
        <w:rPr>
          <w:rStyle w:val="Sterk"/>
        </w:rPr>
        <w:t>Litt om Sigmund Freuds teorier om sex m.v.</w:t>
      </w:r>
    </w:p>
    <w:p w14:paraId="1041D588" w14:textId="77777777" w:rsidR="007803F7" w:rsidRDefault="00000000">
      <w:pPr>
        <w:pStyle w:val="NormalWeb"/>
      </w:pPr>
      <w:r>
        <w:t xml:space="preserve">Freud mente at all menneskelig adferd og tenkning hadde noe med sex å gjøre, signifikant, jeg vet at det ikke stemmer. Denne koplingen er kunstig og manipulativ. Kan gjennomskues og gis faen i. Men det er klart at vi har noen hanape og hunape gener respektivt, som påvirker oss litt, men vi har også intellektuell kontroll de fleste, som gjør at vi har impuls-kontroll og ikke går i underbuksa på hverandre, unntatt da Trond Giske etc. Jeg har full impuls-kontroll i slik sammenheng, men liker å flørte litt uskyldig, som bl.a. innebærer korona-avstand og -tiltak. Men en må passe seg for sjalusi, som kan gi ulike utslag, også «Me too» relevant, og i siste instans «crime passionell»  i denne sammenheng, men det er lite av det i Norge, dog ille i Frankrike. Noe skikkelig brun møkk. Det uvitenskapelige i Freuds hypoteste, dvs. at den </w:t>
      </w:r>
      <w:r>
        <w:rPr>
          <w:rStyle w:val="Sterk"/>
        </w:rPr>
        <w:t>ikke</w:t>
      </w:r>
      <w:r>
        <w:t xml:space="preserve"> er</w:t>
      </w:r>
      <w:r>
        <w:rPr>
          <w:rStyle w:val="Sterk"/>
        </w:rPr>
        <w:t xml:space="preserve"> testbar</w:t>
      </w:r>
      <w:r>
        <w:t xml:space="preserve"> med hypotetisk deduktiv metode, er humoristisk bevist av Piet Hein's berømte aforisme: "Enhver ting er enten konkav eller -veks, så alt hvad men tenker er noget om sex." Ha, ha, ha...</w:t>
      </w:r>
    </w:p>
    <w:p w14:paraId="48A97522" w14:textId="77777777" w:rsidR="007803F7" w:rsidRDefault="00000000">
      <w:pPr>
        <w:pStyle w:val="NormalWeb"/>
        <w:jc w:val="center"/>
      </w:pPr>
      <w:r>
        <w:rPr>
          <w:rStyle w:val="Sterk"/>
        </w:rPr>
        <w:t>Litt mer om gener, makt, kontroll og kloning i et langsiktig fremtids-perspektiv</w:t>
      </w:r>
    </w:p>
    <w:p w14:paraId="27FF7212" w14:textId="77777777" w:rsidR="007803F7" w:rsidRDefault="00000000">
      <w:pPr>
        <w:pStyle w:val="NormalWeb"/>
      </w:pPr>
      <w:r>
        <w:t xml:space="preserve">Det var det med makt og kontroll da… En av hensiktene med makt er å få kontroll, dvs. influere, styre og i siste instans HERSKE! MER OG MER RÅTT OG JÆVLIG – PGA. KORRUPSJONSLOVEN  OG GENETIKK bl.a.. Korrupsjonsloven går både på miljø i vid forstand og gener = arv og mutasjoner. Angående arv og mutasjoner så er er det enkle naturlover, ikke noe «i vid forstand», men det er ikke bare digitalt, og det skal vi vær glade for – og kloning er digitalt, så den blir aldri absolutt riktig, men ca. 75% anslagsvis, og avtakende ved gjentatt oppkloning, husk det folkens. Og selve kloningsteknologien er mutasjonsrik, så man vet ikke hva man får. Kan være noe uendelig jævlig virus, planter eller dyr, om man er uheldig nok. Husk det. KLONING ER UHYRE FARLIG, SOM FISJONSBOMBER, OG MÅ UNDER ABSOLUTT KONTROLL. JEG HAR MER – MEN SIER IKKE MER NÅ. FOR MYE LÆRESTOFF PÅ EN GANG «DREPER» ELEVEN! JEVNFØR: "HERRE DREP MEG, MEN IKKE MED «GRAUT» = ALT BRA  + +." HUSK FABSLÅTEN «FEIT FØDERAL PØNK». </w:t>
      </w:r>
    </w:p>
    <w:p w14:paraId="0DC7D26A" w14:textId="77777777" w:rsidR="007803F7" w:rsidRDefault="00000000">
      <w:pPr>
        <w:pStyle w:val="NormalWeb"/>
      </w:pPr>
      <w:r>
        <w:t xml:space="preserve">PS. Reinkarnasjon ved oppkloning og digital overføring av hjerneinnhold lønner seg derfor ikke å forsøke på. Man kan komme igjen som et monster, og aldri nær 100%. I praksis går derfor ikke reinkarnasjon, det er bare i teorien, og i </w:t>
      </w:r>
      <w:r>
        <w:rPr>
          <w:rStyle w:val="Sterk"/>
        </w:rPr>
        <w:t>sci-fi</w:t>
      </w:r>
      <w:r>
        <w:t xml:space="preserve">, man tror dette kan funke. Det går til helvete med den som forsøker, så det lar man klokelig være. Til slutt kommer man kanskje igjen som kålorm med litt jeg-bevissthet fordi man var for </w:t>
      </w:r>
      <w:r>
        <w:rPr>
          <w:rStyle w:val="Sterk"/>
        </w:rPr>
        <w:t>grådig</w:t>
      </w:r>
      <w:r>
        <w:t xml:space="preserve"> på livet, - delvis gammel Zen &amp; Buddhisme, </w:t>
      </w:r>
      <w:r>
        <w:rPr>
          <w:rStyle w:val="Sterk"/>
        </w:rPr>
        <w:t>tilfeldig</w:t>
      </w:r>
      <w:r>
        <w:t>, men ganske sant... Nå holder det vel!!!! NB! For mye og for lite forderver alt når det gjelder lærestoff, man må tenke litt sjæl... Det går ikke an å lære nok, uten egen innsats!</w:t>
      </w:r>
    </w:p>
    <w:p w14:paraId="45DFF6FD" w14:textId="77777777" w:rsidR="007803F7" w:rsidRDefault="00000000">
      <w:pPr>
        <w:pStyle w:val="NormalWeb"/>
      </w:pPr>
      <w:r>
        <w:t xml:space="preserve">PPS. </w:t>
      </w:r>
      <w:r>
        <w:rPr>
          <w:rStyle w:val="Sterk"/>
        </w:rPr>
        <w:t>Forøvrig:</w:t>
      </w:r>
      <w:r>
        <w:t xml:space="preserve"> Hvorfor skulle korrupsjonsloven føre til oppklonede sadister på toppen og et helvetes-samfunn? De - man, kan like godt endre genstrukturen så svært lite vanlige goder gir uendelig stor nytelse i oksytosiner og endorfiner etc. dvs. lykkefølelse = uendelig i  nirvana, billig. Målet for korrupsjonen er vel egentlig ikke 1. makt inkludert penger, økonomisk- og politisk/administrativt, men 2. </w:t>
      </w:r>
      <w:r>
        <w:rPr>
          <w:rStyle w:val="Sterk"/>
        </w:rPr>
        <w:t>personlig nytelse, trivsel, velvære, nytte &amp; lykkefølelse (som samlet måles med Utiler)</w:t>
      </w:r>
      <w:r>
        <w:t xml:space="preserve">. Det første 1. er vel egentlig bare et middel. 2. er det egentlige målet, U = U(x) max = maximalt med Utiler = U. Her er x primære goder og mer generelt </w:t>
      </w:r>
      <w:r>
        <w:rPr>
          <w:rStyle w:val="Sterk"/>
        </w:rPr>
        <w:t xml:space="preserve">kvalitetsfaktorer </w:t>
      </w:r>
      <w:r>
        <w:t xml:space="preserve">(noen kan telle negativt på U), gitt ved kvalitetsmatrisen og andre bibetingelser. Ved å fikse util/nyttefunksjonens form U(  ) med gen-endringer på ovenfor angitt måte, kan alle bli uendelig lykkelige og korrupsjonen antakelig opphøre, ingen gidder å være korrupte - og det blir 100% nirvana all over (U = maksimum for alle). Nå er ikke undertegnede noen tilhenger av genmanipulasjon på folk og høyerestående dyr over hodet, men dersom menneskeheten på et mye senere tidspunkt likevel skulle ta i bruke genmanipulasjon på folk, så kunne dette være en bra vei å gå. </w:t>
      </w:r>
    </w:p>
    <w:p w14:paraId="3C131084" w14:textId="77777777" w:rsidR="007803F7" w:rsidRDefault="00000000">
      <w:pPr>
        <w:pStyle w:val="NormalWeb"/>
        <w:jc w:val="center"/>
      </w:pPr>
      <w:r>
        <w:rPr>
          <w:rStyle w:val="Sterk"/>
        </w:rPr>
        <w:t>B. Intelligens og ånd, bl.a. spiritualitet, er det grader av, men hva er det egentlig? Her er svaret – absolutt sikkert!</w:t>
      </w:r>
    </w:p>
    <w:p w14:paraId="426D722B" w14:textId="77777777" w:rsidR="007803F7" w:rsidRDefault="00000000">
      <w:pPr>
        <w:pStyle w:val="NormalWeb"/>
        <w:jc w:val="center"/>
      </w:pPr>
      <w:r>
        <w:rPr>
          <w:rStyle w:val="Sterk"/>
        </w:rPr>
        <w:t xml:space="preserve">Translation tool Norwegian to English, French, German, Spanish, Arabic, Russian, Chinese etc., and vice versa: </w:t>
      </w:r>
      <w:hyperlink r:id="rId2374" w:history="1">
        <w:r>
          <w:rPr>
            <w:rStyle w:val="Hyperkobling"/>
            <w:b/>
            <w:bCs/>
          </w:rPr>
          <w:t>Google Translate</w:t>
        </w:r>
      </w:hyperlink>
      <w:r>
        <w:rPr>
          <w:rStyle w:val="Sterk"/>
        </w:rPr>
        <w:t>.</w:t>
      </w:r>
    </w:p>
    <w:p w14:paraId="7BC1A9C5" w14:textId="77777777" w:rsidR="007803F7" w:rsidRDefault="00000000">
      <w:pPr>
        <w:pStyle w:val="NormalWeb"/>
      </w:pPr>
      <w:r>
        <w:rPr>
          <w:rStyle w:val="Sterk"/>
        </w:rPr>
        <w:t>Gud</w:t>
      </w:r>
      <w:r>
        <w:t xml:space="preserve"> og guder, dvs. av ånd og ikke materie, inklusive allmektige, har helt sikkert </w:t>
      </w:r>
      <w:r>
        <w:rPr>
          <w:rStyle w:val="Sterk"/>
        </w:rPr>
        <w:t>aldri eksistert</w:t>
      </w:r>
      <w:r>
        <w:t>, og vil heller aldri oppstå. Ånd er bare tankeprosesser (av en form for energi - materie). Og materie kan ikke skapes av ånder (ikke engang luft består en slik ånd presumptivt av). Det er sånn det er, alt er materie, dvs. energi og masse, og masse består av bundet energi, så alt er i virkeligheten bare energi i kosmos, men i ulike former. Det eksisterere ingen 'eternal soul', a non-material soul-substance,  extramental spirit, or similar. Dette er absolutt sikkert.</w:t>
      </w:r>
    </w:p>
    <w:p w14:paraId="4F9AD5B7" w14:textId="77777777" w:rsidR="007803F7" w:rsidRDefault="00000000">
      <w:pPr>
        <w:pStyle w:val="NormalWeb"/>
      </w:pPr>
      <w:r>
        <w:rPr>
          <w:rStyle w:val="Sterk"/>
        </w:rPr>
        <w:t>All materie,</w:t>
      </w:r>
      <w:r>
        <w:t xml:space="preserve"> men i varierende grad, har noe </w:t>
      </w:r>
      <w:r>
        <w:rPr>
          <w:rStyle w:val="Sterk"/>
        </w:rPr>
        <w:t>intelligens</w:t>
      </w:r>
      <w:r>
        <w:t xml:space="preserve">,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 </w:t>
      </w:r>
    </w:p>
    <w:p w14:paraId="02059DBC" w14:textId="77777777" w:rsidR="007803F7" w:rsidRDefault="00000000">
      <w:pPr>
        <w:pStyle w:val="NormalWeb"/>
      </w:pPr>
      <w:r>
        <w:t xml:space="preserve">Men alle naturlovene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2C80D704" w14:textId="77777777" w:rsidR="007803F7" w:rsidRDefault="00000000">
      <w:pPr>
        <w:pStyle w:val="NormalWeb"/>
      </w:pPr>
      <w:r>
        <w:t xml:space="preserve">Med intelligens og ånd, herunder spiritualitet (se ovenfor), NB! 100% som direkte funksjon av materie og energi, menes altså </w:t>
      </w:r>
      <w:r>
        <w:rPr>
          <w:rStyle w:val="Sterk"/>
        </w:rPr>
        <w:t>ikke noe</w:t>
      </w:r>
      <w:r>
        <w:t xml:space="preserve"> ekstra-mentalt og frittsvevende ånd eller eternal sjel, som eksisterer uavhengig av materien. Det er som nevnt grader av intelligens og ånd, småpartikler har lite, og trolig bare i form av et </w:t>
      </w:r>
      <w:r>
        <w:rPr>
          <w:rStyle w:val="Sterk"/>
        </w:rPr>
        <w:t>organiserende prinsipp</w:t>
      </w:r>
      <w:r>
        <w:t xml:space="preserve"> som ligger innbakt i partikkel-strukturen, på lignende måte som med gener for høyerestående livsformer. Små fysiske enheter kan selvfølgelig </w:t>
      </w:r>
      <w:r>
        <w:rPr>
          <w:rStyle w:val="Sterk"/>
        </w:rPr>
        <w:t>ikke tenke, alt går på refleks- og instinkt-lignende prosesser – stimuli - respons funksjoner.</w:t>
      </w:r>
    </w:p>
    <w:p w14:paraId="65C58441" w14:textId="77777777" w:rsidR="007803F7" w:rsidRDefault="00000000">
      <w:pPr>
        <w:pStyle w:val="NormalWeb"/>
      </w:pPr>
      <w:r>
        <w:t>Større og mer kompliserte fysiske enheter, kan ha høyere grad av intelligens, og så videre til humanoid intelligens og ånd, noe hos høytstående aper, og videre til folk og AI-er med jeg-bevissthet og mer eller mindre god tenkeevne. Intelligens er i hovedsak enkle til mer kompliserte stimuli-respons «programmer», som gjelder også i biologiske systemer, men mest utpreget hos intelligente AI-mennesker. Man kan si at alt liv til en viss grad er mer eller mindre kompliserte «termostater-systemer» og ingenting annet, også hva intelligens og ånd angår. Karbon-basert og biokjemisk-elektrisitet, gjør ingen prinsipiell forskjell her, fra avanserte datamaskiner. NB! Intelligente AI-mennesker/roboter med jeg-bevissthet er fremdeles bare science fiction, men kan bli utviklet og være en realitet om ikke alt for lang tid.</w:t>
      </w:r>
    </w:p>
    <w:p w14:paraId="656F8D40" w14:textId="77777777" w:rsidR="007803F7" w:rsidRDefault="00000000">
      <w:pPr>
        <w:pStyle w:val="NormalWeb"/>
      </w:pPr>
      <w:r>
        <w:t xml:space="preserve">Vi er ikke alle roboter når det kommer til stykke – eller alle mennesker: bio- og AI-mennesker, avhengig av semantikken, i realiteten er det ikke samme greiene, det er ikke bare ulik grad av komplisitet av digitale mønstre. AI-mennensker kan bare ha instrumentell forståelse bl.a. bio-menneskene er ikke bare "Soft Machine", det er noe mer som oppstår NÅR KOMPLISITETEN OG RELASJONENE BLIR MANGE NOK. DET LIGGER KANSKJE MELLOM RELASJONENE OG I HELHETEN. Det er noe teleologisk bl.a. som ikke kan forklares ved en matematisk preferense/nyttefunksjon. Det ligger således uten endogen forklaring i sosialøkonomiske modeller, det er bare represenert ved uforklarlige eksogene elementer i sosialøkonomiske modeller. Som derfor aldri kan bli absolutte forklaringsmodeller. </w:t>
      </w:r>
    </w:p>
    <w:p w14:paraId="038AAFB6" w14:textId="77777777" w:rsidR="007803F7" w:rsidRDefault="00000000">
      <w:pPr>
        <w:pStyle w:val="NormalWeb"/>
      </w:pPr>
      <w:r>
        <w:t xml:space="preserve">Det kommer noe uforklarlig "åndelig" som ikke kan formuleres matematisk og digitalt og gjenskapes bl.a i AI-mennesker (avanserte roboter med jeg-bevissthet, som altså bare kan tenke instrumentelt). Man kan få en vag idé om hva dette dreier seg om ved å høre på forskjellen til musikken til bandet "Soft Machine" vs "FABS" vurdert alt i alt. Materien har altså et åndelig vedheng, men 100% skapt av materien og iboende i materien – og det er 100% materielt </w:t>
      </w:r>
      <w:r>
        <w:rPr>
          <w:rStyle w:val="Sterk"/>
        </w:rPr>
        <w:t>åndelig</w:t>
      </w:r>
      <w:r>
        <w:t xml:space="preserve">, og dette gjelder hele veien fra det enkleste småpartikkel, via aper - til genier på to bein, som ikke kan reduseres til digitale mønstre og matematiske modeller (som er mest presist og uttrykke seg på). </w:t>
      </w:r>
    </w:p>
    <w:p w14:paraId="7A839C53" w14:textId="77777777" w:rsidR="007803F7" w:rsidRDefault="00000000">
      <w:pPr>
        <w:pStyle w:val="NormalWeb"/>
      </w:pPr>
      <w:r>
        <w:t>Materialismen gjelder imidlertid 100%. Dette er absolutt sikkert. Gude-gjengen har tapt for alltid, fordi idéene deres de strider mot sikker vitenskap. Som blir lagt fram i artikkelen nedenfor om Universet og generell kosmologi. Opprinnelsen og karakteren til all ånd er materiell! Men "ånd" innebærer og innheholder også et eksogent ukjent element et mega-x, som altså ikke kan forklares fullt ut vitenskapelig, men kommer alltid inn som et uforklarlig mega-element - det store X, som ikke lar seg forklare av og ved matematiske modeller eller verbalt eller intuitivt. Vitenskapen vil følgelig aldri kunne forklare alt, dette er absolutt sikkert. Hverken ved formler og matematiske modeller, eller ved intuitive forklaringer. Vitenskapen kan aldri komme lengre enn bedre og bedre approximasjoner til virkelighten, den er en del av virkeligheten, men vil aldri kunne forstå og forklare ALT av virkeligheten = "naturen i vid forstand", inkludert samfunnet, kosmos, biomenneskene, og ånd, uansett hvor lenge og mye man forsker og tenker intuitivt også. Alt har riktignok sin naturlige forklaring, men man finner den altså ikke 100% sikkert når alt, absolutt ALT, skal forklares i en mega-altomfattende modell. Den vil aldri kunne finnes. Det går ikke AN! Men man kan komme langt i approximasjoner... Men husk, noe viten kan være farlig og true menneskehetens ve og vel. Det bør man la være å forske på, forbys kort og godt.</w:t>
      </w:r>
    </w:p>
    <w:p w14:paraId="261119BC" w14:textId="77777777" w:rsidR="007803F7" w:rsidRDefault="00000000">
      <w:pPr>
        <w:pStyle w:val="Overskrift3"/>
        <w:jc w:val="center"/>
      </w:pPr>
      <w:r>
        <w:rPr>
          <w:rStyle w:val="Sterk"/>
          <w:rFonts w:eastAsia="Times New Roman"/>
          <w:b/>
          <w:bCs/>
        </w:rPr>
        <w:t>Orwellian "1984" newspeak - om manipulering av språket, semantikk, lingvistikk, navn og begreper og realiteter = hard facts. Psykologisk krigføring.</w:t>
      </w:r>
    </w:p>
    <w:p w14:paraId="79150541" w14:textId="77777777" w:rsidR="007803F7" w:rsidRDefault="00000000">
      <w:pPr>
        <w:pStyle w:val="NormalWeb"/>
        <w:jc w:val="center"/>
      </w:pPr>
      <w:r>
        <w:rPr>
          <w:rStyle w:val="Sterk"/>
        </w:rPr>
        <w:t xml:space="preserve">Translation tool Norwegian to English, French, German, Spanish, Arabic, Russian, Chinese etc., and vice versa: </w:t>
      </w:r>
      <w:hyperlink r:id="rId2375" w:history="1">
        <w:r>
          <w:rPr>
            <w:rStyle w:val="Hyperkobling"/>
            <w:b/>
            <w:bCs/>
          </w:rPr>
          <w:t>Google Translate</w:t>
        </w:r>
      </w:hyperlink>
      <w:r>
        <w:rPr>
          <w:rStyle w:val="Sterk"/>
        </w:rPr>
        <w:t>.</w:t>
      </w:r>
    </w:p>
    <w:p w14:paraId="36778527" w14:textId="77777777" w:rsidR="007803F7" w:rsidRDefault="00000000">
      <w:pPr>
        <w:pStyle w:val="NormalWeb"/>
      </w:pPr>
      <w:r>
        <w:t xml:space="preserve">Økosirken, lovene om den økonomiske sirkulasjon, gjelder som Frisch sa «absolutt sikkert» i en viss forstand, nemlig i at den på konsistente data gir 100% regresjon, 0 % avvik. Altså statistisk absolutt sikkert. Men statistikk kan som sagt av mange lyve. For det første er økosirken basert på prinsippet om dobbelt bokholderi, den er ikke forutsetningsløs, som Haavelmo påpekte. B. D. Brochmann drev med økosirk basert på enkel bokføring. Men økosirken, den er også basert på fysikk. Eksport på verdensplan må være fysisk lik import, når en ser bort fra eller tar med lekkasjer til outer space i regnskapet, samme for en del annet. Dette er absolutt sikkert, forutsatt at man regner i energi, ikke masse. Energi kan absolutt sikkert ikke forsvinne i løse luften. Men så var det dette med selve postene i økosirken. </w:t>
      </w:r>
    </w:p>
    <w:p w14:paraId="223BEA6F" w14:textId="77777777" w:rsidR="007803F7" w:rsidRDefault="00000000">
      <w:pPr>
        <w:pStyle w:val="NormalWeb"/>
      </w:pPr>
      <w:r>
        <w:t>Her regnet Frisch med systemets kostnader, som er et hard facts – realitet, og fortjener å være et eget begrep i regnskapet. Men min slektning Odd Aukrust fjernet det, og lot systemkostnadene (de offentlige) inngå i «offentlig konsum» som er et nytale-type begrep: «Kostnad = nytte». Der en kostnad, dvs. ulempe for folk, inngår i konsumbegrepet = nytte for folk (konsumentene), dvs. en variant av at «krig = fred» og «anarki = kaos» i beste Orwellske stil. Altså en selvmotsigelse: «kostnad = nytte». Da blir de offentlige byråkratene glade, for jo mer vi har av dem, og jo mer de koster reelt, jo gladere blir Folket, eller Populasjonen (som er en løgn). I følge denne galskapen og manipulasjonen av språket og også vitenskapen. Systemets kostnad må inn igjen for å få en realistisk, og dermed mer sann og vitenskapelig sikker og holdbar sammenheng, i nasjonalregnskap og økosirk. Offentlig konsum må forbeholdes reelle nytte, overhodet ikke samfunnsmessige kostnader.</w:t>
      </w:r>
    </w:p>
    <w:p w14:paraId="6F9D5FD1" w14:textId="77777777" w:rsidR="007803F7" w:rsidRDefault="00000000">
      <w:pPr>
        <w:pStyle w:val="NormalWeb"/>
      </w:pPr>
      <w:r>
        <w:t>Nasjonalregnskap og økosirk, dette er for øvrig ikke det samme. Økosirk er også fysiske vare og tjenestestrømmer/sirkulasjon, uavhengig av regnskapstriks og konvensjoner i nasjonalregnskapet. Frisch drev stort sett med økosirk, den økonomiske sirkulasjon fysisk, mens nasjonal</w:t>
      </w:r>
      <w:r>
        <w:rPr>
          <w:rStyle w:val="Sterk"/>
        </w:rPr>
        <w:t>regnskap</w:t>
      </w:r>
      <w:r>
        <w:t xml:space="preserve"> i prinsippet er noe annet. Regnskaper behøver som kjent ikke dekke realiteter, men </w:t>
      </w:r>
      <w:r>
        <w:rPr>
          <w:rStyle w:val="Sterk"/>
        </w:rPr>
        <w:t>bør</w:t>
      </w:r>
      <w:r>
        <w:t xml:space="preserve"> gjøre det, skal de være nyttige annet enn for svindlere. Aukrust var en svindler eller svindleres lakei dvs. for klasseinteressene til offentlige byråkrater. Keynes bidro til samme svindelen. Ikke noen tvil om det. At Aukrust også var nazist, før han ble marxistisk sosialdemokrat, hører også med i bildet. Løgn hører til nazisme = ultra-fascisme, en form for det. Og til ekstremisme på høyre og venstre side av det økonomisk-politiske kartet og i realiteten, dvs. alle totalitære systemer og forkjempere for dette. Kan være genetisk betinget til en viss grad. Maktmennesker kan være født sånn. Men ikke alltid. </w:t>
      </w:r>
    </w:p>
    <w:p w14:paraId="0371B750" w14:textId="77777777" w:rsidR="007803F7" w:rsidRDefault="00000000">
      <w:pPr>
        <w:pStyle w:val="NormalWeb"/>
      </w:pPr>
      <w:r>
        <w:t xml:space="preserve">USA har en ny variant «Folkevalgt = Svindel (Rigged)», når anarki = kaos varianten sannsynlig ble stoppet av Anarkist-Tribunaleet + + og Antioch. Men dette er altså nytale-løgn. Som legitimerer at man skal droppe valg til fordel for førerprinsippet. «Ett folk en fører (Trump) ellers er vi ute og kjører». Valg er tull og tøys og skadelig juks, styring uten valg fra toppen og ned er tingen - i følge dette fusket og løgnen. </w:t>
      </w:r>
    </w:p>
    <w:p w14:paraId="3C921835" w14:textId="77777777" w:rsidR="007803F7" w:rsidRDefault="00000000">
      <w:pPr>
        <w:pStyle w:val="NormalWeb"/>
      </w:pPr>
      <w:r>
        <w:t xml:space="preserve">Æsj, brun, mørkebrun møkk. Det stinker. Rødbrun, bare brun inklusive mørkebrun, og blå-brun møkk -  stinker! Få det ut og få luftet ut USA. RASKT SOM FAEN.  Hele det Republikanske partiet må i støpeskjeen. NÅ – RASKT. </w:t>
      </w:r>
    </w:p>
    <w:p w14:paraId="4BB7802C" w14:textId="77777777" w:rsidR="007803F7" w:rsidRDefault="00000000">
      <w:pPr>
        <w:pStyle w:val="NormalWeb"/>
      </w:pPr>
      <w:r>
        <w:t xml:space="preserve">Man kan også manipulere med navn, nomen, betegnelser. Å kalle handelsnæringens arbeidsgiverorganisasjon «Virke» er et eksempel på dette. «Klart det </w:t>
      </w:r>
      <w:r>
        <w:rPr>
          <w:rStyle w:val="Sterk"/>
        </w:rPr>
        <w:t>virker».</w:t>
      </w:r>
    </w:p>
    <w:p w14:paraId="59BCE66F" w14:textId="77777777" w:rsidR="007803F7" w:rsidRDefault="00000000">
      <w:pPr>
        <w:pStyle w:val="NormalWeb"/>
      </w:pPr>
      <w:r>
        <w:rPr>
          <w:rStyle w:val="Sterk"/>
        </w:rPr>
        <w:t xml:space="preserve">Alt dette går inn under begrepet </w:t>
      </w:r>
      <w:r>
        <w:rPr>
          <w:rStyle w:val="Sterk"/>
          <w:u w:val="single"/>
        </w:rPr>
        <w:t>psykologisk krigføring</w:t>
      </w:r>
      <w:r>
        <w:rPr>
          <w:rStyle w:val="Sterk"/>
        </w:rPr>
        <w:t xml:space="preserve">. Demokrati innebærer avlusing av løgn og mer sannhet. Det engelske språket er fullt av manipulasjon sammenlignet med det norske, herskernes psykologiske krigføring mot FOLKET. Koreansk er visst enda verre. Alle språk burde loppes for nytale og annen manipulasjon. Den er legio. </w:t>
      </w:r>
      <w:r>
        <w:t>Mvh J-HØ. 18.01.2021.</w:t>
      </w:r>
    </w:p>
    <w:p w14:paraId="3EE110FB" w14:textId="77777777" w:rsidR="007803F7" w:rsidRDefault="00000000">
      <w:pPr>
        <w:pStyle w:val="NormalWeb"/>
      </w:pPr>
      <w:r>
        <w:t>PS. 09.03.2021. Uten å gå videre inn på en diskusjon i detalj på hva som er å regne for offentlige systemkostnader, så må storting, departementer og direktorater samt kommunal administrasjon alt inklusive, opplagt høre hjemme her. Disse systemkostnadene må trekkes fra i det offentlige konsumet for å komme frem til et bedre anslag for verdiskapningen, dvs. BNP fratrukket de offentlige systemkostnadene er et bedre anslag på verdiskapningen enn det ukorrigerte BNP. Dette har betydning for et realistisk anslag på verdiskapningen for by vs. land. Dette betyr at Oslo og de store byene og administrasjons-sentre, hvor systemkostnadene i hovedsak er lokalisert, vil få en justering nedover når det gjelder bidrag til verdiskapningen, og landdistriktene får relativt sett en større andel av verdiskapningen i denne mer realistiske betraktningen, hvor det altså er korrigert for systemkostnader. Overvurderingen av verdiskapningen i by vs. land i ukorrigert BNP dreier seg sannsynligvis om hundrevis av milliarder NOK. - - -</w:t>
      </w:r>
    </w:p>
    <w:p w14:paraId="5B555329" w14:textId="77777777" w:rsidR="007803F7" w:rsidRDefault="00000000">
      <w:pPr>
        <w:pStyle w:val="NormalWeb"/>
      </w:pPr>
      <w:r>
        <w:rPr>
          <w:rStyle w:val="Sterk"/>
        </w:rPr>
        <w:t>Men man skal kose seg!</w:t>
      </w:r>
      <w:r>
        <w:t xml:space="preserve"> LEVE mest mulig i pakt med naturen, ikke livets jungel, men foredlet i samsvar med genene, vår indre natur, på en rasjonell, vitenskapelig måte - i pakt med SANNHETEN. </w:t>
      </w:r>
    </w:p>
    <w:p w14:paraId="73642DE6" w14:textId="77777777" w:rsidR="007803F7" w:rsidRDefault="00000000">
      <w:pPr>
        <w:pStyle w:val="NormalWeb"/>
      </w:pPr>
      <w:r>
        <w:t xml:space="preserve">Fritt for alle misbrukte symboler og manipulasjon samt løgner i falsk religiøs og pseudo-vitenskapelig forkledning. = Big Bang-tøv, tøv om jomfru-fødsel og oppstandelse fra de døde, paradis med ørten jomfruer for kåte menn som i Islam, gudetenkning generelt = ALLTID 100% LØGN, NEW AGE INKLUSIVE ALL ASTROLOGI UTOVER TIDEVANNETS EFFEKTER OG YOU NAME IT - THE WORLD'S GOT IT OF MORE OR LESS DESPERATE LIES. POLITICAL/ADMINISTRATIVE &amp; ECONOMICAL IN ALL FORMS - LIES, LIES &amp; MORE LIES, ON FACEBOOK &amp; TWITTER ETC. CONCEPT MANIPULATION IN THE ECOCIRC-RELATIONS... AND "1984" NEWSPEAK LANGUAGE MANIPULATIONS.... ALL OVER THE PLACE! </w:t>
      </w:r>
    </w:p>
    <w:p w14:paraId="6541C0DF" w14:textId="77777777" w:rsidR="007803F7" w:rsidRDefault="00000000">
      <w:pPr>
        <w:pStyle w:val="NormalWeb"/>
      </w:pPr>
      <w:r>
        <w:t>TENK STORT - IKKE DRIV MED "LOMMERUSK-FORSKNING"! SA PROFESSOR Dr. cand. oecon. og NOBELPRIZE WINNER IN ECONOMICS RAGNAR FRISCH... AND WE TRY OUR BEST TO IMPLEMENT THIS WORD OF WISDOM...</w:t>
      </w:r>
    </w:p>
    <w:p w14:paraId="26910FA4" w14:textId="77777777" w:rsidR="007803F7" w:rsidRDefault="00000000">
      <w:pPr>
        <w:pStyle w:val="NormalWeb"/>
      </w:pPr>
      <w:r>
        <w:t xml:space="preserve">Menneskets erfaring blir bestemt omtrent like mye av sinnets og sansenes struktur som av de ytre gjenstander som sinn og sanser åpenbarer. Menneskene føler seg som passive mottakere av sine opplevelser fordi de atskiller «seg selv» fra sin sjel og psyke. Et problem  er at vår tankekraft setter oss i stand  til å danne symboler for ting atskilt fra tingene selv (og gjør oss ofte til offer for propaganda = løgn, inklusive kapitalistisk reklame og annen språk- og tanke-manipulasjon). Dette omfatter også evnen til å danne et symbol eller en forestilling av oss selv atskilt fra oss selv. Der er altså noe annet enn </w:t>
      </w:r>
      <w:r>
        <w:rPr>
          <w:rStyle w:val="Sterk"/>
        </w:rPr>
        <w:t>nuet,</w:t>
      </w:r>
      <w:r>
        <w:t xml:space="preserve"> og hvis man ikke kan leve i det, kan man ikke leve noen steder! Men man må ikke leve i nuet i dag så det får negative konsekvenser for fremtidige nuer.</w:t>
      </w:r>
    </w:p>
    <w:p w14:paraId="2611DE3F" w14:textId="77777777" w:rsidR="007803F7" w:rsidRDefault="00000000">
      <w:pPr>
        <w:pStyle w:val="Overskrift3"/>
        <w:jc w:val="center"/>
      </w:pPr>
      <w:r>
        <w:rPr>
          <w:rFonts w:eastAsia="Times New Roman"/>
        </w:rPr>
        <w:t xml:space="preserve">John Emerich Edward Dalberg Acton, 1st Baron Acton: </w:t>
      </w:r>
      <w:r>
        <w:rPr>
          <w:rFonts w:eastAsia="Times New Roman"/>
          <w:u w:val="single"/>
        </w:rPr>
        <w:t>The scientific Law of Corruption</w:t>
      </w:r>
      <w:r>
        <w:rPr>
          <w:rFonts w:eastAsia="Times New Roman"/>
        </w:rPr>
        <w:t>.</w:t>
      </w:r>
    </w:p>
    <w:p w14:paraId="1687DE4C" w14:textId="77777777" w:rsidR="007803F7" w:rsidRDefault="00000000">
      <w:pPr>
        <w:pStyle w:val="Overskrift3"/>
        <w:jc w:val="center"/>
        <w:rPr>
          <w:rFonts w:eastAsia="Times New Roman"/>
        </w:rPr>
      </w:pPr>
      <w:r>
        <w:rPr>
          <w:rFonts w:eastAsia="Times New Roman"/>
        </w:rPr>
        <w:t xml:space="preserve">John Dalberg-Acton, 1st Baron Acton. He is perhaps best known for the remark, "Power tends to corrupt, and absolute power corrupts absolutely. Great men are almost always bad men, even when they exercise influence and not authority.", which he made in a letter to an Anglican bishop. </w:t>
      </w:r>
    </w:p>
    <w:p w14:paraId="7567C10E" w14:textId="77777777" w:rsidR="007803F7" w:rsidRDefault="00000000">
      <w:pPr>
        <w:pStyle w:val="NormalWeb"/>
        <w:jc w:val="center"/>
      </w:pPr>
      <w:r>
        <w:t>English social-individualist historian and ethics philosopher</w:t>
      </w:r>
      <w:r>
        <w:br/>
        <w:t>John Emerich Edward Dalberg Acton, 1st Baron Acton of Aldenham, 8th Baronet</w:t>
      </w:r>
    </w:p>
    <w:p w14:paraId="28661FD0" w14:textId="77777777" w:rsidR="007803F7" w:rsidRDefault="00000000">
      <w:pPr>
        <w:pStyle w:val="NormalWeb"/>
      </w:pPr>
      <w:r>
        <w:rPr>
          <w:rStyle w:val="Sterk"/>
        </w:rPr>
        <w:t>John Emerich Edward Dalberg Acton, 1st Baron Acton</w:t>
      </w:r>
      <w:r>
        <w:t xml:space="preserve">, in full </w:t>
      </w:r>
      <w:r>
        <w:rPr>
          <w:rStyle w:val="Sterk"/>
        </w:rPr>
        <w:t>John Emerich Edward Dalberg Acton, 1st Baron Acton of Aldenham, 8th Baronet</w:t>
      </w:r>
      <w:r>
        <w:t xml:space="preserve">, (born January 10, 1834, Naples [Italy]—died June 19, 1902, </w:t>
      </w:r>
      <w:hyperlink r:id="rId2376" w:history="1">
        <w:r>
          <w:rPr>
            <w:rStyle w:val="Hyperkobling"/>
          </w:rPr>
          <w:t>Tegernsee</w:t>
        </w:r>
      </w:hyperlink>
      <w:r>
        <w:t xml:space="preserve">, Bavaria, Germany), English Liberal historian and moralist, the first great modern philosopher of resistance to the state, whether its form be </w:t>
      </w:r>
      <w:hyperlink r:id="rId2377" w:history="1">
        <w:r>
          <w:rPr>
            <w:rStyle w:val="Hyperkobling"/>
          </w:rPr>
          <w:t>authoritarian</w:t>
        </w:r>
      </w:hyperlink>
      <w:r>
        <w:t>, democratic, or (state-)socialist. A comment that he wrote in a letter, “</w:t>
      </w:r>
      <w:r>
        <w:rPr>
          <w:rStyle w:val="Sterk"/>
        </w:rPr>
        <w:t>Power tends to corrupt, and absolute power corrupts absolutely</w:t>
      </w:r>
      <w:r>
        <w:t xml:space="preserve">,” today has become a familiar </w:t>
      </w:r>
      <w:hyperlink r:id="rId2378" w:history="1">
        <w:r>
          <w:rPr>
            <w:rStyle w:val="Hyperkobling"/>
          </w:rPr>
          <w:t>aphorism</w:t>
        </w:r>
      </w:hyperlink>
      <w:r>
        <w:t>. He succeeded to the baronetcy in 1837, and he was raised to the peerage in 1869.</w:t>
      </w:r>
    </w:p>
    <w:p w14:paraId="70DF2D6D" w14:textId="77777777" w:rsidR="007803F7" w:rsidRDefault="00000000">
      <w:pPr>
        <w:pStyle w:val="NormalWeb"/>
      </w:pPr>
      <w:r>
        <w:rPr>
          <w:rStyle w:val="Sterk"/>
        </w:rPr>
        <w:t>Legacy</w:t>
      </w:r>
      <w:r>
        <w:t xml:space="preserve">. Acton was a stern critic of nationalism; his liberal social-individualist ideas, similar to Ragnar Frisch’, was to some extent rooted in religion, but had a more neo-liberalist approach, more to the rigth of the social-individualist sector of the Anarchist Quadrant of the Economic-Political Map (EPM) than Ragnar Frisch. For him, </w:t>
      </w:r>
      <w:hyperlink r:id="rId2379" w:history="1">
        <w:r>
          <w:rPr>
            <w:rStyle w:val="Hyperkobling"/>
          </w:rPr>
          <w:t>conscience</w:t>
        </w:r>
      </w:hyperlink>
      <w:r>
        <w:t xml:space="preserve"> was the fount of </w:t>
      </w:r>
      <w:hyperlink r:id="rId2380" w:history="1">
        <w:r>
          <w:rPr>
            <w:rStyle w:val="Hyperkobling"/>
          </w:rPr>
          <w:t>freedom</w:t>
        </w:r>
      </w:hyperlink>
      <w:r>
        <w:t xml:space="preserve">, and its claims were superior to those of the state.  If </w:t>
      </w:r>
      <w:hyperlink r:id="rId2381" w:history="1">
        <w:r>
          <w:rPr>
            <w:rStyle w:val="Hyperkobling"/>
          </w:rPr>
          <w:t>democracy</w:t>
        </w:r>
      </w:hyperlink>
      <w:r>
        <w:t xml:space="preserve"> could not restrain itself, liberty would be lost. The test of a country’s freedom was the amount of security enjoyed by minorities. For Acton, in his judgment of politics as of history, </w:t>
      </w:r>
      <w:hyperlink r:id="rId2382" w:history="1">
        <w:r>
          <w:rPr>
            <w:rStyle w:val="Hyperkobling"/>
          </w:rPr>
          <w:t>morality</w:t>
        </w:r>
      </w:hyperlink>
      <w:r>
        <w:t xml:space="preserve"> was fundamental. He was the first great modern philosopher of resistance to the evil state. Civilized, </w:t>
      </w:r>
      <w:hyperlink r:id="rId2383" w:history="1">
        <w:r>
          <w:rPr>
            <w:rStyle w:val="Hyperkobling"/>
          </w:rPr>
          <w:t>cosmopolitan</w:t>
        </w:r>
      </w:hyperlink>
      <w:r>
        <w:t xml:space="preserve">, rich, learned, and widely connected, he is remembered as much for his few historical writings as for his prescient concern with the problems of political moral. The Law of Corruption also implies moral corruption, as in China in recent years. Extreme moral corruption, such as with the Taleban top hierarchs, means many lose religious belief for power economic and political/administrative and many become atheists. Many aret thus not afraid of religious hell-ideas, and «heavenly judgement». This is valid for top rulers in general, i.e. unless special cases. NB! Also the will to power and potential power economic and/or political/administrative broadly defined corrrupts. Sources: Enc Britannica and INDECO-OSE. </w:t>
      </w:r>
    </w:p>
    <w:p w14:paraId="3CDE97A6" w14:textId="77777777" w:rsidR="007803F7" w:rsidRDefault="00000000">
      <w:pPr>
        <w:jc w:val="center"/>
      </w:pPr>
      <w:r>
        <w:rPr>
          <w:rFonts w:eastAsia="Times New Roman"/>
          <w:noProof/>
        </w:rPr>
        <w:drawing>
          <wp:inline distT="0" distB="0" distL="0" distR="0" wp14:anchorId="11856A59" wp14:editId="464D87E9">
            <wp:extent cx="5943600" cy="19046"/>
            <wp:effectExtent l="0" t="0" r="19050" b="19054"/>
            <wp:docPr id="329" name="Horizontal Line 34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26C8842" w14:textId="77777777" w:rsidR="007803F7" w:rsidRDefault="00000000">
      <w:pPr>
        <w:pStyle w:val="Overskrift2"/>
        <w:jc w:val="center"/>
      </w:pPr>
      <w:r>
        <w:rPr>
          <w:rFonts w:eastAsia="Times New Roman"/>
        </w:rPr>
        <w:t xml:space="preserve">UNIVERSET ER ET </w:t>
      </w:r>
      <w:r>
        <w:rPr>
          <w:rStyle w:val="Sterk"/>
          <w:rFonts w:eastAsia="Times New Roman"/>
          <w:b/>
          <w:bCs/>
          <w:u w:val="single"/>
        </w:rPr>
        <w:t>PERFEKTUM MOBILE</w:t>
      </w:r>
      <w:r>
        <w:rPr>
          <w:rStyle w:val="Sterk"/>
          <w:rFonts w:eastAsia="Times New Roman"/>
          <w:b/>
          <w:bCs/>
        </w:rPr>
        <w:t xml:space="preserve"> OG </w:t>
      </w:r>
      <w:r>
        <w:rPr>
          <w:rStyle w:val="Sterk"/>
          <w:rFonts w:eastAsia="Times New Roman"/>
          <w:b/>
          <w:bCs/>
          <w:u w:val="single"/>
        </w:rPr>
        <w:t>PERPETUUM MOBILE</w:t>
      </w:r>
      <w:r>
        <w:rPr>
          <w:rStyle w:val="Sterk"/>
          <w:rFonts w:eastAsia="Times New Roman"/>
          <w:b/>
          <w:bCs/>
        </w:rPr>
        <w:t>!</w:t>
      </w:r>
    </w:p>
    <w:p w14:paraId="58B4145B" w14:textId="77777777" w:rsidR="007803F7" w:rsidRDefault="00000000">
      <w:pPr>
        <w:pStyle w:val="Overskrift2"/>
        <w:jc w:val="center"/>
      </w:pPr>
      <w:r>
        <w:rPr>
          <w:rFonts w:eastAsia="Times New Roman"/>
        </w:rPr>
        <w:t xml:space="preserve">Foreløpig dokument om generell kosmologi og konkluderende rapport om parallelle univers og interuniversell krig m.v. inkludert </w:t>
      </w:r>
      <w:r>
        <w:rPr>
          <w:rStyle w:val="Sterk"/>
          <w:rFonts w:eastAsia="Times New Roman"/>
          <w:b/>
          <w:bCs/>
          <w:u w:val="single"/>
        </w:rPr>
        <w:t>klima-krisen</w:t>
      </w:r>
      <w:r>
        <w:rPr>
          <w:rStyle w:val="Sterk"/>
          <w:rFonts w:eastAsia="Times New Roman"/>
          <w:b/>
          <w:bCs/>
        </w:rPr>
        <w:t xml:space="preserve">! </w:t>
      </w:r>
      <w:r>
        <w:rPr>
          <w:rFonts w:eastAsia="Times New Roman"/>
        </w:rPr>
        <w:br/>
        <w:t xml:space="preserve">Feedback - kommentarer? </w:t>
      </w:r>
    </w:p>
    <w:p w14:paraId="0F7DD2BC" w14:textId="77777777" w:rsidR="007803F7" w:rsidRDefault="00000000">
      <w:pPr>
        <w:pStyle w:val="NormalWeb"/>
        <w:jc w:val="center"/>
      </w:pPr>
      <w:r>
        <w:t>Hi fellows!</w:t>
      </w:r>
    </w:p>
    <w:p w14:paraId="690A2A72" w14:textId="77777777" w:rsidR="007803F7" w:rsidRDefault="00000000">
      <w:pPr>
        <w:pStyle w:val="NormalWeb"/>
        <w:jc w:val="center"/>
      </w:pPr>
      <w:r>
        <w:rPr>
          <w:rStyle w:val="Sterk"/>
          <w:u w:val="single"/>
        </w:rPr>
        <w:t>Litt kosmologi:</w:t>
      </w:r>
    </w:p>
    <w:p w14:paraId="460B4170" w14:textId="77777777" w:rsidR="007803F7" w:rsidRDefault="00000000">
      <w:pPr>
        <w:pStyle w:val="NormalWeb"/>
      </w:pPr>
      <w:r>
        <w:rPr>
          <w:rStyle w:val="Sterk"/>
        </w:rPr>
        <w:t>Gud</w:t>
      </w:r>
      <w:r>
        <w:t xml:space="preserve"> og guder, dvs. av ånd og ikke materie, inklusive allmektige, har helt sikkert </w:t>
      </w:r>
      <w:r>
        <w:rPr>
          <w:rStyle w:val="Sterk"/>
        </w:rPr>
        <w:t>aldri eksistert</w:t>
      </w:r>
      <w:r>
        <w:t xml:space="preserve">,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 Energien består av mørk energi og synlig energi, og lagret energi i mørk masse og synlig masse. </w:t>
      </w:r>
    </w:p>
    <w:p w14:paraId="38DA405A" w14:textId="77777777" w:rsidR="007803F7" w:rsidRDefault="00000000">
      <w:pPr>
        <w:pStyle w:val="NormalWeb"/>
      </w:pPr>
      <w:r>
        <w:t xml:space="preserve">Mørk energi innbefatter bl.a. tilnærmet uendelig små mørke energipartikler, helt uten masse, som derfor kan aksellereres uendelig raskt, og i prinsippet brukes til tilnærmet uendelig rask intergalaktisk digital kommunikasjon, men slik teknologi er ennå ikke utviklet på jorden. Men kan være utviklet andre steder i universet, på et annet sted og tid. </w:t>
      </w:r>
    </w:p>
    <w:p w14:paraId="27E38E4B" w14:textId="77777777" w:rsidR="007803F7" w:rsidRDefault="00000000">
      <w:pPr>
        <w:pStyle w:val="NormalWeb"/>
      </w:pPr>
      <w:r>
        <w:t>Slik mørk energi-småpartikkel-teknologi kan også tenkes brukt til andre formål, f.eks. til å oppløse masse til mørk energi, og via digital teknikk også brukes til å skape masse, men slik teknologi er ennå ikke utviklet på jorden. Men kan være utviklet andre steder i universet, på et annet sted og tid. I prinsippet kan denne teknikken og teknologien antakelig også brukes til å lage replikatorer som i Star Trek, og til å oppløse en ting i slike småpartikler, sende den uendelig raskt til en annen planet i form av småpartikler som nevnt over, og via digital teknikk sette disse sammen igjen til opprinnelig form og mengde, dvs. teletransport, "beem me up", fra Star Trek. Samme prinsipp kan også brukes til å flytte store romskip med warpspeed tilnærmet uendelig raskt over hele universet... Men dette er i prinsippet, science fiction.</w:t>
      </w:r>
    </w:p>
    <w:p w14:paraId="5FD6A5AA" w14:textId="77777777" w:rsidR="007803F7" w:rsidRDefault="00000000">
      <w:pPr>
        <w:pStyle w:val="NormalWeb"/>
      </w:pPr>
      <w:r>
        <w:t xml:space="preserve">Men man kan jo risikere at det går som i filmen "Fluen", dvs. til helvete, og det er ikke alt som kan oppløses digitalt på noen god måte, f.eks. avansert ånd, så det er ikke sikkert dette vil fungere safe på biologisk masse. Men ting uten biologisk liv, kan sannsynligvis sendes til en planet på andre siden av universet, på omtrent no time ved hjelp av slik digital, mørk energi-småpartikkel-teknologi, ganske safe. F.eks. avanserte roboter. Det er ikke sikkert alle UFOer er hallusinasjoner og vrøvl... Våpenpotensialet er en annen sak, som ikke skal drøftes her. Men er opplagt stort. Skremmende stort. Men her på kloden er alt dette foreløpig bare science fiction-teknologi, som ennå ikke er utviklet. Men kan være utviklet andre steder i universet, på et annet sted og tid. </w:t>
      </w:r>
    </w:p>
    <w:p w14:paraId="489E6378" w14:textId="77777777" w:rsidR="007803F7" w:rsidRDefault="00000000">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 xml:space="preserve">... </w:t>
      </w:r>
    </w:p>
    <w:p w14:paraId="7F5ABDF8" w14:textId="77777777" w:rsidR="007803F7" w:rsidRDefault="00000000">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 </w:t>
      </w:r>
    </w:p>
    <w:p w14:paraId="5736C8F4" w14:textId="77777777" w:rsidR="007803F7" w:rsidRDefault="00000000">
      <w:pPr>
        <w:pStyle w:val="NormalWeb"/>
      </w:pPr>
      <w:r>
        <w:rPr>
          <w:rStyle w:val="Sterk"/>
        </w:rPr>
        <w:t>All materie,</w:t>
      </w:r>
      <w:r>
        <w:t xml:space="preserve"> men i varierende grad, har noe</w:t>
      </w:r>
      <w:r>
        <w:rPr>
          <w:rStyle w:val="Sterk"/>
        </w:rPr>
        <w:t xml:space="preserve"> intelligens</w:t>
      </w:r>
      <w:r>
        <w:t xml:space="preserve"> i en viss forstand - et iboende organiserende prinsipp,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etc.), som alltid er enkle, for intelligensen til fysikkens grunnpartikler, ørsmå energipartikler, i siste instans tilnærmet uendelig små, som ikke har noen masse, men er rene energipartikler, er tilsvarende ørliten.</w:t>
      </w:r>
    </w:p>
    <w:p w14:paraId="6BC82E33" w14:textId="77777777" w:rsidR="007803F7" w:rsidRDefault="00000000">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79A15A80" w14:textId="77777777" w:rsidR="007803F7" w:rsidRDefault="00000000">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3E19E9FE" w14:textId="77777777" w:rsidR="007803F7" w:rsidRDefault="00000000">
      <w:pPr>
        <w:pStyle w:val="NormalWeb"/>
      </w:pPr>
      <w:r>
        <w:rPr>
          <w:rStyle w:val="Sterk"/>
        </w:rPr>
        <w:t>Ad Universet som perfektum mobile og perpetuum mobile.</w:t>
      </w:r>
    </w:p>
    <w:p w14:paraId="03329B1B" w14:textId="77777777" w:rsidR="007803F7" w:rsidRDefault="00000000">
      <w:pPr>
        <w:pStyle w:val="NormalWeb"/>
      </w:pPr>
      <w:r>
        <w:t>Perfektum (fra latin perfectum, «fullendt eller tilbakelagt»), noen ganger kalt presens perfektum, er for det første en grammatisk tid og bøyingsform for verb, men kan -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w:t>
      </w:r>
    </w:p>
    <w:p w14:paraId="47750884" w14:textId="77777777" w:rsidR="007803F7" w:rsidRDefault="00000000">
      <w:pPr>
        <w:pStyle w:val="NormalWeb"/>
      </w:pPr>
      <w:r>
        <w:rPr>
          <w:rStyle w:val="Sterk"/>
        </w:rPr>
        <w:t>NB! Klima-krisen</w:t>
      </w:r>
      <w:r>
        <w:t xml:space="preserve"> er et problem med mange fasetter, inklusive sikkerhets-problematikkk, som nå må løses, ellers går alt høyst sannsynlig til helvete, i et ultra-fascistisk helvetes-system, her på kloden, og meget mulig også i det øvrige univers, bl.a. fordi GAIA, Tellus, Jorden, kan være en trendsetter universelt. </w:t>
      </w:r>
      <w:r>
        <w:rPr>
          <w:rStyle w:val="Sterk"/>
        </w:rPr>
        <w:t>Universet</w:t>
      </w:r>
      <w:r>
        <w:t xml:space="preserve"> som</w:t>
      </w:r>
      <w:r>
        <w:rPr>
          <w:rStyle w:val="Sterk"/>
        </w:rPr>
        <w:t xml:space="preserve"> perfektum mobile</w:t>
      </w:r>
      <w:r>
        <w:t xml:space="preserve"> betyr bl.a. «en hendelse i fremtiden som må fullføres før en annen hendelse kan skje» og det innebærer løsningen av klima-krisen og det kan høyst sannsynlig bare skje ved innføring av reelt folkestyre av tilstrekkelig høy grad (av demokrati) til at kravet om global oppvarming under 1,5 grader Celsius siden førindustrell tid, slår gjennom over alt hvor det er relevant, i Norge, i de øvrige demokratiske land, og siden globalt og muligens universelt, hvor samme problem kan oppstå på fremmede kloder. Løsningsprinsippet er det samme over alt – universelt:  Tilstrekkelig høy grad av demokrati, dvs. av anarkisme og anarki - all over, så Folkets krav om maksimum 1,5 grader Celsius oppvarming slår igjennom i systemet nasjonalt og globalt..</w:t>
      </w:r>
    </w:p>
    <w:p w14:paraId="6FD48226" w14:textId="77777777" w:rsidR="007803F7" w:rsidRDefault="00000000">
      <w:pPr>
        <w:pStyle w:val="NormalWeb"/>
      </w:pPr>
      <w:r>
        <w:rPr>
          <w:rStyle w:val="Sterk"/>
        </w:rPr>
        <w:t>Perfektum mobile</w:t>
      </w:r>
      <w:r>
        <w:t>, må ikke forveksles med «perpetuum mobile», av latin «alltid i bevegelse» også kjent som</w:t>
      </w:r>
      <w:r>
        <w:rPr>
          <w:rStyle w:val="Sterk"/>
        </w:rPr>
        <w:t xml:space="preserve"> evighets-maskin</w:t>
      </w:r>
      <w:r>
        <w:t>. «Mobile» betyr altså «i bevegelse», presisert som «maskin» i vid forstand.</w:t>
      </w:r>
    </w:p>
    <w:p w14:paraId="4691E69D" w14:textId="77777777" w:rsidR="007803F7" w:rsidRDefault="00000000">
      <w:pPr>
        <w:pStyle w:val="NormalWeb"/>
      </w:pPr>
      <w:r>
        <w:rPr>
          <w:rStyle w:val="Sterk"/>
        </w:rPr>
        <w:t>Energiloven,</w:t>
      </w:r>
      <w:r>
        <w:t xml:space="preserve"> en viktig slutning man er kommet til ut fra iakttagelser og erfaringer om forskjellige energiformer, sier at energi aldri kan oppstå eller gå til grunne, bare skifte fra en form til en annen. En tenkt evighetsmaskinen med evig gevinst av energi eller arbeid, er altså i strid med energiloven, men en evighetsmaskin, uten gevinst i energi inklusive arbeid, er fullt mulig, og det er Universet, det er et perpetuum mobile.</w:t>
      </w:r>
      <w:r>
        <w:rPr>
          <w:rStyle w:val="Sterk"/>
        </w:rPr>
        <w:t xml:space="preserve"> Vårt Univers er altså både et perfektum mobile og et perpetuum mobile. JHØ</w:t>
      </w:r>
      <w:r>
        <w:t>.</w:t>
      </w:r>
    </w:p>
    <w:p w14:paraId="6648E3C8" w14:textId="77777777" w:rsidR="007803F7" w:rsidRDefault="00000000">
      <w:pPr>
        <w:pStyle w:val="NormalWeb"/>
      </w:pPr>
      <w:r>
        <w:rPr>
          <w:rStyle w:val="Sterk"/>
        </w:rPr>
        <w:t>PS.</w:t>
      </w:r>
      <w:r>
        <w:t xml:space="preserve"> Som nevnt: Perfektum (fra Latin perfectum, «fullendt eller tilbakelagt»), noen ganger kalt presens perfektum, er for det første en grammatisk tid og bøyingsform for verb, men kan,  for det andre,  også anvendes på fysikken og i kosmologien m.v. Perfektum brukes for å uttrykke handlinger som startet i fortiden, men som fortsetter eller har virkning i nåtiden. Presens perfektum kan også brukes for å uttrykke en hendelse i fremtiden som må fullføres før en annen hendelse kan skje (futurum exactum). </w:t>
      </w:r>
    </w:p>
    <w:p w14:paraId="15576C31" w14:textId="77777777" w:rsidR="007803F7" w:rsidRDefault="00000000">
      <w:pPr>
        <w:pStyle w:val="NormalWeb"/>
      </w:pPr>
      <w:r>
        <w:t xml:space="preserve">04.10.2020. Vi har tenkt litt videre på dette: </w:t>
      </w:r>
      <w:r>
        <w:rPr>
          <w:rStyle w:val="Sterk"/>
        </w:rPr>
        <w:t>Sikkerhetsproblemer via semantikk-korrupsjon ved ultra-fascisme globalt etter Ragnarokk og full blown climate-crisis.</w:t>
      </w:r>
      <w:r>
        <w:t xml:space="preserve"> Et problem etter Ragnarokk, med ultra-fascisme all over: Herskerne (byråkratiet) de trenger fryktelig mye manipulasjon for å herske i dette kaos-helvete-systemet, «1984» newspeak blir bare barnematen i semantikk-kontroll og -manipulasjon, med den konsekvens at Folket en masse ikke kan tenke logisk og vitenskapelig med realitetsorientering, spesielt ikke på opprør eller obsternasighet generelt.</w:t>
      </w:r>
    </w:p>
    <w:p w14:paraId="55DE42EE" w14:textId="77777777" w:rsidR="007803F7" w:rsidRDefault="00000000">
      <w:pPr>
        <w:pStyle w:val="NormalWeb"/>
      </w:pPr>
      <w:r>
        <w:t xml:space="preserve">Bare at etter Ragnarokk blir det sannsynligvis mye verre semantikk-kontroll og -manipulasjon, dvs. løgn i definisjonsmakten, som igjen kan kalles språklig manipulasjons-korrupsjon, en variant av korrupsjonsloven. Som er en tilnærmet omnipotent lov, som virker over nær sagt alt, på sin destruktive makt-konsentrerende og autoritære makt-utøvende måte. Både økonomisk og politisk/administrativt, når det kommer til stykke. </w:t>
      </w:r>
    </w:p>
    <w:p w14:paraId="4ABA87F7" w14:textId="77777777" w:rsidR="007803F7" w:rsidRDefault="00000000">
      <w:pPr>
        <w:pStyle w:val="NormalWeb"/>
      </w:pPr>
      <w:r>
        <w:t xml:space="preserve">Kampen står i hovedsak a) mellom høy til lavere grad av anarki = reelt demokrati, på den ene siden, ved liberale sosialdemokrater og </w:t>
      </w:r>
      <w:r>
        <w:rPr>
          <w:rStyle w:val="Sterk"/>
        </w:rPr>
        <w:t>alle allierte</w:t>
      </w:r>
      <w:r>
        <w:t xml:space="preserve">, og b) fascisme inkludert populisme og høyere autoritærgrad, som ved ultra-fascisme - og andre totalitære systemer til høyre og venstre, på den annen. Marxisme og liberalisme tenderer tendensielt til anarkisme vs. fascisme, dvs. de er ustabile hybrid-samfunns-systemer. Dette fordi politisk/administrativ korrupsjon trekker med seg økonomisk, og økonomisk korrupsjon trekker med seg politisk/administrativ korrupsjon, tendensielt og på lang til lengre sikt ca. absolutt sikkert. </w:t>
      </w:r>
    </w:p>
    <w:p w14:paraId="70FEF0F5" w14:textId="77777777" w:rsidR="007803F7" w:rsidRDefault="00000000">
      <w:pPr>
        <w:pStyle w:val="NormalWeb"/>
      </w:pPr>
      <w:r>
        <w:t>Anti-klima-politikk i dag kan altså være kimen og årsak til enorme sikkerhetsproblemer for Folket i fremtiden, om ikke kampen mot klima-krisen og pro-climate policy vinner frem raskt og 100%, dvs. i god tid før full blown climate-crisis med påfølgende Ragnarokk og sannsynlig global seier for ultra-fascistisk kaos-helvetes-system(er) dvs. ultra-fascistisk kaos-helvete over hele kloden GAIA a.k.a. Tellus og Jorden. Og kanskje det går slik på ande planeter i verdensommet også, med universelt enorme sikkerhetsproblemer for Folket over hele linjen. Derfor er det enormt viktig med seier raskt i klima-kampen, dvs. seier for Green Global Spring (GGS) og tilsvarende, så man kan få etablert anarkier med tilstrekkelig høy grad av demokrati til å løse klima-problemet globalt, i god tid før full blown climate-crisis inntreffer.</w:t>
      </w:r>
    </w:p>
    <w:p w14:paraId="7F6EEC39" w14:textId="77777777" w:rsidR="007803F7" w:rsidRDefault="00000000">
      <w:pPr>
        <w:pStyle w:val="NormalWeb"/>
      </w:pPr>
      <w:r>
        <w:t xml:space="preserve">God klima-politikk er derfor god sikkerhets-politikk, globalt på GAIA og høyst sannsynlig universelt - for mange sivilisasjoner i Verdensrommet vårt, og kanskje også i parallelle univers, dvs. i Meta-Universet. </w:t>
      </w:r>
      <w:r>
        <w:rPr>
          <w:rStyle w:val="Sterk"/>
        </w:rPr>
        <w:t>Det er nå</w:t>
      </w:r>
      <w:r>
        <w:t xml:space="preserve"> - fordi Universet definitivt har nådd stadiet </w:t>
      </w:r>
      <w:r>
        <w:rPr>
          <w:rStyle w:val="Sterk"/>
        </w:rPr>
        <w:t>Perfektum Mobile</w:t>
      </w:r>
      <w:r>
        <w:t xml:space="preserve"> dvs. den definitive korsveien - </w:t>
      </w:r>
      <w:r>
        <w:rPr>
          <w:rStyle w:val="Sterk"/>
        </w:rPr>
        <w:t>eller aldri</w:t>
      </w:r>
      <w:r>
        <w:t xml:space="preserve"> - </w:t>
      </w:r>
      <w:r>
        <w:rPr>
          <w:rStyle w:val="Sterk"/>
        </w:rPr>
        <w:t>det gjelder!</w:t>
      </w:r>
      <w:r>
        <w:t xml:space="preserve"> Og kommer først kaos-helvetes-system(er) på GAIA og Universelt, eventuelt Meta-Universelt - etter full blown climate-crisis med Ragnarokk, så er det </w:t>
      </w:r>
      <w:r>
        <w:rPr>
          <w:rStyle w:val="Sterk"/>
        </w:rPr>
        <w:t>Perfektum Mobile</w:t>
      </w:r>
      <w:r>
        <w:t xml:space="preserve"> nå - med kanskje for ever - ultra-fascistisk kaos-helvete med ca. 100% usikkerhet for Folket, i all fremtid - dvs. uendelig usikkert KAOS-HELVETE med kanskje stadig voksende autoritærgrad og ditto usikkerhets-problematikk for alltid. </w:t>
      </w:r>
    </w:p>
    <w:p w14:paraId="5D694569" w14:textId="77777777" w:rsidR="007803F7" w:rsidRDefault="00000000">
      <w:pPr>
        <w:pStyle w:val="NormalWeb"/>
      </w:pPr>
      <w:r>
        <w:t xml:space="preserve">Det er det vi nå står overfor mine damer og herrer på TELLUS-GAIA-JORDEN. NÅ MÅ ALLE SLÅSS 100% PRO-CLIMA. ELLERS GÅR DET TIL KAOS-HELVETE I LØPET AV FÅ DEKADER. OG VERRE OG VERRE HØYST SANNSYNLIG! I </w:t>
      </w:r>
      <w:r>
        <w:rPr>
          <w:rStyle w:val="Sterk"/>
        </w:rPr>
        <w:t>Perpetuum Mobile!</w:t>
      </w:r>
      <w:r>
        <w:t xml:space="preserve"> Et </w:t>
      </w:r>
      <w:r>
        <w:rPr>
          <w:rStyle w:val="Sterk"/>
        </w:rPr>
        <w:t>fryktelig</w:t>
      </w:r>
      <w:r>
        <w:t xml:space="preserve"> scenario dersom vi ikke nå raskt "snur på flisa" i retning 100% pro-climate policy </w:t>
      </w:r>
      <w:r>
        <w:rPr>
          <w:rStyle w:val="Sterk"/>
        </w:rPr>
        <w:t>de facto</w:t>
      </w:r>
      <w:r>
        <w:t xml:space="preserve">, og på </w:t>
      </w:r>
      <w:r>
        <w:rPr>
          <w:rStyle w:val="Sterk"/>
        </w:rPr>
        <w:t>alle måter</w:t>
      </w:r>
      <w:r>
        <w:t xml:space="preserve"> som ikke korrumperer målet om maksimalt 1,5 grader Celsius global oppvarming siden før-industriell tid dvs. ca. fra år 1720 - 1800 etter Europeisk tidsregning! Mvh. Timian Sabatini og Anna Quist.</w:t>
      </w:r>
    </w:p>
    <w:p w14:paraId="2A98ACFB" w14:textId="77777777" w:rsidR="007803F7" w:rsidRDefault="00000000">
      <w:pPr>
        <w:pStyle w:val="NormalWeb"/>
        <w:jc w:val="center"/>
      </w:pPr>
      <w:r>
        <w:rPr>
          <w:u w:val="single"/>
        </w:rPr>
        <w:t>ALT I ALT KAN MAN KONKLUDERE MED AT UNIVERSET NÅ BÅDE ER ET GIGANTISK</w:t>
      </w:r>
    </w:p>
    <w:p w14:paraId="3E30D8E0" w14:textId="77777777" w:rsidR="007803F7" w:rsidRDefault="00000000">
      <w:pPr>
        <w:pStyle w:val="NormalWeb"/>
        <w:jc w:val="center"/>
      </w:pPr>
      <w:r>
        <w:rPr>
          <w:rStyle w:val="Sterk"/>
        </w:rPr>
        <w:t>PERFEKTUM MOBILE OG PERPETUUM MOBILE!</w:t>
      </w:r>
    </w:p>
    <w:p w14:paraId="72FCCBFC" w14:textId="77777777" w:rsidR="007803F7" w:rsidRDefault="00000000">
      <w:pPr>
        <w:pStyle w:val="NormalWeb"/>
        <w:jc w:val="center"/>
      </w:pPr>
      <w:r>
        <w:rPr>
          <w:rStyle w:val="Sterk"/>
          <w:u w:val="single"/>
        </w:rPr>
        <w:t>Ad kosmologi og parallelle univers? Feedback - kommentarer?</w:t>
      </w:r>
    </w:p>
    <w:p w14:paraId="672A6EBE" w14:textId="77777777" w:rsidR="007803F7" w:rsidRDefault="00000000">
      <w:pPr>
        <w:pStyle w:val="NormalWeb"/>
      </w:pPr>
      <w:r>
        <w:t xml:space="preserve">Det </w:t>
      </w:r>
      <w:r>
        <w:rPr>
          <w:rStyle w:val="Sterk"/>
        </w:rPr>
        <w:t>store spørsmålet</w:t>
      </w:r>
      <w:r>
        <w:t xml:space="preserve"> i denne sammenheng er om at et </w:t>
      </w:r>
      <w:r>
        <w:rPr>
          <w:rStyle w:val="Sterk"/>
        </w:rPr>
        <w:t>uendelig</w:t>
      </w:r>
      <w:r>
        <w:t xml:space="preserve"> stort univers som vårt, også er alt-omfattende, eller om det er plass til noe utenfor. Jeg er usikker her. Uendelig betyr </w:t>
      </w:r>
      <w:r>
        <w:rPr>
          <w:rStyle w:val="Sterk"/>
        </w:rPr>
        <w:t>vokser over alle grenser</w:t>
      </w:r>
      <w:r>
        <w:t xml:space="preserve"> i følge Knut Sydsæther, men det høres ikke direkte ut som det er</w:t>
      </w:r>
      <w:r>
        <w:rPr>
          <w:rStyle w:val="Sterk"/>
        </w:rPr>
        <w:t xml:space="preserve"> altomfattende</w:t>
      </w:r>
      <w:r>
        <w:t xml:space="preserve">, men det er vel 1. dels et spørsmål om semantikk, dvs. bl.a. definisjoner, dels 2. et spørsmål om fakta og realiteter. Et spørsmål vedrørende semantikken er om Sydsæthers presisering eller pedagogiske definisjon, er klar nok, eller f.eks. om uendelig innebærer noe mer, og kanskje dekker begrepet alt-omfattende likevel? I alle tilfeller er semantikken her underordnet fysikken, realiteten, uansett begreper og ord. </w:t>
      </w:r>
    </w:p>
    <w:p w14:paraId="61E753F3" w14:textId="77777777" w:rsidR="007803F7" w:rsidRDefault="00000000">
      <w:pPr>
        <w:pStyle w:val="NormalWeb"/>
      </w:pPr>
      <w:r>
        <w:t xml:space="preserve">Spørsmålet er om «vokser over alle grenser» = «altomfattende» eller ikke. Det er også noe usikkert for meg, i hvert fall foreløpig. Er også usikker på om jeg kan avklare dette, men det er «håp i hengende snøre» kan man si, med en metafor fra fisking. Og det er vel et håp om at dette problemet ikke er så stort uansett, man har jo ikke sett noen reelle tegn på et parallelt univers ennå i verdensrommets uendelige historie. </w:t>
      </w:r>
    </w:p>
    <w:p w14:paraId="028C84D2" w14:textId="77777777" w:rsidR="007803F7" w:rsidRDefault="00000000">
      <w:pPr>
        <w:pStyle w:val="NormalWeb"/>
      </w:pPr>
      <w:r>
        <w:t>Men sannsynligheten for et parallelt univers kan vel foreløpig ikke settes eksakt lik 0 heller. Er noe usikker her. Også på hvordan en skal gå frem for å anslå en slik sannsynlighet, altså sannsynlighet for eksistensen av et parallelt univers, eller flere? Dette er et veldig vanskelig problem tror jeg, men jeg skal ta det opp av og til, når andre problemer ikke er så presserende. Tror ikke på noen akutt fare fra et mulig parallelt univers.</w:t>
      </w:r>
    </w:p>
    <w:p w14:paraId="63D02336" w14:textId="77777777" w:rsidR="007803F7" w:rsidRDefault="00000000">
      <w:pPr>
        <w:pStyle w:val="NormalWeb"/>
      </w:pPr>
      <w:r>
        <w:t xml:space="preserve">Har også nevnt absolutt tomme felt som fungerer som cloaking-device, mellom univers, og kanskje i univers, som et mulig usikkerhets-moment, men dette fortoner seg for meg uhyre lite sannsynlig, men heller ikke denne sannsynligheten er vel eksakt lik 0. </w:t>
      </w:r>
    </w:p>
    <w:p w14:paraId="42E3ADEE" w14:textId="77777777" w:rsidR="007803F7" w:rsidRDefault="00000000">
      <w:pPr>
        <w:pStyle w:val="NormalWeb"/>
      </w:pPr>
      <w:r>
        <w:t xml:space="preserve">Forutsatt at kosmologien nevnt over er 100% korrekt, noe den beviselig og uavkortet er, og gjelder med eksakt 100% sannsynlighet, er en sikker indikator på inntrenging fra et parallelt univers, at </w:t>
      </w:r>
      <w:r>
        <w:rPr>
          <w:rStyle w:val="Sterk"/>
        </w:rPr>
        <w:t>energien</w:t>
      </w:r>
      <w:r>
        <w:t xml:space="preserve"> samlet </w:t>
      </w:r>
      <w:r>
        <w:rPr>
          <w:rStyle w:val="Sterk"/>
        </w:rPr>
        <w:t>i universet ikke er konstant</w:t>
      </w:r>
      <w:r>
        <w:t>, men øker eller minker - om de stjeler energi. Hvordan man skal måle dette er et annet spørsmål, som vi ikke skal ta opp her. Antakelig har energien i universet (vårt), hittil har vært -</w:t>
      </w:r>
      <w:r>
        <w:rPr>
          <w:rStyle w:val="Sterk"/>
        </w:rPr>
        <w:t xml:space="preserve"> konstant</w:t>
      </w:r>
      <w:r>
        <w:t>. Men mulig bruk av cloaking device fra parallelle univers, innenfor vårt univers, som antydet over, skaper noe usikkerhet om undersøkelses-resultatet. Men det skulle ikke være noen grunn til alarm, i hvert fall ikke enda…</w:t>
      </w:r>
    </w:p>
    <w:p w14:paraId="33944FBD" w14:textId="77777777" w:rsidR="007803F7" w:rsidRDefault="00000000">
      <w:pPr>
        <w:pStyle w:val="NormalWeb"/>
      </w:pPr>
      <w:r>
        <w:rPr>
          <w:rStyle w:val="Sterk"/>
        </w:rPr>
        <w:t>Litt om parallelle univers og interuniversell krig.</w:t>
      </w:r>
    </w:p>
    <w:p w14:paraId="5BC3DC0D" w14:textId="77777777" w:rsidR="007803F7" w:rsidRDefault="00000000">
      <w:pPr>
        <w:pStyle w:val="NormalWeb"/>
      </w:pPr>
      <w:r>
        <w:rPr>
          <w:rStyle w:val="Sterk"/>
        </w:rPr>
        <w:t>Om</w:t>
      </w:r>
      <w:r>
        <w:t xml:space="preserve"> det skulle finnes parallelle univers, som  jeg ikke har særlig tro på, så vil de nok være</w:t>
      </w:r>
      <w:r>
        <w:rPr>
          <w:rStyle w:val="Sterk"/>
        </w:rPr>
        <w:t xml:space="preserve"> redde</w:t>
      </w:r>
      <w:r>
        <w:t xml:space="preserve"> for å forsøke å ta seg inn i vårt univers, akkurat som vi er redde for å forsøke å trenge oss inn i deres, for man vet jo aldri hva man kan møte. Så </w:t>
      </w:r>
      <w:r>
        <w:rPr>
          <w:rStyle w:val="Sterk"/>
        </w:rPr>
        <w:t>alle</w:t>
      </w:r>
      <w:r>
        <w:t xml:space="preserve"> i tilfelle parallelle univers vil nok holde seg for seg selv, klokelig tenkt og gjort. Eller forberede et forsvar mot eventuell inntrenger, hva nå det enn måtte være. Men en aggressiv faen av en inntrenger fra et parallelt univers, kan vel ikke utelukkes 100%. Det kan være en ørliten mulighet for en slik militær invasjon fra et parallelt univers, men trolig med tilnærmet null i sannsynlighet. Mvh. JHØ</w:t>
      </w:r>
    </w:p>
    <w:p w14:paraId="03DDC920" w14:textId="77777777" w:rsidR="007803F7" w:rsidRDefault="00000000">
      <w:pPr>
        <w:pStyle w:val="NormalWeb"/>
      </w:pPr>
      <w:r>
        <w:t>PS. Angrep, eller rettere sagt å forberede seg godt på angrep, kan være det beste forsvar, jevnfør styrke- og makt-balanse-prinsippet. Hva dette skulle gå ut på i mere detalj her angående parallelle univers, er foreløpig vanskelig å si noe om, men det bør opplagt være væpnet og kanskje</w:t>
      </w:r>
      <w:r>
        <w:rPr>
          <w:rStyle w:val="Sterk"/>
        </w:rPr>
        <w:t xml:space="preserve"> til tennene</w:t>
      </w:r>
      <w:r>
        <w:t>, pasifisme er en elendig strategi i krig, og for å unngå krig, som man normalt ikke ønsker.</w:t>
      </w:r>
    </w:p>
    <w:p w14:paraId="6E798167" w14:textId="77777777" w:rsidR="007803F7" w:rsidRDefault="00000000">
      <w:pPr>
        <w:pStyle w:val="NormalWeb"/>
      </w:pPr>
      <w:r>
        <w:t xml:space="preserve">Bortsett fra voldelige gærninger, som Hitler, Mussolini og den japanske keiseren, som hadde aggressiv krig som militær strategi og utenrikspolitikk i 2. verdenskrig. Apropos den 3. verdenskrig, den er en påtenkt global folkereisning for mer demokrati - støttet av allierte, og er noe helt annet. Mer demokrati trengs for at Folkets krav om maksimum 1,5 grader Celsius oppvarming siden førindustriell tid, skal slå igjennnom. Den 4. verdenskrig, som ennå kan unngås, f.eks. ved å vinne den 3. verdenskrig – eller kanskje på andre måter, blir som den 2. - bare mye verre = Ragnarokk, og bør unngås, men ikke med </w:t>
      </w:r>
      <w:r>
        <w:rPr>
          <w:rStyle w:val="Sterk"/>
        </w:rPr>
        <w:t>ultra-fascisme</w:t>
      </w:r>
      <w:r>
        <w:t xml:space="preserve"> all over i forkant. Som man nå kan ane tegn til, men som aldri kan løse klimaproblemet. Diktaturer er på grunn av korrupsjonsloven og redsel for opprør tvunget til å velge billigste alternativ som er kull og som forurenser klimaet mest, og må bekjempes med alle gode krefter samlet. Naivitet her er ikke en farbar strategi  og taktikk. </w:t>
      </w:r>
    </w:p>
    <w:p w14:paraId="46662FC6" w14:textId="77777777" w:rsidR="007803F7" w:rsidRDefault="00000000">
      <w:pPr>
        <w:pStyle w:val="NormalWeb"/>
      </w:pPr>
      <w:r>
        <w:t>Det skal det norske militæret og andre væpnede styrker i de demokratiske land, og NATO, merke seg. Og det norske FOLK OG ØVRIGHET og tilsvarende i de øvrige demokratiske land. Dette (ultra-fascisme) kan komme i sammenheng med full blown climate crisis, med milliarder på flukt fra ørkentendens rundt  ekvator og stigende havnivå.</w:t>
      </w:r>
    </w:p>
    <w:p w14:paraId="5943935F" w14:textId="77777777" w:rsidR="007803F7" w:rsidRDefault="00000000">
      <w:pPr>
        <w:pStyle w:val="NormalWeb"/>
        <w:jc w:val="center"/>
      </w:pPr>
      <w:r>
        <w:rPr>
          <w:rStyle w:val="Sterk"/>
        </w:rPr>
        <w:t>Fra:</w:t>
      </w:r>
      <w:r>
        <w:t xml:space="preserve"> The Institute of Industrial Economics &lt;</w:t>
      </w:r>
      <w:hyperlink r:id="rId2384" w:history="1">
        <w:r>
          <w:rPr>
            <w:rStyle w:val="Hyperkobling"/>
          </w:rPr>
          <w:t>indeco@online.no</w:t>
        </w:r>
      </w:hyperlink>
      <w:r>
        <w:t xml:space="preserve">&gt; </w:t>
      </w:r>
      <w:r>
        <w:br/>
      </w:r>
      <w:r>
        <w:rPr>
          <w:rStyle w:val="Sterk"/>
        </w:rPr>
        <w:t>Sendt:</w:t>
      </w:r>
      <w:r>
        <w:t xml:space="preserve"> søndag 9. august 2020 12:09</w:t>
      </w:r>
      <w:r>
        <w:br/>
      </w:r>
      <w:r>
        <w:rPr>
          <w:rStyle w:val="Sterk"/>
        </w:rPr>
        <w:t>Til:</w:t>
      </w:r>
      <w:r>
        <w:t xml:space="preserve"> PST &lt;</w:t>
      </w:r>
      <w:hyperlink r:id="rId2385" w:history="1">
        <w:r>
          <w:rPr>
            <w:rStyle w:val="Hyperkobling"/>
          </w:rPr>
          <w:t>post@pst.politiet.no</w:t>
        </w:r>
      </w:hyperlink>
      <w:r>
        <w:t>&gt;</w:t>
      </w:r>
      <w:r>
        <w:br/>
      </w:r>
      <w:r>
        <w:rPr>
          <w:rStyle w:val="Sterk"/>
        </w:rPr>
        <w:t>Emne:</w:t>
      </w:r>
      <w:r>
        <w:t xml:space="preserve"> VS: Sending av epost deaktivert for </w:t>
      </w:r>
      <w:hyperlink r:id="rId2386" w:history="1">
        <w:r>
          <w:rPr>
            <w:rStyle w:val="Hyperkobling"/>
          </w:rPr>
          <w:t>fb@anarchy.no</w:t>
        </w:r>
      </w:hyperlink>
    </w:p>
    <w:p w14:paraId="1079988E" w14:textId="77777777" w:rsidR="007803F7" w:rsidRDefault="00000000">
      <w:pPr>
        <w:pStyle w:val="NormalWeb"/>
        <w:jc w:val="center"/>
      </w:pPr>
      <w:r>
        <w:t>Siden livssynsspørsmål ser ut til å være viktig for dere, og det er viktig, og jeg har løst det 100% bortsett fra: Beregnet sannsynlighet for parallelle univers,  så skal  jeg få funnet frem kladdene, dechifrere håndskriften min, og jobbe med å lage et notat til dere i hele morgen. Skulle da bli ferdig på kvelden.</w:t>
      </w:r>
      <w:r>
        <w:br/>
        <w:t>JHØ</w:t>
      </w:r>
      <w:r>
        <w:br/>
        <w:t>(Ble ikke ferdig som antydet, og har ikke fått gjort noe på dette før litt denne weekenden, se øverst i denne artikkelen!)</w:t>
      </w:r>
    </w:p>
    <w:p w14:paraId="23DE286D" w14:textId="77777777" w:rsidR="007803F7" w:rsidRDefault="00000000">
      <w:pPr>
        <w:pStyle w:val="NormalWeb"/>
        <w:jc w:val="center"/>
      </w:pPr>
      <w:r>
        <w:rPr>
          <w:rStyle w:val="Sterk"/>
        </w:rPr>
        <w:t>Fra:</w:t>
      </w:r>
      <w:r>
        <w:t xml:space="preserve"> The Institute of Industrial Economics &lt;</w:t>
      </w:r>
      <w:hyperlink r:id="rId2387" w:history="1">
        <w:r>
          <w:rPr>
            <w:rStyle w:val="Hyperkobling"/>
          </w:rPr>
          <w:t>indeco@online.no</w:t>
        </w:r>
      </w:hyperlink>
      <w:r>
        <w:t xml:space="preserve">&gt; </w:t>
      </w:r>
      <w:r>
        <w:br/>
      </w:r>
      <w:r>
        <w:rPr>
          <w:rStyle w:val="Sterk"/>
        </w:rPr>
        <w:t>Sendt:</w:t>
      </w:r>
      <w:r>
        <w:t xml:space="preserve"> søndag 9. august 2020 11:58</w:t>
      </w:r>
      <w:r>
        <w:br/>
      </w:r>
      <w:r>
        <w:rPr>
          <w:rStyle w:val="Sterk"/>
        </w:rPr>
        <w:t>Til:</w:t>
      </w:r>
      <w:r>
        <w:t xml:space="preserve"> PST &lt;</w:t>
      </w:r>
      <w:hyperlink r:id="rId2388" w:history="1">
        <w:r>
          <w:rPr>
            <w:rStyle w:val="Hyperkobling"/>
          </w:rPr>
          <w:t>post@pst.politiet.no</w:t>
        </w:r>
      </w:hyperlink>
      <w:r>
        <w:t>&gt;</w:t>
      </w:r>
      <w:r>
        <w:br/>
      </w:r>
      <w:r>
        <w:rPr>
          <w:rStyle w:val="Sterk"/>
        </w:rPr>
        <w:t>Emne:</w:t>
      </w:r>
      <w:r>
        <w:t xml:space="preserve"> VS: Sending av epost deaktivert for </w:t>
      </w:r>
      <w:hyperlink r:id="rId2389" w:history="1">
        <w:r>
          <w:rPr>
            <w:rStyle w:val="Hyperkobling"/>
          </w:rPr>
          <w:t>fb@anarchy.no</w:t>
        </w:r>
      </w:hyperlink>
    </w:p>
    <w:p w14:paraId="1CC190DA" w14:textId="77777777" w:rsidR="007803F7" w:rsidRDefault="00000000">
      <w:pPr>
        <w:pStyle w:val="NormalWeb"/>
        <w:jc w:val="center"/>
      </w:pPr>
      <w:r>
        <w:t>HAR LEST OPP ESSENSEN FRA KLADDEN FOR FAGERHUS, OG HAN TOK DEN TIL SEG. HAN ER DREVEN PÅ METODE.  JHØ.</w:t>
      </w:r>
    </w:p>
    <w:p w14:paraId="48DEB7F6" w14:textId="77777777" w:rsidR="007803F7" w:rsidRDefault="00000000">
      <w:pPr>
        <w:pStyle w:val="NormalWeb"/>
        <w:jc w:val="center"/>
      </w:pPr>
      <w:r>
        <w:rPr>
          <w:rStyle w:val="Sterk"/>
        </w:rPr>
        <w:t>Fra:</w:t>
      </w:r>
      <w:r>
        <w:t xml:space="preserve"> The Institute of Industrial Economics &lt;</w:t>
      </w:r>
      <w:hyperlink r:id="rId2390" w:history="1">
        <w:r>
          <w:rPr>
            <w:rStyle w:val="Hyperkobling"/>
          </w:rPr>
          <w:t>indeco@online.no</w:t>
        </w:r>
      </w:hyperlink>
      <w:r>
        <w:t xml:space="preserve">&gt; </w:t>
      </w:r>
      <w:r>
        <w:br/>
      </w:r>
      <w:r>
        <w:rPr>
          <w:rStyle w:val="Sterk"/>
        </w:rPr>
        <w:t>Sendt:</w:t>
      </w:r>
      <w:r>
        <w:t xml:space="preserve"> søndag 9. august 2020 11:54</w:t>
      </w:r>
      <w:r>
        <w:br/>
      </w:r>
      <w:r>
        <w:rPr>
          <w:rStyle w:val="Sterk"/>
        </w:rPr>
        <w:t>Til:</w:t>
      </w:r>
      <w:r>
        <w:t xml:space="preserve"> PST &lt;</w:t>
      </w:r>
      <w:hyperlink r:id="rId2391" w:history="1">
        <w:r>
          <w:rPr>
            <w:rStyle w:val="Hyperkobling"/>
          </w:rPr>
          <w:t>post@pst.politiet.no</w:t>
        </w:r>
      </w:hyperlink>
      <w:r>
        <w:t>&gt;</w:t>
      </w:r>
      <w:r>
        <w:br/>
      </w:r>
      <w:r>
        <w:rPr>
          <w:rStyle w:val="Sterk"/>
        </w:rPr>
        <w:t>Emne:</w:t>
      </w:r>
      <w:r>
        <w:t xml:space="preserve"> VS: Sending av epost deaktivert for </w:t>
      </w:r>
      <w:hyperlink r:id="rId2392" w:history="1">
        <w:r>
          <w:rPr>
            <w:rStyle w:val="Hyperkobling"/>
          </w:rPr>
          <w:t>fb@anarchy.no</w:t>
        </w:r>
      </w:hyperlink>
    </w:p>
    <w:p w14:paraId="23443E1F" w14:textId="77777777" w:rsidR="007803F7" w:rsidRDefault="00000000">
      <w:pPr>
        <w:pStyle w:val="NormalWeb"/>
        <w:jc w:val="center"/>
      </w:pPr>
      <w:r>
        <w:t xml:space="preserve">DETTE ER OGSÅ ET METODE SPØRSMÅL. HUSK NOE TENKER, ALTSÅ ER DET NOE SOM EKSISTERER, DETTE ER ABSOLUTT 100% SIKKERT. HYPOTETISK DEDUKTIV METODE GIR BARE HØYST PRAKTISK TALT </w:t>
      </w:r>
      <w:r>
        <w:br/>
        <w:t xml:space="preserve">SIKRE SAMMENHENGER, CA. 100% SIKKERT, MEN </w:t>
      </w:r>
      <w:r>
        <w:rPr>
          <w:u w:val="single"/>
        </w:rPr>
        <w:t>IKKE</w:t>
      </w:r>
      <w:r>
        <w:t xml:space="preserve"> ABSOLUTT 100% SIKKERT. MEN JEG JHØ HAR LAGT TIL NOE MERE: 100% SIKKER LOGIKK, PLUSS OCKHAM'S RAZOR + NOE TIL, OG KAN DA PÅ ENKELTE FELTER BEVISE EN DEL ABSOLUTT SIKRE SAMMENHENGER. ATEISME = 100% SIKKERT, ER EN AV DISSE LIGNINGENE. JHØ.</w:t>
      </w:r>
    </w:p>
    <w:p w14:paraId="0C0FF85E" w14:textId="77777777" w:rsidR="007803F7" w:rsidRDefault="00000000">
      <w:pPr>
        <w:pStyle w:val="NormalWeb"/>
        <w:jc w:val="center"/>
      </w:pPr>
      <w:r>
        <w:rPr>
          <w:rStyle w:val="Sterk"/>
        </w:rPr>
        <w:t>Fra:</w:t>
      </w:r>
      <w:r>
        <w:t xml:space="preserve"> The Institute of Industrial Economics &lt;</w:t>
      </w:r>
      <w:hyperlink r:id="rId2393" w:history="1">
        <w:r>
          <w:rPr>
            <w:rStyle w:val="Hyperkobling"/>
          </w:rPr>
          <w:t>indeco@online.no</w:t>
        </w:r>
      </w:hyperlink>
      <w:r>
        <w:t xml:space="preserve">&gt; </w:t>
      </w:r>
      <w:r>
        <w:br/>
      </w:r>
      <w:r>
        <w:rPr>
          <w:rStyle w:val="Sterk"/>
        </w:rPr>
        <w:t>Sendt:</w:t>
      </w:r>
      <w:r>
        <w:t xml:space="preserve"> søndag 9. august 2020 11:14</w:t>
      </w:r>
      <w:r>
        <w:br/>
      </w:r>
      <w:r>
        <w:rPr>
          <w:rStyle w:val="Sterk"/>
        </w:rPr>
        <w:t>Til:</w:t>
      </w:r>
      <w:r>
        <w:t xml:space="preserve"> PST &lt;</w:t>
      </w:r>
      <w:hyperlink r:id="rId2394" w:history="1">
        <w:r>
          <w:rPr>
            <w:rStyle w:val="Hyperkobling"/>
          </w:rPr>
          <w:t>post@pst.politiet.no</w:t>
        </w:r>
      </w:hyperlink>
      <w:r>
        <w:t>&gt;</w:t>
      </w:r>
      <w:r>
        <w:br/>
      </w:r>
      <w:r>
        <w:rPr>
          <w:rStyle w:val="Sterk"/>
        </w:rPr>
        <w:t>Emne:</w:t>
      </w:r>
      <w:r>
        <w:t xml:space="preserve"> VS: Sending av epost deaktivert for </w:t>
      </w:r>
      <w:hyperlink r:id="rId2395" w:history="1">
        <w:r>
          <w:rPr>
            <w:rStyle w:val="Hyperkobling"/>
          </w:rPr>
          <w:t>fb@anarchy.no</w:t>
        </w:r>
      </w:hyperlink>
    </w:p>
    <w:p w14:paraId="5BB7DE1A" w14:textId="77777777" w:rsidR="007803F7" w:rsidRDefault="00000000">
      <w:pPr>
        <w:pStyle w:val="NormalWeb"/>
        <w:jc w:val="center"/>
      </w:pPr>
      <w:r>
        <w:t xml:space="preserve">MAN TRENGER IKKE VÆRE, ELLER HA VÆRT - JESUS FOR Å DELTA I AISC. HAN VAR FOR ØVRIG IDIOT. SÅNNE ER IKKE MED I AISC. LITT RELIGION SOM ER RENT PERSONLIG KAN GÅ AN PÅ NETTVERKSPLAN, MEN HUSK ALT SLIKT UNNTATT </w:t>
      </w:r>
      <w:r>
        <w:rPr>
          <w:rStyle w:val="Sterk"/>
        </w:rPr>
        <w:t>GAIAN</w:t>
      </w:r>
      <w:r>
        <w:t xml:space="preserve"> </w:t>
      </w:r>
      <w:r>
        <w:rPr>
          <w:rStyle w:val="Sterk"/>
        </w:rPr>
        <w:t>ZEN-BUDDHISME</w:t>
      </w:r>
      <w:r>
        <w:t xml:space="preserve"> O.L. ER LJUG, OG DEN SOM TROR PÅ LJUG ER IKKE NOEN GOD E-MANN = DERFOR BARE 100% ATEISTER I TOPPEN PÅ (CLICK ON:) </w:t>
      </w:r>
      <w:hyperlink r:id="rId2396" w:history="1">
        <w:r>
          <w:rPr>
            <w:rStyle w:val="Hyperkobling"/>
          </w:rPr>
          <w:t>AISC (Se nederst)</w:t>
        </w:r>
      </w:hyperlink>
      <w:r>
        <w:t xml:space="preserve"> - MED FULLT MEDLEMSKAP. EN E-MANN MÅ GODT KUNNE SKILLE LØGN FRA SANNHET, EV. NÅR VEDKOMMENDE FÅR TENKT SEG OM. DEN SOM VIL HA FULLT MEDLEMSKAP I AISC MÅ KVITTE SEG MED ALL RELIGØS LØGN UMIDDELBART. HAR BEVIST 100% SIKKERT AT GUD SOM FØRSTE STARTER AV UNIVERSET ER LØGN. LEGGER  BEVISET UT SNART PÅ ANARCHY.NO. NB! OGSÅ ANNEN GUD, INKLUSIVE DJEVELEN - ER I PRAKSIS UTELUKKET 100%.</w:t>
      </w:r>
    </w:p>
    <w:p w14:paraId="37D06EE0" w14:textId="77777777" w:rsidR="007803F7" w:rsidRDefault="00000000">
      <w:pPr>
        <w:jc w:val="center"/>
      </w:pPr>
      <w:r>
        <w:rPr>
          <w:rFonts w:eastAsia="Times New Roman"/>
          <w:noProof/>
        </w:rPr>
        <w:drawing>
          <wp:inline distT="0" distB="0" distL="0" distR="0" wp14:anchorId="2763DC99" wp14:editId="3D12A316">
            <wp:extent cx="5943600" cy="19046"/>
            <wp:effectExtent l="0" t="0" r="19050" b="19054"/>
            <wp:docPr id="330" name="Horizontal Line 35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23A62A3" w14:textId="77777777" w:rsidR="007803F7" w:rsidRDefault="00000000">
      <w:pPr>
        <w:pStyle w:val="Overskrift3"/>
        <w:jc w:val="center"/>
      </w:pPr>
      <w:r>
        <w:rPr>
          <w:rStyle w:val="Sterk"/>
          <w:rFonts w:eastAsia="Times New Roman"/>
          <w:b/>
          <w:bCs/>
        </w:rPr>
        <w:t>Problemet med meteoritt nedslag på kloden, et lignende tilfelle som det som utryddet dinosaurene, ser nå ut til å ha funnet sin løsning</w:t>
      </w:r>
    </w:p>
    <w:p w14:paraId="24E6EA32" w14:textId="77777777" w:rsidR="007803F7" w:rsidRDefault="00000000">
      <w:pPr>
        <w:pStyle w:val="NormalWeb"/>
      </w:pPr>
      <w:r>
        <w:t xml:space="preserve">En helt annen trussel fra universet, nærmere bestemt fra asteroidebeltet mellom planetene Mars og Jupiter, hvor en løpsk asteroide kan true Jorden med et nedslag på kloden med katastrofale følger, slik som ved meteoritt-nedslaget som utryddet dinosaurene, ser nå ut til å ha fått sin løsning ved at man sender inn en tung rakett, som crasher i den farlige asteroiden og dytter den ut av kursen mot Jorden, så den passerer uten å treffe planeten vår. Dette har nylig blitt testet ut, se: 05.10.2022. Asteroid struck by Nasa probe leaves 10,000km trail, click on: </w:t>
      </w:r>
      <w:hyperlink r:id="rId2397" w:history="1">
        <w:r>
          <w:rPr>
            <w:rStyle w:val="Hyperkobling"/>
          </w:rPr>
          <w:t>https://www.bbc.com/news/science-environment-63140097</w:t>
        </w:r>
      </w:hyperlink>
      <w:r>
        <w:t>. Source: BBC. Det er for tidlig å si om dette eksperimentet har virket i praksis, men redningsaksjonen av planeten kan jo forbedres, ved å bruke en tyngre rakett som crasher i den løpske, farlige asteroiden, for eksempel - så dette ser ut til å være et probat middel mot en slik trussel fra verdensrommet.</w:t>
      </w:r>
    </w:p>
    <w:p w14:paraId="49B357FB" w14:textId="77777777" w:rsidR="007803F7" w:rsidRDefault="00000000">
      <w:pPr>
        <w:pStyle w:val="NormalWeb"/>
        <w:jc w:val="center"/>
      </w:pPr>
      <w:r>
        <w:t xml:space="preserve">11.10.2022. </w:t>
      </w:r>
      <w:r>
        <w:rPr>
          <w:rStyle w:val="Sterk"/>
        </w:rPr>
        <w:t>Nasa's Dart spacecraft 'changed path of asteroid</w:t>
      </w:r>
      <w:r>
        <w:t xml:space="preserve">', see: </w:t>
      </w:r>
      <w:hyperlink r:id="rId2398" w:history="1">
        <w:r>
          <w:rPr>
            <w:rStyle w:val="Hyperkobling"/>
          </w:rPr>
          <w:t>https://www.bbc.com/news/science-environment-63221577</w:t>
        </w:r>
      </w:hyperlink>
      <w:r>
        <w:t>. Source: BBC.</w:t>
      </w:r>
    </w:p>
    <w:p w14:paraId="00430D88" w14:textId="77777777" w:rsidR="007803F7" w:rsidRDefault="00000000">
      <w:pPr>
        <w:jc w:val="center"/>
      </w:pPr>
      <w:r>
        <w:rPr>
          <w:rFonts w:eastAsia="Times New Roman"/>
          <w:noProof/>
        </w:rPr>
        <w:drawing>
          <wp:inline distT="0" distB="0" distL="0" distR="0" wp14:anchorId="0F07641A" wp14:editId="2997FC82">
            <wp:extent cx="5943600" cy="19046"/>
            <wp:effectExtent l="0" t="0" r="19050" b="19054"/>
            <wp:docPr id="331" name="Horizontal Line 35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76AC99D" w14:textId="77777777" w:rsidR="007803F7" w:rsidRDefault="00000000">
      <w:pPr>
        <w:pStyle w:val="NormalWeb"/>
        <w:jc w:val="center"/>
      </w:pPr>
      <w:r>
        <w:rPr>
          <w:rStyle w:val="Sterk"/>
        </w:rPr>
        <w:t>Tiden igjen - litt kosmologi – om  tidshastighetens avhengighet av Oestmoes konstant.</w:t>
      </w:r>
    </w:p>
    <w:p w14:paraId="46C55025" w14:textId="77777777" w:rsidR="007803F7" w:rsidRDefault="00000000">
      <w:pPr>
        <w:pStyle w:val="NormalWeb"/>
      </w:pPr>
      <w:r>
        <w:t>Einstein hevdet at tiden går saktere under akselerasjon og står stille ved lyshastigheten. Man kan akselerere rene energi-småpartikler uendelig raskt. Går tiden da baklengs? Jeg tror ikke det – ikke signifikant. Jeg tror tiden, omtrent som Newton, er lineær og går fremover, men bare generelt og i gjennomsnitt, men at det er noe variasjoner, bølgebevegelser rundt trenden, som går rett frem lineært. For universet sett under ett. I svarte hull står tiden omtrent stille, og så går den litt raskere i tomme rom, men i gjennomsnitt og for hele universet går det bare fremover med jevn fart. På jorden går tiden nær gjennomsnittet i fart, der er det en viss masse. Massekonsentrasjon betyr treg, også mhp. tiden. Energien tilsvarer en viss masseekvivalent kanskje og den er uendelig stor og konstant, kanskje tidens hastighet fremover er bestemt av masseekvivalentens størrelse, eller energi-tettheten i universet, på en eller annen måte? Får tenke litt mer på dette…</w:t>
      </w:r>
    </w:p>
    <w:p w14:paraId="1AA087F1" w14:textId="77777777" w:rsidR="007803F7" w:rsidRDefault="00000000">
      <w:pPr>
        <w:pStyle w:val="NormalWeb"/>
      </w:pPr>
      <w:r>
        <w:t xml:space="preserve">Jeg tror tidens hastighet fremover er avhengig av energi-tettheten, og den er i gjennomsnitt konstant – Oestmoes konstant. Det er uendelig mye energi (men den er konstant i mengde) og universet er uendelig stort (men det er konstant i utstrekning i alle retninger) og delingstallet mellom uendelig med energi og uendelig med rom er ikke udefinert, men en gitt og konstant energitetthet i gjennomsnitt for hele universet, Oestmoes konstant, og så er det bølger eller variasjoner rundt denne gjennomsnittsverdien. </w:t>
      </w:r>
    </w:p>
    <w:p w14:paraId="1B8BDCA1" w14:textId="77777777" w:rsidR="007803F7" w:rsidRDefault="00000000">
      <w:pPr>
        <w:pStyle w:val="NormalWeb"/>
      </w:pPr>
      <w:r>
        <w:t>En stor konsentrasjon med masse/energi rundt det synlige univers, trekker på det, så det utvider seg. Dette har også konsekvenser for tiden. Der masse/energi-konsentrasjonen er stor, går tiden litt tregere, i det synlige univers litt fortere. Men trenden, gjennomsnittstiden for hele universet, går fremover  med konstant hastighet. Den er kanskje litt lavere enn i vår kanskje litt energisvake synlige univers, men kan estimeres teoretisk sett. Kan hende det synlige univers er representativt for totalen, man kan estimere en lokal Oestmoes konstant for det synlige univers. Den bestemmer så farten på tiden her. Funksjonens form er foreløpig ukjent, men er antakelig enkel. Kanskje så enkel som følgende: Tidens hastighet = t  = a + b/ø, hvor ø er Oestmoes konstant, og a og b også er konstanter, altså en hyperbel.</w:t>
      </w:r>
    </w:p>
    <w:p w14:paraId="5F9BC92E" w14:textId="77777777" w:rsidR="007803F7" w:rsidRDefault="00000000">
      <w:pPr>
        <w:pStyle w:val="NormalWeb"/>
      </w:pPr>
      <w:r>
        <w:t xml:space="preserve">NB! Dette betyr også at det er sannsynlig med noe utenfor vårt uendelig store univers, altså parallelle univers, som alle er uendelig store kanskje. Noen kan også være endelige av størrelse.  J-HØ. </w:t>
      </w:r>
    </w:p>
    <w:p w14:paraId="7681C87E" w14:textId="77777777" w:rsidR="007803F7" w:rsidRDefault="00000000">
      <w:pPr>
        <w:pStyle w:val="NormalWeb"/>
        <w:jc w:val="center"/>
      </w:pPr>
      <w:r>
        <w:rPr>
          <w:rStyle w:val="Sterk"/>
        </w:rPr>
        <w:t>From:</w:t>
      </w:r>
      <w:r>
        <w:t xml:space="preserve"> Periklis Feresiadis </w:t>
      </w:r>
      <w:r>
        <w:br/>
      </w:r>
      <w:r>
        <w:rPr>
          <w:rStyle w:val="Sterk"/>
        </w:rPr>
        <w:t>Sent:</w:t>
      </w:r>
      <w:r>
        <w:t xml:space="preserve"> Tuesday, January 12, 2021 12:23 PM</w:t>
      </w:r>
      <w:r>
        <w:br/>
      </w:r>
      <w:r>
        <w:rPr>
          <w:rStyle w:val="Sterk"/>
        </w:rPr>
        <w:t>To:</w:t>
      </w:r>
      <w:r>
        <w:t xml:space="preserve"> Globaldistribution</w:t>
      </w:r>
      <w:r>
        <w:br/>
      </w:r>
      <w:r>
        <w:rPr>
          <w:rStyle w:val="Sterk"/>
        </w:rPr>
        <w:t>Subject:</w:t>
      </w:r>
      <w:r>
        <w:t xml:space="preserve"> Re: Tiden igjen - litt kosmologi - om tidshastighetens avhengighet av Oestmoes konstant.</w:t>
      </w:r>
    </w:p>
    <w:p w14:paraId="6BF5815B" w14:textId="77777777" w:rsidR="007803F7" w:rsidRDefault="00000000">
      <w:pPr>
        <w:pStyle w:val="NormalWeb"/>
        <w:jc w:val="center"/>
      </w:pPr>
      <w:r>
        <w:t>Hi J-HØ!</w:t>
      </w:r>
    </w:p>
    <w:p w14:paraId="44707C5D" w14:textId="77777777" w:rsidR="007803F7" w:rsidRDefault="00000000">
      <w:pPr>
        <w:pStyle w:val="NormalWeb"/>
      </w:pPr>
      <w:r>
        <w:t>I can understand some basic concepts on time travel, like the Hafele–Keating experiment. I am convinced that time is a fundamental element, that the past has passed, in the present there is its trace and its memory, and the future has not yet happened so it doesn't exist, meaning that the hypothesis that time is an illusion and therefore we can "fix" it to our measure with mathematical formulas and quantum tricks that we still ignore and may not even exist, is invalid.</w:t>
      </w:r>
    </w:p>
    <w:p w14:paraId="2A5FE2D0" w14:textId="77777777" w:rsidR="007803F7" w:rsidRDefault="00000000">
      <w:pPr>
        <w:pStyle w:val="NormalWeb"/>
        <w:jc w:val="center"/>
      </w:pPr>
      <w:r>
        <w:t>May I ask what is the translation of the composite word 'oestmoes'? Something to do with harvest?</w:t>
      </w:r>
    </w:p>
    <w:p w14:paraId="3B8D1609" w14:textId="77777777" w:rsidR="007803F7" w:rsidRDefault="00000000">
      <w:pPr>
        <w:pStyle w:val="NormalWeb"/>
        <w:jc w:val="center"/>
      </w:pPr>
      <w:r>
        <w:t>Best regards. PF.</w:t>
      </w:r>
    </w:p>
    <w:p w14:paraId="2E933442" w14:textId="77777777" w:rsidR="007803F7" w:rsidRDefault="00000000">
      <w:pPr>
        <w:pStyle w:val="NormalWeb"/>
        <w:jc w:val="center"/>
      </w:pPr>
      <w:r>
        <w:t>Hi PF</w:t>
      </w:r>
    </w:p>
    <w:p w14:paraId="60488B69" w14:textId="77777777" w:rsidR="007803F7" w:rsidRDefault="00000000">
      <w:pPr>
        <w:pStyle w:val="NormalWeb"/>
      </w:pPr>
      <w:r>
        <w:t>I don’t believe in time travel. “Oe” in English, is Ø in Norwegian, thus Oestmoes constant is (JH) Østmoes constant. Tidens hastighet = t  = a + b/ø, hvor ø er Oestmoes konstant, og a og b også er konstanter, altså en hyperbel. In black holes ø is large, and t slow, in average in cosmos ø is perhaps quite similar to on earth. With little energy-density, dark or visible, including stored in mass, t is higher. But still going forward. In fields (not space, that requires energy) with absolutely no energy, i.e. absolutely empty, nothing slows the speed of time, and it is infinitely fast.</w:t>
      </w:r>
    </w:p>
    <w:p w14:paraId="5A192744" w14:textId="77777777" w:rsidR="007803F7" w:rsidRDefault="00000000">
      <w:pPr>
        <w:pStyle w:val="NormalWeb"/>
        <w:jc w:val="center"/>
      </w:pPr>
      <w:r>
        <w:t>Best regards J-HØ</w:t>
      </w:r>
    </w:p>
    <w:p w14:paraId="120439AB" w14:textId="77777777" w:rsidR="007803F7" w:rsidRDefault="00000000">
      <w:pPr>
        <w:pStyle w:val="NormalWeb"/>
        <w:jc w:val="center"/>
      </w:pPr>
      <w:r>
        <w:rPr>
          <w:rStyle w:val="Sterk"/>
        </w:rPr>
        <w:t>PS 17.12.2021. Ad ligningen for tidshastigheten og sannsynligheten for parallelle flere uendelig store univers, som til sammen utgjør et altomfattende meta-univers. Og store, gamle svarte hull.</w:t>
      </w:r>
    </w:p>
    <w:p w14:paraId="4725000E" w14:textId="77777777" w:rsidR="007803F7" w:rsidRDefault="00000000">
      <w:pPr>
        <w:pStyle w:val="NormalWeb"/>
      </w:pPr>
      <w:r>
        <w:t>Ad enden på hyperbelen for tidshastigheten. Enden på hyperbelen med null i Oestmoes konstant er bare et grensefenomen. Et tilnærmet energitomt felt kan imidlertid eksistere i rommet. Men et slikt tilnærmet energi tomt felt er ikke til hinder for et uendelig univers, som vokser over alle grenser, men at det er ikke altomfattende. Det kan muligens eksistere parallelle univers som ligger «oppå hverandre» og alle er uendelig store, men de ligger i hvert sitt rom, som imidlertid dekker det samme uendelige meta-univers-område. En rekke av uendelig store univers, kan ligge parallelt på samme «sted» i meta-universet, men er likevel helt atskilt. Alle er uendelig store, men ingen er altomfattende. Gravitasjonsloven vil da muligens ikke virke noe særlig mellom parallelle univers, fordi de er atskilt med tilnærmet energitomme felt, så de trekker ikke på hverandre signifikant. Dette er ikke helt usannsynlig.</w:t>
      </w:r>
    </w:p>
    <w:p w14:paraId="717FF5FF" w14:textId="77777777" w:rsidR="007803F7" w:rsidRDefault="00000000">
      <w:pPr>
        <w:pStyle w:val="NormalWeb"/>
      </w:pPr>
      <w:r>
        <w:t xml:space="preserve">Et felt som ikke er et rom, som krever energi, og ellers energitomt, og altså med absolutt 0 i Oestmoes konstant, kan altså trolig bare eksistere som en grense, men det kan altså muligens eksistere </w:t>
      </w:r>
      <w:r>
        <w:rPr>
          <w:rStyle w:val="Sterk"/>
        </w:rPr>
        <w:t>tilnærmet</w:t>
      </w:r>
      <w:r>
        <w:t xml:space="preserve"> i rommet. Det kan ha en koordinat i vårt univers. Som ikke er et eksakt punkt, men et ørlite «hull» i rommet, med energitetthet tilnærmet null. Det vil da </w:t>
      </w:r>
      <w:r>
        <w:rPr>
          <w:rStyle w:val="Sterk"/>
        </w:rPr>
        <w:t>tilnærmet</w:t>
      </w:r>
      <w:r>
        <w:t xml:space="preserve"> være et felt uten rom og tomt for energi. Et stort, gammelt svart hull kan </w:t>
      </w:r>
      <w:r>
        <w:rPr>
          <w:rStyle w:val="Sterk"/>
        </w:rPr>
        <w:t>ha sugd</w:t>
      </w:r>
      <w:r>
        <w:t xml:space="preserve"> til seg så mye materie/energi så energitettheten blir tilnærmet null i noen områder rundt det svarte hullet, eventuelt bare i et lite «hull» i rommet. Tidshastigheten lokalt vil kunne bli stor, i et nesten energitomt tilnærmet felt og rommet kanskje krympe, slik at det altså er et «hull» i rommet med et tilnærmet felt uten rom og energitetthet ellers. Tidshastigheten er tilnærmet null inne i det svære, gamle sorte hullet, men kan være stor i en viss avstand fra det store, gamle sorte hullet hvor energitettheten er veldig liten. Det kan kanskje være åpningen til et parallelt univers muligens i en viss avstand fra et sånt stort, gammelt svart hull. Det vil da i prinsippet være mulig å sende inn småpartikler mørke med lite energi, og ingen masse, hverken hvile masse eller bevegelsesmasse/mengde, å ta en titt inne i et parallelt univers kanskje. Altså om slike småpartikler eksisterer.Tilsvarende kan noe i det parallelle univers ta en titt inn i vårt univers kanskje. Store, gamle svarte hull representerer dermed en </w:t>
      </w:r>
      <w:r>
        <w:rPr>
          <w:rStyle w:val="Sterk"/>
        </w:rPr>
        <w:t>sikkerhetsrisiko</w:t>
      </w:r>
      <w:r>
        <w:t xml:space="preserve">, kanskje. Ikke fordi det store, gamle svarte hullet i seg selv er farlig, men fordi enkelte steder i et område rundt det svære, gamle svarte hullet kan være et «hull» med svært lav energitetthet og kanskje med lite rom, så det er tilnærmet er et felt uten rom og uten energi som kan representere en åpning til et parallelt univers. Det vil vel også fungere kanskje som en «cloaking device», hvor lite tyngdekraft f.eks. fra det parallell univers kommer igjennom, så det parallelle univers har liten innflytelse på fysikken i vårt verdensrom. </w:t>
      </w:r>
    </w:p>
    <w:p w14:paraId="550D1A77" w14:textId="77777777" w:rsidR="007803F7" w:rsidRDefault="00000000">
      <w:pPr>
        <w:pStyle w:val="NormalWeb"/>
      </w:pPr>
      <w:r>
        <w:t xml:space="preserve">PPS. Det finnes kanskje uendelige rom, som bare har </w:t>
      </w:r>
      <w:r>
        <w:rPr>
          <w:rStyle w:val="Sterk"/>
        </w:rPr>
        <w:t>rom-energi</w:t>
      </w:r>
      <w:r>
        <w:t xml:space="preserve"> som holder rommet oppe og ellers er tomme for materie. Dette vil også inngå i meta-universet. Men tiden går ikke uendelig fort der heller, Oestmoes konstant er ikke eksakt lik null der heller for det er romenergi som holder tomheten oppe og påvirker tidshastigheten. Endelig er det kanskje rene felt uten rom og annen energi, men det vil kanskje bare være et uendelig stort 0 med hensyn på energi og rom, hvor tiden går eksakt uendelig fort, det absolutte null bortsett fra tidshastigheten og tiden. Tiden er det eneste som eksisterer der, og den går uendelig fort og tar ikke plass annet enn som en grense, eller rettere sagt et skille. Som kanskje bare vil være et punkt uten utstrekning i vårt univers, tiden tar ikke noe plass og har ikke hverken rom eller annen energi, men det vil også være med i meta-universet. Som er absolutt altomfattende. Tiden er noe for seg selv som eksisterer alene, den bare går og går, uavhengig av rom og energi ellers. Men farten, tidshastigheten, er avhengig av energi-tettheten. Men er det ikke noe rom og energi ellers, så går den i følge tidshastighets-ligningen uendelig fort. Tidshastigheten er da uendelig stor der. I et felt uten rom og øvrig energi. Men også slike felt med bare tid og uten rom og øvrig energi inngår i meta-universet. Som er altomfattende. Tiden er ikke en form for energi. Den eksisterer for seg selv, som en egen faktor, den er ikke et rom og heller ingen energiform, og den kan ikke opphøre å eksistere. Den bare går og går med varierende hastighet. Over alt i uendeligheten. Forsvinner alt annet, vil tiden bli igjen og gå med uendelig hastighet. </w:t>
      </w:r>
    </w:p>
    <w:p w14:paraId="72BD378C" w14:textId="77777777" w:rsidR="007803F7" w:rsidRDefault="00000000">
      <w:pPr>
        <w:pStyle w:val="NormalWeb"/>
      </w:pPr>
      <w:r>
        <w:t xml:space="preserve">Kanskje representerer felter uten rom, det absolutte null i rom og øvrig energi, men bare med tid, som et </w:t>
      </w:r>
      <w:r>
        <w:rPr>
          <w:rStyle w:val="Sterk"/>
        </w:rPr>
        <w:t>skille</w:t>
      </w:r>
      <w:r>
        <w:t xml:space="preserve"> mellom de parallelle universene, men eksisterer i meta-universet som et "grensetilfelle" mellom del-universene. Det kan gjøre at del-universene er forskjellige og likevel ligger i det samme meta-universet, som er uendelig stort og altomfattende, de tomme felt i rommet, som bare har tid, ligger der som punkter som ikke har utstrekning, men er en del av både del-universene og metauniverset. Alle punkter uten utstrekning i universet vårt, de parallelle univers og meta-universet, kan representere et slikt rom- og energi-tomt felt, som skiller del-universene. Ethvert punkt i meta-universet, og del-universene, kan representere et slikt skille da. Det er da et skille mellom del-universene som ikke er en grense, det ligger i alle punktene i del-universene, og derfor representerer altså skillet ikke en grense, for alle del-universene kan vokse over alle grenser og derfor være uendelig store, men ingen av dem er altomfattende, men er skilt fra hverandre via punktene i del-universene og meta-universet. Meta-universet består da av alle del-universene pluss feltene som er uten rom og energi ellers, men som har tid, som eksisterer representert som punkter bl.a. i vårt univers. Kanskje alle punktene, som er uten utstrekning i rommet. Skillet mellom del-universene ligger da i alle punktene i del-universene. Alle punktene i vårt univers representer da et sånt skille til parallelle univers, som ikke er til hinder for at vårt univers er uendelig i betydningen vokser over alle grenser, men altså ikke er altomfattende. Dette skillet representerer ikke noen grense. Man må derfor skille mellom "grense" og "skille" i denne sammenheng, hvor et skille ikke behøver å være en grense, men punkter uten utstrekning, i verdensrommet, men med bare tid. Bare meta-universet med alle del-universene og feltene med bare tid, som går uendelig fort, er da altomfattende, men alle de parallelle (del-)universene kan være uendelig store i betydningen vokser over alle grenser. Skillet mellom (del-) universene ligger i punktene i (del-)universene, "grensen" for vårt univers som er uendelig stort og vokser over alle grenser, men ikke er altomfattende, ligger i punktene i universet vårt. Kanskje alle, dvs. i de uendelig mange punktene i rommet. Et tomt felt uten tid også, kan sannsynligvis ikke eksistere, tiden er over alt. Et felt uten tid i kosmos kan ikke eksistere, det er det absolutte 0. Den tomme mengde i kosmos. Men et felt, som ikke er et rom og uten energi forøvrig, og bare med tid, som går uendelig raskt, kan sannsynligvis eksistere, og det inneholder bare tid, punkter med bare tid, og det er uendelig mange slike punkter, så feltet er uendelig stort, og inngår i meta-universet. Dette feltet er et skille mellom (del-)universene. Og "avgrenser" de parallelle (del-)universene fra hverandre. </w:t>
      </w:r>
    </w:p>
    <w:p w14:paraId="6008DA69" w14:textId="77777777" w:rsidR="007803F7" w:rsidRDefault="00000000">
      <w:pPr>
        <w:pStyle w:val="NormalWeb"/>
      </w:pPr>
      <w:r>
        <w:t xml:space="preserve">Dette betyr kanskje at man ikke kan ha et </w:t>
      </w:r>
      <w:r>
        <w:rPr>
          <w:rStyle w:val="Sterk"/>
        </w:rPr>
        <w:t>tilnærmet</w:t>
      </w:r>
      <w:r>
        <w:t xml:space="preserve"> tomt felt som forbinder (del-)universene, men at (del-)universene er helt atskilt fra hverandre og at noen forbindelse mellom (del-)universene ikke går an, men er en umulighet og = den absolutt tomme mengde, at all tenkt forbindelse er lik null i praksis. Da vil en sikkerhetsrisiko fra et parallelt univers også være lik null. Men jeg er ikke helt sikker på dette, men dette resonnementet svekker tanken om sikkerhets-risiko fra et parallelt univers. Men alt dette er bare spekulasjoner. </w:t>
      </w:r>
    </w:p>
    <w:p w14:paraId="4EAFE55B" w14:textId="77777777" w:rsidR="007803F7" w:rsidRDefault="00000000">
      <w:pPr>
        <w:pStyle w:val="NormalWeb"/>
      </w:pPr>
      <w:r>
        <w:t>En videre spekulasjon: Om noe (tenkt) absolutt uendelig smått mørk energipartikkel skulle trenge inn i det - et punkt uten utstrekning som er en del av feltet uten rom og energi, men bare med tid, null størrelse, fra et parallelt univers, så ville det følge tiden til det absolutt uendelige. Dette er en del av meta-universet og også feltet med null rom og øvrig energi og bare med tid med uendelig hastighet, men det ligger ikke i vårt univers, for det vokser bare over alle grenser i tid. Dette absolutte uendelig-tidspunktet som den uendelig lille null-partikkelen havner i ligger således utenfor vårt univers for det bare går mot det uendelige i tid også, og vokser over alle grenser i tid, og således vil null-partikkelen aldri komme inn i vårt univers. Det betyr derfor ikke en sikkerhetsrisiko, det kommer aldri inn i vårt univers i praksis. Vi kan heller ikke trenge gjennom et slikt punkt i verdensrommet, for absolutt uendelig små energi partikler med eksakt null større eksisterer ikke, blant partiklene i vårt univers. Små energipartikler krymper over alle grenser mot null, men en absolutt uendelig liten småpartikkel, av energi, finnes ikke. Den er absolutt null. Energi må ha et lite rom for å eksistere trolig. Energi krever litt rom, også rom-energi, trolig. Og da kommer det ikke inn i et punkt uten utstrekning, men vil passere punktet i rommet rundt det, og fortsette på den andre siden i vårt verdensrom, uten å trenge inn i det absolutt tomme feltet i rom og energi, som bare har tid. Energi tar plass, men tiden gjør det ikke.</w:t>
      </w:r>
    </w:p>
    <w:p w14:paraId="4CFEAD86" w14:textId="77777777" w:rsidR="007803F7" w:rsidRDefault="00000000">
      <w:pPr>
        <w:pStyle w:val="NormalWeb"/>
      </w:pPr>
      <w:r>
        <w:rPr>
          <w:rStyle w:val="Sterk"/>
        </w:rPr>
        <w:t>Til:</w:t>
      </w:r>
      <w:r>
        <w:t xml:space="preserve"> Finansdepartementet &lt;</w:t>
      </w:r>
      <w:hyperlink r:id="rId2399" w:history="1">
        <w:r>
          <w:rPr>
            <w:rStyle w:val="Hyperkobling"/>
          </w:rPr>
          <w:t>postmottak@fin.dep.no</w:t>
        </w:r>
      </w:hyperlink>
      <w:r>
        <w:t>&gt;; Statistisk Sentralbyrå &lt;</w:t>
      </w:r>
      <w:hyperlink r:id="rId2400" w:history="1">
        <w:r>
          <w:rPr>
            <w:rStyle w:val="Hyperkobling"/>
          </w:rPr>
          <w:t>ssb@ssb.no</w:t>
        </w:r>
      </w:hyperlink>
      <w:r>
        <w:t>&gt;; Statsministerens kontor &lt;</w:t>
      </w:r>
      <w:hyperlink r:id="rId2401" w:history="1">
        <w:r>
          <w:rPr>
            <w:rStyle w:val="Hyperkobling"/>
          </w:rPr>
          <w:t>postmottak@smk.dep.no</w:t>
        </w:r>
      </w:hyperlink>
      <w:r>
        <w:t>&gt;</w:t>
      </w:r>
      <w:r>
        <w:br/>
      </w:r>
      <w:r>
        <w:rPr>
          <w:rStyle w:val="Sterk"/>
        </w:rPr>
        <w:t>Kopi:</w:t>
      </w:r>
      <w:r>
        <w:t xml:space="preserve"> 'postmottak@uio.no' &lt;</w:t>
      </w:r>
      <w:hyperlink r:id="rId2402" w:history="1">
        <w:r>
          <w:rPr>
            <w:rStyle w:val="Hyperkobling"/>
          </w:rPr>
          <w:t>postmottak@uio.no</w:t>
        </w:r>
      </w:hyperlink>
      <w:r>
        <w:t>&gt;</w:t>
      </w:r>
      <w:r>
        <w:br/>
      </w:r>
      <w:r>
        <w:rPr>
          <w:rStyle w:val="Sterk"/>
        </w:rPr>
        <w:t>Emne:</w:t>
      </w:r>
      <w:r>
        <w:t xml:space="preserve"> VS: Om "glemte" Frisch-notater om "singulære transformasjoner" og "kaos-filosofi" Rev. utkast </w:t>
      </w:r>
    </w:p>
    <w:p w14:paraId="6153C2DF" w14:textId="77777777" w:rsidR="007803F7" w:rsidRDefault="00000000">
      <w:pPr>
        <w:pStyle w:val="NormalWeb"/>
      </w:pPr>
      <w:r>
        <w:t>Hei FinDep, SMK og SSB. Dere har fått det oppdaterte kosmologi-notatet mitt på e-mail. Originalen ligger på  </w:t>
      </w:r>
      <w:hyperlink r:id="rId2403" w:history="1">
        <w:r>
          <w:rPr>
            <w:rStyle w:val="Hyperkobling"/>
          </w:rPr>
          <w:t>http://www.anarchy.no/cosmology.html</w:t>
        </w:r>
      </w:hyperlink>
      <w:r>
        <w:t xml:space="preserve">. Les det. Frisch var inne på småpartikkelfysikk, og overlys-hastighet i sitt Nobelforedrag fra 1970 (ligger på Internett)… Inspirasjon for meg. Notatene nedenfor har mer, men jeg bygger ikke direkte på det. Jeg har utviklet teorien om mørke små energi-partikler etc, som kan akselereres til overlys-hastighet, helt selv, uavhengig av Frisch notatene referert nedenfor, men de er verdt å lese. Jeg ga dem tilbake til Økonomisk Institutt etter å ha oppbevart dem i mange år, men jeg har kopier – alt sammen. Sjekk ØI-UiO, og skaff dere kopier og les. Partikkelteorien min bygger delvis på spekulasjon, men den virker logisk. Det er mulig fysikerne kan skaffe verifikasjon/praktiske bevis senere. De kan i hvert fall estimere hvor mye  (tettere) materie (mørk + teoretisk synlig) som omkranser det synlige univers, for å skape den utvidelsen man har målt, temmelig raskt. Det er bare barnemat, men jeg har ikke utstyr og gidder det ikke selv. Det synlige univers ligger antakelig som en «sjø», omkranset av tunge «fjell» av større energi-tetthet enn det synlige univers, og gjør at dette utvider seg, og at tidshastigheten er litt lavere i «fjellene». Man kan lett estimere hvor mye tiden går tregere der også. Det er bare å bruke gravitasjonsloven og ligningen for tidshastigheten + + eventuelt noe til, + astrofysiske data, så er man i mål. Piece of cake. Det kan fysikerne ta seg av. Jeg har ikke utstyr og gidder ikke selv. </w:t>
      </w:r>
    </w:p>
    <w:p w14:paraId="6567D301" w14:textId="77777777" w:rsidR="007803F7" w:rsidRDefault="00000000">
      <w:pPr>
        <w:pStyle w:val="NormalWeb"/>
      </w:pPr>
      <w:r>
        <w:t>J-HØ</w:t>
      </w:r>
    </w:p>
    <w:p w14:paraId="5B16C014" w14:textId="77777777" w:rsidR="007803F7" w:rsidRDefault="00000000">
      <w:pPr>
        <w:pStyle w:val="NormalWeb"/>
        <w:jc w:val="center"/>
      </w:pPr>
      <w:r>
        <w:rPr>
          <w:rStyle w:val="Sterk"/>
        </w:rPr>
        <w:t>Fra:</w:t>
      </w:r>
      <w:r>
        <w:t xml:space="preserve"> The Institute of Industrial Economics &lt;</w:t>
      </w:r>
      <w:hyperlink r:id="rId2404" w:history="1">
        <w:r>
          <w:rPr>
            <w:rStyle w:val="Hyperkobling"/>
          </w:rPr>
          <w:t>indeco@online.no</w:t>
        </w:r>
      </w:hyperlink>
      <w:r>
        <w:t xml:space="preserve">&gt; </w:t>
      </w:r>
      <w:r>
        <w:br/>
      </w:r>
      <w:r>
        <w:rPr>
          <w:rStyle w:val="Sterk"/>
        </w:rPr>
        <w:t>Sendt:</w:t>
      </w:r>
      <w:r>
        <w:t xml:space="preserve"> fredag 17. desember 2021 04:56</w:t>
      </w:r>
      <w:r>
        <w:br/>
      </w:r>
      <w:r>
        <w:rPr>
          <w:rStyle w:val="Sterk"/>
        </w:rPr>
        <w:t>Til:</w:t>
      </w:r>
      <w:r>
        <w:t xml:space="preserve"> 'postmottak@uio.no' &lt;</w:t>
      </w:r>
      <w:hyperlink r:id="rId2405" w:history="1">
        <w:r>
          <w:rPr>
            <w:rStyle w:val="Hyperkobling"/>
          </w:rPr>
          <w:t>postmottak@uio.no</w:t>
        </w:r>
      </w:hyperlink>
      <w:r>
        <w:t>&gt;</w:t>
      </w:r>
      <w:r>
        <w:br/>
      </w:r>
      <w:r>
        <w:rPr>
          <w:rStyle w:val="Sterk"/>
        </w:rPr>
        <w:t>Emne:</w:t>
      </w:r>
      <w:r>
        <w:t xml:space="preserve"> Om "glemte" Frisch-notater om "singulære transformasjoner" og "kaos-filosofi" Rev. utkast </w:t>
      </w:r>
    </w:p>
    <w:p w14:paraId="12D39CA1" w14:textId="77777777" w:rsidR="007803F7" w:rsidRDefault="00000000">
      <w:pPr>
        <w:pStyle w:val="NormalWeb"/>
        <w:jc w:val="center"/>
      </w:pPr>
      <w:r>
        <w:rPr>
          <w:rStyle w:val="Sterk"/>
        </w:rPr>
        <w:t>Fra:</w:t>
      </w:r>
      <w:r>
        <w:t xml:space="preserve"> The Institute of Industrial Economics &lt;</w:t>
      </w:r>
      <w:hyperlink r:id="rId2406" w:history="1">
        <w:r>
          <w:rPr>
            <w:rStyle w:val="Hyperkobling"/>
          </w:rPr>
          <w:t>indeco@online.no</w:t>
        </w:r>
      </w:hyperlink>
      <w:r>
        <w:t xml:space="preserve">&gt; </w:t>
      </w:r>
      <w:r>
        <w:br/>
      </w:r>
      <w:r>
        <w:rPr>
          <w:rStyle w:val="Sterk"/>
        </w:rPr>
        <w:t>Sendt:</w:t>
      </w:r>
      <w:r>
        <w:t xml:space="preserve"> fredag 27. september 2002 16:39</w:t>
      </w:r>
      <w:r>
        <w:br/>
      </w:r>
      <w:r>
        <w:rPr>
          <w:rStyle w:val="Sterk"/>
        </w:rPr>
        <w:t>Til:</w:t>
      </w:r>
      <w:r>
        <w:t xml:space="preserve"> Harald Goldstein &lt;</w:t>
      </w:r>
      <w:hyperlink r:id="rId2407" w:history="1">
        <w:r>
          <w:rPr>
            <w:rStyle w:val="Hyperkobling"/>
          </w:rPr>
          <w:t>h.e.goldstein@econ.uio.no</w:t>
        </w:r>
      </w:hyperlink>
      <w:r>
        <w:t>&gt;</w:t>
      </w:r>
      <w:r>
        <w:br/>
      </w:r>
      <w:r>
        <w:rPr>
          <w:rStyle w:val="Sterk"/>
        </w:rPr>
        <w:t>Kopi:</w:t>
      </w:r>
      <w:r>
        <w:t xml:space="preserve"> Preben Munthe-UiO &lt;</w:t>
      </w:r>
      <w:hyperlink r:id="rId2408" w:history="1">
        <w:r>
          <w:rPr>
            <w:rStyle w:val="Hyperkobling"/>
          </w:rPr>
          <w:t>preben.munthe@econ.uio.no</w:t>
        </w:r>
      </w:hyperlink>
      <w:r>
        <w:t>&gt;; Olav Bjerkholt-UiO &lt;</w:t>
      </w:r>
      <w:hyperlink r:id="rId2409" w:history="1">
        <w:r>
          <w:rPr>
            <w:rStyle w:val="Hyperkobling"/>
          </w:rPr>
          <w:t>olav.bjerkholt@econ.uio.no</w:t>
        </w:r>
      </w:hyperlink>
      <w:r>
        <w:t>&gt;; Kåre Edvardsen-UiO &lt;</w:t>
      </w:r>
      <w:hyperlink r:id="rId2410" w:history="1">
        <w:r>
          <w:rPr>
            <w:rStyle w:val="Hyperkobling"/>
          </w:rPr>
          <w:t>kare.edvardsen@econ.uio.no</w:t>
        </w:r>
      </w:hyperlink>
      <w:r>
        <w:t>&gt;</w:t>
      </w:r>
      <w:r>
        <w:br/>
      </w:r>
      <w:r>
        <w:rPr>
          <w:rStyle w:val="Sterk"/>
        </w:rPr>
        <w:t>Emne:</w:t>
      </w:r>
      <w:r>
        <w:t xml:space="preserve"> Om "glemte" Frisch-notater om "singulære transformasjoner" og "kaos-filosofi" Rev. utkast (slett det gamle)</w:t>
      </w:r>
    </w:p>
    <w:p w14:paraId="5B2C8C67" w14:textId="77777777" w:rsidR="007803F7" w:rsidRDefault="00000000">
      <w:pPr>
        <w:pStyle w:val="NormalWeb"/>
        <w:jc w:val="center"/>
      </w:pPr>
      <w:r>
        <w:t> </w:t>
      </w:r>
      <w:r>
        <w:rPr>
          <w:rStyle w:val="Sterk"/>
        </w:rPr>
        <w:t xml:space="preserve">NÆRINGSØKONOMISK INSTITUTT </w:t>
      </w:r>
      <w:r>
        <w:rPr>
          <w:b/>
          <w:bCs/>
        </w:rPr>
        <w:br/>
      </w:r>
      <w:r>
        <w:t>THE INSTITUTE OF INDUSTRIAL ECONOMICS</w:t>
      </w:r>
      <w:r>
        <w:br/>
      </w:r>
      <w:r>
        <w:rPr>
          <w:rStyle w:val="Sterk"/>
          <w:u w:val="single"/>
        </w:rPr>
        <w:t xml:space="preserve">URL: </w:t>
      </w:r>
      <w:hyperlink r:id="rId2411" w:history="1">
        <w:r>
          <w:rPr>
            <w:rStyle w:val="Hyperkobling"/>
            <w:b/>
            <w:bCs/>
          </w:rPr>
          <w:t>http://indeco.home.online.no</w:t>
        </w:r>
      </w:hyperlink>
      <w:r>
        <w:rPr>
          <w:rStyle w:val="Sterk"/>
          <w:u w:val="single"/>
        </w:rPr>
        <w:t xml:space="preserve"> ISSN 0802-2364 - tlf/fax 22 37 65 84 - Oslo - e-mail </w:t>
      </w:r>
      <w:hyperlink r:id="rId2412" w:history="1">
        <w:r>
          <w:rPr>
            <w:rStyle w:val="Sterk"/>
            <w:color w:val="0000FF"/>
            <w:u w:val="single"/>
          </w:rPr>
          <w:t>indeco@online.no</w:t>
        </w:r>
      </w:hyperlink>
    </w:p>
    <w:p w14:paraId="571322EF" w14:textId="77777777" w:rsidR="007803F7" w:rsidRDefault="00000000">
      <w:pPr>
        <w:pStyle w:val="NormalWeb"/>
        <w:jc w:val="center"/>
      </w:pPr>
      <w:r>
        <w:rPr>
          <w:rStyle w:val="Sterk"/>
          <w:u w:val="single"/>
        </w:rPr>
        <w:t>Til 1. am. Harald Goldstein -  gjenpart til flere aktuelle adressater</w:t>
      </w:r>
    </w:p>
    <w:p w14:paraId="14300AA9" w14:textId="77777777" w:rsidR="007803F7" w:rsidRDefault="00000000">
      <w:pPr>
        <w:pStyle w:val="NormalWeb"/>
      </w:pPr>
      <w:r>
        <w:rPr>
          <w:rStyle w:val="Sterk"/>
        </w:rPr>
        <w:t>NØI har nå sett mer på Frisch-notatene i den blå mappen med tittelen "</w:t>
      </w:r>
      <w:r>
        <w:rPr>
          <w:rStyle w:val="Sterk"/>
          <w:i/>
          <w:iCs/>
        </w:rPr>
        <w:t>Conclusion: La signification des lois sociale et mecanique. Invariance et rigidite. Remarque sur une philosophie du chaos</w:t>
      </w:r>
      <w:r>
        <w:rPr>
          <w:rStyle w:val="Sterk"/>
        </w:rPr>
        <w:t xml:space="preserve">", og vi skal få kopiert dem en av de første dagene, da jeg jo er innforstått med at Kåre Edvardsen også vil ta en titt på dem. Også flere kan jo ha idehistorisk interesse av dette siden Frisch bl.a. tar opp temaet i sitt Nobelforedrag i 1970, hvor han jo viser flagg overfor hele det internasjonale akademiske kollegium. </w:t>
      </w:r>
    </w:p>
    <w:p w14:paraId="1215B516" w14:textId="77777777" w:rsidR="007803F7" w:rsidRDefault="00000000">
      <w:pPr>
        <w:pStyle w:val="NormalWeb"/>
      </w:pPr>
      <w:r>
        <w:rPr>
          <w:rStyle w:val="Sterk"/>
        </w:rPr>
        <w:t>Sannsynligvis er dette som er i mappen ikke 100% prosent det samme som jeg fikk til ettersyn av deg tidlig i 1980-årene, det som du nevnte for meg du hadde fått av Trygve Haavelmo. Kanskje det har vært noe "kaos" i tilknytning til disse notatene, for å si det spøkefullt. Såvidt jeg kan erindre var min konklusjon da jeg så gjennom dette med singulære transformasjoner tidlig i 1980-årene, at det bl.a kunne virke noe spekulativt, men det kan jo være jeg ikke fikk gått gjennom alt like grundig, om jeg altså fikk hele dokumentasjonen. Så vidt jeg kan erindre var det et noe mindre dokument jeg fikk forelagt meg den gangen, med mest om singulære transformasjoner. Jeg lurer på om det kan ha vært noen forvekslinger, eller f.eks. at det er to deler/dokumenter det er snakk om. Det kan jo være verdt å se gjennom dette på nytt uansett, i tilknytning til det idehistoriske Frisch del-prosjektet ved NØI.</w:t>
      </w:r>
    </w:p>
    <w:p w14:paraId="65D0CF9A" w14:textId="77777777" w:rsidR="007803F7" w:rsidRDefault="00000000">
      <w:pPr>
        <w:pStyle w:val="NormalWeb"/>
      </w:pPr>
      <w:r>
        <w:rPr>
          <w:rStyle w:val="Sterk"/>
        </w:rPr>
        <w:t>Jeg mener å kunne huske å ha lest noe i retning av det du nevnte om singulære transformasjoner av Frisch som Herdis T. Amundsen tok med i et hefte/memo om noe statistikk. Dette er imidlertid</w:t>
      </w:r>
      <w:r>
        <w:rPr>
          <w:rStyle w:val="Sterk"/>
          <w:i/>
          <w:iCs/>
        </w:rPr>
        <w:t xml:space="preserve"> ikke</w:t>
      </w:r>
      <w:r>
        <w:rPr>
          <w:rStyle w:val="Sterk"/>
        </w:rPr>
        <w:t xml:space="preserve"> med i denne permen nå såvidt jeg kan se ved en rask gjennomlesning. Men jeg er ikke sikker, må se nærmere på dette. Imidlertid vil det være interessant å se på det Herdis har skrevet om dette i sitt notat, og hvilken referanse hun eventuelt har til Frisch i denne sammenheng.</w:t>
      </w:r>
    </w:p>
    <w:p w14:paraId="16B93325" w14:textId="77777777" w:rsidR="007803F7" w:rsidRDefault="00000000">
      <w:pPr>
        <w:pStyle w:val="NormalWeb"/>
      </w:pPr>
      <w:r>
        <w:rPr>
          <w:rStyle w:val="Sterk"/>
        </w:rPr>
        <w:t>I denne blå permen jeg har nå er det tre deler med skilleark. Uten å være håndskriftsekspert ser det ut til å være samme håndskrift i hele manuset, antakelig Frischs egen:</w:t>
      </w:r>
    </w:p>
    <w:p w14:paraId="59EBD101" w14:textId="77777777" w:rsidR="007803F7" w:rsidRDefault="00000000">
      <w:pPr>
        <w:pStyle w:val="NormalWeb"/>
      </w:pPr>
      <w:r>
        <w:rPr>
          <w:rStyle w:val="Sterk"/>
        </w:rPr>
        <w:t xml:space="preserve">1. </w:t>
      </w:r>
      <w:r>
        <w:rPr>
          <w:rStyle w:val="Sterk"/>
          <w:i/>
          <w:iCs/>
        </w:rPr>
        <w:t>Eddington: The nature of the physical world.</w:t>
      </w:r>
      <w:r>
        <w:br/>
      </w:r>
      <w:r>
        <w:rPr>
          <w:rStyle w:val="Sterk"/>
        </w:rPr>
        <w:t>Her er det sitater/sammendrag på engelsk fra Eddingtons arbeide, plus noen kommentarer på norsk hvor det er referert til "RF:...". Noe med referansen RF er tilføyd med rødt, kanskje senere. 16 tekstsider i alt.</w:t>
      </w:r>
    </w:p>
    <w:p w14:paraId="46BE06E7" w14:textId="77777777" w:rsidR="007803F7" w:rsidRDefault="00000000">
      <w:pPr>
        <w:pStyle w:val="NormalWeb"/>
      </w:pPr>
      <w:r>
        <w:rPr>
          <w:rStyle w:val="Sterk"/>
        </w:rPr>
        <w:t xml:space="preserve">2. </w:t>
      </w:r>
      <w:r>
        <w:rPr>
          <w:rStyle w:val="Sterk"/>
          <w:i/>
          <w:iCs/>
        </w:rPr>
        <w:t>Preliminary remarks on a Philosophy of Chaos.</w:t>
      </w:r>
      <w:r>
        <w:br/>
      </w:r>
      <w:r>
        <w:rPr>
          <w:rStyle w:val="Sterk"/>
        </w:rPr>
        <w:t>Referanse til P.W. Bridgeman: The logic of Modern Physics (1927)</w:t>
      </w:r>
      <w:r>
        <w:br/>
      </w:r>
      <w:r>
        <w:rPr>
          <w:rStyle w:val="Sterk"/>
        </w:rPr>
        <w:t>Haas, Arthur: Wave Mechanics etc. London 1928.</w:t>
      </w:r>
      <w:r>
        <w:br/>
      </w:r>
      <w:r>
        <w:rPr>
          <w:rStyle w:val="Sterk"/>
        </w:rPr>
        <w:t>En noe uleselig henvisning til en fransk? bok om termodynamikk.</w:t>
      </w:r>
      <w:r>
        <w:br/>
      </w:r>
      <w:r>
        <w:rPr>
          <w:rStyle w:val="Sterk"/>
        </w:rPr>
        <w:t>Planck, Max: Treatise on termodynamics. Disse henvisningen er bl.a skrevet på små lapper herunder et engelsk produsert bridge-regnskapspapir, fra Bridgeport. Det kan derfor være noe av notatene er skrevet en gang Frisch var i England. Lappene med referansene er stiftet til det første arket i denne delen av notatene, som består av</w:t>
      </w:r>
      <w:r>
        <w:br/>
      </w:r>
      <w:r>
        <w:rPr>
          <w:rStyle w:val="Sterk"/>
        </w:rPr>
        <w:t xml:space="preserve">14 sider på engelsk og norsk, - Frischs kommentarer vesentlig på norsk. </w:t>
      </w:r>
    </w:p>
    <w:p w14:paraId="031BA935" w14:textId="77777777" w:rsidR="007803F7" w:rsidRDefault="00000000">
      <w:pPr>
        <w:pStyle w:val="NormalWeb"/>
      </w:pPr>
      <w:r>
        <w:rPr>
          <w:rStyle w:val="Sterk"/>
        </w:rPr>
        <w:t xml:space="preserve">Noen kommentarer virker noe metaforiske, f.eks "Kryste citron", og kan tyde på at det er en del løse strøtanker innimellom formlene, kjernefysikken og entropibetraktningene fra termodynamikken. Men gir likevel et hint om hva Frisch har i tankene. Et tema som diskuteres er 'reversering av tiden'. Det er altså ikke etterspørselen etter smør vs margarin som er temaet, simpel økonometri og sosialøkonomikk, men mer grunnleggende universelle problemer... For å forstå Frisch politiske økonomiske betraktninger på dypere plan, må man </w:t>
      </w:r>
      <w:r>
        <w:rPr>
          <w:rStyle w:val="Sterk"/>
          <w:i/>
          <w:iCs/>
        </w:rPr>
        <w:t>antakelig</w:t>
      </w:r>
      <w:r>
        <w:rPr>
          <w:rStyle w:val="Sterk"/>
        </w:rPr>
        <w:t xml:space="preserve"> forstå hvilke standpunkter han har tatt til de mer kosmiske, og erkjennelsesmessige grunnlagsfilosofiske problemer - og se ting i sammenheng. Når det legges vekt på kaos, jevnfør "...  verden er essensielt kaotisk" (sitat)  - som vel har noe med "random events" å gjøre, så får man et hint om hvorfor Frisch ikke er så opptatt av en predeterministisk historieforståelse, f.eks i pamfletten om Økonomisk Demokrati fra 1951.  I denne sammenheng nevnes også de </w:t>
      </w:r>
      <w:r>
        <w:rPr>
          <w:rStyle w:val="Sterk"/>
          <w:i/>
          <w:iCs/>
        </w:rPr>
        <w:t>singulære transformasjoner</w:t>
      </w:r>
      <w:r>
        <w:rPr>
          <w:rStyle w:val="Sterk"/>
        </w:rPr>
        <w:t>, som på sett og vis kan bidra (tilsynelatende?) til (et inntrykk av?) orden.</w:t>
      </w:r>
    </w:p>
    <w:p w14:paraId="57370F33" w14:textId="77777777" w:rsidR="007803F7" w:rsidRDefault="00000000">
      <w:pPr>
        <w:pStyle w:val="NormalWeb"/>
      </w:pPr>
      <w:r>
        <w:rPr>
          <w:rStyle w:val="Sterk"/>
        </w:rPr>
        <w:t>3. Siste del har to underdeler</w:t>
      </w:r>
      <w:r>
        <w:rPr>
          <w:b/>
          <w:bCs/>
        </w:rPr>
        <w:br/>
      </w:r>
      <w:r>
        <w:rPr>
          <w:rStyle w:val="Sterk"/>
        </w:rPr>
        <w:t xml:space="preserve">a. </w:t>
      </w:r>
      <w:r>
        <w:rPr>
          <w:rStyle w:val="Utheving"/>
          <w:b/>
          <w:bCs/>
        </w:rPr>
        <w:t>I. Le system, II. Le milieux exterieure</w:t>
      </w:r>
      <w:r>
        <w:rPr>
          <w:rStyle w:val="Sterk"/>
        </w:rPr>
        <w:t xml:space="preserve"> (En matematisk modell med innslag fra termodynamikken, på norsk og fransk, 3. sider i alt)</w:t>
      </w:r>
      <w:r>
        <w:br/>
      </w:r>
      <w:r>
        <w:rPr>
          <w:rStyle w:val="Sterk"/>
        </w:rPr>
        <w:t xml:space="preserve">b. </w:t>
      </w:r>
      <w:r>
        <w:rPr>
          <w:rStyle w:val="Sterk"/>
          <w:i/>
          <w:iCs/>
        </w:rPr>
        <w:t>Conferance No 8. Conclusion:La signification des lois sociale et mecanique. Invariance et rigidite. Remarque sur une philosophie du chaos</w:t>
      </w:r>
      <w:r>
        <w:rPr>
          <w:rStyle w:val="Sterk"/>
        </w:rPr>
        <w:t>", Sidene slik de ligger i notatet er nummerert: 1, 2 (under totallet står "3-5ut"?),6,7,8, 8b,8c,9,10,11,12,13,14,15,(1a),(1.)(2),(2b),(2c),(2d),(3),(4),(5),6,7,8,9,10,11,12,13,14,15,16,17,18,19,20,21,22.= 40 ark med tekst i alt) Etter noen skilleark uten notater, er det til sist referanser til en  Proca og H.H.P, uten noen boktitler.</w:t>
      </w:r>
      <w:r>
        <w:br/>
      </w:r>
      <w:r>
        <w:rPr>
          <w:rStyle w:val="Sterk"/>
        </w:rPr>
        <w:t xml:space="preserve">På side 1a,1. og utover gjentas en variant av den matematiske modellen fra del a., nå under tittelen "... un system mecanique... Le system, le milieu". med begreper og variable fra termodynamikken, videre 2 prinsipper matematisk formulert. På side (5) tas det utgangspunkt i tre ulike forutsetninger for entropien. På side 6. begynner en drøfting av "l'invariance des transformations statistique" og det tas utgangspunkt i noen observasjoner, og en matematisk statistisk modell for dette, så innføres transformasjoner (lineære), som definerer "une organization superieure", som så drøftes på ulike måter, og så trekkes det ut noen erkjennelsesteoretiske og filosofiske konklusjoner angående "erfaring" og "forklaringer", og tolkninger og mulige feiltolkninger av dette, med bl. a referanser til </w:t>
      </w:r>
      <w:r>
        <w:rPr>
          <w:rStyle w:val="Sterk"/>
          <w:i/>
          <w:iCs/>
        </w:rPr>
        <w:t>singulære transformasjoner</w:t>
      </w:r>
      <w:r>
        <w:rPr>
          <w:rStyle w:val="Sterk"/>
        </w:rPr>
        <w:t xml:space="preserve"> (se f.eks. s. 20). Det hele avsluttes med noen filosofiske betraktninger om evolusjon, og det universelle og eternale (uendelige), og spørsmål om eksistens (ulike former for dette?). Hele denne delen er skrevet på fransk. </w:t>
      </w:r>
    </w:p>
    <w:p w14:paraId="764EF32A" w14:textId="77777777" w:rsidR="007803F7" w:rsidRDefault="00000000">
      <w:pPr>
        <w:pStyle w:val="NormalWeb"/>
      </w:pPr>
      <w:r>
        <w:rPr>
          <w:rStyle w:val="Sterk"/>
        </w:rPr>
        <w:t>NB! For å komme videre i analysen av dette dokumentet må det naturligvis renskrives av en som kan Frischs håndskrift, og eventuelt oversettes. Fransken virker  i seg selv enkel, men jeg skjønner ikke umiddelbart Frischs håndskrift alltid.</w:t>
      </w:r>
    </w:p>
    <w:p w14:paraId="4DD388B8" w14:textId="77777777" w:rsidR="007803F7" w:rsidRDefault="00000000">
      <w:pPr>
        <w:pStyle w:val="NormalWeb"/>
      </w:pPr>
      <w:r>
        <w:rPr>
          <w:rStyle w:val="Sterk"/>
        </w:rPr>
        <w:t>Dessuten må den fysikk-litteraturen det refereres til skaffes til veie, så en kan få et bedre bilde av hva Frisch har tatt utgangspunkt i. Kjernefysikken har jo også kommet et stykke videre, og var også det da Frisch skrev Nobelforedraget, hvor noe av dette nevnes i en mer elementær betraktning. </w:t>
      </w:r>
    </w:p>
    <w:p w14:paraId="4730DB6D" w14:textId="77777777" w:rsidR="007803F7" w:rsidRDefault="00000000">
      <w:pPr>
        <w:pStyle w:val="NormalWeb"/>
      </w:pPr>
      <w:r>
        <w:rPr>
          <w:rStyle w:val="Sterk"/>
        </w:rPr>
        <w:t>NB! Dessuten vil jeg gjerne se på det Herdis Amundsen skrev om singulære transformasjoner basert på Frisch, og det hun bygde på ved denne anledning. Kan du skaffe meg et eks av dette, er det fint Harald. Vi bør også sjekke om det er noe mer om singulære transformasjoner av Frisch, da jeg som nevnt lurer litt på om det var et noe annet notat jeg så på tidlig i 1980-årene. Prinsipielt kan jo noen ha lånt noe fra kontoret til Harald der muligens noe mer lå. Eventuelt kan mer ha blitt lagt inn (av f.eks Haavelmo?). </w:t>
      </w:r>
    </w:p>
    <w:p w14:paraId="385EC39C" w14:textId="77777777" w:rsidR="007803F7" w:rsidRDefault="00000000">
      <w:pPr>
        <w:pStyle w:val="NormalWeb"/>
      </w:pPr>
      <w:r>
        <w:rPr>
          <w:rStyle w:val="Sterk"/>
        </w:rPr>
        <w:t xml:space="preserve">Jeg tror imidlertid ganske sikkert at Harald fikk tilbake alt det jeg gikk igjennom i 1980-årene, så det er neppe rotet bort av meg, om det altså i det hele tatt er noe mer. Jeg er ikke helt sikker. Det kan også være mulig at Harald hadde med noe av det  Herdis skrev om dette, ev. en kopi, eller at jeg fikk tak på noe mer stoff om dette selv, og at jeg dermed blander sammen litt. Imidlertid, dersom Herdis </w:t>
      </w:r>
      <w:r>
        <w:rPr>
          <w:rStyle w:val="Sterk"/>
          <w:i/>
          <w:iCs/>
        </w:rPr>
        <w:t>ikke</w:t>
      </w:r>
      <w:r>
        <w:rPr>
          <w:rStyle w:val="Sterk"/>
        </w:rPr>
        <w:t xml:space="preserve"> har basert seg på dette håndskrevne notatet som nå er hos meg  - i sin omtale av singulære transformasjoner, må det finnes noe </w:t>
      </w:r>
      <w:r>
        <w:rPr>
          <w:rStyle w:val="Sterk"/>
          <w:i/>
          <w:iCs/>
        </w:rPr>
        <w:t>mer</w:t>
      </w:r>
      <w:r>
        <w:rPr>
          <w:rStyle w:val="Sterk"/>
        </w:rPr>
        <w:t xml:space="preserve"> med referanse til Frisch om dette - den saken er ganske sikker. Det er som sagt lite om dette i notatet jeg har her, det består mest av fysikk og filosofi.</w:t>
      </w:r>
    </w:p>
    <w:p w14:paraId="2682F770" w14:textId="77777777" w:rsidR="007803F7" w:rsidRDefault="00000000">
      <w:pPr>
        <w:pStyle w:val="NormalWeb"/>
      </w:pPr>
      <w:r>
        <w:rPr>
          <w:rStyle w:val="Sterk"/>
        </w:rPr>
        <w:t xml:space="preserve">En foreløpig kommentar til selve notatet: Rent umiddelbart ser jeg ikke klart overgangen mellom den helt (pre-)deterministiske? (så vidt jeg kan se ved første øyeblikk) termodynamiske fysikkmodellen, som ser ut som ganske elementære og velkjente ting fra varmelæren, og det statistiske transformasjons-resonnementet, hvor et visst grunnleggende kaos og tilfeldighet er basis,  - men trådene til dette med "reversering av tid" etc som jo er meget mer avansert fysikk, (men i dag vanlig antatt mulig i mikrokosmos), åpner jo aksessorisk for en større og mer generell modell-betraktning enn den tilsynelatende enkle termodynamikken som det eksplisitt er tatt utgangspunkt i. </w:t>
      </w:r>
    </w:p>
    <w:p w14:paraId="095B4D45" w14:textId="77777777" w:rsidR="007803F7" w:rsidRDefault="00000000">
      <w:pPr>
        <w:pStyle w:val="NormalWeb"/>
      </w:pPr>
      <w:r>
        <w:rPr>
          <w:rStyle w:val="Sterk"/>
        </w:rPr>
        <w:t xml:space="preserve">Før notatet er renskrevet til en mer leselig form, kan jeg imidlertid ikke ta noe endelig standpunkt til innholdet og en eventuelt større kontekstuell sammenheng, vis-a-vis det være seg filosofi, vitenskapsteori og Frisch øvrige arbeider, inklusive det med det "det tredje alternativ". Jeg håper dermed at en som kjenner Frisch håndskrift godt, ganske umiddelbart kan gjøre dette, enten en på Økonomisk Institutt UiO, eller en annen som er interessert. </w:t>
      </w:r>
    </w:p>
    <w:p w14:paraId="0EB011C8" w14:textId="77777777" w:rsidR="007803F7" w:rsidRDefault="00000000">
      <w:pPr>
        <w:pStyle w:val="NormalWeb"/>
      </w:pPr>
      <w:r>
        <w:rPr>
          <w:rStyle w:val="Sterk"/>
        </w:rPr>
        <w:t>Jeg kan eventuelt gjøre noe av dette selv, men da må jeg ha råd av en som skjønner Frisch håndskrift bedre enn jeg til å kunne spørre om enkelte ord og vendinger som er uklare, ellers vil det gå uoptimalt tregt og antakelig bli en del feil.</w:t>
      </w:r>
    </w:p>
    <w:p w14:paraId="13A6E499" w14:textId="77777777" w:rsidR="007803F7" w:rsidRDefault="00000000">
      <w:pPr>
        <w:pStyle w:val="NormalWeb"/>
      </w:pPr>
      <w:r>
        <w:rPr>
          <w:rStyle w:val="Sterk"/>
        </w:rPr>
        <w:t>Dette med kaos vs orden og singulære transformasjoner i denne sammenheng, drøftes som nevnt imidlertid kort i Nobelforedraget til Ragnar Frisch - holdt i 1970, der han oppsummerer sin gjøren og laden i store linjer. Så det er nok en viss sammenheng i dette. Dette bør dermed undersøkers nærmere.</w:t>
      </w:r>
    </w:p>
    <w:p w14:paraId="049C8B3E" w14:textId="77777777" w:rsidR="007803F7" w:rsidRDefault="00000000">
      <w:pPr>
        <w:pStyle w:val="NormalWeb"/>
      </w:pPr>
      <w:r>
        <w:rPr>
          <w:rStyle w:val="Sterk"/>
        </w:rPr>
        <w:t>En fysiker bør nok også  se på fysikkmodellen, det filosofiske og kanskje noe av det øvrige ved denne saken.</w:t>
      </w:r>
    </w:p>
    <w:p w14:paraId="04966BD8" w14:textId="77777777" w:rsidR="007803F7" w:rsidRDefault="00000000">
      <w:pPr>
        <w:pStyle w:val="NormalWeb"/>
      </w:pPr>
      <w:r>
        <w:rPr>
          <w:rStyle w:val="Sterk"/>
        </w:rPr>
        <w:t>Mvh. Seniorforsker Jens Hermundstad Østmoe - NØI.</w:t>
      </w:r>
    </w:p>
    <w:p w14:paraId="19B3F84A" w14:textId="77777777" w:rsidR="007803F7" w:rsidRDefault="00000000">
      <w:pPr>
        <w:pStyle w:val="NormalWeb"/>
      </w:pPr>
      <w:r>
        <w:rPr>
          <w:rStyle w:val="Sterk"/>
        </w:rPr>
        <w:t>PS: Håper på snarlig svar på  det jeg har tatt opp av spørsmål her. Jeg ringer antakelig også opp i tilknytning til delprosjektet om Frisch mer generelt, når det er aktuelt.</w:t>
      </w:r>
    </w:p>
    <w:p w14:paraId="2848F8EA" w14:textId="77777777" w:rsidR="007803F7" w:rsidRDefault="00000000">
      <w:pPr>
        <w:pStyle w:val="NormalWeb"/>
      </w:pPr>
      <w:r>
        <w:t xml:space="preserve">PPS. 19.12.2021. </w:t>
      </w:r>
      <w:r>
        <w:rPr>
          <w:rStyle w:val="Sterk"/>
        </w:rPr>
        <w:t xml:space="preserve">Ad Frisch og singulære transformasjoner, oppdatert. </w:t>
      </w:r>
      <w:r>
        <w:t xml:space="preserve">Jeg har ikke tid til å gå igjennom notatet til Frisch igjen akkurat nå, men jeg har gått gjennom Nobelforedraget hans igjen. Det ser ut som singulære transformasjoner fra det kompliserte til det enkle fungerer som Ockhams razor, (som jeg har brukt til å forkaste Einsteins generelle relativitets teori med det firedimensjonale tid-rommet, som for komplisert vrøvl), og da er den enkleste varianten den riktige teorien, som forklarer empirien. Verdensrommet er trolig lineært i tre dimensjoner, men selve formlene i fysikken er stort sett ikke lineære alt i alt, så da kommer man ikke så langt med lineære ligninger som Frisch bruker og statistisk estimering i form av regresjonsanalyse for å skape enklest mulig teori, som bringer orden i kaoset og derfor er sannest vitenskap. Det er mulig Frisch har brukt mer generelle funksjoner et annet sted, men da er det egentlig ikke singulære, men mer forenklende, transformasjoner, som ikke er lineære og kan representeres ved enkle matriser. Som jeg har benyttet. Å bruke singulære transformasjoner er en form for å bruke Ockhams razor på lineære ligningssystemer, men de enkleste formlene for verdensrommet er ikke lineære, men bl.a. hyperbler og mc i annen = energi, som ikke er en hyperbel, så da duger det vel ikke med vanlig lineær algebra og vanlig matriseregning på hele systemet. Man må se på systemet samlet, og det er hverken helt log-lineært eller lineært. Tror jeg. </w:t>
      </w:r>
    </w:p>
    <w:p w14:paraId="1281EE2B" w14:textId="77777777" w:rsidR="007803F7" w:rsidRDefault="00000000">
      <w:pPr>
        <w:pStyle w:val="NormalWeb"/>
      </w:pPr>
      <w:r>
        <w:t xml:space="preserve">Så man kommer ikke langt med lineær eller log-lineær regresjonsanalyse i forenklingen av systemet sett under ett. Så vidt jeg har tenkt foreløpig. Frisch har tilsynelatende en for enkel inngang til korrekt teori i kosmologien, men jeg er som sagt ikke sikker på at han bare har brukt lineær algebra og matriseregning og lineær og log-lineær regresjon i den singulære transformasjons-analysen i de mest generelle betraktningene sine. Riktignok kan hyperbler og m = energi/(lyshastigheten i annen) lett transformeres til log-lineære ligninger, men min teori forutsetter bl.a. at Einsteins spesielle relativitetsteori bare gjelder tilnærmet for mørk materie med mindre energipartikler enn fotoner og kvarker, og det er ikke sikkert at denne funksjonen er lineær eller log-linær bl.a. Det kan også finnes andre funksjoner som ikke kan transformeres til lineær eller log-lineær ligning på noen enkel måte uten å miste vesentlig informasjon. Frisch har sannsynligvis gått i "krumningsfellen", se </w:t>
      </w:r>
      <w:hyperlink r:id="rId2413" w:history="1">
        <w:r>
          <w:rPr>
            <w:rStyle w:val="Hyperkobling"/>
          </w:rPr>
          <w:t>http://www.indeco.no/archive/s1984marg.htm</w:t>
        </w:r>
      </w:hyperlink>
      <w:r>
        <w:t>. Log-lineære funksjoner har alle sterk negativ krumning. Jeg har sammen med Harald Goldstein brukt etterspørsels-funksjoner med positiv krumning, som gå bedre forklaringskraft enn log-lineære og lineære etterspørsels-funksjoner. Det kan hende det eksisterer funksjoner med positiv krumning i fysikken også. De er enkle, men ikke log-lineære og lineære. Så de kan ha relevans til kosmologien, herunder partikkelfysikken.</w:t>
      </w:r>
    </w:p>
    <w:p w14:paraId="1D9AB433" w14:textId="77777777" w:rsidR="007803F7" w:rsidRDefault="00000000">
      <w:pPr>
        <w:pStyle w:val="NormalWeb"/>
      </w:pPr>
      <w:r>
        <w:t>Dersom små energipartikler mindre enn fotoner og kvarker virkelig eksisterer, og slik mørk masse eksisterer, så vil det viss det er mye av dette på en planet med liv, så vil livet der utvikle syn og følelse for slikt i følge utviklingslæren. Men det er trolig lite av dette på jorden, så vi har ikke utviklet slik syns- og berøringsanser under evolusjonen:  Slik mørk masse og større småpartikler vil imidlertid kunne påvirke gravitasjonen. Men de ørsmå energi partiklene som ikke har masse vil naturligvis ikke påvirke gravitasjonen, tror jeg. De kan imidlertid trolig avgi et slags ekko, men har neppe impuls som lyset. De kan på lignende måte tror jeg som lys, bidra til at en ser mørk småpartikkel masse og at det stråler. Dette er selvfølgelig ren spekulasjon. Småpartikler eksisterer kanskje ikke. Dette resonnementet er inspirert av utviklingslæren til Frisch og det om å skape orden i kaoset. Man må kunne orientere seg på en lokal planet, om man skal være en høyere livsform. Ellers bulter man til stadighet borti mørk materie og eventuelt brenner seg på småpartikkel energi, på planeter hvor det er mye av slikt. Det finnes kanskje mørke soler som bare stråler ut småpartikler, og mørke planeter som bare består av slik mørk masse. Hvem vet. Det vil være gravitasjon der og planeten vil derfor sirkulere rundt den mørke solen på vanlig måte, akkurat som jorden sirkulerer lik vår synlige sol.</w:t>
      </w:r>
    </w:p>
    <w:p w14:paraId="52FFD46E" w14:textId="77777777" w:rsidR="007803F7" w:rsidRDefault="00000000">
      <w:pPr>
        <w:jc w:val="center"/>
      </w:pPr>
      <w:r>
        <w:rPr>
          <w:rFonts w:eastAsia="Times New Roman"/>
          <w:noProof/>
        </w:rPr>
        <w:drawing>
          <wp:inline distT="0" distB="0" distL="0" distR="0" wp14:anchorId="46BED082" wp14:editId="2151D76E">
            <wp:extent cx="5943600" cy="19046"/>
            <wp:effectExtent l="0" t="0" r="19050" b="19054"/>
            <wp:docPr id="332" name="Horizontal Line 35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B8559E0" w14:textId="77777777" w:rsidR="007803F7" w:rsidRDefault="00000000">
      <w:pPr>
        <w:pStyle w:val="NormalWeb"/>
        <w:jc w:val="center"/>
      </w:pPr>
      <w:r>
        <w:rPr>
          <w:rStyle w:val="Sterk"/>
        </w:rPr>
        <w:t>Sendt:</w:t>
      </w:r>
      <w:r>
        <w:t xml:space="preserve"> lørdag 11. desember 2021 23:00</w:t>
      </w:r>
      <w:r>
        <w:br/>
      </w:r>
      <w:r>
        <w:rPr>
          <w:rStyle w:val="Sterk"/>
        </w:rPr>
        <w:t>Til:</w:t>
      </w:r>
      <w:r>
        <w:t xml:space="preserve"> USAs Ambassade terrortips </w:t>
      </w:r>
      <w:hyperlink r:id="rId2414" w:history="1">
        <w:r>
          <w:rPr>
            <w:rStyle w:val="Hyperkobling"/>
          </w:rPr>
          <w:t>oslotips@state.gov</w:t>
        </w:r>
      </w:hyperlink>
      <w:r>
        <w:t xml:space="preserve">; USAs Ambassade </w:t>
      </w:r>
      <w:hyperlink r:id="rId2415" w:history="1">
        <w:r>
          <w:rPr>
            <w:rStyle w:val="Hyperkobling"/>
          </w:rPr>
          <w:t>osloirc@state.gov</w:t>
        </w:r>
      </w:hyperlink>
      <w:r>
        <w:t xml:space="preserve">; Forsvarets E-tjeneste </w:t>
      </w:r>
      <w:hyperlink r:id="rId2416" w:history="1">
        <w:r>
          <w:rPr>
            <w:rStyle w:val="Hyperkobling"/>
          </w:rPr>
          <w:t>kommunikasjon@etj.no</w:t>
        </w:r>
      </w:hyperlink>
      <w:r>
        <w:t xml:space="preserve">; PST </w:t>
      </w:r>
      <w:hyperlink r:id="rId2417" w:history="1">
        <w:r>
          <w:rPr>
            <w:rStyle w:val="Hyperkobling"/>
          </w:rPr>
          <w:t>post@pst.politiet.no</w:t>
        </w:r>
      </w:hyperlink>
      <w:r>
        <w:t xml:space="preserve">; Forsvarsdepartementet </w:t>
      </w:r>
      <w:hyperlink r:id="rId2418" w:history="1">
        <w:r>
          <w:rPr>
            <w:rStyle w:val="Hyperkobling"/>
          </w:rPr>
          <w:t>postmottak@fd.dep.no</w:t>
        </w:r>
      </w:hyperlink>
      <w:r>
        <w:t xml:space="preserve">; Franske Ambassade </w:t>
      </w:r>
      <w:hyperlink r:id="rId2419" w:history="1">
        <w:r>
          <w:rPr>
            <w:rStyle w:val="Hyperkobling"/>
          </w:rPr>
          <w:t>ambafrance.oslo@diplomatie.gouv.fr</w:t>
        </w:r>
      </w:hyperlink>
      <w:r>
        <w:br/>
      </w:r>
      <w:r>
        <w:rPr>
          <w:rStyle w:val="Sterk"/>
        </w:rPr>
        <w:t>Emne:</w:t>
      </w:r>
      <w:r>
        <w:t xml:space="preserve"> Oppdatering 11.12.2021. 24.11.2021. USAs militære/Pentagon tror fremdeles på UFOer...</w:t>
      </w:r>
    </w:p>
    <w:p w14:paraId="05D5BF05" w14:textId="77777777" w:rsidR="007803F7" w:rsidRDefault="00000000">
      <w:pPr>
        <w:pStyle w:val="Overskrift2"/>
        <w:jc w:val="center"/>
      </w:pPr>
      <w:r>
        <w:rPr>
          <w:rStyle w:val="Sterk"/>
          <w:rFonts w:eastAsia="Times New Roman"/>
          <w:b/>
          <w:bCs/>
        </w:rPr>
        <w:t>Oppdatering 11.12.2021. 24.11.2021. USAs militære/Pentagon tror fremdeles på UFOer...</w:t>
      </w:r>
    </w:p>
    <w:p w14:paraId="740DD1B8" w14:textId="77777777" w:rsidR="007803F7" w:rsidRDefault="00000000">
      <w:pPr>
        <w:pStyle w:val="NormalWeb"/>
        <w:jc w:val="center"/>
      </w:pPr>
      <w:r>
        <w:rPr>
          <w:rStyle w:val="Sterk"/>
        </w:rPr>
        <w:t>Fra:</w:t>
      </w:r>
      <w:r>
        <w:t xml:space="preserve"> AISC - Anarchist International Security Council - Federal Bureaus World Wide &lt;</w:t>
      </w:r>
      <w:hyperlink r:id="rId2420" w:history="1">
        <w:r>
          <w:rPr>
            <w:rStyle w:val="Hyperkobling"/>
          </w:rPr>
          <w:t xml:space="preserve">fb@anarchy.no </w:t>
        </w:r>
      </w:hyperlink>
      <w:r>
        <w:t xml:space="preserve">&gt; </w:t>
      </w:r>
      <w:r>
        <w:br/>
      </w:r>
      <w:r>
        <w:rPr>
          <w:rStyle w:val="Sterk"/>
        </w:rPr>
        <w:t>Sendt:</w:t>
      </w:r>
      <w:r>
        <w:t xml:space="preserve"> onsdag 24. november 2021 22:56</w:t>
      </w:r>
      <w:r>
        <w:br/>
      </w:r>
      <w:r>
        <w:rPr>
          <w:rStyle w:val="Sterk"/>
        </w:rPr>
        <w:t>Til:</w:t>
      </w:r>
      <w:r>
        <w:t xml:space="preserve"> USAs Ambassade terrortips &lt;</w:t>
      </w:r>
      <w:hyperlink r:id="rId2421" w:history="1">
        <w:r>
          <w:rPr>
            <w:rStyle w:val="Hyperkobling"/>
          </w:rPr>
          <w:t xml:space="preserve">oslotips@state.gov </w:t>
        </w:r>
      </w:hyperlink>
      <w:r>
        <w:t>&gt;; USAs Ambassade &lt;</w:t>
      </w:r>
      <w:hyperlink r:id="rId2422" w:history="1">
        <w:r>
          <w:rPr>
            <w:rStyle w:val="Hyperkobling"/>
          </w:rPr>
          <w:t xml:space="preserve">osloirc@state.gov </w:t>
        </w:r>
      </w:hyperlink>
      <w:r>
        <w:t>&gt;; Forsvarets E-tjeneste &lt;</w:t>
      </w:r>
      <w:hyperlink r:id="rId2423" w:history="1">
        <w:r>
          <w:rPr>
            <w:rStyle w:val="Hyperkobling"/>
          </w:rPr>
          <w:t xml:space="preserve">kommunikasjon@etj.no </w:t>
        </w:r>
      </w:hyperlink>
      <w:r>
        <w:t>&gt;; PST &lt;</w:t>
      </w:r>
      <w:hyperlink r:id="rId2424" w:history="1">
        <w:r>
          <w:rPr>
            <w:rStyle w:val="Hyperkobling"/>
          </w:rPr>
          <w:t xml:space="preserve">post@pst.politiet.no </w:t>
        </w:r>
      </w:hyperlink>
      <w:r>
        <w:t>&gt;; Forsvarsdepartementet &lt;</w:t>
      </w:r>
      <w:hyperlink r:id="rId2425" w:history="1">
        <w:r>
          <w:rPr>
            <w:rStyle w:val="Hyperkobling"/>
          </w:rPr>
          <w:t xml:space="preserve">postmottak@fd.dep.no </w:t>
        </w:r>
      </w:hyperlink>
      <w:r>
        <w:t>&gt;</w:t>
      </w:r>
      <w:r>
        <w:br/>
      </w:r>
      <w:r>
        <w:rPr>
          <w:rStyle w:val="Sterk"/>
        </w:rPr>
        <w:t>Emne:</w:t>
      </w:r>
      <w:r>
        <w:t xml:space="preserve"> 24.11.2021. USAs militære/Pentagon tror fremdeles på UFOer...</w:t>
      </w:r>
    </w:p>
    <w:p w14:paraId="513374CE" w14:textId="77777777" w:rsidR="007803F7" w:rsidRDefault="00000000">
      <w:pPr>
        <w:pStyle w:val="NormalWeb"/>
      </w:pPr>
      <w:r>
        <w:t xml:space="preserve">24.11.2021. USAs militære/Pentagon tror fremdeles på UFOer. Se </w:t>
      </w:r>
      <w:hyperlink r:id="rId2426" w:history="1">
        <w:r>
          <w:rPr>
            <w:rStyle w:val="Hyperkobling"/>
          </w:rPr>
          <w:t xml:space="preserve">https://www.france24.com/en/live-news/20211124-pentagon-creates-new-office-to-probe-ufo-reports </w:t>
        </w:r>
      </w:hyperlink>
      <w:r>
        <w:t xml:space="preserve">. Det som er rapportert som fremdeles uforklarlig er i hvert fall ikke fra Kina. Det har imidlertid neppe noe med science fiction historien om EA og DKE og gjøre. Det har nok sin naturlige forklaring i utstyrsfeil. Roboter fra outer space er nok noe for utrolig til å være sant. Men småpartikkel-teknologi kan ikke utelukkes 100%. Se </w:t>
      </w:r>
      <w:hyperlink r:id="rId2427" w:history="1">
        <w:r>
          <w:rPr>
            <w:rStyle w:val="Hyperkobling"/>
          </w:rPr>
          <w:t xml:space="preserve">http://www.anarchy.no/cosmology.html </w:t>
        </w:r>
      </w:hyperlink>
      <w:r>
        <w:t xml:space="preserve">. </w:t>
      </w:r>
    </w:p>
    <w:p w14:paraId="3E14F181" w14:textId="77777777" w:rsidR="007803F7" w:rsidRDefault="00000000">
      <w:pPr>
        <w:pStyle w:val="NormalWeb"/>
      </w:pPr>
      <w:r>
        <w:t xml:space="preserve">Fra denne filen: </w:t>
      </w:r>
      <w:r>
        <w:rPr>
          <w:rStyle w:val="Sterk"/>
        </w:rPr>
        <w:t>Gud</w:t>
      </w:r>
      <w:r>
        <w:t xml:space="preserve"> og guder, dvs. av ånd og ikke materie, inklusive allmektige, har helt sikkert </w:t>
      </w:r>
      <w:r>
        <w:rPr>
          <w:rStyle w:val="Sterk"/>
        </w:rPr>
        <w:t>aldri eksistert</w:t>
      </w:r>
      <w:r>
        <w:t xml:space="preserve">, og vil heller aldri oppstå. Ånd er bare tankeprosesser (av en form for energi - materie). Og materie kan ikke skapes av ånder. Det er sånn det er, alt er materie, dvs. energi og masse, og masse består av bundet energi, så alt er i virkeligheten bare energi i kosmos, men i ulike former. Energien består av mørk energi og synlig energi, og lagret energi i mørk masse og synlig masse. </w:t>
      </w:r>
    </w:p>
    <w:p w14:paraId="4481C691" w14:textId="77777777" w:rsidR="007803F7" w:rsidRDefault="00000000">
      <w:pPr>
        <w:pStyle w:val="NormalWeb"/>
      </w:pPr>
      <w:r>
        <w:t xml:space="preserve">Mørk energi innbefatter bl.a. tilnærmet uendelig små mørke energipartikler, helt uten masse, som derfor kan aksellereres uendelig raskt, og i prinsippet brukes til tilnærmet uendelig rask intergalaktisk digital kommunikasjon, men slik teknologi er ennå ikke utviklet på jorden. Men kan være utviklet andre steder i universet, på et annet sted og tid. </w:t>
      </w:r>
    </w:p>
    <w:p w14:paraId="41AB874F" w14:textId="77777777" w:rsidR="007803F7" w:rsidRDefault="00000000">
      <w:pPr>
        <w:pStyle w:val="NormalWeb"/>
      </w:pPr>
      <w:r>
        <w:t>Slik mørk energi-småpartikkel-teknologi kan også tenkes brukt til andre formål, f.eks. til å oppløse masse til mørk energi, og via digital teknikk også brukes til å skape masse, men slik teknologi er ennå ikke utviklet på jorden. Men kan være utviklet andre steder i universet, på et annet sted og tid. I prinsippet kan denne teknikken og teknologien antakelig også brukes til å lage replikatorer som i Star Trek, og til å oppløse en ting i slike småpartikler, sende den uendelig raskt til en annen planet i form av småpartikler som nevnt over, og via digital teknikk sette disse sammen igjen til opprinnelig form og mengde, dvs. teletransport, "beem me up", fra Star Trek. Samme prinsipp kan også brukes til å flytte store romskip med warpspeed tilnærmet uendelig raskt over hele universet... Men dette er i prinsippet, science fiction.</w:t>
      </w:r>
    </w:p>
    <w:p w14:paraId="6C72CB59" w14:textId="77777777" w:rsidR="007803F7" w:rsidRDefault="00000000">
      <w:pPr>
        <w:pStyle w:val="NormalWeb"/>
      </w:pPr>
      <w:r>
        <w:t xml:space="preserve">Men man kan jo risikere at det går som i filmen "Fluen", dvs. til helvete, og det er ikke alt som kan oppløses digitalt på noen god måte, f.eks. avansert ånd, så det er ikke sikkert dette vil fungere safe på biologisk masse. Men ting uten biologisk liv, kan sannsynligvis sendes til en planet på andre siden av universet, på omtrent no time ved hjelp av slik digital, mørk energi-småpartikkel-teknologi, ganske safe. F.eks. avanserte roboter. Det er ikke sikkert alle UFOer er hallusinasjoner og vrøvl... Våpenpotensialet er en annen sak, som ikke skal drøftes her. Men er opplagt stort. Skremmende stort. Men her på kloden er alt dette foreløpig bare science fiction-teknologi, som ennå ikke er utviklet. Men kan være utviklet andre steder i universet, på et annet sted og tid. </w:t>
      </w:r>
    </w:p>
    <w:p w14:paraId="0AEFF385" w14:textId="77777777" w:rsidR="007803F7" w:rsidRDefault="00000000">
      <w:pPr>
        <w:pStyle w:val="NormalWeb"/>
      </w:pPr>
      <w:r>
        <w:t xml:space="preserve">Den samlede </w:t>
      </w:r>
      <w:r>
        <w:rPr>
          <w:rStyle w:val="Sterk"/>
        </w:rPr>
        <w:t>energien</w:t>
      </w:r>
      <w:r>
        <w:t xml:space="preserve"> i ulike former </w:t>
      </w:r>
      <w:r>
        <w:rPr>
          <w:rStyle w:val="Sterk"/>
        </w:rPr>
        <w:t>i kosmos er konstant og uendelig stor</w:t>
      </w:r>
      <w:r>
        <w:t xml:space="preserve">, og </w:t>
      </w:r>
      <w:r>
        <w:rPr>
          <w:rStyle w:val="Sterk"/>
        </w:rPr>
        <w:t>universet er uendelig stort</w:t>
      </w:r>
      <w:r>
        <w:t xml:space="preserve"> i utstrekning i alle retninger, og </w:t>
      </w:r>
      <w:r>
        <w:rPr>
          <w:rStyle w:val="Sterk"/>
        </w:rPr>
        <w:t>uendelig gammelt</w:t>
      </w:r>
      <w:r>
        <w:t xml:space="preserve"> og </w:t>
      </w:r>
      <w:r>
        <w:rPr>
          <w:rStyle w:val="Sterk"/>
        </w:rPr>
        <w:t>har aldri blitt skapt</w:t>
      </w:r>
      <w:r>
        <w:t xml:space="preserve">, </w:t>
      </w:r>
      <w:r>
        <w:rPr>
          <w:rStyle w:val="Sterk"/>
        </w:rPr>
        <w:t>men vært der hele tiden</w:t>
      </w:r>
      <w:r>
        <w:t xml:space="preserve">, og </w:t>
      </w:r>
      <w:r>
        <w:rPr>
          <w:rStyle w:val="Sterk"/>
        </w:rPr>
        <w:t>det vil fortsette og eksistere</w:t>
      </w:r>
      <w:r>
        <w:t xml:space="preserve"> i uendelig lang tid fremover, dvs. </w:t>
      </w:r>
      <w:r>
        <w:rPr>
          <w:rStyle w:val="Sterk"/>
        </w:rPr>
        <w:t>for alltid</w:t>
      </w:r>
      <w:r>
        <w:t>...</w:t>
      </w:r>
    </w:p>
    <w:p w14:paraId="325DF53B" w14:textId="77777777" w:rsidR="007803F7" w:rsidRDefault="00000000">
      <w:pPr>
        <w:pStyle w:val="NormalWeb"/>
      </w:pPr>
      <w:r>
        <w:t xml:space="preserve">Massen derimot kan variere noe, men er grovt sett tilnærmet konstant, og følger også </w:t>
      </w:r>
      <w:r>
        <w:rPr>
          <w:rStyle w:val="Sterk"/>
        </w:rPr>
        <w:t>tilnærmet</w:t>
      </w:r>
      <w:r>
        <w:t xml:space="preserve"> Einsteins spesielle relativitets-teori, som sier at lyshastigheten opphøyd i annen potens multiplisert med massen = energien bundet i massen. Og som nevnt det har aldri vært noen skapelse av universet, og altså ikke noe Big Bang eller lignende. Det har eksistert hele tiden, ikke noe kan oppstå av ingenting, så det har vært der hele tiden.</w:t>
      </w:r>
    </w:p>
    <w:p w14:paraId="5995AFF3" w14:textId="77777777" w:rsidR="007803F7" w:rsidRDefault="00000000">
      <w:pPr>
        <w:pStyle w:val="NormalWeb"/>
      </w:pPr>
      <w:r>
        <w:rPr>
          <w:rStyle w:val="Sterk"/>
        </w:rPr>
        <w:t>All materie,</w:t>
      </w:r>
      <w:r>
        <w:t xml:space="preserve"> men i varierende grad, har noe</w:t>
      </w:r>
      <w:r>
        <w:rPr>
          <w:rStyle w:val="Sterk"/>
        </w:rPr>
        <w:t xml:space="preserve"> intelligens</w:t>
      </w:r>
      <w:r>
        <w:t xml:space="preserve"> i en viss forstand - et iboende organiserende prinsipp, til og med ørsmå energi-partikler har ørlite intelligens, dvs. noe </w:t>
      </w:r>
      <w:r>
        <w:rPr>
          <w:rStyle w:val="Sterk"/>
        </w:rPr>
        <w:t>ånd, som funksjon av materien.</w:t>
      </w:r>
      <w:r>
        <w:t xml:space="preserve"> Det er denne lille intelligensen som gjør at materien kan organisere seg spontant, til enkle naturlover (herunder gravitasjons-loven, energiloven, etc.), som alltid er enkle, for intelligensen til fysikkens grunnpartikler, ørsmå energipartikler, i siste instans tilnærmet uendelig små, som ikke har noen masse, men er rene energipartikler, er tilsvarende ørliten.</w:t>
      </w:r>
    </w:p>
    <w:p w14:paraId="5E8BDD1C" w14:textId="77777777" w:rsidR="007803F7" w:rsidRDefault="00000000">
      <w:pPr>
        <w:pStyle w:val="NormalWeb"/>
      </w:pPr>
      <w:r>
        <w:rPr>
          <w:rStyle w:val="Sterk"/>
        </w:rPr>
        <w:t>NB!</w:t>
      </w:r>
      <w:r>
        <w:t xml:space="preserve"> Siden slike ørsmå energipartikler </w:t>
      </w:r>
      <w:r>
        <w:rPr>
          <w:rStyle w:val="Sterk"/>
        </w:rPr>
        <w:t>ikke har noen masse</w:t>
      </w:r>
      <w:r>
        <w:t xml:space="preserve">, eller ikke målbar masse, gjelder </w:t>
      </w:r>
      <w:r>
        <w:rPr>
          <w:rStyle w:val="Sterk"/>
        </w:rPr>
        <w:t>Einsteins spesielle relativitetsteori</w:t>
      </w:r>
      <w:r>
        <w:t xml:space="preserve"> bare </w:t>
      </w:r>
      <w:r>
        <w:rPr>
          <w:rStyle w:val="Sterk"/>
        </w:rPr>
        <w:t>tilnærmet</w:t>
      </w:r>
      <w:r>
        <w:t xml:space="preserve">. For alle partikler over en viss størrelsesorden, herunder fotoner og kvarker, gjelder Einsteins spesielle relativitetsteori eksakt. Einsteins </w:t>
      </w:r>
      <w:r>
        <w:rPr>
          <w:rStyle w:val="Sterk"/>
        </w:rPr>
        <w:t>generelle</w:t>
      </w:r>
      <w:r>
        <w:t xml:space="preserve"> relativitetsteori, og kvantefysikken, er bare komplisert vrøvl, helt på siden av saken, og kuttes ut av Ockham’s razor til fordel for enkle naturlover, noen som er absolutt 100% sikre og flere som er praktisk talt, dvs. ca. 100% sikre. </w:t>
      </w:r>
    </w:p>
    <w:p w14:paraId="36AE613A" w14:textId="77777777" w:rsidR="007803F7" w:rsidRDefault="00000000">
      <w:pPr>
        <w:pStyle w:val="NormalWeb"/>
      </w:pPr>
      <w:r>
        <w:t xml:space="preserve">Men alle er enkle, og basert på det lineære verdensrom. Krumme rom, i følge Einstein, er bare noe tøv, - universet er i basis lineært = 100% sikkert. Utvidelser og kontraksjoner er partielle bølgetendenser, som ikke gjelder for universet som helhet, og har sin årsak i energi/massekonsentrasjoner ulike steder i verdensrommet, og har ingenting med noe Big Bang å gjøre. Falskt å forlenge trender i slike bølger til nulliteter (singulariteter) el. l. som Big Bang tullingene gjør, er bare uvitenskapelig vrøvl og falsk statistisk analyse, som å forlenge trend-økningen i høyde for rekrutter siste 100 år, med resultat at vikingene var ca. 60 cm høye, jevnfør «bror min» Odd Aukrust til Aukrust-humoristen Kjell Aukrust. </w:t>
      </w:r>
    </w:p>
    <w:p w14:paraId="5AD4B0AE" w14:textId="77777777" w:rsidR="007803F7" w:rsidRDefault="00000000">
      <w:pPr>
        <w:pStyle w:val="NormalWeb"/>
      </w:pPr>
      <w:r>
        <w:t>JHØ</w:t>
      </w:r>
    </w:p>
    <w:p w14:paraId="2C8AEF69" w14:textId="77777777" w:rsidR="007803F7" w:rsidRDefault="00000000">
      <w:pPr>
        <w:pStyle w:val="NormalWeb"/>
      </w:pPr>
      <w:r>
        <w:t xml:space="preserve">PS.28.11.2021. Fra CBS-news: Officials at the time had investigated 144 reports of unidentified flying objects, most of which were reported within the last two years. According to their report, they were only able to identify one of those objects — a "large, deflating balloon." As for the other numerous mysterious flying objects, officials said they haven't found any evidence suggesting they came from space (ikke noe tracking  med spor fra outer space. </w:t>
      </w:r>
      <w:r>
        <w:rPr>
          <w:rStyle w:val="Sterk"/>
        </w:rPr>
        <w:t>Kan</w:t>
      </w:r>
      <w:r>
        <w:t xml:space="preserve"> imidlertid være småpartikkelteknologi) and that nearly all the incidents they investigated remain unexplained. </w:t>
      </w:r>
    </w:p>
    <w:p w14:paraId="690F4DB5" w14:textId="77777777" w:rsidR="007803F7" w:rsidRDefault="00000000">
      <w:pPr>
        <w:pStyle w:val="Overskrift3"/>
        <w:rPr>
          <w:rFonts w:eastAsia="Times New Roman"/>
        </w:rPr>
      </w:pPr>
      <w:r>
        <w:rPr>
          <w:rFonts w:eastAsia="Times New Roman"/>
        </w:rPr>
        <w:t>And while they are still unsure what the objects actually were, or where they came from, they do know one thing for certain: the objects were real. "From a safety of flight issue, we absolutely do believe that what we are seeing are not simply sensor artifacts. These are things that physically exist," a senior government official said in June [2021]. "They are physical objects." The task force is going to implement guidance and more details in the coming weeks about their specific plans. From: Defense Department announces new UFO task force. By Li Cohen. November 24, 2021 / 8:26 AM / CBS News.</w:t>
      </w:r>
    </w:p>
    <w:p w14:paraId="0B250C4C" w14:textId="77777777" w:rsidR="007803F7" w:rsidRDefault="00000000">
      <w:pPr>
        <w:pStyle w:val="Overskrift3"/>
      </w:pPr>
      <w:hyperlink r:id="rId2428" w:history="1">
        <w:r>
          <w:rPr>
            <w:rStyle w:val="Hyperkobling"/>
            <w:rFonts w:eastAsia="Times New Roman"/>
          </w:rPr>
          <w:t xml:space="preserve">https://www.defense.gov/News/Releases/Release/Article/2853121/dod-announces-the-establishment-of-the-airborne-object-identification-and-manag/ </w:t>
        </w:r>
      </w:hyperlink>
    </w:p>
    <w:p w14:paraId="27557689" w14:textId="77777777" w:rsidR="007803F7" w:rsidRDefault="00000000">
      <w:pPr>
        <w:pStyle w:val="Overskrift3"/>
      </w:pPr>
      <w:hyperlink r:id="rId2429" w:history="1">
        <w:r>
          <w:rPr>
            <w:rStyle w:val="Hyperkobling"/>
            <w:rFonts w:eastAsia="Times New Roman"/>
          </w:rPr>
          <w:t xml:space="preserve">https://media.defense.gov/2021/Nov/23/2002898596/-1/-1/0/ESTABLISHMENT-OF-THE-AIRBORNE-OBJECT-IDENTIFICATION-AND-MANAGEMENT-SYNCHRONIZATION-GROUP.PDF </w:t>
        </w:r>
      </w:hyperlink>
    </w:p>
    <w:p w14:paraId="14B11EB8" w14:textId="77777777" w:rsidR="007803F7" w:rsidRDefault="00000000">
      <w:pPr>
        <w:pStyle w:val="Overskrift3"/>
        <w:rPr>
          <w:rFonts w:eastAsia="Times New Roman"/>
        </w:rPr>
      </w:pPr>
      <w:r>
        <w:rPr>
          <w:rFonts w:eastAsia="Times New Roman"/>
        </w:rPr>
        <w:t>Department of Defense's (DoD)</w:t>
      </w:r>
    </w:p>
    <w:p w14:paraId="69F42E1E" w14:textId="77777777" w:rsidR="007803F7" w:rsidRDefault="00000000">
      <w:pPr>
        <w:pStyle w:val="NormalWeb"/>
      </w:pPr>
      <w:r>
        <w:t>PPS. 11.12.2021. Spørsmålet er om det eksisterer tilnærmet uendelig små energipartikler helt uten masse, som kan aksellereres til tilnærmet uendelig hastighet, eller ikke. Har ikke noe bevis på at slikt eksisterer, det er bare spekulasjon fra min side. Det forutsetter at Einsteins spesielle relativitetsteori bare gjelder tilnærmet, og ikke for ørsmå energipartikler helt uten masse.</w:t>
      </w:r>
    </w:p>
    <w:p w14:paraId="579A145B" w14:textId="77777777" w:rsidR="007803F7" w:rsidRDefault="00000000">
      <w:pPr>
        <w:pStyle w:val="NormalWeb"/>
      </w:pPr>
      <w:r>
        <w:t xml:space="preserve">J-HØ </w:t>
      </w:r>
    </w:p>
    <w:p w14:paraId="4D0BD0A2" w14:textId="77777777" w:rsidR="007803F7" w:rsidRDefault="00000000">
      <w:pPr>
        <w:pStyle w:val="NormalWeb"/>
      </w:pPr>
      <w:r>
        <w:t>PPPS. 12.12.2021. AISC-Rapport: Ad UFO-troen til Pentagon: Høyst sannsynlig bare instrumentfeil. 0,000000000000000001 sannsynlighet for at det er noen med småpartikkel-teknologi fra outer space som kødder med dem. Det er i hvert fall ikke kineserne eller russerne som har småpartikkel-teknologi eller noe annet som forårsaker «UFO-fenomenet.». Kan være noen som har hacket instrumentene til Pentagon, så de ser «UFOER». Det kan være russerne. Kineserne har ikke så avansert hacker-teknologi. Det er uhyre lite sannsynlig, men småpartikkel-teknologi fra Outer Space kan ikke utelukkes 100% absolutt sikkert. Gjettverk OK. MEN GODT GJETTVERK.  </w:t>
      </w:r>
    </w:p>
    <w:p w14:paraId="594FAE11" w14:textId="77777777" w:rsidR="007803F7" w:rsidRDefault="00000000">
      <w:pPr>
        <w:pStyle w:val="NormalWeb"/>
      </w:pPr>
      <w:r>
        <w:t>AISC-AGENT Z</w:t>
      </w:r>
    </w:p>
    <w:p w14:paraId="60D5AC7F" w14:textId="77777777" w:rsidR="007803F7" w:rsidRDefault="00000000">
      <w:pPr>
        <w:pStyle w:val="NormalWeb"/>
      </w:pPr>
      <w:r>
        <w:t xml:space="preserve">PPPPS. 18.05.2022. </w:t>
      </w:r>
      <w:r>
        <w:rPr>
          <w:rStyle w:val="Sterk"/>
        </w:rPr>
        <w:t>'I do not have an explanation': Pentagon official shows video of unidentified object</w:t>
      </w:r>
      <w:r>
        <w:t xml:space="preserve">, see: </w:t>
      </w:r>
      <w:hyperlink r:id="rId2430" w:history="1">
        <w:r>
          <w:rPr>
            <w:rStyle w:val="Hyperkobling"/>
          </w:rPr>
          <w:t>https://edition.cnn.com/videos/business/2022/05/17/ufo-hearing-house-sot-vpx.cnn</w:t>
        </w:r>
      </w:hyperlink>
      <w:r>
        <w:t xml:space="preserve">. Source: CNN. </w:t>
      </w:r>
    </w:p>
    <w:p w14:paraId="00477AAD" w14:textId="77777777" w:rsidR="007803F7" w:rsidRDefault="00000000">
      <w:pPr>
        <w:pStyle w:val="NormalWeb"/>
      </w:pPr>
      <w:r>
        <w:t xml:space="preserve">Pentagon tror altså fremdeles på UFO-er. Det gjør ikke jeg. Praktisk talt sikkert eksisterer ikke noe slikt. Alt slikt er bare science fiction fra min side. JHØ. </w:t>
      </w:r>
    </w:p>
    <w:p w14:paraId="5139FFF6" w14:textId="77777777" w:rsidR="007803F7" w:rsidRDefault="00000000">
      <w:pPr>
        <w:jc w:val="center"/>
      </w:pPr>
      <w:r>
        <w:rPr>
          <w:rFonts w:eastAsia="Times New Roman"/>
          <w:noProof/>
        </w:rPr>
        <w:drawing>
          <wp:inline distT="0" distB="0" distL="0" distR="0" wp14:anchorId="5BC26662" wp14:editId="4BDEAC1F">
            <wp:extent cx="5943600" cy="19046"/>
            <wp:effectExtent l="0" t="0" r="19050" b="19054"/>
            <wp:docPr id="333" name="Horizontal Line 35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1D544A" w14:textId="77777777" w:rsidR="007803F7" w:rsidRDefault="00000000">
      <w:pPr>
        <w:pStyle w:val="Overskrift2"/>
        <w:jc w:val="center"/>
        <w:rPr>
          <w:rFonts w:eastAsia="Times New Roman"/>
        </w:rPr>
      </w:pPr>
      <w:r>
        <w:rPr>
          <w:rFonts w:eastAsia="Times New Roman"/>
        </w:rPr>
        <w:t>Partikkelfysikk</w:t>
      </w:r>
    </w:p>
    <w:p w14:paraId="35376D88" w14:textId="77777777" w:rsidR="007803F7" w:rsidRDefault="00000000">
      <w:pPr>
        <w:pStyle w:val="NormalWeb"/>
      </w:pPr>
      <w:r>
        <w:t xml:space="preserve">Se (klikk på) </w:t>
      </w:r>
      <w:hyperlink r:id="rId2431" w:history="1">
        <w:r>
          <w:rPr>
            <w:rStyle w:val="Hyperkobling"/>
          </w:rPr>
          <w:t>partikkelfysikk.jpg</w:t>
        </w:r>
      </w:hyperlink>
      <w:r>
        <w:t>. Oversiktsfigur over partikler fordelt på partikkelstørrelse (y-aksen) og antall partikler (x-aksen). Partikkelens maksimalt akselererte hastighet i rommet = (energien/massen) opphøyd i (1/(partikkelstørrelsen x 2)). Er partikkelstørrelsen 1 er hastigheten like lyshastigheten. Partikkelstørrelsen 1 svarer til fotonstørrelsen. Da blir partikkelens maksimalt akselererte hastighet i rommet lik lyshastigheten fordi energien/massen = lyshastigheten i annen i følge Einsteins spesielle relativitetsteori og (1/(partikkelstørrelsen x 2)) er lik 1/2, og formelen for partikkelens maksimalt akselererte hastighet i rommet blir lyshastigheten i annen opphøyd i 1/2 = kvadratroten og det er lyshastigheten opphøyd i 1, som er lik lyshastigheten. Bevegelsesmassen til fotoner er lik energien/(lyshastigheten i annen), dvs. proporsjonal. Innsetting i formelen for Partikkelens maksimalt akselererte hastighet i rommet, gir at denne er lik lyshastigheten, for alle fotoner. Partikkelstørrelsen kan variere mellom 0 og uendelig. For partikler med partikkelstørrelse under en gjelder Einsteins spesielle relativitetsteori bare tilnærmet. Er partikkelstørrelsen uendelig stor blir det null i maksimalt akselererte hastighet. Universet ligger i ro. Er massen lik null og partikkelstørrelsen tilnærmet null blir hastigheten uendelig stor = uendelig opphøyd i tilnærmet uendelig som er uendelig. Alle energipartikler med masse lik null kan akselereres til uendelig hastighet. Massen består både av hvilemasse og bevegelsesmasse (bevegelsesmengde). Energi-småpartikler med null i masse har ikke engang bevegelsesmasse, som fotoner har. Formelen er bare "an educated guess", altså fremdeles en spekulasjon.</w:t>
      </w:r>
    </w:p>
    <w:p w14:paraId="2A71BB4C" w14:textId="77777777" w:rsidR="007803F7" w:rsidRDefault="00000000">
      <w:pPr>
        <w:pStyle w:val="NormalWeb"/>
      </w:pPr>
      <w:r>
        <w:t>Vi har energien = masse(lyshastigheten i annen potens). (Einsteins spesiellle relativitetsteori). Her er masse = (hvilemasse + bevegelsesmasse). Bevegelsesmassen = impuls. Formelen gjelder bare tilnærmet for småpartikler mindre enn fotoner og kvarker. Småpartikler tilnærmet uendelig små kan akselereres uendelig raskt. Følgelig har vi, når hvilemassen er null, at impulsen = energien/(lyshastigheten i annen potens). Gjelder ikke for småpartikler mindre enn fotoner og kvarker.</w:t>
      </w:r>
    </w:p>
    <w:p w14:paraId="682B119F" w14:textId="77777777" w:rsidR="007803F7" w:rsidRDefault="00000000">
      <w:pPr>
        <w:jc w:val="center"/>
      </w:pPr>
      <w:r>
        <w:rPr>
          <w:rFonts w:eastAsia="Times New Roman"/>
          <w:noProof/>
        </w:rPr>
        <w:drawing>
          <wp:inline distT="0" distB="0" distL="0" distR="0" wp14:anchorId="387DF808" wp14:editId="53A10B6B">
            <wp:extent cx="5943600" cy="19046"/>
            <wp:effectExtent l="0" t="0" r="19050" b="19054"/>
            <wp:docPr id="334" name="Horizontal Line 35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74FF7BF" w14:textId="77777777" w:rsidR="007803F7" w:rsidRDefault="00000000">
      <w:pPr>
        <w:pStyle w:val="NormalWeb"/>
        <w:jc w:val="center"/>
      </w:pPr>
      <w:hyperlink r:id="rId2432" w:history="1">
        <w:r>
          <w:rPr>
            <w:rStyle w:val="Sterk"/>
            <w:color w:val="0000FF"/>
            <w:sz w:val="72"/>
            <w:szCs w:val="72"/>
            <w:u w:val="single"/>
          </w:rPr>
          <w:t>Links</w:t>
        </w:r>
      </w:hyperlink>
    </w:p>
    <w:p w14:paraId="31E04550" w14:textId="77777777" w:rsidR="007803F7" w:rsidRDefault="00000000">
      <w:pPr>
        <w:pStyle w:val="NormalWeb"/>
        <w:jc w:val="center"/>
      </w:pPr>
      <w:r>
        <w:t xml:space="preserve">This document: </w:t>
      </w:r>
      <w:hyperlink r:id="rId2433" w:history="1">
        <w:r>
          <w:rPr>
            <w:rStyle w:val="Hyperkobling"/>
          </w:rPr>
          <w:t>http://www.anarchy.no/cosmology.html</w:t>
        </w:r>
      </w:hyperlink>
      <w:r>
        <w:t>. Will be updated - click on and follow the news and comments...</w:t>
      </w:r>
    </w:p>
    <w:p w14:paraId="03CFC943" w14:textId="77777777" w:rsidR="007803F7" w:rsidRDefault="00000000">
      <w:pPr>
        <w:jc w:val="center"/>
      </w:pPr>
      <w:r>
        <w:rPr>
          <w:rFonts w:eastAsia="Times New Roman"/>
          <w:noProof/>
        </w:rPr>
        <w:drawing>
          <wp:inline distT="0" distB="0" distL="0" distR="0" wp14:anchorId="643FF0C5" wp14:editId="04049ACC">
            <wp:extent cx="5943600" cy="19046"/>
            <wp:effectExtent l="0" t="0" r="19050" b="19054"/>
            <wp:docPr id="335" name="Horizontal Line 35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568AF7C" w14:textId="77777777" w:rsidR="007803F7" w:rsidRDefault="00000000">
      <w:pPr>
        <w:jc w:val="center"/>
      </w:pPr>
      <w:r>
        <w:rPr>
          <w:b/>
          <w:bCs/>
          <w:sz w:val="40"/>
          <w:szCs w:val="40"/>
          <w:lang w:eastAsia="nb-NO"/>
        </w:rPr>
        <w:t>NOTATER OG INNSPILL TIL VENSTRES LANDSMØTE, NR. 11. OPPSUMMERING + RUS- OG PSYKIATRI-POLITIKK, SENIORPOLITIKK, KULTURPOLITIKK OG MER. MVH MONA SOLBERG, LIBERAL SOSIAL-DEMOKRAT = ANARKIST &amp; VENSTRE-AKTIVIST</w:t>
      </w:r>
    </w:p>
    <w:p w14:paraId="2C20FEF7" w14:textId="77777777" w:rsidR="007803F7" w:rsidRDefault="00000000">
      <w:pPr>
        <w:pStyle w:val="Overskrift3"/>
        <w:jc w:val="center"/>
        <w:rPr>
          <w:rFonts w:eastAsia="Times New Roman"/>
        </w:rPr>
      </w:pPr>
      <w:r>
        <w:rPr>
          <w:rFonts w:eastAsia="Times New Roman"/>
        </w:rPr>
        <w:t>Folkebladet er oppdatert igjen: Om grønn vekst og klimakrisen. Åpent brev til Putin - er oppdatert. Aktuell norsk politikk - er oppdatert. Alt fra "Autumnmusic by the progpunk-band FABS", til abort-politikk og psykiatri. Og mye mer. Noe for enhver smak. Les og bli vis og smart!!!!</w:t>
      </w:r>
    </w:p>
    <w:p w14:paraId="08E2182F" w14:textId="77777777" w:rsidR="007803F7" w:rsidRDefault="00000000">
      <w:pPr>
        <w:pStyle w:val="Overskrift3"/>
        <w:jc w:val="center"/>
      </w:pPr>
      <w:r>
        <w:rPr>
          <w:rFonts w:eastAsia="Times New Roman"/>
        </w:rPr>
        <w:t xml:space="preserve">Siste nytt: Climate crisis and green growth. LITT PSYKIATRI. Jens Hermundstad Østmoes kamp mot "sovjetisk-kinesisk psykiatri" i Norge. Verre en Juklerød og Gro sakene. Nå dreier det seg om tilbakevisning av nye løgner fra psykiater Margrethe Stensson (MS) og SFOV ved Linn Norseth. MS = MONSTER! Og det er mer om det nye matriarkiet i UK med Liz Truss i spissen! Og en del mer nytt! Folkebladet er </w:t>
      </w:r>
      <w:r>
        <w:rPr>
          <w:rFonts w:eastAsia="Times New Roman"/>
          <w:u w:val="single"/>
        </w:rPr>
        <w:t>oppdatert</w:t>
      </w:r>
      <w:r>
        <w:rPr>
          <w:rFonts w:eastAsia="Times New Roman"/>
        </w:rPr>
        <w:t xml:space="preserve"> på: Climate crisis and green growth. Psykiatri. Sweden. US Midterm elections. Aktuell norsk politikk. Abortpolitikk. Ad Boris Johnson and Liz Truss, UK. Kina og Hongkong. NRK-kritikk. Kritikk av Rødt &amp; SV. Oslo-skytingen. Gini-indeks for Norge. Anti-dop. WEC. Kosmologi. EU-debatt. NATO. Åpent brev til Putin - er oppdatert. Demokrati-forskningsresultater. The Anarchist Revolution in Burma/Myanmar. Og mye mer...</w:t>
      </w:r>
    </w:p>
    <w:p w14:paraId="64C67D5E" w14:textId="77777777" w:rsidR="007803F7" w:rsidRDefault="00000000">
      <w:pPr>
        <w:jc w:val="center"/>
      </w:pPr>
      <w:r>
        <w:rPr>
          <w:rFonts w:eastAsia="Times New Roman"/>
          <w:noProof/>
        </w:rPr>
        <w:drawing>
          <wp:inline distT="0" distB="0" distL="0" distR="0" wp14:anchorId="3FB346CC" wp14:editId="5BAFCCE9">
            <wp:extent cx="5943600" cy="19046"/>
            <wp:effectExtent l="0" t="0" r="19050" b="19054"/>
            <wp:docPr id="336" name="Horizontal Line 35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DC46521" w14:textId="77777777" w:rsidR="007803F7" w:rsidRDefault="00000000">
      <w:pPr>
        <w:pStyle w:val="Overskrift3"/>
        <w:jc w:val="center"/>
      </w:pPr>
      <w:r>
        <w:rPr>
          <w:rStyle w:val="Sterk"/>
          <w:rFonts w:eastAsia="Times New Roman"/>
          <w:b/>
          <w:bCs/>
        </w:rPr>
        <w:t>AUTUMNMUSIC FROM THE FABS - THE FEDERALIST ANARCHIST BEAT SOCIETY - WITH PLAYLISTS TO FIVE ALBUMS AT YOU-TUBE. AUTUMN GREETINGS FROM JENS HERMUNDSTAD ØSTMOE ALIAS TIMIAN SABATINI, PRIMUS MOTOR OF FABS!</w:t>
      </w:r>
      <w:r>
        <w:rPr>
          <w:rFonts w:eastAsia="Times New Roman"/>
        </w:rPr>
        <w:t xml:space="preserve"> </w:t>
      </w:r>
      <w:r>
        <w:rPr>
          <w:rStyle w:val="Sterk"/>
          <w:rFonts w:eastAsia="Times New Roman"/>
          <w:b/>
          <w:bCs/>
        </w:rPr>
        <w:t>CALL +47 92 44 28 22 FOR AN INTERVIEW!</w:t>
      </w:r>
      <w:r>
        <w:rPr>
          <w:rFonts w:eastAsia="Times New Roman"/>
        </w:rPr>
        <w:t xml:space="preserve"> </w:t>
      </w:r>
      <w:r>
        <w:rPr>
          <w:rStyle w:val="Sterk"/>
          <w:rFonts w:eastAsia="Times New Roman"/>
          <w:b/>
          <w:bCs/>
        </w:rPr>
        <w:t xml:space="preserve">CLICK ON: </w:t>
      </w:r>
      <w:hyperlink r:id="rId2434" w:history="1">
        <w:r>
          <w:rPr>
            <w:rStyle w:val="Sterk"/>
            <w:rFonts w:eastAsia="Times New Roman"/>
            <w:b/>
            <w:bCs/>
            <w:color w:val="00B050"/>
            <w:u w:val="single"/>
          </w:rPr>
          <w:t>http://www.anarchy.no/fabs.html</w:t>
        </w:r>
      </w:hyperlink>
      <w:r>
        <w:rPr>
          <w:rStyle w:val="Sterk"/>
          <w:rFonts w:eastAsia="Times New Roman"/>
          <w:b/>
          <w:bCs/>
          <w:color w:val="00B050"/>
        </w:rPr>
        <w:t xml:space="preserve"> </w:t>
      </w:r>
      <w:r>
        <w:rPr>
          <w:rStyle w:val="Sterk"/>
          <w:rFonts w:eastAsia="Times New Roman"/>
          <w:b/>
          <w:bCs/>
        </w:rPr>
        <w:t>TO LISTEN TO FABS AUTUMNMUSIC!</w:t>
      </w:r>
    </w:p>
    <w:p w14:paraId="62685EA1" w14:textId="77777777" w:rsidR="007803F7" w:rsidRDefault="00000000">
      <w:pPr>
        <w:pStyle w:val="Overskrift3"/>
        <w:jc w:val="center"/>
      </w:pPr>
      <w:r>
        <w:rPr>
          <w:rFonts w:eastAsia="Times New Roman"/>
          <w:noProof/>
        </w:rPr>
        <w:drawing>
          <wp:inline distT="0" distB="0" distL="0" distR="0" wp14:anchorId="0254E775" wp14:editId="0E401AB2">
            <wp:extent cx="4667253" cy="952503"/>
            <wp:effectExtent l="0" t="0" r="0" b="0"/>
            <wp:docPr id="337" name="Bilde 21" descr="Et bilde som inneholder tekst, sete&#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11"/>
                    <a:srcRect/>
                    <a:stretch>
                      <a:fillRect/>
                    </a:stretch>
                  </pic:blipFill>
                  <pic:spPr>
                    <a:xfrm>
                      <a:off x="0" y="0"/>
                      <a:ext cx="4667253" cy="952503"/>
                    </a:xfrm>
                    <a:prstGeom prst="rect">
                      <a:avLst/>
                    </a:prstGeom>
                    <a:noFill/>
                    <a:ln>
                      <a:noFill/>
                      <a:prstDash/>
                    </a:ln>
                  </pic:spPr>
                </pic:pic>
              </a:graphicData>
            </a:graphic>
          </wp:inline>
        </w:drawing>
      </w:r>
      <w:r>
        <w:rPr>
          <w:rFonts w:eastAsia="Times New Roman"/>
        </w:rPr>
        <w:br/>
      </w:r>
      <w:r>
        <w:rPr>
          <w:rFonts w:eastAsia="Times New Roman"/>
          <w:color w:val="000000"/>
          <w:sz w:val="36"/>
          <w:szCs w:val="36"/>
          <w:u w:val="single"/>
        </w:rPr>
        <w:br/>
      </w:r>
      <w:r>
        <w:rPr>
          <w:rStyle w:val="Sterk"/>
          <w:rFonts w:eastAsia="Times New Roman"/>
          <w:b/>
          <w:bCs/>
          <w:color w:val="000000"/>
          <w:sz w:val="36"/>
          <w:szCs w:val="36"/>
          <w:u w:val="single"/>
        </w:rPr>
        <w:t>The Peoples' Journal</w:t>
      </w:r>
    </w:p>
    <w:p w14:paraId="590336CE" w14:textId="77777777" w:rsidR="007803F7" w:rsidRDefault="00000000">
      <w:pPr>
        <w:pStyle w:val="Overskrift2"/>
        <w:jc w:val="center"/>
      </w:pPr>
      <w:hyperlink r:id="rId2435" w:history="1">
        <w:r>
          <w:rPr>
            <w:rStyle w:val="Hyperkobling"/>
            <w:rFonts w:eastAsia="Times New Roman"/>
            <w:color w:val="00B050"/>
          </w:rPr>
          <w:t>www.anarchy.no</w:t>
        </w:r>
      </w:hyperlink>
    </w:p>
    <w:p w14:paraId="6B5A6163" w14:textId="77777777" w:rsidR="007803F7" w:rsidRDefault="00000000">
      <w:pPr>
        <w:pStyle w:val="NormalWeb"/>
        <w:jc w:val="center"/>
      </w:pPr>
      <w:r>
        <w:rPr>
          <w:rStyle w:val="Sterk"/>
        </w:rPr>
        <w:t>THE ORGAN OF THE PEOPLES' GLOBAL UNIVERSITY – PGU –  ADVISED BY THE OSLO SCHOOL OF ECONOMICS - OSE/INDECO.</w:t>
      </w:r>
      <w:r>
        <w:t xml:space="preserve"> </w:t>
      </w:r>
      <w:r>
        <w:rPr>
          <w:b/>
          <w:bCs/>
          <w:color w:val="000000"/>
          <w:sz w:val="36"/>
          <w:szCs w:val="36"/>
          <w:u w:val="single"/>
        </w:rPr>
        <w:br/>
      </w:r>
      <w:r>
        <w:rPr>
          <w:rStyle w:val="Sterk"/>
        </w:rPr>
        <w:t>LIBERTÆR POLITISK ØKONOMI BREDT DEFINERT - LIBERTARIAN POLITICAL ECONOMY BROADLY DEFINED.</w:t>
      </w:r>
      <w:r>
        <w:br/>
      </w:r>
      <w:r>
        <w:rPr>
          <w:rStyle w:val="Sterk"/>
        </w:rPr>
        <w:t>OGSÅ AVISEN TIL DEN LIBERALE SOSIAL-DEMOKRATISKE DnA-SP-V-</w:t>
      </w:r>
      <w:hyperlink r:id="rId2436" w:history="1">
        <w:r>
          <w:rPr>
            <w:rStyle w:val="Hyperkobling"/>
            <w:b/>
            <w:bCs/>
          </w:rPr>
          <w:t>ALLIANSEN</w:t>
        </w:r>
      </w:hyperlink>
      <w:r>
        <w:t xml:space="preserve"> </w:t>
      </w:r>
      <w:r>
        <w:rPr>
          <w:rStyle w:val="Sterk"/>
        </w:rPr>
        <w:t>FOR STORTINGSVALGET 2021 OG VIDERE.</w:t>
      </w:r>
      <w:r>
        <w:rPr>
          <w:b/>
          <w:bCs/>
        </w:rPr>
        <w:br/>
      </w:r>
      <w:r>
        <w:rPr>
          <w:rStyle w:val="Sterk"/>
        </w:rPr>
        <w:t xml:space="preserve">DET PROGRESSIVE POLITISKE SENTRUM - THE PROGRESSIVE MIDDLE IN POLITICS. </w:t>
      </w:r>
    </w:p>
    <w:p w14:paraId="05570A08" w14:textId="77777777" w:rsidR="007803F7" w:rsidRDefault="00000000">
      <w:pPr>
        <w:pStyle w:val="Overskrift2"/>
        <w:jc w:val="center"/>
        <w:rPr>
          <w:rFonts w:eastAsia="Times New Roman"/>
        </w:rPr>
      </w:pPr>
      <w:r>
        <w:rPr>
          <w:rFonts w:eastAsia="Times New Roman"/>
        </w:rPr>
        <w:t>THE INTERNATIONAL SOCIAL DEMOCRATIC ALLIANCE =</w:t>
      </w:r>
      <w:r>
        <w:rPr>
          <w:rFonts w:eastAsia="Times New Roman"/>
        </w:rPr>
        <w:br/>
        <w:t>* LIBERAL SOCIAL DEMOCRACY *</w:t>
      </w:r>
      <w:r>
        <w:rPr>
          <w:rFonts w:eastAsia="Times New Roman"/>
        </w:rPr>
        <w:br/>
        <w:t xml:space="preserve">= Anarchism and anarchy, always including green! Not to be mixed up with marxist socialdemocracy! </w:t>
      </w:r>
    </w:p>
    <w:p w14:paraId="77287A24" w14:textId="77777777" w:rsidR="007803F7" w:rsidRDefault="00000000">
      <w:pPr>
        <w:pStyle w:val="Overskrift3"/>
        <w:jc w:val="center"/>
      </w:pPr>
      <w:r>
        <w:rPr>
          <w:rStyle w:val="Sterk"/>
          <w:rFonts w:eastAsia="Times New Roman"/>
          <w:b/>
          <w:bCs/>
        </w:rPr>
        <w:t xml:space="preserve">Translation tool Norwegian to English, French, German, Spanish, Arabic, Russian, Chinese etc., and vice versa: </w:t>
      </w:r>
      <w:hyperlink r:id="rId2437" w:history="1">
        <w:r>
          <w:rPr>
            <w:rStyle w:val="Hyperkobling"/>
            <w:rFonts w:eastAsia="Times New Roman"/>
          </w:rPr>
          <w:t>Google Translate</w:t>
        </w:r>
      </w:hyperlink>
      <w:r>
        <w:rPr>
          <w:rStyle w:val="Sterk"/>
          <w:rFonts w:eastAsia="Times New Roman"/>
          <w:b/>
          <w:bCs/>
        </w:rPr>
        <w:t>.</w:t>
      </w:r>
    </w:p>
    <w:p w14:paraId="66E2C1D8" w14:textId="77777777" w:rsidR="007803F7" w:rsidRDefault="00000000">
      <w:pPr>
        <w:pStyle w:val="Overskrift1"/>
        <w:jc w:val="center"/>
        <w:rPr>
          <w:rFonts w:eastAsia="Times New Roman"/>
        </w:rPr>
      </w:pPr>
      <w:r>
        <w:rPr>
          <w:rFonts w:eastAsia="Times New Roman"/>
        </w:rPr>
        <w:t>The Anarchist International Information Service - AIIS</w:t>
      </w:r>
    </w:p>
    <w:p w14:paraId="24336498" w14:textId="77777777" w:rsidR="007803F7" w:rsidRDefault="00000000">
      <w:pPr>
        <w:pStyle w:val="Overskrift2"/>
        <w:jc w:val="center"/>
        <w:rPr>
          <w:rFonts w:eastAsia="Times New Roman"/>
        </w:rPr>
      </w:pPr>
      <w:r>
        <w:rPr>
          <w:rFonts w:eastAsia="Times New Roman"/>
        </w:rPr>
        <w:t xml:space="preserve">The official news-agency of the Anarchist International AI/IFA = ANORG GLOBAL </w:t>
      </w:r>
    </w:p>
    <w:p w14:paraId="62A6EEFD" w14:textId="77777777" w:rsidR="007803F7" w:rsidRDefault="00000000">
      <w:pPr>
        <w:pStyle w:val="NormalWeb"/>
        <w:jc w:val="center"/>
      </w:pPr>
      <w:r>
        <w:rPr>
          <w:rStyle w:val="Sterk"/>
        </w:rPr>
        <w:t xml:space="preserve">The official pages of The Anarchist International (AI), L'Internationale des Fédérations Anarchistes (IFA), </w:t>
      </w:r>
      <w:r>
        <w:rPr>
          <w:b/>
          <w:bCs/>
        </w:rPr>
        <w:br/>
      </w:r>
      <w:r>
        <w:rPr>
          <w:rStyle w:val="Sterk"/>
        </w:rPr>
        <w:t>The International of the Federations of Anarchists (IFA), The International of Anarchist Federations (IAF), The International Federations of Anarchists (IFA), The International Federation of Anarchists (IFA)</w:t>
      </w:r>
    </w:p>
    <w:p w14:paraId="392B3C99" w14:textId="77777777" w:rsidR="007803F7" w:rsidRDefault="00000000">
      <w:pPr>
        <w:pStyle w:val="Overskrift2"/>
        <w:jc w:val="center"/>
      </w:pPr>
      <w:hyperlink r:id="rId2438" w:history="1">
        <w:r>
          <w:rPr>
            <w:rStyle w:val="Utheving"/>
            <w:rFonts w:eastAsia="Times New Roman"/>
            <w:color w:val="00B050"/>
            <w:u w:val="single"/>
          </w:rPr>
          <w:t>International Journal of Organization Research</w:t>
        </w:r>
        <w:r>
          <w:rPr>
            <w:rStyle w:val="Hyperkobling"/>
            <w:rFonts w:eastAsia="Times New Roman"/>
            <w:color w:val="00B050"/>
          </w:rPr>
          <w:t xml:space="preserve"> - </w:t>
        </w:r>
        <w:r>
          <w:rPr>
            <w:rStyle w:val="Utheving"/>
            <w:rFonts w:eastAsia="Times New Roman"/>
            <w:color w:val="00B050"/>
            <w:u w:val="single"/>
          </w:rPr>
          <w:t>IJOR</w:t>
        </w:r>
      </w:hyperlink>
      <w:r>
        <w:rPr>
          <w:rStyle w:val="Sterk"/>
          <w:rFonts w:eastAsia="Times New Roman"/>
          <w:b/>
          <w:bCs/>
          <w:color w:val="00B050"/>
        </w:rPr>
        <w:t>/</w:t>
      </w:r>
      <w:hyperlink r:id="rId2439" w:history="1">
        <w:r>
          <w:rPr>
            <w:rStyle w:val="Hyperkobling"/>
            <w:rFonts w:eastAsia="Times New Roman"/>
            <w:color w:val="00B050"/>
          </w:rPr>
          <w:t>folkebladet</w:t>
        </w:r>
      </w:hyperlink>
      <w:r>
        <w:rPr>
          <w:rFonts w:eastAsia="Times New Roman"/>
          <w:color w:val="00B050"/>
        </w:rPr>
        <w:t>/</w:t>
      </w:r>
      <w:hyperlink r:id="rId2440" w:history="1">
        <w:r>
          <w:rPr>
            <w:rStyle w:val="Utheving"/>
            <w:rFonts w:eastAsia="Times New Roman"/>
            <w:color w:val="00B050"/>
            <w:u w:val="single"/>
          </w:rPr>
          <w:t>IJ</w:t>
        </w:r>
        <w:r>
          <w:rPr>
            <w:rStyle w:val="Hyperkobling"/>
            <w:rFonts w:eastAsia="Times New Roman"/>
            <w:color w:val="00B050"/>
          </w:rPr>
          <w:t>@</w:t>
        </w:r>
      </w:hyperlink>
    </w:p>
    <w:p w14:paraId="4AC08782" w14:textId="77777777" w:rsidR="007803F7" w:rsidRDefault="00000000">
      <w:pPr>
        <w:pStyle w:val="Overskrift3"/>
        <w:jc w:val="center"/>
      </w:pPr>
      <w:r>
        <w:rPr>
          <w:rStyle w:val="Sterk"/>
          <w:rFonts w:eastAsia="Times New Roman"/>
          <w:b/>
          <w:bCs/>
        </w:rPr>
        <w:t xml:space="preserve">THE JOURNAL OF THE PEOPLES' GLOBAL UNIVERSITY – </w:t>
      </w:r>
      <w:hyperlink r:id="rId2441" w:history="1">
        <w:r>
          <w:rPr>
            <w:rStyle w:val="Hyperkobling"/>
            <w:rFonts w:eastAsia="Times New Roman"/>
          </w:rPr>
          <w:t>PGU</w:t>
        </w:r>
      </w:hyperlink>
      <w:r>
        <w:rPr>
          <w:rStyle w:val="Sterk"/>
          <w:rFonts w:eastAsia="Times New Roman"/>
          <w:b/>
          <w:bCs/>
        </w:rPr>
        <w:t xml:space="preserve"> –  ADVISED BY THE OSLO SCHOOL OF ECONOMICS - OSE/</w:t>
      </w:r>
      <w:hyperlink r:id="rId2442" w:history="1">
        <w:r>
          <w:rPr>
            <w:rStyle w:val="Hyperkobling"/>
            <w:rFonts w:eastAsia="Times New Roman"/>
          </w:rPr>
          <w:t>INDECO</w:t>
        </w:r>
      </w:hyperlink>
      <w:r>
        <w:rPr>
          <w:rStyle w:val="Sterk"/>
          <w:rFonts w:eastAsia="Times New Roman"/>
          <w:b/>
          <w:bCs/>
        </w:rPr>
        <w:t xml:space="preserve"> © ISSN 0800-0220 - electronic issues ISSN 1890-9485 since 2009</w:t>
      </w:r>
      <w:r>
        <w:rPr>
          <w:rFonts w:eastAsia="Times New Roman"/>
        </w:rPr>
        <w:t xml:space="preserve">. </w:t>
      </w:r>
      <w:r>
        <w:rPr>
          <w:rFonts w:eastAsia="Times New Roman"/>
        </w:rPr>
        <w:br/>
        <w:t xml:space="preserve">Cand. anarch. Ph D </w:t>
      </w:r>
      <w:hyperlink r:id="rId2443" w:history="1">
        <w:r>
          <w:rPr>
            <w:rStyle w:val="Hyperkobling"/>
            <w:rFonts w:eastAsia="Times New Roman"/>
          </w:rPr>
          <w:t>Harald Fagerhus</w:t>
        </w:r>
      </w:hyperlink>
      <w:r>
        <w:rPr>
          <w:rFonts w:eastAsia="Times New Roman"/>
        </w:rPr>
        <w:t xml:space="preserve"> is responsible editor of </w:t>
      </w:r>
      <w:hyperlink r:id="rId2444" w:history="1">
        <w:r>
          <w:rPr>
            <w:rStyle w:val="Hyperkobling"/>
            <w:rFonts w:eastAsia="Times New Roman"/>
            <w:color w:val="0000FF"/>
          </w:rPr>
          <w:t>folkebladet</w:t>
        </w:r>
      </w:hyperlink>
      <w:r>
        <w:rPr>
          <w:rFonts w:eastAsia="Times New Roman"/>
        </w:rPr>
        <w:t xml:space="preserve">. Responsible for the scientific content is the INDECO-network. The fb/IJOR-Group of Divisions/Companies/Organizations, a.k.a. fb-IJOR-Konsernet (in Norwegian), ANORG-GLOBAL, see (click on:) Links below. </w:t>
      </w:r>
    </w:p>
    <w:tbl>
      <w:tblPr>
        <w:tblW w:w="451.30pt" w:type="dxa"/>
        <w:jc w:val="center"/>
        <w:tblCellMar>
          <w:start w:w="0.50pt" w:type="dxa"/>
          <w:end w:w="0.50pt" w:type="dxa"/>
        </w:tblCellMar>
        <w:tblLook w:firstRow="1" w:lastRow="0" w:firstColumn="1" w:lastColumn="0" w:noHBand="0" w:noVBand="1"/>
      </w:tblPr>
      <w:tblGrid>
        <w:gridCol w:w="2463"/>
        <w:gridCol w:w="4064"/>
        <w:gridCol w:w="2499"/>
      </w:tblGrid>
      <w:tr w:rsidR="007803F7" w14:paraId="0B06C9CA" w14:textId="77777777">
        <w:tblPrEx>
          <w:tblCellMar>
            <w:top w:w="0pt" w:type="dxa"/>
            <w:bottom w:w="0pt" w:type="dxa"/>
          </w:tblCellMar>
        </w:tblPrEx>
        <w:trPr>
          <w:jc w:val="center"/>
        </w:trPr>
        <w:tc>
          <w:tcPr>
            <w:tcW w:w="123.15pt" w:type="dxa"/>
            <w:shd w:val="clear" w:color="auto" w:fill="auto"/>
            <w:tcMar>
              <w:top w:w="3.75pt" w:type="dxa"/>
              <w:start w:w="3.75pt" w:type="dxa"/>
              <w:bottom w:w="3.75pt" w:type="dxa"/>
              <w:end w:w="3.75pt" w:type="dxa"/>
            </w:tcMar>
          </w:tcPr>
          <w:p w14:paraId="571B5C78" w14:textId="77777777" w:rsidR="007803F7" w:rsidRDefault="00000000">
            <w:pPr>
              <w:numPr>
                <w:ilvl w:val="0"/>
                <w:numId w:val="28"/>
              </w:numPr>
              <w:spacing w:before="5pt" w:after="5pt"/>
            </w:pPr>
            <w:hyperlink r:id="rId2445" w:history="1">
              <w:r>
                <w:rPr>
                  <w:rStyle w:val="Sterk"/>
                  <w:rFonts w:ascii="Arial" w:eastAsia="Times New Roman" w:hAnsi="Arial" w:cs="Arial"/>
                  <w:color w:val="FF0000"/>
                  <w:u w:val="single"/>
                </w:rPr>
                <w:t>Introduction - Actions</w:t>
              </w:r>
            </w:hyperlink>
          </w:p>
          <w:p w14:paraId="4FB7440E" w14:textId="77777777" w:rsidR="007803F7" w:rsidRDefault="00000000">
            <w:pPr>
              <w:numPr>
                <w:ilvl w:val="0"/>
                <w:numId w:val="28"/>
              </w:numPr>
              <w:spacing w:before="5pt" w:after="5pt"/>
            </w:pPr>
            <w:hyperlink r:id="rId2446" w:history="1">
              <w:r>
                <w:rPr>
                  <w:rStyle w:val="Sterk"/>
                  <w:rFonts w:ascii="Arial" w:eastAsia="Times New Roman" w:hAnsi="Arial" w:cs="Arial"/>
                  <w:color w:val="FF0000"/>
                  <w:u w:val="single"/>
                </w:rPr>
                <w:t>Economic-Political Map</w:t>
              </w:r>
            </w:hyperlink>
          </w:p>
          <w:p w14:paraId="44BAAC78" w14:textId="77777777" w:rsidR="007803F7" w:rsidRDefault="00000000">
            <w:pPr>
              <w:numPr>
                <w:ilvl w:val="0"/>
                <w:numId w:val="28"/>
              </w:numPr>
              <w:spacing w:before="5pt" w:after="5pt"/>
            </w:pPr>
            <w:hyperlink r:id="rId2447" w:history="1">
              <w:r>
                <w:rPr>
                  <w:rStyle w:val="Sterk"/>
                  <w:rFonts w:ascii="Arial" w:eastAsia="Times New Roman" w:hAnsi="Arial" w:cs="Arial"/>
                  <w:color w:val="FF0000"/>
                  <w:u w:val="single"/>
                </w:rPr>
                <w:t>The Formula of Democracy</w:t>
              </w:r>
            </w:hyperlink>
          </w:p>
          <w:p w14:paraId="48775A33" w14:textId="77777777" w:rsidR="007803F7" w:rsidRDefault="00000000">
            <w:pPr>
              <w:numPr>
                <w:ilvl w:val="0"/>
                <w:numId w:val="28"/>
              </w:numPr>
              <w:spacing w:before="5pt" w:after="5pt"/>
            </w:pPr>
            <w:hyperlink r:id="rId2448" w:history="1">
              <w:r>
                <w:rPr>
                  <w:rStyle w:val="Sterk"/>
                  <w:rFonts w:ascii="Arial" w:eastAsia="Times New Roman" w:hAnsi="Arial" w:cs="Arial"/>
                  <w:color w:val="FF0000"/>
                  <w:u w:val="single"/>
                </w:rPr>
                <w:t>The Oslo Convention</w:t>
              </w:r>
            </w:hyperlink>
          </w:p>
          <w:p w14:paraId="25CC31DE" w14:textId="77777777" w:rsidR="007803F7" w:rsidRDefault="00000000">
            <w:pPr>
              <w:numPr>
                <w:ilvl w:val="0"/>
                <w:numId w:val="28"/>
              </w:numPr>
              <w:spacing w:before="5pt" w:after="5pt"/>
            </w:pPr>
            <w:hyperlink r:id="rId2449" w:history="1">
              <w:r>
                <w:rPr>
                  <w:rStyle w:val="Sterk"/>
                  <w:rFonts w:ascii="Arial" w:eastAsia="Times New Roman" w:hAnsi="Arial" w:cs="Arial"/>
                  <w:color w:val="FF0000"/>
                  <w:u w:val="single"/>
                </w:rPr>
                <w:t xml:space="preserve">The Int. Libertaire Tribunal </w:t>
              </w:r>
            </w:hyperlink>
          </w:p>
          <w:p w14:paraId="25A1D53C" w14:textId="77777777" w:rsidR="007803F7" w:rsidRDefault="00000000">
            <w:pPr>
              <w:numPr>
                <w:ilvl w:val="0"/>
                <w:numId w:val="28"/>
              </w:numPr>
              <w:spacing w:before="5pt" w:after="5pt"/>
            </w:pPr>
            <w:hyperlink r:id="rId2450" w:history="1">
              <w:r>
                <w:rPr>
                  <w:rStyle w:val="Sterk"/>
                  <w:rFonts w:ascii="Arial" w:eastAsia="Times New Roman" w:hAnsi="Arial" w:cs="Arial"/>
                  <w:color w:val="FF0000"/>
                  <w:u w:val="single"/>
                </w:rPr>
                <w:t xml:space="preserve">The ABC Solidarity Organ. </w:t>
              </w:r>
            </w:hyperlink>
          </w:p>
          <w:p w14:paraId="4C7E327E" w14:textId="77777777" w:rsidR="007803F7" w:rsidRDefault="00000000">
            <w:pPr>
              <w:numPr>
                <w:ilvl w:val="0"/>
                <w:numId w:val="28"/>
              </w:numPr>
              <w:spacing w:before="5pt" w:after="5pt"/>
            </w:pPr>
            <w:hyperlink r:id="rId2451" w:history="1">
              <w:r>
                <w:rPr>
                  <w:rStyle w:val="Sterk"/>
                  <w:rFonts w:ascii="Arial" w:eastAsia="Times New Roman" w:hAnsi="Arial" w:cs="Arial"/>
                  <w:color w:val="FF0000"/>
                  <w:u w:val="single"/>
                </w:rPr>
                <w:t>The Libertaire Embassy</w:t>
              </w:r>
            </w:hyperlink>
          </w:p>
          <w:p w14:paraId="2063E17E" w14:textId="77777777" w:rsidR="007803F7" w:rsidRDefault="00000000">
            <w:pPr>
              <w:numPr>
                <w:ilvl w:val="0"/>
                <w:numId w:val="28"/>
              </w:numPr>
              <w:spacing w:before="5pt" w:after="5pt"/>
            </w:pPr>
            <w:hyperlink r:id="rId2452" w:history="1">
              <w:r>
                <w:rPr>
                  <w:rStyle w:val="Sterk"/>
                  <w:rFonts w:ascii="Arial" w:eastAsia="Times New Roman" w:hAnsi="Arial" w:cs="Arial"/>
                  <w:color w:val="FF0000"/>
                  <w:u w:val="single"/>
                </w:rPr>
                <w:t>NB! GGS &amp; GAIA - Global!</w:t>
              </w:r>
            </w:hyperlink>
          </w:p>
        </w:tc>
        <w:tc>
          <w:tcPr>
            <w:tcW w:w="203.20pt" w:type="dxa"/>
            <w:shd w:val="clear" w:color="auto" w:fill="auto"/>
            <w:tcMar>
              <w:top w:w="3.75pt" w:type="dxa"/>
              <w:start w:w="3.75pt" w:type="dxa"/>
              <w:bottom w:w="3.75pt" w:type="dxa"/>
              <w:end w:w="3.75pt" w:type="dxa"/>
            </w:tcMar>
            <w:vAlign w:val="center"/>
          </w:tcPr>
          <w:p w14:paraId="32CE70D2" w14:textId="77777777" w:rsidR="007803F7" w:rsidRDefault="00000000">
            <w:pPr>
              <w:pStyle w:val="NormalWeb"/>
              <w:jc w:val="center"/>
            </w:pPr>
            <w:r>
              <w:rPr>
                <w:rFonts w:ascii="Times New Roman" w:hAnsi="Times New Roman" w:cs="Times New Roman"/>
                <w:noProof/>
                <w:sz w:val="20"/>
                <w:szCs w:val="20"/>
              </w:rPr>
              <w:drawing>
                <wp:inline distT="0" distB="0" distL="0" distR="0" wp14:anchorId="4C4CD211" wp14:editId="3A23B7E2">
                  <wp:extent cx="2428874" cy="1552578"/>
                  <wp:effectExtent l="0" t="0" r="0" b="9522"/>
                  <wp:docPr id="338" name="Bilde 20"/>
                  <wp:cNvGraphicFramePr/>
                  <a:graphic xmlns:a="http://purl.oclc.org/ooxml/drawingml/main">
                    <a:graphicData uri="http://purl.oclc.org/ooxml/drawingml/picture">
                      <pic:pic xmlns:pic="http://purl.oclc.org/ooxml/drawingml/picture">
                        <pic:nvPicPr>
                          <pic:cNvPr id="0" name=""/>
                          <pic:cNvPicPr/>
                        </pic:nvPicPr>
                        <pic:blipFill>
                          <a:blip r:embed="rId572"/>
                          <a:srcRect/>
                          <a:stretch>
                            <a:fillRect/>
                          </a:stretch>
                        </pic:blipFill>
                        <pic:spPr>
                          <a:xfrm>
                            <a:off x="0" y="0"/>
                            <a:ext cx="2428874" cy="1552578"/>
                          </a:xfrm>
                          <a:prstGeom prst="rect">
                            <a:avLst/>
                          </a:prstGeom>
                          <a:noFill/>
                          <a:ln>
                            <a:noFill/>
                            <a:prstDash/>
                          </a:ln>
                        </pic:spPr>
                      </pic:pic>
                    </a:graphicData>
                  </a:graphic>
                </wp:inline>
              </w:drawing>
            </w:r>
          </w:p>
        </w:tc>
        <w:tc>
          <w:tcPr>
            <w:tcW w:w="124.95pt" w:type="dxa"/>
            <w:shd w:val="clear" w:color="auto" w:fill="auto"/>
            <w:tcMar>
              <w:top w:w="3.75pt" w:type="dxa"/>
              <w:start w:w="3.75pt" w:type="dxa"/>
              <w:bottom w:w="3.75pt" w:type="dxa"/>
              <w:end w:w="3.75pt" w:type="dxa"/>
            </w:tcMar>
          </w:tcPr>
          <w:p w14:paraId="34CAFE28" w14:textId="77777777" w:rsidR="007803F7" w:rsidRDefault="00000000">
            <w:pPr>
              <w:numPr>
                <w:ilvl w:val="0"/>
                <w:numId w:val="29"/>
              </w:numPr>
              <w:spacing w:before="5pt" w:after="5pt"/>
            </w:pPr>
            <w:hyperlink r:id="rId2453" w:history="1">
              <w:r>
                <w:rPr>
                  <w:rStyle w:val="Sterk"/>
                  <w:rFonts w:ascii="Arial" w:eastAsia="Times New Roman" w:hAnsi="Arial" w:cs="Arial"/>
                  <w:color w:val="000000"/>
                  <w:u w:val="single"/>
                </w:rPr>
                <w:t>The Libertaire International</w:t>
              </w:r>
            </w:hyperlink>
          </w:p>
          <w:p w14:paraId="6A852483" w14:textId="77777777" w:rsidR="007803F7" w:rsidRDefault="00000000">
            <w:pPr>
              <w:numPr>
                <w:ilvl w:val="0"/>
                <w:numId w:val="29"/>
              </w:numPr>
              <w:spacing w:before="5pt" w:after="5pt"/>
            </w:pPr>
            <w:hyperlink r:id="rId2454" w:history="1">
              <w:r>
                <w:rPr>
                  <w:rStyle w:val="Sterk"/>
                  <w:rFonts w:ascii="Arial" w:eastAsia="Times New Roman" w:hAnsi="Arial" w:cs="Arial"/>
                  <w:color w:val="000000"/>
                  <w:u w:val="single"/>
                </w:rPr>
                <w:t xml:space="preserve">Libertaire in Labor Unions </w:t>
              </w:r>
            </w:hyperlink>
          </w:p>
          <w:p w14:paraId="10D6A995" w14:textId="77777777" w:rsidR="007803F7" w:rsidRDefault="00000000">
            <w:pPr>
              <w:numPr>
                <w:ilvl w:val="0"/>
                <w:numId w:val="29"/>
              </w:numPr>
              <w:spacing w:before="5pt" w:after="5pt"/>
            </w:pPr>
            <w:hyperlink r:id="rId2455" w:history="1">
              <w:r>
                <w:rPr>
                  <w:rStyle w:val="Sterk"/>
                  <w:rFonts w:ascii="Arial" w:eastAsia="Times New Roman" w:hAnsi="Arial" w:cs="Arial"/>
                  <w:color w:val="000000"/>
                  <w:u w:val="single"/>
                </w:rPr>
                <w:t>The AI - IAF - IFA History</w:t>
              </w:r>
            </w:hyperlink>
          </w:p>
          <w:p w14:paraId="16347380" w14:textId="77777777" w:rsidR="007803F7" w:rsidRDefault="00000000">
            <w:pPr>
              <w:numPr>
                <w:ilvl w:val="0"/>
                <w:numId w:val="29"/>
              </w:numPr>
              <w:spacing w:before="5pt" w:after="5pt"/>
            </w:pPr>
            <w:hyperlink r:id="rId2456" w:history="1">
              <w:r>
                <w:rPr>
                  <w:rStyle w:val="Sterk"/>
                  <w:rFonts w:ascii="Arial" w:eastAsia="Times New Roman" w:hAnsi="Arial" w:cs="Arial"/>
                  <w:color w:val="000000"/>
                  <w:u w:val="single"/>
                </w:rPr>
                <w:t>1st of May - The History</w:t>
              </w:r>
            </w:hyperlink>
          </w:p>
          <w:p w14:paraId="753FBC14" w14:textId="77777777" w:rsidR="007803F7" w:rsidRDefault="00000000">
            <w:pPr>
              <w:numPr>
                <w:ilvl w:val="0"/>
                <w:numId w:val="29"/>
              </w:numPr>
              <w:spacing w:before="5pt" w:after="5pt"/>
            </w:pPr>
            <w:hyperlink r:id="rId2457" w:history="1">
              <w:r>
                <w:rPr>
                  <w:rStyle w:val="Sterk"/>
                  <w:rFonts w:ascii="Arial" w:eastAsia="Times New Roman" w:hAnsi="Arial" w:cs="Arial"/>
                  <w:color w:val="000000"/>
                  <w:u w:val="single"/>
                </w:rPr>
                <w:t>Liberta. in Nordic language</w:t>
              </w:r>
            </w:hyperlink>
          </w:p>
          <w:p w14:paraId="291F4F84" w14:textId="77777777" w:rsidR="007803F7" w:rsidRDefault="00000000">
            <w:pPr>
              <w:numPr>
                <w:ilvl w:val="0"/>
                <w:numId w:val="29"/>
              </w:numPr>
              <w:spacing w:before="5pt" w:after="5pt"/>
            </w:pPr>
            <w:hyperlink r:id="rId2458" w:history="1">
              <w:r>
                <w:rPr>
                  <w:rStyle w:val="Sterk"/>
                  <w:rFonts w:ascii="Arial" w:eastAsia="Times New Roman" w:hAnsi="Arial" w:cs="Arial"/>
                  <w:color w:val="000000"/>
                  <w:u w:val="single"/>
                </w:rPr>
                <w:t>Real Democracy in Norway</w:t>
              </w:r>
            </w:hyperlink>
          </w:p>
          <w:p w14:paraId="313A455C" w14:textId="77777777" w:rsidR="007803F7" w:rsidRDefault="00000000">
            <w:pPr>
              <w:numPr>
                <w:ilvl w:val="0"/>
                <w:numId w:val="29"/>
              </w:numPr>
              <w:spacing w:before="5pt" w:after="5pt"/>
            </w:pPr>
            <w:hyperlink r:id="rId2459" w:history="1">
              <w:r>
                <w:rPr>
                  <w:rStyle w:val="Sterk"/>
                  <w:rFonts w:ascii="Arial" w:eastAsia="Times New Roman" w:hAnsi="Arial" w:cs="Arial"/>
                  <w:color w:val="000000"/>
                  <w:u w:val="single"/>
                </w:rPr>
                <w:t>IIFOR &amp; the Democ. Project</w:t>
              </w:r>
            </w:hyperlink>
          </w:p>
          <w:p w14:paraId="23839C10" w14:textId="77777777" w:rsidR="007803F7" w:rsidRDefault="00000000">
            <w:pPr>
              <w:numPr>
                <w:ilvl w:val="0"/>
                <w:numId w:val="29"/>
              </w:numPr>
              <w:spacing w:before="5pt" w:after="5pt"/>
            </w:pPr>
            <w:hyperlink r:id="rId2460" w:history="1">
              <w:r>
                <w:rPr>
                  <w:rStyle w:val="Sterk"/>
                  <w:rFonts w:ascii="Arial" w:eastAsia="Times New Roman" w:hAnsi="Arial" w:cs="Arial"/>
                  <w:color w:val="000000"/>
                  <w:u w:val="single"/>
                </w:rPr>
                <w:t xml:space="preserve">Peoples' Global University </w:t>
              </w:r>
            </w:hyperlink>
          </w:p>
        </w:tc>
      </w:tr>
    </w:tbl>
    <w:p w14:paraId="1E77F1CC" w14:textId="77777777" w:rsidR="007803F7" w:rsidRDefault="00000000">
      <w:pPr>
        <w:pStyle w:val="NormalWeb"/>
        <w:jc w:val="center"/>
      </w:pPr>
      <w:hyperlink r:id="rId2461" w:history="1">
        <w:r>
          <w:rPr>
            <w:rStyle w:val="Hyperkobling"/>
            <w:rFonts w:ascii="Arial" w:hAnsi="Arial" w:cs="Arial"/>
            <w:b/>
            <w:bCs/>
            <w:color w:val="FF0000"/>
          </w:rPr>
          <w:t>Links</w:t>
        </w:r>
      </w:hyperlink>
      <w:r>
        <w:rPr>
          <w:rStyle w:val="Sterk"/>
          <w:rFonts w:ascii="Arial" w:hAnsi="Arial" w:cs="Arial"/>
          <w:color w:val="FF0000"/>
          <w:sz w:val="48"/>
          <w:szCs w:val="48"/>
        </w:rPr>
        <w:t xml:space="preserve"> / </w:t>
      </w:r>
      <w:hyperlink r:id="rId2462" w:history="1">
        <w:r>
          <w:rPr>
            <w:rStyle w:val="Hyperkobling"/>
            <w:rFonts w:ascii="Arial" w:hAnsi="Arial" w:cs="Arial"/>
            <w:b/>
            <w:bCs/>
            <w:color w:val="FF0000"/>
          </w:rPr>
          <w:t>Search</w:t>
        </w:r>
      </w:hyperlink>
    </w:p>
    <w:p w14:paraId="7A83E769" w14:textId="77777777" w:rsidR="007803F7" w:rsidRDefault="00000000">
      <w:pPr>
        <w:jc w:val="center"/>
      </w:pPr>
      <w:r>
        <w:rPr>
          <w:rFonts w:eastAsia="Times New Roman"/>
          <w:noProof/>
        </w:rPr>
        <w:drawing>
          <wp:inline distT="0" distB="0" distL="0" distR="0" wp14:anchorId="07522D8D" wp14:editId="76AA2288">
            <wp:extent cx="5943600" cy="19046"/>
            <wp:effectExtent l="0" t="0" r="19050" b="19054"/>
            <wp:docPr id="339" name="Horizontal Line 35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151B236" w14:textId="77777777" w:rsidR="007803F7" w:rsidRDefault="00000000">
      <w:pPr>
        <w:pStyle w:val="Overskrift2"/>
        <w:jc w:val="center"/>
      </w:pPr>
      <w:r>
        <w:rPr>
          <w:rStyle w:val="Sterk"/>
          <w:rFonts w:eastAsia="Times New Roman"/>
          <w:b/>
          <w:bCs/>
        </w:rPr>
        <w:t>GREEN GROWTH AND DEFINITION OF GDP = GROSS DOMESTIC PRODUCT</w:t>
      </w:r>
      <w:r>
        <w:rPr>
          <w:rFonts w:eastAsia="Times New Roman"/>
        </w:rPr>
        <w:br/>
      </w:r>
      <w:r>
        <w:rPr>
          <w:rStyle w:val="Sterk"/>
          <w:rFonts w:eastAsia="Times New Roman"/>
          <w:b/>
          <w:bCs/>
        </w:rPr>
        <w:t>= BRUTTO NASJONAL-PRODUKT - APROPOS STATSBUDSJETTET OG NASJONALBUDSJETT: FINANSDEPARTEMENTET! NÅ MÅ DERE FÅ TIL GRØNN ØKONOMISK VEKST PÅ 5 % OG FULL SYSSELSETTING, MAKS 1,5 % ARBEIDSLEDIGHET!</w:t>
      </w:r>
    </w:p>
    <w:p w14:paraId="262EA041" w14:textId="77777777" w:rsidR="007803F7" w:rsidRDefault="00000000">
      <w:pPr>
        <w:pStyle w:val="NormalWeb"/>
      </w:pPr>
      <w:r>
        <w:rPr>
          <w:rStyle w:val="Sterk"/>
        </w:rPr>
        <w:t>Green Growth:</w:t>
      </w:r>
      <w:r>
        <w:t xml:space="preserve"> GAIA and GGS mean it is possible to have environmentally sustainable </w:t>
      </w:r>
      <w:r>
        <w:rPr>
          <w:rStyle w:val="Sterk"/>
        </w:rPr>
        <w:t>economic growth</w:t>
      </w:r>
      <w:r>
        <w:t xml:space="preserve"> in the society, both locally and globally, if we do the right things. This means development of new and realistic (i.e. </w:t>
      </w:r>
      <w:r>
        <w:rPr>
          <w:rStyle w:val="Sterk"/>
        </w:rPr>
        <w:t>not</w:t>
      </w:r>
      <w:r>
        <w:t xml:space="preserve"> fantasies about working CO2 cleaning on large scale, and fusion based nuclear energy) environmentally friendly technology and </w:t>
      </w:r>
      <w:r>
        <w:rPr>
          <w:rStyle w:val="Sterk"/>
        </w:rPr>
        <w:t>substitution</w:t>
      </w:r>
      <w:r>
        <w:t xml:space="preserve"> of old and polluting etc. industry towards more environmentally friendly industry. Via </w:t>
      </w:r>
      <w:r>
        <w:rPr>
          <w:rStyle w:val="Sterk"/>
        </w:rPr>
        <w:t>substitution</w:t>
      </w:r>
      <w:r>
        <w:t xml:space="preserve"> towards green economy in demand, production and distribution an environmentally sustainable growth with full employment, efficient and fair, is possible - on our limited earth. Thus GAIA and GGS oppose certain technological advances which are contributing to ecological and environmental decay. Fossil energy, especially coal, but also oil and gas etc., must be replaced with green energy. Furthermore birth control and very limited population growth, are necessary to achieve environmentally sustainable economic growth</w:t>
      </w:r>
      <w:r>
        <w:rPr>
          <w:rStyle w:val="Sterk"/>
        </w:rPr>
        <w:t xml:space="preserve">. </w:t>
      </w:r>
      <w:r>
        <w:t>The GDP, Gross Domestic Product, must be based more on services and low-energy products in general, and less on material goods and high-energy products in general. Materials in general must be recycled more than today. Slowly as time goes by introducing less work-time and more holidays, are also a part of the solution. If all the mentioned conditions are fulfilled, high economic growth is possible, GDP per capita will increase significantly over time, and the growth will also be environmentally sustainable. Especially, the problem with manmade global warming will be solved. The Institute of Industrial Economics (INDECO) in Oslo, Norway has developed a general Cogripsmodel, with a realistic plan, that if implemented via Cogripspolicy, will create considerable environmentally sustainable economic growth, at least 3 - 5 percent yearly growth in GDP, i.e. significantly substituted towards green energy and other products, and much based on services, less on material goods.</w:t>
      </w:r>
    </w:p>
    <w:p w14:paraId="65C6A0E6" w14:textId="77777777" w:rsidR="007803F7" w:rsidRDefault="00000000">
      <w:pPr>
        <w:pStyle w:val="NormalWeb"/>
      </w:pPr>
      <w:r>
        <w:t xml:space="preserve">However, the </w:t>
      </w:r>
      <w:r>
        <w:rPr>
          <w:rStyle w:val="Sterk"/>
        </w:rPr>
        <w:t xml:space="preserve">present </w:t>
      </w:r>
      <w:r>
        <w:t xml:space="preserve">economic growth, with the traditional composition of GDP, is too much based on material goods and high-energy products, too little recycling, uncontrolled population growth, coal and other fossil energy as input, too much waste in general, etc. to be environmentally sustainable. If the political economy broadly defined doesn't manage the necessary </w:t>
      </w:r>
      <w:r>
        <w:rPr>
          <w:rStyle w:val="Sterk"/>
        </w:rPr>
        <w:t>substitution</w:t>
      </w:r>
      <w:r>
        <w:t xml:space="preserve"> towards green economy in demand, production and distribution, including development of lots of new and </w:t>
      </w:r>
      <w:r>
        <w:rPr>
          <w:rStyle w:val="Sterk"/>
        </w:rPr>
        <w:t>realistic</w:t>
      </w:r>
      <w:r>
        <w:t xml:space="preserve"> environmentally friendly technology, the economic growth must be reduced or stopped, or else our planet GAIA will be ruined by pollution and climate change including manmade global warming. But this </w:t>
      </w:r>
      <w:r>
        <w:rPr>
          <w:rStyle w:val="Sterk"/>
        </w:rPr>
        <w:t>linear</w:t>
      </w:r>
      <w:r>
        <w:t xml:space="preserve"> approach, without significant substitution, means a very bad situation for the People and also most likely very authoritarian. INDECOs Cogripsmodels and Cogrips-policy, with a lot of substitution towards green in the political economy broadly defined and in the GDP, is a much better including democratic solution for the People. By the way the GDP, the Gross Domestic Product, is defined, explained and discussed very well at the political economy files at anarchy.no, use the anarchist search engine via "Links" below to find the stuff. </w:t>
      </w:r>
    </w:p>
    <w:p w14:paraId="101775BE" w14:textId="77777777" w:rsidR="007803F7" w:rsidRDefault="00000000">
      <w:pPr>
        <w:pStyle w:val="NormalWeb"/>
        <w:jc w:val="center"/>
      </w:pPr>
      <w:r>
        <w:rPr>
          <w:rStyle w:val="Sterk"/>
        </w:rPr>
        <w:t xml:space="preserve">What is GDP? </w:t>
      </w:r>
    </w:p>
    <w:p w14:paraId="6F0CB9DC" w14:textId="77777777" w:rsidR="007803F7" w:rsidRDefault="00000000">
      <w:pPr>
        <w:pStyle w:val="NormalWeb"/>
      </w:pPr>
      <w:r>
        <w:t xml:space="preserve">GDP, or Gross Domestic Product, is arguably the most important of all economic statistics as it attempts to capture the state of the economy in one number. GDP represents the value of goods and services produced in the country from all sections of the economy; agriculture, manufacturing, energy, construction, the private service sector and public sector. GDP can be measured in three ways: </w:t>
      </w:r>
    </w:p>
    <w:p w14:paraId="564323D5" w14:textId="77777777" w:rsidR="007803F7" w:rsidRDefault="00000000">
      <w:pPr>
        <w:pStyle w:val="NormalWeb"/>
      </w:pPr>
      <w:r>
        <w:t xml:space="preserve">1. The value of the goods and services produced; which is known as the output measure </w:t>
      </w:r>
      <w:r>
        <w:br/>
        <w:t xml:space="preserve">2. The value of the goods and services purchased by households, by public sector, from overseas (export - import) and by business in terms of investment in machinery and buildings. This is the expenditure measure, and measures total demand for GDP.   </w:t>
      </w:r>
      <w:r>
        <w:br/>
        <w:t xml:space="preserve">3. The value of the income generated mostly in terms of profits and wages; which is known as the income measure. </w:t>
      </w:r>
    </w:p>
    <w:p w14:paraId="68C28668" w14:textId="77777777" w:rsidR="007803F7" w:rsidRDefault="00000000">
      <w:pPr>
        <w:pStyle w:val="NormalWeb"/>
      </w:pPr>
      <w:r>
        <w:t xml:space="preserve">In theory all three approaches should produce the same number. In most countries the office for national statistics publishes one single measure of GDP, based on a best estimate using all three ways of measuring. Usually the main interest in the GDP figures is in the quarterly [or yearly] change in GDP in real terms - volume, that is after taking account of changes in prices (inflation). </w:t>
      </w:r>
    </w:p>
    <w:p w14:paraId="09AB306E" w14:textId="77777777" w:rsidR="007803F7" w:rsidRDefault="00000000">
      <w:pPr>
        <w:pStyle w:val="NormalWeb"/>
      </w:pPr>
      <w:r>
        <w:t xml:space="preserve">The price level of GDP is measured by the GDP deflator, i.e. price index for GDP. GDP-nominally/GDP-deflator = GDP in real terms - volume. Say, if GDP increases 5% (= 1. 05), and the inflation is 3%, the price level increases 3% (= 1.03), from the previous period; the GDP volume, i.e. in real terms, has increased 1.05/1.03 =  1.0194, about 1.9 %. Thus the real economic growth is 1.9%. </w:t>
      </w:r>
    </w:p>
    <w:p w14:paraId="076DADFA" w14:textId="77777777" w:rsidR="007803F7" w:rsidRDefault="00000000">
      <w:pPr>
        <w:pStyle w:val="NormalWeb"/>
      </w:pPr>
      <w:r>
        <w:t xml:space="preserve">If the GDP measured in real terms is up on the previous three months, the economy is growing. If it is negative it is contracting. And two consecutive three-month periods of contraction mean an economy conventionally is said to be in recession. If the price level is decreasing, i.e. the inflation is negative, it is called deflation. Calculating a GDP estimate for all three measures is a huge undertaking. The output measure alone - which is considered the most accurate in the short term - involves often surveying tens of thousands private firms and public sector. </w:t>
      </w:r>
    </w:p>
    <w:p w14:paraId="15B80446" w14:textId="77777777" w:rsidR="007803F7" w:rsidRDefault="00000000">
      <w:pPr>
        <w:pStyle w:val="NormalWeb"/>
      </w:pPr>
      <w:r>
        <w:t xml:space="preserve">Usually first an early or "flash", estimate of the real growth in economic activity is published, but this is revised as more information is gathered. Revisions can be made as much as 18 months to two years after the first "flash" estimate. GDP is the principal means of determining the health of the economy and is used widely, nationally and internationally. GDP is used internationally by the various financial bodies such as OECD, IMF, and the World Bank to compare the performance of different economies. The European Union also uses GDP estimates as a basis for determining different countries' contributions to the EU budget. </w:t>
      </w:r>
    </w:p>
    <w:p w14:paraId="4F88AA99" w14:textId="77777777" w:rsidR="007803F7" w:rsidRDefault="00000000">
      <w:pPr>
        <w:pStyle w:val="NormalWeb"/>
      </w:pPr>
      <w:r>
        <w:t xml:space="preserve">GDP per capita, the average real income per inhabitant of a country, is also an important measure. This measure is also one among other measures in estimation of the libertarian degree of a country, see </w:t>
      </w:r>
      <w:hyperlink r:id="rId2463" w:history="1">
        <w:r>
          <w:rPr>
            <w:rStyle w:val="Hyperkobling"/>
          </w:rPr>
          <w:t>Ranking</w:t>
        </w:r>
      </w:hyperlink>
      <w:r>
        <w:t xml:space="preserve"> . </w:t>
      </w:r>
    </w:p>
    <w:p w14:paraId="4905A020" w14:textId="77777777" w:rsidR="007803F7" w:rsidRDefault="00000000">
      <w:pPr>
        <w:pStyle w:val="NormalWeb"/>
        <w:jc w:val="center"/>
      </w:pPr>
      <w:r>
        <w:t xml:space="preserve">Best regards Prof. Dr. cand. oecon. and cand. anarch. Jens Hermundstad Østmoe at </w:t>
      </w:r>
      <w:hyperlink r:id="rId2464" w:history="1">
        <w:r>
          <w:rPr>
            <w:rStyle w:val="Hyperkobling"/>
          </w:rPr>
          <w:t>NØI-INDECO-OSE</w:t>
        </w:r>
      </w:hyperlink>
      <w:r>
        <w:t xml:space="preserve"> and </w:t>
      </w:r>
      <w:hyperlink r:id="rId2465" w:history="1">
        <w:r>
          <w:rPr>
            <w:rStyle w:val="Hyperkobling"/>
          </w:rPr>
          <w:t>IIFOR</w:t>
        </w:r>
      </w:hyperlink>
      <w:r>
        <w:t>-</w:t>
      </w:r>
      <w:hyperlink r:id="rId2466" w:history="1">
        <w:r>
          <w:rPr>
            <w:rStyle w:val="Hyperkobling"/>
          </w:rPr>
          <w:t>PGU</w:t>
        </w:r>
      </w:hyperlink>
      <w:r>
        <w:t>, adviser for GGS &amp; GAIA and anarchy.no in general.</w:t>
      </w:r>
    </w:p>
    <w:p w14:paraId="77DCBEB8" w14:textId="77777777" w:rsidR="007803F7" w:rsidRDefault="00000000">
      <w:pPr>
        <w:pStyle w:val="Overskrift3"/>
        <w:jc w:val="center"/>
      </w:pPr>
      <w:r>
        <w:rPr>
          <w:rFonts w:eastAsia="Times New Roman"/>
          <w:u w:val="single"/>
        </w:rPr>
        <w:t>GGS is based on Cogrips-model and -policy!</w:t>
      </w:r>
    </w:p>
    <w:p w14:paraId="6A8D838A"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51FC3826" w14:textId="77777777" w:rsidR="007803F7" w:rsidRDefault="00000000">
      <w:pPr>
        <w:pStyle w:val="Overskrift3"/>
        <w:jc w:val="center"/>
      </w:pPr>
      <w:hyperlink r:id="rId2467" w:history="1">
        <w:r>
          <w:rPr>
            <w:rStyle w:val="Hyperkobling"/>
            <w:rFonts w:eastAsia="Times New Roman"/>
          </w:rPr>
          <w:t>www.indeco.no</w:t>
        </w:r>
      </w:hyperlink>
      <w:r>
        <w:rPr>
          <w:rStyle w:val="Sterk"/>
          <w:rFonts w:eastAsia="Times New Roman"/>
          <w:b/>
          <w:bCs/>
        </w:rPr>
        <w:t xml:space="preserve"> &amp; </w:t>
      </w:r>
      <w:hyperlink r:id="rId2468" w:history="1">
        <w:r>
          <w:rPr>
            <w:rStyle w:val="Hyperkobling"/>
            <w:rFonts w:eastAsia="Times New Roman"/>
          </w:rPr>
          <w:t>www.anarchy.no</w:t>
        </w:r>
      </w:hyperlink>
    </w:p>
    <w:p w14:paraId="5402DCAD" w14:textId="77777777" w:rsidR="007803F7" w:rsidRDefault="00000000">
      <w:pPr>
        <w:pStyle w:val="Overskrift3"/>
        <w:jc w:val="center"/>
      </w:pPr>
      <w:hyperlink r:id="rId2469" w:history="1">
        <w:r>
          <w:rPr>
            <w:rStyle w:val="Hyperkobling"/>
            <w:rFonts w:eastAsia="Times New Roman"/>
          </w:rPr>
          <w:t>http://www.anarchy.no/frisch1.html</w:t>
        </w:r>
      </w:hyperlink>
    </w:p>
    <w:p w14:paraId="0CD8AEA5" w14:textId="77777777" w:rsidR="007803F7" w:rsidRDefault="00000000">
      <w:pPr>
        <w:pStyle w:val="Overskrift3"/>
        <w:jc w:val="center"/>
      </w:pPr>
      <w:hyperlink r:id="rId2470" w:history="1">
        <w:r>
          <w:rPr>
            <w:rStyle w:val="Hyperkobling"/>
            <w:rFonts w:eastAsia="Times New Roman"/>
          </w:rPr>
          <w:t>http://www.indeco.no/archive/frisch.html</w:t>
        </w:r>
      </w:hyperlink>
    </w:p>
    <w:p w14:paraId="6FB0A297" w14:textId="77777777" w:rsidR="007803F7" w:rsidRDefault="00000000">
      <w:pPr>
        <w:pStyle w:val="Overskrift3"/>
        <w:jc w:val="center"/>
      </w:pPr>
      <w:hyperlink r:id="rId2471" w:history="1">
        <w:r>
          <w:rPr>
            <w:rStyle w:val="Hyperkobling"/>
            <w:rFonts w:eastAsia="Times New Roman"/>
          </w:rPr>
          <w:t>http://www.anarchy.no/iifor.html</w:t>
        </w:r>
      </w:hyperlink>
    </w:p>
    <w:p w14:paraId="665A72F7" w14:textId="77777777" w:rsidR="007803F7" w:rsidRDefault="00000000">
      <w:pPr>
        <w:pStyle w:val="Overskrift3"/>
        <w:jc w:val="center"/>
      </w:pPr>
      <w:hyperlink r:id="rId2472" w:history="1">
        <w:r>
          <w:rPr>
            <w:rStyle w:val="Hyperkobling"/>
            <w:rFonts w:eastAsia="Times New Roman"/>
          </w:rPr>
          <w:t>http://www.anarchy.no/a_e_p_m.html</w:t>
        </w:r>
      </w:hyperlink>
    </w:p>
    <w:p w14:paraId="36F94E2A" w14:textId="77777777" w:rsidR="007803F7" w:rsidRDefault="00000000">
      <w:pPr>
        <w:pStyle w:val="Overskrift3"/>
        <w:jc w:val="center"/>
      </w:pPr>
      <w:hyperlink r:id="rId2473" w:history="1">
        <w:r>
          <w:rPr>
            <w:rStyle w:val="Hyperkobling"/>
            <w:rFonts w:eastAsia="Times New Roman"/>
          </w:rPr>
          <w:t>http://www.anarchy.no/wec.html</w:t>
        </w:r>
      </w:hyperlink>
    </w:p>
    <w:p w14:paraId="15387255" w14:textId="77777777" w:rsidR="007803F7" w:rsidRDefault="00000000">
      <w:pPr>
        <w:pStyle w:val="Overskrift3"/>
        <w:jc w:val="center"/>
      </w:pPr>
      <w:hyperlink r:id="rId2474" w:history="1">
        <w:r>
          <w:rPr>
            <w:rStyle w:val="Hyperkobling"/>
            <w:rFonts w:eastAsia="Times New Roman"/>
          </w:rPr>
          <w:t>http://www.indeco.no/archive/samgrep.htm</w:t>
        </w:r>
      </w:hyperlink>
    </w:p>
    <w:p w14:paraId="3186EEE3" w14:textId="77777777" w:rsidR="007803F7" w:rsidRDefault="00000000">
      <w:pPr>
        <w:pStyle w:val="Overskrift3"/>
        <w:jc w:val="center"/>
      </w:pPr>
      <w:hyperlink r:id="rId2475" w:history="1">
        <w:r>
          <w:rPr>
            <w:rStyle w:val="Hyperkobling"/>
            <w:rFonts w:eastAsia="Times New Roman"/>
          </w:rPr>
          <w:t>http://www.indeco.no/archive/samgrip2.doc</w:t>
        </w:r>
      </w:hyperlink>
    </w:p>
    <w:p w14:paraId="2087434C" w14:textId="77777777" w:rsidR="007803F7" w:rsidRDefault="00000000">
      <w:pPr>
        <w:pStyle w:val="Overskrift3"/>
        <w:jc w:val="center"/>
      </w:pPr>
      <w:hyperlink r:id="rId2476" w:history="1">
        <w:r>
          <w:rPr>
            <w:rStyle w:val="Hyperkobling"/>
            <w:rFonts w:eastAsia="Times New Roman"/>
          </w:rPr>
          <w:t>http://www.anarchy.no/green.html</w:t>
        </w:r>
      </w:hyperlink>
    </w:p>
    <w:p w14:paraId="002D835E" w14:textId="77777777" w:rsidR="007803F7" w:rsidRDefault="00000000">
      <w:pPr>
        <w:pStyle w:val="Overskrift3"/>
        <w:jc w:val="center"/>
      </w:pPr>
      <w:hyperlink r:id="rId2477" w:history="1">
        <w:r>
          <w:rPr>
            <w:rStyle w:val="Hyperkobling"/>
            <w:rFonts w:eastAsia="Times New Roman"/>
          </w:rPr>
          <w:t>http://www.anarchy.no/ggs1.html</w:t>
        </w:r>
      </w:hyperlink>
    </w:p>
    <w:p w14:paraId="6D156EEF"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6A4DB318"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 xml:space="preserve">. </w:t>
      </w:r>
    </w:p>
    <w:p w14:paraId="41DC9A14" w14:textId="77777777" w:rsidR="007803F7" w:rsidRDefault="00000000">
      <w:pPr>
        <w:pStyle w:val="Overskrift1"/>
        <w:jc w:val="center"/>
      </w:pPr>
      <w:hyperlink r:id="rId2478" w:history="1">
        <w:r>
          <w:rPr>
            <w:rStyle w:val="Sterk"/>
            <w:rFonts w:eastAsia="Times New Roman"/>
            <w:b w:val="0"/>
            <w:bCs w:val="0"/>
            <w:color w:val="0000FF"/>
            <w:u w:val="single"/>
          </w:rPr>
          <w:t>Links</w:t>
        </w:r>
      </w:hyperlink>
    </w:p>
    <w:p w14:paraId="470FBC7E" w14:textId="77777777" w:rsidR="007803F7" w:rsidRDefault="00000000">
      <w:pPr>
        <w:pStyle w:val="NormalWeb"/>
        <w:jc w:val="center"/>
      </w:pPr>
      <w:r>
        <w:br/>
      </w:r>
      <w:r>
        <w:rPr>
          <w:rStyle w:val="Sterk"/>
        </w:rPr>
        <w:t xml:space="preserve">Translation tool English, to Norwegian French, German, Spanish, Arabic, Russian, Chinese etc., and vice versa: </w:t>
      </w:r>
      <w:hyperlink r:id="rId2479" w:history="1">
        <w:r>
          <w:rPr>
            <w:rStyle w:val="Hyperkobling"/>
            <w:b/>
            <w:bCs/>
          </w:rPr>
          <w:t>Google Translate</w:t>
        </w:r>
      </w:hyperlink>
      <w:r>
        <w:rPr>
          <w:rStyle w:val="Sterk"/>
        </w:rPr>
        <w:t>.</w:t>
      </w:r>
    </w:p>
    <w:p w14:paraId="41BF15B3" w14:textId="77777777" w:rsidR="007803F7" w:rsidRDefault="00000000">
      <w:pPr>
        <w:pStyle w:val="Overskrift2"/>
        <w:jc w:val="center"/>
        <w:rPr>
          <w:rFonts w:eastAsia="Times New Roman"/>
        </w:rPr>
      </w:pPr>
      <w:r>
        <w:rPr>
          <w:rFonts w:eastAsia="Times New Roman"/>
        </w:rPr>
        <w:t>CLIMATE CRISIS</w:t>
      </w:r>
    </w:p>
    <w:p w14:paraId="5AB04B64" w14:textId="77777777" w:rsidR="007803F7" w:rsidRDefault="00000000">
      <w:pPr>
        <w:pStyle w:val="Overskrift3"/>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38493397" w14:textId="77777777" w:rsidR="007803F7" w:rsidRDefault="00000000">
      <w:pPr>
        <w:pStyle w:val="Overskrift3"/>
        <w:jc w:val="cente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r>
        <w:rPr>
          <w:rFonts w:eastAsia="Times New Roman"/>
        </w:rPr>
        <w:br/>
      </w:r>
      <w:r>
        <w:rPr>
          <w:rFonts w:eastAsia="Times New Roman"/>
        </w:rPr>
        <w:br/>
        <w:t xml:space="preserve">Click on: </w:t>
      </w:r>
      <w:hyperlink r:id="rId2480" w:history="1">
        <w:r>
          <w:rPr>
            <w:rStyle w:val="Sterk"/>
            <w:rFonts w:eastAsia="Times New Roman"/>
            <w:b/>
            <w:bCs/>
            <w:color w:val="0000FF"/>
            <w:u w:val="single"/>
          </w:rPr>
          <w:t>Green Global Spring - GGS &amp; GAIA - Global!</w:t>
        </w:r>
      </w:hyperlink>
    </w:p>
    <w:p w14:paraId="6B4CEFC9" w14:textId="77777777" w:rsidR="007803F7" w:rsidRDefault="00000000">
      <w:pPr>
        <w:pStyle w:val="NormalWeb"/>
        <w:jc w:val="center"/>
      </w:pPr>
      <w:r>
        <w:t>PS. To Greta Thunberg &amp; Co. You must support the green growth policy. Attempts to linear reduction in GDP will make fascism all over and create large unemployment and will not solve the climate crisis. Best regards J-HØ.</w:t>
      </w:r>
    </w:p>
    <w:p w14:paraId="0197DA40" w14:textId="77777777" w:rsidR="007803F7" w:rsidRDefault="00000000">
      <w:pPr>
        <w:jc w:val="center"/>
      </w:pPr>
      <w:r>
        <w:rPr>
          <w:rFonts w:eastAsia="Times New Roman"/>
          <w:noProof/>
        </w:rPr>
        <w:drawing>
          <wp:inline distT="0" distB="0" distL="0" distR="0" wp14:anchorId="77FBB0F7" wp14:editId="0DC0F3C9">
            <wp:extent cx="5943600" cy="19046"/>
            <wp:effectExtent l="0" t="0" r="19050" b="19054"/>
            <wp:docPr id="340" name="Horizontal Line 35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9C6FD7" w14:textId="77777777" w:rsidR="007803F7" w:rsidRDefault="00000000">
      <w:pPr>
        <w:pStyle w:val="Overskrift1"/>
        <w:jc w:val="center"/>
        <w:rPr>
          <w:rFonts w:eastAsia="Times New Roman"/>
        </w:rPr>
      </w:pPr>
      <w:r>
        <w:rPr>
          <w:rFonts w:eastAsia="Times New Roman"/>
        </w:rPr>
        <w:t>LITT PSYKIATRI</w:t>
      </w:r>
    </w:p>
    <w:p w14:paraId="417B537D" w14:textId="77777777" w:rsidR="007803F7" w:rsidRDefault="00000000">
      <w:pPr>
        <w:pStyle w:val="Overskrift3"/>
        <w:rPr>
          <w:rFonts w:eastAsia="Times New Roman"/>
        </w:rPr>
      </w:pPr>
      <w:r>
        <w:rPr>
          <w:rFonts w:eastAsia="Times New Roman"/>
        </w:rPr>
        <w:t>Oklarkiet (pøbelvelde bredt definert) og torturen mot Jens Hermundstad Østmoe fra psykiater Margrethe Stensson DHS bare fortsetter. Nå må det snart opphøre! + Tilbakevisning av løgner fra SFOV ved Linn Norseth.</w:t>
      </w:r>
    </w:p>
    <w:p w14:paraId="333EB32F" w14:textId="77777777" w:rsidR="007803F7" w:rsidRDefault="00000000">
      <w:pPr>
        <w:pStyle w:val="NormalWeb"/>
      </w:pPr>
      <w:r>
        <w:rPr>
          <w:rStyle w:val="Sterk"/>
        </w:rPr>
        <w:t>Nye tvangssprøyter med 30-40 mg med Fluanxol hver 14. dag er planlagt av min "behandler" Margrethe Stensson, DHS. Jeg vil imidlertid bare ha maksimalt 20 mg Fluanxol i depot med sprøyte i baken. SFOV åpner for dette. Klage til SFOV på tvangsmedisineringsvedtak fra Margrethe Stensson, DHS. Vedtak fra SFOV og tilbakevisning av løgner fra SFOV ved Linn Norseth. Tortur fra psykiater Margrethe Stensson av Jens Hermundstad Østmoe som blir tvangsmedisinert på grunn av løgner. SFOV er Statsforvalteren i Oslo og Viken, Postboks 325, 1502 Moss.</w:t>
      </w:r>
    </w:p>
    <w:p w14:paraId="076CE493" w14:textId="77777777" w:rsidR="007803F7" w:rsidRDefault="00000000">
      <w:pPr>
        <w:pStyle w:val="NormalWeb"/>
      </w:pPr>
      <w:r>
        <w:t xml:space="preserve">Jeg JHØ er helt frisk mentalt siden ca. 2015, bortsett fra sløvhet i hjernen med bortfall av kreativitet og en del relasjonstenkning pga. nervemedisin (Fluanxol). Jeg blir rett og slett mindre intelligent av tvangssprøytene med nervemedisin, og har fremdeles store negative bivirkninger ellers, se nedenfor. Ellers ønsker jeg ikke å snakke med Stensson, fordi hun vrenger og vrir på det meste av det jeg sier, og så via løgner skriver at jeg er sinnssyk. Henviser ellers til notatet </w:t>
      </w:r>
      <w:hyperlink r:id="rId2481" w:history="1">
        <w:r>
          <w:rPr>
            <w:rStyle w:val="Hyperkobling"/>
          </w:rPr>
          <w:t xml:space="preserve">http://www.indeco.no/archive/frapp17-3.docx </w:t>
        </w:r>
      </w:hyperlink>
      <w:r>
        <w:t>der løgnene er tilbakevist (les dette!), og det blant annet står følgende:</w:t>
      </w:r>
    </w:p>
    <w:p w14:paraId="77898E5A" w14:textId="77777777" w:rsidR="007803F7" w:rsidRDefault="00000000">
      <w:pPr>
        <w:pStyle w:val="NormalWeb"/>
        <w:jc w:val="center"/>
      </w:pPr>
      <w:r>
        <w:rPr>
          <w:rStyle w:val="Sterk"/>
        </w:rPr>
        <w:t>Bivirkninger av 30-40 mg Fluanxol i depot tvangssprøyte i baken. Oppdatert med vedtak om tvangsmedisinering fra SFOV av 14.03.2022.</w:t>
      </w:r>
    </w:p>
    <w:p w14:paraId="73270050" w14:textId="77777777" w:rsidR="007803F7" w:rsidRDefault="00000000">
      <w:pPr>
        <w:numPr>
          <w:ilvl w:val="0"/>
          <w:numId w:val="30"/>
        </w:numPr>
        <w:spacing w:before="5pt" w:after="5pt"/>
      </w:pPr>
      <w:r>
        <w:rPr>
          <w:rFonts w:eastAsia="Times New Roman"/>
        </w:rPr>
        <w:t xml:space="preserve">1. Sterke skjelvinger i høyre arm og hånd, nå også kraftige </w:t>
      </w:r>
      <w:r>
        <w:rPr>
          <w:rStyle w:val="Sterk"/>
          <w:rFonts w:eastAsia="Times New Roman"/>
        </w:rPr>
        <w:t>ristninger.</w:t>
      </w:r>
    </w:p>
    <w:p w14:paraId="3A43F360" w14:textId="77777777" w:rsidR="007803F7" w:rsidRDefault="00000000">
      <w:pPr>
        <w:numPr>
          <w:ilvl w:val="0"/>
          <w:numId w:val="30"/>
        </w:numPr>
        <w:spacing w:before="5pt" w:after="5pt"/>
        <w:rPr>
          <w:rFonts w:eastAsia="Times New Roman"/>
        </w:rPr>
      </w:pPr>
      <w:r>
        <w:rPr>
          <w:rFonts w:eastAsia="Times New Roman"/>
        </w:rPr>
        <w:t>2. Skjelvinger i høyre bein og fot. Kramper.</w:t>
      </w:r>
    </w:p>
    <w:p w14:paraId="5BDC7C85" w14:textId="77777777" w:rsidR="007803F7" w:rsidRDefault="00000000">
      <w:pPr>
        <w:numPr>
          <w:ilvl w:val="0"/>
          <w:numId w:val="30"/>
        </w:numPr>
        <w:spacing w:before="5pt" w:after="5pt"/>
        <w:rPr>
          <w:rFonts w:eastAsia="Times New Roman"/>
        </w:rPr>
      </w:pPr>
      <w:r>
        <w:rPr>
          <w:rFonts w:eastAsia="Times New Roman"/>
        </w:rPr>
        <w:t>3. Vondt i testiklene, merker også noe i brystvortene. Ikke så mye for tiden.</w:t>
      </w:r>
    </w:p>
    <w:p w14:paraId="34A1E192" w14:textId="77777777" w:rsidR="007803F7" w:rsidRDefault="00000000">
      <w:pPr>
        <w:numPr>
          <w:ilvl w:val="0"/>
          <w:numId w:val="30"/>
        </w:numPr>
        <w:spacing w:before="5pt" w:after="5pt"/>
        <w:rPr>
          <w:rFonts w:eastAsia="Times New Roman"/>
        </w:rPr>
      </w:pPr>
      <w:r>
        <w:rPr>
          <w:rFonts w:eastAsia="Times New Roman"/>
        </w:rPr>
        <w:t>4. Svimmelhet, har holdt på å falle flere ganger, redd for å falle og brekke lårhalsen – fare for dette.</w:t>
      </w:r>
    </w:p>
    <w:p w14:paraId="41575D0E" w14:textId="77777777" w:rsidR="007803F7" w:rsidRDefault="00000000">
      <w:pPr>
        <w:numPr>
          <w:ilvl w:val="0"/>
          <w:numId w:val="30"/>
        </w:numPr>
        <w:spacing w:before="5pt" w:after="5pt"/>
        <w:rPr>
          <w:rFonts w:eastAsia="Times New Roman"/>
        </w:rPr>
      </w:pPr>
      <w:r>
        <w:rPr>
          <w:rFonts w:eastAsia="Times New Roman"/>
        </w:rPr>
        <w:t>5. Slim i munnen m.v, sikler.</w:t>
      </w:r>
    </w:p>
    <w:p w14:paraId="4F99B2B5" w14:textId="77777777" w:rsidR="007803F7" w:rsidRDefault="00000000">
      <w:pPr>
        <w:numPr>
          <w:ilvl w:val="0"/>
          <w:numId w:val="30"/>
        </w:numPr>
        <w:spacing w:before="5pt" w:after="5pt"/>
        <w:rPr>
          <w:rFonts w:eastAsia="Times New Roman"/>
        </w:rPr>
      </w:pPr>
      <w:r>
        <w:rPr>
          <w:rFonts w:eastAsia="Times New Roman"/>
        </w:rPr>
        <w:t>6. Pustevansker sannsynlig på grunn av overvekt, som igjen har sammenheng med depotsprøytene. Gledelig nyhet at hjertet er fint, det er ikke blitt åreforkalket av overvekten.</w:t>
      </w:r>
    </w:p>
    <w:p w14:paraId="5669B4AD" w14:textId="77777777" w:rsidR="007803F7" w:rsidRDefault="00000000">
      <w:pPr>
        <w:numPr>
          <w:ilvl w:val="0"/>
          <w:numId w:val="30"/>
        </w:numPr>
        <w:spacing w:before="5pt" w:after="5pt"/>
        <w:rPr>
          <w:rFonts w:eastAsia="Times New Roman"/>
        </w:rPr>
      </w:pPr>
      <w:r>
        <w:rPr>
          <w:rFonts w:eastAsia="Times New Roman"/>
        </w:rPr>
        <w:t>7. Overvekt, voldsom sultfølelse hele tiden, derfor vanskelig å slanke seg, men prøver. Var opp i ca. 100 kg på det meste. Slanket meg. Har imidlertid gått opp fra ca. 90 kg til ca. 95 kilo i sommer. Forsøker nå sterkt å slanke meg igjen.</w:t>
      </w:r>
    </w:p>
    <w:p w14:paraId="30453268" w14:textId="77777777" w:rsidR="007803F7" w:rsidRDefault="00000000">
      <w:pPr>
        <w:numPr>
          <w:ilvl w:val="0"/>
          <w:numId w:val="30"/>
        </w:numPr>
        <w:spacing w:before="5pt" w:after="5pt"/>
        <w:rPr>
          <w:rFonts w:eastAsia="Times New Roman"/>
        </w:rPr>
      </w:pPr>
      <w:r>
        <w:rPr>
          <w:rFonts w:eastAsia="Times New Roman"/>
        </w:rPr>
        <w:t>8. Vondt i særlig høyre kne, meniskskade som skyldes overvekten, til dels voldsomme smerter, går da med stokk og går lite. Nå også noe vondt i venstre kne. Fastlegen har nevnt fysioterapi som behandling.</w:t>
      </w:r>
    </w:p>
    <w:p w14:paraId="69AB8649" w14:textId="77777777" w:rsidR="007803F7" w:rsidRDefault="00000000">
      <w:pPr>
        <w:numPr>
          <w:ilvl w:val="0"/>
          <w:numId w:val="30"/>
        </w:numPr>
        <w:spacing w:before="5pt" w:after="5pt"/>
        <w:rPr>
          <w:rFonts w:eastAsia="Times New Roman"/>
        </w:rPr>
      </w:pPr>
      <w:r>
        <w:rPr>
          <w:rFonts w:eastAsia="Times New Roman"/>
        </w:rPr>
        <w:t>9. Svekket allmen-tilstand, dårlig form grunnet lite mosjon, forsøker å gå litt når kneet tillater det, og tar sykle-øvelser når jeg ligger på ryggen, trener med mindre vekter. Høy puls selv ved små anstrengelser.</w:t>
      </w:r>
    </w:p>
    <w:p w14:paraId="744B9BCC" w14:textId="77777777" w:rsidR="007803F7" w:rsidRDefault="00000000">
      <w:pPr>
        <w:numPr>
          <w:ilvl w:val="0"/>
          <w:numId w:val="30"/>
        </w:numPr>
        <w:spacing w:before="5pt" w:after="5pt"/>
        <w:rPr>
          <w:rFonts w:eastAsia="Times New Roman"/>
        </w:rPr>
      </w:pPr>
      <w:r>
        <w:rPr>
          <w:rFonts w:eastAsia="Times New Roman"/>
        </w:rPr>
        <w:t>10. Kognitive dysfunksjoner i form av sterk sløvhet i hjernen. Bortfall av kreativitet, og svekket relasjonstenkning. Mindre intelligens.</w:t>
      </w:r>
    </w:p>
    <w:p w14:paraId="13A4D5ED" w14:textId="77777777" w:rsidR="007803F7" w:rsidRDefault="00000000">
      <w:pPr>
        <w:numPr>
          <w:ilvl w:val="0"/>
          <w:numId w:val="30"/>
        </w:numPr>
        <w:spacing w:before="5pt" w:after="5pt"/>
      </w:pPr>
      <w:r>
        <w:rPr>
          <w:rFonts w:eastAsia="Times New Roman"/>
        </w:rPr>
        <w:t xml:space="preserve">11. Tåler som det går frem av det ovenstående 40 mg Fluanxol depot tvangssprøyte hver 14 dag svært dårlig. Større og større bivirkninger jo eldre jeg blir, og det går raskt. Ber derfor om maksimalt 20 mg Fluanxol depot tvangssprøyte i baken. Det er fritt behandlingsvalg – ber derfor om snarlig overgang til medisinfritt opplegg. Stensson bør byttes ut med en annen behandler så snart som mulig. </w:t>
      </w:r>
      <w:r>
        <w:rPr>
          <w:rStyle w:val="Sterk"/>
          <w:rFonts w:eastAsia="Times New Roman"/>
        </w:rPr>
        <w:t>Giftvirkningene</w:t>
      </w:r>
      <w:r>
        <w:rPr>
          <w:rFonts w:eastAsia="Times New Roman"/>
        </w:rPr>
        <w:t xml:space="preserve"> i form av sterke bivirkninger av Fluanxol-en, og at disse er tiltakende med alderen, er helt uomtvistelig og en sikker sammenheng. Dette er </w:t>
      </w:r>
      <w:r>
        <w:rPr>
          <w:rStyle w:val="Sterk"/>
          <w:rFonts w:eastAsia="Times New Roman"/>
        </w:rPr>
        <w:t>tortur</w:t>
      </w:r>
      <w:r>
        <w:rPr>
          <w:rFonts w:eastAsia="Times New Roman"/>
        </w:rPr>
        <w:t>.</w:t>
      </w:r>
    </w:p>
    <w:p w14:paraId="35AF9F78" w14:textId="77777777" w:rsidR="007803F7" w:rsidRDefault="00000000">
      <w:pPr>
        <w:pStyle w:val="NormalWeb"/>
      </w:pPr>
      <w:r>
        <w:t>Mvh. Prof. Dr. Jens Hermundstad Østmoe, 73 år gammel,  Oslo 08.07.2022.</w:t>
      </w:r>
    </w:p>
    <w:p w14:paraId="2D85852D" w14:textId="77777777" w:rsidR="007803F7" w:rsidRDefault="00000000">
      <w:pPr>
        <w:pStyle w:val="NormalWeb"/>
      </w:pPr>
      <w:r>
        <w:t>PS. Jeg fikk 30 mg Fluanxol i depot tvangssprøyte i følge Margrethe Stensson 07.09.2021, med en ukes avbrekk pga. oppsettende klage på TMV til SFOV, og deretter igjen 27.09.2021 og kanskje også 11.10.2021 og hver 14. dag fremover. Dette er en for liten reduksjon til å fjerne bivirkningene signifikant og ned til et tilfredsstillende nivå. 10.09.2021 har jeg fremdeles store ristninger av Fluanxol-en eksempelvis. De andre bivirkningene er fremdeles også til stede i signifikant og stor grad. Det samme gjelder nå. Alle andre nervemedisiner som jeg er blitt tvangsforet med er verre enn Fluanxol, så jeg foretrekker Fluanxol når jeg først skal tvinges til å ta nervemedisin, men jeg trenger det overhodet ikke.</w:t>
      </w:r>
    </w:p>
    <w:p w14:paraId="7652ED3B" w14:textId="77777777" w:rsidR="007803F7" w:rsidRDefault="00000000">
      <w:pPr>
        <w:pStyle w:val="NormalWeb"/>
      </w:pPr>
      <w:r>
        <w:t xml:space="preserve">PPS. </w:t>
      </w:r>
      <w:r>
        <w:rPr>
          <w:rStyle w:val="Sterk"/>
        </w:rPr>
        <w:t xml:space="preserve">En anarkist (= liberal sosial-demokrat og medlem i Senterpartiet) mot psykiatridelen av STATEN. Jeg vil hverken skade meg selv eller andre eller bli psykotisk om tvangsmedisineringen av meg opphører. Derfor nedtrapping og maksimalt 20 mg Fluanxol tvangs-depotsprøyte i baken. Takk! Anarkisme = liberalt sosial-demokrati, er ikke en paranoid vrangforestilling! </w:t>
      </w:r>
      <w:r>
        <w:t xml:space="preserve">Jeg vil hverken skade meg selv eller andre eller bli psykotisk om tvangsmedisineringen av meg opphører. Dette er dokumentert med facts (sannhet) i notatet ovenfor, hvor psykiaterne og SFOVs og KKs vrangforestillinger og løgner om det motsatte, er vel dokumentert. At jeg ikke skulle være beslutningskompetent («samtykkekompetanse») er en fornærmelse. Jeg har vesentlig med kognitiv auto-terapi kurert angst og PTSD ca. 2015 og jeg er nå helt frisk mentalt bortsett fra bivirkningene. Jeg har aldri vært psykotisk, som det går frem av notatet </w:t>
      </w:r>
      <w:hyperlink r:id="rId2482" w:history="1">
        <w:r>
          <w:rPr>
            <w:rStyle w:val="Hyperkobling"/>
          </w:rPr>
          <w:t xml:space="preserve">http://www.indeco.no/archive/frapp17-3.docx </w:t>
        </w:r>
      </w:hyperlink>
      <w:r>
        <w:t xml:space="preserve">. I tillegg er det fryktelige giftvirkninger – bivirkninger – som på lengre sikt antakelig er livstruende, av tvangsmedisineringen, også dokumentert vel i notatet ovenfor . Se først og fremst avsnittet om bivirkninger hos meg (se over). Jeg mener derfor man må ha en rask nedtrapping av tvangsmedisineringen til null, og maksimalt 20 mg Fluanxol tvangs-depotsprøyte i baken framover Takk! </w:t>
      </w:r>
      <w:r>
        <w:rPr>
          <w:rStyle w:val="Sterk"/>
        </w:rPr>
        <w:t>30 – 40  mg</w:t>
      </w:r>
      <w:r>
        <w:t xml:space="preserve"> Fluanxol som jeg har blitt tvangsmedisinert med i den senere tid, er for mye.</w:t>
      </w:r>
    </w:p>
    <w:p w14:paraId="6663E120" w14:textId="77777777" w:rsidR="007803F7" w:rsidRDefault="00000000">
      <w:pPr>
        <w:pStyle w:val="NormalWeb"/>
      </w:pPr>
      <w:r>
        <w:t xml:space="preserve">PPPS. I Vedtaket fra Statsforvalteren i Oslo og Viken (SFOV) av 14.03.2022 står det. «I følge vedtaket skal du [JHØ] behandles med Fluanxol depot 20-60 mg annen hver uke». Det er her klart av det ovenstående at </w:t>
      </w:r>
      <w:r>
        <w:rPr>
          <w:rStyle w:val="Sterk"/>
        </w:rPr>
        <w:t>jeg skal behandles med 20 mg Fluanxol depot annenhver uke</w:t>
      </w:r>
      <w:r>
        <w:t xml:space="preserve">. Noe annet er </w:t>
      </w:r>
      <w:r>
        <w:rPr>
          <w:rStyle w:val="Sterk"/>
        </w:rPr>
        <w:t>tortur</w:t>
      </w:r>
      <w:r>
        <w:t>. (Dette er verre tortur en rent psykisk tortur, men ikke så ille som ekstremt voldelig fysisk tortur, som tortureringen av opposisjonelle i Saudi Arabia, Burma og Kina. Dette ligger et sted i mellom i styrke på torturen, men tortur er det klart. Dette er ille nok tortur.)</w:t>
      </w:r>
    </w:p>
    <w:p w14:paraId="20C069A9" w14:textId="77777777" w:rsidR="007803F7" w:rsidRDefault="00000000">
      <w:pPr>
        <w:pStyle w:val="NormalWeb"/>
      </w:pPr>
      <w:r>
        <w:t xml:space="preserve">PPPPS. </w:t>
      </w:r>
      <w:r>
        <w:rPr>
          <w:rStyle w:val="Sterk"/>
        </w:rPr>
        <w:t xml:space="preserve">Torturen fortsetter. Enda mer tortur. </w:t>
      </w:r>
      <w:r>
        <w:t>Mandag 09.04.2022 ble jeg tvangsmedisinert av psykiater Margrethe Stensson med 40 mg Fluanxol depot-sprøyte i baken. Mitt ønske om maksimalt 20 mg Fluanxol ble ikke fulgt opp av Stensson. Mandag 25.04.2022 kl. 10.00 ble det ny tvangsmedisinering med 40 mg Fluanxol. Torturen fortsatte altså,</w:t>
      </w:r>
      <w:r>
        <w:rPr>
          <w:rStyle w:val="Sterk"/>
        </w:rPr>
        <w:t xml:space="preserve"> </w:t>
      </w:r>
      <w:r>
        <w:t xml:space="preserve">mitt ønske om maksimalt 20 mg Fluanxol ble ikke etterkommet! Hva skjer mandag 09.05.2022 kl. 10.30? Vil torturen fra Stensson fortsette? Det som skjedde var at Stensson ikke kom, uten å gi beskjed. I stedet kom hun uanmeldt onsdag 11.05.2022, på formiddagen, med en ny tvangssprøyte på 40 mg Fluanxol. Også 23.05.2022 ble jeg tvangsmedisinert med 40 mg Fluanxol. </w:t>
      </w:r>
      <w:r>
        <w:rPr>
          <w:rStyle w:val="Sterk"/>
        </w:rPr>
        <w:t>Altså enda mer tortur</w:t>
      </w:r>
      <w:r>
        <w:t xml:space="preserve">. </w:t>
      </w:r>
      <w:r>
        <w:rPr>
          <w:rStyle w:val="Sterk"/>
        </w:rPr>
        <w:t xml:space="preserve">Torturen må opphøre! Nå er det </w:t>
      </w:r>
      <w:r>
        <w:rPr>
          <w:rStyle w:val="Sterk"/>
          <w:u w:val="single"/>
        </w:rPr>
        <w:t>nok</w:t>
      </w:r>
      <w:r>
        <w:rPr>
          <w:rStyle w:val="Sterk"/>
        </w:rPr>
        <w:t xml:space="preserve"> fra psykiaterne med Margrethe Stensson i spissen! La meg være i fred! Jeg er overhodet ikke sinnssyk!! Jeg trenger ikke antipsykotisk medisin overhodet!!! </w:t>
      </w:r>
    </w:p>
    <w:p w14:paraId="10A2347E" w14:textId="77777777" w:rsidR="007803F7" w:rsidRDefault="00000000">
      <w:pPr>
        <w:pStyle w:val="NormalWeb"/>
      </w:pPr>
      <w:r>
        <w:t xml:space="preserve">PPPPPS. Jeg klager altså til SFOV på tvangsmedisineringsvedtaket (3 sider) fra Margrethe Stensson, levert kl. 16.30 til meg 25.05.2022. Klagen har oppsettende virkning da jeg har klaget på vedtaket innen 48 timer etter at jeg har fått det i hende. Det er ingen klart angitt diagnose i vedtaket fra Stensson, men det er tidligere påstått at jeg har schizoaffektiv lidelse, som er feil, se </w:t>
      </w:r>
      <w:hyperlink r:id="rId2483" w:history="1">
        <w:r>
          <w:rPr>
            <w:rStyle w:val="Hyperkobling"/>
          </w:rPr>
          <w:t xml:space="preserve">http://www.indeco.no/archive/frapp17-3.docx </w:t>
        </w:r>
      </w:hyperlink>
      <w:r>
        <w:t xml:space="preserve">. Jeg har som nevnt hatt til dels kraftig angst og PTSD, men det er over fra ca. 2015, og har </w:t>
      </w:r>
      <w:r>
        <w:rPr>
          <w:rStyle w:val="Sterk"/>
        </w:rPr>
        <w:t>aldri</w:t>
      </w:r>
      <w:r>
        <w:t xml:space="preserve"> hatt schizoaffektiv lidelse, som både er bipolar og schizofren, dette er tull og tøys. Videre er det tull og tøys at jeg blir syk og dårlig  av mindre antipsykotisk medisin. Jeg er overhodet ikke sinnssyk siden ca. 2015, og har som nevnt over aldri vært psykotisk og trenger overhodet ikke antipsykotisk medisin, se </w:t>
      </w:r>
      <w:hyperlink r:id="rId2484" w:history="1">
        <w:r>
          <w:rPr>
            <w:rStyle w:val="Hyperkobling"/>
          </w:rPr>
          <w:t>http://www.indeco.no/archive/frapp17-3.docx</w:t>
        </w:r>
      </w:hyperlink>
      <w:r>
        <w:t xml:space="preserve">. </w:t>
      </w:r>
    </w:p>
    <w:p w14:paraId="39C46CD0" w14:textId="77777777" w:rsidR="007803F7" w:rsidRDefault="00000000">
      <w:pPr>
        <w:pStyle w:val="NormalWeb"/>
      </w:pPr>
      <w:r>
        <w:t>I dette notatet går det bl.a. frem at et science fiction eventyr om romvesener jeg skrev om i en pressemelding, som bl.a. ble sendt til daværende fastlege, ble falskt ble utlagt som psykose, og gjenstand for tvangsinnleggelse på Lovisenberg Diakonale Sykehus psykiatriavdeling (LDS) hvor de kort etter på helt falskt grunnlag ga meg diagnosen schizoaffektiv lidelse, som altså både er bipolar og schizofren. Dette skjedde ved års-skiftet 2019/20, og var altså bare tøys og tull fra psykiaternes side. Og siden har dette bare fortsatt med løgner om sinnssykdom hos meg og schizoaffektiv lidelse.</w:t>
      </w:r>
    </w:p>
    <w:p w14:paraId="3F8F3364" w14:textId="77777777" w:rsidR="007803F7" w:rsidRDefault="00000000">
      <w:pPr>
        <w:pStyle w:val="NormalWeb"/>
      </w:pPr>
      <w:r>
        <w:t xml:space="preserve">Ad </w:t>
      </w:r>
      <w:r>
        <w:rPr>
          <w:rStyle w:val="Sterk"/>
        </w:rPr>
        <w:t>den falske</w:t>
      </w:r>
      <w:r>
        <w:t xml:space="preserve"> diagnosen schizoaffektiv lidelse, som altså både er bipolar og schizofren. Ekte bipolaritet og schizofreni, og dermed også schizoaffektiv lidelse, er livsvarige psykiske sykommer som begge deler skyldes genfeil. Jeg JHØ var helt psykisk frisk fra jeg var født i 1948 til jeg fikk et nervesammenbrudd i 1997, etter langvarig mobbing på arbeidsplassen av autoritære marxister, som førsteamanuensis ved NKSH/HiO - nå OsloMet - i en alder av 49 år. Jeg har følgelig </w:t>
      </w:r>
      <w:r>
        <w:rPr>
          <w:rStyle w:val="Sterk"/>
        </w:rPr>
        <w:t>ikke</w:t>
      </w:r>
      <w:r>
        <w:t xml:space="preserve"> disse genfeilene og har aldri hatt bipolaritet og schizofreni, og dermed heller ikke schizoaffektiv lidelse. Etter nervesammenbruddet i 1997 fikk jeg alvorlig angst og PTSD (Post-Traumatisk-Stress-Disorder/lidelse) og var psykisk syk av dette til jeg ved hjelp av kognitiv psykoterapi, vesentlig kognitiv autoterapi, ble helt kurert for all angst og PTSD ca. 2015, og har vært helt frisk mentalt siden dette, bortsett fra mentale bivirkninger/dysfunksjoner og andre bivirkninger, på grunn av feilmedisinering med anti-psykotisk medisin. Jeg har </w:t>
      </w:r>
      <w:r>
        <w:rPr>
          <w:rStyle w:val="Sterk"/>
        </w:rPr>
        <w:t>aldri vært psykotisk</w:t>
      </w:r>
      <w:r>
        <w:t>, bipolar og schizofren og dermed med schizoaffektiv lidelse. Bare hatt angst og PTSD, men dette er altså kurert for lenge siden.</w:t>
      </w:r>
    </w:p>
    <w:p w14:paraId="73B35645" w14:textId="77777777" w:rsidR="007803F7" w:rsidRDefault="00000000">
      <w:pPr>
        <w:pStyle w:val="NormalWeb"/>
      </w:pPr>
      <w:r>
        <w:t xml:space="preserve">Ad </w:t>
      </w:r>
      <w:r>
        <w:rPr>
          <w:rStyle w:val="Sterk"/>
        </w:rPr>
        <w:t>løgnene</w:t>
      </w:r>
      <w:r>
        <w:t xml:space="preserve"> fra psykiaterne om psykose. Jeg JHØ har </w:t>
      </w:r>
      <w:r>
        <w:rPr>
          <w:rStyle w:val="Sterk"/>
        </w:rPr>
        <w:t>aldri vært psykotisk</w:t>
      </w:r>
      <w:r>
        <w:t xml:space="preserve">. Psykose kjennetegnes først og fremst ved hørselshallusinasjoner og/eller synshallusinasjoner med tilhørende paranoide vrangforestillinger. Jeg JHØ har </w:t>
      </w:r>
      <w:r>
        <w:rPr>
          <w:rStyle w:val="Sterk"/>
        </w:rPr>
        <w:t>aldri</w:t>
      </w:r>
      <w:r>
        <w:t xml:space="preserve"> hatt hørselshallusinasjoner og/eller synshallusinasjoner med tilhørende paranoide vrangforestillinger. Jeg har aldri vært paranoid redd for noe som helst, og aldri hatt forfølgelses-vanvidd, til tross for enkelte </w:t>
      </w:r>
      <w:r>
        <w:rPr>
          <w:rStyle w:val="Sterk"/>
        </w:rPr>
        <w:t>løgner</w:t>
      </w:r>
      <w:r>
        <w:t xml:space="preserve"> om psykose hos meg fra enkelte psykiatere. Dette er bare løgn. Jeg gjentar: Jeg JHØ har </w:t>
      </w:r>
      <w:r>
        <w:rPr>
          <w:rStyle w:val="Sterk"/>
        </w:rPr>
        <w:t>aldri</w:t>
      </w:r>
      <w:r>
        <w:t xml:space="preserve"> hatt hørselshallusinasjoner og/eller synshallusinasjoner og paranoide vrangforestillinger. Påstander om dette er 100% løgn.</w:t>
      </w:r>
    </w:p>
    <w:p w14:paraId="42019831" w14:textId="77777777" w:rsidR="007803F7" w:rsidRDefault="00000000">
      <w:pPr>
        <w:pStyle w:val="NormalWeb"/>
      </w:pPr>
      <w:r>
        <w:t>Av Notatet</w:t>
      </w:r>
      <w:hyperlink r:id="rId2485" w:history="1">
        <w:r>
          <w:rPr>
            <w:rStyle w:val="Hyperkobling"/>
          </w:rPr>
          <w:t xml:space="preserve"> http://www.indeco.no/archive/frapp17-3.docx</w:t>
        </w:r>
      </w:hyperlink>
      <w:r>
        <w:t xml:space="preserve"> går det fram løgner framsatt vesentlig av psykiater Margrethe Stensson om at jeg skulle ha fått kommandoer fra romvesen (jevnfør science fiction eventyret), og er paranoid redd nynazister. Riktignok har jeg blitt angrepet av og har sloss med nynazister/høyreekstremister, noe som går fram av et intervju med meg som anarkist-aktivist i en artikkel i ukebladet Vi Menn. Men jeg var og er ikke paranoid redd for dem, selv om en svensk anarkist/syndikalist ble myrdet av nynazister for noen år siden. Videre er det løgner om at jeg er paranoid redd for CIA og PST: Dette faller på sin egen urimelighet da jeg har hatt dem på mailinglisten i mange år. Riktignok har jeg et brev fra Lundkommisjonen om at jeg har vært overvåket av POT/PST, men det tar jeg med stor ro, og er ikke paranoid redd for PST. At jeg har vært/blir psykotisk i anledning disse løgnene/anledninger, spesielt i perioder hvor jeg har fått lite til null nervemedisin, er selvfølgelig bare løgner og tøys og tull. Jeg har aldri vært psykotisk, og blir det aldri: Dermed basta. Jeg trenger overhodet ikke antipsykotisk medisin. (NB! SFOV ved Linn Norseth slutter seg til Stenssons løgner om at JHØ får paranoide vrangforestillinger og psykose ved mindre medisin enn 40 mg Fluanxol hver 14. dag og opprettholder Tvangsmedisineringsvedtaket (TMV) fra Stensson 31.08.2022. Fy f..., jeg fikk ikke medhold i klagen min denne gangen heller: SFOV framstår som et rent sandpåstrøingsorgan for psykiaterne med Margrethe Stensson i spissen.)</w:t>
      </w:r>
    </w:p>
    <w:p w14:paraId="523864D8" w14:textId="77777777" w:rsidR="007803F7" w:rsidRDefault="00000000">
      <w:pPr>
        <w:pStyle w:val="NormalWeb"/>
      </w:pPr>
      <w:r>
        <w:t xml:space="preserve">Jeg ønsker Magnus Nylander/STAFF som advokat. Klagen er også sendt i brevs form fredag 27.05.2022 innen 48-timers fristen, for oppsettende virkning. Ønsker vedtaket til SFOV sendt til Jens Hermundstad Østmoe, Stolmakergt. 9A – 0551 Oslo, og ønsker telefonmøte før vedtaket. Mitt tlf.nr er 92 44 28 22. </w:t>
      </w:r>
      <w:r>
        <w:rPr>
          <w:rStyle w:val="Sterk"/>
        </w:rPr>
        <w:t>Maksimalt 20 mg Fluanxol hver 14. dag. Torturen må opphøre!</w:t>
      </w:r>
    </w:p>
    <w:p w14:paraId="58819287" w14:textId="77777777" w:rsidR="007803F7" w:rsidRDefault="00000000">
      <w:pPr>
        <w:pStyle w:val="NormalWeb"/>
      </w:pPr>
      <w:r>
        <w:t xml:space="preserve">PPPPPPS. I vedtaket fra SFOV ved Linn Norseth står det «Du er for tiden underlagt tvunget vern med døgnopphold [i institusjon]». Dette er en løgn. Jeg er underlagt tvunget vern </w:t>
      </w:r>
      <w:r>
        <w:rPr>
          <w:rStyle w:val="Sterk"/>
        </w:rPr>
        <w:t>uten døgnopphold</w:t>
      </w:r>
      <w:r>
        <w:t xml:space="preserve"> for tiden. Jeg oppholder med hjemme. </w:t>
      </w:r>
    </w:p>
    <w:p w14:paraId="7DDF19A2" w14:textId="77777777" w:rsidR="007803F7" w:rsidRDefault="00000000">
      <w:pPr>
        <w:pStyle w:val="NormalWeb"/>
      </w:pPr>
      <w:r>
        <w:t xml:space="preserve">Det blir videre påstått at jeg er «uten samtykkekompetanse». Dette er et løgnaktig «1984» nytalebegrep. Er man uenig med psykiaterne og SFOV er man «uten samtykkekompetanse» og dette blir brukt som falskt grunnlag for tvangsmedisinering. SFOV er ikke en reell klageinstans på tvangsmedisinering. SFOV er et rent sandpåstrøingsorgan for psykiaterne, og holder med psykiaterne i ett og alt. Det er min erfaring etter mange klager, hvor jeg </w:t>
      </w:r>
      <w:r>
        <w:rPr>
          <w:rStyle w:val="Sterk"/>
        </w:rPr>
        <w:t>aldri</w:t>
      </w:r>
      <w:r>
        <w:t xml:space="preserve"> har fått medhold, heller ikke denne gangen. Jeg har åpenbart beslutningskompetanse i sakens anledning, se </w:t>
      </w:r>
      <w:hyperlink r:id="rId2486" w:history="1">
        <w:r>
          <w:rPr>
            <w:rStyle w:val="Hyperkobling"/>
          </w:rPr>
          <w:t xml:space="preserve">http://www.indeco.no/archive/frapp17-3.docx </w:t>
        </w:r>
      </w:hyperlink>
      <w:r>
        <w:t>. Men «samtykkekompetanse» er et begrep som bør ut av bruk, da det er «1984» nytale. «Samtykkekompetanse» har jeg ikke, jeg er uenig med psykiaterne og jeg har sannheten på min side, men represalier med tvangsmedisinering på grunn av dette er helt uhørt feil. Dette må opphøre.</w:t>
      </w:r>
    </w:p>
    <w:p w14:paraId="72E75ED3" w14:textId="77777777" w:rsidR="007803F7" w:rsidRDefault="00000000">
      <w:pPr>
        <w:pStyle w:val="NormalWeb"/>
      </w:pPr>
      <w:r>
        <w:t xml:space="preserve">Videre står det at jeg har schizoaffektiv lidelse. Dette er en løgn, se PPPPPS og </w:t>
      </w:r>
      <w:hyperlink r:id="rId2487" w:history="1">
        <w:r>
          <w:rPr>
            <w:rStyle w:val="Hyperkobling"/>
          </w:rPr>
          <w:t xml:space="preserve">http://www.indeco.no/archive/frapp17-3.docx </w:t>
        </w:r>
      </w:hyperlink>
      <w:r>
        <w:t xml:space="preserve">som begrunner dette godt og grundig og helt saklig og mer i detalj. </w:t>
      </w:r>
    </w:p>
    <w:p w14:paraId="312DB1F9" w14:textId="77777777" w:rsidR="007803F7" w:rsidRDefault="00000000">
      <w:pPr>
        <w:pStyle w:val="NormalWeb"/>
      </w:pPr>
      <w:r>
        <w:t xml:space="preserve">Det er også flere løgner i vedtaket fra Linn Norseth, men nå holder det. Dette var de verste. </w:t>
      </w:r>
    </w:p>
    <w:p w14:paraId="411177E5" w14:textId="77777777" w:rsidR="007803F7" w:rsidRDefault="00000000">
      <w:pPr>
        <w:pStyle w:val="NormalWeb"/>
      </w:pPr>
      <w:r>
        <w:t xml:space="preserve">For øvrig ble jeg tvunget av Margrethe Stensson til å ta 40 mg Fluanxol som sprøyte i baken onsdag 15.06.2022  ca. kl. 15. </w:t>
      </w:r>
      <w:r>
        <w:rPr>
          <w:rStyle w:val="Sterk"/>
        </w:rPr>
        <w:t>Torturen fortsetter altså med full styrke</w:t>
      </w:r>
      <w:r>
        <w:t>, til tross for at jeg gjentatte ganger har krevd maksimalt 20 mg Fluanxol hver 14. dag. Nå er det snart på tide at jeg blir hørt og at mitt ønske blir oppfylt. Men den gang ei: Fikk 40 mg Fluanxol i tvangssprøyte onsdag 29.06.2022. Torturen fortsetter.  Dette er oklarki (pøbelvelde bredt definert) mot meg. Ny tvangssprøyte er planlagt onsdag 13.07.2022 av Margrethe Stensson, oklark og torturist. Da vil jeg ha maksimalt 20 mg Fluanxol. Takk! Men det får jeg neppe, selv om SFOV åpner for dette. Jeg begynner å bli forbannet! Men det hjelper ikke. Nekter jeg å ta tvangssprøyten bare henter oklarken og torturisten Margrethe Stensson politiet, som er helt på hennes parti i denne saken, og så er jeg like langt. Stensson kan til og med få meg tvangsinnlagt på galehus, pga. «uro» og manglende «samtykkekompetanse». Jeg er helt låst for ikke å si lost! Psykiatri my a..!</w:t>
      </w:r>
    </w:p>
    <w:p w14:paraId="56316F3F" w14:textId="77777777" w:rsidR="007803F7" w:rsidRDefault="00000000">
      <w:pPr>
        <w:pStyle w:val="NormalWeb"/>
      </w:pPr>
      <w:r>
        <w:t xml:space="preserve">At dette går an i Norge er nesten ikke til å tro, men det er helt sant, uhyggelig vis. Jeg er som sagt helt frisk mentalt siden ca. 2015, bortsett fra de alvorlige bivirkningene av nervemedisinen, og trenger ikke psykiatrisk «behandling» over hodet. Ryk og reis! Jeg kan ikke en gang knytte nevene i lommene, for da blir jeg tvangsinnlagt på institusjon, fordi jeg virker «truende», eller Stensson øker «medisin»-dosen som repressivt tiltak. Jeg får bare sette opp et smil og satse på at mitt medfødte vanlige gode og stabile humør, tillater meg dette. Fy f… For et liv… Jeg har 100% impulskontroll og sprekker aldri, og bruker bare vold i legitimt selvforsvar, så Stensson kan bare føle seg trygg når hun invaderer leiligheten min med tvangssprøytene, men jeg må innrømme at jeg har et kaldt hat til Stensson og hele psykiatrigjengen som har mishandlet meg siden årsskiftet 2019/20, vesentlig autoritære </w:t>
      </w:r>
      <w:r>
        <w:rPr>
          <w:rStyle w:val="Sterk"/>
        </w:rPr>
        <w:t>marxister</w:t>
      </w:r>
      <w:r>
        <w:t xml:space="preserve">. </w:t>
      </w:r>
    </w:p>
    <w:p w14:paraId="4185A2AC" w14:textId="77777777" w:rsidR="007803F7" w:rsidRDefault="00000000">
      <w:pPr>
        <w:pStyle w:val="NormalWeb"/>
      </w:pPr>
      <w:r>
        <w:t xml:space="preserve">Det eneste våpenet jeg kan bruke mot oklarkiet er ytringsfriheten, og selv den har Stensson forsøkt å bryte inn mot, med repressivt økt tvangsmedisinering med løgnen om at jeg er «ukritisk» og at dette er et tegn på sinnssykdom hos meg. Men det har hun sluttet med etter hvert, foreløpig. Vi får se om denne ytringen medfører represalier i form av økt dose Fluanxol for å få slutt på «uroen». Det må jeg i så fall bare finne meg i – dessverre. Jeg kan imidlertid forsikre alle om at jeg er helt rolig. Kaldt hat skaper en indre ro hos meg. Og jeg er kritisk, aldri ukritisk, men jeg kan slå en spøk. Men dette er ingen spøk! </w:t>
      </w:r>
    </w:p>
    <w:p w14:paraId="3EBE71B5" w14:textId="77777777" w:rsidR="007803F7" w:rsidRDefault="00000000">
      <w:pPr>
        <w:pStyle w:val="NormalWeb"/>
      </w:pPr>
      <w:r>
        <w:t>Oppdatering. Ligningen for bivirkninger av nervemedisin. En tilnærmingsformel, basert på egne erfaringer.</w:t>
      </w:r>
    </w:p>
    <w:p w14:paraId="2B1D02B3" w14:textId="77777777" w:rsidR="007803F7" w:rsidRDefault="00000000">
      <w:pPr>
        <w:pStyle w:val="NormalWeb"/>
      </w:pPr>
      <w:r>
        <w:t>Bivirkningene er tilnærmet = (Proporsjonalitetsfaktor som stiger med alderen)x(dosen med Fluanxol depot per 14 dag) + (lagfaktor som er null når medisinen er gått ut av kroppen, positiv ellers, men normalt ikke så stor som første ledd. Lagfaktoren øker med alderen).</w:t>
      </w:r>
    </w:p>
    <w:p w14:paraId="12FD4D9E" w14:textId="77777777" w:rsidR="007803F7" w:rsidRDefault="00000000">
      <w:pPr>
        <w:pStyle w:val="NormalWeb"/>
      </w:pPr>
      <w:r>
        <w:t>For gitt alder er bivirkningene proporsjonale med dosen hver 14 dag pluss lagfaktoren. Ved økende alder øker proporsjonalitetsfaktoren og effekten av Fluanxol-dosen på bivirkningene stiger proporsjonalt. Ved null dose blir bivirkningene borte etter en tid når medisinen er gått ut av kroppen. Lagfaktoren blir da null. En viss effekt er umiddelbar i inneværende periode, men lagfaktoren gir visse bivirkninger i lengre tid selv om dosen settes til null. Lagfaktoren er avhengig av alderen, og tidligere doser. En reduksjon fra 40 til 30 mg som jeg fikk av Stensson 13.07.2022 vil føre til en reduksjon i bivirkningene med et lag. Jeg vil ikke ha 40 mg om 14 dager, som Stensson har antydet. Nå er det nok med store doser Stensson. En «jo-jo» medisinering med 30 og 40 mg annenhver 14. dag, som Stensson har antydet, vil ikke være bra, men naturligvis noe bedre enn 40 mg hele tiden. Kan ikke se at du har noen god grunn for «jo-jo» medisineringen, Stensson. Det holder med 30 mg hver 14 dag inntil videre, og så skal dosen etter hvert ned til 20 mg. Takk. Jeg vil anta at torturen vil opphøre da og bivirkningene blir til å leve med, dvs. relativt små. Det beste er å kutte ut nervemedisinene helt. Etter en tid vil jeg da bli helt frisk, når lageffekten blir null. Jeg har aldri vært psykotisk og all angst og PTSD er kurert ved vesentlig kognitiv autoterapi fra og med ca. 2015, og kommer ikke igjen. Trenger ikke Fluanxolen egentlig. Men Stensson bare fortsetter med å gi meg 40 mg Fluanxol hver 14 dag med tvangssprøyter i baken,</w:t>
      </w:r>
      <w:r>
        <w:rPr>
          <w:rStyle w:val="Sterk"/>
        </w:rPr>
        <w:t xml:space="preserve"> torturen</w:t>
      </w:r>
      <w:r>
        <w:t xml:space="preserve"> fortsetter altså </w:t>
      </w:r>
      <w:r>
        <w:rPr>
          <w:rStyle w:val="Sterk"/>
        </w:rPr>
        <w:t>med full styrke</w:t>
      </w:r>
      <w:r>
        <w:t>. Når skal dette opphøre og jeg skal bli fri fra denne "sovjetisk-kinesiske" "psykiatrien" mot en opposisjonell anarkist fra vesentlig autoritære marxister?</w:t>
      </w:r>
    </w:p>
    <w:p w14:paraId="1A976FE8" w14:textId="77777777" w:rsidR="007803F7" w:rsidRDefault="00000000">
      <w:pPr>
        <w:pStyle w:val="NormalWeb"/>
      </w:pPr>
      <w:r>
        <w:t>JHØ.</w:t>
      </w:r>
    </w:p>
    <w:p w14:paraId="3EACD207" w14:textId="77777777" w:rsidR="007803F7" w:rsidRDefault="00000000">
      <w:pPr>
        <w:pStyle w:val="NormalWeb"/>
      </w:pPr>
      <w:hyperlink r:id="rId2488" w:history="1">
        <w:r>
          <w:rPr>
            <w:rStyle w:val="Hyperkobling"/>
          </w:rPr>
          <w:t xml:space="preserve">www.indeco.no </w:t>
        </w:r>
      </w:hyperlink>
    </w:p>
    <w:p w14:paraId="0702199C" w14:textId="77777777" w:rsidR="007803F7" w:rsidRDefault="00000000">
      <w:pPr>
        <w:pStyle w:val="NormalWeb"/>
      </w:pPr>
      <w:r>
        <w:t xml:space="preserve">Rådgiver for </w:t>
      </w:r>
      <w:hyperlink r:id="rId2489" w:history="1">
        <w:r>
          <w:rPr>
            <w:rStyle w:val="Hyperkobling"/>
          </w:rPr>
          <w:t xml:space="preserve">www.anarchy.no </w:t>
        </w:r>
      </w:hyperlink>
    </w:p>
    <w:p w14:paraId="769D1896" w14:textId="77777777" w:rsidR="007803F7" w:rsidRDefault="00000000">
      <w:pPr>
        <w:ind w:start="36pt"/>
      </w:pPr>
      <w:r>
        <w:rPr>
          <w:rFonts w:ascii="Symbol" w:hAnsi="Symbol"/>
        </w:rPr>
        <w:t>·</w:t>
      </w:r>
      <w:r>
        <w:t xml:space="preserve">  </w:t>
      </w:r>
      <w:hyperlink r:id="rId2490" w:history="1">
        <w:r>
          <w:rPr>
            <w:rStyle w:val="Sterk"/>
            <w:rFonts w:ascii="Trebuchet MS" w:hAnsi="Trebuchet MS"/>
            <w:color w:val="FF0000"/>
            <w:u w:val="single"/>
          </w:rPr>
          <w:t>JHØ's fight against "Soviet-Chinese-psychiatry" in Norway. Worse than the Juklerød and Gro case. Document No. 1. Research report No. 17 - 2020 - INDECO-OSE</w:t>
        </w:r>
      </w:hyperlink>
      <w:r>
        <w:t xml:space="preserve"> </w:t>
      </w:r>
    </w:p>
    <w:p w14:paraId="03C52510" w14:textId="77777777" w:rsidR="007803F7" w:rsidRDefault="00000000">
      <w:pPr>
        <w:ind w:start="36pt"/>
      </w:pPr>
      <w:r>
        <w:rPr>
          <w:rFonts w:ascii="Symbol" w:hAnsi="Symbol"/>
        </w:rPr>
        <w:t>·</w:t>
      </w:r>
      <w:r>
        <w:t xml:space="preserve">  </w:t>
      </w:r>
      <w:hyperlink r:id="rId2491" w:history="1">
        <w:r>
          <w:rPr>
            <w:rStyle w:val="Sterk"/>
            <w:rFonts w:ascii="Trebuchet MS" w:hAnsi="Trebuchet MS"/>
            <w:color w:val="FF0000"/>
            <w:u w:val="single"/>
          </w:rPr>
          <w:t>JHØ's fight against "Soviet-Chinese-psychiatry" in Norway. Worse than the Juklerød and Gro case. Document No. 2. Supplement to Research report No. 17 - 2020 - INDECO-OSE</w:t>
        </w:r>
      </w:hyperlink>
      <w:r>
        <w:t xml:space="preserve"> </w:t>
      </w:r>
    </w:p>
    <w:p w14:paraId="3D2B7FF3" w14:textId="77777777" w:rsidR="007803F7" w:rsidRDefault="00000000">
      <w:pPr>
        <w:ind w:start="36pt"/>
      </w:pPr>
      <w:r>
        <w:rPr>
          <w:rFonts w:ascii="Symbol" w:hAnsi="Symbol"/>
        </w:rPr>
        <w:t>·</w:t>
      </w:r>
      <w:r>
        <w:t xml:space="preserve">  </w:t>
      </w:r>
      <w:hyperlink r:id="rId2492" w:history="1">
        <w:r>
          <w:rPr>
            <w:rStyle w:val="Sterk"/>
            <w:rFonts w:ascii="Trebuchet MS" w:hAnsi="Trebuchet MS"/>
            <w:color w:val="FF0000"/>
            <w:u w:val="single"/>
          </w:rPr>
          <w:t>JHØ's fight against "Soviet-Chinese-psychiatry" in Norway. Worse than the Juklerød and Gro case. Document No. 3. Supplement to Research report No. 17 - 2020/21/22 - INDECO-OSE</w:t>
        </w:r>
      </w:hyperlink>
      <w:r>
        <w:t xml:space="preserve"> </w:t>
      </w:r>
    </w:p>
    <w:p w14:paraId="48D85C67" w14:textId="77777777" w:rsidR="007803F7" w:rsidRDefault="00000000">
      <w:pPr>
        <w:pStyle w:val="NormalWeb"/>
      </w:pPr>
      <w:r>
        <w:t>Hi PF</w:t>
      </w:r>
    </w:p>
    <w:p w14:paraId="2F5DAE11" w14:textId="77777777" w:rsidR="007803F7" w:rsidRDefault="00000000">
      <w:pPr>
        <w:pStyle w:val="NormalWeb"/>
      </w:pPr>
      <w:r>
        <w:t>Yes, Margrethe Stensson (MS) is a monster. She has got immense power through «TPH = tvunget psykisk helsevern-vedtak» and «TMV-Tvangsmedisineringsvedtak», and that has corrupted her totally - morally. This is a real problem that I really see no solution to in the short run. In the springtime 2023 I and my lawyer shall bring the case for Tingretten, and go to court «rettssak mot STATEN (HOD)», to get free, but a lonly anarchist against the STATE, that is contributing largely to the authoritarian degree of ca. 46 % in Norway, has not much probability to succed, but I will try. If I win, I am free…</w:t>
      </w:r>
    </w:p>
    <w:p w14:paraId="37EB8311" w14:textId="77777777" w:rsidR="007803F7" w:rsidRDefault="00000000">
      <w:pPr>
        <w:pStyle w:val="NormalWeb"/>
      </w:pPr>
      <w:r>
        <w:t>J-HØ</w:t>
      </w:r>
    </w:p>
    <w:p w14:paraId="610FE230" w14:textId="77777777" w:rsidR="007803F7" w:rsidRDefault="00000000">
      <w:pPr>
        <w:pStyle w:val="NormalWeb"/>
      </w:pPr>
      <w:r>
        <w:t>Hi J-HØ</w:t>
      </w:r>
    </w:p>
    <w:p w14:paraId="3965426D" w14:textId="77777777" w:rsidR="007803F7" w:rsidRDefault="00000000">
      <w:pPr>
        <w:pStyle w:val="NormalWeb"/>
      </w:pPr>
      <w:r>
        <w:rPr>
          <w:rStyle w:val="Utheving"/>
        </w:rPr>
        <w:t>"Stensson, because she twists and turns most of what I say, and then via lies writes that I'm insane"</w:t>
      </w:r>
    </w:p>
    <w:p w14:paraId="7CB21427" w14:textId="77777777" w:rsidR="007803F7" w:rsidRDefault="00000000">
      <w:pPr>
        <w:pStyle w:val="NormalWeb"/>
      </w:pPr>
      <w:r>
        <w:t>Stensson is a monster and I have met similar and perhaps even worse monsters here in Greece.</w:t>
      </w:r>
    </w:p>
    <w:p w14:paraId="56BC2416" w14:textId="77777777" w:rsidR="007803F7" w:rsidRDefault="00000000">
      <w:pPr>
        <w:pStyle w:val="NormalWeb"/>
      </w:pPr>
      <w:r>
        <w:t>Best regards Pericles Feressiadis (PF), Greece.</w:t>
      </w:r>
    </w:p>
    <w:p w14:paraId="0AC14D04" w14:textId="77777777" w:rsidR="007803F7" w:rsidRDefault="00000000">
      <w:pPr>
        <w:jc w:val="center"/>
      </w:pPr>
      <w:r>
        <w:rPr>
          <w:rFonts w:eastAsia="Times New Roman"/>
          <w:noProof/>
        </w:rPr>
        <w:drawing>
          <wp:inline distT="0" distB="0" distL="0" distR="0" wp14:anchorId="3E5529D4" wp14:editId="6432929D">
            <wp:extent cx="5943600" cy="19046"/>
            <wp:effectExtent l="0" t="0" r="19050" b="19054"/>
            <wp:docPr id="341" name="Horizontal Line 35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4B450F2" w14:textId="77777777" w:rsidR="007803F7" w:rsidRDefault="00000000">
      <w:pPr>
        <w:pStyle w:val="Overskrift2"/>
        <w:jc w:val="center"/>
      </w:pPr>
      <w:r>
        <w:rPr>
          <w:rStyle w:val="Sterk"/>
          <w:rFonts w:eastAsia="Times New Roman"/>
          <w:b/>
          <w:bCs/>
          <w:u w:val="single"/>
        </w:rPr>
        <w:t xml:space="preserve">The situation in Sweden – the parties' place on the economic-political map and scenario analysis </w:t>
      </w:r>
      <w:r>
        <w:rPr>
          <w:rFonts w:eastAsia="Times New Roman"/>
          <w:u w:val="single"/>
        </w:rPr>
        <w:br/>
      </w:r>
      <w:r>
        <w:rPr>
          <w:rStyle w:val="Sterk"/>
          <w:rFonts w:eastAsia="Times New Roman"/>
          <w:b/>
          <w:bCs/>
          <w:u w:val="single"/>
        </w:rPr>
        <w:t>for it’s new bourgeois government and Sweden's place on the economic-political map and in reality.</w:t>
      </w:r>
      <w:r>
        <w:rPr>
          <w:rFonts w:eastAsia="Times New Roman"/>
          <w:u w:val="single"/>
        </w:rPr>
        <w:t xml:space="preserve"> </w:t>
      </w:r>
    </w:p>
    <w:p w14:paraId="04921A20" w14:textId="77777777" w:rsidR="007803F7" w:rsidRDefault="00000000">
      <w:pPr>
        <w:pStyle w:val="Overskrift2"/>
        <w:jc w:val="center"/>
      </w:pPr>
      <w:r>
        <w:rPr>
          <w:rStyle w:val="Sterk"/>
          <w:rFonts w:eastAsia="Times New Roman"/>
          <w:b/>
          <w:bCs/>
        </w:rPr>
        <w:t>Situasjonen i Sverige – partienes plass på det økonomisk-politiske kartet og scenarioanalyse</w:t>
      </w:r>
      <w:r>
        <w:rPr>
          <w:rFonts w:eastAsia="Times New Roman"/>
        </w:rPr>
        <w:br/>
      </w:r>
      <w:r>
        <w:rPr>
          <w:rStyle w:val="Sterk"/>
          <w:rFonts w:eastAsia="Times New Roman"/>
          <w:b/>
          <w:bCs/>
        </w:rPr>
        <w:t>for den nye borgerlige regjeringen og Sveriges plass på det økonomisk-politiske kartet og i realiteten.</w:t>
      </w:r>
    </w:p>
    <w:p w14:paraId="7400F8AA" w14:textId="77777777" w:rsidR="007803F7" w:rsidRDefault="00000000">
      <w:pPr>
        <w:pStyle w:val="Overskrift2"/>
        <w:jc w:val="center"/>
      </w:pPr>
      <w:r>
        <w:rPr>
          <w:rStyle w:val="Sterk"/>
          <w:rFonts w:eastAsia="Times New Roman"/>
          <w:b/>
          <w:bCs/>
          <w:u w:val="single"/>
        </w:rPr>
        <w:t>The System Theory of Anarchist Political Economy and Social Organization Research</w:t>
      </w:r>
    </w:p>
    <w:p w14:paraId="6450970E" w14:textId="77777777" w:rsidR="007803F7" w:rsidRDefault="00000000">
      <w:pPr>
        <w:pStyle w:val="Overskrift1"/>
        <w:jc w:val="center"/>
        <w:rPr>
          <w:rFonts w:eastAsia="Times New Roman"/>
        </w:rPr>
      </w:pPr>
      <w:r>
        <w:rPr>
          <w:rFonts w:eastAsia="Times New Roman"/>
        </w:rPr>
        <w:t>THE INTERNATIONAL SOCIAL DEMOCRATIC ALLIANCE</w:t>
      </w:r>
      <w:r>
        <w:rPr>
          <w:rFonts w:eastAsia="Times New Roman"/>
        </w:rPr>
        <w:br/>
        <w:t>* LIBERAL SOCIAL DEMOCRACY *</w:t>
      </w:r>
    </w:p>
    <w:p w14:paraId="02BFD353" w14:textId="77777777" w:rsidR="007803F7" w:rsidRDefault="00000000">
      <w:pPr>
        <w:pStyle w:val="Overskrift2"/>
        <w:jc w:val="center"/>
        <w:rPr>
          <w:rFonts w:eastAsia="Times New Roman"/>
        </w:rPr>
      </w:pPr>
      <w:r>
        <w:rPr>
          <w:rFonts w:eastAsia="Times New Roman"/>
        </w:rPr>
        <w:t>PREFACE</w:t>
      </w:r>
    </w:p>
    <w:p w14:paraId="141AC576" w14:textId="77777777" w:rsidR="007803F7" w:rsidRDefault="00000000">
      <w:pPr>
        <w:pStyle w:val="Overskrift3"/>
      </w:pPr>
      <w:r>
        <w:rPr>
          <w:rStyle w:val="Sterk"/>
          <w:rFonts w:eastAsia="Times New Roman"/>
          <w:b/>
          <w:bCs/>
        </w:rPr>
        <w:t xml:space="preserve">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w:t>
      </w:r>
      <w:hyperlink r:id="rId2493" w:history="1">
        <w:r>
          <w:rPr>
            <w:rStyle w:val="Utheving"/>
            <w:rFonts w:eastAsia="Times New Roman"/>
            <w:color w:val="0000FF"/>
            <w:u w:val="single"/>
          </w:rPr>
          <w:t>horizontal organization</w:t>
        </w:r>
      </w:hyperlink>
      <w:r>
        <w:rPr>
          <w:rStyle w:val="Sterk"/>
          <w:rFonts w:eastAsia="Times New Roman"/>
          <w:b/>
          <w:bCs/>
        </w:rPr>
        <w:t xml:space="preserve"> - </w:t>
      </w:r>
      <w:hyperlink r:id="rId2494" w:history="1">
        <w:r>
          <w:rPr>
            <w:rStyle w:val="Hyperkobling"/>
            <w:rFonts w:eastAsia="Times New Roman"/>
          </w:rPr>
          <w:t>real democracy</w:t>
        </w:r>
      </w:hyperlink>
      <w:r>
        <w:rPr>
          <w:rStyle w:val="Sterk"/>
          <w:rFonts w:eastAsia="Times New Roman"/>
          <w:b/>
          <w:bCs/>
        </w:rPr>
        <w:t xml:space="preserve">. Real Democracy always means Real, i.e. including </w:t>
      </w:r>
      <w:hyperlink r:id="rId2495" w:history="1">
        <w:r>
          <w:rPr>
            <w:rStyle w:val="Hyperkobling"/>
            <w:rFonts w:eastAsia="Times New Roman"/>
          </w:rPr>
          <w:t>Green</w:t>
        </w:r>
      </w:hyperlink>
      <w:r>
        <w:rPr>
          <w:rStyle w:val="Sterk"/>
          <w:rFonts w:eastAsia="Times New Roman"/>
          <w:b/>
          <w:bCs/>
        </w:rPr>
        <w:t>, Democracy.</w:t>
      </w:r>
      <w:r>
        <w:rPr>
          <w:rFonts w:eastAsia="Times New Roman"/>
        </w:rPr>
        <w:t xml:space="preserve"> Anarchy and anarchism = liberal social-democracy.</w:t>
      </w:r>
    </w:p>
    <w:p w14:paraId="6215FD16" w14:textId="77777777" w:rsidR="007803F7" w:rsidRDefault="00000000">
      <w:pPr>
        <w:pStyle w:val="Overskrift3"/>
      </w:pPr>
      <w:r>
        <w:rPr>
          <w:rFonts w:eastAsia="Times New Roman"/>
        </w:rPr>
        <w:t xml:space="preserve">NB! Anarchism, the libertarian and democracy, and degrees of this, is 100 % a question of </w:t>
      </w:r>
      <w:r>
        <w:rPr>
          <w:rStyle w:val="Sterk"/>
          <w:rFonts w:eastAsia="Times New Roman"/>
          <w:b/>
          <w:bCs/>
          <w:u w:val="single"/>
        </w:rPr>
        <w:t>influence</w:t>
      </w:r>
      <w:r>
        <w:rPr>
          <w:rStyle w:val="Sterk"/>
          <w:rFonts w:eastAsia="Times New Roman"/>
          <w:b/>
          <w:bCs/>
        </w:rPr>
        <w:t xml:space="preserve"> on decisions.</w:t>
      </w:r>
      <w:r>
        <w:rPr>
          <w:rFonts w:eastAsia="Times New Roman"/>
        </w:rPr>
        <w:t xml:space="preserve"> All other things are only relevant as far as they affects the influence on the societal decisions. To be more precise: anarchism, the libertarian and </w:t>
      </w:r>
      <w:r>
        <w:rPr>
          <w:rStyle w:val="Utheving"/>
          <w:rFonts w:eastAsia="Times New Roman"/>
        </w:rPr>
        <w:t>democracy</w:t>
      </w:r>
      <w:r>
        <w:rPr>
          <w:rFonts w:eastAsia="Times New Roman"/>
        </w:rPr>
        <w:t xml:space="preserve"> is a question of </w:t>
      </w:r>
      <w:r>
        <w:rPr>
          <w:rStyle w:val="Utheving"/>
          <w:rFonts w:eastAsia="Times New Roman"/>
        </w:rPr>
        <w:t>influence</w:t>
      </w:r>
      <w:r>
        <w:rPr>
          <w:rFonts w:eastAsia="Times New Roman"/>
        </w:rPr>
        <w:t xml:space="preserve"> on the societal decisions by the </w:t>
      </w:r>
      <w:hyperlink r:id="rId2496" w:history="1">
        <w:r>
          <w:rPr>
            <w:rStyle w:val="Hyperkobling"/>
            <w:rFonts w:eastAsia="Times New Roman"/>
          </w:rPr>
          <w:t>People</w:t>
        </w:r>
      </w:hyperlink>
      <w:r>
        <w:rPr>
          <w:rFonts w:eastAsia="Times New Roman"/>
        </w:rPr>
        <w:t xml:space="preserve"> = the Bottom of the societal pyramid, the decisions usually and mainly taken by the Top of the societal pyramid, i.e. the </w:t>
      </w:r>
      <w:hyperlink r:id="rId2497" w:history="1">
        <w:r>
          <w:rPr>
            <w:rStyle w:val="Hyperkobling"/>
            <w:rFonts w:eastAsia="Times New Roman"/>
          </w:rPr>
          <w:t>Bureacracy</w:t>
        </w:r>
      </w:hyperlink>
      <w:r>
        <w:rPr>
          <w:rFonts w:eastAsia="Times New Roman"/>
        </w:rPr>
        <w:t xml:space="preserve"> (authorities) broadly defined in privat and public sector. </w:t>
      </w:r>
    </w:p>
    <w:p w14:paraId="009B0ED6" w14:textId="77777777" w:rsidR="007803F7" w:rsidRDefault="00000000">
      <w:pPr>
        <w:pStyle w:val="Overskrift3"/>
      </w:pP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 authorities broadly defined in private and public sector) - the Top of the social pyramid, </w:t>
      </w:r>
      <w:r>
        <w:rPr>
          <w:rStyle w:val="Utheving"/>
          <w:rFonts w:eastAsia="Times New Roman"/>
        </w:rPr>
        <w:t xml:space="preserve">measuredrelatively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r>
        <w:rPr>
          <w:rFonts w:eastAsia="Times New Roman"/>
        </w:rPr>
        <w:t xml:space="preserve"> </w:t>
      </w:r>
      <w:r>
        <w:rPr>
          <w:rStyle w:val="Sterk"/>
          <w:rFonts w:eastAsia="Times New Roman"/>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rPr>
        <w:t>People's Politics.</w:t>
      </w:r>
      <w:r>
        <w:rPr>
          <w:rStyle w:val="Sterk"/>
          <w:rFonts w:eastAsia="Times New Roman"/>
          <w:b/>
          <w:bCs/>
        </w:rPr>
        <w:t xml:space="preserve"> Real Democracy has a </w:t>
      </w:r>
      <w:r>
        <w:rPr>
          <w:rStyle w:val="Utheving"/>
          <w:rFonts w:eastAsia="Times New Roman"/>
        </w:rPr>
        <w:t>degree of democracy</w:t>
      </w:r>
      <w:r>
        <w:rPr>
          <w:rStyle w:val="Sterk"/>
          <w:rFonts w:eastAsia="Times New Roman"/>
          <w:b/>
          <w:bCs/>
        </w:rPr>
        <w:t xml:space="preserve"> equal to 50 % or more, both A. economical and B. political/administrative, and Full Democracy has 100 % </w:t>
      </w:r>
      <w:r>
        <w:rPr>
          <w:rStyle w:val="Utheving"/>
          <w:rFonts w:eastAsia="Times New Roman"/>
        </w:rPr>
        <w:t>degree of democracy</w:t>
      </w:r>
      <w:r>
        <w:rPr>
          <w:rStyle w:val="Sterk"/>
          <w:rFonts w:eastAsia="Times New Roman"/>
          <w:b/>
          <w:bCs/>
        </w:rPr>
        <w:t>.</w:t>
      </w:r>
      <w:r>
        <w:rPr>
          <w:rFonts w:eastAsia="Times New Roman"/>
        </w:rPr>
        <w:t xml:space="preserve"> The </w:t>
      </w:r>
      <w:r>
        <w:rPr>
          <w:rStyle w:val="Utheving"/>
          <w:rFonts w:eastAsia="Times New Roman"/>
        </w:rPr>
        <w:t>degree of democracy</w:t>
      </w:r>
      <w:r>
        <w:rPr>
          <w:rFonts w:eastAsia="Times New Roman"/>
        </w:rPr>
        <w:t xml:space="preserve"> = the libertarian degree = the anarchist degree (within anarchy &amp; anarchism), i.e. 100% - the authoritarian degree. </w:t>
      </w:r>
      <w:r>
        <w:rPr>
          <w:rStyle w:val="Sterk"/>
          <w:rFonts w:eastAsia="Times New Roman"/>
          <w:b/>
          <w:bCs/>
        </w:rPr>
        <w:t xml:space="preserve">Zero, 0 %, influence by the People on the societal decisions, means </w:t>
      </w:r>
      <w:r>
        <w:rPr>
          <w:rStyle w:val="Utheving"/>
          <w:rFonts w:eastAsia="Times New Roman"/>
        </w:rPr>
        <w:t>no tendency of democracy</w:t>
      </w:r>
      <w:r>
        <w:rPr>
          <w:rStyle w:val="Sterk"/>
          <w:rFonts w:eastAsia="Times New Roman"/>
          <w:b/>
          <w:bCs/>
        </w:rPr>
        <w:t xml:space="preserve"> at all, </w:t>
      </w:r>
      <w:r>
        <w:rPr>
          <w:rStyle w:val="Utheving"/>
          <w:rFonts w:eastAsia="Times New Roman"/>
        </w:rPr>
        <w:t>zero degree of democracy</w:t>
      </w:r>
      <w:r>
        <w:rPr>
          <w:rStyle w:val="Sterk"/>
          <w:rFonts w:eastAsia="Times New Roman"/>
          <w:b/>
          <w:bCs/>
        </w:rPr>
        <w:t>, and the most ultra-authoritarian and totalitarian systems (extreme ultra-fascism, see map), i.e. 100% authoritarian = 100% authoritarian degree; the authoritarian degree is 100% - the degree of democracy = libertarian degree, in this</w:t>
      </w:r>
      <w:r>
        <w:rPr>
          <w:rFonts w:eastAsia="Times New Roman"/>
        </w:rPr>
        <w:t xml:space="preserve"> 100% ultra-authoritarian case = 0 % degree of democracy = libertarian degree.</w:t>
      </w:r>
    </w:p>
    <w:p w14:paraId="5794D30D" w14:textId="77777777" w:rsidR="007803F7" w:rsidRDefault="00000000">
      <w:pPr>
        <w:pStyle w:val="Overskrift3"/>
      </w:pPr>
      <w:r>
        <w:rPr>
          <w:rStyle w:val="Utheving"/>
          <w:rFonts w:eastAsia="Times New Roman"/>
        </w:rPr>
        <w:t>Totalitarian systems</w:t>
      </w:r>
      <w:r>
        <w:rPr>
          <w:rFonts w:eastAsia="Times New Roman"/>
        </w:rPr>
        <w:t xml:space="preserve"> are all economic-political systems to the left, middle and right of the EP-Map, with more than ca. 67 %, exact 666,666 ... per thousand - authoritarian degree, i.e. ultra-authoritarian </w:t>
      </w:r>
      <w:r>
        <w:rPr>
          <w:rStyle w:val="Utheving"/>
          <w:rFonts w:eastAsia="Times New Roman"/>
        </w:rPr>
        <w:t>hell</w:t>
      </w:r>
      <w:r>
        <w:rPr>
          <w:rFonts w:eastAsia="Times New Roman"/>
        </w:rPr>
        <w:t xml:space="preserve"> systems. </w:t>
      </w:r>
      <w:r>
        <w:rPr>
          <w:rStyle w:val="Utheving"/>
          <w:rFonts w:eastAsia="Times New Roman"/>
        </w:rPr>
        <w:t>Typically</w:t>
      </w:r>
      <w:r>
        <w:rPr>
          <w:rFonts w:eastAsia="Times New Roman"/>
        </w:rPr>
        <w:t xml:space="preserve">, the role of 1. </w:t>
      </w:r>
      <w:hyperlink r:id="rId2498" w:tooltip="Propaganda" w:history="1">
        <w:r>
          <w:rPr>
            <w:rStyle w:val="Hyperkobling"/>
            <w:rFonts w:eastAsia="Times New Roman"/>
          </w:rPr>
          <w:t>propaganda</w:t>
        </w:r>
      </w:hyperlink>
      <w:r>
        <w:rPr>
          <w:rFonts w:eastAsia="Times New Roman"/>
        </w:rPr>
        <w:t xml:space="preserve"> (= lies, untrue information, also Orwellian "1984" Newspeak type lies and manipulations of the language) in dealing with the non-totalitarian world, and the use of 2. terror, are essential to this form of archy/rule/government. Totalitarian regimes seek to dominate every aspect of everyone's life, sometimes as a prelude to try world domination. 1. Cultural, i.e. intellectual, spiritual, and artistic initiative is dangerous to totalitarianism, as 2. mere political opposition. The consistent persecution of every higher form of intellectual activity by the totalitarian rulers springs from 1. their natural resentment against everything they cannot understand, and  2. total domination does not allow for free initiative (an important anarchists principle) in any field of life, for any activity that is not entirely predictable by the ruler(s). </w:t>
      </w:r>
    </w:p>
    <w:p w14:paraId="0371731E" w14:textId="77777777" w:rsidR="007803F7" w:rsidRDefault="00000000">
      <w:pPr>
        <w:pStyle w:val="Overskrift3"/>
      </w:pPr>
      <w:r>
        <w:rPr>
          <w:rFonts w:eastAsia="Times New Roman"/>
        </w:rPr>
        <w:t xml:space="preserve">Totalitarianism in power invariably replaces all first-rate talents, regardless of their sympathies, with those crackpots and fools whose lack of intelligence and creativity is still the best guarantee of their loyalty. Important strategic aspects are the use of 1. ultra-authoritarian controlled front organizations, 2. fake governmental agencies, and 3. esoteric false doctrines as 4. a means of concealing the ultra-authoritarian reactionary-radical nature of totalitarian aims and means, from the non-totalitarian world. Individual isolation and loneliness are important preconditions for totalitarian domination. The purpose of all these manipulations broadly defined is to gain economical and political/administrative power including money, as much as possible for the totalitarian ruler(s)/arch(s). [Inspired by Hannah Arendt (1906-1975): </w:t>
      </w:r>
      <w:r>
        <w:rPr>
          <w:rStyle w:val="Utheving"/>
          <w:rFonts w:eastAsia="Times New Roman"/>
        </w:rPr>
        <w:t>The Origins of Totalitarianism.</w:t>
      </w:r>
      <w:r>
        <w:rPr>
          <w:rFonts w:eastAsia="Times New Roman"/>
        </w:rPr>
        <w:t>]]</w:t>
      </w:r>
    </w:p>
    <w:p w14:paraId="3259F93A" w14:textId="77777777" w:rsidR="007803F7" w:rsidRDefault="00000000">
      <w:pPr>
        <w:pStyle w:val="Overskrift3"/>
      </w:pPr>
      <w:r>
        <w:rPr>
          <w:rStyle w:val="Sterk"/>
          <w:rFonts w:eastAsia="Times New Roman"/>
          <w:b/>
          <w:bCs/>
        </w:rPr>
        <w:t xml:space="preserve">The </w:t>
      </w:r>
      <w:r>
        <w:rPr>
          <w:rStyle w:val="Utheving"/>
          <w:rFonts w:eastAsia="Times New Roman"/>
        </w:rPr>
        <w:t>Anarchist Economic-Politcal Map</w:t>
      </w:r>
      <w:r>
        <w:rPr>
          <w:rStyle w:val="Sterk"/>
          <w:rFonts w:eastAsia="Times New Roman"/>
          <w:b/>
          <w:bCs/>
        </w:rPr>
        <w:t xml:space="preserve"> describes &amp; maps mainly all types of economic-political systems of the world along two dimensions, A. the economical and B. the political/administrative, and sheds light on </w:t>
      </w:r>
      <w:r>
        <w:rPr>
          <w:rStyle w:val="Utheving"/>
          <w:rFonts w:eastAsia="Times New Roman"/>
        </w:rPr>
        <w:t>the authoritarian degree</w:t>
      </w:r>
      <w:r>
        <w:rPr>
          <w:rStyle w:val="Sterk"/>
          <w:rFonts w:eastAsia="Times New Roman"/>
          <w:b/>
          <w:bCs/>
        </w:rPr>
        <w:t xml:space="preserve"> = 100% - the libertarian degree &amp; 100% - the degree of democracy, of the systems in general, including 1. marxism, 2. fascism (including populism) 3. the third alternative (</w:t>
      </w:r>
      <w:hyperlink r:id="rId2499" w:history="1">
        <w:r>
          <w:rPr>
            <w:rStyle w:val="Hyperkobling"/>
            <w:rFonts w:eastAsia="Times New Roman"/>
          </w:rPr>
          <w:t>Frisch</w:t>
        </w:r>
      </w:hyperlink>
      <w:r>
        <w:rPr>
          <w:rStyle w:val="Sterk"/>
          <w:rFonts w:eastAsia="Times New Roman"/>
          <w:b/>
          <w:bCs/>
        </w:rPr>
        <w:t>) - anarchy &amp; anarchism, and 4. liberalism, and 16 different types of systems within these 4 main forms.</w:t>
      </w:r>
      <w:r>
        <w:rPr>
          <w:rFonts w:eastAsia="Times New Roman"/>
        </w:rPr>
        <w:t xml:space="preserve"> The map consists of 4 </w:t>
      </w:r>
      <w:r>
        <w:rPr>
          <w:rStyle w:val="Utheving"/>
          <w:rFonts w:eastAsia="Times New Roman"/>
        </w:rPr>
        <w:t>Quadrants</w:t>
      </w:r>
      <w:r>
        <w:rPr>
          <w:rFonts w:eastAsia="Times New Roman"/>
        </w:rPr>
        <w:t xml:space="preserve">, one for each of these four main forms of systems, and 16 </w:t>
      </w:r>
      <w:r>
        <w:rPr>
          <w:rStyle w:val="Utheving"/>
          <w:rFonts w:eastAsia="Times New Roman"/>
        </w:rPr>
        <w:t>Sectors</w:t>
      </w:r>
      <w:r>
        <w:rPr>
          <w:rFonts w:eastAsia="Times New Roman"/>
        </w:rPr>
        <w:t xml:space="preserve"> for different types of systems within these four main forms, four Sectors for each Quadrant.</w:t>
      </w:r>
    </w:p>
    <w:p w14:paraId="40BAE9CE" w14:textId="77777777" w:rsidR="007803F7" w:rsidRDefault="00000000">
      <w:pPr>
        <w:pStyle w:val="Overskrift3"/>
      </w:pPr>
      <w:r>
        <w:rPr>
          <w:rStyle w:val="Sterk"/>
          <w:rFonts w:eastAsia="Times New Roman"/>
          <w:b/>
          <w:bCs/>
        </w:rPr>
        <w:t xml:space="preserve">This system theory is also about 1. calculating the societal </w:t>
      </w:r>
      <w:r>
        <w:rPr>
          <w:rStyle w:val="Utheving"/>
          <w:rFonts w:eastAsia="Times New Roman"/>
        </w:rPr>
        <w:t>degree of democracy</w:t>
      </w:r>
      <w:r>
        <w:rPr>
          <w:rStyle w:val="Sterk"/>
          <w:rFonts w:eastAsia="Times New Roman"/>
          <w:b/>
          <w:bCs/>
        </w:rPr>
        <w:t xml:space="preserve"> = libertarian degree = anarchy degree (within the quadrant of anarchism on the map), from A. the degree of economical democracy (socialism vs capitalism defined in terms of influence by the People) and B. the degree of political/administrative democracy (autonomy vs statism defined in terms of influence by the People), and 2. presenting political-econometric indicators for empirical, practical statistical estimation of these variables. The degree of democracy = libertarian degree = 100 % - </w:t>
      </w:r>
      <w:r>
        <w:rPr>
          <w:rStyle w:val="Utheving"/>
          <w:rFonts w:eastAsia="Times New Roman"/>
        </w:rPr>
        <w:t>the authoritarian degree</w:t>
      </w:r>
      <w:r>
        <w:rPr>
          <w:rStyle w:val="Sterk"/>
          <w:rFonts w:eastAsia="Times New Roman"/>
          <w:b/>
          <w:bCs/>
        </w:rPr>
        <w:t xml:space="preserve">, see the EP-map below. The </w:t>
      </w:r>
      <w:r>
        <w:rPr>
          <w:rStyle w:val="Utheving"/>
          <w:rFonts w:eastAsia="Times New Roman"/>
        </w:rPr>
        <w:t xml:space="preserve">degree of democracy </w:t>
      </w:r>
      <w:r>
        <w:rPr>
          <w:rStyle w:val="Sterk"/>
          <w:rFonts w:eastAsia="Times New Roman"/>
          <w:b/>
          <w:bCs/>
        </w:rPr>
        <w:t>is 100%, and</w:t>
      </w:r>
      <w:r>
        <w:rPr>
          <w:rStyle w:val="Utheving"/>
          <w:rFonts w:eastAsia="Times New Roman"/>
        </w:rPr>
        <w:t xml:space="preserve"> the authoritarian degree</w:t>
      </w:r>
      <w:r>
        <w:rPr>
          <w:rStyle w:val="Sterk"/>
          <w:rFonts w:eastAsia="Times New Roman"/>
          <w:b/>
          <w:bCs/>
        </w:rPr>
        <w:t xml:space="preserve"> is 0%, at the top of the map, the democratic ideal = </w:t>
      </w:r>
      <w:r>
        <w:rPr>
          <w:rStyle w:val="Utheving"/>
          <w:rFonts w:eastAsia="Times New Roman"/>
        </w:rPr>
        <w:t>full democracy.</w:t>
      </w:r>
      <w:r>
        <w:rPr>
          <w:rStyle w:val="Sterk"/>
          <w:rFonts w:eastAsia="Times New Roman"/>
          <w:b/>
          <w:bCs/>
        </w:rPr>
        <w:t xml:space="preserve"> The </w:t>
      </w:r>
      <w:r>
        <w:rPr>
          <w:rStyle w:val="Utheving"/>
          <w:rFonts w:eastAsia="Times New Roman"/>
        </w:rPr>
        <w:t xml:space="preserve">degree of democracy </w:t>
      </w:r>
      <w:r>
        <w:rPr>
          <w:rStyle w:val="Sterk"/>
          <w:rFonts w:eastAsia="Times New Roman"/>
          <w:b/>
          <w:bCs/>
        </w:rPr>
        <w:t>is 100% = libertarian degree is 100% = anarchy degreee is 100%, i.e. the democratic ideal, full democracy, is also the libertarian and anarchist ideal, where the People have all and everything to say, equal to 100% influence on the societal decisions by the People, the decisions mainly taken by the Bureaucracy = Top of the societal pyramid.</w:t>
      </w:r>
    </w:p>
    <w:p w14:paraId="5DA86577" w14:textId="77777777" w:rsidR="007803F7" w:rsidRDefault="00000000">
      <w:pPr>
        <w:pStyle w:val="Overskrift3"/>
      </w:pPr>
      <w:r>
        <w:rPr>
          <w:rFonts w:eastAsia="Times New Roman"/>
        </w:rPr>
        <w:t>T</w:t>
      </w:r>
      <w:r>
        <w:rPr>
          <w:rStyle w:val="Sterk"/>
          <w:rFonts w:eastAsia="Times New Roman"/>
          <w:b/>
          <w:bCs/>
        </w:rPr>
        <w:t xml:space="preserve">his system analysis also includes </w:t>
      </w:r>
      <w:r>
        <w:rPr>
          <w:rStyle w:val="Utheving"/>
          <w:rFonts w:eastAsia="Times New Roman"/>
        </w:rPr>
        <w:t>political-econometric</w:t>
      </w:r>
      <w:r>
        <w:rPr>
          <w:rStyle w:val="Sterk"/>
          <w:rFonts w:eastAsia="Times New Roman"/>
          <w:b/>
          <w:bCs/>
        </w:rPr>
        <w:t xml:space="preserve"> research, </w:t>
      </w:r>
      <w:r>
        <w:rPr>
          <w:rStyle w:val="Utheving"/>
          <w:rFonts w:eastAsia="Times New Roman"/>
        </w:rPr>
        <w:t xml:space="preserve">indicators </w:t>
      </w:r>
      <w:r>
        <w:rPr>
          <w:rStyle w:val="Sterk"/>
          <w:rFonts w:eastAsia="Times New Roman"/>
          <w:b/>
          <w:bCs/>
        </w:rPr>
        <w:t xml:space="preserve">for A. the degree of economical democracy (socialism vs capitalism defined in terms of influence by the People) and B. the degree of political/administrative democracy (autonomy vs statism defined in terms of influence by the People) </w:t>
      </w:r>
      <w:r>
        <w:rPr>
          <w:rStyle w:val="Utheving"/>
          <w:rFonts w:eastAsia="Times New Roman"/>
        </w:rPr>
        <w:t>aggregated</w:t>
      </w:r>
      <w:r>
        <w:rPr>
          <w:rStyle w:val="Sterk"/>
          <w:rFonts w:eastAsia="Times New Roman"/>
          <w:b/>
          <w:bCs/>
        </w:rPr>
        <w:t xml:space="preserve"> to the societal </w:t>
      </w:r>
      <w:hyperlink r:id="rId2500" w:history="1">
        <w:r>
          <w:rPr>
            <w:rStyle w:val="Utheving"/>
            <w:rFonts w:eastAsia="Times New Roman"/>
            <w:color w:val="0000FF"/>
            <w:u w:val="single"/>
          </w:rPr>
          <w:t>democracy degree = libertarian degree</w:t>
        </w:r>
      </w:hyperlink>
      <w:r>
        <w:rPr>
          <w:rStyle w:val="Utheving"/>
          <w:rFonts w:eastAsia="Times New Roman"/>
        </w:rPr>
        <w:t>,</w:t>
      </w:r>
      <w:r>
        <w:rPr>
          <w:rStyle w:val="Sterk"/>
          <w:rFonts w:eastAsia="Times New Roman"/>
          <w:b/>
          <w:bCs/>
        </w:rPr>
        <w:t xml:space="preserve"> for a whole </w:t>
      </w:r>
      <w:r>
        <w:rPr>
          <w:rStyle w:val="Utheving"/>
          <w:rFonts w:eastAsia="Times New Roman"/>
        </w:rPr>
        <w:t>system,</w:t>
      </w:r>
      <w:r>
        <w:rPr>
          <w:rStyle w:val="Sterk"/>
          <w:rFonts w:eastAsia="Times New Roman"/>
          <w:b/>
          <w:bCs/>
        </w:rPr>
        <w:t xml:space="preserve"> say, for a whole country or an organization. There are </w:t>
      </w:r>
      <w:r>
        <w:rPr>
          <w:rStyle w:val="Utheving"/>
          <w:rFonts w:eastAsia="Times New Roman"/>
        </w:rPr>
        <w:t>several</w:t>
      </w:r>
      <w:r>
        <w:rPr>
          <w:rStyle w:val="Sterk"/>
          <w:rFonts w:eastAsia="Times New Roman"/>
          <w:b/>
          <w:bCs/>
        </w:rPr>
        <w:t xml:space="preserve"> political-econometric indicators </w:t>
      </w:r>
      <w:r>
        <w:rPr>
          <w:rStyle w:val="Utheving"/>
          <w:rFonts w:eastAsia="Times New Roman"/>
        </w:rPr>
        <w:t>for</w:t>
      </w:r>
      <w:r>
        <w:rPr>
          <w:rStyle w:val="Sterk"/>
          <w:rFonts w:eastAsia="Times New Roman"/>
          <w:b/>
          <w:bCs/>
        </w:rPr>
        <w:t xml:space="preserve"> practical statistical measurement of </w:t>
      </w:r>
      <w:r>
        <w:rPr>
          <w:rStyle w:val="Utheving"/>
          <w:rFonts w:eastAsia="Times New Roman"/>
        </w:rPr>
        <w:t>influence</w:t>
      </w:r>
      <w:r>
        <w:rPr>
          <w:rStyle w:val="Sterk"/>
          <w:rFonts w:eastAsia="Times New Roman"/>
          <w:b/>
          <w:bCs/>
        </w:rPr>
        <w:t xml:space="preserve"> by the People in democratic perspective, among these are two indexes; 1. the </w:t>
      </w:r>
      <w:hyperlink r:id="rId2501" w:history="1">
        <w:r>
          <w:rPr>
            <w:rStyle w:val="Hyperkobling"/>
            <w:rFonts w:eastAsia="Times New Roman"/>
          </w:rPr>
          <w:t>Rank-difference-index - RDI</w:t>
        </w:r>
      </w:hyperlink>
      <w:r>
        <w:rPr>
          <w:rStyle w:val="Sterk"/>
          <w:rFonts w:eastAsia="Times New Roman"/>
          <w:b/>
          <w:bCs/>
        </w:rPr>
        <w:t xml:space="preserve"> indicating how top-heavy the political/administrative rank-pyramid is, and 2. </w:t>
      </w:r>
      <w:hyperlink r:id="rId2502" w:history="1">
        <w:r>
          <w:rPr>
            <w:rStyle w:val="Hyperkobling"/>
            <w:rFonts w:eastAsia="Times New Roman"/>
          </w:rPr>
          <w:t>Gini-index for income</w:t>
        </w:r>
      </w:hyperlink>
      <w:r>
        <w:rPr>
          <w:rStyle w:val="Sterk"/>
          <w:rFonts w:eastAsia="Times New Roman"/>
          <w:b/>
          <w:bCs/>
        </w:rPr>
        <w:t xml:space="preserve">, indicating how top-heavy the economical pyramid is. Top-heavyness of a societal pyramid in this connection contributes to less influence by the People it is assumed, but there are also some other indicators in this </w:t>
      </w:r>
      <w:r>
        <w:rPr>
          <w:rStyle w:val="Utheving"/>
          <w:rFonts w:eastAsia="Times New Roman"/>
        </w:rPr>
        <w:t>political-econometric</w:t>
      </w:r>
      <w:r>
        <w:rPr>
          <w:rStyle w:val="Sterk"/>
          <w:rFonts w:eastAsia="Times New Roman"/>
          <w:b/>
          <w:bCs/>
        </w:rPr>
        <w:t xml:space="preserve"> research, see chapter V. B. below.</w:t>
      </w:r>
    </w:p>
    <w:p w14:paraId="20497A12" w14:textId="77777777" w:rsidR="007803F7" w:rsidRDefault="00000000">
      <w:pPr>
        <w:pStyle w:val="Overskrift3"/>
      </w:pPr>
      <w:r>
        <w:rPr>
          <w:rStyle w:val="Sterk"/>
          <w:rFonts w:eastAsia="Times New Roman"/>
          <w:b/>
          <w:bCs/>
        </w:rPr>
        <w:t xml:space="preserve">The research has also, via using the </w:t>
      </w:r>
      <w:hyperlink r:id="rId2503" w:history="1">
        <w:r>
          <w:rPr>
            <w:rStyle w:val="Hyperkobling"/>
            <w:rFonts w:eastAsia="Times New Roman"/>
          </w:rPr>
          <w:t>political-econometric indicators</w:t>
        </w:r>
      </w:hyperlink>
      <w:r>
        <w:rPr>
          <w:rStyle w:val="Sterk"/>
          <w:rFonts w:eastAsia="Times New Roman"/>
          <w:b/>
          <w:bCs/>
        </w:rPr>
        <w:t xml:space="preserve"> combined with the best of the bad lot of UN, other international plus national statistics, and some well educated guess, calculated preliminary estimates of the </w:t>
      </w:r>
      <w:r>
        <w:rPr>
          <w:rStyle w:val="Utheving"/>
          <w:rFonts w:eastAsia="Times New Roman"/>
        </w:rPr>
        <w:t>influence</w:t>
      </w:r>
      <w:r>
        <w:rPr>
          <w:rStyle w:val="Sterk"/>
          <w:rFonts w:eastAsia="Times New Roman"/>
          <w:b/>
          <w:bC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2504" w:history="1">
        <w:r>
          <w:rPr>
            <w:rStyle w:val="Hyperkobling"/>
            <w:rFonts w:eastAsia="Times New Roman"/>
          </w:rPr>
          <w:t>ranked the countries</w:t>
        </w:r>
      </w:hyperlink>
      <w:r>
        <w:rPr>
          <w:rStyle w:val="Sterk"/>
          <w:rFonts w:eastAsia="Times New Roman"/>
          <w:b/>
          <w:bCs/>
        </w:rPr>
        <w:t xml:space="preserve"> according to democracy degree (= libertarian degree). </w:t>
      </w:r>
      <w:r>
        <w:rPr>
          <w:rStyle w:val="Utheving"/>
          <w:rFonts w:eastAsia="Times New Roman"/>
        </w:rPr>
        <w:t>More information</w:t>
      </w:r>
      <w:r>
        <w:rPr>
          <w:rStyle w:val="Sterk"/>
          <w:rFonts w:eastAsia="Times New Roman"/>
          <w:b/>
          <w:bCs/>
        </w:rPr>
        <w:t xml:space="preserve"> about this topic, including the concrete statistical indicators used, and so on, see chapter V. B. below and footnotes at </w:t>
      </w:r>
      <w:hyperlink r:id="rId2505" w:history="1">
        <w:r>
          <w:rPr>
            <w:rStyle w:val="Hyperkobling"/>
            <w:rFonts w:eastAsia="Times New Roman"/>
          </w:rPr>
          <w:t>ranking</w:t>
        </w:r>
      </w:hyperlink>
      <w:r>
        <w:rPr>
          <w:rStyle w:val="Sterk"/>
          <w:rFonts w:eastAsia="Times New Roman"/>
          <w:b/>
          <w:bCs/>
        </w:rPr>
        <w:t>. NB! Authoritarian degree of more than 100%, i.e. for extreme evil authoritarian economic-political hell systems located below the map, is not impossible, but is just briefly mentioned in this document</w:t>
      </w:r>
      <w:r>
        <w:rPr>
          <w:rFonts w:eastAsia="Times New Roman"/>
        </w:rPr>
        <w:t xml:space="preserve">. </w:t>
      </w:r>
    </w:p>
    <w:p w14:paraId="3DDCD756" w14:textId="77777777" w:rsidR="007803F7" w:rsidRDefault="00000000">
      <w:pPr>
        <w:pStyle w:val="Overskrift2"/>
        <w:jc w:val="center"/>
      </w:pPr>
      <w:r>
        <w:rPr>
          <w:rFonts w:eastAsia="Times New Roman"/>
          <w:noProof/>
        </w:rPr>
        <w:drawing>
          <wp:inline distT="0" distB="0" distL="0" distR="0" wp14:anchorId="032F80C2" wp14:editId="506B3F48">
            <wp:extent cx="4257675" cy="4257675"/>
            <wp:effectExtent l="0" t="0" r="9525" b="9525"/>
            <wp:docPr id="342" name="Bilde 19"/>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5C3DCD11" w14:textId="77777777" w:rsidR="007803F7" w:rsidRDefault="00000000">
      <w:pPr>
        <w:pStyle w:val="NormalWeb"/>
        <w:jc w:val="center"/>
      </w:pPr>
      <w:r>
        <w:rPr>
          <w:noProof/>
        </w:rPr>
        <w:drawing>
          <wp:inline distT="0" distB="0" distL="0" distR="0" wp14:anchorId="3D679ED3" wp14:editId="4B44E430">
            <wp:extent cx="5731514" cy="5731514"/>
            <wp:effectExtent l="0" t="0" r="2536" b="2536"/>
            <wp:docPr id="343" name="Bilde 18"/>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49F0E250" w14:textId="77777777" w:rsidR="007803F7" w:rsidRDefault="00000000">
      <w:pPr>
        <w:pStyle w:val="NormalWeb"/>
        <w:jc w:val="center"/>
      </w:pPr>
      <w:r>
        <w:rPr>
          <w:noProof/>
        </w:rPr>
        <w:drawing>
          <wp:inline distT="0" distB="0" distL="0" distR="0" wp14:anchorId="2CF2CF9E" wp14:editId="7A13B37E">
            <wp:extent cx="5676896" cy="4914900"/>
            <wp:effectExtent l="0" t="0" r="4" b="0"/>
            <wp:docPr id="344" name="Bilde 17"/>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r>
        <w:br/>
      </w:r>
      <w:r>
        <w:br/>
        <w:t>*) The stars indicate the position of the Norwegian economical-political system after the revolutionary change in 1994/95.</w:t>
      </w:r>
      <w:r>
        <w:br/>
      </w:r>
      <w:r>
        <w:rPr>
          <w:rStyle w:val="Sterk"/>
        </w:rPr>
        <w:t>Fig. 1. Picture of the Anarchist Economical-Political Map</w:t>
      </w:r>
    </w:p>
    <w:p w14:paraId="3926E86F" w14:textId="77777777" w:rsidR="007803F7" w:rsidRDefault="00000000">
      <w:pPr>
        <w:pStyle w:val="NormalWeb"/>
        <w:jc w:val="center"/>
      </w:pPr>
      <w:r>
        <w:rPr>
          <w:rStyle w:val="Sterk"/>
        </w:rPr>
        <w:t xml:space="preserve">THE 25 HIGHEST RANKING COUNTRIES ACCORDING TO LIBERTARIAN DEGREE ETC. </w:t>
      </w:r>
      <w:r>
        <w:rPr>
          <w:b/>
          <w:bCs/>
        </w:rPr>
        <w:br/>
      </w:r>
      <w:r>
        <w:rPr>
          <w:rStyle w:val="Sterk"/>
        </w:rPr>
        <w:t>THE LIBERTARIAN DEGREE = THE DEGREE OF DEMOCRACY = 100 % - THE AUTHORITARIAN DEGREE</w:t>
      </w:r>
      <w:r>
        <w:br/>
      </w:r>
      <w:r>
        <w:rPr>
          <w:rStyle w:val="Sterk"/>
        </w:rPr>
        <w:t>SYSTEM ANALYSIS. DATA FROM 2003-2007.</w:t>
      </w:r>
    </w:p>
    <w:tbl>
      <w:tblPr>
        <w:tblW w:w="451.30pt" w:type="dxa"/>
        <w:jc w:val="center"/>
        <w:tblCellMar>
          <w:start w:w="0.50pt" w:type="dxa"/>
          <w:end w:w="0.50pt" w:type="dxa"/>
        </w:tblCellMar>
        <w:tblLook w:firstRow="1" w:lastRow="0" w:firstColumn="1" w:lastColumn="0" w:noHBand="0" w:noVBand="1"/>
      </w:tblPr>
      <w:tblGrid>
        <w:gridCol w:w="1511"/>
        <w:gridCol w:w="1502"/>
        <w:gridCol w:w="1516"/>
        <w:gridCol w:w="1507"/>
        <w:gridCol w:w="1503"/>
        <w:gridCol w:w="1487"/>
      </w:tblGrid>
      <w:tr w:rsidR="007803F7" w14:paraId="5F0DE50B"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4AFCE35" w14:textId="77777777" w:rsidR="007803F7" w:rsidRDefault="00000000">
            <w:r>
              <w:br/>
              <w:t xml:space="preserve">Countries: </w:t>
            </w:r>
          </w:p>
        </w:tc>
        <w:tc>
          <w:tcPr>
            <w:tcW w:w="75.10pt" w:type="dxa"/>
            <w:shd w:val="clear" w:color="auto" w:fill="auto"/>
            <w:tcMar>
              <w:top w:w="0pt" w:type="dxa"/>
              <w:start w:w="0pt" w:type="dxa"/>
              <w:bottom w:w="0pt" w:type="dxa"/>
              <w:end w:w="0pt" w:type="dxa"/>
            </w:tcMar>
          </w:tcPr>
          <w:p w14:paraId="07867F9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Rank of country according to libertarian degree, and type of system </w:t>
            </w:r>
          </w:p>
        </w:tc>
        <w:tc>
          <w:tcPr>
            <w:tcW w:w="75.80pt" w:type="dxa"/>
            <w:shd w:val="clear" w:color="auto" w:fill="auto"/>
            <w:tcMar>
              <w:top w:w="0pt" w:type="dxa"/>
              <w:start w:w="0pt" w:type="dxa"/>
              <w:bottom w:w="0pt" w:type="dxa"/>
              <w:end w:w="0pt" w:type="dxa"/>
            </w:tcMar>
          </w:tcPr>
          <w:p w14:paraId="4DDA0133" w14:textId="77777777" w:rsidR="007803F7" w:rsidRDefault="00000000">
            <w:pPr>
              <w:pStyle w:val="NormalWeb"/>
            </w:pPr>
            <w:r>
              <w:rPr>
                <w:rStyle w:val="Sterk"/>
                <w:sz w:val="20"/>
                <w:szCs w:val="20"/>
              </w:rPr>
              <w:t xml:space="preserve">Libertarian degree and (authoritarian degree) % </w:t>
            </w:r>
          </w:p>
        </w:tc>
        <w:tc>
          <w:tcPr>
            <w:tcW w:w="75.35pt" w:type="dxa"/>
            <w:shd w:val="clear" w:color="auto" w:fill="auto"/>
            <w:tcMar>
              <w:top w:w="0pt" w:type="dxa"/>
              <w:start w:w="0pt" w:type="dxa"/>
              <w:bottom w:w="0pt" w:type="dxa"/>
              <w:end w:w="0pt" w:type="dxa"/>
            </w:tcMar>
          </w:tcPr>
          <w:p w14:paraId="3F6CDB9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Degree of socialism </w:t>
            </w:r>
            <w:r>
              <w:rPr>
                <w:rFonts w:ascii="Times New Roman" w:hAnsi="Times New Roman" w:cs="Times New Roman"/>
                <w:sz w:val="20"/>
                <w:szCs w:val="20"/>
              </w:rPr>
              <w:br/>
              <w:t xml:space="preserve">and (capitalism) % </w:t>
            </w:r>
          </w:p>
        </w:tc>
        <w:tc>
          <w:tcPr>
            <w:tcW w:w="75.15pt" w:type="dxa"/>
            <w:shd w:val="clear" w:color="auto" w:fill="auto"/>
            <w:tcMar>
              <w:top w:w="0pt" w:type="dxa"/>
              <w:start w:w="0pt" w:type="dxa"/>
              <w:bottom w:w="0pt" w:type="dxa"/>
              <w:end w:w="0pt" w:type="dxa"/>
            </w:tcMar>
          </w:tcPr>
          <w:p w14:paraId="4E31166F" w14:textId="77777777" w:rsidR="007803F7" w:rsidRDefault="00000000">
            <w:pPr>
              <w:pStyle w:val="NormalWeb"/>
            </w:pPr>
            <w:r>
              <w:rPr>
                <w:rStyle w:val="Sterk"/>
                <w:sz w:val="20"/>
                <w:szCs w:val="20"/>
              </w:rPr>
              <w:t xml:space="preserve">Degree of autonomy and </w:t>
            </w:r>
            <w:r>
              <w:rPr>
                <w:rFonts w:ascii="Times New Roman" w:hAnsi="Times New Roman" w:cs="Times New Roman"/>
                <w:b/>
                <w:bCs/>
                <w:sz w:val="20"/>
                <w:szCs w:val="20"/>
              </w:rPr>
              <w:br/>
            </w:r>
            <w:r>
              <w:rPr>
                <w:rStyle w:val="Sterk"/>
                <w:sz w:val="20"/>
                <w:szCs w:val="20"/>
              </w:rPr>
              <w:t>(statism) %</w:t>
            </w:r>
          </w:p>
        </w:tc>
        <w:tc>
          <w:tcPr>
            <w:tcW w:w="74.35pt" w:type="dxa"/>
            <w:shd w:val="clear" w:color="auto" w:fill="auto"/>
            <w:tcMar>
              <w:top w:w="0pt" w:type="dxa"/>
              <w:start w:w="0pt" w:type="dxa"/>
              <w:bottom w:w="0pt" w:type="dxa"/>
              <w:end w:w="0pt" w:type="dxa"/>
            </w:tcMar>
          </w:tcPr>
          <w:p w14:paraId="4C366D5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Gini-index </w:t>
            </w:r>
          </w:p>
        </w:tc>
      </w:tr>
      <w:tr w:rsidR="007803F7" w14:paraId="1BED896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318BE8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Norway </w:t>
            </w:r>
          </w:p>
        </w:tc>
        <w:tc>
          <w:tcPr>
            <w:tcW w:w="75.10pt" w:type="dxa"/>
            <w:shd w:val="clear" w:color="auto" w:fill="auto"/>
            <w:tcMar>
              <w:top w:w="0pt" w:type="dxa"/>
              <w:start w:w="0pt" w:type="dxa"/>
              <w:bottom w:w="0pt" w:type="dxa"/>
              <w:end w:w="0pt" w:type="dxa"/>
            </w:tcMar>
          </w:tcPr>
          <w:p w14:paraId="5752DBB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 Anarchy </w:t>
            </w:r>
          </w:p>
        </w:tc>
        <w:tc>
          <w:tcPr>
            <w:tcW w:w="75.80pt" w:type="dxa"/>
            <w:shd w:val="clear" w:color="auto" w:fill="auto"/>
            <w:tcMar>
              <w:top w:w="0pt" w:type="dxa"/>
              <w:start w:w="0pt" w:type="dxa"/>
              <w:bottom w:w="0pt" w:type="dxa"/>
              <w:end w:w="0pt" w:type="dxa"/>
            </w:tcMar>
          </w:tcPr>
          <w:p w14:paraId="20C514E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35pt" w:type="dxa"/>
            <w:shd w:val="clear" w:color="auto" w:fill="auto"/>
            <w:tcMar>
              <w:top w:w="0pt" w:type="dxa"/>
              <w:start w:w="0pt" w:type="dxa"/>
              <w:bottom w:w="0pt" w:type="dxa"/>
              <w:end w:w="0pt" w:type="dxa"/>
            </w:tcMar>
          </w:tcPr>
          <w:p w14:paraId="43BF34E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55,0 (45.0) </w:t>
            </w:r>
          </w:p>
        </w:tc>
        <w:tc>
          <w:tcPr>
            <w:tcW w:w="75.15pt" w:type="dxa"/>
            <w:shd w:val="clear" w:color="auto" w:fill="auto"/>
            <w:tcMar>
              <w:top w:w="0pt" w:type="dxa"/>
              <w:start w:w="0pt" w:type="dxa"/>
              <w:bottom w:w="0pt" w:type="dxa"/>
              <w:end w:w="0pt" w:type="dxa"/>
            </w:tcMar>
          </w:tcPr>
          <w:p w14:paraId="195CBBF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53,2 (46,8) </w:t>
            </w:r>
          </w:p>
        </w:tc>
        <w:tc>
          <w:tcPr>
            <w:tcW w:w="74.35pt" w:type="dxa"/>
            <w:shd w:val="clear" w:color="auto" w:fill="auto"/>
            <w:tcMar>
              <w:top w:w="0pt" w:type="dxa"/>
              <w:start w:w="0pt" w:type="dxa"/>
              <w:bottom w:w="0pt" w:type="dxa"/>
              <w:end w:w="0pt" w:type="dxa"/>
            </w:tcMar>
          </w:tcPr>
          <w:p w14:paraId="15A2A70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25,8 </w:t>
            </w:r>
          </w:p>
        </w:tc>
      </w:tr>
      <w:tr w:rsidR="007803F7" w14:paraId="222ACE9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02BD55E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Switzerland </w:t>
            </w:r>
          </w:p>
        </w:tc>
        <w:tc>
          <w:tcPr>
            <w:tcW w:w="75.10pt" w:type="dxa"/>
            <w:shd w:val="clear" w:color="auto" w:fill="auto"/>
            <w:tcMar>
              <w:top w:w="0pt" w:type="dxa"/>
              <w:start w:w="0pt" w:type="dxa"/>
              <w:bottom w:w="0pt" w:type="dxa"/>
              <w:end w:w="0pt" w:type="dxa"/>
            </w:tcMar>
          </w:tcPr>
          <w:p w14:paraId="3494D00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 Anarchy </w:t>
            </w:r>
          </w:p>
        </w:tc>
        <w:tc>
          <w:tcPr>
            <w:tcW w:w="75.80pt" w:type="dxa"/>
            <w:shd w:val="clear" w:color="auto" w:fill="auto"/>
            <w:tcMar>
              <w:top w:w="0pt" w:type="dxa"/>
              <w:start w:w="0pt" w:type="dxa"/>
              <w:bottom w:w="0pt" w:type="dxa"/>
              <w:end w:w="0pt" w:type="dxa"/>
            </w:tcMar>
          </w:tcPr>
          <w:p w14:paraId="4BFCE82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53,0 (47,0) </w:t>
            </w:r>
          </w:p>
        </w:tc>
        <w:tc>
          <w:tcPr>
            <w:tcW w:w="75.35pt" w:type="dxa"/>
            <w:shd w:val="clear" w:color="auto" w:fill="auto"/>
            <w:tcMar>
              <w:top w:w="0pt" w:type="dxa"/>
              <w:start w:w="0pt" w:type="dxa"/>
              <w:bottom w:w="0pt" w:type="dxa"/>
              <w:end w:w="0pt" w:type="dxa"/>
            </w:tcMar>
          </w:tcPr>
          <w:p w14:paraId="4063ABB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51,0 (49,0) </w:t>
            </w:r>
          </w:p>
        </w:tc>
        <w:tc>
          <w:tcPr>
            <w:tcW w:w="75.15pt" w:type="dxa"/>
            <w:shd w:val="clear" w:color="auto" w:fill="auto"/>
            <w:tcMar>
              <w:top w:w="0pt" w:type="dxa"/>
              <w:start w:w="0pt" w:type="dxa"/>
              <w:bottom w:w="0pt" w:type="dxa"/>
              <w:end w:w="0pt" w:type="dxa"/>
            </w:tcMar>
          </w:tcPr>
          <w:p w14:paraId="4AC03D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55,1 (44,9) </w:t>
            </w:r>
          </w:p>
        </w:tc>
        <w:tc>
          <w:tcPr>
            <w:tcW w:w="74.35pt" w:type="dxa"/>
            <w:shd w:val="clear" w:color="auto" w:fill="auto"/>
            <w:tcMar>
              <w:top w:w="0pt" w:type="dxa"/>
              <w:start w:w="0pt" w:type="dxa"/>
              <w:bottom w:w="0pt" w:type="dxa"/>
              <w:end w:w="0pt" w:type="dxa"/>
            </w:tcMar>
          </w:tcPr>
          <w:p w14:paraId="4C09771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33,1 </w:t>
            </w:r>
          </w:p>
        </w:tc>
      </w:tr>
      <w:tr w:rsidR="007803F7" w14:paraId="52CCBE6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F44BF9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Iceland </w:t>
            </w:r>
          </w:p>
        </w:tc>
        <w:tc>
          <w:tcPr>
            <w:tcW w:w="75.10pt" w:type="dxa"/>
            <w:shd w:val="clear" w:color="auto" w:fill="auto"/>
            <w:tcMar>
              <w:top w:w="0pt" w:type="dxa"/>
              <w:start w:w="0pt" w:type="dxa"/>
              <w:bottom w:w="0pt" w:type="dxa"/>
              <w:end w:w="0pt" w:type="dxa"/>
            </w:tcMar>
          </w:tcPr>
          <w:p w14:paraId="6B76CEE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 Anarchy </w:t>
            </w:r>
          </w:p>
        </w:tc>
        <w:tc>
          <w:tcPr>
            <w:tcW w:w="75.80pt" w:type="dxa"/>
            <w:shd w:val="clear" w:color="auto" w:fill="auto"/>
            <w:tcMar>
              <w:top w:w="0pt" w:type="dxa"/>
              <w:start w:w="0pt" w:type="dxa"/>
              <w:bottom w:w="0pt" w:type="dxa"/>
              <w:end w:w="0pt" w:type="dxa"/>
            </w:tcMar>
          </w:tcPr>
          <w:p w14:paraId="47ED80D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52,0 (48,0) </w:t>
            </w:r>
          </w:p>
        </w:tc>
        <w:tc>
          <w:tcPr>
            <w:tcW w:w="75.35pt" w:type="dxa"/>
            <w:shd w:val="clear" w:color="auto" w:fill="auto"/>
            <w:tcMar>
              <w:top w:w="0pt" w:type="dxa"/>
              <w:start w:w="0pt" w:type="dxa"/>
              <w:bottom w:w="0pt" w:type="dxa"/>
              <w:end w:w="0pt" w:type="dxa"/>
            </w:tcMar>
          </w:tcPr>
          <w:p w14:paraId="7D738B3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54B1C80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50,1 (49,9) </w:t>
            </w:r>
          </w:p>
        </w:tc>
        <w:tc>
          <w:tcPr>
            <w:tcW w:w="74.35pt" w:type="dxa"/>
            <w:shd w:val="clear" w:color="auto" w:fill="auto"/>
            <w:tcMar>
              <w:top w:w="0pt" w:type="dxa"/>
              <w:start w:w="0pt" w:type="dxa"/>
              <w:bottom w:w="0pt" w:type="dxa"/>
              <w:end w:w="0pt" w:type="dxa"/>
            </w:tcMar>
          </w:tcPr>
          <w:p w14:paraId="4352993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(est.) </w:t>
            </w:r>
          </w:p>
        </w:tc>
      </w:tr>
      <w:tr w:rsidR="007803F7" w14:paraId="4072E59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3B2479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Liechtenstein </w:t>
            </w:r>
          </w:p>
        </w:tc>
        <w:tc>
          <w:tcPr>
            <w:tcW w:w="75.10pt" w:type="dxa"/>
            <w:shd w:val="clear" w:color="auto" w:fill="auto"/>
            <w:tcMar>
              <w:top w:w="0pt" w:type="dxa"/>
              <w:start w:w="0pt" w:type="dxa"/>
              <w:bottom w:w="0pt" w:type="dxa"/>
              <w:end w:w="0pt" w:type="dxa"/>
            </w:tcMar>
          </w:tcPr>
          <w:p w14:paraId="39707C1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 Soc.dem. </w:t>
            </w:r>
          </w:p>
        </w:tc>
        <w:tc>
          <w:tcPr>
            <w:tcW w:w="75.80pt" w:type="dxa"/>
            <w:shd w:val="clear" w:color="auto" w:fill="auto"/>
            <w:tcMar>
              <w:top w:w="0pt" w:type="dxa"/>
              <w:start w:w="0pt" w:type="dxa"/>
              <w:bottom w:w="0pt" w:type="dxa"/>
              <w:end w:w="0pt" w:type="dxa"/>
            </w:tcMar>
          </w:tcPr>
          <w:p w14:paraId="2B544B5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49,5 (50,5) </w:t>
            </w:r>
          </w:p>
        </w:tc>
        <w:tc>
          <w:tcPr>
            <w:tcW w:w="75.35pt" w:type="dxa"/>
            <w:shd w:val="clear" w:color="auto" w:fill="auto"/>
            <w:tcMar>
              <w:top w:w="0pt" w:type="dxa"/>
              <w:start w:w="0pt" w:type="dxa"/>
              <w:bottom w:w="0pt" w:type="dxa"/>
              <w:end w:w="0pt" w:type="dxa"/>
            </w:tcMar>
          </w:tcPr>
          <w:p w14:paraId="5BDB97D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51,4 (48,6) </w:t>
            </w:r>
          </w:p>
        </w:tc>
        <w:tc>
          <w:tcPr>
            <w:tcW w:w="75.15pt" w:type="dxa"/>
            <w:shd w:val="clear" w:color="auto" w:fill="auto"/>
            <w:tcMar>
              <w:top w:w="0pt" w:type="dxa"/>
              <w:start w:w="0pt" w:type="dxa"/>
              <w:bottom w:w="0pt" w:type="dxa"/>
              <w:end w:w="0pt" w:type="dxa"/>
            </w:tcMar>
          </w:tcPr>
          <w:p w14:paraId="125D966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47,7 (52,3) </w:t>
            </w:r>
          </w:p>
        </w:tc>
        <w:tc>
          <w:tcPr>
            <w:tcW w:w="74.35pt" w:type="dxa"/>
            <w:shd w:val="clear" w:color="auto" w:fill="auto"/>
            <w:tcMar>
              <w:top w:w="0pt" w:type="dxa"/>
              <w:start w:w="0pt" w:type="dxa"/>
              <w:bottom w:w="0pt" w:type="dxa"/>
              <w:end w:w="0pt" w:type="dxa"/>
            </w:tcMar>
          </w:tcPr>
          <w:p w14:paraId="2B60ED0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32,0 (est.) </w:t>
            </w:r>
          </w:p>
        </w:tc>
      </w:tr>
      <w:tr w:rsidR="007803F7" w14:paraId="703A31F5"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2DD96F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Luxembourg </w:t>
            </w:r>
          </w:p>
        </w:tc>
        <w:tc>
          <w:tcPr>
            <w:tcW w:w="75.10pt" w:type="dxa"/>
            <w:shd w:val="clear" w:color="auto" w:fill="auto"/>
            <w:tcMar>
              <w:top w:w="0pt" w:type="dxa"/>
              <w:start w:w="0pt" w:type="dxa"/>
              <w:bottom w:w="0pt" w:type="dxa"/>
              <w:end w:w="0pt" w:type="dxa"/>
            </w:tcMar>
          </w:tcPr>
          <w:p w14:paraId="59F61AE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 Soc.dem. </w:t>
            </w:r>
          </w:p>
        </w:tc>
        <w:tc>
          <w:tcPr>
            <w:tcW w:w="75.80pt" w:type="dxa"/>
            <w:shd w:val="clear" w:color="auto" w:fill="auto"/>
            <w:tcMar>
              <w:top w:w="0pt" w:type="dxa"/>
              <w:start w:w="0pt" w:type="dxa"/>
              <w:bottom w:w="0pt" w:type="dxa"/>
              <w:end w:w="0pt" w:type="dxa"/>
            </w:tcMar>
          </w:tcPr>
          <w:p w14:paraId="5174376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49,2 (50,8) </w:t>
            </w:r>
          </w:p>
        </w:tc>
        <w:tc>
          <w:tcPr>
            <w:tcW w:w="75.35pt" w:type="dxa"/>
            <w:shd w:val="clear" w:color="auto" w:fill="auto"/>
            <w:tcMar>
              <w:top w:w="0pt" w:type="dxa"/>
              <w:start w:w="0pt" w:type="dxa"/>
              <w:bottom w:w="0pt" w:type="dxa"/>
              <w:end w:w="0pt" w:type="dxa"/>
            </w:tcMar>
          </w:tcPr>
          <w:p w14:paraId="727EA94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52,1 (47,9) </w:t>
            </w:r>
          </w:p>
        </w:tc>
        <w:tc>
          <w:tcPr>
            <w:tcW w:w="75.15pt" w:type="dxa"/>
            <w:shd w:val="clear" w:color="auto" w:fill="auto"/>
            <w:tcMar>
              <w:top w:w="0pt" w:type="dxa"/>
              <w:start w:w="0pt" w:type="dxa"/>
              <w:bottom w:w="0pt" w:type="dxa"/>
              <w:end w:w="0pt" w:type="dxa"/>
            </w:tcMar>
          </w:tcPr>
          <w:p w14:paraId="00303B5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46,5 (53,5) </w:t>
            </w:r>
          </w:p>
        </w:tc>
        <w:tc>
          <w:tcPr>
            <w:tcW w:w="74.35pt" w:type="dxa"/>
            <w:shd w:val="clear" w:color="auto" w:fill="auto"/>
            <w:tcMar>
              <w:top w:w="0pt" w:type="dxa"/>
              <w:start w:w="0pt" w:type="dxa"/>
              <w:bottom w:w="0pt" w:type="dxa"/>
              <w:end w:w="0pt" w:type="dxa"/>
            </w:tcMar>
          </w:tcPr>
          <w:p w14:paraId="5560737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30,8</w:t>
            </w:r>
          </w:p>
        </w:tc>
      </w:tr>
      <w:tr w:rsidR="007803F7" w14:paraId="7D8E11C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039B862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Denmark </w:t>
            </w:r>
          </w:p>
        </w:tc>
        <w:tc>
          <w:tcPr>
            <w:tcW w:w="75.10pt" w:type="dxa"/>
            <w:shd w:val="clear" w:color="auto" w:fill="auto"/>
            <w:tcMar>
              <w:top w:w="0pt" w:type="dxa"/>
              <w:start w:w="0pt" w:type="dxa"/>
              <w:bottom w:w="0pt" w:type="dxa"/>
              <w:end w:w="0pt" w:type="dxa"/>
            </w:tcMar>
          </w:tcPr>
          <w:p w14:paraId="007673A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6 Soc.dem. </w:t>
            </w:r>
          </w:p>
        </w:tc>
        <w:tc>
          <w:tcPr>
            <w:tcW w:w="75.80pt" w:type="dxa"/>
            <w:shd w:val="clear" w:color="auto" w:fill="auto"/>
            <w:tcMar>
              <w:top w:w="0pt" w:type="dxa"/>
              <w:start w:w="0pt" w:type="dxa"/>
              <w:bottom w:w="0pt" w:type="dxa"/>
              <w:end w:w="0pt" w:type="dxa"/>
            </w:tcMar>
          </w:tcPr>
          <w:p w14:paraId="5B3F1C8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48,8 (51,2) </w:t>
            </w:r>
          </w:p>
        </w:tc>
        <w:tc>
          <w:tcPr>
            <w:tcW w:w="75.35pt" w:type="dxa"/>
            <w:shd w:val="clear" w:color="auto" w:fill="auto"/>
            <w:tcMar>
              <w:top w:w="0pt" w:type="dxa"/>
              <w:start w:w="0pt" w:type="dxa"/>
              <w:bottom w:w="0pt" w:type="dxa"/>
              <w:end w:w="0pt" w:type="dxa"/>
            </w:tcMar>
          </w:tcPr>
          <w:p w14:paraId="1F35C7C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55,3 (44,7) </w:t>
            </w:r>
          </w:p>
        </w:tc>
        <w:tc>
          <w:tcPr>
            <w:tcW w:w="75.15pt" w:type="dxa"/>
            <w:shd w:val="clear" w:color="auto" w:fill="auto"/>
            <w:tcMar>
              <w:top w:w="0pt" w:type="dxa"/>
              <w:start w:w="0pt" w:type="dxa"/>
              <w:bottom w:w="0pt" w:type="dxa"/>
              <w:end w:w="0pt" w:type="dxa"/>
            </w:tcMar>
          </w:tcPr>
          <w:p w14:paraId="6D3ECC3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1D2DB53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24,7 </w:t>
            </w:r>
          </w:p>
        </w:tc>
      </w:tr>
      <w:tr w:rsidR="007803F7" w14:paraId="4D1AF1D7"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E4C5FA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Japan </w:t>
            </w:r>
          </w:p>
        </w:tc>
        <w:tc>
          <w:tcPr>
            <w:tcW w:w="75.10pt" w:type="dxa"/>
            <w:shd w:val="clear" w:color="auto" w:fill="auto"/>
            <w:tcMar>
              <w:top w:w="0pt" w:type="dxa"/>
              <w:start w:w="0pt" w:type="dxa"/>
              <w:bottom w:w="0pt" w:type="dxa"/>
              <w:end w:w="0pt" w:type="dxa"/>
            </w:tcMar>
          </w:tcPr>
          <w:p w14:paraId="62FF30C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7 Soc.dem. </w:t>
            </w:r>
          </w:p>
        </w:tc>
        <w:tc>
          <w:tcPr>
            <w:tcW w:w="75.80pt" w:type="dxa"/>
            <w:shd w:val="clear" w:color="auto" w:fill="auto"/>
            <w:tcMar>
              <w:top w:w="0pt" w:type="dxa"/>
              <w:start w:w="0pt" w:type="dxa"/>
              <w:bottom w:w="0pt" w:type="dxa"/>
              <w:end w:w="0pt" w:type="dxa"/>
            </w:tcMar>
          </w:tcPr>
          <w:p w14:paraId="7300618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48,5 (51,5) </w:t>
            </w:r>
          </w:p>
        </w:tc>
        <w:tc>
          <w:tcPr>
            <w:tcW w:w="75.35pt" w:type="dxa"/>
            <w:shd w:val="clear" w:color="auto" w:fill="auto"/>
            <w:tcMar>
              <w:top w:w="0pt" w:type="dxa"/>
              <w:start w:w="0pt" w:type="dxa"/>
              <w:bottom w:w="0pt" w:type="dxa"/>
              <w:end w:w="0pt" w:type="dxa"/>
            </w:tcMar>
          </w:tcPr>
          <w:p w14:paraId="70AB045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55,2 (44,8) </w:t>
            </w:r>
          </w:p>
        </w:tc>
        <w:tc>
          <w:tcPr>
            <w:tcW w:w="75.15pt" w:type="dxa"/>
            <w:shd w:val="clear" w:color="auto" w:fill="auto"/>
            <w:tcMar>
              <w:top w:w="0pt" w:type="dxa"/>
              <w:start w:w="0pt" w:type="dxa"/>
              <w:bottom w:w="0pt" w:type="dxa"/>
              <w:end w:w="0pt" w:type="dxa"/>
            </w:tcMar>
          </w:tcPr>
          <w:p w14:paraId="6BD328C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42,6 (57,4) </w:t>
            </w:r>
          </w:p>
        </w:tc>
        <w:tc>
          <w:tcPr>
            <w:tcW w:w="74.35pt" w:type="dxa"/>
            <w:shd w:val="clear" w:color="auto" w:fill="auto"/>
            <w:tcMar>
              <w:top w:w="0pt" w:type="dxa"/>
              <w:start w:w="0pt" w:type="dxa"/>
              <w:bottom w:w="0pt" w:type="dxa"/>
              <w:end w:w="0pt" w:type="dxa"/>
            </w:tcMar>
          </w:tcPr>
          <w:p w14:paraId="1ED0D8D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24,9 </w:t>
            </w:r>
          </w:p>
        </w:tc>
      </w:tr>
      <w:tr w:rsidR="007803F7" w14:paraId="317700BA"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DBCA11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Belgium </w:t>
            </w:r>
          </w:p>
        </w:tc>
        <w:tc>
          <w:tcPr>
            <w:tcW w:w="75.10pt" w:type="dxa"/>
            <w:shd w:val="clear" w:color="auto" w:fill="auto"/>
            <w:tcMar>
              <w:top w:w="0pt" w:type="dxa"/>
              <w:start w:w="0pt" w:type="dxa"/>
              <w:bottom w:w="0pt" w:type="dxa"/>
              <w:end w:w="0pt" w:type="dxa"/>
            </w:tcMar>
          </w:tcPr>
          <w:p w14:paraId="687DD7D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8 Soc.dem. </w:t>
            </w:r>
          </w:p>
        </w:tc>
        <w:tc>
          <w:tcPr>
            <w:tcW w:w="75.80pt" w:type="dxa"/>
            <w:shd w:val="clear" w:color="auto" w:fill="auto"/>
            <w:tcMar>
              <w:top w:w="0pt" w:type="dxa"/>
              <w:start w:w="0pt" w:type="dxa"/>
              <w:bottom w:w="0pt" w:type="dxa"/>
              <w:end w:w="0pt" w:type="dxa"/>
            </w:tcMar>
          </w:tcPr>
          <w:p w14:paraId="3ECE01B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48,2 (51,8) </w:t>
            </w:r>
          </w:p>
        </w:tc>
        <w:tc>
          <w:tcPr>
            <w:tcW w:w="75.35pt" w:type="dxa"/>
            <w:shd w:val="clear" w:color="auto" w:fill="auto"/>
            <w:tcMar>
              <w:top w:w="0pt" w:type="dxa"/>
              <w:start w:w="0pt" w:type="dxa"/>
              <w:bottom w:w="0pt" w:type="dxa"/>
              <w:end w:w="0pt" w:type="dxa"/>
            </w:tcMar>
          </w:tcPr>
          <w:p w14:paraId="00247C3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54,0 (46,0) </w:t>
            </w:r>
          </w:p>
        </w:tc>
        <w:tc>
          <w:tcPr>
            <w:tcW w:w="75.15pt" w:type="dxa"/>
            <w:shd w:val="clear" w:color="auto" w:fill="auto"/>
            <w:tcMar>
              <w:top w:w="0pt" w:type="dxa"/>
              <w:start w:w="0pt" w:type="dxa"/>
              <w:bottom w:w="0pt" w:type="dxa"/>
              <w:end w:w="0pt" w:type="dxa"/>
            </w:tcMar>
          </w:tcPr>
          <w:p w14:paraId="12BDD5F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17C6675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25,0 </w:t>
            </w:r>
          </w:p>
        </w:tc>
      </w:tr>
      <w:tr w:rsidR="007803F7" w14:paraId="05C4F70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3D63AB3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Finland </w:t>
            </w:r>
          </w:p>
        </w:tc>
        <w:tc>
          <w:tcPr>
            <w:tcW w:w="75.10pt" w:type="dxa"/>
            <w:shd w:val="clear" w:color="auto" w:fill="auto"/>
            <w:tcMar>
              <w:top w:w="0pt" w:type="dxa"/>
              <w:start w:w="0pt" w:type="dxa"/>
              <w:bottom w:w="0pt" w:type="dxa"/>
              <w:end w:w="0pt" w:type="dxa"/>
            </w:tcMar>
          </w:tcPr>
          <w:p w14:paraId="33ACC35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9 Soc.dem. </w:t>
            </w:r>
          </w:p>
        </w:tc>
        <w:tc>
          <w:tcPr>
            <w:tcW w:w="75.80pt" w:type="dxa"/>
            <w:shd w:val="clear" w:color="auto" w:fill="auto"/>
            <w:tcMar>
              <w:top w:w="0pt" w:type="dxa"/>
              <w:start w:w="0pt" w:type="dxa"/>
              <w:bottom w:w="0pt" w:type="dxa"/>
              <w:end w:w="0pt" w:type="dxa"/>
            </w:tcMar>
          </w:tcPr>
          <w:p w14:paraId="05CD957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47,9 (52,1) </w:t>
            </w:r>
          </w:p>
        </w:tc>
        <w:tc>
          <w:tcPr>
            <w:tcW w:w="75.35pt" w:type="dxa"/>
            <w:shd w:val="clear" w:color="auto" w:fill="auto"/>
            <w:tcMar>
              <w:top w:w="0pt" w:type="dxa"/>
              <w:start w:w="0pt" w:type="dxa"/>
              <w:bottom w:w="0pt" w:type="dxa"/>
              <w:end w:w="0pt" w:type="dxa"/>
            </w:tcMar>
          </w:tcPr>
          <w:p w14:paraId="3AEC32C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53,8 (46,2) </w:t>
            </w:r>
          </w:p>
        </w:tc>
        <w:tc>
          <w:tcPr>
            <w:tcW w:w="75.15pt" w:type="dxa"/>
            <w:shd w:val="clear" w:color="auto" w:fill="auto"/>
            <w:tcMar>
              <w:top w:w="0pt" w:type="dxa"/>
              <w:start w:w="0pt" w:type="dxa"/>
              <w:bottom w:w="0pt" w:type="dxa"/>
              <w:end w:w="0pt" w:type="dxa"/>
            </w:tcMar>
          </w:tcPr>
          <w:p w14:paraId="1263C9E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42,6 (57,4) </w:t>
            </w:r>
          </w:p>
        </w:tc>
        <w:tc>
          <w:tcPr>
            <w:tcW w:w="74.35pt" w:type="dxa"/>
            <w:shd w:val="clear" w:color="auto" w:fill="auto"/>
            <w:tcMar>
              <w:top w:w="0pt" w:type="dxa"/>
              <w:start w:w="0pt" w:type="dxa"/>
              <w:bottom w:w="0pt" w:type="dxa"/>
              <w:end w:w="0pt" w:type="dxa"/>
            </w:tcMar>
          </w:tcPr>
          <w:p w14:paraId="1944F70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26,9 </w:t>
            </w:r>
          </w:p>
        </w:tc>
      </w:tr>
      <w:tr w:rsidR="007803F7" w14:paraId="785674AC"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044645C" w14:textId="77777777" w:rsidR="007803F7" w:rsidRDefault="00000000">
            <w:pPr>
              <w:pStyle w:val="NormalWeb"/>
            </w:pPr>
            <w:r>
              <w:rPr>
                <w:rStyle w:val="Sterk"/>
                <w:sz w:val="20"/>
                <w:szCs w:val="20"/>
              </w:rPr>
              <w:t xml:space="preserve">Sweden </w:t>
            </w:r>
          </w:p>
        </w:tc>
        <w:tc>
          <w:tcPr>
            <w:tcW w:w="75.10pt" w:type="dxa"/>
            <w:shd w:val="clear" w:color="auto" w:fill="auto"/>
            <w:tcMar>
              <w:top w:w="0pt" w:type="dxa"/>
              <w:start w:w="0pt" w:type="dxa"/>
              <w:bottom w:w="0pt" w:type="dxa"/>
              <w:end w:w="0pt" w:type="dxa"/>
            </w:tcMar>
          </w:tcPr>
          <w:p w14:paraId="0ACB0174" w14:textId="77777777" w:rsidR="007803F7" w:rsidRDefault="00000000">
            <w:pPr>
              <w:pStyle w:val="NormalWeb"/>
            </w:pPr>
            <w:r>
              <w:rPr>
                <w:rStyle w:val="Sterk"/>
                <w:sz w:val="20"/>
                <w:szCs w:val="20"/>
              </w:rPr>
              <w:t xml:space="preserve">10 Soc.dem. </w:t>
            </w:r>
          </w:p>
        </w:tc>
        <w:tc>
          <w:tcPr>
            <w:tcW w:w="75.80pt" w:type="dxa"/>
            <w:shd w:val="clear" w:color="auto" w:fill="auto"/>
            <w:tcMar>
              <w:top w:w="0pt" w:type="dxa"/>
              <w:start w:w="0pt" w:type="dxa"/>
              <w:bottom w:w="0pt" w:type="dxa"/>
              <w:end w:w="0pt" w:type="dxa"/>
            </w:tcMar>
          </w:tcPr>
          <w:p w14:paraId="29038580" w14:textId="77777777" w:rsidR="007803F7" w:rsidRDefault="00000000">
            <w:pPr>
              <w:pStyle w:val="NormalWeb"/>
            </w:pPr>
            <w:r>
              <w:rPr>
                <w:rStyle w:val="Sterk"/>
                <w:sz w:val="20"/>
                <w:szCs w:val="20"/>
              </w:rPr>
              <w:t xml:space="preserve">47,5 (52,5) </w:t>
            </w:r>
          </w:p>
        </w:tc>
        <w:tc>
          <w:tcPr>
            <w:tcW w:w="75.35pt" w:type="dxa"/>
            <w:shd w:val="clear" w:color="auto" w:fill="auto"/>
            <w:tcMar>
              <w:top w:w="0pt" w:type="dxa"/>
              <w:start w:w="0pt" w:type="dxa"/>
              <w:bottom w:w="0pt" w:type="dxa"/>
              <w:end w:w="0pt" w:type="dxa"/>
            </w:tcMar>
          </w:tcPr>
          <w:p w14:paraId="0725487C" w14:textId="77777777" w:rsidR="007803F7" w:rsidRDefault="00000000">
            <w:pPr>
              <w:pStyle w:val="NormalWeb"/>
            </w:pPr>
            <w:r>
              <w:rPr>
                <w:rStyle w:val="Sterk"/>
                <w:sz w:val="20"/>
                <w:szCs w:val="20"/>
              </w:rPr>
              <w:t xml:space="preserve">54,0 (46,0) </w:t>
            </w:r>
          </w:p>
        </w:tc>
        <w:tc>
          <w:tcPr>
            <w:tcW w:w="75.15pt" w:type="dxa"/>
            <w:shd w:val="clear" w:color="auto" w:fill="auto"/>
            <w:tcMar>
              <w:top w:w="0pt" w:type="dxa"/>
              <w:start w:w="0pt" w:type="dxa"/>
              <w:bottom w:w="0pt" w:type="dxa"/>
              <w:end w:w="0pt" w:type="dxa"/>
            </w:tcMar>
          </w:tcPr>
          <w:p w14:paraId="3C5A6D60" w14:textId="77777777" w:rsidR="007803F7" w:rsidRDefault="00000000">
            <w:pPr>
              <w:pStyle w:val="NormalWeb"/>
            </w:pPr>
            <w:r>
              <w:rPr>
                <w:rStyle w:val="Sterk"/>
                <w:sz w:val="20"/>
                <w:szCs w:val="20"/>
              </w:rPr>
              <w:t xml:space="preserve">41,7 (58,3) </w:t>
            </w:r>
          </w:p>
        </w:tc>
        <w:tc>
          <w:tcPr>
            <w:tcW w:w="74.35pt" w:type="dxa"/>
            <w:shd w:val="clear" w:color="auto" w:fill="auto"/>
            <w:tcMar>
              <w:top w:w="0pt" w:type="dxa"/>
              <w:start w:w="0pt" w:type="dxa"/>
              <w:bottom w:w="0pt" w:type="dxa"/>
              <w:end w:w="0pt" w:type="dxa"/>
            </w:tcMar>
          </w:tcPr>
          <w:p w14:paraId="7422DBC8" w14:textId="77777777" w:rsidR="007803F7" w:rsidRDefault="00000000">
            <w:pPr>
              <w:pStyle w:val="NormalWeb"/>
            </w:pPr>
            <w:r>
              <w:rPr>
                <w:rStyle w:val="Sterk"/>
                <w:sz w:val="20"/>
                <w:szCs w:val="20"/>
              </w:rPr>
              <w:t xml:space="preserve">25,0 </w:t>
            </w:r>
          </w:p>
        </w:tc>
      </w:tr>
      <w:tr w:rsidR="007803F7" w14:paraId="4AC44D3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27C6F5C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Netherlands </w:t>
            </w:r>
          </w:p>
        </w:tc>
        <w:tc>
          <w:tcPr>
            <w:tcW w:w="75.10pt" w:type="dxa"/>
            <w:shd w:val="clear" w:color="auto" w:fill="auto"/>
            <w:tcMar>
              <w:top w:w="0pt" w:type="dxa"/>
              <w:start w:w="0pt" w:type="dxa"/>
              <w:bottom w:w="0pt" w:type="dxa"/>
              <w:end w:w="0pt" w:type="dxa"/>
            </w:tcMar>
          </w:tcPr>
          <w:p w14:paraId="16CFA08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11 Soc.dem. </w:t>
            </w:r>
          </w:p>
        </w:tc>
        <w:tc>
          <w:tcPr>
            <w:tcW w:w="75.80pt" w:type="dxa"/>
            <w:shd w:val="clear" w:color="auto" w:fill="auto"/>
            <w:tcMar>
              <w:top w:w="0pt" w:type="dxa"/>
              <w:start w:w="0pt" w:type="dxa"/>
              <w:bottom w:w="0pt" w:type="dxa"/>
              <w:end w:w="0pt" w:type="dxa"/>
            </w:tcMar>
          </w:tcPr>
          <w:p w14:paraId="364ED8C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47,2 (52,8) </w:t>
            </w:r>
          </w:p>
        </w:tc>
        <w:tc>
          <w:tcPr>
            <w:tcW w:w="75.35pt" w:type="dxa"/>
            <w:shd w:val="clear" w:color="auto" w:fill="auto"/>
            <w:tcMar>
              <w:top w:w="0pt" w:type="dxa"/>
              <w:start w:w="0pt" w:type="dxa"/>
              <w:bottom w:w="0pt" w:type="dxa"/>
              <w:end w:w="0pt" w:type="dxa"/>
            </w:tcMar>
          </w:tcPr>
          <w:p w14:paraId="09DE18F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52,0 (48,0) </w:t>
            </w:r>
          </w:p>
        </w:tc>
        <w:tc>
          <w:tcPr>
            <w:tcW w:w="75.15pt" w:type="dxa"/>
            <w:shd w:val="clear" w:color="auto" w:fill="auto"/>
            <w:tcMar>
              <w:top w:w="0pt" w:type="dxa"/>
              <w:start w:w="0pt" w:type="dxa"/>
              <w:bottom w:w="0pt" w:type="dxa"/>
              <w:end w:w="0pt" w:type="dxa"/>
            </w:tcMar>
          </w:tcPr>
          <w:p w14:paraId="286F8B3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42,8 (57,2) </w:t>
            </w:r>
          </w:p>
        </w:tc>
        <w:tc>
          <w:tcPr>
            <w:tcW w:w="74.35pt" w:type="dxa"/>
            <w:shd w:val="clear" w:color="auto" w:fill="auto"/>
            <w:tcMar>
              <w:top w:w="0pt" w:type="dxa"/>
              <w:start w:w="0pt" w:type="dxa"/>
              <w:bottom w:w="0pt" w:type="dxa"/>
              <w:end w:w="0pt" w:type="dxa"/>
            </w:tcMar>
          </w:tcPr>
          <w:p w14:paraId="5A3BFF7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30,9 </w:t>
            </w:r>
          </w:p>
        </w:tc>
      </w:tr>
      <w:tr w:rsidR="007803F7" w14:paraId="6D666EC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7D2769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Canada </w:t>
            </w:r>
          </w:p>
        </w:tc>
        <w:tc>
          <w:tcPr>
            <w:tcW w:w="75.10pt" w:type="dxa"/>
            <w:shd w:val="clear" w:color="auto" w:fill="auto"/>
            <w:tcMar>
              <w:top w:w="0pt" w:type="dxa"/>
              <w:start w:w="0pt" w:type="dxa"/>
              <w:bottom w:w="0pt" w:type="dxa"/>
              <w:end w:w="0pt" w:type="dxa"/>
            </w:tcMar>
          </w:tcPr>
          <w:p w14:paraId="101D641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12 Soc.dem. </w:t>
            </w:r>
          </w:p>
        </w:tc>
        <w:tc>
          <w:tcPr>
            <w:tcW w:w="75.80pt" w:type="dxa"/>
            <w:shd w:val="clear" w:color="auto" w:fill="auto"/>
            <w:tcMar>
              <w:top w:w="0pt" w:type="dxa"/>
              <w:start w:w="0pt" w:type="dxa"/>
              <w:bottom w:w="0pt" w:type="dxa"/>
              <w:end w:w="0pt" w:type="dxa"/>
            </w:tcMar>
          </w:tcPr>
          <w:p w14:paraId="529688C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46,8 (53,2) </w:t>
            </w:r>
          </w:p>
        </w:tc>
        <w:tc>
          <w:tcPr>
            <w:tcW w:w="75.35pt" w:type="dxa"/>
            <w:shd w:val="clear" w:color="auto" w:fill="auto"/>
            <w:tcMar>
              <w:top w:w="0pt" w:type="dxa"/>
              <w:start w:w="0pt" w:type="dxa"/>
              <w:bottom w:w="0pt" w:type="dxa"/>
              <w:end w:w="0pt" w:type="dxa"/>
            </w:tcMar>
          </w:tcPr>
          <w:p w14:paraId="7409DE6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50,9 (49,1) </w:t>
            </w:r>
          </w:p>
        </w:tc>
        <w:tc>
          <w:tcPr>
            <w:tcW w:w="75.15pt" w:type="dxa"/>
            <w:shd w:val="clear" w:color="auto" w:fill="auto"/>
            <w:tcMar>
              <w:top w:w="0pt" w:type="dxa"/>
              <w:start w:w="0pt" w:type="dxa"/>
              <w:bottom w:w="0pt" w:type="dxa"/>
              <w:end w:w="0pt" w:type="dxa"/>
            </w:tcMar>
          </w:tcPr>
          <w:p w14:paraId="39A62AC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4.35pt" w:type="dxa"/>
            <w:shd w:val="clear" w:color="auto" w:fill="auto"/>
            <w:tcMar>
              <w:top w:w="0pt" w:type="dxa"/>
              <w:start w:w="0pt" w:type="dxa"/>
              <w:bottom w:w="0pt" w:type="dxa"/>
              <w:end w:w="0pt" w:type="dxa"/>
            </w:tcMar>
          </w:tcPr>
          <w:p w14:paraId="36C2E20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33,1 </w:t>
            </w:r>
          </w:p>
        </w:tc>
      </w:tr>
      <w:tr w:rsidR="007803F7" w14:paraId="5E04B215"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0DB3A2C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Austria </w:t>
            </w:r>
          </w:p>
        </w:tc>
        <w:tc>
          <w:tcPr>
            <w:tcW w:w="75.10pt" w:type="dxa"/>
            <w:shd w:val="clear" w:color="auto" w:fill="auto"/>
            <w:tcMar>
              <w:top w:w="0pt" w:type="dxa"/>
              <w:start w:w="0pt" w:type="dxa"/>
              <w:bottom w:w="0pt" w:type="dxa"/>
              <w:end w:w="0pt" w:type="dxa"/>
            </w:tcMar>
          </w:tcPr>
          <w:p w14:paraId="3F787CD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13 Soc.dem. </w:t>
            </w:r>
          </w:p>
        </w:tc>
        <w:tc>
          <w:tcPr>
            <w:tcW w:w="75.80pt" w:type="dxa"/>
            <w:shd w:val="clear" w:color="auto" w:fill="auto"/>
            <w:tcMar>
              <w:top w:w="0pt" w:type="dxa"/>
              <w:start w:w="0pt" w:type="dxa"/>
              <w:bottom w:w="0pt" w:type="dxa"/>
              <w:end w:w="0pt" w:type="dxa"/>
            </w:tcMar>
          </w:tcPr>
          <w:p w14:paraId="0C5A281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46,5 (53,5) </w:t>
            </w:r>
          </w:p>
        </w:tc>
        <w:tc>
          <w:tcPr>
            <w:tcW w:w="75.35pt" w:type="dxa"/>
            <w:shd w:val="clear" w:color="auto" w:fill="auto"/>
            <w:tcMar>
              <w:top w:w="0pt" w:type="dxa"/>
              <w:start w:w="0pt" w:type="dxa"/>
              <w:bottom w:w="0pt" w:type="dxa"/>
              <w:end w:w="0pt" w:type="dxa"/>
            </w:tcMar>
          </w:tcPr>
          <w:p w14:paraId="79BFAD20"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52,1 (47,9) </w:t>
            </w:r>
          </w:p>
        </w:tc>
        <w:tc>
          <w:tcPr>
            <w:tcW w:w="75.15pt" w:type="dxa"/>
            <w:shd w:val="clear" w:color="auto" w:fill="auto"/>
            <w:tcMar>
              <w:top w:w="0pt" w:type="dxa"/>
              <w:start w:w="0pt" w:type="dxa"/>
              <w:bottom w:w="0pt" w:type="dxa"/>
              <w:end w:w="0pt" w:type="dxa"/>
            </w:tcMar>
          </w:tcPr>
          <w:p w14:paraId="4961911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41,4 (58,6) </w:t>
            </w:r>
          </w:p>
        </w:tc>
        <w:tc>
          <w:tcPr>
            <w:tcW w:w="74.35pt" w:type="dxa"/>
            <w:shd w:val="clear" w:color="auto" w:fill="auto"/>
            <w:tcMar>
              <w:top w:w="0pt" w:type="dxa"/>
              <w:start w:w="0pt" w:type="dxa"/>
              <w:bottom w:w="0pt" w:type="dxa"/>
              <w:end w:w="0pt" w:type="dxa"/>
            </w:tcMar>
          </w:tcPr>
          <w:p w14:paraId="3F092CB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30,0 </w:t>
            </w:r>
          </w:p>
        </w:tc>
      </w:tr>
      <w:tr w:rsidR="007803F7" w14:paraId="6A8372F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530AE6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Ireland </w:t>
            </w:r>
          </w:p>
        </w:tc>
        <w:tc>
          <w:tcPr>
            <w:tcW w:w="75.10pt" w:type="dxa"/>
            <w:shd w:val="clear" w:color="auto" w:fill="auto"/>
            <w:tcMar>
              <w:top w:w="0pt" w:type="dxa"/>
              <w:start w:w="0pt" w:type="dxa"/>
              <w:bottom w:w="0pt" w:type="dxa"/>
              <w:end w:w="0pt" w:type="dxa"/>
            </w:tcMar>
          </w:tcPr>
          <w:p w14:paraId="679FE9B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14 Populist </w:t>
            </w:r>
          </w:p>
        </w:tc>
        <w:tc>
          <w:tcPr>
            <w:tcW w:w="75.80pt" w:type="dxa"/>
            <w:shd w:val="clear" w:color="auto" w:fill="auto"/>
            <w:tcMar>
              <w:top w:w="0pt" w:type="dxa"/>
              <w:start w:w="0pt" w:type="dxa"/>
              <w:bottom w:w="0pt" w:type="dxa"/>
              <w:end w:w="0pt" w:type="dxa"/>
            </w:tcMar>
          </w:tcPr>
          <w:p w14:paraId="7CD680D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46,2 (53,8) </w:t>
            </w:r>
          </w:p>
        </w:tc>
        <w:tc>
          <w:tcPr>
            <w:tcW w:w="75.35pt" w:type="dxa"/>
            <w:shd w:val="clear" w:color="auto" w:fill="auto"/>
            <w:tcMar>
              <w:top w:w="0pt" w:type="dxa"/>
              <w:start w:w="0pt" w:type="dxa"/>
              <w:bottom w:w="0pt" w:type="dxa"/>
              <w:end w:w="0pt" w:type="dxa"/>
            </w:tcMar>
          </w:tcPr>
          <w:p w14:paraId="4C1AF85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45,0 (55,0) </w:t>
            </w:r>
          </w:p>
        </w:tc>
        <w:tc>
          <w:tcPr>
            <w:tcW w:w="75.15pt" w:type="dxa"/>
            <w:shd w:val="clear" w:color="auto" w:fill="auto"/>
            <w:tcMar>
              <w:top w:w="0pt" w:type="dxa"/>
              <w:start w:w="0pt" w:type="dxa"/>
              <w:bottom w:w="0pt" w:type="dxa"/>
              <w:end w:w="0pt" w:type="dxa"/>
            </w:tcMar>
          </w:tcPr>
          <w:p w14:paraId="41B5782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47,4 (52,6) </w:t>
            </w:r>
          </w:p>
        </w:tc>
        <w:tc>
          <w:tcPr>
            <w:tcW w:w="74.35pt" w:type="dxa"/>
            <w:shd w:val="clear" w:color="auto" w:fill="auto"/>
            <w:tcMar>
              <w:top w:w="0pt" w:type="dxa"/>
              <w:start w:w="0pt" w:type="dxa"/>
              <w:bottom w:w="0pt" w:type="dxa"/>
              <w:end w:w="0pt" w:type="dxa"/>
            </w:tcMar>
          </w:tcPr>
          <w:p w14:paraId="69CFF8A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35,9 </w:t>
            </w:r>
          </w:p>
        </w:tc>
      </w:tr>
      <w:tr w:rsidR="007803F7" w14:paraId="35050AD4"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FDD519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Germany </w:t>
            </w:r>
          </w:p>
        </w:tc>
        <w:tc>
          <w:tcPr>
            <w:tcW w:w="75.10pt" w:type="dxa"/>
            <w:shd w:val="clear" w:color="auto" w:fill="auto"/>
            <w:tcMar>
              <w:top w:w="0pt" w:type="dxa"/>
              <w:start w:w="0pt" w:type="dxa"/>
              <w:bottom w:w="0pt" w:type="dxa"/>
              <w:end w:w="0pt" w:type="dxa"/>
            </w:tcMar>
          </w:tcPr>
          <w:p w14:paraId="788F864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15 Soc.dem. </w:t>
            </w:r>
          </w:p>
        </w:tc>
        <w:tc>
          <w:tcPr>
            <w:tcW w:w="75.80pt" w:type="dxa"/>
            <w:shd w:val="clear" w:color="auto" w:fill="auto"/>
            <w:tcMar>
              <w:top w:w="0pt" w:type="dxa"/>
              <w:start w:w="0pt" w:type="dxa"/>
              <w:bottom w:w="0pt" w:type="dxa"/>
              <w:end w:w="0pt" w:type="dxa"/>
            </w:tcMar>
          </w:tcPr>
          <w:p w14:paraId="351F917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45,9 (54,1) </w:t>
            </w:r>
          </w:p>
        </w:tc>
        <w:tc>
          <w:tcPr>
            <w:tcW w:w="75.35pt" w:type="dxa"/>
            <w:shd w:val="clear" w:color="auto" w:fill="auto"/>
            <w:tcMar>
              <w:top w:w="0pt" w:type="dxa"/>
              <w:start w:w="0pt" w:type="dxa"/>
              <w:bottom w:w="0pt" w:type="dxa"/>
              <w:end w:w="0pt" w:type="dxa"/>
            </w:tcMar>
          </w:tcPr>
          <w:p w14:paraId="171C27E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53,0 (47,0) </w:t>
            </w:r>
          </w:p>
        </w:tc>
        <w:tc>
          <w:tcPr>
            <w:tcW w:w="75.15pt" w:type="dxa"/>
            <w:shd w:val="clear" w:color="auto" w:fill="auto"/>
            <w:tcMar>
              <w:top w:w="0pt" w:type="dxa"/>
              <w:start w:w="0pt" w:type="dxa"/>
              <w:bottom w:w="0pt" w:type="dxa"/>
              <w:end w:w="0pt" w:type="dxa"/>
            </w:tcMar>
          </w:tcPr>
          <w:p w14:paraId="2E344A3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39,6 (60,4) </w:t>
            </w:r>
          </w:p>
        </w:tc>
        <w:tc>
          <w:tcPr>
            <w:tcW w:w="74.35pt" w:type="dxa"/>
            <w:shd w:val="clear" w:color="auto" w:fill="auto"/>
            <w:tcMar>
              <w:top w:w="0pt" w:type="dxa"/>
              <w:start w:w="0pt" w:type="dxa"/>
              <w:bottom w:w="0pt" w:type="dxa"/>
              <w:end w:w="0pt" w:type="dxa"/>
            </w:tcMar>
          </w:tcPr>
          <w:p w14:paraId="27103D1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28,3 </w:t>
            </w:r>
          </w:p>
        </w:tc>
      </w:tr>
      <w:tr w:rsidR="007803F7" w14:paraId="37C027F2"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D7D2E9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Spain </w:t>
            </w:r>
          </w:p>
        </w:tc>
        <w:tc>
          <w:tcPr>
            <w:tcW w:w="75.10pt" w:type="dxa"/>
            <w:shd w:val="clear" w:color="auto" w:fill="auto"/>
            <w:tcMar>
              <w:top w:w="0pt" w:type="dxa"/>
              <w:start w:w="0pt" w:type="dxa"/>
              <w:bottom w:w="0pt" w:type="dxa"/>
              <w:end w:w="0pt" w:type="dxa"/>
            </w:tcMar>
          </w:tcPr>
          <w:p w14:paraId="667082C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16 Soc.dem. </w:t>
            </w:r>
          </w:p>
        </w:tc>
        <w:tc>
          <w:tcPr>
            <w:tcW w:w="75.80pt" w:type="dxa"/>
            <w:shd w:val="clear" w:color="auto" w:fill="auto"/>
            <w:tcMar>
              <w:top w:w="0pt" w:type="dxa"/>
              <w:start w:w="0pt" w:type="dxa"/>
              <w:bottom w:w="0pt" w:type="dxa"/>
              <w:end w:w="0pt" w:type="dxa"/>
            </w:tcMar>
          </w:tcPr>
          <w:p w14:paraId="05563A8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45,5 (54,5) </w:t>
            </w:r>
          </w:p>
        </w:tc>
        <w:tc>
          <w:tcPr>
            <w:tcW w:w="75.35pt" w:type="dxa"/>
            <w:shd w:val="clear" w:color="auto" w:fill="auto"/>
            <w:tcMar>
              <w:top w:w="0pt" w:type="dxa"/>
              <w:start w:w="0pt" w:type="dxa"/>
              <w:bottom w:w="0pt" w:type="dxa"/>
              <w:end w:w="0pt" w:type="dxa"/>
            </w:tcMar>
          </w:tcPr>
          <w:p w14:paraId="580F266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51,5 (48,5) </w:t>
            </w:r>
          </w:p>
        </w:tc>
        <w:tc>
          <w:tcPr>
            <w:tcW w:w="75.15pt" w:type="dxa"/>
            <w:shd w:val="clear" w:color="auto" w:fill="auto"/>
            <w:tcMar>
              <w:top w:w="0pt" w:type="dxa"/>
              <w:start w:w="0pt" w:type="dxa"/>
              <w:bottom w:w="0pt" w:type="dxa"/>
              <w:end w:w="0pt" w:type="dxa"/>
            </w:tcMar>
          </w:tcPr>
          <w:p w14:paraId="5841187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40,1 (59,9) </w:t>
            </w:r>
          </w:p>
        </w:tc>
        <w:tc>
          <w:tcPr>
            <w:tcW w:w="74.35pt" w:type="dxa"/>
            <w:shd w:val="clear" w:color="auto" w:fill="auto"/>
            <w:tcMar>
              <w:top w:w="0pt" w:type="dxa"/>
              <w:start w:w="0pt" w:type="dxa"/>
              <w:bottom w:w="0pt" w:type="dxa"/>
              <w:end w:w="0pt" w:type="dxa"/>
            </w:tcMar>
          </w:tcPr>
          <w:p w14:paraId="54540E9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32,5 </w:t>
            </w:r>
          </w:p>
        </w:tc>
      </w:tr>
      <w:tr w:rsidR="007803F7" w14:paraId="116AC491"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61C9432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Australia </w:t>
            </w:r>
          </w:p>
        </w:tc>
        <w:tc>
          <w:tcPr>
            <w:tcW w:w="75.10pt" w:type="dxa"/>
            <w:shd w:val="clear" w:color="auto" w:fill="auto"/>
            <w:tcMar>
              <w:top w:w="0pt" w:type="dxa"/>
              <w:start w:w="0pt" w:type="dxa"/>
              <w:bottom w:w="0pt" w:type="dxa"/>
              <w:end w:w="0pt" w:type="dxa"/>
            </w:tcMar>
          </w:tcPr>
          <w:p w14:paraId="01214F7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17 Populist </w:t>
            </w:r>
          </w:p>
        </w:tc>
        <w:tc>
          <w:tcPr>
            <w:tcW w:w="75.80pt" w:type="dxa"/>
            <w:shd w:val="clear" w:color="auto" w:fill="auto"/>
            <w:tcMar>
              <w:top w:w="0pt" w:type="dxa"/>
              <w:start w:w="0pt" w:type="dxa"/>
              <w:bottom w:w="0pt" w:type="dxa"/>
              <w:end w:w="0pt" w:type="dxa"/>
            </w:tcMar>
          </w:tcPr>
          <w:p w14:paraId="75F3239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45,0 (55,0) </w:t>
            </w:r>
          </w:p>
        </w:tc>
        <w:tc>
          <w:tcPr>
            <w:tcW w:w="75.35pt" w:type="dxa"/>
            <w:shd w:val="clear" w:color="auto" w:fill="auto"/>
            <w:tcMar>
              <w:top w:w="0pt" w:type="dxa"/>
              <w:start w:w="0pt" w:type="dxa"/>
              <w:bottom w:w="0pt" w:type="dxa"/>
              <w:end w:w="0pt" w:type="dxa"/>
            </w:tcMar>
          </w:tcPr>
          <w:p w14:paraId="0BA9F02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48,0 (52,0) </w:t>
            </w:r>
          </w:p>
        </w:tc>
        <w:tc>
          <w:tcPr>
            <w:tcW w:w="75.15pt" w:type="dxa"/>
            <w:shd w:val="clear" w:color="auto" w:fill="auto"/>
            <w:tcMar>
              <w:top w:w="0pt" w:type="dxa"/>
              <w:start w:w="0pt" w:type="dxa"/>
              <w:bottom w:w="0pt" w:type="dxa"/>
              <w:end w:w="0pt" w:type="dxa"/>
            </w:tcMar>
          </w:tcPr>
          <w:p w14:paraId="116F4E3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42,2 (57,8) </w:t>
            </w:r>
          </w:p>
        </w:tc>
        <w:tc>
          <w:tcPr>
            <w:tcW w:w="74.35pt" w:type="dxa"/>
            <w:shd w:val="clear" w:color="auto" w:fill="auto"/>
            <w:tcMar>
              <w:top w:w="0pt" w:type="dxa"/>
              <w:start w:w="0pt" w:type="dxa"/>
              <w:bottom w:w="0pt" w:type="dxa"/>
              <w:end w:w="0pt" w:type="dxa"/>
            </w:tcMar>
          </w:tcPr>
          <w:p w14:paraId="7617FDA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35,2 </w:t>
            </w:r>
          </w:p>
        </w:tc>
      </w:tr>
      <w:tr w:rsidR="007803F7" w14:paraId="6FEBFE4C"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8039A8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United King. </w:t>
            </w:r>
          </w:p>
        </w:tc>
        <w:tc>
          <w:tcPr>
            <w:tcW w:w="75.10pt" w:type="dxa"/>
            <w:shd w:val="clear" w:color="auto" w:fill="auto"/>
            <w:tcMar>
              <w:top w:w="0pt" w:type="dxa"/>
              <w:start w:w="0pt" w:type="dxa"/>
              <w:bottom w:w="0pt" w:type="dxa"/>
              <w:end w:w="0pt" w:type="dxa"/>
            </w:tcMar>
          </w:tcPr>
          <w:p w14:paraId="4D4B510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18 Populist </w:t>
            </w:r>
          </w:p>
        </w:tc>
        <w:tc>
          <w:tcPr>
            <w:tcW w:w="75.80pt" w:type="dxa"/>
            <w:shd w:val="clear" w:color="auto" w:fill="auto"/>
            <w:tcMar>
              <w:top w:w="0pt" w:type="dxa"/>
              <w:start w:w="0pt" w:type="dxa"/>
              <w:bottom w:w="0pt" w:type="dxa"/>
              <w:end w:w="0pt" w:type="dxa"/>
            </w:tcMar>
          </w:tcPr>
          <w:p w14:paraId="5D7077A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44,5 (55,5) </w:t>
            </w:r>
          </w:p>
        </w:tc>
        <w:tc>
          <w:tcPr>
            <w:tcW w:w="75.35pt" w:type="dxa"/>
            <w:shd w:val="clear" w:color="auto" w:fill="auto"/>
            <w:tcMar>
              <w:top w:w="0pt" w:type="dxa"/>
              <w:start w:w="0pt" w:type="dxa"/>
              <w:bottom w:w="0pt" w:type="dxa"/>
              <w:end w:w="0pt" w:type="dxa"/>
            </w:tcMar>
          </w:tcPr>
          <w:p w14:paraId="3EAAE9A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44,7 (55,3) </w:t>
            </w:r>
          </w:p>
        </w:tc>
        <w:tc>
          <w:tcPr>
            <w:tcW w:w="75.15pt" w:type="dxa"/>
            <w:shd w:val="clear" w:color="auto" w:fill="auto"/>
            <w:tcMar>
              <w:top w:w="0pt" w:type="dxa"/>
              <w:start w:w="0pt" w:type="dxa"/>
              <w:bottom w:w="0pt" w:type="dxa"/>
              <w:end w:w="0pt" w:type="dxa"/>
            </w:tcMar>
          </w:tcPr>
          <w:p w14:paraId="3DD391E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44,3 (55,7) </w:t>
            </w:r>
          </w:p>
        </w:tc>
        <w:tc>
          <w:tcPr>
            <w:tcW w:w="74.35pt" w:type="dxa"/>
            <w:shd w:val="clear" w:color="auto" w:fill="auto"/>
            <w:tcMar>
              <w:top w:w="0pt" w:type="dxa"/>
              <w:start w:w="0pt" w:type="dxa"/>
              <w:bottom w:w="0pt" w:type="dxa"/>
              <w:end w:w="0pt" w:type="dxa"/>
            </w:tcMar>
          </w:tcPr>
          <w:p w14:paraId="78910EA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36.0 </w:t>
            </w:r>
          </w:p>
        </w:tc>
      </w:tr>
      <w:tr w:rsidR="007803F7" w14:paraId="2E36C72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B879D8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New Zealand </w:t>
            </w:r>
          </w:p>
        </w:tc>
        <w:tc>
          <w:tcPr>
            <w:tcW w:w="75.10pt" w:type="dxa"/>
            <w:shd w:val="clear" w:color="auto" w:fill="auto"/>
            <w:tcMar>
              <w:top w:w="0pt" w:type="dxa"/>
              <w:start w:w="0pt" w:type="dxa"/>
              <w:bottom w:w="0pt" w:type="dxa"/>
              <w:end w:w="0pt" w:type="dxa"/>
            </w:tcMar>
          </w:tcPr>
          <w:p w14:paraId="2CB2F785"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19 Populist </w:t>
            </w:r>
          </w:p>
        </w:tc>
        <w:tc>
          <w:tcPr>
            <w:tcW w:w="75.80pt" w:type="dxa"/>
            <w:shd w:val="clear" w:color="auto" w:fill="auto"/>
            <w:tcMar>
              <w:top w:w="0pt" w:type="dxa"/>
              <w:start w:w="0pt" w:type="dxa"/>
              <w:bottom w:w="0pt" w:type="dxa"/>
              <w:end w:w="0pt" w:type="dxa"/>
            </w:tcMar>
          </w:tcPr>
          <w:p w14:paraId="68CE7AF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44,0 (56,0) </w:t>
            </w:r>
          </w:p>
        </w:tc>
        <w:tc>
          <w:tcPr>
            <w:tcW w:w="75.35pt" w:type="dxa"/>
            <w:shd w:val="clear" w:color="auto" w:fill="auto"/>
            <w:tcMar>
              <w:top w:w="0pt" w:type="dxa"/>
              <w:start w:w="0pt" w:type="dxa"/>
              <w:bottom w:w="0pt" w:type="dxa"/>
              <w:end w:w="0pt" w:type="dxa"/>
            </w:tcMar>
          </w:tcPr>
          <w:p w14:paraId="5451154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44,6 (55,4) </w:t>
            </w:r>
          </w:p>
        </w:tc>
        <w:tc>
          <w:tcPr>
            <w:tcW w:w="75.15pt" w:type="dxa"/>
            <w:shd w:val="clear" w:color="auto" w:fill="auto"/>
            <w:tcMar>
              <w:top w:w="0pt" w:type="dxa"/>
              <w:start w:w="0pt" w:type="dxa"/>
              <w:bottom w:w="0pt" w:type="dxa"/>
              <w:end w:w="0pt" w:type="dxa"/>
            </w:tcMar>
          </w:tcPr>
          <w:p w14:paraId="45AAF93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42,4 (57,6) </w:t>
            </w:r>
          </w:p>
        </w:tc>
        <w:tc>
          <w:tcPr>
            <w:tcW w:w="74.35pt" w:type="dxa"/>
            <w:shd w:val="clear" w:color="auto" w:fill="auto"/>
            <w:tcMar>
              <w:top w:w="0pt" w:type="dxa"/>
              <w:start w:w="0pt" w:type="dxa"/>
              <w:bottom w:w="0pt" w:type="dxa"/>
              <w:end w:w="0pt" w:type="dxa"/>
            </w:tcMar>
          </w:tcPr>
          <w:p w14:paraId="4B26E54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36,2 </w:t>
            </w:r>
          </w:p>
        </w:tc>
      </w:tr>
      <w:tr w:rsidR="007803F7" w14:paraId="2856608D"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0682443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France </w:t>
            </w:r>
          </w:p>
        </w:tc>
        <w:tc>
          <w:tcPr>
            <w:tcW w:w="75.10pt" w:type="dxa"/>
            <w:shd w:val="clear" w:color="auto" w:fill="auto"/>
            <w:tcMar>
              <w:top w:w="0pt" w:type="dxa"/>
              <w:start w:w="0pt" w:type="dxa"/>
              <w:bottom w:w="0pt" w:type="dxa"/>
              <w:end w:w="0pt" w:type="dxa"/>
            </w:tcMar>
          </w:tcPr>
          <w:p w14:paraId="4E80865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20 Soc.dem. </w:t>
            </w:r>
          </w:p>
        </w:tc>
        <w:tc>
          <w:tcPr>
            <w:tcW w:w="75.80pt" w:type="dxa"/>
            <w:shd w:val="clear" w:color="auto" w:fill="auto"/>
            <w:tcMar>
              <w:top w:w="0pt" w:type="dxa"/>
              <w:start w:w="0pt" w:type="dxa"/>
              <w:bottom w:w="0pt" w:type="dxa"/>
              <w:end w:w="0pt" w:type="dxa"/>
            </w:tcMar>
          </w:tcPr>
          <w:p w14:paraId="33ADA71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43,5 (56,5) </w:t>
            </w:r>
          </w:p>
        </w:tc>
        <w:tc>
          <w:tcPr>
            <w:tcW w:w="75.35pt" w:type="dxa"/>
            <w:shd w:val="clear" w:color="auto" w:fill="auto"/>
            <w:tcMar>
              <w:top w:w="0pt" w:type="dxa"/>
              <w:start w:w="0pt" w:type="dxa"/>
              <w:bottom w:w="0pt" w:type="dxa"/>
              <w:end w:w="0pt" w:type="dxa"/>
            </w:tcMar>
          </w:tcPr>
          <w:p w14:paraId="27EF289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51,4 (48,6) </w:t>
            </w:r>
          </w:p>
        </w:tc>
        <w:tc>
          <w:tcPr>
            <w:tcW w:w="75.15pt" w:type="dxa"/>
            <w:shd w:val="clear" w:color="auto" w:fill="auto"/>
            <w:tcMar>
              <w:top w:w="0pt" w:type="dxa"/>
              <w:start w:w="0pt" w:type="dxa"/>
              <w:bottom w:w="0pt" w:type="dxa"/>
              <w:end w:w="0pt" w:type="dxa"/>
            </w:tcMar>
          </w:tcPr>
          <w:p w14:paraId="1CF60F64"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36,6 (63,4) </w:t>
            </w:r>
          </w:p>
        </w:tc>
        <w:tc>
          <w:tcPr>
            <w:tcW w:w="74.35pt" w:type="dxa"/>
            <w:shd w:val="clear" w:color="auto" w:fill="auto"/>
            <w:tcMar>
              <w:top w:w="0pt" w:type="dxa"/>
              <w:start w:w="0pt" w:type="dxa"/>
              <w:bottom w:w="0pt" w:type="dxa"/>
              <w:end w:w="0pt" w:type="dxa"/>
            </w:tcMar>
          </w:tcPr>
          <w:p w14:paraId="26B9289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32,7 </w:t>
            </w:r>
          </w:p>
        </w:tc>
      </w:tr>
      <w:tr w:rsidR="007803F7" w14:paraId="5D669669"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14C2D03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Italy </w:t>
            </w:r>
          </w:p>
        </w:tc>
        <w:tc>
          <w:tcPr>
            <w:tcW w:w="75.10pt" w:type="dxa"/>
            <w:shd w:val="clear" w:color="auto" w:fill="auto"/>
            <w:tcMar>
              <w:top w:w="0pt" w:type="dxa"/>
              <w:start w:w="0pt" w:type="dxa"/>
              <w:bottom w:w="0pt" w:type="dxa"/>
              <w:end w:w="0pt" w:type="dxa"/>
            </w:tcMar>
          </w:tcPr>
          <w:p w14:paraId="10B9F93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21 Populist </w:t>
            </w:r>
          </w:p>
        </w:tc>
        <w:tc>
          <w:tcPr>
            <w:tcW w:w="75.80pt" w:type="dxa"/>
            <w:shd w:val="clear" w:color="auto" w:fill="auto"/>
            <w:tcMar>
              <w:top w:w="0pt" w:type="dxa"/>
              <w:start w:w="0pt" w:type="dxa"/>
              <w:bottom w:w="0pt" w:type="dxa"/>
              <w:end w:w="0pt" w:type="dxa"/>
            </w:tcMar>
          </w:tcPr>
          <w:p w14:paraId="499B624A"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43,0 (57,0) </w:t>
            </w:r>
          </w:p>
        </w:tc>
        <w:tc>
          <w:tcPr>
            <w:tcW w:w="75.35pt" w:type="dxa"/>
            <w:shd w:val="clear" w:color="auto" w:fill="auto"/>
            <w:tcMar>
              <w:top w:w="0pt" w:type="dxa"/>
              <w:start w:w="0pt" w:type="dxa"/>
              <w:bottom w:w="0pt" w:type="dxa"/>
              <w:end w:w="0pt" w:type="dxa"/>
            </w:tcMar>
          </w:tcPr>
          <w:p w14:paraId="6916958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44,7 (55,3) </w:t>
            </w:r>
          </w:p>
        </w:tc>
        <w:tc>
          <w:tcPr>
            <w:tcW w:w="75.15pt" w:type="dxa"/>
            <w:shd w:val="clear" w:color="auto" w:fill="auto"/>
            <w:tcMar>
              <w:top w:w="0pt" w:type="dxa"/>
              <w:start w:w="0pt" w:type="dxa"/>
              <w:bottom w:w="0pt" w:type="dxa"/>
              <w:end w:w="0pt" w:type="dxa"/>
            </w:tcMar>
          </w:tcPr>
          <w:p w14:paraId="22729A4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41,3 (58,7) </w:t>
            </w:r>
          </w:p>
        </w:tc>
        <w:tc>
          <w:tcPr>
            <w:tcW w:w="74.35pt" w:type="dxa"/>
            <w:shd w:val="clear" w:color="auto" w:fill="auto"/>
            <w:tcMar>
              <w:top w:w="0pt" w:type="dxa"/>
              <w:start w:w="0pt" w:type="dxa"/>
              <w:bottom w:w="0pt" w:type="dxa"/>
              <w:end w:w="0pt" w:type="dxa"/>
            </w:tcMar>
          </w:tcPr>
          <w:p w14:paraId="21949D6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36,0 </w:t>
            </w:r>
          </w:p>
        </w:tc>
      </w:tr>
      <w:tr w:rsidR="007803F7" w14:paraId="0649DC9B"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43A523D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USA </w:t>
            </w:r>
          </w:p>
        </w:tc>
        <w:tc>
          <w:tcPr>
            <w:tcW w:w="75.10pt" w:type="dxa"/>
            <w:shd w:val="clear" w:color="auto" w:fill="auto"/>
            <w:tcMar>
              <w:top w:w="0pt" w:type="dxa"/>
              <w:start w:w="0pt" w:type="dxa"/>
              <w:bottom w:w="0pt" w:type="dxa"/>
              <w:end w:w="0pt" w:type="dxa"/>
            </w:tcMar>
          </w:tcPr>
          <w:p w14:paraId="315DE0CE"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22 Cons. lib. </w:t>
            </w:r>
          </w:p>
        </w:tc>
        <w:tc>
          <w:tcPr>
            <w:tcW w:w="75.80pt" w:type="dxa"/>
            <w:shd w:val="clear" w:color="auto" w:fill="auto"/>
            <w:tcMar>
              <w:top w:w="0pt" w:type="dxa"/>
              <w:start w:w="0pt" w:type="dxa"/>
              <w:bottom w:w="0pt" w:type="dxa"/>
              <w:end w:w="0pt" w:type="dxa"/>
            </w:tcMar>
          </w:tcPr>
          <w:p w14:paraId="7985FA8D"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42,5 (57,5) </w:t>
            </w:r>
          </w:p>
        </w:tc>
        <w:tc>
          <w:tcPr>
            <w:tcW w:w="75.35pt" w:type="dxa"/>
            <w:shd w:val="clear" w:color="auto" w:fill="auto"/>
            <w:tcMar>
              <w:top w:w="0pt" w:type="dxa"/>
              <w:start w:w="0pt" w:type="dxa"/>
              <w:bottom w:w="0pt" w:type="dxa"/>
              <w:end w:w="0pt" w:type="dxa"/>
            </w:tcMar>
          </w:tcPr>
          <w:p w14:paraId="23E9EA8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24,5 (75,5) </w:t>
            </w:r>
          </w:p>
        </w:tc>
        <w:tc>
          <w:tcPr>
            <w:tcW w:w="75.15pt" w:type="dxa"/>
            <w:shd w:val="clear" w:color="auto" w:fill="auto"/>
            <w:tcMar>
              <w:top w:w="0pt" w:type="dxa"/>
              <w:start w:w="0pt" w:type="dxa"/>
              <w:bottom w:w="0pt" w:type="dxa"/>
              <w:end w:w="0pt" w:type="dxa"/>
            </w:tcMar>
          </w:tcPr>
          <w:p w14:paraId="5FD65DA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69,8 (30,2) </w:t>
            </w:r>
          </w:p>
        </w:tc>
        <w:tc>
          <w:tcPr>
            <w:tcW w:w="74.35pt" w:type="dxa"/>
            <w:shd w:val="clear" w:color="auto" w:fill="auto"/>
            <w:tcMar>
              <w:top w:w="0pt" w:type="dxa"/>
              <w:start w:w="0pt" w:type="dxa"/>
              <w:bottom w:w="0pt" w:type="dxa"/>
              <w:end w:w="0pt" w:type="dxa"/>
            </w:tcMar>
          </w:tcPr>
          <w:p w14:paraId="3DD3ED7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40,8 </w:t>
            </w:r>
          </w:p>
        </w:tc>
      </w:tr>
      <w:tr w:rsidR="007803F7" w14:paraId="648239D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AA0C8C6"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Israel </w:t>
            </w:r>
          </w:p>
        </w:tc>
        <w:tc>
          <w:tcPr>
            <w:tcW w:w="75.10pt" w:type="dxa"/>
            <w:shd w:val="clear" w:color="auto" w:fill="auto"/>
            <w:tcMar>
              <w:top w:w="0pt" w:type="dxa"/>
              <w:start w:w="0pt" w:type="dxa"/>
              <w:bottom w:w="0pt" w:type="dxa"/>
              <w:end w:w="0pt" w:type="dxa"/>
            </w:tcMar>
          </w:tcPr>
          <w:p w14:paraId="6543430C"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23 Populist </w:t>
            </w:r>
          </w:p>
        </w:tc>
        <w:tc>
          <w:tcPr>
            <w:tcW w:w="75.80pt" w:type="dxa"/>
            <w:shd w:val="clear" w:color="auto" w:fill="auto"/>
            <w:tcMar>
              <w:top w:w="0pt" w:type="dxa"/>
              <w:start w:w="0pt" w:type="dxa"/>
              <w:bottom w:w="0pt" w:type="dxa"/>
              <w:end w:w="0pt" w:type="dxa"/>
            </w:tcMar>
          </w:tcPr>
          <w:p w14:paraId="60700B8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42,3 (57,7) </w:t>
            </w:r>
          </w:p>
        </w:tc>
        <w:tc>
          <w:tcPr>
            <w:tcW w:w="75.35pt" w:type="dxa"/>
            <w:shd w:val="clear" w:color="auto" w:fill="auto"/>
            <w:tcMar>
              <w:top w:w="0pt" w:type="dxa"/>
              <w:start w:w="0pt" w:type="dxa"/>
              <w:bottom w:w="0pt" w:type="dxa"/>
              <w:end w:w="0pt" w:type="dxa"/>
            </w:tcMar>
          </w:tcPr>
          <w:p w14:paraId="4576667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47,8 (52,2) </w:t>
            </w:r>
          </w:p>
        </w:tc>
        <w:tc>
          <w:tcPr>
            <w:tcW w:w="75.15pt" w:type="dxa"/>
            <w:shd w:val="clear" w:color="auto" w:fill="auto"/>
            <w:tcMar>
              <w:top w:w="0pt" w:type="dxa"/>
              <w:start w:w="0pt" w:type="dxa"/>
              <w:bottom w:w="0pt" w:type="dxa"/>
              <w:end w:w="0pt" w:type="dxa"/>
            </w:tcMar>
          </w:tcPr>
          <w:p w14:paraId="6A47020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37,3 (62,7) </w:t>
            </w:r>
          </w:p>
        </w:tc>
        <w:tc>
          <w:tcPr>
            <w:tcW w:w="74.35pt" w:type="dxa"/>
            <w:shd w:val="clear" w:color="auto" w:fill="auto"/>
            <w:tcMar>
              <w:top w:w="0pt" w:type="dxa"/>
              <w:start w:w="0pt" w:type="dxa"/>
              <w:bottom w:w="0pt" w:type="dxa"/>
              <w:end w:w="0pt" w:type="dxa"/>
            </w:tcMar>
          </w:tcPr>
          <w:p w14:paraId="4125DC5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35,5 </w:t>
            </w:r>
          </w:p>
        </w:tc>
      </w:tr>
      <w:tr w:rsidR="007803F7" w14:paraId="686A5030"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72F0BC59"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Hong Kong </w:t>
            </w:r>
          </w:p>
        </w:tc>
        <w:tc>
          <w:tcPr>
            <w:tcW w:w="75.10pt" w:type="dxa"/>
            <w:shd w:val="clear" w:color="auto" w:fill="auto"/>
            <w:tcMar>
              <w:top w:w="0pt" w:type="dxa"/>
              <w:start w:w="0pt" w:type="dxa"/>
              <w:bottom w:w="0pt" w:type="dxa"/>
              <w:end w:w="0pt" w:type="dxa"/>
            </w:tcMar>
          </w:tcPr>
          <w:p w14:paraId="18768FBB"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24 Cons. lib. </w:t>
            </w:r>
          </w:p>
        </w:tc>
        <w:tc>
          <w:tcPr>
            <w:tcW w:w="75.80pt" w:type="dxa"/>
            <w:shd w:val="clear" w:color="auto" w:fill="auto"/>
            <w:tcMar>
              <w:top w:w="0pt" w:type="dxa"/>
              <w:start w:w="0pt" w:type="dxa"/>
              <w:bottom w:w="0pt" w:type="dxa"/>
              <w:end w:w="0pt" w:type="dxa"/>
            </w:tcMar>
          </w:tcPr>
          <w:p w14:paraId="1774B3E8"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42,1 ( 57,9) </w:t>
            </w:r>
          </w:p>
        </w:tc>
        <w:tc>
          <w:tcPr>
            <w:tcW w:w="75.35pt" w:type="dxa"/>
            <w:shd w:val="clear" w:color="auto" w:fill="auto"/>
            <w:tcMar>
              <w:top w:w="0pt" w:type="dxa"/>
              <w:start w:w="0pt" w:type="dxa"/>
              <w:bottom w:w="0pt" w:type="dxa"/>
              <w:end w:w="0pt" w:type="dxa"/>
            </w:tcMar>
          </w:tcPr>
          <w:p w14:paraId="73267CE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22,1 (77,9) </w:t>
            </w:r>
          </w:p>
        </w:tc>
        <w:tc>
          <w:tcPr>
            <w:tcW w:w="75.15pt" w:type="dxa"/>
            <w:shd w:val="clear" w:color="auto" w:fill="auto"/>
            <w:tcMar>
              <w:top w:w="0pt" w:type="dxa"/>
              <w:start w:w="0pt" w:type="dxa"/>
              <w:bottom w:w="0pt" w:type="dxa"/>
              <w:end w:w="0pt" w:type="dxa"/>
            </w:tcMar>
          </w:tcPr>
          <w:p w14:paraId="2691CD62"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74,8 (25,2) </w:t>
            </w:r>
          </w:p>
        </w:tc>
        <w:tc>
          <w:tcPr>
            <w:tcW w:w="74.35pt" w:type="dxa"/>
            <w:shd w:val="clear" w:color="auto" w:fill="auto"/>
            <w:tcMar>
              <w:top w:w="0pt" w:type="dxa"/>
              <w:start w:w="0pt" w:type="dxa"/>
              <w:bottom w:w="0pt" w:type="dxa"/>
              <w:end w:w="0pt" w:type="dxa"/>
            </w:tcMar>
          </w:tcPr>
          <w:p w14:paraId="4280F60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43,4 </w:t>
            </w:r>
          </w:p>
        </w:tc>
      </w:tr>
      <w:tr w:rsidR="007803F7" w14:paraId="5748A333" w14:textId="77777777">
        <w:tblPrEx>
          <w:tblCellMar>
            <w:top w:w="0pt" w:type="dxa"/>
            <w:bottom w:w="0pt" w:type="dxa"/>
          </w:tblCellMar>
        </w:tblPrEx>
        <w:trPr>
          <w:jc w:val="center"/>
        </w:trPr>
        <w:tc>
          <w:tcPr>
            <w:tcW w:w="75.55pt" w:type="dxa"/>
            <w:shd w:val="clear" w:color="auto" w:fill="auto"/>
            <w:tcMar>
              <w:top w:w="0pt" w:type="dxa"/>
              <w:start w:w="0pt" w:type="dxa"/>
              <w:bottom w:w="0pt" w:type="dxa"/>
              <w:end w:w="0pt" w:type="dxa"/>
            </w:tcMar>
          </w:tcPr>
          <w:p w14:paraId="51933ABF"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Greece </w:t>
            </w:r>
          </w:p>
        </w:tc>
        <w:tc>
          <w:tcPr>
            <w:tcW w:w="75.10pt" w:type="dxa"/>
            <w:shd w:val="clear" w:color="auto" w:fill="auto"/>
            <w:tcMar>
              <w:top w:w="0pt" w:type="dxa"/>
              <w:start w:w="0pt" w:type="dxa"/>
              <w:bottom w:w="0pt" w:type="dxa"/>
              <w:end w:w="0pt" w:type="dxa"/>
            </w:tcMar>
          </w:tcPr>
          <w:p w14:paraId="18418E2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25 Populist </w:t>
            </w:r>
          </w:p>
        </w:tc>
        <w:tc>
          <w:tcPr>
            <w:tcW w:w="75.80pt" w:type="dxa"/>
            <w:shd w:val="clear" w:color="auto" w:fill="auto"/>
            <w:tcMar>
              <w:top w:w="0pt" w:type="dxa"/>
              <w:start w:w="0pt" w:type="dxa"/>
              <w:bottom w:w="0pt" w:type="dxa"/>
              <w:end w:w="0pt" w:type="dxa"/>
            </w:tcMar>
          </w:tcPr>
          <w:p w14:paraId="25F71CB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42,0 (58,0) </w:t>
            </w:r>
          </w:p>
        </w:tc>
        <w:tc>
          <w:tcPr>
            <w:tcW w:w="75.35pt" w:type="dxa"/>
            <w:shd w:val="clear" w:color="auto" w:fill="auto"/>
            <w:tcMar>
              <w:top w:w="0pt" w:type="dxa"/>
              <w:start w:w="0pt" w:type="dxa"/>
              <w:bottom w:w="0pt" w:type="dxa"/>
              <w:end w:w="0pt" w:type="dxa"/>
            </w:tcMar>
          </w:tcPr>
          <w:p w14:paraId="1414D127"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47,9 (52,1) </w:t>
            </w:r>
          </w:p>
        </w:tc>
        <w:tc>
          <w:tcPr>
            <w:tcW w:w="75.15pt" w:type="dxa"/>
            <w:shd w:val="clear" w:color="auto" w:fill="auto"/>
            <w:tcMar>
              <w:top w:w="0pt" w:type="dxa"/>
              <w:start w:w="0pt" w:type="dxa"/>
              <w:bottom w:w="0pt" w:type="dxa"/>
              <w:end w:w="0pt" w:type="dxa"/>
            </w:tcMar>
          </w:tcPr>
          <w:p w14:paraId="7DA87BA3"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36,6 (63,4) </w:t>
            </w:r>
          </w:p>
        </w:tc>
        <w:tc>
          <w:tcPr>
            <w:tcW w:w="74.35pt" w:type="dxa"/>
            <w:shd w:val="clear" w:color="auto" w:fill="auto"/>
            <w:tcMar>
              <w:top w:w="0pt" w:type="dxa"/>
              <w:start w:w="0pt" w:type="dxa"/>
              <w:bottom w:w="0pt" w:type="dxa"/>
              <w:end w:w="0pt" w:type="dxa"/>
            </w:tcMar>
          </w:tcPr>
          <w:p w14:paraId="439C1E7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35,4 </w:t>
            </w:r>
          </w:p>
        </w:tc>
      </w:tr>
    </w:tbl>
    <w:p w14:paraId="18A9C6AD" w14:textId="77777777" w:rsidR="007803F7" w:rsidRDefault="00000000">
      <w:pPr>
        <w:pStyle w:val="Overskrift3"/>
      </w:pPr>
      <w:r>
        <w:rPr>
          <w:rFonts w:eastAsia="Times New Roman"/>
        </w:rPr>
        <w:t xml:space="preserve">The estimates are approximately figures. © IIFOR/IJA ISSN 0800 - 0220 2007 and later. Anarchy = here social-individualist anarchism; Soc. dem. = social democrat marxism; Populist = here moderate parliamentarian democratic fascism; Cons. lib. = Conservative liberalism. See economic-political map at </w:t>
      </w:r>
      <w:hyperlink r:id="rId2506" w:history="1">
        <w:r>
          <w:rPr>
            <w:rStyle w:val="Hyperkobling"/>
            <w:rFonts w:eastAsia="Times New Roman"/>
          </w:rPr>
          <w:t>System theory and EP-map</w:t>
        </w:r>
      </w:hyperlink>
      <w:r>
        <w:rPr>
          <w:rFonts w:eastAsia="Times New Roman"/>
        </w:rPr>
        <w:t xml:space="preserve">. Ranking of countries according to libertarian degree, estimates of the libertarian degree in general, and information on methodology, see </w:t>
      </w:r>
      <w:hyperlink r:id="rId2507" w:history="1">
        <w:r>
          <w:rPr>
            <w:rStyle w:val="Hyperkobling"/>
            <w:rFonts w:eastAsia="Times New Roman"/>
          </w:rPr>
          <w:t>Ranking</w:t>
        </w:r>
      </w:hyperlink>
      <w:r>
        <w:rPr>
          <w:rFonts w:eastAsia="Times New Roman"/>
        </w:rPr>
        <w:t xml:space="preserve"> and </w:t>
      </w:r>
      <w:hyperlink r:id="rId2508" w:history="1">
        <w:r>
          <w:rPr>
            <w:rStyle w:val="Hyperkobling"/>
            <w:rFonts w:eastAsia="Times New Roman"/>
          </w:rPr>
          <w:t>System theory - Chapter V.B.</w:t>
        </w:r>
      </w:hyperlink>
      <w:r>
        <w:rPr>
          <w:rFonts w:eastAsia="Times New Roman"/>
        </w:rPr>
        <w:t xml:space="preserve">. According to ThesaurusLegend: approximately = (of quantities) imprecise but fairly close to correct. Thus: The estimates are approximately figures = The estimates are imprecise but fairly close to correct figures. We have used " , ", the European standard instead of American/UK standard, i.e. " . " as decimal separator. The term "ca" is an abbreviation for the latin circa, which means about or approximately. A gini index below 35 indicates socialism, and above indicates capitalism. </w:t>
      </w:r>
    </w:p>
    <w:p w14:paraId="4437AAF2" w14:textId="77777777" w:rsidR="007803F7" w:rsidRDefault="00000000">
      <w:pPr>
        <w:pStyle w:val="Overskrift3"/>
        <w:rPr>
          <w:rFonts w:eastAsia="Times New Roman"/>
        </w:rPr>
      </w:pPr>
      <w:r>
        <w:rPr>
          <w:rFonts w:eastAsia="Times New Roman"/>
        </w:rPr>
        <w:t>Gini index in Sweden was reported at 29.3 in 2019, according to the World Bank collection of development indicators, compiled from officially recognized sources. Thus Sweden has moved to the right since 2007, and is now closer to the the left-populist sector of the economic-political map, but is still a marxist social-democratic country. It is now in 2022 quite similar to Germany in 2007 regarding place on the economic-political, i.e. it has been more authoritarian since 2007. The gini index will probably increase further with the new government, but is not likely to increase to more than 35, in which case Sweden will be populist as Italy and United Kingdom in 2007. In 2022 Sweden will probably have a gini index about 30-34, and thus still be a marxist social-democrat country. The new government will probably not manage to move the system out of the marxist social-democratic sector in the shorter run.</w:t>
      </w:r>
    </w:p>
    <w:p w14:paraId="26A5E66C" w14:textId="77777777" w:rsidR="007803F7" w:rsidRDefault="00000000">
      <w:pPr>
        <w:pStyle w:val="Overskrift3"/>
        <w:rPr>
          <w:rFonts w:eastAsia="Times New Roman"/>
        </w:rPr>
      </w:pPr>
      <w:r>
        <w:rPr>
          <w:rFonts w:eastAsia="Times New Roman"/>
        </w:rPr>
        <w:t>The parties: Left-socialist party is (state-)communist on the map, the Socialdemocrats are within the marxist social-democratic sector, the Green is left-populist, The Centerparty, Liberals &amp; Christian Democrats are social-liberalist. Moderaterna, the Conservatives, are idelogically conservative and close to the social-liberalist sector. In practice located to the right and down in the social-liberalist sector. The nationalist Swedish «Democrats» are located in the right populist sector, close to right fascism, in the fascist quadrant of the map. Today 2022 all parties are within the parliamentary zone of the economic-political map. But if the Swedish «Democrats» get a majority alone  Sweden will probably de facto soon enter the totalitarian zone of the map, in the right populist sector, similar to de facto Hungary today.</w:t>
      </w:r>
    </w:p>
    <w:p w14:paraId="45859546" w14:textId="77777777" w:rsidR="007803F7" w:rsidRDefault="00000000">
      <w:pPr>
        <w:pStyle w:val="NormalWeb"/>
        <w:jc w:val="center"/>
      </w:pPr>
      <w:r>
        <w:rPr>
          <w:rStyle w:val="Sterk"/>
        </w:rPr>
        <w:t>Best regards Prof. Dr. cand. oecon. and cand. anarch. Jens Hermundstad Østmoe at NØI-INDECO-OSE and IIFOR-PGU</w:t>
      </w:r>
      <w:r>
        <w:br/>
      </w:r>
      <w:r>
        <w:rPr>
          <w:rStyle w:val="Sterk"/>
        </w:rPr>
        <w:t xml:space="preserve">NØI-INDECO-OSE: </w:t>
      </w:r>
      <w:hyperlink r:id="rId2509" w:history="1">
        <w:r>
          <w:rPr>
            <w:rStyle w:val="Sterk"/>
            <w:color w:val="0000FF"/>
            <w:u w:val="single"/>
          </w:rPr>
          <w:t>www.indeco.no</w:t>
        </w:r>
      </w:hyperlink>
      <w:r>
        <w:br/>
      </w:r>
      <w:r>
        <w:rPr>
          <w:rStyle w:val="Sterk"/>
        </w:rPr>
        <w:t xml:space="preserve">Published in Folkebladet – the Peoples’ Journal: </w:t>
      </w:r>
      <w:hyperlink r:id="rId2510" w:history="1">
        <w:r>
          <w:rPr>
            <w:rStyle w:val="Sterk"/>
            <w:color w:val="0000FF"/>
            <w:u w:val="single"/>
          </w:rPr>
          <w:t>www.anarchy.no</w:t>
        </w:r>
      </w:hyperlink>
      <w:r>
        <w:br/>
      </w:r>
      <w:r>
        <w:rPr>
          <w:rStyle w:val="Sterk"/>
        </w:rPr>
        <w:t xml:space="preserve">IIFOR: </w:t>
      </w:r>
      <w:hyperlink r:id="rId2511" w:history="1">
        <w:r>
          <w:rPr>
            <w:rStyle w:val="Sterk"/>
            <w:color w:val="0000FF"/>
            <w:u w:val="single"/>
          </w:rPr>
          <w:t>http://www.anarchy.no/iifor.html</w:t>
        </w:r>
      </w:hyperlink>
      <w:r>
        <w:rPr>
          <w:rStyle w:val="Sterk"/>
        </w:rPr>
        <w:t xml:space="preserve"> </w:t>
      </w:r>
      <w:r>
        <w:br/>
      </w:r>
      <w:r>
        <w:rPr>
          <w:rStyle w:val="Sterk"/>
        </w:rPr>
        <w:t xml:space="preserve">PGU: </w:t>
      </w:r>
      <w:hyperlink r:id="rId2512" w:history="1">
        <w:r>
          <w:rPr>
            <w:rStyle w:val="Sterk"/>
            <w:color w:val="0000FF"/>
            <w:u w:val="single"/>
          </w:rPr>
          <w:t>http://www.anarchy.no/au.html</w:t>
        </w:r>
      </w:hyperlink>
    </w:p>
    <w:p w14:paraId="30BC88AE" w14:textId="77777777" w:rsidR="007803F7" w:rsidRDefault="00000000">
      <w:pPr>
        <w:jc w:val="center"/>
      </w:pPr>
      <w:r>
        <w:rPr>
          <w:rFonts w:eastAsia="Times New Roman"/>
          <w:noProof/>
        </w:rPr>
        <w:drawing>
          <wp:inline distT="0" distB="0" distL="0" distR="0" wp14:anchorId="60D9D378" wp14:editId="1F92959C">
            <wp:extent cx="5943600" cy="19046"/>
            <wp:effectExtent l="0" t="0" r="19050" b="19054"/>
            <wp:docPr id="345" name="Horizontal Line 36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BD4446A" w14:textId="77777777" w:rsidR="007803F7" w:rsidRDefault="00000000">
      <w:pPr>
        <w:pStyle w:val="Overskrift1"/>
        <w:jc w:val="center"/>
        <w:rPr>
          <w:rFonts w:eastAsia="Times New Roman"/>
        </w:rPr>
      </w:pPr>
      <w:r>
        <w:rPr>
          <w:rFonts w:eastAsia="Times New Roman"/>
        </w:rPr>
        <w:t>MIDTERM ELECTIONS 2022</w:t>
      </w:r>
    </w:p>
    <w:p w14:paraId="2951821B" w14:textId="77777777" w:rsidR="007803F7" w:rsidRDefault="00000000">
      <w:pPr>
        <w:pStyle w:val="NormalWeb"/>
        <w:jc w:val="center"/>
      </w:pPr>
      <w:r>
        <w:t xml:space="preserve">The 2022 United States elections will be held on Tuesday, November 8, 2022. During this midterm election year, all 435 seats in the House of Representatives and 35 of the 100 seats in the Senate will be contested. Thirty-nine state and territorial gubernatorial and numerous other state and local elections will also be contested. This will be the first election affected by the redistricting that will follow the 2020 census. </w:t>
      </w:r>
      <w:r>
        <w:rPr>
          <w:rStyle w:val="Sterk"/>
        </w:rPr>
        <w:t>Vote for the Democrats in all elections</w:t>
      </w:r>
      <w:r>
        <w:t xml:space="preserve"> in USA held on Tuesday, November 8, 2022. The Republicans (GOP) is based on Trumpism, basically a right-fascist non-democratic movement, which people must avoid like the plague. Source: AF 01.09.2022.</w:t>
      </w:r>
    </w:p>
    <w:p w14:paraId="36F9195B" w14:textId="77777777" w:rsidR="007803F7" w:rsidRDefault="00000000">
      <w:pPr>
        <w:pStyle w:val="Overskrift2"/>
        <w:jc w:val="center"/>
        <w:rPr>
          <w:rFonts w:eastAsia="Times New Roman"/>
        </w:rPr>
      </w:pPr>
      <w:r>
        <w:rPr>
          <w:rFonts w:eastAsia="Times New Roman"/>
        </w:rPr>
        <w:t>The situation in USA 2020-21 and later</w:t>
      </w:r>
    </w:p>
    <w:p w14:paraId="0D4E7FD8" w14:textId="77777777" w:rsidR="007803F7" w:rsidRDefault="00000000">
      <w:pPr>
        <w:pStyle w:val="NormalWeb"/>
        <w:jc w:val="center"/>
      </w:pPr>
      <w:r>
        <w:t>Click on:</w:t>
      </w:r>
      <w:r>
        <w:br/>
      </w:r>
      <w:hyperlink r:id="rId2513" w:history="1">
        <w:r>
          <w:rPr>
            <w:rStyle w:val="Hyperkobling"/>
          </w:rPr>
          <w:t>http://www.anarchy.no/ija151.html</w:t>
        </w:r>
      </w:hyperlink>
    </w:p>
    <w:p w14:paraId="178B3566" w14:textId="77777777" w:rsidR="007803F7" w:rsidRDefault="00000000">
      <w:pPr>
        <w:pStyle w:val="NormalWeb"/>
        <w:jc w:val="center"/>
      </w:pPr>
      <w:r>
        <w:t xml:space="preserve">02.09.2022. Biden warns Trump and his closest followers are trying to undermine American democracy in combative speech, see: </w:t>
      </w:r>
      <w:hyperlink r:id="rId2514" w:history="1">
        <w:r>
          <w:rPr>
            <w:rStyle w:val="Hyperkobling"/>
          </w:rPr>
          <w:t>https://edition.cnn.com/2022/09/01/politics/joe-biden-democracy-speech/index.html</w:t>
        </w:r>
      </w:hyperlink>
      <w:r>
        <w:t>. Source: CNN.</w:t>
      </w:r>
    </w:p>
    <w:p w14:paraId="528C38CF" w14:textId="77777777" w:rsidR="007803F7" w:rsidRDefault="00000000">
      <w:pPr>
        <w:pStyle w:val="NormalWeb"/>
        <w:jc w:val="center"/>
      </w:pPr>
      <w:r>
        <w:t xml:space="preserve">22.09.2022. America’s Authoritarians: The US political divide, see: </w:t>
      </w:r>
      <w:hyperlink r:id="rId2515" w:history="1">
        <w:r>
          <w:rPr>
            <w:rStyle w:val="Hyperkobling"/>
          </w:rPr>
          <w:t>https://www.aljazeera.com/program/people-power/2022/9/22/americas-authoritarians-the-us-political-divide</w:t>
        </w:r>
      </w:hyperlink>
      <w:r>
        <w:t>. Source: Al Jazeera.</w:t>
      </w:r>
    </w:p>
    <w:p w14:paraId="686C4439" w14:textId="77777777" w:rsidR="007803F7" w:rsidRDefault="00000000">
      <w:pPr>
        <w:jc w:val="center"/>
      </w:pPr>
      <w:r>
        <w:rPr>
          <w:rFonts w:eastAsia="Times New Roman"/>
          <w:noProof/>
        </w:rPr>
        <w:drawing>
          <wp:inline distT="0" distB="0" distL="0" distR="0" wp14:anchorId="5582548B" wp14:editId="03F22E4B">
            <wp:extent cx="5943600" cy="19046"/>
            <wp:effectExtent l="0" t="0" r="19050" b="19054"/>
            <wp:docPr id="346" name="Horizontal Line 36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C82358C" w14:textId="77777777" w:rsidR="007803F7" w:rsidRDefault="00000000">
      <w:pPr>
        <w:pStyle w:val="Overskrift1"/>
        <w:jc w:val="center"/>
        <w:rPr>
          <w:rFonts w:eastAsia="Times New Roman"/>
        </w:rPr>
      </w:pPr>
      <w:r>
        <w:rPr>
          <w:rFonts w:eastAsia="Times New Roman"/>
        </w:rPr>
        <w:t>AKTUELL NORSK POLITIKK</w:t>
      </w:r>
    </w:p>
    <w:p w14:paraId="4A4CF27B" w14:textId="77777777" w:rsidR="007803F7" w:rsidRDefault="00000000">
      <w:pPr>
        <w:pStyle w:val="NormalWeb"/>
        <w:jc w:val="center"/>
      </w:pPr>
      <w:r>
        <w:rPr>
          <w:rStyle w:val="Sterk"/>
        </w:rPr>
        <w:t xml:space="preserve">Anarkistene har stort sett "penger på bok", i form av aksjer og bankinnskudd. Vi forlanger nå en normal, </w:t>
      </w:r>
      <w:r>
        <w:rPr>
          <w:rStyle w:val="Sterk"/>
          <w:u w:val="single"/>
        </w:rPr>
        <w:t>lav</w:t>
      </w:r>
      <w:r>
        <w:rPr>
          <w:rStyle w:val="Sterk"/>
        </w:rPr>
        <w:t xml:space="preserve"> realrente på 2-3% p.a.. Dvs. Norges Bank må ha en nominell styringsrente - inflasjon på 2-3%, dvs. 8-9% nominelt.</w:t>
      </w:r>
    </w:p>
    <w:p w14:paraId="04FF427C" w14:textId="77777777" w:rsidR="007803F7" w:rsidRDefault="00000000">
      <w:pPr>
        <w:pStyle w:val="NormalWeb"/>
        <w:jc w:val="center"/>
      </w:pPr>
      <w:r>
        <w:t xml:space="preserve">Hei Norges Bank, Fin. Dep., SMK &amp; Co. </w:t>
      </w:r>
    </w:p>
    <w:p w14:paraId="4FA654CE" w14:textId="77777777" w:rsidR="007803F7" w:rsidRDefault="00000000">
      <w:pPr>
        <w:pStyle w:val="NormalWeb"/>
      </w:pPr>
      <w:r>
        <w:t xml:space="preserve">Anarkistene, de liberale sosial-demokratene, har stort sett "penger på bok", i form av aksjer og bankinnskudd. Vi forlanger nå en normal, </w:t>
      </w:r>
      <w:r>
        <w:rPr>
          <w:rStyle w:val="Sterk"/>
        </w:rPr>
        <w:t>lav</w:t>
      </w:r>
      <w:r>
        <w:t xml:space="preserve"> realrente på 2-3% p.a.. Dvs. Norges Bank må ha en nominell styringsrente - inflasjon på 2-3%, dvs. 8-9% nominelt, med den aktuelle inflasjonen på ca. 6%. Uansvarlige personer og familier som «drar kredittkortet» og legger seg opp gjeld over evne, som de ikke vil klare å betjene, må nå få svi så de lærer seg å sette «tæring etter næring». Vi kan ikke ha det slik at uansvarlige personer og familier som låner over evne blir subsidiert med uansvarlig lave renter. En styringsrente på 1,75% er uansvarlig lav. Her må det komme en rask opptrapping til 8-9% nominelt, så realrenten blir på 2-3%. Vi kan ikke ha et samfunn der uansvarlige folk som «drar kredittkortet» og ikke klarer å sette «tæring ette næring» styrer kredittpolitikken. FÅ STYRINGSRENTEN OPP TIL 8-9% RASKT. Vi som har «penger på bok» er blitt avspist med smuler i mange år, og tapt store beløp på å være ansvarlige. DET FINNER VI OSS IKKE LENGER I.</w:t>
      </w:r>
    </w:p>
    <w:p w14:paraId="3B1040CC" w14:textId="77777777" w:rsidR="007803F7" w:rsidRDefault="00000000">
      <w:pPr>
        <w:pStyle w:val="NormalWeb"/>
        <w:jc w:val="center"/>
      </w:pPr>
      <w:r>
        <w:t>PS. 22.09.2022. Norges Bank setter opp styringsrenten med 0,5 prosentpoeng til 2,25 prosent p.a.. Det er et riktig skritt på veien...</w:t>
      </w:r>
    </w:p>
    <w:p w14:paraId="7992A367" w14:textId="77777777" w:rsidR="007803F7" w:rsidRDefault="00000000">
      <w:pPr>
        <w:pStyle w:val="NormalWeb"/>
        <w:jc w:val="center"/>
      </w:pPr>
      <w:r>
        <w:t>PPS. 24.09.2022. SV! Realverdien av formuene våre har minsket mye i de senere årene: Det er en løgn at formuene har økt. Vi vil ikke ha mer formuesskatt også. Da krymper formuen mye mer. DETTE ER SPAREPENGENE VÅRE! STJEL IKKE DEM!!! Apropos Statsbudsjettet: Vi ønsker progressiv formuesskatt, høy for store formuer og skattefritak på formue under 7 millioner NOK.</w:t>
      </w:r>
    </w:p>
    <w:p w14:paraId="0993A9B2" w14:textId="77777777" w:rsidR="007803F7" w:rsidRDefault="00000000">
      <w:pPr>
        <w:pStyle w:val="NormalWeb"/>
        <w:jc w:val="center"/>
      </w:pPr>
      <w:r>
        <w:t>Mvh Norges Anarkistråd (NACO)</w:t>
      </w:r>
    </w:p>
    <w:p w14:paraId="00E1CE23" w14:textId="77777777" w:rsidR="007803F7" w:rsidRDefault="00000000">
      <w:pPr>
        <w:pStyle w:val="NormalWeb"/>
        <w:jc w:val="center"/>
      </w:pPr>
      <w:r>
        <w:t xml:space="preserve">Ad dyre, usikrede nybygg i statsrådskvartalet i Oslo. Flytt hele sentraladministrasjonen til en nedlagt militærleir. Der kan sikkerheten bli på topp, og dette er grønt og billig! AISC </w:t>
      </w:r>
    </w:p>
    <w:p w14:paraId="71ADB83A" w14:textId="77777777" w:rsidR="007803F7" w:rsidRDefault="00000000">
      <w:pPr>
        <w:pStyle w:val="NormalWeb"/>
        <w:jc w:val="center"/>
      </w:pPr>
      <w:r>
        <w:t>Hei KMD, KS, Fin. Dep  og SMK</w:t>
      </w:r>
    </w:p>
    <w:p w14:paraId="30818D05" w14:textId="77777777" w:rsidR="007803F7" w:rsidRDefault="00000000">
      <w:pPr>
        <w:pStyle w:val="NormalWeb"/>
        <w:jc w:val="center"/>
      </w:pPr>
      <w:r>
        <w:t xml:space="preserve">07.09.2022. Korrupt avgjørelse om fortsatt sammenslått storkommune i kommunestyret i Kinn Kommune. Flertallsdiktatur og storebror hersker over lillebror Vågsøy som vil ut av "fellesskapet" med stort flertall. </w:t>
      </w:r>
      <w:r>
        <w:br/>
        <w:t>Demokrati måles på hvordan man tar hensyn til minoriteter. Storkommunen må deles i to.</w:t>
      </w:r>
    </w:p>
    <w:p w14:paraId="750BD93F" w14:textId="77777777" w:rsidR="007803F7" w:rsidRDefault="00000000">
      <w:pPr>
        <w:pStyle w:val="NormalWeb"/>
        <w:jc w:val="center"/>
      </w:pPr>
      <w:r>
        <w:t xml:space="preserve">Mvh Norges Anarkistråd (NACO) </w:t>
      </w:r>
    </w:p>
    <w:p w14:paraId="629A3D52" w14:textId="77777777" w:rsidR="007803F7" w:rsidRDefault="00000000">
      <w:pPr>
        <w:pStyle w:val="NormalWeb"/>
        <w:jc w:val="center"/>
      </w:pPr>
      <w:r>
        <w:rPr>
          <w:rStyle w:val="Sterk"/>
        </w:rPr>
        <w:t>Click on:</w:t>
      </w:r>
      <w:r>
        <w:t xml:space="preserve"> </w:t>
      </w:r>
      <w:hyperlink r:id="rId2516" w:history="1">
        <w:r>
          <w:rPr>
            <w:rStyle w:val="Sterk"/>
            <w:rFonts w:ascii="Trebuchet MS" w:hAnsi="Trebuchet MS"/>
            <w:color w:val="FF0000"/>
            <w:u w:val="single"/>
          </w:rPr>
          <w:t>1st Baron Acton: The scientific Law of Corruption &amp; basic ideas etc.</w:t>
        </w:r>
      </w:hyperlink>
    </w:p>
    <w:p w14:paraId="522F614F" w14:textId="77777777" w:rsidR="007803F7" w:rsidRDefault="00000000">
      <w:pPr>
        <w:pStyle w:val="NormalWeb"/>
        <w:jc w:val="center"/>
      </w:pPr>
      <w:r>
        <w:rPr>
          <w:rStyle w:val="Sterk"/>
        </w:rPr>
        <w:t>Kritikk av Kommunebarometeret til NHO fra de liberale sosial-demokratene ved NØI-INDECO-OSE</w:t>
      </w:r>
    </w:p>
    <w:p w14:paraId="7EB4EA76" w14:textId="77777777" w:rsidR="007803F7" w:rsidRDefault="00000000">
      <w:pPr>
        <w:pStyle w:val="NormalWeb"/>
      </w:pPr>
      <w:r>
        <w:t>«Undersøkelsen» fra NHO bare reflekterer en disoptimal sentralisering som undervurderer den reelle verdiskapningen på land vs. by. Verdiskapningen i byene og andre storkommuner, den reelle økonomiske veksten, er mye mindre enn NHOs Kommunebarometer viser pga. at byråkratiske system</w:t>
      </w:r>
      <w:r>
        <w:rPr>
          <w:u w:val="single"/>
        </w:rPr>
        <w:t>kostnader</w:t>
      </w:r>
      <w:r>
        <w:t xml:space="preserve"> ikke er trukket fra i BNP-bidraget, men regnes som inntekt/nytte. Kommunebarometeret er derfor </w:t>
      </w:r>
      <w:r>
        <w:rPr>
          <w:u w:val="single"/>
        </w:rPr>
        <w:t>verdiløst</w:t>
      </w:r>
      <w:r>
        <w:t xml:space="preserve"> som grunnlag for en optimal kommunepolitikk og rangeringen er helt feil fra et realøkonomisk perspektiv. I fremtiden må NHO endre Kommunebarometeret så det reflekterer reell vekst og bidrag til velstanden, og trekke fra systemkostnadene når rangeringen gjøres. Rangeringen i NHOs nåværende Kommunebarometer er helt </w:t>
      </w:r>
      <w:r>
        <w:rPr>
          <w:u w:val="single"/>
        </w:rPr>
        <w:t>misvisende</w:t>
      </w:r>
      <w:r>
        <w:t xml:space="preserve">. </w:t>
      </w:r>
    </w:p>
    <w:p w14:paraId="7D93BE1B" w14:textId="77777777" w:rsidR="007803F7" w:rsidRDefault="00000000">
      <w:pPr>
        <w:pStyle w:val="NormalWeb"/>
        <w:jc w:val="center"/>
      </w:pPr>
      <w:r>
        <w:t xml:space="preserve">Mer informasjon på (click on): </w:t>
      </w:r>
      <w:hyperlink r:id="rId2517" w:history="1">
        <w:r>
          <w:rPr>
            <w:rStyle w:val="Hyperkobling"/>
          </w:rPr>
          <w:t>http://www.indeco.no/archive/samgrep.htm</w:t>
        </w:r>
      </w:hyperlink>
      <w:r>
        <w:t>.</w:t>
      </w:r>
    </w:p>
    <w:p w14:paraId="27F0FAC9" w14:textId="77777777" w:rsidR="007803F7" w:rsidRDefault="00000000">
      <w:pPr>
        <w:pStyle w:val="NormalWeb"/>
        <w:jc w:val="center"/>
      </w:pPr>
      <w:r>
        <w:rPr>
          <w:rStyle w:val="Sterk"/>
        </w:rPr>
        <w:t>Ad strømstøtte til småbedrifter med store el-utgifter</w:t>
      </w:r>
    </w:p>
    <w:p w14:paraId="62D1B6ED" w14:textId="77777777" w:rsidR="007803F7" w:rsidRDefault="00000000">
      <w:pPr>
        <w:pStyle w:val="NormalWeb"/>
        <w:jc w:val="center"/>
      </w:pPr>
      <w:r>
        <w:t>Hei Trygve, Marit og Jonas G. S. m. fl.</w:t>
      </w:r>
    </w:p>
    <w:p w14:paraId="22638DFF" w14:textId="77777777" w:rsidR="007803F7" w:rsidRDefault="00000000">
      <w:pPr>
        <w:pStyle w:val="NormalWeb"/>
      </w:pPr>
      <w:r>
        <w:t xml:space="preserve">Redd "Fiskeriet" på Youngstorget med strømstøtteordning. De hadde 200 000 NOK i strømregning i fjor, og får 1,2 millioner NOK i år. Det blir et solid underskudd med fare for konkurs. Det er den eneste skikkelige fiskebutikken i Oslo Sentrum... For oss på Grünerløkka er dette den eneste muligheten til å få fersk fisk m.v. av ypperste kvalitet, og det vil vi ha. Sørg for at småbedriftene med høye strømutgifter overlever!!!! Mvh. Prof. Dr. cand. oecon.og cand. anarch. Jens Hermundstad Østmoe ved NØI-INDECO-OSE og IIFOR-PGU. Medlem av Senterpartiet, lokallaget på Grünerløkka. PS. Jeg lovte innehaveren av «Fiskeriet» og ta det opp med rette vedkommende, da jeg var innom og kjøpte ferske fiskekaker til lunchen i dag. </w:t>
      </w:r>
      <w:hyperlink r:id="rId2518" w:history="1">
        <w:r>
          <w:rPr>
            <w:rStyle w:val="Hyperkobling"/>
          </w:rPr>
          <w:t>www.indeco.no</w:t>
        </w:r>
      </w:hyperlink>
      <w:r>
        <w:t xml:space="preserve">, rådgiver for </w:t>
      </w:r>
      <w:hyperlink r:id="rId2519" w:history="1">
        <w:r>
          <w:rPr>
            <w:rStyle w:val="Hyperkobling"/>
          </w:rPr>
          <w:t>www.anarchy.no</w:t>
        </w:r>
      </w:hyperlink>
      <w:r>
        <w:t>. PPS. 16.09.2022 kom statsrådet med en strømstøtteordning for næringslivet, som bl.a. skal nå småbedrifter og butikker med store el-utgifter, og være grønn og begrenset. Håper "Fiskeriet" kommer inn under ordningen, så de slipper konkurs!</w:t>
      </w:r>
    </w:p>
    <w:p w14:paraId="604B38B1" w14:textId="77777777" w:rsidR="007803F7" w:rsidRDefault="00000000">
      <w:pPr>
        <w:pStyle w:val="NormalWeb"/>
      </w:pPr>
      <w:r>
        <w:t>28.09.2022. Statsrådet annonserer at det kommer mere grunnrenteskatt, dvs. skatt på bruk av naturressurser/realkapital. Både havbruk og vindmølleparker skal skattleegges med grunnrenteskatt. I tillegg kommer økt beskatning på vannkraften. Norges Anarkistråd (NACO) mener at dette er på høy tid, og støtter framstøtet helhjertet. Spørsmålet er også om ikke olje- og gass-selskapene i Nordsjøen burde beskattes mer. Mere grunnrenteskatt er både effektivt og rettferdig.</w:t>
      </w:r>
    </w:p>
    <w:p w14:paraId="40CABBF6" w14:textId="77777777" w:rsidR="007803F7" w:rsidRDefault="00000000">
      <w:pPr>
        <w:pStyle w:val="NormalWeb"/>
        <w:jc w:val="center"/>
      </w:pPr>
      <w:r>
        <w:t>Hei igjen Fin.Dep. + +</w:t>
      </w:r>
    </w:p>
    <w:p w14:paraId="3C99A828" w14:textId="77777777" w:rsidR="007803F7" w:rsidRDefault="00000000">
      <w:pPr>
        <w:pStyle w:val="NormalWeb"/>
      </w:pPr>
      <w:r>
        <w:rPr>
          <w:rStyle w:val="Sterk"/>
        </w:rPr>
        <w:t>Apropos Statsbudsjettet:</w:t>
      </w:r>
      <w:r>
        <w:t xml:space="preserve"> Dere må kunne klare 1,5%s målet for arbeidsledigheten (AKU), via desentralisert planøkonomi, hvor en unngår flaskehalser og øker veksten der det ikke er flaskehalser. Dette vil også bidra til å redusere presset i økonomien og inflasjonen. Og det må være grønn vekst, dette er en absolutt bibetingelse. 3-5% grønn vekst i BNP. Statsbudsjettet for 2023 er nøytralt, men burde være litt ekspansivt for å få til dette. Håper stortingsbehandlingen medfører dette! Mvh J-HØ for NØI-INDECO-OSE.</w:t>
      </w:r>
    </w:p>
    <w:p w14:paraId="6DD4CD90" w14:textId="77777777" w:rsidR="007803F7" w:rsidRDefault="00000000">
      <w:pPr>
        <w:pStyle w:val="NormalWeb"/>
        <w:jc w:val="center"/>
      </w:pPr>
      <w:hyperlink r:id="rId2520" w:history="1">
        <w:r>
          <w:rPr>
            <w:rStyle w:val="Hyperkobling"/>
            <w:rFonts w:ascii="Arial" w:hAnsi="Arial" w:cs="Arial"/>
            <w:b/>
            <w:bCs/>
            <w:color w:val="FF0000"/>
          </w:rPr>
          <w:t>Links</w:t>
        </w:r>
      </w:hyperlink>
    </w:p>
    <w:p w14:paraId="17DEEEA6" w14:textId="77777777" w:rsidR="007803F7" w:rsidRDefault="00000000">
      <w:pPr>
        <w:jc w:val="center"/>
      </w:pPr>
      <w:r>
        <w:rPr>
          <w:rFonts w:eastAsia="Times New Roman"/>
          <w:noProof/>
        </w:rPr>
        <w:drawing>
          <wp:inline distT="0" distB="0" distL="0" distR="0" wp14:anchorId="7CE6A5E5" wp14:editId="37773A4D">
            <wp:extent cx="5943600" cy="19046"/>
            <wp:effectExtent l="0" t="0" r="19050" b="19054"/>
            <wp:docPr id="347" name="Horizontal Line 36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E7607FB" w14:textId="77777777" w:rsidR="007803F7" w:rsidRDefault="00000000">
      <w:pPr>
        <w:pStyle w:val="Overskrift1"/>
        <w:jc w:val="center"/>
        <w:rPr>
          <w:rFonts w:eastAsia="Times New Roman"/>
        </w:rPr>
      </w:pPr>
      <w:r>
        <w:rPr>
          <w:rFonts w:eastAsia="Times New Roman"/>
        </w:rPr>
        <w:t>Abortpolitikk</w:t>
      </w:r>
    </w:p>
    <w:p w14:paraId="711D126E" w14:textId="77777777" w:rsidR="007803F7" w:rsidRDefault="00000000">
      <w:pPr>
        <w:pStyle w:val="Overskrift3"/>
        <w:jc w:val="center"/>
      </w:pPr>
      <w:r>
        <w:rPr>
          <w:rFonts w:eastAsia="Times New Roman"/>
        </w:rPr>
        <w:t xml:space="preserve">Women's day 08.03.2021/22. The "feminist" ochlarchist Bloque Negro (Black Bloc) in Mexico is Communist provocateurs, not anarchists, and has thus got an expulsing Brown Card from IAT-APT. AMLO,  the Mexican President, must deal with the problems, also the femicide. See also: ANARCHISTS AGAINST OCHLARCHY (MOB RULE) AND OCHLARCHIST INFILTRATION, at </w:t>
      </w:r>
      <w:hyperlink r:id="rId2521" w:history="1">
        <w:r>
          <w:rPr>
            <w:rStyle w:val="Hyperkobling"/>
            <w:rFonts w:eastAsia="Times New Roman"/>
          </w:rPr>
          <w:t>http://www.anarchy.no/ija133.html</w:t>
        </w:r>
      </w:hyperlink>
      <w:r>
        <w:rPr>
          <w:rFonts w:eastAsia="Times New Roman"/>
        </w:rPr>
        <w:t xml:space="preserve">. More information about the situation in the country, search for 'Mexico' at </w:t>
      </w:r>
      <w:hyperlink r:id="rId2522" w:history="1">
        <w:r>
          <w:rPr>
            <w:rStyle w:val="Hyperkobling"/>
            <w:rFonts w:eastAsia="Times New Roman"/>
          </w:rPr>
          <w:t>http://www.anarchy.no/andebate.html</w:t>
        </w:r>
      </w:hyperlink>
      <w:r>
        <w:rPr>
          <w:rFonts w:eastAsia="Times New Roman"/>
        </w:rPr>
        <w:t xml:space="preserve">  and </w:t>
      </w:r>
      <w:hyperlink r:id="rId2523" w:history="1">
        <w:r>
          <w:rPr>
            <w:rStyle w:val="Hyperkobling"/>
            <w:rFonts w:eastAsia="Times New Roman"/>
          </w:rPr>
          <w:t>http://www.anarchy.no/latina.html</w:t>
        </w:r>
      </w:hyperlink>
      <w:r>
        <w:rPr>
          <w:rFonts w:eastAsia="Times New Roman"/>
        </w:rPr>
        <w:t xml:space="preserve">. </w:t>
      </w:r>
    </w:p>
    <w:p w14:paraId="0358F588" w14:textId="77777777" w:rsidR="007803F7" w:rsidRDefault="00000000">
      <w:pPr>
        <w:pStyle w:val="NormalWeb"/>
        <w:jc w:val="center"/>
      </w:pPr>
      <w:r>
        <w:t>Apropos ABORT! Ad Dagsnytt 18 NRK 15.09.2022: Anarkofeministene, de liberale sosialdemokratene, er enig stort sett med WHO. Vi kvinner skal bestemme selv. Vi tar naturligvis hensyn til fosteret. Bort med alle nemnder og ukestengsler i lovs form.</w:t>
      </w:r>
      <w:r>
        <w:br/>
      </w:r>
      <w:r>
        <w:rPr>
          <w:lang w:val="en"/>
        </w:rPr>
        <w:t xml:space="preserve">Speaking of ABORTION! Ad Dagsnytt 18 NRK 15.09.2022: The anarcho-feminists, the liberal social democrats, largely agree with the WHO. We women must decide for ourselves. </w:t>
      </w:r>
      <w:r>
        <w:rPr>
          <w:lang w:val="en"/>
        </w:rPr>
        <w:br/>
        <w:t>We naturally take the fetus into account. Away with all tribunals and weekly fences in the form of law.</w:t>
      </w:r>
      <w:r>
        <w:t xml:space="preserve"> Relevant for abortion policy is the Anarcha-Feminist Manifesto (click on):</w:t>
      </w:r>
    </w:p>
    <w:p w14:paraId="06D027B8" w14:textId="77777777" w:rsidR="007803F7" w:rsidRDefault="00000000">
      <w:pPr>
        <w:pStyle w:val="NormalWeb"/>
        <w:jc w:val="center"/>
      </w:pPr>
      <w:hyperlink r:id="rId2524" w:history="1">
        <w:r>
          <w:rPr>
            <w:rStyle w:val="Sterk"/>
            <w:i/>
            <w:iCs/>
            <w:color w:val="000000"/>
            <w:sz w:val="36"/>
            <w:szCs w:val="36"/>
            <w:u w:val="single"/>
          </w:rPr>
          <w:t>Manifeste Anarchoféministe - Anarchafeminist Manifesto</w:t>
        </w:r>
      </w:hyperlink>
    </w:p>
    <w:p w14:paraId="7A9071FE" w14:textId="77777777" w:rsidR="007803F7" w:rsidRDefault="00000000">
      <w:pPr>
        <w:pStyle w:val="Overskrift2"/>
        <w:ind w:start="36pt"/>
        <w:jc w:val="center"/>
      </w:pPr>
      <w:r>
        <w:rPr>
          <w:rStyle w:val="Sterk"/>
          <w:rFonts w:eastAsia="Times New Roman"/>
          <w:b/>
          <w:bCs/>
        </w:rPr>
        <w:t>Click on:</w:t>
      </w:r>
      <w:r>
        <w:rPr>
          <w:rFonts w:eastAsia="Times New Roman"/>
        </w:rPr>
        <w:t xml:space="preserve"> </w:t>
      </w:r>
      <w:hyperlink r:id="rId2525" w:history="1">
        <w:r>
          <w:rPr>
            <w:rStyle w:val="Hyperkobling"/>
            <w:rFonts w:eastAsia="Times New Roman"/>
          </w:rPr>
          <w:t xml:space="preserve">The Anarchafeminist International - L'Internationale Anarchoféministe - i@f </w:t>
        </w:r>
      </w:hyperlink>
    </w:p>
    <w:p w14:paraId="1272074D" w14:textId="77777777" w:rsidR="007803F7" w:rsidRDefault="00000000">
      <w:pPr>
        <w:jc w:val="center"/>
      </w:pPr>
      <w:r>
        <w:rPr>
          <w:rFonts w:eastAsia="Times New Roman"/>
          <w:noProof/>
        </w:rPr>
        <w:drawing>
          <wp:inline distT="0" distB="0" distL="0" distR="0" wp14:anchorId="74047C67" wp14:editId="6B2572DA">
            <wp:extent cx="5943600" cy="19046"/>
            <wp:effectExtent l="0" t="0" r="19050" b="19054"/>
            <wp:docPr id="348" name="Horizontal Line 36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B8EC959" w14:textId="77777777" w:rsidR="007803F7" w:rsidRDefault="00000000">
      <w:pPr>
        <w:pStyle w:val="Overskrift1"/>
        <w:jc w:val="center"/>
        <w:rPr>
          <w:rFonts w:eastAsia="Times New Roman"/>
        </w:rPr>
      </w:pPr>
      <w:r>
        <w:rPr>
          <w:rFonts w:eastAsia="Times New Roman"/>
        </w:rPr>
        <w:t>Boris Johnson and Liz Truss</w:t>
      </w:r>
    </w:p>
    <w:p w14:paraId="6FCF33E5" w14:textId="77777777" w:rsidR="007803F7" w:rsidRDefault="00000000">
      <w:pPr>
        <w:pStyle w:val="Overskrift3"/>
        <w:jc w:val="center"/>
      </w:pPr>
      <w:r>
        <w:rPr>
          <w:rFonts w:eastAsia="Times New Roman"/>
        </w:rPr>
        <w:t>AISC - Anarchist International Security Council - Federal Bureaus World Wide:</w:t>
      </w:r>
      <w:r>
        <w:rPr>
          <w:rFonts w:eastAsia="Times New Roman"/>
        </w:rPr>
        <w:br/>
        <w:t xml:space="preserve">06.07.2022. Boris Johnson's tenure has been defined by scandal. Here are some of the biggest ones. AISC's conclusion is that Boris Johnson must go! See (click on): </w:t>
      </w:r>
      <w:hyperlink r:id="rId2526" w:history="1">
        <w:r>
          <w:rPr>
            <w:rStyle w:val="Hyperkobling"/>
            <w:rFonts w:eastAsia="Times New Roman"/>
          </w:rPr>
          <w:t>https://edition.cnn.com/2022/07/06/uk/boris-johnson-scandals-intl/index.html</w:t>
        </w:r>
      </w:hyperlink>
      <w:r>
        <w:rPr>
          <w:rFonts w:eastAsia="Times New Roman"/>
        </w:rPr>
        <w:t xml:space="preserve">. Source: CNN. 07.07.2022. Johnson quits as Tory leader, saying will of party is clear, see (click on): </w:t>
      </w:r>
      <w:hyperlink r:id="rId2527" w:history="1">
        <w:r>
          <w:rPr>
            <w:rStyle w:val="Hyperkobling"/>
            <w:rFonts w:eastAsia="Times New Roman"/>
          </w:rPr>
          <w:t>https://www.bbc.com/news/live/uk-politics-62072419</w:t>
        </w:r>
      </w:hyperlink>
      <w:r>
        <w:rPr>
          <w:rFonts w:eastAsia="Times New Roman"/>
        </w:rPr>
        <w:t xml:space="preserve">. Source: BBC. </w:t>
      </w:r>
    </w:p>
    <w:p w14:paraId="7B06CCDA" w14:textId="77777777" w:rsidR="007803F7" w:rsidRDefault="00000000">
      <w:pPr>
        <w:pStyle w:val="NormalWeb"/>
        <w:jc w:val="center"/>
      </w:pPr>
      <w:r>
        <w:t>·  Liz Truss will be the new UK prime minister after defeating Rishi Sunak in the Tory leadership contest</w:t>
      </w:r>
      <w:r>
        <w:br/>
        <w:t>·  It was a closer result than some analysts predicted, with Truss taking 57% of valid votes cast</w:t>
      </w:r>
      <w:r>
        <w:br/>
        <w:t>·  Speaking after her victory, Truss thanked Sunak for a "hard-fought contest"</w:t>
      </w:r>
      <w:r>
        <w:br/>
        <w:t>·  Under pressure to announce a plan to tackle soaring energy costs, she also pledged to "deliver" on the crisis</w:t>
      </w:r>
      <w:r>
        <w:br/>
        <w:t>·  She is understood to be considering a freeze on energy bills, with an announcement potentially scheduled for Thursday</w:t>
      </w:r>
      <w:r>
        <w:br/>
        <w:t>·  Truss will become prime minister on Tuesday after travelling to meet the Queen at Balmoral in Scotland</w:t>
      </w:r>
      <w:r>
        <w:br/>
        <w:t>·  Labour's Keir Starmer has congratulated her but says the country is facing a "Tory cost of living crisis". Source: BBC 05.09.2022</w:t>
      </w:r>
    </w:p>
    <w:p w14:paraId="4EEDC05B" w14:textId="77777777" w:rsidR="007803F7" w:rsidRDefault="00000000">
      <w:pPr>
        <w:pStyle w:val="NormalWeb"/>
        <w:jc w:val="center"/>
      </w:pPr>
      <w:r>
        <w:t>Liz Truss is appointing her new cabinet hours after becoming prime minister</w:t>
      </w:r>
      <w:r>
        <w:br/>
        <w:t>Kwasi Kwarteng has been named chancellor, James Cleverly is foreign secretary and Suella Braverman is home secretary</w:t>
      </w:r>
      <w:r>
        <w:br/>
        <w:t>Therese Coffey is the new health secretary and deputy PM</w:t>
      </w:r>
      <w:r>
        <w:br/>
        <w:t>For the first time, not a single white man will occupy one of the "great offices of state" - PM, home secretary, foreign secretary and chancellor</w:t>
      </w:r>
      <w:r>
        <w:br/>
        <w:t>Prominent backers of Truss's leadership rival Rishi Sunak are out of a job, including Dominic Raab and Grant Shapps</w:t>
      </w:r>
      <w:r>
        <w:br/>
        <w:t>Earlier Truss said that her government would "transform Britain into an aspiration nation" and that "together we can ride out the storm"</w:t>
      </w:r>
      <w:r>
        <w:br/>
        <w:t>She is under pressure to tackle spiralling energy costs - and is expected to announce a package within days</w:t>
      </w:r>
      <w:r>
        <w:br/>
        <w:t>The BBC understands the annual price cap on household energy bills could be capped at around £2,500 - costing the government billions. Source: BBC 06.09.2022</w:t>
      </w:r>
      <w:r>
        <w:br/>
        <w:t>King Charles III publicly proclaimed as new monarch of UK, after queen Elisabeth's death. Source: CNN 10.09.2022.</w:t>
      </w:r>
      <w:r>
        <w:br/>
        <w:t xml:space="preserve">03.10.2022. Kwasi Kwarteng U-turns on plans to scrap 45p tax rate, see: </w:t>
      </w:r>
      <w:hyperlink r:id="rId2528" w:history="1">
        <w:r>
          <w:rPr>
            <w:rStyle w:val="Hyperkobling"/>
          </w:rPr>
          <w:t>https://www.bbc.com/news/uk-63114279</w:t>
        </w:r>
      </w:hyperlink>
      <w:r>
        <w:t>. Source: BBC.</w:t>
      </w:r>
    </w:p>
    <w:p w14:paraId="11F931F6" w14:textId="77777777" w:rsidR="007803F7" w:rsidRDefault="00000000">
      <w:pPr>
        <w:pStyle w:val="NormalWeb"/>
        <w:jc w:val="center"/>
      </w:pPr>
      <w:r>
        <w:rPr>
          <w:rStyle w:val="Sterk"/>
        </w:rPr>
        <w:t>More information about UK (click on):</w:t>
      </w:r>
    </w:p>
    <w:p w14:paraId="1FFE681C" w14:textId="77777777" w:rsidR="007803F7" w:rsidRDefault="00000000">
      <w:pPr>
        <w:ind w:start="36pt"/>
        <w:jc w:val="center"/>
      </w:pPr>
      <w:hyperlink r:id="rId2529" w:history="1">
        <w:r>
          <w:rPr>
            <w:rStyle w:val="Hyperkobling"/>
            <w:b/>
            <w:bCs/>
          </w:rPr>
          <w:t>The British and Anglophone Anarchist Federation (AF), associated member of NAC and affiliated to IFA and AI</w:t>
        </w:r>
      </w:hyperlink>
      <w:r>
        <w:t xml:space="preserve"> </w:t>
      </w:r>
    </w:p>
    <w:p w14:paraId="7DECC76B" w14:textId="77777777" w:rsidR="007803F7" w:rsidRDefault="00000000">
      <w:pPr>
        <w:ind w:start="72pt"/>
        <w:jc w:val="center"/>
      </w:pPr>
      <w:hyperlink r:id="rId2530" w:history="1">
        <w:r>
          <w:rPr>
            <w:rStyle w:val="Hyperkobling"/>
            <w:b/>
            <w:bCs/>
          </w:rPr>
          <w:t>Freedom Online - The newspaper of The British and Anglophone Anarchist Federation (AF)</w:t>
        </w:r>
      </w:hyperlink>
      <w:r>
        <w:t xml:space="preserve"> </w:t>
      </w:r>
    </w:p>
    <w:p w14:paraId="7FAB5E7C" w14:textId="77777777" w:rsidR="007803F7" w:rsidRDefault="00000000">
      <w:pPr>
        <w:jc w:val="center"/>
      </w:pPr>
      <w:r>
        <w:rPr>
          <w:rFonts w:eastAsia="Times New Roman"/>
          <w:noProof/>
        </w:rPr>
        <w:drawing>
          <wp:inline distT="0" distB="0" distL="0" distR="0" wp14:anchorId="16B403B8" wp14:editId="12FF5A53">
            <wp:extent cx="5943600" cy="19046"/>
            <wp:effectExtent l="0" t="0" r="19050" b="19054"/>
            <wp:docPr id="349" name="Horizontal Line 36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C54BCBF" w14:textId="77777777" w:rsidR="007803F7" w:rsidRDefault="00000000">
      <w:pPr>
        <w:pStyle w:val="Overskrift1"/>
        <w:ind w:start="72pt"/>
        <w:jc w:val="center"/>
        <w:rPr>
          <w:rFonts w:eastAsia="Times New Roman"/>
        </w:rPr>
      </w:pPr>
      <w:r>
        <w:rPr>
          <w:rFonts w:eastAsia="Times New Roman"/>
        </w:rPr>
        <w:t>The Anarchists of China: China, with its de facto mega anti-climate policy, is the enemy of the People of the world No. 1. It is the far biggest CO2 emitter in the world. Thus the 3WW, the Green Revolution "war", against Xi Jin-Ping &amp; Co is a must!</w:t>
      </w:r>
    </w:p>
    <w:p w14:paraId="09D9D56A" w14:textId="77777777" w:rsidR="007803F7" w:rsidRDefault="00000000">
      <w:pPr>
        <w:pStyle w:val="Overskrift2"/>
        <w:jc w:val="center"/>
        <w:rPr>
          <w:rFonts w:eastAsia="Times New Roman"/>
        </w:rPr>
      </w:pPr>
      <w:r>
        <w:rPr>
          <w:rFonts w:eastAsia="Times New Roman"/>
        </w:rPr>
        <w:t xml:space="preserve">China, with its de facto mega anti-climate policy, is the enemy of the People of the world No. 1. It is the far biggest CO2 emitter in the world. </w:t>
      </w:r>
      <w:r>
        <w:rPr>
          <w:rFonts w:eastAsia="Times New Roman"/>
        </w:rPr>
        <w:br/>
        <w:t xml:space="preserve">Thus the 3WW, the Green Revolution "war", against China's Xi Jin-Ping ultra-fascist regime is a must and the sooner the better. </w:t>
      </w:r>
      <w:r>
        <w:rPr>
          <w:rFonts w:eastAsia="Times New Roman"/>
        </w:rPr>
        <w:br/>
        <w:t>We call for national and international actions in this connection, among others by NATO, Quad (Australia, India, Japan, and the United States), Taiwan and South Korea, and UK and the British Commonwealth, as well as EU and Switzerland, and international newsmedia. Even Russia should join in as an ally, and stop the quagmire-invasion/war in Ukraine.</w:t>
      </w:r>
    </w:p>
    <w:p w14:paraId="04DCF7E3" w14:textId="77777777" w:rsidR="007803F7" w:rsidRDefault="00000000">
      <w:pPr>
        <w:pStyle w:val="Overskrift2"/>
        <w:jc w:val="center"/>
        <w:rPr>
          <w:rFonts w:eastAsia="Times New Roman"/>
        </w:rPr>
      </w:pPr>
      <w:r>
        <w:rPr>
          <w:rFonts w:eastAsia="Times New Roman"/>
        </w:rPr>
        <w:t>Regards - in solidarity... The Anarchists of China - ACAME - Chinese Section, May Day 2022.</w:t>
      </w:r>
    </w:p>
    <w:p w14:paraId="2C1E71AB" w14:textId="77777777" w:rsidR="007803F7" w:rsidRDefault="00000000">
      <w:pPr>
        <w:pStyle w:val="Overskrift3"/>
        <w:jc w:val="center"/>
      </w:pPr>
      <w:r>
        <w:rPr>
          <w:rFonts w:eastAsia="Times New Roman"/>
        </w:rPr>
        <w:t xml:space="preserve">(Click on): </w:t>
      </w:r>
      <w:hyperlink r:id="rId2531" w:history="1">
        <w:r>
          <w:rPr>
            <w:rStyle w:val="Hyperkobling"/>
            <w:rFonts w:eastAsia="Times New Roman"/>
          </w:rPr>
          <w:t>http://www.anarchy.no/ija150.html</w:t>
        </w:r>
      </w:hyperlink>
      <w:r>
        <w:rPr>
          <w:rFonts w:eastAsia="Times New Roman"/>
        </w:rPr>
        <w:t xml:space="preserve"> for more information...</w:t>
      </w:r>
    </w:p>
    <w:p w14:paraId="26FB7B6C" w14:textId="77777777" w:rsidR="007803F7" w:rsidRDefault="00000000">
      <w:pPr>
        <w:pStyle w:val="Overskrift3"/>
        <w:jc w:val="center"/>
      </w:pPr>
      <w:r>
        <w:rPr>
          <w:rFonts w:eastAsia="Times New Roman"/>
        </w:rPr>
        <w:t xml:space="preserve">30.06.2022. Too much focus on Russia. The ultra-fascist, anti-climate China is the real and by far the largest problem in the world today and in the future. IJ@ 1 (50) is updated, see (click on) </w:t>
      </w:r>
      <w:hyperlink r:id="rId2532" w:history="1">
        <w:r>
          <w:rPr>
            <w:rStyle w:val="Hyperkobling"/>
            <w:rFonts w:eastAsia="Times New Roman"/>
          </w:rPr>
          <w:t>http://www.anarchy.no/ija150.html</w:t>
        </w:r>
      </w:hyperlink>
      <w:r>
        <w:rPr>
          <w:rFonts w:eastAsia="Times New Roman"/>
        </w:rPr>
        <w:t xml:space="preserve">. 01.07.2022. </w:t>
      </w:r>
      <w:r>
        <w:rPr>
          <w:rStyle w:val="Sterk"/>
          <w:rFonts w:eastAsia="Times New Roman"/>
          <w:b/>
          <w:bCs/>
        </w:rPr>
        <w:t>The Quisling regime in Hong Kong is visited by Xi Jin-Ping. Hong Kong marks 25th handover anniversary</w:t>
      </w:r>
      <w:r>
        <w:rPr>
          <w:rFonts w:eastAsia="Times New Roman"/>
        </w:rPr>
        <w:t xml:space="preserve">, see (click on): </w:t>
      </w:r>
      <w:hyperlink r:id="rId2533" w:history="1">
        <w:r>
          <w:rPr>
            <w:rStyle w:val="Hyperkobling"/>
            <w:rFonts w:eastAsia="Times New Roman"/>
          </w:rPr>
          <w:t>https://edition.cnn.com/asia/live-news/hong-kong-china-anniversary-07-01-22-intl-hnk/h_e34d4e28dc727601d028dccb5e1b452d</w:t>
        </w:r>
      </w:hyperlink>
      <w:r>
        <w:rPr>
          <w:rFonts w:eastAsia="Times New Roman"/>
        </w:rPr>
        <w:t xml:space="preserve">. Source: CNN. Til NRK: Fy f… NRK. Dagsrevyen i dag bringer den ultra-fascistiske propagandasendingen fra Kina/Xi Jin-Ping om «demokrati» i Hong Kong videre uten kommentarer om hva det er for noe mørkebrun møkk. At det går an i Norge. Har Rødt/SV/Steigan overtatt NRK? Dette går ikke an NRK! Hilsen AISC-AGENT Z. PS. Rødt og Steigan er tilhengere av en helt annen «demokrati»-form enn de liberale sosialdemokratene = anarkistene, selv om de </w:t>
      </w:r>
      <w:r>
        <w:rPr>
          <w:rStyle w:val="Sterk"/>
          <w:rFonts w:eastAsia="Times New Roman"/>
          <w:b/>
          <w:bCs/>
          <w:u w:val="single"/>
        </w:rPr>
        <w:t>taktisk</w:t>
      </w:r>
      <w:r>
        <w:rPr>
          <w:rFonts w:eastAsia="Times New Roman"/>
        </w:rPr>
        <w:t xml:space="preserve"> nå ikke vil reklamere med at de er ml (Mao) med «proletariatets diktatur» på programmet. SV er ikke mye bedre med stats-sosialismen sin om de fikk makt. Man må ikke være </w:t>
      </w:r>
      <w:r>
        <w:rPr>
          <w:rFonts w:eastAsia="Times New Roman"/>
          <w:u w:val="single"/>
        </w:rPr>
        <w:t>naiv</w:t>
      </w:r>
      <w:r>
        <w:rPr>
          <w:rFonts w:eastAsia="Times New Roman"/>
        </w:rPr>
        <w:t xml:space="preserve"> når det gjelder stats-sosialistene/kommunistene. Bruk Det Økonomisk-Politiske Kartet (click on) </w:t>
      </w:r>
      <w:hyperlink r:id="rId2534" w:history="1">
        <w:r>
          <w:rPr>
            <w:rStyle w:val="Sterk"/>
            <w:rFonts w:ascii="Arial" w:eastAsia="Times New Roman" w:hAnsi="Arial" w:cs="Arial"/>
            <w:b/>
            <w:bCs/>
            <w:color w:val="FF0000"/>
            <w:u w:val="single"/>
          </w:rPr>
          <w:t>Economic-Political Map</w:t>
        </w:r>
      </w:hyperlink>
      <w:r>
        <w:rPr>
          <w:rFonts w:eastAsia="Times New Roman"/>
        </w:rPr>
        <w:t xml:space="preserve">, og tenk på hva Rødt/SV/Steigan ville gjøre om de fikk </w:t>
      </w:r>
      <w:r>
        <w:rPr>
          <w:rStyle w:val="Sterk"/>
          <w:rFonts w:eastAsia="Times New Roman"/>
          <w:b/>
          <w:bCs/>
          <w:u w:val="single"/>
        </w:rPr>
        <w:t>makt</w:t>
      </w:r>
      <w:r>
        <w:rPr>
          <w:rStyle w:val="Sterk"/>
          <w:rFonts w:eastAsia="Times New Roman"/>
          <w:b/>
          <w:bCs/>
        </w:rPr>
        <w:t>.  Hvor det ville ende hen, dvs. nokså likt Kina i dag.</w:t>
      </w:r>
      <w:r>
        <w:rPr>
          <w:rFonts w:eastAsia="Times New Roman"/>
        </w:rPr>
        <w:t xml:space="preserve"> </w:t>
      </w:r>
    </w:p>
    <w:p w14:paraId="18BAB0F5" w14:textId="77777777" w:rsidR="007803F7" w:rsidRDefault="00000000">
      <w:pPr>
        <w:pStyle w:val="Overskrift3"/>
        <w:jc w:val="center"/>
        <w:rPr>
          <w:rFonts w:eastAsia="Times New Roman"/>
        </w:rPr>
      </w:pPr>
      <w:r>
        <w:rPr>
          <w:rFonts w:eastAsia="Times New Roman"/>
        </w:rPr>
        <w:t xml:space="preserve">PPS. Ad Dagsrevyen kl. 19.00 - 09.10.2022...: NRK! Det stemmer ikke at det har vært inntektsutjevning i China. Kina er et veldig kapitalistisk land, mer kapitalistisk enn USA: </w:t>
      </w:r>
    </w:p>
    <w:p w14:paraId="4D236EDC" w14:textId="77777777" w:rsidR="007803F7" w:rsidRDefault="00000000">
      <w:pPr>
        <w:pStyle w:val="NormalWeb"/>
        <w:jc w:val="center"/>
      </w:pPr>
      <w:r>
        <w:rPr>
          <w:rStyle w:val="Sterk"/>
        </w:rPr>
        <w:t>Fra:</w:t>
      </w:r>
      <w:r>
        <w:t xml:space="preserve"> FRISKE FRASPARK! UKENYTT FRA ANARKISTENE </w:t>
      </w:r>
      <w:hyperlink r:id="rId2535" w:history="1">
        <w:r>
          <w:rPr>
            <w:rStyle w:val="Hyperkobling"/>
          </w:rPr>
          <w:t>ff@anarchy.no</w:t>
        </w:r>
      </w:hyperlink>
      <w:r>
        <w:t xml:space="preserve"> </w:t>
      </w:r>
      <w:r>
        <w:br/>
      </w:r>
      <w:r>
        <w:rPr>
          <w:rStyle w:val="Sterk"/>
        </w:rPr>
        <w:t>Sendt:</w:t>
      </w:r>
      <w:r>
        <w:t xml:space="preserve"> søndag 9. oktober 2022 23:41</w:t>
      </w:r>
      <w:r>
        <w:br/>
      </w:r>
      <w:r>
        <w:rPr>
          <w:rStyle w:val="Sterk"/>
        </w:rPr>
        <w:t>Til:</w:t>
      </w:r>
      <w:r>
        <w:t xml:space="preserve"> NRK Nyhetstips </w:t>
      </w:r>
      <w:hyperlink r:id="rId2536" w:history="1">
        <w:r>
          <w:rPr>
            <w:rStyle w:val="Hyperkobling"/>
          </w:rPr>
          <w:t>03030@nrk.no</w:t>
        </w:r>
      </w:hyperlink>
      <w:r>
        <w:t xml:space="preserve">; 'NRK Hjelp' </w:t>
      </w:r>
      <w:hyperlink r:id="rId2537" w:history="1">
        <w:r>
          <w:rPr>
            <w:rStyle w:val="Hyperkobling"/>
          </w:rPr>
          <w:t>nrk_hjelp@nrk.no</w:t>
        </w:r>
      </w:hyperlink>
      <w:r>
        <w:t xml:space="preserve">; NRK Alltid Nyheter </w:t>
      </w:r>
      <w:hyperlink r:id="rId2538" w:history="1">
        <w:r>
          <w:rPr>
            <w:rStyle w:val="Hyperkobling"/>
          </w:rPr>
          <w:t>alltid.nyheter@nrk.no</w:t>
        </w:r>
      </w:hyperlink>
      <w:r>
        <w:t xml:space="preserve">; Lars Dønvold-Myhre </w:t>
      </w:r>
      <w:hyperlink r:id="rId2539" w:history="1">
        <w:r>
          <w:rPr>
            <w:rStyle w:val="Hyperkobling"/>
          </w:rPr>
          <w:t>lars.donvold-myhre@nrk.no</w:t>
        </w:r>
      </w:hyperlink>
      <w:r>
        <w:t xml:space="preserve">; NRK Buskerud </w:t>
      </w:r>
      <w:hyperlink r:id="rId2540" w:history="1">
        <w:r>
          <w:rPr>
            <w:rStyle w:val="Hyperkobling"/>
          </w:rPr>
          <w:t>buskerud@nrk.no</w:t>
        </w:r>
      </w:hyperlink>
      <w:r>
        <w:t xml:space="preserve">; NRK Finnmark </w:t>
      </w:r>
      <w:hyperlink r:id="rId2541" w:history="1">
        <w:r>
          <w:rPr>
            <w:rStyle w:val="Hyperkobling"/>
          </w:rPr>
          <w:t>finnmark@nrk.no</w:t>
        </w:r>
      </w:hyperlink>
      <w:r>
        <w:t xml:space="preserve">; NRK KONTAKT </w:t>
      </w:r>
      <w:hyperlink r:id="rId2542" w:history="1">
        <w:r>
          <w:rPr>
            <w:rStyle w:val="Hyperkobling"/>
          </w:rPr>
          <w:t>info@nrk.no</w:t>
        </w:r>
      </w:hyperlink>
      <w:r>
        <w:t xml:space="preserve">; NRK Midtnytt </w:t>
      </w:r>
      <w:hyperlink r:id="rId2543" w:history="1">
        <w:r>
          <w:rPr>
            <w:rStyle w:val="Hyperkobling"/>
          </w:rPr>
          <w:t>midtnytt@nrk.no</w:t>
        </w:r>
      </w:hyperlink>
      <w:r>
        <w:t xml:space="preserve">; NRK Morten Skogly </w:t>
      </w:r>
      <w:hyperlink r:id="rId2544" w:history="1">
        <w:r>
          <w:rPr>
            <w:rStyle w:val="Hyperkobling"/>
          </w:rPr>
          <w:t>morten.skogly@nrk.no</w:t>
        </w:r>
      </w:hyperlink>
      <w:r>
        <w:t xml:space="preserve">; NRK Møre og Romsdal </w:t>
      </w:r>
      <w:hyperlink r:id="rId2545" w:history="1">
        <w:r>
          <w:rPr>
            <w:rStyle w:val="Hyperkobling"/>
          </w:rPr>
          <w:t>more.og.romsdal@nrk.no</w:t>
        </w:r>
      </w:hyperlink>
      <w:r>
        <w:t xml:space="preserve">; NRK Nord-Trøndelag </w:t>
      </w:r>
      <w:hyperlink r:id="rId2546" w:history="1">
        <w:r>
          <w:rPr>
            <w:rStyle w:val="Hyperkobling"/>
          </w:rPr>
          <w:t>nord.trondelag@nrk.no</w:t>
        </w:r>
      </w:hyperlink>
      <w:r>
        <w:t xml:space="preserve">; NRK Oppland </w:t>
      </w:r>
      <w:hyperlink r:id="rId2547" w:history="1">
        <w:r>
          <w:rPr>
            <w:rStyle w:val="Hyperkobling"/>
          </w:rPr>
          <w:t>oppland@nrk.no</w:t>
        </w:r>
      </w:hyperlink>
      <w:r>
        <w:t xml:space="preserve">; NRK P1 Dagsnytt </w:t>
      </w:r>
      <w:hyperlink r:id="rId2548" w:history="1">
        <w:r>
          <w:rPr>
            <w:rStyle w:val="Hyperkobling"/>
          </w:rPr>
          <w:t>dagsnytt@nrk.no</w:t>
        </w:r>
      </w:hyperlink>
      <w:r>
        <w:t xml:space="preserve">; NRK P1 Her og nå </w:t>
      </w:r>
      <w:hyperlink r:id="rId2549" w:history="1">
        <w:r>
          <w:rPr>
            <w:rStyle w:val="Hyperkobling"/>
          </w:rPr>
          <w:t>her.og.naa@nrk.no</w:t>
        </w:r>
      </w:hyperlink>
      <w:r>
        <w:t xml:space="preserve">; NRK P1 Her&amp;Nå </w:t>
      </w:r>
      <w:hyperlink r:id="rId2550" w:history="1">
        <w:r>
          <w:rPr>
            <w:rStyle w:val="Hyperkobling"/>
          </w:rPr>
          <w:t>her&amp;naa@nrk.no</w:t>
        </w:r>
      </w:hyperlink>
      <w:r>
        <w:t xml:space="preserve">; NRK P1 Nitimen </w:t>
      </w:r>
      <w:hyperlink r:id="rId2551" w:history="1">
        <w:r>
          <w:rPr>
            <w:rStyle w:val="Hyperkobling"/>
          </w:rPr>
          <w:t>nitimen@nrk.no</w:t>
        </w:r>
      </w:hyperlink>
      <w:r>
        <w:t xml:space="preserve">; NRK P2 Dagsnytt 18 </w:t>
      </w:r>
      <w:hyperlink r:id="rId2552" w:history="1">
        <w:r>
          <w:rPr>
            <w:rStyle w:val="Hyperkobling"/>
          </w:rPr>
          <w:t>dagsnyttatten@nrk.no</w:t>
        </w:r>
      </w:hyperlink>
      <w:r>
        <w:t xml:space="preserve">; NRK P2 Verdibørsen </w:t>
      </w:r>
      <w:hyperlink r:id="rId2553" w:history="1">
        <w:r>
          <w:rPr>
            <w:rStyle w:val="Hyperkobling"/>
          </w:rPr>
          <w:t>verdiborsen@nrk.no</w:t>
        </w:r>
      </w:hyperlink>
      <w:r>
        <w:t xml:space="preserve">; NRK Rogaland </w:t>
      </w:r>
      <w:hyperlink r:id="rId2554" w:history="1">
        <w:r>
          <w:rPr>
            <w:rStyle w:val="Hyperkobling"/>
          </w:rPr>
          <w:t>rogaland@nrk.no</w:t>
        </w:r>
      </w:hyperlink>
      <w:r>
        <w:t xml:space="preserve">; NRK Sami Radio </w:t>
      </w:r>
      <w:hyperlink r:id="rId2555" w:history="1">
        <w:r>
          <w:rPr>
            <w:rStyle w:val="Hyperkobling"/>
          </w:rPr>
          <w:t>sami-news@nrk.no</w:t>
        </w:r>
      </w:hyperlink>
      <w:r>
        <w:t xml:space="preserve">; NRK Sørlandet </w:t>
      </w:r>
      <w:hyperlink r:id="rId2556" w:history="1">
        <w:r>
          <w:rPr>
            <w:rStyle w:val="Hyperkobling"/>
          </w:rPr>
          <w:t>sorlandet@nrk.no</w:t>
        </w:r>
      </w:hyperlink>
      <w:r>
        <w:t xml:space="preserve">; NRK Sør-Trøndelag </w:t>
      </w:r>
      <w:hyperlink r:id="rId2557" w:history="1">
        <w:r>
          <w:rPr>
            <w:rStyle w:val="Hyperkobling"/>
          </w:rPr>
          <w:t>sor.trondelag@nrk.no</w:t>
        </w:r>
      </w:hyperlink>
      <w:r>
        <w:t xml:space="preserve">; NRK Telemark </w:t>
      </w:r>
      <w:hyperlink r:id="rId2558" w:history="1">
        <w:r>
          <w:rPr>
            <w:rStyle w:val="Hyperkobling"/>
          </w:rPr>
          <w:t>telemark@nrk.no</w:t>
        </w:r>
      </w:hyperlink>
      <w:r>
        <w:t xml:space="preserve">; NRK Troms </w:t>
      </w:r>
      <w:hyperlink r:id="rId2559" w:history="1">
        <w:r>
          <w:rPr>
            <w:rStyle w:val="Hyperkobling"/>
          </w:rPr>
          <w:t>troms@nrk.no</w:t>
        </w:r>
      </w:hyperlink>
      <w:r>
        <w:t xml:space="preserve">; NRK TV Dagsrevyen </w:t>
      </w:r>
      <w:hyperlink r:id="rId2560" w:history="1">
        <w:r>
          <w:rPr>
            <w:rStyle w:val="Hyperkobling"/>
          </w:rPr>
          <w:t>dagsrevyen@nrk.no</w:t>
        </w:r>
      </w:hyperlink>
      <w:r>
        <w:t xml:space="preserve">; NRK TV Vestfold </w:t>
      </w:r>
      <w:hyperlink r:id="rId2561" w:history="1">
        <w:r>
          <w:rPr>
            <w:rStyle w:val="Hyperkobling"/>
          </w:rPr>
          <w:t>nrk.vestfold@nrk.no</w:t>
        </w:r>
      </w:hyperlink>
      <w:r>
        <w:t xml:space="preserve">; NRK TV Østfold </w:t>
      </w:r>
      <w:hyperlink r:id="rId2562" w:history="1">
        <w:r>
          <w:rPr>
            <w:rStyle w:val="Hyperkobling"/>
          </w:rPr>
          <w:t>ostfold@nrk.no</w:t>
        </w:r>
      </w:hyperlink>
      <w:r>
        <w:t xml:space="preserve">; NRK TV1 Ung@ </w:t>
      </w:r>
      <w:hyperlink r:id="rId2563" w:history="1">
        <w:r>
          <w:rPr>
            <w:rStyle w:val="Hyperkobling"/>
          </w:rPr>
          <w:t>ung@nrk.no</w:t>
        </w:r>
      </w:hyperlink>
      <w:r>
        <w:t xml:space="preserve">; NRK Ukeslutt </w:t>
      </w:r>
      <w:hyperlink r:id="rId2564" w:history="1">
        <w:r>
          <w:rPr>
            <w:rStyle w:val="Hyperkobling"/>
          </w:rPr>
          <w:t>ukeslutt@nrk.no</w:t>
        </w:r>
      </w:hyperlink>
      <w:r>
        <w:t xml:space="preserve">; NRK Urix </w:t>
      </w:r>
      <w:hyperlink r:id="rId2565" w:history="1">
        <w:r>
          <w:rPr>
            <w:rStyle w:val="Hyperkobling"/>
          </w:rPr>
          <w:t>urix@nrk.no</w:t>
        </w:r>
      </w:hyperlink>
      <w:r>
        <w:t xml:space="preserve">; </w:t>
      </w:r>
      <w:hyperlink r:id="rId2566" w:history="1">
        <w:r>
          <w:rPr>
            <w:rStyle w:val="Hyperkobling"/>
          </w:rPr>
          <w:t>nrk.finnmark@nrk.no</w:t>
        </w:r>
      </w:hyperlink>
      <w:r>
        <w:t xml:space="preserve">; </w:t>
      </w:r>
      <w:hyperlink r:id="rId2567" w:history="1">
        <w:r>
          <w:rPr>
            <w:rStyle w:val="Hyperkobling"/>
          </w:rPr>
          <w:t>nyheter@nrk.no</w:t>
        </w:r>
      </w:hyperlink>
      <w:r>
        <w:t xml:space="preserve">; Tips NRK </w:t>
      </w:r>
      <w:hyperlink r:id="rId2568" w:history="1">
        <w:r>
          <w:rPr>
            <w:rStyle w:val="Hyperkobling"/>
          </w:rPr>
          <w:t>tips@nrk.no</w:t>
        </w:r>
      </w:hyperlink>
      <w:r>
        <w:br/>
      </w:r>
      <w:r>
        <w:rPr>
          <w:rStyle w:val="Sterk"/>
        </w:rPr>
        <w:t>Kopi:</w:t>
      </w:r>
      <w:r>
        <w:t xml:space="preserve"> Finansdepartementet </w:t>
      </w:r>
      <w:hyperlink r:id="rId2569" w:history="1">
        <w:r>
          <w:rPr>
            <w:rStyle w:val="Hyperkobling"/>
          </w:rPr>
          <w:t>postmottak@fin.dep.no</w:t>
        </w:r>
      </w:hyperlink>
      <w:r>
        <w:t xml:space="preserve">; </w:t>
      </w:r>
      <w:hyperlink r:id="rId2570" w:history="1">
        <w:r>
          <w:rPr>
            <w:rStyle w:val="Hyperkobling"/>
          </w:rPr>
          <w:t>finans@stortinget.no</w:t>
        </w:r>
      </w:hyperlink>
      <w:r>
        <w:t xml:space="preserve">; Statsministerens kontor </w:t>
      </w:r>
      <w:hyperlink r:id="rId2571" w:history="1">
        <w:r>
          <w:rPr>
            <w:rStyle w:val="Hyperkobling"/>
          </w:rPr>
          <w:t>postmottak@smk.dep.no</w:t>
        </w:r>
      </w:hyperlink>
      <w:r>
        <w:t xml:space="preserve">; Kunnskapsdepartementet </w:t>
      </w:r>
      <w:hyperlink r:id="rId2572" w:history="1">
        <w:r>
          <w:rPr>
            <w:rStyle w:val="Hyperkobling"/>
          </w:rPr>
          <w:t>postmottak@kd.dep.no</w:t>
        </w:r>
      </w:hyperlink>
      <w:r>
        <w:t xml:space="preserve">; 'Marit.Arnstad@stortinget.no' </w:t>
      </w:r>
      <w:hyperlink r:id="rId2573" w:history="1">
        <w:r>
          <w:rPr>
            <w:rStyle w:val="Hyperkobling"/>
          </w:rPr>
          <w:t>Marit.Arnstad@stortinget.no</w:t>
        </w:r>
      </w:hyperlink>
      <w:r>
        <w:t xml:space="preserve">; 'Ap-stortinget' </w:t>
      </w:r>
      <w:hyperlink r:id="rId2574" w:history="1">
        <w:r>
          <w:rPr>
            <w:rStyle w:val="Hyperkobling"/>
          </w:rPr>
          <w:t>ap.postmottak@stortinget.no</w:t>
        </w:r>
      </w:hyperlink>
      <w:r>
        <w:t xml:space="preserve">; Postmottak Sp </w:t>
      </w:r>
      <w:hyperlink r:id="rId2575" w:history="1">
        <w:r>
          <w:rPr>
            <w:rStyle w:val="Hyperkobling"/>
          </w:rPr>
          <w:t>sp.postmottak@stortinget.no</w:t>
        </w:r>
      </w:hyperlink>
      <w:r>
        <w:t xml:space="preserve">; SV-stortinget </w:t>
      </w:r>
      <w:hyperlink r:id="rId2576" w:history="1">
        <w:r>
          <w:rPr>
            <w:rStyle w:val="Hyperkobling"/>
          </w:rPr>
          <w:t>sv.postmottak@stortinget.no</w:t>
        </w:r>
      </w:hyperlink>
      <w:r>
        <w:t xml:space="preserve">; </w:t>
      </w:r>
      <w:hyperlink r:id="rId2577" w:history="1">
        <w:r>
          <w:rPr>
            <w:rStyle w:val="Hyperkobling"/>
          </w:rPr>
          <w:t>venstre.postmottak@stortinget.no</w:t>
        </w:r>
      </w:hyperlink>
      <w:r>
        <w:t xml:space="preserve">; Høyre-stortinget </w:t>
      </w:r>
      <w:hyperlink r:id="rId2578" w:history="1">
        <w:r>
          <w:rPr>
            <w:rStyle w:val="Hyperkobling"/>
          </w:rPr>
          <w:t>hoyre.postmottak@stortinget.no</w:t>
        </w:r>
      </w:hyperlink>
      <w:r>
        <w:t xml:space="preserve">; </w:t>
      </w:r>
      <w:hyperlink r:id="rId2579" w:history="1">
        <w:r>
          <w:rPr>
            <w:rStyle w:val="Hyperkobling"/>
          </w:rPr>
          <w:t>krf.postmottak@stortinget.no</w:t>
        </w:r>
      </w:hyperlink>
      <w:r>
        <w:t xml:space="preserve">; ABC-nyheter </w:t>
      </w:r>
      <w:hyperlink r:id="rId2580" w:history="1">
        <w:r>
          <w:rPr>
            <w:rStyle w:val="Hyperkobling"/>
          </w:rPr>
          <w:t>tips@abcnyheter.no</w:t>
        </w:r>
      </w:hyperlink>
      <w:r>
        <w:t xml:space="preserve">; ABC-nyheter redaksjon </w:t>
      </w:r>
      <w:hyperlink r:id="rId2581" w:history="1">
        <w:r>
          <w:rPr>
            <w:rStyle w:val="Hyperkobling"/>
          </w:rPr>
          <w:t>redaksjonen@abcnyheter.no</w:t>
        </w:r>
      </w:hyperlink>
      <w:r>
        <w:t xml:space="preserve">; ABC-nyheter Stemmer </w:t>
      </w:r>
      <w:hyperlink r:id="rId2582" w:history="1">
        <w:r>
          <w:rPr>
            <w:rStyle w:val="Hyperkobling"/>
          </w:rPr>
          <w:t>stemmer@abcnyheter.no</w:t>
        </w:r>
      </w:hyperlink>
      <w:r>
        <w:t xml:space="preserve">; Aftenposten Debatt </w:t>
      </w:r>
      <w:hyperlink r:id="rId2583" w:history="1">
        <w:r>
          <w:rPr>
            <w:rStyle w:val="Hyperkobling"/>
          </w:rPr>
          <w:t>debatt@aftenposten.no</w:t>
        </w:r>
      </w:hyperlink>
      <w:r>
        <w:t xml:space="preserve">; Aftenposten WWW </w:t>
      </w:r>
      <w:hyperlink r:id="rId2584" w:history="1">
        <w:r>
          <w:rPr>
            <w:rStyle w:val="Hyperkobling"/>
          </w:rPr>
          <w:t>webdesk@aftenposten.no</w:t>
        </w:r>
      </w:hyperlink>
      <w:r>
        <w:t xml:space="preserve">; Aftenposten Økonomi </w:t>
      </w:r>
      <w:hyperlink r:id="rId2585" w:history="1">
        <w:r>
          <w:rPr>
            <w:rStyle w:val="Hyperkobling"/>
          </w:rPr>
          <w:t>finans@aftenposten.no</w:t>
        </w:r>
      </w:hyperlink>
      <w:r>
        <w:t xml:space="preserve">; Dagbladet Kulturavdelingen </w:t>
      </w:r>
      <w:hyperlink r:id="rId2586" w:history="1">
        <w:r>
          <w:rPr>
            <w:rStyle w:val="Hyperkobling"/>
          </w:rPr>
          <w:t>kultur@dagbladet.no</w:t>
        </w:r>
      </w:hyperlink>
      <w:r>
        <w:t xml:space="preserve">; Dagbladet Magasinet </w:t>
      </w:r>
      <w:hyperlink r:id="rId2587" w:history="1">
        <w:r>
          <w:rPr>
            <w:rStyle w:val="Hyperkobling"/>
          </w:rPr>
          <w:t>magasinet@dagbladet.no</w:t>
        </w:r>
      </w:hyperlink>
      <w:r>
        <w:t xml:space="preserve">; Dagbladet Nyheter </w:t>
      </w:r>
      <w:hyperlink r:id="rId2588" w:history="1">
        <w:r>
          <w:rPr>
            <w:rStyle w:val="Hyperkobling"/>
          </w:rPr>
          <w:t>nyhet@dagbladet.no</w:t>
        </w:r>
      </w:hyperlink>
      <w:r>
        <w:t xml:space="preserve">; Desken Finansavisen </w:t>
      </w:r>
      <w:hyperlink r:id="rId2589" w:history="1">
        <w:r>
          <w:rPr>
            <w:rStyle w:val="Hyperkobling"/>
          </w:rPr>
          <w:t>vaktsjef@finansavisen.no</w:t>
        </w:r>
      </w:hyperlink>
      <w:r>
        <w:t xml:space="preserve">; 'Gunnar Thorenfeldt Dagbladet' </w:t>
      </w:r>
      <w:hyperlink r:id="rId2590" w:history="1">
        <w:r>
          <w:rPr>
            <w:rStyle w:val="Hyperkobling"/>
          </w:rPr>
          <w:t>gth@dagbladet.no</w:t>
        </w:r>
      </w:hyperlink>
      <w:r>
        <w:t xml:space="preserve">; HEF Akershus </w:t>
      </w:r>
      <w:hyperlink r:id="rId2591" w:history="1">
        <w:r>
          <w:rPr>
            <w:rStyle w:val="Hyperkobling"/>
          </w:rPr>
          <w:t>akershus@human.no</w:t>
        </w:r>
      </w:hyperlink>
      <w:r>
        <w:t xml:space="preserve">; Klassekampen </w:t>
      </w:r>
      <w:hyperlink r:id="rId2592" w:history="1">
        <w:r>
          <w:rPr>
            <w:rStyle w:val="Hyperkobling"/>
          </w:rPr>
          <w:t>bstormyr@online.no</w:t>
        </w:r>
      </w:hyperlink>
      <w:r>
        <w:t xml:space="preserve">; Nettavisen </w:t>
      </w:r>
      <w:hyperlink r:id="rId2593" w:history="1">
        <w:r>
          <w:rPr>
            <w:rStyle w:val="Hyperkobling"/>
          </w:rPr>
          <w:t>redaksjonen@nettavisen.no</w:t>
        </w:r>
      </w:hyperlink>
      <w:r>
        <w:t xml:space="preserve">; NTB-Utenriks </w:t>
      </w:r>
      <w:hyperlink r:id="rId2594" w:history="1">
        <w:r>
          <w:rPr>
            <w:rStyle w:val="Hyperkobling"/>
          </w:rPr>
          <w:t>utenriks@ntb.no</w:t>
        </w:r>
      </w:hyperlink>
      <w:r>
        <w:t xml:space="preserve">; NTB-Vaktsjef </w:t>
      </w:r>
      <w:hyperlink r:id="rId2595" w:history="1">
        <w:r>
          <w:rPr>
            <w:rStyle w:val="Hyperkobling"/>
          </w:rPr>
          <w:t>vaktsjef@ntb.no</w:t>
        </w:r>
      </w:hyperlink>
      <w:r>
        <w:t xml:space="preserve">; Redaktør Finansavisen </w:t>
      </w:r>
      <w:hyperlink r:id="rId2596" w:history="1">
        <w:r>
          <w:rPr>
            <w:rStyle w:val="Hyperkobling"/>
          </w:rPr>
          <w:t>grini@finansavisen.no</w:t>
        </w:r>
      </w:hyperlink>
      <w:r>
        <w:t xml:space="preserve">; TV2 Nyhetstips </w:t>
      </w:r>
      <w:hyperlink r:id="rId2597" w:history="1">
        <w:r>
          <w:rPr>
            <w:rStyle w:val="Hyperkobling"/>
          </w:rPr>
          <w:t>nyss@tv2.no</w:t>
        </w:r>
      </w:hyperlink>
      <w:r>
        <w:t xml:space="preserve">; VG Nett </w:t>
      </w:r>
      <w:hyperlink r:id="rId2598" w:history="1">
        <w:r>
          <w:rPr>
            <w:rStyle w:val="Hyperkobling"/>
          </w:rPr>
          <w:t>webmaster@vg.no</w:t>
        </w:r>
      </w:hyperlink>
      <w:r>
        <w:t xml:space="preserve">; VG Rampelys </w:t>
      </w:r>
      <w:hyperlink r:id="rId2599" w:history="1">
        <w:r>
          <w:rPr>
            <w:rStyle w:val="Hyperkobling"/>
          </w:rPr>
          <w:t>rampelys@vg.no</w:t>
        </w:r>
      </w:hyperlink>
    </w:p>
    <w:p w14:paraId="6360CF2D" w14:textId="77777777" w:rsidR="007803F7" w:rsidRDefault="00000000">
      <w:pPr>
        <w:pStyle w:val="NormalWeb"/>
        <w:jc w:val="center"/>
      </w:pPr>
      <w:r>
        <w:rPr>
          <w:rStyle w:val="Sterk"/>
        </w:rPr>
        <w:t>Emne:</w:t>
      </w:r>
      <w:r>
        <w:t xml:space="preserve"> </w:t>
      </w:r>
      <w:r>
        <w:rPr>
          <w:rStyle w:val="Sterk"/>
        </w:rPr>
        <w:t xml:space="preserve">Folkebladet </w:t>
      </w:r>
      <w:hyperlink r:id="rId2600" w:history="1">
        <w:r>
          <w:rPr>
            <w:rStyle w:val="Hyperkobling"/>
          </w:rPr>
          <w:t>www.anarchy.no</w:t>
        </w:r>
      </w:hyperlink>
      <w:r>
        <w:rPr>
          <w:rStyle w:val="Sterk"/>
        </w:rPr>
        <w:t xml:space="preserve"> er oppdatert - med den nye klagen PÅ NRK til NRK Hjelp. NRK MÅ SLUTTE Å FISLE MED KINA OG SITERE PROPAGANDAEN FRA XI &amp; CO, UTEN KRITISKE KOMMENTARER!!! DET HAR IKKE VÆRT NOEN INNTEKTSUTJEVNING I KINA, MEN DET MOTSATTE!!!!!!!!!!</w:t>
      </w:r>
    </w:p>
    <w:p w14:paraId="13F8E8B6" w14:textId="77777777" w:rsidR="007803F7" w:rsidRDefault="00000000">
      <w:pPr>
        <w:pStyle w:val="Overskrift3"/>
        <w:jc w:val="center"/>
      </w:pPr>
      <w:r>
        <w:rPr>
          <w:rFonts w:eastAsia="Times New Roman"/>
          <w:u w:val="single"/>
        </w:rPr>
        <w:t>Gini indexes for China</w:t>
      </w:r>
    </w:p>
    <w:p w14:paraId="4F044F28" w14:textId="77777777" w:rsidR="007803F7" w:rsidRDefault="00000000">
      <w:pPr>
        <w:pStyle w:val="Overskrift3"/>
        <w:rPr>
          <w:rFonts w:eastAsia="Times New Roman"/>
        </w:rPr>
      </w:pPr>
      <w:r>
        <w:rPr>
          <w:rFonts w:eastAsia="Times New Roman"/>
        </w:rPr>
        <w:t xml:space="preserve">Gini index of China update. In 2003 the Gini index was 44.7 (0.447). In 2020, China reached a score of 46.8 (0.468) points. It has been up to about 49 (0.49) in recent years. The Gini Index is a statistical measure that is used to represent unequal distributions, e.g. income distribution. It can take any value between 1 and 100 points (or 0 and 1). The closer the value is to 100 the greater is the inequality. 40 or 0.4 is the warning level set by the United Nations. As a rule of the thumb, a Gini index above 35 indicates capitalism. Thus China is a very capitalist country, more capitalist than the USA with Gini index about 40-42. </w:t>
      </w:r>
    </w:p>
    <w:p w14:paraId="735D7E7B" w14:textId="77777777" w:rsidR="007803F7" w:rsidRDefault="00000000">
      <w:pPr>
        <w:pStyle w:val="Overskrift3"/>
      </w:pPr>
      <w:r>
        <w:rPr>
          <w:rFonts w:eastAsia="Times New Roman"/>
        </w:rPr>
        <w:t xml:space="preserve">Growing inequality counts as one of the biggest social, economic, and political challenges to many countries, especially emerging markets. Over the last 20 years, China has become one of the </w:t>
      </w:r>
      <w:hyperlink r:id="rId2601" w:history="1">
        <w:r>
          <w:rPr>
            <w:rStyle w:val="Hyperkobling"/>
            <w:rFonts w:eastAsia="Times New Roman"/>
          </w:rPr>
          <w:t>world's largest economies</w:t>
        </w:r>
      </w:hyperlink>
      <w:r>
        <w:rPr>
          <w:rFonts w:eastAsia="Times New Roman"/>
        </w:rPr>
        <w:t>. As parts of the society have become more and more affluent, the country's Gini coefficient has also grown sharply over the last decades. China's Gini coefficient ranged at a level higher than the warning line for increasing risk of social unrest over the last decade. These Gini index data do of course not account for corruption, thus the real figures are far higher, i.e. including income from the rampant corruption in China. The real Gini index may be as high as 70 (0.75), as a well educated estimate/guess.</w:t>
      </w:r>
    </w:p>
    <w:p w14:paraId="64CA236D" w14:textId="77777777" w:rsidR="007803F7" w:rsidRDefault="00000000">
      <w:pPr>
        <w:jc w:val="center"/>
      </w:pPr>
      <w:r>
        <w:rPr>
          <w:rFonts w:eastAsia="Times New Roman"/>
          <w:noProof/>
        </w:rPr>
        <w:drawing>
          <wp:inline distT="0" distB="0" distL="0" distR="0" wp14:anchorId="6938E9A2" wp14:editId="4767D0A1">
            <wp:extent cx="5943600" cy="19046"/>
            <wp:effectExtent l="0" t="0" r="19050" b="19054"/>
            <wp:docPr id="350" name="Horizontal Line 36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BDF86C" w14:textId="77777777" w:rsidR="007803F7" w:rsidRDefault="00000000">
      <w:pPr>
        <w:pStyle w:val="Overskrift3"/>
        <w:jc w:val="center"/>
      </w:pPr>
      <w:r>
        <w:rPr>
          <w:rFonts w:eastAsia="Times New Roman"/>
        </w:rPr>
        <w:t xml:space="preserve">25.06.2022. Oslo shooting near gay bar investigated as Islamist terrorism. AISC has contributed to the investigation, see (click on) </w:t>
      </w:r>
      <w:hyperlink r:id="rId2602" w:history="1">
        <w:r>
          <w:rPr>
            <w:rStyle w:val="Hyperkobling"/>
            <w:rFonts w:eastAsia="Times New Roman"/>
          </w:rPr>
          <w:t>https://edition.cnn.com/2022/06/24/europe/norway-oslo-gay-bar-shooting-intl-hnk/index.html</w:t>
        </w:r>
      </w:hyperlink>
      <w:r>
        <w:rPr>
          <w:rFonts w:eastAsia="Times New Roman"/>
        </w:rPr>
        <w:t xml:space="preserve"> &amp; </w:t>
      </w:r>
      <w:hyperlink r:id="rId2603" w:history="1">
        <w:r>
          <w:rPr>
            <w:rStyle w:val="Hyperkobling"/>
            <w:rFonts w:eastAsia="Times New Roman"/>
          </w:rPr>
          <w:t>https://www.bbc.com/news/world-europe-61933817</w:t>
        </w:r>
      </w:hyperlink>
      <w:r>
        <w:rPr>
          <w:rFonts w:eastAsia="Times New Roman"/>
        </w:rPr>
        <w:t>. Sources: CNN, BBC &amp; AIIS.</w:t>
      </w:r>
    </w:p>
    <w:p w14:paraId="47F00952" w14:textId="77777777" w:rsidR="007803F7" w:rsidRDefault="00000000">
      <w:pPr>
        <w:pStyle w:val="Overskrift3"/>
        <w:jc w:val="center"/>
      </w:pPr>
      <w:r>
        <w:rPr>
          <w:rFonts w:eastAsia="Times New Roman"/>
        </w:rPr>
        <w:t xml:space="preserve">Gini-indeks og flat vs topptung inntektspyramide. Gini-indeksen for Norge har gått ned fra 26% til 25% siden 2015 til 2020 i følge SSB. Inntektsforskjellene har blitt litt mindre. Norge er sosialistisk og autonomt = anarkistisk. Se (click on) </w:t>
      </w:r>
      <w:hyperlink r:id="rId2604" w:history="1">
        <w:r>
          <w:rPr>
            <w:rStyle w:val="Hyperkobling"/>
            <w:rFonts w:eastAsia="Times New Roman"/>
          </w:rPr>
          <w:t>http://www.anarchy.no/flatvstopptung.html</w:t>
        </w:r>
      </w:hyperlink>
      <w:r>
        <w:rPr>
          <w:rFonts w:eastAsia="Times New Roman"/>
        </w:rPr>
        <w:t>.</w:t>
      </w:r>
    </w:p>
    <w:p w14:paraId="5EA27092" w14:textId="77777777" w:rsidR="007803F7" w:rsidRDefault="00000000">
      <w:pPr>
        <w:pStyle w:val="Overskrift3"/>
        <w:jc w:val="center"/>
      </w:pPr>
      <w:r>
        <w:rPr>
          <w:rFonts w:eastAsia="Times New Roman"/>
        </w:rPr>
        <w:t xml:space="preserve">Anarchy vs narcotic-liberalism. Løsningen er vel både straff og behandling. Enten straff eller behandling er en syk problemstilling, feil spørsmål! Som gir idiotiske svar! Frihet til dop er lik slaveri! Se (click on) </w:t>
      </w:r>
      <w:hyperlink r:id="rId2605" w:history="1">
        <w:r>
          <w:rPr>
            <w:rStyle w:val="Hyperkobling"/>
            <w:rFonts w:eastAsia="Times New Roman"/>
          </w:rPr>
          <w:t>http://www.anarchy.no/ija145.html</w:t>
        </w:r>
      </w:hyperlink>
      <w:r>
        <w:rPr>
          <w:rFonts w:eastAsia="Times New Roman"/>
        </w:rPr>
        <w:t xml:space="preserve">. PS. </w:t>
      </w:r>
      <w:r>
        <w:rPr>
          <w:rStyle w:val="Sterk"/>
          <w:rFonts w:eastAsia="Times New Roman"/>
          <w:b/>
          <w:bCs/>
        </w:rPr>
        <w:t>Til Forsvaret mv. Vi er helt enige i at de 30 dophuene i garden ble dimittert. Vi kan ikke ha dophuer i forsvaret! Unge Venstre har blitt blaute på pæra av for mye hasjrøyking når de helt feil støtter dophuene og går mot dimitteringen - på NRK-TV.</w:t>
      </w:r>
    </w:p>
    <w:p w14:paraId="18C56C74" w14:textId="77777777" w:rsidR="007803F7" w:rsidRDefault="00000000">
      <w:pPr>
        <w:pStyle w:val="Overskrift3"/>
        <w:jc w:val="center"/>
      </w:pPr>
      <w:r>
        <w:rPr>
          <w:rStyle w:val="Sterk"/>
          <w:rFonts w:eastAsia="Times New Roman"/>
          <w:b/>
          <w:bCs/>
        </w:rPr>
        <w:t>THE WORLD ECONOMIC COUNCIL - WEC</w:t>
      </w:r>
      <w:r>
        <w:rPr>
          <w:rFonts w:eastAsia="Times New Roman"/>
        </w:rPr>
        <w:br/>
      </w:r>
      <w:r>
        <w:rPr>
          <w:rStyle w:val="Sterk"/>
          <w:rFonts w:eastAsia="Times New Roman"/>
          <w:b/>
          <w:bCs/>
        </w:rPr>
        <w:t>The real world economic forum as opposed to the 'Soap' in Davos</w:t>
      </w:r>
      <w:r>
        <w:rPr>
          <w:rFonts w:eastAsia="Times New Roman"/>
        </w:rPr>
        <w:t xml:space="preserve">, see (click on) </w:t>
      </w:r>
      <w:hyperlink r:id="rId2606" w:history="1">
        <w:r>
          <w:rPr>
            <w:rStyle w:val="Hyperkobling"/>
            <w:rFonts w:eastAsia="Times New Roman"/>
          </w:rPr>
          <w:t>http://www.anarchy.no/wec.html</w:t>
        </w:r>
      </w:hyperlink>
      <w:r>
        <w:rPr>
          <w:rFonts w:eastAsia="Times New Roman"/>
        </w:rPr>
        <w:t xml:space="preserve">. </w:t>
      </w:r>
    </w:p>
    <w:p w14:paraId="68DE68B1" w14:textId="77777777" w:rsidR="007803F7" w:rsidRDefault="00000000">
      <w:pPr>
        <w:pStyle w:val="Overskrift3"/>
        <w:jc w:val="center"/>
      </w:pPr>
      <w:r>
        <w:rPr>
          <w:rFonts w:eastAsia="Times New Roman"/>
        </w:rPr>
        <w:t>24.08.2022.CNN writes about the Big Bang. The truth is that there has never been a Big Bang. The Univers has been there for ever and was not created. It has been there all of the time and is infinitely old. See the Cosmology document for explanation.</w:t>
      </w:r>
      <w:r>
        <w:rPr>
          <w:rFonts w:eastAsia="Times New Roman"/>
        </w:rPr>
        <w:br/>
        <w:t xml:space="preserve">The Cosmology document is updated, see (click on) </w:t>
      </w:r>
      <w:hyperlink r:id="rId2607" w:history="1">
        <w:r>
          <w:rPr>
            <w:rStyle w:val="Hyperkobling"/>
            <w:rFonts w:eastAsia="Times New Roman"/>
          </w:rPr>
          <w:t>https://www.anarchy.no/cosmology.html</w:t>
        </w:r>
      </w:hyperlink>
      <w:r>
        <w:rPr>
          <w:rFonts w:eastAsia="Times New Roman"/>
        </w:rPr>
        <w:t>.</w:t>
      </w:r>
    </w:p>
    <w:p w14:paraId="3763443D" w14:textId="77777777" w:rsidR="007803F7" w:rsidRDefault="00000000">
      <w:pPr>
        <w:pStyle w:val="Overskrift3"/>
        <w:jc w:val="center"/>
      </w:pPr>
      <w:r>
        <w:rPr>
          <w:rFonts w:eastAsia="Times New Roman"/>
        </w:rPr>
        <w:t xml:space="preserve">EU har et overgrodd topptungt byråkrati i lønn og rang. Norge har ingenting i EU å gjøre. Om </w:t>
      </w:r>
      <w:r>
        <w:rPr>
          <w:rStyle w:val="Sterk"/>
          <w:rFonts w:eastAsia="Times New Roman"/>
          <w:b/>
          <w:bCs/>
        </w:rPr>
        <w:t xml:space="preserve">EUs viktigste institusjoner - vi må kjenne fienden for å overvinne den, se (click on) </w:t>
      </w:r>
      <w:hyperlink r:id="rId2608" w:history="1">
        <w:r>
          <w:rPr>
            <w:rStyle w:val="Hyperkobling"/>
            <w:rFonts w:eastAsia="Times New Roman"/>
          </w:rPr>
          <w:t>http://www.anarchy.no/andebatt.html</w:t>
        </w:r>
      </w:hyperlink>
      <w:r>
        <w:rPr>
          <w:rStyle w:val="Sterk"/>
          <w:rFonts w:eastAsia="Times New Roman"/>
          <w:b/>
          <w:bCs/>
        </w:rPr>
        <w:t>.</w:t>
      </w:r>
    </w:p>
    <w:p w14:paraId="763DAE40" w14:textId="77777777" w:rsidR="007803F7" w:rsidRDefault="00000000">
      <w:pPr>
        <w:pStyle w:val="Overskrift3"/>
        <w:jc w:val="center"/>
        <w:rPr>
          <w:rFonts w:eastAsia="Times New Roman"/>
        </w:rPr>
      </w:pPr>
      <w:r>
        <w:rPr>
          <w:rFonts w:eastAsia="Times New Roman"/>
        </w:rPr>
        <w:t>Ukraina vs Russia. Stortingsvalget 2021. NATO. Bakunin was the first social-democrat. The Israel-Gaza conflict. May Day 2022 Manifesto. About the Anarchist Revolution in Burma. To solve the climate crisis is the main goal and overriding everything else! And more...</w:t>
      </w:r>
    </w:p>
    <w:p w14:paraId="3752C224" w14:textId="77777777" w:rsidR="007803F7" w:rsidRDefault="00000000">
      <w:pPr>
        <w:pStyle w:val="Overskrift3"/>
        <w:jc w:val="center"/>
        <w:rPr>
          <w:rFonts w:eastAsia="Times New Roman"/>
        </w:rPr>
      </w:pPr>
      <w:r>
        <w:rPr>
          <w:rFonts w:eastAsia="Times New Roman"/>
        </w:rPr>
        <w:t>May Day 2022.</w:t>
      </w:r>
      <w:r>
        <w:rPr>
          <w:rFonts w:eastAsia="Times New Roman"/>
        </w:rPr>
        <w:br/>
        <w:t>AFIS - The Anarchist Federation of Sweden, member of IFA, The Anarchist International, is after discussion, 100% for Swedish membership in NATO.</w:t>
      </w:r>
      <w:r>
        <w:rPr>
          <w:rFonts w:eastAsia="Times New Roman"/>
        </w:rPr>
        <w:br/>
        <w:t>SA/AFIF - The Anarchist Federation of Finland, member of IFA, The Anarchist International, is after discussion, 100% for Finnish membership in NATO.</w:t>
      </w:r>
      <w:r>
        <w:rPr>
          <w:rFonts w:eastAsia="Times New Roman"/>
        </w:rPr>
        <w:br/>
        <w:t xml:space="preserve">18.05.2022. NB! The Anarchist International AI/IFA: Listen Erdogan! Don't veto Swedish and Finnish NATO-membership!!! </w:t>
      </w:r>
      <w:r>
        <w:rPr>
          <w:rFonts w:eastAsia="Times New Roman"/>
        </w:rPr>
        <w:br/>
        <w:t>28.06.2022 Erdogan and representatives for Sweden and Finland agreed on a memorandum that opens up for NATO-membership for Sweden and Finland.</w:t>
      </w:r>
    </w:p>
    <w:p w14:paraId="7CEEA056" w14:textId="77777777" w:rsidR="007803F7" w:rsidRDefault="00000000">
      <w:pPr>
        <w:pStyle w:val="Overskrift3"/>
        <w:jc w:val="center"/>
      </w:pPr>
      <w:r>
        <w:rPr>
          <w:rStyle w:val="Sterk"/>
          <w:rFonts w:eastAsia="Times New Roman"/>
          <w:b/>
          <w:bCs/>
        </w:rPr>
        <w:t xml:space="preserve">Translation tool Norwegian to English, French, German, Spanish, Arabic, Russian, Chinese etc., and vice versa: </w:t>
      </w:r>
      <w:hyperlink r:id="rId2609" w:history="1">
        <w:r>
          <w:rPr>
            <w:rStyle w:val="Hyperkobling"/>
            <w:rFonts w:eastAsia="Times New Roman"/>
          </w:rPr>
          <w:t>Google Translate</w:t>
        </w:r>
      </w:hyperlink>
      <w:r>
        <w:rPr>
          <w:rStyle w:val="Sterk"/>
          <w:rFonts w:eastAsia="Times New Roman"/>
          <w:b/>
          <w:bCs/>
        </w:rPr>
        <w:t>.</w:t>
      </w:r>
    </w:p>
    <w:p w14:paraId="698A0B76" w14:textId="77777777" w:rsidR="007803F7" w:rsidRDefault="00000000">
      <w:pPr>
        <w:jc w:val="center"/>
      </w:pPr>
      <w:r>
        <w:rPr>
          <w:rFonts w:eastAsia="Times New Roman"/>
          <w:noProof/>
        </w:rPr>
        <w:drawing>
          <wp:inline distT="0" distB="0" distL="0" distR="0" wp14:anchorId="74BB9617" wp14:editId="5B79D5E2">
            <wp:extent cx="5943600" cy="19046"/>
            <wp:effectExtent l="0" t="0" r="19050" b="19054"/>
            <wp:docPr id="351" name="Horizontal Line 36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FE69065" w14:textId="77777777" w:rsidR="007803F7" w:rsidRDefault="00000000">
      <w:pPr>
        <w:pStyle w:val="NormalWeb"/>
        <w:jc w:val="center"/>
      </w:pPr>
      <w:r>
        <w:rPr>
          <w:rStyle w:val="Sterk"/>
        </w:rPr>
        <w:t>Russia vs. Ukraine: Two somewhat totalitarian states, democracies in the name only, at war with each other. But Russia is the attacking state, and must stop the war and leave all of Ukraine as fast as possible. This is the only solution to the conflict!!!</w:t>
      </w:r>
    </w:p>
    <w:p w14:paraId="7B3E6D6C" w14:textId="77777777" w:rsidR="007803F7" w:rsidRDefault="00000000">
      <w:pPr>
        <w:pStyle w:val="Overskrift1"/>
        <w:jc w:val="center"/>
        <w:rPr>
          <w:rFonts w:eastAsia="Times New Roman"/>
        </w:rPr>
      </w:pPr>
      <w:r>
        <w:rPr>
          <w:rFonts w:eastAsia="Times New Roman"/>
        </w:rPr>
        <w:t>OPEN LETTER TO VLADIMIR PUTIN</w:t>
      </w:r>
    </w:p>
    <w:p w14:paraId="24F8B675" w14:textId="77777777" w:rsidR="007803F7" w:rsidRDefault="00000000">
      <w:pPr>
        <w:pStyle w:val="Overskrift1"/>
        <w:jc w:val="center"/>
        <w:rPr>
          <w:rFonts w:eastAsia="Times New Roman"/>
        </w:rPr>
      </w:pPr>
      <w:r>
        <w:rPr>
          <w:rFonts w:eastAsia="Times New Roman"/>
        </w:rPr>
        <w:t xml:space="preserve">UKRAINE VS RUSSIA CONFLICT </w:t>
      </w:r>
    </w:p>
    <w:p w14:paraId="747C6178" w14:textId="77777777" w:rsidR="007803F7" w:rsidRDefault="00000000">
      <w:pPr>
        <w:pStyle w:val="NormalWeb"/>
        <w:jc w:val="center"/>
      </w:pPr>
      <w:r>
        <w:t>The Anarchist International is against the Russian invasion of Ukraine. The war must end!</w:t>
      </w:r>
    </w:p>
    <w:p w14:paraId="62B436EC" w14:textId="77777777" w:rsidR="007803F7" w:rsidRDefault="00000000">
      <w:pPr>
        <w:pStyle w:val="Overskrift2"/>
        <w:jc w:val="center"/>
      </w:pPr>
      <w:r>
        <w:rPr>
          <w:rFonts w:eastAsia="Times New Roman"/>
        </w:rPr>
        <w:t>Å løse klimakrisen er hovedmålet og overordnet alt annet! To solve the climate crisis is the main goal and overriding everything else!</w:t>
      </w:r>
      <w:r>
        <w:rPr>
          <w:rFonts w:eastAsia="Times New Roman"/>
        </w:rPr>
        <w:br/>
        <w:t xml:space="preserve">Folkets krav om grønn planet må nå slå gjennom i systemet globalt. The </w:t>
      </w:r>
      <w:r>
        <w:rPr>
          <w:rFonts w:eastAsia="Times New Roman"/>
          <w:lang w:val="en"/>
        </w:rPr>
        <w:t>People's demand for a green planet must now be achieved and passed in the system globally.</w:t>
      </w:r>
    </w:p>
    <w:p w14:paraId="36ABDF2A" w14:textId="77777777" w:rsidR="007803F7" w:rsidRDefault="00000000">
      <w:pPr>
        <w:pStyle w:val="Overskrift3"/>
        <w:jc w:val="center"/>
        <w:rPr>
          <w:rFonts w:eastAsia="Times New Roman"/>
        </w:rPr>
      </w:pPr>
      <w:r>
        <w:rPr>
          <w:rFonts w:eastAsia="Times New Roman"/>
        </w:rPr>
        <w:t xml:space="preserve">Slogans: Less Than 1,5° C Global Warming! Drop Fossil Fuel! Green Energy! Full Employment! 5 % Green GDP growth! Small Income &amp; Rank Differences! </w:t>
      </w:r>
      <w:r>
        <w:rPr>
          <w:rFonts w:eastAsia="Times New Roman"/>
        </w:rPr>
        <w:br/>
        <w:t xml:space="preserve">Down with the Gini-index to 20 %! Liberal Social-Democracy! Real &amp; Green Democracy! Eco-Anarchy For Ever! Sufficient High Democracy Degree! Zero Population Growth! </w:t>
      </w:r>
    </w:p>
    <w:p w14:paraId="7A9D2984" w14:textId="77777777" w:rsidR="007803F7" w:rsidRDefault="00000000">
      <w:pPr>
        <w:pStyle w:val="NormalWeb"/>
        <w:jc w:val="center"/>
      </w:pPr>
      <w:r>
        <w:rPr>
          <w:rStyle w:val="Sterk"/>
        </w:rPr>
        <w:t>Bare reduksjon i etterspørselen etter olje m.v. reduserer klimagassutslippene globalt. Realistiske variasjoner i tilbudet av olje m.v. har ingen effekt på klimagassutslippene. FNs krav om kutt på tilbudssiden har ingen effekt på klimaet.</w:t>
      </w:r>
    </w:p>
    <w:p w14:paraId="7A4EB64B" w14:textId="77777777" w:rsidR="007803F7" w:rsidRDefault="00000000">
      <w:pPr>
        <w:pStyle w:val="NormalWeb"/>
      </w:pPr>
      <w:r>
        <w:t>Bare reduksjon i etterspørselen etter olje m.v. reduserer klimagassutslippene globalt. Realistiske variasjoner i tilbudet av olje m.v. har ingen effekt på klimagassutslippene. Tilbudet er allerede så stort at det vil ødelegge klimaet på kloden totalt, om det etterspørres og forbrukes. FNs krav om kutt på tilbudssiden, som å stoppe å lete etter mere olje, har ingen effekt på klimaet, men kan i noen tilfeller representere mindre sløsing med ressurser, men ikke alltid. Å erstatte kull og tungolje med lettolje, som finnes i Nordsjøen, og lete etter mer her, vil være positivt for klimaet.  Dette representerer altså heller ikke sløsing med ressurser. Etterspørselen bør vris bort fra kull, tungolje, lettolje og naturgass, i den rekkefølgen, og erstattes med grønn energi-etterspørsel, for optimal klimapolitikk. De store investeringene bør komme i tilbudet av grønn energi, dvs. sol, vind og vann-energi-anlegg og grid for distribusjonen samt grønn teknologi ellers.</w:t>
      </w:r>
    </w:p>
    <w:p w14:paraId="38B45980" w14:textId="77777777" w:rsidR="007803F7" w:rsidRDefault="00000000">
      <w:pPr>
        <w:pStyle w:val="NormalWeb"/>
      </w:pPr>
      <w:r>
        <w:t>Kull-tilbudsoverskuddet er enormt og prisen vil derfor falle, og jo mer grønn energi som produseres. Ultra-fascistiske stater er på grunn av korrupsjonsloven og fare for opprør tvunget til å velge billigste energi - kull (og fossilt ellers). Kina vil derfor aldri stoppe med kull-produksjon og bruk frivillig. Derfor er 3WW (the revolution "war"), mot Kina et must for å løse klimakrisen. Det må Biden forstå, at 3WW mot Kina og andre ultra-fascistiske stater er helt nødvendig og jo raskere jo bedre. Diplomati og konkurranse holder ikke i det hele tatt. Det er ingen vei utenom 3WW, om vi skal berge planeten. Alternativet er en enorm global og økende subsidiering av nedleggelse av kull-kraft og fossilt ellers, og støtte til grønn energi + teknologi ellers. Det blir alt for dyrt, og vil bare forsterke autoritærianismen. Det er ikke en farbar vei. USA og NATO må derfor straks sette i gang 3WW (the revolution "war") på full styrke. Se nedenfor om 3 WW, the revolution "war".</w:t>
      </w:r>
    </w:p>
    <w:p w14:paraId="79DA5FE2" w14:textId="77777777" w:rsidR="007803F7" w:rsidRDefault="00000000">
      <w:pPr>
        <w:pStyle w:val="NormalWeb"/>
      </w:pPr>
      <w:r>
        <w:t>20.05.2022. China uses more and more coal. China needs Russian coal. Moscow needs new customers</w:t>
      </w:r>
      <w:r>
        <w:rPr>
          <w:rStyle w:val="Sterk"/>
        </w:rPr>
        <w:t xml:space="preserve">, </w:t>
      </w:r>
      <w:r>
        <w:t xml:space="preserve">see: </w:t>
      </w:r>
      <w:hyperlink r:id="rId2610" w:history="1">
        <w:r>
          <w:rPr>
            <w:rStyle w:val="Hyperkobling"/>
          </w:rPr>
          <w:t>https://edition.cnn.com/2022/05/20/business/russia-china-coal-trade-intl-hnk/index.html</w:t>
        </w:r>
      </w:hyperlink>
      <w:r>
        <w:rPr>
          <w:rStyle w:val="Sterk"/>
        </w:rPr>
        <w:t xml:space="preserve">. </w:t>
      </w:r>
      <w:r>
        <w:t>Source: CNN.</w:t>
      </w:r>
    </w:p>
    <w:p w14:paraId="499D5FE1" w14:textId="77777777" w:rsidR="007803F7" w:rsidRDefault="00000000">
      <w:pPr>
        <w:pStyle w:val="Overskrift3"/>
        <w:jc w:val="center"/>
      </w:pPr>
      <w:hyperlink r:id="rId2611" w:history="1">
        <w:r>
          <w:rPr>
            <w:rStyle w:val="Hyperkobling"/>
            <w:rFonts w:eastAsia="Times New Roman"/>
          </w:rPr>
          <w:t xml:space="preserve">Join The Green Global Spring (GGS) - A bottom up pressure action for sufficient high degree of democracy, that will </w:t>
        </w:r>
        <w:r>
          <w:rPr>
            <w:rFonts w:eastAsia="Times New Roman"/>
            <w:color w:val="0000FF"/>
            <w:u w:val="single"/>
          </w:rPr>
          <w:br/>
        </w:r>
        <w:r>
          <w:rPr>
            <w:rStyle w:val="Hyperkobling"/>
            <w:rFonts w:eastAsia="Times New Roman"/>
          </w:rPr>
          <w:t>automatically also be sufficient green, via Cogrips-model and -policy - in due time before full blown climate-crisis. Click here!</w:t>
        </w:r>
      </w:hyperlink>
    </w:p>
    <w:p w14:paraId="35742177" w14:textId="77777777" w:rsidR="007803F7" w:rsidRDefault="00000000">
      <w:pPr>
        <w:pStyle w:val="NormalWeb"/>
        <w:jc w:val="center"/>
      </w:pPr>
      <w:hyperlink r:id="rId2612" w:history="1">
        <w:r>
          <w:rPr>
            <w:rStyle w:val="Hyperkobling"/>
            <w:rFonts w:ascii="Arial" w:hAnsi="Arial" w:cs="Arial"/>
            <w:b/>
            <w:bCs/>
            <w:color w:val="FF0000"/>
          </w:rPr>
          <w:t>Links</w:t>
        </w:r>
      </w:hyperlink>
    </w:p>
    <w:p w14:paraId="4334AD32" w14:textId="77777777" w:rsidR="007803F7" w:rsidRDefault="00000000">
      <w:pPr>
        <w:pStyle w:val="NormalWeb"/>
      </w:pPr>
      <w:r>
        <w:t>Putin må nå avslutte krigen mot Ukraina. Både Russland og Ukraina er temmelig autoritære land, ikke noe fyrtårn for demokrati noen av dem. Begge trenger å demokratiseres, men det er ikke det denne saken dreier seg om. Putin må slutte å leke «Hitler i Sudetenland». Det saken dreier seg om er at FOLKET (Grunnplanet)  i Ukraina ikke vil være del av en russisk koloni og er villige til å sloss for å unngå dette. Til og med et hundretalls anarkister holder seg for nesen, og har væpnet seg og deltar i krigen mot Russland/Putin. Krigen kan ikke vinnes Putin. NATO kommer til å fortsette med å sende inn nye våpen, til krigen mot Russland vinnes. Går det ikke med regulære tropper, blir det geriljakrig, væpnet av NATO. Dette kommer til å koste mer enn det smaker Putin. Trekk ut troppene fra hele Ukraina raskt, inkludert fra Krim. Vi trenger Russland som alliert i den 3. verdenskrig (revolusjons-«krigen»), blant annet mot Kina (se over). Det må du få inn i skallen. Det er klimakrisen som er det egentlige problemet, og den kan hverken Russland eller NATO løpe fra. Krigen mot Ukraina er et totalt blindspor. Det er ingen skam å snu Putin. De fremtidige generasjoner vil takke deg om du følger rådene i dette åpne brevet. I motsatt fall blir du hetende Putler for alltid, og huskes som en skurk uten ære over hele kloden.</w:t>
      </w:r>
      <w:r>
        <w:br/>
      </w:r>
      <w:r>
        <w:br/>
        <w:t xml:space="preserve">PS. TO NATO AND ALLIES: SEND MORE MODERN WEAPONS TO UKRAINE - MUCH MORE - FOR A QUICK VICTORY FOR UKRAINE!!!! </w:t>
      </w:r>
    </w:p>
    <w:p w14:paraId="56E51E45" w14:textId="77777777" w:rsidR="007803F7" w:rsidRDefault="00000000">
      <w:pPr>
        <w:pStyle w:val="NormalWeb"/>
      </w:pPr>
      <w:r>
        <w:t xml:space="preserve">13.09.2022. Russia vs. Ukraine news. </w:t>
      </w:r>
      <w:r>
        <w:rPr>
          <w:rStyle w:val="Sterk"/>
        </w:rPr>
        <w:t>Municipal deputies</w:t>
      </w:r>
      <w:r>
        <w:t xml:space="preserve"> from Moscow and St. Petersburg </w:t>
      </w:r>
      <w:r>
        <w:rPr>
          <w:rStyle w:val="Sterk"/>
        </w:rPr>
        <w:t>call for Putin’s resignation,</w:t>
      </w:r>
      <w:r>
        <w:t xml:space="preserve"> see: </w:t>
      </w:r>
      <w:hyperlink r:id="rId2613" w:history="1">
        <w:r>
          <w:rPr>
            <w:rStyle w:val="Hyperkobling"/>
          </w:rPr>
          <w:t>https://edition.cnn.com/europe/live-news/russia-ukraine-war-news-09-12-22/h_280c69104479678d4adeb8a2a1e12d6e</w:t>
        </w:r>
      </w:hyperlink>
      <w:r>
        <w:t xml:space="preserve">. Source: CNN. NB! The </w:t>
      </w:r>
      <w:r>
        <w:rPr>
          <w:rStyle w:val="Sterk"/>
        </w:rPr>
        <w:t>Russian anarchists</w:t>
      </w:r>
      <w:r>
        <w:t xml:space="preserve">, </w:t>
      </w:r>
      <w:hyperlink r:id="rId2614" w:history="1">
        <w:r>
          <w:rPr>
            <w:rStyle w:val="Hyperkobling"/>
          </w:rPr>
          <w:t>ACEE - SECTION RUSSIA</w:t>
        </w:r>
      </w:hyperlink>
      <w:r>
        <w:t xml:space="preserve">, also </w:t>
      </w:r>
      <w:r>
        <w:rPr>
          <w:rStyle w:val="Sterk"/>
        </w:rPr>
        <w:t>call on Putin to resign</w:t>
      </w:r>
      <w:r>
        <w:t xml:space="preserve">. 21.09.2022. </w:t>
      </w:r>
      <w:r>
        <w:rPr>
          <w:rStyle w:val="Sterk"/>
        </w:rPr>
        <w:t>Russia issues 'partial' mobilisation order</w:t>
      </w:r>
      <w:r>
        <w:t>, EU slams Putin’s ‘desperation’, see:  </w:t>
      </w:r>
      <w:hyperlink r:id="rId2615" w:history="1">
        <w:r>
          <w:rPr>
            <w:rStyle w:val="Hyperkobling"/>
          </w:rPr>
          <w:t>https://www.france24.com/en/europe/20220921-live-putin-announces-partial-mobilisation-in-russia</w:t>
        </w:r>
      </w:hyperlink>
      <w:r>
        <w:t xml:space="preserve">. </w:t>
      </w:r>
      <w:r>
        <w:rPr>
          <w:rStyle w:val="Sterk"/>
        </w:rPr>
        <w:t>Over 1,300 arrests in Russia anti-mobilisation protests</w:t>
      </w:r>
      <w:r>
        <w:t xml:space="preserve">: NGO, see: </w:t>
      </w:r>
      <w:hyperlink r:id="rId2616" w:history="1">
        <w:r>
          <w:rPr>
            <w:rStyle w:val="Hyperkobling"/>
          </w:rPr>
          <w:t>https://www.france24.com/en/live-news/20220921-over-1-300-arrests-in-russia-anti-mobilisation-protests-ngo</w:t>
        </w:r>
      </w:hyperlink>
      <w:r>
        <w:t>. Source: France 24. 22.09.2022.</w:t>
      </w:r>
      <w:r>
        <w:rPr>
          <w:rStyle w:val="Sterk"/>
        </w:rPr>
        <w:t xml:space="preserve"> Reports of Putin’s problems are mounting, see: </w:t>
      </w:r>
      <w:hyperlink r:id="rId2617" w:history="1">
        <w:r>
          <w:rPr>
            <w:rStyle w:val="Hyperkobling"/>
          </w:rPr>
          <w:t>https://edition.cnn.com/2022/09/22/politics/putin-russia-ukraine-problems-what-matters/index.html</w:t>
        </w:r>
      </w:hyperlink>
      <w:r>
        <w:rPr>
          <w:rStyle w:val="Sterk"/>
        </w:rPr>
        <w:t xml:space="preserve">. </w:t>
      </w:r>
      <w:r>
        <w:t>Source: CNN.</w:t>
      </w:r>
    </w:p>
    <w:p w14:paraId="2EC7255E" w14:textId="77777777" w:rsidR="007803F7" w:rsidRDefault="00000000">
      <w:pPr>
        <w:pStyle w:val="NormalWeb"/>
        <w:jc w:val="center"/>
      </w:pPr>
      <w:r>
        <w:t xml:space="preserve">More information about Russia (click on): </w:t>
      </w:r>
      <w:hyperlink r:id="rId2618" w:history="1">
        <w:r>
          <w:rPr>
            <w:rStyle w:val="Hyperkobling"/>
          </w:rPr>
          <w:t>http://www.anarchy.no/andebatt.html</w:t>
        </w:r>
      </w:hyperlink>
      <w:r>
        <w:t xml:space="preserve">. </w:t>
      </w:r>
    </w:p>
    <w:p w14:paraId="28F15AFF" w14:textId="77777777" w:rsidR="007803F7" w:rsidRDefault="00000000">
      <w:pPr>
        <w:pStyle w:val="NormalWeb"/>
        <w:jc w:val="center"/>
      </w:pPr>
      <w:r>
        <w:t xml:space="preserve">More information about Ukraine at (click on): </w:t>
      </w:r>
      <w:hyperlink r:id="rId2619" w:history="1">
        <w:r>
          <w:rPr>
            <w:rStyle w:val="Hyperkobling"/>
          </w:rPr>
          <w:t>http://www.anarchy.no/andebate.html</w:t>
        </w:r>
      </w:hyperlink>
      <w:r>
        <w:t>.</w:t>
      </w:r>
    </w:p>
    <w:p w14:paraId="4E3CA5ED" w14:textId="77777777" w:rsidR="007803F7" w:rsidRDefault="00000000">
      <w:pPr>
        <w:pStyle w:val="NormalWeb"/>
        <w:jc w:val="center"/>
      </w:pPr>
      <w:r>
        <w:t xml:space="preserve">PPS. ÅPENT BREV TIL VLADIMIR PUTIN - VIA RUSSLANDS AMBASSADE I NORGE. OPPDATERT. RUSSISK FOLKEAVSTEMNING I SØRØST-UKRAINA = HITLER I SUDETENLAND. </w:t>
      </w:r>
      <w:r>
        <w:br/>
        <w:t>ANERKJENNES IKKE AV ANARKISTENE = DE LIBERALE SOSIAL-DEMOKRATENE! RYK OG REIS, PUTIN!</w:t>
      </w:r>
    </w:p>
    <w:p w14:paraId="07B66545" w14:textId="77777777" w:rsidR="007803F7" w:rsidRDefault="00000000">
      <w:pPr>
        <w:pStyle w:val="Overskrift3"/>
        <w:jc w:val="center"/>
      </w:pPr>
      <w:r>
        <w:rPr>
          <w:rFonts w:eastAsia="Times New Roman"/>
        </w:rPr>
        <w:t xml:space="preserve">PPPS: </w:t>
      </w:r>
      <w:r>
        <w:rPr>
          <w:rStyle w:val="Sterk"/>
          <w:rFonts w:eastAsia="Times New Roman"/>
          <w:b/>
          <w:bCs/>
        </w:rPr>
        <w:t xml:space="preserve">The horrific impact in Europe and world wide of Putin's war on Ukraine. </w:t>
      </w:r>
      <w:r>
        <w:rPr>
          <w:rFonts w:eastAsia="Times New Roman"/>
        </w:rPr>
        <w:br/>
      </w:r>
      <w:r>
        <w:rPr>
          <w:rStyle w:val="Sterk"/>
          <w:rFonts w:eastAsia="Times New Roman"/>
          <w:b/>
          <w:bCs/>
        </w:rPr>
        <w:t>The Anarchist International AI/IFA and ACEE Russian Section condemn and do not recognize the incorporation into Russia of southeast Ukraine after fake referendums.</w:t>
      </w:r>
    </w:p>
    <w:p w14:paraId="7B57B851" w14:textId="77777777" w:rsidR="007803F7" w:rsidRDefault="00000000">
      <w:pPr>
        <w:pStyle w:val="NormalWeb"/>
      </w:pPr>
      <w:r>
        <w:t>Europe is a dark place these days. Russia’s Feb. 24 invasion of Ukraine is killing tens of thousands, destroying the invaded country, and devastating the lives of its residents. And this war is deeply affecting the entire region. Russia’s aggression has created an influx of destitute refugees. Furthermore, the war has exacerbated a cost-of-living crisis for the people of the European Union (EU) and the United Kingdom (U.K.), along with stoking fear of World War III and nuclear catastrophe.</w:t>
      </w:r>
    </w:p>
    <w:p w14:paraId="6F46FABA" w14:textId="77777777" w:rsidR="007803F7" w:rsidRDefault="00000000">
      <w:pPr>
        <w:pStyle w:val="NormalWeb"/>
      </w:pPr>
      <w:r>
        <w:rPr>
          <w:rStyle w:val="Sterk"/>
        </w:rPr>
        <w:t>The plight of refugees. </w:t>
      </w:r>
      <w:r>
        <w:t>Europeans, especially Ukraine’s neighbors in Poland, Slovenia, and Moldova, have welcomed six million refugees with open arms. They have donated food, medicine, clothes, cash, and spare rooms. Governments provide healthcare, shelter, and job services. But, as the conflict drags on and the economy worsens, the outpouring of goodwill may be fading. State services are set to expire. Temporary housing is disappearing. Cities and schools are crowded and overwhelmed.</w:t>
      </w:r>
    </w:p>
    <w:p w14:paraId="110DA2CA" w14:textId="77777777" w:rsidR="007803F7" w:rsidRDefault="00000000">
      <w:pPr>
        <w:pStyle w:val="NormalWeb"/>
      </w:pPr>
      <w:r>
        <w:t>The bulk of the refugees are women who fled to spare their children the trauma of living in a war zone. They are isolated from their families, who are often in danger. They live in cramped accommodations. Language differences often present obstacles. Many are running out of resources.</w:t>
      </w:r>
    </w:p>
    <w:p w14:paraId="532AE48A" w14:textId="77777777" w:rsidR="007803F7" w:rsidRDefault="00000000">
      <w:pPr>
        <w:pStyle w:val="NormalWeb"/>
      </w:pPr>
      <w:r>
        <w:t>And the war has exposed the biases built into EU and international immigration policy. Roma, Muslim, African and LGBTQ+ people fleeing the invasion have met discrimination at Ukraine’s borders and beyond. So far, the populists/fascists have been quiet about Ukrainian refugees, but this may change as economies plummet. Meanwhile, across the world, people from the Global South still struggle for entry into the north. The future for all migrants is precarious.</w:t>
      </w:r>
    </w:p>
    <w:p w14:paraId="2F8E7513" w14:textId="77777777" w:rsidR="007803F7" w:rsidRDefault="00000000">
      <w:pPr>
        <w:pStyle w:val="NormalWeb"/>
      </w:pPr>
      <w:r>
        <w:rPr>
          <w:rStyle w:val="Sterk"/>
        </w:rPr>
        <w:t>Hyperinflation. </w:t>
      </w:r>
      <w:r>
        <w:t>Germany and other nations were collectively spending $1 billion a day on coal, gas, and oil imports from Russia. In order to avoid funding Russia’s military, they have slashed these imports. And, in retaliation for sanctions, Putin severely cut the flow of natural gas. Prices soared and Europe was plunged into fuel insecurity.</w:t>
      </w:r>
    </w:p>
    <w:p w14:paraId="072E25CF" w14:textId="77777777" w:rsidR="007803F7" w:rsidRDefault="00000000">
      <w:pPr>
        <w:pStyle w:val="NormalWeb"/>
      </w:pPr>
      <w:r>
        <w:t>Meanwhile, energy corporations are price-gouging. In the U.K., the June average for a fill-up at the pump reached $118. In the second quarter of 2022, U.S., Dutch, and British oil giants tripled and quadrupled profits. Britain’s privatized electric company increased profits 200%. Throughout Europe, organizations are redoubling calls for public ownership of energy systems. France is already renationalizing its electric grid.</w:t>
      </w:r>
    </w:p>
    <w:p w14:paraId="106D29C1" w14:textId="77777777" w:rsidR="007803F7" w:rsidRDefault="00000000">
      <w:pPr>
        <w:pStyle w:val="NormalWeb"/>
      </w:pPr>
      <w:r>
        <w:t>British households struggle to cope with a 215% rise in energy prices. To combat skyrocketing costs, the grass-roots group Don’t Pay UK urges people to cancel their automatic payments to utilities. About 10,000 people die in freezing houses each year across the nation. This year, the number is expected to grow.</w:t>
      </w:r>
    </w:p>
    <w:p w14:paraId="46E78364" w14:textId="77777777" w:rsidR="007803F7" w:rsidRDefault="00000000">
      <w:pPr>
        <w:pStyle w:val="NormalWeb"/>
      </w:pPr>
      <w:r>
        <w:t>The EU has called for a 15% reduction in energy use, voluntary for now. In France, outdoor cafes are no longer heated or cooled. Germany has turned off hot water in fitness centers. The EU warns of possible fuel rationing.</w:t>
      </w:r>
    </w:p>
    <w:p w14:paraId="3AA86899" w14:textId="77777777" w:rsidR="007803F7" w:rsidRDefault="00000000">
      <w:pPr>
        <w:pStyle w:val="NormalWeb"/>
      </w:pPr>
      <w:r>
        <w:t>“Eat or heat” is the choice facing many. The cost of bread, pasta, cooking oil, and chicken is spiraling across Europe. Grocery store expenses surge weekly. In July, 40,000 British train workers staged a one-day strike demanding higher wages in the face of the cost-of-living crisis. Underground rail workers followed suit the next month. Some European governments are providing inflation relief to households. Italy, Ireland, and Germany cut the price of train, bus, and tram tickets.</w:t>
      </w:r>
    </w:p>
    <w:p w14:paraId="69C1842E" w14:textId="77777777" w:rsidR="007803F7" w:rsidRDefault="00000000">
      <w:pPr>
        <w:pStyle w:val="NormalWeb"/>
      </w:pPr>
      <w:r>
        <w:rPr>
          <w:rStyle w:val="Sterk"/>
        </w:rPr>
        <w:t>An armed camp.</w:t>
      </w:r>
      <w:r>
        <w:t> For the third time in 100 years, the European people fear a world war centered on their homes. They are afraid that Putin’s determination to compete in Eastern Europe with the encroaching West for political influence and economic spoils will spill past current borders. The war in Ukraine is, among other things, a proxy contest between the West and democracy represented by NATO, and a totalitarian populist-fascist Russia on the other.</w:t>
      </w:r>
    </w:p>
    <w:p w14:paraId="3FF8C74E" w14:textId="77777777" w:rsidR="007803F7" w:rsidRDefault="00000000">
      <w:pPr>
        <w:pStyle w:val="NormalWeb"/>
      </w:pPr>
      <w:r>
        <w:t xml:space="preserve">Dread of nuclear war is also rising, with even the UN Secretary-General warning that the prospect “is now back within the realm of possibility.” Europe is in the bull’s-eye. And there is also increasing worry of a radiation leak from the continent’s largest nuclear power plant. It is located in Ukraine in an area that is being shelled. In September, the plant was taken partly offline. </w:t>
      </w:r>
    </w:p>
    <w:p w14:paraId="4602D912" w14:textId="77777777" w:rsidR="007803F7" w:rsidRDefault="00000000">
      <w:pPr>
        <w:pStyle w:val="NormalWeb"/>
      </w:pPr>
      <w:r>
        <w:t xml:space="preserve">The demand for residential bunkers is the highest it has been since the Cold War of the 1950s. Many in the frontline countries of Lithuania, Latvia, and Estonia are making escape plans. LGBTQ+ communities throughout the EU and the U.K. worry about Putin’s rabid homophobia and are helping queer asylum seekers. </w:t>
      </w:r>
    </w:p>
    <w:p w14:paraId="764E6A4B" w14:textId="77777777" w:rsidR="007803F7" w:rsidRDefault="00000000">
      <w:pPr>
        <w:pStyle w:val="NormalWeb"/>
      </w:pPr>
      <w:r>
        <w:t>The impact of the Russian invasion goes even beyond Europe. A major concern is that it is escalating world hunger. With production and shipments of grain in Ukraine disrupted, famine looms in poor countries, especially in Africa. This problem has partly been solved.</w:t>
      </w:r>
    </w:p>
    <w:p w14:paraId="3950A885" w14:textId="77777777" w:rsidR="007803F7" w:rsidRDefault="00000000">
      <w:pPr>
        <w:pStyle w:val="NormalWeb"/>
      </w:pPr>
      <w:r>
        <w:t>The hardships that millions are enduring as a result of this imperialist power grab by Russia cannot be contained. In the Vietnam War era a popular song asked, “War, what is it good for?” Then as now, the answer for the global working class, the People - grassroots are “Absolutely nothing.” We are joined in our need to end it. The Anarchist International AI/IFA and ACEE Russian Section, call for an end of the war and that Russia leaves a united Ukraine totally. The Anarchist International AI/IFA and ACEE Russian Section condemn and do not recognize the incorporation into Russia of southeast Ukraine after fake referendums. Source: IIFOR 28.O9.2022.</w:t>
      </w:r>
    </w:p>
    <w:p w14:paraId="665DD819" w14:textId="77777777" w:rsidR="007803F7" w:rsidRDefault="00000000">
      <w:pPr>
        <w:pStyle w:val="NormalWeb"/>
      </w:pPr>
      <w:r>
        <w:t xml:space="preserve">PPPPS. </w:t>
      </w:r>
      <w:r>
        <w:rPr>
          <w:rStyle w:val="Sterk"/>
        </w:rPr>
        <w:t>Ad Russian mobilization refusers and refugees to the outside world.</w:t>
      </w:r>
    </w:p>
    <w:p w14:paraId="3938127F" w14:textId="77777777" w:rsidR="007803F7" w:rsidRDefault="00000000">
      <w:pPr>
        <w:pStyle w:val="NormalWeb"/>
      </w:pPr>
      <w:r>
        <w:t>Ad Russian mobilization refusers and refugees to the outside world. USA and UK &amp; the British Commonwealth must open its borders to these refugees. It cannot be the responsibility of Finland, Norway and the other states neighboring Russia alone. The Russian mobilization refusers mostly speak English, and are easy to integrate. They are often also well educated.</w:t>
      </w:r>
    </w:p>
    <w:p w14:paraId="372A5CB1" w14:textId="77777777" w:rsidR="007803F7" w:rsidRDefault="00000000">
      <w:pPr>
        <w:pStyle w:val="NormalWeb"/>
      </w:pPr>
      <w:r>
        <w:t xml:space="preserve">Ad russiske mobiliserings-nektere og flyktninger til omverdenen. USA og U.K. &amp; det Britiske Samveldet må åpne grensene for disse flyktningene. Det kan ikke være Finlands, Norges og de øvrige nabostatene til Russlands ansvar alene. De russiske mobiliseringsnekterne snakker stort sett engelsk, og er lette å integrere. De er ofte også godt utdannede. Source: AISC 30.09.2022. </w:t>
      </w:r>
    </w:p>
    <w:p w14:paraId="6F32C1DF" w14:textId="77777777" w:rsidR="007803F7" w:rsidRDefault="00000000">
      <w:pPr>
        <w:jc w:val="center"/>
      </w:pPr>
      <w:r>
        <w:rPr>
          <w:rFonts w:eastAsia="Times New Roman"/>
          <w:noProof/>
        </w:rPr>
        <w:drawing>
          <wp:inline distT="0" distB="0" distL="0" distR="0" wp14:anchorId="6C0F1DBC" wp14:editId="1AF49EF3">
            <wp:extent cx="5943600" cy="19046"/>
            <wp:effectExtent l="0" t="0" r="19050" b="19054"/>
            <wp:docPr id="352" name="Horizontal Line 36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9448479" w14:textId="77777777" w:rsidR="007803F7" w:rsidRDefault="00000000">
      <w:pPr>
        <w:pStyle w:val="Overskrift2"/>
        <w:jc w:val="center"/>
      </w:pPr>
      <w:r>
        <w:rPr>
          <w:rStyle w:val="Sterk"/>
          <w:rFonts w:eastAsia="Times New Roman"/>
          <w:b/>
          <w:bCs/>
        </w:rPr>
        <w:t>WHAT IS DEMOCRACY? UPDATED RESEARCH RESULTS FROM THE DEMOCRACY PROJECT.</w:t>
      </w:r>
    </w:p>
    <w:p w14:paraId="249ABE32" w14:textId="77777777" w:rsidR="007803F7" w:rsidRDefault="00000000">
      <w:pPr>
        <w:pStyle w:val="Overskrift2"/>
        <w:jc w:val="center"/>
      </w:pPr>
      <w:r>
        <w:rPr>
          <w:rStyle w:val="Sterk"/>
          <w:rFonts w:eastAsia="Times New Roman"/>
          <w:b/>
          <w:bCs/>
        </w:rPr>
        <w:t>REAL DEMOCRACY IS ANARCHY &amp; ANARCHISM! ANARCHY &amp; ANARCHISM ARE REAL DEMOCRACY = LIBERAL SOCIAL-DEMOCRACY!</w:t>
      </w:r>
      <w:r>
        <w:rPr>
          <w:rFonts w:eastAsia="Times New Roman"/>
        </w:rPr>
        <w:br/>
      </w:r>
      <w:r>
        <w:rPr>
          <w:rStyle w:val="Sterk"/>
          <w:rFonts w:eastAsia="Times New Roman"/>
          <w:b/>
          <w:bCs/>
        </w:rPr>
        <w:t>REAL DEMOCRACY</w:t>
      </w:r>
      <w:r>
        <w:rPr>
          <w:rFonts w:eastAsia="Times New Roman"/>
        </w:rPr>
        <w:t xml:space="preserve"> IS ALWAYS INCLUDING GREEN!</w:t>
      </w:r>
      <w:r>
        <w:rPr>
          <w:rStyle w:val="Sterk"/>
          <w:rFonts w:eastAsia="Times New Roman"/>
          <w:b/>
          <w:bCs/>
        </w:rPr>
        <w:t xml:space="preserve"> </w:t>
      </w:r>
      <w:r>
        <w:rPr>
          <w:rFonts w:eastAsia="Times New Roman"/>
        </w:rPr>
        <w:br/>
      </w:r>
      <w:r>
        <w:rPr>
          <w:rStyle w:val="Sterk"/>
          <w:rFonts w:eastAsia="Times New Roman"/>
          <w:b/>
          <w:bCs/>
        </w:rPr>
        <w:t xml:space="preserve">ANARCHY.NO IS ALL ABOUT DEMOCRACY - INCLUDING THE DEMOCRACY PROJECT! </w:t>
      </w:r>
    </w:p>
    <w:p w14:paraId="5F7F4C65" w14:textId="77777777" w:rsidR="007803F7" w:rsidRDefault="00000000">
      <w:pPr>
        <w:pStyle w:val="Overskrift3"/>
      </w:pPr>
      <w:r>
        <w:rPr>
          <w:rFonts w:eastAsia="Times New Roman"/>
        </w:rPr>
        <w:t xml:space="preserve">Democracy, the libertarian, anarchy &amp; anarchism and degrees of this, is a question of </w:t>
      </w:r>
      <w:r>
        <w:rPr>
          <w:rStyle w:val="Utheving"/>
          <w:rFonts w:eastAsia="Times New Roman"/>
          <w:u w:val="single"/>
        </w:rPr>
        <w:t>influence</w:t>
      </w:r>
      <w:r>
        <w:rPr>
          <w:rStyle w:val="Sterk"/>
          <w:rFonts w:eastAsia="Times New Roman"/>
          <w:b/>
          <w:bCs/>
        </w:rPr>
        <w:t xml:space="preserve"> on decisions.</w:t>
      </w:r>
      <w:r>
        <w:rPr>
          <w:rFonts w:eastAsia="Times New Roman"/>
        </w:rPr>
        <w:t xml:space="preserve"> All other things are only relevant as far as they </w:t>
      </w:r>
      <w:r>
        <w:rPr>
          <w:rStyle w:val="Utheving"/>
          <w:rFonts w:eastAsia="Times New Roman"/>
        </w:rPr>
        <w:t xml:space="preserve">affects the </w:t>
      </w:r>
      <w:r>
        <w:rPr>
          <w:rStyle w:val="Utheving"/>
          <w:rFonts w:eastAsia="Times New Roman"/>
          <w:u w:val="single"/>
        </w:rPr>
        <w:t>influence</w:t>
      </w:r>
      <w:r>
        <w:rPr>
          <w:rStyle w:val="Utheving"/>
          <w:rFonts w:eastAsia="Times New Roman"/>
        </w:rPr>
        <w:t xml:space="preserve"> on the societal decisions</w:t>
      </w:r>
      <w:r>
        <w:rPr>
          <w:rFonts w:eastAsia="Times New Roman"/>
        </w:rPr>
        <w:t xml:space="preserve">. To be more precise: anarchy &amp; anarchism, the libertarian and </w:t>
      </w:r>
      <w:r>
        <w:rPr>
          <w:rStyle w:val="Utheving"/>
          <w:rFonts w:eastAsia="Times New Roman"/>
        </w:rPr>
        <w:t>democracy</w:t>
      </w:r>
      <w:r>
        <w:rPr>
          <w:rFonts w:eastAsia="Times New Roman"/>
        </w:rPr>
        <w:t xml:space="preserve"> is a question of </w:t>
      </w:r>
      <w:r>
        <w:rPr>
          <w:rStyle w:val="Utheving"/>
          <w:rFonts w:eastAsia="Times New Roman"/>
        </w:rPr>
        <w:t>influence</w:t>
      </w:r>
      <w:r>
        <w:rPr>
          <w:rFonts w:eastAsia="Times New Roman"/>
        </w:rPr>
        <w:t xml:space="preserve"> on the societal decisions by the People = the Bottom of the societal pyramid, the </w:t>
      </w:r>
      <w:r>
        <w:rPr>
          <w:rStyle w:val="Utheving"/>
          <w:rFonts w:eastAsia="Times New Roman"/>
        </w:rPr>
        <w:t>decisions</w:t>
      </w:r>
      <w:r>
        <w:rPr>
          <w:rFonts w:eastAsia="Times New Roman"/>
        </w:rPr>
        <w:t xml:space="preserve"> usually and mainly taken by the Top of the societal pyramid, i.e. the Bureaucracy (authorities) broadly defined in private and public sector. </w:t>
      </w: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measured</w:t>
      </w:r>
      <w:r>
        <w:rPr>
          <w:rStyle w:val="Sterk"/>
          <w:rFonts w:eastAsia="Times New Roman"/>
          <w:b/>
          <w:bCs/>
        </w:rPr>
        <w:t xml:space="preserve"> </w:t>
      </w:r>
      <w:r>
        <w:rPr>
          <w:rStyle w:val="Utheving"/>
          <w:rFonts w:eastAsia="Times New Roman"/>
        </w:rPr>
        <w:t xml:space="preserve">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p>
    <w:p w14:paraId="31A29C6E" w14:textId="77777777" w:rsidR="007803F7" w:rsidRDefault="00000000">
      <w:pPr>
        <w:pStyle w:val="Overskrift3"/>
      </w:pPr>
      <w:r>
        <w:rPr>
          <w:rStyle w:val="Sterk"/>
          <w:rFonts w:eastAsia="Times New Roman"/>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rPr>
        <w:t>People's Politics.</w:t>
      </w:r>
      <w:r>
        <w:rPr>
          <w:rStyle w:val="Sterk"/>
          <w:rFonts w:eastAsia="Times New Roman"/>
          <w:b/>
          <w:bCs/>
        </w:rPr>
        <w:t xml:space="preserve"> Real Democracy has a </w:t>
      </w:r>
      <w:r>
        <w:rPr>
          <w:rStyle w:val="Utheving"/>
          <w:rFonts w:eastAsia="Times New Roman"/>
        </w:rPr>
        <w:t>degree of democracy</w:t>
      </w:r>
      <w:r>
        <w:rPr>
          <w:rStyle w:val="Sterk"/>
          <w:rFonts w:eastAsia="Times New Roman"/>
          <w:b/>
          <w:bCs/>
        </w:rPr>
        <w:t xml:space="preserve"> equal to 50 % or more, and Full Democracy has 100 % </w:t>
      </w:r>
      <w:r>
        <w:rPr>
          <w:rStyle w:val="Utheving"/>
          <w:rFonts w:eastAsia="Times New Roman"/>
        </w:rPr>
        <w:t>degree of democracy</w:t>
      </w:r>
      <w:r>
        <w:rPr>
          <w:rStyle w:val="Sterk"/>
          <w:rFonts w:eastAsia="Times New Roman"/>
          <w:b/>
          <w:bCs/>
        </w:rPr>
        <w:t>.</w:t>
      </w:r>
      <w:r>
        <w:rPr>
          <w:rFonts w:eastAsia="Times New Roman"/>
        </w:rPr>
        <w:t xml:space="preserve"> The </w:t>
      </w:r>
      <w:r>
        <w:rPr>
          <w:rStyle w:val="Utheving"/>
          <w:rFonts w:eastAsia="Times New Roman"/>
        </w:rPr>
        <w:t>degree of democracy</w:t>
      </w:r>
      <w:r>
        <w:rPr>
          <w:rFonts w:eastAsia="Times New Roman"/>
        </w:rPr>
        <w:t xml:space="preserve"> = the </w:t>
      </w:r>
      <w:r>
        <w:rPr>
          <w:rStyle w:val="Utheving"/>
          <w:rFonts w:eastAsia="Times New Roman"/>
        </w:rPr>
        <w:t>libertarian degree</w:t>
      </w:r>
      <w:r>
        <w:rPr>
          <w:rFonts w:eastAsia="Times New Roman"/>
        </w:rPr>
        <w:t xml:space="preserve"> = the </w:t>
      </w:r>
      <w:r>
        <w:rPr>
          <w:rStyle w:val="Utheving"/>
          <w:rFonts w:eastAsia="Times New Roman"/>
        </w:rPr>
        <w:t>anarchist degree</w:t>
      </w:r>
      <w:r>
        <w:rPr>
          <w:rFonts w:eastAsia="Times New Roman"/>
        </w:rPr>
        <w:t xml:space="preserve"> - within anarchy &amp; anarchism = real democracy, i.e. 100% - the </w:t>
      </w:r>
      <w:r>
        <w:rPr>
          <w:rStyle w:val="Utheving"/>
          <w:rFonts w:eastAsia="Times New Roman"/>
        </w:rPr>
        <w:t xml:space="preserve">authoritarian degree, </w:t>
      </w:r>
      <w:r>
        <w:rPr>
          <w:rFonts w:eastAsia="Times New Roman"/>
        </w:rPr>
        <w:t>see - click on the</w:t>
      </w:r>
      <w:r>
        <w:rPr>
          <w:rStyle w:val="Utheving"/>
          <w:rFonts w:eastAsia="Times New Roman"/>
        </w:rPr>
        <w:t xml:space="preserve"> Economic-Political Map</w:t>
      </w:r>
      <w:r>
        <w:rPr>
          <w:rFonts w:eastAsia="Times New Roman"/>
        </w:rPr>
        <w:t xml:space="preserve"> above. The Democracy Project is a </w:t>
      </w:r>
      <w:r>
        <w:rPr>
          <w:rStyle w:val="Utheving"/>
          <w:rFonts w:eastAsia="Times New Roman"/>
        </w:rPr>
        <w:t>research</w:t>
      </w:r>
      <w:r>
        <w:rPr>
          <w:rFonts w:eastAsia="Times New Roman"/>
        </w:rPr>
        <w:t xml:space="preserve"> </w:t>
      </w:r>
      <w:r>
        <w:rPr>
          <w:rStyle w:val="Utheving"/>
          <w:rFonts w:eastAsia="Times New Roman"/>
        </w:rPr>
        <w:t>project</w:t>
      </w:r>
      <w:r>
        <w:rPr>
          <w:rFonts w:eastAsia="Times New Roman"/>
        </w:rPr>
        <w:t xml:space="preserve"> about </w:t>
      </w:r>
      <w:r>
        <w:rPr>
          <w:rStyle w:val="Utheving"/>
          <w:rFonts w:eastAsia="Times New Roman"/>
          <w:u w:val="single"/>
        </w:rPr>
        <w:t>all</w:t>
      </w:r>
      <w:r>
        <w:rPr>
          <w:rFonts w:eastAsia="Times New Roman"/>
        </w:rPr>
        <w:t xml:space="preserve"> topics of democracy </w:t>
      </w:r>
      <w:r>
        <w:rPr>
          <w:rFonts w:eastAsia="Times New Roman"/>
          <w:lang w:val="en"/>
        </w:rPr>
        <w:t xml:space="preserve">and adjacent themes, also </w:t>
      </w:r>
      <w:r>
        <w:rPr>
          <w:rStyle w:val="Utheving"/>
          <w:rFonts w:eastAsia="Times New Roman"/>
          <w:lang w:val="en"/>
        </w:rPr>
        <w:t>praxeology</w:t>
      </w:r>
      <w:r>
        <w:rPr>
          <w:rFonts w:eastAsia="Times New Roman"/>
          <w:lang w:val="en"/>
        </w:rPr>
        <w:t xml:space="preserve"> - </w:t>
      </w:r>
      <w:r>
        <w:rPr>
          <w:rStyle w:val="Sterk"/>
          <w:rFonts w:eastAsia="Times New Roman"/>
          <w:b/>
          <w:bCs/>
          <w:lang w:val="en"/>
        </w:rPr>
        <w:t>human action research - including the Green Global Spring GGS</w:t>
      </w:r>
      <w:r>
        <w:rPr>
          <w:rFonts w:eastAsia="Times New Roman"/>
        </w:rPr>
        <w:t xml:space="preserve">. For more information about The Democracy Project, click on </w:t>
      </w:r>
      <w:r>
        <w:rPr>
          <w:rStyle w:val="Utheving"/>
          <w:rFonts w:eastAsia="Times New Roman"/>
        </w:rPr>
        <w:t xml:space="preserve">IIFOR &amp; the Democ. Project </w:t>
      </w:r>
      <w:r>
        <w:rPr>
          <w:rFonts w:eastAsia="Times New Roman"/>
        </w:rPr>
        <w:t>above.</w:t>
      </w:r>
    </w:p>
    <w:p w14:paraId="4657E45A" w14:textId="77777777" w:rsidR="007803F7" w:rsidRDefault="00000000">
      <w:pPr>
        <w:pStyle w:val="NormalWeb"/>
        <w:jc w:val="center"/>
      </w:pPr>
      <w:r>
        <w:rPr>
          <w:b/>
          <w:bCs/>
          <w:sz w:val="36"/>
          <w:szCs w:val="36"/>
        </w:rPr>
        <w:t>REAL DEMOCRACY IS ANARCHISM AND ANARCHY - ANARCHISM AND ANARCHY ARE REAL DEMOCRACY</w:t>
      </w:r>
    </w:p>
    <w:p w14:paraId="34E039F8" w14:textId="77777777" w:rsidR="007803F7" w:rsidRDefault="00000000">
      <w:pPr>
        <w:pStyle w:val="NormalWeb"/>
        <w:jc w:val="center"/>
      </w:pPr>
      <w:r>
        <w:rPr>
          <w:b/>
          <w:bCs/>
          <w:sz w:val="36"/>
          <w:szCs w:val="36"/>
        </w:rPr>
        <w:t>FULL DEMOCRACY = 100 % DEGREE OF DEMOCRACY = 100 % ANARCHY DEGREE  = THE ANARCHIST IDEAL = THE DEMOCRATIC IDEAL</w:t>
      </w:r>
    </w:p>
    <w:p w14:paraId="191CC0CE" w14:textId="77777777" w:rsidR="007803F7" w:rsidRDefault="00000000">
      <w:pPr>
        <w:pStyle w:val="NormalWeb"/>
        <w:jc w:val="center"/>
      </w:pPr>
      <w:r>
        <w:rPr>
          <w:b/>
          <w:bCs/>
          <w:sz w:val="36"/>
          <w:szCs w:val="36"/>
        </w:rPr>
        <w:t>REAL (I.E. INCLUDING GREEN) DEMOCRACY = ANARCHY = ANARCHISM = LIBERTARIAN = LIBERAL SOCIAL DEMOCRACY</w:t>
      </w:r>
    </w:p>
    <w:p w14:paraId="7F1D4CEA" w14:textId="77777777" w:rsidR="007803F7" w:rsidRDefault="00000000">
      <w:pPr>
        <w:pStyle w:val="Overskrift2"/>
        <w:jc w:val="center"/>
        <w:rPr>
          <w:rFonts w:eastAsia="Times New Roman"/>
        </w:rPr>
      </w:pPr>
      <w:r>
        <w:rPr>
          <w:rFonts w:eastAsia="Times New Roman"/>
        </w:rPr>
        <w:t>LIBERAL SOCIAL DEMOCRACY MUST NOT BE MIXED UP WITH MARXIST SOCIALDEMOCRACY</w:t>
      </w:r>
    </w:p>
    <w:p w14:paraId="221CA20C" w14:textId="77777777" w:rsidR="007803F7" w:rsidRDefault="00000000">
      <w:pPr>
        <w:pStyle w:val="NormalWeb"/>
        <w:jc w:val="center"/>
      </w:pPr>
      <w:r>
        <w:rPr>
          <w:b/>
          <w:bCs/>
          <w:sz w:val="36"/>
          <w:szCs w:val="36"/>
        </w:rPr>
        <w:t xml:space="preserve">NORWAY, THE SWISS CONFEDERATION AND ICELAND ARE REAL DEMOCRATIC = ANARCHIES - WITH 50 % - 55 % DEMOCRACY DEGREE </w:t>
      </w:r>
    </w:p>
    <w:p w14:paraId="3F8175B5" w14:textId="77777777" w:rsidR="007803F7" w:rsidRDefault="00000000">
      <w:pPr>
        <w:pStyle w:val="NormalWeb"/>
        <w:jc w:val="center"/>
      </w:pPr>
      <w:r>
        <w:rPr>
          <w:b/>
          <w:bCs/>
          <w:sz w:val="36"/>
          <w:szCs w:val="36"/>
        </w:rPr>
        <w:t>THE DEGREE OF DEMOCRACY = THE LIBERTARIAN DEGREE = THE ANARCHY DEGREE WITHIN ANARCHISM</w:t>
      </w:r>
    </w:p>
    <w:p w14:paraId="648D884E" w14:textId="77777777" w:rsidR="007803F7" w:rsidRDefault="00000000">
      <w:pPr>
        <w:pStyle w:val="NormalWeb"/>
        <w:jc w:val="center"/>
      </w:pPr>
      <w:r>
        <w:rPr>
          <w:b/>
          <w:bCs/>
          <w:sz w:val="36"/>
          <w:szCs w:val="36"/>
        </w:rPr>
        <w:t xml:space="preserve">50 % DEGREE OF DEMOCRACY OR MORE </w:t>
      </w:r>
      <w:r>
        <w:rPr>
          <w:rStyle w:val="Sterk"/>
          <w:sz w:val="36"/>
          <w:szCs w:val="36"/>
        </w:rPr>
        <w:t>BOTH ECONOMICAL &amp; POLITICAL/ADMINISTRATIVE</w:t>
      </w:r>
      <w:r>
        <w:rPr>
          <w:b/>
          <w:bCs/>
          <w:sz w:val="36"/>
          <w:szCs w:val="36"/>
        </w:rPr>
        <w:t xml:space="preserve"> = SIGNIFICANT OR MORE REAL DEMOCRACY = ANARCHISM</w:t>
      </w:r>
    </w:p>
    <w:p w14:paraId="24B2F33A" w14:textId="77777777" w:rsidR="007803F7" w:rsidRDefault="00000000">
      <w:pPr>
        <w:pStyle w:val="NormalWeb"/>
        <w:jc w:val="center"/>
      </w:pPr>
      <w:r>
        <w:rPr>
          <w:b/>
          <w:bCs/>
          <w:sz w:val="36"/>
          <w:szCs w:val="36"/>
        </w:rPr>
        <w:t>THE DEGREE OF DEMOCRACY = 100 % - THE AUTHORITARIAN DEGREE = THE LIBERTARIAN OR ANARCHIST DEGREE</w:t>
      </w:r>
    </w:p>
    <w:p w14:paraId="0029B837" w14:textId="77777777" w:rsidR="007803F7" w:rsidRDefault="00000000">
      <w:pPr>
        <w:pStyle w:val="NormalWeb"/>
        <w:jc w:val="center"/>
      </w:pPr>
      <w:r>
        <w:rPr>
          <w:b/>
          <w:bCs/>
          <w:sz w:val="36"/>
          <w:szCs w:val="36"/>
        </w:rPr>
        <w:t xml:space="preserve">100 % DEGREE OF DEMOCRACY = 100 % LIBERTARIAN DEGREE = 100 % ANARCHY DEGREE </w:t>
      </w:r>
    </w:p>
    <w:p w14:paraId="5B8CB5AC" w14:textId="77777777" w:rsidR="007803F7" w:rsidRDefault="00000000">
      <w:pPr>
        <w:pStyle w:val="NormalWeb"/>
        <w:jc w:val="center"/>
      </w:pPr>
      <w:r>
        <w:rPr>
          <w:b/>
          <w:bCs/>
          <w:sz w:val="36"/>
          <w:szCs w:val="36"/>
        </w:rPr>
        <w:t>100 % DEGREE OF DEMOCRACY = 0 % AUTHORITARIAN DEGREE = 100 % LIBERTARIAN DEGREE  = THE LIBERTARIAN IDEAL</w:t>
      </w:r>
    </w:p>
    <w:p w14:paraId="40228152" w14:textId="77777777" w:rsidR="007803F7" w:rsidRDefault="00000000">
      <w:pPr>
        <w:pStyle w:val="Overskrift2"/>
        <w:jc w:val="center"/>
      </w:pPr>
      <w:r>
        <w:rPr>
          <w:rStyle w:val="Sterk"/>
          <w:rFonts w:eastAsia="Times New Roman"/>
          <w:b/>
          <w:bCs/>
        </w:rPr>
        <w:t>50 % DEGREE OF DEMOCRACY OR MORE</w:t>
      </w:r>
      <w:r>
        <w:rPr>
          <w:rFonts w:eastAsia="Times New Roman"/>
        </w:rPr>
        <w:t xml:space="preserve"> </w:t>
      </w:r>
      <w:r>
        <w:rPr>
          <w:rStyle w:val="Sterk"/>
          <w:rFonts w:eastAsia="Times New Roman"/>
          <w:b/>
          <w:bCs/>
        </w:rPr>
        <w:t>BUT ECONOMICAL OR POLITICAL/ADMINISTRATIVE AUTHORITARIAN = SEMI-DEMOCRACY &amp; SEMI-LIBERTARIAN</w:t>
      </w:r>
      <w:r>
        <w:rPr>
          <w:rFonts w:eastAsia="Times New Roman"/>
        </w:rPr>
        <w:t xml:space="preserve"> TOP DOWN SYSTEMS</w:t>
      </w:r>
    </w:p>
    <w:p w14:paraId="06C7F5FE" w14:textId="77777777" w:rsidR="007803F7" w:rsidRDefault="00000000">
      <w:pPr>
        <w:pStyle w:val="Overskrift2"/>
        <w:jc w:val="center"/>
      </w:pPr>
      <w:r>
        <w:rPr>
          <w:rStyle w:val="Sterk"/>
          <w:rFonts w:eastAsia="Times New Roman"/>
          <w:b/>
          <w:bCs/>
        </w:rPr>
        <w:t>&lt; 33 % - 50 % &gt; DEGREE OF DEMOCRACY (= LIBERTARIAN DEGREE) = &lt; 67 % - 50 % &gt; AUTHORITARIAN DEGREE = SEMI-DEMOCRACY</w:t>
      </w:r>
      <w:r>
        <w:rPr>
          <w:rFonts w:eastAsia="Times New Roman"/>
        </w:rPr>
        <w:t xml:space="preserve"> </w:t>
      </w:r>
      <w:r>
        <w:rPr>
          <w:rStyle w:val="Sterk"/>
          <w:rFonts w:eastAsia="Times New Roman"/>
          <w:b/>
          <w:bCs/>
        </w:rPr>
        <w:t>&amp; AUTHORITARIAN</w:t>
      </w:r>
    </w:p>
    <w:p w14:paraId="4034C486" w14:textId="77777777" w:rsidR="007803F7" w:rsidRDefault="00000000">
      <w:pPr>
        <w:pStyle w:val="Overskrift2"/>
        <w:jc w:val="center"/>
      </w:pPr>
      <w:r>
        <w:rPr>
          <w:rStyle w:val="Sterk"/>
          <w:rFonts w:eastAsia="Times New Roman"/>
          <w:b/>
          <w:bCs/>
        </w:rPr>
        <w:t>USA, SEVERAL EU-COUNTRIES, UK, CANADA, AUSTRALIA, NEW ZEALAND AND ISRAEL ARE SEMI-DEMOCRACIES &amp; AUTHORITARIAN</w:t>
      </w:r>
      <w:r>
        <w:rPr>
          <w:rFonts w:eastAsia="Times New Roman"/>
        </w:rPr>
        <w:br/>
      </w:r>
      <w:r>
        <w:rPr>
          <w:rStyle w:val="Sterk"/>
          <w:rFonts w:eastAsia="Times New Roman"/>
          <w:b/>
          <w:bCs/>
        </w:rPr>
        <w:t>I.E. NOT REAL DEMOCRACIES, THEY HAVE AUTHORITARIAN, TOP - DOWN SYSTEMS, BUT NOT ULTRA-AUTHORITARIAN AND TOTALITARIAN!</w:t>
      </w:r>
    </w:p>
    <w:p w14:paraId="43642BCF" w14:textId="77777777" w:rsidR="007803F7" w:rsidRDefault="00000000">
      <w:pPr>
        <w:pStyle w:val="NormalWeb"/>
        <w:jc w:val="center"/>
      </w:pPr>
      <w:r>
        <w:rPr>
          <w:b/>
          <w:bCs/>
          <w:sz w:val="36"/>
          <w:szCs w:val="36"/>
        </w:rPr>
        <w:t>THE DEGREE OF DEMOCRACY = LIBERTARIAN DEGREE = &lt; 0 % - 33 % &gt; = THE AUTHORITARIAN DEGREE =</w:t>
      </w:r>
      <w:r>
        <w:rPr>
          <w:b/>
          <w:bCs/>
          <w:sz w:val="48"/>
          <w:szCs w:val="48"/>
        </w:rPr>
        <w:t xml:space="preserve"> &lt; </w:t>
      </w:r>
      <w:r>
        <w:rPr>
          <w:b/>
          <w:bCs/>
          <w:sz w:val="36"/>
          <w:szCs w:val="36"/>
        </w:rPr>
        <w:t xml:space="preserve">67 % - 100 %&gt; = </w:t>
      </w:r>
      <w:r>
        <w:rPr>
          <w:b/>
          <w:bCs/>
          <w:sz w:val="36"/>
          <w:szCs w:val="36"/>
        </w:rPr>
        <w:br/>
        <w:t>ULTRA-AUTHORITARIAN AND TOTALITARIAN TOP - DOWN ECONOMIC-POLITICAL SYSTEMS, I.E. VERY FREQUENT WORLD WIDE!</w:t>
      </w:r>
    </w:p>
    <w:p w14:paraId="74F189F3" w14:textId="77777777" w:rsidR="007803F7" w:rsidRDefault="00000000">
      <w:pPr>
        <w:pStyle w:val="Overskrift2"/>
        <w:jc w:val="center"/>
      </w:pPr>
      <w:r>
        <w:rPr>
          <w:rStyle w:val="Sterk"/>
          <w:rFonts w:eastAsia="Times New Roman"/>
          <w:b/>
          <w:bCs/>
        </w:rPr>
        <w:t>0 % DEGREE OF DEMOCRACY = 100 % AUTHORITARIAN DEGREE = 0 % LIBERTARIAN DEGREE = EXTREME ULTRA-FASCISM</w:t>
      </w:r>
    </w:p>
    <w:p w14:paraId="714622BD" w14:textId="77777777" w:rsidR="007803F7" w:rsidRDefault="00000000">
      <w:pPr>
        <w:pStyle w:val="NormalWeb"/>
        <w:jc w:val="center"/>
      </w:pPr>
      <w:r>
        <w:rPr>
          <w:b/>
          <w:bCs/>
          <w:sz w:val="36"/>
          <w:szCs w:val="36"/>
        </w:rPr>
        <w:t>THE PEOPLE = THE BOTTOM OF THE SOCIETAL PYRAMID VS THE BUREAUCRACY = THE TOP OF THE PYRAMID</w:t>
      </w:r>
    </w:p>
    <w:p w14:paraId="2AAFA96B" w14:textId="77777777" w:rsidR="007803F7" w:rsidRDefault="00000000">
      <w:pPr>
        <w:pStyle w:val="NormalWeb"/>
        <w:jc w:val="center"/>
      </w:pPr>
      <w:r>
        <w:rPr>
          <w:b/>
          <w:bCs/>
          <w:sz w:val="36"/>
          <w:szCs w:val="36"/>
        </w:rPr>
        <w:t>THE DEGREE OF DEMOCRACY = THE PEOPLE'S INFLUENCE ON THE SOCIETAL DECISIONS MAINLY TAKEN BY THE TOP - IN %</w:t>
      </w:r>
    </w:p>
    <w:p w14:paraId="300331FB" w14:textId="77777777" w:rsidR="007803F7" w:rsidRDefault="00000000">
      <w:pPr>
        <w:pStyle w:val="NormalWeb"/>
        <w:jc w:val="center"/>
      </w:pPr>
      <w:r>
        <w:rPr>
          <w:b/>
          <w:bCs/>
          <w:sz w:val="36"/>
          <w:szCs w:val="36"/>
        </w:rPr>
        <w:t xml:space="preserve">REAL DEMOCRACY = A BOTTOM - UP MANAGERIAL SYSTEM = ANARCHIST AND LIBERTARIAN </w:t>
      </w:r>
    </w:p>
    <w:p w14:paraId="05A1484C" w14:textId="77777777" w:rsidR="007803F7" w:rsidRDefault="00000000">
      <w:pPr>
        <w:pStyle w:val="NormalWeb"/>
        <w:jc w:val="center"/>
      </w:pPr>
      <w:r>
        <w:rPr>
          <w:b/>
          <w:bCs/>
          <w:sz w:val="36"/>
          <w:szCs w:val="36"/>
        </w:rPr>
        <w:t>NOT REAL DEMOCRACY = A TOP - DOWN MANAGERIAL SYSTEM = IN GENERAL OR PARTLY</w:t>
      </w:r>
      <w:r>
        <w:t xml:space="preserve"> </w:t>
      </w:r>
      <w:r>
        <w:rPr>
          <w:b/>
          <w:bCs/>
          <w:sz w:val="36"/>
          <w:szCs w:val="36"/>
        </w:rPr>
        <w:t>AUTHORITARIAN</w:t>
      </w:r>
    </w:p>
    <w:p w14:paraId="175F447C" w14:textId="77777777" w:rsidR="007803F7" w:rsidRDefault="00000000">
      <w:pPr>
        <w:pStyle w:val="NormalWeb"/>
        <w:jc w:val="center"/>
      </w:pPr>
      <w:r>
        <w:rPr>
          <w:b/>
          <w:bCs/>
          <w:color w:val="FF0000"/>
          <w:sz w:val="36"/>
          <w:szCs w:val="36"/>
        </w:rPr>
        <w:t>REAL DEMOCRACY = ANARCHISM &amp; ANARCHY ON THE ECONOMIC-POLITICAL MAP AND IN REALITY:</w:t>
      </w:r>
    </w:p>
    <w:p w14:paraId="3CD2F75A" w14:textId="77777777" w:rsidR="007803F7" w:rsidRDefault="00000000">
      <w:pPr>
        <w:pStyle w:val="Overskrift2"/>
        <w:jc w:val="center"/>
      </w:pPr>
      <w:r>
        <w:rPr>
          <w:rFonts w:eastAsia="Times New Roman"/>
          <w:noProof/>
        </w:rPr>
        <w:drawing>
          <wp:inline distT="0" distB="0" distL="0" distR="0" wp14:anchorId="35828840" wp14:editId="6BB1CD06">
            <wp:extent cx="4257675" cy="4257675"/>
            <wp:effectExtent l="0" t="0" r="9525" b="9525"/>
            <wp:docPr id="353" name="Bilde 16"/>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04681B47" w14:textId="77777777" w:rsidR="007803F7" w:rsidRDefault="00000000">
      <w:pPr>
        <w:pStyle w:val="NormalWeb"/>
        <w:jc w:val="center"/>
      </w:pPr>
      <w:r>
        <w:rPr>
          <w:noProof/>
        </w:rPr>
        <w:drawing>
          <wp:inline distT="0" distB="0" distL="0" distR="0" wp14:anchorId="1F134DDA" wp14:editId="429E629C">
            <wp:extent cx="5731514" cy="5731514"/>
            <wp:effectExtent l="0" t="0" r="2536" b="2536"/>
            <wp:docPr id="354" name="Bilde 15"/>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28EB35A1" w14:textId="77777777" w:rsidR="007803F7" w:rsidRDefault="00000000">
      <w:pPr>
        <w:pStyle w:val="NormalWeb"/>
        <w:jc w:val="center"/>
      </w:pPr>
      <w:r>
        <w:rPr>
          <w:noProof/>
        </w:rPr>
        <w:drawing>
          <wp:inline distT="0" distB="0" distL="0" distR="0" wp14:anchorId="5139E046" wp14:editId="345DC2F5">
            <wp:extent cx="5676896" cy="4914900"/>
            <wp:effectExtent l="0" t="0" r="4" b="0"/>
            <wp:docPr id="355" name="Bilde 14"/>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62753C3A" w14:textId="77777777" w:rsidR="007803F7" w:rsidRDefault="00000000">
      <w:pPr>
        <w:pStyle w:val="NormalWeb"/>
        <w:jc w:val="center"/>
      </w:pPr>
      <w:r>
        <w:t>*) The stars indicate the position of the Norwegian economical-political system after the revolutionary change in 1994/95.</w:t>
      </w:r>
    </w:p>
    <w:p w14:paraId="469455A3" w14:textId="77777777" w:rsidR="007803F7" w:rsidRDefault="00000000">
      <w:pPr>
        <w:pStyle w:val="NormalWeb"/>
        <w:jc w:val="center"/>
      </w:pPr>
      <w:r>
        <w:rPr>
          <w:rStyle w:val="Sterk"/>
          <w:color w:val="FF0000"/>
          <w:sz w:val="27"/>
          <w:szCs w:val="27"/>
        </w:rPr>
        <w:t xml:space="preserve">Fig. 1. Picture of the Anarchist Economical-Political Map - Only the systems in the Anarchist Quadrant are real democratic. </w:t>
      </w:r>
    </w:p>
    <w:p w14:paraId="43A61C84" w14:textId="77777777" w:rsidR="007803F7" w:rsidRDefault="00000000">
      <w:pPr>
        <w:pStyle w:val="NormalWeb"/>
        <w:jc w:val="center"/>
      </w:pPr>
      <w:r>
        <w:rPr>
          <w:rStyle w:val="Sterk"/>
          <w:color w:val="000000"/>
          <w:sz w:val="24"/>
          <w:szCs w:val="24"/>
        </w:rPr>
        <w:t xml:space="preserve">NB! </w:t>
      </w:r>
      <w:r>
        <w:rPr>
          <w:rStyle w:val="Sterk"/>
          <w:sz w:val="24"/>
          <w:szCs w:val="24"/>
        </w:rPr>
        <w:t xml:space="preserve">We usually have used " , ", the European standard instead of American/UK standard, i.e. " . " as decimal separator. The term "ca" is an abbreviation for the latin circa, which means about or approximately. </w:t>
      </w:r>
    </w:p>
    <w:p w14:paraId="56A0C6AC" w14:textId="77777777" w:rsidR="007803F7" w:rsidRDefault="00000000">
      <w:pPr>
        <w:jc w:val="center"/>
      </w:pPr>
      <w:r>
        <w:rPr>
          <w:rFonts w:eastAsia="Times New Roman"/>
          <w:noProof/>
        </w:rPr>
        <w:drawing>
          <wp:inline distT="0" distB="0" distL="0" distR="0" wp14:anchorId="0C0D0F91" wp14:editId="6C1AE9FE">
            <wp:extent cx="5943600" cy="19046"/>
            <wp:effectExtent l="0" t="0" r="19050" b="19054"/>
            <wp:docPr id="356" name="Horizontal Line 36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0F2A2B4" w14:textId="77777777" w:rsidR="007803F7" w:rsidRDefault="00000000">
      <w:pPr>
        <w:pStyle w:val="Overskrift2"/>
        <w:jc w:val="center"/>
        <w:rPr>
          <w:rFonts w:eastAsia="Times New Roman"/>
        </w:rPr>
      </w:pPr>
      <w:r>
        <w:rPr>
          <w:rFonts w:eastAsia="Times New Roman"/>
        </w:rPr>
        <w:t>ETTER STORTINGSVALGET 2021: VI OPPFORDRET TIL Å STEMME PÅ SENTERPARTIET ELLER VENSTRE!!!!</w:t>
      </w:r>
    </w:p>
    <w:p w14:paraId="2758B4A6" w14:textId="77777777" w:rsidR="007803F7" w:rsidRDefault="00000000">
      <w:pPr>
        <w:pStyle w:val="Overskrift3"/>
        <w:jc w:val="center"/>
        <w:rPr>
          <w:rFonts w:eastAsia="Times New Roman"/>
        </w:rPr>
      </w:pPr>
      <w:r>
        <w:rPr>
          <w:rFonts w:eastAsia="Times New Roman"/>
        </w:rPr>
        <w:t xml:space="preserve">Begge partier gikk frem. Vi ønsker et liberalt sosial-demokratisk sentrums-statsråd, altså uten SV. </w:t>
      </w:r>
    </w:p>
    <w:p w14:paraId="11171575" w14:textId="77777777" w:rsidR="007803F7" w:rsidRDefault="00000000">
      <w:pPr>
        <w:pStyle w:val="NormalWeb"/>
        <w:jc w:val="center"/>
      </w:pPr>
      <w:r>
        <w:rPr>
          <w:rStyle w:val="Sterk"/>
        </w:rPr>
        <w:t xml:space="preserve">Trygve Slagsvold-Vedum og Marit Arnstad! Vi er ikke interessert i et halv-kommunistisk statsråd med statskommunistene i SV og dominert av ML-fraksjonen i Ap/DnA (ML=Marxist-Lysholmistene). Dropp SV i statsrådet!!! Ellers blir SP snart halvert... </w:t>
      </w:r>
    </w:p>
    <w:p w14:paraId="3D9ED21E" w14:textId="77777777" w:rsidR="007803F7" w:rsidRDefault="00000000">
      <w:pPr>
        <w:pStyle w:val="NormalWeb"/>
        <w:jc w:val="center"/>
      </w:pPr>
      <w:r>
        <w:rPr>
          <w:rStyle w:val="Sterk"/>
        </w:rPr>
        <w:t xml:space="preserve">Nærmere informasjon om den Kommunistiske Marxist-Lysholmismen (ML) og ML-Fraksjonen i AP/DnA, se (klikk på:) </w:t>
      </w:r>
      <w:hyperlink r:id="rId2620" w:history="1">
        <w:r>
          <w:rPr>
            <w:rStyle w:val="Hyperkobling"/>
            <w:b/>
            <w:bCs/>
          </w:rPr>
          <w:t>http://www.anarchy.no/folkebladet2.html</w:t>
        </w:r>
      </w:hyperlink>
    </w:p>
    <w:p w14:paraId="10EF8D9C" w14:textId="77777777" w:rsidR="007803F7" w:rsidRDefault="00000000">
      <w:pPr>
        <w:pStyle w:val="NormalWeb"/>
        <w:jc w:val="center"/>
      </w:pPr>
      <w:r>
        <w:rPr>
          <w:rStyle w:val="Sterk"/>
        </w:rPr>
        <w:t>Trygve og Marit! Å gå i statsråd med SV betyr halvering av Senterpartiet ved stortingsvalget i 2025.... Dropp det!!!</w:t>
      </w:r>
      <w:r>
        <w:br/>
      </w:r>
      <w:r>
        <w:rPr>
          <w:rStyle w:val="Sterk"/>
        </w:rPr>
        <w:t xml:space="preserve">Det er mange liberale sosial-demokrater i Høyre. Disse kan man samarbeide med. Det eksisterer ingen "rødgrønn BLOKK"! Løsningen er i sentrum! Trygve! Ikke tale om å gå i noe statsråd med SV! </w:t>
      </w:r>
      <w:r>
        <w:rPr>
          <w:b/>
          <w:bCs/>
        </w:rPr>
        <w:br/>
      </w:r>
      <w:r>
        <w:rPr>
          <w:rStyle w:val="Sterk"/>
        </w:rPr>
        <w:t>STORTINGSVALGET I SEPTEMBER 2021! NYTT STATSRÅD MED DnA/AP-SP-V! KNUS STATSKOMMUNISTENE I RØDT OG SV. NULL INNFLYTELSE TIL DISSE!</w:t>
      </w:r>
    </w:p>
    <w:p w14:paraId="511862CD" w14:textId="77777777" w:rsidR="007803F7" w:rsidRDefault="00000000">
      <w:pPr>
        <w:pStyle w:val="NormalWeb"/>
        <w:jc w:val="center"/>
      </w:pPr>
      <w:r>
        <w:rPr>
          <w:rStyle w:val="Sterk"/>
        </w:rPr>
        <w:t>29.09.2021. SV sier nei til statsråds-deltakelse.</w:t>
      </w:r>
    </w:p>
    <w:p w14:paraId="2F93371A" w14:textId="77777777" w:rsidR="007803F7" w:rsidRDefault="00000000">
      <w:pPr>
        <w:pStyle w:val="NormalWeb"/>
        <w:jc w:val="center"/>
      </w:pPr>
      <w:r>
        <w:rPr>
          <w:rStyle w:val="Sterk"/>
        </w:rPr>
        <w:t>18.11.2021. Korrupsjonen på Stortinget når nye høyder, der også Stortingspresidenten Eva Kristin Hansen fra Ap/DnA har jukset med pendlerbolig. Nå må det ryddes opp, ellers forsvinner tilliten til stortingspolitikerne en masse.</w:t>
      </w:r>
      <w:r>
        <w:t xml:space="preserve"> </w:t>
      </w:r>
      <w:r>
        <w:rPr>
          <w:rStyle w:val="Sterk"/>
        </w:rPr>
        <w:t>Senere: Stortingspresident Eva Kristin Hansen trekker seg etter det ble kjent at politiet vil etterforske pendlerbolig-sakene. Våren 2022 gikk Hadia Tajik (Ap/DnA) av som statsråd pga. økonomiske misligheter og Odd Roger Enoksen (SP) gikk ut av statsrådet etter sex-skandaler</w:t>
      </w:r>
      <w:r>
        <w:t xml:space="preserve">. </w:t>
      </w:r>
      <w:r>
        <w:rPr>
          <w:rStyle w:val="Sterk"/>
        </w:rPr>
        <w:t>Korrupsjonen i vid forstand når stadig nye høyder. Tilliten til politiker-toppene blir mindre. Det ser ut til at det er vanskelig å få ryddet opp i korrupsjonen.</w:t>
      </w:r>
      <w:r>
        <w:t xml:space="preserve"> </w:t>
      </w:r>
      <w:r>
        <w:rPr>
          <w:rStyle w:val="Sterk"/>
        </w:rPr>
        <w:t xml:space="preserve">Dette er </w:t>
      </w:r>
      <w:r>
        <w:rPr>
          <w:rStyle w:val="Sterk"/>
          <w:u w:val="single"/>
        </w:rPr>
        <w:t>ikke</w:t>
      </w:r>
      <w:r>
        <w:rPr>
          <w:rStyle w:val="Sterk"/>
        </w:rPr>
        <w:t xml:space="preserve"> greit.</w:t>
      </w:r>
      <w:r>
        <w:t xml:space="preserve"> </w:t>
      </w:r>
      <w:r>
        <w:rPr>
          <w:rStyle w:val="Sterk"/>
        </w:rPr>
        <w:t>I korrupsjonsbegrepet i vid forstand inngår også lovlig korrupsjon der personer med makt bruker makten sin til og lage lover som gir personlige fordeler økonomisk og/eller politisk/administrativt.</w:t>
      </w:r>
    </w:p>
    <w:p w14:paraId="3DB5B81D" w14:textId="77777777" w:rsidR="007803F7" w:rsidRDefault="00000000">
      <w:pPr>
        <w:pStyle w:val="NormalWeb"/>
        <w:jc w:val="center"/>
      </w:pPr>
      <w:r>
        <w:rPr>
          <w:rStyle w:val="Sterk"/>
        </w:rPr>
        <w:t>30.05.2022. LO-kongressen er helt på ville veier når de vil ha med SV i statsrådet. Stats-sosialismen og marxismen er stort sett ute av statsrådet, og slik bør det være. LO er reaksjonært i denne saken.</w:t>
      </w:r>
      <w:r>
        <w:t xml:space="preserve"> </w:t>
      </w:r>
      <w:r>
        <w:rPr>
          <w:rStyle w:val="Sterk"/>
        </w:rPr>
        <w:t xml:space="preserve">Og Venstre må skjerpe seg, se </w:t>
      </w:r>
      <w:hyperlink r:id="rId2621" w:history="1">
        <w:r>
          <w:rPr>
            <w:rStyle w:val="Hyperkobling"/>
            <w:b/>
            <w:bCs/>
          </w:rPr>
          <w:t>http://www.anarchy.no/venstre.html</w:t>
        </w:r>
      </w:hyperlink>
    </w:p>
    <w:p w14:paraId="7F64F7F0" w14:textId="77777777" w:rsidR="007803F7" w:rsidRDefault="00000000">
      <w:pPr>
        <w:pStyle w:val="Overskrift3"/>
        <w:jc w:val="center"/>
        <w:rPr>
          <w:rFonts w:eastAsia="Times New Roman"/>
        </w:rPr>
      </w:pPr>
      <w:r>
        <w:rPr>
          <w:rFonts w:eastAsia="Times New Roman"/>
        </w:rPr>
        <w:t>24.06.2022. Vi har hørt på pressekonferansen med Statsministeren Jonas G. Støre. Vi synes dette går bra Jonas. Vel blåst og god sommer! Mvh. NACO</w:t>
      </w:r>
    </w:p>
    <w:p w14:paraId="5F88B65C" w14:textId="77777777" w:rsidR="007803F7" w:rsidRDefault="00000000">
      <w:pPr>
        <w:jc w:val="center"/>
      </w:pPr>
      <w:r>
        <w:rPr>
          <w:rFonts w:eastAsia="Times New Roman"/>
          <w:noProof/>
        </w:rPr>
        <w:drawing>
          <wp:inline distT="0" distB="0" distL="0" distR="0" wp14:anchorId="5F8F9794" wp14:editId="22B6EE98">
            <wp:extent cx="5943600" cy="19046"/>
            <wp:effectExtent l="0" t="0" r="19050" b="19054"/>
            <wp:docPr id="357" name="Horizontal Line 36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AC8D126" w14:textId="77777777" w:rsidR="007803F7" w:rsidRDefault="00000000">
      <w:pPr>
        <w:pStyle w:val="Overskrift1"/>
        <w:jc w:val="center"/>
        <w:rPr>
          <w:rFonts w:eastAsia="Times New Roman"/>
        </w:rPr>
      </w:pPr>
      <w:r>
        <w:rPr>
          <w:rFonts w:eastAsia="Times New Roman"/>
        </w:rPr>
        <w:t>STORTINGSVALGET 2021 - FRA VALGKAMPEN</w:t>
      </w:r>
    </w:p>
    <w:p w14:paraId="250C5D99" w14:textId="77777777" w:rsidR="007803F7" w:rsidRDefault="00000000">
      <w:pPr>
        <w:pStyle w:val="NormalWeb"/>
        <w:jc w:val="center"/>
      </w:pPr>
      <w:r>
        <w:rPr>
          <w:rStyle w:val="Sterk"/>
        </w:rPr>
        <w:t>BLI MED I ***FOLKEBEVEGELSEN*** FOR VALGBOIKOTT AV R, SV, Frp OG ANDRE AUTORITÆRE - STEM NOE ANNET! STØTT DEN LIBERALE SOSIALDEMOKRATISKE DnA-SP-V-ALLIANSEN!</w:t>
      </w:r>
    </w:p>
    <w:p w14:paraId="666F724C" w14:textId="77777777" w:rsidR="007803F7" w:rsidRDefault="00000000">
      <w:pPr>
        <w:pStyle w:val="NormalWeb"/>
        <w:jc w:val="center"/>
      </w:pPr>
      <w:r>
        <w:rPr>
          <w:rStyle w:val="Sterk"/>
        </w:rPr>
        <w:t>Krig mellom topp og bunnplan i AP fordi APE-toppen vil ha med SV i statsråd!</w:t>
      </w:r>
    </w:p>
    <w:p w14:paraId="5C80C4E5" w14:textId="77777777" w:rsidR="007803F7" w:rsidRDefault="00000000">
      <w:pPr>
        <w:pStyle w:val="NormalWeb"/>
      </w:pPr>
      <w:r>
        <w:t xml:space="preserve">Valginformasjon: Nå er det krig mot Kommunistene i AP/DnA. Marxist-Lysholmistene (ml-fraksjonen i AP/DnA) skal ut av Stortinget. Partisekretær Kjersti Stenseng bør sies opp etter å ha fastholdt at APE-toppen vil ha med SV i statsrådet til høsten på NRK-Kveldsnytt 03.08.2021. Grunnplanet, i motsetning til AP/DnA-toppen, vil ikke ha med SV i statsrådet. Dette gjelder også stortingskandidatene for AP/DnA i ditt fylke/valgdistrikt. Mange i grasrota til AP/DnA kommer nå til å stemme taktisk på Senterpartiet. </w:t>
      </w:r>
    </w:p>
    <w:p w14:paraId="530E65A0" w14:textId="77777777" w:rsidR="007803F7" w:rsidRDefault="00000000">
      <w:pPr>
        <w:pStyle w:val="NormalWeb"/>
        <w:jc w:val="center"/>
      </w:pPr>
      <w:r>
        <w:t xml:space="preserve">For øvrig: </w:t>
      </w:r>
      <w:r>
        <w:rPr>
          <w:rStyle w:val="Sterk"/>
        </w:rPr>
        <w:t xml:space="preserve">Myten om "forskjells-Norge" og økte forskjeller. </w:t>
      </w:r>
    </w:p>
    <w:p w14:paraId="6A5D7C32" w14:textId="77777777" w:rsidR="007803F7" w:rsidRDefault="00000000">
      <w:pPr>
        <w:pStyle w:val="NormalWeb"/>
      </w:pPr>
      <w:r>
        <w:t>Forskjellene har minsket siden 2015 i følge SSB.  Ryktet/myten om "forskjells-Norge" og økte forskjeller</w:t>
      </w:r>
      <w:r>
        <w:rPr>
          <w:rStyle w:val="Sterk"/>
        </w:rPr>
        <w:t xml:space="preserve"> </w:t>
      </w:r>
      <w:r>
        <w:t xml:space="preserve">er satt ut av (stats-) Kommunistene i Rødt, SV og ml-fraksjonen I AP/DnA. Men det er løgn! </w:t>
      </w:r>
      <w:r>
        <w:rPr>
          <w:rStyle w:val="Sterk"/>
        </w:rPr>
        <w:t>Inntekts</w:t>
      </w:r>
      <w:r>
        <w:t xml:space="preserve">forskjellene måles med Gini-indeksen, som er 1 (100%) når en person har all inntekt og alle andre null, og lik 0 (0%) når alle har lik inntekt. I Norge har Gini-indeksen ligget på rundt 0, 25 (25%) + -, i mange år. Fra og med 2015 har faktisk Gini-indeksen gått ned jevnt og trutt fra 0,26 (26%) til 0,25 (25%). Inntektsforskjellene måles etter skatt, altså netto utbetalt inntekt. Gini-indeksen viser hvor </w:t>
      </w:r>
      <w:r>
        <w:rPr>
          <w:rStyle w:val="Sterk"/>
        </w:rPr>
        <w:t>topptung inntektspyramiden</w:t>
      </w:r>
      <w:r>
        <w:t xml:space="preserve"> er. Sett internasjonalt er Norge et meget egalitært samfunn. (At </w:t>
      </w:r>
      <w:r>
        <w:rPr>
          <w:rStyle w:val="Sterk"/>
        </w:rPr>
        <w:t>formues</w:t>
      </w:r>
      <w:r>
        <w:t>fordelingen er blitt litt mer skjev er en annen ting, men det er stort sett irrelevant i denne sammenheng. Det må være lov og spare og investere i et land. Det er bare Kommunistene som vil stjele folks sparepenger! ) Mvh  Anna Quist.</w:t>
      </w:r>
    </w:p>
    <w:p w14:paraId="1F727889" w14:textId="77777777" w:rsidR="007803F7" w:rsidRDefault="00000000">
      <w:pPr>
        <w:pStyle w:val="NormalWeb"/>
        <w:jc w:val="center"/>
      </w:pPr>
      <w:r>
        <w:t>PS.  </w:t>
      </w:r>
    </w:p>
    <w:p w14:paraId="0586E89B" w14:textId="77777777" w:rsidR="007803F7" w:rsidRDefault="00000000">
      <w:pPr>
        <w:pStyle w:val="Overskrift2"/>
        <w:jc w:val="center"/>
        <w:rPr>
          <w:rFonts w:eastAsia="Times New Roman"/>
        </w:rPr>
      </w:pPr>
      <w:r>
        <w:rPr>
          <w:rFonts w:eastAsia="Times New Roman"/>
        </w:rPr>
        <w:t xml:space="preserve">AD STORTINGSVALGET 2021 </w:t>
      </w:r>
    </w:p>
    <w:p w14:paraId="239624B4" w14:textId="77777777" w:rsidR="007803F7" w:rsidRDefault="00000000">
      <w:pPr>
        <w:pStyle w:val="NormalWeb"/>
        <w:jc w:val="center"/>
      </w:pPr>
      <w:r>
        <w:rPr>
          <w:rStyle w:val="Sterk"/>
        </w:rPr>
        <w:t xml:space="preserve">BLI MED I ***FOLKEBEVEGELSEN*** FOR VALGBOIKOTT AV R, SV, Frp OG ANDRE AUTORITÆRE - STEM NOE ANNET! = </w:t>
      </w:r>
      <w:r>
        <w:rPr>
          <w:b/>
          <w:bCs/>
        </w:rPr>
        <w:br/>
      </w:r>
      <w:r>
        <w:rPr>
          <w:rStyle w:val="Sterk"/>
        </w:rPr>
        <w:t xml:space="preserve">DEN LIBERALE SOSIAL-DEMOKRATISKE ALLIANSEN! STEM PÅ DnA-SP-V-ALLIANSEN FOR STORTINGSVALGET 2021! </w:t>
      </w:r>
      <w:r>
        <w:rPr>
          <w:b/>
          <w:bCs/>
        </w:rPr>
        <w:br/>
      </w:r>
      <w:r>
        <w:rPr>
          <w:rStyle w:val="Sterk"/>
        </w:rPr>
        <w:t>NB! MEN APE-LEDELSEN ER KUPPET AV MARXIST-LYSHOLMISTENE (ML-FRAKSJONEN I AP/DnA) OG SKAL OGSÅ BOIKOTTES 100% OVER HELE NORGE!!!</w:t>
      </w:r>
      <w:r>
        <w:rPr>
          <w:b/>
          <w:bCs/>
        </w:rPr>
        <w:br/>
      </w:r>
      <w:r>
        <w:rPr>
          <w:rStyle w:val="Sterk"/>
        </w:rPr>
        <w:t xml:space="preserve">DnA-SP-V-ALLIANSEN HOLDER KUN KONTAKT MED GRASROTA – GRUNNPLANET i AP/DnA. </w:t>
      </w:r>
    </w:p>
    <w:p w14:paraId="520ACF2D" w14:textId="77777777" w:rsidR="007803F7" w:rsidRDefault="00000000">
      <w:pPr>
        <w:pStyle w:val="NormalWeb"/>
        <w:jc w:val="center"/>
      </w:pPr>
      <w:r>
        <w:rPr>
          <w:rStyle w:val="Sterk"/>
        </w:rPr>
        <w:t>Valgdagen for stortingsvalget og sametingsvalget i 2021 er fastsatt til mandag 13. september 2021. Det enkelte kommunestyre kan selv vedta at det i kommunen også skal avholdes valg søndag 12. september 2021.</w:t>
      </w:r>
      <w:r>
        <w:br/>
      </w:r>
      <w:r>
        <w:rPr>
          <w:rStyle w:val="Sterk"/>
        </w:rPr>
        <w:t>Du kan forhåndsstemme hvor som helst i landet fra 10. august til 10. september.</w:t>
      </w:r>
    </w:p>
    <w:p w14:paraId="03BADD9F" w14:textId="77777777" w:rsidR="007803F7" w:rsidRDefault="00000000">
      <w:pPr>
        <w:pStyle w:val="NormalWeb"/>
        <w:jc w:val="center"/>
      </w:pPr>
      <w:hyperlink r:id="rId2622" w:history="1">
        <w:r>
          <w:rPr>
            <w:rStyle w:val="Hyperkobling"/>
          </w:rPr>
          <w:t>http://www.anarchy.no/boikott.html</w:t>
        </w:r>
      </w:hyperlink>
      <w:r>
        <w:br/>
      </w:r>
      <w:hyperlink r:id="rId2623" w:history="1">
        <w:r>
          <w:rPr>
            <w:rStyle w:val="Hyperkobling"/>
          </w:rPr>
          <w:t>http://www.anarchy.no/stortingsvalget2021.html</w:t>
        </w:r>
      </w:hyperlink>
      <w:r>
        <w:br/>
      </w:r>
      <w:hyperlink r:id="rId2624" w:history="1">
        <w:r>
          <w:rPr>
            <w:rStyle w:val="Hyperkobling"/>
          </w:rPr>
          <w:t>http://www.anarchy.no/</w:t>
        </w:r>
      </w:hyperlink>
      <w:r>
        <w:br/>
      </w:r>
      <w:hyperlink r:id="rId2625" w:history="1">
        <w:r>
          <w:rPr>
            <w:rStyle w:val="Hyperkobling"/>
          </w:rPr>
          <w:t>http://www.indeco.no/</w:t>
        </w:r>
      </w:hyperlink>
    </w:p>
    <w:p w14:paraId="32D4E24C" w14:textId="77777777" w:rsidR="007803F7" w:rsidRDefault="00000000">
      <w:pPr>
        <w:pStyle w:val="NormalWeb"/>
        <w:jc w:val="center"/>
      </w:pPr>
      <w:r>
        <w:t xml:space="preserve">PPS. Blant "andre autoritære" er Ap/DnAs </w:t>
      </w:r>
      <w:r>
        <w:rPr>
          <w:rStyle w:val="Sterk"/>
        </w:rPr>
        <w:t>Trine Lise Sundnes</w:t>
      </w:r>
      <w:r>
        <w:t xml:space="preserve"> fra LO-byråkratiet i Oslo. Hun vil "ha et stort SV" og vil ha med SV i det nye statsrådet etter valget. Hun skal derfor </w:t>
      </w:r>
      <w:r>
        <w:rPr>
          <w:rStyle w:val="Sterk"/>
        </w:rPr>
        <w:t>strykes</w:t>
      </w:r>
      <w:r>
        <w:t xml:space="preserve"> fra Ap-listen for Oslo. Også flere skal strykes. Det gjelder alle stortingskandidatene for AP/DnA over det ganske land. Det  gjelder altså også ditt fylke/valgdistrikt! AP/DnA skal kort og godt boikottes over hele Norge!!! Grasrota i AP/DnA oppfordres til å stemme på Senterpartiet!!!</w:t>
      </w:r>
    </w:p>
    <w:p w14:paraId="2BFA46AA" w14:textId="77777777" w:rsidR="007803F7" w:rsidRDefault="00000000">
      <w:pPr>
        <w:pStyle w:val="NormalWeb"/>
        <w:jc w:val="center"/>
      </w:pPr>
      <w:r>
        <w:rPr>
          <w:rStyle w:val="Sterk"/>
        </w:rPr>
        <w:t>Om DnA-SP-V-Alliansen.</w:t>
      </w:r>
    </w:p>
    <w:p w14:paraId="3B75C56B" w14:textId="77777777" w:rsidR="007803F7" w:rsidRDefault="00000000">
      <w:pPr>
        <w:pStyle w:val="NormalWeb"/>
        <w:jc w:val="center"/>
      </w:pPr>
      <w:r>
        <w:t>DnA-SP-V-Alliansen er en grasrots-organisasjon som jobber for å få til et liberalt sosialdemokratisk sentrums-statsråd etter Stortingsvalget i høst, uten Kommunistene i Rødt, SV og ml-fraksjonen (marxist-lysholmistene) i AP/DnA (som vil ha med SV i statsråd), blant annet ved ulike stryknings- og valgboikotts-aksjoner.</w:t>
      </w:r>
    </w:p>
    <w:p w14:paraId="302375A9" w14:textId="77777777" w:rsidR="007803F7" w:rsidRDefault="00000000">
      <w:pPr>
        <w:pStyle w:val="NormalWeb"/>
        <w:jc w:val="center"/>
      </w:pPr>
      <w:r>
        <w:t xml:space="preserve">INDECO er </w:t>
      </w:r>
      <w:r>
        <w:rPr>
          <w:rStyle w:val="Sterk"/>
        </w:rPr>
        <w:t>kontakt</w:t>
      </w:r>
      <w:r>
        <w:t xml:space="preserve"> for den sosialdemokratiske</w:t>
      </w:r>
      <w:r>
        <w:br/>
        <w:t>DnA-SP-V-</w:t>
      </w:r>
      <w:hyperlink r:id="rId2626" w:history="1">
        <w:r>
          <w:rPr>
            <w:rStyle w:val="Hyperkobling"/>
            <w:b/>
            <w:bCs/>
          </w:rPr>
          <w:t>ALLIANSEN</w:t>
        </w:r>
      </w:hyperlink>
      <w:r>
        <w:br/>
        <w:t>for Stortingsvalget 2021.</w:t>
      </w:r>
    </w:p>
    <w:p w14:paraId="5B659B6D" w14:textId="77777777" w:rsidR="007803F7" w:rsidRDefault="00000000">
      <w:pPr>
        <w:pStyle w:val="NormalWeb"/>
        <w:jc w:val="center"/>
      </w:pPr>
      <w:r>
        <w:rPr>
          <w:rStyle w:val="Sterk"/>
        </w:rPr>
        <w:t>Kontakt</w:t>
      </w:r>
      <w:r>
        <w:t xml:space="preserve">-tlf. 22 37 65 84 og </w:t>
      </w:r>
      <w:r>
        <w:rPr>
          <w:rStyle w:val="Sterk"/>
        </w:rPr>
        <w:t>Kontakt</w:t>
      </w:r>
      <w:r>
        <w:t xml:space="preserve">-E-mail </w:t>
      </w:r>
      <w:hyperlink r:id="rId2627" w:history="1">
        <w:r>
          <w:rPr>
            <w:rStyle w:val="Hyperkobling"/>
            <w:b/>
            <w:bCs/>
            <w:color w:val="0000FF"/>
          </w:rPr>
          <w:t>indeco@online.no</w:t>
        </w:r>
      </w:hyperlink>
    </w:p>
    <w:p w14:paraId="640885ED" w14:textId="77777777" w:rsidR="007803F7" w:rsidRDefault="00000000">
      <w:pPr>
        <w:pStyle w:val="NormalWeb"/>
        <w:jc w:val="center"/>
      </w:pPr>
      <w:hyperlink r:id="rId2628" w:history="1">
        <w:r>
          <w:rPr>
            <w:rStyle w:val="Hyperkobling"/>
            <w:b/>
            <w:bCs/>
          </w:rPr>
          <w:t>http://www.indeco.no/</w:t>
        </w:r>
      </w:hyperlink>
    </w:p>
    <w:p w14:paraId="3606D36D" w14:textId="77777777" w:rsidR="007803F7" w:rsidRDefault="00000000">
      <w:pPr>
        <w:pStyle w:val="NormalWeb"/>
        <w:jc w:val="center"/>
      </w:pPr>
      <w:r>
        <w:t>Nærmere informasjon om den Kommunistiske Marxist-Lysholmismen (ML) og ML-Fraksjonen i AP/DnA, se (klikk på:)</w:t>
      </w:r>
      <w:r>
        <w:br/>
      </w:r>
      <w:hyperlink r:id="rId2629" w:history="1">
        <w:r>
          <w:rPr>
            <w:rStyle w:val="Hyperkobling"/>
          </w:rPr>
          <w:t>http://www.anarchy.no/folkebladet2.html</w:t>
        </w:r>
      </w:hyperlink>
    </w:p>
    <w:p w14:paraId="3EE9DFE1" w14:textId="77777777" w:rsidR="007803F7" w:rsidRDefault="00000000">
      <w:pPr>
        <w:jc w:val="center"/>
      </w:pPr>
      <w:r>
        <w:rPr>
          <w:rFonts w:eastAsia="Times New Roman"/>
          <w:noProof/>
        </w:rPr>
        <w:drawing>
          <wp:inline distT="0" distB="0" distL="0" distR="0" wp14:anchorId="5EEC1149" wp14:editId="21601615">
            <wp:extent cx="5943600" cy="19046"/>
            <wp:effectExtent l="0" t="0" r="19050" b="19054"/>
            <wp:docPr id="358" name="Horizontal Line 37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D3E8811" w14:textId="77777777" w:rsidR="007803F7" w:rsidRDefault="00000000">
      <w:pPr>
        <w:pStyle w:val="NormalWeb"/>
        <w:jc w:val="center"/>
      </w:pPr>
      <w:r>
        <w:rPr>
          <w:rStyle w:val="Sterk"/>
        </w:rPr>
        <w:t>From:</w:t>
      </w:r>
      <w:r>
        <w:t xml:space="preserve"> The Institute of Industrial Economics [</w:t>
      </w:r>
      <w:hyperlink r:id="rId2630" w:history="1">
        <w:r>
          <w:rPr>
            <w:rStyle w:val="Hyperkobling"/>
          </w:rPr>
          <w:t>mailto:indeco@online.no</w:t>
        </w:r>
      </w:hyperlink>
      <w:r>
        <w:t xml:space="preserve">] </w:t>
      </w:r>
      <w:r>
        <w:br/>
      </w:r>
      <w:r>
        <w:rPr>
          <w:rStyle w:val="Sterk"/>
        </w:rPr>
        <w:t>Sent:</w:t>
      </w:r>
      <w:r>
        <w:t xml:space="preserve"> Friday, June 11, 2021 8:07 AM</w:t>
      </w:r>
      <w:r>
        <w:br/>
      </w:r>
      <w:r>
        <w:rPr>
          <w:rStyle w:val="Sterk"/>
        </w:rPr>
        <w:t>To:</w:t>
      </w:r>
      <w:r>
        <w:t xml:space="preserve"> KrF; KrfU; KrF-stortinget; Arbeiderpartiet ; Ap-stortinget; Senterpartiet epost; Senterungdommen; Jonas Bals; </w:t>
      </w:r>
      <w:hyperlink r:id="rId2631" w:history="1">
        <w:r>
          <w:rPr>
            <w:rStyle w:val="Hyperkobling"/>
          </w:rPr>
          <w:t>trygve-slagsvold.vedum@stortinget.no</w:t>
        </w:r>
      </w:hyperlink>
      <w:r>
        <w:t xml:space="preserve">; Postmottak Sp; </w:t>
      </w:r>
      <w:hyperlink r:id="rId2632" w:history="1">
        <w:r>
          <w:rPr>
            <w:rStyle w:val="Hyperkobling"/>
          </w:rPr>
          <w:t>venstre.postmottak@stortinget.no</w:t>
        </w:r>
      </w:hyperlink>
      <w:r>
        <w:t>; Venstre; Unge Venstre</w:t>
      </w:r>
      <w:r>
        <w:br/>
      </w:r>
      <w:r>
        <w:rPr>
          <w:rStyle w:val="Sterk"/>
        </w:rPr>
        <w:t>Subject:</w:t>
      </w:r>
      <w:r>
        <w:t xml:space="preserve"> Erna Solberg sier nei til globalt Nato - AISC ønsker nettopp et globalt NATO, deltakende i the 3rd WW - revolusjonskrigen. Dette er nødvendig for seier i det globale klima (CO2) problemet.</w:t>
      </w:r>
    </w:p>
    <w:p w14:paraId="52F6B909" w14:textId="77777777" w:rsidR="007803F7" w:rsidRDefault="00000000">
      <w:pPr>
        <w:pStyle w:val="NormalWeb"/>
        <w:jc w:val="center"/>
      </w:pPr>
      <w:r>
        <w:rPr>
          <w:rStyle w:val="Sterk"/>
        </w:rPr>
        <w:t>From:</w:t>
      </w:r>
      <w:r>
        <w:t xml:space="preserve"> AISC - Anarchist International Security Council - Federal Bureaus World Wide [</w:t>
      </w:r>
      <w:hyperlink r:id="rId2633" w:history="1">
        <w:r>
          <w:rPr>
            <w:rStyle w:val="Hyperkobling"/>
          </w:rPr>
          <w:t>mailto:fb@anarchy.no</w:t>
        </w:r>
      </w:hyperlink>
      <w:r>
        <w:t xml:space="preserve">] </w:t>
      </w:r>
      <w:r>
        <w:br/>
      </w:r>
      <w:r>
        <w:rPr>
          <w:rStyle w:val="Sterk"/>
        </w:rPr>
        <w:t>Sent:</w:t>
      </w:r>
      <w:r>
        <w:t xml:space="preserve"> Friday, June 11, 2021 7:42 AM</w:t>
      </w:r>
      <w:r>
        <w:br/>
      </w:r>
      <w:r>
        <w:rPr>
          <w:rStyle w:val="Sterk"/>
        </w:rPr>
        <w:t>To:</w:t>
      </w:r>
      <w:r>
        <w:t xml:space="preserve"> USAs Ambassade terrortips; USAs Ambassade; Russlands ambassade; Japans Ambassade; United Kingdom ; Forsvarsdepartementet; Forsvarets E-tjeneste; PST; Utenriksdepartementet; Statsministerens kontor; European Union</w:t>
      </w:r>
      <w:r>
        <w:br/>
      </w:r>
      <w:r>
        <w:rPr>
          <w:rStyle w:val="Sterk"/>
        </w:rPr>
        <w:t>Cc:</w:t>
      </w:r>
      <w:r>
        <w:t xml:space="preserve"> CNN Q&amp;A; CNN BACKSTORY ; CNN - </w:t>
      </w:r>
      <w:hyperlink r:id="rId2634" w:history="1">
        <w:r>
          <w:rPr>
            <w:rStyle w:val="Hyperkobling"/>
          </w:rPr>
          <w:t>YWT@CNN.COM</w:t>
        </w:r>
      </w:hyperlink>
      <w:r>
        <w:t xml:space="preserve">; </w:t>
      </w:r>
      <w:hyperlink r:id="rId2635" w:history="1">
        <w:r>
          <w:rPr>
            <w:rStyle w:val="Hyperkobling"/>
          </w:rPr>
          <w:t>worldhaveyoursay@bbc.co.uk</w:t>
        </w:r>
      </w:hyperlink>
      <w:r>
        <w:t xml:space="preserve">; </w:t>
      </w:r>
      <w:hyperlink r:id="rId2636" w:history="1">
        <w:r>
          <w:rPr>
            <w:rStyle w:val="Hyperkobling"/>
          </w:rPr>
          <w:t>haveyoursay@bbc.co.uk</w:t>
        </w:r>
      </w:hyperlink>
      <w:r>
        <w:t xml:space="preserve">; NTB-Utenriks ; NTB-Vaktsjef ; tips aftenposten; 'Marit.Arnstad@stortinget.no'; </w:t>
      </w:r>
      <w:hyperlink r:id="rId2637" w:history="1">
        <w:r>
          <w:rPr>
            <w:rStyle w:val="Hyperkobling"/>
          </w:rPr>
          <w:t>trygve-slagsvold.vedum@stortinget.no</w:t>
        </w:r>
      </w:hyperlink>
      <w:r>
        <w:t xml:space="preserve">; Euronews Newmedia; France 24; Reuters; Associated Press; Harald Fagerhus; Harald Fagerhus </w:t>
      </w:r>
      <w:hyperlink r:id="rId2638" w:history="1">
        <w:r>
          <w:rPr>
            <w:rStyle w:val="Hyperkobling"/>
          </w:rPr>
          <w:t>harald.fagerhus@icloud.com</w:t>
        </w:r>
      </w:hyperlink>
      <w:r>
        <w:t xml:space="preserve"> (</w:t>
      </w:r>
      <w:hyperlink r:id="rId2639" w:history="1">
        <w:r>
          <w:rPr>
            <w:rStyle w:val="Hyperkobling"/>
          </w:rPr>
          <w:t>harald.fagerhus@icloud.com</w:t>
        </w:r>
      </w:hyperlink>
      <w:r>
        <w:t>); The Green Global Spring Revolution</w:t>
      </w:r>
      <w:r>
        <w:br/>
      </w:r>
      <w:r>
        <w:rPr>
          <w:rStyle w:val="Sterk"/>
        </w:rPr>
        <w:t>Subject:</w:t>
      </w:r>
      <w:r>
        <w:t xml:space="preserve"> Erna Solberg sier nei til globalt Nato - AISC ønsker nettopp et globalt NATO, deltakende i the 3rd WW - revolusjonskrigen. Dette er nødvendig for seier i det globale klima (CO2) problemet.</w:t>
      </w:r>
    </w:p>
    <w:p w14:paraId="5E256556" w14:textId="77777777" w:rsidR="007803F7" w:rsidRDefault="00000000">
      <w:pPr>
        <w:pStyle w:val="Overskrift3"/>
        <w:jc w:val="center"/>
      </w:pPr>
      <w:r>
        <w:rPr>
          <w:rStyle w:val="Sterk"/>
          <w:rFonts w:eastAsia="Times New Roman"/>
          <w:b/>
          <w:bCs/>
        </w:rPr>
        <w:t>Erna Solberg sier nei til globalt Nato - AISC ønsker nettopp et globalt NATO, deltakende i the 3rd WW - revolusjonskrigen. Dette er nødvendig for seier i det globale klima (CO2) problemet.</w:t>
      </w:r>
    </w:p>
    <w:p w14:paraId="5BAD70A1" w14:textId="77777777" w:rsidR="007803F7" w:rsidRDefault="00000000">
      <w:pPr>
        <w:pStyle w:val="NormalWeb"/>
      </w:pPr>
      <w:r>
        <w:rPr>
          <w:rStyle w:val="Sterk"/>
        </w:rPr>
        <w:t xml:space="preserve">Erna Solberg sier nei til globalt Nato. Statsminister Erna Solberg (H) advarer mot å bruke Nato-flagget så mye ute i verden at alliansen blir stemplet som en fiende i muslimske land. </w:t>
      </w:r>
      <w:r>
        <w:t>Mandag samles stats- og regjeringssjefene i de 30 medlemslandene i Nato til toppmøte i Brussel. Der skal de stake ut kursen for alliansen fram mot 2030. I forkant av toppmøtet har Nato-sjef Jens Stoltenberg tatt til orde for «et mer globalt utsyn» i alliansen. Det er en tenkning statsminister Erna Solberg (H) nå advarer mot å trekke for langt.  – Vi må ha evne til å diskutere konsekvensene av endringer i sikkerhetslandskapet, også utenfor vårt kjerneområde. Men det vi har vært tydelige på, er at dette ikke skal bety et mer globalt Nato, sier Solberg i et intervju med NTB før toppmøtet. – En global forståelse av sikkerhetssituasjonen betyr ikke at Nato skal bli mer globalt, sier hun.</w:t>
      </w:r>
    </w:p>
    <w:p w14:paraId="27C6A8E8" w14:textId="77777777" w:rsidR="007803F7" w:rsidRDefault="00000000">
      <w:pPr>
        <w:pStyle w:val="NormalWeb"/>
      </w:pPr>
      <w:r>
        <w:t xml:space="preserve">Erna og Titten Tei i UD har vist seg for Kina-vennlig bl.a. i  politikken flere ganger. De er alt for glad i å kjøpe billige varer fra Kina, og eksportere norsk laks.  Det grenser mot landsforræderi.  Et globalt NATO dreier seg bl.a. om å støtte det muslimske FOLKET mot ultra-autoritære herskere og deres Byråkrati,  i the Arab Spring og the Green Global Spring Revolution, globalt. Ikke om å krangle med det muslimske FOLKET. Erna Solberg sier  altså nei til globalt Nato - AISC ønsker nettopp et globalt NATO, deltakende i the 3rd WW - revolusjonskrigen. Dette er nødvendig for seier i det globale klima (CO2) problemet. Se </w:t>
      </w:r>
      <w:hyperlink r:id="rId2640" w:history="1">
        <w:r>
          <w:rPr>
            <w:rStyle w:val="Hyperkobling"/>
          </w:rPr>
          <w:t xml:space="preserve">http://www.anarchy.no/ija141.html </w:t>
        </w:r>
      </w:hyperlink>
      <w:r>
        <w:t xml:space="preserve">&amp; </w:t>
      </w:r>
      <w:hyperlink r:id="rId2641" w:history="1">
        <w:r>
          <w:rPr>
            <w:rStyle w:val="Hyperkobling"/>
          </w:rPr>
          <w:t xml:space="preserve">http://www.anarchy.no/ggs1.html </w:t>
        </w:r>
      </w:hyperlink>
      <w:r>
        <w:t>. AISC 11.06. 2021.</w:t>
      </w:r>
    </w:p>
    <w:p w14:paraId="0B4A8CA6" w14:textId="77777777" w:rsidR="007803F7" w:rsidRDefault="00000000">
      <w:pPr>
        <w:pStyle w:val="NormalWeb"/>
        <w:jc w:val="center"/>
      </w:pPr>
      <w:r>
        <w:t>PS. 18.06.2021. NATO må forberede seg på 3WW, også mot Kina. Selve NATO behøver ikke ta opp nye medlems-land, men alliansen må være klar til global innsats: = NATO GLOBAL.</w:t>
      </w:r>
    </w:p>
    <w:p w14:paraId="460270E8" w14:textId="77777777" w:rsidR="007803F7" w:rsidRDefault="00000000">
      <w:pPr>
        <w:jc w:val="center"/>
      </w:pPr>
      <w:r>
        <w:rPr>
          <w:rFonts w:eastAsia="Times New Roman"/>
          <w:noProof/>
        </w:rPr>
        <w:drawing>
          <wp:inline distT="0" distB="0" distL="0" distR="0" wp14:anchorId="7E3BE111" wp14:editId="5A364747">
            <wp:extent cx="5943600" cy="19046"/>
            <wp:effectExtent l="0" t="0" r="19050" b="19054"/>
            <wp:docPr id="359" name="Horizontal Line 37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6B23B63" w14:textId="77777777" w:rsidR="007803F7" w:rsidRDefault="00000000">
      <w:pPr>
        <w:pStyle w:val="Overskrift3"/>
        <w:jc w:val="center"/>
        <w:rPr>
          <w:rFonts w:eastAsia="Times New Roman"/>
        </w:rPr>
      </w:pPr>
      <w:r>
        <w:rPr>
          <w:rFonts w:eastAsia="Times New Roman"/>
        </w:rPr>
        <w:t>Michael Bakunin was the first social-democrat</w:t>
      </w:r>
    </w:p>
    <w:p w14:paraId="5E9D2D43" w14:textId="77777777" w:rsidR="007803F7" w:rsidRDefault="00000000">
      <w:pPr>
        <w:pStyle w:val="NormalWeb"/>
      </w:pPr>
      <w:r>
        <w:t xml:space="preserve">Michael Bakunin was the first to form a social-democratic workers party, the Social-Democratic Alliance, and use the name social-democrat in organized workers-movement context from 1868. In 1868, Bakunin joined the Geneva section of the 1st International. The IWMA was rooted back to a meeting in London at St. Martin's Hall in 1864, deciding on a 'General Council', but its real founding and first congress was in Geneva in 1866. In 1869, Bakunin's Social Democratic Alliance, SDA, was refused entry to the IWMA, on the grounds that it was an international organization in itself, and only national organizations were permitted membership. The SDA was mainly a liberal social-democratic alliance. The SDA, not to be confused with Marxist social-democracy, dissolved and the various groups which it comprised joined the IWMA separately. The Marxist social democratic movement grew out of the efforts of August Bebel, who with Wilhelm Liebknecht cofounded the Social Democratic Workers’ Party in 1869, about one year later than Bakunin’s, and then effected the merger of their party with the General German Workers’ Union in 1875 to form what came to be called the Social Democratic Party of Germany (Sozialdemokratische Partei Deutschlands). </w:t>
      </w:r>
    </w:p>
    <w:p w14:paraId="4EDE5D8C" w14:textId="77777777" w:rsidR="007803F7" w:rsidRDefault="00000000">
      <w:pPr>
        <w:pStyle w:val="NormalWeb"/>
      </w:pPr>
      <w:r>
        <w:t xml:space="preserve">The Marxists </w:t>
      </w:r>
      <w:r>
        <w:rPr>
          <w:rStyle w:val="Sterk"/>
        </w:rPr>
        <w:t>stole</w:t>
      </w:r>
      <w:r>
        <w:t xml:space="preserve"> the </w:t>
      </w:r>
      <w:r>
        <w:rPr>
          <w:rStyle w:val="Sterk"/>
        </w:rPr>
        <w:t>good</w:t>
      </w:r>
      <w:r>
        <w:t xml:space="preserve"> concept </w:t>
      </w:r>
      <w:r>
        <w:rPr>
          <w:rStyle w:val="Sterk"/>
        </w:rPr>
        <w:t>social-democracy</w:t>
      </w:r>
      <w:r>
        <w:t xml:space="preserve">, that is much better than anarchy related to support from the People, that think (wrongly ok) that anarchy is ochlarchy (mob rule broadly defined) included chaos. We will take this good concept back, to get support from the </w:t>
      </w:r>
      <w:r>
        <w:rPr>
          <w:rStyle w:val="Sterk"/>
        </w:rPr>
        <w:t>People en masse.</w:t>
      </w:r>
      <w:r>
        <w:t xml:space="preserve"> We are tired of being a small movement.</w:t>
      </w:r>
    </w:p>
    <w:p w14:paraId="43B7A784" w14:textId="77777777" w:rsidR="007803F7" w:rsidRDefault="00000000">
      <w:pPr>
        <w:pStyle w:val="NormalWeb"/>
      </w:pPr>
      <w:r>
        <w:t xml:space="preserve">Regarding revolution related to the Anarchist Economic-Political map </w:t>
      </w:r>
      <w:hyperlink r:id="rId2642" w:history="1">
        <w:r>
          <w:rPr>
            <w:rStyle w:val="Hyperkobling"/>
          </w:rPr>
          <w:t>http://www.anarchy.no/a_e_p_m.html</w:t>
        </w:r>
      </w:hyperlink>
      <w:r>
        <w:t>:</w:t>
      </w:r>
    </w:p>
    <w:p w14:paraId="77A23CC1" w14:textId="77777777" w:rsidR="007803F7" w:rsidRDefault="00000000">
      <w:pPr>
        <w:pStyle w:val="NormalWeb"/>
      </w:pPr>
      <w:r>
        <w:rPr>
          <w:rStyle w:val="Sterk"/>
        </w:rPr>
        <w:t xml:space="preserve">Clarification of the term Revolution in connection with the Economic-Political map (EP map) - and GGS, GAIAN &amp; GRETA THUNBERG and more. </w:t>
      </w:r>
      <w:r>
        <w:t xml:space="preserve">Every shift in the coordinates of an economic-political system on the </w:t>
      </w:r>
      <w:hyperlink r:id="rId2643" w:history="1">
        <w:r>
          <w:rPr>
            <w:rStyle w:val="Hyperkobling"/>
          </w:rPr>
          <w:t>EP map</w:t>
        </w:r>
      </w:hyperlink>
      <w:r>
        <w:t xml:space="preserve"> is by definition a revolution. Revolutions can be of varying sizes, some small, and sometimes somewhat larger. Revolution stands in opposition to reform, which is economic-political changes without a shift in the system coordinates, i.e. changes within the system's framework, without going beyond these. Each shift in the coordinates of an economic-political system on the EP map almost always takes place in a continuous process via infinitesimal shifts in the system coordinates, which are dynamically integrated over time, to a significant overall shift in the system coordinates, i.e. to a significant revolution. NB! A series of insignificant revolutions can thus result after a while, in an overall significant revolution. If the revolution is a downward movement on the EP map, it is also called a counter-revolution. Revolutions can also occur by discontinuous, possibly large - shifts in the system coordinates, without us going into this here, beyond noting that such often go </w:t>
      </w:r>
      <w:r>
        <w:rPr>
          <w:rStyle w:val="Sterk"/>
        </w:rPr>
        <w:t>terribly wrong</w:t>
      </w:r>
      <w:r>
        <w:t xml:space="preserve">, most often due to lack of relevant follow-up organizational structures. GGS, The Green Global Spring Revolution, among others supported by GAIAN Freedomly Zen Buddhists, other libertarians, Greta Thunberg &amp; Co and more, do not pursue this </w:t>
      </w:r>
      <w:r>
        <w:rPr>
          <w:rStyle w:val="Sterk"/>
        </w:rPr>
        <w:t>terribly wrong</w:t>
      </w:r>
      <w:r>
        <w:t xml:space="preserve"> strategy. But on the scheme mentioned under "NB!" above, which probably will be a success, provided the </w:t>
      </w:r>
      <w:r>
        <w:rPr>
          <w:rStyle w:val="Sterk"/>
        </w:rPr>
        <w:t>triggering</w:t>
      </w:r>
      <w:r>
        <w:t xml:space="preserve"> of sufficient crowds to support the scheme (of GGS). And it must happen in due time to avert a full blown climate crisis, with Ragnarokk = FULL HELL ON GAIA, A.K.A. TELLUS AND THE EARTH. </w:t>
      </w:r>
    </w:p>
    <w:p w14:paraId="2601B518" w14:textId="77777777" w:rsidR="007803F7" w:rsidRDefault="00000000">
      <w:pPr>
        <w:pStyle w:val="NormalWeb"/>
      </w:pPr>
      <w:r>
        <w:t xml:space="preserve">The climate-crisis can not be solved only with reform, it is necessary to change the economic-political systems’ coordinates… Slowly, but not too slow… by IIFOR - from </w:t>
      </w:r>
      <w:hyperlink r:id="rId2644" w:history="1">
        <w:r>
          <w:rPr>
            <w:rStyle w:val="Hyperkobling"/>
          </w:rPr>
          <w:t>http://www.anarchy.no/andebate.html</w:t>
        </w:r>
      </w:hyperlink>
      <w:r>
        <w:t>.</w:t>
      </w:r>
    </w:p>
    <w:p w14:paraId="2A8D32A9" w14:textId="77777777" w:rsidR="007803F7" w:rsidRDefault="00000000">
      <w:pPr>
        <w:jc w:val="center"/>
      </w:pPr>
      <w:r>
        <w:rPr>
          <w:rFonts w:eastAsia="Times New Roman"/>
          <w:noProof/>
        </w:rPr>
        <w:drawing>
          <wp:inline distT="0" distB="0" distL="0" distR="0" wp14:anchorId="6F59639B" wp14:editId="534F11F7">
            <wp:extent cx="5943600" cy="19046"/>
            <wp:effectExtent l="0" t="0" r="19050" b="19054"/>
            <wp:docPr id="360" name="Horizontal Line 37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DD482D" w14:textId="77777777" w:rsidR="007803F7" w:rsidRDefault="00000000">
      <w:pPr>
        <w:pStyle w:val="Overskrift3"/>
        <w:jc w:val="center"/>
        <w:rPr>
          <w:rFonts w:eastAsia="Times New Roman"/>
        </w:rPr>
      </w:pPr>
      <w:r>
        <w:rPr>
          <w:rFonts w:eastAsia="Times New Roman"/>
        </w:rPr>
        <w:t>The Israel-Gaza conflict</w:t>
      </w:r>
    </w:p>
    <w:p w14:paraId="1526A477" w14:textId="77777777" w:rsidR="007803F7" w:rsidRDefault="00000000">
      <w:pPr>
        <w:pStyle w:val="NormalWeb"/>
        <w:jc w:val="center"/>
      </w:pPr>
      <w:r>
        <w:rPr>
          <w:rStyle w:val="Sterk"/>
        </w:rPr>
        <w:t>The fight against the terrorist, ultra-authoritarian fascist Hamas regime - for a free Palestine</w:t>
      </w:r>
      <w:r>
        <w:t xml:space="preserve"> </w:t>
      </w:r>
      <w:r>
        <w:br/>
      </w:r>
      <w:r>
        <w:rPr>
          <w:rStyle w:val="Sterk"/>
        </w:rPr>
        <w:t xml:space="preserve">See Antiterrorism 2- click on </w:t>
      </w:r>
      <w:hyperlink r:id="rId2645" w:history="1">
        <w:r>
          <w:rPr>
            <w:rStyle w:val="Hyperkobling"/>
            <w:b/>
            <w:bCs/>
          </w:rPr>
          <w:t>http://www.anarchy.no/antiterrorism2.html</w:t>
        </w:r>
      </w:hyperlink>
      <w:r>
        <w:rPr>
          <w:rStyle w:val="Sterk"/>
        </w:rPr>
        <w:t>. Latest news at the bottom of this file.</w:t>
      </w:r>
    </w:p>
    <w:p w14:paraId="068032F7" w14:textId="77777777" w:rsidR="007803F7" w:rsidRDefault="00000000">
      <w:pPr>
        <w:jc w:val="center"/>
      </w:pPr>
      <w:r>
        <w:rPr>
          <w:rFonts w:eastAsia="Times New Roman"/>
          <w:noProof/>
        </w:rPr>
        <w:drawing>
          <wp:inline distT="0" distB="0" distL="0" distR="0" wp14:anchorId="1B7116DC" wp14:editId="5C86BF80">
            <wp:extent cx="5943600" cy="19046"/>
            <wp:effectExtent l="0" t="0" r="19050" b="19054"/>
            <wp:docPr id="361" name="Horizontal Line 37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F2FD703" w14:textId="77777777" w:rsidR="007803F7" w:rsidRDefault="00000000">
      <w:pPr>
        <w:pStyle w:val="Overskrift3"/>
        <w:jc w:val="center"/>
        <w:rPr>
          <w:rFonts w:eastAsia="Times New Roman"/>
        </w:rPr>
      </w:pPr>
      <w:r>
        <w:rPr>
          <w:rFonts w:eastAsia="Times New Roman"/>
        </w:rPr>
        <w:t xml:space="preserve">May Day 2022 - Manifesto and anarcho-syndicalist international direct action </w:t>
      </w:r>
      <w:r>
        <w:rPr>
          <w:rFonts w:eastAsia="Times New Roman"/>
        </w:rPr>
        <w:br/>
        <w:t xml:space="preserve">by the International Workers of the World! </w:t>
      </w:r>
      <w:r>
        <w:rPr>
          <w:rFonts w:eastAsia="Times New Roman"/>
        </w:rPr>
        <w:br/>
        <w:t>Against a.o.t. what Ragnar Frisch called "The unenlightened plutarchy"!</w:t>
      </w:r>
    </w:p>
    <w:p w14:paraId="69589183" w14:textId="77777777" w:rsidR="007803F7" w:rsidRDefault="00000000">
      <w:pPr>
        <w:pStyle w:val="Overskrift2"/>
        <w:jc w:val="center"/>
        <w:rPr>
          <w:rFonts w:eastAsia="Times New Roman"/>
        </w:rPr>
      </w:pPr>
      <w:r>
        <w:rPr>
          <w:rFonts w:eastAsia="Times New Roman"/>
        </w:rPr>
        <w:t>For Real, i.e. including green Democracy = Anarchy &amp; Anarchism - and more of it!</w:t>
      </w:r>
    </w:p>
    <w:p w14:paraId="05D33F83" w14:textId="77777777" w:rsidR="007803F7" w:rsidRDefault="00000000">
      <w:pPr>
        <w:pStyle w:val="Overskrift1"/>
        <w:jc w:val="center"/>
        <w:rPr>
          <w:rFonts w:eastAsia="Times New Roman"/>
        </w:rPr>
      </w:pPr>
      <w:r>
        <w:rPr>
          <w:rFonts w:eastAsia="Times New Roman"/>
        </w:rPr>
        <w:t>May Day 2022 - Manifesto</w:t>
      </w:r>
    </w:p>
    <w:p w14:paraId="14382DCE" w14:textId="77777777" w:rsidR="007803F7" w:rsidRDefault="00000000">
      <w:pPr>
        <w:pStyle w:val="Overskrift3"/>
      </w:pPr>
      <w:r>
        <w:rPr>
          <w:rFonts w:ascii="CenturionOld" w:eastAsia="Times New Roman" w:hAnsi="CenturionOld"/>
          <w:color w:val="000000"/>
        </w:rPr>
        <w:t xml:space="preserve">The fight against the </w:t>
      </w:r>
      <w:hyperlink r:id="rId2646" w:history="1">
        <w:r>
          <w:rPr>
            <w:rStyle w:val="Hyperkobling"/>
            <w:rFonts w:ascii="CenturionOld" w:eastAsia="Times New Roman" w:hAnsi="CenturionOld"/>
          </w:rPr>
          <w:t>unenlightened plutarchy</w:t>
        </w:r>
      </w:hyperlink>
      <w:r>
        <w:rPr>
          <w:rFonts w:ascii="CenturionOld" w:eastAsia="Times New Roman" w:hAnsi="CenturionOld"/>
          <w:color w:val="000000"/>
        </w:rPr>
        <w:t xml:space="preserve"> and </w:t>
      </w:r>
      <w:hyperlink r:id="rId2647" w:history="1">
        <w:r>
          <w:rPr>
            <w:rStyle w:val="Hyperkobling"/>
            <w:rFonts w:ascii="CenturionOld" w:eastAsia="Times New Roman" w:hAnsi="CenturionOld"/>
          </w:rPr>
          <w:t>statism</w:t>
        </w:r>
      </w:hyperlink>
      <w:r>
        <w:rPr>
          <w:rFonts w:ascii="CenturionOld" w:eastAsia="Times New Roman" w:hAnsi="CenturionOld"/>
          <w:color w:val="000000"/>
        </w:rPr>
        <w:t xml:space="preserve"> including </w:t>
      </w:r>
      <w:hyperlink r:id="rId2648" w:history="1">
        <w:r>
          <w:rPr>
            <w:rStyle w:val="Hyperkobling"/>
            <w:rFonts w:ascii="CenturionOld" w:eastAsia="Times New Roman" w:hAnsi="CenturionOld"/>
          </w:rPr>
          <w:t>ochlarchy</w:t>
        </w:r>
      </w:hyperlink>
      <w:r>
        <w:rPr>
          <w:rFonts w:ascii="CenturionOld" w:eastAsia="Times New Roman" w:hAnsi="CenturionOld"/>
          <w:color w:val="000000"/>
        </w:rPr>
        <w:t xml:space="preserve">, and for </w:t>
      </w:r>
      <w:hyperlink r:id="rId2649" w:history="1">
        <w:r>
          <w:rPr>
            <w:rStyle w:val="Hyperkobling"/>
            <w:rFonts w:ascii="CenturionOld" w:eastAsia="Times New Roman" w:hAnsi="CenturionOld"/>
          </w:rPr>
          <w:t>anarchy</w:t>
        </w:r>
      </w:hyperlink>
      <w:r>
        <w:rPr>
          <w:rFonts w:ascii="CenturionOld" w:eastAsia="Times New Roman" w:hAnsi="CenturionOld"/>
          <w:color w:val="000000"/>
        </w:rPr>
        <w:t xml:space="preserve"> i.e. </w:t>
      </w:r>
      <w:hyperlink r:id="rId2650" w:history="1">
        <w:r>
          <w:rPr>
            <w:rStyle w:val="Hyperkobling"/>
            <w:rFonts w:ascii="CenturionOld" w:eastAsia="Times New Roman" w:hAnsi="CenturionOld"/>
          </w:rPr>
          <w:t>real democracy</w:t>
        </w:r>
      </w:hyperlink>
      <w:r>
        <w:rPr>
          <w:rFonts w:ascii="CenturionOld" w:eastAsia="Times New Roman" w:hAnsi="CenturionOld"/>
          <w:color w:val="000000"/>
        </w:rPr>
        <w:t xml:space="preserve">, continues </w:t>
      </w:r>
      <w:hyperlink r:id="rId2651" w:history="1">
        <w:r>
          <w:rPr>
            <w:rStyle w:val="Hyperkobling"/>
            <w:rFonts w:ascii="CenturionOld" w:eastAsia="Times New Roman" w:hAnsi="CenturionOld"/>
          </w:rPr>
          <w:t>world wide</w:t>
        </w:r>
      </w:hyperlink>
      <w:r>
        <w:rPr>
          <w:rFonts w:ascii="CenturionOld" w:eastAsia="Times New Roman" w:hAnsi="CenturionOld"/>
          <w:color w:val="000000"/>
        </w:rPr>
        <w:t xml:space="preserve">. </w:t>
      </w:r>
      <w:r>
        <w:rPr>
          <w:rFonts w:eastAsia="Times New Roman"/>
        </w:rPr>
        <w:t xml:space="preserve">It is more than fifteen years since the financial crisis hit, followed rapidly by a larger economic crisis. The resulting shock added millions to the already teeming ranks of the jobless and threw millions more into precarious work. Many workers have lost good jobs and far too many have also lost the fundamental rights that went with them. </w:t>
      </w:r>
    </w:p>
    <w:p w14:paraId="4A41E791" w14:textId="77777777" w:rsidR="007803F7" w:rsidRDefault="00000000">
      <w:pPr>
        <w:pStyle w:val="Overskrift3"/>
      </w:pPr>
      <w:r>
        <w:rPr>
          <w:rFonts w:eastAsia="Times New Roman"/>
        </w:rPr>
        <w:t xml:space="preserve">There is only one cause of the crisis: lack of proper demand management. Proper demand management is more easy done in anarchy than archy, look to Norway, The Swiss Confederation and Iceland, but anarchy is not necessary for proper demand management. The main player in demand management is the central administration be it anarchist or archist. The most efficient demand management is Cogrips-policy, see </w:t>
      </w:r>
      <w:hyperlink r:id="rId2652" w:history="1">
        <w:r>
          <w:rPr>
            <w:rStyle w:val="Hyperkobling"/>
            <w:rFonts w:ascii="CenturionOld" w:eastAsia="Times New Roman" w:hAnsi="CenturionOld"/>
          </w:rPr>
          <w:t>the WEC resolutions</w:t>
        </w:r>
      </w:hyperlink>
      <w:r>
        <w:rPr>
          <w:rFonts w:eastAsia="Times New Roman"/>
        </w:rPr>
        <w:t xml:space="preserve"> with </w:t>
      </w:r>
      <w:r>
        <w:rPr>
          <w:rStyle w:val="Sterk"/>
          <w:rFonts w:eastAsia="Times New Roman"/>
          <w:b/>
          <w:bCs/>
        </w:rPr>
        <w:t>links</w:t>
      </w:r>
      <w:r>
        <w:rPr>
          <w:rFonts w:eastAsia="Times New Roman"/>
        </w:rPr>
        <w:t xml:space="preserve">. We call for Cogrips-policy world wide for proper demand management broadly defined and the end of the economic and climate crisis. The </w:t>
      </w:r>
      <w:hyperlink r:id="rId2653" w:history="1">
        <w:r>
          <w:rPr>
            <w:rStyle w:val="Hyperkobling"/>
            <w:rFonts w:eastAsia="Times New Roman"/>
          </w:rPr>
          <w:t>Corona crisis</w:t>
        </w:r>
      </w:hyperlink>
      <w:r>
        <w:rPr>
          <w:rFonts w:eastAsia="Times New Roman"/>
        </w:rPr>
        <w:t xml:space="preserve"> has dramatically increased the unemployment rate further, but health precedes everything - including the economy - </w:t>
      </w:r>
      <w:r>
        <w:rPr>
          <w:rFonts w:eastAsia="Times New Roman"/>
          <w:lang w:val="en"/>
        </w:rPr>
        <w:t>until all are vaccinated and everyone has become immune</w:t>
      </w:r>
      <w:r>
        <w:rPr>
          <w:rFonts w:eastAsia="Times New Roman"/>
        </w:rPr>
        <w:t xml:space="preserve">. And the welfare of the </w:t>
      </w:r>
      <w:hyperlink r:id="rId2654" w:history="1">
        <w:r>
          <w:rPr>
            <w:rStyle w:val="Hyperkobling"/>
            <w:rFonts w:eastAsia="Times New Roman"/>
          </w:rPr>
          <w:t>People</w:t>
        </w:r>
      </w:hyperlink>
      <w:r>
        <w:rPr>
          <w:rFonts w:eastAsia="Times New Roman"/>
        </w:rPr>
        <w:t xml:space="preserve"> must be secured, also possibly via Quantitative Easing - "printing fresh money". </w:t>
      </w:r>
    </w:p>
    <w:p w14:paraId="5D5D7433" w14:textId="77777777" w:rsidR="007803F7" w:rsidRDefault="00000000">
      <w:pPr>
        <w:pStyle w:val="NormalWeb"/>
        <w:jc w:val="center"/>
      </w:pPr>
      <w:r>
        <w:t xml:space="preserve">More information - click on: </w:t>
      </w:r>
      <w:hyperlink r:id="rId2655" w:history="1">
        <w:r>
          <w:rPr>
            <w:rStyle w:val="Hyperkobling"/>
          </w:rPr>
          <w:t>http://www.anarchy.no/iwwai.html</w:t>
        </w:r>
      </w:hyperlink>
    </w:p>
    <w:p w14:paraId="653FB027" w14:textId="77777777" w:rsidR="007803F7" w:rsidRDefault="00000000">
      <w:pPr>
        <w:jc w:val="center"/>
      </w:pPr>
      <w:r>
        <w:rPr>
          <w:rFonts w:eastAsia="Times New Roman"/>
          <w:noProof/>
        </w:rPr>
        <w:drawing>
          <wp:inline distT="0" distB="0" distL="0" distR="0" wp14:anchorId="386D7994" wp14:editId="5ADDE1B4">
            <wp:extent cx="5943600" cy="19046"/>
            <wp:effectExtent l="0" t="0" r="19050" b="19054"/>
            <wp:docPr id="362" name="Horizontal Line 37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755AA06" w14:textId="77777777" w:rsidR="007803F7" w:rsidRDefault="00000000">
      <w:pPr>
        <w:pStyle w:val="Overskrift2"/>
        <w:jc w:val="center"/>
        <w:rPr>
          <w:rFonts w:eastAsia="Times New Roman"/>
        </w:rPr>
      </w:pPr>
      <w:r>
        <w:rPr>
          <w:rFonts w:eastAsia="Times New Roman"/>
        </w:rPr>
        <w:t>About the Anarchist Revolution in Burma/Myanmar, locally known as the Spring Revolution.</w:t>
      </w:r>
    </w:p>
    <w:p w14:paraId="0C688A90" w14:textId="77777777" w:rsidR="007803F7" w:rsidRDefault="00000000">
      <w:pPr>
        <w:pStyle w:val="Overskrift3"/>
      </w:pPr>
      <w:r>
        <w:rPr>
          <w:rFonts w:eastAsia="Times New Roman"/>
        </w:rPr>
        <w:t xml:space="preserve">22.02.2021. Myanmar's junta warns against 'riot and </w:t>
      </w:r>
      <w:r>
        <w:rPr>
          <w:rStyle w:val="Sterk"/>
          <w:rFonts w:eastAsia="Times New Roman"/>
          <w:b/>
          <w:bCs/>
          <w:u w:val="single"/>
        </w:rPr>
        <w:t>anarchy</w:t>
      </w:r>
      <w:r>
        <w:rPr>
          <w:rFonts w:eastAsia="Times New Roman"/>
        </w:rPr>
        <w:t xml:space="preserve">' as thousands continue protests, see: </w:t>
      </w:r>
      <w:hyperlink r:id="rId2656" w:history="1">
        <w:r>
          <w:rPr>
            <w:rStyle w:val="Hyperkobling"/>
            <w:rFonts w:eastAsia="Times New Roman"/>
          </w:rPr>
          <w:t>https://www.france24.com/en/asia-pacific/20210222-thousands-of-protesters-rally-in-myanmar-junta-warns-more-could-die</w:t>
        </w:r>
      </w:hyperlink>
      <w:r>
        <w:rPr>
          <w:rFonts w:eastAsia="Times New Roman"/>
        </w:rPr>
        <w:t xml:space="preserve">. Source: France 24. The IAT-APT hands out a Brown Card to Myanmar's junta for falsely mixing up "anarchy" with ochlarchy (mob rule broadly defined) including chaos, and thus breaking the </w:t>
      </w:r>
      <w:hyperlink r:id="rId2657" w:history="1">
        <w:r>
          <w:rPr>
            <w:rStyle w:val="Hyperkobling"/>
            <w:rFonts w:eastAsia="Times New Roman"/>
          </w:rPr>
          <w:t>The Oslo Convention</w:t>
        </w:r>
      </w:hyperlink>
      <w:r>
        <w:rPr>
          <w:rFonts w:eastAsia="Times New Roman"/>
        </w:rPr>
        <w:t xml:space="preserve">. 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horizontal organization - real, always including green, democracy, liberal social democracy. And thus, </w:t>
      </w:r>
      <w:r>
        <w:rPr>
          <w:rStyle w:val="Sterk"/>
          <w:rFonts w:eastAsia="Times New Roman"/>
          <w:b/>
          <w:bCs/>
          <w:u w:val="single"/>
        </w:rPr>
        <w:t>anarchy</w:t>
      </w:r>
      <w:r>
        <w:rPr>
          <w:rFonts w:eastAsia="Times New Roman"/>
        </w:rPr>
        <w:t xml:space="preserve"> is not ochlarchy (mob rule broadly defined) including chaos. </w:t>
      </w:r>
    </w:p>
    <w:p w14:paraId="21987CBF" w14:textId="77777777" w:rsidR="007803F7" w:rsidRDefault="00000000">
      <w:pPr>
        <w:pStyle w:val="Overskrift3"/>
      </w:pPr>
      <w:r>
        <w:rPr>
          <w:rFonts w:eastAsia="Times New Roman"/>
        </w:rPr>
        <w:t xml:space="preserve">15.03.2021. Myanmar protests: Demonstrators killed in bloody Yangon crackdown, see: </w:t>
      </w:r>
      <w:hyperlink r:id="rId2658" w:history="1">
        <w:r>
          <w:rPr>
            <w:rStyle w:val="Hyperkobling"/>
            <w:rFonts w:eastAsia="Times New Roman"/>
          </w:rPr>
          <w:t>https://www.bbc.com/news/world-asia-56395085</w:t>
        </w:r>
      </w:hyperlink>
      <w:r>
        <w:rPr>
          <w:rFonts w:eastAsia="Times New Roman"/>
        </w:rPr>
        <w:t xml:space="preserve">. Source: BBC. </w:t>
      </w:r>
      <w:hyperlink r:id="rId2659" w:history="1">
        <w:r>
          <w:rPr>
            <w:rStyle w:val="Hyperkobling"/>
            <w:rFonts w:eastAsia="Times New Roman"/>
          </w:rPr>
          <w:t>The ACAME - Section Burma</w:t>
        </w:r>
      </w:hyperlink>
      <w:r>
        <w:rPr>
          <w:rFonts w:eastAsia="Times New Roman"/>
        </w:rPr>
        <w:t xml:space="preserve"> (Burmese anarchists) declares: Slogans for the revolution - Less Than 1,5° C Global Warming! Drop Fossil Fuel! Green Energy! Full Employment! 5 % Green GDP growth! Small Income &amp; Rank Differences! Down with the Gini-index to 20 %! Liberal Social-Democracy! Real &amp; Green Democracy! Eco-Anarchy For Ever! Sufficient High Democracy Degree! Zero Population Growth! Myanmar coup: What is happening and why? See: </w:t>
      </w:r>
      <w:hyperlink r:id="rId2660" w:history="1">
        <w:r>
          <w:rPr>
            <w:rStyle w:val="Hyperkobling"/>
            <w:rFonts w:eastAsia="Times New Roman"/>
          </w:rPr>
          <w:t>https://www.bbc.com/news/world-asia-55902070</w:t>
        </w:r>
      </w:hyperlink>
      <w:r>
        <w:rPr>
          <w:rFonts w:eastAsia="Times New Roman"/>
        </w:rPr>
        <w:t xml:space="preserve">. Source: BBC. 16.03.2021. </w:t>
      </w:r>
      <w:hyperlink r:id="rId2661" w:history="1">
        <w:r>
          <w:rPr>
            <w:rStyle w:val="Hyperkobling"/>
            <w:rFonts w:eastAsia="Times New Roman"/>
          </w:rPr>
          <w:t>The ACAME - Section Burma</w:t>
        </w:r>
      </w:hyperlink>
      <w:r>
        <w:rPr>
          <w:rFonts w:eastAsia="Times New Roman"/>
        </w:rPr>
        <w:t xml:space="preserve"> (Burmese anarchists) calls for international </w:t>
      </w:r>
      <w:r>
        <w:rPr>
          <w:rStyle w:val="Sterk"/>
          <w:rFonts w:eastAsia="Times New Roman"/>
          <w:b/>
          <w:bCs/>
        </w:rPr>
        <w:t>solidarity</w:t>
      </w:r>
      <w:r>
        <w:rPr>
          <w:rFonts w:eastAsia="Times New Roman"/>
        </w:rPr>
        <w:t xml:space="preserve"> by NATO, Quad, The Commonwealth of Nations, Russia and other allies to support the revolution in Burma. Myanmar's military is killing peaceful protesters. Here's what you need to know, according to CNN: </w:t>
      </w:r>
      <w:hyperlink r:id="rId2662" w:history="1">
        <w:r>
          <w:rPr>
            <w:rStyle w:val="Hyperkobling"/>
            <w:rFonts w:eastAsia="Times New Roman"/>
          </w:rPr>
          <w:t>https://edition.cnn.com/2021/03/16/asia/myanmar-protesting-coup-explainer-intl-hnk/index.html</w:t>
        </w:r>
      </w:hyperlink>
      <w:r>
        <w:rPr>
          <w:rFonts w:eastAsia="Times New Roman"/>
        </w:rPr>
        <w:t>. Source: CNN.</w:t>
      </w:r>
    </w:p>
    <w:p w14:paraId="71F67B55" w14:textId="77777777" w:rsidR="007803F7" w:rsidRDefault="00000000">
      <w:pPr>
        <w:jc w:val="center"/>
      </w:pPr>
      <w:r>
        <w:rPr>
          <w:rFonts w:eastAsia="Times New Roman"/>
          <w:noProof/>
        </w:rPr>
        <w:drawing>
          <wp:inline distT="0" distB="0" distL="0" distR="0" wp14:anchorId="0D28A669" wp14:editId="6B84D2D3">
            <wp:extent cx="5943600" cy="19046"/>
            <wp:effectExtent l="0" t="0" r="19050" b="19054"/>
            <wp:docPr id="363" name="Horizontal Line 37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7E664D1" w14:textId="77777777" w:rsidR="007803F7" w:rsidRDefault="00000000">
      <w:pPr>
        <w:pStyle w:val="NormalWeb"/>
        <w:jc w:val="center"/>
      </w:pPr>
      <w:r>
        <w:rPr>
          <w:rStyle w:val="Sterk"/>
          <w:i/>
          <w:iCs/>
          <w:color w:val="000000"/>
          <w:sz w:val="24"/>
          <w:szCs w:val="24"/>
        </w:rPr>
        <w:t>A NOTE FROM THE</w:t>
      </w:r>
      <w:r>
        <w:rPr>
          <w:rStyle w:val="Sterk"/>
          <w:i/>
          <w:iCs/>
          <w:color w:val="FF0000"/>
          <w:sz w:val="24"/>
          <w:szCs w:val="24"/>
        </w:rPr>
        <w:t xml:space="preserve"> </w:t>
      </w:r>
      <w:r>
        <w:rPr>
          <w:b/>
          <w:bCs/>
          <w:i/>
          <w:iCs/>
          <w:color w:val="FF0000"/>
          <w:sz w:val="24"/>
          <w:szCs w:val="24"/>
        </w:rPr>
        <w:br/>
      </w:r>
      <w:r>
        <w:rPr>
          <w:rStyle w:val="Sterk"/>
          <w:rFonts w:ascii="Trebuchet MS" w:hAnsi="Trebuchet MS"/>
          <w:i/>
          <w:iCs/>
          <w:color w:val="FF0000"/>
          <w:sz w:val="27"/>
          <w:szCs w:val="27"/>
        </w:rPr>
        <w:t>Anarchist International Embassy in Oslo</w:t>
      </w:r>
      <w:r>
        <w:br/>
      </w:r>
      <w:r>
        <w:rPr>
          <w:rStyle w:val="Sterk"/>
        </w:rPr>
        <w:t>l'ambassade du monde libertaire</w:t>
      </w:r>
      <w:r>
        <w:rPr>
          <w:b/>
          <w:bCs/>
        </w:rPr>
        <w:br/>
      </w:r>
      <w:hyperlink r:id="rId2663" w:history="1">
        <w:r>
          <w:rPr>
            <w:rStyle w:val="Hyperkobling"/>
            <w:b/>
            <w:bCs/>
          </w:rPr>
          <w:t>http://www.anarchy.no/embassy.html</w:t>
        </w:r>
      </w:hyperlink>
      <w:hyperlink r:id="rId2664" w:history="1">
        <w:r>
          <w:rPr>
            <w:rStyle w:val="Hyperkobling"/>
          </w:rPr>
          <w:t xml:space="preserve"> </w:t>
        </w:r>
      </w:hyperlink>
    </w:p>
    <w:p w14:paraId="7CB65FFE" w14:textId="77777777" w:rsidR="007803F7" w:rsidRDefault="00000000">
      <w:pPr>
        <w:pStyle w:val="Overskrift3"/>
        <w:jc w:val="center"/>
      </w:pPr>
      <w:r>
        <w:rPr>
          <w:rStyle w:val="Sterk"/>
          <w:rFonts w:eastAsia="Times New Roman"/>
          <w:b/>
          <w:bCs/>
        </w:rPr>
        <w:t xml:space="preserve">Support for the protests against the fascist rule in Myanmar </w:t>
      </w:r>
      <w:r>
        <w:rPr>
          <w:rFonts w:eastAsia="Times New Roman"/>
        </w:rPr>
        <w:t>- About the Anarchist Revolution in Burma/Myanmar - locally known as the Spring Revolution.</w:t>
      </w:r>
    </w:p>
    <w:p w14:paraId="7B8D8AB5" w14:textId="77777777" w:rsidR="007803F7" w:rsidRDefault="00000000">
      <w:pPr>
        <w:pStyle w:val="NormalWeb"/>
      </w:pPr>
      <w:r>
        <w:t xml:space="preserve">The Anarchist International gives full support to the popular protest against the fascist system in Myanmar (Burma). The military dictatorship must keep its hands of the protest movement. The AI strongly supports a movement towards anarchy, i.e. real democracy, in Myanmar. A note from AIE 26.09.2007. </w:t>
      </w:r>
    </w:p>
    <w:p w14:paraId="000F3047" w14:textId="77777777" w:rsidR="007803F7" w:rsidRDefault="00000000">
      <w:pPr>
        <w:pStyle w:val="NormalWeb"/>
        <w:jc w:val="center"/>
      </w:pPr>
      <w:r>
        <w:rPr>
          <w:sz w:val="27"/>
          <w:szCs w:val="27"/>
        </w:rPr>
        <w:t>"</w:t>
      </w:r>
      <w:r>
        <w:rPr>
          <w:rStyle w:val="Sterk"/>
          <w:sz w:val="27"/>
          <w:szCs w:val="27"/>
        </w:rPr>
        <w:t>Leave Burma now!</w:t>
      </w:r>
      <w:r>
        <w:rPr>
          <w:sz w:val="27"/>
          <w:szCs w:val="27"/>
        </w:rPr>
        <w:t>"</w:t>
      </w:r>
      <w:r>
        <w:rPr>
          <w:rStyle w:val="Sterk"/>
          <w:sz w:val="27"/>
          <w:szCs w:val="27"/>
        </w:rPr>
        <w:t>: The Anarchist International tells multinationals</w:t>
      </w:r>
    </w:p>
    <w:p w14:paraId="61BBC445" w14:textId="77777777" w:rsidR="007803F7" w:rsidRDefault="00000000">
      <w:pPr>
        <w:pStyle w:val="NormalWeb"/>
      </w:pPr>
      <w:r>
        <w:t xml:space="preserve">The Anarchist International calls several multinational companies known of having business links to Burma to pull out of the country and stop propping up the brutal regime, and is calling those concerned to extend economic sanctions to cover all economic sectors.  While numerous foreign companies have ceased doing business with Burma, under pressure from the international anarchist movement,  trade unions, human rights and democracy groups, many multinational companies still have relations with the military dictatorship. </w:t>
      </w:r>
      <w:r>
        <w:br/>
      </w:r>
      <w:r>
        <w:br/>
        <w:t xml:space="preserve">No company can claim to have clean hands if it is doing business in or with Burma, since the Generals take their cut out of every deal. We call on companies to disinvest, and those who have refused to do so will now be exposed to the full weight of public condemnation for effectively supporting a ruthless, corrupt and bloody dictatorship.  </w:t>
      </w:r>
      <w:r>
        <w:br/>
      </w:r>
      <w:r>
        <w:br/>
        <w:t xml:space="preserve">Burma's economy is built on absolute repression of its workforce, state-terrorism, with the use of forced labor still rife in the country despite international pressure on the regime to respect fundamental rights. The case for full and effective sanctions is now absolutely compelling, and any company which does not withdraw voluntarily must be made to do so. The junta's murderous reaction to the demonstrations in recent days shows how far they will go to maintain total power, and continue lining their own pockets at the expense of the massive majority who are deprived of access to proper healthcare, education, decent food and other essentials.  Only a tiny few benefit from Burma's links to foreign business, and they are the very authors of the murder, torture and violence which is still going on.  </w:t>
      </w:r>
      <w:r>
        <w:br/>
      </w:r>
      <w:r>
        <w:br/>
        <w:t xml:space="preserve">On the Anarchist International's list are several key multinationals with well-documented business links to Burma, including Caterpillar (USA), China National Petroleum Corp. (CNPC), China National Offshore Oil Corporation (CNOOC), Daewoo International Corporation (Korea), Siemens (Germany), Gas Authority of India (GAIL), GlaxoSmithKline (UK ), Hyundai (Korea), ONGC Videsh Ltd (India), Swift (Belgium), and Total (France). The Anarchist International calls on international boycott and other actions against these firms. Companies which think they can continue to pretend that their business with Burma somehow helps ordinary people there are seriously mistaken. They will come under unprecedented pressure to pull out. </w:t>
      </w:r>
    </w:p>
    <w:p w14:paraId="7B6578E9" w14:textId="77777777" w:rsidR="007803F7" w:rsidRDefault="00000000">
      <w:pPr>
        <w:pStyle w:val="NormalWeb"/>
        <w:jc w:val="center"/>
      </w:pPr>
      <w:r>
        <w:t xml:space="preserve">Regards ... Chargé d'affaires </w:t>
      </w:r>
      <w:r>
        <w:rPr>
          <w:rStyle w:val="Utheving"/>
        </w:rPr>
        <w:t>A. Quist</w:t>
      </w:r>
      <w:r>
        <w:t xml:space="preserve"> of AIE 07.10.2007</w:t>
      </w:r>
    </w:p>
    <w:p w14:paraId="7EDC750E" w14:textId="77777777" w:rsidR="007803F7" w:rsidRDefault="00000000">
      <w:pPr>
        <w:pStyle w:val="NormalWeb"/>
        <w:jc w:val="center"/>
      </w:pPr>
      <w:r>
        <w:rPr>
          <w:rStyle w:val="Sterk"/>
          <w:sz w:val="27"/>
          <w:szCs w:val="27"/>
        </w:rPr>
        <w:t>On Aung San Suu Kyi of Burma, May 15, 2009</w:t>
      </w:r>
    </w:p>
    <w:p w14:paraId="6A83A85F" w14:textId="77777777" w:rsidR="007803F7" w:rsidRDefault="00000000">
      <w:pPr>
        <w:pStyle w:val="NormalWeb"/>
      </w:pPr>
      <w:r>
        <w:t xml:space="preserve">The AIE, AI and ICOT are deeply concerned about Aung San Suu Kyi's current situation and the new charges being levied against her for supposedly violating the terms of her house arrest. Aung San Suu Kyi has been under illegitimate house arrest for more than thirteen of the nineteen years since her party was overwhelmingly elected by the people of Burma to lead their country. Her current period of detention is due to expire on May 27. The Burmese authorities must not use the current situation as a pretext to extend her detainment. The AIE, AI and ICOT call for the immediate and unconditional release of Aung San Suu Kyi and the more than 2,100 other political prisoners currently held by the </w:t>
      </w:r>
      <w:r>
        <w:rPr>
          <w:rStyle w:val="Sterk"/>
        </w:rPr>
        <w:t>state-terrorist</w:t>
      </w:r>
      <w:r>
        <w:t xml:space="preserve"> Burmese regime. We stand in solidarity with all those who struggle for the cause of democracy and freedom in Burma, and we strongly urge progress towards a democratic Burma that respects the rights of all of its citizens. </w:t>
      </w:r>
    </w:p>
    <w:p w14:paraId="57DF4251" w14:textId="77777777" w:rsidR="007803F7" w:rsidRDefault="00000000">
      <w:pPr>
        <w:pStyle w:val="NormalWeb"/>
        <w:jc w:val="center"/>
      </w:pPr>
      <w:r>
        <w:t xml:space="preserve">Regards ... Chargé d'affaires </w:t>
      </w:r>
      <w:r>
        <w:rPr>
          <w:rStyle w:val="Utheving"/>
        </w:rPr>
        <w:t>A. Quist</w:t>
      </w:r>
      <w:r>
        <w:t xml:space="preserve"> of AIE 15.05.2009</w:t>
      </w:r>
    </w:p>
    <w:p w14:paraId="2AFFF64B" w14:textId="77777777" w:rsidR="007803F7" w:rsidRDefault="00000000">
      <w:pPr>
        <w:pStyle w:val="NormalWeb"/>
        <w:jc w:val="center"/>
      </w:pPr>
      <w:r>
        <w:rPr>
          <w:rStyle w:val="Sterk"/>
        </w:rPr>
        <w:t xml:space="preserve">08.06.2009. Letter from USA's UN Mission, USUN, to AI </w:t>
      </w:r>
    </w:p>
    <w:p w14:paraId="38985F0F" w14:textId="77777777" w:rsidR="007803F7" w:rsidRDefault="00000000">
      <w:pPr>
        <w:pStyle w:val="NormalWeb"/>
      </w:pPr>
      <w:r>
        <w:t>Like you, the United States is concerned by the Human Rights violations in Burma and are engaging this issue through multiple channels. We will keep you posted as the situation develops. Thank you for your active engagement.</w:t>
      </w:r>
    </w:p>
    <w:p w14:paraId="488384B0" w14:textId="77777777" w:rsidR="007803F7" w:rsidRDefault="00000000">
      <w:pPr>
        <w:pStyle w:val="NormalWeb"/>
        <w:jc w:val="center"/>
      </w:pPr>
      <w:r>
        <w:rPr>
          <w:rStyle w:val="Sterk"/>
        </w:rPr>
        <w:t>Celebrities and others tweet for Suu Kyi's release in Burma</w:t>
      </w:r>
    </w:p>
    <w:p w14:paraId="78861D4A" w14:textId="77777777" w:rsidR="007803F7" w:rsidRDefault="00000000">
      <w:pPr>
        <w:pStyle w:val="NormalWeb"/>
      </w:pPr>
      <w:r>
        <w:t xml:space="preserve">The campaign, launched May 27, asks Suu Kyi's supporters to tweet, write text messages or send video and photos to its Web site, </w:t>
      </w:r>
      <w:hyperlink r:id="rId2665" w:history="1">
        <w:r>
          <w:rPr>
            <w:rStyle w:val="Hyperkobling"/>
          </w:rPr>
          <w:t xml:space="preserve">http://64forsuu.org </w:t>
        </w:r>
      </w:hyperlink>
      <w:r>
        <w:t xml:space="preserve">. The Anarchist International Embassy posted the following message to the campaign: "On Aung San Suu Kyi of Burma. The AIE, AI and ICOT are deeply concerned about Aung San Suu Kyi's current situation and the new charges being levied against her. We stand in solidarity with all those who struggle for the cause of democracy and freedom in Burma. More information about the anarchist point of view at </w:t>
      </w:r>
      <w:hyperlink r:id="rId2666" w:history="1">
        <w:r>
          <w:rPr>
            <w:rStyle w:val="Hyperkobling"/>
          </w:rPr>
          <w:t>http://www.anarchy.no/ija431.html</w:t>
        </w:r>
      </w:hyperlink>
      <w:r>
        <w:t xml:space="preserve"> , search for Burma." See </w:t>
      </w:r>
      <w:hyperlink r:id="rId2667" w:history="1">
        <w:r>
          <w:rPr>
            <w:rStyle w:val="Hyperkobling"/>
          </w:rPr>
          <w:t xml:space="preserve">http://www.64forsuu.org/word.php?wid=10228 </w:t>
        </w:r>
      </w:hyperlink>
      <w:r>
        <w:t> . 18.06.2009.</w:t>
      </w:r>
    </w:p>
    <w:p w14:paraId="4C1E996B" w14:textId="77777777" w:rsidR="007803F7" w:rsidRDefault="00000000">
      <w:pPr>
        <w:pStyle w:val="NormalWeb"/>
      </w:pPr>
      <w:r>
        <w:t xml:space="preserve">Myanmar pro-democracy leader Aung San Suu Kyi shared rice and chocolate cake with her prison guards to celebrate her 64th birthday Friday, as global condemnation of her trial galvanized rallies in capitals around the world. 19.06.2009. </w:t>
      </w:r>
    </w:p>
    <w:p w14:paraId="4CF06953" w14:textId="77777777" w:rsidR="007803F7" w:rsidRDefault="00000000">
      <w:pPr>
        <w:pStyle w:val="NormalWeb"/>
        <w:jc w:val="center"/>
      </w:pPr>
      <w:r>
        <w:rPr>
          <w:rStyle w:val="Sterk"/>
        </w:rPr>
        <w:t>Letter from "64forSuu" 03.07.2009: Ban Ki-moon In Burma - Help Us Keep The Pressure Up</w:t>
      </w:r>
    </w:p>
    <w:p w14:paraId="3E056B9F" w14:textId="77777777" w:rsidR="007803F7" w:rsidRDefault="00000000">
      <w:pPr>
        <w:pStyle w:val="NormalWeb"/>
        <w:jc w:val="center"/>
      </w:pPr>
      <w:r>
        <w:t>Dear Friend,</w:t>
      </w:r>
    </w:p>
    <w:p w14:paraId="70FE7DC3" w14:textId="77777777" w:rsidR="007803F7" w:rsidRDefault="00000000">
      <w:pPr>
        <w:pStyle w:val="NormalWeb"/>
      </w:pPr>
      <w:r>
        <w:t xml:space="preserve">Today UN Secretary General Ban Ki-Moon arrived in Burma, as the regime once more delayed Aung San Suu Kyi's trial. When he arrived Ban Ki-Moon said it was his top priority to secure the release of all of Burma's political prisoners - this is a breakthrough for us as that's what we've been campaigning for him to do for many months. We need to ensure that Ban turns words into action. The regime is hoping that by stringing out Aung San Suu Kyi's trial the world will forget her; we can't let that happen. We need tens of thousands of people across the world to show that they haven't forgotten her by demanding that the regime release Suu Kyi and all of Burma's political prisoners at </w:t>
      </w:r>
      <w:hyperlink r:id="rId2668" w:history="1">
        <w:r>
          <w:rPr>
            <w:rStyle w:val="Hyperkobling"/>
          </w:rPr>
          <w:t xml:space="preserve">http://www.64forSuu.org </w:t>
        </w:r>
      </w:hyperlink>
      <w:r>
        <w:br/>
      </w:r>
      <w:r>
        <w:br/>
        <w:t xml:space="preserve">The global movement calling for the release of Suu Kyi has never been stronger. With over 16,000 messages, and the backing of political leaders, major celebrities  such as Julia Roberts, Yoko Ono, Paul McCartney and Bono, 64forSuu.org has demonstrated the scale of global outrage. Over a hundred thousand people support her on Facebook </w:t>
      </w:r>
      <w:hyperlink r:id="rId2669" w:history="1">
        <w:r>
          <w:rPr>
            <w:rStyle w:val="Hyperkobling"/>
          </w:rPr>
          <w:t xml:space="preserve">http://www.facebook.com/aungsansuukyi </w:t>
        </w:r>
      </w:hyperlink>
      <w:r>
        <w:t xml:space="preserve">, and thousands are supporting her on Twitter (by using the hashtag #ASSK64 Twitter). TAKE ACTION: LET'S KEEP THE PRESSURE UP! Aung San Suu Kyi is Burma's most high profile political prisoners but  across Burma there are 2,154 other political prisoners enduring appalling conditions inside Burma's squalid prisons. They face brutal torture, are banned from receiving family visits and denied proper medical care. Please go to </w:t>
      </w:r>
      <w:hyperlink r:id="rId2670" w:history="1">
        <w:r>
          <w:rPr>
            <w:rStyle w:val="Hyperkobling"/>
          </w:rPr>
          <w:t xml:space="preserve">http://www.64forSuu.org </w:t>
        </w:r>
      </w:hyperlink>
      <w:r>
        <w:t xml:space="preserve">now and leave a message calling for their release. With your help we can show that no matter what the regime try the world will never forget Burma's brave political prisoners. </w:t>
      </w:r>
    </w:p>
    <w:p w14:paraId="6E2B9B39" w14:textId="77777777" w:rsidR="007803F7" w:rsidRDefault="00000000">
      <w:pPr>
        <w:pStyle w:val="NormalWeb"/>
        <w:jc w:val="center"/>
      </w:pPr>
      <w:r>
        <w:t xml:space="preserve">Thank you, </w:t>
      </w:r>
      <w:r>
        <w:br/>
      </w:r>
      <w:r>
        <w:br/>
        <w:t xml:space="preserve">Johnny Chatterton </w:t>
      </w:r>
      <w:r>
        <w:br/>
        <w:t xml:space="preserve">Project Manager </w:t>
      </w:r>
      <w:r>
        <w:br/>
        <w:t xml:space="preserve">64forSuu.org </w:t>
      </w:r>
      <w:r>
        <w:br/>
      </w:r>
      <w:hyperlink r:id="rId2671" w:history="1">
        <w:r>
          <w:rPr>
            <w:rStyle w:val="Hyperkobling"/>
          </w:rPr>
          <w:t xml:space="preserve">http://www.64forSuu.org </w:t>
        </w:r>
      </w:hyperlink>
      <w:r>
        <w:br/>
      </w:r>
      <w:r>
        <w:br/>
        <w:t xml:space="preserve">PS: If you're not already, please become a supporter of Aung San Suu Kyi on Facebook: </w:t>
      </w:r>
      <w:hyperlink r:id="rId2672" w:history="1">
        <w:r>
          <w:rPr>
            <w:rStyle w:val="Hyperkobling"/>
          </w:rPr>
          <w:t xml:space="preserve">http://www.facebook.com/aungsansuukyi </w:t>
        </w:r>
      </w:hyperlink>
    </w:p>
    <w:p w14:paraId="19EEBD70" w14:textId="77777777" w:rsidR="007803F7" w:rsidRDefault="00000000">
      <w:pPr>
        <w:pStyle w:val="NormalWeb"/>
        <w:jc w:val="center"/>
      </w:pPr>
      <w:r>
        <w:rPr>
          <w:rStyle w:val="Sterk"/>
        </w:rPr>
        <w:t>Burma sentences Suu Kyi to more house arrest</w:t>
      </w:r>
    </w:p>
    <w:p w14:paraId="76E64288" w14:textId="77777777" w:rsidR="007803F7" w:rsidRDefault="00000000">
      <w:pPr>
        <w:pStyle w:val="NormalWeb"/>
      </w:pPr>
      <w:r>
        <w:t xml:space="preserve">A Myanmar [Burma] court convicted Nobel Peace laureate Aung San Suu Kyi on Tuesday 11.08.2009 of violating her house arrest by allowing an uninvited American to stay at her home. The head of the military-ruled country ordered the democracy leader to serve an 18-month sentence under house arrest. The 64-year-old opposition leader has already spent 14 of the last 20 years in detention, mostly under house arrest, and the extension will remove her from the political scene when the junta stages elections next year. The sentence, which drew </w:t>
      </w:r>
      <w:r>
        <w:rPr>
          <w:rStyle w:val="Sterk"/>
        </w:rPr>
        <w:t>international condemnation from anarchists</w:t>
      </w:r>
      <w:r>
        <w:t xml:space="preserve"> and others, was handed down along with a stretch of seven years with hard labor for the American intruder, 53-year-old John Yettaw. One of Suu Kyi's lawyers, Nyan Win, said the democracy leader told her defense team to proceed with an appeal. </w:t>
      </w:r>
    </w:p>
    <w:p w14:paraId="7A935B3B" w14:textId="77777777" w:rsidR="007803F7" w:rsidRDefault="00000000">
      <w:pPr>
        <w:pStyle w:val="NormalWeb"/>
        <w:jc w:val="center"/>
      </w:pPr>
      <w:r>
        <w:rPr>
          <w:rStyle w:val="Sterk"/>
        </w:rPr>
        <w:t>US senator meets Suu Kyi, wins American's release</w:t>
      </w:r>
    </w:p>
    <w:p w14:paraId="021FE225" w14:textId="77777777" w:rsidR="007803F7" w:rsidRDefault="00000000">
      <w:pPr>
        <w:pStyle w:val="NormalWeb"/>
      </w:pPr>
      <w:r>
        <w:t xml:space="preserve">Stung by international outrage over the trial of Aung San Suu Kyi, Burma's ruling generals agreed Saturday to hand an American prisoner involved in her case to a visiting US senator. Sen. Jim Webb was also granted an unprecedented meeting with the junta chief, and was allowed to hold talks with Suu Kyi, the first foreign official permitted to see the Nobel laureate since she was sentenced to 18 more months of house arrest on Tuesday. American John Yettaw, who was sentenced to seven years of hard labor for swimming uninvited to Suu Kyi's lakeside house in Yangon, will be deported on Sunday, Webb said in a statement from his Washington office. 15.08.2009. Mr Yettaw flew with Senator Webb to Bangkok, where he was taken to hospital in a US embassy van. 16.08.2009. </w:t>
      </w:r>
    </w:p>
    <w:p w14:paraId="1C3354B9" w14:textId="77777777" w:rsidR="007803F7" w:rsidRDefault="00000000">
      <w:pPr>
        <w:pStyle w:val="NormalWeb"/>
        <w:jc w:val="center"/>
      </w:pPr>
      <w:r>
        <w:rPr>
          <w:rStyle w:val="Sterk"/>
        </w:rPr>
        <w:t xml:space="preserve">Aung San Suu Kyi released from house arrest - Anarchist comment </w:t>
      </w:r>
    </w:p>
    <w:p w14:paraId="78460849" w14:textId="77777777" w:rsidR="007803F7" w:rsidRDefault="00000000">
      <w:pPr>
        <w:pStyle w:val="NormalWeb"/>
      </w:pPr>
      <w:r>
        <w:t xml:space="preserve">After a general election in Burma that was neither free nor fair, and keeping the generals' hold on power, political activist and Nobel Peace Prize winner Aung San Suu Kyi has been released from house arrest. The Anarchist International, </w:t>
      </w:r>
      <w:hyperlink r:id="rId2673" w:history="1">
        <w:r>
          <w:rPr>
            <w:rStyle w:val="Hyperkobling"/>
          </w:rPr>
          <w:t>AI/IFA</w:t>
        </w:r>
      </w:hyperlink>
      <w:r>
        <w:t xml:space="preserve">, the Anarchist Confederation of Asia and the Middle East, </w:t>
      </w:r>
      <w:hyperlink r:id="rId2674" w:history="1">
        <w:r>
          <w:rPr>
            <w:rStyle w:val="Hyperkobling"/>
          </w:rPr>
          <w:t>ACAME</w:t>
        </w:r>
      </w:hyperlink>
      <w:r>
        <w:t xml:space="preserve"> and the Anarchist International Embassy in Oslo, </w:t>
      </w:r>
      <w:hyperlink r:id="rId2675" w:history="1">
        <w:r>
          <w:rPr>
            <w:rStyle w:val="Hyperkobling"/>
          </w:rPr>
          <w:t>AIE</w:t>
        </w:r>
      </w:hyperlink>
      <w:r>
        <w:t xml:space="preserve">, a) condemn the general election as a complete farce, and b) continue to condemn the military dictatorship, with about 75,2 % authoritarian degree, and only about 24,8% libertarian degree, an ultra-fascist regime with more than 75 % degree of both statism and capitalism, i.e. economical plutarchy, see </w:t>
      </w:r>
      <w:hyperlink r:id="rId2676" w:history="1">
        <w:r>
          <w:rPr>
            <w:rStyle w:val="Hyperkobling"/>
          </w:rPr>
          <w:t>system theory and economic-political map</w:t>
        </w:r>
      </w:hyperlink>
      <w:r>
        <w:t xml:space="preserve">. The AI/IFA, ACAME and AIE demand a) lasting freedom for Aung San Suu Kyi, and b) release of all political prisoners in Burma (Myanmar). The struggle against this extremist and state-terrorist regime continues with new hope.13.11.2010. </w:t>
      </w:r>
    </w:p>
    <w:p w14:paraId="31B8C983" w14:textId="77777777" w:rsidR="007803F7" w:rsidRDefault="00000000">
      <w:pPr>
        <w:pStyle w:val="NormalWeb"/>
      </w:pPr>
      <w:r>
        <w:t xml:space="preserve">PS. 15.11.2010. In an interview Monday with the BBC, Suu Kyi said she sought "a nonviolent revolution" and offered some reassuring words for the military. "I don't want to see the military falling. I want to see the military rising to dignified heights of professionalism and true patriotism," she said. The British-educated Suu Kyi also said she did not fear being detained again. "I'm not scared," she said. "I know that there is always a possibility, of course. They've done it back in the past, they might do it again." </w:t>
      </w:r>
    </w:p>
    <w:p w14:paraId="19177D22" w14:textId="77777777" w:rsidR="007803F7" w:rsidRDefault="00000000">
      <w:pPr>
        <w:pStyle w:val="NormalWeb"/>
        <w:jc w:val="center"/>
      </w:pPr>
      <w:r>
        <w:rPr>
          <w:rStyle w:val="Sterk"/>
        </w:rPr>
        <w:t>Aung San Suu Kyi won a seat in parliament</w:t>
      </w:r>
    </w:p>
    <w:p w14:paraId="35285353" w14:textId="77777777" w:rsidR="007803F7" w:rsidRDefault="00000000">
      <w:pPr>
        <w:pStyle w:val="NormalWeb"/>
      </w:pPr>
      <w:r>
        <w:t xml:space="preserve">Burma's (Myanmar's) pro-democracy leader Aung San Suu Kyi won a seat in parliament on Sunday 01.04.2012, her party said, after an historic by-election that is testing the country's nascent reform credentials and could persuade the West to end sanctions. </w:t>
      </w:r>
    </w:p>
    <w:p w14:paraId="6711660D" w14:textId="77777777" w:rsidR="007803F7" w:rsidRDefault="00000000">
      <w:pPr>
        <w:pStyle w:val="NormalWeb"/>
        <w:jc w:val="center"/>
      </w:pPr>
      <w:r>
        <w:rPr>
          <w:rStyle w:val="Sterk"/>
        </w:rPr>
        <w:t>Aung San Suu Kyi criticized by UN</w:t>
      </w:r>
    </w:p>
    <w:p w14:paraId="2184E4D4" w14:textId="77777777" w:rsidR="007803F7" w:rsidRDefault="00000000">
      <w:pPr>
        <w:pStyle w:val="NormalWeb"/>
      </w:pPr>
      <w:r>
        <w:t>27.08.2018. A UN report has said top military figures in Myanmar must be investigated for genocide in Rakhine state and crimes against humanity in other areas. The report, based on hundreds of interviews, is the strongest condemnation from the UN so far of violence against Rohingya Muslims. It says the army's tactics are "grossly disproportionate to actual security threats". Myanmar rejected the report. At least 700,000 Rohingya fled violence in the country in the past 12 months. The report names six senior military figures it believes should go on trial and sharply criticises Myanmar's de facto leader, Nobel Peace Prize laureate Aung San Suu Kyi, for failing to intervene to stop attacks. Aung Sang Suu Kyi, the report finds, "has not used her de facto position as Head of Government, nor her moral authority, to stem or prevent the unfolding events in Rakhine".</w:t>
      </w:r>
    </w:p>
    <w:p w14:paraId="024B6645" w14:textId="77777777" w:rsidR="007803F7" w:rsidRDefault="00000000">
      <w:pPr>
        <w:pStyle w:val="NormalWeb"/>
      </w:pPr>
      <w:r>
        <w:t>12.11.2018. Amnesty International is stripping Myanmar's de facto leader Aung San Suu Kyi of its highest honour, the Ambassador of Conscience Award. The politician and Nobel peace prize winner received the honour in 2009, when she was living under house arrest. The rights group said it was profoundly dismayed at her failure to speak out for the Rohingya minority, some 700,000 of whom have fled a military crackdown. This is the latest honour in a string of awards Ms Suu Kyi, 73, has lost.</w:t>
      </w:r>
    </w:p>
    <w:p w14:paraId="219F22F6" w14:textId="77777777" w:rsidR="007803F7" w:rsidRDefault="00000000">
      <w:pPr>
        <w:pStyle w:val="NormalWeb"/>
      </w:pPr>
      <w:r>
        <w:t xml:space="preserve">31.01.-01.02.2021. Myanmar military takes control of country after detaining Aung San Suu Kyi, see: </w:t>
      </w:r>
      <w:hyperlink r:id="rId2677" w:history="1">
        <w:r>
          <w:rPr>
            <w:rStyle w:val="Hyperkobling"/>
          </w:rPr>
          <w:t>https://www.bbc.com/news/world-asia-55882489</w:t>
        </w:r>
      </w:hyperlink>
      <w:r>
        <w:t xml:space="preserve">. Source: BBC. The Anarchist International, </w:t>
      </w:r>
      <w:hyperlink r:id="rId2678" w:history="1">
        <w:r>
          <w:rPr>
            <w:rStyle w:val="Hyperkobling"/>
          </w:rPr>
          <w:t>AI/IFA</w:t>
        </w:r>
      </w:hyperlink>
      <w:r>
        <w:t xml:space="preserve">, and </w:t>
      </w:r>
      <w:hyperlink r:id="rId2679" w:history="1">
        <w:r>
          <w:rPr>
            <w:rStyle w:val="Hyperkobling"/>
          </w:rPr>
          <w:t>ACAME</w:t>
        </w:r>
      </w:hyperlink>
      <w:r>
        <w:t xml:space="preserve"> condemn the military coup.</w:t>
      </w:r>
    </w:p>
    <w:p w14:paraId="710CEC31" w14:textId="77777777" w:rsidR="007803F7" w:rsidRDefault="00000000">
      <w:pPr>
        <w:pStyle w:val="NormalWeb"/>
      </w:pPr>
      <w:r>
        <w:t xml:space="preserve">22.02.2021. Myanmar's junta warns against 'riot and </w:t>
      </w:r>
      <w:r>
        <w:rPr>
          <w:rStyle w:val="Sterk"/>
        </w:rPr>
        <w:t>anarchy</w:t>
      </w:r>
      <w:r>
        <w:t xml:space="preserve">' as thousands continue protests, see: </w:t>
      </w:r>
      <w:hyperlink r:id="rId2680" w:history="1">
        <w:r>
          <w:rPr>
            <w:rStyle w:val="Hyperkobling"/>
          </w:rPr>
          <w:t>https://www.france24.com/en/asia-pacific/20210222-thousands-of-protesters-rally-in-myanmar-junta-warns-more-could-die</w:t>
        </w:r>
      </w:hyperlink>
      <w:r>
        <w:t xml:space="preserve">. Source: France 24. The IAT-APT hands out a Brown Card to Myanmar's junta for falsely mixing up "anarchy" with ochlarchy (mob rule broadly defined) including chaos, and thus breaking the </w:t>
      </w:r>
      <w:hyperlink r:id="rId2681" w:history="1">
        <w:r>
          <w:rPr>
            <w:rStyle w:val="Hyperkobling"/>
          </w:rPr>
          <w:t>The Oslo Convention</w:t>
        </w:r>
      </w:hyperlink>
      <w:r>
        <w:t xml:space="preserve">. Anarchy and anarchism mean "system and management without ruler(s), i.e. co-operation without repression, tyranny and slavery". In short an-arch-y = [(an = without - arch = ruler(s)) - y = system (included optimal order and law) and management, as, say, in monarch-y]. Anarchy and anarchism are efficient and fair system and management without top heavy societal pyramid economical and/or political/administrative - in income and/or rank, i.e. significant horizontal organization - real, always including green, democracy, liberal social democracy. And thus, </w:t>
      </w:r>
      <w:r>
        <w:rPr>
          <w:rStyle w:val="Sterk"/>
        </w:rPr>
        <w:t>anarchy</w:t>
      </w:r>
      <w:r>
        <w:t xml:space="preserve"> is not ochlarchy (mob rule broadly defined) including chaos.</w:t>
      </w:r>
    </w:p>
    <w:p w14:paraId="17CE06D2" w14:textId="77777777" w:rsidR="007803F7" w:rsidRDefault="00000000">
      <w:pPr>
        <w:pStyle w:val="NormalWeb"/>
      </w:pPr>
      <w:r>
        <w:t xml:space="preserve">05.03.2021. Increasing evidence that Myanmar's military forces are shooting to kill as country mourns young victims, see: </w:t>
      </w:r>
      <w:hyperlink r:id="rId2682" w:history="1">
        <w:r>
          <w:rPr>
            <w:rStyle w:val="Hyperkobling"/>
          </w:rPr>
          <w:t>https://edition.cnn.com/2021/03/05/asia/myanmar-military-shoot-to-kill-intl-hnk/index.html</w:t>
        </w:r>
      </w:hyperlink>
      <w:r>
        <w:t>. Source: CNN.</w:t>
      </w:r>
    </w:p>
    <w:p w14:paraId="55E852DF" w14:textId="77777777" w:rsidR="007803F7" w:rsidRDefault="00000000">
      <w:pPr>
        <w:pStyle w:val="NormalWeb"/>
      </w:pPr>
      <w:r>
        <w:t xml:space="preserve">15.03.2021. Myanmar protests: Demonstrators killed in bloody Yangon crackdown, see: </w:t>
      </w:r>
      <w:hyperlink r:id="rId2683" w:history="1">
        <w:r>
          <w:rPr>
            <w:rStyle w:val="Hyperkobling"/>
          </w:rPr>
          <w:t>https://www.bbc.com/news/world-asia-56395085</w:t>
        </w:r>
      </w:hyperlink>
      <w:r>
        <w:t xml:space="preserve">. Source: BBC. </w:t>
      </w:r>
      <w:hyperlink r:id="rId2684" w:history="1">
        <w:r>
          <w:rPr>
            <w:rStyle w:val="Hyperkobling"/>
          </w:rPr>
          <w:t>The ACAME - Section Burma</w:t>
        </w:r>
      </w:hyperlink>
      <w:r>
        <w:t xml:space="preserve"> (Burmese anarchists) declares: Slogans for the revolution - Less Than 1,5° C Global Warming! Drop Fossil Fuel! Green Energy! Full Employment! 5 % Green GDP growth! Small Income &amp; Rank Differences! Down with the Gini-index to 20 %! Liberal Social-Democracy! Real &amp; Green Democracy! Eco-Anarchy For Ever! Sufficient High Democracy Degree! Zero Population Growth! Myanmar coup: What is happening and why? See: </w:t>
      </w:r>
      <w:hyperlink r:id="rId2685" w:history="1">
        <w:r>
          <w:rPr>
            <w:rStyle w:val="Hyperkobling"/>
          </w:rPr>
          <w:t>https://www.bbc.com/news/world-asia-55902070</w:t>
        </w:r>
      </w:hyperlink>
      <w:r>
        <w:t xml:space="preserve">. Source: BBC. 16.03.2021. </w:t>
      </w:r>
      <w:hyperlink r:id="rId2686" w:history="1">
        <w:r>
          <w:rPr>
            <w:rStyle w:val="Hyperkobling"/>
          </w:rPr>
          <w:t>The ACAME - Section Burma</w:t>
        </w:r>
      </w:hyperlink>
      <w:r>
        <w:t xml:space="preserve"> (Burmese anarchists) calls for international </w:t>
      </w:r>
      <w:r>
        <w:rPr>
          <w:rStyle w:val="Sterk"/>
        </w:rPr>
        <w:t>solidarity</w:t>
      </w:r>
      <w:r>
        <w:t xml:space="preserve"> by NATO, Quad, The Commonwealth of Nations, Russia and other allies to support the revolution in Burma. Myanmar's military is killing peaceful protesters. Here's what you need to know, according to CNN: </w:t>
      </w:r>
      <w:hyperlink r:id="rId2687" w:history="1">
        <w:r>
          <w:rPr>
            <w:rStyle w:val="Hyperkobling"/>
          </w:rPr>
          <w:t>https://edition.cnn.com/2021/03/16/asia/myanmar-protesting-coup-explainer-intl-hnk/index.html</w:t>
        </w:r>
      </w:hyperlink>
      <w:r>
        <w:t>. Source: CNN.</w:t>
      </w:r>
    </w:p>
    <w:p w14:paraId="4CC011C6" w14:textId="77777777" w:rsidR="007803F7" w:rsidRDefault="00000000">
      <w:pPr>
        <w:pStyle w:val="NormalWeb"/>
        <w:jc w:val="center"/>
      </w:pPr>
      <w:r>
        <w:rPr>
          <w:rStyle w:val="Sterk"/>
        </w:rPr>
        <w:t>Report from AISC about USA &amp; Russia, China and Burma.</w:t>
      </w:r>
    </w:p>
    <w:p w14:paraId="7F76ADD2" w14:textId="77777777" w:rsidR="007803F7" w:rsidRDefault="00000000">
      <w:pPr>
        <w:pStyle w:val="NormalWeb"/>
      </w:pPr>
      <w:r>
        <w:rPr>
          <w:rStyle w:val="Sterk"/>
        </w:rPr>
        <w:t>From:</w:t>
      </w:r>
      <w:r>
        <w:t xml:space="preserve"> AISC - Anarchist International Security Council - Federal Bureaus World Wide [</w:t>
      </w:r>
      <w:hyperlink r:id="rId2688" w:history="1">
        <w:r>
          <w:rPr>
            <w:rStyle w:val="Hyperkobling"/>
          </w:rPr>
          <w:t>mailto:fb@anarchy.no</w:t>
        </w:r>
      </w:hyperlink>
      <w:r>
        <w:t xml:space="preserve">] </w:t>
      </w:r>
      <w:r>
        <w:br/>
      </w:r>
      <w:r>
        <w:rPr>
          <w:rStyle w:val="Sterk"/>
        </w:rPr>
        <w:t>Sent:</w:t>
      </w:r>
      <w:r>
        <w:t xml:space="preserve"> Thursday, March 18, 2021 10:51 PM</w:t>
      </w:r>
      <w:r>
        <w:br/>
      </w:r>
      <w:r>
        <w:rPr>
          <w:rStyle w:val="Sterk"/>
        </w:rPr>
        <w:t>To:</w:t>
      </w:r>
      <w:r>
        <w:t xml:space="preserve"> USAs Ambassade terrortips; Russlands ambassade; Japans Ambassade; United Kingdom ; Forsvaret og E-tjenesten; 'postmottak@mil.no'</w:t>
      </w:r>
      <w:r>
        <w:br/>
      </w:r>
      <w:r>
        <w:rPr>
          <w:rStyle w:val="Sterk"/>
        </w:rPr>
        <w:t>Cc:</w:t>
      </w:r>
      <w:r>
        <w:t xml:space="preserve"> CNN Q&amp;A; CNN BACKSTORY ; CNN - </w:t>
      </w:r>
      <w:hyperlink r:id="rId2689" w:history="1">
        <w:r>
          <w:rPr>
            <w:rStyle w:val="Hyperkobling"/>
          </w:rPr>
          <w:t>YWT@CNN.COM</w:t>
        </w:r>
      </w:hyperlink>
      <w:r>
        <w:t>; tips aftenposten; NTB-Utenriks ; NTB-Vaktsjef ; 'worldhaveyoursay@bbc.co.uk'; 'haveyoursay@bbc.co.uk'</w:t>
      </w:r>
      <w:r>
        <w:br/>
      </w:r>
      <w:r>
        <w:rPr>
          <w:rStyle w:val="Sterk"/>
        </w:rPr>
        <w:t>Subject:</w:t>
      </w:r>
      <w:r>
        <w:t xml:space="preserve"> Oppdatering. About the Anarchist Revolution in Burma/Myanmar - Update 18.03.2021... The ACAME - Section Burma (Burmese anarchists) calls for international solidarity... LES DETTE: Sammendrag, update 58. Burma m.m..</w:t>
      </w:r>
    </w:p>
    <w:p w14:paraId="06F749C7" w14:textId="77777777" w:rsidR="007803F7" w:rsidRDefault="00000000">
      <w:pPr>
        <w:pStyle w:val="NormalWeb"/>
      </w:pPr>
      <w:r>
        <w:t>Kommentar og råd igjen.</w:t>
      </w:r>
    </w:p>
    <w:p w14:paraId="57D60DC4" w14:textId="77777777" w:rsidR="007803F7" w:rsidRDefault="00000000">
      <w:pPr>
        <w:pStyle w:val="NormalWeb"/>
      </w:pPr>
      <w:r>
        <w:t xml:space="preserve">Biden til Putin: «Killer», og «has no soul». «Soul» i kristen forstand er det ingen som har, heller ikke Biden. Og «killer»…. USA er ikke hellige de heller, nylig CIA killed en iransk militær topp. Dette er helt </w:t>
      </w:r>
      <w:r>
        <w:rPr>
          <w:rStyle w:val="Sterk"/>
        </w:rPr>
        <w:t xml:space="preserve">ufruktbar retorikk </w:t>
      </w:r>
      <w:r>
        <w:t xml:space="preserve">og Biden bør roe seg i fremtiden. Vi trenger Russland som alliert i 3. WW og sikker 4. WW, om man ikke kommer i gang signifikant med 3. WW og vinner den ganske snart. Man har ikke mange år på seg i denne klima-saken + demokrati, som heller ikke er å forakte. NB!  Russland er et demokrati! Ikke idéelt, men det er ikke USA heller. </w:t>
      </w:r>
    </w:p>
    <w:p w14:paraId="49DAF411" w14:textId="77777777" w:rsidR="007803F7" w:rsidRDefault="00000000">
      <w:pPr>
        <w:pStyle w:val="NormalWeb"/>
      </w:pPr>
      <w:r>
        <w:t xml:space="preserve">(Det er bedre i Norge, i snitt ca. 54% demokratigrad, men jeg smaker mye autoritær brun møkk, så jeg personlig har det under gjennomsnittet. Jeg jobber med saken, for å forbedre min situasjon…) </w:t>
      </w:r>
    </w:p>
    <w:p w14:paraId="6FD1FE2C" w14:textId="77777777" w:rsidR="007803F7" w:rsidRDefault="00000000">
      <w:pPr>
        <w:pStyle w:val="NormalWeb"/>
      </w:pPr>
      <w:r>
        <w:t xml:space="preserve">Få en slutt på småkrangelen mellom Russland og NATO/USA. Hacking og utskjelling, = </w:t>
      </w:r>
      <w:r>
        <w:rPr>
          <w:rStyle w:val="Sterk"/>
        </w:rPr>
        <w:t>marginalt tull og tøys</w:t>
      </w:r>
      <w:r>
        <w:t>. Både Putin og Biden bør skjerpe seg. Vi har viktigere ting og ordne opp, nemlig klimakrisen og dermed Kina, som verstingen. Og det går ikke uten 3. WW. Sanne mine ord.</w:t>
      </w:r>
    </w:p>
    <w:p w14:paraId="6610E18E" w14:textId="77777777" w:rsidR="007803F7" w:rsidRDefault="00000000">
      <w:pPr>
        <w:pStyle w:val="NormalWeb"/>
      </w:pPr>
      <w:r>
        <w:t>V-h. A. Stalin, for AISC.</w:t>
      </w:r>
    </w:p>
    <w:p w14:paraId="30AA034A" w14:textId="77777777" w:rsidR="007803F7" w:rsidRDefault="00000000">
      <w:pPr>
        <w:pStyle w:val="NormalWeb"/>
      </w:pPr>
      <w:r>
        <w:t>PS. Start nå med å motarbeide juntaen i Burma, ikke bare retorisk fordømming, tomme ord, fra det såkalte UN-sikkerhetsrådet og andre. Anarkistene i Burma står i mot så godt de kan, mest fredelig, men også litt legitimt selvforsvar med det lille de har av våpen. Noen dauer og det er tortur av de som lar seg fange, og så dauer de også stort sett. Juntaen er ekstrem mørkebrun dritt. Se i hvert fall og stoppe salget av våpen til juntaen. RASKT!</w:t>
      </w:r>
    </w:p>
    <w:p w14:paraId="054D0DA5" w14:textId="77777777" w:rsidR="007803F7" w:rsidRDefault="00000000">
      <w:pPr>
        <w:pStyle w:val="NormalWeb"/>
      </w:pPr>
      <w:r>
        <w:rPr>
          <w:rStyle w:val="Sterk"/>
        </w:rPr>
        <w:t>From:</w:t>
      </w:r>
      <w:r>
        <w:t xml:space="preserve"> AISC - Anarchist International Security Council - Federal Bureaus World Wide [</w:t>
      </w:r>
      <w:hyperlink r:id="rId2690" w:history="1">
        <w:r>
          <w:rPr>
            <w:rStyle w:val="Hyperkobling"/>
          </w:rPr>
          <w:t>mailto:fb@anarchy.no</w:t>
        </w:r>
      </w:hyperlink>
      <w:r>
        <w:t xml:space="preserve">] </w:t>
      </w:r>
      <w:r>
        <w:br/>
      </w:r>
      <w:r>
        <w:rPr>
          <w:rStyle w:val="Sterk"/>
        </w:rPr>
        <w:t>Sent:</w:t>
      </w:r>
      <w:r>
        <w:t xml:space="preserve"> Thursday, March 18, 2021 12:09 AM</w:t>
      </w:r>
      <w:r>
        <w:br/>
      </w:r>
      <w:r>
        <w:rPr>
          <w:rStyle w:val="Sterk"/>
        </w:rPr>
        <w:t>To:</w:t>
      </w:r>
      <w:r>
        <w:t xml:space="preserve"> USAs Ambassade terrortips; Russlands ambassade; Japans Ambassade; United Kingdom ; Forsvaret og E-tjenesten; </w:t>
      </w:r>
      <w:hyperlink r:id="rId2691" w:history="1">
        <w:r>
          <w:rPr>
            <w:rStyle w:val="Hyperkobling"/>
          </w:rPr>
          <w:t>postmottak@mil.no</w:t>
        </w:r>
      </w:hyperlink>
      <w:r>
        <w:br/>
      </w:r>
      <w:r>
        <w:rPr>
          <w:rStyle w:val="Sterk"/>
        </w:rPr>
        <w:t>Cc:</w:t>
      </w:r>
      <w:r>
        <w:t xml:space="preserve"> CNN - </w:t>
      </w:r>
      <w:hyperlink r:id="rId2692" w:history="1">
        <w:r>
          <w:rPr>
            <w:rStyle w:val="Hyperkobling"/>
          </w:rPr>
          <w:t>YWT@CNN.COM</w:t>
        </w:r>
      </w:hyperlink>
      <w:r>
        <w:t xml:space="preserve">; CNN BACKSTORY ; CNN Q&amp;A; tips aftenposten; NTB-Utenriks ; NTB-Vaktsjef ; </w:t>
      </w:r>
      <w:hyperlink r:id="rId2693" w:history="1">
        <w:r>
          <w:rPr>
            <w:rStyle w:val="Hyperkobling"/>
          </w:rPr>
          <w:t>worldhaveyoursay@bbc.co.uk</w:t>
        </w:r>
      </w:hyperlink>
      <w:r>
        <w:t xml:space="preserve">; </w:t>
      </w:r>
      <w:hyperlink r:id="rId2694" w:history="1">
        <w:r>
          <w:rPr>
            <w:rStyle w:val="Hyperkobling"/>
          </w:rPr>
          <w:t>haveyoursay@bbc.co.uk</w:t>
        </w:r>
      </w:hyperlink>
      <w:r>
        <w:br/>
      </w:r>
      <w:r>
        <w:rPr>
          <w:rStyle w:val="Sterk"/>
        </w:rPr>
        <w:t>Subject:</w:t>
      </w:r>
      <w:r>
        <w:t xml:space="preserve"> About the Anarchist Revolution in Burma/Myanmar - Update 17.03.2021... The ACAME - Section Burma (Burmese anarchists) calls for international solidarity... LES DETTE: Sammendrag, update 57. Burma.</w:t>
      </w:r>
    </w:p>
    <w:p w14:paraId="78112BA9" w14:textId="77777777" w:rsidR="007803F7" w:rsidRDefault="00000000">
      <w:pPr>
        <w:pStyle w:val="NormalWeb"/>
      </w:pPr>
      <w:r>
        <w:t>Hei Sann! Til antatte allierte. Prøv i hvert fall å være litt mindre feige… V-h. A. Stalin, for AISC.</w:t>
      </w:r>
    </w:p>
    <w:p w14:paraId="45C4DF7D" w14:textId="77777777" w:rsidR="007803F7" w:rsidRDefault="00000000">
      <w:pPr>
        <w:pStyle w:val="NormalWeb"/>
      </w:pPr>
      <w:r>
        <w:rPr>
          <w:rStyle w:val="Sterk"/>
          <w:sz w:val="27"/>
          <w:szCs w:val="27"/>
        </w:rPr>
        <w:t xml:space="preserve">Translation tool Norwegian to English, French, German, Spanish, Arabic, Russian, Chinese etc., and vice versa: </w:t>
      </w:r>
      <w:hyperlink r:id="rId2695" w:history="1">
        <w:r>
          <w:rPr>
            <w:rStyle w:val="Hyperkobling"/>
            <w:b/>
            <w:bCs/>
            <w:sz w:val="27"/>
            <w:szCs w:val="27"/>
          </w:rPr>
          <w:t>Google Translate</w:t>
        </w:r>
      </w:hyperlink>
      <w:r>
        <w:rPr>
          <w:rStyle w:val="Sterk"/>
          <w:sz w:val="27"/>
          <w:szCs w:val="27"/>
        </w:rPr>
        <w:t>.</w:t>
      </w:r>
    </w:p>
    <w:p w14:paraId="2CBEAA3C" w14:textId="77777777" w:rsidR="007803F7" w:rsidRDefault="00000000">
      <w:pPr>
        <w:pStyle w:val="NormalWeb"/>
      </w:pPr>
      <w:r>
        <w:t xml:space="preserve">Website with strategy &amp; policy of </w:t>
      </w:r>
      <w:r>
        <w:rPr>
          <w:rStyle w:val="Sterk"/>
        </w:rPr>
        <w:t>AISC</w:t>
      </w:r>
      <w:r>
        <w:t xml:space="preserve">, se footnote *****) at </w:t>
      </w:r>
      <w:hyperlink r:id="rId2696" w:history="1">
        <w:r>
          <w:rPr>
            <w:rStyle w:val="Hyperkobling"/>
          </w:rPr>
          <w:t>http://www.anarchy.no/ai.html</w:t>
        </w:r>
      </w:hyperlink>
      <w:r>
        <w:t xml:space="preserve">. See also (click on:) </w:t>
      </w:r>
      <w:hyperlink r:id="rId2697" w:history="1">
        <w:r>
          <w:rPr>
            <w:rStyle w:val="Hyperkobling"/>
          </w:rPr>
          <w:t>http://www.anarchy.no/asia.html</w:t>
        </w:r>
      </w:hyperlink>
      <w:r>
        <w:t xml:space="preserve">, </w:t>
      </w:r>
      <w:hyperlink r:id="rId2698" w:history="1">
        <w:r>
          <w:rPr>
            <w:rStyle w:val="Hyperkobling"/>
          </w:rPr>
          <w:t>http://www.anarchy.no/ija150.html</w:t>
        </w:r>
      </w:hyperlink>
      <w:r>
        <w:t xml:space="preserve"> &amp; </w:t>
      </w:r>
      <w:hyperlink r:id="rId2699" w:history="1">
        <w:r>
          <w:rPr>
            <w:rStyle w:val="Hyperkobling"/>
          </w:rPr>
          <w:t>http://www.anarchy.no/ggs1.html</w:t>
        </w:r>
      </w:hyperlink>
      <w:r>
        <w:t>.</w:t>
      </w:r>
    </w:p>
    <w:p w14:paraId="299581E3" w14:textId="77777777" w:rsidR="007803F7" w:rsidRDefault="00000000">
      <w:pPr>
        <w:pStyle w:val="NormalWeb"/>
      </w:pPr>
      <w:r>
        <w:t xml:space="preserve">22.03.2021. US and allies sanction Myanmar's military for violent repression of protesters, see: </w:t>
      </w:r>
      <w:hyperlink r:id="rId2700" w:history="1">
        <w:r>
          <w:rPr>
            <w:rStyle w:val="Hyperkobling"/>
          </w:rPr>
          <w:t>https://edition.cnn.com/2021/03/22/politics/us-allies-burma-sanctions/index.html</w:t>
        </w:r>
      </w:hyperlink>
      <w:r>
        <w:t>. Source: CNN.</w:t>
      </w:r>
    </w:p>
    <w:p w14:paraId="67A49CE2" w14:textId="77777777" w:rsidR="007803F7" w:rsidRDefault="00000000">
      <w:pPr>
        <w:pStyle w:val="NormalWeb"/>
      </w:pPr>
      <w:r>
        <w:t xml:space="preserve">24.03.3021. Myanmar protesters join 'silent strike' after soldiers kill 7-year-old girl in her father's arms, see: </w:t>
      </w:r>
      <w:hyperlink r:id="rId2701" w:history="1">
        <w:r>
          <w:rPr>
            <w:rStyle w:val="Hyperkobling"/>
          </w:rPr>
          <w:t>https://edition.cnn.com/2021/03/24/asia/myanmar-protests-7-year-old-killed-intl-hnk/index.html</w:t>
        </w:r>
      </w:hyperlink>
      <w:r>
        <w:t>. Source: CNN.</w:t>
      </w:r>
    </w:p>
    <w:p w14:paraId="31236584" w14:textId="77777777" w:rsidR="007803F7" w:rsidRDefault="00000000">
      <w:pPr>
        <w:pStyle w:val="NormalWeb"/>
      </w:pPr>
      <w:r>
        <w:t xml:space="preserve">26.03.2021. US and UK ratchet up sanctions on Myanmar's military, see: </w:t>
      </w:r>
      <w:hyperlink r:id="rId2702" w:history="1">
        <w:r>
          <w:rPr>
            <w:rStyle w:val="Hyperkobling"/>
          </w:rPr>
          <w:t>https://www.bbc.com/news/business-56248559</w:t>
        </w:r>
      </w:hyperlink>
      <w:r>
        <w:t>. Source: BBC.</w:t>
      </w:r>
    </w:p>
    <w:p w14:paraId="35FA4382" w14:textId="77777777" w:rsidR="007803F7" w:rsidRDefault="00000000">
      <w:pPr>
        <w:pStyle w:val="NormalWeb"/>
      </w:pPr>
      <w:r>
        <w:t xml:space="preserve">27.03.2021. Myanmar: 'Dozens die' in protests as coup leaders mark Armed Forces Day [i.e. State-Terrorists Day] see, </w:t>
      </w:r>
      <w:hyperlink r:id="rId2703" w:history="1">
        <w:r>
          <w:rPr>
            <w:rStyle w:val="Hyperkobling"/>
          </w:rPr>
          <w:t>https://www.bbc.com/news/world-asia-56546920</w:t>
        </w:r>
      </w:hyperlink>
      <w:r>
        <w:t>. Source: BBC.</w:t>
      </w:r>
    </w:p>
    <w:p w14:paraId="5CFCA1CD" w14:textId="77777777" w:rsidR="007803F7" w:rsidRDefault="00000000">
      <w:pPr>
        <w:pStyle w:val="NormalWeb"/>
      </w:pPr>
      <w:r>
        <w:t xml:space="preserve">28.03.2021. Global condemnation of Myanmar military's 'reign of terror' after deadliest day since coup, see: </w:t>
      </w:r>
      <w:hyperlink r:id="rId2704" w:history="1">
        <w:r>
          <w:rPr>
            <w:rStyle w:val="Hyperkobling"/>
          </w:rPr>
          <w:t>https://www.france24.com/en/asia-pacific/20210328-global-condemnation-of-myanmar-military-s-reign-of-terror-after-deadliest-day-since-coup</w:t>
        </w:r>
      </w:hyperlink>
      <w:r>
        <w:t>. Source: France 24.</w:t>
      </w:r>
    </w:p>
    <w:p w14:paraId="62D80B90" w14:textId="77777777" w:rsidR="007803F7" w:rsidRDefault="00000000">
      <w:pPr>
        <w:pStyle w:val="NormalWeb"/>
      </w:pPr>
      <w:r>
        <w:t xml:space="preserve">29.03.2021. Kremlin, despite military visit, says it is worried by rising civilian toll in Myanmar, see: </w:t>
      </w:r>
      <w:hyperlink r:id="rId2705" w:history="1">
        <w:r>
          <w:rPr>
            <w:rStyle w:val="Hyperkobling"/>
          </w:rPr>
          <w:t>https://www.reuters.com/article/us-myanmar-politics-kremlin/kremlin-despite-military-visit-says-it-is-worried-by-rising-civilian-toll-in-myanmar-idUSKBN2BL1E0</w:t>
        </w:r>
      </w:hyperlink>
      <w:r>
        <w:t>. Source: Reuters.</w:t>
      </w:r>
    </w:p>
    <w:p w14:paraId="15408834" w14:textId="77777777" w:rsidR="007803F7" w:rsidRDefault="00000000">
      <w:pPr>
        <w:pStyle w:val="NormalWeb"/>
      </w:pPr>
      <w:r>
        <w:t xml:space="preserve">03.04.2021. Myanmar's rebel groups voice support for protesters as junta continues crackdowns, see: </w:t>
      </w:r>
      <w:hyperlink r:id="rId2706" w:history="1">
        <w:r>
          <w:rPr>
            <w:rStyle w:val="Hyperkobling"/>
          </w:rPr>
          <w:t>https://www.france24.com/en/live-news/20210403-myanmar-s-rebel-groups-voice-support-for-protesters-as-junta-continues-crackdowns</w:t>
        </w:r>
      </w:hyperlink>
      <w:r>
        <w:t>. Source: France 24.</w:t>
      </w:r>
    </w:p>
    <w:p w14:paraId="67B5F427" w14:textId="77777777" w:rsidR="007803F7" w:rsidRDefault="00000000">
      <w:pPr>
        <w:pStyle w:val="NormalWeb"/>
      </w:pPr>
      <w:r>
        <w:t xml:space="preserve">10.04.2021. Myanmar's military has underestimated the strength, will and bravery of its own people [i.e. the real anarchists, that want federal democracy, not the provocateurs of the junta...], see: </w:t>
      </w:r>
      <w:hyperlink r:id="rId2707" w:history="1">
        <w:r>
          <w:rPr>
            <w:rStyle w:val="Hyperkobling"/>
          </w:rPr>
          <w:t>https://edition.cnn.com/2021/04/09/asia/myanmar-yangon-military-protesters-bravery-intl-hnk/index.html</w:t>
        </w:r>
      </w:hyperlink>
      <w:r>
        <w:t>. Source: CNN.</w:t>
      </w:r>
    </w:p>
    <w:p w14:paraId="4A645E06" w14:textId="77777777" w:rsidR="007803F7" w:rsidRDefault="00000000">
      <w:pPr>
        <w:pStyle w:val="NormalWeb"/>
      </w:pPr>
      <w:r>
        <w:t xml:space="preserve">14.04.2021. Myanmar ethnic groups unite in fight against army, sights set on federal rights, see: </w:t>
      </w:r>
      <w:hyperlink r:id="rId2708" w:history="1">
        <w:r>
          <w:rPr>
            <w:rStyle w:val="Hyperkobling"/>
          </w:rPr>
          <w:t>https://www.france24.com/en/asia-pacific/20210414-myanmar-ethnic-groups-unite-in-fight-against-army-sights-set-on-federal-rights</w:t>
        </w:r>
      </w:hyperlink>
      <w:r>
        <w:t>. Source: France 24.</w:t>
      </w:r>
    </w:p>
    <w:p w14:paraId="0777EE90" w14:textId="77777777" w:rsidR="007803F7" w:rsidRDefault="00000000">
      <w:pPr>
        <w:pStyle w:val="NormalWeb"/>
      </w:pPr>
      <w:r>
        <w:t xml:space="preserve">16.04.2021. Opponents of Myanmar's junta set up national unity government, see: </w:t>
      </w:r>
      <w:hyperlink r:id="rId2709" w:history="1">
        <w:r>
          <w:rPr>
            <w:rStyle w:val="Hyperkobling"/>
          </w:rPr>
          <w:t>https://www.france24.com/en/asia-pacific/20210416-opponents-of-myanmar-s-junta-set-up-national-unity-government</w:t>
        </w:r>
      </w:hyperlink>
      <w:r>
        <w:t>. Source: France 24.</w:t>
      </w:r>
    </w:p>
    <w:p w14:paraId="1F07D0BF" w14:textId="77777777" w:rsidR="007803F7" w:rsidRDefault="00000000">
      <w:pPr>
        <w:pStyle w:val="NormalWeb"/>
      </w:pPr>
      <w:r>
        <w:t xml:space="preserve">28.04.2021. 'I thought I would die.' Myanmar protesters describe torture they suffered in detention, [the State Terrorism of the junta continues, and may result in a Failed State], see: </w:t>
      </w:r>
      <w:hyperlink r:id="rId2710" w:history="1">
        <w:r>
          <w:rPr>
            <w:rStyle w:val="Hyperkobling"/>
          </w:rPr>
          <w:t>https://edition.cnn.com/2021/04/27/asia/myanmar-coup-detainees-torture-intl-hnk/index.html</w:t>
        </w:r>
      </w:hyperlink>
      <w:r>
        <w:t>. Source: CNN.</w:t>
      </w:r>
    </w:p>
    <w:p w14:paraId="09DFFF57" w14:textId="77777777" w:rsidR="007803F7" w:rsidRDefault="00000000">
      <w:pPr>
        <w:pStyle w:val="NormalWeb"/>
      </w:pPr>
      <w:r>
        <w:t xml:space="preserve">30.04.2021. Double crises of coup and Covid could push half of Myanmar's population into poverty, UN warns, see: </w:t>
      </w:r>
      <w:hyperlink r:id="rId2711" w:history="1">
        <w:r>
          <w:rPr>
            <w:rStyle w:val="Hyperkobling"/>
          </w:rPr>
          <w:t>https://edition.cnn.com/2021/04/30/asia/myanmar-coup-covid-poverty-undp-intl-hnk/index.html</w:t>
        </w:r>
      </w:hyperlink>
      <w:r>
        <w:t>. Source: CNN.</w:t>
      </w:r>
    </w:p>
    <w:p w14:paraId="715358CF" w14:textId="77777777" w:rsidR="007803F7" w:rsidRDefault="00000000">
      <w:pPr>
        <w:pStyle w:val="NormalWeb"/>
      </w:pPr>
      <w:r>
        <w:t xml:space="preserve">04.05.2021. Kachin rebels shoot down military helicopter as parcel bomb kills 5 in central Myanmar, see: </w:t>
      </w:r>
      <w:hyperlink r:id="rId2712" w:history="1">
        <w:r>
          <w:rPr>
            <w:rStyle w:val="Hyperkobling"/>
          </w:rPr>
          <w:t>https://edition.cnn.com/2021/05/04/asia/myanmar-military-helicopter-parcel-bomb-intl-hnk/index.html</w:t>
        </w:r>
      </w:hyperlink>
      <w:r>
        <w:t xml:space="preserve">. Source: CNN. </w:t>
      </w:r>
    </w:p>
    <w:p w14:paraId="258303D9" w14:textId="77777777" w:rsidR="007803F7" w:rsidRDefault="00000000">
      <w:pPr>
        <w:pStyle w:val="NormalWeb"/>
      </w:pPr>
      <w:r>
        <w:t xml:space="preserve">05.05.2021. At military camps in the Myanmar jungle, doctors and students learn how to fire guns, see: </w:t>
      </w:r>
      <w:hyperlink r:id="rId2713" w:history="1">
        <w:r>
          <w:rPr>
            <w:rStyle w:val="Hyperkobling"/>
          </w:rPr>
          <w:t>https://edition.cnn.com/2021/05/04/asia/myanmar-rebels-training-hnk-dst-intl/index.html</w:t>
        </w:r>
      </w:hyperlink>
      <w:r>
        <w:t>. Source: CNN.</w:t>
      </w:r>
    </w:p>
    <w:p w14:paraId="2E375F0B" w14:textId="77777777" w:rsidR="007803F7" w:rsidRDefault="00000000">
      <w:pPr>
        <w:pStyle w:val="NormalWeb"/>
      </w:pPr>
      <w:r>
        <w:t xml:space="preserve">Myanmar's journalists face 'humanitarian crisis' as crackdown intensifies, see: </w:t>
      </w:r>
      <w:hyperlink r:id="rId2714" w:history="1">
        <w:r>
          <w:rPr>
            <w:rStyle w:val="Hyperkobling"/>
          </w:rPr>
          <w:t>https://edition.cnn.com/videos/media/2021/05/03/myanmar-media-press-freedom-under-attack-hancocks-pkg-intl-hnk-vpx.cnn/video/playlists/around-the-world/</w:t>
        </w:r>
      </w:hyperlink>
      <w:r>
        <w:t>. Source: CNN.</w:t>
      </w:r>
    </w:p>
    <w:p w14:paraId="1D460037" w14:textId="77777777" w:rsidR="007803F7" w:rsidRDefault="00000000">
      <w:pPr>
        <w:pStyle w:val="NormalWeb"/>
      </w:pPr>
      <w:r>
        <w:t xml:space="preserve">07.05.2021. 'They have guns but we have people': Inside Myanmar's Spring Revolution, see: </w:t>
      </w:r>
      <w:hyperlink r:id="rId2715" w:history="1">
        <w:r>
          <w:rPr>
            <w:rStyle w:val="Hyperkobling"/>
          </w:rPr>
          <w:t>https://www.bbc.com/news/av/world-asia-57016528</w:t>
        </w:r>
      </w:hyperlink>
      <w:r>
        <w:t>. Source: BBC.</w:t>
      </w:r>
    </w:p>
    <w:p w14:paraId="218301F1" w14:textId="77777777" w:rsidR="007803F7" w:rsidRDefault="00000000">
      <w:pPr>
        <w:pStyle w:val="NormalWeb"/>
      </w:pPr>
      <w:r>
        <w:t xml:space="preserve">27.05.2021. </w:t>
      </w:r>
      <w:hyperlink r:id="rId2716" w:history="1">
        <w:r>
          <w:rPr>
            <w:rStyle w:val="Hyperkobling"/>
          </w:rPr>
          <w:t>The ACAME - Section Burma</w:t>
        </w:r>
      </w:hyperlink>
      <w:r>
        <w:t xml:space="preserve"> (Burmese anarchists), declares: "All anarchists included atheist-anarchists, anarcho-punks and pro federalist real democracy (= a form of anarchism/anarchy) folks in Burma, have a hard time now! Junta! Hands off all anarchists. Give in to the Burmese Spring Revolution!!!" About some of the Burmese anarchists, see: </w:t>
      </w:r>
      <w:hyperlink r:id="rId2717" w:history="1">
        <w:r>
          <w:rPr>
            <w:rStyle w:val="Hyperkobling"/>
          </w:rPr>
          <w:t>https://www.aljazeera.com/features/2015/12/30/changing-myanmars-hidden-atheists</w:t>
        </w:r>
      </w:hyperlink>
      <w:r>
        <w:t>.</w:t>
      </w:r>
    </w:p>
    <w:p w14:paraId="39EE4ABA" w14:textId="77777777" w:rsidR="007803F7" w:rsidRDefault="00000000">
      <w:pPr>
        <w:pStyle w:val="NormalWeb"/>
      </w:pPr>
      <w:r>
        <w:t xml:space="preserve">05.06.2021. Could phone footage put Myanmar's leaders in jail? – See: </w:t>
      </w:r>
      <w:hyperlink r:id="rId2718" w:history="1">
        <w:r>
          <w:rPr>
            <w:rStyle w:val="Hyperkobling"/>
          </w:rPr>
          <w:t>https://www.bbc.com/news/av/world-asia-57332985</w:t>
        </w:r>
      </w:hyperlink>
      <w:r>
        <w:t>. Source: BBC.</w:t>
      </w:r>
    </w:p>
    <w:p w14:paraId="05B582B0" w14:textId="77777777" w:rsidR="007803F7" w:rsidRDefault="00000000">
      <w:pPr>
        <w:pStyle w:val="NormalWeb"/>
      </w:pPr>
      <w:r>
        <w:t xml:space="preserve">09.06.2021. The mysterious deaths of the NLD party officials, see: </w:t>
      </w:r>
      <w:hyperlink r:id="rId2719" w:history="1">
        <w:r>
          <w:rPr>
            <w:rStyle w:val="Hyperkobling"/>
          </w:rPr>
          <w:t>https://www.bbc.com/news/world-asia-57380237</w:t>
        </w:r>
      </w:hyperlink>
      <w:r>
        <w:t>. Source: BBC.</w:t>
      </w:r>
    </w:p>
    <w:p w14:paraId="1F63477F" w14:textId="77777777" w:rsidR="007803F7" w:rsidRDefault="00000000">
      <w:pPr>
        <w:pStyle w:val="NormalWeb"/>
      </w:pPr>
      <w:r>
        <w:t xml:space="preserve">18.06.2021. UN General Assembly calls for halt of weapons to Myanmar, see: </w:t>
      </w:r>
      <w:hyperlink r:id="rId2720" w:history="1">
        <w:r>
          <w:rPr>
            <w:rStyle w:val="Hyperkobling"/>
          </w:rPr>
          <w:t>https://www.france24.com/en/asia-pacific/20210618-un-general-assembly-calls-for-halt-of-weapons-to-myanmar</w:t>
        </w:r>
      </w:hyperlink>
      <w:r>
        <w:t>. Source: France24. </w:t>
      </w:r>
    </w:p>
    <w:p w14:paraId="3EBA9766" w14:textId="77777777" w:rsidR="007803F7" w:rsidRDefault="00000000">
      <w:pPr>
        <w:pStyle w:val="NormalWeb"/>
      </w:pPr>
      <w:r>
        <w:t xml:space="preserve">22.06.2021. Army clashes with anti-junta militia in Mandalay, Myanmar's second-biggest city, see: </w:t>
      </w:r>
      <w:hyperlink r:id="rId2721" w:history="1">
        <w:r>
          <w:rPr>
            <w:rStyle w:val="Hyperkobling"/>
          </w:rPr>
          <w:t>https://edition.cnn.com/2021/06/22/asia/myanmar-mandalay-fighting-intl-hnk/index.html</w:t>
        </w:r>
      </w:hyperlink>
      <w:r>
        <w:t>. Source: CNN.</w:t>
      </w:r>
    </w:p>
    <w:p w14:paraId="174EE9BE" w14:textId="77777777" w:rsidR="007803F7" w:rsidRDefault="00000000">
      <w:pPr>
        <w:pStyle w:val="NormalWeb"/>
      </w:pPr>
      <w:r>
        <w:t xml:space="preserve">07.07.2021. The police defecting as a new civil war looms in Myanmar, see: </w:t>
      </w:r>
      <w:hyperlink r:id="rId2722" w:history="1">
        <w:r>
          <w:rPr>
            <w:rStyle w:val="Hyperkobling"/>
          </w:rPr>
          <w:t>https://www.bbc.com/news/av/world-asia-57739572</w:t>
        </w:r>
      </w:hyperlink>
      <w:r>
        <w:t>. Source: BBC.</w:t>
      </w:r>
    </w:p>
    <w:p w14:paraId="4969CEA7" w14:textId="77777777" w:rsidR="007803F7" w:rsidRDefault="00000000">
      <w:pPr>
        <w:pStyle w:val="NormalWeb"/>
      </w:pPr>
      <w:r>
        <w:t xml:space="preserve">19.10.2021. Myanmar to release 5,600 prisoners held for anti-junta protests, see: </w:t>
      </w:r>
      <w:hyperlink r:id="rId2723" w:history="1">
        <w:r>
          <w:rPr>
            <w:rStyle w:val="Hyperkobling"/>
          </w:rPr>
          <w:t>https://edition.cnn.com/2021/10/18/asia/myanmar-junta-prisoner-release-intl-hnk/index.html</w:t>
        </w:r>
      </w:hyperlink>
      <w:r>
        <w:t>. Source: CNN.</w:t>
      </w:r>
    </w:p>
    <w:p w14:paraId="7B29B215" w14:textId="77777777" w:rsidR="007803F7" w:rsidRDefault="00000000">
      <w:pPr>
        <w:pStyle w:val="NormalWeb"/>
      </w:pPr>
      <w:r>
        <w:t xml:space="preserve">06.12.2021. Myanmar's Aung San Suu Kyi sentenced to four years in prison, see: </w:t>
      </w:r>
      <w:hyperlink r:id="rId2724" w:history="1">
        <w:r>
          <w:rPr>
            <w:rStyle w:val="Hyperkobling"/>
          </w:rPr>
          <w:t>https://edition.cnn.com/2021/12/06/asia/suu-kyi-verdict-sentence-myanmar-intl-hnk/index.html</w:t>
        </w:r>
      </w:hyperlink>
      <w:r>
        <w:t>. Source: CNN. NB! Later CNN reports that the sentence is reduced to two years by the Junta-chief.</w:t>
      </w:r>
    </w:p>
    <w:p w14:paraId="09A1D288" w14:textId="77777777" w:rsidR="007803F7" w:rsidRDefault="00000000">
      <w:pPr>
        <w:pStyle w:val="NormalWeb"/>
      </w:pPr>
      <w:r>
        <w:t xml:space="preserve">07.12.2021. Myanmar democracy movement undeterred despite sentencing of ousted leader Suu Kyi, see: </w:t>
      </w:r>
      <w:hyperlink r:id="rId2725" w:history="1">
        <w:r>
          <w:rPr>
            <w:rStyle w:val="Hyperkobling"/>
          </w:rPr>
          <w:t>https://www.france24.com/en/asia-pacific/20211207-myanmar-democracy-movement-undeterred-despite-sentencing-of-ousted-leader-suu-kyi</w:t>
        </w:r>
      </w:hyperlink>
      <w:r>
        <w:t>. Source: France 24.</w:t>
      </w:r>
    </w:p>
    <w:p w14:paraId="20166B79" w14:textId="77777777" w:rsidR="007803F7" w:rsidRDefault="00000000">
      <w:pPr>
        <w:pStyle w:val="NormalWeb"/>
      </w:pPr>
      <w:r>
        <w:t xml:space="preserve">20.12.2021. Tortured to death: Myanmar mass killings revealed, see: </w:t>
      </w:r>
      <w:hyperlink r:id="rId2726" w:history="1">
        <w:r>
          <w:rPr>
            <w:rStyle w:val="Hyperkobling"/>
          </w:rPr>
          <w:t>https://www.bbc.com/news/world-asia-59699556</w:t>
        </w:r>
      </w:hyperlink>
      <w:r>
        <w:t>. Source: BBC.</w:t>
      </w:r>
    </w:p>
    <w:p w14:paraId="1725C00D" w14:textId="77777777" w:rsidR="007803F7" w:rsidRDefault="00000000">
      <w:pPr>
        <w:pStyle w:val="NormalWeb"/>
      </w:pPr>
      <w:r>
        <w:t xml:space="preserve">27.04.2022. Myanmar's Aung San Suu Kyi handed five year jail term for corruption, see: </w:t>
      </w:r>
      <w:hyperlink r:id="rId2727" w:history="1">
        <w:r>
          <w:rPr>
            <w:rStyle w:val="Hyperkobling"/>
          </w:rPr>
          <w:t>https://edition.cnn.com/2022/04/27/asia/myanmar-aung-san-suu-kyi-corruption-intl-hnk/index.html</w:t>
        </w:r>
      </w:hyperlink>
      <w:r>
        <w:t xml:space="preserve">. Source: CNN. </w:t>
      </w:r>
    </w:p>
    <w:p w14:paraId="1E4563F4" w14:textId="77777777" w:rsidR="007803F7" w:rsidRDefault="00000000">
      <w:pPr>
        <w:pStyle w:val="NormalWeb"/>
      </w:pPr>
      <w:r>
        <w:t xml:space="preserve">22.07.2022. ‘I can’t forget her'- Myanmar’s soldiers admit atrocities, see: </w:t>
      </w:r>
      <w:hyperlink r:id="rId2728" w:history="1">
        <w:r>
          <w:rPr>
            <w:rStyle w:val="Hyperkobling"/>
          </w:rPr>
          <w:t>https://www.bbc.com/news/world-asia-62208882</w:t>
        </w:r>
      </w:hyperlink>
      <w:r>
        <w:t xml:space="preserve">. Source: BBC. </w:t>
      </w:r>
    </w:p>
    <w:p w14:paraId="67184814" w14:textId="77777777" w:rsidR="007803F7" w:rsidRDefault="00000000">
      <w:pPr>
        <w:pStyle w:val="NormalWeb"/>
      </w:pPr>
      <w:r>
        <w:t xml:space="preserve">25.07.2022. Myanmar junta executes leading democracy activists, see: </w:t>
      </w:r>
      <w:hyperlink r:id="rId2729" w:history="1">
        <w:r>
          <w:rPr>
            <w:rStyle w:val="Hyperkobling"/>
          </w:rPr>
          <w:t>https://edition.cnn.com/2022/07/24/asia/myanmar-executions-pro-democracy-figures-intl-hnk/index.html</w:t>
        </w:r>
      </w:hyperlink>
      <w:r>
        <w:t xml:space="preserve">. Source: CNN. </w:t>
      </w:r>
    </w:p>
    <w:p w14:paraId="29920933" w14:textId="77777777" w:rsidR="007803F7" w:rsidRDefault="00000000">
      <w:pPr>
        <w:pStyle w:val="NormalWeb"/>
      </w:pPr>
      <w:r>
        <w:t xml:space="preserve">16.08.2022. Former Myanmar leader Aung San Suu Kyi sentenced to 6 more years in prison, see: </w:t>
      </w:r>
      <w:hyperlink r:id="rId2730" w:history="1">
        <w:r>
          <w:rPr>
            <w:rStyle w:val="Hyperkobling"/>
          </w:rPr>
          <w:t>https://edition.cnn.com/2022/08/15/asia/myanmar-aung-san-suu-kyi-prison-junta-intl-hnk/index.html</w:t>
        </w:r>
      </w:hyperlink>
      <w:r>
        <w:t xml:space="preserve">. Source: CNN. </w:t>
      </w:r>
    </w:p>
    <w:p w14:paraId="6277AC83" w14:textId="77777777" w:rsidR="007803F7" w:rsidRDefault="00000000">
      <w:pPr>
        <w:pStyle w:val="NormalWeb"/>
      </w:pPr>
      <w:r>
        <w:t xml:space="preserve">02.09.2022. Myanmar's Suu Kyi sentenced to three years for electoral fraud: source, see: </w:t>
      </w:r>
      <w:hyperlink r:id="rId2731" w:history="1">
        <w:r>
          <w:rPr>
            <w:rStyle w:val="Hyperkobling"/>
          </w:rPr>
          <w:t>https://www.france24.com/en/live-news/20220902-myanmar-s-suu-kyi-sentenced-to-three-years-for-electoral-fraud-source</w:t>
        </w:r>
      </w:hyperlink>
      <w:r>
        <w:t xml:space="preserve">. Source: France 24. </w:t>
      </w:r>
    </w:p>
    <w:p w14:paraId="24220644" w14:textId="77777777" w:rsidR="007803F7" w:rsidRDefault="00000000">
      <w:pPr>
        <w:pStyle w:val="NormalWeb"/>
      </w:pPr>
      <w:r>
        <w:t xml:space="preserve">29.09.2022. Myanmar's Suu Kyi and Australian economist sentenced to 3 years, see: </w:t>
      </w:r>
      <w:hyperlink r:id="rId2732" w:history="1">
        <w:r>
          <w:rPr>
            <w:rStyle w:val="Hyperkobling"/>
          </w:rPr>
          <w:t>https://www.france24.com/en/live-news/20220929-myanmar-s-suu-kyi-and-australian-economist-sentenced-to-3-years</w:t>
        </w:r>
      </w:hyperlink>
      <w:r>
        <w:t>. Source: France 24.</w:t>
      </w:r>
    </w:p>
    <w:p w14:paraId="48572F07" w14:textId="77777777" w:rsidR="007803F7" w:rsidRDefault="00000000">
      <w:pPr>
        <w:jc w:val="center"/>
      </w:pPr>
      <w:r>
        <w:rPr>
          <w:rFonts w:eastAsia="Times New Roman"/>
          <w:noProof/>
        </w:rPr>
        <w:drawing>
          <wp:inline distT="0" distB="0" distL="0" distR="0" wp14:anchorId="6198C9D5" wp14:editId="3D83E0D9">
            <wp:extent cx="5943600" cy="19046"/>
            <wp:effectExtent l="0" t="0" r="19050" b="19054"/>
            <wp:docPr id="364" name="Horizontal Line 37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3B3EE97" w14:textId="77777777" w:rsidR="007803F7" w:rsidRDefault="00000000">
      <w:pPr>
        <w:pStyle w:val="NormalWeb"/>
      </w:pPr>
      <w:r>
        <w:t xml:space="preserve">From  </w:t>
      </w:r>
      <w:hyperlink r:id="rId2733" w:history="1">
        <w:r>
          <w:rPr>
            <w:rStyle w:val="Hyperkobling"/>
          </w:rPr>
          <w:t>http://www.anarchy.no/ija431.html</w:t>
        </w:r>
      </w:hyperlink>
      <w:r>
        <w:t xml:space="preserve"> . This file will be updated. Click on and follow the news and comments….</w:t>
      </w:r>
    </w:p>
    <w:p w14:paraId="38D508E6" w14:textId="77777777" w:rsidR="007803F7" w:rsidRDefault="00000000">
      <w:pPr>
        <w:pStyle w:val="NormalWeb"/>
      </w:pPr>
      <w:r>
        <w:t xml:space="preserve">APT: </w:t>
      </w:r>
      <w:hyperlink r:id="rId2734" w:history="1">
        <w:r>
          <w:rPr>
            <w:rStyle w:val="Hyperkobling"/>
          </w:rPr>
          <w:t>http://www.anarchy.no/apt.html</w:t>
        </w:r>
      </w:hyperlink>
      <w:r>
        <w:t xml:space="preserve"> </w:t>
      </w:r>
      <w:r>
        <w:br/>
        <w:t xml:space="preserve">IAT: </w:t>
      </w:r>
      <w:hyperlink r:id="rId2735" w:history="1">
        <w:r>
          <w:rPr>
            <w:rStyle w:val="Hyperkobling"/>
          </w:rPr>
          <w:t>http://www.anarchy.no/iat.html</w:t>
        </w:r>
      </w:hyperlink>
      <w:r>
        <w:t xml:space="preserve"> </w:t>
      </w:r>
      <w:r>
        <w:br/>
        <w:t xml:space="preserve">EP-MAP: </w:t>
      </w:r>
      <w:hyperlink r:id="rId2736" w:history="1">
        <w:r>
          <w:rPr>
            <w:rStyle w:val="Hyperkobling"/>
          </w:rPr>
          <w:t>http://www.anarchy.no/a_e_p_m.html</w:t>
        </w:r>
      </w:hyperlink>
      <w:r>
        <w:br/>
        <w:t xml:space="preserve">OSLO CONVENTION: </w:t>
      </w:r>
      <w:hyperlink r:id="rId2737" w:history="1">
        <w:r>
          <w:rPr>
            <w:rStyle w:val="Hyperkobling"/>
          </w:rPr>
          <w:t>http://www.anarchy.no/oslo.html</w:t>
        </w:r>
      </w:hyperlink>
    </w:p>
    <w:p w14:paraId="5FC32490" w14:textId="77777777" w:rsidR="007803F7" w:rsidRDefault="00000000">
      <w:pPr>
        <w:jc w:val="center"/>
      </w:pPr>
      <w:r>
        <w:rPr>
          <w:rFonts w:eastAsia="Times New Roman"/>
          <w:noProof/>
        </w:rPr>
        <w:drawing>
          <wp:inline distT="0" distB="0" distL="0" distR="0" wp14:anchorId="0755B0F7" wp14:editId="7D7295D2">
            <wp:extent cx="5943600" cy="19046"/>
            <wp:effectExtent l="0" t="0" r="19050" b="19054"/>
            <wp:docPr id="365" name="Horizontal Line 37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C5E8D50" w14:textId="77777777" w:rsidR="007803F7" w:rsidRDefault="00000000">
      <w:pPr>
        <w:pStyle w:val="Overskrift3"/>
        <w:jc w:val="center"/>
      </w:pPr>
      <w:r>
        <w:rPr>
          <w:rStyle w:val="Sterk"/>
          <w:rFonts w:eastAsia="Times New Roman"/>
          <w:b/>
          <w:bCs/>
          <w:color w:val="FF0000"/>
          <w:sz w:val="36"/>
          <w:szCs w:val="36"/>
        </w:rPr>
        <w:t xml:space="preserve">And welcome to the </w:t>
      </w:r>
    </w:p>
    <w:p w14:paraId="32603092" w14:textId="77777777" w:rsidR="007803F7" w:rsidRDefault="00000000">
      <w:pPr>
        <w:pStyle w:val="Overskrift1"/>
        <w:jc w:val="center"/>
      </w:pPr>
      <w:hyperlink r:id="rId2738" w:history="1">
        <w:r>
          <w:rPr>
            <w:rStyle w:val="Utheving"/>
            <w:rFonts w:eastAsia="Times New Roman"/>
            <w:color w:val="0000FF"/>
            <w:u w:val="single"/>
          </w:rPr>
          <w:t>International Journal of Organization Research</w:t>
        </w:r>
        <w:r>
          <w:rPr>
            <w:rStyle w:val="Hyperkobling"/>
            <w:rFonts w:eastAsia="Times New Roman"/>
          </w:rPr>
          <w:t xml:space="preserve"> - </w:t>
        </w:r>
        <w:r>
          <w:rPr>
            <w:rStyle w:val="Utheving"/>
            <w:rFonts w:eastAsia="Times New Roman"/>
            <w:color w:val="0000FF"/>
            <w:u w:val="single"/>
          </w:rPr>
          <w:t>IJOR</w:t>
        </w:r>
      </w:hyperlink>
      <w:r>
        <w:rPr>
          <w:rStyle w:val="Sterk"/>
          <w:rFonts w:eastAsia="Times New Roman"/>
          <w:b w:val="0"/>
          <w:bCs w:val="0"/>
        </w:rPr>
        <w:t>/</w:t>
      </w:r>
      <w:hyperlink r:id="rId2739" w:history="1">
        <w:r>
          <w:rPr>
            <w:rStyle w:val="Hyperkobling"/>
            <w:rFonts w:eastAsia="Times New Roman"/>
            <w:color w:val="0000FF"/>
          </w:rPr>
          <w:t>folkebladet</w:t>
        </w:r>
      </w:hyperlink>
      <w:r>
        <w:rPr>
          <w:rFonts w:eastAsia="Times New Roman"/>
        </w:rPr>
        <w:t>/</w:t>
      </w:r>
      <w:hyperlink r:id="rId2740" w:history="1">
        <w:r>
          <w:rPr>
            <w:rStyle w:val="Utheving"/>
            <w:rFonts w:eastAsia="Times New Roman"/>
            <w:color w:val="0000FF"/>
            <w:u w:val="single"/>
          </w:rPr>
          <w:t>IJ</w:t>
        </w:r>
        <w:r>
          <w:rPr>
            <w:rStyle w:val="Hyperkobling"/>
            <w:rFonts w:eastAsia="Times New Roman"/>
            <w:color w:val="0000FF"/>
          </w:rPr>
          <w:t>@</w:t>
        </w:r>
      </w:hyperlink>
    </w:p>
    <w:p w14:paraId="2F342A35" w14:textId="77777777" w:rsidR="007803F7" w:rsidRDefault="00000000">
      <w:pPr>
        <w:pStyle w:val="Overskrift3"/>
        <w:jc w:val="center"/>
      </w:pPr>
      <w:r>
        <w:rPr>
          <w:rStyle w:val="Sterk"/>
          <w:rFonts w:eastAsia="Times New Roman"/>
          <w:b/>
          <w:bCs/>
        </w:rPr>
        <w:t xml:space="preserve">THE JOURNAL OF THE PEOPLES' GLOBAL UNIVERSITY – </w:t>
      </w:r>
      <w:hyperlink r:id="rId2741" w:history="1">
        <w:r>
          <w:rPr>
            <w:rStyle w:val="Hyperkobling"/>
            <w:rFonts w:eastAsia="Times New Roman"/>
          </w:rPr>
          <w:t>PGU</w:t>
        </w:r>
      </w:hyperlink>
      <w:r>
        <w:rPr>
          <w:rStyle w:val="Sterk"/>
          <w:rFonts w:eastAsia="Times New Roman"/>
          <w:b/>
          <w:bCs/>
        </w:rPr>
        <w:t xml:space="preserve"> –  ADVISED BY THE OSLO SCHOOL OF ECONOMICS - OSE/</w:t>
      </w:r>
      <w:hyperlink r:id="rId2742" w:history="1">
        <w:r>
          <w:rPr>
            <w:rStyle w:val="Hyperkobling"/>
            <w:rFonts w:eastAsia="Times New Roman"/>
          </w:rPr>
          <w:t>INDECO</w:t>
        </w:r>
      </w:hyperlink>
      <w:r>
        <w:rPr>
          <w:rStyle w:val="Sterk"/>
          <w:rFonts w:eastAsia="Times New Roman"/>
          <w:b/>
          <w:bCs/>
        </w:rPr>
        <w:t xml:space="preserve"> © ISSN 0800-0220 - electronic issues ISSN 1890-9485 since 2009</w:t>
      </w:r>
      <w:r>
        <w:rPr>
          <w:rFonts w:eastAsia="Times New Roman"/>
        </w:rPr>
        <w:t xml:space="preserve">. </w:t>
      </w:r>
      <w:r>
        <w:rPr>
          <w:rFonts w:eastAsia="Times New Roman"/>
        </w:rPr>
        <w:br/>
        <w:t xml:space="preserve">Cand. anarch. Ph D </w:t>
      </w:r>
      <w:hyperlink r:id="rId2743" w:history="1">
        <w:r>
          <w:rPr>
            <w:rStyle w:val="Hyperkobling"/>
            <w:rFonts w:eastAsia="Times New Roman"/>
          </w:rPr>
          <w:t>Harald Fagerhus</w:t>
        </w:r>
      </w:hyperlink>
      <w:r>
        <w:rPr>
          <w:rFonts w:eastAsia="Times New Roman"/>
        </w:rPr>
        <w:t xml:space="preserve"> is responsible editor of </w:t>
      </w:r>
      <w:hyperlink r:id="rId2744" w:history="1">
        <w:r>
          <w:rPr>
            <w:rStyle w:val="Hyperkobling"/>
            <w:rFonts w:eastAsia="Times New Roman"/>
            <w:color w:val="0000FF"/>
          </w:rPr>
          <w:t>folkebladet</w:t>
        </w:r>
      </w:hyperlink>
      <w:r>
        <w:rPr>
          <w:rFonts w:eastAsia="Times New Roman"/>
        </w:rPr>
        <w:t>. Responsible for the scientific content is the INDECO-network.The fb/IJOR-Group of Divisions/Companies/Organizations, a.k.a. fb-IJOR-Konsernet (in Norwegian), see (click on:) Links below. See also ANORG - GLOBAL = AI/IFA &amp; owner of the fb-IJOR-Group.</w:t>
      </w:r>
    </w:p>
    <w:p w14:paraId="7F43EC92" w14:textId="77777777" w:rsidR="007803F7" w:rsidRDefault="00000000">
      <w:pPr>
        <w:pStyle w:val="Overskrift2"/>
        <w:jc w:val="center"/>
      </w:pPr>
      <w:hyperlink r:id="rId2745" w:history="1">
        <w:r>
          <w:rPr>
            <w:rStyle w:val="Hyperkobling"/>
            <w:rFonts w:eastAsia="Times New Roman"/>
          </w:rPr>
          <w:t xml:space="preserve">Join The Green Global Spring (GGS) - A bottom up pressure action for sufficient high degree of democracy, that will </w:t>
        </w:r>
        <w:r>
          <w:rPr>
            <w:rFonts w:eastAsia="Times New Roman"/>
            <w:color w:val="0000FF"/>
            <w:u w:val="single"/>
          </w:rPr>
          <w:br/>
        </w:r>
        <w:r>
          <w:rPr>
            <w:rStyle w:val="Hyperkobling"/>
            <w:rFonts w:eastAsia="Times New Roman"/>
          </w:rPr>
          <w:t>automatically also be sufficient green, via Cogrips-model and -policy - in due time before full blown climate-crisis. Click here!</w:t>
        </w:r>
      </w:hyperlink>
    </w:p>
    <w:p w14:paraId="6BD79B84" w14:textId="77777777" w:rsidR="007803F7" w:rsidRDefault="007803F7">
      <w:pPr>
        <w:pStyle w:val="NormalWeb"/>
        <w:jc w:val="center"/>
      </w:pPr>
    </w:p>
    <w:tbl>
      <w:tblPr>
        <w:tblW w:w="451.30pt" w:type="dxa"/>
        <w:jc w:val="center"/>
        <w:tblCellMar>
          <w:start w:w="0.50pt" w:type="dxa"/>
          <w:end w:w="0.50pt" w:type="dxa"/>
        </w:tblCellMar>
        <w:tblLook w:firstRow="1" w:lastRow="0" w:firstColumn="1" w:lastColumn="0" w:noHBand="0" w:noVBand="1"/>
      </w:tblPr>
      <w:tblGrid>
        <w:gridCol w:w="2463"/>
        <w:gridCol w:w="4064"/>
        <w:gridCol w:w="2499"/>
      </w:tblGrid>
      <w:tr w:rsidR="007803F7" w14:paraId="1DE64D03" w14:textId="77777777">
        <w:tblPrEx>
          <w:tblCellMar>
            <w:top w:w="0pt" w:type="dxa"/>
            <w:bottom w:w="0pt" w:type="dxa"/>
          </w:tblCellMar>
        </w:tblPrEx>
        <w:trPr>
          <w:jc w:val="center"/>
        </w:trPr>
        <w:tc>
          <w:tcPr>
            <w:tcW w:w="123.15pt" w:type="dxa"/>
            <w:shd w:val="clear" w:color="auto" w:fill="auto"/>
            <w:tcMar>
              <w:top w:w="3.75pt" w:type="dxa"/>
              <w:start w:w="3.75pt" w:type="dxa"/>
              <w:bottom w:w="3.75pt" w:type="dxa"/>
              <w:end w:w="3.75pt" w:type="dxa"/>
            </w:tcMar>
          </w:tcPr>
          <w:p w14:paraId="4976082B" w14:textId="77777777" w:rsidR="007803F7" w:rsidRDefault="00000000">
            <w:pPr>
              <w:numPr>
                <w:ilvl w:val="0"/>
                <w:numId w:val="31"/>
              </w:numPr>
              <w:spacing w:before="5pt" w:after="5pt"/>
            </w:pPr>
            <w:hyperlink r:id="rId2746" w:history="1">
              <w:r>
                <w:rPr>
                  <w:rStyle w:val="Sterk"/>
                  <w:rFonts w:ascii="Arial" w:eastAsia="Times New Roman" w:hAnsi="Arial" w:cs="Arial"/>
                  <w:color w:val="FF0000"/>
                  <w:u w:val="single"/>
                </w:rPr>
                <w:t>Introduction - Actions</w:t>
              </w:r>
            </w:hyperlink>
          </w:p>
          <w:p w14:paraId="50244524" w14:textId="77777777" w:rsidR="007803F7" w:rsidRDefault="00000000">
            <w:pPr>
              <w:numPr>
                <w:ilvl w:val="0"/>
                <w:numId w:val="31"/>
              </w:numPr>
              <w:spacing w:before="5pt" w:after="5pt"/>
            </w:pPr>
            <w:hyperlink r:id="rId2747" w:history="1">
              <w:r>
                <w:rPr>
                  <w:rStyle w:val="Sterk"/>
                  <w:rFonts w:ascii="Arial" w:eastAsia="Times New Roman" w:hAnsi="Arial" w:cs="Arial"/>
                  <w:color w:val="FF0000"/>
                  <w:u w:val="single"/>
                </w:rPr>
                <w:t>Economic-Political Map</w:t>
              </w:r>
            </w:hyperlink>
          </w:p>
          <w:p w14:paraId="1A7D6905" w14:textId="77777777" w:rsidR="007803F7" w:rsidRDefault="00000000">
            <w:pPr>
              <w:numPr>
                <w:ilvl w:val="0"/>
                <w:numId w:val="31"/>
              </w:numPr>
              <w:spacing w:before="5pt" w:after="5pt"/>
            </w:pPr>
            <w:hyperlink r:id="rId2748" w:history="1">
              <w:r>
                <w:rPr>
                  <w:rStyle w:val="Sterk"/>
                  <w:rFonts w:ascii="Arial" w:eastAsia="Times New Roman" w:hAnsi="Arial" w:cs="Arial"/>
                  <w:color w:val="FF0000"/>
                  <w:u w:val="single"/>
                </w:rPr>
                <w:t>The Formula of Democracy</w:t>
              </w:r>
            </w:hyperlink>
          </w:p>
          <w:p w14:paraId="5832B0B8" w14:textId="77777777" w:rsidR="007803F7" w:rsidRDefault="00000000">
            <w:pPr>
              <w:numPr>
                <w:ilvl w:val="0"/>
                <w:numId w:val="31"/>
              </w:numPr>
              <w:spacing w:before="5pt" w:after="5pt"/>
            </w:pPr>
            <w:hyperlink r:id="rId2749" w:history="1">
              <w:r>
                <w:rPr>
                  <w:rStyle w:val="Sterk"/>
                  <w:rFonts w:ascii="Arial" w:eastAsia="Times New Roman" w:hAnsi="Arial" w:cs="Arial"/>
                  <w:color w:val="FF0000"/>
                  <w:u w:val="single"/>
                </w:rPr>
                <w:t>The Oslo Convention</w:t>
              </w:r>
            </w:hyperlink>
          </w:p>
          <w:p w14:paraId="2BB25CC2" w14:textId="77777777" w:rsidR="007803F7" w:rsidRDefault="00000000">
            <w:pPr>
              <w:numPr>
                <w:ilvl w:val="0"/>
                <w:numId w:val="31"/>
              </w:numPr>
              <w:spacing w:before="5pt" w:after="5pt"/>
            </w:pPr>
            <w:hyperlink r:id="rId2750" w:history="1">
              <w:r>
                <w:rPr>
                  <w:rStyle w:val="Sterk"/>
                  <w:rFonts w:ascii="Arial" w:eastAsia="Times New Roman" w:hAnsi="Arial" w:cs="Arial"/>
                  <w:color w:val="FF0000"/>
                  <w:u w:val="single"/>
                </w:rPr>
                <w:t xml:space="preserve">The Int. Libertaire Tribunal </w:t>
              </w:r>
            </w:hyperlink>
          </w:p>
          <w:p w14:paraId="749D571D" w14:textId="77777777" w:rsidR="007803F7" w:rsidRDefault="00000000">
            <w:pPr>
              <w:numPr>
                <w:ilvl w:val="0"/>
                <w:numId w:val="31"/>
              </w:numPr>
              <w:spacing w:before="5pt" w:after="5pt"/>
            </w:pPr>
            <w:hyperlink r:id="rId2751" w:history="1">
              <w:r>
                <w:rPr>
                  <w:rStyle w:val="Sterk"/>
                  <w:rFonts w:ascii="Arial" w:eastAsia="Times New Roman" w:hAnsi="Arial" w:cs="Arial"/>
                  <w:color w:val="FF0000"/>
                  <w:u w:val="single"/>
                </w:rPr>
                <w:t xml:space="preserve">The ABC Solidarity Organ. </w:t>
              </w:r>
            </w:hyperlink>
          </w:p>
          <w:p w14:paraId="5323EF2A" w14:textId="77777777" w:rsidR="007803F7" w:rsidRDefault="00000000">
            <w:pPr>
              <w:numPr>
                <w:ilvl w:val="0"/>
                <w:numId w:val="31"/>
              </w:numPr>
              <w:spacing w:before="5pt" w:after="5pt"/>
            </w:pPr>
            <w:hyperlink r:id="rId2752" w:history="1">
              <w:r>
                <w:rPr>
                  <w:rStyle w:val="Sterk"/>
                  <w:rFonts w:ascii="Arial" w:eastAsia="Times New Roman" w:hAnsi="Arial" w:cs="Arial"/>
                  <w:color w:val="FF0000"/>
                  <w:u w:val="single"/>
                </w:rPr>
                <w:t>The Libertaire Embassy</w:t>
              </w:r>
            </w:hyperlink>
          </w:p>
          <w:p w14:paraId="249B135F" w14:textId="77777777" w:rsidR="007803F7" w:rsidRDefault="00000000">
            <w:pPr>
              <w:numPr>
                <w:ilvl w:val="0"/>
                <w:numId w:val="31"/>
              </w:numPr>
              <w:spacing w:before="5pt" w:after="5pt"/>
            </w:pPr>
            <w:hyperlink r:id="rId2753" w:history="1">
              <w:r>
                <w:rPr>
                  <w:rStyle w:val="Sterk"/>
                  <w:rFonts w:ascii="Arial" w:eastAsia="Times New Roman" w:hAnsi="Arial" w:cs="Arial"/>
                  <w:color w:val="FF0000"/>
                  <w:u w:val="single"/>
                </w:rPr>
                <w:t>NB! GGS &amp; GAIA - Global!</w:t>
              </w:r>
            </w:hyperlink>
          </w:p>
        </w:tc>
        <w:tc>
          <w:tcPr>
            <w:tcW w:w="203.20pt" w:type="dxa"/>
            <w:shd w:val="clear" w:color="auto" w:fill="auto"/>
            <w:tcMar>
              <w:top w:w="3.75pt" w:type="dxa"/>
              <w:start w:w="3.75pt" w:type="dxa"/>
              <w:bottom w:w="3.75pt" w:type="dxa"/>
              <w:end w:w="3.75pt" w:type="dxa"/>
            </w:tcMar>
            <w:vAlign w:val="center"/>
          </w:tcPr>
          <w:p w14:paraId="6C42F9AD" w14:textId="77777777" w:rsidR="007803F7" w:rsidRDefault="00000000">
            <w:pPr>
              <w:pStyle w:val="NormalWeb"/>
              <w:jc w:val="center"/>
            </w:pPr>
            <w:r>
              <w:rPr>
                <w:rFonts w:ascii="Times New Roman" w:hAnsi="Times New Roman" w:cs="Times New Roman"/>
                <w:noProof/>
                <w:sz w:val="20"/>
                <w:szCs w:val="20"/>
              </w:rPr>
              <w:drawing>
                <wp:inline distT="0" distB="0" distL="0" distR="0" wp14:anchorId="2FEA8BEE" wp14:editId="54070001">
                  <wp:extent cx="2428874" cy="1552578"/>
                  <wp:effectExtent l="0" t="0" r="0" b="9522"/>
                  <wp:docPr id="366" name="Bilde 13"/>
                  <wp:cNvGraphicFramePr/>
                  <a:graphic xmlns:a="http://purl.oclc.org/ooxml/drawingml/main">
                    <a:graphicData uri="http://purl.oclc.org/ooxml/drawingml/picture">
                      <pic:pic xmlns:pic="http://purl.oclc.org/ooxml/drawingml/picture">
                        <pic:nvPicPr>
                          <pic:cNvPr id="0" name=""/>
                          <pic:cNvPicPr/>
                        </pic:nvPicPr>
                        <pic:blipFill>
                          <a:blip r:embed="rId572"/>
                          <a:srcRect/>
                          <a:stretch>
                            <a:fillRect/>
                          </a:stretch>
                        </pic:blipFill>
                        <pic:spPr>
                          <a:xfrm>
                            <a:off x="0" y="0"/>
                            <a:ext cx="2428874" cy="1552578"/>
                          </a:xfrm>
                          <a:prstGeom prst="rect">
                            <a:avLst/>
                          </a:prstGeom>
                          <a:noFill/>
                          <a:ln>
                            <a:noFill/>
                            <a:prstDash/>
                          </a:ln>
                        </pic:spPr>
                      </pic:pic>
                    </a:graphicData>
                  </a:graphic>
                </wp:inline>
              </w:drawing>
            </w:r>
          </w:p>
        </w:tc>
        <w:tc>
          <w:tcPr>
            <w:tcW w:w="124.95pt" w:type="dxa"/>
            <w:shd w:val="clear" w:color="auto" w:fill="auto"/>
            <w:tcMar>
              <w:top w:w="3.75pt" w:type="dxa"/>
              <w:start w:w="3.75pt" w:type="dxa"/>
              <w:bottom w:w="3.75pt" w:type="dxa"/>
              <w:end w:w="3.75pt" w:type="dxa"/>
            </w:tcMar>
          </w:tcPr>
          <w:p w14:paraId="60715DB4" w14:textId="77777777" w:rsidR="007803F7" w:rsidRDefault="00000000">
            <w:pPr>
              <w:numPr>
                <w:ilvl w:val="0"/>
                <w:numId w:val="32"/>
              </w:numPr>
              <w:spacing w:before="5pt" w:after="5pt"/>
            </w:pPr>
            <w:hyperlink r:id="rId2754" w:history="1">
              <w:r>
                <w:rPr>
                  <w:rStyle w:val="Sterk"/>
                  <w:rFonts w:ascii="Arial" w:eastAsia="Times New Roman" w:hAnsi="Arial" w:cs="Arial"/>
                  <w:color w:val="000000"/>
                  <w:u w:val="single"/>
                </w:rPr>
                <w:t>The Libertaire International</w:t>
              </w:r>
            </w:hyperlink>
          </w:p>
          <w:p w14:paraId="7824A5F8" w14:textId="77777777" w:rsidR="007803F7" w:rsidRDefault="00000000">
            <w:pPr>
              <w:numPr>
                <w:ilvl w:val="0"/>
                <w:numId w:val="32"/>
              </w:numPr>
              <w:spacing w:before="5pt" w:after="5pt"/>
            </w:pPr>
            <w:hyperlink r:id="rId2755" w:history="1">
              <w:r>
                <w:rPr>
                  <w:rStyle w:val="Sterk"/>
                  <w:rFonts w:ascii="Arial" w:eastAsia="Times New Roman" w:hAnsi="Arial" w:cs="Arial"/>
                  <w:color w:val="000000"/>
                  <w:u w:val="single"/>
                </w:rPr>
                <w:t xml:space="preserve">Libertaire in Labor Unions </w:t>
              </w:r>
            </w:hyperlink>
          </w:p>
          <w:p w14:paraId="3100044B" w14:textId="77777777" w:rsidR="007803F7" w:rsidRDefault="00000000">
            <w:pPr>
              <w:numPr>
                <w:ilvl w:val="0"/>
                <w:numId w:val="32"/>
              </w:numPr>
              <w:spacing w:before="5pt" w:after="5pt"/>
            </w:pPr>
            <w:hyperlink r:id="rId2756" w:history="1">
              <w:r>
                <w:rPr>
                  <w:rStyle w:val="Sterk"/>
                  <w:rFonts w:ascii="Arial" w:eastAsia="Times New Roman" w:hAnsi="Arial" w:cs="Arial"/>
                  <w:color w:val="000000"/>
                  <w:u w:val="single"/>
                </w:rPr>
                <w:t>The AI - IAF - IFA History</w:t>
              </w:r>
            </w:hyperlink>
          </w:p>
          <w:p w14:paraId="68B18BFB" w14:textId="77777777" w:rsidR="007803F7" w:rsidRDefault="00000000">
            <w:pPr>
              <w:numPr>
                <w:ilvl w:val="0"/>
                <w:numId w:val="32"/>
              </w:numPr>
              <w:spacing w:before="5pt" w:after="5pt"/>
            </w:pPr>
            <w:hyperlink r:id="rId2757" w:history="1">
              <w:r>
                <w:rPr>
                  <w:rStyle w:val="Sterk"/>
                  <w:rFonts w:ascii="Arial" w:eastAsia="Times New Roman" w:hAnsi="Arial" w:cs="Arial"/>
                  <w:color w:val="000000"/>
                  <w:u w:val="single"/>
                </w:rPr>
                <w:t>1st of May - The History</w:t>
              </w:r>
            </w:hyperlink>
          </w:p>
          <w:p w14:paraId="7E541B1C" w14:textId="77777777" w:rsidR="007803F7" w:rsidRDefault="00000000">
            <w:pPr>
              <w:numPr>
                <w:ilvl w:val="0"/>
                <w:numId w:val="32"/>
              </w:numPr>
              <w:spacing w:before="5pt" w:after="5pt"/>
            </w:pPr>
            <w:hyperlink r:id="rId2758" w:history="1">
              <w:r>
                <w:rPr>
                  <w:rStyle w:val="Sterk"/>
                  <w:rFonts w:ascii="Arial" w:eastAsia="Times New Roman" w:hAnsi="Arial" w:cs="Arial"/>
                  <w:color w:val="000000"/>
                  <w:u w:val="single"/>
                </w:rPr>
                <w:t>Liberta. in Nordic language</w:t>
              </w:r>
            </w:hyperlink>
          </w:p>
          <w:p w14:paraId="7BA0F5D5" w14:textId="77777777" w:rsidR="007803F7" w:rsidRDefault="00000000">
            <w:pPr>
              <w:numPr>
                <w:ilvl w:val="0"/>
                <w:numId w:val="32"/>
              </w:numPr>
              <w:spacing w:before="5pt" w:after="5pt"/>
            </w:pPr>
            <w:hyperlink r:id="rId2759" w:history="1">
              <w:r>
                <w:rPr>
                  <w:rStyle w:val="Sterk"/>
                  <w:rFonts w:ascii="Arial" w:eastAsia="Times New Roman" w:hAnsi="Arial" w:cs="Arial"/>
                  <w:color w:val="000000"/>
                  <w:u w:val="single"/>
                </w:rPr>
                <w:t>Real Democracy in Norway</w:t>
              </w:r>
            </w:hyperlink>
          </w:p>
          <w:p w14:paraId="6903E589" w14:textId="77777777" w:rsidR="007803F7" w:rsidRDefault="00000000">
            <w:pPr>
              <w:numPr>
                <w:ilvl w:val="0"/>
                <w:numId w:val="32"/>
              </w:numPr>
              <w:spacing w:before="5pt" w:after="5pt"/>
            </w:pPr>
            <w:hyperlink r:id="rId2760" w:history="1">
              <w:r>
                <w:rPr>
                  <w:rStyle w:val="Sterk"/>
                  <w:rFonts w:ascii="Arial" w:eastAsia="Times New Roman" w:hAnsi="Arial" w:cs="Arial"/>
                  <w:color w:val="000000"/>
                  <w:u w:val="single"/>
                </w:rPr>
                <w:t>IIFOR &amp; the Democ. Project</w:t>
              </w:r>
            </w:hyperlink>
          </w:p>
          <w:p w14:paraId="5589AE08" w14:textId="77777777" w:rsidR="007803F7" w:rsidRDefault="00000000">
            <w:pPr>
              <w:numPr>
                <w:ilvl w:val="0"/>
                <w:numId w:val="32"/>
              </w:numPr>
              <w:spacing w:before="5pt" w:after="5pt"/>
            </w:pPr>
            <w:hyperlink r:id="rId2761" w:history="1">
              <w:r>
                <w:rPr>
                  <w:rStyle w:val="Sterk"/>
                  <w:rFonts w:ascii="Arial" w:eastAsia="Times New Roman" w:hAnsi="Arial" w:cs="Arial"/>
                  <w:color w:val="000000"/>
                  <w:u w:val="single"/>
                </w:rPr>
                <w:t xml:space="preserve">Peoples' Global University </w:t>
              </w:r>
            </w:hyperlink>
          </w:p>
        </w:tc>
      </w:tr>
    </w:tbl>
    <w:p w14:paraId="27253958" w14:textId="77777777" w:rsidR="007803F7" w:rsidRDefault="00000000">
      <w:pPr>
        <w:pStyle w:val="NormalWeb"/>
        <w:jc w:val="center"/>
      </w:pPr>
      <w:hyperlink r:id="rId2762" w:history="1">
        <w:r>
          <w:rPr>
            <w:rStyle w:val="Hyperkobling"/>
            <w:rFonts w:ascii="Arial" w:hAnsi="Arial" w:cs="Arial"/>
            <w:b/>
            <w:bCs/>
            <w:color w:val="FF0000"/>
          </w:rPr>
          <w:t>Links</w:t>
        </w:r>
      </w:hyperlink>
      <w:r>
        <w:rPr>
          <w:rStyle w:val="Sterk"/>
          <w:rFonts w:ascii="Arial" w:hAnsi="Arial" w:cs="Arial"/>
          <w:color w:val="FF0000"/>
          <w:sz w:val="48"/>
          <w:szCs w:val="48"/>
        </w:rPr>
        <w:t xml:space="preserve"> / </w:t>
      </w:r>
      <w:hyperlink r:id="rId2763" w:history="1">
        <w:r>
          <w:rPr>
            <w:rStyle w:val="Hyperkobling"/>
            <w:rFonts w:ascii="Arial" w:hAnsi="Arial" w:cs="Arial"/>
            <w:b/>
            <w:bCs/>
          </w:rPr>
          <w:t>Search</w:t>
        </w:r>
      </w:hyperlink>
    </w:p>
    <w:p w14:paraId="5A15A2DC" w14:textId="77777777" w:rsidR="007803F7" w:rsidRDefault="00000000">
      <w:pPr>
        <w:pStyle w:val="Overskrift2"/>
        <w:jc w:val="center"/>
      </w:pPr>
      <w:r>
        <w:rPr>
          <w:rStyle w:val="Sterk"/>
          <w:rFonts w:eastAsia="Times New Roman"/>
          <w:b/>
          <w:bCs/>
        </w:rPr>
        <w:t>REAL DEMOCRACY IS ANARCHY &amp; ANARCHISM! ANARCHY &amp; ANARCHISM ARE REAL DEMOCRACY = LIBERAL SOCIAL-DEMOCRACY!</w:t>
      </w:r>
      <w:r>
        <w:rPr>
          <w:rFonts w:eastAsia="Times New Roman"/>
        </w:rPr>
        <w:br/>
      </w:r>
      <w:r>
        <w:rPr>
          <w:rStyle w:val="Sterk"/>
          <w:rFonts w:eastAsia="Times New Roman"/>
          <w:b/>
          <w:bCs/>
        </w:rPr>
        <w:t>REAL DEMOCRACY</w:t>
      </w:r>
      <w:r>
        <w:rPr>
          <w:rFonts w:eastAsia="Times New Roman"/>
        </w:rPr>
        <w:t xml:space="preserve"> IS ALWAYS INCLUDING GREEN!</w:t>
      </w:r>
      <w:r>
        <w:rPr>
          <w:rStyle w:val="Sterk"/>
          <w:rFonts w:eastAsia="Times New Roman"/>
          <w:b/>
          <w:bCs/>
        </w:rPr>
        <w:t xml:space="preserve"> </w:t>
      </w:r>
      <w:r>
        <w:rPr>
          <w:rFonts w:eastAsia="Times New Roman"/>
        </w:rPr>
        <w:br/>
      </w:r>
      <w:r>
        <w:rPr>
          <w:rStyle w:val="Sterk"/>
          <w:rFonts w:eastAsia="Times New Roman"/>
          <w:b/>
          <w:bCs/>
        </w:rPr>
        <w:t xml:space="preserve">ANARCHY.NO IS ALL ABOUT DEMOCRACY - INCLUDING THE DEMOCRACY PROJECT! </w:t>
      </w:r>
    </w:p>
    <w:p w14:paraId="0B15AD1D" w14:textId="77777777" w:rsidR="007803F7" w:rsidRDefault="00000000">
      <w:pPr>
        <w:pStyle w:val="Overskrift3"/>
      </w:pPr>
      <w:r>
        <w:rPr>
          <w:rFonts w:eastAsia="Times New Roman"/>
        </w:rPr>
        <w:t xml:space="preserve">Democracy, the libertarian, anarchy &amp; anarchism and degrees of this, is a question of </w:t>
      </w:r>
      <w:r>
        <w:rPr>
          <w:rStyle w:val="Utheving"/>
          <w:rFonts w:eastAsia="Times New Roman"/>
          <w:u w:val="single"/>
        </w:rPr>
        <w:t>influence</w:t>
      </w:r>
      <w:r>
        <w:rPr>
          <w:rStyle w:val="Sterk"/>
          <w:rFonts w:eastAsia="Times New Roman"/>
          <w:b/>
          <w:bCs/>
        </w:rPr>
        <w:t xml:space="preserve"> on decisions.</w:t>
      </w:r>
      <w:r>
        <w:rPr>
          <w:rFonts w:eastAsia="Times New Roman"/>
        </w:rPr>
        <w:t xml:space="preserve"> All other things are only relevant as far as they </w:t>
      </w:r>
      <w:r>
        <w:rPr>
          <w:rStyle w:val="Utheving"/>
          <w:rFonts w:eastAsia="Times New Roman"/>
        </w:rPr>
        <w:t xml:space="preserve">affects the </w:t>
      </w:r>
      <w:r>
        <w:rPr>
          <w:rStyle w:val="Utheving"/>
          <w:rFonts w:eastAsia="Times New Roman"/>
          <w:u w:val="single"/>
        </w:rPr>
        <w:t>influence</w:t>
      </w:r>
      <w:r>
        <w:rPr>
          <w:rStyle w:val="Utheving"/>
          <w:rFonts w:eastAsia="Times New Roman"/>
        </w:rPr>
        <w:t xml:space="preserve"> on the societal decisions</w:t>
      </w:r>
      <w:r>
        <w:rPr>
          <w:rFonts w:eastAsia="Times New Roman"/>
        </w:rPr>
        <w:t xml:space="preserve">. To be more precise: anarchy &amp; anarchism, the libertarian and </w:t>
      </w:r>
      <w:r>
        <w:rPr>
          <w:rStyle w:val="Utheving"/>
          <w:rFonts w:eastAsia="Times New Roman"/>
        </w:rPr>
        <w:t>democracy</w:t>
      </w:r>
      <w:r>
        <w:rPr>
          <w:rFonts w:eastAsia="Times New Roman"/>
        </w:rPr>
        <w:t xml:space="preserve"> is a question of </w:t>
      </w:r>
      <w:r>
        <w:rPr>
          <w:rStyle w:val="Utheving"/>
          <w:rFonts w:eastAsia="Times New Roman"/>
        </w:rPr>
        <w:t>influence</w:t>
      </w:r>
      <w:r>
        <w:rPr>
          <w:rFonts w:eastAsia="Times New Roman"/>
        </w:rPr>
        <w:t xml:space="preserve"> on the societal decisions by the People = the Bottom of the societal pyramid, the </w:t>
      </w:r>
      <w:r>
        <w:rPr>
          <w:rStyle w:val="Utheving"/>
          <w:rFonts w:eastAsia="Times New Roman"/>
        </w:rPr>
        <w:t>decisions</w:t>
      </w:r>
      <w:r>
        <w:rPr>
          <w:rFonts w:eastAsia="Times New Roman"/>
        </w:rPr>
        <w:t xml:space="preserve"> usually and mainly taken by the Top of the societal pyramid, i.e. the Bureaucracy (authorities) broadly defined in private and public sector. </w:t>
      </w: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measured</w:t>
      </w:r>
      <w:r>
        <w:rPr>
          <w:rStyle w:val="Sterk"/>
          <w:rFonts w:eastAsia="Times New Roman"/>
          <w:b/>
          <w:bCs/>
        </w:rPr>
        <w:t xml:space="preserve"> </w:t>
      </w:r>
      <w:r>
        <w:rPr>
          <w:rStyle w:val="Utheving"/>
          <w:rFonts w:eastAsia="Times New Roman"/>
        </w:rPr>
        <w:t xml:space="preserve">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p>
    <w:p w14:paraId="599EE72F" w14:textId="77777777" w:rsidR="007803F7" w:rsidRDefault="00000000">
      <w:pPr>
        <w:pStyle w:val="Overskrift3"/>
      </w:pPr>
      <w:r>
        <w:rPr>
          <w:rStyle w:val="Sterk"/>
          <w:rFonts w:eastAsia="Times New Roman"/>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rPr>
        <w:t>People's Politics.</w:t>
      </w:r>
      <w:r>
        <w:rPr>
          <w:rStyle w:val="Sterk"/>
          <w:rFonts w:eastAsia="Times New Roman"/>
          <w:b/>
          <w:bCs/>
        </w:rPr>
        <w:t xml:space="preserve">Real Democracy has a </w:t>
      </w:r>
      <w:r>
        <w:rPr>
          <w:rStyle w:val="Utheving"/>
          <w:rFonts w:eastAsia="Times New Roman"/>
        </w:rPr>
        <w:t>degree of democracy</w:t>
      </w:r>
      <w:r>
        <w:rPr>
          <w:rStyle w:val="Sterk"/>
          <w:rFonts w:eastAsia="Times New Roman"/>
          <w:b/>
          <w:bCs/>
        </w:rPr>
        <w:t xml:space="preserve"> equal to 50 % or more, and Full Democracy has 100 % </w:t>
      </w:r>
      <w:r>
        <w:rPr>
          <w:rStyle w:val="Utheving"/>
          <w:rFonts w:eastAsia="Times New Roman"/>
        </w:rPr>
        <w:t>degree of democracy</w:t>
      </w:r>
      <w:r>
        <w:rPr>
          <w:rStyle w:val="Sterk"/>
          <w:rFonts w:eastAsia="Times New Roman"/>
          <w:b/>
          <w:bCs/>
        </w:rPr>
        <w:t>.</w:t>
      </w:r>
      <w:r>
        <w:rPr>
          <w:rFonts w:eastAsia="Times New Roman"/>
        </w:rPr>
        <w:t xml:space="preserve"> The </w:t>
      </w:r>
      <w:r>
        <w:rPr>
          <w:rStyle w:val="Utheving"/>
          <w:rFonts w:eastAsia="Times New Roman"/>
        </w:rPr>
        <w:t>degree of democracy</w:t>
      </w:r>
      <w:r>
        <w:rPr>
          <w:rFonts w:eastAsia="Times New Roman"/>
        </w:rPr>
        <w:t xml:space="preserve"> = the </w:t>
      </w:r>
      <w:r>
        <w:rPr>
          <w:rStyle w:val="Utheving"/>
          <w:rFonts w:eastAsia="Times New Roman"/>
        </w:rPr>
        <w:t>libertarian degree</w:t>
      </w:r>
      <w:r>
        <w:rPr>
          <w:rFonts w:eastAsia="Times New Roman"/>
        </w:rPr>
        <w:t xml:space="preserve"> = the </w:t>
      </w:r>
      <w:r>
        <w:rPr>
          <w:rStyle w:val="Utheving"/>
          <w:rFonts w:eastAsia="Times New Roman"/>
        </w:rPr>
        <w:t>anarchist degree</w:t>
      </w:r>
      <w:r>
        <w:rPr>
          <w:rFonts w:eastAsia="Times New Roman"/>
        </w:rPr>
        <w:t xml:space="preserve"> - within anarchy &amp; anarchism = real democracy, i.e. 100% - the </w:t>
      </w:r>
      <w:r>
        <w:rPr>
          <w:rStyle w:val="Utheving"/>
          <w:rFonts w:eastAsia="Times New Roman"/>
        </w:rPr>
        <w:t xml:space="preserve">authoritarian degree, </w:t>
      </w:r>
      <w:r>
        <w:rPr>
          <w:rFonts w:eastAsia="Times New Roman"/>
        </w:rPr>
        <w:t>see - click on the</w:t>
      </w:r>
      <w:r>
        <w:rPr>
          <w:rStyle w:val="Utheving"/>
          <w:rFonts w:eastAsia="Times New Roman"/>
        </w:rPr>
        <w:t xml:space="preserve"> Economic-Political Map</w:t>
      </w:r>
      <w:r>
        <w:rPr>
          <w:rFonts w:eastAsia="Times New Roman"/>
        </w:rPr>
        <w:t xml:space="preserve"> above. The Democracy Project is a </w:t>
      </w:r>
      <w:r>
        <w:rPr>
          <w:rStyle w:val="Utheving"/>
          <w:rFonts w:eastAsia="Times New Roman"/>
        </w:rPr>
        <w:t>research</w:t>
      </w:r>
      <w:r>
        <w:rPr>
          <w:rFonts w:eastAsia="Times New Roman"/>
        </w:rPr>
        <w:t xml:space="preserve"> </w:t>
      </w:r>
      <w:r>
        <w:rPr>
          <w:rStyle w:val="Utheving"/>
          <w:rFonts w:eastAsia="Times New Roman"/>
        </w:rPr>
        <w:t>project</w:t>
      </w:r>
      <w:r>
        <w:rPr>
          <w:rFonts w:eastAsia="Times New Roman"/>
        </w:rPr>
        <w:t xml:space="preserve"> about </w:t>
      </w:r>
      <w:r>
        <w:rPr>
          <w:rStyle w:val="Utheving"/>
          <w:rFonts w:eastAsia="Times New Roman"/>
          <w:u w:val="single"/>
        </w:rPr>
        <w:t>all</w:t>
      </w:r>
      <w:r>
        <w:rPr>
          <w:rFonts w:eastAsia="Times New Roman"/>
        </w:rPr>
        <w:t xml:space="preserve"> topics of democracy </w:t>
      </w:r>
      <w:r>
        <w:rPr>
          <w:rFonts w:eastAsia="Times New Roman"/>
          <w:lang w:val="en"/>
        </w:rPr>
        <w:t xml:space="preserve">and adjacent themes, also </w:t>
      </w:r>
      <w:r>
        <w:rPr>
          <w:rStyle w:val="Utheving"/>
          <w:rFonts w:eastAsia="Times New Roman"/>
          <w:lang w:val="en"/>
        </w:rPr>
        <w:t>praxeology</w:t>
      </w:r>
      <w:r>
        <w:rPr>
          <w:rFonts w:eastAsia="Times New Roman"/>
          <w:lang w:val="en"/>
        </w:rPr>
        <w:t xml:space="preserve"> - </w:t>
      </w:r>
      <w:r>
        <w:rPr>
          <w:rStyle w:val="Sterk"/>
          <w:rFonts w:eastAsia="Times New Roman"/>
          <w:b/>
          <w:bCs/>
          <w:lang w:val="en"/>
        </w:rPr>
        <w:t>human action research - including the Green Global Spring GGS</w:t>
      </w:r>
      <w:r>
        <w:rPr>
          <w:rFonts w:eastAsia="Times New Roman"/>
        </w:rPr>
        <w:t xml:space="preserve">. For more information about The Democracy Project, click on </w:t>
      </w:r>
      <w:r>
        <w:rPr>
          <w:rStyle w:val="Utheving"/>
          <w:rFonts w:eastAsia="Times New Roman"/>
        </w:rPr>
        <w:t xml:space="preserve">IIFOR &amp; the Democ. Project </w:t>
      </w:r>
      <w:r>
        <w:rPr>
          <w:rFonts w:eastAsia="Times New Roman"/>
        </w:rPr>
        <w:t>above.</w:t>
      </w:r>
    </w:p>
    <w:p w14:paraId="4017D203" w14:textId="77777777" w:rsidR="007803F7" w:rsidRDefault="00000000">
      <w:pPr>
        <w:jc w:val="center"/>
      </w:pPr>
      <w:r>
        <w:rPr>
          <w:rFonts w:eastAsia="Times New Roman"/>
          <w:noProof/>
        </w:rPr>
        <w:drawing>
          <wp:inline distT="0" distB="0" distL="0" distR="0" wp14:anchorId="2B97F856" wp14:editId="001ECA25">
            <wp:extent cx="5943600" cy="19046"/>
            <wp:effectExtent l="0" t="0" r="19050" b="19054"/>
            <wp:docPr id="367" name="Horizontal Line 37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CE0920E" w14:textId="77777777" w:rsidR="007803F7" w:rsidRDefault="00000000">
      <w:pPr>
        <w:pStyle w:val="Overskrift2"/>
        <w:jc w:val="center"/>
      </w:pPr>
      <w:r>
        <w:rPr>
          <w:rStyle w:val="Sterk"/>
          <w:rFonts w:eastAsia="Times New Roman"/>
          <w:b/>
          <w:bCs/>
        </w:rPr>
        <w:t xml:space="preserve">DnA - Arbeiderpartiet og Dagsavisen har blitt kuppet av en ultra-autoritær erke-kommunistisk marxistisk SV-aktig </w:t>
      </w:r>
      <w:r>
        <w:rPr>
          <w:rFonts w:eastAsia="Times New Roman"/>
        </w:rPr>
        <w:br/>
      </w:r>
      <w:r>
        <w:rPr>
          <w:rStyle w:val="Sterk"/>
          <w:rFonts w:eastAsia="Times New Roman"/>
          <w:b/>
          <w:bCs/>
        </w:rPr>
        <w:t xml:space="preserve">fraksjon med DA-redaktør Eirik Hoff Lysholm i spissen. </w:t>
      </w:r>
      <w:r>
        <w:rPr>
          <w:rFonts w:eastAsia="Times New Roman"/>
        </w:rPr>
        <w:br/>
      </w:r>
      <w:r>
        <w:rPr>
          <w:rStyle w:val="Sterk"/>
          <w:rFonts w:eastAsia="Times New Roman"/>
          <w:b/>
          <w:bCs/>
        </w:rPr>
        <w:t xml:space="preserve">Nå skal denne Kinesisk &amp; Xi Jin-Pingske ML - Marxist-Lysholmismen, desimeres og fravristes MAKTA! </w:t>
      </w:r>
      <w:r>
        <w:rPr>
          <w:rFonts w:eastAsia="Times New Roman"/>
        </w:rPr>
        <w:br/>
      </w:r>
      <w:r>
        <w:rPr>
          <w:rStyle w:val="Sterk"/>
          <w:rFonts w:eastAsia="Times New Roman"/>
          <w:b/>
          <w:bCs/>
        </w:rPr>
        <w:t>Til fordel for den Sosial-demokratiske DnA-SP-V-</w:t>
      </w:r>
      <w:r>
        <w:rPr>
          <w:rStyle w:val="Sterk"/>
          <w:rFonts w:eastAsia="Times New Roman"/>
          <w:b/>
          <w:bCs/>
          <w:u w:val="single"/>
        </w:rPr>
        <w:t>ALLIANSEN</w:t>
      </w:r>
      <w:r>
        <w:rPr>
          <w:rStyle w:val="Sterk"/>
          <w:rFonts w:eastAsia="Times New Roman"/>
          <w:b/>
          <w:bCs/>
        </w:rPr>
        <w:t>.</w:t>
      </w:r>
      <w:r>
        <w:rPr>
          <w:rFonts w:eastAsia="Times New Roman"/>
        </w:rPr>
        <w:br/>
      </w:r>
      <w:r>
        <w:rPr>
          <w:rStyle w:val="Sterk"/>
          <w:rFonts w:eastAsia="Times New Roman"/>
          <w:b/>
          <w:bCs/>
          <w:u w:val="single"/>
        </w:rPr>
        <w:t xml:space="preserve">Redaktør Eirik Hoff Lysholm bedriver direkte Kinesisk Xi Jin-Ping SENSUR av den frihetlige Sosialdemokratiske DnA-SP-V-ALLIANSEN i Dagsavisen. </w:t>
      </w:r>
      <w:r>
        <w:rPr>
          <w:rFonts w:eastAsia="Times New Roman"/>
          <w:u w:val="single"/>
        </w:rPr>
        <w:br/>
      </w:r>
      <w:r>
        <w:rPr>
          <w:rStyle w:val="Sterk"/>
          <w:rFonts w:eastAsia="Times New Roman"/>
          <w:b/>
          <w:bCs/>
          <w:u w:val="single"/>
        </w:rPr>
        <w:t>NB! Dette vil svi seg for Hoff Lysholm!!!</w:t>
      </w:r>
    </w:p>
    <w:p w14:paraId="7E502289" w14:textId="77777777" w:rsidR="007803F7" w:rsidRDefault="00000000">
      <w:pPr>
        <w:pStyle w:val="Overskrift3"/>
        <w:jc w:val="center"/>
      </w:pPr>
      <w:r>
        <w:rPr>
          <w:rFonts w:eastAsia="Times New Roman"/>
        </w:rPr>
        <w:t xml:space="preserve">Nærmere informasjon! Klikk på: </w:t>
      </w:r>
      <w:hyperlink r:id="rId2764" w:history="1">
        <w:r>
          <w:rPr>
            <w:rStyle w:val="Hyperkobling"/>
            <w:rFonts w:eastAsia="Times New Roman"/>
          </w:rPr>
          <w:t xml:space="preserve">http://www.anarchy.no/folkebladet2.html </w:t>
        </w:r>
      </w:hyperlink>
    </w:p>
    <w:p w14:paraId="6349E0EC" w14:textId="77777777" w:rsidR="007803F7" w:rsidRDefault="00000000">
      <w:pPr>
        <w:jc w:val="center"/>
      </w:pPr>
      <w:r>
        <w:rPr>
          <w:rFonts w:eastAsia="Times New Roman"/>
          <w:noProof/>
        </w:rPr>
        <w:drawing>
          <wp:inline distT="0" distB="0" distL="0" distR="0" wp14:anchorId="383DAB2F" wp14:editId="30DCF754">
            <wp:extent cx="5943600" cy="19046"/>
            <wp:effectExtent l="0" t="0" r="19050" b="19054"/>
            <wp:docPr id="368" name="Horizontal Line 37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446A104" w14:textId="77777777" w:rsidR="007803F7" w:rsidRDefault="00000000">
      <w:pPr>
        <w:pStyle w:val="Overskrift1"/>
        <w:jc w:val="center"/>
      </w:pPr>
      <w:r>
        <w:rPr>
          <w:rFonts w:eastAsia="Times New Roman"/>
        </w:rPr>
        <w:t>For Real, i.e. including green Democracy = Anarchy &amp; Anarchism - and more of it!</w:t>
      </w:r>
      <w:r>
        <w:rPr>
          <w:rFonts w:eastAsia="Times New Roman"/>
        </w:rPr>
        <w:br/>
      </w:r>
      <w:hyperlink r:id="rId2765" w:history="1">
        <w:r>
          <w:rPr>
            <w:rStyle w:val="Sterk"/>
            <w:rFonts w:eastAsia="Times New Roman"/>
            <w:b w:val="0"/>
            <w:bCs w:val="0"/>
            <w:color w:val="0000FF"/>
            <w:u w:val="single"/>
          </w:rPr>
          <w:t xml:space="preserve">Click here to experience and may be join: The GAIAN Freedomly Zen-Buddhism - A New Spirituality! </w:t>
        </w:r>
      </w:hyperlink>
    </w:p>
    <w:p w14:paraId="449BE3C7" w14:textId="77777777" w:rsidR="007803F7" w:rsidRDefault="00000000">
      <w:pPr>
        <w:pStyle w:val="Overskrift1"/>
        <w:jc w:val="center"/>
        <w:rPr>
          <w:rFonts w:eastAsia="Times New Roman"/>
        </w:rPr>
      </w:pPr>
      <w:r>
        <w:rPr>
          <w:rFonts w:eastAsia="Times New Roman"/>
        </w:rPr>
        <w:t>OM FORSVARET AV REAL-DEMOKRATIET = ANARKIET NORGE - OG HVORDAN VI SKAL KNUSE TALIBAN</w:t>
      </w:r>
    </w:p>
    <w:p w14:paraId="2B7E3484" w14:textId="77777777" w:rsidR="007803F7" w:rsidRDefault="00000000">
      <w:pPr>
        <w:pStyle w:val="NormalWeb"/>
      </w:pPr>
      <w:r>
        <w:t xml:space="preserve">17.10.2020. </w:t>
      </w:r>
      <w:r>
        <w:rPr>
          <w:rStyle w:val="Sterk"/>
        </w:rPr>
        <w:t>Forsvaret av Anarkiet må nå legges om.</w:t>
      </w:r>
      <w:r>
        <w:t xml:space="preserve"> Bøndene inkludert småbrukerne, samt fiskerne - er godt rodebasert organisert omtrent som Taliban i Afghanistan. Taliban er tilsynelatende uovervinnelige i kapasitet av en ekstremt godt organisert og ledet geriljabevegelse. De har ikke engang flyvåpen, men en del raketter, omtrent som Hamas. Veibomber og improviserte strids-bomber (ISB) generelt er sentralt. </w:t>
      </w:r>
      <w:r>
        <w:rPr>
          <w:rStyle w:val="Sterk"/>
        </w:rPr>
        <w:t>NB!</w:t>
      </w:r>
      <w:r>
        <w:t xml:space="preserve"> En stor vogntog-trailer med en dobbelt "Breivik-bombe" tar hele regjeringskvartalet uten problemer. Har vi et Heimevern på 600 000 menn + bonde-fiskar-organisasjonen er vi uslåelige uten flyvåpen også. Heimevernet har selvfølgelig et effektivt Sjøheimevern, med anti-ubåt-forsvar. Pluss egne ubåter. Også drone-ubåter. Uslåelig, som Taliban, bare relativt mye sterkere og en geografi som hjelper oss. Har vi et solid flyvåpen i tillegg er vi over-uovervinnelige, men det kan skytes ned. Men vi trenger det egentlig ikke, jevnfør Taliban. + H-bomber naturligvis!</w:t>
      </w:r>
    </w:p>
    <w:p w14:paraId="23B18306" w14:textId="77777777" w:rsidR="007803F7" w:rsidRDefault="00000000">
      <w:pPr>
        <w:pStyle w:val="NormalWeb"/>
      </w:pPr>
      <w:r>
        <w:t xml:space="preserve">Taliban overtar nå hele Afghanistan med all makt og penger til islam-hierarkene som er ateister. De er både sociopater og psykopater genetisk ca. 100% og får full kontroll med ultra-fascismen sin. Sharia er effektiv lovgivning til kontroll av Folket fra ultra-fascistisk hold. Det vet ateist-islam-hierarkene. </w:t>
      </w:r>
      <w:r>
        <w:rPr>
          <w:rStyle w:val="Sterk"/>
        </w:rPr>
        <w:t>NB!</w:t>
      </w:r>
      <w:r>
        <w:t xml:space="preserve"> Men deres Akilles-hæl er at de mangler H-bomber...</w:t>
      </w:r>
    </w:p>
    <w:p w14:paraId="6BFC3333" w14:textId="77777777" w:rsidR="007803F7" w:rsidRDefault="00000000">
      <w:pPr>
        <w:pStyle w:val="NormalWeb"/>
      </w:pPr>
      <w:r>
        <w:t xml:space="preserve">De får det nå snart som de vil, om man ikke bruker H-bomber på dem i tilstrekkelig grad. Det er politisk vanskelig og utrydder også deler av Folket, men kan gjøres om man er litt tøff og sikter seg inn på kommandosenteret og hovedorganisasjonen som er i et begrenset område. AISC anbefaler at vi bruker H-bomber om de ikke gir seg helt og avvæpner fullstendig på en uke etter de facto ultimatum (Realpolitik!). Sosial-demokratene (Bakuninistene + +) er lei av </w:t>
      </w:r>
      <w:r>
        <w:rPr>
          <w:rStyle w:val="Sterk"/>
          <w:u w:val="single"/>
        </w:rPr>
        <w:t>sulikk</w:t>
      </w:r>
      <w:r>
        <w:rPr>
          <w:rStyle w:val="Sterk"/>
        </w:rPr>
        <w:t>-angrep</w:t>
      </w:r>
      <w:r>
        <w:t xml:space="preserve"> etter modell av annen verdenskrig med USA i spissen, Russerne fikset heller ingen ting. Generaler kjemper alltid siste forrige krig, og taper. Gerilja + H-bomber er alt som trengs egentlig for forsvar. + ørlite av annet konvensjonelt. Billig og effektivt!!! </w:t>
      </w:r>
    </w:p>
    <w:p w14:paraId="45452A4E" w14:textId="77777777" w:rsidR="007803F7" w:rsidRDefault="00000000">
      <w:pPr>
        <w:pStyle w:val="NormalWeb"/>
      </w:pPr>
      <w:r>
        <w:t xml:space="preserve">I tillegge til Bonde-fiske-HV-gerilja-bevegelsen trenger Norge et H-bombeforsvar som er til å stole på - ved Allierte?, ellers får vi skaffe oss tilstrekkelig full pakke for avskrekking selv, på norske ubåter. + Noe landbasert H-b langt nede i granittfjell - må også brukes, med kraftigere raketter og mega-store H-bomber, til hovedavskrekking. Behøver bare ha ca. 1000 stykker masseproduserte. Det fikser norsk forsvarsindustri på fire - fem år. Og anti-rakett skyts mot fi, og supplerende raketter (intelligente droner) som styrker våre H-bombe-raketter så de 100% sikkert treffer mål over hele kloden uten å bli skutt ned. Må være satelitt-uavhengig. Alle satelitter kan skytes ned uten problemer. Dette koster ikke mye, men holder i massevis. Litt marine og kystvakt trengs også, men ellers bare masse ubåter med små H-bomber og drone-torpedoer. Regulær hær, bortsett fra spesialstyrker, anti-terror-militærpoliti, og et PST + et NB! Anstendig!!! politi/lensmenn over hele landet, underlagt Forsvaret som en autonom enhet + en effektiv E-tjeneste som kan ta ut (likvidere), ikke den søppla vi har nå, er neppe nødvendig. Og et sammenslått J&amp;BD + FD &amp; UD til Anti-militarisme-Departementet (AMD) og med diplomati med lobbyer over alt, som i denne sammenheng er </w:t>
      </w:r>
      <w:r>
        <w:rPr>
          <w:rStyle w:val="Sterk"/>
        </w:rPr>
        <w:t>effektivt</w:t>
      </w:r>
      <w:r>
        <w:t xml:space="preserve">. Den </w:t>
      </w:r>
      <w:r>
        <w:rPr>
          <w:rStyle w:val="Sterk"/>
        </w:rPr>
        <w:t>driten</w:t>
      </w:r>
      <w:r>
        <w:t xml:space="preserve"> vi har nå kan vi ikke ha. Dyrt og ca. null verdt. </w:t>
      </w:r>
      <w:r>
        <w:rPr>
          <w:rStyle w:val="Sterk"/>
        </w:rPr>
        <w:t>Visergutter for nasjonal-fascisten Trump</w:t>
      </w:r>
      <w:r>
        <w:t xml:space="preserve">. Drit og DRA! V-h. AISC. Fra ANARKIDEBATT: </w:t>
      </w:r>
      <w:hyperlink r:id="rId2766" w:history="1">
        <w:r>
          <w:rPr>
            <w:rStyle w:val="Hyperkobling"/>
          </w:rPr>
          <w:t>http://www.anarchy.no/andebatt.html</w:t>
        </w:r>
      </w:hyperlink>
      <w:r>
        <w:t>.</w:t>
      </w:r>
    </w:p>
    <w:p w14:paraId="0974D911" w14:textId="77777777" w:rsidR="007803F7" w:rsidRDefault="00000000">
      <w:pPr>
        <w:pStyle w:val="Overskrift3"/>
        <w:jc w:val="center"/>
      </w:pPr>
      <w:r>
        <w:rPr>
          <w:rStyle w:val="Sterk"/>
          <w:rFonts w:eastAsia="Times New Roman"/>
          <w:b/>
          <w:bCs/>
          <w:u w:val="single"/>
        </w:rPr>
        <w:t>Ad Donald Trump og valget i USA tirsdag 03.11.2020.</w:t>
      </w:r>
      <w:r>
        <w:rPr>
          <w:rFonts w:eastAsia="Times New Roman"/>
        </w:rPr>
        <w:t xml:space="preserve"> </w:t>
      </w:r>
    </w:p>
    <w:p w14:paraId="62B815C6" w14:textId="77777777" w:rsidR="007803F7" w:rsidRDefault="00000000">
      <w:pPr>
        <w:pStyle w:val="NormalWeb"/>
      </w:pPr>
      <w:r>
        <w:rPr>
          <w:rStyle w:val="Sterk"/>
        </w:rPr>
        <w:t xml:space="preserve">Republikansk senator med kraftsalve mot Trump: – Han slikker diktatorer oppetter ryggen. </w:t>
      </w:r>
      <w:r>
        <w:t xml:space="preserve">Den republikanske Senatoren Ben Sasse kom onsdag 14.10.2020 med kraftig kritikk mot Donald Trump under et møte med velgere. Han frykter presidentens oppførsel kan føre til et «republikansk blodbad» i senatet. Det var under en telefonkonferanse med velgere at den republikanske Senatoren fra Nebraska fikk spørsmål fra en kvinnelig velger om hvorfor han kritiserer presidenten så mye. Under det nesten ti minutter lange svaret, som </w:t>
      </w:r>
      <w:hyperlink r:id="rId2767" w:history="1">
        <w:r>
          <w:rPr>
            <w:rStyle w:val="Hyperkobling"/>
          </w:rPr>
          <w:t>Washington Examiner</w:t>
        </w:r>
      </w:hyperlink>
      <w:r>
        <w:t xml:space="preserve"> har fått tilgang til, begynner senatoren med å ramse opp ting der han og Trump er enige, men den  listen var veldig kort. Det gikk ikke lenge før han anklager presidenten fra hans eget parti for a) feilhåndtering av koronakrisen, for b) å innsmigre seg hos 1. diktatorer og 2. hvite nasjonalister, c) dolke allierte i ryggen, d) bruke penger som en «full sjømann» og e) dårlig behandling av kvinner.</w:t>
      </w:r>
    </w:p>
    <w:p w14:paraId="4B283A66" w14:textId="77777777" w:rsidR="007803F7" w:rsidRDefault="00000000">
      <w:pPr>
        <w:pStyle w:val="NormalWeb"/>
      </w:pPr>
      <w:r>
        <w:t>– Først ignorerte han covid-19, så gikk han inn i full nedstengningsmodus. Han var den som sa at 10 til 14 dager med nedstenging ville fikse dette, og det stemte aldri. Jeg mener at måten han leder oss gjennom denne krisen på, er hverken fornuftig, ansvarlig eller riktig, sa Sasse. Senatoren, som stiller til gjenvalg i Nebraska den 3. november 2020, var ikke nådig mot den sittende presidenten og fortsatte tiraden med å hevde at Trump «slikker diktatorer oppetter ryggen». – Han ignorerer at uigurer er i konsentrasjonsleirer i Xinjiang og har ikke har løftet en finger for å hjelpe menneskene i Hongkong. USA dolker jevnlig allierte i ryggen under hans lederskap, sa han. Sasse har vært kritisk til Trump før. I 2016 sammenlignet han Trump med tidligere Ku Klux Klan-topp og rasist David Duke, og nektet å stemme for ham. De siste årene har han tonet ned kritikken noe, men onsdag lot han alt strømme ut med sterkere styrke enn noensinne. Dette er den første tydelige kritikken mot presidenten fra en republikansk politiker som stiller til gjenvalg i førstkommende valg. – Familien hans har brukt presidentembetet som en forretningsmulighet, og han flørter med hvite nasjonalister, fortsatte Sasse.</w:t>
      </w:r>
    </w:p>
    <w:p w14:paraId="6155435A" w14:textId="77777777" w:rsidR="007803F7" w:rsidRDefault="00000000">
      <w:pPr>
        <w:pStyle w:val="NormalWeb"/>
      </w:pPr>
      <w:r>
        <w:t xml:space="preserve">Senatoren frykter også at Trump skal skremme velgerne vekk fra det republikanske partiet, og føre til store omveltninger i USAs senat. – Jeg ser nå at det er muligheter for et republikansk blodbad i senatet, og det er derfor jeg aldri har vært på Trump-toget. Det er derfor jeg ikke driver valgkamp for ham, sa han. I tillegg til presidentvalget, er det nemlig også Kongressvalg 3. november. Alle de 435 plassene i Representantenes hus og 35 av de 100 plassene i Senatet er på valg. Republikanerne har i dag flertall i Senatet med 53 mot 47 senatorer, og valg-målingene antyder at Demokratene har gode sjanser til å øke med fire. – Debatten i ettertid kommer ikke til å handle om hvorfor jeg var "så slem" mot Donald Trump. Den kommer til å handle om hva i all verden vi tenkte på da vi trodde at det å selge en TV-besatt, </w:t>
      </w:r>
      <w:r>
        <w:rPr>
          <w:rStyle w:val="Sterk"/>
          <w:u w:val="single"/>
        </w:rPr>
        <w:t>narsissistisk</w:t>
      </w:r>
      <w:r>
        <w:rPr>
          <w:rStyle w:val="Sterk"/>
        </w:rPr>
        <w:t xml:space="preserve"> person</w:t>
      </w:r>
      <w:r>
        <w:t xml:space="preserve"> [= ultra-autoritær psykopat og sociopat, mye lik Adolf Hitler] til det amerikanske folket var en god ide? sa Sasse.</w:t>
      </w:r>
    </w:p>
    <w:p w14:paraId="1F05CDE8" w14:textId="77777777" w:rsidR="007803F7" w:rsidRDefault="00000000">
      <w:pPr>
        <w:pStyle w:val="NormalWeb"/>
      </w:pPr>
      <w:r>
        <w:t xml:space="preserve">Flere amerikanske medier har verifisert og publisert lydklippet der Sasse kommer med uttalelsene. Hans talsmann James Wegmann bekrefter overfor Washington Examiner at senatoren kom med uttalelsene tidligere denne uken: – Jeg vet ikke hvor mange flere ganger vi kan skrike ut dette: Selv om politikerne i hovedstaden er … besatt av presidentvalget, er flertall i senatet ti ganger viktigere. Det er det eneste valget [Senator] Ben [Sasse] bryr seg om, valget han arbeider med, og det eneste han snakker om. </w:t>
      </w:r>
      <w:r>
        <w:rPr>
          <w:rStyle w:val="Sterk"/>
        </w:rPr>
        <w:t>NB!</w:t>
      </w:r>
      <w:r>
        <w:t xml:space="preserve"> De frihetlige sosial-demokratene [alle anarkistene, de libertære] i USA støtter a) Joe Biden som President, og b) ellers Demokratene i Kongressvalget, i valget i USA tirsdag 03.11.2020, dvs. 3. november, og planlegger </w:t>
      </w:r>
      <w:r>
        <w:rPr>
          <w:rStyle w:val="Sterk"/>
        </w:rPr>
        <w:t>å mobilisere en masse</w:t>
      </w:r>
      <w:r>
        <w:t xml:space="preserve"> til valget. Kilder: Washington Examiner, NRK og AIIS. 17.10.2010. Fra </w:t>
      </w:r>
      <w:r>
        <w:rPr>
          <w:rStyle w:val="Sterk"/>
        </w:rPr>
        <w:t>Freedom Online</w:t>
      </w:r>
      <w:r>
        <w:t xml:space="preserve"> </w:t>
      </w:r>
      <w:hyperlink r:id="rId2768" w:history="1">
        <w:r>
          <w:rPr>
            <w:rStyle w:val="Hyperkobling"/>
          </w:rPr>
          <w:t>http://www.anarchy.no/afbpress1.html</w:t>
        </w:r>
      </w:hyperlink>
      <w:r>
        <w:t xml:space="preserve">, hvor det også er mye mer stoff om de frihetliges kamp </w:t>
      </w:r>
      <w:r>
        <w:rPr>
          <w:rStyle w:val="Sterk"/>
        </w:rPr>
        <w:t>mot nasjonal-fascisten</w:t>
      </w:r>
      <w:r>
        <w:t xml:space="preserve"> Donald Trump og valget 3. november 2020. Les og bli vis!!!</w:t>
      </w:r>
    </w:p>
    <w:p w14:paraId="3CB8FA93" w14:textId="77777777" w:rsidR="007803F7" w:rsidRDefault="00000000">
      <w:pPr>
        <w:pStyle w:val="NormalWeb"/>
        <w:jc w:val="center"/>
      </w:pPr>
      <w:r>
        <w:rPr>
          <w:rStyle w:val="Sterk"/>
          <w:u w:val="single"/>
        </w:rPr>
        <w:t>OPEN LETTER ON THE NOVEMBER 3, 2020 ELECTION</w:t>
      </w:r>
    </w:p>
    <w:p w14:paraId="1F71A336" w14:textId="77777777" w:rsidR="007803F7" w:rsidRDefault="00000000">
      <w:pPr>
        <w:pStyle w:val="NormalWeb"/>
      </w:pPr>
      <w:r>
        <w:t>Dear Fellow. As Election Day 2020 approaches, several crises are wreaking havoc across the country. The Corona-pandemic that has taken more than a million lives across the globe has triggered an economic crisis that will deepen, not resolve, in the months ahead. The consequences of  manmade global warming are manifesting more and more acutely. Political polarization continues to escalate, with protesters who are demanding racial justice facing violence both from police and white supremacists, egged on by Donald Trump. And the blows are falling hardest on Black people, others of color, women, and poor people, as they usually do.</w:t>
      </w:r>
    </w:p>
    <w:p w14:paraId="658EFEDE" w14:textId="77777777" w:rsidR="007803F7" w:rsidRDefault="00000000">
      <w:pPr>
        <w:pStyle w:val="NormalWeb"/>
      </w:pPr>
      <w:r>
        <w:t>In this election, we as always promote the “lesser evil” argument. The rationale is that Trump is just too dangerous to do anything other than vote for his Democratic Party opponent. The same case was made when the authoritarian Nixon ran, and Reagan, and the Bushes senior and junior. The nationalist-fascist Donald Trump is even more openly and crassly pushing the supremacy of the wealthy white elite than his authoritarian predecessors. It is precisely because the stakes are higher today that workers and poor folks, and the population in general, must support the Democratic Party and its significant, but not perfect, ability to solve 21st-century problems. </w:t>
      </w:r>
    </w:p>
    <w:p w14:paraId="39D489F4" w14:textId="77777777" w:rsidR="007803F7" w:rsidRDefault="00000000">
      <w:pPr>
        <w:pStyle w:val="NormalWeb"/>
      </w:pPr>
      <w:r>
        <w:t xml:space="preserve">Substituting Biden for Trump will probably contribute to a) restore many  jobs that have been lost, b)  empower communities to hold police accountable, c) wrest stolen wealth out of the hands of the uber-rich, and d) result in the forceful and immediate action needed to check the ravages of manmade global warming. Resolution by the Anglophone Anarchist Federation – Section USA. From </w:t>
      </w:r>
      <w:r>
        <w:rPr>
          <w:rStyle w:val="Sterk"/>
        </w:rPr>
        <w:t>Freedom Online</w:t>
      </w:r>
      <w:r>
        <w:t xml:space="preserve"> </w:t>
      </w:r>
      <w:hyperlink r:id="rId2769" w:history="1">
        <w:r>
          <w:rPr>
            <w:rStyle w:val="Hyperkobling"/>
          </w:rPr>
          <w:t>http://www.anarchy.no/afbpress1.html</w:t>
        </w:r>
      </w:hyperlink>
      <w:r>
        <w:t>. 20.10.2020.</w:t>
      </w:r>
    </w:p>
    <w:p w14:paraId="29BD206C" w14:textId="77777777" w:rsidR="007803F7" w:rsidRDefault="00000000">
      <w:pPr>
        <w:pStyle w:val="Overskrift3"/>
        <w:jc w:val="center"/>
        <w:rPr>
          <w:rFonts w:eastAsia="Times New Roman"/>
        </w:rPr>
      </w:pPr>
      <w:r>
        <w:rPr>
          <w:rFonts w:eastAsia="Times New Roman"/>
        </w:rPr>
        <w:t>John Emerich Edward Dalberg Acton, 1st Baron Acton: The scientific Law of Corruption.</w:t>
      </w:r>
    </w:p>
    <w:p w14:paraId="57918D59" w14:textId="77777777" w:rsidR="007803F7" w:rsidRDefault="00000000">
      <w:pPr>
        <w:pStyle w:val="NormalWeb"/>
        <w:jc w:val="center"/>
      </w:pPr>
      <w:r>
        <w:t>English social-individualist historian and ethics philosopher</w:t>
      </w:r>
      <w:r>
        <w:br/>
        <w:t>John Emerich Edward Dalberg Acton, 1st Baron Acton of Aldenham, 8th Baronet</w:t>
      </w:r>
    </w:p>
    <w:p w14:paraId="05E87F6E" w14:textId="77777777" w:rsidR="007803F7" w:rsidRDefault="00000000">
      <w:pPr>
        <w:pStyle w:val="NormalWeb"/>
      </w:pPr>
      <w:r>
        <w:rPr>
          <w:rStyle w:val="Sterk"/>
        </w:rPr>
        <w:t>John Emerich Edward Dalberg Acton, 1st Baron Acton</w:t>
      </w:r>
      <w:r>
        <w:t xml:space="preserve">, in full </w:t>
      </w:r>
      <w:r>
        <w:rPr>
          <w:rStyle w:val="Sterk"/>
        </w:rPr>
        <w:t>John Emerich Edward Dalberg Acton, 1st Baron Acton of Aldenham, 8th Baronet</w:t>
      </w:r>
      <w:r>
        <w:t xml:space="preserve">, (born January 10, 1834, Naples [Italy]—died June 19, 1902, </w:t>
      </w:r>
      <w:hyperlink r:id="rId2770" w:history="1">
        <w:r>
          <w:rPr>
            <w:rStyle w:val="Hyperkobling"/>
          </w:rPr>
          <w:t>Tegernsee</w:t>
        </w:r>
      </w:hyperlink>
      <w:r>
        <w:t xml:space="preserve">, Bavaria, Germany), English Liberal historian and moralist, the first great modern philosopher of resistance to the state, whether its form be </w:t>
      </w:r>
      <w:hyperlink r:id="rId2771" w:history="1">
        <w:r>
          <w:rPr>
            <w:rStyle w:val="Hyperkobling"/>
          </w:rPr>
          <w:t>authoritarian</w:t>
        </w:r>
      </w:hyperlink>
      <w:r>
        <w:t>, democratic, or (state-)socialist. A comment that he wrote in a letter, “</w:t>
      </w:r>
      <w:r>
        <w:rPr>
          <w:rStyle w:val="Sterk"/>
        </w:rPr>
        <w:t>Power tends to corrupt, and absolute power corrupts absolutely</w:t>
      </w:r>
      <w:r>
        <w:t xml:space="preserve">,” today has become a familiar </w:t>
      </w:r>
      <w:hyperlink r:id="rId2772" w:history="1">
        <w:r>
          <w:rPr>
            <w:rStyle w:val="Hyperkobling"/>
          </w:rPr>
          <w:t>aphorism</w:t>
        </w:r>
      </w:hyperlink>
      <w:r>
        <w:t>. He succeeded to the baronetcy in 1837, and he was raised to the peerage in 1869.</w:t>
      </w:r>
    </w:p>
    <w:p w14:paraId="436D483F" w14:textId="77777777" w:rsidR="007803F7" w:rsidRDefault="00000000">
      <w:pPr>
        <w:pStyle w:val="Overskrift3"/>
        <w:jc w:val="center"/>
        <w:rPr>
          <w:rFonts w:eastAsia="Times New Roman"/>
        </w:rPr>
      </w:pPr>
      <w:r>
        <w:rPr>
          <w:rFonts w:eastAsia="Times New Roman"/>
        </w:rPr>
        <w:t>Life</w:t>
      </w:r>
    </w:p>
    <w:p w14:paraId="527975F2" w14:textId="77777777" w:rsidR="007803F7" w:rsidRDefault="00000000">
      <w:pPr>
        <w:pStyle w:val="NormalWeb"/>
      </w:pPr>
      <w:r>
        <w:t xml:space="preserve">Acton was the only son of Sir Ferdinand Richard Edward Acton (1801–37) by his marriage to Marie Louise Pelline von Dalberg, heiress to a very respectable German title. In 1840 his widowed mother married Lord Leveson, the future Lord Granville and Liberal foreign secretary, an alliance that brought Acton early into the </w:t>
      </w:r>
      <w:hyperlink r:id="rId2773" w:history="1">
        <w:r>
          <w:rPr>
            <w:rStyle w:val="Hyperkobling"/>
          </w:rPr>
          <w:t>intimate</w:t>
        </w:r>
      </w:hyperlink>
      <w:r>
        <w:t xml:space="preserve"> circle of the great Whigs. Educated at Oscott College, Warwickshire, he went to </w:t>
      </w:r>
      <w:hyperlink r:id="rId2774" w:history="1">
        <w:r>
          <w:rPr>
            <w:rStyle w:val="Hyperkobling"/>
          </w:rPr>
          <w:t>Munich</w:t>
        </w:r>
      </w:hyperlink>
      <w:r>
        <w:t xml:space="preserve"> to study under the Catholic church historian </w:t>
      </w:r>
      <w:hyperlink r:id="rId2775" w:history="1">
        <w:r>
          <w:rPr>
            <w:rStyle w:val="Hyperkobling"/>
          </w:rPr>
          <w:t>Johann Joseph Ignaz von Döllinger</w:t>
        </w:r>
      </w:hyperlink>
      <w:r>
        <w:t>, who grounded him in the new German methods of historical research.</w:t>
      </w:r>
    </w:p>
    <w:p w14:paraId="18AEB5AF" w14:textId="77777777" w:rsidR="007803F7" w:rsidRDefault="00000000">
      <w:pPr>
        <w:pStyle w:val="NormalWeb"/>
      </w:pPr>
      <w:r>
        <w:t xml:space="preserve">Having spent much time in the United States and Europe, he returned to England, settled at the family seat in Aldenham, </w:t>
      </w:r>
      <w:hyperlink r:id="rId2776" w:history="1">
        <w:r>
          <w:rPr>
            <w:rStyle w:val="Hyperkobling"/>
          </w:rPr>
          <w:t>Shropshire</w:t>
        </w:r>
      </w:hyperlink>
      <w:r>
        <w:t xml:space="preserve">, and was elected to the </w:t>
      </w:r>
      <w:hyperlink r:id="rId2777" w:history="1">
        <w:r>
          <w:rPr>
            <w:rStyle w:val="Hyperkobling"/>
          </w:rPr>
          <w:t>House of Commons</w:t>
        </w:r>
      </w:hyperlink>
      <w:r>
        <w:t xml:space="preserve"> for Carlow, Shropshire, in 1859. In the same year he became editor, following John Henry Newman, of the </w:t>
      </w:r>
      <w:hyperlink r:id="rId2778" w:history="1">
        <w:r>
          <w:rPr>
            <w:rStyle w:val="Hyperkobling"/>
          </w:rPr>
          <w:t>Roman</w:t>
        </w:r>
      </w:hyperlink>
      <w:r>
        <w:t xml:space="preserve"> Catholic monthly the </w:t>
      </w:r>
      <w:hyperlink r:id="rId2779" w:history="1">
        <w:r>
          <w:rPr>
            <w:rStyle w:val="Utheving"/>
            <w:color w:val="0000FF"/>
            <w:u w:val="single"/>
          </w:rPr>
          <w:t>Rambler</w:t>
        </w:r>
      </w:hyperlink>
      <w:r>
        <w:rPr>
          <w:rStyle w:val="Utheving"/>
        </w:rPr>
        <w:t>,</w:t>
      </w:r>
      <w:r>
        <w:t xml:space="preserve"> but he laid down his editorship in 1864 because of papal </w:t>
      </w:r>
      <w:hyperlink r:id="rId2780" w:history="1">
        <w:r>
          <w:rPr>
            <w:rStyle w:val="Hyperkobling"/>
          </w:rPr>
          <w:t>criticism</w:t>
        </w:r>
      </w:hyperlink>
      <w:r>
        <w:t xml:space="preserve"> of his rigorously scientific approach to </w:t>
      </w:r>
      <w:hyperlink r:id="rId2781" w:history="1">
        <w:r>
          <w:rPr>
            <w:rStyle w:val="Hyperkobling"/>
          </w:rPr>
          <w:t>history</w:t>
        </w:r>
      </w:hyperlink>
      <w:r>
        <w:t xml:space="preserve"> as evinced in that journal. After 1870, when the </w:t>
      </w:r>
      <w:hyperlink r:id="rId2782" w:history="1">
        <w:r>
          <w:rPr>
            <w:rStyle w:val="Hyperkobling"/>
          </w:rPr>
          <w:t>First Vatican Council</w:t>
        </w:r>
      </w:hyperlink>
      <w:r>
        <w:t xml:space="preserve"> formulated the doctrine of </w:t>
      </w:r>
      <w:hyperlink r:id="rId2783" w:history="1">
        <w:r>
          <w:rPr>
            <w:rStyle w:val="Hyperkobling"/>
          </w:rPr>
          <w:t>papal infallibility</w:t>
        </w:r>
      </w:hyperlink>
      <w:r>
        <w:t>, Acton was all but excommunicated for his opposition to that doctrine. In 1865 he married Marie von Arco-Valley, daughter of a Bavarian count, by whom he was to have one son and three daughters.</w:t>
      </w:r>
    </w:p>
    <w:p w14:paraId="017CBC37" w14:textId="77777777" w:rsidR="007803F7" w:rsidRDefault="00000000">
      <w:pPr>
        <w:pStyle w:val="NormalWeb"/>
      </w:pPr>
      <w:r>
        <w:t xml:space="preserve">His parliamentary career had ended in 1865—he was an almost silent member—but he was an influential adviser and friend to William </w:t>
      </w:r>
      <w:hyperlink r:id="rId2784" w:history="1">
        <w:r>
          <w:rPr>
            <w:rStyle w:val="Hyperkobling"/>
          </w:rPr>
          <w:t>Gladstone</w:t>
        </w:r>
      </w:hyperlink>
      <w:r>
        <w:t xml:space="preserve">, the Liberal leader and </w:t>
      </w:r>
      <w:hyperlink r:id="rId2785" w:history="1">
        <w:r>
          <w:rPr>
            <w:rStyle w:val="Hyperkobling"/>
          </w:rPr>
          <w:t>prime minister</w:t>
        </w:r>
      </w:hyperlink>
      <w:r>
        <w:t>. Acton was raised to the peerage on Gladstone’s recommendation in 1869, and in 1892 Gladstone repaid his services as adviser by having him made a lord-in-waiting to Queen Victoria.</w:t>
      </w:r>
    </w:p>
    <w:p w14:paraId="294D41F4" w14:textId="77777777" w:rsidR="007803F7" w:rsidRDefault="00000000">
      <w:pPr>
        <w:pStyle w:val="NormalWeb"/>
      </w:pPr>
      <w:r>
        <w:t xml:space="preserve">Acton wrote comparatively little, his only notable later publications being a masterly essay in the </w:t>
      </w:r>
      <w:r>
        <w:rPr>
          <w:rStyle w:val="Utheving"/>
        </w:rPr>
        <w:t>Quarterly Review</w:t>
      </w:r>
      <w:r>
        <w:t xml:space="preserve"> (January 1878), “Democracy in Europe”; two lectures delivered at Bridgnorth in 1877 on </w:t>
      </w:r>
      <w:r>
        <w:rPr>
          <w:rStyle w:val="Utheving"/>
        </w:rPr>
        <w:t>The History of Freedom in Antiquity</w:t>
      </w:r>
      <w:r>
        <w:t xml:space="preserve"> and </w:t>
      </w:r>
      <w:r>
        <w:rPr>
          <w:rStyle w:val="Utheving"/>
        </w:rPr>
        <w:t>The History of Freedom in Christianity</w:t>
      </w:r>
      <w:r>
        <w:t xml:space="preserve"> (both published in 1907)—these last the only </w:t>
      </w:r>
      <w:hyperlink r:id="rId2786" w:history="1">
        <w:r>
          <w:rPr>
            <w:rStyle w:val="Hyperkobling"/>
          </w:rPr>
          <w:t>tangible</w:t>
        </w:r>
      </w:hyperlink>
      <w:r>
        <w:t xml:space="preserve"> portions put together by him of his long-projected “History of Liberty”; and an essay on modern German historians in the first number of the </w:t>
      </w:r>
      <w:r>
        <w:rPr>
          <w:rStyle w:val="Utheving"/>
        </w:rPr>
        <w:t>English Historical Review,</w:t>
      </w:r>
      <w:r>
        <w:t xml:space="preserve"> which he helped to found (1886). In 1895 the prime minister Lord Rosebery had him appointed to the regius professorship of modern history at Cambridge. His inaugural </w:t>
      </w:r>
      <w:r>
        <w:rPr>
          <w:rStyle w:val="Utheving"/>
        </w:rPr>
        <w:t>Lecture on the Study of History</w:t>
      </w:r>
      <w:r>
        <w:t xml:space="preserve"> (published in 1895) made a great impression in the university, and his influence on historical study was felt. He delivered two valuable courses of lectures on the </w:t>
      </w:r>
      <w:hyperlink r:id="rId2787" w:history="1">
        <w:r>
          <w:rPr>
            <w:rStyle w:val="Hyperkobling"/>
          </w:rPr>
          <w:t>French Revolution</w:t>
        </w:r>
      </w:hyperlink>
      <w:r>
        <w:t xml:space="preserve"> and on modern history, but it was in private that the influence of his teaching was most marked.</w:t>
      </w:r>
    </w:p>
    <w:p w14:paraId="13E7FB6C" w14:textId="77777777" w:rsidR="007803F7" w:rsidRDefault="00000000">
      <w:pPr>
        <w:pStyle w:val="NormalWeb"/>
      </w:pPr>
      <w:r>
        <w:t xml:space="preserve">In 1899 and 1900 he devoted much of his energy to coordinating the project of </w:t>
      </w:r>
      <w:r>
        <w:rPr>
          <w:rStyle w:val="Utheving"/>
        </w:rPr>
        <w:t>The</w:t>
      </w:r>
      <w:r>
        <w:t xml:space="preserve"> </w:t>
      </w:r>
      <w:r>
        <w:rPr>
          <w:rStyle w:val="Utheving"/>
        </w:rPr>
        <w:t>Cambridge Modern History,</w:t>
      </w:r>
      <w:r>
        <w:t xml:space="preserve"> a monument of objective, detailed, collaborative scholarship. His efforts to secure, direct, and coordinate contributors for the project exhausted him, and he died from the effects of a paralytic stroke that he had suffered in 1901.</w:t>
      </w:r>
    </w:p>
    <w:p w14:paraId="45A50BAE" w14:textId="77777777" w:rsidR="007803F7" w:rsidRDefault="00000000">
      <w:pPr>
        <w:pStyle w:val="Overskrift3"/>
        <w:jc w:val="center"/>
        <w:rPr>
          <w:rFonts w:eastAsia="Times New Roman"/>
        </w:rPr>
      </w:pPr>
      <w:r>
        <w:rPr>
          <w:rFonts w:eastAsia="Times New Roman"/>
        </w:rPr>
        <w:t>Legacy</w:t>
      </w:r>
    </w:p>
    <w:p w14:paraId="67BDDF33" w14:textId="77777777" w:rsidR="007803F7" w:rsidRDefault="00000000">
      <w:pPr>
        <w:pStyle w:val="NormalWeb"/>
      </w:pPr>
      <w:r>
        <w:t xml:space="preserve">Acton was a stern critic of nationalism; his liberal social-individualist ideas, similar to Ragnar Frisch’, was to some extent rooted in religion, but had a more neo-liberalist approach, more to the rigth of the social-individualist sector of the Anarchist Quadrant of the Economic-Political Map (EPM) than Ragnar Frisch. For him, </w:t>
      </w:r>
      <w:hyperlink r:id="rId2788" w:history="1">
        <w:r>
          <w:rPr>
            <w:rStyle w:val="Hyperkobling"/>
          </w:rPr>
          <w:t>conscience</w:t>
        </w:r>
      </w:hyperlink>
      <w:r>
        <w:t xml:space="preserve"> was the fount of </w:t>
      </w:r>
      <w:hyperlink r:id="rId2789" w:history="1">
        <w:r>
          <w:rPr>
            <w:rStyle w:val="Hyperkobling"/>
          </w:rPr>
          <w:t>freedom</w:t>
        </w:r>
      </w:hyperlink>
      <w:r>
        <w:t xml:space="preserve">, and its claims were superior to those of the state.  If </w:t>
      </w:r>
      <w:hyperlink r:id="rId2790" w:history="1">
        <w:r>
          <w:rPr>
            <w:rStyle w:val="Hyperkobling"/>
          </w:rPr>
          <w:t>democracy</w:t>
        </w:r>
      </w:hyperlink>
      <w:r>
        <w:t xml:space="preserve"> could not restrain itself, liberty would be lost. The test of a country’s freedom was the amount of security enjoyed by minorities. For Acton, in his judgment of politics as of history, </w:t>
      </w:r>
      <w:hyperlink r:id="rId2791" w:history="1">
        <w:r>
          <w:rPr>
            <w:rStyle w:val="Hyperkobling"/>
          </w:rPr>
          <w:t>morality</w:t>
        </w:r>
      </w:hyperlink>
      <w:r>
        <w:t xml:space="preserve"> was fundamental. He was the first great modern philosopher of resistance to the evil state. Civilized, </w:t>
      </w:r>
      <w:hyperlink r:id="rId2792" w:history="1">
        <w:r>
          <w:rPr>
            <w:rStyle w:val="Hyperkobling"/>
          </w:rPr>
          <w:t>cosmopolitan</w:t>
        </w:r>
      </w:hyperlink>
      <w:r>
        <w:t xml:space="preserve">, rich, learned, and widely connected, he is remembered as much for his few historical writings as for his prescient concern with the problems of political moral. The Law of Corruption also implies moral corruption, as in China in recent years. Extreme moral corruption, such as with the Taleban top hierarchs, means many lose religious belief for power economic and political/administrative and many become atheists. Many aret thus not afraid of religious hell-ideas, and «heavenly judgement». This is valid for top rulers in general, i.e. unless special cases. NB! Also the will to power and potential power economic and/or political/administrative broadly defined corrrupts. Sources: Enc Britannica and INDECO-OSE. </w:t>
      </w:r>
    </w:p>
    <w:p w14:paraId="7A288688" w14:textId="77777777" w:rsidR="007803F7" w:rsidRDefault="00000000">
      <w:pPr>
        <w:jc w:val="center"/>
      </w:pPr>
      <w:r>
        <w:rPr>
          <w:rFonts w:eastAsia="Times New Roman"/>
          <w:noProof/>
        </w:rPr>
        <w:drawing>
          <wp:inline distT="0" distB="0" distL="0" distR="0" wp14:anchorId="28091DCB" wp14:editId="00C8CB25">
            <wp:extent cx="5943600" cy="19046"/>
            <wp:effectExtent l="0" t="0" r="19050" b="19054"/>
            <wp:docPr id="369" name="Horizontal Line 38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FBE1BE5" w14:textId="77777777" w:rsidR="007803F7" w:rsidRDefault="00000000">
      <w:pPr>
        <w:pStyle w:val="Overskrift2"/>
        <w:jc w:val="center"/>
      </w:pPr>
      <w:r>
        <w:rPr>
          <w:rFonts w:eastAsia="Times New Roman"/>
          <w:u w:val="single"/>
        </w:rPr>
        <w:t xml:space="preserve">SISTE NYTT PÅ 1, 2, 3 &amp; 4: </w:t>
      </w:r>
    </w:p>
    <w:p w14:paraId="3B411036" w14:textId="77777777" w:rsidR="007803F7" w:rsidRDefault="00000000">
      <w:pPr>
        <w:pStyle w:val="Overskrift1"/>
        <w:jc w:val="center"/>
      </w:pPr>
      <w:r>
        <w:rPr>
          <w:rStyle w:val="Sterk"/>
          <w:rFonts w:eastAsia="Times New Roman"/>
          <w:b w:val="0"/>
          <w:bCs w:val="0"/>
        </w:rPr>
        <w:t>1.</w:t>
      </w:r>
      <w:r>
        <w:rPr>
          <w:rFonts w:eastAsia="Times New Roman"/>
        </w:rPr>
        <w:t xml:space="preserve"> </w:t>
      </w:r>
    </w:p>
    <w:p w14:paraId="4A17B05F" w14:textId="77777777" w:rsidR="007803F7" w:rsidRDefault="00000000">
      <w:pPr>
        <w:pStyle w:val="NormalWeb"/>
        <w:jc w:val="center"/>
      </w:pPr>
      <w:r>
        <w:rPr>
          <w:rStyle w:val="Sterk"/>
        </w:rPr>
        <w:t>From:</w:t>
      </w:r>
      <w:r>
        <w:t xml:space="preserve"> The Institute of Industrial Economics [</w:t>
      </w:r>
      <w:hyperlink r:id="rId2793" w:history="1">
        <w:r>
          <w:rPr>
            <w:rStyle w:val="Hyperkobling"/>
          </w:rPr>
          <w:t>mailto:indeco@online.no</w:t>
        </w:r>
      </w:hyperlink>
      <w:r>
        <w:t xml:space="preserve">] </w:t>
      </w:r>
      <w:r>
        <w:br/>
      </w:r>
      <w:r>
        <w:rPr>
          <w:rStyle w:val="Sterk"/>
        </w:rPr>
        <w:t>Sent:</w:t>
      </w:r>
      <w:r>
        <w:t xml:space="preserve"> Thursday, October 08, 2020 9:29 AM</w:t>
      </w:r>
      <w:r>
        <w:br/>
      </w:r>
      <w:r>
        <w:rPr>
          <w:rStyle w:val="Sterk"/>
        </w:rPr>
        <w:t>To:</w:t>
      </w:r>
      <w:r>
        <w:t xml:space="preserve"> Jens Hermundstad Østmoe; Anna Quist; Mona Solberg; Folkebevegelsen;</w:t>
      </w:r>
      <w:r>
        <w:br/>
      </w:r>
      <w:r>
        <w:rPr>
          <w:rStyle w:val="Sterk"/>
        </w:rPr>
        <w:t>Cc:</w:t>
      </w:r>
      <w:r>
        <w:t xml:space="preserve"> 'Ole-Jacob Edna'; 'Harald Fagerhus'; 'Christian Vennerød'; 'Camilla Lilleåsen'; Didrik Modal; 'JFSØ '; 'Jonas Bals'; 'Akselsen Dag '; Tore Hjermundrud; 'Bjørn Einarsen'; 'Atle Skift'; 'Noam Chomsky'; 'Robert Drury'; 'Robert Morley'; 'Tor Aage Bringsvær'; Åse Hjørnevik og Tore Ostnes; 'Andreas Hompland'; 'Pericles Feressiadis'; </w:t>
      </w:r>
      <w:hyperlink r:id="rId2794" w:history="1">
        <w:r>
          <w:rPr>
            <w:rStyle w:val="Hyperkobling"/>
          </w:rPr>
          <w:t>nsf_iaa@hotmail.com</w:t>
        </w:r>
      </w:hyperlink>
      <w:r>
        <w:t xml:space="preserve">; 'Olav Bardalen'; 'KHØ'; 'Knut Andersen'; Per Ove Røkholt; </w:t>
      </w:r>
      <w:hyperlink r:id="rId2795" w:history="1">
        <w:r>
          <w:rPr>
            <w:rStyle w:val="Hyperkobling"/>
          </w:rPr>
          <w:t>Marit.Arnstad@stortinget.no</w:t>
        </w:r>
      </w:hyperlink>
      <w:r>
        <w:br/>
      </w:r>
      <w:r>
        <w:rPr>
          <w:rStyle w:val="Sterk"/>
        </w:rPr>
        <w:t>Subject:</w:t>
      </w:r>
      <w:r>
        <w:t xml:space="preserve"> Senterpartiet legger frem nytt prinsipp-program kl. 10 i dag! Les det og sjekk fotavtrykket fra DnA-SP-V-ALLIANSENS SOSIAL-DEMOKRATISKE POLITIKK OG PROGRAM-UTKAST!</w:t>
      </w:r>
    </w:p>
    <w:p w14:paraId="09D614AA" w14:textId="77777777" w:rsidR="007803F7" w:rsidRDefault="00000000">
      <w:pPr>
        <w:pStyle w:val="Overskrift3"/>
        <w:jc w:val="center"/>
      </w:pPr>
      <w:r>
        <w:rPr>
          <w:rFonts w:eastAsia="Times New Roman"/>
        </w:rPr>
        <w:t xml:space="preserve">Senterpartiet legger frem nytt prinsipp-program kl. 10 i dag! Les det og sjekk fotavtrykket fra </w:t>
      </w:r>
      <w:r>
        <w:rPr>
          <w:rFonts w:eastAsia="Times New Roman"/>
        </w:rPr>
        <w:br/>
        <w:t>DnA-SP-V-</w:t>
      </w:r>
      <w:r>
        <w:rPr>
          <w:rFonts w:eastAsia="Times New Roman"/>
          <w:u w:val="single"/>
        </w:rPr>
        <w:t>ALLIANSEN</w:t>
      </w:r>
      <w:r>
        <w:rPr>
          <w:rFonts w:eastAsia="Times New Roman"/>
        </w:rPr>
        <w:t>S SOSIAL-DEMOKRATISKE POLITIKK OG PROGRAM-UTKAST!</w:t>
      </w:r>
    </w:p>
    <w:p w14:paraId="74E383AA" w14:textId="77777777" w:rsidR="007803F7" w:rsidRDefault="00000000">
      <w:pPr>
        <w:pStyle w:val="Overskrift3"/>
        <w:jc w:val="center"/>
      </w:pPr>
      <w:r>
        <w:rPr>
          <w:rFonts w:eastAsia="Times New Roman"/>
        </w:rPr>
        <w:t xml:space="preserve">Klikk på: </w:t>
      </w:r>
      <w:hyperlink r:id="rId2796" w:history="1">
        <w:r>
          <w:rPr>
            <w:rStyle w:val="Hyperkobling"/>
            <w:rFonts w:eastAsia="Times New Roman"/>
          </w:rPr>
          <w:t>http://www.anarchy.no/</w:t>
        </w:r>
      </w:hyperlink>
      <w:r>
        <w:rPr>
          <w:rFonts w:eastAsia="Times New Roman"/>
        </w:rPr>
        <w:t xml:space="preserve"> først og fremst.</w:t>
      </w:r>
    </w:p>
    <w:p w14:paraId="573EFCA7" w14:textId="77777777" w:rsidR="007803F7" w:rsidRDefault="00000000">
      <w:pPr>
        <w:pStyle w:val="NormalWeb"/>
      </w:pPr>
      <w:r>
        <w:t xml:space="preserve">PS. Kl. 13.00. Senterpartiet la i dag kl. 10.00 frem førsteutkastet til nytt prinsipp- og handlingsprogram. Partiet flyr høyt på målingene, og SP-leder Trygve Slagsvold Vedum lanseres til og med som en mulig statsministerkandidat for det sosial-demokratiske Sentrum. Etter hva vi forstår, foreslår det nye prinsipprogrammet å innføre lokal beskatning på vindkraft, i tillegg til redusert selskapsskatt for alle bedrifter i distriktene. Programutkastet forslår også en lovregulering av sosiale medier som gjør det ulovlig å tjene penger på falske nyheter, hatpropaganda og informasjon som bryter mot norsk lov. Senterpartiet ønsker primært å sitte i statsråd med DnA etter valget neste år. Den gamle regjeringskompisen SV ønsker Vedum og Co. at holdes på sidelinjen. Men man utelukker ikke å få med Venstre på laget, i samsvar med </w:t>
      </w:r>
      <w:r>
        <w:rPr>
          <w:rStyle w:val="Sterk"/>
        </w:rPr>
        <w:t>DnA-SP-V-</w:t>
      </w:r>
      <w:r>
        <w:rPr>
          <w:rStyle w:val="Sterk"/>
          <w:u w:val="single"/>
        </w:rPr>
        <w:t>ALLIANSEN</w:t>
      </w:r>
      <w:r>
        <w:rPr>
          <w:rStyle w:val="Sterk"/>
        </w:rPr>
        <w:t>.</w:t>
      </w:r>
      <w:r>
        <w:t xml:space="preserve"> Og i punktene som partitopp Marit Arnstad presenterte i formiddag, er SP også på kollisjonskurs med det ultra-autoritære SV på flere områder:</w:t>
      </w:r>
    </w:p>
    <w:p w14:paraId="266F8217" w14:textId="77777777" w:rsidR="007803F7" w:rsidRDefault="00000000">
      <w:pPr>
        <w:pStyle w:val="NormalWeb"/>
      </w:pPr>
      <w:r>
        <w:t>    Senterpartiet ønsker et differensiert regelverket for strandsonen ut fra region og landsdel.</w:t>
      </w:r>
      <w:r>
        <w:br/>
        <w:t>    Avviser grunnrenteskatt for havbruk.</w:t>
      </w:r>
      <w:r>
        <w:br/>
        <w:t>    Føre en ny rovdyrpolitikk hvor det tas økt hensyn til beitebruk.</w:t>
      </w:r>
      <w:r>
        <w:br/>
        <w:t>    Partiet ønsker også lokalt selvstyre hva gjelder motorisert ferdsel i utmark, og å redusere Fylkesmannens mulighet til å overprøve kommunale vedtak.</w:t>
      </w:r>
      <w:r>
        <w:br/>
        <w:t>    Det nye handlingsprogrammet bekrefter også SP's forpliktelse til 2-prosent-målet i Forsvaret i tråd med Norges forpliktelser i Nato.</w:t>
      </w:r>
    </w:p>
    <w:p w14:paraId="1EDE63A8" w14:textId="77777777" w:rsidR="007803F7" w:rsidRDefault="00000000">
      <w:pPr>
        <w:pStyle w:val="NormalWeb"/>
      </w:pPr>
      <w:r>
        <w:t xml:space="preserve">Vedum og arbeidsfolk: Partileder Vedum var ikke tilstede under presentasjonen. Han er på reise i Hedmark. Da regjeringens forslag til statsbudsjett ble presentert i går, la Vedum seg på en svært kritisk linje. - Regjeringens avgifts-karusell fortsetter. Nå skal regjeringen nok en gang straffe vanlige arbeidsfolk og bedrifter, sa han. Retorikken han førte kunne minne om Arbeiderpartiet, som Vedum nettopp har «kapret» Jan Bøhler fra: - Høyre fortsetter å prioritere sine rike onkler framfor vanlige arbeidsfolk i hele Norge, sier han, noe han frykter vil føre til "økte forskjeller mellom folk", sa Vedum etter at statsbudsjettet var lagt fram. Statsrådet gjør hverdagen tøffere for vanlige folk og familier, mens de som har aller mest fra før kan le hele veien til banken, legger han til. </w:t>
      </w:r>
    </w:p>
    <w:p w14:paraId="54A1D974" w14:textId="77777777" w:rsidR="007803F7" w:rsidRDefault="00000000">
      <w:pPr>
        <w:pStyle w:val="NormalWeb"/>
      </w:pPr>
      <w:r>
        <w:t>Senterpartiets tilnærming til klima-politikken har vært: Her skal det stimuleres og subsidieres til mer havvind, tog, algeproduksjon, klimavennlig industri, elektrifisering av sjøtransport, klimatiltak i landbruket, biodieselproduksjon og flere ladestasjoner for elbil over hele landet, for å nevne noe. Transportnæringen skal få sitt CO₂-fond. Ingen skal beskylde Senterpartiet for å ha en spesielt billig klimapolitikk. Samtidig er partiet mot nesten ethvert tiltak som smerter. Den sterke mistroen til avgifter som virkemiddel er betegnende. Og spesielt er de mot tiltak som smerter for de interessene Senterpartiet sterkt ivaretar: Distriktene generelt og landbruket spesielt.</w:t>
      </w:r>
    </w:p>
    <w:p w14:paraId="60202489" w14:textId="77777777" w:rsidR="007803F7" w:rsidRDefault="00000000">
      <w:pPr>
        <w:pStyle w:val="NormalWeb"/>
      </w:pPr>
      <w:r>
        <w:t>Alt i alt finner vi det nye programutkastet til SP rimelig kompatibelt med program-forslagene fr</w:t>
      </w:r>
      <w:r>
        <w:rPr>
          <w:rStyle w:val="Sterk"/>
        </w:rPr>
        <w:t>a DnA-SP-V-</w:t>
      </w:r>
      <w:r>
        <w:rPr>
          <w:rStyle w:val="Sterk"/>
          <w:u w:val="single"/>
        </w:rPr>
        <w:t>ALLIANSEN</w:t>
      </w:r>
      <w:r>
        <w:t xml:space="preserve">. Spesielt kan nevnes flere desentraliserings-tiltak, herunder flere lokale Lensmannskontorer, og selskaps-skattelette for bedrifter i distriktene. Men vi savner litt en enda klarerer spesifikk og overordnet klima-politikk. </w:t>
      </w:r>
      <w:r>
        <w:rPr>
          <w:rStyle w:val="Sterk"/>
        </w:rPr>
        <w:t>NB!</w:t>
      </w:r>
      <w:r>
        <w:t xml:space="preserve"> På den annen side står det ingenting som er i motstening til </w:t>
      </w:r>
      <w:r>
        <w:rPr>
          <w:rStyle w:val="Sterk"/>
        </w:rPr>
        <w:t>DnA-SP-V-</w:t>
      </w:r>
      <w:r>
        <w:rPr>
          <w:rStyle w:val="Sterk"/>
          <w:u w:val="single"/>
        </w:rPr>
        <w:t>ALLIANSENs</w:t>
      </w:r>
      <w:r>
        <w:t xml:space="preserve"> politikk på klima-området, dvs. støtte til GGS og Cogrips-model &amp; -policy.</w:t>
      </w:r>
    </w:p>
    <w:p w14:paraId="4C267D1A" w14:textId="77777777" w:rsidR="007803F7" w:rsidRDefault="00000000">
      <w:pPr>
        <w:pStyle w:val="NormalWeb"/>
      </w:pPr>
      <w:r>
        <w:rPr>
          <w:rStyle w:val="Sterk"/>
        </w:rPr>
        <w:t>Senterpartiets 20 forslag til en sterkere klimapolitikk:</w:t>
      </w:r>
    </w:p>
    <w:p w14:paraId="7B9A2668" w14:textId="77777777" w:rsidR="007803F7" w:rsidRDefault="00000000">
      <w:pPr>
        <w:pStyle w:val="NormalWeb"/>
      </w:pPr>
      <w:r>
        <w:t>1)  Bygge ut 10 000 hurtigladere i hele landet innen 2030 og ha en nasjonal plan for ladestasjoner og fyllestasjoner for hydrogen og biogass.</w:t>
      </w:r>
    </w:p>
    <w:p w14:paraId="63C06D6C" w14:textId="77777777" w:rsidR="007803F7" w:rsidRDefault="00000000">
      <w:pPr>
        <w:pStyle w:val="NormalWeb"/>
      </w:pPr>
      <w:r>
        <w:t>2)  Alle nye personbiler og lette varebiler som selges i 2025 skal være nullutslippsbiler. Alle nye tyngre varebiler, 75 % av nye langdistansebusser og 50 % av nye lastebiler skal være nullutslippskjøretøy i 2030. 100 % av bybussene skal være utslippsfrie i 2030.</w:t>
      </w:r>
    </w:p>
    <w:p w14:paraId="6832BBFF" w14:textId="77777777" w:rsidR="007803F7" w:rsidRDefault="00000000">
      <w:pPr>
        <w:pStyle w:val="NormalWeb"/>
      </w:pPr>
      <w:r>
        <w:t>3) Bygge ut og oppgradere jernbanen mellom landsdelene for å sikre at flere reisende og mer gods transporteres på bane. Elektrifisere eller innføre hydrogentog på linjer som i dag går med dieseltog. Bedre nattogtilbudet mellom de største byene i Norge og Nord-Europa.</w:t>
      </w:r>
    </w:p>
    <w:p w14:paraId="7D6317D3" w14:textId="77777777" w:rsidR="007803F7" w:rsidRDefault="00000000">
      <w:pPr>
        <w:pStyle w:val="NormalWeb"/>
      </w:pPr>
      <w:r>
        <w:t>4) Ha null- og lavutslipp som hovedregel ved utlysning av nye anbud på ferjer og hurtigbåter, samtidig som antall avganger blir opprettholdt eller forbedret.</w:t>
      </w:r>
    </w:p>
    <w:p w14:paraId="5D95F2F6" w14:textId="77777777" w:rsidR="007803F7" w:rsidRDefault="00000000">
      <w:pPr>
        <w:pStyle w:val="NormalWeb"/>
      </w:pPr>
      <w:r>
        <w:t>5) Redusere klimautslippene fra næringstransport/tungtransport, blant annet ved å etablere et CO2-fond for næringstransporten.</w:t>
      </w:r>
    </w:p>
    <w:p w14:paraId="5C96A434" w14:textId="77777777" w:rsidR="007803F7" w:rsidRDefault="00000000">
      <w:pPr>
        <w:pStyle w:val="NormalWeb"/>
      </w:pPr>
      <w:r>
        <w:t>6) Stille krav om utslippsfrie løsninger i offentlige ferger og hurtigbåtanbud. Merkostnadene ved dette skal dekkes av staten fullt ut. Samarbeide med kommunene om et mål som sier at   norske havner skal være utslippsfrie innen 2030.</w:t>
      </w:r>
    </w:p>
    <w:p w14:paraId="1A263AC1" w14:textId="77777777" w:rsidR="007803F7" w:rsidRDefault="00000000">
      <w:pPr>
        <w:pStyle w:val="NormalWeb"/>
      </w:pPr>
      <w:r>
        <w:t>7)  Sikre en storstilt satsing på norsk bioenergi og avansert biodrivstoff i transportsektoren. Det er viktig å gi avgiftslettelser og samtidig øke andelen avansert biodrivstoff som er påbudt omsatt. Det må satses særlig på biodrivstoff i luftfarten.</w:t>
      </w:r>
    </w:p>
    <w:p w14:paraId="47A8CC1D" w14:textId="77777777" w:rsidR="007803F7" w:rsidRDefault="00000000">
      <w:pPr>
        <w:pStyle w:val="NormalWeb"/>
      </w:pPr>
      <w:r>
        <w:t>8) Norge skal tar initiativ til reforhandling av Chicago-konvensjonen med sikte på økte avgifter på internasjonale flyreiser slik at all internasjonal flytrafikk tar sin andel av utslippsreduksjoner og omstilling.</w:t>
      </w:r>
    </w:p>
    <w:p w14:paraId="31AB51BF" w14:textId="77777777" w:rsidR="007803F7" w:rsidRDefault="00000000">
      <w:pPr>
        <w:pStyle w:val="NormalWeb"/>
      </w:pPr>
      <w:r>
        <w:t>9) Program for innfasing av elektrifiserte fly i Norge. De første innenriks ruteflygningene bør være elektrifisert i 2030 og det bør etableres et statlig pilotprosjekt for elfly.</w:t>
      </w:r>
    </w:p>
    <w:p w14:paraId="146BE4BB" w14:textId="77777777" w:rsidR="007803F7" w:rsidRDefault="00000000">
      <w:pPr>
        <w:pStyle w:val="NormalWeb"/>
      </w:pPr>
      <w:r>
        <w:t>10) Opprette et «Bionova», et klimafond på 10 mrd. kroner for landbruket, hvor utøvere kan søke støtte til omlegging av produksjon og drift slik at klimautslippene reduseres per produsert enhet. Fondet skal også bidra til å finansiere tiltak for økt binding av CO2 i skog.</w:t>
      </w:r>
    </w:p>
    <w:p w14:paraId="0A329355" w14:textId="77777777" w:rsidR="007803F7" w:rsidRDefault="00000000">
      <w:pPr>
        <w:pStyle w:val="NormalWeb"/>
      </w:pPr>
      <w:r>
        <w:t>11) Utrede og vurdere en klimatoll på import av kjøtt og ha en tydeligere merking av importkjøtt.</w:t>
      </w:r>
    </w:p>
    <w:p w14:paraId="514ADC99" w14:textId="77777777" w:rsidR="007803F7" w:rsidRDefault="00000000">
      <w:pPr>
        <w:pStyle w:val="NormalWeb"/>
      </w:pPr>
      <w:r>
        <w:t>12) Styrke arbeidet for økt karbonlagring i jord og skog. Det bør stimuleres til aktiv skogsdrift, økt bruk av fangvekster og biokull. Virkemidler som styrker etablering av sirkulære verdikjeder ved bruk av biokull, bør prioriteres.</w:t>
      </w:r>
    </w:p>
    <w:p w14:paraId="3FFDC6AE" w14:textId="77777777" w:rsidR="007803F7" w:rsidRDefault="00000000">
      <w:pPr>
        <w:pStyle w:val="NormalWeb"/>
      </w:pPr>
      <w:r>
        <w:t>13) Utarbeide en statlig plan for hvordan skogen skal brukes i klimasammenheng. Gjeninnføre tilskuddet for uttak av hogstavfall (GROT-tilskuddet) som stimulans til produksjon av biobrensel.</w:t>
      </w:r>
    </w:p>
    <w:p w14:paraId="05BBC6AC" w14:textId="77777777" w:rsidR="007803F7" w:rsidRDefault="00000000">
      <w:pPr>
        <w:pStyle w:val="NormalWeb"/>
      </w:pPr>
      <w:r>
        <w:t>14) Øke skogens CO2-opptak ved å gi tilskudd til planting av skog. Arbeidet med tettere planting, planteforedling, gjødsling, ugraskontroll, ungskogpleie og tynning må intensiveres. Gjennom tilskuddsordninger stimulere til økt uttak av blandingsskog for planting av barskog som bidrar   til økt CO2-opptak.</w:t>
      </w:r>
    </w:p>
    <w:p w14:paraId="0FC17693" w14:textId="77777777" w:rsidR="007803F7" w:rsidRDefault="00000000">
      <w:pPr>
        <w:pStyle w:val="NormalWeb"/>
      </w:pPr>
      <w:r>
        <w:t>15)  Prioritere tre i alle offentlige byggeprosjekter der det er mulig, både ved nybygg og renovering. Det nye regjeringskvartalet må bygges i tre.</w:t>
      </w:r>
    </w:p>
    <w:p w14:paraId="0BEEA0D3" w14:textId="77777777" w:rsidR="007803F7" w:rsidRDefault="00000000">
      <w:pPr>
        <w:pStyle w:val="NormalWeb"/>
      </w:pPr>
      <w:r>
        <w:t>16)  Innføre klimaberegninger i alle større byggeprosjekter i offentlig regi. Stille krav om at miljø og klima skal vektes med minst 30 % i offentlige anskaffelser der innkjøpene har klimapåvirkning. Sette mål for utslippskutt i Universitets- og høyskolesektoren og i   sykehussektoren.</w:t>
      </w:r>
    </w:p>
    <w:p w14:paraId="5C9C73B3" w14:textId="77777777" w:rsidR="007803F7" w:rsidRDefault="00000000">
      <w:pPr>
        <w:pStyle w:val="NormalWeb"/>
      </w:pPr>
      <w:r>
        <w:t>17) Inngå en forpliktende avtale med havbruksnæringa og fiskerinæringa om en halvering av klimagassutslipp fram til 2030.</w:t>
      </w:r>
    </w:p>
    <w:p w14:paraId="790F8AF1" w14:textId="77777777" w:rsidR="007803F7" w:rsidRDefault="00000000">
      <w:pPr>
        <w:pStyle w:val="NormalWeb"/>
      </w:pPr>
      <w:r>
        <w:t>18) Sette mål om 10 TWh energieffektivisering i boliger, næringsbygg og offentlige bygg.</w:t>
      </w:r>
    </w:p>
    <w:p w14:paraId="6452357C" w14:textId="77777777" w:rsidR="007803F7" w:rsidRDefault="00000000">
      <w:pPr>
        <w:pStyle w:val="NormalWeb"/>
      </w:pPr>
      <w:r>
        <w:t>19) Øke støtten til installasjon av solcelleanlegg som vil bidra til å øke tilfanget av fornybar energi   og skape et marked for den industrien i Norge som produserer solcellepaneler.</w:t>
      </w:r>
    </w:p>
    <w:p w14:paraId="40DAD2A7" w14:textId="77777777" w:rsidR="007803F7" w:rsidRDefault="00000000">
      <w:pPr>
        <w:pStyle w:val="NormalWeb"/>
      </w:pPr>
      <w:r>
        <w:t>20) Norge må styrke ordningen for klimafinansering knyttet til energiomstilling i framvoksende økonomier. Målet må være at Norge skal bli en sentral bidragsyter i arbeidet med å velge fornybare energikilder som grunnlag for videre utvikling i framvoksende økonomier.</w:t>
      </w:r>
    </w:p>
    <w:p w14:paraId="25D02D22" w14:textId="77777777" w:rsidR="007803F7" w:rsidRDefault="00000000">
      <w:pPr>
        <w:pStyle w:val="NormalWeb"/>
      </w:pPr>
      <w:r>
        <w:rPr>
          <w:rStyle w:val="Sterk"/>
        </w:rPr>
        <w:t>Senterpartiets 20 forslag til en ny distriktspolitikk:</w:t>
      </w:r>
    </w:p>
    <w:p w14:paraId="3E602A5F" w14:textId="77777777" w:rsidR="007803F7" w:rsidRDefault="00000000">
      <w:pPr>
        <w:pStyle w:val="NormalWeb"/>
      </w:pPr>
      <w:r>
        <w:t>1) Redusert selskapsskatt for alle bedrifter i distriktene.</w:t>
      </w:r>
    </w:p>
    <w:p w14:paraId="0A46611F" w14:textId="77777777" w:rsidR="007803F7" w:rsidRDefault="00000000">
      <w:pPr>
        <w:pStyle w:val="NormalWeb"/>
      </w:pPr>
      <w:r>
        <w:t>2) Utvide den differensierte arbeidsgiveravgiften til å gjelde alle sektorer og bransjer.</w:t>
      </w:r>
    </w:p>
    <w:p w14:paraId="4908973C" w14:textId="77777777" w:rsidR="007803F7" w:rsidRDefault="00000000">
      <w:pPr>
        <w:pStyle w:val="NormalWeb"/>
      </w:pPr>
      <w:r>
        <w:t>3) Avvise grunnrenteskatt for havbruk og innføre en arealavgift hvor inntektene går til vertskommunene. Beholde lokalsamfunnenes inntekter fra havbruksfondet på linje med i dag hvor 70 % går til kommunene.</w:t>
      </w:r>
    </w:p>
    <w:p w14:paraId="699EC2BE" w14:textId="77777777" w:rsidR="007803F7" w:rsidRDefault="00000000">
      <w:pPr>
        <w:pStyle w:val="NormalWeb"/>
      </w:pPr>
      <w:r>
        <w:t>4) Beholde konsesjonskraft og konsesjonsavgift på vannkraft som lokal beskatning.</w:t>
      </w:r>
    </w:p>
    <w:p w14:paraId="0AA1ED16" w14:textId="77777777" w:rsidR="007803F7" w:rsidRDefault="00000000">
      <w:pPr>
        <w:pStyle w:val="NormalWeb"/>
      </w:pPr>
      <w:r>
        <w:t>5) Innføre lokal beskatning på vindkraft.</w:t>
      </w:r>
    </w:p>
    <w:p w14:paraId="0111145A" w14:textId="77777777" w:rsidR="007803F7" w:rsidRDefault="00000000">
      <w:pPr>
        <w:pStyle w:val="NormalWeb"/>
      </w:pPr>
      <w:r>
        <w:t>6) Redusere momsen på reiseliv.</w:t>
      </w:r>
    </w:p>
    <w:p w14:paraId="07466C62" w14:textId="77777777" w:rsidR="007803F7" w:rsidRDefault="00000000">
      <w:pPr>
        <w:pStyle w:val="NormalWeb"/>
      </w:pPr>
      <w:r>
        <w:t>7)  Sette av 12 mrd. kroner til bygdevekstavtaler, som skal være langsiktige avtaler mellom en gruppe kommuner og staten om næringsutvikling og infrastruktur.</w:t>
      </w:r>
    </w:p>
    <w:p w14:paraId="33B89B1C" w14:textId="77777777" w:rsidR="007803F7" w:rsidRDefault="00000000">
      <w:pPr>
        <w:pStyle w:val="NormalWeb"/>
      </w:pPr>
      <w:r>
        <w:t>8) Utrede hvordan Innovasjon Norge kan splittes opp og de distriktsrettede virkemidlene skilt ut og samlet i et eget distriktsutviklingsfond.</w:t>
      </w:r>
    </w:p>
    <w:p w14:paraId="4C23464B" w14:textId="77777777" w:rsidR="007803F7" w:rsidRDefault="00000000">
      <w:pPr>
        <w:pStyle w:val="NormalWeb"/>
      </w:pPr>
      <w:r>
        <w:t>9) Sikre digital infrastruktur til alle norske innbyggere gjennom 100% dekning av bredbånd enten gjennom 5G eller fiber.</w:t>
      </w:r>
    </w:p>
    <w:p w14:paraId="004C8786" w14:textId="77777777" w:rsidR="007803F7" w:rsidRDefault="00000000">
      <w:pPr>
        <w:pStyle w:val="NormalWeb"/>
      </w:pPr>
      <w:r>
        <w:t>10) Sette av 1 mrd. kroner i statlig bidrag for å ruste opp fylkesveiene.</w:t>
      </w:r>
    </w:p>
    <w:p w14:paraId="12F7DA6D" w14:textId="77777777" w:rsidR="007803F7" w:rsidRDefault="00000000">
      <w:pPr>
        <w:pStyle w:val="NormalWeb"/>
      </w:pPr>
      <w:r>
        <w:t>11) Etablere egne program i Husbanken for stedsutvikling og boligbygging i distriktene.</w:t>
      </w:r>
    </w:p>
    <w:p w14:paraId="49834AA9" w14:textId="77777777" w:rsidR="007803F7" w:rsidRDefault="00000000">
      <w:pPr>
        <w:pStyle w:val="NormalWeb"/>
      </w:pPr>
      <w:r>
        <w:t>12)  Forsterke inntektsutjevningen idet kommunale inntektssystemet og styrke særlig fylkenes økonomi.</w:t>
      </w:r>
    </w:p>
    <w:p w14:paraId="4CD40D0B" w14:textId="77777777" w:rsidR="007803F7" w:rsidRDefault="00000000">
      <w:pPr>
        <w:pStyle w:val="NormalWeb"/>
      </w:pPr>
      <w:r>
        <w:t>13) Styrke importvernet for landbruket og bidra til utvikling av landbruk i distriktene gjennom en tydelig kanaliseringspolitikk.</w:t>
      </w:r>
    </w:p>
    <w:p w14:paraId="7E052E44" w14:textId="77777777" w:rsidR="007803F7" w:rsidRDefault="00000000">
      <w:pPr>
        <w:pStyle w:val="NormalWeb"/>
      </w:pPr>
      <w:r>
        <w:t>14) Styrke eiendomsretten og gi grunneierne økt innflytelse på forvaltning av arealer. Avvise å verne skog- og marint områder etter prosentandel. Vern skal alltid bygge på lokal tilslutning og frivillighet fra grunneiere.</w:t>
      </w:r>
    </w:p>
    <w:p w14:paraId="27CCEDA7" w14:textId="77777777" w:rsidR="007803F7" w:rsidRDefault="00000000">
      <w:pPr>
        <w:pStyle w:val="NormalWeb"/>
      </w:pPr>
      <w:r>
        <w:t>15) Redusere fylkesmannens mulighet til å overprøve kommunale vedtak.</w:t>
      </w:r>
    </w:p>
    <w:p w14:paraId="7BC5D863" w14:textId="77777777" w:rsidR="007803F7" w:rsidRDefault="00000000">
      <w:pPr>
        <w:pStyle w:val="NormalWeb"/>
      </w:pPr>
      <w:r>
        <w:t>16) Forenkle og desentralisere arbeidet med utmarksforvaltning.</w:t>
      </w:r>
    </w:p>
    <w:p w14:paraId="700B3B0F" w14:textId="77777777" w:rsidR="007803F7" w:rsidRDefault="00000000">
      <w:pPr>
        <w:pStyle w:val="NormalWeb"/>
      </w:pPr>
      <w:r>
        <w:t>17) Ha lokal sjølstyre når det gjelder motorferdsel i utmark.</w:t>
      </w:r>
    </w:p>
    <w:p w14:paraId="79E59A45" w14:textId="77777777" w:rsidR="007803F7" w:rsidRDefault="00000000">
      <w:pPr>
        <w:pStyle w:val="NormalWeb"/>
      </w:pPr>
      <w:r>
        <w:t>18)  Føre en ny rovdyrpolitikk hvor det tas økt hensyn til beitebruk.</w:t>
      </w:r>
    </w:p>
    <w:p w14:paraId="785C3197" w14:textId="77777777" w:rsidR="007803F7" w:rsidRDefault="00000000">
      <w:pPr>
        <w:pStyle w:val="NormalWeb"/>
      </w:pPr>
      <w:r>
        <w:t>19) Redusere fylkesmannens politiske rolle og overføre oppgaver til fylkeskommunene og kommunene.</w:t>
      </w:r>
    </w:p>
    <w:p w14:paraId="03E756AF" w14:textId="77777777" w:rsidR="007803F7" w:rsidRDefault="00000000">
      <w:pPr>
        <w:pStyle w:val="NormalWeb"/>
      </w:pPr>
      <w:r>
        <w:t>20)  Differensiere regelverket for strandsonen ut fra region og landsdel.</w:t>
      </w:r>
    </w:p>
    <w:p w14:paraId="5CF52F8B" w14:textId="77777777" w:rsidR="007803F7" w:rsidRDefault="00000000">
      <w:pPr>
        <w:jc w:val="center"/>
      </w:pPr>
      <w:r>
        <w:rPr>
          <w:rFonts w:eastAsia="Times New Roman"/>
          <w:noProof/>
        </w:rPr>
        <w:drawing>
          <wp:inline distT="0" distB="0" distL="0" distR="0" wp14:anchorId="3225E81D" wp14:editId="734677AD">
            <wp:extent cx="5943600" cy="19046"/>
            <wp:effectExtent l="0" t="0" r="19050" b="19054"/>
            <wp:docPr id="370" name="Horizontal Line 38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52DDBA3" w14:textId="77777777" w:rsidR="007803F7" w:rsidRDefault="00000000">
      <w:pPr>
        <w:pStyle w:val="Overskrift3"/>
        <w:jc w:val="center"/>
      </w:pPr>
      <w:r>
        <w:rPr>
          <w:rStyle w:val="Sterk"/>
          <w:rFonts w:eastAsia="Times New Roman"/>
          <w:b/>
          <w:bCs/>
        </w:rPr>
        <w:t>From:</w:t>
      </w:r>
      <w:r>
        <w:rPr>
          <w:rFonts w:eastAsia="Times New Roman"/>
        </w:rPr>
        <w:t xml:space="preserve"> The Institute of Industrial Economics [</w:t>
      </w:r>
      <w:hyperlink r:id="rId2797" w:history="1">
        <w:r>
          <w:rPr>
            <w:rStyle w:val="Hyperkobling"/>
            <w:rFonts w:eastAsia="Times New Roman"/>
          </w:rPr>
          <w:t>mailto:indeco@online.no</w:t>
        </w:r>
      </w:hyperlink>
      <w:r>
        <w:rPr>
          <w:rFonts w:eastAsia="Times New Roman"/>
        </w:rPr>
        <w:t xml:space="preserve">] </w:t>
      </w:r>
      <w:r>
        <w:rPr>
          <w:rFonts w:eastAsia="Times New Roman"/>
        </w:rPr>
        <w:br/>
      </w:r>
      <w:r>
        <w:rPr>
          <w:rStyle w:val="Sterk"/>
          <w:rFonts w:eastAsia="Times New Roman"/>
          <w:b/>
          <w:bCs/>
        </w:rPr>
        <w:t>Sent:</w:t>
      </w:r>
      <w:r>
        <w:rPr>
          <w:rFonts w:eastAsia="Times New Roman"/>
        </w:rPr>
        <w:t xml:space="preserve"> Friday, October 09, 2020 1:49 PM</w:t>
      </w:r>
      <w:r>
        <w:rPr>
          <w:rFonts w:eastAsia="Times New Roman"/>
        </w:rPr>
        <w:br/>
      </w:r>
      <w:r>
        <w:rPr>
          <w:rStyle w:val="Sterk"/>
          <w:rFonts w:eastAsia="Times New Roman"/>
          <w:b/>
          <w:bCs/>
        </w:rPr>
        <w:t>To:</w:t>
      </w:r>
      <w:r>
        <w:rPr>
          <w:rFonts w:eastAsia="Times New Roman"/>
        </w:rPr>
        <w:t xml:space="preserve"> Folket - media og øvrigheten</w:t>
      </w:r>
      <w:r>
        <w:rPr>
          <w:rFonts w:eastAsia="Times New Roman"/>
        </w:rPr>
        <w:br/>
      </w:r>
      <w:r>
        <w:rPr>
          <w:rStyle w:val="Sterk"/>
          <w:rFonts w:eastAsia="Times New Roman"/>
          <w:b/>
          <w:bCs/>
        </w:rPr>
        <w:t>Subject:</w:t>
      </w:r>
      <w:r>
        <w:rPr>
          <w:rFonts w:eastAsia="Times New Roman"/>
        </w:rPr>
        <w:t xml:space="preserve"> Kampanje-annonsen for Den Sosial-Demokratiske Alliansen i Dagsavisen i dag 09.10.2020 på side 13. DnA-SP-V-ALLIANSEN FOR STORTINGSVALGET 2021! </w:t>
      </w:r>
      <w:r>
        <w:rPr>
          <w:rFonts w:eastAsia="Times New Roman"/>
        </w:rPr>
        <w:br/>
      </w:r>
      <w:r>
        <w:rPr>
          <w:rFonts w:eastAsia="Times New Roman"/>
        </w:rPr>
        <w:br/>
      </w:r>
      <w:r>
        <w:rPr>
          <w:rStyle w:val="Sterk"/>
          <w:rFonts w:eastAsia="Times New Roman"/>
          <w:b/>
          <w:bCs/>
        </w:rPr>
        <w:t>Welcome to/Velkommen til</w:t>
      </w:r>
      <w:r>
        <w:rPr>
          <w:rFonts w:eastAsia="Times New Roman"/>
        </w:rPr>
        <w:br/>
      </w:r>
      <w:r>
        <w:rPr>
          <w:rFonts w:eastAsia="Times New Roman"/>
        </w:rPr>
        <w:br/>
      </w:r>
      <w:r>
        <w:rPr>
          <w:rFonts w:eastAsia="Times New Roman"/>
          <w:noProof/>
        </w:rPr>
        <w:drawing>
          <wp:inline distT="0" distB="0" distL="0" distR="0" wp14:anchorId="716A16B4" wp14:editId="0DF5DA60">
            <wp:extent cx="4667253" cy="952503"/>
            <wp:effectExtent l="0" t="0" r="0" b="0"/>
            <wp:docPr id="371" name="Bilde 12" descr="Et bilde som inneholder tekst, sete&#10;&#10;Automatisk generert beskrivelse"/>
            <wp:cNvGraphicFramePr/>
            <a:graphic xmlns:a="http://purl.oclc.org/ooxml/drawingml/main">
              <a:graphicData uri="http://purl.oclc.org/ooxml/drawingml/picture">
                <pic:pic xmlns:pic="http://purl.oclc.org/ooxml/drawingml/picture">
                  <pic:nvPicPr>
                    <pic:cNvPr id="0" name=""/>
                    <pic:cNvPicPr/>
                  </pic:nvPicPr>
                  <pic:blipFill>
                    <a:blip r:embed="rId11"/>
                    <a:srcRect/>
                    <a:stretch>
                      <a:fillRect/>
                    </a:stretch>
                  </pic:blipFill>
                  <pic:spPr>
                    <a:xfrm>
                      <a:off x="0" y="0"/>
                      <a:ext cx="4667253" cy="952503"/>
                    </a:xfrm>
                    <a:prstGeom prst="rect">
                      <a:avLst/>
                    </a:prstGeom>
                    <a:noFill/>
                    <a:ln>
                      <a:noFill/>
                      <a:prstDash/>
                    </a:ln>
                  </pic:spPr>
                </pic:pic>
              </a:graphicData>
            </a:graphic>
          </wp:inline>
        </w:drawing>
      </w:r>
      <w:r>
        <w:rPr>
          <w:rFonts w:eastAsia="Times New Roman"/>
        </w:rPr>
        <w:br/>
      </w:r>
      <w:r>
        <w:rPr>
          <w:rFonts w:eastAsia="Times New Roman"/>
        </w:rPr>
        <w:br/>
      </w:r>
      <w:r>
        <w:rPr>
          <w:rStyle w:val="Sterk"/>
          <w:rFonts w:eastAsia="Times New Roman"/>
          <w:b/>
          <w:bCs/>
        </w:rPr>
        <w:t>The Peoples' Journal</w:t>
      </w:r>
      <w:r>
        <w:rPr>
          <w:rFonts w:eastAsia="Times New Roman"/>
          <w:u w:val="single"/>
        </w:rPr>
        <w:br/>
      </w:r>
      <w:hyperlink r:id="rId2798" w:history="1">
        <w:r>
          <w:rPr>
            <w:rStyle w:val="Sterk"/>
            <w:rFonts w:eastAsia="Times New Roman"/>
            <w:b/>
            <w:bCs/>
            <w:color w:val="0000FF"/>
            <w:u w:val="single"/>
          </w:rPr>
          <w:t>www.anarchy.no</w:t>
        </w:r>
      </w:hyperlink>
      <w:r>
        <w:rPr>
          <w:rFonts w:eastAsia="Times New Roman"/>
          <w:u w:val="single"/>
        </w:rPr>
        <w:br/>
      </w:r>
      <w:r>
        <w:rPr>
          <w:rFonts w:eastAsia="Times New Roman"/>
          <w:u w:val="single"/>
        </w:rPr>
        <w:br/>
      </w:r>
      <w:r>
        <w:rPr>
          <w:rStyle w:val="Sterk"/>
          <w:rFonts w:eastAsia="Times New Roman"/>
          <w:b/>
          <w:bCs/>
        </w:rPr>
        <w:t>WEEK - UKE 41 - 05.10 - 11.10 - 2020</w:t>
      </w:r>
      <w:r>
        <w:rPr>
          <w:rFonts w:eastAsia="Times New Roman"/>
        </w:rPr>
        <w:br/>
      </w:r>
      <w:r>
        <w:rPr>
          <w:rStyle w:val="Sterk"/>
          <w:rFonts w:eastAsia="Times New Roman"/>
          <w:b/>
          <w:bCs/>
        </w:rPr>
        <w:t>LIBERTÆR POLITISK ØKONOMI BREDT DEFINERT - LIBERTARIAN POLITICAL ECONOMY BROADLY DEFINED</w:t>
      </w:r>
      <w:r>
        <w:rPr>
          <w:rFonts w:eastAsia="Times New Roman"/>
        </w:rPr>
        <w:br/>
      </w:r>
      <w:r>
        <w:rPr>
          <w:rStyle w:val="Sterk"/>
          <w:rFonts w:eastAsia="Times New Roman"/>
          <w:b/>
          <w:bCs/>
        </w:rPr>
        <w:t>OGSÅ UKEAVISEN TIL DnA-SP-V-</w:t>
      </w:r>
      <w:hyperlink r:id="rId2799" w:history="1">
        <w:r>
          <w:rPr>
            <w:rStyle w:val="Sterk"/>
            <w:rFonts w:eastAsia="Times New Roman"/>
            <w:b/>
            <w:bCs/>
            <w:color w:val="0000FF"/>
            <w:u w:val="single"/>
          </w:rPr>
          <w:t>ALLIANSEN</w:t>
        </w:r>
      </w:hyperlink>
      <w:r>
        <w:rPr>
          <w:rFonts w:eastAsia="Times New Roman"/>
        </w:rPr>
        <w:t xml:space="preserve"> </w:t>
      </w:r>
      <w:r>
        <w:rPr>
          <w:rStyle w:val="Sterk"/>
          <w:rFonts w:eastAsia="Times New Roman"/>
          <w:b/>
          <w:bCs/>
        </w:rPr>
        <w:t>FOR STORTINGSVALGET 2021</w:t>
      </w:r>
      <w:r>
        <w:rPr>
          <w:rFonts w:eastAsia="Times New Roman"/>
        </w:rPr>
        <w:br/>
      </w:r>
      <w:r>
        <w:rPr>
          <w:rFonts w:eastAsia="Times New Roman"/>
        </w:rPr>
        <w:br/>
      </w:r>
      <w:r>
        <w:rPr>
          <w:rStyle w:val="Sterk"/>
          <w:rFonts w:eastAsia="Times New Roman"/>
          <w:b/>
          <w:bCs/>
        </w:rPr>
        <w:t xml:space="preserve">KLIKK PÅ: </w:t>
      </w:r>
      <w:hyperlink r:id="rId2800" w:history="1">
        <w:r>
          <w:rPr>
            <w:rStyle w:val="Sterk"/>
            <w:rFonts w:eastAsia="Times New Roman"/>
            <w:b/>
            <w:bCs/>
            <w:color w:val="0000FF"/>
            <w:u w:val="single"/>
          </w:rPr>
          <w:t>ALLIANSEN</w:t>
        </w:r>
      </w:hyperlink>
    </w:p>
    <w:p w14:paraId="0B4FC486" w14:textId="77777777" w:rsidR="007803F7" w:rsidRDefault="00000000">
      <w:pPr>
        <w:pStyle w:val="Overskrift3"/>
        <w:jc w:val="center"/>
      </w:pPr>
      <w:r>
        <w:rPr>
          <w:rStyle w:val="Sterk"/>
          <w:rFonts w:eastAsia="Times New Roman"/>
          <w:b/>
          <w:bCs/>
        </w:rPr>
        <w:t>For å se kampanje-annonsen for Den Sosial-Demokratiske Alliansen i Dagsavisen i dag 09.10.2020 på side 13.</w:t>
      </w:r>
    </w:p>
    <w:p w14:paraId="0E330706" w14:textId="77777777" w:rsidR="007803F7" w:rsidRDefault="00000000">
      <w:pPr>
        <w:pStyle w:val="NormalWeb"/>
        <w:jc w:val="center"/>
      </w:pPr>
      <w:r>
        <w:rPr>
          <w:rStyle w:val="Sterk"/>
        </w:rPr>
        <w:t>From:</w:t>
      </w:r>
      <w:r>
        <w:t xml:space="preserve"> The Institute of Industrial Economics [</w:t>
      </w:r>
      <w:hyperlink r:id="rId2801" w:history="1">
        <w:r>
          <w:rPr>
            <w:rStyle w:val="Hyperkobling"/>
          </w:rPr>
          <w:t>mailto:indeco@online.no</w:t>
        </w:r>
      </w:hyperlink>
      <w:r>
        <w:t xml:space="preserve">] </w:t>
      </w:r>
      <w:r>
        <w:br/>
      </w:r>
      <w:r>
        <w:rPr>
          <w:rStyle w:val="Sterk"/>
        </w:rPr>
        <w:t>Sent:</w:t>
      </w:r>
      <w:r>
        <w:t xml:space="preserve"> Thursday, October 15, 2020 9:56 AM</w:t>
      </w:r>
      <w:r>
        <w:br/>
      </w:r>
      <w:r>
        <w:rPr>
          <w:rStyle w:val="Sterk"/>
        </w:rPr>
        <w:t>To:</w:t>
      </w:r>
      <w:r>
        <w:t xml:space="preserve"> 'Libertarians world wide'</w:t>
      </w:r>
      <w:r>
        <w:br/>
      </w:r>
      <w:r>
        <w:rPr>
          <w:rStyle w:val="Sterk"/>
        </w:rPr>
        <w:t>Subject:</w:t>
      </w:r>
      <w:r>
        <w:t xml:space="preserve"> VS: For tidlig med en Lysholm med videre...</w:t>
      </w:r>
    </w:p>
    <w:p w14:paraId="56A12973" w14:textId="77777777" w:rsidR="007803F7" w:rsidRDefault="00000000">
      <w:pPr>
        <w:pStyle w:val="NormalWeb"/>
        <w:jc w:val="center"/>
      </w:pPr>
      <w:r>
        <w:rPr>
          <w:rStyle w:val="Sterk"/>
        </w:rPr>
        <w:t>Sendt:</w:t>
      </w:r>
      <w:r>
        <w:t xml:space="preserve"> onsdag 14. oktober 2020 15:10</w:t>
      </w:r>
      <w:r>
        <w:br/>
      </w:r>
      <w:r>
        <w:rPr>
          <w:rStyle w:val="Sterk"/>
        </w:rPr>
        <w:t>Til:</w:t>
      </w:r>
      <w:r>
        <w:t xml:space="preserve"> 'tips@dagsavisen.no' &lt;</w:t>
      </w:r>
      <w:hyperlink r:id="rId2802" w:history="1">
        <w:r>
          <w:rPr>
            <w:rStyle w:val="Hyperkobling"/>
          </w:rPr>
          <w:t>tips@dagsavisen.no</w:t>
        </w:r>
      </w:hyperlink>
      <w:r>
        <w:t>&gt;; debatt dagsavisen &lt;</w:t>
      </w:r>
      <w:hyperlink r:id="rId2803" w:history="1">
        <w:r>
          <w:rPr>
            <w:rStyle w:val="Hyperkobling"/>
          </w:rPr>
          <w:t>debatt@dagsavisen.no</w:t>
        </w:r>
      </w:hyperlink>
      <w:r>
        <w:t>&gt;</w:t>
      </w:r>
      <w:r>
        <w:br/>
      </w:r>
      <w:r>
        <w:rPr>
          <w:rStyle w:val="Sterk"/>
        </w:rPr>
        <w:t>Kopi:</w:t>
      </w:r>
      <w:r>
        <w:t xml:space="preserve"> 'Landsorganisasjonen' &lt;</w:t>
      </w:r>
      <w:hyperlink r:id="rId2804" w:history="1">
        <w:r>
          <w:rPr>
            <w:rStyle w:val="Hyperkobling"/>
          </w:rPr>
          <w:t>lo@lo.no</w:t>
        </w:r>
      </w:hyperlink>
      <w:r>
        <w:t>&gt;; 'Jonas Bals' &lt;</w:t>
      </w:r>
      <w:hyperlink r:id="rId2805" w:history="1">
        <w:r>
          <w:rPr>
            <w:rStyle w:val="Hyperkobling"/>
          </w:rPr>
          <w:t>jonasbals@gmail.com</w:t>
        </w:r>
      </w:hyperlink>
      <w:r>
        <w:t>&gt;; 'Harald Fagerhus' &lt;</w:t>
      </w:r>
      <w:hyperlink r:id="rId2806" w:history="1">
        <w:r>
          <w:rPr>
            <w:rStyle w:val="Hyperkobling"/>
          </w:rPr>
          <w:t>harald@fagerhus.no</w:t>
        </w:r>
      </w:hyperlink>
      <w:r>
        <w:t>&gt;; 'tips@nationen.no' &lt;</w:t>
      </w:r>
      <w:hyperlink r:id="rId2807" w:history="1">
        <w:r>
          <w:rPr>
            <w:rStyle w:val="Hyperkobling"/>
          </w:rPr>
          <w:t>tips@nationen.no</w:t>
        </w:r>
      </w:hyperlink>
      <w:r>
        <w:t>&gt;; tips aftenposten &lt;</w:t>
      </w:r>
      <w:hyperlink r:id="rId2808" w:history="1">
        <w:r>
          <w:rPr>
            <w:rStyle w:val="Hyperkobling"/>
          </w:rPr>
          <w:t>tips@aftenposten.no</w:t>
        </w:r>
      </w:hyperlink>
      <w:r>
        <w:t>&gt;; 'TV2' &lt;</w:t>
      </w:r>
      <w:hyperlink r:id="rId2809" w:history="1">
        <w:r>
          <w:rPr>
            <w:rStyle w:val="Hyperkobling"/>
          </w:rPr>
          <w:t>tips@tv2.no</w:t>
        </w:r>
      </w:hyperlink>
      <w:r>
        <w:t>&gt;; 'Adresseavisen Tips' &lt;</w:t>
      </w:r>
      <w:hyperlink r:id="rId2810" w:history="1">
        <w:r>
          <w:rPr>
            <w:rStyle w:val="Hyperkobling"/>
          </w:rPr>
          <w:t>tips@adresseavisen.no</w:t>
        </w:r>
      </w:hyperlink>
      <w:r>
        <w:t>&gt;; 'ABC-nyheter' &lt;</w:t>
      </w:r>
      <w:hyperlink r:id="rId2811" w:history="1">
        <w:r>
          <w:rPr>
            <w:rStyle w:val="Hyperkobling"/>
          </w:rPr>
          <w:t>tips@abcnyheter.no</w:t>
        </w:r>
      </w:hyperlink>
      <w:r>
        <w:t>&gt;; NRK Nyhetstips &lt;</w:t>
      </w:r>
      <w:hyperlink r:id="rId2812" w:history="1">
        <w:r>
          <w:rPr>
            <w:rStyle w:val="Hyperkobling"/>
          </w:rPr>
          <w:t>03030@nrk.no</w:t>
        </w:r>
      </w:hyperlink>
      <w:r>
        <w:t>&gt;; 'NRK KONTAKT' &lt;</w:t>
      </w:r>
      <w:hyperlink r:id="rId2813" w:history="1">
        <w:r>
          <w:rPr>
            <w:rStyle w:val="Hyperkobling"/>
          </w:rPr>
          <w:t>info@nrk.no</w:t>
        </w:r>
      </w:hyperlink>
      <w:r>
        <w:t>&gt;; 'Venstre-stortinget' &lt;</w:t>
      </w:r>
      <w:hyperlink r:id="rId2814" w:history="1">
        <w:r>
          <w:rPr>
            <w:rStyle w:val="Hyperkobling"/>
          </w:rPr>
          <w:t>venstre.postmottak@stortinget.no</w:t>
        </w:r>
      </w:hyperlink>
      <w:r>
        <w:t>&gt;; 'Venstre' &lt;</w:t>
      </w:r>
      <w:hyperlink r:id="rId2815" w:history="1">
        <w:r>
          <w:rPr>
            <w:rStyle w:val="Hyperkobling"/>
          </w:rPr>
          <w:t>venstre@venstre.no</w:t>
        </w:r>
      </w:hyperlink>
      <w:r>
        <w:t>&gt;; PST &lt;</w:t>
      </w:r>
      <w:hyperlink r:id="rId2816" w:history="1">
        <w:r>
          <w:rPr>
            <w:rStyle w:val="Hyperkobling"/>
          </w:rPr>
          <w:t>post@pst.politiet.no</w:t>
        </w:r>
      </w:hyperlink>
      <w:r>
        <w:t>&gt;; 'post.oslo@politiet.no' &lt;</w:t>
      </w:r>
      <w:hyperlink r:id="rId2817" w:history="1">
        <w:r>
          <w:rPr>
            <w:rStyle w:val="Hyperkobling"/>
          </w:rPr>
          <w:t>post.oslo@politiet.no</w:t>
        </w:r>
      </w:hyperlink>
      <w:r>
        <w:t>&gt;; 'postmottak@mil.no' &lt;</w:t>
      </w:r>
      <w:hyperlink r:id="rId2818" w:history="1">
        <w:r>
          <w:rPr>
            <w:rStyle w:val="Hyperkobling"/>
          </w:rPr>
          <w:t>postmottak@mil.no</w:t>
        </w:r>
      </w:hyperlink>
      <w:r>
        <w:t>&gt;; 'Forsvaret og E-tjenesten' &lt;</w:t>
      </w:r>
      <w:hyperlink r:id="rId2819" w:history="1">
        <w:r>
          <w:rPr>
            <w:rStyle w:val="Hyperkobling"/>
          </w:rPr>
          <w:t>forsvaret@mil.no</w:t>
        </w:r>
      </w:hyperlink>
      <w:r>
        <w:t>&gt;; Debatt VG &lt;</w:t>
      </w:r>
      <w:hyperlink r:id="rId2820" w:history="1">
        <w:r>
          <w:rPr>
            <w:rStyle w:val="Hyperkobling"/>
          </w:rPr>
          <w:t>debatt@vg.no</w:t>
        </w:r>
      </w:hyperlink>
      <w:r>
        <w:t>&gt;; 'Aftonbladet - debatt' &lt;</w:t>
      </w:r>
      <w:hyperlink r:id="rId2821" w:history="1">
        <w:r>
          <w:rPr>
            <w:rStyle w:val="Hyperkobling"/>
          </w:rPr>
          <w:t>debatt@aftonbladet.se</w:t>
        </w:r>
      </w:hyperlink>
      <w:r>
        <w:t xml:space="preserve">&gt;; </w:t>
      </w:r>
      <w:hyperlink r:id="rId2822" w:history="1">
        <w:r>
          <w:rPr>
            <w:rStyle w:val="Hyperkobling"/>
          </w:rPr>
          <w:t>post@sp.no</w:t>
        </w:r>
      </w:hyperlink>
      <w:r>
        <w:t>; 'Marit.Arnstad@stortinget.no' &lt;</w:t>
      </w:r>
      <w:hyperlink r:id="rId2823" w:history="1">
        <w:r>
          <w:rPr>
            <w:rStyle w:val="Hyperkobling"/>
          </w:rPr>
          <w:t>Marit.Arnstad@stortinget.no</w:t>
        </w:r>
      </w:hyperlink>
      <w:r>
        <w:t>&gt;; 'maria.sperre@samfunnsokonomene.no' &lt;</w:t>
      </w:r>
      <w:hyperlink r:id="rId2824" w:history="1">
        <w:r>
          <w:rPr>
            <w:rStyle w:val="Hyperkobling"/>
          </w:rPr>
          <w:t>maria.sperre@samfunnsokonomene.no</w:t>
        </w:r>
      </w:hyperlink>
      <w:r>
        <w:t>&gt;; 'post@forskerforbundet.no' &lt;</w:t>
      </w:r>
      <w:hyperlink r:id="rId2825" w:history="1">
        <w:r>
          <w:rPr>
            <w:rStyle w:val="Hyperkobling"/>
          </w:rPr>
          <w:t>post@forskerforbundet.no</w:t>
        </w:r>
      </w:hyperlink>
      <w:r>
        <w:t>&gt;</w:t>
      </w:r>
      <w:r>
        <w:br/>
      </w:r>
      <w:r>
        <w:rPr>
          <w:rStyle w:val="Sterk"/>
        </w:rPr>
        <w:t>Emne:</w:t>
      </w:r>
      <w:r>
        <w:t xml:space="preserve"> For tidlig med en Lysholm med videre...</w:t>
      </w:r>
    </w:p>
    <w:p w14:paraId="7FC00A6C" w14:textId="77777777" w:rsidR="007803F7" w:rsidRDefault="00000000">
      <w:pPr>
        <w:pStyle w:val="NormalWeb"/>
        <w:jc w:val="center"/>
      </w:pPr>
      <w:r>
        <w:rPr>
          <w:rStyle w:val="Sterk"/>
        </w:rPr>
        <w:t>Debattinnlegg - NB! Ny annonse for den sosial-demokratiske DnA-SP-V-ALLIANSEN på forsiden av Dagsavisen 20.10.2020.</w:t>
      </w:r>
    </w:p>
    <w:p w14:paraId="055CD5C9" w14:textId="77777777" w:rsidR="007803F7" w:rsidRDefault="00000000">
      <w:pPr>
        <w:pStyle w:val="Overskrift2"/>
        <w:jc w:val="center"/>
      </w:pPr>
      <w:r>
        <w:rPr>
          <w:rStyle w:val="Sterk"/>
          <w:rFonts w:eastAsia="Times New Roman"/>
          <w:b/>
          <w:bCs/>
        </w:rPr>
        <w:t>For tidlig med en Lysholm med videre…</w:t>
      </w:r>
    </w:p>
    <w:p w14:paraId="55823FEF" w14:textId="77777777" w:rsidR="007803F7" w:rsidRDefault="00000000">
      <w:pPr>
        <w:pStyle w:val="NormalWeb"/>
      </w:pPr>
      <w:r>
        <w:t xml:space="preserve">Eirik Hoff Lysholm </w:t>
      </w:r>
      <w:hyperlink r:id="rId2826" w:history="1">
        <w:r>
          <w:rPr>
            <w:rStyle w:val="Hyperkobling"/>
          </w:rPr>
          <w:t>tips@dagsavisen.no</w:t>
        </w:r>
      </w:hyperlink>
      <w:r>
        <w:t xml:space="preserve">, a.k.a. «Rus-Lysholm», og «Akkevitten», sjefsredaktøren i Dagsavisen, og hans Hoff i Ape-gjengen, var frekke nok til å plassere den første kampanje-annonsen for den Sosial-Demokratiske DnA-SP-V-ALLIANSEN på side 13 i et to siders RUS-OPPSLAG. Vil bare gjøre oppmerksom på at ALLIANSEN støtter Frihetlig Rusfritt Forbund helhjertet. I tillegg vil Rus-Lysholm ha med erke-kommunistene i SV, som er mot NATO og støtter fascistene i Kina/Xi Jin Ping, med i Hoffet/Regjering, og er sentralist på sin hals, og angriper SPs desentraliserings- og grønne profil. Rus-Lysholm-fraksjonen i DnA, av de facto erke-kommunister, må nå bekjempes og skifte over til ALLIANSEN, ellers taper vi  - Sosial-Demokratene valget i 2021. </w:t>
      </w:r>
    </w:p>
    <w:p w14:paraId="00DB8B58" w14:textId="77777777" w:rsidR="007803F7" w:rsidRDefault="00000000">
      <w:pPr>
        <w:pStyle w:val="NormalWeb"/>
      </w:pPr>
      <w:r>
        <w:t xml:space="preserve">Erke-kommunistene med Karl Marx i spissen og hans «Kommunistiske Manifest» klarte å ekskludere Sosial-Demokratene med den frihetlige Mikael Bakunin up front i den 1. Internasjonalen. Med skitt-preik og ljug og psykopatiske og sociopatiske intriger og annen faenskap. Og så gikk det til helvete med hele internasjonalen til Marx &amp; Co. Men Sosialdemokratene fortsatte. Sosialdemokratene i ALLIANSEN er ikke så blåøyde som den gang. Denne gangen skal vi vinne, Stortingvalget i 2021 og mer. Vi tar en Lysholm sammen med Bakuninistisk Juleøl ved inngangen til 2021 og sparer litt til etter valget i september. Men ikke «Rus-Lysholm» takk! </w:t>
      </w:r>
    </w:p>
    <w:p w14:paraId="017D6871" w14:textId="77777777" w:rsidR="007803F7" w:rsidRDefault="00000000">
      <w:pPr>
        <w:jc w:val="center"/>
      </w:pPr>
      <w:r>
        <w:t xml:space="preserve">V.h. Frihetlig Rusfritt Forbund, FRF, ved talsperson </w:t>
      </w:r>
      <w:r>
        <w:rPr>
          <w:rStyle w:val="Utheving"/>
        </w:rPr>
        <w:t>Timian Sabatini</w:t>
      </w:r>
      <w:r>
        <w:t xml:space="preserve"> fra FABS.  </w:t>
      </w:r>
    </w:p>
    <w:p w14:paraId="431C76BE" w14:textId="77777777" w:rsidR="007803F7" w:rsidRDefault="00000000">
      <w:pPr>
        <w:jc w:val="center"/>
      </w:pPr>
      <w:r>
        <w:rPr>
          <w:rFonts w:eastAsia="Times New Roman"/>
          <w:noProof/>
        </w:rPr>
        <w:drawing>
          <wp:inline distT="0" distB="0" distL="0" distR="0" wp14:anchorId="2BC74667" wp14:editId="16E4B9BC">
            <wp:extent cx="5943600" cy="19046"/>
            <wp:effectExtent l="0" t="0" r="19050" b="19054"/>
            <wp:docPr id="372" name="Horizontal Line 38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6042523" w14:textId="77777777" w:rsidR="007803F7" w:rsidRDefault="00000000">
      <w:pPr>
        <w:pStyle w:val="NormalWeb"/>
        <w:jc w:val="center"/>
      </w:pPr>
      <w:r>
        <w:rPr>
          <w:rStyle w:val="Sterk"/>
        </w:rPr>
        <w:t>From:</w:t>
      </w:r>
      <w:r>
        <w:t xml:space="preserve"> The Institute of Industrial Economics [</w:t>
      </w:r>
      <w:hyperlink r:id="rId2827" w:history="1">
        <w:r>
          <w:rPr>
            <w:rStyle w:val="Hyperkobling"/>
          </w:rPr>
          <w:t>mailto:indeco@online.no</w:t>
        </w:r>
      </w:hyperlink>
      <w:r>
        <w:t xml:space="preserve">] </w:t>
      </w:r>
      <w:r>
        <w:br/>
      </w:r>
      <w:r>
        <w:rPr>
          <w:rStyle w:val="Sterk"/>
        </w:rPr>
        <w:t>Sent:</w:t>
      </w:r>
      <w:r>
        <w:t xml:space="preserve"> Saturday, October 17, 2020 8:51 AM</w:t>
      </w:r>
      <w:r>
        <w:br/>
      </w:r>
      <w:r>
        <w:rPr>
          <w:rStyle w:val="Sterk"/>
        </w:rPr>
        <w:t>To:</w:t>
      </w:r>
      <w:r>
        <w:t xml:space="preserve"> 'post.okokrim@politiet.no'; </w:t>
      </w:r>
      <w:hyperlink r:id="rId2828" w:history="1">
        <w:r>
          <w:rPr>
            <w:rStyle w:val="Hyperkobling"/>
          </w:rPr>
          <w:t>post@konkurransetilsynet.no</w:t>
        </w:r>
      </w:hyperlink>
      <w:r>
        <w:t xml:space="preserve">; </w:t>
      </w:r>
      <w:hyperlink r:id="rId2829" w:history="1">
        <w:r>
          <w:rPr>
            <w:rStyle w:val="Hyperkobling"/>
          </w:rPr>
          <w:t>postmottak@ok.ntnu.no</w:t>
        </w:r>
      </w:hyperlink>
      <w:r>
        <w:t xml:space="preserve">; </w:t>
      </w:r>
      <w:hyperlink r:id="rId2830" w:history="1">
        <w:r>
          <w:rPr>
            <w:rStyle w:val="Hyperkobling"/>
          </w:rPr>
          <w:t>post@forskningsradet.no</w:t>
        </w:r>
      </w:hyperlink>
      <w:r>
        <w:t xml:space="preserve">; </w:t>
      </w:r>
      <w:hyperlink r:id="rId2831" w:history="1">
        <w:r>
          <w:rPr>
            <w:rStyle w:val="Hyperkobling"/>
          </w:rPr>
          <w:t>post.oslo@politiet.no</w:t>
        </w:r>
      </w:hyperlink>
      <w:r>
        <w:t>; 'politidirektoratet@politiet.no'; Klassekampen politikk; PST</w:t>
      </w:r>
      <w:r>
        <w:br/>
      </w:r>
      <w:r>
        <w:rPr>
          <w:rStyle w:val="Sterk"/>
        </w:rPr>
        <w:t>Cc:</w:t>
      </w:r>
      <w:r>
        <w:t xml:space="preserve"> NHO; tips aftenposten; </w:t>
      </w:r>
      <w:hyperlink r:id="rId2832" w:history="1">
        <w:r>
          <w:rPr>
            <w:rStyle w:val="Hyperkobling"/>
          </w:rPr>
          <w:t>tips@dn.no</w:t>
        </w:r>
      </w:hyperlink>
      <w:r>
        <w:t xml:space="preserve">; TV2; </w:t>
      </w:r>
      <w:hyperlink r:id="rId2833" w:history="1">
        <w:r>
          <w:rPr>
            <w:rStyle w:val="Hyperkobling"/>
          </w:rPr>
          <w:t>tipsa@etc.se</w:t>
        </w:r>
      </w:hyperlink>
      <w:r>
        <w:t xml:space="preserve">; </w:t>
      </w:r>
      <w:hyperlink r:id="rId2834" w:history="1">
        <w:r>
          <w:rPr>
            <w:rStyle w:val="Hyperkobling"/>
          </w:rPr>
          <w:t>Tips@dagsavisen.no</w:t>
        </w:r>
      </w:hyperlink>
      <w:r>
        <w:t xml:space="preserve">; NRK Nyhetstips; debatt dagsavisen; Dagens Næringsliv Redaksjonen; </w:t>
      </w:r>
      <w:hyperlink r:id="rId2835" w:history="1">
        <w:r>
          <w:rPr>
            <w:rStyle w:val="Hyperkobling"/>
          </w:rPr>
          <w:t>tips@nationen.no</w:t>
        </w:r>
      </w:hyperlink>
      <w:r>
        <w:t xml:space="preserve">; CNN - </w:t>
      </w:r>
      <w:hyperlink r:id="rId2836" w:history="1">
        <w:r>
          <w:rPr>
            <w:rStyle w:val="Hyperkobling"/>
          </w:rPr>
          <w:t>YWT@CNN.COM</w:t>
        </w:r>
      </w:hyperlink>
      <w:r>
        <w:t xml:space="preserve">; CNN BACKSTORY ; CNN Q&amp;A; The Economist; </w:t>
      </w:r>
      <w:hyperlink r:id="rId2837" w:history="1">
        <w:r>
          <w:rPr>
            <w:rStyle w:val="Hyperkobling"/>
          </w:rPr>
          <w:t>worldhaveyoursay@bbc.co.uk</w:t>
        </w:r>
      </w:hyperlink>
      <w:r>
        <w:t xml:space="preserve">; </w:t>
      </w:r>
      <w:hyperlink r:id="rId2838" w:history="1">
        <w:r>
          <w:rPr>
            <w:rStyle w:val="Hyperkobling"/>
          </w:rPr>
          <w:t>haveyoursay@bbc.co.uk</w:t>
        </w:r>
      </w:hyperlink>
      <w:r>
        <w:br/>
      </w:r>
      <w:r>
        <w:rPr>
          <w:rStyle w:val="Sterk"/>
        </w:rPr>
        <w:t>Subject:</w:t>
      </w:r>
      <w:r>
        <w:t xml:space="preserve"> Aftenposten, Høyre og Erna har ikke skjønt at CO2 rensing og lagring (CCS) ikke er klima-lønnsomt. Aftenposten og Høyre burde ikke kaste seg på og delta i svindelen. INDECO-OSE avslører alt sammen... Se "It’s time to accept carbon capture has failed..."</w:t>
      </w:r>
    </w:p>
    <w:p w14:paraId="58116D3B" w14:textId="77777777" w:rsidR="007803F7" w:rsidRDefault="00000000">
      <w:pPr>
        <w:pStyle w:val="Overskrift2"/>
        <w:jc w:val="center"/>
      </w:pPr>
      <w:r>
        <w:rPr>
          <w:rStyle w:val="Sterk"/>
          <w:rFonts w:eastAsia="Times New Roman"/>
          <w:b/>
          <w:bCs/>
        </w:rPr>
        <w:t xml:space="preserve">INDECO-OSE anmelder SINTEF for grov svindel med forskningsresultater knyttet til profitt &amp; økonomi, etc. </w:t>
      </w:r>
      <w:r>
        <w:rPr>
          <w:rFonts w:eastAsia="Times New Roman"/>
        </w:rPr>
        <w:br/>
      </w:r>
      <w:r>
        <w:rPr>
          <w:rStyle w:val="Sterk"/>
          <w:rFonts w:eastAsia="Times New Roman"/>
          <w:b/>
          <w:bCs/>
        </w:rPr>
        <w:t>NB! Dette er ren svindel! MAFIA! VERDENS-OMSPENNENDE!</w:t>
      </w:r>
    </w:p>
    <w:p w14:paraId="2F984F25" w14:textId="77777777" w:rsidR="007803F7" w:rsidRDefault="00000000">
      <w:pPr>
        <w:pStyle w:val="NormalWeb"/>
        <w:jc w:val="center"/>
      </w:pPr>
      <w:r>
        <w:rPr>
          <w:rStyle w:val="Sterk"/>
        </w:rPr>
        <w:t>From:</w:t>
      </w:r>
      <w:r>
        <w:t xml:space="preserve"> The Institute of Industrial Economics [</w:t>
      </w:r>
      <w:hyperlink r:id="rId2839" w:history="1">
        <w:r>
          <w:rPr>
            <w:rStyle w:val="Hyperkobling"/>
          </w:rPr>
          <w:t>mailto:indeco@online.no</w:t>
        </w:r>
      </w:hyperlink>
      <w:r>
        <w:t xml:space="preserve">] </w:t>
      </w:r>
      <w:r>
        <w:br/>
      </w:r>
      <w:r>
        <w:rPr>
          <w:rStyle w:val="Sterk"/>
        </w:rPr>
        <w:t>Sent:</w:t>
      </w:r>
      <w:r>
        <w:t xml:space="preserve"> Saturday, October 17, 2020 8:16 AM</w:t>
      </w:r>
      <w:r>
        <w:br/>
      </w:r>
      <w:r>
        <w:rPr>
          <w:rStyle w:val="Sterk"/>
        </w:rPr>
        <w:t>To:</w:t>
      </w:r>
      <w:r>
        <w:t xml:space="preserve"> Aftenposten Økonomi; Aftenposten Debatt; tips aftenposten; Høyre; Høyre-stortinget; Unge Høyre; Statsministerens kontor; Statsministeren - Folkets tjener?</w:t>
      </w:r>
      <w:r>
        <w:br/>
      </w:r>
      <w:r>
        <w:rPr>
          <w:rStyle w:val="Sterk"/>
        </w:rPr>
        <w:t>Cc:</w:t>
      </w:r>
      <w:r>
        <w:t xml:space="preserve"> </w:t>
      </w:r>
      <w:hyperlink r:id="rId2840" w:history="1">
        <w:r>
          <w:rPr>
            <w:rStyle w:val="Hyperkobling"/>
          </w:rPr>
          <w:t>tips@dn.no</w:t>
        </w:r>
      </w:hyperlink>
      <w:r>
        <w:t xml:space="preserve">; </w:t>
      </w:r>
      <w:hyperlink r:id="rId2841" w:history="1">
        <w:r>
          <w:rPr>
            <w:rStyle w:val="Hyperkobling"/>
          </w:rPr>
          <w:t>tips@nationen.no</w:t>
        </w:r>
      </w:hyperlink>
      <w:r>
        <w:t xml:space="preserve">; TV2; </w:t>
      </w:r>
      <w:hyperlink r:id="rId2842" w:history="1">
        <w:r>
          <w:rPr>
            <w:rStyle w:val="Hyperkobling"/>
          </w:rPr>
          <w:t>tipsa@etc.se</w:t>
        </w:r>
      </w:hyperlink>
      <w:r>
        <w:t xml:space="preserve">; NRK Nyhetstips; </w:t>
      </w:r>
      <w:hyperlink r:id="rId2843" w:history="1">
        <w:r>
          <w:rPr>
            <w:rStyle w:val="Hyperkobling"/>
          </w:rPr>
          <w:t>Tips@dagsavisen.no</w:t>
        </w:r>
      </w:hyperlink>
      <w:r>
        <w:t xml:space="preserve">; debatt dagsavisen; </w:t>
      </w:r>
      <w:hyperlink r:id="rId2844" w:history="1">
        <w:r>
          <w:rPr>
            <w:rStyle w:val="Hyperkobling"/>
          </w:rPr>
          <w:t>debatt@etc.se</w:t>
        </w:r>
      </w:hyperlink>
      <w:r>
        <w:t xml:space="preserve">; Dagens Næringsliv Redaksjonen; NTB-Vaktsjef ; NTB-Utenriks ; </w:t>
      </w:r>
      <w:hyperlink r:id="rId2845" w:history="1">
        <w:r>
          <w:rPr>
            <w:rStyle w:val="Hyperkobling"/>
          </w:rPr>
          <w:t>worldhaveyoursay@bbc.co.uk</w:t>
        </w:r>
      </w:hyperlink>
      <w:r>
        <w:t xml:space="preserve">; The Economist; </w:t>
      </w:r>
      <w:hyperlink r:id="rId2846" w:history="1">
        <w:r>
          <w:rPr>
            <w:rStyle w:val="Hyperkobling"/>
          </w:rPr>
          <w:t>haveyoursay@bbc.co.uk</w:t>
        </w:r>
      </w:hyperlink>
      <w:r>
        <w:t xml:space="preserve">; CNN - </w:t>
      </w:r>
      <w:hyperlink r:id="rId2847" w:history="1">
        <w:r>
          <w:rPr>
            <w:rStyle w:val="Hyperkobling"/>
          </w:rPr>
          <w:t>YWT@CNN.COM</w:t>
        </w:r>
      </w:hyperlink>
      <w:r>
        <w:t>; CNN BACKSTORY ; CNN Q&amp;A</w:t>
      </w:r>
      <w:r>
        <w:br/>
      </w:r>
      <w:r>
        <w:rPr>
          <w:rStyle w:val="Sterk"/>
        </w:rPr>
        <w:t>Subject:</w:t>
      </w:r>
      <w:r>
        <w:t xml:space="preserve"> Aftenposten, Høyre og Erna har ikke skjønt at CO2 rensing og lagring (CCS) ikke er klima-lønnsomt. Aftenposten og Høyre burde ikke kaste seg på og delta i svindelen. INDECO-OSE avslører alt sammen... Se "It’s time to accept carbon capture has failed..."</w:t>
      </w:r>
    </w:p>
    <w:p w14:paraId="012108B3" w14:textId="77777777" w:rsidR="007803F7" w:rsidRDefault="00000000">
      <w:pPr>
        <w:pStyle w:val="NormalWeb"/>
        <w:jc w:val="center"/>
      </w:pPr>
      <w:r>
        <w:rPr>
          <w:rStyle w:val="Sterk"/>
        </w:rPr>
        <w:t>From:</w:t>
      </w:r>
      <w:r>
        <w:t xml:space="preserve"> Folkebevegelsen </w:t>
      </w:r>
      <w:r>
        <w:br/>
      </w:r>
      <w:r>
        <w:rPr>
          <w:rStyle w:val="Sterk"/>
        </w:rPr>
        <w:t>Sent:</w:t>
      </w:r>
      <w:r>
        <w:t xml:space="preserve"> Friday, October 02, 2020 5:55 AM</w:t>
      </w:r>
      <w:r>
        <w:br/>
      </w:r>
      <w:r>
        <w:rPr>
          <w:rStyle w:val="Sterk"/>
        </w:rPr>
        <w:t>To:</w:t>
      </w:r>
      <w:r>
        <w:t xml:space="preserve"> Folket - media og øvrigheten</w:t>
      </w:r>
      <w:r>
        <w:br/>
      </w:r>
      <w:r>
        <w:rPr>
          <w:rStyle w:val="Sterk"/>
        </w:rPr>
        <w:t>Cc:</w:t>
      </w:r>
      <w:r>
        <w:t xml:space="preserve"> </w:t>
      </w:r>
      <w:hyperlink r:id="rId2848" w:history="1">
        <w:r>
          <w:rPr>
            <w:rStyle w:val="Hyperkobling"/>
          </w:rPr>
          <w:t>GretaThunbergMedia@gmail.com</w:t>
        </w:r>
      </w:hyperlink>
      <w:r>
        <w:br/>
      </w:r>
      <w:r>
        <w:rPr>
          <w:rStyle w:val="Sterk"/>
        </w:rPr>
        <w:t>Subject:</w:t>
      </w:r>
      <w:r>
        <w:t xml:space="preserve"> DnA-SP-V-ALLIANSEN FOR STORTINGSVALGET 2021 HAR STARTET VALGKAMPEN VIA FOLKEBEVEGELSEN FOR BOIKOTT AV AUTORITÆRE OG FOR RELATIVT FRIHETLIGE.</w:t>
      </w:r>
    </w:p>
    <w:p w14:paraId="6B576EBA" w14:textId="77777777" w:rsidR="007803F7" w:rsidRDefault="00000000">
      <w:pPr>
        <w:pStyle w:val="Overskrift2"/>
        <w:jc w:val="center"/>
      </w:pP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FOR STORTINGSVALGET 2021 HAR STARTET VALGKAMPEN VIA </w:t>
      </w:r>
      <w:r>
        <w:rPr>
          <w:rFonts w:eastAsia="Times New Roman"/>
        </w:rPr>
        <w:br/>
      </w:r>
      <w:r>
        <w:rPr>
          <w:rStyle w:val="Sterk"/>
          <w:rFonts w:eastAsia="Times New Roman"/>
          <w:b/>
          <w:bCs/>
        </w:rPr>
        <w:t xml:space="preserve">FOLKEBEVEGELSEN FOR BOIKOTT AV AUTORITÆRE OG </w:t>
      </w:r>
      <w:r>
        <w:rPr>
          <w:rStyle w:val="Sterk"/>
          <w:rFonts w:eastAsia="Times New Roman"/>
          <w:b/>
          <w:bCs/>
          <w:u w:val="single"/>
        </w:rPr>
        <w:t>FOR</w:t>
      </w:r>
      <w:r>
        <w:rPr>
          <w:rStyle w:val="Sterk"/>
          <w:rFonts w:eastAsia="Times New Roman"/>
          <w:b/>
          <w:bCs/>
        </w:rPr>
        <w:t xml:space="preserve"> RELATIVT FRIHETLIGE.</w:t>
      </w:r>
    </w:p>
    <w:p w14:paraId="143FBC27" w14:textId="77777777" w:rsidR="007803F7" w:rsidRDefault="00000000">
      <w:pPr>
        <w:pStyle w:val="NormalWeb"/>
        <w:jc w:val="center"/>
      </w:pPr>
      <w:r>
        <w:t xml:space="preserve">Dette er en bredt basert direkte aksjon e-mail-kampanje bygd på en samlet utsendelse av viktige deler av følgende to dokumenter: </w:t>
      </w:r>
    </w:p>
    <w:p w14:paraId="6C21D671" w14:textId="77777777" w:rsidR="007803F7" w:rsidRDefault="00000000">
      <w:pPr>
        <w:pStyle w:val="NormalWeb"/>
        <w:jc w:val="center"/>
      </w:pPr>
      <w:r>
        <w:t xml:space="preserve">·  </w:t>
      </w:r>
      <w:hyperlink r:id="rId2849" w:history="1">
        <w:r>
          <w:rPr>
            <w:rStyle w:val="Sterk"/>
            <w:color w:val="0000FF"/>
            <w:u w:val="single"/>
          </w:rPr>
          <w:t>Folkebevegelsen for valgboikott av Frp, R, SV og andre autoritære - og for DnA-SP-V-ALLIANSEN!</w:t>
        </w:r>
      </w:hyperlink>
      <w:r>
        <w:t xml:space="preserve"> </w:t>
      </w:r>
      <w:r>
        <w:br/>
        <w:t xml:space="preserve">·  </w:t>
      </w:r>
      <w:hyperlink r:id="rId2850" w:history="1">
        <w:r>
          <w:rPr>
            <w:rStyle w:val="Sterk"/>
            <w:color w:val="0000FF"/>
            <w:u w:val="single"/>
          </w:rPr>
          <w:t>Stortingsvalget 2021 - Mer om DnA-SP-V-ALLIANSENS PROGRAM &amp; PROGRAM-ARBEIDE!</w:t>
        </w:r>
      </w:hyperlink>
    </w:p>
    <w:p w14:paraId="692CA8AE" w14:textId="77777777" w:rsidR="007803F7" w:rsidRDefault="00000000">
      <w:pPr>
        <w:pStyle w:val="NormalWeb"/>
      </w:pPr>
      <w:r>
        <w:rPr>
          <w:rStyle w:val="Sterk"/>
        </w:rPr>
        <w:t>Fra programarbeidet: Korona Antiklima-konkurs vs. Klima-vekst-strategi!</w:t>
      </w:r>
      <w:r>
        <w:t xml:space="preserve"> </w:t>
      </w:r>
      <w:r>
        <w:rPr>
          <w:rStyle w:val="Sterk"/>
        </w:rPr>
        <w:t xml:space="preserve">Som skal startes opp så smått… </w:t>
      </w:r>
      <w:r>
        <w:t>En bør nå la antiklima-bedrifter og slike avdelinger i storbedrifter (som Equinor f.eks.) gå konkurs, og ikke la de få en krone i korona-støtte subsidier, og bare subsidiere klima-vekst-bedrifter og sådanne avdelinger i storkonserner. Samtidig må etterspørselen stimuleres noe kraftig, så man får ned ledigheten, men man må holde fast på koronareglene mot smitte, ev. også bruke munnbind. I denne forbindelse kan en merke seg at CO2 rensing og lagring ikke er miljø- og samfunns-økonomisk lønnsomt i stor skala, og pengebruk her bør stoppes. Erna Solbergs nye 2 milliarder NOK til dette per 03.10.2020 er penger kastet ut av vinduet, likt med den mislykte "månelandingen" til Jens Stoltenberg. Det er lov å tro på Julenissen, men det er dumt å betale 2 milliarder for slik urealistisk tro... Å fange en [CO2] fjært å få den opp i rumpa til Erna er teknisk mulig, men ikke regningssvarende miljø- og klima-økonomi.</w:t>
      </w:r>
    </w:p>
    <w:p w14:paraId="71501052" w14:textId="77777777" w:rsidR="007803F7" w:rsidRDefault="00000000">
      <w:pPr>
        <w:pStyle w:val="NormalWeb"/>
        <w:jc w:val="center"/>
      </w:pPr>
      <w:r>
        <w:rPr>
          <w:rStyle w:val="Sterk"/>
        </w:rPr>
        <w:t>Fra:</w:t>
      </w:r>
      <w:r>
        <w:t xml:space="preserve"> The Institute of Industrial Economics &lt;</w:t>
      </w:r>
      <w:hyperlink r:id="rId2851" w:history="1">
        <w:r>
          <w:rPr>
            <w:rStyle w:val="Hyperkobling"/>
          </w:rPr>
          <w:t>indeco@online.no</w:t>
        </w:r>
      </w:hyperlink>
      <w:r>
        <w:t xml:space="preserve">&gt; </w:t>
      </w:r>
      <w:r>
        <w:br/>
      </w:r>
      <w:r>
        <w:rPr>
          <w:rStyle w:val="Sterk"/>
        </w:rPr>
        <w:t>Sendt:</w:t>
      </w:r>
      <w:r>
        <w:t xml:space="preserve"> onsdag 14. oktober 2020 20:06</w:t>
      </w:r>
      <w:r>
        <w:br/>
      </w:r>
      <w:r>
        <w:rPr>
          <w:rStyle w:val="Sterk"/>
        </w:rPr>
        <w:t>Til:</w:t>
      </w:r>
      <w:r>
        <w:t xml:space="preserve"> tips aftenposten &lt;</w:t>
      </w:r>
      <w:hyperlink r:id="rId2852" w:history="1">
        <w:r>
          <w:rPr>
            <w:rStyle w:val="Hyperkobling"/>
          </w:rPr>
          <w:t>tips@aftenposten.no</w:t>
        </w:r>
      </w:hyperlink>
      <w:r>
        <w:t>&gt;; Aftenposten Debatt &lt;</w:t>
      </w:r>
      <w:hyperlink r:id="rId2853" w:history="1">
        <w:r>
          <w:rPr>
            <w:rStyle w:val="Hyperkobling"/>
          </w:rPr>
          <w:t>debatt@aftenposten.no</w:t>
        </w:r>
      </w:hyperlink>
      <w:r>
        <w:t>&gt;; 'Statsministerens kontor' &lt;</w:t>
      </w:r>
      <w:hyperlink r:id="rId2854" w:history="1">
        <w:r>
          <w:rPr>
            <w:rStyle w:val="Hyperkobling"/>
          </w:rPr>
          <w:t>postmottak@smk.dep.no</w:t>
        </w:r>
      </w:hyperlink>
      <w:r>
        <w:t>&gt;; 'Statsministeren - Folkets tjener?' &lt;</w:t>
      </w:r>
      <w:hyperlink r:id="rId2855" w:history="1">
        <w:r>
          <w:rPr>
            <w:rStyle w:val="Hyperkobling"/>
          </w:rPr>
          <w:t>statsministeren@smk.dep.no</w:t>
        </w:r>
      </w:hyperlink>
      <w:r>
        <w:t>&gt;; Olje- og energidepartementet &lt;</w:t>
      </w:r>
      <w:hyperlink r:id="rId2856" w:history="1">
        <w:r>
          <w:rPr>
            <w:rStyle w:val="Hyperkobling"/>
          </w:rPr>
          <w:t>postmottak@oed.dep.no</w:t>
        </w:r>
      </w:hyperlink>
      <w:r>
        <w:t>&gt;</w:t>
      </w:r>
      <w:r>
        <w:br/>
      </w:r>
      <w:r>
        <w:rPr>
          <w:rStyle w:val="Sterk"/>
        </w:rPr>
        <w:t>Kopi:</w:t>
      </w:r>
      <w:r>
        <w:t xml:space="preserve"> 'tips@nationen.no' &lt;</w:t>
      </w:r>
      <w:hyperlink r:id="rId2857" w:history="1">
        <w:r>
          <w:rPr>
            <w:rStyle w:val="Hyperkobling"/>
          </w:rPr>
          <w:t>tips@nationen.no</w:t>
        </w:r>
      </w:hyperlink>
      <w:r>
        <w:t>&gt;; 'tips@dagsavisen.no' &lt;</w:t>
      </w:r>
      <w:hyperlink r:id="rId2858" w:history="1">
        <w:r>
          <w:rPr>
            <w:rStyle w:val="Hyperkobling"/>
          </w:rPr>
          <w:t>tips@dagsavisen.no</w:t>
        </w:r>
      </w:hyperlink>
      <w:r>
        <w:t>&gt;; Norges Bank &lt;</w:t>
      </w:r>
      <w:hyperlink r:id="rId2859" w:history="1">
        <w:r>
          <w:rPr>
            <w:rStyle w:val="Hyperkobling"/>
          </w:rPr>
          <w:t>central.bank@norges-bank.no</w:t>
        </w:r>
      </w:hyperlink>
      <w:r>
        <w:t>&gt;; Finansdepartementet &lt;</w:t>
      </w:r>
      <w:hyperlink r:id="rId2860" w:history="1">
        <w:r>
          <w:rPr>
            <w:rStyle w:val="Hyperkobling"/>
          </w:rPr>
          <w:t>postmottak@fin.dep.no</w:t>
        </w:r>
      </w:hyperlink>
      <w:r>
        <w:t>&gt;; 'finans@stortinget.no' &lt;</w:t>
      </w:r>
      <w:hyperlink r:id="rId2861" w:history="1">
        <w:r>
          <w:rPr>
            <w:rStyle w:val="Hyperkobling"/>
          </w:rPr>
          <w:t>finans@stortinget.no</w:t>
        </w:r>
      </w:hyperlink>
      <w:r>
        <w:t>&gt;; Debatt VG &lt;</w:t>
      </w:r>
      <w:hyperlink r:id="rId2862" w:history="1">
        <w:r>
          <w:rPr>
            <w:rStyle w:val="Hyperkobling"/>
          </w:rPr>
          <w:t>debatt@vg.no</w:t>
        </w:r>
      </w:hyperlink>
      <w:r>
        <w:t>&gt;; 'Dagens Næringsliv Redaksjonen' &lt;</w:t>
      </w:r>
      <w:hyperlink r:id="rId2863" w:history="1">
        <w:r>
          <w:rPr>
            <w:rStyle w:val="Hyperkobling"/>
          </w:rPr>
          <w:t>redaksjonen@dn.no</w:t>
        </w:r>
      </w:hyperlink>
      <w:r>
        <w:t>&gt;; debatt dagsavisen &lt;</w:t>
      </w:r>
      <w:hyperlink r:id="rId2864" w:history="1">
        <w:r>
          <w:rPr>
            <w:rStyle w:val="Hyperkobling"/>
          </w:rPr>
          <w:t>debatt@dagsavisen.no</w:t>
        </w:r>
      </w:hyperlink>
      <w:r>
        <w:t>&gt;; 'Jonas Bals' &lt;</w:t>
      </w:r>
      <w:hyperlink r:id="rId2865" w:history="1">
        <w:r>
          <w:rPr>
            <w:rStyle w:val="Hyperkobling"/>
          </w:rPr>
          <w:t>jonasbals@gmail.com</w:t>
        </w:r>
      </w:hyperlink>
      <w:r>
        <w:t>&gt;</w:t>
      </w:r>
      <w:r>
        <w:br/>
      </w:r>
      <w:r>
        <w:rPr>
          <w:rStyle w:val="Sterk"/>
        </w:rPr>
        <w:t>Emne: …</w:t>
      </w:r>
    </w:p>
    <w:p w14:paraId="278F1652" w14:textId="77777777" w:rsidR="007803F7" w:rsidRDefault="00000000">
      <w:pPr>
        <w:pStyle w:val="NormalWeb"/>
        <w:jc w:val="center"/>
      </w:pPr>
      <w:r>
        <w:rPr>
          <w:rStyle w:val="Sterk"/>
        </w:rPr>
        <w:t>Til (se over)</w:t>
      </w:r>
    </w:p>
    <w:p w14:paraId="37581D6F" w14:textId="77777777" w:rsidR="007803F7" w:rsidRDefault="00000000">
      <w:pPr>
        <w:pStyle w:val="NormalWeb"/>
      </w:pPr>
      <w:r>
        <w:rPr>
          <w:rStyle w:val="Sterk"/>
        </w:rPr>
        <w:t>Beklageligvis</w:t>
      </w:r>
      <w:r>
        <w:t xml:space="preserve"> har ikke dere skjønt at CO2 rensing og lagring ikke er klima-lønnsomt i stor skala. Falske påstander om det motsatte fra IEA, SINTEF og andre propaganda-institusjoner for olje &amp; kull-lobbyen og/eller som tjener penger på falskneriet, er allerede klart dokumentert som svindel i seriøs litteratur på området. Aftenposten og Høyre burde ikke kaste seg på og delta i svindelen. INDECO-OSE kommer til å avsløre alt sammen i forskningsrapporter. Bare vent! Dere blir skandalisert! Se blant annet artikkelen: "It’s time to accept carbon capture has failed..." nedenfor.</w:t>
      </w:r>
    </w:p>
    <w:p w14:paraId="4A6DF667" w14:textId="77777777" w:rsidR="007803F7" w:rsidRDefault="00000000">
      <w:r>
        <w:t xml:space="preserve">Det går jo ikke an å gi seg angående klimakrisen, alvoret og barnebarn tatt i betraktning og en følelse av samfunnsansvar.  Man kan jo ikke bare gi seg når man har den sannsynligvis eneste brukbare, om enn vanskelige å få til,  løsningen på klimakrisen. Men det er liten grunn til å tro at det kommer en ny «Albert Einstein» som lett fikser dette. </w:t>
      </w:r>
      <w:r>
        <w:rPr>
          <w:rStyle w:val="Sterk"/>
        </w:rPr>
        <w:t>Teknologi-optimistene</w:t>
      </w:r>
      <w:r>
        <w:t xml:space="preserve"> er «livsfarlige» i denne sammenheng. Husk Jens Stoltenbergs «månelandings» fiasko. CO2 rensing i tilstrekkelig skala er like håpløst </w:t>
      </w:r>
      <w:r>
        <w:rPr>
          <w:rStyle w:val="Sterk"/>
        </w:rPr>
        <w:t>tøv</w:t>
      </w:r>
      <w:r>
        <w:t xml:space="preserve"> som fusjons-atomkraftverk basert på hydrogen. Bare tøv a la jomfru-fødsel og oppstandelse fra de døde, og  farlig tro i tillegg, da det tar fokuset vekk fra reelle løsninger, det som kan gjennomføres, og lager falske urealistiske håp som bidrar til å hindre nødvendig aktivitet angående reelle løsninger i dag og fremover. Dette er en hilsen til øko-ingeniørene, og teknologi-optimistene,  i Trondheim (NTNU) og world wide. - Forskere tar jo av og til feil, og INDECO-OSE håper  veldig vi  har  gått  helt i baret med dette, og at andre kan fikse en klimaløsning som vil virke i tide, og at vår  vanskelige løsning å implementere ikke er en nødvendig og den eneste farbare vei til å løse klimakrisen likevel.  Men det er bare det at vi dessverre er veldig kompetente og helt åndsfriske og oppegående, og kanskje i verdenstoppen på feltet, så vi har høyst sannsynlig ikke gått i baret, men faktisk funnet den eneste farbare veien til å forhindre klimakrisen (sånn i hovedsak sett), så vi får bare fortsette kampen… </w:t>
      </w:r>
    </w:p>
    <w:p w14:paraId="7792A767" w14:textId="77777777" w:rsidR="007803F7" w:rsidRDefault="00000000">
      <w:pPr>
        <w:pStyle w:val="NormalWeb"/>
        <w:jc w:val="center"/>
      </w:pPr>
      <w:r>
        <w:rPr>
          <w:rStyle w:val="Sterk"/>
        </w:rPr>
        <w:t xml:space="preserve">AD CO2 RENSNING OG LAGRING. </w:t>
      </w:r>
      <w:r>
        <w:rPr>
          <w:b/>
          <w:bCs/>
        </w:rPr>
        <w:br/>
      </w:r>
      <w:r>
        <w:rPr>
          <w:rStyle w:val="Sterk"/>
        </w:rPr>
        <w:t xml:space="preserve">SINTEF har ikke kost-effektiv løsning for CO2-rensing (CCS) i stor skala. </w:t>
      </w:r>
    </w:p>
    <w:p w14:paraId="502D2064" w14:textId="77777777" w:rsidR="007803F7" w:rsidRDefault="00000000">
      <w:pPr>
        <w:pStyle w:val="NormalWeb"/>
      </w:pPr>
      <w:r>
        <w:rPr>
          <w:rStyle w:val="Sterk"/>
        </w:rPr>
        <w:t>Til SINTEF.</w:t>
      </w:r>
      <w:r>
        <w:t xml:space="preserve"> Hei </w:t>
      </w:r>
      <w:hyperlink r:id="rId2866" w:history="1">
        <w:r>
          <w:rPr>
            <w:rStyle w:val="Hyperkobling"/>
          </w:rPr>
          <w:t xml:space="preserve">mona.j.molnvik@sintef.no </w:t>
        </w:r>
      </w:hyperlink>
      <w:r>
        <w:t xml:space="preserve">+ Div. kopier. Se spørsmål til SINTEF nedenfor angående CCS (carbon capture and storage)! Viser til tlf.-samtale med Eirik Lian (Communications Director for SINTEF) fredag 14.02.2020 om temaet, hvor han sa han «visste ikke noe om dette» og henviste til «fagpersoner på Websiden» til SINTEF. Merkelig at Kommunikasjons-direktøren på SINTEF ikke vet noe om dette, men tok en ny visitt på SINTEFs hjemmeside. Der </w:t>
      </w:r>
      <w:r>
        <w:rPr>
          <w:rStyle w:val="Sterk"/>
        </w:rPr>
        <w:t>SINTEF</w:t>
      </w:r>
      <w:r>
        <w:t xml:space="preserve"> fant jeg deg som kontaktperson for CCS</w:t>
      </w:r>
      <w:hyperlink r:id="rId2867" w:history="1">
        <w:r>
          <w:rPr>
            <w:rStyle w:val="Hyperkobling"/>
          </w:rPr>
          <w:t xml:space="preserve"> mona.j.molnvik@sintef.no </w:t>
        </w:r>
      </w:hyperlink>
      <w:r>
        <w:t xml:space="preserve">. NB! Se spørsmål nedenfor! Kan du gi en kort oppsummering (se altså spørsmål nedenfor) av forskningsfronten på CCS, og om dette er regningssvarende i stor skala? Jeg er som du ser skeptisk i utgangspunktet, men er lydhør for andre argumenter. Det er om å gjøre å få klarhet i dette viktige spørsmålet angående hva man skal satse på av tiltak mot kull, olje og gass og CO2 utslipp fra dette, så raskt som mulig. Svar utbes derfor snarlig. Mvh. Jens Hermundstad Østmoe 16.02.2020. </w:t>
      </w:r>
    </w:p>
    <w:p w14:paraId="6E406D79" w14:textId="77777777" w:rsidR="007803F7" w:rsidRDefault="00000000">
      <w:pPr>
        <w:pStyle w:val="NormalWeb"/>
      </w:pPr>
      <w:r>
        <w:t xml:space="preserve">PS. Har ikke fått noe svar per 20.02.2020, gjentar derfor spørsmålet til </w:t>
      </w:r>
      <w:hyperlink r:id="rId2868" w:history="1">
        <w:r>
          <w:rPr>
            <w:rStyle w:val="Hyperkobling"/>
          </w:rPr>
          <w:t xml:space="preserve">mona.j.molnvik@sintef.no </w:t>
        </w:r>
      </w:hyperlink>
      <w:r>
        <w:t xml:space="preserve">, og får jeg ikke noe skriftlig svar i løpet av denne uken, ringer jeg henne i neste uke for en prat! Dette spørsmålet må nå raskt avklares! Hilsen JHØ. </w:t>
      </w:r>
      <w:r>
        <w:rPr>
          <w:rStyle w:val="Sterk"/>
        </w:rPr>
        <w:t>PPS 28.02.2020;</w:t>
      </w:r>
      <w:r>
        <w:t xml:space="preserve"> har ringt flere ganger denne uken til Mona J. Mølnvik, og bare fått tlf.-svarer, lagt igjen beskjed til henne om å ringe meg og om saken, og det samme til sentralbordet, som skulle gi beskjed til Mølnvik, uten å ha fått noe svar. Konkluderer med at SINTEF har sannsynligvis ikke kost-effektiv løsning for CO2 rensing (CCS) i stor skala, og det er det heller ingen andre som har så langt jeg har kunnet bringe på det rene. Det er bare å kaste bort penger å satse på dette, og det bør det bli en slutt på. </w:t>
      </w:r>
      <w:r>
        <w:rPr>
          <w:rStyle w:val="Sterk"/>
        </w:rPr>
        <w:t>Altså parolen er NEI TIL mer CCS-Tull! Ikke fem øre til det!</w:t>
      </w:r>
      <w:r>
        <w:t xml:space="preserve"> </w:t>
      </w:r>
    </w:p>
    <w:p w14:paraId="38B4B04C" w14:textId="77777777" w:rsidR="007803F7" w:rsidRDefault="00000000">
      <w:pPr>
        <w:pStyle w:val="NormalWeb"/>
      </w:pPr>
      <w:r>
        <w:t xml:space="preserve">13.02.2020: Hei </w:t>
      </w:r>
      <w:hyperlink r:id="rId2869" w:history="1">
        <w:r>
          <w:rPr>
            <w:rStyle w:val="Hyperkobling"/>
          </w:rPr>
          <w:t xml:space="preserve">eirik.lian@sintef.no </w:t>
        </w:r>
      </w:hyperlink>
      <w:r>
        <w:t>. Hvordan står det til på CO2-rensingsfronten? Kan det noen gang bli lønnsomt i stor skala, eller er det like umulig som fusjonsenergi basert på hydrogen? Raskt svar utbes. Se for øvrig der hvor dette bl.a. diskuteres, klikk her:  </w:t>
      </w:r>
      <w:hyperlink r:id="rId2870" w:history="1">
        <w:r>
          <w:rPr>
            <w:rStyle w:val="Hyperkobling"/>
          </w:rPr>
          <w:t xml:space="preserve">Cogripsmodel-Notatet - Notat til Ragnar Frisch Seminar </w:t>
        </w:r>
      </w:hyperlink>
      <w:r>
        <w:t xml:space="preserve">. Har søkt på Internett om dette temaet, det ser ut som forsøk på CO2 fangst og –lagring (carbon capture and storage, </w:t>
      </w:r>
      <w:r>
        <w:rPr>
          <w:rStyle w:val="Sterk"/>
        </w:rPr>
        <w:t>CCS</w:t>
      </w:r>
      <w:r>
        <w:t xml:space="preserve">, f.eks. ved aminanlegg) nå bør stoppes for godt, som alt for – </w:t>
      </w:r>
      <w:r>
        <w:rPr>
          <w:rStyle w:val="Sterk"/>
        </w:rPr>
        <w:t>hinsides</w:t>
      </w:r>
      <w:r>
        <w:t xml:space="preserve"> - </w:t>
      </w:r>
      <w:r>
        <w:rPr>
          <w:rStyle w:val="Sterk"/>
        </w:rPr>
        <w:t>dyrt</w:t>
      </w:r>
      <w:r>
        <w:t xml:space="preserve"> i forhold til effekten. Men Sintef opererer fortsatt med dette som en stor og viktig greie for klimaet. Er det dekning for dette,  bør det nå offentliggjøres, er det i hovedsak </w:t>
      </w:r>
      <w:r>
        <w:rPr>
          <w:u w:val="single"/>
        </w:rPr>
        <w:t>bløff</w:t>
      </w:r>
      <w:r>
        <w:t xml:space="preserve"> må det innrømmes! NÅ! SNART! Å kaste blår i øynene på Folket og Øvrigheten i Norge og internasjonalt på dette viktige punktet er i så fall helt uakseptabelt. Dette må du nå greie å svare på i klartekst. Følger du ikke opp raskt så ringer jeg deg i løpet av uken for en alvorsprat. NB! Men siden jeg ikke fikk noe svar etter henvendelser med spørsmålet 10-12.02.2020 så går jeg nå foreløpig ut fra at SINTEF ikke </w:t>
      </w:r>
      <w:r>
        <w:rPr>
          <w:u w:val="single"/>
        </w:rPr>
        <w:t>vil</w:t>
      </w:r>
      <w:r>
        <w:t xml:space="preserve"> svare skriftlig, og også at de </w:t>
      </w:r>
      <w:r>
        <w:rPr>
          <w:u w:val="single"/>
        </w:rPr>
        <w:t>ikke</w:t>
      </w:r>
      <w:r>
        <w:t xml:space="preserve"> </w:t>
      </w:r>
      <w:r>
        <w:rPr>
          <w:u w:val="single"/>
        </w:rPr>
        <w:t>kan</w:t>
      </w:r>
      <w:r>
        <w:t xml:space="preserve"> forsvare </w:t>
      </w:r>
      <w:r>
        <w:rPr>
          <w:rStyle w:val="Sterk"/>
        </w:rPr>
        <w:t>CCS</w:t>
      </w:r>
      <w:r>
        <w:t xml:space="preserve"> - CO2-rensings-prosjektene sine som forsvarlige miljøtiltak.</w:t>
      </w:r>
    </w:p>
    <w:p w14:paraId="06DC1879" w14:textId="77777777" w:rsidR="007803F7" w:rsidRDefault="00000000">
      <w:pPr>
        <w:pStyle w:val="NormalWeb"/>
      </w:pPr>
      <w:r>
        <w:t>Statsrådet presenterte fredag 07.02.2020 nye klimamål. Det bestemte å stramme inn målene for utslippskutt i 2030. Som første vestlige land meldte Norge inn forsterkede utslippskutt: CO2-utslippene skal ned med 50-55 prosent innen 2030. Før hadde Norge som mål at utslippene av klimagasser skal reduseres med 40 prosent fra 1990-nivå innen 2030, i samarbeid med EU. Norge meldte dette målet inn til FN i juni 2016 og lovfestet det året etter. Dette målet skjerpes nå til minst 50 prosent, med mulighet for å skjerpe det ytterligere til opp mot 55 prosent. «Ambisiøst og realistisk», kommenterer Marius Holm, leder for miljøstiftelsen Zero: «Norge melder inn forsterket klimamål for 2030 til FN: 50-55 prosent utslippsreduksjon innen 2030, i samarbeid med EU. Det er ambisiøst og realistisk. I tillegg bør vi utvikle teknologimål for sektorer, og mål for norske tiltak internasjonalt, som utfasing av kull i vekstøkonomier», skriver Holm på Twitter. Dette er helt i tråd med Green Global Spring – GGS-aksjonen: «China, USA &amp; EU! Drop Coal!» Kilder: INDECO-OSE &amp; Folkebevegelsen.</w:t>
      </w:r>
    </w:p>
    <w:p w14:paraId="44A38AA9" w14:textId="77777777" w:rsidR="007803F7" w:rsidRDefault="00000000">
      <w:pPr>
        <w:pStyle w:val="Overskrift3"/>
        <w:jc w:val="center"/>
      </w:pPr>
      <w:r>
        <w:rPr>
          <w:rStyle w:val="Sterk"/>
          <w:rFonts w:eastAsia="Times New Roman"/>
          <w:b/>
          <w:bCs/>
        </w:rPr>
        <w:t>It’s time to accept carbon capture has failed – here’s what we should do instead</w:t>
      </w:r>
    </w:p>
    <w:p w14:paraId="510B51C8" w14:textId="77777777" w:rsidR="007803F7" w:rsidRDefault="00000000">
      <w:pPr>
        <w:pStyle w:val="NormalWeb"/>
      </w:pPr>
      <w:r>
        <w:rPr>
          <w:rStyle w:val="Sterk"/>
        </w:rPr>
        <w:t>August 23, 2017 3.50 pm BST.  For years</w:t>
      </w:r>
      <w:r>
        <w:t xml:space="preserve">, optimists have talked up carbon capture and storage (CCS) as an essential part of taking emissions out of electricity generation. Yes, build wind and solar farms, they have said, but they can’t be relied on to produce enough power all the time. So we’ll still need our fleet of fossil-fuel-burning power stations; we just need to stop them pumping carbon dioxide (CO₂) into the atmosphere. Most of their emphasis has been on post-combustion capture. This involves removing CO₂ from power station flue gases by absorbing them into an aqueous solution containing chemicals known as amines. You then extract the CO₂, compress it into a liquid and pump it into a storage facility – the vision in the UK being to use depleted offshore oil and gas fields. One of the big attractions with such a system is it could be retrofitted to existing power stations. </w:t>
      </w:r>
    </w:p>
    <w:p w14:paraId="3A4D3E13" w14:textId="77777777" w:rsidR="007803F7" w:rsidRDefault="00000000">
      <w:pPr>
        <w:pStyle w:val="NormalWeb"/>
      </w:pPr>
      <w:r>
        <w:rPr>
          <w:rStyle w:val="Sterk"/>
        </w:rPr>
        <w:t>The big let-down.</w:t>
      </w:r>
      <w:r>
        <w:t xml:space="preserve"> But ten years after the UK government first announced a £1 billion competition to design CCS, we’re not much further forward. The reason is summed up by the geologist Lord Oxburgh in his contribution to the government-commissioned report on CCS published last year: The problem is that the process is [extreme] costly and </w:t>
      </w:r>
      <w:r>
        <w:rPr>
          <w:rStyle w:val="Sterk"/>
        </w:rPr>
        <w:t>energy intensive</w:t>
      </w:r>
      <w:r>
        <w:t xml:space="preserve">. For a gas-fired power station, you </w:t>
      </w:r>
      <w:hyperlink r:id="rId2871" w:history="1">
        <w:r>
          <w:rPr>
            <w:rStyle w:val="Hyperkobling"/>
          </w:rPr>
          <w:t>typically have</w:t>
        </w:r>
      </w:hyperlink>
      <w:r>
        <w:t xml:space="preserve"> to burn 16% more gas to provide the capture power. Not only this, you end up with a 16% increase in emissions of other </w:t>
      </w:r>
      <w:hyperlink r:id="rId2872" w:history="1">
        <w:r>
          <w:rPr>
            <w:rStyle w:val="Hyperkobling"/>
          </w:rPr>
          <w:t>serious air pollutants</w:t>
        </w:r>
      </w:hyperlink>
      <w:r>
        <w:t xml:space="preserve"> like sulphur dioxide, nitrogen oxides and particulate matter. Concerns have also been </w:t>
      </w:r>
      <w:hyperlink r:id="rId2873" w:history="1">
        <w:r>
          <w:rPr>
            <w:rStyle w:val="Hyperkobling"/>
          </w:rPr>
          <w:t>expressed about</w:t>
        </w:r>
      </w:hyperlink>
      <w:r>
        <w:t xml:space="preserve"> the potential health effects of the amine solvent used in the carbon capture.  You then have to contend with the extra emissions from processing and transporting 16% more gas. And all this before you factor in the pipeline costs of the CO₂ storage and the uncertainties around whether it might escape once you’ve got it in the ground. Around the world, the only places CCS looks viable are where there are [extreme] heavy state subsidies or substantial additional revenue streams, such as from enhanced oil recovery from oilfields where the CO₂ is being pumped in. </w:t>
      </w:r>
    </w:p>
    <w:p w14:paraId="40531F44" w14:textId="77777777" w:rsidR="007803F7" w:rsidRDefault="00000000">
      <w:pPr>
        <w:pStyle w:val="NormalWeb"/>
      </w:pPr>
      <w:r>
        <w:rPr>
          <w:rStyle w:val="Sterk"/>
        </w:rPr>
        <w:t>Well</w:t>
      </w:r>
      <w:r>
        <w:t xml:space="preserve">, say the carbon capture advocates [= liers], maybe another technology is the answer [b. s.]. They point to oxy-combustion, a system which is close to reaching fruition at a plant in Texas [lies, it turned out to be a total fiasco]. First </w:t>
      </w:r>
      <w:hyperlink r:id="rId2874" w:history="1">
        <w:r>
          <w:rPr>
            <w:rStyle w:val="Hyperkobling"/>
          </w:rPr>
          <w:t>proposed</w:t>
        </w:r>
      </w:hyperlink>
      <w:r>
        <w:t xml:space="preserve"> many years ago by British engineer Rodney Allam, this involves separating oxygen from air, burning the oxygen with the fossil fuel, and using the combustion products – water and CO₂ – to drive a high-pressure turbine and produce electricity. The hot CO₂is pressurised and recycled back into the burners, which improves thermal efficiency. It has the additional advantage that CO₂is also available at pressures suitable for pipeline transportation. It is, accoring to some [over-optimistic] enthusiasts, the “holy grail” of CCS. Admittedly it looks promising, </w:t>
      </w:r>
      <w:r>
        <w:rPr>
          <w:rStyle w:val="Sterk"/>
        </w:rPr>
        <w:t>but I wouldn’t go that far</w:t>
      </w:r>
      <w:r>
        <w:t xml:space="preserve">. It’s not suitable for retrofitting existing power stations. With many existing stations viable for several decades, this will do little for immediate emissions. And you are still obtaining and moving fossil fuels in large quantities, with the resultant emissions along the way. Finally, my experience would indicate that there is always </w:t>
      </w:r>
      <w:r>
        <w:rPr>
          <w:rStyle w:val="Sterk"/>
        </w:rPr>
        <w:t>very significant cost growth</w:t>
      </w:r>
      <w:r>
        <w:t xml:space="preserve"> with new technology scaled up to industry. [NB! The oxy-combustion has later turned out to be a total fiasco.]</w:t>
      </w:r>
    </w:p>
    <w:p w14:paraId="4FE34EAA" w14:textId="77777777" w:rsidR="007803F7" w:rsidRDefault="00000000">
      <w:pPr>
        <w:pStyle w:val="NormalWeb"/>
      </w:pPr>
      <w:r>
        <w:rPr>
          <w:rStyle w:val="Sterk"/>
        </w:rPr>
        <w:t>Number crunching</w:t>
      </w:r>
      <w:r>
        <w:t xml:space="preserve">. One UK post-combustion CCS project that was </w:t>
      </w:r>
      <w:hyperlink r:id="rId2875" w:history="1">
        <w:r>
          <w:rPr>
            <w:rStyle w:val="Hyperkobling"/>
          </w:rPr>
          <w:t>cancelled earlier</w:t>
        </w:r>
      </w:hyperlink>
      <w:r>
        <w:t xml:space="preserve"> this year was the joint-venture between SSE and Shell at the Peterhead gas-fired ation in northeast Scotland. It aimed to capture 10m tonnes of CO₂ over a 10-year period and store it 2km under the North Sea. Let’s put this saving into context. </w:t>
      </w:r>
      <w:r>
        <w:rPr>
          <w:rStyle w:val="Sterk"/>
        </w:rPr>
        <w:t>But in short, it is time for governments to stop wasting time and money on technologies like CCS that aren’t working</w:t>
      </w:r>
      <w:r>
        <w:t>. They need to finally get serious about leading a major drive for energy efficiency instead. [Which has de facto a very little potential for real pro-climate policy.]</w:t>
      </w:r>
    </w:p>
    <w:p w14:paraId="5E4DBD3A" w14:textId="77777777" w:rsidR="007803F7" w:rsidRDefault="00000000">
      <w:pPr>
        <w:pStyle w:val="NormalWeb"/>
      </w:pPr>
      <w:r>
        <w:t xml:space="preserve">Author: Senior Lecturer in Chemical Engineering, University of Aberdeen Tom Baxter does occasional oil and gas consultancy work for Genesis Oil and Gas Consultants, but the ideas in this piece are entirely his own. Source: </w:t>
      </w:r>
      <w:hyperlink r:id="rId2876" w:history="1">
        <w:r>
          <w:rPr>
            <w:rStyle w:val="Hyperkobling"/>
          </w:rPr>
          <w:t>https://theconversation.com/its-time-to-accept-carbon-capture-has-failed-heres-what-we-should-do-instead-82929</w:t>
        </w:r>
      </w:hyperlink>
      <w:r>
        <w:t>.</w:t>
      </w:r>
    </w:p>
    <w:p w14:paraId="6761425E" w14:textId="77777777" w:rsidR="007803F7" w:rsidRDefault="00000000">
      <w:pPr>
        <w:pStyle w:val="NormalWeb"/>
        <w:jc w:val="center"/>
      </w:pPr>
      <w:r>
        <w:rPr>
          <w:rStyle w:val="Sterk"/>
        </w:rPr>
        <w:t>From:</w:t>
      </w:r>
      <w:r>
        <w:t xml:space="preserve"> Folkebevegelsen </w:t>
      </w:r>
      <w:r>
        <w:br/>
      </w:r>
      <w:r>
        <w:rPr>
          <w:rStyle w:val="Sterk"/>
        </w:rPr>
        <w:t>Sent:</w:t>
      </w:r>
      <w:r>
        <w:t xml:space="preserve"> Saturday, October 03, 2020 4:39 AM</w:t>
      </w:r>
      <w:r>
        <w:br/>
      </w:r>
      <w:r>
        <w:rPr>
          <w:rStyle w:val="Sterk"/>
        </w:rPr>
        <w:t>To:</w:t>
      </w:r>
      <w:r>
        <w:t xml:space="preserve"> Folket - media og øvrigheten</w:t>
      </w:r>
      <w:r>
        <w:br/>
      </w:r>
      <w:r>
        <w:rPr>
          <w:rStyle w:val="Sterk"/>
        </w:rPr>
        <w:t>Subject:</w:t>
      </w:r>
      <w:r>
        <w:t xml:space="preserve"> WEEKEND-OPPDATERING! DnA-SP-V-ALLIANSEN FOR STORTINGSVALGET 2021 FORTSETTER VALGKAMPEN VIA FOLKEBEVEGELSEN FOR BOIKOTT AV AUTORITÆRE OG FOR RELATIVT FRIHETLIGE!</w:t>
      </w:r>
      <w:r>
        <w:br/>
      </w:r>
      <w:r>
        <w:rPr>
          <w:rStyle w:val="Sterk"/>
        </w:rPr>
        <w:t xml:space="preserve">DnA-SP-V-ALLIANSEN FOR STORTINGSVALGET 2021 FORTSETTER VALGKAMPEN VIA FOLKEBEVEGELSEN FOR BOIKOTT AV AUTORITÆRE OG </w:t>
      </w:r>
      <w:r>
        <w:rPr>
          <w:rStyle w:val="Sterk"/>
          <w:u w:val="single"/>
        </w:rPr>
        <w:t>FOR</w:t>
      </w:r>
      <w:r>
        <w:rPr>
          <w:rStyle w:val="Sterk"/>
        </w:rPr>
        <w:t xml:space="preserve"> RELATIVT FRIHETLIGE!</w:t>
      </w:r>
      <w:r>
        <w:br/>
        <w:t>Hei igjen Folket – media og øvrigheten en masse…</w:t>
      </w:r>
      <w:r>
        <w:br/>
        <w:t xml:space="preserve">Det er nå foretatt en weekend uke 40 oppdatering av Forsiden/Index-siden til Folkebladet: </w:t>
      </w:r>
      <w:hyperlink r:id="rId2877" w:history="1">
        <w:r>
          <w:rPr>
            <w:rStyle w:val="Hyperkobling"/>
          </w:rPr>
          <w:t>www.anarchy.no</w:t>
        </w:r>
      </w:hyperlink>
      <w:r>
        <w:t xml:space="preserve">  og Weben om Stortingsvalget 2021 </w:t>
      </w:r>
      <w:hyperlink r:id="rId2878" w:history="1">
        <w:r>
          <w:rPr>
            <w:rStyle w:val="Hyperkobling"/>
          </w:rPr>
          <w:t>http://www.anarchy.no/stortingsvalget2021.html</w:t>
        </w:r>
      </w:hyperlink>
      <w:r>
        <w:t xml:space="preserve"> samt flere sider på </w:t>
      </w:r>
      <w:hyperlink r:id="rId2879" w:history="1">
        <w:r>
          <w:rPr>
            <w:rStyle w:val="Hyperkobling"/>
          </w:rPr>
          <w:t>www.indeco.no</w:t>
        </w:r>
      </w:hyperlink>
      <w:r>
        <w:t>, som har kontaktfunksjonen til ALLIANSEN.</w:t>
      </w:r>
      <w:r>
        <w:br/>
        <w:t>Bare klikk på linkene over, de er garantert uten virus. Følg med!</w:t>
      </w:r>
      <w:r>
        <w:br/>
        <w:t xml:space="preserve">Mvh. </w:t>
      </w:r>
      <w:r>
        <w:rPr>
          <w:rStyle w:val="Utheving"/>
        </w:rPr>
        <w:t>Mona Solberg</w:t>
      </w:r>
      <w:r>
        <w:t>, talsperson for Folkebevegelsen</w:t>
      </w:r>
      <w:r>
        <w:br/>
      </w:r>
      <w:r>
        <w:rPr>
          <w:u w:val="single"/>
        </w:rPr>
        <w:t>PS. Kampanjen fortsetter uavbrutt videre i uke 41 og fremover.</w:t>
      </w:r>
    </w:p>
    <w:p w14:paraId="193C0A5C" w14:textId="77777777" w:rsidR="007803F7" w:rsidRDefault="00000000">
      <w:pPr>
        <w:jc w:val="center"/>
      </w:pPr>
      <w:r>
        <w:rPr>
          <w:rFonts w:eastAsia="Times New Roman"/>
          <w:noProof/>
        </w:rPr>
        <w:drawing>
          <wp:inline distT="0" distB="0" distL="0" distR="0" wp14:anchorId="5FB60C61" wp14:editId="6605D016">
            <wp:extent cx="5943600" cy="19046"/>
            <wp:effectExtent l="0" t="0" r="19050" b="19054"/>
            <wp:docPr id="373" name="Horizontal Line 38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F6628B7" w14:textId="77777777" w:rsidR="007803F7" w:rsidRDefault="00000000">
      <w:pPr>
        <w:pStyle w:val="Overskrift1"/>
        <w:jc w:val="center"/>
      </w:pPr>
      <w:r>
        <w:rPr>
          <w:rFonts w:eastAsia="Times New Roman"/>
        </w:rPr>
        <w:t>2.</w:t>
      </w:r>
      <w:r>
        <w:rPr>
          <w:rFonts w:eastAsia="Times New Roman"/>
        </w:rPr>
        <w:br/>
        <w:t xml:space="preserve">"The full blown climate crisis" vil </w:t>
      </w:r>
      <w:r>
        <w:rPr>
          <w:rFonts w:eastAsia="Times New Roman"/>
          <w:u w:val="single"/>
        </w:rPr>
        <w:t>sikkert</w:t>
      </w:r>
      <w:r>
        <w:rPr>
          <w:rFonts w:eastAsia="Times New Roman"/>
        </w:rPr>
        <w:t xml:space="preserve"> resultere i ca. 3 milliarder flyktninger fra ørkenlignende strøk vidt omkring ekvator og fra øyer som drukner på grunn av stigende havnivå, mange væpnet til tennene for LEBENSRAUM A LA HITLER i nord og sør = RAGNAROKK!!! </w:t>
      </w:r>
    </w:p>
    <w:p w14:paraId="7D34BE48" w14:textId="77777777" w:rsidR="007803F7" w:rsidRDefault="00000000">
      <w:pPr>
        <w:pStyle w:val="Overskrift1"/>
        <w:jc w:val="center"/>
        <w:rPr>
          <w:rFonts w:eastAsia="Times New Roman"/>
        </w:rPr>
      </w:pPr>
      <w:r>
        <w:rPr>
          <w:rFonts w:eastAsia="Times New Roman"/>
        </w:rPr>
        <w:t>OPPDATERT RAPPORT FRA AISC OM KLIMAKRISEN + LITT OM DEN ENESTE LØSNINGEN PÅ KLIMAKRISEN!</w:t>
      </w:r>
    </w:p>
    <w:p w14:paraId="6B74CD22" w14:textId="77777777" w:rsidR="007803F7" w:rsidRDefault="00000000">
      <w:pPr>
        <w:pStyle w:val="NormalWeb"/>
        <w:jc w:val="center"/>
      </w:pPr>
      <w:r>
        <w:rPr>
          <w:rStyle w:val="Sterk"/>
        </w:rPr>
        <w:t>PUBLISERT RETT UNDER 3. REPORT - NO 1 - MED FLERE SUBSIDIÆRE ARTIKLER NEDENFOR.</w:t>
      </w:r>
    </w:p>
    <w:p w14:paraId="7AEE90A7" w14:textId="77777777" w:rsidR="007803F7" w:rsidRDefault="00000000">
      <w:pPr>
        <w:jc w:val="center"/>
      </w:pPr>
      <w:r>
        <w:rPr>
          <w:rFonts w:eastAsia="Times New Roman"/>
          <w:noProof/>
        </w:rPr>
        <w:drawing>
          <wp:inline distT="0" distB="0" distL="0" distR="0" wp14:anchorId="080CB696" wp14:editId="6AC53CC1">
            <wp:extent cx="5943600" cy="19046"/>
            <wp:effectExtent l="0" t="0" r="19050" b="19054"/>
            <wp:docPr id="374" name="Horizontal Line 38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D3047E3" w14:textId="77777777" w:rsidR="007803F7" w:rsidRDefault="00000000">
      <w:pPr>
        <w:pStyle w:val="Overskrift1"/>
        <w:jc w:val="center"/>
      </w:pPr>
      <w:r>
        <w:rPr>
          <w:rStyle w:val="Sterk"/>
          <w:rFonts w:eastAsia="Times New Roman"/>
          <w:b w:val="0"/>
          <w:bCs w:val="0"/>
        </w:rPr>
        <w:t>3.</w:t>
      </w:r>
      <w:r>
        <w:rPr>
          <w:rFonts w:eastAsia="Times New Roman"/>
        </w:rPr>
        <w:br/>
      </w:r>
      <w:r>
        <w:rPr>
          <w:rStyle w:val="Sterk"/>
          <w:rFonts w:eastAsia="Times New Roman"/>
          <w:b w:val="0"/>
          <w:bCs w:val="0"/>
        </w:rPr>
        <w:t>NB! Invitasjon til DnA om støtte til GGS m.v.</w:t>
      </w:r>
      <w:r>
        <w:rPr>
          <w:rFonts w:eastAsia="Times New Roman"/>
        </w:rPr>
        <w:t xml:space="preserve"> </w:t>
      </w:r>
      <w:r>
        <w:rPr>
          <w:rFonts w:eastAsia="Times New Roman"/>
        </w:rPr>
        <w:br/>
        <w:t>"Vi er alle en slags Sosialdemokrater..."</w:t>
      </w:r>
      <w:r>
        <w:rPr>
          <w:rFonts w:eastAsia="Times New Roman"/>
        </w:rPr>
        <w:br/>
      </w:r>
      <w:r>
        <w:rPr>
          <w:rStyle w:val="Sterk"/>
          <w:rFonts w:eastAsia="Times New Roman"/>
          <w:b w:val="0"/>
          <w:bCs w:val="0"/>
        </w:rPr>
        <w:t>OM DnA-SP-V-</w:t>
      </w:r>
      <w:r>
        <w:rPr>
          <w:rStyle w:val="Sterk"/>
          <w:rFonts w:eastAsia="Times New Roman"/>
          <w:b w:val="0"/>
          <w:bCs w:val="0"/>
          <w:u w:val="single"/>
        </w:rPr>
        <w:t>ALLIANSEN</w:t>
      </w:r>
      <w:r>
        <w:rPr>
          <w:rStyle w:val="Sterk"/>
          <w:rFonts w:eastAsia="Times New Roman"/>
          <w:b w:val="0"/>
          <w:bCs w:val="0"/>
        </w:rPr>
        <w:t xml:space="preserve"> FOR STORTINGSVALGET I 2021</w:t>
      </w:r>
      <w:r>
        <w:rPr>
          <w:rFonts w:eastAsia="Times New Roman"/>
        </w:rPr>
        <w:t xml:space="preserve"> </w:t>
      </w:r>
      <w:r>
        <w:rPr>
          <w:rFonts w:eastAsia="Times New Roman"/>
        </w:rPr>
        <w:br/>
        <w:t xml:space="preserve">Report - No 1. </w:t>
      </w:r>
    </w:p>
    <w:p w14:paraId="304294A0" w14:textId="77777777" w:rsidR="007803F7" w:rsidRDefault="00000000">
      <w:pPr>
        <w:pStyle w:val="Overskrift3"/>
        <w:jc w:val="center"/>
        <w:rPr>
          <w:rFonts w:eastAsia="Times New Roman"/>
        </w:rPr>
      </w:pPr>
      <w:r>
        <w:rPr>
          <w:rFonts w:eastAsia="Times New Roman"/>
        </w:rPr>
        <w:t>PUBLISERT RETT UNDER DEMOKRATI-DEFINISJONENE NEDENFOR DET RØDE &amp; SVARTE FLAGGET:</w:t>
      </w:r>
    </w:p>
    <w:p w14:paraId="054C8AB5" w14:textId="77777777" w:rsidR="007803F7" w:rsidRDefault="00000000">
      <w:pPr>
        <w:jc w:val="center"/>
      </w:pPr>
      <w:r>
        <w:rPr>
          <w:rFonts w:eastAsia="Times New Roman"/>
          <w:noProof/>
        </w:rPr>
        <w:drawing>
          <wp:inline distT="0" distB="0" distL="0" distR="0" wp14:anchorId="2BB8B505" wp14:editId="680552DC">
            <wp:extent cx="5943600" cy="19046"/>
            <wp:effectExtent l="0" t="0" r="19050" b="19054"/>
            <wp:docPr id="375" name="Horizontal Line 38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471E74B" w14:textId="77777777" w:rsidR="007803F7" w:rsidRDefault="00000000">
      <w:pPr>
        <w:pStyle w:val="Overskrift1"/>
        <w:jc w:val="center"/>
        <w:rPr>
          <w:rFonts w:eastAsia="Times New Roman"/>
        </w:rPr>
      </w:pPr>
      <w:r>
        <w:rPr>
          <w:rFonts w:eastAsia="Times New Roman"/>
        </w:rPr>
        <w:t>4.</w:t>
      </w:r>
    </w:p>
    <w:p w14:paraId="00C3022A" w14:textId="77777777" w:rsidR="007803F7" w:rsidRDefault="00000000">
      <w:pPr>
        <w:pStyle w:val="NormalWeb"/>
        <w:jc w:val="center"/>
      </w:pPr>
      <w:r>
        <w:rPr>
          <w:rStyle w:val="Sterk"/>
        </w:rPr>
        <w:t>From:</w:t>
      </w:r>
      <w:r>
        <w:t xml:space="preserve"> The Institute of Industrial Economics [</w:t>
      </w:r>
      <w:hyperlink r:id="rId2880" w:history="1">
        <w:r>
          <w:rPr>
            <w:rStyle w:val="Hyperkobling"/>
          </w:rPr>
          <w:t>mailto:indeco@online.no</w:t>
        </w:r>
      </w:hyperlink>
      <w:r>
        <w:t xml:space="preserve">] </w:t>
      </w:r>
      <w:r>
        <w:br/>
      </w:r>
      <w:r>
        <w:rPr>
          <w:rStyle w:val="Sterk"/>
        </w:rPr>
        <w:t>Sent:</w:t>
      </w:r>
      <w:r>
        <w:t xml:space="preserve"> Saturday, October 10, 2020 10:22 PM</w:t>
      </w:r>
      <w:r>
        <w:br/>
      </w:r>
      <w:r>
        <w:rPr>
          <w:rStyle w:val="Sterk"/>
        </w:rPr>
        <w:t>To:</w:t>
      </w:r>
      <w:r>
        <w:t xml:space="preserve"> Folket - media og øvrigheten</w:t>
      </w:r>
      <w:r>
        <w:br/>
      </w:r>
      <w:r>
        <w:rPr>
          <w:rStyle w:val="Sterk"/>
        </w:rPr>
        <w:t>Cc:</w:t>
      </w:r>
      <w:r>
        <w:t xml:space="preserve"> </w:t>
      </w:r>
      <w:hyperlink r:id="rId2881" w:history="1">
        <w:r>
          <w:rPr>
            <w:rStyle w:val="Hyperkobling"/>
          </w:rPr>
          <w:t>Post@lds.no</w:t>
        </w:r>
      </w:hyperlink>
      <w:r>
        <w:t xml:space="preserve">; </w:t>
      </w:r>
      <w:hyperlink r:id="rId2882" w:history="1">
        <w:r>
          <w:rPr>
            <w:rStyle w:val="Hyperkobling"/>
          </w:rPr>
          <w:t>post@ombudet.no</w:t>
        </w:r>
      </w:hyperlink>
      <w:r>
        <w:t xml:space="preserve">; 'fmovpost@fylkesmannen.no'; 'andreaswedervangresell@gmail.com'; 'postmottak@helsedir.no'; Helse- og omsorgsdepartementet; 'lars.erik.hansen@bga.oslo.kommune.no'; 'siri.nergard@bga.oslo.kommune.no'; 'Psykiatrisk Legevakt'; </w:t>
      </w:r>
      <w:hyperlink r:id="rId2883" w:history="1">
        <w:r>
          <w:rPr>
            <w:rStyle w:val="Hyperkobling"/>
          </w:rPr>
          <w:t>maria.sperre@samfunnsokonomene.no</w:t>
        </w:r>
      </w:hyperlink>
      <w:r>
        <w:t xml:space="preserve">; 'Marit.Arnstad@stortinget.no'; JFSØ; PST; </w:t>
      </w:r>
      <w:hyperlink r:id="rId2884" w:history="1">
        <w:r>
          <w:rPr>
            <w:rStyle w:val="Hyperkobling"/>
          </w:rPr>
          <w:t>postmottak@mil.no</w:t>
        </w:r>
      </w:hyperlink>
      <w:r>
        <w:t xml:space="preserve">; </w:t>
      </w:r>
      <w:hyperlink r:id="rId2885" w:history="1">
        <w:r>
          <w:rPr>
            <w:rStyle w:val="Hyperkobling"/>
          </w:rPr>
          <w:t>post@sp.no</w:t>
        </w:r>
      </w:hyperlink>
      <w:r>
        <w:t xml:space="preserve">; </w:t>
      </w:r>
      <w:hyperlink r:id="rId2886" w:history="1">
        <w:r>
          <w:rPr>
            <w:rStyle w:val="Hyperkobling"/>
          </w:rPr>
          <w:t>tips@nationen.no</w:t>
        </w:r>
      </w:hyperlink>
      <w:r>
        <w:t xml:space="preserve">; tips aftenposten; TV2; </w:t>
      </w:r>
      <w:hyperlink r:id="rId2887" w:history="1">
        <w:r>
          <w:rPr>
            <w:rStyle w:val="Hyperkobling"/>
          </w:rPr>
          <w:t>tips@dn.no</w:t>
        </w:r>
      </w:hyperlink>
      <w:r>
        <w:t xml:space="preserve">; NRK Nyhetstips; debatt dagsavisen; 'oslo@sjooff.no'; Forsvaret og E-tjenesten; KHØ; Ole-Jacob Edna; Harald Fagerhus; Didrik Modal; Samfunnsøkonomenes Forening; </w:t>
      </w:r>
      <w:hyperlink r:id="rId2888" w:history="1">
        <w:r>
          <w:rPr>
            <w:rStyle w:val="Hyperkobling"/>
          </w:rPr>
          <w:t>post@forskerforbundet.no</w:t>
        </w:r>
      </w:hyperlink>
      <w:r>
        <w:t xml:space="preserve">; </w:t>
      </w:r>
      <w:hyperlink r:id="rId2889" w:history="1">
        <w:r>
          <w:rPr>
            <w:rStyle w:val="Hyperkobling"/>
          </w:rPr>
          <w:t>post@samfunnsokonomene.no</w:t>
        </w:r>
      </w:hyperlink>
      <w:r>
        <w:t>; Sivilombudsmannen; Justis- og beredskapsdepartementet; Statsministerens kontor; 'sg@advokatforum.no'; 'kommunikasjon.oslo@politiet.no'; 'post.oslo@politiet.no'; 'post.ost@politiet.no'; 'politidirektoratet@politiet.no'; 'Magnus@advokat-staff.no'</w:t>
      </w:r>
      <w:r>
        <w:br/>
      </w:r>
      <w:r>
        <w:rPr>
          <w:rStyle w:val="Sterk"/>
        </w:rPr>
        <w:t>Subject:</w:t>
      </w:r>
      <w:r>
        <w:t xml:space="preserve"> </w:t>
      </w:r>
      <w:r>
        <w:rPr>
          <w:rStyle w:val="Sterk"/>
        </w:rPr>
        <w:t>Libertarian Association of Teetotallers INTERNATIONAL - Anarkistisk Avholdslag - Frihetlig Rusfritt Forbund - WORDS OF WISDOM – FYNDORD - Om Kognitiv Psykoterapi og GAIAN spiritualitet &amp; religion i rus-omsorgen med videre</w:t>
      </w:r>
      <w:r>
        <w:t>.</w:t>
      </w:r>
    </w:p>
    <w:p w14:paraId="5436B789" w14:textId="77777777" w:rsidR="007803F7" w:rsidRDefault="00000000">
      <w:pPr>
        <w:pStyle w:val="NormalWeb"/>
        <w:jc w:val="center"/>
      </w:pPr>
      <w:r>
        <w:rPr>
          <w:rStyle w:val="Sterk"/>
          <w:rFonts w:ascii="Vogue" w:hAnsi="Vogue"/>
          <w:sz w:val="72"/>
          <w:szCs w:val="72"/>
        </w:rPr>
        <w:t>Libertarian Association of Teetotallers</w:t>
      </w:r>
      <w:r>
        <w:rPr>
          <w:rFonts w:ascii="Vogue" w:hAnsi="Vogue"/>
          <w:sz w:val="72"/>
          <w:szCs w:val="72"/>
        </w:rPr>
        <w:br/>
        <w:t>INTERNATIONAL</w:t>
      </w:r>
    </w:p>
    <w:p w14:paraId="522BD80A" w14:textId="77777777" w:rsidR="007803F7" w:rsidRDefault="00000000">
      <w:pPr>
        <w:pStyle w:val="Overskrift2"/>
        <w:jc w:val="center"/>
      </w:pPr>
      <w:r>
        <w:rPr>
          <w:rFonts w:ascii="Vogue" w:eastAsia="Times New Roman" w:hAnsi="Vogue"/>
          <w:color w:val="FF0000"/>
          <w:sz w:val="48"/>
          <w:szCs w:val="48"/>
        </w:rPr>
        <w:t>Anarkistisk Avholdslag - Frihetlig Rusfritt Forbund</w:t>
      </w:r>
    </w:p>
    <w:p w14:paraId="770BD1B2" w14:textId="77777777" w:rsidR="007803F7" w:rsidRDefault="00000000">
      <w:pPr>
        <w:pStyle w:val="Overskrift2"/>
        <w:jc w:val="center"/>
      </w:pPr>
      <w:r>
        <w:rPr>
          <w:rStyle w:val="Sterk"/>
          <w:rFonts w:ascii="Vogue" w:eastAsia="Times New Roman" w:hAnsi="Vogue"/>
          <w:b/>
          <w:bCs/>
          <w:color w:val="FF0000"/>
          <w:sz w:val="48"/>
          <w:szCs w:val="48"/>
          <w:u w:val="single"/>
        </w:rPr>
        <w:t>MOT ALKOHOL OG ALLE FORMER FOR DOP - INKLUDERT HASJ OG EXTASY ETC.</w:t>
      </w:r>
      <w:r>
        <w:rPr>
          <w:rFonts w:eastAsia="Times New Roman"/>
        </w:rPr>
        <w:br/>
      </w:r>
      <w:r>
        <w:rPr>
          <w:rFonts w:eastAsia="Times New Roman"/>
        </w:rPr>
        <w:br/>
      </w:r>
      <w:r>
        <w:rPr>
          <w:rStyle w:val="Utheving"/>
          <w:rFonts w:ascii="Vogue" w:eastAsia="Times New Roman" w:hAnsi="Vogue"/>
          <w:color w:val="FF0000"/>
          <w:sz w:val="48"/>
          <w:szCs w:val="48"/>
        </w:rPr>
        <w:t xml:space="preserve">FRF GODTAR EN LITEN MÅTEHOLDSBRUK AV ALKOHOL - MEN HAR </w:t>
      </w:r>
      <w:r>
        <w:rPr>
          <w:rStyle w:val="Utheving"/>
          <w:rFonts w:ascii="Vogue" w:eastAsia="Times New Roman" w:hAnsi="Vogue"/>
          <w:color w:val="FF0000"/>
          <w:sz w:val="48"/>
          <w:szCs w:val="48"/>
          <w:u w:val="single"/>
        </w:rPr>
        <w:t>NULL-TOLERANSE</w:t>
      </w:r>
      <w:r>
        <w:rPr>
          <w:rStyle w:val="Utheving"/>
          <w:rFonts w:ascii="Vogue" w:eastAsia="Times New Roman" w:hAnsi="Vogue"/>
          <w:color w:val="FF0000"/>
          <w:sz w:val="48"/>
          <w:szCs w:val="48"/>
        </w:rPr>
        <w:t xml:space="preserve"> OG ER </w:t>
      </w:r>
      <w:r>
        <w:rPr>
          <w:rStyle w:val="Utheving"/>
          <w:rFonts w:ascii="Vogue" w:eastAsia="Times New Roman" w:hAnsi="Vogue"/>
          <w:color w:val="FF0000"/>
          <w:sz w:val="48"/>
          <w:szCs w:val="48"/>
          <w:u w:val="single"/>
        </w:rPr>
        <w:t>STERKT MOT</w:t>
      </w:r>
      <w:r>
        <w:rPr>
          <w:rStyle w:val="Utheving"/>
          <w:rFonts w:ascii="Vogue" w:eastAsia="Times New Roman" w:hAnsi="Vogue"/>
          <w:color w:val="FF0000"/>
          <w:sz w:val="48"/>
          <w:szCs w:val="48"/>
        </w:rPr>
        <w:t xml:space="preserve"> ALLE FORMER FOR NARKOTISK DOP - INKLUDERT HASJ, FLEINSOPP OG EXTASY ETC. OG ALLE STERKERE STOFFER. TIL HELVETE MED ALT DET DER!!!</w:t>
      </w:r>
    </w:p>
    <w:p w14:paraId="1B78803E" w14:textId="77777777" w:rsidR="007803F7" w:rsidRDefault="00000000">
      <w:pPr>
        <w:pStyle w:val="NormalWeb"/>
        <w:jc w:val="center"/>
      </w:pPr>
      <w:r>
        <w:rPr>
          <w:rStyle w:val="Sterk"/>
          <w:rFonts w:ascii="Vogue" w:hAnsi="Vogue"/>
          <w:color w:val="FF0000"/>
          <w:sz w:val="72"/>
          <w:szCs w:val="72"/>
        </w:rPr>
        <w:t>WORDS OF WISDOM - FYNDORD</w:t>
      </w:r>
    </w:p>
    <w:p w14:paraId="78DC979F" w14:textId="77777777" w:rsidR="007803F7" w:rsidRDefault="00000000">
      <w:pPr>
        <w:pStyle w:val="Overskrift1"/>
        <w:jc w:val="center"/>
        <w:rPr>
          <w:rFonts w:eastAsia="Times New Roman"/>
        </w:rPr>
      </w:pPr>
      <w:r>
        <w:rPr>
          <w:rFonts w:eastAsia="Times New Roman"/>
        </w:rPr>
        <w:t>Om Kognitiv Psykoterapi og GAIAN spiritualitet &amp; religion i rus-omsorgen med videre.</w:t>
      </w:r>
    </w:p>
    <w:p w14:paraId="41B1AB71" w14:textId="77777777" w:rsidR="007803F7" w:rsidRDefault="00000000">
      <w:pPr>
        <w:pStyle w:val="Overskrift1"/>
        <w:jc w:val="center"/>
      </w:pPr>
      <w:hyperlink r:id="rId2890" w:history="1">
        <w:r>
          <w:rPr>
            <w:rStyle w:val="Hyperkobling"/>
            <w:rFonts w:eastAsia="Times New Roman"/>
          </w:rPr>
          <w:t>KLIKK HER: FRIHETLIG RUSFRITT FORBUND</w:t>
        </w:r>
      </w:hyperlink>
    </w:p>
    <w:p w14:paraId="580AF17B" w14:textId="77777777" w:rsidR="007803F7" w:rsidRDefault="00000000">
      <w:pPr>
        <w:pStyle w:val="NormalWeb"/>
        <w:jc w:val="center"/>
      </w:pPr>
      <w:r>
        <w:rPr>
          <w:rStyle w:val="Sterk"/>
        </w:rPr>
        <w:t>Mer informasjon på, se avsnittet om GAIAN Kognitiv Psyko-Terapi, på:</w:t>
      </w:r>
    </w:p>
    <w:p w14:paraId="36DED6F2" w14:textId="77777777" w:rsidR="007803F7" w:rsidRDefault="00000000">
      <w:pPr>
        <w:pStyle w:val="Overskrift2"/>
        <w:jc w:val="center"/>
      </w:pPr>
      <w:hyperlink r:id="rId2891" w:history="1">
        <w:r>
          <w:rPr>
            <w:rStyle w:val="Sterk"/>
            <w:rFonts w:eastAsia="Times New Roman"/>
            <w:b/>
            <w:bCs/>
            <w:color w:val="0000FF"/>
            <w:u w:val="single"/>
          </w:rPr>
          <w:t xml:space="preserve">Click here to experience and may be join: The GAIAN Freedomly Zen-Buddhism - A New Spirituality &amp; Religion! </w:t>
        </w:r>
      </w:hyperlink>
    </w:p>
    <w:p w14:paraId="1DE8E4E6" w14:textId="77777777" w:rsidR="007803F7" w:rsidRDefault="00000000">
      <w:pPr>
        <w:pStyle w:val="NormalWeb"/>
        <w:jc w:val="center"/>
      </w:pPr>
      <w:r>
        <w:rPr>
          <w:rStyle w:val="Sterk"/>
        </w:rPr>
        <w:t>PUBLISERT RETT UNDER NYHET NR. 2. = OPPDATERT REPORT FRA AISC OG DEN ENESTE EFFEKTIVE LØSNINGEN PÅ KLIMAKRISEN - MED FLERE SUBSIDIÆRE ARTIKLER.</w:t>
      </w:r>
    </w:p>
    <w:p w14:paraId="0AA1FD03" w14:textId="77777777" w:rsidR="007803F7" w:rsidRDefault="00000000">
      <w:pPr>
        <w:jc w:val="center"/>
      </w:pPr>
      <w:r>
        <w:rPr>
          <w:rFonts w:eastAsia="Times New Roman"/>
          <w:noProof/>
        </w:rPr>
        <w:drawing>
          <wp:inline distT="0" distB="0" distL="0" distR="0" wp14:anchorId="2F48BE28" wp14:editId="14B3BE27">
            <wp:extent cx="5943600" cy="19046"/>
            <wp:effectExtent l="0" t="0" r="19050" b="19054"/>
            <wp:docPr id="376" name="Horizontal Line 38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3740B13" w14:textId="77777777" w:rsidR="007803F7" w:rsidRDefault="00000000">
      <w:pPr>
        <w:pStyle w:val="Overskrift1"/>
        <w:jc w:val="center"/>
        <w:rPr>
          <w:rFonts w:eastAsia="Times New Roman"/>
        </w:rPr>
      </w:pPr>
      <w:r>
        <w:rPr>
          <w:rFonts w:eastAsia="Times New Roman"/>
        </w:rPr>
        <w:t>The Anarchist International Information Service - AIIS</w:t>
      </w:r>
    </w:p>
    <w:p w14:paraId="15D9871C" w14:textId="77777777" w:rsidR="007803F7" w:rsidRDefault="00000000">
      <w:pPr>
        <w:pStyle w:val="Overskrift2"/>
        <w:jc w:val="center"/>
        <w:rPr>
          <w:rFonts w:eastAsia="Times New Roman"/>
        </w:rPr>
      </w:pPr>
      <w:r>
        <w:rPr>
          <w:rFonts w:eastAsia="Times New Roman"/>
        </w:rPr>
        <w:t xml:space="preserve">The official news-agency of the Anarchist International AI/IFA = ANORG GLOBAL </w:t>
      </w:r>
    </w:p>
    <w:p w14:paraId="55210148" w14:textId="77777777" w:rsidR="007803F7" w:rsidRDefault="00000000">
      <w:pPr>
        <w:pStyle w:val="NormalWeb"/>
        <w:jc w:val="center"/>
      </w:pPr>
      <w:r>
        <w:rPr>
          <w:rStyle w:val="Sterk"/>
        </w:rPr>
        <w:t xml:space="preserve">The official pages of The Anarchist International (AI), L'Internationale des Fédérations Anarchistes (IFA), </w:t>
      </w:r>
      <w:r>
        <w:rPr>
          <w:b/>
          <w:bCs/>
        </w:rPr>
        <w:br/>
      </w:r>
      <w:r>
        <w:rPr>
          <w:rStyle w:val="Sterk"/>
        </w:rPr>
        <w:t>The International of the Federations of Anarchists (IFA), The International of Anarchist Federations (IAF), The International Federations of Anarchists (IFA), The International Federation of Anarchists (IFA)</w:t>
      </w:r>
    </w:p>
    <w:p w14:paraId="6E3B0544" w14:textId="77777777" w:rsidR="007803F7" w:rsidRDefault="007803F7">
      <w:pPr>
        <w:pStyle w:val="Overskrift2"/>
        <w:jc w:val="center"/>
        <w:rPr>
          <w:rFonts w:eastAsia="Times New Roman"/>
        </w:rPr>
      </w:pPr>
    </w:p>
    <w:tbl>
      <w:tblPr>
        <w:tblW w:w="451.30pt" w:type="dxa"/>
        <w:jc w:val="center"/>
        <w:tblCellMar>
          <w:start w:w="0.50pt" w:type="dxa"/>
          <w:end w:w="0.50pt" w:type="dxa"/>
        </w:tblCellMar>
        <w:tblLook w:firstRow="1" w:lastRow="0" w:firstColumn="1" w:lastColumn="0" w:noHBand="0" w:noVBand="1"/>
      </w:tblPr>
      <w:tblGrid>
        <w:gridCol w:w="2459"/>
        <w:gridCol w:w="4064"/>
        <w:gridCol w:w="2503"/>
      </w:tblGrid>
      <w:tr w:rsidR="007803F7" w14:paraId="3ECCE72C" w14:textId="77777777">
        <w:tblPrEx>
          <w:tblCellMar>
            <w:top w:w="0pt" w:type="dxa"/>
            <w:bottom w:w="0pt" w:type="dxa"/>
          </w:tblCellMar>
        </w:tblPrEx>
        <w:trPr>
          <w:jc w:val="center"/>
        </w:trPr>
        <w:tc>
          <w:tcPr>
            <w:tcW w:w="122.95pt" w:type="dxa"/>
            <w:shd w:val="clear" w:color="auto" w:fill="auto"/>
            <w:tcMar>
              <w:top w:w="3.75pt" w:type="dxa"/>
              <w:start w:w="3.75pt" w:type="dxa"/>
              <w:bottom w:w="3.75pt" w:type="dxa"/>
              <w:end w:w="3.75pt" w:type="dxa"/>
            </w:tcMar>
          </w:tcPr>
          <w:p w14:paraId="6945E0EF" w14:textId="77777777" w:rsidR="007803F7" w:rsidRDefault="00000000">
            <w:pPr>
              <w:numPr>
                <w:ilvl w:val="0"/>
                <w:numId w:val="33"/>
              </w:numPr>
              <w:spacing w:before="5pt" w:after="5pt"/>
            </w:pPr>
            <w:hyperlink r:id="rId2892" w:history="1">
              <w:r>
                <w:rPr>
                  <w:rStyle w:val="Sterk"/>
                  <w:rFonts w:ascii="Arial" w:eastAsia="Times New Roman" w:hAnsi="Arial" w:cs="Arial"/>
                  <w:color w:val="FF0000"/>
                  <w:u w:val="single"/>
                </w:rPr>
                <w:t>Introduction - Actions</w:t>
              </w:r>
            </w:hyperlink>
          </w:p>
          <w:p w14:paraId="38D32BEF" w14:textId="77777777" w:rsidR="007803F7" w:rsidRDefault="00000000">
            <w:pPr>
              <w:numPr>
                <w:ilvl w:val="0"/>
                <w:numId w:val="33"/>
              </w:numPr>
              <w:spacing w:before="5pt" w:after="5pt"/>
            </w:pPr>
            <w:hyperlink r:id="rId2893" w:history="1">
              <w:r>
                <w:rPr>
                  <w:rStyle w:val="Sterk"/>
                  <w:rFonts w:ascii="Arial" w:eastAsia="Times New Roman" w:hAnsi="Arial" w:cs="Arial"/>
                  <w:color w:val="FF0000"/>
                  <w:u w:val="single"/>
                </w:rPr>
                <w:t>Economic-Political Map</w:t>
              </w:r>
            </w:hyperlink>
            <w:r>
              <w:rPr>
                <w:rFonts w:ascii="Arial" w:eastAsia="Times New Roman" w:hAnsi="Arial" w:cs="Arial"/>
              </w:rPr>
              <w:t xml:space="preserve"> </w:t>
            </w:r>
          </w:p>
          <w:p w14:paraId="18493403" w14:textId="77777777" w:rsidR="007803F7" w:rsidRDefault="00000000">
            <w:pPr>
              <w:numPr>
                <w:ilvl w:val="0"/>
                <w:numId w:val="33"/>
              </w:numPr>
              <w:spacing w:before="5pt" w:after="5pt"/>
            </w:pPr>
            <w:hyperlink r:id="rId2894" w:history="1">
              <w:r>
                <w:rPr>
                  <w:rStyle w:val="Sterk"/>
                  <w:rFonts w:ascii="Arial" w:eastAsia="Times New Roman" w:hAnsi="Arial" w:cs="Arial"/>
                  <w:color w:val="FF0000"/>
                  <w:u w:val="single"/>
                </w:rPr>
                <w:t>The Formula of Anarchism</w:t>
              </w:r>
            </w:hyperlink>
            <w:r>
              <w:rPr>
                <w:rFonts w:ascii="Arial" w:eastAsia="Times New Roman" w:hAnsi="Arial" w:cs="Arial"/>
              </w:rPr>
              <w:t xml:space="preserve"> </w:t>
            </w:r>
          </w:p>
          <w:p w14:paraId="4B5D15CE" w14:textId="77777777" w:rsidR="007803F7" w:rsidRDefault="00000000">
            <w:pPr>
              <w:numPr>
                <w:ilvl w:val="0"/>
                <w:numId w:val="33"/>
              </w:numPr>
              <w:spacing w:before="5pt" w:after="5pt"/>
            </w:pPr>
            <w:hyperlink r:id="rId2895" w:history="1">
              <w:r>
                <w:rPr>
                  <w:rStyle w:val="Sterk"/>
                  <w:rFonts w:ascii="Arial" w:eastAsia="Times New Roman" w:hAnsi="Arial" w:cs="Arial"/>
                  <w:color w:val="FF0000"/>
                  <w:u w:val="single"/>
                </w:rPr>
                <w:t>The Oslo Convention</w:t>
              </w:r>
            </w:hyperlink>
          </w:p>
          <w:p w14:paraId="4D1A5AF3" w14:textId="77777777" w:rsidR="007803F7" w:rsidRDefault="00000000">
            <w:pPr>
              <w:numPr>
                <w:ilvl w:val="0"/>
                <w:numId w:val="33"/>
              </w:numPr>
              <w:spacing w:before="5pt" w:after="5pt"/>
            </w:pPr>
            <w:hyperlink r:id="rId2896" w:history="1">
              <w:r>
                <w:rPr>
                  <w:rStyle w:val="Sterk"/>
                  <w:rFonts w:ascii="Arial" w:eastAsia="Times New Roman" w:hAnsi="Arial" w:cs="Arial"/>
                  <w:color w:val="FF0000"/>
                  <w:u w:val="single"/>
                </w:rPr>
                <w:t xml:space="preserve">The Int. Anarchist Tribunal </w:t>
              </w:r>
            </w:hyperlink>
          </w:p>
          <w:p w14:paraId="071FF153" w14:textId="77777777" w:rsidR="007803F7" w:rsidRDefault="00000000">
            <w:pPr>
              <w:numPr>
                <w:ilvl w:val="0"/>
                <w:numId w:val="33"/>
              </w:numPr>
              <w:spacing w:before="5pt" w:after="5pt"/>
            </w:pPr>
            <w:hyperlink r:id="rId2897" w:history="1">
              <w:r>
                <w:rPr>
                  <w:rStyle w:val="Sterk"/>
                  <w:rFonts w:ascii="Arial" w:eastAsia="Times New Roman" w:hAnsi="Arial" w:cs="Arial"/>
                  <w:color w:val="FF0000"/>
                  <w:u w:val="single"/>
                </w:rPr>
                <w:t xml:space="preserve">The Anarchist Black Cross </w:t>
              </w:r>
            </w:hyperlink>
          </w:p>
          <w:p w14:paraId="6F79B6D8" w14:textId="77777777" w:rsidR="007803F7" w:rsidRDefault="00000000">
            <w:pPr>
              <w:numPr>
                <w:ilvl w:val="0"/>
                <w:numId w:val="33"/>
              </w:numPr>
              <w:spacing w:before="5pt" w:after="5pt"/>
            </w:pPr>
            <w:hyperlink r:id="rId2898" w:history="1">
              <w:r>
                <w:rPr>
                  <w:rStyle w:val="Sterk"/>
                  <w:rFonts w:ascii="Arial" w:eastAsia="Times New Roman" w:hAnsi="Arial" w:cs="Arial"/>
                  <w:color w:val="FF0000"/>
                  <w:u w:val="single"/>
                </w:rPr>
                <w:t>The Anarchist Int. Embassy</w:t>
              </w:r>
            </w:hyperlink>
          </w:p>
          <w:p w14:paraId="2B68776D" w14:textId="77777777" w:rsidR="007803F7" w:rsidRDefault="00000000">
            <w:pPr>
              <w:numPr>
                <w:ilvl w:val="0"/>
                <w:numId w:val="33"/>
              </w:numPr>
              <w:spacing w:before="5pt" w:after="5pt"/>
            </w:pPr>
            <w:hyperlink r:id="rId2899" w:history="1">
              <w:r>
                <w:rPr>
                  <w:rStyle w:val="Sterk"/>
                  <w:rFonts w:ascii="Arial" w:eastAsia="Times New Roman" w:hAnsi="Arial" w:cs="Arial"/>
                  <w:color w:val="FF0000"/>
                  <w:u w:val="single"/>
                </w:rPr>
                <w:t>NB! GGS &amp; GAIA - Global!</w:t>
              </w:r>
            </w:hyperlink>
          </w:p>
        </w:tc>
        <w:tc>
          <w:tcPr>
            <w:tcW w:w="203.20pt" w:type="dxa"/>
            <w:shd w:val="clear" w:color="auto" w:fill="auto"/>
            <w:tcMar>
              <w:top w:w="3.75pt" w:type="dxa"/>
              <w:start w:w="3.75pt" w:type="dxa"/>
              <w:bottom w:w="3.75pt" w:type="dxa"/>
              <w:end w:w="3.75pt" w:type="dxa"/>
            </w:tcMar>
            <w:vAlign w:val="center"/>
          </w:tcPr>
          <w:p w14:paraId="61BA6D48" w14:textId="77777777" w:rsidR="007803F7" w:rsidRDefault="00000000">
            <w:pPr>
              <w:pStyle w:val="NormalWeb"/>
              <w:jc w:val="center"/>
            </w:pPr>
            <w:r>
              <w:rPr>
                <w:rFonts w:ascii="Times New Roman" w:hAnsi="Times New Roman" w:cs="Times New Roman"/>
                <w:noProof/>
                <w:sz w:val="20"/>
                <w:szCs w:val="20"/>
              </w:rPr>
              <w:drawing>
                <wp:inline distT="0" distB="0" distL="0" distR="0" wp14:anchorId="4E92ABCB" wp14:editId="6BD56B7A">
                  <wp:extent cx="2428874" cy="1552578"/>
                  <wp:effectExtent l="0" t="0" r="0" b="9522"/>
                  <wp:docPr id="377" name="Bilde 11"/>
                  <wp:cNvGraphicFramePr/>
                  <a:graphic xmlns:a="http://purl.oclc.org/ooxml/drawingml/main">
                    <a:graphicData uri="http://purl.oclc.org/ooxml/drawingml/picture">
                      <pic:pic xmlns:pic="http://purl.oclc.org/ooxml/drawingml/picture">
                        <pic:nvPicPr>
                          <pic:cNvPr id="0" name=""/>
                          <pic:cNvPicPr/>
                        </pic:nvPicPr>
                        <pic:blipFill>
                          <a:blip r:embed="rId572"/>
                          <a:srcRect/>
                          <a:stretch>
                            <a:fillRect/>
                          </a:stretch>
                        </pic:blipFill>
                        <pic:spPr>
                          <a:xfrm>
                            <a:off x="0" y="0"/>
                            <a:ext cx="2428874" cy="1552578"/>
                          </a:xfrm>
                          <a:prstGeom prst="rect">
                            <a:avLst/>
                          </a:prstGeom>
                          <a:noFill/>
                          <a:ln>
                            <a:noFill/>
                            <a:prstDash/>
                          </a:ln>
                        </pic:spPr>
                      </pic:pic>
                    </a:graphicData>
                  </a:graphic>
                </wp:inline>
              </w:drawing>
            </w:r>
          </w:p>
        </w:tc>
        <w:tc>
          <w:tcPr>
            <w:tcW w:w="125.15pt" w:type="dxa"/>
            <w:shd w:val="clear" w:color="auto" w:fill="auto"/>
            <w:tcMar>
              <w:top w:w="3.75pt" w:type="dxa"/>
              <w:start w:w="3.75pt" w:type="dxa"/>
              <w:bottom w:w="3.75pt" w:type="dxa"/>
              <w:end w:w="3.75pt" w:type="dxa"/>
            </w:tcMar>
          </w:tcPr>
          <w:p w14:paraId="47FF5772" w14:textId="77777777" w:rsidR="007803F7" w:rsidRDefault="00000000">
            <w:pPr>
              <w:numPr>
                <w:ilvl w:val="0"/>
                <w:numId w:val="34"/>
              </w:numPr>
              <w:spacing w:before="5pt" w:after="5pt"/>
            </w:pPr>
            <w:hyperlink r:id="rId2900" w:history="1">
              <w:r>
                <w:rPr>
                  <w:rStyle w:val="Sterk"/>
                  <w:rFonts w:ascii="Arial" w:eastAsia="Times New Roman" w:hAnsi="Arial" w:cs="Arial"/>
                  <w:color w:val="000000"/>
                  <w:u w:val="single"/>
                </w:rPr>
                <w:t>The Anarchist International</w:t>
              </w:r>
            </w:hyperlink>
            <w:r>
              <w:rPr>
                <w:rFonts w:eastAsia="Times New Roman"/>
              </w:rPr>
              <w:t xml:space="preserve"> </w:t>
            </w:r>
          </w:p>
          <w:p w14:paraId="29CA86A9" w14:textId="77777777" w:rsidR="007803F7" w:rsidRDefault="00000000">
            <w:pPr>
              <w:numPr>
                <w:ilvl w:val="0"/>
                <w:numId w:val="34"/>
              </w:numPr>
              <w:spacing w:before="5pt" w:after="5pt"/>
            </w:pPr>
            <w:hyperlink r:id="rId2901" w:history="1">
              <w:r>
                <w:rPr>
                  <w:rStyle w:val="Sterk"/>
                  <w:rFonts w:ascii="Arial" w:eastAsia="Times New Roman" w:hAnsi="Arial" w:cs="Arial"/>
                  <w:color w:val="000000"/>
                  <w:u w:val="single"/>
                </w:rPr>
                <w:t xml:space="preserve">Anarchists in labor unions </w:t>
              </w:r>
            </w:hyperlink>
          </w:p>
          <w:p w14:paraId="599CB77E" w14:textId="77777777" w:rsidR="007803F7" w:rsidRDefault="00000000">
            <w:pPr>
              <w:numPr>
                <w:ilvl w:val="0"/>
                <w:numId w:val="34"/>
              </w:numPr>
              <w:spacing w:before="5pt" w:after="5pt"/>
            </w:pPr>
            <w:hyperlink r:id="rId2902" w:history="1">
              <w:r>
                <w:rPr>
                  <w:rStyle w:val="Sterk"/>
                  <w:rFonts w:ascii="Arial" w:eastAsia="Times New Roman" w:hAnsi="Arial" w:cs="Arial"/>
                  <w:color w:val="000000"/>
                  <w:u w:val="single"/>
                </w:rPr>
                <w:t>The AI - IAF - IFA History</w:t>
              </w:r>
            </w:hyperlink>
            <w:r>
              <w:rPr>
                <w:rFonts w:ascii="Arial" w:eastAsia="Times New Roman" w:hAnsi="Arial" w:cs="Arial"/>
              </w:rPr>
              <w:t xml:space="preserve"> </w:t>
            </w:r>
          </w:p>
          <w:p w14:paraId="6C383C28" w14:textId="77777777" w:rsidR="007803F7" w:rsidRDefault="00000000">
            <w:pPr>
              <w:numPr>
                <w:ilvl w:val="0"/>
                <w:numId w:val="34"/>
              </w:numPr>
              <w:spacing w:before="5pt" w:after="5pt"/>
            </w:pPr>
            <w:hyperlink r:id="rId2903" w:history="1">
              <w:r>
                <w:rPr>
                  <w:rStyle w:val="Sterk"/>
                  <w:rFonts w:ascii="Arial" w:eastAsia="Times New Roman" w:hAnsi="Arial" w:cs="Arial"/>
                  <w:color w:val="000000"/>
                  <w:u w:val="single"/>
                </w:rPr>
                <w:t>1st of May - The History</w:t>
              </w:r>
            </w:hyperlink>
            <w:r>
              <w:rPr>
                <w:rFonts w:ascii="Arial" w:eastAsia="Times New Roman" w:hAnsi="Arial" w:cs="Arial"/>
              </w:rPr>
              <w:t xml:space="preserve"> </w:t>
            </w:r>
          </w:p>
          <w:p w14:paraId="4468AD23" w14:textId="77777777" w:rsidR="007803F7" w:rsidRDefault="00000000">
            <w:pPr>
              <w:numPr>
                <w:ilvl w:val="0"/>
                <w:numId w:val="34"/>
              </w:numPr>
              <w:spacing w:before="5pt" w:after="5pt"/>
            </w:pPr>
            <w:hyperlink r:id="rId2904" w:history="1">
              <w:r>
                <w:rPr>
                  <w:rStyle w:val="Sterk"/>
                  <w:rFonts w:ascii="Arial" w:eastAsia="Times New Roman" w:hAnsi="Arial" w:cs="Arial"/>
                  <w:color w:val="000000"/>
                  <w:u w:val="single"/>
                </w:rPr>
                <w:t>Anarchy in Nordic language</w:t>
              </w:r>
            </w:hyperlink>
            <w:r>
              <w:rPr>
                <w:rFonts w:ascii="Arial" w:eastAsia="Times New Roman" w:hAnsi="Arial" w:cs="Arial"/>
              </w:rPr>
              <w:t xml:space="preserve"> </w:t>
            </w:r>
          </w:p>
          <w:p w14:paraId="7EC6F30D" w14:textId="77777777" w:rsidR="007803F7" w:rsidRDefault="00000000">
            <w:pPr>
              <w:numPr>
                <w:ilvl w:val="0"/>
                <w:numId w:val="34"/>
              </w:numPr>
              <w:spacing w:before="5pt" w:after="5pt"/>
            </w:pPr>
            <w:hyperlink r:id="rId2905" w:history="1">
              <w:r>
                <w:rPr>
                  <w:rStyle w:val="Sterk"/>
                  <w:rFonts w:ascii="Arial" w:eastAsia="Times New Roman" w:hAnsi="Arial" w:cs="Arial"/>
                  <w:color w:val="000000"/>
                  <w:u w:val="single"/>
                </w:rPr>
                <w:t>AIIS and Anarchy in Norway</w:t>
              </w:r>
            </w:hyperlink>
            <w:r>
              <w:rPr>
                <w:rFonts w:ascii="Arial" w:eastAsia="Times New Roman" w:hAnsi="Arial" w:cs="Arial"/>
              </w:rPr>
              <w:t xml:space="preserve"> </w:t>
            </w:r>
          </w:p>
          <w:p w14:paraId="316723AC" w14:textId="77777777" w:rsidR="007803F7" w:rsidRDefault="00000000">
            <w:pPr>
              <w:numPr>
                <w:ilvl w:val="0"/>
                <w:numId w:val="34"/>
              </w:numPr>
              <w:spacing w:before="5pt" w:after="5pt"/>
            </w:pPr>
            <w:hyperlink r:id="rId2906" w:history="1">
              <w:r>
                <w:rPr>
                  <w:rStyle w:val="Sterk"/>
                  <w:rFonts w:ascii="Arial" w:eastAsia="Times New Roman" w:hAnsi="Arial" w:cs="Arial"/>
                  <w:color w:val="000000"/>
                  <w:u w:val="single"/>
                </w:rPr>
                <w:t>IIFOR &amp; the Democ. Project</w:t>
              </w:r>
            </w:hyperlink>
          </w:p>
          <w:p w14:paraId="5CD05154" w14:textId="77777777" w:rsidR="007803F7" w:rsidRDefault="00000000">
            <w:pPr>
              <w:numPr>
                <w:ilvl w:val="0"/>
                <w:numId w:val="34"/>
              </w:numPr>
              <w:spacing w:before="5pt" w:after="5pt"/>
            </w:pPr>
            <w:hyperlink r:id="rId2907" w:history="1">
              <w:r>
                <w:rPr>
                  <w:rStyle w:val="Sterk"/>
                  <w:rFonts w:ascii="Arial" w:eastAsia="Times New Roman" w:hAnsi="Arial" w:cs="Arial"/>
                  <w:color w:val="000000"/>
                  <w:u w:val="single"/>
                </w:rPr>
                <w:t>The AI University Federation</w:t>
              </w:r>
            </w:hyperlink>
          </w:p>
        </w:tc>
      </w:tr>
    </w:tbl>
    <w:p w14:paraId="55CD4CCA" w14:textId="77777777" w:rsidR="007803F7" w:rsidRDefault="00000000">
      <w:pPr>
        <w:pStyle w:val="NormalWeb"/>
        <w:jc w:val="center"/>
      </w:pPr>
      <w:hyperlink r:id="rId2908" w:history="1">
        <w:r>
          <w:rPr>
            <w:rStyle w:val="Hyperkobling"/>
            <w:rFonts w:ascii="Arial" w:hAnsi="Arial" w:cs="Arial"/>
            <w:b/>
            <w:bCs/>
            <w:color w:val="FF0000"/>
          </w:rPr>
          <w:t>Links</w:t>
        </w:r>
      </w:hyperlink>
      <w:r>
        <w:rPr>
          <w:rStyle w:val="Sterk"/>
          <w:rFonts w:ascii="Arial" w:hAnsi="Arial" w:cs="Arial"/>
          <w:color w:val="FF0000"/>
          <w:sz w:val="48"/>
          <w:szCs w:val="48"/>
        </w:rPr>
        <w:t xml:space="preserve"> / </w:t>
      </w:r>
      <w:hyperlink r:id="rId2909" w:history="1">
        <w:r>
          <w:rPr>
            <w:rStyle w:val="Hyperkobling"/>
            <w:rFonts w:ascii="Arial" w:hAnsi="Arial" w:cs="Arial"/>
            <w:b/>
            <w:bCs/>
          </w:rPr>
          <w:t>Search</w:t>
        </w:r>
      </w:hyperlink>
      <w:r>
        <w:rPr>
          <w:rFonts w:ascii="Arial" w:hAnsi="Arial" w:cs="Arial"/>
        </w:rPr>
        <w:t xml:space="preserve"> </w:t>
      </w:r>
    </w:p>
    <w:p w14:paraId="4007B800" w14:textId="77777777" w:rsidR="007803F7" w:rsidRDefault="00000000">
      <w:pPr>
        <w:pStyle w:val="Overskrift2"/>
        <w:jc w:val="center"/>
      </w:pPr>
      <w:r>
        <w:rPr>
          <w:rStyle w:val="Sterk"/>
          <w:rFonts w:eastAsia="Times New Roman"/>
          <w:b/>
          <w:bCs/>
        </w:rPr>
        <w:t>REAL DEMOCRACY IS ANARCHY &amp; ANARCHISM! ANARCHY &amp; ANARCHISM ARE REAL DEMOCRACY!</w:t>
      </w:r>
      <w:r>
        <w:rPr>
          <w:rFonts w:eastAsia="Times New Roman"/>
        </w:rPr>
        <w:br/>
      </w:r>
      <w:r>
        <w:rPr>
          <w:rStyle w:val="Sterk"/>
          <w:rFonts w:eastAsia="Times New Roman"/>
          <w:b/>
          <w:bCs/>
        </w:rPr>
        <w:t>REAL DEMOCRACY</w:t>
      </w:r>
      <w:r>
        <w:rPr>
          <w:rFonts w:eastAsia="Times New Roman"/>
        </w:rPr>
        <w:t xml:space="preserve"> IS ALWAYS INCLUDING GREEN!</w:t>
      </w:r>
      <w:r>
        <w:rPr>
          <w:rStyle w:val="Sterk"/>
          <w:rFonts w:eastAsia="Times New Roman"/>
          <w:b/>
          <w:bCs/>
        </w:rPr>
        <w:t xml:space="preserve"> </w:t>
      </w:r>
      <w:r>
        <w:rPr>
          <w:rFonts w:eastAsia="Times New Roman"/>
        </w:rPr>
        <w:br/>
      </w:r>
      <w:r>
        <w:rPr>
          <w:rStyle w:val="Sterk"/>
          <w:rFonts w:eastAsia="Times New Roman"/>
          <w:b/>
          <w:bCs/>
        </w:rPr>
        <w:t xml:space="preserve">ANARCHY.NO IS ALL ABOUT DEMOCRACY - INCLUDING THE DEMOCRACY PROJECT! </w:t>
      </w:r>
    </w:p>
    <w:p w14:paraId="032AB0F2" w14:textId="77777777" w:rsidR="007803F7" w:rsidRDefault="00000000">
      <w:pPr>
        <w:pStyle w:val="Overskrift3"/>
      </w:pPr>
      <w:r>
        <w:rPr>
          <w:rFonts w:eastAsia="Times New Roman"/>
        </w:rPr>
        <w:t xml:space="preserve">Democracy, the libertarian, anarchy &amp; anarchism and degrees of this, is a question of </w:t>
      </w:r>
      <w:r>
        <w:rPr>
          <w:rStyle w:val="Utheving"/>
          <w:rFonts w:eastAsia="Times New Roman"/>
          <w:u w:val="single"/>
        </w:rPr>
        <w:t>influence</w:t>
      </w:r>
      <w:r>
        <w:rPr>
          <w:rStyle w:val="Sterk"/>
          <w:rFonts w:eastAsia="Times New Roman"/>
          <w:b/>
          <w:bCs/>
        </w:rPr>
        <w:t xml:space="preserve"> on decisions.</w:t>
      </w:r>
      <w:r>
        <w:rPr>
          <w:rFonts w:eastAsia="Times New Roman"/>
        </w:rPr>
        <w:t xml:space="preserve"> All other things are only relevant as far as they </w:t>
      </w:r>
      <w:r>
        <w:rPr>
          <w:rStyle w:val="Utheving"/>
          <w:rFonts w:eastAsia="Times New Roman"/>
        </w:rPr>
        <w:t xml:space="preserve">affects the </w:t>
      </w:r>
      <w:r>
        <w:rPr>
          <w:rStyle w:val="Utheving"/>
          <w:rFonts w:eastAsia="Times New Roman"/>
          <w:u w:val="single"/>
        </w:rPr>
        <w:t>influence</w:t>
      </w:r>
      <w:r>
        <w:rPr>
          <w:rStyle w:val="Utheving"/>
          <w:rFonts w:eastAsia="Times New Roman"/>
        </w:rPr>
        <w:t xml:space="preserve"> on the societal decisions</w:t>
      </w:r>
      <w:r>
        <w:rPr>
          <w:rFonts w:eastAsia="Times New Roman"/>
        </w:rPr>
        <w:t xml:space="preserve">. To be more precise: anarchy &amp; anarchism, the libertarian and </w:t>
      </w:r>
      <w:r>
        <w:rPr>
          <w:rStyle w:val="Utheving"/>
          <w:rFonts w:eastAsia="Times New Roman"/>
        </w:rPr>
        <w:t>democracy</w:t>
      </w:r>
      <w:r>
        <w:rPr>
          <w:rFonts w:eastAsia="Times New Roman"/>
        </w:rPr>
        <w:t xml:space="preserve"> is a question of </w:t>
      </w:r>
      <w:r>
        <w:rPr>
          <w:rStyle w:val="Utheving"/>
          <w:rFonts w:eastAsia="Times New Roman"/>
        </w:rPr>
        <w:t>influence</w:t>
      </w:r>
      <w:r>
        <w:rPr>
          <w:rFonts w:eastAsia="Times New Roman"/>
        </w:rPr>
        <w:t xml:space="preserve"> on the societal decisions by the People = the Bottom of the societal pyramid, the </w:t>
      </w:r>
      <w:r>
        <w:rPr>
          <w:rStyle w:val="Utheving"/>
          <w:rFonts w:eastAsia="Times New Roman"/>
        </w:rPr>
        <w:t>decisions</w:t>
      </w:r>
      <w:r>
        <w:rPr>
          <w:rFonts w:eastAsia="Times New Roman"/>
        </w:rPr>
        <w:t xml:space="preserve"> usually and mainly taken by the Top of the societal pyramid, i.e. the Bureaucracy (authorities) broadly defined in private and public sector. </w:t>
      </w: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measured</w:t>
      </w:r>
      <w:r>
        <w:rPr>
          <w:rStyle w:val="Sterk"/>
          <w:rFonts w:eastAsia="Times New Roman"/>
          <w:b/>
          <w:bCs/>
        </w:rPr>
        <w:t xml:space="preserve"> </w:t>
      </w:r>
      <w:r>
        <w:rPr>
          <w:rStyle w:val="Utheving"/>
          <w:rFonts w:eastAsia="Times New Roman"/>
        </w:rPr>
        <w:t xml:space="preserve">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r>
        <w:rPr>
          <w:rFonts w:eastAsia="Times New Roman"/>
        </w:rPr>
        <w:t xml:space="preserve"> </w:t>
      </w:r>
    </w:p>
    <w:p w14:paraId="17D2D855" w14:textId="77777777" w:rsidR="007803F7" w:rsidRDefault="00000000">
      <w:pPr>
        <w:pStyle w:val="Overskrift3"/>
      </w:pPr>
      <w:r>
        <w:rPr>
          <w:rStyle w:val="Sterk"/>
          <w:rFonts w:eastAsia="Times New Roman"/>
          <w:b/>
          <w:bC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rPr>
        <w:t>People's Politics.</w:t>
      </w:r>
      <w:r>
        <w:rPr>
          <w:rStyle w:val="Sterk"/>
          <w:rFonts w:eastAsia="Times New Roman"/>
          <w:b/>
          <w:bCs/>
        </w:rPr>
        <w:t xml:space="preserve"> Real Democracy has a </w:t>
      </w:r>
      <w:r>
        <w:rPr>
          <w:rStyle w:val="Utheving"/>
          <w:rFonts w:eastAsia="Times New Roman"/>
        </w:rPr>
        <w:t>degree of democracy</w:t>
      </w:r>
      <w:r>
        <w:rPr>
          <w:rStyle w:val="Sterk"/>
          <w:rFonts w:eastAsia="Times New Roman"/>
          <w:b/>
          <w:bCs/>
        </w:rPr>
        <w:t xml:space="preserve"> equal to 50 % or more, and Full Democracy has 100 % </w:t>
      </w:r>
      <w:r>
        <w:rPr>
          <w:rStyle w:val="Utheving"/>
          <w:rFonts w:eastAsia="Times New Roman"/>
        </w:rPr>
        <w:t>degree of democracy</w:t>
      </w:r>
      <w:r>
        <w:rPr>
          <w:rStyle w:val="Sterk"/>
          <w:rFonts w:eastAsia="Times New Roman"/>
          <w:b/>
          <w:bCs/>
        </w:rPr>
        <w:t>.</w:t>
      </w:r>
      <w:r>
        <w:rPr>
          <w:rFonts w:eastAsia="Times New Roman"/>
        </w:rPr>
        <w:t xml:space="preserve"> The </w:t>
      </w:r>
      <w:r>
        <w:rPr>
          <w:rStyle w:val="Utheving"/>
          <w:rFonts w:eastAsia="Times New Roman"/>
        </w:rPr>
        <w:t>degree of democracy</w:t>
      </w:r>
      <w:r>
        <w:rPr>
          <w:rFonts w:eastAsia="Times New Roman"/>
        </w:rPr>
        <w:t xml:space="preserve"> = the </w:t>
      </w:r>
      <w:r>
        <w:rPr>
          <w:rStyle w:val="Utheving"/>
          <w:rFonts w:eastAsia="Times New Roman"/>
        </w:rPr>
        <w:t>libertarian degree</w:t>
      </w:r>
      <w:r>
        <w:rPr>
          <w:rFonts w:eastAsia="Times New Roman"/>
        </w:rPr>
        <w:t xml:space="preserve"> = the </w:t>
      </w:r>
      <w:r>
        <w:rPr>
          <w:rStyle w:val="Utheving"/>
          <w:rFonts w:eastAsia="Times New Roman"/>
        </w:rPr>
        <w:t>anarchist degree</w:t>
      </w:r>
      <w:r>
        <w:rPr>
          <w:rFonts w:eastAsia="Times New Roman"/>
        </w:rPr>
        <w:t xml:space="preserve"> - within anarchy &amp; anarchism = real democracy, i.e. 100% - the </w:t>
      </w:r>
      <w:r>
        <w:rPr>
          <w:rStyle w:val="Utheving"/>
          <w:rFonts w:eastAsia="Times New Roman"/>
        </w:rPr>
        <w:t xml:space="preserve">authoritarian degree, </w:t>
      </w:r>
      <w:r>
        <w:rPr>
          <w:rFonts w:eastAsia="Times New Roman"/>
        </w:rPr>
        <w:t>see - click on the</w:t>
      </w:r>
      <w:r>
        <w:rPr>
          <w:rStyle w:val="Utheving"/>
          <w:rFonts w:eastAsia="Times New Roman"/>
        </w:rPr>
        <w:t xml:space="preserve"> Economic-Political Map</w:t>
      </w:r>
      <w:r>
        <w:rPr>
          <w:rFonts w:eastAsia="Times New Roman"/>
        </w:rPr>
        <w:t xml:space="preserve"> above. The Democracy Project is a </w:t>
      </w:r>
      <w:r>
        <w:rPr>
          <w:rStyle w:val="Utheving"/>
          <w:rFonts w:eastAsia="Times New Roman"/>
        </w:rPr>
        <w:t>research</w:t>
      </w:r>
      <w:r>
        <w:rPr>
          <w:rFonts w:eastAsia="Times New Roman"/>
        </w:rPr>
        <w:t xml:space="preserve"> </w:t>
      </w:r>
      <w:r>
        <w:rPr>
          <w:rStyle w:val="Utheving"/>
          <w:rFonts w:eastAsia="Times New Roman"/>
        </w:rPr>
        <w:t>project</w:t>
      </w:r>
      <w:r>
        <w:rPr>
          <w:rFonts w:eastAsia="Times New Roman"/>
        </w:rPr>
        <w:t xml:space="preserve"> about </w:t>
      </w:r>
      <w:r>
        <w:rPr>
          <w:rStyle w:val="Utheving"/>
          <w:rFonts w:eastAsia="Times New Roman"/>
          <w:u w:val="single"/>
        </w:rPr>
        <w:t>all</w:t>
      </w:r>
      <w:r>
        <w:rPr>
          <w:rFonts w:eastAsia="Times New Roman"/>
        </w:rPr>
        <w:t xml:space="preserve"> topics of democracy </w:t>
      </w:r>
      <w:r>
        <w:rPr>
          <w:rFonts w:eastAsia="Times New Roman"/>
          <w:lang w:val="en"/>
        </w:rPr>
        <w:t xml:space="preserve">and adjacent themes, also </w:t>
      </w:r>
      <w:r>
        <w:rPr>
          <w:rStyle w:val="Utheving"/>
          <w:rFonts w:eastAsia="Times New Roman"/>
          <w:lang w:val="en"/>
        </w:rPr>
        <w:t>praxeology</w:t>
      </w:r>
      <w:r>
        <w:rPr>
          <w:rFonts w:eastAsia="Times New Roman"/>
          <w:lang w:val="en"/>
        </w:rPr>
        <w:t xml:space="preserve"> - </w:t>
      </w:r>
      <w:r>
        <w:rPr>
          <w:rStyle w:val="Sterk"/>
          <w:rFonts w:eastAsia="Times New Roman"/>
          <w:b/>
          <w:bCs/>
          <w:lang w:val="en"/>
        </w:rPr>
        <w:t>human action research - including the Green Global Spring GGS</w:t>
      </w:r>
      <w:r>
        <w:rPr>
          <w:rFonts w:eastAsia="Times New Roman"/>
        </w:rPr>
        <w:t xml:space="preserve">. For more information about The Democracy Project, click on </w:t>
      </w:r>
      <w:r>
        <w:rPr>
          <w:rStyle w:val="Utheving"/>
          <w:rFonts w:eastAsia="Times New Roman"/>
        </w:rPr>
        <w:t xml:space="preserve">IIFOR &amp; the Democ. Project </w:t>
      </w:r>
      <w:r>
        <w:rPr>
          <w:rFonts w:eastAsia="Times New Roman"/>
        </w:rPr>
        <w:t>above.</w:t>
      </w:r>
    </w:p>
    <w:p w14:paraId="0EC1F300" w14:textId="77777777" w:rsidR="007803F7" w:rsidRDefault="00000000">
      <w:pPr>
        <w:jc w:val="center"/>
      </w:pPr>
      <w:r>
        <w:rPr>
          <w:rFonts w:eastAsia="Times New Roman"/>
          <w:noProof/>
        </w:rPr>
        <w:drawing>
          <wp:inline distT="0" distB="0" distL="0" distR="0" wp14:anchorId="75891443" wp14:editId="26DB52BD">
            <wp:extent cx="5943600" cy="19046"/>
            <wp:effectExtent l="0" t="0" r="19050" b="19054"/>
            <wp:docPr id="378" name="Horizontal Line 38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194015F" w14:textId="77777777" w:rsidR="007803F7" w:rsidRDefault="00000000">
      <w:pPr>
        <w:pStyle w:val="Overskrift2"/>
        <w:jc w:val="center"/>
        <w:rPr>
          <w:rFonts w:eastAsia="Times New Roman"/>
        </w:rPr>
      </w:pPr>
      <w:r>
        <w:rPr>
          <w:rFonts w:eastAsia="Times New Roman"/>
        </w:rPr>
        <w:t>Join The Green Global Spring (GGS) for sufficient Real i.e. always including green Democracy - to</w:t>
      </w:r>
      <w:r>
        <w:rPr>
          <w:rFonts w:eastAsia="Times New Roman"/>
        </w:rPr>
        <w:br/>
        <w:t xml:space="preserve">save The Planet from Manmade Global Warming via Bottom - Up - pro-democracy - Actions! A call for more GGS-actions! And the basic about GGS and Cogrips-model and -policy in general! </w:t>
      </w:r>
    </w:p>
    <w:p w14:paraId="66056018" w14:textId="77777777" w:rsidR="007803F7" w:rsidRDefault="00000000">
      <w:pPr>
        <w:jc w:val="center"/>
      </w:pPr>
      <w:r>
        <w:rPr>
          <w:rFonts w:eastAsia="Times New Roman"/>
          <w:noProof/>
        </w:rPr>
        <w:drawing>
          <wp:inline distT="0" distB="0" distL="0" distR="0" wp14:anchorId="4701F500" wp14:editId="3120E0C2">
            <wp:extent cx="5943600" cy="19046"/>
            <wp:effectExtent l="0" t="0" r="19050" b="19054"/>
            <wp:docPr id="379" name="Horizontal Line 38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744569A" w14:textId="77777777" w:rsidR="007803F7" w:rsidRDefault="00000000">
      <w:pPr>
        <w:pStyle w:val="Overskrift1"/>
        <w:jc w:val="center"/>
      </w:pPr>
      <w:r>
        <w:rPr>
          <w:rStyle w:val="Sterk"/>
          <w:rFonts w:eastAsia="Times New Roman"/>
          <w:b w:val="0"/>
          <w:bCs w:val="0"/>
          <w:u w:val="single"/>
        </w:rPr>
        <w:t>folkebladet</w:t>
      </w:r>
      <w:r>
        <w:rPr>
          <w:rFonts w:eastAsia="Times New Roman"/>
        </w:rPr>
        <w:br/>
      </w:r>
      <w:hyperlink r:id="rId2910" w:history="1">
        <w:r>
          <w:rPr>
            <w:rStyle w:val="Sterk"/>
            <w:rFonts w:eastAsia="Times New Roman"/>
            <w:b w:val="0"/>
            <w:bCs w:val="0"/>
            <w:color w:val="0000FF"/>
            <w:u w:val="single"/>
          </w:rPr>
          <w:t>www.anarchy.no</w:t>
        </w:r>
      </w:hyperlink>
      <w:r>
        <w:rPr>
          <w:rFonts w:eastAsia="Times New Roman"/>
        </w:rPr>
        <w:br/>
      </w:r>
      <w:r>
        <w:rPr>
          <w:rStyle w:val="Sterk"/>
          <w:rFonts w:eastAsia="Times New Roman"/>
          <w:b w:val="0"/>
          <w:bCs w:val="0"/>
        </w:rPr>
        <w:t xml:space="preserve">HER ER POLICYEN TIL SOSIAL-DEMOKRATENE SETT SAMLET DVS. </w:t>
      </w:r>
      <w:r>
        <w:rPr>
          <w:rFonts w:eastAsia="Times New Roman"/>
        </w:rPr>
        <w:br/>
      </w:r>
      <w:r>
        <w:rPr>
          <w:rStyle w:val="Sterk"/>
          <w:rFonts w:eastAsia="Times New Roman"/>
          <w:b w:val="0"/>
          <w:bCs w:val="0"/>
        </w:rPr>
        <w:t>HOVEDPROGRAMMET TIL DnA-SP-V-</w:t>
      </w:r>
      <w:r>
        <w:rPr>
          <w:rStyle w:val="Sterk"/>
          <w:rFonts w:eastAsia="Times New Roman"/>
          <w:b w:val="0"/>
          <w:bCs w:val="0"/>
          <w:u w:val="single"/>
        </w:rPr>
        <w:t>ALLIANSEN</w:t>
      </w:r>
      <w:r>
        <w:rPr>
          <w:rStyle w:val="Sterk"/>
          <w:rFonts w:eastAsia="Times New Roman"/>
          <w:b w:val="0"/>
          <w:bCs w:val="0"/>
        </w:rPr>
        <w:t xml:space="preserve"> FOR STORTINGSVALGET I 2021!</w:t>
      </w:r>
      <w:r>
        <w:rPr>
          <w:rFonts w:eastAsia="Times New Roman"/>
        </w:rPr>
        <w:br/>
      </w:r>
      <w:r>
        <w:rPr>
          <w:rStyle w:val="Sterk"/>
          <w:rFonts w:eastAsia="Times New Roman"/>
          <w:b w:val="0"/>
          <w:bCs w:val="0"/>
        </w:rPr>
        <w:t xml:space="preserve">Mer info? Kontakt </w:t>
      </w:r>
      <w:r>
        <w:rPr>
          <w:rStyle w:val="Sterk"/>
          <w:rFonts w:eastAsia="Times New Roman"/>
          <w:b w:val="0"/>
          <w:bCs w:val="0"/>
          <w:u w:val="single"/>
        </w:rPr>
        <w:t>ALLIANSEN</w:t>
      </w:r>
      <w:r>
        <w:rPr>
          <w:rStyle w:val="Sterk"/>
          <w:rFonts w:eastAsia="Times New Roman"/>
          <w:b w:val="0"/>
          <w:bCs w:val="0"/>
        </w:rPr>
        <w:t xml:space="preserve">: </w:t>
      </w:r>
      <w:r>
        <w:rPr>
          <w:rFonts w:eastAsia="Times New Roman"/>
        </w:rPr>
        <w:br/>
      </w:r>
      <w:r>
        <w:rPr>
          <w:rStyle w:val="Sterk"/>
          <w:rFonts w:eastAsia="Times New Roman"/>
          <w:b w:val="0"/>
          <w:bCs w:val="0"/>
        </w:rPr>
        <w:t xml:space="preserve">tlf.: 22 37 65 84, e-mail: </w:t>
      </w:r>
      <w:hyperlink r:id="rId2911" w:history="1">
        <w:r>
          <w:rPr>
            <w:rStyle w:val="Sterk"/>
            <w:rFonts w:eastAsia="Times New Roman"/>
            <w:b w:val="0"/>
            <w:bCs w:val="0"/>
            <w:color w:val="0000FF"/>
            <w:u w:val="single"/>
          </w:rPr>
          <w:t>indeco@online.no</w:t>
        </w:r>
      </w:hyperlink>
      <w:r>
        <w:rPr>
          <w:rFonts w:eastAsia="Times New Roman"/>
        </w:rPr>
        <w:br/>
      </w:r>
      <w:hyperlink r:id="rId2912" w:history="1">
        <w:r>
          <w:rPr>
            <w:rStyle w:val="Sterk"/>
            <w:rFonts w:eastAsia="Times New Roman"/>
            <w:b w:val="0"/>
            <w:bCs w:val="0"/>
            <w:color w:val="0000FF"/>
            <w:u w:val="single"/>
          </w:rPr>
          <w:t>www.indeco.no</w:t>
        </w:r>
      </w:hyperlink>
    </w:p>
    <w:p w14:paraId="13BB42A4" w14:textId="77777777" w:rsidR="007803F7" w:rsidRDefault="00000000">
      <w:pPr>
        <w:jc w:val="center"/>
      </w:pPr>
      <w:r>
        <w:rPr>
          <w:rFonts w:eastAsia="Times New Roman"/>
          <w:noProof/>
        </w:rPr>
        <w:drawing>
          <wp:inline distT="0" distB="0" distL="0" distR="0" wp14:anchorId="555B518F" wp14:editId="2B54C80C">
            <wp:extent cx="5943600" cy="19046"/>
            <wp:effectExtent l="0" t="0" r="19050" b="19054"/>
            <wp:docPr id="380" name="Horizontal Line 38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1F84840" w14:textId="77777777" w:rsidR="007803F7" w:rsidRDefault="00000000">
      <w:pPr>
        <w:pStyle w:val="Overskrift2"/>
        <w:jc w:val="center"/>
        <w:rPr>
          <w:rFonts w:eastAsia="Times New Roman"/>
        </w:rPr>
      </w:pPr>
      <w:r>
        <w:rPr>
          <w:rFonts w:eastAsia="Times New Roman"/>
        </w:rPr>
        <w:t xml:space="preserve">SISTE NYTT: </w:t>
      </w:r>
    </w:p>
    <w:p w14:paraId="7CF87B57" w14:textId="77777777" w:rsidR="007803F7" w:rsidRDefault="00000000">
      <w:pPr>
        <w:pStyle w:val="Overskrift2"/>
        <w:jc w:val="center"/>
      </w:pPr>
      <w:r>
        <w:rPr>
          <w:rStyle w:val="Sterk"/>
          <w:rFonts w:eastAsia="Times New Roman"/>
          <w:b/>
          <w:bCs/>
        </w:rPr>
        <w:t>1. DnA-SP-V-</w:t>
      </w:r>
      <w:r>
        <w:rPr>
          <w:rStyle w:val="Sterk"/>
          <w:rFonts w:eastAsia="Times New Roman"/>
          <w:b/>
          <w:bCs/>
          <w:u w:val="single"/>
        </w:rPr>
        <w:t>ALLIANSEN</w:t>
      </w:r>
      <w:r>
        <w:rPr>
          <w:rStyle w:val="Sterk"/>
          <w:rFonts w:eastAsia="Times New Roman"/>
          <w:b/>
          <w:bCs/>
        </w:rPr>
        <w:t xml:space="preserve">: START PÅ VALGKAMPEN TIL STORTINGSVALGET 2021 OM MORGENEN FREDAG 02.19.2020 - UKE 40! </w:t>
      </w:r>
      <w:r>
        <w:rPr>
          <w:rFonts w:eastAsia="Times New Roman"/>
        </w:rPr>
        <w:br/>
      </w:r>
      <w:r>
        <w:rPr>
          <w:rStyle w:val="Sterk"/>
          <w:rFonts w:eastAsia="Times New Roman"/>
          <w:b/>
          <w:bCs/>
          <w:u w:val="single"/>
        </w:rPr>
        <w:t>DET GJELDER OM Å KOMME I GANG TIDLIG FOR Å VINNE VALGET OG OVERTA STATSRÅDET HØSTEN 2021</w:t>
      </w:r>
      <w:r>
        <w:rPr>
          <w:rStyle w:val="Sterk"/>
          <w:rFonts w:eastAsia="Times New Roman"/>
          <w:b/>
          <w:bCs/>
        </w:rPr>
        <w:t>!</w:t>
      </w:r>
    </w:p>
    <w:p w14:paraId="63A0AC5E" w14:textId="77777777" w:rsidR="007803F7" w:rsidRDefault="00000000">
      <w:pPr>
        <w:pStyle w:val="Overskrift2"/>
        <w:jc w:val="center"/>
      </w:pPr>
      <w:r>
        <w:rPr>
          <w:rFonts w:eastAsia="Times New Roman"/>
        </w:rPr>
        <w:t xml:space="preserve">2. "The full blown climate crisis" vil </w:t>
      </w:r>
      <w:r>
        <w:rPr>
          <w:rFonts w:eastAsia="Times New Roman"/>
          <w:u w:val="single"/>
        </w:rPr>
        <w:t>sikkert</w:t>
      </w:r>
      <w:r>
        <w:rPr>
          <w:rFonts w:eastAsia="Times New Roman"/>
        </w:rPr>
        <w:t xml:space="preserve"> resultere i ca. 3 milliarder flyktninger fra ørkenlignende strøk vidt omkring ekvator og fra øyer som drukner på grunn av stigende havnivå, mange væpnet til tennene for LEBENSRAUM A LA HITLER i nord og sør = RAGNAROKK!!! OPPDATERT RAPPORT FRA AISC OM KLIMAKRISEN</w:t>
      </w:r>
    </w:p>
    <w:p w14:paraId="2601846A" w14:textId="77777777" w:rsidR="007803F7" w:rsidRDefault="00000000">
      <w:pPr>
        <w:pStyle w:val="Overskrift1"/>
        <w:jc w:val="center"/>
      </w:pPr>
      <w:r>
        <w:rPr>
          <w:rStyle w:val="Sterk"/>
          <w:rFonts w:eastAsia="Times New Roman"/>
          <w:b w:val="0"/>
          <w:bCs w:val="0"/>
        </w:rPr>
        <w:t>3. NB! Invitasjon til DnA om støtte til GGS m.v.</w:t>
      </w:r>
      <w:r>
        <w:rPr>
          <w:rFonts w:eastAsia="Times New Roman"/>
        </w:rPr>
        <w:t xml:space="preserve"> </w:t>
      </w:r>
      <w:r>
        <w:rPr>
          <w:rFonts w:eastAsia="Times New Roman"/>
        </w:rPr>
        <w:br/>
        <w:t>"Vi er alle en slags Sosialdemokrater..."</w:t>
      </w:r>
      <w:r>
        <w:rPr>
          <w:rFonts w:eastAsia="Times New Roman"/>
        </w:rPr>
        <w:br/>
      </w:r>
      <w:r>
        <w:rPr>
          <w:rStyle w:val="Sterk"/>
          <w:rFonts w:eastAsia="Times New Roman"/>
          <w:b w:val="0"/>
          <w:bCs w:val="0"/>
        </w:rPr>
        <w:t>DnA-SP-V-</w:t>
      </w:r>
      <w:r>
        <w:rPr>
          <w:rStyle w:val="Sterk"/>
          <w:rFonts w:eastAsia="Times New Roman"/>
          <w:b w:val="0"/>
          <w:bCs w:val="0"/>
          <w:u w:val="single"/>
        </w:rPr>
        <w:t>ALLIANSEN</w:t>
      </w:r>
      <w:r>
        <w:rPr>
          <w:rStyle w:val="Sterk"/>
          <w:rFonts w:eastAsia="Times New Roman"/>
          <w:b w:val="0"/>
          <w:bCs w:val="0"/>
        </w:rPr>
        <w:t xml:space="preserve"> FOR STORTINGSVALGET I 2021</w:t>
      </w:r>
      <w:r>
        <w:rPr>
          <w:rFonts w:eastAsia="Times New Roman"/>
        </w:rPr>
        <w:br/>
        <w:t>Report - No 1.</w:t>
      </w:r>
    </w:p>
    <w:p w14:paraId="2341B06D" w14:textId="77777777" w:rsidR="007803F7" w:rsidRDefault="00000000">
      <w:pPr>
        <w:pStyle w:val="NormalWeb"/>
        <w:jc w:val="center"/>
      </w:pPr>
      <w:r>
        <w:rPr>
          <w:rStyle w:val="Sterk"/>
        </w:rPr>
        <w:t xml:space="preserve">Se nedenfor... </w:t>
      </w:r>
    </w:p>
    <w:p w14:paraId="2A19F7E0" w14:textId="77777777" w:rsidR="007803F7" w:rsidRDefault="00000000">
      <w:pPr>
        <w:jc w:val="center"/>
      </w:pPr>
      <w:r>
        <w:rPr>
          <w:rFonts w:eastAsia="Times New Roman"/>
          <w:noProof/>
        </w:rPr>
        <w:drawing>
          <wp:inline distT="0" distB="0" distL="0" distR="0" wp14:anchorId="6E8B39D1" wp14:editId="6E35EF60">
            <wp:extent cx="5943600" cy="19046"/>
            <wp:effectExtent l="0" t="0" r="19050" b="19054"/>
            <wp:docPr id="381" name="Horizontal Line 39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14721A5" w14:textId="77777777" w:rsidR="007803F7" w:rsidRDefault="00000000">
      <w:pPr>
        <w:pStyle w:val="Overskrift2"/>
        <w:jc w:val="center"/>
        <w:rPr>
          <w:rFonts w:eastAsia="Times New Roman"/>
        </w:rPr>
      </w:pPr>
      <w:r>
        <w:rPr>
          <w:rFonts w:eastAsia="Times New Roman"/>
        </w:rPr>
        <w:t>Join The Green Global Spring (GGS) for sufficient Real i.e. always including green Democracy - to</w:t>
      </w:r>
      <w:r>
        <w:rPr>
          <w:rFonts w:eastAsia="Times New Roman"/>
        </w:rPr>
        <w:br/>
        <w:t xml:space="preserve">save The Planet from Manmade Global Warming via Bottom - Up - pro-democracy - Actions! A call for more GGS-actions! And the basic about GGS and Cogrips-model and -policy in general! </w:t>
      </w:r>
    </w:p>
    <w:p w14:paraId="60E2858A" w14:textId="77777777" w:rsidR="007803F7" w:rsidRDefault="00000000">
      <w:pPr>
        <w:pStyle w:val="Overskrift2"/>
        <w:jc w:val="center"/>
        <w:rPr>
          <w:rFonts w:eastAsia="Times New Roman"/>
        </w:rPr>
      </w:pPr>
      <w:r>
        <w:rPr>
          <w:rFonts w:eastAsia="Times New Roman"/>
        </w:rPr>
        <w:t xml:space="preserve">An important report - No 1 - below: </w:t>
      </w:r>
    </w:p>
    <w:p w14:paraId="6D29EDB9" w14:textId="77777777" w:rsidR="007803F7" w:rsidRDefault="00000000">
      <w:pPr>
        <w:pStyle w:val="NormalWeb"/>
      </w:pPr>
      <w:r>
        <w:rPr>
          <w:rStyle w:val="Utheving"/>
        </w:rPr>
        <w:t>Harald Fagerhus</w:t>
      </w:r>
      <w:r>
        <w:t xml:space="preserve">, cand. anarch. Ph D - Managerial editor of International Journal of Organization Research IJOR/Folkebladet/IJ@-IIFOR &amp; GGS © ISSN 0800-0220, - electronic issues ISSN 1890-9485 since 2009, and also responsible editor for the economy broadly defined of Fb, and all the divisions of Fb, including all anarchy.no-organizations, the GGS, GAIAN, AISC etc. as well as the global Secretariat – Fagerhus is also honorable Research Fellow at - and official spokesperson for - IIFOR. </w:t>
      </w:r>
      <w:hyperlink r:id="rId2913" w:history="1">
        <w:r>
          <w:rPr>
            <w:rStyle w:val="Hyperkobling"/>
          </w:rPr>
          <w:t>www.anarchy.no</w:t>
        </w:r>
      </w:hyperlink>
      <w:r>
        <w:t xml:space="preserve">. Støtter DnA-SP-V-ALLIANSEN. </w:t>
      </w:r>
    </w:p>
    <w:p w14:paraId="7C91D64D" w14:textId="77777777" w:rsidR="007803F7" w:rsidRDefault="00000000">
      <w:pPr>
        <w:pStyle w:val="NormalWeb"/>
      </w:pPr>
      <w:r>
        <w:rPr>
          <w:rStyle w:val="Utheving"/>
        </w:rPr>
        <w:t>Anna Quist</w:t>
      </w:r>
      <w:r>
        <w:t xml:space="preserve">, cand. anarch. and elected and official spokesperson for the Green Global Spring (GGS) </w:t>
      </w:r>
      <w:hyperlink r:id="rId2914" w:history="1">
        <w:r>
          <w:rPr>
            <w:rStyle w:val="Hyperkobling"/>
          </w:rPr>
          <w:t>http://www.anarchy.no/ggs1.html</w:t>
        </w:r>
      </w:hyperlink>
      <w:r>
        <w:t xml:space="preserve"> &amp; </w:t>
      </w:r>
      <w:hyperlink r:id="rId2915" w:history="1">
        <w:r>
          <w:rPr>
            <w:rStyle w:val="Hyperkobling"/>
          </w:rPr>
          <w:t>http://www.anarchy.no/green.html</w:t>
        </w:r>
      </w:hyperlink>
      <w:r>
        <w:t xml:space="preserve"> and </w:t>
      </w:r>
      <w:hyperlink r:id="rId2916" w:history="1">
        <w:r>
          <w:rPr>
            <w:rStyle w:val="Hyperkobling"/>
          </w:rPr>
          <w:t>The Anarcha-Feminist International</w:t>
        </w:r>
      </w:hyperlink>
      <w:r>
        <w:t xml:space="preserve"> (</w:t>
      </w:r>
      <w:hyperlink r:id="rId2917" w:history="1">
        <w:r>
          <w:rPr>
            <w:rStyle w:val="Hyperkobling"/>
          </w:rPr>
          <w:t>http://www.anarchy.no/iaf.html</w:t>
        </w:r>
      </w:hyperlink>
      <w:r>
        <w:t>). Also Consultant of the INDECO-Network and spokesperson for SDIA and SDIA-GLOBAL, as well as activist for, and supporter of - and voting for - DnA, the Norwegian Social-Democrats, following the tradition of Mikael Bakunin’s Social-Democratic Alliance in the 1. International. DnA cooperates with Senterpartiet. Kontaktperson for DnA-SP-V-ALLIANSEN.</w:t>
      </w:r>
    </w:p>
    <w:p w14:paraId="01D7512C" w14:textId="77777777" w:rsidR="007803F7" w:rsidRDefault="00000000">
      <w:pPr>
        <w:pStyle w:val="NormalWeb"/>
      </w:pPr>
      <w:r>
        <w:rPr>
          <w:rStyle w:val="Utheving"/>
        </w:rPr>
        <w:t xml:space="preserve">Ole-Jacob Edna, </w:t>
      </w:r>
      <w:r>
        <w:t>cand. oecon. and DnA-member &amp; member of the INDECO-Network. Cand. oecon.</w:t>
      </w:r>
      <w:r>
        <w:rPr>
          <w:rStyle w:val="Utheving"/>
        </w:rPr>
        <w:t xml:space="preserve"> Jacken Edna</w:t>
      </w:r>
      <w:r>
        <w:t>, earlier Underdirektør i Olje- og Energi-Departementet, has a.o.t. published a book/research report in Industrial economics, the case of petroleum, together with JHØ. Støtter DnA-SP-V-ALLIANSEN.</w:t>
      </w:r>
    </w:p>
    <w:p w14:paraId="3C51A893" w14:textId="77777777" w:rsidR="007803F7" w:rsidRDefault="00000000">
      <w:pPr>
        <w:pStyle w:val="NormalWeb"/>
      </w:pPr>
      <w:r>
        <w:rPr>
          <w:rStyle w:val="Utheving"/>
        </w:rPr>
        <w:t>Jens Hermundstad Østmoe</w:t>
      </w:r>
      <w:r>
        <w:t xml:space="preserve">, Professor Dr. cand. oecon. and cand. anarch. - Research Manager at the Institute of Industrial Economics, The INDECO-Network at </w:t>
      </w:r>
      <w:hyperlink r:id="rId2918" w:history="1">
        <w:r>
          <w:rPr>
            <w:rStyle w:val="Hyperkobling"/>
          </w:rPr>
          <w:t>www.indeco.no</w:t>
        </w:r>
      </w:hyperlink>
      <w:r>
        <w:t xml:space="preserve">, that is also responsible editor group of International Journal of Organization Research IJOR/Folkebladet/IJ@-IIFOR &amp; GGS © ISSN 0800-0220, - electronic issues ISSN 1890-9485 since 2009, and consultants to </w:t>
      </w:r>
      <w:hyperlink r:id="rId2919" w:history="1">
        <w:r>
          <w:rPr>
            <w:rStyle w:val="Hyperkobling"/>
          </w:rPr>
          <w:t>www.anarchy.no</w:t>
        </w:r>
      </w:hyperlink>
      <w:r>
        <w:t xml:space="preserve"> </w:t>
      </w:r>
      <w:r>
        <w:rPr>
          <w:rStyle w:val="Sterk"/>
        </w:rPr>
        <w:t>in general</w:t>
      </w:r>
      <w:r>
        <w:t xml:space="preserve">. E-mail for The INDECO-Network a.m.: </w:t>
      </w:r>
      <w:hyperlink r:id="rId2920" w:history="1">
        <w:r>
          <w:rPr>
            <w:rStyle w:val="Hyperkobling"/>
          </w:rPr>
          <w:t>indeco@online.no.</w:t>
        </w:r>
      </w:hyperlink>
      <w:r>
        <w:t xml:space="preserve"> Member and activist of the Norwegian agrar-socialist party - Senterpartiet, a.o.t. with decentralization on the agenda. Cooperates with DnA. Kontaktperson for DnA-SP-V-ALLIANSEN.</w:t>
      </w:r>
    </w:p>
    <w:p w14:paraId="23BCF3F6" w14:textId="77777777" w:rsidR="007803F7" w:rsidRDefault="00000000">
      <w:pPr>
        <w:pStyle w:val="NormalWeb"/>
      </w:pPr>
      <w:r>
        <w:rPr>
          <w:rStyle w:val="Utheving"/>
        </w:rPr>
        <w:t>Mona Solberg</w:t>
      </w:r>
      <w:r>
        <w:t xml:space="preserve">, har bestått grunn- og videregående kurs i libertær politisk økonomi hos ØPS-AU/AUIF ved Universitas Osloensis (UiO) og IIFOR (baccalaur. anarch. = Bachelorgrad). Mangeårig AI-sekretær og generalsekretær i AFIN-ANORG samt talsperson og aktivist for «den tredje vei», Ragnar Frisch’ «det tredje alternativ» og Pierre J. Proudhons «den tredje samfunnsform», dvs. sosial-individualisme = Bakuninistisk sosialdemokrati. Stemmer på, og er aktivist for partiet Venstre, og for Nei til EU fløyen i partiet. Generalsekretær i </w:t>
      </w:r>
      <w:r>
        <w:rPr>
          <w:rStyle w:val="Utheving"/>
        </w:rPr>
        <w:t>Libertære mot EU</w:t>
      </w:r>
      <w:r>
        <w:t>, siden oppstarten i 2002. Støtter DnA-SP-V-ALLIANSEN.</w:t>
      </w:r>
    </w:p>
    <w:p w14:paraId="22E7E5B5" w14:textId="77777777" w:rsidR="007803F7" w:rsidRDefault="00000000">
      <w:pPr>
        <w:pStyle w:val="NormalWeb"/>
        <w:jc w:val="center"/>
      </w:pPr>
      <w:r>
        <w:t xml:space="preserve">This report is also published at the top of </w:t>
      </w:r>
      <w:hyperlink r:id="rId2921" w:history="1">
        <w:r>
          <w:rPr>
            <w:rStyle w:val="Hyperkobling"/>
          </w:rPr>
          <w:t>http://www.anarchy.no/ggs1.html</w:t>
        </w:r>
      </w:hyperlink>
      <w:r>
        <w:t xml:space="preserve"> plus distributed globally via e-mail.</w:t>
      </w:r>
    </w:p>
    <w:p w14:paraId="35641337" w14:textId="77777777" w:rsidR="007803F7" w:rsidRDefault="00000000">
      <w:pPr>
        <w:jc w:val="center"/>
      </w:pPr>
      <w:r>
        <w:rPr>
          <w:rFonts w:eastAsia="Times New Roman"/>
          <w:noProof/>
        </w:rPr>
        <w:drawing>
          <wp:inline distT="0" distB="0" distL="0" distR="0" wp14:anchorId="262D17CF" wp14:editId="2AF72343">
            <wp:extent cx="5943600" cy="19046"/>
            <wp:effectExtent l="0" t="0" r="19050" b="19054"/>
            <wp:docPr id="382" name="Horizontal Line 39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B42033D" w14:textId="77777777" w:rsidR="007803F7" w:rsidRDefault="00000000">
      <w:pPr>
        <w:pStyle w:val="Overskrift2"/>
        <w:jc w:val="center"/>
      </w:pPr>
      <w:r>
        <w:rPr>
          <w:rStyle w:val="Sterk"/>
          <w:rFonts w:eastAsia="Times New Roman"/>
          <w:b/>
          <w:bCs/>
        </w:rPr>
        <w:t>Invitasjon til DnA om støtte til GGS m.v.</w:t>
      </w:r>
      <w:r>
        <w:rPr>
          <w:rFonts w:eastAsia="Times New Roman"/>
        </w:rPr>
        <w:t xml:space="preserve"> </w:t>
      </w:r>
      <w:r>
        <w:rPr>
          <w:rFonts w:eastAsia="Times New Roman"/>
        </w:rPr>
        <w:br/>
        <w:t>"Vi er alle en slags Sosialdemokrater..."</w:t>
      </w:r>
      <w:r>
        <w:rPr>
          <w:rFonts w:eastAsia="Times New Roman"/>
        </w:rPr>
        <w:br/>
      </w: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FOR STORTINGSVALGET I 2021</w:t>
      </w:r>
      <w:r>
        <w:rPr>
          <w:rFonts w:eastAsia="Times New Roman"/>
        </w:rPr>
        <w:br/>
        <w:t xml:space="preserve">Report - No 1. </w:t>
      </w:r>
    </w:p>
    <w:p w14:paraId="0E832856" w14:textId="77777777" w:rsidR="007803F7" w:rsidRDefault="00000000">
      <w:pPr>
        <w:pStyle w:val="Overskrift3"/>
      </w:pPr>
      <w:r>
        <w:rPr>
          <w:rFonts w:eastAsia="Times New Roman"/>
        </w:rPr>
        <w:t xml:space="preserve">Invitasjon til </w:t>
      </w:r>
      <w:r>
        <w:rPr>
          <w:rStyle w:val="Sterk"/>
          <w:rFonts w:eastAsia="Times New Roman"/>
          <w:b/>
          <w:bCs/>
          <w:u w:val="single"/>
        </w:rPr>
        <w:t>Arbeiderpartiet</w:t>
      </w:r>
      <w:r>
        <w:rPr>
          <w:rFonts w:eastAsia="Times New Roman"/>
        </w:rPr>
        <w:t xml:space="preserve"> om å slutte opp om the Green Global Spring (GGS), fra flere frihetlige som stemmer på og/eller er medlemmer av – Ap, med meg,  </w:t>
      </w:r>
      <w:r>
        <w:rPr>
          <w:rStyle w:val="Utheving"/>
          <w:rFonts w:eastAsia="Times New Roman"/>
        </w:rPr>
        <w:t>Anna Quist</w:t>
      </w:r>
      <w:r>
        <w:rPr>
          <w:rFonts w:eastAsia="Times New Roman"/>
        </w:rPr>
        <w:t xml:space="preserve">, i spissen og som talsperson for Sosial-Demokratene i AFIN (SDIA), Anarkist-nettverket i Norge, som også har Sekretariatet for de frihetlige i Norden og GLOBALT, dvs. Anarkist-Internasjonalen AI/IFA med tilhørende organisasjoner, inkludert de bredere Folkebevegelsene GGS- og GAIAN-,  samt AISC-Nettverket. SDIA jobber også internasjonalt i SDIA-GLOBAL. </w:t>
      </w:r>
    </w:p>
    <w:p w14:paraId="58AF114E" w14:textId="77777777" w:rsidR="007803F7" w:rsidRDefault="00000000">
      <w:pPr>
        <w:pStyle w:val="Overskrift3"/>
      </w:pPr>
      <w:r>
        <w:rPr>
          <w:rFonts w:eastAsia="Times New Roman"/>
        </w:rPr>
        <w:t xml:space="preserve">NØI-INDECO-Nettverket er rådgiver for SDIA, SDIA-GLOBAL og ANARCHY.NO generelt, og opererer også </w:t>
      </w:r>
      <w:r>
        <w:rPr>
          <w:rFonts w:eastAsia="Times New Roman"/>
          <w:u w:val="single"/>
        </w:rPr>
        <w:t>kontakt-telefonen 22 37 65 84</w:t>
      </w:r>
      <w:r>
        <w:rPr>
          <w:rFonts w:eastAsia="Times New Roman"/>
        </w:rPr>
        <w:t xml:space="preserve"> og </w:t>
      </w:r>
      <w:r>
        <w:rPr>
          <w:rFonts w:eastAsia="Times New Roman"/>
          <w:u w:val="single"/>
        </w:rPr>
        <w:t xml:space="preserve">kontakt-E-mail: </w:t>
      </w:r>
      <w:hyperlink r:id="rId2922" w:history="1">
        <w:r>
          <w:rPr>
            <w:rStyle w:val="Hyperkobling"/>
            <w:rFonts w:eastAsia="Times New Roman"/>
          </w:rPr>
          <w:t>indeco@online.no</w:t>
        </w:r>
      </w:hyperlink>
      <w:r>
        <w:rPr>
          <w:rFonts w:eastAsia="Times New Roman"/>
        </w:rPr>
        <w:t xml:space="preserve"> for SDIA, INDECO.NO- og ANARCHY.NO-Nettverkene. Cand. anarch. </w:t>
      </w:r>
      <w:r>
        <w:rPr>
          <w:rStyle w:val="Utheving"/>
          <w:rFonts w:eastAsia="Times New Roman"/>
        </w:rPr>
        <w:t>Anna Quist</w:t>
      </w:r>
      <w:r>
        <w:rPr>
          <w:rFonts w:eastAsia="Times New Roman"/>
        </w:rPr>
        <w:t xml:space="preserve"> er også konsulent i NØI-INDECO-NETTVERKET, og passer kontakt-telefonen sammen med Professor Dr. cand. oecon. og cand. anarch. </w:t>
      </w:r>
      <w:r>
        <w:rPr>
          <w:rStyle w:val="Utheving"/>
          <w:rFonts w:eastAsia="Times New Roman"/>
        </w:rPr>
        <w:t>Jens Hermundstad Østmoe</w:t>
      </w:r>
      <w:r>
        <w:rPr>
          <w:rFonts w:eastAsia="Times New Roman"/>
        </w:rPr>
        <w:t xml:space="preserve">, som også er Forskningssjef inkludert forlagssjef for NØI-INDECO-Nettverket, og også aktivt medlem i </w:t>
      </w:r>
      <w:r>
        <w:rPr>
          <w:rFonts w:eastAsia="Times New Roman"/>
          <w:u w:val="single"/>
        </w:rPr>
        <w:t>Senterpartiet</w:t>
      </w:r>
      <w:r>
        <w:rPr>
          <w:rFonts w:eastAsia="Times New Roman"/>
        </w:rPr>
        <w:t xml:space="preserve">. Vi håper alle på valgseier for Sp-DnA-alliansen - med overtakelse av Statsrådet, med Venstre inkludert, ved neste Stortingsvalg, og et skikkelig grønn-frihetlig skifte av norsk politikk, inklusive utenrikspolitikk, og stor støtte til </w:t>
      </w:r>
      <w:r>
        <w:rPr>
          <w:rStyle w:val="Sterk"/>
          <w:rFonts w:eastAsia="Times New Roman"/>
          <w:b/>
          <w:bCs/>
        </w:rPr>
        <w:t>GGS-</w:t>
      </w:r>
      <w:r>
        <w:rPr>
          <w:rFonts w:eastAsia="Times New Roman"/>
        </w:rPr>
        <w:t xml:space="preserve">økonomisk-politikk = Cogrips-model &amp; - policy. </w:t>
      </w:r>
      <w:r>
        <w:rPr>
          <w:rStyle w:val="Sterk"/>
          <w:rFonts w:eastAsia="Times New Roman"/>
          <w:b/>
          <w:bCs/>
        </w:rPr>
        <w:t>DnA-SP-V-</w:t>
      </w:r>
      <w:r>
        <w:rPr>
          <w:rStyle w:val="Sterk"/>
          <w:rFonts w:eastAsia="Times New Roman"/>
          <w:b/>
          <w:bCs/>
          <w:u w:val="single"/>
        </w:rPr>
        <w:t>ALLIANSEN</w:t>
      </w:r>
      <w:r>
        <w:rPr>
          <w:rStyle w:val="Sterk"/>
          <w:rFonts w:eastAsia="Times New Roman"/>
          <w:b/>
          <w:bCs/>
        </w:rPr>
        <w:t xml:space="preserve"> FOR STORTINGSVALGET I 2021 ble etablert 28.09.20120. Hovedprogrammet for </w:t>
      </w:r>
      <w:r>
        <w:rPr>
          <w:rStyle w:val="Sterk"/>
          <w:rFonts w:eastAsia="Times New Roman"/>
          <w:b/>
          <w:bCs/>
          <w:u w:val="single"/>
        </w:rPr>
        <w:t>ALLIANSEN</w:t>
      </w:r>
      <w:r>
        <w:rPr>
          <w:rStyle w:val="Sterk"/>
          <w:rFonts w:eastAsia="Times New Roman"/>
          <w:b/>
          <w:bCs/>
        </w:rPr>
        <w:t xml:space="preserve"> ligger på index-siden til </w:t>
      </w:r>
      <w:hyperlink r:id="rId2923" w:history="1">
        <w:r>
          <w:rPr>
            <w:rStyle w:val="Hyperkobling"/>
            <w:rFonts w:eastAsia="Times New Roman"/>
          </w:rPr>
          <w:t>www.anarchy.no</w:t>
        </w:r>
      </w:hyperlink>
      <w:r>
        <w:rPr>
          <w:rFonts w:eastAsia="Times New Roman"/>
        </w:rPr>
        <w:t>.</w:t>
      </w:r>
    </w:p>
    <w:p w14:paraId="4F37C1AA" w14:textId="77777777" w:rsidR="007803F7" w:rsidRDefault="00000000">
      <w:pPr>
        <w:pStyle w:val="Overskrift3"/>
        <w:rPr>
          <w:rFonts w:eastAsia="Times New Roman"/>
        </w:rPr>
      </w:pPr>
      <w:r>
        <w:rPr>
          <w:rFonts w:eastAsia="Times New Roman"/>
        </w:rPr>
        <w:t xml:space="preserve">Det norske Arbeiderparti  (DnA) har i de senere årene utviklet seg mer og mer i frihetlig retning, særlig grunnplanet og lavere lag i parti-hierarkiet, men deler av Toppen henger litt igjen i fortiden, med marxistisk, sentralistisk, topptungt Gro, Håkon Lie og Einar type -velde. </w:t>
      </w:r>
    </w:p>
    <w:p w14:paraId="290D78EA" w14:textId="77777777" w:rsidR="007803F7" w:rsidRDefault="00000000">
      <w:pPr>
        <w:pStyle w:val="Overskrift3"/>
      </w:pPr>
      <w:r>
        <w:rPr>
          <w:rFonts w:eastAsia="Times New Roman"/>
        </w:rPr>
        <w:t xml:space="preserve">Men mange, også i Toppen, har utviklet seg noe i frihetlig retning - med </w:t>
      </w:r>
      <w:r>
        <w:rPr>
          <w:rStyle w:val="Utheving"/>
          <w:rFonts w:eastAsia="Times New Roman"/>
        </w:rPr>
        <w:t>Jens Stoltenberg</w:t>
      </w:r>
      <w:r>
        <w:rPr>
          <w:rFonts w:eastAsia="Times New Roman"/>
        </w:rPr>
        <w:t xml:space="preserve"> i spissen, som allerede «merket» seg den </w:t>
      </w:r>
      <w:r>
        <w:rPr>
          <w:rStyle w:val="Sterk"/>
          <w:rFonts w:eastAsia="Times New Roman"/>
          <w:b/>
          <w:bCs/>
        </w:rPr>
        <w:t>anarkistiske</w:t>
      </w:r>
      <w:r>
        <w:rPr>
          <w:rFonts w:eastAsia="Times New Roman"/>
        </w:rPr>
        <w:t xml:space="preserve"> Ragnar Frisch’ &amp;  Frischian </w:t>
      </w:r>
      <w:r>
        <w:rPr>
          <w:rStyle w:val="Sterk"/>
          <w:rFonts w:eastAsia="Times New Roman"/>
          <w:b/>
          <w:bCs/>
        </w:rPr>
        <w:t>Cogrips</w:t>
      </w:r>
      <w:r>
        <w:rPr>
          <w:rFonts w:eastAsia="Times New Roman"/>
        </w:rPr>
        <w:t xml:space="preserve">/Samgripings-modellen og politikken til INDECO-NETTVERKET, i et brev  fra Statsministerens Kontor med Statens Løve på, og hilsen på vegne av J. S.,  til NØI-INDECO, i 2009. Vi siterer: "Dato 19.mai 2009. </w:t>
      </w:r>
      <w:r>
        <w:rPr>
          <w:rFonts w:eastAsia="Times New Roman"/>
          <w:u w:val="single"/>
        </w:rPr>
        <w:t>Diverse innspill</w:t>
      </w:r>
      <w:r>
        <w:rPr>
          <w:rFonts w:eastAsia="Times New Roman"/>
        </w:rPr>
        <w:t xml:space="preserve">. På vegne av statsminister </w:t>
      </w:r>
      <w:r>
        <w:rPr>
          <w:rStyle w:val="Utheving"/>
          <w:rFonts w:eastAsia="Times New Roman"/>
        </w:rPr>
        <w:t>Jens Stoltenberg</w:t>
      </w:r>
      <w:r>
        <w:rPr>
          <w:rFonts w:eastAsia="Times New Roman"/>
        </w:rPr>
        <w:t xml:space="preserve"> vil jeg takke for e-post av 11. og 12. mai i år. </w:t>
      </w:r>
      <w:r>
        <w:rPr>
          <w:rFonts w:eastAsia="Times New Roman"/>
          <w:u w:val="single"/>
        </w:rPr>
        <w:t xml:space="preserve">Vi har </w:t>
      </w:r>
      <w:r>
        <w:rPr>
          <w:rStyle w:val="Utheving"/>
          <w:rFonts w:eastAsia="Times New Roman"/>
          <w:u w:val="single"/>
        </w:rPr>
        <w:t>merket</w:t>
      </w:r>
      <w:r>
        <w:rPr>
          <w:rFonts w:eastAsia="Times New Roman"/>
          <w:u w:val="single"/>
        </w:rPr>
        <w:t xml:space="preserve"> oss innspillene</w:t>
      </w:r>
      <w:r>
        <w:rPr>
          <w:rFonts w:eastAsia="Times New Roman"/>
        </w:rPr>
        <w:t xml:space="preserve">. Med hilsen </w:t>
      </w:r>
      <w:r>
        <w:rPr>
          <w:rStyle w:val="Utheving"/>
          <w:rFonts w:eastAsia="Times New Roman"/>
        </w:rPr>
        <w:t>Hilde Singsaas</w:t>
      </w:r>
      <w:r>
        <w:rPr>
          <w:rFonts w:eastAsia="Times New Roman"/>
        </w:rPr>
        <w:t xml:space="preserve"> (e.f.) statssekretær."</w:t>
      </w:r>
    </w:p>
    <w:p w14:paraId="04E480E7" w14:textId="77777777" w:rsidR="007803F7" w:rsidRDefault="00000000">
      <w:pPr>
        <w:pStyle w:val="Overskrift3"/>
        <w:jc w:val="center"/>
      </w:pPr>
      <w:r>
        <w:rPr>
          <w:rFonts w:eastAsia="Times New Roman"/>
          <w:u w:val="single"/>
        </w:rPr>
        <w:t>GGS is based on Cogrips-model and -policy!</w:t>
      </w:r>
    </w:p>
    <w:p w14:paraId="4D31D3DE"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0B99BD19" w14:textId="77777777" w:rsidR="007803F7" w:rsidRDefault="00000000">
      <w:pPr>
        <w:pStyle w:val="Overskrift3"/>
        <w:jc w:val="center"/>
      </w:pPr>
      <w:hyperlink r:id="rId2924" w:history="1">
        <w:r>
          <w:rPr>
            <w:rStyle w:val="Hyperkobling"/>
            <w:rFonts w:eastAsia="Times New Roman"/>
          </w:rPr>
          <w:t>www.indeco.no</w:t>
        </w:r>
      </w:hyperlink>
      <w:r>
        <w:rPr>
          <w:rStyle w:val="Sterk"/>
          <w:rFonts w:eastAsia="Times New Roman"/>
          <w:b/>
          <w:bCs/>
        </w:rPr>
        <w:t xml:space="preserve"> &amp; </w:t>
      </w:r>
      <w:hyperlink r:id="rId2925" w:history="1">
        <w:r>
          <w:rPr>
            <w:rStyle w:val="Hyperkobling"/>
            <w:rFonts w:eastAsia="Times New Roman"/>
          </w:rPr>
          <w:t>www.anarchy.no</w:t>
        </w:r>
      </w:hyperlink>
    </w:p>
    <w:p w14:paraId="23F82C92" w14:textId="77777777" w:rsidR="007803F7" w:rsidRDefault="00000000">
      <w:pPr>
        <w:pStyle w:val="Overskrift3"/>
        <w:jc w:val="center"/>
      </w:pPr>
      <w:hyperlink r:id="rId2926" w:history="1">
        <w:r>
          <w:rPr>
            <w:rStyle w:val="Hyperkobling"/>
            <w:rFonts w:eastAsia="Times New Roman"/>
          </w:rPr>
          <w:t>http://www.anarchy.no/frisch1.html</w:t>
        </w:r>
      </w:hyperlink>
    </w:p>
    <w:p w14:paraId="02D29145" w14:textId="77777777" w:rsidR="007803F7" w:rsidRDefault="00000000">
      <w:pPr>
        <w:pStyle w:val="Overskrift3"/>
        <w:jc w:val="center"/>
      </w:pPr>
      <w:hyperlink r:id="rId2927" w:history="1">
        <w:r>
          <w:rPr>
            <w:rStyle w:val="Hyperkobling"/>
            <w:rFonts w:eastAsia="Times New Roman"/>
          </w:rPr>
          <w:t>http://www.indeco.no/archive/frisch.html</w:t>
        </w:r>
      </w:hyperlink>
    </w:p>
    <w:p w14:paraId="631BA854" w14:textId="77777777" w:rsidR="007803F7" w:rsidRDefault="00000000">
      <w:pPr>
        <w:pStyle w:val="Overskrift3"/>
        <w:jc w:val="center"/>
      </w:pPr>
      <w:hyperlink r:id="rId2928" w:history="1">
        <w:r>
          <w:rPr>
            <w:rStyle w:val="Hyperkobling"/>
            <w:rFonts w:eastAsia="Times New Roman"/>
          </w:rPr>
          <w:t>http://www.anarchy.no/iifor.html</w:t>
        </w:r>
      </w:hyperlink>
    </w:p>
    <w:p w14:paraId="37159B6D" w14:textId="77777777" w:rsidR="007803F7" w:rsidRDefault="00000000">
      <w:pPr>
        <w:pStyle w:val="Overskrift3"/>
        <w:jc w:val="center"/>
      </w:pPr>
      <w:hyperlink r:id="rId2929" w:history="1">
        <w:r>
          <w:rPr>
            <w:rStyle w:val="Hyperkobling"/>
            <w:rFonts w:eastAsia="Times New Roman"/>
          </w:rPr>
          <w:t>http://www.anarchy.no/a_e_p_m.html</w:t>
        </w:r>
      </w:hyperlink>
    </w:p>
    <w:p w14:paraId="52F86735" w14:textId="77777777" w:rsidR="007803F7" w:rsidRDefault="00000000">
      <w:pPr>
        <w:pStyle w:val="Overskrift3"/>
        <w:jc w:val="center"/>
      </w:pPr>
      <w:hyperlink r:id="rId2930" w:history="1">
        <w:r>
          <w:rPr>
            <w:rStyle w:val="Hyperkobling"/>
            <w:rFonts w:eastAsia="Times New Roman"/>
          </w:rPr>
          <w:t>http://www.anarchy.no/wec.html</w:t>
        </w:r>
      </w:hyperlink>
    </w:p>
    <w:p w14:paraId="1E9C4874" w14:textId="77777777" w:rsidR="007803F7" w:rsidRDefault="00000000">
      <w:pPr>
        <w:pStyle w:val="Overskrift3"/>
        <w:jc w:val="center"/>
      </w:pPr>
      <w:hyperlink r:id="rId2931" w:history="1">
        <w:r>
          <w:rPr>
            <w:rStyle w:val="Hyperkobling"/>
            <w:rFonts w:eastAsia="Times New Roman"/>
          </w:rPr>
          <w:t>http://www.indeco.no/archive/samgrep.htm</w:t>
        </w:r>
      </w:hyperlink>
    </w:p>
    <w:p w14:paraId="6C9448B4" w14:textId="77777777" w:rsidR="007803F7" w:rsidRDefault="00000000">
      <w:pPr>
        <w:pStyle w:val="Overskrift3"/>
        <w:jc w:val="center"/>
      </w:pPr>
      <w:hyperlink r:id="rId2932" w:history="1">
        <w:r>
          <w:rPr>
            <w:rStyle w:val="Hyperkobling"/>
            <w:rFonts w:eastAsia="Times New Roman"/>
          </w:rPr>
          <w:t>http://www.indeco.no/archive/samgrip2.doc</w:t>
        </w:r>
      </w:hyperlink>
    </w:p>
    <w:p w14:paraId="0FB614EF" w14:textId="77777777" w:rsidR="007803F7" w:rsidRDefault="00000000">
      <w:pPr>
        <w:pStyle w:val="Overskrift3"/>
        <w:jc w:val="center"/>
      </w:pPr>
      <w:hyperlink r:id="rId2933" w:history="1">
        <w:r>
          <w:rPr>
            <w:rStyle w:val="Hyperkobling"/>
            <w:rFonts w:eastAsia="Times New Roman"/>
          </w:rPr>
          <w:t>http://www.anarchy.no/green.html</w:t>
        </w:r>
      </w:hyperlink>
    </w:p>
    <w:p w14:paraId="574DCBE5" w14:textId="77777777" w:rsidR="007803F7" w:rsidRDefault="00000000">
      <w:pPr>
        <w:pStyle w:val="Overskrift3"/>
        <w:jc w:val="center"/>
      </w:pPr>
      <w:hyperlink r:id="rId2934" w:history="1">
        <w:r>
          <w:rPr>
            <w:rStyle w:val="Hyperkobling"/>
            <w:rFonts w:eastAsia="Times New Roman"/>
          </w:rPr>
          <w:t>http://www.anarchy.no/ggs1.html</w:t>
        </w:r>
      </w:hyperlink>
    </w:p>
    <w:p w14:paraId="5E93FD6F"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6E6E8515"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w:t>
      </w:r>
    </w:p>
    <w:p w14:paraId="20F456D7" w14:textId="77777777" w:rsidR="007803F7" w:rsidRDefault="00000000">
      <w:pPr>
        <w:pStyle w:val="NormalWeb"/>
        <w:jc w:val="center"/>
      </w:pPr>
      <w:r>
        <w:rPr>
          <w:rStyle w:val="Sterk"/>
        </w:rPr>
        <w:t xml:space="preserve">Best regards </w:t>
      </w:r>
    </w:p>
    <w:p w14:paraId="58B43246" w14:textId="77777777" w:rsidR="007803F7" w:rsidRDefault="00000000">
      <w:pPr>
        <w:pStyle w:val="Overskrift3"/>
        <w:jc w:val="center"/>
      </w:pPr>
      <w:r>
        <w:rPr>
          <w:rStyle w:val="Utheving"/>
          <w:rFonts w:eastAsia="Times New Roman"/>
        </w:rPr>
        <w:t>Jens Hermundstad Østmoe</w:t>
      </w:r>
    </w:p>
    <w:p w14:paraId="13F97BCD"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w:t>
      </w:r>
    </w:p>
    <w:p w14:paraId="650F2F2D" w14:textId="77777777" w:rsidR="007803F7" w:rsidRDefault="00000000">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1291CB09"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7E26CB24" w14:textId="77777777" w:rsidR="007803F7" w:rsidRDefault="00000000">
      <w:pPr>
        <w:pStyle w:val="NormalWeb"/>
      </w:pPr>
      <w:r>
        <w:t>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I oktober 2020 utnevnt til Professor Dr. cand. oecon.og cand. anarch. med stillinger ved a) NØI-INDECO-OSE, og b) som konsulent for - og veileder ved - IIFOR og ØPS ved UiO, dvs. ved PGU.</w:t>
      </w:r>
    </w:p>
    <w:p w14:paraId="314C3118" w14:textId="77777777" w:rsidR="007803F7" w:rsidRDefault="00000000">
      <w:pPr>
        <w:jc w:val="center"/>
      </w:pPr>
      <w:r>
        <w:rPr>
          <w:rFonts w:eastAsia="Times New Roman"/>
          <w:noProof/>
        </w:rPr>
        <w:drawing>
          <wp:inline distT="0" distB="0" distL="0" distR="0" wp14:anchorId="66108A9E" wp14:editId="23A2C1F7">
            <wp:extent cx="5943600" cy="19046"/>
            <wp:effectExtent l="0" t="0" r="19050" b="19054"/>
            <wp:docPr id="383" name="Horizontal Line 39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30439DD" w14:textId="77777777" w:rsidR="007803F7" w:rsidRDefault="00000000">
      <w:pPr>
        <w:pStyle w:val="Overskrift3"/>
      </w:pPr>
      <w:r>
        <w:rPr>
          <w:rFonts w:eastAsia="Times New Roman"/>
        </w:rPr>
        <w:t xml:space="preserve">NB! Det norske Arbeiderparti (DnA) har nå – stort sett og </w:t>
      </w:r>
      <w:r>
        <w:rPr>
          <w:rStyle w:val="Sterk"/>
          <w:rFonts w:eastAsia="Times New Roman"/>
          <w:b/>
          <w:bCs/>
        </w:rPr>
        <w:t>sett under ett</w:t>
      </w:r>
      <w:r>
        <w:rPr>
          <w:rFonts w:eastAsia="Times New Roman"/>
        </w:rPr>
        <w:t xml:space="preserve"> – blitt </w:t>
      </w:r>
      <w:r>
        <w:rPr>
          <w:rStyle w:val="Sterk"/>
          <w:rFonts w:eastAsia="Times New Roman"/>
          <w:b/>
          <w:bCs/>
          <w:u w:val="single"/>
        </w:rPr>
        <w:t>for</w:t>
      </w:r>
      <w:r>
        <w:rPr>
          <w:rFonts w:eastAsia="Times New Roman"/>
        </w:rPr>
        <w:t xml:space="preserve"> Reelt  Demokrati (= Det Frihetlige) forhåpentligvis, og er dermed ikke lenger marxistisk sosialdemokratisk, men i hovedsak frihetlig sosialdemokratisk, jevnfør anarkisten Mikael Bakunins </w:t>
      </w:r>
      <w:r>
        <w:rPr>
          <w:rStyle w:val="Sterk"/>
          <w:rFonts w:eastAsia="Times New Roman"/>
          <w:b/>
          <w:bCs/>
        </w:rPr>
        <w:t xml:space="preserve">Sosialdemokratiske </w:t>
      </w:r>
      <w:r>
        <w:rPr>
          <w:rFonts w:eastAsia="Times New Roman"/>
        </w:rPr>
        <w:t xml:space="preserve">Alllianse i den 1. Internasjonale, og senere. Denne tradisjonen er i dag i varetatt og videreført av SDIA og SDIA-GLOBAL støttet av INDECO.NO og ANARCHY.NO NETTVERKENE EN MASSE. NÅ SENDER VI BALLEN OVER TIL DnA og orienterer Sp og Venstre - om denne høyst aktuelle politikken i det progressive sentrum av norsk </w:t>
      </w:r>
      <w:r>
        <w:rPr>
          <w:rStyle w:val="Sterk"/>
          <w:rFonts w:eastAsia="Times New Roman"/>
          <w:b/>
          <w:bCs/>
        </w:rPr>
        <w:t>politisk-økonomi.</w:t>
      </w:r>
    </w:p>
    <w:p w14:paraId="642CAC73" w14:textId="77777777" w:rsidR="007803F7" w:rsidRDefault="00000000">
      <w:pPr>
        <w:pStyle w:val="Overskrift3"/>
        <w:jc w:val="center"/>
      </w:pPr>
      <w:r>
        <w:rPr>
          <w:rFonts w:eastAsia="Times New Roman"/>
        </w:rPr>
        <w:t xml:space="preserve">Mvh. cand. anarch. </w:t>
      </w:r>
      <w:r>
        <w:rPr>
          <w:rStyle w:val="Utheving"/>
          <w:rFonts w:eastAsia="Times New Roman"/>
        </w:rPr>
        <w:t>Anna Quist</w:t>
      </w:r>
      <w:r>
        <w:rPr>
          <w:rFonts w:eastAsia="Times New Roman"/>
        </w:rPr>
        <w:t xml:space="preserve"> for SDIA og SDIA GLOBAL &amp; DnA-SP-V-</w:t>
      </w:r>
      <w:r>
        <w:rPr>
          <w:rFonts w:eastAsia="Times New Roman"/>
          <w:u w:val="single"/>
        </w:rPr>
        <w:t>ALLIANSEN,</w:t>
      </w:r>
      <w:r>
        <w:rPr>
          <w:rFonts w:eastAsia="Times New Roman"/>
        </w:rPr>
        <w:t xml:space="preserve"> samt GGS.</w:t>
      </w:r>
    </w:p>
    <w:p w14:paraId="20E09777" w14:textId="77777777" w:rsidR="007803F7" w:rsidRDefault="00000000">
      <w:pPr>
        <w:pStyle w:val="NormalWeb"/>
        <w:jc w:val="center"/>
      </w:pPr>
      <w:r>
        <w:t xml:space="preserve">Translation tool Norwegian to English, French, German, Spanish, etc., and vice versa: </w:t>
      </w:r>
      <w:hyperlink r:id="rId2935" w:history="1">
        <w:r>
          <w:rPr>
            <w:rStyle w:val="Hyperkobling"/>
          </w:rPr>
          <w:t>Google Translate</w:t>
        </w:r>
      </w:hyperlink>
      <w:r>
        <w:t>.</w:t>
      </w:r>
    </w:p>
    <w:p w14:paraId="631F61FB" w14:textId="77777777" w:rsidR="007803F7" w:rsidRDefault="00000000">
      <w:pPr>
        <w:pStyle w:val="NormalWeb"/>
        <w:jc w:val="center"/>
      </w:pPr>
      <w:r>
        <w:t>PS. Ta en titt på:</w:t>
      </w:r>
    </w:p>
    <w:p w14:paraId="45FECB66" w14:textId="77777777" w:rsidR="007803F7" w:rsidRDefault="00000000">
      <w:pPr>
        <w:ind w:start="36pt"/>
        <w:jc w:val="center"/>
      </w:pPr>
      <w:r>
        <w:rPr>
          <w:rFonts w:ascii="Symbol" w:hAnsi="Symbol"/>
        </w:rPr>
        <w:t>·</w:t>
      </w:r>
      <w:r>
        <w:t xml:space="preserve">  </w:t>
      </w:r>
      <w:hyperlink r:id="rId2936" w:history="1">
        <w:r>
          <w:rPr>
            <w:rStyle w:val="Hyperkobling"/>
            <w:rFonts w:ascii="Trebuchet MS" w:hAnsi="Trebuchet MS"/>
            <w:b/>
            <w:bCs/>
            <w:color w:val="FF0000"/>
          </w:rPr>
          <w:t>Folkebevegelsen for valgboikott av Frp, R, SV og andre autoritære - og for DnA-SP-V-ALLIANSEN!</w:t>
        </w:r>
      </w:hyperlink>
    </w:p>
    <w:p w14:paraId="5ACDF380" w14:textId="77777777" w:rsidR="007803F7" w:rsidRDefault="00000000">
      <w:pPr>
        <w:ind w:start="36pt"/>
        <w:jc w:val="center"/>
      </w:pPr>
      <w:r>
        <w:rPr>
          <w:rFonts w:ascii="Symbol" w:hAnsi="Symbol"/>
        </w:rPr>
        <w:t>·</w:t>
      </w:r>
      <w:r>
        <w:t xml:space="preserve">  </w:t>
      </w:r>
      <w:hyperlink r:id="rId2937" w:history="1">
        <w:r>
          <w:rPr>
            <w:rStyle w:val="Sterk"/>
            <w:rFonts w:ascii="Trebuchet MS" w:hAnsi="Trebuchet MS"/>
            <w:color w:val="FF0000"/>
            <w:u w:val="single"/>
          </w:rPr>
          <w:t>Stortingsvalget 2021 - Mer om DnA-SP-V-ALLIANSENS PROGRAM!</w:t>
        </w:r>
      </w:hyperlink>
      <w:r>
        <w:t xml:space="preserve"> </w:t>
      </w:r>
    </w:p>
    <w:p w14:paraId="2A036179" w14:textId="77777777" w:rsidR="007803F7" w:rsidRDefault="00000000">
      <w:pPr>
        <w:jc w:val="center"/>
      </w:pPr>
      <w:r>
        <w:rPr>
          <w:rFonts w:eastAsia="Times New Roman"/>
          <w:noProof/>
        </w:rPr>
        <w:drawing>
          <wp:inline distT="0" distB="0" distL="0" distR="0" wp14:anchorId="35F7F028" wp14:editId="03C4F6B1">
            <wp:extent cx="5943600" cy="19046"/>
            <wp:effectExtent l="0" t="0" r="19050" b="19054"/>
            <wp:docPr id="384" name="Horizontal Line 39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EBF2EFB" w14:textId="77777777" w:rsidR="007803F7" w:rsidRDefault="00000000">
      <w:pPr>
        <w:pStyle w:val="Overskrift2"/>
        <w:jc w:val="center"/>
      </w:pPr>
      <w:r>
        <w:rPr>
          <w:rStyle w:val="Sterk"/>
          <w:rFonts w:eastAsia="Times New Roman"/>
          <w:b/>
          <w:bCs/>
        </w:rPr>
        <w:t>Presisering av begrepet Revolusjon i tilknytning til det Økonomisk-Politiske kartet (ØP-kartet) - og GGS, GAIAN &amp; GRETA THUNBERG m.v.</w:t>
      </w:r>
    </w:p>
    <w:p w14:paraId="677A2CB9" w14:textId="77777777" w:rsidR="007803F7" w:rsidRDefault="00000000">
      <w:pPr>
        <w:pStyle w:val="NormalWeb"/>
      </w:pPr>
      <w:r>
        <w:t xml:space="preserve">Et hvert skift i et økonomisk-politisk systems koordinater på ØP-kartet er per definisjon en </w:t>
      </w:r>
      <w:r>
        <w:rPr>
          <w:rStyle w:val="Sterk"/>
        </w:rPr>
        <w:t>revolusjon</w:t>
      </w:r>
      <w:r>
        <w:t xml:space="preserve">. Revolusjoner kan være av varierende størrelse, noen små, og av og til noe større. Revolusjon står i motsetning til </w:t>
      </w:r>
      <w:r>
        <w:rPr>
          <w:rStyle w:val="Sterk"/>
        </w:rPr>
        <w:t>reform</w:t>
      </w:r>
      <w:r>
        <w:t xml:space="preserve">, som er økonomisk-politiske endringer uten skift i system-koordinatene, dvs. endringer innenfor systemets rammer, uten å gå utover disse. </w:t>
      </w:r>
    </w:p>
    <w:p w14:paraId="5512915E" w14:textId="77777777" w:rsidR="007803F7" w:rsidRDefault="00000000">
      <w:pPr>
        <w:pStyle w:val="NormalWeb"/>
      </w:pPr>
      <w:r>
        <w:t xml:space="preserve">Et hvert skift i et økonomisk-politisk systems koordinater på ØP-kartet skjer nesten alltid ved en kontinuerlig prosess via infinitesimale </w:t>
      </w:r>
      <w:r>
        <w:rPr>
          <w:rStyle w:val="Sterk"/>
        </w:rPr>
        <w:t>skift</w:t>
      </w:r>
      <w:r>
        <w:t xml:space="preserve"> i systemets koordinater, som integreres dynamisk over tid, til et signifikant samlet skift i systemkoordinatene, dvs. til en </w:t>
      </w:r>
      <w:r>
        <w:rPr>
          <w:rStyle w:val="Sterk"/>
        </w:rPr>
        <w:t>signifikant revolusjon</w:t>
      </w:r>
      <w:r>
        <w:t xml:space="preserve">. NB! En serie usignifikante revolusjoner kan altså resultere etter en tid, i en samlet signifikant revolusjon. Er revolusjonen en bevegelse nedover på ØP-kartet, kaller man den også en </w:t>
      </w:r>
      <w:r>
        <w:rPr>
          <w:rStyle w:val="Sterk"/>
        </w:rPr>
        <w:t>kontra-revolusjon</w:t>
      </w:r>
      <w:r>
        <w:t>.</w:t>
      </w:r>
    </w:p>
    <w:p w14:paraId="445FAD06" w14:textId="77777777" w:rsidR="007803F7" w:rsidRDefault="00000000">
      <w:pPr>
        <w:pStyle w:val="NormalWeb"/>
      </w:pPr>
      <w:r>
        <w:t xml:space="preserve">Revolusjoner kan også skje ved diskontinuerlige, eventuelt store  - skift i system-koordinatene, uten at vi skal gå videre inn på dette her, utover å bemerke at slike ofte går fryktelig gærent, oftest på grunn av mangel på relevante oppfølgende organisasjons-strukturer. </w:t>
      </w:r>
    </w:p>
    <w:p w14:paraId="257D8BE9" w14:textId="77777777" w:rsidR="007803F7" w:rsidRDefault="00000000">
      <w:pPr>
        <w:pStyle w:val="NormalWeb"/>
      </w:pPr>
      <w:r>
        <w:t xml:space="preserve">GGS, The Green Global Spring Revolution, bl.a. støttet av GAIAN Freedomly Zen-Buddhists, andre frihetlige, Greta Thunberg &amp; Co og flere, satser ikke på denne gærne strategien. Men på opplegget nevnt under «NB!» over, som skulle bli en suksess, forutsatt </w:t>
      </w:r>
      <w:r>
        <w:rPr>
          <w:rStyle w:val="Sterk"/>
        </w:rPr>
        <w:t>trigging</w:t>
      </w:r>
      <w:r>
        <w:t xml:space="preserve"> av tilstrekkelige folkemasser til støtte for opplegget (til GGS). Og det </w:t>
      </w:r>
      <w:r>
        <w:rPr>
          <w:rStyle w:val="Sterk"/>
        </w:rPr>
        <w:t>må</w:t>
      </w:r>
      <w:r>
        <w:t xml:space="preserve"> det bli i tide til å avverge full blown climate-crisis, with Ragnarokk = FULLT HELVETE PÅ GAIA, A.K.A. TELLUS OG JORDEN. JHØ.</w:t>
      </w:r>
    </w:p>
    <w:p w14:paraId="5C6D1D1E" w14:textId="77777777" w:rsidR="007803F7" w:rsidRDefault="00000000">
      <w:pPr>
        <w:pStyle w:val="NormalWeb"/>
        <w:jc w:val="center"/>
      </w:pPr>
      <w:r>
        <w:t xml:space="preserve">Best regards and real democratic greetings from the networks of NØI-INDECO at </w:t>
      </w:r>
      <w:hyperlink r:id="rId2938" w:history="1">
        <w:r>
          <w:rPr>
            <w:rStyle w:val="Hyperkobling"/>
          </w:rPr>
          <w:t>www.indeco.no</w:t>
        </w:r>
      </w:hyperlink>
      <w:r>
        <w:t xml:space="preserve"> and IJOR/IIFOR at </w:t>
      </w:r>
      <w:hyperlink r:id="rId2939" w:history="1">
        <w:r>
          <w:rPr>
            <w:rStyle w:val="Hyperkobling"/>
          </w:rPr>
          <w:t>www.anarchy.no</w:t>
        </w:r>
      </w:hyperlink>
      <w:r>
        <w:t xml:space="preserve">. </w:t>
      </w:r>
    </w:p>
    <w:p w14:paraId="6102FFEF" w14:textId="77777777" w:rsidR="007803F7" w:rsidRDefault="00000000">
      <w:pPr>
        <w:pStyle w:val="NormalWeb"/>
        <w:jc w:val="center"/>
      </w:pPr>
      <w:hyperlink r:id="rId2940" w:history="1">
        <w:r>
          <w:rPr>
            <w:rStyle w:val="Hyperkobling"/>
            <w:b/>
            <w:bCs/>
          </w:rPr>
          <w:t>Join The Green Global Spring (GGS) - A bottom up pressure action for sufficient high degree of democracy, that will automatically also be sufficient green, via Cogrips-model and -policy - in due time before full blown climate-crisis. Click here!</w:t>
        </w:r>
      </w:hyperlink>
    </w:p>
    <w:p w14:paraId="4B214D37" w14:textId="77777777" w:rsidR="007803F7" w:rsidRDefault="00000000">
      <w:pPr>
        <w:pStyle w:val="Overskrift3"/>
        <w:jc w:val="center"/>
      </w:pPr>
      <w:hyperlink r:id="rId2941" w:history="1">
        <w:r>
          <w:rPr>
            <w:rStyle w:val="Sterk"/>
            <w:rFonts w:eastAsia="Times New Roman"/>
            <w:b/>
            <w:bCs/>
            <w:color w:val="0000FF"/>
            <w:u w:val="single"/>
          </w:rPr>
          <w:t>Click here to experience and may be join: The GAIAN Freedomly Zen-Buddhism - A New Spirituality and Atheist Religion!</w:t>
        </w:r>
      </w:hyperlink>
    </w:p>
    <w:p w14:paraId="579C0534"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942" w:history="1">
        <w:r>
          <w:rPr>
            <w:rStyle w:val="Hyperkobling"/>
            <w:rFonts w:eastAsia="Times New Roman"/>
          </w:rPr>
          <w:t>Google Translate</w:t>
        </w:r>
      </w:hyperlink>
      <w:r>
        <w:rPr>
          <w:rStyle w:val="Sterk"/>
          <w:rFonts w:eastAsia="Times New Roman"/>
          <w:b/>
          <w:bCs/>
        </w:rPr>
        <w:t>.</w:t>
      </w:r>
    </w:p>
    <w:p w14:paraId="17808E02" w14:textId="77777777" w:rsidR="007803F7" w:rsidRDefault="00000000">
      <w:pPr>
        <w:pStyle w:val="NormalWeb"/>
        <w:jc w:val="center"/>
      </w:pPr>
      <w:r>
        <w:br/>
      </w:r>
      <w:r>
        <w:rPr>
          <w:noProof/>
        </w:rPr>
        <w:drawing>
          <wp:inline distT="0" distB="0" distL="0" distR="0" wp14:anchorId="363894B5" wp14:editId="33ADA445">
            <wp:extent cx="4257675" cy="4257675"/>
            <wp:effectExtent l="0" t="0" r="9525" b="9525"/>
            <wp:docPr id="385" name="Bilde 10"/>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39D4AEB4" w14:textId="77777777" w:rsidR="007803F7" w:rsidRDefault="00000000">
      <w:pPr>
        <w:pStyle w:val="NormalWeb"/>
        <w:jc w:val="center"/>
      </w:pPr>
      <w:r>
        <w:rPr>
          <w:noProof/>
        </w:rPr>
        <w:drawing>
          <wp:inline distT="0" distB="0" distL="0" distR="0" wp14:anchorId="2783AD9B" wp14:editId="01A7D22D">
            <wp:extent cx="5731514" cy="5731514"/>
            <wp:effectExtent l="0" t="0" r="2536" b="2536"/>
            <wp:docPr id="386" name="Bilde 9"/>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2F3F1046" w14:textId="77777777" w:rsidR="007803F7" w:rsidRDefault="00000000">
      <w:pPr>
        <w:pStyle w:val="NormalWeb"/>
        <w:jc w:val="center"/>
      </w:pPr>
      <w:r>
        <w:rPr>
          <w:noProof/>
        </w:rPr>
        <w:drawing>
          <wp:inline distT="0" distB="0" distL="0" distR="0" wp14:anchorId="1E36CB09" wp14:editId="3717E513">
            <wp:extent cx="5676896" cy="4914900"/>
            <wp:effectExtent l="0" t="0" r="4" b="0"/>
            <wp:docPr id="387" name="Bilde 8"/>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216021F3" w14:textId="77777777" w:rsidR="007803F7" w:rsidRDefault="00000000">
      <w:pPr>
        <w:pStyle w:val="NormalWeb"/>
        <w:jc w:val="center"/>
      </w:pPr>
      <w:r>
        <w:t>*) The stars indicate the position of the Norwegian economical-political system after the revolutionary change in 1994/95.</w:t>
      </w:r>
    </w:p>
    <w:p w14:paraId="00033CED" w14:textId="77777777" w:rsidR="007803F7" w:rsidRDefault="00000000">
      <w:pPr>
        <w:pStyle w:val="NormalWeb"/>
        <w:jc w:val="center"/>
      </w:pPr>
      <w:r>
        <w:rPr>
          <w:rStyle w:val="Sterk"/>
          <w:color w:val="FF0000"/>
          <w:sz w:val="27"/>
          <w:szCs w:val="27"/>
        </w:rPr>
        <w:t>Fig. 1. Picture of the Anarchist Economical-Political Map</w:t>
      </w:r>
    </w:p>
    <w:p w14:paraId="1744F4D1" w14:textId="77777777" w:rsidR="007803F7" w:rsidRDefault="00000000">
      <w:pPr>
        <w:pStyle w:val="NormalWeb"/>
        <w:jc w:val="center"/>
      </w:pPr>
      <w:r>
        <w:rPr>
          <w:color w:val="000000"/>
          <w:sz w:val="24"/>
          <w:szCs w:val="24"/>
        </w:rPr>
        <w:t xml:space="preserve">A mathematical precisation of the map is presented at the </w:t>
      </w:r>
      <w:hyperlink r:id="rId2943" w:history="1">
        <w:r>
          <w:rPr>
            <w:rStyle w:val="Hyperkobling"/>
            <w:sz w:val="24"/>
            <w:szCs w:val="24"/>
          </w:rPr>
          <w:t>Formula of anarchism</w:t>
        </w:r>
      </w:hyperlink>
      <w:r>
        <w:rPr>
          <w:color w:val="000000"/>
          <w:sz w:val="24"/>
          <w:szCs w:val="24"/>
        </w:rPr>
        <w:t xml:space="preserve"> . </w:t>
      </w:r>
      <w:r>
        <w:rPr>
          <w:color w:val="000000"/>
          <w:sz w:val="24"/>
          <w:szCs w:val="24"/>
        </w:rPr>
        <w:br/>
        <w:t xml:space="preserve">For practical statistical methods of estimation of the authoritarian degree etc. see the chapter V.B. </w:t>
      </w:r>
      <w:r>
        <w:rPr>
          <w:color w:val="000000"/>
          <w:sz w:val="24"/>
          <w:szCs w:val="24"/>
        </w:rPr>
        <w:br/>
        <w:t xml:space="preserve">NB! </w:t>
      </w:r>
      <w:r>
        <w:rPr>
          <w:sz w:val="24"/>
          <w:szCs w:val="24"/>
        </w:rPr>
        <w:t xml:space="preserve">We usually have used " , ", the European standard instead of American/UK standard, i.e. " . " as decimal separator. The term "ca" is an abbreviation for the latin circa, which means about or approximately. </w:t>
      </w:r>
    </w:p>
    <w:p w14:paraId="4B70A98D" w14:textId="77777777" w:rsidR="007803F7" w:rsidRDefault="00000000">
      <w:pPr>
        <w:jc w:val="center"/>
      </w:pPr>
      <w:r>
        <w:rPr>
          <w:rFonts w:eastAsia="Times New Roman"/>
          <w:noProof/>
        </w:rPr>
        <w:drawing>
          <wp:inline distT="0" distB="0" distL="0" distR="0" wp14:anchorId="2ABBCFD9" wp14:editId="022193FF">
            <wp:extent cx="5943600" cy="19046"/>
            <wp:effectExtent l="0" t="0" r="19050" b="19054"/>
            <wp:docPr id="388" name="Horizontal Line 39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C2573A8" w14:textId="77777777" w:rsidR="007803F7" w:rsidRDefault="00000000">
      <w:pPr>
        <w:pStyle w:val="Overskrift3"/>
        <w:jc w:val="center"/>
      </w:pPr>
      <w:r>
        <w:rPr>
          <w:rFonts w:eastAsia="Times New Roman"/>
          <w:sz w:val="72"/>
          <w:szCs w:val="72"/>
        </w:rPr>
        <w:t xml:space="preserve">The Green Global Spring (GGS) </w:t>
      </w:r>
    </w:p>
    <w:p w14:paraId="03D2C5B5" w14:textId="77777777" w:rsidR="007803F7" w:rsidRDefault="00000000">
      <w:pPr>
        <w:pStyle w:val="Overskrift2"/>
        <w:jc w:val="center"/>
      </w:pPr>
      <w:r>
        <w:rPr>
          <w:rStyle w:val="Sterk"/>
          <w:rFonts w:eastAsia="Times New Roman"/>
          <w:b/>
          <w:bCs/>
          <w:u w:val="single"/>
        </w:rPr>
        <w:t xml:space="preserve">Official website of GGS &amp; GAIA: </w:t>
      </w:r>
      <w:hyperlink r:id="rId2944" w:history="1">
        <w:r>
          <w:rPr>
            <w:rStyle w:val="Sterk"/>
            <w:rFonts w:eastAsia="Times New Roman"/>
            <w:b/>
            <w:bCs/>
            <w:color w:val="0000FF"/>
            <w:u w:val="single"/>
          </w:rPr>
          <w:t>http://www.anarchy.no/green.html</w:t>
        </w:r>
      </w:hyperlink>
    </w:p>
    <w:p w14:paraId="47F763C8" w14:textId="77777777" w:rsidR="007803F7" w:rsidRDefault="00000000">
      <w:pPr>
        <w:pStyle w:val="Overskrift2"/>
        <w:jc w:val="center"/>
      </w:pPr>
      <w:r>
        <w:rPr>
          <w:rStyle w:val="Sterk"/>
          <w:rFonts w:eastAsia="Times New Roman"/>
          <w:b/>
          <w:bCs/>
          <w:u w:val="single"/>
        </w:rPr>
        <w:t xml:space="preserve">Web of the GGS-action-website: </w:t>
      </w:r>
      <w:hyperlink r:id="rId2945" w:history="1">
        <w:r>
          <w:rPr>
            <w:rStyle w:val="Sterk"/>
            <w:rFonts w:eastAsia="Times New Roman"/>
            <w:b/>
            <w:bCs/>
            <w:color w:val="0000FF"/>
            <w:u w:val="single"/>
          </w:rPr>
          <w:t>http://www.anarchy.no/ggs1.html</w:t>
        </w:r>
      </w:hyperlink>
    </w:p>
    <w:p w14:paraId="78BBBDE1" w14:textId="77777777" w:rsidR="007803F7" w:rsidRDefault="00000000">
      <w:pPr>
        <w:pStyle w:val="Overskrift2"/>
        <w:jc w:val="center"/>
      </w:pPr>
      <w:r>
        <w:rPr>
          <w:rStyle w:val="Sterk"/>
          <w:rFonts w:eastAsia="Times New Roman"/>
          <w:b/>
          <w:bCs/>
          <w:u w:val="single"/>
        </w:rPr>
        <w:t>Postal address: GGS c/o Folkebladet P.B. 4777 Sofienberg N – 0506, Oslo – Norway</w:t>
      </w:r>
    </w:p>
    <w:p w14:paraId="557052DA" w14:textId="77777777" w:rsidR="007803F7" w:rsidRDefault="00000000">
      <w:pPr>
        <w:pStyle w:val="Overskrift2"/>
        <w:jc w:val="center"/>
      </w:pPr>
      <w:hyperlink r:id="rId2946"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p>
    <w:p w14:paraId="5127679C" w14:textId="77777777" w:rsidR="007803F7" w:rsidRDefault="00000000">
      <w:pPr>
        <w:pStyle w:val="Overskrift2"/>
        <w:jc w:val="center"/>
      </w:pPr>
      <w:hyperlink r:id="rId2947" w:history="1">
        <w:r>
          <w:rPr>
            <w:rStyle w:val="Hyperkobling"/>
            <w:rFonts w:eastAsia="Times New Roman"/>
          </w:rPr>
          <w:t>Join The Green Global Spring (GGS) - A bottom up pressure action for sufficient high degree of democracy, that will automatically also be sufficient green, via Cogrips-model and -policy - in due time before full blown climate-crisis. Click here!</w:t>
        </w:r>
      </w:hyperlink>
    </w:p>
    <w:p w14:paraId="6FBEB385" w14:textId="77777777" w:rsidR="007803F7" w:rsidRDefault="00000000">
      <w:pPr>
        <w:pStyle w:val="NormalWeb"/>
        <w:jc w:val="center"/>
      </w:pPr>
      <w:r>
        <w:rPr>
          <w:rStyle w:val="Sterk"/>
          <w:sz w:val="72"/>
          <w:szCs w:val="72"/>
        </w:rPr>
        <w:t>The People's economic-political demands and how they can be met</w:t>
      </w:r>
      <w:r>
        <w:t>.</w:t>
      </w:r>
    </w:p>
    <w:p w14:paraId="01F9EC15" w14:textId="77777777" w:rsidR="007803F7" w:rsidRDefault="00000000">
      <w:pPr>
        <w:pStyle w:val="Overskrift3"/>
      </w:pPr>
      <w:r>
        <w:rPr>
          <w:rFonts w:eastAsia="Times New Roman"/>
          <w:u w:val="single"/>
        </w:rPr>
        <w:t>The People's global demands related</w:t>
      </w:r>
      <w:r>
        <w:rPr>
          <w:rFonts w:eastAsia="Times New Roman"/>
        </w:rPr>
        <w:t xml:space="preserve"> to the Cogrips-model and -policy, the Green Global Spring (GGS) and in general, for each country and global, are the following: Human activities are estimated to have caused approximately 1.0°C of global warming above pre-industrial levels, with a likely range of 0.8°C to 1.2°C. Global warming is likely to reach 1.5°C between 2030 and 2052 if it continues to increase at the current rate. Estimated anthropogenic global warming is currently increasing at 0.2°C (likely between 0.1°C and 0.3°C) per decade due to past and ongoing emissions, according to IPCC, Intergovernmental Panel on Climate Change. GGS's aim, and also for the People in general, is no more than 1.5 °C global warming above pre-industrial level (1720- 1800). </w:t>
      </w:r>
    </w:p>
    <w:p w14:paraId="6BE2915B" w14:textId="77777777" w:rsidR="007803F7" w:rsidRDefault="00000000">
      <w:pPr>
        <w:pStyle w:val="Overskrift3"/>
      </w:pPr>
      <w:r>
        <w:rPr>
          <w:rFonts w:eastAsia="Times New Roman"/>
        </w:rPr>
        <w:t xml:space="preserve">As for the unemployment rate, no more than 1.5 percent is acceptable, in each country world wide, plus at least 3 - 5 percent average growth in real GDP, under appropriate environmental constraints broadly defined. The </w:t>
      </w:r>
      <w:r>
        <w:rPr>
          <w:rStyle w:val="Utheving"/>
          <w:rFonts w:eastAsia="Times New Roman"/>
        </w:rPr>
        <w:t>green growth</w:t>
      </w:r>
      <w:r>
        <w:rPr>
          <w:rFonts w:eastAsia="Times New Roman"/>
        </w:rPr>
        <w:t xml:space="preserve"> is further explained at the official website of </w:t>
      </w:r>
      <w:hyperlink r:id="rId2948" w:history="1">
        <w:r>
          <w:rPr>
            <w:rStyle w:val="Hyperkobling"/>
            <w:rFonts w:eastAsia="Times New Roman"/>
          </w:rPr>
          <w:t>GGS &amp; GAIA</w:t>
        </w:r>
      </w:hyperlink>
      <w:r>
        <w:rPr>
          <w:rFonts w:eastAsia="Times New Roman"/>
        </w:rPr>
        <w:t xml:space="preserve">. </w:t>
      </w:r>
    </w:p>
    <w:p w14:paraId="6DEF44F2" w14:textId="77777777" w:rsidR="007803F7" w:rsidRDefault="00000000">
      <w:pPr>
        <w:pStyle w:val="Overskrift3"/>
        <w:rPr>
          <w:rFonts w:eastAsia="Times New Roman"/>
        </w:rPr>
      </w:pPr>
      <w:r>
        <w:rPr>
          <w:rFonts w:eastAsia="Times New Roman"/>
        </w:rPr>
        <w:t xml:space="preserve">The Gini-index for income should be lower than 20 percent, and the society should have also small rank-differences. The Gini-index is 100 percent when one person has all societal income,  and  0 percent - zero - when all members of the society has equal income. The Gini-index measures how top-heavy the income-pyramid is. </w:t>
      </w:r>
    </w:p>
    <w:p w14:paraId="0F34F69F" w14:textId="77777777" w:rsidR="007803F7" w:rsidRDefault="00000000">
      <w:pPr>
        <w:pStyle w:val="Overskrift3"/>
        <w:rPr>
          <w:rFonts w:eastAsia="Times New Roman"/>
        </w:rPr>
      </w:pPr>
      <w:r>
        <w:rPr>
          <w:rFonts w:eastAsia="Times New Roman"/>
        </w:rPr>
        <w:t xml:space="preserve">The global population, and in each country, should be optimal not maximal, this means little to no growth at present, and further population growth is dependent on technological advance within the appropriate environmental constraints broadly defined. </w:t>
      </w:r>
    </w:p>
    <w:p w14:paraId="7DE5EB3A" w14:textId="77777777" w:rsidR="007803F7" w:rsidRDefault="00000000">
      <w:pPr>
        <w:pStyle w:val="Overskrift3"/>
      </w:pPr>
      <w:r>
        <w:rPr>
          <w:rFonts w:eastAsia="Times New Roman"/>
        </w:rPr>
        <w:t xml:space="preserve">The probably best way to fulfill these demands is explained in Løsningsforslag Nr 1. for klima-krisen - Proposed Solution No. 1, for the Climate-Crisis, from NØI-INDECO, see </w:t>
      </w:r>
      <w:hyperlink r:id="rId2949" w:history="1">
        <w:r>
          <w:rPr>
            <w:rStyle w:val="Hyperkobling"/>
            <w:rFonts w:eastAsia="Times New Roman"/>
          </w:rPr>
          <w:t>Cogripsmodel-Notatet - Notat til Ragnar Frisch Seminar</w:t>
        </w:r>
      </w:hyperlink>
      <w:r>
        <w:rPr>
          <w:rFonts w:eastAsia="Times New Roman"/>
        </w:rPr>
        <w:t xml:space="preserve"> a.k.a. the PLAN - PLANEN in Norwegian. </w:t>
      </w:r>
    </w:p>
    <w:p w14:paraId="787E1C7C" w14:textId="77777777" w:rsidR="007803F7" w:rsidRDefault="00000000">
      <w:pPr>
        <w:pStyle w:val="Overskrift3"/>
        <w:rPr>
          <w:rFonts w:eastAsia="Times New Roman"/>
        </w:rPr>
      </w:pPr>
      <w:r>
        <w:rPr>
          <w:rFonts w:eastAsia="Times New Roman"/>
        </w:rPr>
        <w:t xml:space="preserve">Because </w:t>
      </w:r>
    </w:p>
    <w:p w14:paraId="1917AA2D" w14:textId="77777777" w:rsidR="007803F7" w:rsidRDefault="00000000">
      <w:pPr>
        <w:pStyle w:val="Overskrift3"/>
      </w:pPr>
      <w:r>
        <w:rPr>
          <w:rFonts w:eastAsia="Times New Roman"/>
        </w:rPr>
        <w:t xml:space="preserve">1. superior and overriding </w:t>
      </w:r>
      <w:r>
        <w:rPr>
          <w:rFonts w:eastAsia="Times New Roman"/>
          <w:u w:val="single"/>
        </w:rPr>
        <w:t>power always corrupts</w:t>
      </w:r>
      <w:r>
        <w:rPr>
          <w:rFonts w:eastAsia="Times New Roman"/>
        </w:rPr>
        <w:t xml:space="preserve"> economical and political/administrative, in direction concentration of money &amp; the practiced will to cow &amp; subdue the People </w:t>
      </w:r>
      <w:r>
        <w:rPr>
          <w:rFonts w:eastAsia="Times New Roman"/>
          <w:u w:val="single"/>
        </w:rPr>
        <w:t>including anti-climate policy,</w:t>
      </w:r>
      <w:r>
        <w:rPr>
          <w:rFonts w:eastAsia="Times New Roman"/>
        </w:rPr>
        <w:t xml:space="preserve"> on and from the Top of the societal pyramid in private and public sector = The Bureaucracy broadly defined; </w:t>
      </w:r>
    </w:p>
    <w:p w14:paraId="3BE82DD4" w14:textId="77777777" w:rsidR="007803F7" w:rsidRDefault="00000000">
      <w:pPr>
        <w:pStyle w:val="Overskrift3"/>
      </w:pPr>
      <w:r>
        <w:rPr>
          <w:rFonts w:eastAsia="Times New Roman"/>
        </w:rPr>
        <w:t xml:space="preserve">2. the Bottom of the societal pyramid = the </w:t>
      </w:r>
      <w:r>
        <w:rPr>
          <w:rFonts w:eastAsia="Times New Roman"/>
          <w:u w:val="single"/>
        </w:rPr>
        <w:t>People's DEMANDS</w:t>
      </w:r>
      <w:r>
        <w:rPr>
          <w:rFonts w:eastAsia="Times New Roman"/>
        </w:rPr>
        <w:t xml:space="preserve"> will only be met in a </w:t>
      </w:r>
      <w:r>
        <w:rPr>
          <w:rStyle w:val="Sterk"/>
          <w:rFonts w:eastAsia="Times New Roman"/>
          <w:b/>
          <w:bCs/>
          <w:u w:val="single"/>
        </w:rPr>
        <w:t>more democratic</w:t>
      </w:r>
      <w:r>
        <w:rPr>
          <w:rFonts w:eastAsia="Times New Roman"/>
        </w:rPr>
        <w:t xml:space="preserve"> - real democratic world, i.e. sufficient Real, i.e always including green Democracy - in each country and global and </w:t>
      </w:r>
    </w:p>
    <w:p w14:paraId="553301AB" w14:textId="77777777" w:rsidR="007803F7" w:rsidRDefault="00000000">
      <w:pPr>
        <w:pStyle w:val="Overskrift3"/>
      </w:pPr>
      <w:r>
        <w:rPr>
          <w:rFonts w:eastAsia="Times New Roman"/>
        </w:rPr>
        <w:t xml:space="preserve">3. </w:t>
      </w:r>
      <w:r>
        <w:rPr>
          <w:rStyle w:val="Sterk"/>
          <w:rFonts w:eastAsia="Times New Roman"/>
          <w:b/>
          <w:bCs/>
        </w:rPr>
        <w:t>never achieved</w:t>
      </w:r>
      <w:r>
        <w:rPr>
          <w:rFonts w:eastAsia="Times New Roman"/>
        </w:rPr>
        <w:t xml:space="preserve"> based on strong and stronger rule from the Top = the Bureaucracy (Why? - see point 1. about the Law of Corruption). </w:t>
      </w:r>
    </w:p>
    <w:p w14:paraId="20D3ED4A" w14:textId="77777777" w:rsidR="007803F7" w:rsidRDefault="00000000">
      <w:pPr>
        <w:pStyle w:val="Overskrift3"/>
      </w:pPr>
      <w:r>
        <w:rPr>
          <w:rStyle w:val="Sterk"/>
          <w:rFonts w:eastAsia="Times New Roman"/>
          <w:b/>
          <w:bCs/>
        </w:rPr>
        <w:t xml:space="preserve">The </w:t>
      </w:r>
      <w:r>
        <w:rPr>
          <w:rStyle w:val="Utheving"/>
          <w:rFonts w:eastAsia="Times New Roman"/>
        </w:rPr>
        <w:t>degree of democracy</w:t>
      </w:r>
      <w:r>
        <w:rPr>
          <w:rStyle w:val="Sterk"/>
          <w:rFonts w:eastAsia="Times New Roman"/>
          <w:b/>
          <w:bCs/>
        </w:rPr>
        <w:t xml:space="preserve"> = </w:t>
      </w:r>
      <w:r>
        <w:rPr>
          <w:rStyle w:val="Utheving"/>
          <w:rFonts w:eastAsia="Times New Roman"/>
        </w:rPr>
        <w:t>influence</w:t>
      </w:r>
      <w:r>
        <w:rPr>
          <w:rStyle w:val="Sterk"/>
          <w:rFonts w:eastAsia="Times New Roman"/>
          <w:b/>
          <w:bCs/>
        </w:rPr>
        <w:t xml:space="preserve"> on the </w:t>
      </w:r>
      <w:r>
        <w:rPr>
          <w:rStyle w:val="Utheving"/>
          <w:rFonts w:eastAsia="Times New Roman"/>
        </w:rPr>
        <w:t>societal decisions</w:t>
      </w:r>
      <w:r>
        <w:rPr>
          <w:rStyle w:val="Sterk"/>
          <w:rFonts w:eastAsia="Times New Roman"/>
          <w:b/>
          <w:bCs/>
        </w:rPr>
        <w:t xml:space="preserve"> by the People = the Bottom of the social pyramid, </w:t>
      </w:r>
      <w:r>
        <w:rPr>
          <w:rStyle w:val="Utheving"/>
          <w:rFonts w:eastAsia="Times New Roman"/>
        </w:rPr>
        <w:t>mainly taken</w:t>
      </w:r>
      <w:r>
        <w:rPr>
          <w:rStyle w:val="Sterk"/>
          <w:rFonts w:eastAsia="Times New Roman"/>
          <w:b/>
          <w:bCs/>
        </w:rPr>
        <w:t xml:space="preserve"> by the Bureaucracy, the Top of the social pyramid, </w:t>
      </w:r>
      <w:r>
        <w:rPr>
          <w:rStyle w:val="Utheving"/>
          <w:rFonts w:eastAsia="Times New Roman"/>
        </w:rPr>
        <w:t>measured</w:t>
      </w:r>
      <w:r>
        <w:rPr>
          <w:rStyle w:val="Sterk"/>
          <w:rFonts w:eastAsia="Times New Roman"/>
          <w:b/>
          <w:bCs/>
        </w:rPr>
        <w:t xml:space="preserve"> </w:t>
      </w:r>
      <w:r>
        <w:rPr>
          <w:rStyle w:val="Utheving"/>
          <w:rFonts w:eastAsia="Times New Roman"/>
        </w:rPr>
        <w:t xml:space="preserve">relatively </w:t>
      </w:r>
      <w:r>
        <w:rPr>
          <w:rStyle w:val="Sterk"/>
          <w:rFonts w:eastAsia="Times New Roman"/>
          <w:b/>
          <w:bCs/>
        </w:rPr>
        <w:t xml:space="preserve">as a </w:t>
      </w:r>
      <w:r>
        <w:rPr>
          <w:rStyle w:val="Utheving"/>
          <w:rFonts w:eastAsia="Times New Roman"/>
        </w:rPr>
        <w:t xml:space="preserve">percent degree </w:t>
      </w:r>
      <w:r>
        <w:rPr>
          <w:rStyle w:val="Sterk"/>
          <w:rFonts w:eastAsia="Times New Roman"/>
          <w:b/>
          <w:bCs/>
        </w:rPr>
        <w:t xml:space="preserve">between 0 % and 100 %, that is a precise measure on how much </w:t>
      </w:r>
      <w:r>
        <w:rPr>
          <w:rStyle w:val="Utheving"/>
          <w:rFonts w:eastAsia="Times New Roman"/>
        </w:rPr>
        <w:t>the People govern</w:t>
      </w:r>
      <w:r>
        <w:rPr>
          <w:rStyle w:val="Sterk"/>
          <w:rFonts w:eastAsia="Times New Roman"/>
          <w:b/>
          <w:bCs/>
        </w:rPr>
        <w:t xml:space="preserve"> = democracy, i.e. the degree of it.</w:t>
      </w:r>
      <w:r>
        <w:rPr>
          <w:rFonts w:eastAsia="Times New Roman"/>
        </w:rPr>
        <w:t xml:space="preserve"> This must be sufficiently high to meet the People's Demands, &gt; 50%, i.e. Real, i.e. always including green Democracy, as in Norway, the Swiss Confederation and Iceland, and a little higher. </w:t>
      </w:r>
    </w:p>
    <w:p w14:paraId="7D43067F" w14:textId="77777777" w:rsidR="007803F7" w:rsidRDefault="00000000">
      <w:pPr>
        <w:pStyle w:val="Overskrift3"/>
        <w:rPr>
          <w:rFonts w:eastAsia="Times New Roman"/>
        </w:rPr>
      </w:pPr>
      <w:r>
        <w:rPr>
          <w:rFonts w:eastAsia="Times New Roman"/>
        </w:rPr>
        <w:t xml:space="preserve">To save the planet, scientists have already identified what we have to do, that is to say implementing a much higher price for human emissions that are changing the climate, particularly carbon ones. More than 11,000 scientists, who agree that we are experiencing a climate emergency, have asserted that a higher price is needed on carbon. Furthermore, 27 Nobel Prize winners, along with more than 5,000 other scientists, claim that a price on carbon emissions (a sufficiently high carbon tax, i.e. on CO2 emissions) is the most effective way to reduce emissions at the scale and speed needed to prevent the temperature rising by 1.5 °C. The income generated by the carbon tax may be used for subsidies on green solutions, i.e. wind and solar electric power, etc. </w:t>
      </w:r>
    </w:p>
    <w:p w14:paraId="0F5D3571" w14:textId="77777777" w:rsidR="007803F7" w:rsidRDefault="00000000">
      <w:pPr>
        <w:pStyle w:val="Overskrift3"/>
        <w:rPr>
          <w:rFonts w:eastAsia="Times New Roman"/>
        </w:rPr>
      </w:pPr>
      <w:r>
        <w:rPr>
          <w:rFonts w:eastAsia="Times New Roman"/>
        </w:rPr>
        <w:t>Much more about how the People's demands can be met, that is what to do to save the planet in due time to avoid full blown climate crisis with Ragnarokk, see some below, and even more at the general large Cogrips-model and -policy linked up above.</w:t>
      </w:r>
    </w:p>
    <w:p w14:paraId="05D7FAE8" w14:textId="77777777" w:rsidR="007803F7" w:rsidRDefault="00000000">
      <w:pPr>
        <w:pStyle w:val="Overskrift3"/>
      </w:pPr>
      <w:r>
        <w:rPr>
          <w:rFonts w:eastAsia="Times New Roman"/>
        </w:rPr>
        <w:t xml:space="preserve">Link til </w:t>
      </w:r>
      <w:r>
        <w:rPr>
          <w:rFonts w:eastAsia="Times New Roman"/>
          <w:u w:val="single"/>
        </w:rPr>
        <w:t>PLANEN - Notatet</w:t>
      </w:r>
      <w:r>
        <w:rPr>
          <w:rFonts w:eastAsia="Times New Roman"/>
        </w:rPr>
        <w:t xml:space="preserve"> - 2009 - oppdatert: </w:t>
      </w:r>
      <w:hyperlink r:id="rId2950" w:history="1">
        <w:r>
          <w:rPr>
            <w:rStyle w:val="Hyperkobling"/>
            <w:rFonts w:eastAsia="Times New Roman"/>
          </w:rPr>
          <w:t>Cogripsmodel-Notatet - Samgripingsmodell for analyse og løsning av bl.a. resesjonsproblemet - Cogripsmodel. Notat til Ragnar Frisch Seminar - Oppdatert til kriseløsning m.v. på samfunnsplan generelt og spesielt: Løsningsforslag nr. 1. for klimakrisen!</w:t>
        </w:r>
      </w:hyperlink>
      <w:r>
        <w:rPr>
          <w:rFonts w:eastAsia="Times New Roman"/>
        </w:rPr>
        <w:t xml:space="preserve"> by NØI-INDECO. NB! Rapporten - PLANen - er oppdatert til versjon 3.4 og skulle være relativt dagsaktuell. Tar opp alle relevante problemstillinger teoretisk og noe anvendt. NB! Fotnotene, Forord og PS bakerst i notatet, er spesielt viktige, på flere punkter. </w:t>
      </w:r>
      <w:r>
        <w:rPr>
          <w:rStyle w:val="Sterk"/>
          <w:rFonts w:eastAsia="Times New Roman"/>
          <w:b/>
          <w:bCs/>
        </w:rPr>
        <w:t xml:space="preserve">Translation tool Norwegian to English, French, German, Spanish, etc., and vice versa: </w:t>
      </w:r>
      <w:hyperlink r:id="rId2951" w:history="1">
        <w:r>
          <w:rPr>
            <w:rStyle w:val="Hyperkobling"/>
            <w:rFonts w:eastAsia="Times New Roman"/>
          </w:rPr>
          <w:t>Google Translate</w:t>
        </w:r>
      </w:hyperlink>
      <w:r>
        <w:rPr>
          <w:rStyle w:val="Sterk"/>
          <w:rFonts w:eastAsia="Times New Roman"/>
          <w:b/>
          <w:bCs/>
        </w:rPr>
        <w:t>.</w:t>
      </w:r>
    </w:p>
    <w:p w14:paraId="49C15B5D" w14:textId="77777777" w:rsidR="007803F7" w:rsidRDefault="00000000">
      <w:pPr>
        <w:pStyle w:val="Overskrift3"/>
        <w:jc w:val="center"/>
      </w:pPr>
      <w:hyperlink r:id="rId2952" w:history="1">
        <w:r>
          <w:rPr>
            <w:rStyle w:val="Hyperkobling"/>
            <w:rFonts w:eastAsia="Times New Roman"/>
          </w:rPr>
          <w:t>Join The Green Global Spring Revolution (GGS) for Real i.e. including Green Democracy - Saving The Planet from Manmade Global Warming via Bottom - Up Climate-Actions - Click here!</w:t>
        </w:r>
      </w:hyperlink>
    </w:p>
    <w:p w14:paraId="19DAEAC2" w14:textId="77777777" w:rsidR="007803F7" w:rsidRDefault="00000000">
      <w:pPr>
        <w:jc w:val="center"/>
      </w:pPr>
      <w:r>
        <w:rPr>
          <w:rFonts w:eastAsia="Times New Roman"/>
          <w:noProof/>
        </w:rPr>
        <w:drawing>
          <wp:inline distT="0" distB="0" distL="0" distR="0" wp14:anchorId="5D376125" wp14:editId="3096BB89">
            <wp:extent cx="5943600" cy="19046"/>
            <wp:effectExtent l="0" t="0" r="19050" b="19054"/>
            <wp:docPr id="389" name="Horizontal Line 39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E6CE47F" w14:textId="77777777" w:rsidR="007803F7" w:rsidRDefault="00000000">
      <w:pPr>
        <w:pStyle w:val="Overskrift2"/>
        <w:jc w:val="center"/>
      </w:pPr>
      <w:r>
        <w:rPr>
          <w:rFonts w:eastAsia="Times New Roman"/>
        </w:rPr>
        <w:t xml:space="preserve">"The full blown climate crisis" vil </w:t>
      </w:r>
      <w:r>
        <w:rPr>
          <w:rFonts w:eastAsia="Times New Roman"/>
          <w:u w:val="single"/>
        </w:rPr>
        <w:t>sikkert</w:t>
      </w:r>
      <w:r>
        <w:rPr>
          <w:rFonts w:eastAsia="Times New Roman"/>
        </w:rPr>
        <w:t xml:space="preserve"> resultere i ca. 3 milliarder flyktninger fra ørkenlignende strøk vidt omkring ekvator og fra øyer som drukner på grunn av stigende havnivå, mange væpnet til tennene for LEBENSRAUM A LA HITLER i nord og sør = RAGNAROKK!!!</w:t>
      </w:r>
    </w:p>
    <w:p w14:paraId="3286DC0A" w14:textId="77777777" w:rsidR="007803F7" w:rsidRDefault="00000000">
      <w:pPr>
        <w:pStyle w:val="Overskrift2"/>
        <w:jc w:val="center"/>
        <w:rPr>
          <w:rFonts w:eastAsia="Times New Roman"/>
        </w:rPr>
      </w:pPr>
      <w:r>
        <w:rPr>
          <w:rFonts w:eastAsia="Times New Roman"/>
        </w:rPr>
        <w:t>OPPDATERT RAPPORT FRA AISC OM KLIMAKRISEN</w:t>
      </w:r>
    </w:p>
    <w:p w14:paraId="7AB447DE" w14:textId="77777777" w:rsidR="007803F7" w:rsidRDefault="00000000">
      <w:pPr>
        <w:pStyle w:val="NormalWeb"/>
      </w:pPr>
      <w:r>
        <w:t xml:space="preserve">Apropos 3. og 4. verdenskrig… 3. = Revolusjons «krigen» for nødvendig mer demokrati til å få gjennomslag for 1,5 graders målet, 4. = Flyktningskrigen, se tidligere sendt notat om dette fra JHØ, også publisert på </w:t>
      </w:r>
      <w:hyperlink r:id="rId2953" w:history="1">
        <w:r>
          <w:rPr>
            <w:rStyle w:val="Hyperkobling"/>
          </w:rPr>
          <w:t>http://www.anarchy.no/ggs1.html</w:t>
        </w:r>
      </w:hyperlink>
      <w:r>
        <w:t xml:space="preserve">. De 3 milliardene personer (se nedenfor) blir nok ikke værende i det glødende helvete vidt omkring rundt ekvator (og «under vann») lenge, de kommer nok nord og sørover en masse, kanskje mange 100 millioner til Norge, Sverige, Danmark, Island og Finland samt Sveits, UK og USA. Og det blir neppe fredelig… </w:t>
      </w:r>
      <w:r>
        <w:rPr>
          <w:rStyle w:val="Sterk"/>
        </w:rPr>
        <w:t>MEN RAGNAROKK!!!</w:t>
      </w:r>
      <w:r>
        <w:t xml:space="preserve"> MED EXTREME ULTRA-FASCISTISKE HELVETES-SYSTEMER GLOBALT SOM RESULTAT OG ENORME SIKKERHETS-PROBLEMER BREDT DEFINERT. Hilsen AISC v. konsulent JHØ.</w:t>
      </w:r>
    </w:p>
    <w:p w14:paraId="7136007D" w14:textId="77777777" w:rsidR="007803F7" w:rsidRDefault="00000000">
      <w:pPr>
        <w:pStyle w:val="NormalWeb"/>
      </w:pPr>
      <w:r>
        <w:t xml:space="preserve">PS. På tide å få mye mer fart på "3. Verdenskrig" i preventivt øyemed – Nå </w:t>
      </w:r>
      <w:r>
        <w:rPr>
          <w:rStyle w:val="Sterk"/>
        </w:rPr>
        <w:t>må</w:t>
      </w:r>
      <w:r>
        <w:t xml:space="preserve"> vi få slutt på klimakrisen snart – ellers så går det</w:t>
      </w:r>
      <w:r>
        <w:rPr>
          <w:rStyle w:val="Sterk"/>
        </w:rPr>
        <w:t xml:space="preserve"> rett til helvete</w:t>
      </w:r>
      <w:r>
        <w:t xml:space="preserve">!!! Dette er alvor!!! Få bakenden i gir!!!!!!! ALLE SAMMEN!!!!!!!!!!! Koronakrisen er bare noe pusleri som er over om senest 2 år, det er </w:t>
      </w:r>
      <w:r>
        <w:rPr>
          <w:rStyle w:val="Sterk"/>
        </w:rPr>
        <w:t>klimakrisen</w:t>
      </w:r>
      <w:r>
        <w:t xml:space="preserve"> som er det </w:t>
      </w:r>
      <w:r>
        <w:rPr>
          <w:rStyle w:val="Sterk"/>
        </w:rPr>
        <w:t>virkelige problemet</w:t>
      </w:r>
      <w:r>
        <w:t xml:space="preserve">!!!!!!!!!!!!!!!!!!!!!!!! </w:t>
      </w:r>
    </w:p>
    <w:p w14:paraId="3FBDAA87"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954" w:history="1">
        <w:r>
          <w:rPr>
            <w:rStyle w:val="Hyperkobling"/>
            <w:rFonts w:eastAsia="Times New Roman"/>
          </w:rPr>
          <w:t>Google Translate</w:t>
        </w:r>
      </w:hyperlink>
      <w:r>
        <w:rPr>
          <w:rStyle w:val="Sterk"/>
          <w:rFonts w:eastAsia="Times New Roman"/>
          <w:b/>
          <w:bCs/>
        </w:rPr>
        <w:t>.</w:t>
      </w:r>
    </w:p>
    <w:p w14:paraId="6A43E544" w14:textId="77777777" w:rsidR="007803F7" w:rsidRDefault="00000000">
      <w:pPr>
        <w:pStyle w:val="NormalWeb"/>
      </w:pPr>
      <w:r>
        <w:t xml:space="preserve">05.05.2020. </w:t>
      </w:r>
      <w:r>
        <w:rPr>
          <w:rStyle w:val="Sterk"/>
        </w:rPr>
        <w:t>Climate change: More than 3bn could live in extreme heat by 2070.</w:t>
      </w:r>
      <w:r>
        <w:t xml:space="preserve"> More than three billion people will be living in places with "near un-liveable" temperatures by 2070, according to a new study. Unless greenhouse gas emissions fall, large numbers of people will experience average temperatures hotter than 29C. This is considered outside the climate "niche" in which humans have thrived for the past 6,000 years. Co-author of the study Tim Lenton told the BBC:</w:t>
      </w:r>
    </w:p>
    <w:p w14:paraId="49BF54F1" w14:textId="77777777" w:rsidR="007803F7" w:rsidRDefault="00000000">
      <w:pPr>
        <w:pStyle w:val="NormalWeb"/>
      </w:pPr>
      <w:r>
        <w:t xml:space="preserve">"The study hopefully puts climate change in a more human terms". Researchers used data from United Nations population projections and a 3C warming scenario based on the expected global rise in temperature. A UN report found that even with countries keeping to the Paris climate agreement, the world was on course for a 3C rise.  According to the study, human populations are concentrated into narrow climate bands with most people residing in places where the average temperature is about 11-15C. A smaller number of people live in areas with an average temperature of 20-25C. </w:t>
      </w:r>
    </w:p>
    <w:p w14:paraId="4C2A8953" w14:textId="77777777" w:rsidR="007803F7" w:rsidRDefault="00000000">
      <w:pPr>
        <w:pStyle w:val="NormalWeb"/>
      </w:pPr>
      <w:r>
        <w:t>People have mostly lived in these climate conditions for thousands of years. However should, global warming cause temperatures to rise by three degrees, a vast number of people are going to be living in temperatures considered outside the "climate niche". Mr Lenton, climate specialist and director of the global Systems Institute at the University of Exeter, conducted the study with scientists from China, the US and Europe. He told the BBC: "The land warms up faster than the ocean so the land is warming more than three degrees. Population growth is projected to be in already hot places, mostly sub-Saharan Africa, so that shifts the average person to a hotter temperature.</w:t>
      </w:r>
    </w:p>
    <w:p w14:paraId="16E324F3" w14:textId="77777777" w:rsidR="007803F7" w:rsidRDefault="00000000">
      <w:pPr>
        <w:pStyle w:val="NormalWeb"/>
      </w:pPr>
      <w:r>
        <w:t xml:space="preserve">"It's shifting the whole distribution of people to hotter places which themselves are getting hotter and that's why we find the average person on the planet is living in about 7C warmer conditions in the 3C warmer world." Areas projected to be affected include northern </w:t>
      </w:r>
      <w:r>
        <w:rPr>
          <w:rStyle w:val="Sterk"/>
        </w:rPr>
        <w:t>Australia, India, Africa, South America and parts of the Middle East. The</w:t>
      </w:r>
      <w:r>
        <w:t xml:space="preserve"> study raises concerns about those in poorer areas who will be unable to shelter from the heat. "For me, the study is not about the rich who can just get inside an air-conditioned building and insulate themselves from anything. We have to be concerned with those who don't have the means to isolate themselves from the weather and the climate around them," Mr Lenton said. </w:t>
      </w:r>
    </w:p>
    <w:p w14:paraId="230D320E" w14:textId="77777777" w:rsidR="007803F7" w:rsidRDefault="00000000">
      <w:pPr>
        <w:pStyle w:val="NormalWeb"/>
      </w:pPr>
      <w:r>
        <w:t xml:space="preserve">Mr Lenton says the main message from the team's findings is that "limiting climate change could have huge benefits in terms of reducing the number of people projected to fall outside of the climate niche. "It's about roughly a billion people for each degree of warming beyond the present. So for every degree of warming, we could be saving a huge amount of change in people's livelihoods." Source: BBC. </w:t>
      </w:r>
      <w:r>
        <w:rPr>
          <w:rStyle w:val="Sterk"/>
        </w:rPr>
        <w:t>This is mainly consistent with the scenario analysis of NØI-INDECO at</w:t>
      </w:r>
      <w:r>
        <w:t xml:space="preserve"> </w:t>
      </w:r>
      <w:hyperlink r:id="rId2955" w:history="1">
        <w:r>
          <w:rPr>
            <w:rStyle w:val="Hyperkobling"/>
          </w:rPr>
          <w:t>http://www.indeco.no/archive/samgrip2.doc</w:t>
        </w:r>
      </w:hyperlink>
      <w:r>
        <w:t xml:space="preserve">. Best regards, and revolutionary real &amp; green democratic greetings, from </w:t>
      </w:r>
      <w:r>
        <w:rPr>
          <w:rStyle w:val="Utheving"/>
        </w:rPr>
        <w:t>Anna Quist</w:t>
      </w:r>
      <w:r>
        <w:t xml:space="preserve">. Source: </w:t>
      </w:r>
      <w:hyperlink r:id="rId2956" w:history="1">
        <w:r>
          <w:rPr>
            <w:rStyle w:val="Hyperkobling"/>
          </w:rPr>
          <w:t>http://www.anarchy.no/ggs1.html</w:t>
        </w:r>
      </w:hyperlink>
      <w:r>
        <w:rPr>
          <w:rStyle w:val="Sterk"/>
        </w:rPr>
        <w:t xml:space="preserve"> and indeco.no.</w:t>
      </w:r>
    </w:p>
    <w:p w14:paraId="4C460A44" w14:textId="77777777" w:rsidR="007803F7" w:rsidRDefault="00000000">
      <w:pPr>
        <w:pStyle w:val="Overskrift3"/>
        <w:jc w:val="center"/>
      </w:pPr>
      <w:r>
        <w:rPr>
          <w:rStyle w:val="Sterk"/>
          <w:rFonts w:eastAsia="Times New Roman"/>
          <w:b/>
          <w:bCs/>
        </w:rPr>
        <w:t xml:space="preserve">Translation tool Norwegian to English, French, German, Spanish, etc., and vice versa: </w:t>
      </w:r>
      <w:hyperlink r:id="rId2957" w:history="1">
        <w:r>
          <w:rPr>
            <w:rStyle w:val="Hyperkobling"/>
            <w:rFonts w:eastAsia="Times New Roman"/>
          </w:rPr>
          <w:t>Google Translate</w:t>
        </w:r>
      </w:hyperlink>
      <w:r>
        <w:rPr>
          <w:rStyle w:val="Sterk"/>
          <w:rFonts w:eastAsia="Times New Roman"/>
          <w:b/>
          <w:bCs/>
        </w:rPr>
        <w:t>.</w:t>
      </w:r>
    </w:p>
    <w:p w14:paraId="3604C1F9" w14:textId="77777777" w:rsidR="007803F7" w:rsidRDefault="00000000">
      <w:pPr>
        <w:pStyle w:val="NormalWeb"/>
        <w:jc w:val="center"/>
      </w:pPr>
      <w:r>
        <w:rPr>
          <w:rStyle w:val="Sterk"/>
        </w:rPr>
        <w:t xml:space="preserve">Best regards </w:t>
      </w:r>
      <w:r>
        <w:br/>
      </w:r>
      <w:r>
        <w:rPr>
          <w:rStyle w:val="Utheving"/>
          <w:b/>
          <w:bCs/>
        </w:rPr>
        <w:t>Jens Hermundstad Østmoe</w:t>
      </w:r>
    </w:p>
    <w:p w14:paraId="6F923D2E" w14:textId="77777777" w:rsidR="007803F7" w:rsidRDefault="00000000">
      <w:pPr>
        <w:jc w:val="center"/>
      </w:pPr>
      <w:r>
        <w:rPr>
          <w:rFonts w:eastAsia="Times New Roman"/>
          <w:noProof/>
        </w:rPr>
        <w:drawing>
          <wp:inline distT="0" distB="0" distL="0" distR="0" wp14:anchorId="21A54140" wp14:editId="5BC4FCDB">
            <wp:extent cx="5943600" cy="19046"/>
            <wp:effectExtent l="0" t="0" r="19050" b="19054"/>
            <wp:docPr id="390" name="Horizontal Line 39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841F1BD" w14:textId="77777777" w:rsidR="007803F7" w:rsidRDefault="00000000">
      <w:pPr>
        <w:pStyle w:val="NormalWeb"/>
        <w:jc w:val="center"/>
      </w:pPr>
      <w:r>
        <w:rPr>
          <w:rStyle w:val="Sterk"/>
        </w:rPr>
        <w:t>From:</w:t>
      </w:r>
      <w:r>
        <w:t xml:space="preserve"> The Institute of Industrial Economics [</w:t>
      </w:r>
      <w:hyperlink r:id="rId2958" w:history="1">
        <w:r>
          <w:rPr>
            <w:rStyle w:val="Hyperkobling"/>
          </w:rPr>
          <w:t>mailto:indeco@online.no</w:t>
        </w:r>
      </w:hyperlink>
      <w:r>
        <w:t xml:space="preserve">] </w:t>
      </w:r>
      <w:r>
        <w:br/>
      </w:r>
      <w:r>
        <w:rPr>
          <w:rStyle w:val="Sterk"/>
        </w:rPr>
        <w:t>Sent:</w:t>
      </w:r>
      <w:r>
        <w:t xml:space="preserve"> Sunday, June 07, 2020 8:34 PM</w:t>
      </w:r>
      <w:r>
        <w:br/>
      </w:r>
      <w:r>
        <w:rPr>
          <w:rStyle w:val="Sterk"/>
        </w:rPr>
        <w:t>To:</w:t>
      </w:r>
      <w:r>
        <w:t xml:space="preserve"> The Economist; </w:t>
      </w:r>
      <w:hyperlink r:id="rId2959" w:history="1">
        <w:r>
          <w:rPr>
            <w:rStyle w:val="Hyperkobling"/>
          </w:rPr>
          <w:t>redaktionen@arbetaren.se</w:t>
        </w:r>
      </w:hyperlink>
      <w:r>
        <w:t xml:space="preserve">; Samfunnsøkonomenes Forening; Finansdepartementet; Senterpartiet epost; Noam Chomsky; Norges Bank; </w:t>
      </w:r>
      <w:hyperlink r:id="rId2960" w:history="1">
        <w:r>
          <w:rPr>
            <w:rStyle w:val="Hyperkobling"/>
          </w:rPr>
          <w:t>anarkis69@gmail.com</w:t>
        </w:r>
      </w:hyperlink>
      <w:r>
        <w:br/>
      </w:r>
      <w:r>
        <w:rPr>
          <w:rStyle w:val="Sterk"/>
        </w:rPr>
        <w:t>Cc:</w:t>
      </w:r>
      <w:r>
        <w:t xml:space="preserve"> International newsmedia and mandated persons etc.</w:t>
      </w:r>
      <w:r>
        <w:br/>
      </w:r>
      <w:r>
        <w:rPr>
          <w:rStyle w:val="Sterk"/>
        </w:rPr>
        <w:t>Subject:</w:t>
      </w:r>
      <w:r>
        <w:t xml:space="preserve"> The latest Cogrips-scientific research results. If established in due time before full blown climate-crisis, sufficient and real democracy globally automatically also will be sufficient green.</w:t>
      </w:r>
    </w:p>
    <w:p w14:paraId="74E3CC61" w14:textId="77777777" w:rsidR="007803F7" w:rsidRDefault="00000000">
      <w:pPr>
        <w:pStyle w:val="Overskrift3"/>
        <w:jc w:val="center"/>
      </w:pPr>
      <w:r>
        <w:rPr>
          <w:rStyle w:val="Sterk"/>
          <w:rFonts w:eastAsia="Times New Roman"/>
          <w:b/>
          <w:bCs/>
        </w:rPr>
        <w:t>The latest Cogrips-scientific research results. If established in due time before full blown climate-crisis, sufficient and real democracy globally automatically also will be sufficient green.</w:t>
      </w:r>
    </w:p>
    <w:p w14:paraId="62249494" w14:textId="77777777" w:rsidR="007803F7" w:rsidRDefault="00000000">
      <w:pPr>
        <w:pStyle w:val="NormalWeb"/>
      </w:pPr>
      <w:r>
        <w:t>1. All brown shit: blue-brown, red-brown, only brown and dark brown ultra–fascist, systems, are always anti-climate because these systems cannot work otherwise, it is</w:t>
      </w:r>
      <w:r>
        <w:rPr>
          <w:rStyle w:val="Sterk"/>
        </w:rPr>
        <w:t xml:space="preserve"> automatically</w:t>
      </w:r>
      <w:r>
        <w:t xml:space="preserve"> build in them, all these more or less extreme ultra-authoritarian systems, world wide. They ca. 100% certain cannot in anyway make green policy, even if the rulers want to – it is impossible. [Why it is so, is explained ca. 99% certain, with China as a typical example, see the next three articles about China and more below.]</w:t>
      </w:r>
    </w:p>
    <w:p w14:paraId="3064EEF9" w14:textId="77777777" w:rsidR="007803F7" w:rsidRDefault="00000000">
      <w:pPr>
        <w:pStyle w:val="NormalWeb"/>
      </w:pPr>
      <w:r>
        <w:t xml:space="preserve">2. On the other hand sufficient democratic systems, i.e. both economically and political/administrative, i.e. with sufficiently a) high </w:t>
      </w:r>
      <w:r>
        <w:rPr>
          <w:rStyle w:val="Sterk"/>
        </w:rPr>
        <w:t xml:space="preserve">degree of democracy </w:t>
      </w:r>
      <w:r>
        <w:t xml:space="preserve">as defined in the Cogrips-model and b) real scientific based information to the People and their relevant demands, i.e. always including  sufficient green and pro-climate, because a green world is necessary to survive as mankind on earth, and also based on the Cogrips-model and -policy, will </w:t>
      </w:r>
      <w:r>
        <w:rPr>
          <w:rStyle w:val="Sterk"/>
        </w:rPr>
        <w:t>automatically</w:t>
      </w:r>
      <w:r>
        <w:t xml:space="preserve"> be green and pro-climate. </w:t>
      </w:r>
    </w:p>
    <w:p w14:paraId="2B308DF1" w14:textId="77777777" w:rsidR="007803F7" w:rsidRDefault="00000000">
      <w:pPr>
        <w:pStyle w:val="NormalWeb"/>
      </w:pPr>
      <w:r>
        <w:t xml:space="preserve">3. So </w:t>
      </w:r>
      <w:r>
        <w:rPr>
          <w:rStyle w:val="Sterk"/>
        </w:rPr>
        <w:t>the battle</w:t>
      </w:r>
      <w:r>
        <w:t xml:space="preserve"> is all about </w:t>
      </w:r>
      <w:r>
        <w:rPr>
          <w:rStyle w:val="Sterk"/>
        </w:rPr>
        <w:t>sufficient democracy</w:t>
      </w:r>
      <w:r>
        <w:t xml:space="preserve"> vs </w:t>
      </w:r>
      <w:r>
        <w:rPr>
          <w:rStyle w:val="Sterk"/>
        </w:rPr>
        <w:t>authoritarian regimes</w:t>
      </w:r>
      <w:r>
        <w:t xml:space="preserve">, and nothing else! </w:t>
      </w:r>
    </w:p>
    <w:p w14:paraId="00C214F8" w14:textId="77777777" w:rsidR="007803F7" w:rsidRDefault="00000000">
      <w:pPr>
        <w:pStyle w:val="NormalWeb"/>
      </w:pPr>
      <w:r>
        <w:t xml:space="preserve">4. NB! The </w:t>
      </w:r>
      <w:r>
        <w:rPr>
          <w:rStyle w:val="Sterk"/>
        </w:rPr>
        <w:t>green movement</w:t>
      </w:r>
      <w:r>
        <w:t xml:space="preserve"> is of no importance at all – totally</w:t>
      </w:r>
      <w:r>
        <w:rPr>
          <w:rStyle w:val="Sterk"/>
        </w:rPr>
        <w:t xml:space="preserve"> irrelevant</w:t>
      </w:r>
      <w:r>
        <w:t xml:space="preserve">, and just a waste of money and time. With sufficient democracy globally soon enough, the climate-crisis will </w:t>
      </w:r>
      <w:r>
        <w:rPr>
          <w:rStyle w:val="Sterk"/>
          <w:u w:val="single"/>
        </w:rPr>
        <w:t>automatically</w:t>
      </w:r>
      <w:r>
        <w:t xml:space="preserve"> be solved. The question is </w:t>
      </w:r>
      <w:r>
        <w:rPr>
          <w:rStyle w:val="Sterk"/>
          <w:u w:val="single"/>
        </w:rPr>
        <w:t>only</w:t>
      </w:r>
      <w:r>
        <w:t xml:space="preserve"> how to make sufficient democracy globally in due time before full blown climate-crisis.</w:t>
      </w:r>
    </w:p>
    <w:p w14:paraId="30AB2D56" w14:textId="77777777" w:rsidR="007803F7" w:rsidRDefault="00000000">
      <w:pPr>
        <w:pStyle w:val="NormalWeb"/>
      </w:pPr>
      <w:r>
        <w:t xml:space="preserve">5. It is only by </w:t>
      </w:r>
      <w:r>
        <w:rPr>
          <w:rStyle w:val="Sterk"/>
        </w:rPr>
        <w:t>the Top</w:t>
      </w:r>
      <w:r>
        <w:t xml:space="preserve"> of the societal pyramid - in the democratic countries, the Bureaucracies broadly defined in public and private sector, that mainly make all of the important societal decisions, </w:t>
      </w:r>
      <w:r>
        <w:rPr>
          <w:rStyle w:val="Sterk"/>
        </w:rPr>
        <w:t>to follow up</w:t>
      </w:r>
      <w:r>
        <w:t xml:space="preserve"> the ca. 100%  scientific true advice based on the Cogrips-model and –policy, in due time before full blown climate-crisis, to fix this problem. It is all very simple really.</w:t>
      </w:r>
    </w:p>
    <w:p w14:paraId="31F6FB69" w14:textId="77777777" w:rsidR="007803F7" w:rsidRDefault="00000000">
      <w:pPr>
        <w:pStyle w:val="NormalWeb"/>
      </w:pPr>
      <w:r>
        <w:t xml:space="preserve">NB! It is about time this very </w:t>
      </w:r>
      <w:r>
        <w:rPr>
          <w:rStyle w:val="Sterk"/>
          <w:u w:val="single"/>
        </w:rPr>
        <w:t>little</w:t>
      </w:r>
      <w:r>
        <w:t xml:space="preserve"> but ca 100% true scientific knowledge is known globally. It is about time for the news-media to tell this </w:t>
      </w:r>
      <w:r>
        <w:rPr>
          <w:rStyle w:val="Sterk"/>
        </w:rPr>
        <w:t>simple truth</w:t>
      </w:r>
      <w:r>
        <w:t xml:space="preserve"> globally to the People, the Bottom of the societal pyramid, as well as to the Top of the pyramid, i.e. the Bureaucracy broadly defined, economically and/or political/administrative, in public as well as private sector. Feel free to make your own reports based on the Cogrips-model and -policy on indeco.no and anarchy.no. You don’t need to quote anarchy.no or indeco.no and use the exact material from the Cogrips-model and –policy. Use the model to make your own relevant reports, </w:t>
      </w:r>
      <w:r>
        <w:rPr>
          <w:rStyle w:val="Sterk"/>
        </w:rPr>
        <w:t>preferably popularized.</w:t>
      </w:r>
    </w:p>
    <w:p w14:paraId="6B17AED7" w14:textId="77777777" w:rsidR="007803F7" w:rsidRDefault="00000000">
      <w:pPr>
        <w:pStyle w:val="NormalWeb"/>
      </w:pPr>
      <w:r>
        <w:t>The Cogrips-model and –policy, as presented at anarchy.no and indeco.no, has a.o.t. mathematical formulas and a rather heavy scientific language, and is not sufficiently popularized to reach and enlighten the People en masse and in general, a very likely necessary condition for development of Real Democracy,</w:t>
      </w:r>
      <w:r>
        <w:rPr>
          <w:rStyle w:val="Sterk"/>
        </w:rPr>
        <w:t xml:space="preserve"> automatically</w:t>
      </w:r>
      <w:r>
        <w:t xml:space="preserve"> also green, of sufficient high degree of democracy in due time to avoid full blown climate-crisis. And you don’t need to tell you found the ideas by us – the Cogrips-model and -policy is not copyrighted material but 100% free to use for all that want to. NB! Real ca. 100% true social scientific research and laws, as the Cogrips-model and –policy consist of, is always available to use for free for anyone who want to, without reference to any source, similar to use of the laws of natural science! Just </w:t>
      </w:r>
      <w:r>
        <w:rPr>
          <w:rStyle w:val="Sterk"/>
          <w:u w:val="single"/>
        </w:rPr>
        <w:t>steal</w:t>
      </w:r>
      <w:r>
        <w:t xml:space="preserve"> the results at anarchy.no and indeco.no as much as you like and can, </w:t>
      </w:r>
      <w:r>
        <w:rPr>
          <w:rStyle w:val="Sterk"/>
        </w:rPr>
        <w:t xml:space="preserve">without necessary telling </w:t>
      </w:r>
      <w:r>
        <w:t xml:space="preserve">anybody about the source, especially if you don’t like to quote anarchy.no, an anarchist source, and indeco.no, i.e. much scientific mathematical economics broadly defined! </w:t>
      </w:r>
    </w:p>
    <w:p w14:paraId="069B5F70" w14:textId="77777777" w:rsidR="007803F7" w:rsidRDefault="00000000">
      <w:pPr>
        <w:pStyle w:val="NormalWeb"/>
      </w:pPr>
      <w:r>
        <w:t xml:space="preserve">If the news-media want to report from the Cogrips-model and –policy’s research results, that they should 100% do and do quick, especially the small basic research results 1. – 5. above, they should feel free to use it in own reports, and not necessary quoting results at indeco.no or anarchy.no. NB! The Cogrips-model and –policy represents about </w:t>
      </w:r>
      <w:r>
        <w:rPr>
          <w:rStyle w:val="Sterk"/>
        </w:rPr>
        <w:t>full oversight</w:t>
      </w:r>
      <w:r>
        <w:t xml:space="preserve"> globally of relevant social scientific research, analysis and research results, most </w:t>
      </w:r>
      <w:r>
        <w:rPr>
          <w:rStyle w:val="Sterk"/>
        </w:rPr>
        <w:t>practically certain and true scientific laws and relations</w:t>
      </w:r>
      <w:r>
        <w:t xml:space="preserve">, based on all disciplines of social sciences, including general military strategy on societal level, seen all together, plus all relevant natural sciences. NB! This research never go into confusing details – only look at the global picture on general level, based on the Cogrips-model and –policy, as well as practical research and advice based on the model and policy, all presented and published at indeco.no and anarchy.no and via press releases. </w:t>
      </w:r>
    </w:p>
    <w:p w14:paraId="11A90828" w14:textId="77777777" w:rsidR="007803F7" w:rsidRDefault="00000000">
      <w:pPr>
        <w:pStyle w:val="NormalWeb"/>
        <w:jc w:val="center"/>
      </w:pPr>
      <w:r>
        <w:t xml:space="preserve">Best regards and real democratic greetings from the networks of NØI-INDECO at </w:t>
      </w:r>
      <w:hyperlink r:id="rId2961" w:history="1">
        <w:r>
          <w:rPr>
            <w:rStyle w:val="Hyperkobling"/>
          </w:rPr>
          <w:t>www.indeco.no</w:t>
        </w:r>
      </w:hyperlink>
      <w:r>
        <w:t xml:space="preserve"> and IJOR/IIFOR at </w:t>
      </w:r>
      <w:hyperlink r:id="rId2962" w:history="1">
        <w:r>
          <w:rPr>
            <w:rStyle w:val="Hyperkobling"/>
          </w:rPr>
          <w:t>www.anarchy.no</w:t>
        </w:r>
      </w:hyperlink>
      <w:r>
        <w:t xml:space="preserve">. </w:t>
      </w:r>
    </w:p>
    <w:p w14:paraId="1CAAB06A" w14:textId="77777777" w:rsidR="007803F7" w:rsidRDefault="00000000">
      <w:pPr>
        <w:pStyle w:val="NormalWeb"/>
        <w:jc w:val="center"/>
      </w:pPr>
      <w:hyperlink r:id="rId2963" w:history="1">
        <w:r>
          <w:rPr>
            <w:rStyle w:val="Hyperkobling"/>
            <w:b/>
            <w:bCs/>
          </w:rPr>
          <w:t>Join The Green Global Spring (GGS) - A bottom up pressure action for sufficient high degree of democracy, that will automatically also be sufficient green, via Cogrips-model and -policy - in due time before full blown climate-crisis. Click here!</w:t>
        </w:r>
      </w:hyperlink>
    </w:p>
    <w:p w14:paraId="5B3E89BB" w14:textId="77777777" w:rsidR="007803F7" w:rsidRDefault="00000000">
      <w:pPr>
        <w:jc w:val="center"/>
      </w:pPr>
      <w:r>
        <w:rPr>
          <w:rFonts w:eastAsia="Times New Roman"/>
          <w:noProof/>
        </w:rPr>
        <w:drawing>
          <wp:inline distT="0" distB="0" distL="0" distR="0" wp14:anchorId="2F2537C6" wp14:editId="41D97515">
            <wp:extent cx="5943600" cy="19046"/>
            <wp:effectExtent l="0" t="0" r="19050" b="19054"/>
            <wp:docPr id="391" name="Horizontal Line 39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9369FC2" w14:textId="77777777" w:rsidR="007803F7" w:rsidRDefault="00000000">
      <w:pPr>
        <w:pStyle w:val="Overskrift3"/>
        <w:jc w:val="center"/>
      </w:pPr>
      <w:r>
        <w:rPr>
          <w:rStyle w:val="Sterk"/>
          <w:rFonts w:eastAsia="Times New Roman"/>
          <w:b/>
          <w:bCs/>
        </w:rPr>
        <w:t>En kortfattet analyse av det økonomisk-politiske systemet i Kina, inklusive Hong Kong, med vekt på dysfunksjoner.</w:t>
      </w:r>
    </w:p>
    <w:p w14:paraId="0F9B7A45" w14:textId="77777777" w:rsidR="007803F7" w:rsidRDefault="00000000">
      <w:pPr>
        <w:pStyle w:val="NormalWeb"/>
        <w:jc w:val="center"/>
      </w:pPr>
      <w:r>
        <w:t>Bidrag nr. 1 til Hjernekraftprisen 2020.</w:t>
      </w:r>
    </w:p>
    <w:p w14:paraId="5AAE63A9" w14:textId="77777777" w:rsidR="007803F7" w:rsidRDefault="00000000">
      <w:pPr>
        <w:pStyle w:val="NormalWeb"/>
        <w:jc w:val="center"/>
      </w:pPr>
      <w:r>
        <w:t>Av Jens Hermundstad Østmoe</w:t>
      </w:r>
    </w:p>
    <w:p w14:paraId="6F3225E1" w14:textId="77777777" w:rsidR="007803F7" w:rsidRDefault="00000000">
      <w:pPr>
        <w:pStyle w:val="NormalWeb"/>
        <w:jc w:val="center"/>
      </w:pPr>
      <w:r>
        <w:rPr>
          <w:rStyle w:val="Sterk"/>
        </w:rPr>
        <w:t>Innledning</w:t>
      </w:r>
    </w:p>
    <w:p w14:paraId="71E4209F" w14:textId="77777777" w:rsidR="007803F7" w:rsidRDefault="00000000">
      <w:pPr>
        <w:pStyle w:val="NormalWeb"/>
      </w:pPr>
      <w:r>
        <w:t>I egenskap av å være forskning-sjef for NØI-INDECO-nettverket er jeg også offisiell talsperson, og jeg skriver her på vegne av hele nettverket, og benytter da vi-form, og ikke jeg-form, i  begge de to bidragene til Hjernekraftprisen 2020, signert av undertegnede. Endelig noen seriøse forskere, i Forskerforbundet hvor jeg er pensjonist-medlem, som har lest det sentrale i Cogrips-model og –policy og synes det er bra, i følge e-mail fra Kari Folkenborg, Spesialrådgiver i Forskerforbundet. Kommer til å følge opp oppfordringen fra Folkenborg med to korte bidrag, som kreves for å delta i konkurransen om Hjernekraftprisen i år. Da tar jeg som nr. 1 analysen av Xi &amp; Co, fra Hong Kong anarkistene, «The ca. 100% truth about Xi Jinping, ruler of China»</w:t>
      </w:r>
      <w:r>
        <w:rPr>
          <w:rStyle w:val="Sterk"/>
        </w:rPr>
        <w:t>,</w:t>
      </w:r>
      <w:r>
        <w:t xml:space="preserve"> hvor NØI-INDECO har bidratt sterkt som konsulent, og bearbeider det litt videre til et forsknings-paper undertegnet av meg. Og som nr. 2 tar jeg “New AISC-report about China, with updated strategic analysis.” Som altså er et konsulent arbeide for Folkebladets delgruppe AISC, og også det finpusser jeg til et forsknings-paper signert av meg, og sender begge paperne  til Forskerforbundet. Denne innledningen er lagt til i det førstnevnte paperet. </w:t>
      </w:r>
    </w:p>
    <w:p w14:paraId="57C46594" w14:textId="77777777" w:rsidR="007803F7" w:rsidRDefault="00000000">
      <w:pPr>
        <w:pStyle w:val="NormalWeb"/>
      </w:pPr>
      <w:r>
        <w:t xml:space="preserve">Så får vi se hva juryen sier, tror ikke jeg vinner Hjernekraftprisen i år, for Forskerforbundet har mye « rødbrun møkk» fra Rødt, tidligere SUF og AKP-ml og SV, og marxismen får det glatte lag i disse notatene fordi de ikke har med korrupsjonsloven i ideologien/teorien sin med fatale følger i praksis. Undertegnede er nå overhodet ikke interessert i slikt æres-tull, er ikke som morfar Knut Hermundstad som var fryktelig stolt fordi han fikk Kongens Fortjenestemedalje i gull for all folkeminne-granskningen sin og tallrike bøker om dette, inkludert en økonomi-bok om Valdres handelssoga, og var personlig på slottet og hilste på Kongen, noe jeg blankt ville avvist selv som knapper og glansbilder fra øvrigheten (Byråkratiet) om noen skulle finne på å ville få til noe slikt,  men det er nå positivt for undertegnede og NØI-INDECO-nettverket å bli lest av noen seriøse forskere i pris-komiteen til Forskerforbundet. </w:t>
      </w:r>
    </w:p>
    <w:p w14:paraId="2479B54F" w14:textId="77777777" w:rsidR="007803F7" w:rsidRDefault="00000000">
      <w:pPr>
        <w:pStyle w:val="NormalWeb"/>
      </w:pPr>
      <w:r>
        <w:t xml:space="preserve">Det vanker vel også en vurdering og kommentarer. De er jo allerede positive til Cogrips-model og –policy i stort, i følge e-mail med kommentar fra Kari Folkenborg, så jeg regner med at noen små sentrale </w:t>
      </w:r>
      <w:r>
        <w:rPr>
          <w:rStyle w:val="Sterk"/>
        </w:rPr>
        <w:t>godbiter</w:t>
      </w:r>
      <w:r>
        <w:t xml:space="preserve"> fra Cogrips-prosjektet, med vekt på demokrati og korrupsjonsloven, som er ca. like sikker som tyngdeloven, blir godt og seriøst mottatt, det er ikke bare ml-kommunister og venstre-marxister i Forskerforbundet – det er litt av hvert av ideretninger der. Kan hende priskomiteen ikke har ideologiske skylapper i år, men er opptatt av bidrag til ca. 100% sann samfunnsvitenskapelig-forskning, som er objektiv og gjelder helt uavhengig av politisk retning akkurat som naturvitenskapen. Og det er det Cogrips-model og –policy er ca. 100%. </w:t>
      </w:r>
    </w:p>
    <w:p w14:paraId="6C2D69AB" w14:textId="77777777" w:rsidR="007803F7" w:rsidRDefault="00000000">
      <w:pPr>
        <w:pStyle w:val="NormalWeb"/>
      </w:pPr>
      <w:r>
        <w:t xml:space="preserve">At demokratigrad er lik libertærgrad, og også er lik anarkigrad for Reelt dvs, alltid inklusive grønt, Demokrati, er ikke politisk ideologi og propaganda, men er et objektivt ca. 100 % sikkert samfunnsvitenskapelig faktum. Dette er det bare å ta det innover seg mine damer og herrer. Å nekte å ta innover seg objektiv ca. 100% sann vitenskap, bare fordi det mye misbrukte ordet anarki forekommer, som Cogrips-model og –policy de facto er, er like dumt som å tro på Storebrors Nytale i Orwells «1984» dvs. krig = fred og helt analogt: anarki = kaos, og dette er like dumt som å tro man kan neglisjere tyngdeloven i praksis. Bare så dere vet det. </w:t>
      </w:r>
    </w:p>
    <w:p w14:paraId="253BBA63" w14:textId="77777777" w:rsidR="007803F7" w:rsidRDefault="00000000">
      <w:pPr>
        <w:pStyle w:val="NormalWeb"/>
      </w:pPr>
      <w:r>
        <w:t xml:space="preserve">Cogrips-model og –policy kommer ganske sikkert til å resultere i et stort paradigme-skifte i samfunnsvitenskapen inklusive økonomi, sosial-økologi, og politologisk demokrati-forskning med videre, selv om det kan ta lang tid. Cogrips-model og –policy integrerer nær sagt alle samfunnsvitenskapene generelt, og omfatter både samfunnsøkonomi, politologi (statsvitenskap), sosial-økologi, sosiologi &amp; sosialantropologi og militær-strategiske analyser, og til og med litt human-biologi, realfaglig økologi, meteorologi og psykologi trekkes inn. Spørsmålet er om ikke oppdelingen på ulike fag-disipliner i de samfunnsvitenskapelige fakulteter er et foreldet perspektiv, man bør se alle delfagene sammen i sammenheng, integrert som i Cogrips-model og –policy, og ikke som separate disipliner, for da skjønner man jo lite av de store sammenhengene og det faktum at alt henger betydelig sammen. Man får ikke skikkelig oversikt og analyse av det store bildet nasjonalt og globalt når alt bare oppsplittes. Det integrerte samfunnsvitenskapelige perspektivet i Cogrips-model og –policy, tar hensyn til det store bildet og at alt henger betydelig sammen, på en etter vårt skjønn god måte, og kan trolig stå som modell for fremtidens samfunnsvitenskap, angående både teoretisk grunnforskning, anvendt forskning og praktisk konsulentvirksomhet basert på forskningen, dvs. samfunnsvitenskaps-basert rådgivning, som også er utgangspunktet for våre to papers som bidrag til Hjernekraftprisen 2020. </w:t>
      </w:r>
    </w:p>
    <w:p w14:paraId="7F6A25C7" w14:textId="77777777" w:rsidR="007803F7" w:rsidRDefault="00000000">
      <w:pPr>
        <w:pStyle w:val="NormalWeb"/>
      </w:pPr>
      <w:r>
        <w:t xml:space="preserve">Det er  mye bedre å ta inn over seg </w:t>
      </w:r>
      <w:r>
        <w:rPr>
          <w:rStyle w:val="Sterk"/>
        </w:rPr>
        <w:t>nye</w:t>
      </w:r>
      <w:r>
        <w:t xml:space="preserve"> vitenskapelige fakta basert på Cogrips-model og –policy raskt, analogt med å akseptere i praksis at jorden er rund, enn å tvi-holde på foreldete verdensbilder og sterkt mangelfulle teorier og tankekonstruksjoner som vi finner i marxismen, liberalistiske økonomi-bøker, og populistisk/fascistisk tankegods, analogt med å tviholde på påstander om at jorden er flat! Spesielt det førende økonomi-magasinet og hittil kun liberalist-organet The Economist bør merke seg dette, og ikke avvise </w:t>
      </w:r>
      <w:r>
        <w:rPr>
          <w:rStyle w:val="Sterk"/>
        </w:rPr>
        <w:t xml:space="preserve">ny </w:t>
      </w:r>
      <w:r>
        <w:t xml:space="preserve">og ca. 100% sann samfunnsvitenskap inklusive samfunnsøkonomi, som Cogripsmodel og –policy er, og ikke rapportere om dette nye vitenskapelige stoffet i det hele tatt. Redaksjonen  i The Economist bør skjerpe seg, raskt. Det norske Samfunnsøkonomen er ikke mye bedre enn The Economist. Den som i praksis i gjøren og laden gir blaffen i ny og ca. 100% sann vitenskap, blant annet forskningsresultater fra  Cogrips-model-prosjektet, som Donald Trump og i hittil The Economist, bidrar bare til at det bærer galt av sted og ofte riktig galt av sted. Ved å </w:t>
      </w:r>
      <w:r>
        <w:rPr>
          <w:rStyle w:val="Sterk"/>
        </w:rPr>
        <w:t>neglisjere</w:t>
      </w:r>
      <w:r>
        <w:t xml:space="preserve"> ca. 100% sann </w:t>
      </w:r>
      <w:r>
        <w:rPr>
          <w:rStyle w:val="Sterk"/>
        </w:rPr>
        <w:t> </w:t>
      </w:r>
      <w:r>
        <w:t xml:space="preserve">og viktig </w:t>
      </w:r>
      <w:r>
        <w:rPr>
          <w:rStyle w:val="Sterk"/>
        </w:rPr>
        <w:t xml:space="preserve">ny </w:t>
      </w:r>
      <w:r>
        <w:t>samfunnsvitenskap, som Cogrips-model og –policy de facto er, - og det er det dessverre mye av, bidrar man til at det kan bære fryktelig galt av sted her på planeten. Og det kommer det til å gjøre dersom myndighetene i de demokratiske land, inklusive den væpnede ving NATO, med videre - fortsetter med å neglisjerer de nye forskningsresultatene fra NØI-INDECO, og som konsulent for IIFOR, og ikke følger opp i praksis. Det var bare det jeg ville ha sagt. NB Cogrips-model og –policy er</w:t>
      </w:r>
      <w:r>
        <w:rPr>
          <w:rStyle w:val="Sterk"/>
        </w:rPr>
        <w:t xml:space="preserve"> ikke </w:t>
      </w:r>
      <w:r>
        <w:t xml:space="preserve">anarkistisk propaganda, men ca. 100% sann og objektiv </w:t>
      </w:r>
      <w:r>
        <w:rPr>
          <w:rStyle w:val="Sterk"/>
        </w:rPr>
        <w:t>ny</w:t>
      </w:r>
      <w:r>
        <w:t xml:space="preserve"> vitenskap, og </w:t>
      </w:r>
      <w:r>
        <w:rPr>
          <w:rStyle w:val="Sterk"/>
        </w:rPr>
        <w:t>må ikke</w:t>
      </w:r>
      <w:r>
        <w:t xml:space="preserve"> neglisjeres. Det er direkte farlig å neglisjere de nye vitenskapelige fakta i dette tilfellet. </w:t>
      </w:r>
    </w:p>
    <w:p w14:paraId="26383DE1" w14:textId="77777777" w:rsidR="007803F7" w:rsidRDefault="00000000">
      <w:pPr>
        <w:pStyle w:val="NormalWeb"/>
      </w:pPr>
      <w:r>
        <w:t>Ad mitt livsverk så langt - har her innledningsvis også tatt med linker til den store generelle Cogrips-modellen. De som vil sette seg nærmere inn i teorien, kan klikke på linkene. Linkene representerer hovedtrekkene i mitt livsverk så langt. Det dreier seg i hovedsak om videreføring og utdyping av Nobelprisvinner i økonomi, Ragnar Frisch’ Samgripingsmodell (Kortform: Samgrepsmodell – Eng.: Cogripsmodel), medregnet demokrati og miljøaspekter, inklusive den praxeologiske delen mot miljøkrisen, GGS. Det er også litt om Koronakrisen, se linkene nederst. Det dreier seg dels om forskningsarbeider ved NØI-INDECO (indeco.no), dels om konsulentarbeider for International Journal of Organization Research/Fb/IJ@ © ISSN 0800-0220 - electronic issues ISSN 1890-9485 since 2009, ved redaktør Harald Fagerhus, på anarchy.no. NB! Både på indeco.no og på anarchy.no har flere bidratt, undertegnede har imidlertid gjort alt det meste på de filene som er linket opp nedenfor, det utgjør det meste av livsverket mitt (medregnet da også ytterlige linker på de angitte web-sidene nedenfor). Les og bli vis! NB! Dette dreier seg bare om en opsjon til videregående stoff for de som er interesserte. Det er ikke nødvendig å sette seg inn i alt dette stoffet for å forstå innholdet i de to paperne med bidrag til Hjernekraftprisen 2020. Disse kan leses alene som de står, og står helt på egne bein. Modell-linkene er bare med til orientering, for de som vil vite mer. The Cogrips Model reasoning at indeco.no and anarchy.no complement each other and form a complete whole of a large general Cogrips Model. Etter modell-linkene så følger den ovenfor omtalte forskningsbaserte konsulent-rapporten, i form av en resolusjon fra Hong Kong anarkistene. Resolusjonen er også publisert i flere dokumenter på indeco.no og anarchy.no.</w:t>
      </w:r>
    </w:p>
    <w:p w14:paraId="56AA9A82" w14:textId="77777777" w:rsidR="007803F7" w:rsidRDefault="00000000">
      <w:pPr>
        <w:pStyle w:val="NormalWeb"/>
        <w:jc w:val="center"/>
      </w:pPr>
      <w:r>
        <w:rPr>
          <w:rStyle w:val="Sterk"/>
        </w:rPr>
        <w:t>Ragnar Frisch' &amp; Frischian Cogrips-model &amp; -policy… Read and learn (click on the following links, and additional links at them:)</w:t>
      </w:r>
    </w:p>
    <w:p w14:paraId="69F648C9" w14:textId="77777777" w:rsidR="007803F7" w:rsidRDefault="00000000">
      <w:pPr>
        <w:pStyle w:val="Overskrift3"/>
        <w:jc w:val="center"/>
      </w:pPr>
      <w:hyperlink r:id="rId2964" w:history="1">
        <w:r>
          <w:rPr>
            <w:rStyle w:val="Hyperkobling"/>
            <w:rFonts w:eastAsia="Times New Roman"/>
          </w:rPr>
          <w:t>www.indeco.no</w:t>
        </w:r>
      </w:hyperlink>
      <w:r>
        <w:rPr>
          <w:rStyle w:val="Sterk"/>
          <w:rFonts w:eastAsia="Times New Roman"/>
          <w:b/>
          <w:bCs/>
        </w:rPr>
        <w:t xml:space="preserve"> &amp; </w:t>
      </w:r>
      <w:hyperlink r:id="rId2965" w:history="1">
        <w:r>
          <w:rPr>
            <w:rStyle w:val="Hyperkobling"/>
            <w:rFonts w:eastAsia="Times New Roman"/>
          </w:rPr>
          <w:t>www.anarchy.no</w:t>
        </w:r>
      </w:hyperlink>
    </w:p>
    <w:p w14:paraId="285345E0" w14:textId="77777777" w:rsidR="007803F7" w:rsidRDefault="00000000">
      <w:pPr>
        <w:pStyle w:val="Overskrift3"/>
        <w:jc w:val="center"/>
      </w:pPr>
      <w:hyperlink r:id="rId2966" w:history="1">
        <w:r>
          <w:rPr>
            <w:rStyle w:val="Hyperkobling"/>
            <w:rFonts w:eastAsia="Times New Roman"/>
          </w:rPr>
          <w:t>http://www.anarchy.no/frisch1.html</w:t>
        </w:r>
      </w:hyperlink>
    </w:p>
    <w:p w14:paraId="1DAC69B6" w14:textId="77777777" w:rsidR="007803F7" w:rsidRDefault="00000000">
      <w:pPr>
        <w:pStyle w:val="Overskrift3"/>
        <w:jc w:val="center"/>
      </w:pPr>
      <w:hyperlink r:id="rId2967" w:history="1">
        <w:r>
          <w:rPr>
            <w:rStyle w:val="Hyperkobling"/>
            <w:rFonts w:eastAsia="Times New Roman"/>
          </w:rPr>
          <w:t>http://www.indeco.no/archive/frisch.html</w:t>
        </w:r>
      </w:hyperlink>
    </w:p>
    <w:p w14:paraId="7A601B98" w14:textId="77777777" w:rsidR="007803F7" w:rsidRDefault="00000000">
      <w:pPr>
        <w:pStyle w:val="Overskrift3"/>
        <w:jc w:val="center"/>
      </w:pPr>
      <w:hyperlink r:id="rId2968" w:history="1">
        <w:r>
          <w:rPr>
            <w:rStyle w:val="Hyperkobling"/>
            <w:rFonts w:eastAsia="Times New Roman"/>
          </w:rPr>
          <w:t>http://www.anarchy.no/iifor.html</w:t>
        </w:r>
      </w:hyperlink>
    </w:p>
    <w:p w14:paraId="540F8410" w14:textId="77777777" w:rsidR="007803F7" w:rsidRDefault="00000000">
      <w:pPr>
        <w:pStyle w:val="Overskrift3"/>
        <w:jc w:val="center"/>
      </w:pPr>
      <w:hyperlink r:id="rId2969" w:history="1">
        <w:r>
          <w:rPr>
            <w:rStyle w:val="Hyperkobling"/>
            <w:rFonts w:eastAsia="Times New Roman"/>
          </w:rPr>
          <w:t>http://www.anarchy.no/a_e_p_m.html</w:t>
        </w:r>
      </w:hyperlink>
    </w:p>
    <w:p w14:paraId="724A3EBD" w14:textId="77777777" w:rsidR="007803F7" w:rsidRDefault="00000000">
      <w:pPr>
        <w:pStyle w:val="Overskrift3"/>
        <w:jc w:val="center"/>
      </w:pPr>
      <w:hyperlink r:id="rId2970" w:history="1">
        <w:r>
          <w:rPr>
            <w:rStyle w:val="Hyperkobling"/>
            <w:rFonts w:eastAsia="Times New Roman"/>
          </w:rPr>
          <w:t>http://www.anarchy.no/wec.html</w:t>
        </w:r>
      </w:hyperlink>
    </w:p>
    <w:p w14:paraId="2555CC34" w14:textId="77777777" w:rsidR="007803F7" w:rsidRDefault="00000000">
      <w:pPr>
        <w:pStyle w:val="Overskrift3"/>
        <w:jc w:val="center"/>
      </w:pPr>
      <w:hyperlink r:id="rId2971" w:history="1">
        <w:r>
          <w:rPr>
            <w:rStyle w:val="Hyperkobling"/>
            <w:rFonts w:eastAsia="Times New Roman"/>
          </w:rPr>
          <w:t>http://www.indeco.no/archive/samgrep.htm</w:t>
        </w:r>
      </w:hyperlink>
    </w:p>
    <w:p w14:paraId="67879DF6" w14:textId="77777777" w:rsidR="007803F7" w:rsidRDefault="00000000">
      <w:pPr>
        <w:pStyle w:val="Overskrift3"/>
        <w:jc w:val="center"/>
      </w:pPr>
      <w:hyperlink r:id="rId2972" w:history="1">
        <w:r>
          <w:rPr>
            <w:rStyle w:val="Hyperkobling"/>
            <w:rFonts w:eastAsia="Times New Roman"/>
          </w:rPr>
          <w:t>http://www.indeco.no/archive/samgrip2.doc</w:t>
        </w:r>
      </w:hyperlink>
    </w:p>
    <w:p w14:paraId="58C3D39D" w14:textId="77777777" w:rsidR="007803F7" w:rsidRDefault="00000000">
      <w:pPr>
        <w:pStyle w:val="Overskrift3"/>
        <w:jc w:val="center"/>
      </w:pPr>
      <w:hyperlink r:id="rId2973" w:history="1">
        <w:r>
          <w:rPr>
            <w:rStyle w:val="Hyperkobling"/>
            <w:rFonts w:eastAsia="Times New Roman"/>
          </w:rPr>
          <w:t>http://www.anarchy.no/green.html</w:t>
        </w:r>
      </w:hyperlink>
    </w:p>
    <w:p w14:paraId="6B9A016E" w14:textId="77777777" w:rsidR="007803F7" w:rsidRDefault="00000000">
      <w:pPr>
        <w:pStyle w:val="Overskrift3"/>
        <w:jc w:val="center"/>
      </w:pPr>
      <w:hyperlink r:id="rId2974" w:history="1">
        <w:r>
          <w:rPr>
            <w:rStyle w:val="Hyperkobling"/>
            <w:rFonts w:eastAsia="Times New Roman"/>
          </w:rPr>
          <w:t>http://www.anarchy.no/ggs1.html</w:t>
        </w:r>
      </w:hyperlink>
    </w:p>
    <w:p w14:paraId="0E35B92C" w14:textId="77777777" w:rsidR="007803F7" w:rsidRDefault="00000000">
      <w:pPr>
        <w:pStyle w:val="NormalWeb"/>
        <w:jc w:val="center"/>
      </w:pPr>
      <w:r>
        <w:rPr>
          <w:rStyle w:val="Sterk"/>
        </w:rPr>
        <w:t>The ca. 100% truth about Xi Jinping, ruler of China.</w:t>
      </w:r>
    </w:p>
    <w:p w14:paraId="3E0D8927" w14:textId="77777777" w:rsidR="007803F7" w:rsidRDefault="00000000">
      <w:pPr>
        <w:pStyle w:val="NormalWeb"/>
      </w:pPr>
      <w:r>
        <w:t xml:space="preserve">From the Real Democracy Debate at: </w:t>
      </w:r>
      <w:hyperlink r:id="rId2975" w:history="1">
        <w:r>
          <w:rPr>
            <w:rStyle w:val="Hyperkobling"/>
          </w:rPr>
          <w:t>http://www.anarchy.no/andebate.html</w:t>
        </w:r>
      </w:hyperlink>
      <w:r>
        <w:t>, with the large article «China's place on the economic-political map». Read the whole article to get the full context and to understand the development of the in the name only communist regime, from de facto left-fascism in 2009, to ultra-fascism in 2020, and the present Chinese war-theater and scenario, and the strategic and other situation in general, also much from Hong Kong. To all that receives this report, at least read it, it has ca. 100% correct social scientific analysis and conclusions. And also report about it in your papers and on the web, and to your principals. We have ca. 100 % right, but we will also like to get ca. 100% right, in due time before full blown climate-crisis with Ragnarokk.</w:t>
      </w:r>
    </w:p>
    <w:p w14:paraId="2853718A" w14:textId="77777777" w:rsidR="007803F7" w:rsidRDefault="00000000">
      <w:pPr>
        <w:pStyle w:val="NormalWeb"/>
      </w:pPr>
      <w:r>
        <w:rPr>
          <w:rStyle w:val="Sterk"/>
        </w:rPr>
        <w:t>The ca. 100% truth about Xi Jinping, ruler of China</w:t>
      </w:r>
      <w:r>
        <w:t xml:space="preserve"> and an ochlarchical, evil Coal-Monarch, and his ultra-fascist and extreme ultra-authoritarian “communist” party and regime</w:t>
      </w:r>
      <w:r>
        <w:rPr>
          <w:rStyle w:val="Sterk"/>
        </w:rPr>
        <w:t xml:space="preserve">. </w:t>
      </w:r>
      <w:r>
        <w:t xml:space="preserve">Ochlarchy is mob rule broadly defined, including evil repression, corruption and destruction of the climate. Economical and political/administrative power corrupts, and the more power, the more corrupt. Remember the Gini-index, which clearly shows greater income disparities, more top-heavy income pyramid, in China than even in the stronghold of capitalism, the United States. At the same time, Xi Jinping promises to equalize the income differences and get rid of the rampant regime corruption, in the interest of the People, i.e. the grassroots. This is probably reinforced and combined with Orwell's "1984" double-thinking, i.e. psychological dysfunction including a large portion of self-deception. Xi imagines as ruler of the Central Committee "the proletariat's vanguard" that he will "serve the People", reinforced by the fact that his "thinking" is now incorporated into the Constitution in line with Mao's thoughts. Both are unscientific marxist dialectical bullshit, something Kropotkin already showed as non-scientific about 1900. This is imbecility + power put into system. </w:t>
      </w:r>
    </w:p>
    <w:p w14:paraId="243782D7" w14:textId="77777777" w:rsidR="007803F7" w:rsidRDefault="00000000">
      <w:pPr>
        <w:pStyle w:val="NormalWeb"/>
      </w:pPr>
      <w:r>
        <w:t xml:space="preserve">And then since his large corrupt Bureaucracy, based on the “communist” party (and de facto ultra-fascists &amp; Hitlerism) steals a lot and more and more of the societal cake, according to the Gini-index, based on updated statistics, he has to use the cheapest type of large economic growth in old-fashioned (not green) Gross Domestic Product (GDP), so the cake gets bigger - so also the People at the bottom of the societal pyramid get a bit too of the cake, otherwise the People are rebelling - something he fears like the plague, and more and more. Therefore, more and more use of </w:t>
      </w:r>
      <w:r>
        <w:rPr>
          <w:rStyle w:val="Sterk"/>
        </w:rPr>
        <w:t xml:space="preserve">coal </w:t>
      </w:r>
      <w:r>
        <w:t xml:space="preserve">and fossil energy in general, even though he realizes it's going to hell with the climate crisis - he won't fix it. And this only reinforces and reinforces itself in a vicious circle, which is now also combined with increased repression (based on Artificial Intelligence face-control), which only reinforces the madness even more + Gulags and lots of political prisoners. All of this makes Xi &amp; Co act like Sociopaths in this evil circle! This must now end soon, preferably at once! The social-scientific law of corruption, i.e. power corrupts broadly defined, and more power the more corrupt, always </w:t>
      </w:r>
      <w:r>
        <w:rPr>
          <w:rStyle w:val="Sterk"/>
        </w:rPr>
        <w:t>beats his system’s campaigns</w:t>
      </w:r>
      <w:r>
        <w:t xml:space="preserve"> for the climate and less income disparities and less economic corruption and less corruption in the meaning of misuse of political/administrative power to ochlarchy, i.e. mob rule broadly defined, and de facto anti-climate policy, by his Bureaucracy. His system can’t fix these problems because of the power concentration and following always corruption broadly defined. </w:t>
      </w:r>
    </w:p>
    <w:p w14:paraId="00A3456E" w14:textId="77777777" w:rsidR="007803F7" w:rsidRDefault="00000000">
      <w:pPr>
        <w:pStyle w:val="NormalWeb"/>
      </w:pPr>
      <w:r>
        <w:t xml:space="preserve">Xi and his very large top-heavy repressive Bureaucracy in private and public sector, are totally trapped in his own game of this totally dysfunctional and very corrupt broadly defined - and over time even more corrupt - ultra-fascist and very hierarchical Hitlerism regime. Xi and his regime is very unpopular by the People, and to stay in power, that he wants at all costs because he and his Bureaucracy are totally corrupt, and because he is truly enough afraid of rebellion, he only increases his and his Bureaucracy’s power over time, by more and more repression, that makes the system even more corrupt broadly defined, including more anti-climate, and even more dysfunctional. He know it will go to hell because of the climate crisis, also for China, in the  terrible World War IIII, the global  Fugitive War, and he don’t like it, but the system is so </w:t>
      </w:r>
      <w:r>
        <w:rPr>
          <w:rStyle w:val="Sterk"/>
        </w:rPr>
        <w:t>dysfunctional</w:t>
      </w:r>
      <w:r>
        <w:t xml:space="preserve"> corrupt &amp; and from his place on the top, necessary repressing, that he can’t fix it, and make the necessary change towards Real, i.e. including green Democracy. Xi = Hitler II, will crush totally the pro-democracy, including green, opposition and movements in Hong Kong and main-land China, if he is allowed to. Thus it is necessary with military intervention from democratic countries, including NATO, plus hopefully Russia, to support the pro-democracy, including green, opposition and movements in Hong Kong and main-land China, and do away with Xi and his ultra-fascist regime (similar to Hitler’s Germany) and introduce and produce together with the opposition a sufficient Real, i.e. including green Democracy in China.</w:t>
      </w:r>
    </w:p>
    <w:p w14:paraId="12AB3FD7" w14:textId="77777777" w:rsidR="007803F7" w:rsidRDefault="00000000">
      <w:pPr>
        <w:pStyle w:val="NormalWeb"/>
      </w:pPr>
      <w:r>
        <w:t xml:space="preserve">This should be based on Cogrips-model and -policy, which are both 1. integrated micro-macro models, including based on ecocirc, and 2. have elements of decentralized planning economy again based on MBO &amp; freedom within a framework + a bottom up approach, plus 3. a generally flatter structure, somewhat like in Norway, Switzerland and Iceland (and perhaps even some more democratic including green) i.e. sufficient Real, including green Democracy to a.o.t. contribute to stop the climate crisis, quickly, </w:t>
      </w:r>
      <w:r>
        <w:rPr>
          <w:rStyle w:val="Sterk"/>
        </w:rPr>
        <w:t>is the way to go forward for China.</w:t>
      </w:r>
      <w:r>
        <w:t xml:space="preserve"> Hong Kong should be the first to introduce Real, i.e. including green Democracy, and should be a model for main-land China in Real, i.e. including green, Democratic direction, be the spearhead in a General Green Chinese Pro-Democracy Movement and soon after a general </w:t>
      </w:r>
      <w:r>
        <w:rPr>
          <w:rStyle w:val="Sterk"/>
        </w:rPr>
        <w:t>Chinese [Green] Spring Revolution (CSR)</w:t>
      </w:r>
      <w:r>
        <w:t xml:space="preserve">, a part of the </w:t>
      </w:r>
      <w:hyperlink r:id="rId2976" w:history="1">
        <w:r>
          <w:rPr>
            <w:rStyle w:val="Hyperkobling"/>
          </w:rPr>
          <w:t>The Green Global Spring Revolution</w:t>
        </w:r>
      </w:hyperlink>
      <w:r>
        <w:t xml:space="preserve"> (GGS) - and with a </w:t>
      </w:r>
      <w:r>
        <w:rPr>
          <w:rStyle w:val="Sterk"/>
        </w:rPr>
        <w:t>Green Economy</w:t>
      </w:r>
      <w:r>
        <w:t xml:space="preserve">, ca. 100% without Coal, Oil and Gas. First drop the Coal in China included Hong Kong! </w:t>
      </w:r>
      <w:r>
        <w:rPr>
          <w:rStyle w:val="Sterk"/>
        </w:rPr>
        <w:t>Remember the GGS "Action No 1: China, USA and EU! Drop COAL"</w:t>
      </w:r>
      <w:r>
        <w:t>. But these, at present mostly embryotic, People’s popular pro-democracy including green oppositions and movements, already rather brutally repressed, need significant military support, with military intervention from democratic countries, including NATO, plus hopefully Russia, to succeed. This must happen soon. The Xi-Chinese ultra-fascist repression is soon crushing all opposition in Hong Kong and main-land China, like Hitler, effectively ca. 100%.</w:t>
      </w:r>
      <w:r>
        <w:br/>
        <w:t xml:space="preserve">Resolution by </w:t>
      </w:r>
      <w:hyperlink r:id="rId2977" w:history="1">
        <w:r>
          <w:rPr>
            <w:rStyle w:val="Hyperkobling"/>
          </w:rPr>
          <w:t>The Anarchist Confederation of Asia and the Middle East - ACAME</w:t>
        </w:r>
      </w:hyperlink>
      <w:r>
        <w:t xml:space="preserve"> - Chinese Section (Hong Kong). Sources: GGS, AISC, ACAME and AIIS. 25.05.2020.</w:t>
      </w:r>
    </w:p>
    <w:p w14:paraId="4EBCDB65" w14:textId="77777777" w:rsidR="007803F7" w:rsidRDefault="00000000">
      <w:pPr>
        <w:pStyle w:val="NormalWeb"/>
        <w:jc w:val="center"/>
      </w:pPr>
      <w:r>
        <w:t>Med vennlig hilsen NØI-INDECO-nettverket.</w:t>
      </w:r>
    </w:p>
    <w:p w14:paraId="3E399130" w14:textId="77777777" w:rsidR="007803F7" w:rsidRDefault="00000000">
      <w:pPr>
        <w:jc w:val="center"/>
      </w:pPr>
      <w:r>
        <w:rPr>
          <w:rFonts w:eastAsia="Times New Roman"/>
          <w:noProof/>
        </w:rPr>
        <w:drawing>
          <wp:inline distT="0" distB="0" distL="0" distR="0" wp14:anchorId="4E6D6B6A" wp14:editId="56BE919B">
            <wp:extent cx="5943600" cy="19046"/>
            <wp:effectExtent l="0" t="0" r="19050" b="19054"/>
            <wp:docPr id="392" name="Horizontal Line 39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183B85A" w14:textId="77777777" w:rsidR="007803F7" w:rsidRDefault="00000000">
      <w:pPr>
        <w:pStyle w:val="NormalWeb"/>
        <w:jc w:val="center"/>
      </w:pPr>
      <w:r>
        <w:rPr>
          <w:rStyle w:val="Sterk"/>
        </w:rPr>
        <w:t>From:</w:t>
      </w:r>
      <w:r>
        <w:t xml:space="preserve"> The Institute of Industrial Economics [</w:t>
      </w:r>
      <w:hyperlink r:id="rId2978" w:history="1">
        <w:r>
          <w:rPr>
            <w:rStyle w:val="Hyperkobling"/>
          </w:rPr>
          <w:t>mailto:indeco@online.no</w:t>
        </w:r>
      </w:hyperlink>
      <w:r>
        <w:t xml:space="preserve">] </w:t>
      </w:r>
      <w:r>
        <w:br/>
      </w:r>
      <w:r>
        <w:rPr>
          <w:rStyle w:val="Sterk"/>
        </w:rPr>
        <w:t>Sent:</w:t>
      </w:r>
      <w:r>
        <w:t xml:space="preserve"> Sunday, June 07, 2020 6:24 PM</w:t>
      </w:r>
      <w:r>
        <w:br/>
      </w:r>
      <w:r>
        <w:rPr>
          <w:rStyle w:val="Sterk"/>
        </w:rPr>
        <w:t>To:</w:t>
      </w:r>
      <w:r>
        <w:t xml:space="preserve"> The Economist</w:t>
      </w:r>
      <w:r>
        <w:br/>
      </w:r>
      <w:r>
        <w:rPr>
          <w:rStyle w:val="Sterk"/>
        </w:rPr>
        <w:t>Cc:</w:t>
      </w:r>
      <w:r>
        <w:t xml:space="preserve"> Samfunnsøkonomenes Forening; Finansdepartementet; Norges Bank; Statistisk Sentralbyrå; Aftenposten Økonomi</w:t>
      </w:r>
      <w:r>
        <w:br/>
      </w:r>
      <w:r>
        <w:rPr>
          <w:rStyle w:val="Sterk"/>
        </w:rPr>
        <w:t>Subject:</w:t>
      </w:r>
      <w:r>
        <w:t xml:space="preserve"> The Economist and liberalism vs Cogrips-science and NØI- INDECO's contributions to Hjernekraftprisen 2020.The Cogrips-model and -policy can be seen as a development of Adam Smith's ideas in Real, i.e. always including green Democratic direction.</w:t>
      </w:r>
    </w:p>
    <w:p w14:paraId="75442D55" w14:textId="77777777" w:rsidR="007803F7" w:rsidRDefault="00000000">
      <w:pPr>
        <w:pStyle w:val="Overskrift3"/>
        <w:jc w:val="center"/>
      </w:pPr>
      <w:r>
        <w:rPr>
          <w:rStyle w:val="Sterk"/>
          <w:rFonts w:eastAsia="Times New Roman"/>
          <w:b/>
          <w:bCs/>
        </w:rPr>
        <w:t xml:space="preserve">The Economist and liberalism vs Cogrips-science and NØI-INDECO's contributions to Hjernekraftprisen 2020. The Cogrips-model and -policy can be seen as a </w:t>
      </w:r>
      <w:r>
        <w:rPr>
          <w:rFonts w:eastAsia="Times New Roman"/>
        </w:rPr>
        <w:br/>
      </w:r>
      <w:r>
        <w:rPr>
          <w:rStyle w:val="Sterk"/>
          <w:rFonts w:eastAsia="Times New Roman"/>
          <w:b/>
          <w:bCs/>
        </w:rPr>
        <w:t xml:space="preserve">development of Adam Smith's ideas in Real, i.e. always including green Democratic direction. </w:t>
      </w:r>
    </w:p>
    <w:p w14:paraId="538C1182" w14:textId="77777777" w:rsidR="007803F7" w:rsidRDefault="00000000">
      <w:pPr>
        <w:pStyle w:val="NormalWeb"/>
      </w:pPr>
      <w:r>
        <w:t xml:space="preserve">Translation tool Norwegian to English, French, German, Spanish, Arabic, Russian, Chinese etc. click here: </w:t>
      </w:r>
      <w:hyperlink r:id="rId2979" w:history="1">
        <w:r>
          <w:rPr>
            <w:rStyle w:val="Hyperkobling"/>
          </w:rPr>
          <w:t>Google Translate</w:t>
        </w:r>
      </w:hyperlink>
      <w:r>
        <w:rPr>
          <w:rStyle w:val="Utheving"/>
          <w:b/>
          <w:bCs/>
        </w:rPr>
        <w:t>.</w:t>
      </w:r>
    </w:p>
    <w:p w14:paraId="3F889D57" w14:textId="77777777" w:rsidR="007803F7" w:rsidRDefault="00000000">
      <w:pPr>
        <w:pStyle w:val="NormalWeb"/>
      </w:pPr>
      <w:r>
        <w:t>The Economist har igjen begynt å svare at mail fra NØI-INDECO og undertegnede blir mottatt (se innkopiert svar-mail fram dem nedenfor), og kanskje også de blir lest. Burde skrevet på engelsk selvsagt, men har ikke tid til å oversette. Men oversettelses-toolen jeg bruker virker ganske bra, så de er vel ikke helt hjelpeløse til norsk stoff. Alt haster. Dette gjelder spesielt mitt bidrag nr. 1. til Hjernekraftprisen, hvor The Economist er nevnt, sammen med Donald Trump, som eksempler på institusjoner/personer som baserer seg på falsk tro/ideologi, og ikke vitenskapelige analyser som Cogrips-model og –policy (kanskje litt urettferdig mot The Economist, men det trengs hard lut - hele tiden, ellers går alt ganske sikkert rett til helvete med klimakrisen, og kanskje ganske raskt også.)</w:t>
      </w:r>
    </w:p>
    <w:p w14:paraId="7708E8C5" w14:textId="77777777" w:rsidR="007803F7" w:rsidRDefault="00000000">
      <w:pPr>
        <w:pStyle w:val="NormalWeb"/>
      </w:pPr>
      <w:r>
        <w:t xml:space="preserve">Jeg abonnerer på The Economist, som hittil bare promoterer liberalismen, men det betyr også at de tar standpunkt mot mørkebrun stats-møkk, som er bra. De hadde en knallgod analyse om korrupte ultra-autoritære diktatur-virkninger av Koronakrisen nylig blant annet. Veldig bra – det skal de ha takk for. Men de kan ikke </w:t>
      </w:r>
      <w:r>
        <w:rPr>
          <w:rStyle w:val="Sterk"/>
        </w:rPr>
        <w:t>korrupsjonsloven</w:t>
      </w:r>
      <w:r>
        <w:t xml:space="preserve"> fullt ut, nemlig at den også virker </w:t>
      </w:r>
      <w:r>
        <w:rPr>
          <w:rStyle w:val="Sterk"/>
        </w:rPr>
        <w:t>plutarkisk</w:t>
      </w:r>
      <w:r>
        <w:t>, i retning blå-brun erke-konservativ liberalisme, og videre over mot bare brunt og senere mørkebrun ultra-fascisme, om ikke dette stoppes av signifikante demokratiske opposisjons-bevegelser. Dette skjønner dessverre ikke The Economist foreløpig. Og liberalismen deres er også alt for  mye pro uregulerte markeder, selv om bladet heldigvis ikke er blant de mest ultra-liberalistiske her.</w:t>
      </w:r>
    </w:p>
    <w:p w14:paraId="2BD6C96D" w14:textId="77777777" w:rsidR="007803F7" w:rsidRDefault="00000000">
      <w:pPr>
        <w:pStyle w:val="NormalWeb"/>
      </w:pPr>
      <w:r>
        <w:t>Uregulerte markeder skaper enormt stor topptung inntektspyramide, høy Gini-indeks, og er helt håpløse når det gjelder klima. Alt blir gjort på billigst mulig måte, og derfor basert på mye kull, men også mye øvrig fossilt, pga. uhemmet profitt-motiv, og det bare øker og øker på. Dessuten er The Economist for teknologi-utviklings-optimister, og har blant annet satset stort på CO2-rensing og -lagring som en farbar vei mot full blown climate-crisis, men dette er helt miljø-økonomisk umulig dyrt og ineffektivt i stor skala, og penger og sysselsetting brukt på slikt tull må derfor stoppes umiddelbart, til fordel for realistiske grønne prosjekter. Har mer om The Economist og liberalismen nedenfor. Les det alle sammen!.</w:t>
      </w:r>
    </w:p>
    <w:p w14:paraId="69FA17D0" w14:textId="77777777" w:rsidR="007803F7" w:rsidRDefault="00000000">
      <w:pPr>
        <w:pStyle w:val="NormalWeb"/>
      </w:pPr>
      <w:r>
        <w:t xml:space="preserve">Ekte liberalister er for </w:t>
      </w:r>
      <w:r>
        <w:rPr>
          <w:rStyle w:val="Sterk"/>
        </w:rPr>
        <w:t>autonomi</w:t>
      </w:r>
      <w:r>
        <w:t xml:space="preserve">, og dermed mot statisme, og for flat samfunns-pyramide i offentlig sektor og mot topptung stat generelt og sterkt mot ultra-fascisme spesielt, jevnfør Winston Churchill som gikk til krig mot det ultra-fasistiske systemet til Adolf Hitler (men de er alt for glade i uregulerte markeder til å være tilstrekkelig demokratiske og dermed også automatisk tilstrekkelig grønne). Ekte liberalister kan man samarbeide med mot ultra-fascismen, men de klarere ikke å stoppe klimautslippene, liberalismen er ikke noe tess til det, de må akseptere litt mer reelt, inklusive grønt demokrati, for å bidra til klima-fiks. Men ekte liberalister, som the Economist som jeg sender mye til og abonnere på, er ikke så vitenskaps-fiendtlige som Trump. De er glade i samfunnsvitenskap, økonomi og blant annet biologi – håper de kan lære litt Cogrips-model og -policy over tid og bli med i alle fall delvis på Reelt, som alltid er inklusive grønt Demokrati, og av tilstrekkelig høy grad til forhindre full blown climate-crisis. </w:t>
      </w:r>
    </w:p>
    <w:p w14:paraId="3A706FC3" w14:textId="77777777" w:rsidR="007803F7" w:rsidRDefault="00000000">
      <w:pPr>
        <w:pStyle w:val="NormalWeb"/>
      </w:pPr>
      <w:r>
        <w:t xml:space="preserve">De </w:t>
      </w:r>
      <w:r>
        <w:rPr>
          <w:rStyle w:val="Sterk"/>
        </w:rPr>
        <w:t>kan</w:t>
      </w:r>
      <w:r>
        <w:t xml:space="preserve"> bli allierte i 3, verdenskrig, men kanskje for sent og for glade i kull-penger, men jobber som sagt med the Economist. Håper de kan tilegne seg Cogrips-modellen til Frisch, videreutviklet av meg med noen flere. Men de liker ikke anarkisme, selv om det egentlig bare betyr reelt demokrat – men de liker nå demokrati likevel, men ikke sosialisme heller, men de oppfatter det kun som statssosialisme og kommunisme, ikke sosialismen til Frisch og meg. Det er altså noe begrepsforvirring her som det må ryddes opp i før man kan nå frem til de ekte liberalistene (autonome sådanne), så de skjønner at tilstrekkelig mer Reelt, som automatisk også blir grønt Demokrati, er nødvendig og ikke dumt og markedsfiendtlig, men også at markedets tendenser til uopplyst pengevelde inkludert anti-climate, nå må tuktes med offentlig styring og reguleringer, spesielt grønne sådanne. </w:t>
      </w:r>
    </w:p>
    <w:p w14:paraId="067C6695" w14:textId="77777777" w:rsidR="007803F7" w:rsidRDefault="00000000">
      <w:pPr>
        <w:pStyle w:val="NormalWeb"/>
      </w:pPr>
      <w:r>
        <w:t xml:space="preserve">Cogrips-model og -policy </w:t>
      </w:r>
      <w:r>
        <w:rPr>
          <w:rStyle w:val="Sterk"/>
        </w:rPr>
        <w:t>kan</w:t>
      </w:r>
      <w:r>
        <w:t xml:space="preserve"> oppfattes som en videreutvikling av Adam Smiths tenkning i mer demokratisk retning, dvs. at det markedsbaserte systemet utvikles til nok Reelt Demokrati, som automatisk også vil være tilstrekkelig grønt, til å forhindre full blown climate-crisis. NB! NØI-INDECO er ikke mot markeder i likhet med P. J. Proudhon, men de må reguleres grønt og styres for Folket, ikke bare tjene øvrigheten i privat og offentlig sektor. Her fjerner NØI-INDECO-nettverket seg litt fra sentral Frisch som var noe for mye for planøkonomi, men markedene i det økonomisk-politiske systemet må være grønne og basert på frie kontrakter – ikke slavekontrakter for bl.a. kullgruve-slit. Cogrips-modell og –policy kan som nevnt oppfattes som en videreutvikling av Adam Smiths tenkning i tilstrekkelig demokratisk og dermed automatisk grønn retning til å unngå full blown climate-crisis. Og får man de autonome liberalistene til å tenke i slike baner, kan de komme med tilstrekkelig tidlig i kampen for nok demokrati, til å bidra til løsningen som automatisk også vil være tilstrekkelig grønn til  nettopp å avverge full blown climate-crisis. Men blå-brun erke-konservativ liberalisme, er alltid anti-klima - og er håpløst uforbedrelig blå-brun </w:t>
      </w:r>
      <w:r>
        <w:rPr>
          <w:rStyle w:val="Sterk"/>
        </w:rPr>
        <w:t>møkk</w:t>
      </w:r>
      <w:r>
        <w:t xml:space="preserve"> - og er klar ultra-autoritær fiende, som man selvfølgelig ikke kan samarbeide med. Slike blå-brune systemer og tendenser må bekjempes av pro-demokrati folkebevegelser med støtte fra nyhetsmediene.</w:t>
      </w:r>
    </w:p>
    <w:p w14:paraId="6D781454" w14:textId="77777777" w:rsidR="007803F7" w:rsidRDefault="00000000">
      <w:pPr>
        <w:pStyle w:val="NormalWeb"/>
        <w:jc w:val="center"/>
      </w:pPr>
      <w:r>
        <w:t>Best regards NØI-INDECO-network.</w:t>
      </w:r>
      <w:r>
        <w:rPr>
          <w:rStyle w:val="Sterk"/>
        </w:rPr>
        <w:t xml:space="preserve"> </w:t>
      </w:r>
    </w:p>
    <w:p w14:paraId="32B0CF2E" w14:textId="77777777" w:rsidR="007803F7" w:rsidRDefault="00000000">
      <w:pPr>
        <w:pStyle w:val="NormalWeb"/>
        <w:jc w:val="center"/>
      </w:pPr>
      <w:r>
        <w:rPr>
          <w:rStyle w:val="Sterk"/>
        </w:rPr>
        <w:t>From:</w:t>
      </w:r>
      <w:r>
        <w:t xml:space="preserve"> Letters Mailbox [</w:t>
      </w:r>
      <w:hyperlink r:id="rId2980" w:history="1">
        <w:r>
          <w:rPr>
            <w:rStyle w:val="Hyperkobling"/>
          </w:rPr>
          <w:t>mailto:lettersmailbox@economist.com</w:t>
        </w:r>
      </w:hyperlink>
      <w:r>
        <w:t xml:space="preserve">] </w:t>
      </w:r>
      <w:r>
        <w:br/>
      </w:r>
      <w:r>
        <w:rPr>
          <w:rStyle w:val="Sterk"/>
        </w:rPr>
        <w:t>Sent:</w:t>
      </w:r>
      <w:r>
        <w:t xml:space="preserve"> Friday, June 05, 2020 5:55 PM</w:t>
      </w:r>
      <w:r>
        <w:br/>
      </w:r>
      <w:r>
        <w:rPr>
          <w:rStyle w:val="Sterk"/>
        </w:rPr>
        <w:t>To:</w:t>
      </w:r>
      <w:r>
        <w:t xml:space="preserve"> Jens Hermundstad Østmoe </w:t>
      </w:r>
      <w:r>
        <w:br/>
      </w:r>
      <w:r>
        <w:rPr>
          <w:rStyle w:val="Sterk"/>
        </w:rPr>
        <w:t>Subject:</w:t>
      </w:r>
      <w:r>
        <w:t xml:space="preserve"> Re: En kortfattet analyse av det økonomisk-politiske systemet i Kina, inklusive Hong Kong, med vekt på dysfunksjoner. Bidrag nr. 1 til Hjernekraftprisen 2020.</w:t>
      </w:r>
    </w:p>
    <w:p w14:paraId="4408EA82" w14:textId="77777777" w:rsidR="007803F7" w:rsidRDefault="00000000">
      <w:pPr>
        <w:pStyle w:val="NormalWeb"/>
      </w:pPr>
      <w:r>
        <w:t xml:space="preserve">The Economist thanks you for your letter, which has been passed to the author of the article. </w:t>
      </w:r>
      <w:r>
        <w:rPr>
          <w:rStyle w:val="Sterk"/>
        </w:rPr>
        <w:t>All letters are edited</w:t>
      </w:r>
      <w:r>
        <w:t xml:space="preserve"> if selected for publication either in print or online. We will need to know where you are writing from, so please ensure you have supplied the name of the city, town or village and the country if that is not obvious. If you do not wish your letter to be published send an e-mail promptly to </w:t>
      </w:r>
      <w:hyperlink r:id="rId2981" w:history="1">
        <w:r>
          <w:rPr>
            <w:rStyle w:val="Hyperkobling"/>
          </w:rPr>
          <w:t>letters@economist.com</w:t>
        </w:r>
      </w:hyperlink>
      <w:r>
        <w:t>.</w:t>
      </w:r>
    </w:p>
    <w:p w14:paraId="25194C0E" w14:textId="77777777" w:rsidR="007803F7" w:rsidRDefault="00000000">
      <w:pPr>
        <w:pStyle w:val="NormalWeb"/>
        <w:jc w:val="center"/>
      </w:pPr>
      <w:r>
        <w:rPr>
          <w:rStyle w:val="Sterk"/>
        </w:rPr>
        <w:t>From:</w:t>
      </w:r>
      <w:r>
        <w:t xml:space="preserve"> Letters Mailbox [</w:t>
      </w:r>
      <w:hyperlink r:id="rId2982" w:history="1">
        <w:r>
          <w:rPr>
            <w:rStyle w:val="Hyperkobling"/>
          </w:rPr>
          <w:t>mailto:lettersmailbox@economist.com</w:t>
        </w:r>
      </w:hyperlink>
      <w:r>
        <w:t xml:space="preserve">] </w:t>
      </w:r>
      <w:r>
        <w:br/>
      </w:r>
      <w:r>
        <w:rPr>
          <w:rStyle w:val="Sterk"/>
        </w:rPr>
        <w:t>Sent:</w:t>
      </w:r>
      <w:r>
        <w:t xml:space="preserve"> Sunday, June 07, 2020 6:24 PM</w:t>
      </w:r>
      <w:r>
        <w:br/>
      </w:r>
      <w:r>
        <w:rPr>
          <w:rStyle w:val="Sterk"/>
        </w:rPr>
        <w:t>To:</w:t>
      </w:r>
      <w:r>
        <w:t xml:space="preserve"> </w:t>
      </w:r>
      <w:hyperlink r:id="rId2983" w:history="1">
        <w:r>
          <w:rPr>
            <w:rStyle w:val="Hyperkobling"/>
          </w:rPr>
          <w:t>indeco@online.no</w:t>
        </w:r>
      </w:hyperlink>
      <w:r>
        <w:br/>
      </w:r>
      <w:r>
        <w:rPr>
          <w:rStyle w:val="Sterk"/>
        </w:rPr>
        <w:t>Subject:</w:t>
      </w:r>
      <w:r>
        <w:t xml:space="preserve"> Re: The Economist and liberalism vs Cogrips-science and NØI- INDECO's contributions to Hjernekraftprisen 2020.The Cogrips-model and -policy can be seen as a development of Adam Smith's ideas in Real, i.e. always including green Democratic direction.</w:t>
      </w:r>
    </w:p>
    <w:p w14:paraId="56876BDC" w14:textId="77777777" w:rsidR="007803F7" w:rsidRDefault="00000000">
      <w:pPr>
        <w:pStyle w:val="NormalWeb"/>
      </w:pPr>
      <w:r>
        <w:t xml:space="preserve">The Economist thanks you for your letter, which has been passed to the author of the article. </w:t>
      </w:r>
      <w:r>
        <w:rPr>
          <w:rStyle w:val="Sterk"/>
        </w:rPr>
        <w:t>All letters are edited</w:t>
      </w:r>
      <w:r>
        <w:t xml:space="preserve"> if selected for publication either in print or online. We will need to know where you are writing from, so please ensure you have supplied the name of the city, town or village and the country if that is not obvious. If you do not wish your letter to be published send an e-mail promptly to </w:t>
      </w:r>
      <w:hyperlink r:id="rId2984" w:history="1">
        <w:r>
          <w:rPr>
            <w:rStyle w:val="Hyperkobling"/>
          </w:rPr>
          <w:t>letters@economist.com</w:t>
        </w:r>
      </w:hyperlink>
      <w:r>
        <w:t>.</w:t>
      </w:r>
    </w:p>
    <w:p w14:paraId="2441A84C" w14:textId="77777777" w:rsidR="007803F7" w:rsidRDefault="00000000">
      <w:pPr>
        <w:jc w:val="center"/>
      </w:pPr>
      <w:r>
        <w:rPr>
          <w:rFonts w:eastAsia="Times New Roman"/>
          <w:noProof/>
        </w:rPr>
        <w:drawing>
          <wp:inline distT="0" distB="0" distL="0" distR="0" wp14:anchorId="67E4C7D0" wp14:editId="4ED274F7">
            <wp:extent cx="5943600" cy="19046"/>
            <wp:effectExtent l="0" t="0" r="19050" b="19054"/>
            <wp:docPr id="393" name="Horizontal Line 39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E22921" w14:textId="77777777" w:rsidR="007803F7" w:rsidRDefault="00000000">
      <w:pPr>
        <w:pStyle w:val="Overskrift3"/>
        <w:jc w:val="center"/>
      </w:pPr>
      <w:r>
        <w:rPr>
          <w:rStyle w:val="Sterk"/>
          <w:rFonts w:eastAsia="Times New Roman"/>
          <w:b/>
          <w:bCs/>
        </w:rPr>
        <w:t>Kort rapport om situasjonen globalt, inkludert Kina, med oppdatert militær-strategisk analyse og økonomisk-politisk systemanalyse, også dysfunksjoner.</w:t>
      </w:r>
    </w:p>
    <w:p w14:paraId="50508F55" w14:textId="77777777" w:rsidR="007803F7" w:rsidRDefault="00000000">
      <w:pPr>
        <w:pStyle w:val="NormalWeb"/>
        <w:jc w:val="center"/>
      </w:pPr>
      <w:r>
        <w:t>Bidrag nr. 2 til Hjernekraftprisen 2020.</w:t>
      </w:r>
    </w:p>
    <w:p w14:paraId="3D97A07F" w14:textId="77777777" w:rsidR="007803F7" w:rsidRDefault="00000000">
      <w:pPr>
        <w:pStyle w:val="NormalWeb"/>
        <w:jc w:val="center"/>
      </w:pPr>
      <w:r>
        <w:t>Av Jens Hermundstad Østmoe</w:t>
      </w:r>
    </w:p>
    <w:p w14:paraId="7CF50232" w14:textId="77777777" w:rsidR="007803F7" w:rsidRDefault="00000000">
      <w:pPr>
        <w:pStyle w:val="NormalWeb"/>
        <w:jc w:val="center"/>
      </w:pPr>
      <w:r>
        <w:rPr>
          <w:rStyle w:val="Sterk"/>
        </w:rPr>
        <w:t>Innledning</w:t>
      </w:r>
    </w:p>
    <w:p w14:paraId="5E62451A" w14:textId="77777777" w:rsidR="007803F7" w:rsidRDefault="00000000">
      <w:pPr>
        <w:pStyle w:val="NormalWeb"/>
      </w:pPr>
      <w:r>
        <w:t>I egenskap av å være forskning-sjef for NØI-INDECO-nettverket er jeg også offisiell talsperson, og jeg skriver her på vegne av hele nettverket, og benytter da vi-form, og ikke jeg-form, i  begge de to bidragene til Hjernekraftprisen 2020, signert av undertegnede. Endelig noen seriøse forskere, i Forskerforbundet hvor jeg er pensjonist-medlem, som har lest det sentrale i Cogrips-model og –policy og synes det er bra, i følge e-mail fra Kari Folkenborg, Spesialrådgiver i Forskerforbundet. Kommer til å følge opp oppfordringen fra Folkenborg med to korte bidrag, som kreves for å delta i konkurransen om Hjernekraftprisen i år. Da tar jeg som nr. 1 analysen av Xi &amp; Co, fra Hong Kong anarkistene, «The ca. 100% truth about Xi Jinping, ruler of China»</w:t>
      </w:r>
      <w:r>
        <w:rPr>
          <w:rStyle w:val="Sterk"/>
        </w:rPr>
        <w:t>,</w:t>
      </w:r>
      <w:r>
        <w:t xml:space="preserve"> hvor NØI-INDECO har bidratt sterkt som konsulent, og bearbeider det litt videre til et forsknings-paper undertegnet av meg. Og som nr. 2 tar jeg “New AISC-report about China, with updated strategic analysis.” Som altså er et konsulent arbeide for Folkebladets delgruppe AISC, og også det finpusser jeg til et forsknings-paper signert av meg, og sender begge paperne  til Forskerforbundet. Denne korte innledningen er lagt til i det andre nevnte paperet. </w:t>
      </w:r>
    </w:p>
    <w:p w14:paraId="7B01E9E8" w14:textId="77777777" w:rsidR="007803F7" w:rsidRDefault="00000000">
      <w:pPr>
        <w:pStyle w:val="NormalWeb"/>
      </w:pPr>
      <w:r>
        <w:t xml:space="preserve">Så får vi se hva juryen sier, tror ikke jeg vinner Hjernekraftprisen i år, for Forskerforbundet har mye « rødbrun møkk» fra Rødt, tidligere SUF og AKP-ml og SV, og marxismen får det glatte lag i disse notatene fordi de ikke har med korrupsjonsloven i ideologien/teorien sin med fatale følger i praksis. Undertegnede er nå overhodet ikke interessert i slikt æres-tull, men det er nå positivt for undertegnede og NØI-INDECO-nettverket generelt å bli lest av noen seriøse forskere i pris-komiteen til Forskerforbundet. Det vanker vel også en vurdering og kommentarer. De er jo allerede positive til Cogrips-model og –policy i stort, i følge e-mail med kommentar fra Kari Folkenborg, så jeg regner med at noen små sentrale </w:t>
      </w:r>
      <w:r>
        <w:rPr>
          <w:rStyle w:val="Sterk"/>
        </w:rPr>
        <w:t>godbiter</w:t>
      </w:r>
      <w:r>
        <w:t xml:space="preserve"> fra Cogrips-prosjektet, med vekt på demokrati og korrupsjonsloven, som er ca. like sikker som tyngdeloven, blir godt og seriøst mottatt, det er ikke bare ml-kommunister og venstre-marxister i Forskerforbundet – det er litt av hvert av ideretninger der. Kan hende priskomiteen ikke har ideologiske skylapper i år, men er opptatt av bidrag til ca. 100% sann samfunnsvitenskapelig-forskning, som er objektiv og gjelder helt uavhengig av politisk retning akkurat som naturvitenskapen. Og det er det Cogrips-model og –policy er ca. 100%. </w:t>
      </w:r>
    </w:p>
    <w:p w14:paraId="137765F7" w14:textId="77777777" w:rsidR="007803F7" w:rsidRDefault="00000000">
      <w:pPr>
        <w:pStyle w:val="NormalWeb"/>
      </w:pPr>
      <w:r>
        <w:t xml:space="preserve">Ad terminologien: Det skrives mye </w:t>
      </w:r>
      <w:r>
        <w:rPr>
          <w:rStyle w:val="Sterk"/>
        </w:rPr>
        <w:t>om brun møkk</w:t>
      </w:r>
      <w:r>
        <w:t xml:space="preserve"> i ulike avskygninger og det bannes litt i AISC-rapporten, som er basert på rådgiving fra NØI-INDECO, igjen basert på Cogrips-model og -policy. Dette er ikke verdinøytralt selvfølgelig, men dreier som ultra-autoritære systemer og partier, så da må de være ok å dra til litt verbalt, og kalle en spade for en spade, og bruke møkk-begrepet og banne litt, når det er relevant. Utrykket </w:t>
      </w:r>
      <w:r>
        <w:rPr>
          <w:rStyle w:val="Sterk"/>
        </w:rPr>
        <w:t>brun møkk</w:t>
      </w:r>
      <w:r>
        <w:t xml:space="preserve"> har sin opprinnelse i det militære, og militær-strategisk teori og praksis, for å betegne ultra-autoritære fiender på en for soldater motiverende måte og for å vekke Folket og øvrigheten i sin alminnelighet. Vanlig sjargong bl.a. i Heimevernet, hvor undertegnede tjenestegjorde som troppsassistent (korporal) i mange år og selv brukte uttrykket en del. Det ble også brukt i marinen (Sjøheimevernet) hvor undertegnede i sin tid fullførte utdannelse til fenrik på forsyningssiden (intendanturet), men ble så overført til land-HV, og da passet ikke denne utdanningen og undertegnede ble troppsassistent i stedet, noe som passet bra, for dette er klart mindre arbeidskrevende enn å være fenrik, og den frigitte tiden ble brukt til mer forskning, som er og var bra. </w:t>
      </w:r>
    </w:p>
    <w:p w14:paraId="668F71CC" w14:textId="77777777" w:rsidR="007803F7" w:rsidRDefault="00000000">
      <w:pPr>
        <w:pStyle w:val="NormalWeb"/>
      </w:pPr>
      <w:r>
        <w:t xml:space="preserve">Nedenfor følger AISC’s rapport i sin helhet. NB! Den inneholder ikke bare analyser av Kina, som tittelen skulle tilsi, men også analyse av ultra-fascistiske land generelt, pluss andre land med høy autoritærgrad = 100% - demokrati-grad, og tar også opp situasjonen i de demokratiske landene, med lav autoritærgrad og dermed høyere demokratigrad - altså  både militær-strategisk analyse og økonomisk-politisk systemanalyse </w:t>
      </w:r>
      <w:r>
        <w:rPr>
          <w:rStyle w:val="Sterk"/>
        </w:rPr>
        <w:t>globalt</w:t>
      </w:r>
      <w:r>
        <w:t>.</w:t>
      </w:r>
    </w:p>
    <w:p w14:paraId="280D7A60" w14:textId="77777777" w:rsidR="007803F7" w:rsidRDefault="00000000">
      <w:pPr>
        <w:pStyle w:val="NormalWeb"/>
        <w:jc w:val="center"/>
      </w:pPr>
      <w:r>
        <w:rPr>
          <w:rStyle w:val="Sterk"/>
        </w:rPr>
        <w:t xml:space="preserve">New AISC-report about China, with updated strategic analysis </w:t>
      </w:r>
    </w:p>
    <w:p w14:paraId="281C717E" w14:textId="77777777" w:rsidR="007803F7" w:rsidRDefault="00000000">
      <w:pPr>
        <w:pStyle w:val="NormalWeb"/>
      </w:pPr>
      <w:r>
        <w:t xml:space="preserve">From the Real Democracy Debate at: </w:t>
      </w:r>
      <w:hyperlink r:id="rId2985" w:history="1">
        <w:r>
          <w:rPr>
            <w:rStyle w:val="Hyperkobling"/>
          </w:rPr>
          <w:t>http://www.anarchy.no/andebate.html</w:t>
        </w:r>
      </w:hyperlink>
      <w:r>
        <w:t>, with the large article «</w:t>
      </w:r>
      <w:r>
        <w:rPr>
          <w:rStyle w:val="Sterk"/>
        </w:rPr>
        <w:t>China's place on the economic-political map».</w:t>
      </w:r>
      <w:r>
        <w:t xml:space="preserve"> Read the whole article to get the full context and to understand the development of the in the name only communist regime, from de facto left-fascism in 2009, to ultra-fascism in 2020, and the present Chinese war-theater and scenario, and the strategic and other situation in general, also much from Hong Kong. To all that receives this report, at least read it, it has ca. 100% correct social scientific analysis and conclusions. And also report about it in your papers and on the web, and to your principals. We have ca. 100 % right, but we will also like to get ca. 100% right, in due time before full blown climate-crisis with Ragnarokk. </w:t>
      </w:r>
    </w:p>
    <w:p w14:paraId="663AC696" w14:textId="77777777" w:rsidR="007803F7" w:rsidRDefault="00000000">
      <w:pPr>
        <w:pStyle w:val="NormalWeb"/>
      </w:pPr>
      <w:r>
        <w:t xml:space="preserve">03.06.2020. </w:t>
      </w:r>
      <w:r>
        <w:rPr>
          <w:rStyle w:val="Sterk"/>
        </w:rPr>
        <w:t xml:space="preserve">New AISC-report about China, with updated strategic analysis. </w:t>
      </w:r>
      <w:r>
        <w:t xml:space="preserve">Translation tool Norwegian to English, French, German, Spanish, Arabic, Russian, Chinese etc. click here: </w:t>
      </w:r>
      <w:hyperlink r:id="rId2986" w:history="1">
        <w:r>
          <w:rPr>
            <w:rStyle w:val="Hyperkobling"/>
          </w:rPr>
          <w:t>Google Translate</w:t>
        </w:r>
      </w:hyperlink>
      <w:r>
        <w:rPr>
          <w:rStyle w:val="Utheving"/>
          <w:b/>
          <w:bCs/>
        </w:rPr>
        <w:t>.</w:t>
      </w:r>
      <w:r>
        <w:t xml:space="preserve"> Ingen terrorister historisk har vært anarkister, se </w:t>
      </w:r>
      <w:hyperlink r:id="rId2987" w:history="1">
        <w:r>
          <w:rPr>
            <w:rStyle w:val="Hyperkobling"/>
          </w:rPr>
          <w:t>http://www.anarchy.no/apt.html</w:t>
        </w:r>
      </w:hyperlink>
      <w:r>
        <w:t xml:space="preserve">. De sentrale anarkistiske talspersonene Proudhon, Bakunin, Kropotkin og Malatesta tok alle avstand fra terrorismen. Men det må være lovlig å bruke vold i legitimt og proporsjonalt selvforsvar mot attakkerende og morderiske rødbrun, blå-brun, bare brun og mørkebrun møkk, og det med harde midler og lut, og det har det vært mye av nå og historisk. Anarkister er generelt ikke idioter og pasifister som Jesus. Merk dere det. Vi tar igjen med det vi har, selv om  det ofte kan være lite for suksess, i legitimt selvforsvar. Jevnfør AISC-strategien ved angrep av killer-ochlarchs, se bl.a. </w:t>
      </w:r>
      <w:hyperlink r:id="rId2988" w:history="1">
        <w:r>
          <w:rPr>
            <w:rStyle w:val="Hyperkobling"/>
          </w:rPr>
          <w:t>http://www.anarchy.no/ggs1.html</w:t>
        </w:r>
      </w:hyperlink>
      <w:r>
        <w:t>, om det skulle bli riktig ille. Vi er ikke der i dag heldigvis i demokratiske land. Men i Saudi-Arabia, Iran, Sudan, Egypt, og vel også Kina main-land, pluss flere mørkebrune møkkaland, er det lang tids tortur, ofte med dødsstraff etter lang tid med helvete, for opposisjonelle pro-demokrater med eller mindre grønn profil, som tør å si noe kritisk om regimet, og ikke lar seg kue 100%. Fy faen for noe mørkebrun møkk.</w:t>
      </w:r>
    </w:p>
    <w:p w14:paraId="77E16432" w14:textId="77777777" w:rsidR="007803F7" w:rsidRDefault="00000000">
      <w:pPr>
        <w:pStyle w:val="NormalWeb"/>
      </w:pPr>
      <w:r>
        <w:t xml:space="preserve">Men så over til the report “Join The Green Global Spring (GGS) for sufficient Real i.e. including green Democracy –  to save The Planet from Manmade Global Warming via Bottom - Up Climate-Actions! A call for more GGS-actions! And the basic about GGS and Cogrips-model and -policy in general!” publisert på </w:t>
      </w:r>
      <w:hyperlink r:id="rId2989" w:history="1">
        <w:r>
          <w:rPr>
            <w:rStyle w:val="Hyperkobling"/>
          </w:rPr>
          <w:t>http://www.anarchy.no/ggs1.html</w:t>
        </w:r>
      </w:hyperlink>
      <w:r>
        <w:t xml:space="preserve"> - med </w:t>
      </w:r>
      <w:r>
        <w:rPr>
          <w:rStyle w:val="Sterk"/>
        </w:rPr>
        <w:t>essensen</w:t>
      </w:r>
      <w:r>
        <w:t xml:space="preserve"> av GGS &amp; Cogrips-model &amp; -policy, helt uten noe om anarkisme og anarki, bare demokrati, også Reelt, dvs. inklusive grønt Demokrati. (= anarki og anarkisme, men det kan man generelt bare glemme. NB! Det er ikke nødvendig å koble på anarkisme-delen av Cogrips-model og –policy i det hele tatt for resonnementet inkludert strategisk analyse og policy-en generelt. Denne anarkisme-delen er et helt unødvendig (men vitenskapelig ca. 100% sant likevel) tillegg til demokrati-analysene, inklusive korrupsjonsloven, som gjelder like sikkert som tyngdeloven og annen naturvitenskap, men innenfor samfunnsvitenskapen.</w:t>
      </w:r>
    </w:p>
    <w:p w14:paraId="1CCDCE19" w14:textId="77777777" w:rsidR="007803F7" w:rsidRDefault="00000000">
      <w:pPr>
        <w:pStyle w:val="NormalWeb"/>
      </w:pPr>
      <w:r>
        <w:rPr>
          <w:rStyle w:val="Sterk"/>
        </w:rPr>
        <w:t>Korrupsjonsloven</w:t>
      </w:r>
      <w:r>
        <w:t xml:space="preserve"> har også sin rot i biologi og gen-poolen til menneskene (men ikke bare – vil også avhenge noe av sosialt, dvs. økonomisk og politisk/administrativt, system), som er veldig beslektet med bavian-genene. Ikke alle har det i samme grad, noen er litt arvelig beslektet med tre-apene, som genetisk er ganske non-autoritære, og ikke er så autoritære som bavianer er av natur. AISC-nettverket kan være litt der, men med makt hadde også vi blitt korrupte, helt sikkert, er klart mennesker og derfor bavianlignende også  vi, og ikke treape-lignende, som er genetisk non-autoritære. Så korrupsjonsloven gjelder også for oss, men ikke i så alvorlig grad, som for genetiske sociopater, arvelig mørkebrun møkk, som er veldig mye lik bavianene, bare verre – de er destruktive: Makt for enhver pris, inklusive anti-climate. Det er lite forskjell på samfunnsvitenskap og naturvitenskap, begge deler har med gener og arv og biologi å gjøre - ganske mye, men menneskene påvirkes også av sosiale systemer. Demokrati og lite maktkonsentrasjon betyr at effektene av korrupsjonsloven virker svakere. Men at overordnet makt korrumperer, og mer desto mere makt, gjelder like sikkert som tyngdeloven, det er bare det at systemet blir mindre korrupt i vid forstand, når det er lite maktkonsentrasjon – lite topptung pyramide og flat pyramide. I et reelt, dvs. inklusive grønt demokrati, av tilstrekkelig høy demokratigrad, vil selvoppholdelsesdriften til Folket, slå gjennom. </w:t>
      </w:r>
    </w:p>
    <w:p w14:paraId="1E685958" w14:textId="77777777" w:rsidR="007803F7" w:rsidRDefault="00000000">
      <w:pPr>
        <w:pStyle w:val="NormalWeb"/>
      </w:pPr>
      <w:r>
        <w:t xml:space="preserve">Folkets interesse, dvs. the People's Demands, publisert nær øverst på </w:t>
      </w:r>
      <w:hyperlink r:id="rId2990" w:history="1">
        <w:r>
          <w:rPr>
            <w:rStyle w:val="Hyperkobling"/>
          </w:rPr>
          <w:t>http://www.anarchy.no/ggs1.htm</w:t>
        </w:r>
      </w:hyperlink>
      <w:r>
        <w:t xml:space="preserve">, av å unngå full blown climate crisis with Ragnarokk og for barnebarnas ve og vel i fremtiden, vil </w:t>
      </w:r>
      <w:r>
        <w:rPr>
          <w:rStyle w:val="Sterk"/>
        </w:rPr>
        <w:t>automatisk</w:t>
      </w:r>
      <w:r>
        <w:t xml:space="preserve"> føre til at reelt demokrati også blir grønt, når Folkets innflytelse på toppens beslutninger øker tilstrekkelig, og forutsatt at Folket er seg bevisst problemet og har klare krav og mål. GGS har publisert klare mål (demands) i denne sammenheng, se nær øverst på </w:t>
      </w:r>
      <w:hyperlink r:id="rId2991" w:history="1">
        <w:r>
          <w:rPr>
            <w:rStyle w:val="Hyperkobling"/>
          </w:rPr>
          <w:t>http://www.anarchy.no/ggs1.htm</w:t>
        </w:r>
      </w:hyperlink>
      <w:r>
        <w:t xml:space="preserve">, og ved større folkelig oppslutning og bidrag til opplysning av Folket generelt, bl.a. via  støtte fra nyhetsmedia og store organisasjoner, kan GGS’ The People’s demands, publisert på GGS &amp; anarchy.no, og i Cogrips-model og-policy, også på indeco.no, danne basis for gjennomslag på toppenes beslutninger, og Cogrips-model og -policy generelt, nasjonalt og globalt. Men alt dette går veldig tregt hittil og tilsynelatende med liten til null påvirkning foreløpig fra indeco.no og GGS og anarchy.no generelt. Folket - massene - er lite opplyste både om klimasaken og løsningsforslaget på indeco.no og anarchy.no, får håpe det retter seg tilstrekkelig på lengre sikt, men før det blir full blown climate-crisis with Ragnarokk. Tiden er ganske knapp for Cogrips-policy tar også tid å gjennomføre i tilstrekkelig grad til å unngå at det blir full blown climate-crisis with Ragnarokk. </w:t>
      </w:r>
    </w:p>
    <w:p w14:paraId="24384AA7" w14:textId="77777777" w:rsidR="007803F7" w:rsidRDefault="00000000">
      <w:pPr>
        <w:pStyle w:val="NormalWeb"/>
      </w:pPr>
      <w:r>
        <w:t xml:space="preserve">Det som skjer nå er at selve </w:t>
      </w:r>
      <w:r>
        <w:rPr>
          <w:rStyle w:val="Sterk"/>
        </w:rPr>
        <w:t>selvoppholdelses-driften</w:t>
      </w:r>
      <w:r>
        <w:t xml:space="preserve"> (som forutsetter grønt reelt demokrati verden over i tilstrekkelig grad globalt, for å opprettholdes og tilfredsstilles) blir </w:t>
      </w:r>
      <w:r>
        <w:rPr>
          <w:rStyle w:val="Sterk"/>
        </w:rPr>
        <w:t xml:space="preserve">undertrykt </w:t>
      </w:r>
      <w:r>
        <w:t>fryktelig mye av blå-brun, rødbrun og bare brun, og tendensielt over i mørkebrun møkk, dvs. ultra-fascisme, inkludert anti-klima (som Trump, men han er ikke diktator i USA ennå, som andre mørkebrune herskere er i sine respektive land, dvs. mange i landene bredt rundt ekvator som vil rammes av klimakrise om den slår til for fullt, alle Araber-landene, inklusive Hemedti i Sudan, Iran, mye i Asia og Sør-Amerika og så videre og videre, se resultatene av IIFOR’s demokrati-undersøkelse på anarki.no om demokratigrad = 100% - autoritærgrad – NB! foreløpige tall for nesten alle land i verden og med noen oppdateringer ellers på anarchy.no.) Det er veldig mange mørkebrune inkludert anti-climate møkka-systemer/land på kloden, men de står alle på leirføtter med lite motiverte tropper for tiden – som lett kan slås om de ikke gir seg ved militære trusler, inkludert krav om omlegging til reelt, inklusive grønt demokrati, og  de  har alle pro-demokrati, mer eller mindre grønne opposisjons-bevegelser, åpent der det går an (foreløpig også i Hong Kong, men der går det mot slutten på dette og opposisjonen må snart gå helt under jorden) og latent, der represjonen er fryktelig brutal som i Kina main-land, og snart også i Hong Kong, i Egypt etc. og mange andre steder, dvs. det er svært mange mørkebrune inkludert anti-climate møkka-land/systemer. </w:t>
      </w:r>
    </w:p>
    <w:p w14:paraId="1E94BFA9" w14:textId="77777777" w:rsidR="007803F7" w:rsidRDefault="00000000">
      <w:pPr>
        <w:pStyle w:val="NormalWeb"/>
      </w:pPr>
      <w:r>
        <w:t xml:space="preserve">Selv om ikke alle toppene/herskerne der behøver å være ca. 100%  genetiske sociopater, så fungerer de ca. 100% sociopatiske likevel, se analysen av Kina på </w:t>
      </w:r>
      <w:hyperlink r:id="rId2992" w:history="1">
        <w:r>
          <w:rPr>
            <w:rStyle w:val="Hyperkobling"/>
          </w:rPr>
          <w:t>http://www.anarchy.no/andebate.html</w:t>
        </w:r>
      </w:hyperlink>
      <w:r>
        <w:t xml:space="preserve"> om hvorfor, dette skyldes i hovedsak veldig stor maktkonsentrasjon og korrupsjonsloven, som trumfer alt, og desto mer korrupt jo mere makt, og slike systemer, som i Kina, er selvforsterkende over tid og blir bare verre og verre, med stadig mere bruk av kull og fossilt ellers, og stadig mere korrupsjon bredt definert og mere represjon og mer og mer topptung  sosial pyramide og maktkonsentrasjon, når de kommer over en viss autoritærgrad og blir mørkebrune a la Hitler, og kanskje enda mere autoritære. Blåbrune (erke-konservativ liberalisme, inkludert anti-climate) og rødbrune  (ml-kommunistiske o.l. inkludert anti-climate) systemer er lite stabile hybrider, som på grunn av korrupsjonsloven, når den får virke over lang tid uten tilstrekkelige demokratiske, inklusive grønne, motkrefter, tenderer til bare brune (populistisk/fascistiske), og siden via selvforsterkende mekanismer går de over til ultra-fascistiske mørkebrune systemer, som Kina har gjort nylig, og Trump gjerne vil ha i USA, men neppe får til på grunn av sannsynlig tilstrekkelige demokratiske inklusive grønne motkrefter (Joe Biden &amp; Co og mange flere, i opposisjon til Trumps &amp; Co’s veldig ultra-autoritære og ultra-fascistiske inkludert anti-climate og rasisme-politiske tendens, som nok vil stoppes før diktaturet er et faktum). </w:t>
      </w:r>
    </w:p>
    <w:p w14:paraId="4B898BD0" w14:textId="77777777" w:rsidR="007803F7" w:rsidRDefault="00000000">
      <w:pPr>
        <w:pStyle w:val="NormalWeb"/>
      </w:pPr>
      <w:r>
        <w:t xml:space="preserve">Og så har vi «free rider» fascismen, som saboterer vanligvis demokratisk systemer, og som fungerer like autoritært og dysfunksjonelt som topptunge maktsystemer, og forhindrer selvoppholdelses-driften til å slå gjennom, som vi har analysert og publisert på </w:t>
      </w:r>
      <w:hyperlink r:id="rId2993" w:history="1">
        <w:r>
          <w:rPr>
            <w:rStyle w:val="Hyperkobling"/>
          </w:rPr>
          <w:t xml:space="preserve">http://www.indeco.no/archive/samgrip2.doc </w:t>
        </w:r>
      </w:hyperlink>
      <w:r>
        <w:t>(se pressemeldingsarkivet) og på</w:t>
      </w:r>
      <w:hyperlink r:id="rId2994" w:history="1">
        <w:r>
          <w:rPr>
            <w:rStyle w:val="Hyperkobling"/>
          </w:rPr>
          <w:t xml:space="preserve"> http://www.anarchy.no/ggs1.html.</w:t>
        </w:r>
      </w:hyperlink>
      <w:r>
        <w:t xml:space="preserve"> Helt destruktiv er «free rider» fascismen også. Den hersker i toppen i alle de mer eller mindre demokratiske land for tiden, og dessverre blant flere som tror alt er håpløst angående klimakrisen  – noe det langt fra er fysisk-sosialt, men holder dette seg over lang tid, kan det medføre full blown climate-crisis with Ragnarokk om noen ganske få 10-år, fordi demokratiet ikke fungerer, men får ca. 100% autoritærgrad og null % demokratigrad, i det The People’s demands ikke når gjennom i systemet i det hele tatt, dvs. de facto </w:t>
      </w:r>
      <w:r>
        <w:rPr>
          <w:rStyle w:val="Sterk"/>
        </w:rPr>
        <w:t>null innflytelse</w:t>
      </w:r>
      <w:r>
        <w:t xml:space="preserve"> for Folket på de viktige samfunnsmessige beslutningene i hovedsak tatt av Toppene, med påfølgende null realisering av the People's demands (gjengitt på </w:t>
      </w:r>
      <w:hyperlink r:id="rId2995" w:history="1">
        <w:r>
          <w:rPr>
            <w:rStyle w:val="Hyperkobling"/>
          </w:rPr>
          <w:t>http://www.anarchy.no/ggs1.html</w:t>
        </w:r>
      </w:hyperlink>
      <w:r>
        <w:t xml:space="preserve">, ganske høyt oppe på websiden), altså som nevnt resulterende i null demokratigrad og 100% autoritærgrad, og dermed full ultra-fascisme, uten diktator riktig nok, men pga. dysfunksjon og «free riding» inkludert de facto pasifisme, militær vegring og nekting av nødvendig væpnet påtrykk, i hvert fall seriøse trusler om væpnet støtte, til pro-demokrati inklusive grønn opposisjon, så de ultra-fascistiske diktatur-systemene inkludert anti-climate policy, blir avviklet til fordel for tilstrekkelig Reelt, dvs. inklusive grønt Demokrati, raskt nok til å unngå full blown climate-crisis with Ragnarokk. </w:t>
      </w:r>
    </w:p>
    <w:p w14:paraId="76C58719" w14:textId="77777777" w:rsidR="007803F7" w:rsidRDefault="00000000">
      <w:pPr>
        <w:pStyle w:val="NormalWeb"/>
      </w:pPr>
      <w:r>
        <w:t xml:space="preserve">Straffebataljoner basert på alle «free rider» pasifister og de facto fungerende som fascister i de demokratiske landene, for nødvendig innsats i «3. verdenskrig» kan komme, som godt botemiddel, men kanskje for sent til å unngå 4. verdenskrig – Ragnarokk og full blown climate-crisis, som trolig vil tapes for demokratiene, som det er forklart både på indeco.no og publisert på GGS’ </w:t>
      </w:r>
      <w:hyperlink r:id="rId2996" w:history="1">
        <w:r>
          <w:rPr>
            <w:rStyle w:val="Hyperkobling"/>
          </w:rPr>
          <w:t>http://www.anarchy.no/ggs1.html</w:t>
        </w:r>
      </w:hyperlink>
      <w:r>
        <w:t>. Man må i hvert fall true seriøst med væpnet støtte til pro-demokrati inklusive grønn opposisjon, for å få til tilstrekkelig grønt demokrati globalt til å unngå full blown climate-crisis med Ragnarokk i tide. Og man må nok trå til med litt væpnet kamp-støtte også av og til og noen ganger. Har godt litt tøft ut i rapportene om 3. og 4. verdenskrig for å skremme demokratiene og deres Topper til aksjon, men det er opplagt mye som kan gjøres ved trusler om væpnet intervensjon med støtte til pro-demokrati inklusive grønn opposisjon, og trusler om å bruke H-bomber, uten at det blir nødvendig å gjøre det som regel. I hvert fall om man gjør et par avskrekkende statuerende eksempler ganske raskt, så alvoret siger inn i de mørkebrune anti-climate diktaturene.</w:t>
      </w:r>
    </w:p>
    <w:p w14:paraId="12DCB070" w14:textId="77777777" w:rsidR="007803F7" w:rsidRDefault="00000000">
      <w:pPr>
        <w:pStyle w:val="NormalWeb"/>
      </w:pPr>
      <w:r>
        <w:rPr>
          <w:rStyle w:val="Sterk"/>
        </w:rPr>
        <w:t>Opposisjonen</w:t>
      </w:r>
      <w:r>
        <w:t xml:space="preserve"> i Kina, det er mest </w:t>
      </w:r>
      <w:r>
        <w:rPr>
          <w:rStyle w:val="Sterk"/>
        </w:rPr>
        <w:t>skjult opposisjon</w:t>
      </w:r>
      <w:r>
        <w:t xml:space="preserve">, ikke så mye </w:t>
      </w:r>
      <w:r>
        <w:rPr>
          <w:rStyle w:val="Sterk"/>
        </w:rPr>
        <w:t>åpen opposisjon</w:t>
      </w:r>
      <w:r>
        <w:t>, i det veldig repressive økonomisk-politiske Kina, bare øker og øker. Så NATO/USA har ikke vanskelig med å ta Xi &amp; Cos tropper ved å støtte opprør. Truer man seriøst med massiv væpnet støtte og også massiv bruk av H-bomber tror AISC at «kommunist-partiet» i Kina vil oppløse seg som i Sovjet Unionen. Systemet til Xi er mye jævligere enn Stalin og Sovjet-unionen, for den var bare brunrød, og mot ultra-fascismen til Hitler. Kineserne er klart ultra-fascister som Hitler, og med rasisme bl.a. mot muslimene i nordvest, og som nevnt tidligere, med stadig mer kull og anti-climate. Men vi tror de bare fungerer som sociopater pga. systemet, som er så jævlig repressivt, korrupt og autoritært at de ikke klarer å styre det lenger i det hele tatt. De er imidlertid trolig ikke genetiske socipopater, som Hitler og Hemedti, derfor tror AISC at de vil gi opp uten mye bråk, i hvert fall tør de ikke utfordre NATOS/USAs store H-bombearsenal med det lille de har av atomvåpen. Og troppene deres har lav moral, og vil trolig desertere og slutte seg til Folkets opprør en masse når det topper seg. Og altså sannsynlig vil de gjøre som i Sovjet-Unionen, oppløse regimet sitt, når de blir utsatt for tilstrekkelig press og trusler om væpnet intervensjon fra NATO/USA, til støtte for åpen og latent pro-demokrati opposisjon, som nok lett kan overtales til å bli grønn, om den ikke alt er lei kullfyringen pga. smog. Det er mulig man må gi fly/rakett støtte, og må få ut våpen og litt spesial-soldater og E-folk, og skape litt militær organisasjon/militia, ut fra rådgivning, så en kan nok ikke bare sitte på røven og true, men tror ikke man trenger mye militær direkte intervensjon fra NATO/USA. Det blir ventelig lite blod og andre grusomheter.</w:t>
      </w:r>
    </w:p>
    <w:p w14:paraId="376970F6" w14:textId="77777777" w:rsidR="007803F7" w:rsidRDefault="00000000">
      <w:pPr>
        <w:pStyle w:val="NormalWeb"/>
      </w:pPr>
      <w:r>
        <w:t xml:space="preserve">I motsetning til nazister og andre ultra-fascister så tror ml-statskommunistene at de skal gjøre det godt for proletariatet og Folket, men det går ikke an å få det til med diktator pluss sentralkomite i toppstyrt, topptung og repressiv sosial-pyramide pga. korrupsjonsloven som ødelegger alt for dem, bortsett fra at det lovmessig fører til at de stjeler stadig mer og mer og beriker seg ditto i makt og penger til toppene selv, og har anti-klima-politikk som sikker bivirkning. Vi tror egentlig ikke Xi &amp; Co liker seg noe særlig med tanke på barnebarnas fremtid, men systemet er alt for korrupt til at han får lagt det om og løse problemene med ulikheter, klima/kull etc. Systemet gjør at de får til svært lite positivt for Folket generelt. Ml-kommunistene kan ikke korrupsjonsloven, og tror ikke den virker, men den gjelder like sikkert som tyngdekraften og kan ikke oppheves ved idealisme i toppen særlig lenge. Det går bare ikke i praksis. Aldri! Det er mye biologi og genetikk, som gjør at mennesket, som er ganske baviansk, er biologisk bestemt til korrupsjon i vid forstand når det får overordnet makt økonomisk og politisk/administrativt. Men det lille som er igjen av idealisme hos Xi &amp; Co, vil gjøre at de gir lett opp under sterk opposisjon støttet av NATO/USA med signifikant press på Xi &amp; Co. De, inklusive diktatoren Xi, er neppe som Hitler som setter inn ungene sine til å slåss, selv når det åpenbart bare er destruktivt og det er helt håpløst. Xi er neppe like ille som Hitler var, selv om korrupsjonsloven skaper brutalitet og moralsk korrupsjon også. </w:t>
      </w:r>
    </w:p>
    <w:p w14:paraId="631F50A7" w14:textId="77777777" w:rsidR="007803F7" w:rsidRDefault="00000000">
      <w:pPr>
        <w:pStyle w:val="NormalWeb"/>
      </w:pPr>
      <w:r>
        <w:t>Man får ikke løst klimaproblemet med Xi &amp; Cos system, det er et stort og voksende problem der – Kina er digert med mye folk, og klimaproblemet der blir bare større og større pga. total mangel på styring ut fra Folkets inkludert barnebarnas interesser. «Kommunistenes» ultra-fascistiske med anti-klima system i Kina, må altså bort ganske raskt om vi skal unngå «full blown climate-crisis with Ragnarokk». Hvordan de sannsynlig vil te seg i et eventuelt Ragnarokk, har AISC analysert strategisk tidligere og konklusjonen var at da kan de være et veldig alvorlig og uhyre farlig sikkerhets-problem med atomvåpen og motiverte tropper, sammen med, og alliert med, andre ultra-fascister/anti-klima diktaturer lokalisert til de ubeboelige områdene vidt omkring ekvator m.m, som de neppe vil holde seg i særlig lenge, men prøve Lebensraum-krigføring nordover og sørover på kloden. Og alle ultra-fascister over hele kloden vil trolig rotte seg sammen, for å erobre verdensherredømme, ikke bare diktaturer fra rundt ekvator. Preventivt må Kineserne, tropper og Top, nå tas ut snarlig, Chamberlain-isme og pasifisme holder ikke, da får man det i fleisen meget ubehagelig og fatalt i voldsom grad senere i Ragnarokk, pluss helvete med ødelagt klima og miljø generelt i den anledning. Resolution by AISC, The Anarchist International Security Council.</w:t>
      </w:r>
    </w:p>
    <w:p w14:paraId="4365F4DA" w14:textId="77777777" w:rsidR="007803F7" w:rsidRDefault="00000000">
      <w:pPr>
        <w:pStyle w:val="NormalWeb"/>
        <w:jc w:val="center"/>
      </w:pPr>
      <w:r>
        <w:rPr>
          <w:rStyle w:val="Sterk"/>
        </w:rPr>
        <w:t>PS. Fra:</w:t>
      </w:r>
      <w:r>
        <w:t xml:space="preserve"> The Institute of Industrial Economics &lt;</w:t>
      </w:r>
      <w:hyperlink r:id="rId2997" w:history="1">
        <w:r>
          <w:rPr>
            <w:rStyle w:val="Hyperkobling"/>
          </w:rPr>
          <w:t>indeco@online.no</w:t>
        </w:r>
      </w:hyperlink>
      <w:r>
        <w:t xml:space="preserve">&gt; </w:t>
      </w:r>
      <w:r>
        <w:br/>
      </w:r>
      <w:r>
        <w:rPr>
          <w:rStyle w:val="Sterk"/>
        </w:rPr>
        <w:t>Sendt:</w:t>
      </w:r>
      <w:r>
        <w:t xml:space="preserve"> torsdag 15. oktober 2020 01:34</w:t>
      </w:r>
      <w:r>
        <w:br/>
      </w:r>
      <w:r>
        <w:rPr>
          <w:rStyle w:val="Sterk"/>
        </w:rPr>
        <w:t>Til:</w:t>
      </w:r>
      <w:r>
        <w:t xml:space="preserve"> PST &lt;</w:t>
      </w:r>
      <w:hyperlink r:id="rId2998" w:history="1">
        <w:r>
          <w:rPr>
            <w:rStyle w:val="Hyperkobling"/>
          </w:rPr>
          <w:t>post@pst.politiet.no</w:t>
        </w:r>
      </w:hyperlink>
      <w:r>
        <w:t>&gt;</w:t>
      </w:r>
      <w:r>
        <w:br/>
      </w:r>
      <w:r>
        <w:rPr>
          <w:rStyle w:val="Sterk"/>
        </w:rPr>
        <w:t>Emne:</w:t>
      </w:r>
      <w:r>
        <w:t xml:space="preserve"> ....</w:t>
      </w:r>
    </w:p>
    <w:p w14:paraId="396F3566" w14:textId="77777777" w:rsidR="007803F7" w:rsidRDefault="00000000">
      <w:pPr>
        <w:pStyle w:val="NormalWeb"/>
        <w:jc w:val="center"/>
      </w:pPr>
      <w:r>
        <w:t>Kineserne har leid ørten russiske servere, og russerne elsker kinesisk valuta. Det er et reelt og alvorlig sikkerhetshull for den russiske stat/Putin.</w:t>
      </w:r>
    </w:p>
    <w:p w14:paraId="7A605A99" w14:textId="77777777" w:rsidR="007803F7" w:rsidRDefault="00000000">
      <w:pPr>
        <w:pStyle w:val="NormalWeb"/>
        <w:jc w:val="center"/>
      </w:pPr>
      <w:r>
        <w:t>Det var kineserne via en leid russisk server som hacket Stortinget og tyskerne….</w:t>
      </w:r>
    </w:p>
    <w:p w14:paraId="5D80A9E6" w14:textId="77777777" w:rsidR="007803F7" w:rsidRDefault="00000000">
      <w:pPr>
        <w:pStyle w:val="NormalWeb"/>
        <w:jc w:val="center"/>
      </w:pPr>
      <w:r>
        <w:t xml:space="preserve">Og det blir nok mere av slikt… </w:t>
      </w:r>
    </w:p>
    <w:p w14:paraId="2C02C262" w14:textId="77777777" w:rsidR="007803F7" w:rsidRDefault="00000000">
      <w:pPr>
        <w:pStyle w:val="NormalWeb"/>
        <w:jc w:val="center"/>
      </w:pPr>
      <w:r>
        <w:t>AISC</w:t>
      </w:r>
    </w:p>
    <w:p w14:paraId="00E7FDAD" w14:textId="77777777" w:rsidR="007803F7" w:rsidRDefault="00000000">
      <w:pPr>
        <w:pStyle w:val="NormalWeb"/>
        <w:jc w:val="center"/>
      </w:pPr>
      <w:r>
        <w:t>PS. INDECO-OSE-nettverket er ansvarlig for forskningsinnholdet på anarchy.no.</w:t>
      </w:r>
    </w:p>
    <w:p w14:paraId="5EFB81AE" w14:textId="77777777" w:rsidR="007803F7" w:rsidRDefault="00000000">
      <w:pPr>
        <w:pStyle w:val="NormalWeb"/>
      </w:pPr>
      <w:r>
        <w:t xml:space="preserve">PPS. 08.02.2021. NB! Resonnementet om nødvendigheten av å vinne 3. WW for å løse klima-krisen, bygger på den forutsetning at kull og annet fossilt er billigere og foreligger i tilstrekkelig mengde, i forhold til grønn energi. Forutsetter at fisjonsenergi er utelukket pga. av ulykkesrisiko. Blir imidlertid grønn energi, dvs. vind, sol og vannkraft, inklusive infrastruktur og omstillingskostnader, signifikant billigere og foreligger i tilstrekkelige mengder/volum til denne lave prisen, globalt, vil ultra-autoritære regimer, inkludert det i Kina, sannsynligvis velge grønt i stedet for fossilt. Skjer dette i god tid før Ragnarokk og full blown climate-crisis, så er 3. WW ikke nødvendig for å berge barnebarnas ve og vel. </w:t>
      </w:r>
    </w:p>
    <w:p w14:paraId="71AAD404" w14:textId="77777777" w:rsidR="007803F7" w:rsidRDefault="00000000">
      <w:pPr>
        <w:pStyle w:val="NormalWeb"/>
      </w:pPr>
      <w:r>
        <w:t xml:space="preserve">Men så langt er dette bare utopi, og fremstår ikke som en særlig aktuell løsning. Men en må naturligvis forsøke å satse på teknologi-utvikling her for å gjøre grønn energi og løsninger billigere, og kanskje de blir billigere nok, på tilstrekkelig kort tid, til  å unngå full blown climate-crisis med Ragnarokk og 4. WW. Men man må være realist og ikke falsk utviklingsoptimist i denne saken. Jeg er realist og har ikke overtro på tilstrekkelig  grønn teknologisk fremgang og da er 3.WW et must, og seier i den anledning. V-h. A. Stalin for AISC. </w:t>
      </w:r>
    </w:p>
    <w:p w14:paraId="419480A9" w14:textId="77777777" w:rsidR="007803F7" w:rsidRDefault="00000000">
      <w:pPr>
        <w:pStyle w:val="NormalWeb"/>
      </w:pPr>
      <w:r>
        <w:t xml:space="preserve">PPPS. 09.02.2021. Ad «Men en må naturligvis forsøke å satse på teknologi-utvikling her for </w:t>
      </w:r>
      <w:r>
        <w:rPr>
          <w:rStyle w:val="Sterk"/>
        </w:rPr>
        <w:t>å gjøre grønn energi og løsninger billigere</w:t>
      </w:r>
      <w:r>
        <w:t xml:space="preserve">, og </w:t>
      </w:r>
      <w:r>
        <w:rPr>
          <w:rStyle w:val="Sterk"/>
        </w:rPr>
        <w:t>kanskje de blir billigere nok</w:t>
      </w:r>
      <w:r>
        <w:t xml:space="preserve">, på tilstrekkelig kort tid, til  å unngå full blown climate-crisis med Ragnarokk og 4. WW.» så er det en  løsning a) for å få det billig nok på kort tid, uten tilstrekkelig, men med noe - teknologisk fremgang, at b) de rike industri-landene i Vest, dvs. USA, Canada og UK, EU + EØS-landene og Sveits samt Japan, </w:t>
      </w:r>
      <w:r>
        <w:rPr>
          <w:rStyle w:val="Sterk"/>
        </w:rPr>
        <w:t>går sammen</w:t>
      </w:r>
      <w:r>
        <w:t xml:space="preserve"> og c)</w:t>
      </w:r>
      <w:r>
        <w:rPr>
          <w:rStyle w:val="Sterk"/>
        </w:rPr>
        <w:t xml:space="preserve"> subsidierer</w:t>
      </w:r>
      <w:r>
        <w:t xml:space="preserve"> de beste grønne løsningene for verdensmarkedet, dvs. globalt, til almen benyttelse for alle land og systemer, dvs. </w:t>
      </w:r>
      <w:r>
        <w:rPr>
          <w:rStyle w:val="Sterk"/>
        </w:rPr>
        <w:t>subsidierer i tilstrekkelig grad, og raskt nok</w:t>
      </w:r>
      <w:r>
        <w:t xml:space="preserve">, til at de beste (men av seg selv ikke billige nok) grønne oppleggene blir kjøpt og installert, + subsidier til skrotning av fossil industri, til d) å unngå mer enn embryoet av 3. WW og å helt unngå 4. WW, og full blown climate-crisis. Subsidiene kan finansieres raskt ved kvantitative lettelser, dvs. «trykke ferske penger». Dette </w:t>
      </w:r>
      <w:r>
        <w:rPr>
          <w:rStyle w:val="Sterk"/>
        </w:rPr>
        <w:t>kan</w:t>
      </w:r>
      <w:r>
        <w:t xml:space="preserve"> muligens bli billigere enn 3. WW, og helt uten blod. Men det haster. 4. WW kommer snikende, kanskje raskt. En bør vel forfølge </w:t>
      </w:r>
      <w:r>
        <w:rPr>
          <w:rStyle w:val="Sterk"/>
        </w:rPr>
        <w:t>alle signifikante strategiske spor,</w:t>
      </w:r>
      <w:r>
        <w:t xml:space="preserve"> innledningsvis. Det blir trolig billigere med 3. WW generelt enn et massivt subsidieprogram. Og så blir det fringe benefits i form av mer demokrati alt inklusive, som er verdt å ta med seg. V-h. A. Stalin for AISC.</w:t>
      </w:r>
    </w:p>
    <w:p w14:paraId="791899C0" w14:textId="77777777" w:rsidR="007803F7" w:rsidRDefault="00000000">
      <w:pPr>
        <w:jc w:val="center"/>
      </w:pPr>
      <w:r>
        <w:rPr>
          <w:rFonts w:eastAsia="Times New Roman"/>
          <w:noProof/>
        </w:rPr>
        <w:drawing>
          <wp:inline distT="0" distB="0" distL="0" distR="0" wp14:anchorId="7ADE11FA" wp14:editId="34649364">
            <wp:extent cx="5943600" cy="19046"/>
            <wp:effectExtent l="0" t="0" r="19050" b="19054"/>
            <wp:docPr id="394" name="Horizontal Line 40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FCF4A18" w14:textId="77777777" w:rsidR="007803F7" w:rsidRDefault="00000000">
      <w:pPr>
        <w:pStyle w:val="Overskrift1"/>
        <w:jc w:val="center"/>
      </w:pPr>
      <w:r>
        <w:rPr>
          <w:rFonts w:ascii="Vogue" w:eastAsia="Times New Roman" w:hAnsi="Vogue"/>
          <w:sz w:val="72"/>
          <w:szCs w:val="72"/>
        </w:rPr>
        <w:t>Libertarian Association of Teetotallers</w:t>
      </w:r>
      <w:r>
        <w:rPr>
          <w:rFonts w:ascii="Vogue" w:eastAsia="Times New Roman" w:hAnsi="Vogue"/>
          <w:sz w:val="72"/>
          <w:szCs w:val="72"/>
        </w:rPr>
        <w:br/>
        <w:t>INTERNATIONAL</w:t>
      </w:r>
    </w:p>
    <w:p w14:paraId="0E5A5190" w14:textId="77777777" w:rsidR="007803F7" w:rsidRDefault="00000000">
      <w:pPr>
        <w:pStyle w:val="Overskrift2"/>
        <w:jc w:val="center"/>
      </w:pPr>
      <w:r>
        <w:rPr>
          <w:rFonts w:ascii="Vogue" w:eastAsia="Times New Roman" w:hAnsi="Vogue"/>
          <w:color w:val="FF0000"/>
          <w:sz w:val="48"/>
          <w:szCs w:val="48"/>
        </w:rPr>
        <w:t>Anarkistisk Avholdslag - Frihetlig Rusfritt Forbund</w:t>
      </w:r>
    </w:p>
    <w:p w14:paraId="39F7C8CB" w14:textId="77777777" w:rsidR="007803F7" w:rsidRDefault="00000000">
      <w:pPr>
        <w:pStyle w:val="Overskrift2"/>
        <w:jc w:val="center"/>
      </w:pPr>
      <w:r>
        <w:rPr>
          <w:rStyle w:val="Sterk"/>
          <w:rFonts w:ascii="Vogue" w:eastAsia="Times New Roman" w:hAnsi="Vogue"/>
          <w:b/>
          <w:bCs/>
          <w:color w:val="FF0000"/>
          <w:sz w:val="48"/>
          <w:szCs w:val="48"/>
          <w:u w:val="single"/>
        </w:rPr>
        <w:t>MOT ALKOHOL OG ALLE FORMER FOR DOP - INKLUDERT HASJ OG EXTASY ETC.</w:t>
      </w:r>
      <w:r>
        <w:rPr>
          <w:rFonts w:eastAsia="Times New Roman"/>
        </w:rPr>
        <w:br/>
      </w:r>
      <w:r>
        <w:rPr>
          <w:rFonts w:eastAsia="Times New Roman"/>
        </w:rPr>
        <w:br/>
      </w:r>
      <w:r>
        <w:rPr>
          <w:rStyle w:val="Utheving"/>
          <w:rFonts w:ascii="Vogue" w:eastAsia="Times New Roman" w:hAnsi="Vogue"/>
          <w:color w:val="FF0000"/>
          <w:sz w:val="48"/>
          <w:szCs w:val="48"/>
        </w:rPr>
        <w:t xml:space="preserve">FRF GODTAR EN LITEN MÅTEHOLDSBRUK AV ALKOHOL - MEN HAR </w:t>
      </w:r>
      <w:r>
        <w:rPr>
          <w:rStyle w:val="Utheving"/>
          <w:rFonts w:ascii="Vogue" w:eastAsia="Times New Roman" w:hAnsi="Vogue"/>
          <w:color w:val="FF0000"/>
          <w:sz w:val="48"/>
          <w:szCs w:val="48"/>
          <w:u w:val="single"/>
        </w:rPr>
        <w:t>NULL-TOLERANSE</w:t>
      </w:r>
      <w:r>
        <w:rPr>
          <w:rStyle w:val="Utheving"/>
          <w:rFonts w:ascii="Vogue" w:eastAsia="Times New Roman" w:hAnsi="Vogue"/>
          <w:color w:val="FF0000"/>
          <w:sz w:val="48"/>
          <w:szCs w:val="48"/>
        </w:rPr>
        <w:t xml:space="preserve"> OG ER </w:t>
      </w:r>
      <w:r>
        <w:rPr>
          <w:rStyle w:val="Utheving"/>
          <w:rFonts w:ascii="Vogue" w:eastAsia="Times New Roman" w:hAnsi="Vogue"/>
          <w:color w:val="FF0000"/>
          <w:sz w:val="48"/>
          <w:szCs w:val="48"/>
          <w:u w:val="single"/>
        </w:rPr>
        <w:t>STERKT MOT</w:t>
      </w:r>
      <w:r>
        <w:rPr>
          <w:rStyle w:val="Utheving"/>
          <w:rFonts w:ascii="Vogue" w:eastAsia="Times New Roman" w:hAnsi="Vogue"/>
          <w:color w:val="FF0000"/>
          <w:sz w:val="48"/>
          <w:szCs w:val="48"/>
        </w:rPr>
        <w:t xml:space="preserve"> ALLE FORMER FOR NARKOTISK DOP - INKLUDERT HASJ, FLEINSOPP OG EXTASY ETC. OG ALLE STERKERE STOFFER. TIL HELVETE MED ALT DET DER!!!</w:t>
      </w:r>
    </w:p>
    <w:p w14:paraId="71DEF886" w14:textId="77777777" w:rsidR="007803F7" w:rsidRDefault="00000000">
      <w:pPr>
        <w:jc w:val="center"/>
      </w:pPr>
      <w:r>
        <w:rPr>
          <w:rFonts w:eastAsia="Times New Roman"/>
          <w:noProof/>
        </w:rPr>
        <w:drawing>
          <wp:inline distT="0" distB="0" distL="0" distR="0" wp14:anchorId="117728A4" wp14:editId="235ECFBB">
            <wp:extent cx="5943600" cy="19046"/>
            <wp:effectExtent l="0" t="0" r="19050" b="19054"/>
            <wp:docPr id="395" name="Horizontal Line 40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1F11249" w14:textId="77777777" w:rsidR="007803F7" w:rsidRDefault="00000000">
      <w:pPr>
        <w:pStyle w:val="NormalWeb"/>
        <w:jc w:val="center"/>
      </w:pPr>
      <w:r>
        <w:rPr>
          <w:rStyle w:val="Sterk"/>
          <w:rFonts w:ascii="Vogue" w:hAnsi="Vogue"/>
          <w:color w:val="FF0000"/>
          <w:sz w:val="72"/>
          <w:szCs w:val="72"/>
        </w:rPr>
        <w:t>WORDS OF WISDOM - FYNDORD</w:t>
      </w:r>
    </w:p>
    <w:p w14:paraId="685739AF" w14:textId="77777777" w:rsidR="007803F7" w:rsidRDefault="00000000">
      <w:pPr>
        <w:pStyle w:val="Overskrift1"/>
        <w:jc w:val="center"/>
        <w:rPr>
          <w:rFonts w:eastAsia="Times New Roman"/>
        </w:rPr>
      </w:pPr>
      <w:r>
        <w:rPr>
          <w:rFonts w:eastAsia="Times New Roman"/>
        </w:rPr>
        <w:t>Om Kognitiv Psykoterapi og GAIAN spiritualitet &amp; religion i rus-omsorgen med videre.</w:t>
      </w:r>
    </w:p>
    <w:p w14:paraId="754CCD21" w14:textId="77777777" w:rsidR="007803F7" w:rsidRDefault="00000000">
      <w:pPr>
        <w:jc w:val="center"/>
      </w:pPr>
      <w:r>
        <w:rPr>
          <w:rFonts w:eastAsia="Times New Roman"/>
          <w:noProof/>
        </w:rPr>
        <w:drawing>
          <wp:inline distT="0" distB="0" distL="0" distR="0" wp14:anchorId="0753FC99" wp14:editId="3C0E2DE2">
            <wp:extent cx="5943600" cy="19046"/>
            <wp:effectExtent l="0" t="0" r="19050" b="19054"/>
            <wp:docPr id="396" name="Horizontal Line 40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E667409" w14:textId="77777777" w:rsidR="007803F7" w:rsidRDefault="00000000">
      <w:pPr>
        <w:pStyle w:val="NormalWeb"/>
      </w:pPr>
      <w:r>
        <w:rPr>
          <w:sz w:val="27"/>
          <w:szCs w:val="27"/>
        </w:rPr>
        <w:t>The second Nordic Anarchist Congress / IFA-congress in Oslo, June 1983:</w:t>
      </w:r>
    </w:p>
    <w:p w14:paraId="5B7E3949" w14:textId="77777777" w:rsidR="007803F7" w:rsidRDefault="00000000">
      <w:pPr>
        <w:pStyle w:val="NormalWeb"/>
      </w:pPr>
      <w:r>
        <w:rPr>
          <w:sz w:val="27"/>
          <w:szCs w:val="27"/>
        </w:rPr>
        <w:t xml:space="preserve">"The following decisions were made as regards, direct nordic action in practice: - an action on nordic level will be organized in behalf of a life style without intoxication of any kind, and in behalf of the expansion of the Norwegian Anarchist Teetotallers (AAL) to a Nordic Libertarian Association of Teetotallers (Frihetlig Rusfritt Forbund - FRF). The great engagement of the anarchist movement in behalf of teetotalism in history should be called serious attention to. The campaign is to be realized through the nordic section of the IFA." (Bulletin CRIFA No 46 1983, p 11.) </w:t>
      </w:r>
    </w:p>
    <w:p w14:paraId="14689252" w14:textId="77777777" w:rsidR="007803F7" w:rsidRDefault="00000000">
      <w:pPr>
        <w:pStyle w:val="NormalWeb"/>
      </w:pPr>
      <w:r>
        <w:rPr>
          <w:sz w:val="27"/>
          <w:szCs w:val="27"/>
        </w:rPr>
        <w:t xml:space="preserve">"-Det settes i verk en aksjon på nordisk nivå for en rusfri livsstil, og for en utvidelse av det norske Anarkistisk Avholdslag (AAL) til et internordisk Frihetlig Rusfritt Forbund (FRF). Anarkistbevegelsens store engasjement i avholdssaken i historisk perspektiv trekkes fram. Kampanjen kjøres gjennom IFA's nordiske seksjoner." </w:t>
      </w:r>
    </w:p>
    <w:p w14:paraId="0AC1FD61" w14:textId="77777777" w:rsidR="007803F7" w:rsidRDefault="00000000">
      <w:pPr>
        <w:pStyle w:val="NormalWeb"/>
      </w:pPr>
      <w:r>
        <w:rPr>
          <w:sz w:val="27"/>
          <w:szCs w:val="27"/>
        </w:rPr>
        <w:t>"- Men det som gjør, at vi maa stille os som drikkens avgjorte fiende, er, som før nævnt den sløvhet og interesseløshet, som den bevirker. Ti sløvhet er vor værste fiende. Og derfor: kamp mot drikkeondet!" (av J. Ø-y, Storm nr. 2 1909) .... OG MOT HASJ ETC. LEGGER VI TIL.</w:t>
      </w:r>
    </w:p>
    <w:p w14:paraId="4F221E72" w14:textId="77777777" w:rsidR="007803F7" w:rsidRDefault="00000000">
      <w:pPr>
        <w:pStyle w:val="NormalWeb"/>
      </w:pPr>
      <w:r>
        <w:rPr>
          <w:sz w:val="27"/>
          <w:szCs w:val="27"/>
        </w:rPr>
        <w:t xml:space="preserve">"Ingen forbrytelse er mer antisocial enn den som utføres av den som under profittens motiv, kapitalismens motiv, smugler og selger narkotisk gift hvormed han skaper uforbederlige slaver under denne last." (J.M.D., Alarm 1926) </w:t>
      </w:r>
    </w:p>
    <w:p w14:paraId="6AF6DBB2" w14:textId="77777777" w:rsidR="007803F7" w:rsidRDefault="00000000">
      <w:pPr>
        <w:pStyle w:val="NormalWeb"/>
      </w:pPr>
      <w:r>
        <w:rPr>
          <w:sz w:val="27"/>
          <w:szCs w:val="27"/>
        </w:rPr>
        <w:t xml:space="preserve">"Hvis man iaktar virkeligheten...vil man slå fast at for eksempel en alkoholiker - på dette punkt - har mindre av viljens frihet enn en ikke-alkoholiker....Viljen er mer eller mindre fri, mer eller mindre ufri. På mange måter kan man si at anarkismens problem er det samme som frihetens problem." (J. B. i Anarkismen i dag, 1971) </w:t>
      </w:r>
    </w:p>
    <w:p w14:paraId="1B57252A" w14:textId="77777777" w:rsidR="007803F7" w:rsidRDefault="00000000">
      <w:pPr>
        <w:pStyle w:val="NormalWeb"/>
      </w:pPr>
      <w:r>
        <w:rPr>
          <w:sz w:val="27"/>
          <w:szCs w:val="27"/>
        </w:rPr>
        <w:t>"Elis Johansson gick med i SAC 1936 och bildade en SUF-klubb 1941. ... 1941 bildade han Liljendals Syndikalistiska Ungdomsklubb: - Nisse Lätt (en klassisk anarkistisk agitator och SUF-medlem) var och pratade hos oss på festplatsen... Elis (m.fl.) har varit aktiva i nykterhetsrörelsen." (SUF betyr Syndikalistiska Ungdomsförbundet og må</w:t>
      </w:r>
      <w:r>
        <w:rPr>
          <w:rStyle w:val="Sterk"/>
          <w:sz w:val="27"/>
          <w:szCs w:val="27"/>
        </w:rPr>
        <w:t xml:space="preserve"> ikke</w:t>
      </w:r>
      <w:r>
        <w:rPr>
          <w:sz w:val="27"/>
          <w:szCs w:val="27"/>
        </w:rPr>
        <w:t xml:space="preserve"> blandes sammen med det norske SUF som var forløperen til AKP-ml, maoistene. Rødbrun møkk! red.) (Kilde: Direkt Aktion nr 3 mars-April 1997) </w:t>
      </w:r>
    </w:p>
    <w:p w14:paraId="79398C81" w14:textId="77777777" w:rsidR="007803F7" w:rsidRDefault="00000000">
      <w:pPr>
        <w:pStyle w:val="NormalWeb"/>
      </w:pPr>
      <w:r>
        <w:rPr>
          <w:sz w:val="27"/>
          <w:szCs w:val="27"/>
        </w:rPr>
        <w:t xml:space="preserve">"Det er bedre å være en del av løsningen enn en del av problemet!" (Replikk fra anarkistuka i Oslo 1980) </w:t>
      </w:r>
    </w:p>
    <w:p w14:paraId="2FD01F4F" w14:textId="77777777" w:rsidR="007803F7" w:rsidRDefault="00000000">
      <w:pPr>
        <w:pStyle w:val="NormalWeb"/>
      </w:pPr>
      <w:r>
        <w:rPr>
          <w:sz w:val="27"/>
          <w:szCs w:val="27"/>
        </w:rPr>
        <w:t>"Da afholdsspørgsmålet er av stor vigtighed for arbejderklassens fremarch, formaner forbundet sine medlemmer at pålægge sig og virke for almindelig afholdenhed fra spiritus." (FRF-AFID 1983)</w:t>
      </w:r>
    </w:p>
    <w:p w14:paraId="5E4DE9A5" w14:textId="77777777" w:rsidR="007803F7" w:rsidRDefault="00000000">
      <w:pPr>
        <w:pStyle w:val="NormalWeb"/>
      </w:pPr>
      <w:r>
        <w:rPr>
          <w:sz w:val="27"/>
          <w:szCs w:val="27"/>
        </w:rPr>
        <w:t xml:space="preserve">"The statements from the Northern IFA-congress in 1983 about the fight </w:t>
      </w:r>
      <w:r>
        <w:rPr>
          <w:rStyle w:val="Sterk"/>
          <w:sz w:val="27"/>
          <w:szCs w:val="27"/>
        </w:rPr>
        <w:t>against drugs</w:t>
      </w:r>
      <w:r>
        <w:rPr>
          <w:sz w:val="27"/>
          <w:szCs w:val="27"/>
        </w:rPr>
        <w:t xml:space="preserve"> broadly defined, will now be widened throughout the world via the reorganized </w:t>
      </w:r>
      <w:r>
        <w:rPr>
          <w:rStyle w:val="Sterk"/>
          <w:sz w:val="27"/>
          <w:szCs w:val="27"/>
        </w:rPr>
        <w:t xml:space="preserve">Libertarian Association of Teetotallers - International." </w:t>
      </w:r>
      <w:r>
        <w:rPr>
          <w:sz w:val="27"/>
          <w:szCs w:val="27"/>
        </w:rPr>
        <w:t>(The 1st International Anarchist Biennial in Oslo 1990)</w:t>
      </w:r>
    </w:p>
    <w:p w14:paraId="6E0957E0" w14:textId="77777777" w:rsidR="007803F7" w:rsidRDefault="00000000">
      <w:pPr>
        <w:pStyle w:val="NormalWeb"/>
      </w:pPr>
      <w:r>
        <w:rPr>
          <w:sz w:val="27"/>
          <w:szCs w:val="27"/>
        </w:rPr>
        <w:t>"</w:t>
      </w:r>
      <w:r>
        <w:rPr>
          <w:rStyle w:val="Sterk"/>
          <w:color w:val="000000"/>
          <w:sz w:val="27"/>
          <w:szCs w:val="27"/>
        </w:rPr>
        <w:t>Fakta om alkohol</w:t>
      </w:r>
    </w:p>
    <w:p w14:paraId="777D0CA8" w14:textId="77777777" w:rsidR="007803F7" w:rsidRDefault="00000000">
      <w:pPr>
        <w:pStyle w:val="NormalWeb"/>
      </w:pPr>
      <w:r>
        <w:rPr>
          <w:sz w:val="27"/>
          <w:szCs w:val="27"/>
        </w:rPr>
        <w:t>I sitt angrep på avholdsbevegelsen hevder dr.philos. Ellen Schrumpf i KK 1. nov. at "Alkoholhistorien må skrives fra et kulturhistorisk perspektiv." Hun forsøker å "demaskeree noen av mytene, som for eksempel at folk lå grøftelangs og drakk seg til døde i store hopetall på 1800-tallet. Faktum er at nordmenn i 1850 drakk like mye som vi gjør i dag."</w:t>
      </w:r>
    </w:p>
    <w:p w14:paraId="135B729C" w14:textId="77777777" w:rsidR="007803F7" w:rsidRDefault="00000000">
      <w:pPr>
        <w:pStyle w:val="NormalWeb"/>
      </w:pPr>
      <w:r>
        <w:rPr>
          <w:sz w:val="27"/>
          <w:szCs w:val="27"/>
        </w:rPr>
        <w:t>Faktum er at</w:t>
      </w:r>
    </w:p>
    <w:p w14:paraId="36487B9A" w14:textId="77777777" w:rsidR="007803F7" w:rsidRDefault="00000000">
      <w:pPr>
        <w:pStyle w:val="NormalWeb"/>
      </w:pPr>
      <w:r>
        <w:rPr>
          <w:sz w:val="27"/>
          <w:szCs w:val="27"/>
        </w:rPr>
        <w:t xml:space="preserve">1: Forbruket av alkohol nådde toppen i årene 1816-44, da hjemmebrenning var tillatt og avgiftsfritt. I 1833, med kanskje 150 000 husstander, fantes 10 000 </w:t>
      </w:r>
      <w:r>
        <w:rPr>
          <w:i/>
          <w:iCs/>
          <w:sz w:val="27"/>
          <w:szCs w:val="27"/>
        </w:rPr>
        <w:t>registrerte</w:t>
      </w:r>
      <w:r>
        <w:rPr>
          <w:sz w:val="27"/>
          <w:szCs w:val="27"/>
        </w:rPr>
        <w:t xml:space="preserve"> brennerier. Forbruket av brennevin begynte å gå ned i 1844, da hjemmebrenningen ble avgiftsbelagt, og særlig fra 1850 da den ble forbudt... Nedgangen i alkoholforbruk har utvilsomt sammenheng med at kaffen seilte opp som den nye folke- og kosedrikken. Kanskje også folk begynte å drikke mer melk fordi nyvinninger i husdyrholdet førte til større melkeproduksjon.</w:t>
      </w:r>
    </w:p>
    <w:p w14:paraId="15BA8DE0" w14:textId="77777777" w:rsidR="007803F7" w:rsidRDefault="00000000">
      <w:pPr>
        <w:pStyle w:val="NormalWeb"/>
      </w:pPr>
      <w:r>
        <w:rPr>
          <w:sz w:val="27"/>
          <w:szCs w:val="27"/>
        </w:rPr>
        <w:t>2: Det finnes ingen alkoholstatistikk fra 1850. Den kom først året etter, dvs. samme år som hjemmebrenning ble forbudt. Vi må derfor anta at forbruket gikk ned det året.</w:t>
      </w:r>
    </w:p>
    <w:p w14:paraId="30E1966E" w14:textId="77777777" w:rsidR="007803F7" w:rsidRDefault="00000000">
      <w:pPr>
        <w:pStyle w:val="NormalWeb"/>
      </w:pPr>
      <w:r>
        <w:rPr>
          <w:sz w:val="27"/>
          <w:szCs w:val="27"/>
        </w:rPr>
        <w:t>3: Gjennomsnittlig var folk mindre og lettere på 1800-tallet enn nå, antagelig fordi ernæringen gjennomgående var dårligere. Derfor var alkoholskadene pr. liter sikkert større da enn nå."</w:t>
      </w:r>
    </w:p>
    <w:p w14:paraId="5954BB72" w14:textId="77777777" w:rsidR="007803F7" w:rsidRDefault="00000000">
      <w:pPr>
        <w:pStyle w:val="NormalWeb"/>
      </w:pPr>
      <w:r>
        <w:rPr>
          <w:sz w:val="27"/>
          <w:szCs w:val="27"/>
        </w:rPr>
        <w:t>Pål Jensen</w:t>
      </w:r>
      <w:r>
        <w:t>, som er avholdsmann og mot all dop, og støtter FRF og LAT-I.</w:t>
      </w:r>
    </w:p>
    <w:p w14:paraId="22A7FB2D" w14:textId="77777777" w:rsidR="007803F7" w:rsidRDefault="00000000">
      <w:pPr>
        <w:pStyle w:val="NormalWeb"/>
      </w:pPr>
      <w:r>
        <w:rPr>
          <w:rStyle w:val="Sterk"/>
          <w:color w:val="000000"/>
          <w:sz w:val="27"/>
          <w:szCs w:val="27"/>
        </w:rPr>
        <w:t xml:space="preserve">"ANARKI KONTRA DOP: </w:t>
      </w:r>
      <w:r>
        <w:rPr>
          <w:color w:val="000000"/>
          <w:sz w:val="27"/>
          <w:szCs w:val="27"/>
        </w:rPr>
        <w:t xml:space="preserve">Nok en </w:t>
      </w:r>
      <w:r>
        <w:rPr>
          <w:color w:val="FF8000"/>
          <w:sz w:val="27"/>
          <w:szCs w:val="27"/>
        </w:rPr>
        <w:t xml:space="preserve">Brunt kort </w:t>
      </w:r>
      <w:r>
        <w:rPr>
          <w:color w:val="000000"/>
          <w:sz w:val="27"/>
          <w:szCs w:val="27"/>
        </w:rPr>
        <w:t xml:space="preserve">advarsel går til Betty Johnsen og NRK TV1 onsdag 26.09.2001 i programmet "V30: Bettys tårer", hvor en tidligere narkoman hevder om en kriminell ungdomsklikk at: "Det ble anarki der til slutt", og "det ble helt utflytende - med dop". - Anarki er horisontal organisasjon, hvor folk på like fot deltar i et samvirke </w:t>
      </w:r>
      <w:r>
        <w:rPr>
          <w:rStyle w:val="Sterk"/>
          <w:color w:val="000000"/>
          <w:sz w:val="27"/>
          <w:szCs w:val="27"/>
        </w:rPr>
        <w:t>uten</w:t>
      </w:r>
      <w:r>
        <w:rPr>
          <w:color w:val="000000"/>
          <w:sz w:val="27"/>
          <w:szCs w:val="27"/>
        </w:rPr>
        <w:t xml:space="preserve"> undertrykkelse og slaveri, herunder narkotikaslaveri. Det er for det første ikke noe "utflytende" ved en slik organisasjonsform. For det andre har anarkistene enstemmmig vedtatt Oslo-konvensjonen av 1990, hvor det blir fastslått at narkotika og dop representerer en autoritær tendens, som ikke har noe med anarki, anarkister og anarkisme å gjøre. Anarkistene og anarkismen er derfor mot narkotika-liberalisme, og har null-toleranse overfor dop." Anarkisttribunalet IAT-APT september 2001.</w:t>
      </w:r>
    </w:p>
    <w:p w14:paraId="215BC35E" w14:textId="77777777" w:rsidR="007803F7" w:rsidRDefault="00000000">
      <w:pPr>
        <w:pStyle w:val="NormalWeb"/>
      </w:pPr>
      <w:r>
        <w:rPr>
          <w:sz w:val="27"/>
          <w:szCs w:val="27"/>
        </w:rPr>
        <w:t>AFIN - Anarkistføderasjonen i Norge, har null toleranse vis-a-vis hasj og annen narkotika, og Anarkistisk Avholdslag har mange medlemmer. Det noe mer liberale Frihetlig Rusfritt Forbund har imidlertid en fraksjon som går inn for måtehold når det gjelder tobakk og alkohol, det hender derfor at noen AFIN-medlemmer tar seg et glass vin eller en pils til middag og en god sigar. Fyll er det imidlertid nulltoleranse mot. OG HASJ ER HELT UTELUKKET!</w:t>
      </w:r>
    </w:p>
    <w:p w14:paraId="5862B4B4" w14:textId="77777777" w:rsidR="007803F7" w:rsidRDefault="00000000">
      <w:pPr>
        <w:pStyle w:val="NormalWeb"/>
        <w:jc w:val="center"/>
      </w:pPr>
      <w:r>
        <w:rPr>
          <w:rStyle w:val="Sterk"/>
          <w:sz w:val="36"/>
          <w:szCs w:val="36"/>
        </w:rPr>
        <w:t>Direkte aksjon mot kong Alkohol for NN - Til verdens mange alkoholmisbrukere i faresonen</w:t>
      </w:r>
      <w:r>
        <w:t xml:space="preserve"> </w:t>
      </w:r>
      <w:r>
        <w:rPr>
          <w:rStyle w:val="Sterk"/>
          <w:sz w:val="36"/>
          <w:szCs w:val="36"/>
        </w:rPr>
        <w:t>- Sannhetsplakat mot alkoholisme</w:t>
      </w:r>
    </w:p>
    <w:p w14:paraId="5DBB4923" w14:textId="77777777" w:rsidR="007803F7" w:rsidRDefault="00000000">
      <w:pPr>
        <w:pStyle w:val="NormalWeb"/>
      </w:pPr>
      <w:r>
        <w:rPr>
          <w:sz w:val="27"/>
          <w:szCs w:val="27"/>
        </w:rPr>
        <w:t xml:space="preserve">Med "kong Alkohol" menes a) hele det syndromet oppe i hodet som er knyttet til alkoholrus og de psykologiske og psykiatriske forhold som gjør seg gjeldende i denne sammenheng, som b) gir alkoholen makt over en person og at personen viser avmakt, slaveri i forhold til alkoholen, og c) det at man da er underlagt alkoholens makt som bestemmer over ens liv i større eller mindre grad. </w:t>
      </w:r>
    </w:p>
    <w:p w14:paraId="74F1A532" w14:textId="77777777" w:rsidR="007803F7" w:rsidRDefault="00000000">
      <w:pPr>
        <w:pStyle w:val="NormalWeb"/>
      </w:pPr>
      <w:r>
        <w:rPr>
          <w:sz w:val="27"/>
          <w:szCs w:val="27"/>
        </w:rPr>
        <w:t xml:space="preserve">2. Alkoholen har to primære behovstilfredstillende funksjoner: A. Lyst på rus. B. Som "angstfordriver". </w:t>
      </w:r>
    </w:p>
    <w:p w14:paraId="755B5510" w14:textId="77777777" w:rsidR="007803F7" w:rsidRDefault="00000000">
      <w:pPr>
        <w:pStyle w:val="NormalWeb"/>
      </w:pPr>
      <w:r>
        <w:rPr>
          <w:sz w:val="27"/>
          <w:szCs w:val="27"/>
        </w:rPr>
        <w:t xml:space="preserve">NB! Digresjon. Dette har sammenheng med gener - arvelighet, men ogå noe miljø, det sosiale systemet. I ditt tilfelle har alkoholmisbruket sannsynligvis klar sammenheng med en liten gendefekt, som gjør deg disponert for alkohol-slaveri, og en tendens til depresjon med angst, men </w:t>
      </w:r>
      <w:r>
        <w:rPr>
          <w:rStyle w:val="Sterk"/>
          <w:sz w:val="27"/>
          <w:szCs w:val="27"/>
        </w:rPr>
        <w:t>langt fra</w:t>
      </w:r>
      <w:r>
        <w:rPr>
          <w:sz w:val="27"/>
          <w:szCs w:val="27"/>
        </w:rPr>
        <w:t xml:space="preserve"> så alvorlig som ved bipolar - manisk/depressiv - lidelse. Dette kan motvirkes ved mye relevant kognitiv psykoterapi, inkludert etter hvert kognitiv-selv-terapi, og ørlite medikamentell behandling med anti-depressiva, men man skal være forsiktig med slike piller da disse på lengre sikt kan være angstbefordrende og psykisk avhengighets-skapende. Den nevnte gendefekten er sannsynligvis spesielt utbredt i Finland og Russland samt nabo-områder med genetisk beslektethet. At du NN er finsk betyr at du er i risikogruppen, og en høyst foreløpig gensjekk viser at du har denne gendefekten signifikant, og at det er arvelig - ikke en mutasjon på deg. Du vil således også kunne bringe det videre til avkom, som også blir i risikogruppen for alko-slaveri. Om det også er en overgang til disposisjon for annet rusmisbruk, er ikke avklart, men for deg er dette ikke noe problem, du er bare alkoholist NN, ikke pille- og narkotika-misbruker. Digresjon slutt.</w:t>
      </w:r>
    </w:p>
    <w:p w14:paraId="4BDB4837" w14:textId="77777777" w:rsidR="007803F7" w:rsidRDefault="00000000">
      <w:pPr>
        <w:pStyle w:val="NormalWeb"/>
      </w:pPr>
      <w:r>
        <w:rPr>
          <w:sz w:val="27"/>
          <w:szCs w:val="27"/>
        </w:rPr>
        <w:t xml:space="preserve">3. Det første A. er knyttet til en lyst på rus som alkoholen kan tilfredstille - lystprinsippet. Dette kan både alkoholikere og ikke-alkoholikere føle. Dersom lysten blir for sterk kan det representere et problem, men det er punkt B. som "angstfordriver" - som er mest farlig. </w:t>
      </w:r>
    </w:p>
    <w:p w14:paraId="366E3422" w14:textId="77777777" w:rsidR="007803F7" w:rsidRDefault="00000000">
      <w:pPr>
        <w:pStyle w:val="NormalWeb"/>
      </w:pPr>
      <w:r>
        <w:rPr>
          <w:sz w:val="27"/>
          <w:szCs w:val="27"/>
        </w:rPr>
        <w:t xml:space="preserve">4. Det andre B. er altså alkoholens funksjon som "angstfordriver". For langkomne alkoholmisbrukere skaper kong Alkohol angst når man skal gjøre noe, og så påtar han seg rollen som "angstfordriver", da angsten forsvinner når promillen går opp. For virkelig langtkomne alkolholikere lager kong Alkohol angst når man skal stå opp om morgenen, og man må ha alkohol for å stå opp. Og så videre for alle gjøremål utover dagen. Du NN er kanskje ikke kommet så langt, men du er i faresonen. Du har problemer med visse dagligdagse eller andre oppgaver i livet uten promille som "angstfordriver". Som f.eks. problemer med å gå ut og på butikken etc. - det slår ut som agora-fobi. </w:t>
      </w:r>
    </w:p>
    <w:p w14:paraId="3CD2C123" w14:textId="77777777" w:rsidR="007803F7" w:rsidRDefault="00000000">
      <w:pPr>
        <w:pStyle w:val="NormalWeb"/>
      </w:pPr>
      <w:r>
        <w:rPr>
          <w:sz w:val="27"/>
          <w:szCs w:val="27"/>
        </w:rPr>
        <w:t xml:space="preserve">5. Det er a) mangelen på promille i blodet pluss det at man skal gjøre noe som krever mental og fysisk energi, som b) skaper angsten via psykologiske og psykiatriske mekanismer inne i hodet, noe som har sin årsak i langvarig alkoholmisbruk. Det er altså kong Alkohol som skaper angsten, for så å påta seg jukserollen som "angstfordriver". Dette er imidlertid ikke en medisin, alkoholen virker som å "pisse i buksa" for å bli varm, som bare gjør vondt verre, jevnfør a) og b). Når promillen går opp etter å inntatt alkohol forsvinner angsten for en stakket stund, man "pisser i buksa" og blir varm en kort stund, og man kan fungere "normalt" med alkohol i blodet, men mekanismen under a) og b) bare forsterker seg jo mer man drikker over tid, så det blir en ond sirkel. Spesielt ved langvarig - dekader langt - alkoholmisbruk... </w:t>
      </w:r>
    </w:p>
    <w:p w14:paraId="7C482BCF" w14:textId="77777777" w:rsidR="007803F7" w:rsidRDefault="00000000">
      <w:pPr>
        <w:pStyle w:val="NormalWeb"/>
      </w:pPr>
      <w:r>
        <w:rPr>
          <w:sz w:val="27"/>
          <w:szCs w:val="27"/>
        </w:rPr>
        <w:t xml:space="preserve">6. Dette er det sentrale problemet for deg NN angånde angsten. Den skyldes i hovedsak alkoholen og bare i liten, usignifikant, grad traumatiske opplevelser i barndommen etc. Dette må du innse og gå til </w:t>
      </w:r>
      <w:r>
        <w:rPr>
          <w:rStyle w:val="Sterk"/>
          <w:sz w:val="27"/>
          <w:szCs w:val="27"/>
        </w:rPr>
        <w:t>direkte aksjon</w:t>
      </w:r>
      <w:r>
        <w:rPr>
          <w:sz w:val="27"/>
          <w:szCs w:val="27"/>
        </w:rPr>
        <w:t xml:space="preserve"> mot kong Alkohol. Det beste hadde vært om du kuttet ut tvert, for det er veldig vanskelig for en alkoholiker som deg å drikke "normalt", jevnfør at a) og b) gjør seg gjeldende hele tiden når du har kommet så langt i alkoholismen som du faktisk er NN. Alternativet er å prøve å drikke "normalt". Dvs. to ganger i uken og ikke mer enn fire enheter, dvs. 8 i uken, i gjennomsnitt. Uansett, jo mindre du drikker jo bedre er det, men husk at du har kommmet langt som alkolholiker, jevnfør a) og b). Du har ikke mye å gå på. Husk at</w:t>
      </w:r>
      <w:r>
        <w:rPr>
          <w:rStyle w:val="Sterk"/>
          <w:sz w:val="27"/>
          <w:szCs w:val="27"/>
        </w:rPr>
        <w:t xml:space="preserve"> å være </w:t>
      </w:r>
      <w:r>
        <w:rPr>
          <w:rStyle w:val="Sterk"/>
          <w:sz w:val="27"/>
          <w:szCs w:val="27"/>
          <w:u w:val="single"/>
        </w:rPr>
        <w:t>helt</w:t>
      </w:r>
      <w:r>
        <w:rPr>
          <w:rStyle w:val="Sterk"/>
          <w:sz w:val="27"/>
          <w:szCs w:val="27"/>
        </w:rPr>
        <w:t xml:space="preserve"> avholds er </w:t>
      </w:r>
      <w:r>
        <w:rPr>
          <w:rStyle w:val="Sterk"/>
          <w:sz w:val="27"/>
          <w:szCs w:val="27"/>
          <w:u w:val="single"/>
        </w:rPr>
        <w:t>helt</w:t>
      </w:r>
      <w:r>
        <w:rPr>
          <w:rStyle w:val="Sterk"/>
          <w:sz w:val="27"/>
          <w:szCs w:val="27"/>
        </w:rPr>
        <w:t xml:space="preserve"> normalt. </w:t>
      </w:r>
    </w:p>
    <w:p w14:paraId="77C5AB11" w14:textId="77777777" w:rsidR="007803F7" w:rsidRDefault="00000000">
      <w:pPr>
        <w:pStyle w:val="NormalWeb"/>
      </w:pPr>
      <w:r>
        <w:rPr>
          <w:sz w:val="27"/>
          <w:szCs w:val="27"/>
        </w:rPr>
        <w:t>7.</w:t>
      </w:r>
      <w:r>
        <w:rPr>
          <w:rStyle w:val="Sterk"/>
          <w:sz w:val="27"/>
          <w:szCs w:val="27"/>
        </w:rPr>
        <w:t xml:space="preserve"> NB! </w:t>
      </w:r>
      <w:r>
        <w:rPr>
          <w:sz w:val="27"/>
          <w:szCs w:val="27"/>
        </w:rPr>
        <w:t xml:space="preserve">Å spe på med beroligende piller i noen større målestokk, vil bare gjøre galt verre og skape pille- og narkotika-slaveri i tillegg til alkohol-problematikken, og er ingen løsning. Du må satse mye på </w:t>
      </w:r>
      <w:r>
        <w:rPr>
          <w:rStyle w:val="Sterk"/>
          <w:sz w:val="27"/>
          <w:szCs w:val="27"/>
        </w:rPr>
        <w:t>kognitiv terapi</w:t>
      </w:r>
      <w:r>
        <w:rPr>
          <w:sz w:val="27"/>
          <w:szCs w:val="27"/>
        </w:rPr>
        <w:t xml:space="preserve"> - og husk et angstanfall, selv om man tror man skal dø og har hjerteklapp og negative puste-effekter - er </w:t>
      </w:r>
      <w:r>
        <w:rPr>
          <w:rStyle w:val="Sterk"/>
          <w:sz w:val="27"/>
          <w:szCs w:val="27"/>
        </w:rPr>
        <w:t xml:space="preserve">100% </w:t>
      </w:r>
      <w:r>
        <w:rPr>
          <w:rStyle w:val="Sterk"/>
          <w:sz w:val="27"/>
          <w:szCs w:val="27"/>
          <w:u w:val="single"/>
        </w:rPr>
        <w:t>helt</w:t>
      </w:r>
      <w:r>
        <w:rPr>
          <w:rStyle w:val="Sterk"/>
          <w:sz w:val="27"/>
          <w:szCs w:val="27"/>
        </w:rPr>
        <w:t xml:space="preserve"> ufarlig, </w:t>
      </w:r>
      <w:r>
        <w:rPr>
          <w:sz w:val="27"/>
          <w:szCs w:val="27"/>
        </w:rPr>
        <w:t xml:space="preserve">nokså på linje med hypokondri og andre toskete fobier som kan skape til og med panikk-angst. Man må prøve å skjære gjennom og tenke positivt basert på kognitiv psykoterapi, gjerne med litt spiritualitet og religion, det hjelper erfaringsvis også. </w:t>
      </w:r>
      <w:r>
        <w:rPr>
          <w:rStyle w:val="Sterk"/>
          <w:sz w:val="27"/>
          <w:szCs w:val="27"/>
        </w:rPr>
        <w:t>GAIAN Freedomly Zen Buddhism</w:t>
      </w:r>
      <w:r>
        <w:rPr>
          <w:sz w:val="27"/>
          <w:szCs w:val="27"/>
        </w:rPr>
        <w:t xml:space="preserve"> f.eks. er et utmerket alternativ i så måte, da den også er 100% ateistisk, bidrar den ikke til usunn 100% sikkert løgnbasert gudetenkning, som ofte skaper fanatisme og vondt verre, som er nesten like ille som alkoholismen. Kristendom og Islam er ikke noen god løsning på alkohol- og narkotika-problemer og ditto slaveri, men GAIAN-filosofien har ikke slike negative bivirkninger, og kan godt brukes i oppheving av rus-slaveriet ganske generelt - </w:t>
      </w:r>
      <w:r>
        <w:rPr>
          <w:rStyle w:val="Sterk"/>
          <w:sz w:val="27"/>
          <w:szCs w:val="27"/>
        </w:rPr>
        <w:t>ANBEFALES HERVED!</w:t>
      </w:r>
    </w:p>
    <w:p w14:paraId="7540A994" w14:textId="77777777" w:rsidR="007803F7" w:rsidRDefault="00000000">
      <w:pPr>
        <w:pStyle w:val="NormalWeb"/>
      </w:pPr>
      <w:r>
        <w:rPr>
          <w:sz w:val="27"/>
          <w:szCs w:val="27"/>
        </w:rPr>
        <w:t xml:space="preserve">8. At du NN sannsynligvis kaller denne praktisk talt sikre sannheten mas og reagerer med å bli sur, bare viser hvor langt kommet du er som alkoholiker og hvor godt tak på deg kong Alkohol har. Du skulle være glad for å bli minnet på ca. 100% sannheten, ikke ljuge for deg selv. Du kommer ingen vei med å reagere negativt på den høyst sannsynlige sannheten. Nå er det på tide å ta tak i dette vi her har skrevet. Ta det gjerne opp med andre og diskuter dette. Praktisk talt sikkert betyr ikke absolutt 100% sikkert. Men NÅ er det tid for direkte aksjon mot kong Alkohol for NN. I denne kampen er du mest sentral selv NN. Men du bør også søke støtte i nærmiljøet og få profesjonell hjelp. Ned med kong Alkohol! Tilsvarende gjelder for "lykkepiller" som valium etc. og mye annen narkotika. NB! HUSK: </w:t>
      </w:r>
      <w:r>
        <w:rPr>
          <w:rStyle w:val="Sterk"/>
          <w:sz w:val="27"/>
          <w:szCs w:val="27"/>
        </w:rPr>
        <w:t xml:space="preserve">DEN SOM IKKE VIL HJELPE SEG SELV - KAN INGEN HJELPE! STÅ PÅ </w:t>
      </w:r>
      <w:r>
        <w:rPr>
          <w:rStyle w:val="Sterk"/>
          <w:sz w:val="27"/>
          <w:szCs w:val="27"/>
          <w:u w:val="single"/>
        </w:rPr>
        <w:t>SELVDREVET</w:t>
      </w:r>
      <w:r>
        <w:rPr>
          <w:rStyle w:val="Sterk"/>
          <w:sz w:val="27"/>
          <w:szCs w:val="27"/>
        </w:rPr>
        <w:t xml:space="preserve"> MOT KONG ALKOHOL! </w:t>
      </w:r>
    </w:p>
    <w:p w14:paraId="4CB67D17" w14:textId="77777777" w:rsidR="007803F7" w:rsidRDefault="00000000">
      <w:pPr>
        <w:pStyle w:val="NormalWeb"/>
        <w:jc w:val="center"/>
      </w:pPr>
      <w:r>
        <w:rPr>
          <w:sz w:val="27"/>
          <w:szCs w:val="27"/>
        </w:rPr>
        <w:t>Mvh. Frihetlig Rusfritt Forbund, FRF, i samråd med IIFOR - Avdeling for psykologi og psykiatri, inklusive anti-dop og anti-rus vitenskap.</w:t>
      </w:r>
      <w:r>
        <w:br/>
        <w:t xml:space="preserve">Forfattet av rådgiver for IIFOR: Professor Dr. cand. oecon. og cand. anarch. Jens Hermundstad Østmoe, Forskningssjef for INDECO-Nettverket. </w:t>
      </w:r>
      <w:r>
        <w:br/>
        <w:t xml:space="preserve">Samfunnsøkonom og spesialist i libertær politisk økonomi bredt definert, inkludert genforskning og psykologi, herunder også psykiatri og helse-økonomi med -organisasjon &amp; -miljø vidt definert. </w:t>
      </w:r>
    </w:p>
    <w:p w14:paraId="0FE9AB9B" w14:textId="77777777" w:rsidR="007803F7" w:rsidRDefault="00000000">
      <w:pPr>
        <w:pStyle w:val="NormalWeb"/>
        <w:jc w:val="center"/>
      </w:pPr>
      <w:r>
        <w:t>PS. Dysfunksjonell preferanse/nytte-funksjon:  Case narkotika: En vanlig nyttefunksjon, hvor rusmiddel inngår, for en periode, maksimeres under bibetingelse - neddiskontert verdi av negative konsekvenser for fremtidig nytte. Er diskonteringsfaktoren stor ( høy internrente) undervurderer man suget etter knark senere, og blir narkoman.</w:t>
      </w:r>
    </w:p>
    <w:p w14:paraId="12692165" w14:textId="77777777" w:rsidR="007803F7" w:rsidRDefault="00000000">
      <w:pPr>
        <w:pStyle w:val="NormalWeb"/>
        <w:jc w:val="center"/>
      </w:pPr>
      <w:r>
        <w:t xml:space="preserve">PPS. Har du rusproblemer utenom alkohol? Lag din personlige Sannhetsplakat mor rusbruk. Last dette dokumentets nederste del (Sannhetsplakaten) inn i Word, og bruk "søk-erstatt" opsjonen og bytt "Alkohol" med "Cannabis", "Heroin" el. l. dvs. til </w:t>
      </w:r>
      <w:r>
        <w:rPr>
          <w:rStyle w:val="Sterk"/>
        </w:rPr>
        <w:t>ditt rusproblem</w:t>
      </w:r>
      <w:r>
        <w:t>, og juster i tillegg litt på teksten relevant for deg, eventuelt i samarbeid med FRF eller lege/psykiater, eller annen behandler. Har du et generelt rusproblem, gjør det samme, men bytt til "Rusmiddel" eller bare "Rus" i stedet, dvs. Sannhetsplakaten blir mot "Kong Rusmiddel" eller alternativt "Kong Rus".</w:t>
      </w:r>
    </w:p>
    <w:p w14:paraId="6632C920" w14:textId="77777777" w:rsidR="007803F7" w:rsidRDefault="00000000">
      <w:pPr>
        <w:pStyle w:val="NormalWeb"/>
        <w:jc w:val="center"/>
      </w:pPr>
      <w:r>
        <w:rPr>
          <w:rStyle w:val="Sterk"/>
        </w:rPr>
        <w:t xml:space="preserve">OPPFØLGING: LITT OM DET PSYKOTERAPAUTISKE PSYKOLOGISKE OG PSYKIATRISKE ASPEKTET VED GAIAN FREEDOMLY ZEN-BUDDHISM </w:t>
      </w:r>
      <w:r>
        <w:rPr>
          <w:b/>
          <w:bCs/>
        </w:rPr>
        <w:br/>
      </w:r>
      <w:r>
        <w:rPr>
          <w:rStyle w:val="Sterk"/>
        </w:rPr>
        <w:t>MED VEKT PÅ KOGNITIV TERAPI TIL RUS-OMSORG OG ANGSTBEHANDLING BL. A.</w:t>
      </w:r>
    </w:p>
    <w:p w14:paraId="455ABB9F" w14:textId="77777777" w:rsidR="007803F7" w:rsidRDefault="00000000">
      <w:pPr>
        <w:pStyle w:val="NormalWeb"/>
        <w:jc w:val="center"/>
      </w:pPr>
      <w:r>
        <w:rPr>
          <w:rStyle w:val="Sterk"/>
        </w:rPr>
        <w:t>Se kapitlet om</w:t>
      </w:r>
      <w:r>
        <w:t xml:space="preserve"> "</w:t>
      </w:r>
      <w:r>
        <w:rPr>
          <w:rStyle w:val="Sterk"/>
        </w:rPr>
        <w:t>GAIAN kognitiv psykoterapi!</w:t>
      </w:r>
      <w:r>
        <w:t xml:space="preserve"> </w:t>
      </w:r>
      <w:r>
        <w:rPr>
          <w:rStyle w:val="Sterk"/>
          <w:u w:val="single"/>
        </w:rPr>
        <w:t>Sannhetsplakaten</w:t>
      </w:r>
      <w:r>
        <w:rPr>
          <w:rStyle w:val="Sterk"/>
        </w:rPr>
        <w:t xml:space="preserve"> mot negative helvetes-forestillinger!" På - click on:</w:t>
      </w:r>
    </w:p>
    <w:p w14:paraId="44DCAB49" w14:textId="77777777" w:rsidR="007803F7" w:rsidRDefault="00000000">
      <w:pPr>
        <w:pStyle w:val="Overskrift2"/>
        <w:jc w:val="center"/>
      </w:pPr>
      <w:hyperlink r:id="rId2999" w:history="1">
        <w:r>
          <w:rPr>
            <w:rStyle w:val="Sterk"/>
            <w:rFonts w:eastAsia="Times New Roman"/>
            <w:b/>
            <w:bCs/>
            <w:color w:val="0000FF"/>
            <w:u w:val="single"/>
          </w:rPr>
          <w:t xml:space="preserve">Click here to experience and may be join: The GAIAN Freedomly Zen-Buddhism - A New Spirituality &amp; Religion! </w:t>
        </w:r>
      </w:hyperlink>
    </w:p>
    <w:p w14:paraId="60A3F845" w14:textId="77777777" w:rsidR="007803F7" w:rsidRDefault="00000000">
      <w:pPr>
        <w:pStyle w:val="NormalWeb"/>
        <w:jc w:val="center"/>
      </w:pPr>
      <w:hyperlink r:id="rId3000" w:history="1">
        <w:r>
          <w:rPr>
            <w:rStyle w:val="Sterk"/>
            <w:rFonts w:ascii="Vogue" w:hAnsi="Vogue"/>
            <w:color w:val="000000"/>
            <w:sz w:val="36"/>
            <w:szCs w:val="36"/>
            <w:u w:val="single"/>
          </w:rPr>
          <w:t>Contact LAT/AAL/FRF! Click here!</w:t>
        </w:r>
      </w:hyperlink>
      <w:r>
        <w:rPr>
          <w:rStyle w:val="Sterk"/>
          <w:rFonts w:ascii="Vogue" w:hAnsi="Vogue"/>
          <w:color w:val="000000"/>
          <w:sz w:val="36"/>
          <w:szCs w:val="36"/>
        </w:rPr>
        <w:t xml:space="preserve"> </w:t>
      </w:r>
    </w:p>
    <w:p w14:paraId="0D78465C" w14:textId="77777777" w:rsidR="007803F7" w:rsidRDefault="00000000">
      <w:pPr>
        <w:pStyle w:val="Overskrift1"/>
        <w:jc w:val="center"/>
      </w:pPr>
      <w:hyperlink r:id="rId3001" w:history="1">
        <w:r>
          <w:rPr>
            <w:rStyle w:val="Sterk"/>
            <w:rFonts w:eastAsia="Times New Roman"/>
            <w:b w:val="0"/>
            <w:bCs w:val="0"/>
            <w:color w:val="0000FF"/>
            <w:u w:val="single"/>
          </w:rPr>
          <w:t>Links</w:t>
        </w:r>
      </w:hyperlink>
    </w:p>
    <w:p w14:paraId="5A300259" w14:textId="77777777" w:rsidR="007803F7" w:rsidRDefault="00000000">
      <w:pPr>
        <w:pStyle w:val="Overskrift1"/>
        <w:jc w:val="center"/>
      </w:pPr>
      <w:hyperlink r:id="rId3002" w:history="1">
        <w:r>
          <w:rPr>
            <w:rStyle w:val="Hyperkobling"/>
            <w:rFonts w:eastAsia="Times New Roman"/>
          </w:rPr>
          <w:t>www.anarchy.no</w:t>
        </w:r>
      </w:hyperlink>
    </w:p>
    <w:p w14:paraId="7ED702BE" w14:textId="77777777" w:rsidR="007803F7" w:rsidRDefault="00000000">
      <w:pPr>
        <w:jc w:val="center"/>
      </w:pPr>
      <w:r>
        <w:rPr>
          <w:rFonts w:eastAsia="Times New Roman"/>
          <w:noProof/>
        </w:rPr>
        <w:drawing>
          <wp:inline distT="0" distB="0" distL="0" distR="0" wp14:anchorId="070308B4" wp14:editId="1A718D73">
            <wp:extent cx="5943600" cy="19046"/>
            <wp:effectExtent l="0" t="0" r="19050" b="19054"/>
            <wp:docPr id="397" name="Horizontal Line 40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991413D" w14:textId="77777777" w:rsidR="007803F7" w:rsidRDefault="00000000">
      <w:pPr>
        <w:pStyle w:val="Overskrift2"/>
        <w:jc w:val="center"/>
        <w:rPr>
          <w:rFonts w:eastAsia="Times New Roman"/>
        </w:rPr>
      </w:pPr>
      <w:r>
        <w:rPr>
          <w:rFonts w:eastAsia="Times New Roman"/>
        </w:rPr>
        <w:t>Welcome to</w:t>
      </w:r>
    </w:p>
    <w:p w14:paraId="748091B5" w14:textId="77777777" w:rsidR="007803F7" w:rsidRDefault="00000000">
      <w:pPr>
        <w:pStyle w:val="Overskrift1"/>
        <w:jc w:val="center"/>
      </w:pPr>
      <w:r>
        <w:rPr>
          <w:rFonts w:eastAsia="Times New Roman"/>
          <w:color w:val="008000"/>
          <w:sz w:val="72"/>
          <w:szCs w:val="72"/>
          <w:u w:val="single"/>
        </w:rPr>
        <w:t>The GAIAN Freedomly Zen-Buddhism</w:t>
      </w:r>
    </w:p>
    <w:p w14:paraId="0362B0B6" w14:textId="77777777" w:rsidR="007803F7" w:rsidRDefault="00000000">
      <w:pPr>
        <w:pStyle w:val="Overskrift2"/>
        <w:jc w:val="center"/>
      </w:pPr>
      <w:r>
        <w:rPr>
          <w:rFonts w:eastAsia="Times New Roman"/>
        </w:rPr>
        <w:t>THE</w:t>
      </w:r>
      <w:r>
        <w:rPr>
          <w:rStyle w:val="Sterk"/>
          <w:rFonts w:eastAsia="Times New Roman"/>
          <w:b/>
          <w:bCs/>
        </w:rPr>
        <w:t xml:space="preserve"> NEW</w:t>
      </w:r>
      <w:r>
        <w:rPr>
          <w:rFonts w:eastAsia="Times New Roman"/>
        </w:rPr>
        <w:t xml:space="preserve"> SPIRITUALITY – RELIGION = 100% SCIENTIFIC ATHEIST RELIGION = </w:t>
      </w:r>
      <w:r>
        <w:rPr>
          <w:rFonts w:eastAsia="Times New Roman"/>
        </w:rPr>
        <w:br/>
        <w:t xml:space="preserve">RELIGION 100% WITHOUT GODS, PLUS ANARCHIST = FREEDOMLY = </w:t>
      </w:r>
      <w:r>
        <w:rPr>
          <w:rFonts w:eastAsia="Times New Roman"/>
        </w:rPr>
        <w:br/>
        <w:t>LIBERTARIAN = REAL DEMOCRACY.</w:t>
      </w:r>
    </w:p>
    <w:tbl>
      <w:tblPr>
        <w:tblW w:w="235.80pt" w:type="dxa"/>
        <w:jc w:val="center"/>
        <w:tblCellMar>
          <w:start w:w="0.50pt" w:type="dxa"/>
          <w:end w:w="0.50pt" w:type="dxa"/>
        </w:tblCellMar>
        <w:tblLook w:firstRow="1" w:lastRow="0" w:firstColumn="1" w:lastColumn="0" w:noHBand="0" w:noVBand="1"/>
      </w:tblPr>
      <w:tblGrid>
        <w:gridCol w:w="311"/>
        <w:gridCol w:w="4094"/>
        <w:gridCol w:w="311"/>
      </w:tblGrid>
      <w:tr w:rsidR="007803F7" w14:paraId="79556BC0" w14:textId="77777777">
        <w:tblPrEx>
          <w:tblCellMar>
            <w:top w:w="0pt" w:type="dxa"/>
            <w:bottom w:w="0pt" w:type="dxa"/>
          </w:tblCellMar>
        </w:tblPrEx>
        <w:trPr>
          <w:jc w:val="center"/>
        </w:trPr>
        <w:tc>
          <w:tcPr>
            <w:tcW w:w="15.55pt" w:type="dxa"/>
            <w:shd w:val="clear" w:color="auto" w:fill="auto"/>
            <w:tcMar>
              <w:top w:w="3.75pt" w:type="dxa"/>
              <w:start w:w="3.75pt" w:type="dxa"/>
              <w:bottom w:w="3.75pt" w:type="dxa"/>
              <w:end w:w="3.75pt" w:type="dxa"/>
            </w:tcMar>
          </w:tcPr>
          <w:p w14:paraId="7C21F594" w14:textId="77777777" w:rsidR="007803F7" w:rsidRDefault="00000000">
            <w:pPr>
              <w:pStyle w:val="NormalWeb"/>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204.70pt" w:type="dxa"/>
            <w:shd w:val="clear" w:color="auto" w:fill="auto"/>
            <w:tcMar>
              <w:top w:w="3.75pt" w:type="dxa"/>
              <w:start w:w="3.75pt" w:type="dxa"/>
              <w:bottom w:w="3.75pt" w:type="dxa"/>
              <w:end w:w="3.75pt" w:type="dxa"/>
            </w:tcMar>
            <w:vAlign w:val="center"/>
          </w:tcPr>
          <w:p w14:paraId="3DD72933" w14:textId="77777777" w:rsidR="007803F7" w:rsidRDefault="00000000">
            <w:pPr>
              <w:jc w:val="center"/>
            </w:pPr>
            <w:r>
              <w:rPr>
                <w:noProof/>
              </w:rPr>
              <w:drawing>
                <wp:inline distT="0" distB="0" distL="0" distR="0" wp14:anchorId="114C4720" wp14:editId="36516201">
                  <wp:extent cx="2447921" cy="1562096"/>
                  <wp:effectExtent l="0" t="0" r="0" b="4"/>
                  <wp:docPr id="398" name="Bilde 7"/>
                  <wp:cNvGraphicFramePr/>
                  <a:graphic xmlns:a="http://purl.oclc.org/ooxml/drawingml/main">
                    <a:graphicData uri="http://purl.oclc.org/ooxml/drawingml/picture">
                      <pic:pic xmlns:pic="http://purl.oclc.org/ooxml/drawingml/picture">
                        <pic:nvPicPr>
                          <pic:cNvPr id="0" name=""/>
                          <pic:cNvPicPr/>
                        </pic:nvPicPr>
                        <pic:blipFill>
                          <a:blip r:embed="rId3003"/>
                          <a:srcRect/>
                          <a:stretch>
                            <a:fillRect/>
                          </a:stretch>
                        </pic:blipFill>
                        <pic:spPr>
                          <a:xfrm>
                            <a:off x="0" y="0"/>
                            <a:ext cx="2447921" cy="1562096"/>
                          </a:xfrm>
                          <a:prstGeom prst="rect">
                            <a:avLst/>
                          </a:prstGeom>
                          <a:noFill/>
                          <a:ln>
                            <a:noFill/>
                            <a:prstDash/>
                          </a:ln>
                        </pic:spPr>
                      </pic:pic>
                    </a:graphicData>
                  </a:graphic>
                </wp:inline>
              </w:drawing>
            </w:r>
          </w:p>
        </w:tc>
        <w:tc>
          <w:tcPr>
            <w:tcW w:w="15.55pt" w:type="dxa"/>
            <w:shd w:val="clear" w:color="auto" w:fill="auto"/>
            <w:tcMar>
              <w:top w:w="3.75pt" w:type="dxa"/>
              <w:start w:w="3.75pt" w:type="dxa"/>
              <w:bottom w:w="3.75pt" w:type="dxa"/>
              <w:end w:w="3.75pt" w:type="dxa"/>
            </w:tcMar>
          </w:tcPr>
          <w:p w14:paraId="02545BE1" w14:textId="77777777" w:rsidR="007803F7" w:rsidRDefault="00000000">
            <w:pPr>
              <w:pStyle w:val="NormalWeb"/>
              <w:rPr>
                <w:rFonts w:ascii="Times New Roman" w:hAnsi="Times New Roman" w:cs="Times New Roman"/>
                <w:sz w:val="20"/>
                <w:szCs w:val="20"/>
              </w:rPr>
            </w:pPr>
            <w:r>
              <w:rPr>
                <w:rFonts w:ascii="Times New Roman" w:hAnsi="Times New Roman" w:cs="Times New Roman"/>
                <w:sz w:val="20"/>
                <w:szCs w:val="20"/>
              </w:rPr>
              <w:t xml:space="preserve">  </w:t>
            </w:r>
          </w:p>
        </w:tc>
      </w:tr>
    </w:tbl>
    <w:p w14:paraId="5D139A9D" w14:textId="77777777" w:rsidR="007803F7" w:rsidRDefault="00000000">
      <w:r>
        <w:t xml:space="preserve">  </w:t>
      </w:r>
    </w:p>
    <w:p w14:paraId="541F5F29" w14:textId="77777777" w:rsidR="007803F7" w:rsidRDefault="00000000">
      <w:pPr>
        <w:pStyle w:val="Overskrift3"/>
      </w:pPr>
      <w:r>
        <w:rPr>
          <w:rFonts w:eastAsia="Times New Roman"/>
        </w:rPr>
        <w:t xml:space="preserve">Vil informere om </w:t>
      </w:r>
      <w:r>
        <w:rPr>
          <w:rStyle w:val="Sterk"/>
          <w:rFonts w:eastAsia="Times New Roman"/>
          <w:b/>
          <w:bCs/>
          <w:u w:val="single"/>
        </w:rPr>
        <w:t>GAIAN</w:t>
      </w:r>
      <w:r>
        <w:rPr>
          <w:rStyle w:val="Sterk"/>
          <w:rFonts w:eastAsia="Times New Roman"/>
          <w:b/>
          <w:bCs/>
        </w:rPr>
        <w:t xml:space="preserve"> støtte</w:t>
      </w:r>
      <w:r>
        <w:rPr>
          <w:rFonts w:eastAsia="Times New Roman"/>
        </w:rPr>
        <w:t xml:space="preserve"> til </w:t>
      </w:r>
      <w:r>
        <w:rPr>
          <w:rFonts w:eastAsia="Times New Roman"/>
          <w:u w:val="single"/>
        </w:rPr>
        <w:t>The Green Global Spring,</w:t>
      </w:r>
      <w:r>
        <w:rPr>
          <w:rStyle w:val="Sterk"/>
          <w:rFonts w:eastAsia="Times New Roman"/>
          <w:b/>
          <w:bCs/>
        </w:rPr>
        <w:t xml:space="preserve"> GGS</w:t>
      </w:r>
      <w:r>
        <w:rPr>
          <w:rFonts w:eastAsia="Times New Roman"/>
        </w:rPr>
        <w:t>, og mer generelt støtte for Jorden = GAIA og Tellus og menneskeheten, som en del av Universet, medregnet mulige parallelle univers, dvs. Meta-universet: THE GAIAN FREEDOMLY ZEN-BUDDHISM.</w:t>
      </w:r>
      <w:r>
        <w:rPr>
          <w:rStyle w:val="Sterk"/>
          <w:rFonts w:eastAsia="Times New Roman"/>
          <w:b/>
          <w:bCs/>
        </w:rPr>
        <w:t xml:space="preserve"> Be a </w:t>
      </w:r>
      <w:r>
        <w:rPr>
          <w:rStyle w:val="Sterk"/>
          <w:rFonts w:eastAsia="Times New Roman"/>
          <w:b/>
          <w:bCs/>
          <w:u w:val="single"/>
        </w:rPr>
        <w:t>GAIAN</w:t>
      </w:r>
      <w:r>
        <w:rPr>
          <w:rFonts w:eastAsia="Times New Roman"/>
        </w:rPr>
        <w:t>, i.e. A Gaian Freedomly Zen-Buddhist! Join the</w:t>
      </w:r>
      <w:r>
        <w:rPr>
          <w:rStyle w:val="Sterk"/>
          <w:rFonts w:eastAsia="Times New Roman"/>
          <w:b/>
          <w:bCs/>
        </w:rPr>
        <w:t xml:space="preserve"> GAIAN NEW</w:t>
      </w:r>
      <w:r>
        <w:rPr>
          <w:rFonts w:eastAsia="Times New Roman"/>
        </w:rPr>
        <w:t xml:space="preserve"> SPIRITUALITY – RELIGION = 100% SCIENTIFIC ATHEIST RELIGION = RELIGION 100% WITHOUT GODS, PLUS ANARCHIST = FREEDOMLY = LIBERTARIAN = REAL DEMOCRACY. GURU = ANNA QUIST, WITH SPIRITUAL AND SCIENTIFIC CONSULTANT = TIMIAN SABATINI - and ANARCHON, elected spokesperson of AI in religious affairs.</w:t>
      </w:r>
      <w:r>
        <w:rPr>
          <w:rStyle w:val="Sterk"/>
          <w:rFonts w:eastAsia="Times New Roman"/>
          <w:b/>
          <w:bCs/>
        </w:rPr>
        <w:t xml:space="preserve"> </w:t>
      </w:r>
      <w:r>
        <w:rPr>
          <w:rStyle w:val="Sterk"/>
          <w:rFonts w:eastAsia="Times New Roman"/>
          <w:b/>
          <w:bCs/>
          <w:u w:val="single"/>
        </w:rPr>
        <w:t>NB!</w:t>
      </w:r>
      <w:r>
        <w:rPr>
          <w:rFonts w:eastAsia="Times New Roman"/>
        </w:rPr>
        <w:t xml:space="preserve"> THIS IS THE NEW </w:t>
      </w:r>
      <w:r>
        <w:rPr>
          <w:rFonts w:eastAsia="Times New Roman"/>
          <w:u w:val="single"/>
        </w:rPr>
        <w:t>GAIAN</w:t>
      </w:r>
      <w:r>
        <w:rPr>
          <w:rFonts w:eastAsia="Times New Roman"/>
        </w:rPr>
        <w:t xml:space="preserve"> OFFICIAL WEB-SITE AT ANARCHY.NO. NB! The new religion will match the center for spirituality in the brain, genetically based, and at a different degree from person to person, </w:t>
      </w:r>
      <w:r>
        <w:rPr>
          <w:rFonts w:eastAsia="Times New Roman"/>
          <w:u w:val="single"/>
        </w:rPr>
        <w:t>global</w:t>
      </w:r>
      <w:r>
        <w:rPr>
          <w:rFonts w:eastAsia="Times New Roman"/>
        </w:rPr>
        <w:t xml:space="preserve"> and perhaps universal, of humanoids all over Cosmos. NB! Man is inevitably a religious creature, genetically determined to be it - more or less all of us, women and men... </w:t>
      </w:r>
    </w:p>
    <w:p w14:paraId="529297D6" w14:textId="77777777" w:rsidR="007803F7" w:rsidRDefault="00000000">
      <w:pPr>
        <w:pStyle w:val="Overskrift3"/>
        <w:jc w:val="center"/>
      </w:pPr>
      <w:hyperlink r:id="rId3004" w:history="1">
        <w:r>
          <w:rPr>
            <w:rStyle w:val="Sterk"/>
            <w:rFonts w:eastAsia="Times New Roman"/>
            <w:b/>
            <w:bCs/>
            <w:color w:val="0000FF"/>
            <w:u w:val="single"/>
          </w:rPr>
          <w:t>Join The Green Global Spring (GGS) for sufficient Real i.e. including Green Democracy - to save Our Planet GAIA a.k.a. Tellus and Earth, from Manmade Global Warming via Bottom - Up Climate-Actions - Click here!</w:t>
        </w:r>
      </w:hyperlink>
    </w:p>
    <w:p w14:paraId="5CD7D4D1" w14:textId="77777777" w:rsidR="007803F7" w:rsidRDefault="00000000">
      <w:pPr>
        <w:pStyle w:val="Overskrift3"/>
        <w:jc w:val="center"/>
      </w:pPr>
      <w:hyperlink r:id="rId3005" w:history="1">
        <w:r>
          <w:rPr>
            <w:rStyle w:val="Sterk"/>
            <w:rFonts w:eastAsia="Times New Roman"/>
            <w:b/>
            <w:bCs/>
            <w:color w:val="0000FF"/>
            <w:u w:val="single"/>
          </w:rPr>
          <w:t>Contact GAIAN NETWORK? Click here!</w:t>
        </w:r>
      </w:hyperlink>
    </w:p>
    <w:p w14:paraId="5F0C3B3A" w14:textId="77777777" w:rsidR="007803F7" w:rsidRDefault="00000000">
      <w:pPr>
        <w:pStyle w:val="Overskrift3"/>
        <w:jc w:val="center"/>
      </w:pPr>
      <w:hyperlink r:id="rId3006" w:history="1">
        <w:r>
          <w:rPr>
            <w:rStyle w:val="Sterk"/>
            <w:rFonts w:eastAsia="Times New Roman"/>
            <w:b/>
            <w:bCs/>
            <w:color w:val="0000FF"/>
            <w:u w:val="single"/>
          </w:rPr>
          <w:t>Click here to experience and may be join: The GAIAN Freedomly Zen-Buddhism - A New Spirituality and Religion!</w:t>
        </w:r>
      </w:hyperlink>
    </w:p>
    <w:p w14:paraId="73491016" w14:textId="77777777" w:rsidR="007803F7" w:rsidRDefault="00000000">
      <w:pPr>
        <w:jc w:val="center"/>
      </w:pPr>
      <w:r>
        <w:rPr>
          <w:rFonts w:eastAsia="Times New Roman"/>
          <w:noProof/>
        </w:rPr>
        <w:drawing>
          <wp:inline distT="0" distB="0" distL="0" distR="0" wp14:anchorId="6B298FDC" wp14:editId="3480E069">
            <wp:extent cx="5943600" cy="19046"/>
            <wp:effectExtent l="0" t="0" r="19050" b="19054"/>
            <wp:docPr id="399" name="Horizontal Line 40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4FB0B09" w14:textId="77777777" w:rsidR="007803F7" w:rsidRDefault="00000000">
      <w:pPr>
        <w:pStyle w:val="Overskrift2"/>
        <w:jc w:val="center"/>
      </w:pPr>
      <w:r>
        <w:rPr>
          <w:rStyle w:val="Sterk"/>
          <w:rFonts w:eastAsia="Times New Roman"/>
          <w:b/>
          <w:bCs/>
          <w:u w:val="single"/>
        </w:rPr>
        <w:t>Contents:</w:t>
      </w:r>
    </w:p>
    <w:p w14:paraId="3DE3399A" w14:textId="77777777" w:rsidR="007803F7" w:rsidRDefault="00000000">
      <w:pPr>
        <w:pStyle w:val="Overskrift2"/>
        <w:jc w:val="center"/>
      </w:pPr>
      <w:r>
        <w:rPr>
          <w:rStyle w:val="Sterk"/>
          <w:rFonts w:eastAsia="Times New Roman"/>
          <w:b/>
          <w:bCs/>
        </w:rPr>
        <w:t xml:space="preserve">The essence of </w:t>
      </w:r>
      <w:r>
        <w:rPr>
          <w:rStyle w:val="Sterk"/>
          <w:rFonts w:eastAsia="Times New Roman"/>
          <w:b/>
          <w:bCs/>
          <w:u w:val="single"/>
        </w:rPr>
        <w:t>old</w:t>
      </w:r>
      <w:r>
        <w:rPr>
          <w:rStyle w:val="Sterk"/>
          <w:rFonts w:eastAsia="Times New Roman"/>
          <w:b/>
          <w:bCs/>
        </w:rPr>
        <w:t xml:space="preserve"> Zen-Buddhism related to </w:t>
      </w:r>
      <w:r>
        <w:rPr>
          <w:rFonts w:eastAsia="Times New Roman"/>
        </w:rPr>
        <w:t>the</w:t>
      </w:r>
      <w:r>
        <w:rPr>
          <w:rStyle w:val="Sterk"/>
          <w:rFonts w:eastAsia="Times New Roman"/>
          <w:b/>
          <w:bCs/>
        </w:rPr>
        <w:t xml:space="preserve"> </w:t>
      </w:r>
      <w:r>
        <w:rPr>
          <w:rStyle w:val="Sterk"/>
          <w:rFonts w:eastAsia="Times New Roman"/>
          <w:b/>
          <w:bCs/>
          <w:u w:val="single"/>
        </w:rPr>
        <w:t>NEW</w:t>
      </w:r>
      <w:r>
        <w:rPr>
          <w:rStyle w:val="Sterk"/>
          <w:rFonts w:eastAsia="Times New Roman"/>
          <w:b/>
          <w:bCs/>
        </w:rPr>
        <w:t xml:space="preserve"> GAIAN FREEDOMLY ZEN-BUDDHISM</w:t>
      </w:r>
    </w:p>
    <w:p w14:paraId="5125A0E9" w14:textId="77777777" w:rsidR="007803F7" w:rsidRDefault="00000000">
      <w:pPr>
        <w:pStyle w:val="Overskrift2"/>
        <w:jc w:val="center"/>
      </w:pPr>
      <w:r>
        <w:rPr>
          <w:rStyle w:val="Sterk"/>
          <w:rFonts w:eastAsia="Times New Roman"/>
          <w:b/>
          <w:bCs/>
        </w:rPr>
        <w:t>For libertarian spirituality - GAIAN protest against the pope</w:t>
      </w:r>
    </w:p>
    <w:p w14:paraId="2B9AEDED" w14:textId="77777777" w:rsidR="007803F7" w:rsidRDefault="00000000">
      <w:pPr>
        <w:pStyle w:val="NormalWeb"/>
        <w:jc w:val="center"/>
      </w:pPr>
      <w:r>
        <w:rPr>
          <w:rStyle w:val="Sterk"/>
          <w:u w:val="single"/>
        </w:rPr>
        <w:t xml:space="preserve">Introduction about A. Spirituality defined and explained scientifically, and </w:t>
      </w:r>
      <w:r>
        <w:rPr>
          <w:b/>
          <w:bCs/>
          <w:u w:val="single"/>
        </w:rPr>
        <w:br/>
      </w:r>
      <w:r>
        <w:rPr>
          <w:rStyle w:val="Sterk"/>
          <w:u w:val="single"/>
        </w:rPr>
        <w:t xml:space="preserve">B. The catholic pope and similar vs Anarchon - the real pope in Rome. and </w:t>
      </w:r>
      <w:r>
        <w:rPr>
          <w:b/>
          <w:bCs/>
          <w:u w:val="single"/>
        </w:rPr>
        <w:br/>
      </w:r>
      <w:r>
        <w:rPr>
          <w:rStyle w:val="Sterk"/>
          <w:u w:val="single"/>
        </w:rPr>
        <w:t xml:space="preserve">C. Intelligens og ånd, bl.a. spiritualitet, er det grader av, men hva er det egentlig? Her er svaret – absolutt sikkert! </w:t>
      </w:r>
    </w:p>
    <w:p w14:paraId="71A66A6C" w14:textId="77777777" w:rsidR="007803F7" w:rsidRDefault="00000000">
      <w:pPr>
        <w:pStyle w:val="Overskrift2"/>
        <w:jc w:val="center"/>
      </w:pPr>
      <w:r>
        <w:rPr>
          <w:rFonts w:eastAsia="Times New Roman"/>
        </w:rPr>
        <w:t xml:space="preserve">UNIVERSET ER ET </w:t>
      </w:r>
      <w:r>
        <w:rPr>
          <w:rStyle w:val="Sterk"/>
          <w:rFonts w:eastAsia="Times New Roman"/>
          <w:b/>
          <w:bCs/>
          <w:u w:val="single"/>
        </w:rPr>
        <w:t>PERFEKTUM MOBILE</w:t>
      </w:r>
      <w:r>
        <w:rPr>
          <w:rStyle w:val="Sterk"/>
          <w:rFonts w:eastAsia="Times New Roman"/>
          <w:b/>
          <w:bCs/>
        </w:rPr>
        <w:t xml:space="preserve"> OG </w:t>
      </w:r>
      <w:r>
        <w:rPr>
          <w:rStyle w:val="Sterk"/>
          <w:rFonts w:eastAsia="Times New Roman"/>
          <w:b/>
          <w:bCs/>
          <w:u w:val="single"/>
        </w:rPr>
        <w:t>PERPETUUM MOBILE</w:t>
      </w:r>
      <w:r>
        <w:rPr>
          <w:rStyle w:val="Sterk"/>
          <w:rFonts w:eastAsia="Times New Roman"/>
          <w:b/>
          <w:bCs/>
        </w:rPr>
        <w:t>!</w:t>
      </w:r>
    </w:p>
    <w:p w14:paraId="184D9C76" w14:textId="77777777" w:rsidR="007803F7" w:rsidRDefault="00000000">
      <w:pPr>
        <w:pStyle w:val="Overskrift2"/>
        <w:jc w:val="center"/>
      </w:pPr>
      <w:r>
        <w:rPr>
          <w:rFonts w:eastAsia="Times New Roman"/>
        </w:rPr>
        <w:t xml:space="preserve">Foreløpig dokument om generell kosmologi og konkluderende rapport om parallelle univers og </w:t>
      </w:r>
      <w:r>
        <w:rPr>
          <w:rFonts w:eastAsia="Times New Roman"/>
        </w:rPr>
        <w:br/>
        <w:t xml:space="preserve">interuniversell krig m.v. inkludert </w:t>
      </w:r>
      <w:r>
        <w:rPr>
          <w:rStyle w:val="Sterk"/>
          <w:rFonts w:eastAsia="Times New Roman"/>
          <w:b/>
          <w:bCs/>
          <w:u w:val="single"/>
        </w:rPr>
        <w:t>klima-krisen</w:t>
      </w:r>
      <w:r>
        <w:rPr>
          <w:rStyle w:val="Sterk"/>
          <w:rFonts w:eastAsia="Times New Roman"/>
          <w:b/>
          <w:bCs/>
        </w:rPr>
        <w:t xml:space="preserve">! </w:t>
      </w:r>
      <w:r>
        <w:rPr>
          <w:rFonts w:eastAsia="Times New Roman"/>
        </w:rPr>
        <w:t xml:space="preserve">Feedback - kommentarer? </w:t>
      </w:r>
    </w:p>
    <w:p w14:paraId="74780BA5" w14:textId="77777777" w:rsidR="007803F7" w:rsidRDefault="00000000">
      <w:pPr>
        <w:pStyle w:val="Overskrift2"/>
        <w:jc w:val="center"/>
      </w:pPr>
      <w:r>
        <w:rPr>
          <w:rStyle w:val="Sterk"/>
          <w:rFonts w:eastAsia="Times New Roman"/>
          <w:b/>
          <w:bCs/>
        </w:rPr>
        <w:t>The Green Global Spring (GGS)</w:t>
      </w:r>
      <w:r>
        <w:rPr>
          <w:rStyle w:val="Sterk"/>
          <w:rFonts w:eastAsia="Times New Roman"/>
          <w:b/>
          <w:bCs/>
          <w:u w:val="single"/>
        </w:rPr>
        <w:t xml:space="preserve"> </w:t>
      </w:r>
      <w:r>
        <w:rPr>
          <w:rFonts w:eastAsia="Times New Roman"/>
        </w:rPr>
        <w:br/>
      </w:r>
      <w:r>
        <w:rPr>
          <w:rStyle w:val="Sterk"/>
          <w:rFonts w:eastAsia="Times New Roman"/>
          <w:b/>
          <w:bCs/>
        </w:rPr>
        <w:t xml:space="preserve">Official website of GGS &amp; GAIA: </w:t>
      </w:r>
      <w:hyperlink r:id="rId3007" w:history="1">
        <w:r>
          <w:rPr>
            <w:rStyle w:val="Sterk"/>
            <w:rFonts w:eastAsia="Times New Roman"/>
            <w:b/>
            <w:bCs/>
            <w:color w:val="0000FF"/>
            <w:u w:val="single"/>
          </w:rPr>
          <w:t>http://www.anarchy.no/green.html</w:t>
        </w:r>
      </w:hyperlink>
      <w:r>
        <w:rPr>
          <w:rFonts w:eastAsia="Times New Roman"/>
        </w:rPr>
        <w:br/>
      </w:r>
      <w:r>
        <w:rPr>
          <w:rStyle w:val="Sterk"/>
          <w:rFonts w:eastAsia="Times New Roman"/>
          <w:b/>
          <w:bCs/>
        </w:rPr>
        <w:t xml:space="preserve">Web of the GGS-action-website: </w:t>
      </w:r>
      <w:hyperlink r:id="rId3008" w:history="1">
        <w:r>
          <w:rPr>
            <w:rStyle w:val="Sterk"/>
            <w:rFonts w:eastAsia="Times New Roman"/>
            <w:b/>
            <w:bCs/>
            <w:color w:val="0000FF"/>
            <w:u w:val="single"/>
          </w:rPr>
          <w:t>http://www.anarchy.no/ggs1.html</w:t>
        </w:r>
      </w:hyperlink>
      <w:r>
        <w:rPr>
          <w:rFonts w:eastAsia="Times New Roman"/>
        </w:rPr>
        <w:br/>
      </w:r>
      <w:r>
        <w:rPr>
          <w:rStyle w:val="Sterk"/>
          <w:rFonts w:eastAsia="Times New Roman"/>
          <w:b/>
          <w:bCs/>
        </w:rPr>
        <w:t>Postal address: GGS c/o Folkebladet P.B. 4777 Sofienberg N – 0506, Oslo – Norway</w:t>
      </w:r>
    </w:p>
    <w:p w14:paraId="3C639C4C" w14:textId="77777777" w:rsidR="007803F7" w:rsidRDefault="00000000">
      <w:pPr>
        <w:pStyle w:val="Overskrift3"/>
        <w:jc w:val="center"/>
      </w:pPr>
      <w:hyperlink r:id="rId3009"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r>
        <w:rPr>
          <w:rFonts w:eastAsia="Times New Roman"/>
        </w:rPr>
        <w:br/>
      </w:r>
      <w:hyperlink r:id="rId3010" w:history="1">
        <w:r>
          <w:rPr>
            <w:rStyle w:val="Sterk"/>
            <w:rFonts w:eastAsia="Times New Roman"/>
            <w:b/>
            <w:bCs/>
            <w:color w:val="0000FF"/>
            <w:u w:val="single"/>
          </w:rPr>
          <w:t>Join The Green Global Spring (GGS) - A bottom up pressure action for sufficient high degree of democracy, that will automatically also be sufficient green, via Cogrips-model and -policy - in due time before full blown climate-crisis. Click here!</w:t>
        </w:r>
      </w:hyperlink>
      <w:r>
        <w:rPr>
          <w:rFonts w:eastAsia="Times New Roman"/>
        </w:rPr>
        <w:br/>
      </w:r>
      <w:r>
        <w:rPr>
          <w:rFonts w:eastAsia="Times New Roman"/>
          <w:u w:val="single"/>
        </w:rPr>
        <w:br/>
      </w:r>
      <w:r>
        <w:rPr>
          <w:rStyle w:val="Sterk"/>
          <w:rFonts w:eastAsia="Times New Roman"/>
          <w:b/>
          <w:bCs/>
          <w:u w:val="single"/>
        </w:rPr>
        <w:t>The People's economic-political demands and how they can be met</w:t>
      </w:r>
      <w:r>
        <w:rPr>
          <w:rFonts w:eastAsia="Times New Roman"/>
          <w:u w:val="single"/>
        </w:rPr>
        <w:t>.</w:t>
      </w:r>
    </w:p>
    <w:p w14:paraId="546FE40D" w14:textId="77777777" w:rsidR="007803F7" w:rsidRDefault="00000000">
      <w:pPr>
        <w:pStyle w:val="Overskrift2"/>
        <w:jc w:val="center"/>
      </w:pPr>
      <w:r>
        <w:rPr>
          <w:rFonts w:eastAsia="Times New Roman"/>
        </w:rPr>
        <w:t xml:space="preserve">"The full blown climate crisis" vil </w:t>
      </w:r>
      <w:r>
        <w:rPr>
          <w:rFonts w:eastAsia="Times New Roman"/>
          <w:u w:val="single"/>
        </w:rPr>
        <w:t>sikkert</w:t>
      </w:r>
      <w:r>
        <w:rPr>
          <w:rFonts w:eastAsia="Times New Roman"/>
        </w:rPr>
        <w:t xml:space="preserve"> resultere i ca. 3 milliarder flyktninger fra ørkenlignende strøk vidt omkring ekvator og fra øyer som drukner på grunn av stigende havnivå, mange væpnet til tennene for LEBENSRAUM A LA HITLER i nord og sør. = RAGNAROKK!!! OPPDATERT RAPPORT FRA AISC OM KLIMAKRISEN</w:t>
      </w:r>
    </w:p>
    <w:p w14:paraId="638CBBC2" w14:textId="77777777" w:rsidR="007803F7" w:rsidRDefault="00000000">
      <w:pPr>
        <w:pStyle w:val="Overskrift2"/>
        <w:jc w:val="center"/>
      </w:pPr>
      <w:r>
        <w:rPr>
          <w:rStyle w:val="Sterk"/>
          <w:rFonts w:eastAsia="Times New Roman"/>
          <w:b/>
          <w:bCs/>
        </w:rPr>
        <w:t>OM DKE- OG EA-ROBOTENE OG HVA DE GJØR  - OG OM GAIAN FREEDOMLY ZEN-BUDDHISM OG AISC.</w:t>
      </w:r>
    </w:p>
    <w:p w14:paraId="290BF70A" w14:textId="77777777" w:rsidR="007803F7" w:rsidRDefault="00000000">
      <w:pPr>
        <w:pStyle w:val="Overskrift2"/>
        <w:jc w:val="center"/>
      </w:pPr>
      <w:r>
        <w:rPr>
          <w:rStyle w:val="Sterk"/>
          <w:rFonts w:eastAsia="Times New Roman"/>
          <w:b/>
          <w:bCs/>
        </w:rPr>
        <w:t>GAIAN Freedomly Zen-Buddhism mot kaos, angst og uro!</w:t>
      </w:r>
    </w:p>
    <w:p w14:paraId="4B11143F" w14:textId="77777777" w:rsidR="007803F7" w:rsidRDefault="00000000">
      <w:pPr>
        <w:pStyle w:val="Overskrift2"/>
        <w:jc w:val="center"/>
      </w:pPr>
      <w:r>
        <w:rPr>
          <w:rStyle w:val="Sterk"/>
          <w:rFonts w:eastAsia="Times New Roman"/>
          <w:b/>
          <w:bCs/>
        </w:rPr>
        <w:t>GAIAN kognitiv psykoterapi!</w:t>
      </w:r>
      <w:r>
        <w:rPr>
          <w:rFonts w:eastAsia="Times New Roman"/>
        </w:rPr>
        <w:t xml:space="preserve"> </w:t>
      </w:r>
      <w:r>
        <w:rPr>
          <w:rFonts w:eastAsia="Times New Roman"/>
          <w:u w:val="single"/>
        </w:rPr>
        <w:t>Sannhetsplakaten</w:t>
      </w:r>
      <w:r>
        <w:rPr>
          <w:rStyle w:val="Sterk"/>
          <w:rFonts w:eastAsia="Times New Roman"/>
          <w:b/>
          <w:bCs/>
        </w:rPr>
        <w:t xml:space="preserve"> mot negative helvetes-forestillinger!</w:t>
      </w:r>
    </w:p>
    <w:p w14:paraId="69429804" w14:textId="77777777" w:rsidR="007803F7" w:rsidRDefault="00000000">
      <w:pPr>
        <w:pStyle w:val="Overskrift2"/>
        <w:jc w:val="center"/>
      </w:pPr>
      <w:r>
        <w:rPr>
          <w:rStyle w:val="Sterk"/>
          <w:rFonts w:eastAsia="Times New Roman"/>
          <w:b/>
          <w:bCs/>
        </w:rPr>
        <w:t>Presisering av begrepet Revolusjon i tilknytning til det Økonomisk-Politiske kartet (ØP-kartet) - og GGS, GAIAN &amp; GRETA THUNBERG m.v.</w:t>
      </w:r>
    </w:p>
    <w:p w14:paraId="3ACEB735" w14:textId="77777777" w:rsidR="007803F7" w:rsidRDefault="00000000">
      <w:pPr>
        <w:pStyle w:val="Overskrift2"/>
        <w:jc w:val="center"/>
      </w:pPr>
      <w:r>
        <w:rPr>
          <w:rStyle w:val="Sterk"/>
          <w:rFonts w:eastAsia="Times New Roman"/>
          <w:b/>
          <w:bCs/>
        </w:rPr>
        <w:t>ANARCHISM ON THE POLITICAL MAP</w:t>
      </w:r>
      <w:r>
        <w:rPr>
          <w:rFonts w:eastAsia="Times New Roman"/>
        </w:rPr>
        <w:t xml:space="preserve"> - </w:t>
      </w:r>
      <w:r>
        <w:rPr>
          <w:rStyle w:val="Sterk"/>
          <w:rFonts w:eastAsia="Times New Roman"/>
          <w:b/>
          <w:bCs/>
        </w:rPr>
        <w:t>ANARCHISM IS REAL DEMOCRACY</w:t>
      </w:r>
      <w:r>
        <w:rPr>
          <w:rFonts w:eastAsia="Times New Roman"/>
        </w:rPr>
        <w:t xml:space="preserve"> I. E. ALWAYS INCLUDING GREEN!</w:t>
      </w:r>
    </w:p>
    <w:p w14:paraId="2757395B" w14:textId="77777777" w:rsidR="007803F7" w:rsidRDefault="00000000">
      <w:pPr>
        <w:pStyle w:val="Overskrift2"/>
        <w:jc w:val="center"/>
        <w:rPr>
          <w:rFonts w:eastAsia="Times New Roman"/>
        </w:rPr>
      </w:pPr>
      <w:r>
        <w:rPr>
          <w:rFonts w:eastAsia="Times New Roman"/>
        </w:rPr>
        <w:t>ZEN POEMS &amp; AFORISMS</w:t>
      </w:r>
    </w:p>
    <w:p w14:paraId="58402E60" w14:textId="77777777" w:rsidR="007803F7" w:rsidRDefault="00000000">
      <w:pPr>
        <w:pStyle w:val="Overskrift2"/>
        <w:jc w:val="center"/>
      </w:pPr>
      <w:r>
        <w:rPr>
          <w:rStyle w:val="Sterk"/>
          <w:rFonts w:eastAsia="Times New Roman"/>
          <w:b/>
          <w:bCs/>
          <w:u w:val="single"/>
        </w:rPr>
        <w:t>GGS is based on Cogrips-model and -policy!</w:t>
      </w:r>
    </w:p>
    <w:p w14:paraId="313FFC4E" w14:textId="77777777" w:rsidR="007803F7" w:rsidRDefault="00000000">
      <w:pPr>
        <w:pStyle w:val="NormalWeb"/>
        <w:jc w:val="center"/>
      </w:pPr>
      <w:r>
        <w:rPr>
          <w:rStyle w:val="Sterk"/>
        </w:rPr>
        <w:t>Ragnar Frisch' &amp; Frischian Cogrips-model &amp; -policy… Read and learn (click on the following links, and additional links at them:)</w:t>
      </w:r>
    </w:p>
    <w:p w14:paraId="7EBF1798" w14:textId="77777777" w:rsidR="007803F7" w:rsidRDefault="00000000">
      <w:pPr>
        <w:pStyle w:val="Overskrift3"/>
        <w:jc w:val="center"/>
      </w:pPr>
      <w:hyperlink r:id="rId3011" w:history="1">
        <w:r>
          <w:rPr>
            <w:rStyle w:val="Sterk"/>
            <w:rFonts w:eastAsia="Times New Roman"/>
            <w:b/>
            <w:bCs/>
            <w:color w:val="0000FF"/>
            <w:u w:val="single"/>
          </w:rPr>
          <w:t>www.indeco.no</w:t>
        </w:r>
      </w:hyperlink>
      <w:r>
        <w:rPr>
          <w:rStyle w:val="Sterk"/>
          <w:rFonts w:eastAsia="Times New Roman"/>
          <w:b/>
          <w:bCs/>
        </w:rPr>
        <w:t xml:space="preserve"> &amp; </w:t>
      </w:r>
      <w:hyperlink r:id="rId3012" w:history="1">
        <w:r>
          <w:rPr>
            <w:rStyle w:val="Sterk"/>
            <w:rFonts w:eastAsia="Times New Roman"/>
            <w:b/>
            <w:bCs/>
            <w:color w:val="0000FF"/>
            <w:u w:val="single"/>
          </w:rPr>
          <w:t>www.anarchy.no</w:t>
        </w:r>
      </w:hyperlink>
      <w:r>
        <w:rPr>
          <w:rFonts w:eastAsia="Times New Roman"/>
        </w:rPr>
        <w:br/>
      </w:r>
      <w:hyperlink r:id="rId3013" w:history="1">
        <w:r>
          <w:rPr>
            <w:rStyle w:val="Sterk"/>
            <w:rFonts w:eastAsia="Times New Roman"/>
            <w:b/>
            <w:bCs/>
            <w:color w:val="0000FF"/>
            <w:u w:val="single"/>
          </w:rPr>
          <w:t>http://www.anarchy.no/frisch1.html</w:t>
        </w:r>
      </w:hyperlink>
      <w:r>
        <w:rPr>
          <w:rFonts w:eastAsia="Times New Roman"/>
        </w:rPr>
        <w:br/>
      </w:r>
      <w:hyperlink r:id="rId3014" w:history="1">
        <w:r>
          <w:rPr>
            <w:rStyle w:val="Sterk"/>
            <w:rFonts w:eastAsia="Times New Roman"/>
            <w:b/>
            <w:bCs/>
            <w:color w:val="0000FF"/>
            <w:u w:val="single"/>
          </w:rPr>
          <w:t>http://www.indeco.no/archive/frisch.html</w:t>
        </w:r>
      </w:hyperlink>
      <w:r>
        <w:rPr>
          <w:rFonts w:eastAsia="Times New Roman"/>
        </w:rPr>
        <w:br/>
      </w:r>
      <w:hyperlink r:id="rId3015" w:history="1">
        <w:r>
          <w:rPr>
            <w:rStyle w:val="Sterk"/>
            <w:rFonts w:eastAsia="Times New Roman"/>
            <w:b/>
            <w:bCs/>
            <w:color w:val="0000FF"/>
            <w:u w:val="single"/>
          </w:rPr>
          <w:t>http://www.anarchy.no/iifor.html</w:t>
        </w:r>
      </w:hyperlink>
      <w:r>
        <w:rPr>
          <w:rFonts w:eastAsia="Times New Roman"/>
        </w:rPr>
        <w:br/>
      </w:r>
      <w:hyperlink r:id="rId3016" w:history="1">
        <w:r>
          <w:rPr>
            <w:rStyle w:val="Sterk"/>
            <w:rFonts w:eastAsia="Times New Roman"/>
            <w:b/>
            <w:bCs/>
            <w:color w:val="0000FF"/>
            <w:u w:val="single"/>
          </w:rPr>
          <w:t>http://www.anarchy.no/a_e_p_m.html</w:t>
        </w:r>
      </w:hyperlink>
      <w:r>
        <w:rPr>
          <w:rFonts w:eastAsia="Times New Roman"/>
        </w:rPr>
        <w:br/>
      </w:r>
      <w:hyperlink r:id="rId3017" w:history="1">
        <w:r>
          <w:rPr>
            <w:rStyle w:val="Sterk"/>
            <w:rFonts w:eastAsia="Times New Roman"/>
            <w:b/>
            <w:bCs/>
            <w:color w:val="0000FF"/>
            <w:u w:val="single"/>
          </w:rPr>
          <w:t>http://www.anarchy.no/wec.html</w:t>
        </w:r>
      </w:hyperlink>
      <w:r>
        <w:rPr>
          <w:rFonts w:eastAsia="Times New Roman"/>
        </w:rPr>
        <w:br/>
      </w:r>
      <w:hyperlink r:id="rId3018" w:history="1">
        <w:r>
          <w:rPr>
            <w:rStyle w:val="Sterk"/>
            <w:rFonts w:eastAsia="Times New Roman"/>
            <w:b/>
            <w:bCs/>
            <w:color w:val="0000FF"/>
            <w:u w:val="single"/>
          </w:rPr>
          <w:t>http://www.indeco.no/archive/samgrep.htm</w:t>
        </w:r>
      </w:hyperlink>
      <w:r>
        <w:rPr>
          <w:rFonts w:eastAsia="Times New Roman"/>
        </w:rPr>
        <w:br/>
      </w:r>
      <w:hyperlink r:id="rId3019" w:history="1">
        <w:r>
          <w:rPr>
            <w:rStyle w:val="Sterk"/>
            <w:rFonts w:eastAsia="Times New Roman"/>
            <w:b/>
            <w:bCs/>
            <w:color w:val="0000FF"/>
            <w:u w:val="single"/>
          </w:rPr>
          <w:t>http://www.indeco.no/archive/samgrip2.doc</w:t>
        </w:r>
      </w:hyperlink>
      <w:r>
        <w:rPr>
          <w:rFonts w:eastAsia="Times New Roman"/>
        </w:rPr>
        <w:br/>
      </w:r>
      <w:hyperlink r:id="rId3020" w:history="1">
        <w:r>
          <w:rPr>
            <w:rStyle w:val="Sterk"/>
            <w:rFonts w:eastAsia="Times New Roman"/>
            <w:b/>
            <w:bCs/>
            <w:color w:val="0000FF"/>
            <w:u w:val="single"/>
          </w:rPr>
          <w:t>http://www.anarchy.no/green.html</w:t>
        </w:r>
      </w:hyperlink>
      <w:r>
        <w:rPr>
          <w:rFonts w:eastAsia="Times New Roman"/>
        </w:rPr>
        <w:br/>
      </w:r>
      <w:hyperlink r:id="rId3021" w:history="1">
        <w:r>
          <w:rPr>
            <w:rStyle w:val="Sterk"/>
            <w:rFonts w:eastAsia="Times New Roman"/>
            <w:b/>
            <w:bCs/>
            <w:color w:val="0000FF"/>
            <w:u w:val="single"/>
          </w:rPr>
          <w:t>http://www.anarchy.no/ggs1.html</w:t>
        </w:r>
      </w:hyperlink>
    </w:p>
    <w:p w14:paraId="03F92B91" w14:textId="77777777" w:rsidR="007803F7" w:rsidRDefault="00000000">
      <w:pPr>
        <w:pStyle w:val="Overskrift3"/>
        <w:jc w:val="center"/>
      </w:pPr>
      <w:r>
        <w:rPr>
          <w:rFonts w:eastAsia="Times New Roman"/>
        </w:rPr>
        <w:br/>
      </w:r>
      <w:r>
        <w:rPr>
          <w:rStyle w:val="Sterk"/>
          <w:rFonts w:eastAsia="Times New Roman"/>
          <w:b/>
          <w:bCs/>
        </w:rPr>
        <w:t>COGRIPS-MODEL, A.K.A. SAMGRIPINGSMODELL, NOBELPRIZE WINNER IN ECONOMICS RAGNAR FRISCH' TERM IN NORWEGIAN, AND SHORTENED CALLED SAMGREPS-MODELL - IN NORWEGIAN.</w:t>
      </w:r>
    </w:p>
    <w:p w14:paraId="09090B35" w14:textId="77777777" w:rsidR="007803F7" w:rsidRDefault="00000000">
      <w:pPr>
        <w:pStyle w:val="Overskrift3"/>
        <w:jc w:val="center"/>
      </w:pPr>
      <w:r>
        <w:rPr>
          <w:rStyle w:val="Sterk"/>
          <w:rFonts w:eastAsia="Times New Roman"/>
          <w:b/>
          <w:bCs/>
        </w:rPr>
        <w:t>The Cogrips Model reasoning at indeco.no and anarchy.no complement each other and form a complete whole of</w:t>
      </w:r>
      <w:r>
        <w:rPr>
          <w:rStyle w:val="Utheving"/>
          <w:rFonts w:eastAsia="Times New Roman"/>
        </w:rPr>
        <w:t xml:space="preserve"> a large general Cogrips Model</w:t>
      </w:r>
      <w:r>
        <w:rPr>
          <w:rStyle w:val="Sterk"/>
          <w:rFonts w:eastAsia="Times New Roman"/>
          <w:b/>
          <w:bCs/>
        </w:rPr>
        <w:t>.</w:t>
      </w:r>
    </w:p>
    <w:p w14:paraId="3AFFA634" w14:textId="77777777" w:rsidR="007803F7" w:rsidRDefault="00000000">
      <w:pPr>
        <w:pStyle w:val="Overskrift3"/>
        <w:jc w:val="center"/>
      </w:pPr>
      <w:r>
        <w:rPr>
          <w:rStyle w:val="Sterk"/>
          <w:rFonts w:eastAsia="Times New Roman"/>
          <w:b/>
          <w:bCs/>
        </w:rPr>
        <w:t xml:space="preserve">Best regards </w:t>
      </w:r>
    </w:p>
    <w:p w14:paraId="7C97EA56" w14:textId="77777777" w:rsidR="007803F7" w:rsidRDefault="00000000">
      <w:pPr>
        <w:pStyle w:val="Overskrift3"/>
        <w:jc w:val="center"/>
      </w:pPr>
      <w:r>
        <w:rPr>
          <w:rStyle w:val="Utheving"/>
          <w:rFonts w:eastAsia="Times New Roman"/>
        </w:rPr>
        <w:t>Jens Hermundstad Østmoe</w:t>
      </w:r>
    </w:p>
    <w:p w14:paraId="6B05D016"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(Ph. D.)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w:t>
      </w:r>
    </w:p>
    <w:p w14:paraId="590CDD18" w14:textId="77777777" w:rsidR="007803F7" w:rsidRDefault="00000000">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5D8ABA5C"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2E1C30B1" w14:textId="77777777" w:rsidR="007803F7" w:rsidRDefault="00000000">
      <w:pPr>
        <w:pStyle w:val="NormalWeb"/>
      </w:pPr>
      <w:r>
        <w:t>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I oktober 2020 utnevnt til Professor Dr. cand. oecon.og cand. anarch. med stillinger ved a) NØI-INDECO-OSE, og b) som konsulent for - og veileder ved - IIFOR og ØPS ved UiO, dvs. ved PGU.</w:t>
      </w:r>
    </w:p>
    <w:p w14:paraId="0A84C4E7" w14:textId="77777777" w:rsidR="007803F7" w:rsidRDefault="00000000">
      <w:pPr>
        <w:pStyle w:val="NormalWeb"/>
        <w:jc w:val="center"/>
      </w:pPr>
      <w:r>
        <w:rPr>
          <w:rStyle w:val="Sterk"/>
        </w:rPr>
        <w:t xml:space="preserve">Translation tool Norwegian to English, French, German, Spanish, etc., and vice versa: </w:t>
      </w:r>
      <w:hyperlink r:id="rId3022" w:history="1">
        <w:r>
          <w:rPr>
            <w:rStyle w:val="Sterk"/>
            <w:color w:val="0000FF"/>
            <w:u w:val="single"/>
          </w:rPr>
          <w:t>Google Translate</w:t>
        </w:r>
      </w:hyperlink>
      <w:r>
        <w:rPr>
          <w:rStyle w:val="Sterk"/>
        </w:rPr>
        <w:t>.</w:t>
      </w:r>
    </w:p>
    <w:p w14:paraId="22829A27" w14:textId="77777777" w:rsidR="007803F7" w:rsidRDefault="00000000">
      <w:pPr>
        <w:pStyle w:val="NormalWeb"/>
        <w:jc w:val="center"/>
      </w:pPr>
      <w:hyperlink r:id="rId3023" w:history="1">
        <w:r>
          <w:rPr>
            <w:rStyle w:val="Sterk"/>
            <w:color w:val="0000FF"/>
            <w:u w:val="single"/>
          </w:rPr>
          <w:t>Click here to experience and may be join: The GAIAN Freedomly Zen-Buddhism - A New Spirituality and Religion! The Official GAIAN Website - Click here!</w:t>
        </w:r>
      </w:hyperlink>
    </w:p>
    <w:p w14:paraId="0760818B" w14:textId="77777777" w:rsidR="007803F7" w:rsidRDefault="00000000">
      <w:pPr>
        <w:jc w:val="center"/>
      </w:pPr>
      <w:r>
        <w:rPr>
          <w:rFonts w:eastAsia="Times New Roman"/>
          <w:noProof/>
        </w:rPr>
        <w:drawing>
          <wp:inline distT="0" distB="0" distL="0" distR="0" wp14:anchorId="4F2DEECA" wp14:editId="302EA2A3">
            <wp:extent cx="5943600" cy="19046"/>
            <wp:effectExtent l="0" t="0" r="19050" b="19054"/>
            <wp:docPr id="400" name="Horizontal Line 40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C566DE4" w14:textId="77777777" w:rsidR="007803F7" w:rsidRDefault="00000000">
      <w:pPr>
        <w:pStyle w:val="Overskrift1"/>
        <w:jc w:val="center"/>
        <w:rPr>
          <w:rFonts w:eastAsia="Times New Roman"/>
        </w:rPr>
      </w:pPr>
      <w:r>
        <w:rPr>
          <w:rFonts w:eastAsia="Times New Roman"/>
        </w:rPr>
        <w:t xml:space="preserve">Direkte Aksjon for: </w:t>
      </w:r>
    </w:p>
    <w:p w14:paraId="3AC286BD" w14:textId="77777777" w:rsidR="007803F7" w:rsidRDefault="00000000">
      <w:pPr>
        <w:pStyle w:val="Overskrift1"/>
        <w:jc w:val="center"/>
        <w:rPr>
          <w:rFonts w:eastAsia="Times New Roman"/>
        </w:rPr>
      </w:pPr>
      <w:r>
        <w:rPr>
          <w:rFonts w:eastAsia="Times New Roman"/>
        </w:rPr>
        <w:t>*****!Frihet for Jens Hermundstad Østmoe!*****</w:t>
      </w:r>
    </w:p>
    <w:p w14:paraId="53B7E25E" w14:textId="77777777" w:rsidR="007803F7" w:rsidRDefault="00000000">
      <w:pPr>
        <w:pStyle w:val="Overskrift3"/>
        <w:jc w:val="center"/>
        <w:rPr>
          <w:rFonts w:eastAsia="Times New Roman"/>
        </w:rPr>
      </w:pPr>
      <w:r>
        <w:rPr>
          <w:rFonts w:eastAsia="Times New Roman"/>
        </w:rPr>
        <w:t xml:space="preserve">Denne nasjonale og internasjonale kampanjen og direkte aksjonen for... </w:t>
      </w:r>
    </w:p>
    <w:p w14:paraId="50740498" w14:textId="77777777" w:rsidR="007803F7" w:rsidRDefault="00000000">
      <w:pPr>
        <w:pStyle w:val="Overskrift2"/>
        <w:jc w:val="center"/>
        <w:rPr>
          <w:rFonts w:eastAsia="Times New Roman"/>
        </w:rPr>
      </w:pPr>
      <w:r>
        <w:rPr>
          <w:rFonts w:eastAsia="Times New Roman"/>
        </w:rPr>
        <w:t xml:space="preserve">«Frihet for Jens Hermundstad Østmoe fra 1. «Sovjetisk-kinesisk-psykiatri» med a) tvangsinnleggelser og ditto tvangsmedisinering, b) basert 100% på misforståelser, løgner, bakvaskelser og falske diagnoser, og 2. 100% friskmeldings- og utskrivelses-attest fra alle galehus/galebehandling NÅ!», </w:t>
      </w:r>
    </w:p>
    <w:p w14:paraId="0DE109E6" w14:textId="77777777" w:rsidR="007803F7" w:rsidRDefault="00000000">
      <w:pPr>
        <w:pStyle w:val="Overskrift3"/>
        <w:jc w:val="center"/>
      </w:pPr>
      <w:r>
        <w:rPr>
          <w:rFonts w:eastAsia="Times New Roman"/>
        </w:rPr>
        <w:t>... er nå startet av en gruppe av de liberale Sosial-demokratene i DnA-SP-V-</w:t>
      </w:r>
      <w:hyperlink r:id="rId3024" w:history="1">
        <w:r>
          <w:rPr>
            <w:rStyle w:val="Sterk"/>
            <w:rFonts w:eastAsia="Times New Roman"/>
            <w:b/>
            <w:bCs/>
            <w:color w:val="0000FF"/>
            <w:u w:val="single"/>
          </w:rPr>
          <w:t>ALLIANSEN</w:t>
        </w:r>
      </w:hyperlink>
      <w:r>
        <w:rPr>
          <w:rFonts w:eastAsia="Times New Roman"/>
        </w:rPr>
        <w:t xml:space="preserve"> for Stortingsvalget i 2021! </w:t>
      </w:r>
    </w:p>
    <w:p w14:paraId="0D456565" w14:textId="77777777" w:rsidR="007803F7" w:rsidRDefault="00000000">
      <w:pPr>
        <w:pStyle w:val="Overskrift3"/>
        <w:jc w:val="center"/>
      </w:pPr>
      <w:r>
        <w:rPr>
          <w:rFonts w:eastAsia="Times New Roman"/>
        </w:rPr>
        <w:t xml:space="preserve">Kontakt AKSJONEN - RING 22 37 65 84 - Send støtte-e-mail til: </w:t>
      </w:r>
      <w:hyperlink r:id="rId3025" w:history="1">
        <w:r>
          <w:rPr>
            <w:rStyle w:val="Hyperkobling"/>
            <w:rFonts w:eastAsia="Times New Roman"/>
          </w:rPr>
          <w:t>indeco@online.no</w:t>
        </w:r>
      </w:hyperlink>
      <w:r>
        <w:rPr>
          <w:rFonts w:eastAsia="Times New Roman"/>
        </w:rPr>
        <w:t xml:space="preserve"> - </w:t>
      </w:r>
      <w:r>
        <w:rPr>
          <w:rStyle w:val="Sterk"/>
          <w:rFonts w:eastAsia="Times New Roman"/>
          <w:b/>
          <w:bCs/>
        </w:rPr>
        <w:t>Contact</w:t>
      </w:r>
      <w:r>
        <w:rPr>
          <w:rFonts w:eastAsia="Times New Roman"/>
        </w:rPr>
        <w:t>-phone +47 22 37 65 84</w:t>
      </w:r>
    </w:p>
    <w:p w14:paraId="3A4F86F1" w14:textId="77777777" w:rsidR="007803F7" w:rsidRDefault="00000000">
      <w:pPr>
        <w:pStyle w:val="Overskrift3"/>
        <w:jc w:val="center"/>
      </w:pPr>
      <w:r>
        <w:rPr>
          <w:rStyle w:val="Sterk"/>
          <w:rFonts w:eastAsia="Times New Roman"/>
          <w:b/>
          <w:bCs/>
        </w:rPr>
        <w:t xml:space="preserve">Translation tool Norwegian to English, French, German, Spanish, Arabic, Russian, Chinese etc., and vice versa: </w:t>
      </w:r>
      <w:hyperlink r:id="rId3026" w:history="1">
        <w:r>
          <w:rPr>
            <w:rStyle w:val="Hyperkobling"/>
            <w:rFonts w:eastAsia="Times New Roman"/>
          </w:rPr>
          <w:t>Google Translate</w:t>
        </w:r>
      </w:hyperlink>
      <w:r>
        <w:rPr>
          <w:rStyle w:val="Sterk"/>
          <w:rFonts w:eastAsia="Times New Roman"/>
          <w:b/>
          <w:bCs/>
        </w:rPr>
        <w:t>.</w:t>
      </w:r>
    </w:p>
    <w:p w14:paraId="17F8AEAF" w14:textId="77777777" w:rsidR="007803F7" w:rsidRDefault="00000000">
      <w:pPr>
        <w:pStyle w:val="NormalWeb"/>
        <w:jc w:val="center"/>
      </w:pPr>
      <w:r>
        <w:t xml:space="preserve">PS. Landsgjennomsnittet for anarki/libertærgraden i Norge er for tiden ca. 54%, dvs. "anarchist light", med ca. 46% autoritærgrad. </w:t>
      </w:r>
      <w:r>
        <w:br/>
        <w:t xml:space="preserve">Det er klart at situasjonen for Jens Hermundstad Østmoe for tiden tilsier en langt lavere libertærgrad - og mye høyere autoritærgrad for ham, enn gjennomsnittet for Norge! </w:t>
      </w:r>
      <w:r>
        <w:br/>
        <w:t>Hans situasjon må nå forbedres opp til det normale for Norge.</w:t>
      </w:r>
    </w:p>
    <w:p w14:paraId="3A522EF7" w14:textId="77777777" w:rsidR="007803F7" w:rsidRDefault="00000000">
      <w:pPr>
        <w:jc w:val="center"/>
      </w:pPr>
      <w:r>
        <w:rPr>
          <w:rFonts w:eastAsia="Times New Roman"/>
          <w:noProof/>
        </w:rPr>
        <w:drawing>
          <wp:inline distT="0" distB="0" distL="0" distR="0" wp14:anchorId="0822063C" wp14:editId="1C55D60F">
            <wp:extent cx="5943600" cy="19046"/>
            <wp:effectExtent l="0" t="0" r="19050" b="19054"/>
            <wp:docPr id="401" name="Horizontal Line 40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DE086D4" w14:textId="77777777" w:rsidR="007803F7" w:rsidRDefault="00000000">
      <w:pPr>
        <w:pStyle w:val="NormalWeb"/>
        <w:jc w:val="center"/>
      </w:pPr>
      <w:r>
        <w:t xml:space="preserve">Direct Action for: *****! Freedom for Jens Hermundstad Østmoe! *****. This national and international campaign and </w:t>
      </w:r>
      <w:r>
        <w:rPr>
          <w:rStyle w:val="Sterk"/>
        </w:rPr>
        <w:t>direct action</w:t>
      </w:r>
      <w:r>
        <w:t xml:space="preserve"> for ... "Freedom for Jens Hermundstad Østmoe from 1." Soviet-Chinese-psychiatry "with a) forced admissions and ditto compulsive medication, b) based 100% on misunderstandings, lies, slander and false diagnoses, and 2. 100% recovery and discharge certificate from all madhouse/madman treatment NOW! », ... has now been started by a group of the liberal Social Democrats in the DnA-SP-V-ALLIANCE for the Storting election in 2021! Contact the ACTION - CALL 22 37 65 84 - Send support e-mail to:</w:t>
      </w:r>
      <w:hyperlink r:id="rId3027" w:history="1">
        <w:r>
          <w:rPr>
            <w:rStyle w:val="Hyperkobling"/>
          </w:rPr>
          <w:t xml:space="preserve"> indeco@online.no</w:t>
        </w:r>
      </w:hyperlink>
      <w:r>
        <w:t xml:space="preserve"> - Contact-phone +47 22 37 65 84 </w:t>
      </w:r>
    </w:p>
    <w:p w14:paraId="29A16FB3" w14:textId="77777777" w:rsidR="007803F7" w:rsidRDefault="00000000">
      <w:pPr>
        <w:jc w:val="center"/>
      </w:pPr>
      <w:r>
        <w:rPr>
          <w:rFonts w:eastAsia="Times New Roman"/>
          <w:noProof/>
        </w:rPr>
        <w:drawing>
          <wp:inline distT="0" distB="0" distL="0" distR="0" wp14:anchorId="2401C203" wp14:editId="727CA848">
            <wp:extent cx="5943600" cy="19046"/>
            <wp:effectExtent l="0" t="0" r="19050" b="19054"/>
            <wp:docPr id="402" name="Horizontal Line 40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146E318" w14:textId="77777777" w:rsidR="007803F7" w:rsidRDefault="00000000">
      <w:pPr>
        <w:pStyle w:val="NormalWeb"/>
        <w:jc w:val="center"/>
      </w:pPr>
      <w:r>
        <w:rPr>
          <w:rStyle w:val="Sterk"/>
        </w:rPr>
        <w:t>From:</w:t>
      </w:r>
      <w:r>
        <w:t xml:space="preserve"> Globaldistribution [</w:t>
      </w:r>
      <w:hyperlink r:id="rId3028" w:history="1">
        <w:r>
          <w:rPr>
            <w:rStyle w:val="Hyperkobling"/>
          </w:rPr>
          <w:t>mailto:globaldistribution@wemail.no</w:t>
        </w:r>
      </w:hyperlink>
      <w:r>
        <w:t xml:space="preserve">] </w:t>
      </w:r>
      <w:r>
        <w:br/>
      </w:r>
      <w:r>
        <w:rPr>
          <w:rStyle w:val="Sterk"/>
        </w:rPr>
        <w:t>Sent:</w:t>
      </w:r>
      <w:r>
        <w:t xml:space="preserve"> Saturday, November 14, 2020 11:27 PM</w:t>
      </w:r>
      <w:r>
        <w:br/>
      </w:r>
      <w:r>
        <w:rPr>
          <w:rStyle w:val="Sterk"/>
        </w:rPr>
        <w:t>To:</w:t>
      </w:r>
      <w:r>
        <w:t xml:space="preserve"> Pressemelding fra INDECO</w:t>
      </w:r>
      <w:r>
        <w:br/>
      </w:r>
      <w:r>
        <w:rPr>
          <w:rStyle w:val="Sterk"/>
        </w:rPr>
        <w:t>Subject:</w:t>
      </w:r>
      <w:r>
        <w:t xml:space="preserve"> FW: Kommentar til Epikrise for JHØ fra LDS av 09.11.2020.</w:t>
      </w:r>
    </w:p>
    <w:p w14:paraId="0782EAFC" w14:textId="77777777" w:rsidR="007803F7" w:rsidRDefault="00000000">
      <w:pPr>
        <w:pStyle w:val="NormalWeb"/>
        <w:jc w:val="center"/>
      </w:pPr>
      <w:r>
        <w:t xml:space="preserve">Videresender til noen news-media og politiske grupper… (for at noen flere skal vite hva som foregår av f…skap i dette landet av type «sovjetisk-kinesisk-psykiatri»!). V.h. JHØ. Kontaktperson for INDECO-OSE </w:t>
      </w:r>
      <w:hyperlink r:id="rId3029" w:history="1">
        <w:r>
          <w:rPr>
            <w:rStyle w:val="Hyperkobling"/>
          </w:rPr>
          <w:t xml:space="preserve">www.indeco.no </w:t>
        </w:r>
      </w:hyperlink>
      <w:r>
        <w:t>.</w:t>
      </w:r>
    </w:p>
    <w:p w14:paraId="447D822A" w14:textId="77777777" w:rsidR="007803F7" w:rsidRDefault="00000000">
      <w:pPr>
        <w:pStyle w:val="NormalWeb"/>
        <w:jc w:val="center"/>
      </w:pPr>
      <w:r>
        <w:rPr>
          <w:rStyle w:val="Sterk"/>
        </w:rPr>
        <w:t>From:</w:t>
      </w:r>
      <w:r>
        <w:t xml:space="preserve"> The Institute of Industrial Economics [</w:t>
      </w:r>
      <w:hyperlink r:id="rId3030" w:history="1">
        <w:r>
          <w:rPr>
            <w:rStyle w:val="Hyperkobling"/>
          </w:rPr>
          <w:t>mailto:indeco@online.no</w:t>
        </w:r>
      </w:hyperlink>
      <w:r>
        <w:t xml:space="preserve">] </w:t>
      </w:r>
      <w:r>
        <w:br/>
      </w:r>
      <w:r>
        <w:rPr>
          <w:rStyle w:val="Sterk"/>
        </w:rPr>
        <w:t>Sent:</w:t>
      </w:r>
      <w:r>
        <w:t xml:space="preserve"> Saturday, November 14, 2020 7:11 PM</w:t>
      </w:r>
      <w:r>
        <w:br/>
      </w:r>
      <w:r>
        <w:rPr>
          <w:rStyle w:val="Sterk"/>
        </w:rPr>
        <w:t>To:</w:t>
      </w:r>
      <w:r>
        <w:t xml:space="preserve"> 'Andreas Wedervang-Resell '</w:t>
      </w:r>
      <w:r>
        <w:br/>
      </w:r>
      <w:r>
        <w:rPr>
          <w:rStyle w:val="Sterk"/>
        </w:rPr>
        <w:t>Cc:</w:t>
      </w:r>
      <w:r>
        <w:t xml:space="preserve"> </w:t>
      </w:r>
      <w:hyperlink r:id="rId3031" w:history="1">
        <w:r>
          <w:rPr>
            <w:rStyle w:val="Hyperkobling"/>
          </w:rPr>
          <w:t>margrethe.stensson@diakonsyk.no</w:t>
        </w:r>
      </w:hyperlink>
      <w:r>
        <w:t xml:space="preserve">; JFSØ; Harald Fagerhus; </w:t>
      </w:r>
      <w:hyperlink r:id="rId3032" w:history="1">
        <w:r>
          <w:rPr>
            <w:rStyle w:val="Hyperkobling"/>
          </w:rPr>
          <w:t>fmovpost@fylkesmannen.no</w:t>
        </w:r>
      </w:hyperlink>
      <w:r>
        <w:t xml:space="preserve">; Helse- og omsorgsdepartementet; </w:t>
      </w:r>
      <w:hyperlink r:id="rId3033" w:history="1">
        <w:r>
          <w:rPr>
            <w:rStyle w:val="Hyperkobling"/>
          </w:rPr>
          <w:t>post@ombudet.no</w:t>
        </w:r>
      </w:hyperlink>
      <w:r>
        <w:t xml:space="preserve">; </w:t>
      </w:r>
      <w:hyperlink r:id="rId3034" w:history="1">
        <w:r>
          <w:rPr>
            <w:rStyle w:val="Hyperkobling"/>
          </w:rPr>
          <w:t>post.oslo@politiet.no</w:t>
        </w:r>
      </w:hyperlink>
      <w:r>
        <w:br/>
      </w:r>
      <w:r>
        <w:rPr>
          <w:rStyle w:val="Sterk"/>
        </w:rPr>
        <w:t>Subject:</w:t>
      </w:r>
      <w:r>
        <w:t xml:space="preserve"> Kommentar til Epikrise for JHØ fra LDS av 09.11.2020.</w:t>
      </w:r>
    </w:p>
    <w:p w14:paraId="1DF75D14" w14:textId="77777777" w:rsidR="007803F7" w:rsidRDefault="00000000">
      <w:pPr>
        <w:pStyle w:val="NormalWeb"/>
      </w:pPr>
      <w:r>
        <w:t xml:space="preserve">Til Andreas Wedervang-Resell, kopi til M. Stensson og nærmeste pårørende J-F. S. Østmoe, pluss vitne H. Fagerhus + Fylkesmannen i O&amp;V og HOD + PO + OPD. </w:t>
      </w:r>
    </w:p>
    <w:p w14:paraId="35BA773F" w14:textId="77777777" w:rsidR="007803F7" w:rsidRDefault="00000000">
      <w:pPr>
        <w:pStyle w:val="NormalWeb"/>
      </w:pPr>
      <w:r>
        <w:t>Viser til Epikrise fra Klinikk for psykisk helsevern LDS, datert 09.11.2020 signert av A. C. Follesø og N. H. Alnes, til M. Stensson, kopi til deg og Dr. Stener Clausen + undertegnede.</w:t>
      </w:r>
    </w:p>
    <w:p w14:paraId="4D7D8174" w14:textId="77777777" w:rsidR="007803F7" w:rsidRDefault="00000000">
      <w:pPr>
        <w:pStyle w:val="NormalWeb"/>
      </w:pPr>
      <w:r>
        <w:t xml:space="preserve">Denne epikrisen sammen med resten av Journalen for JHØ, ca. 330 sider, fra LDS, er full av </w:t>
      </w:r>
      <w:r>
        <w:rPr>
          <w:rStyle w:val="Sterk"/>
        </w:rPr>
        <w:t>løgn</w:t>
      </w:r>
      <w:r>
        <w:t xml:space="preserve">. Her følger min egen skrevne journal, kortversjon, datert 14.11.2020, som er </w:t>
      </w:r>
      <w:r>
        <w:rPr>
          <w:rStyle w:val="Sterk"/>
        </w:rPr>
        <w:t>sann</w:t>
      </w:r>
      <w:r>
        <w:t>. Se vedlegg.</w:t>
      </w:r>
    </w:p>
    <w:p w14:paraId="62DC299D" w14:textId="77777777" w:rsidR="007803F7" w:rsidRDefault="00000000">
      <w:pPr>
        <w:pStyle w:val="NormalWeb"/>
      </w:pPr>
      <w:r>
        <w:t>Mvh. Jens Hermundstad Østmoe</w:t>
      </w:r>
    </w:p>
    <w:p w14:paraId="33354A25" w14:textId="77777777" w:rsidR="007803F7" w:rsidRDefault="00000000">
      <w:pPr>
        <w:pStyle w:val="NormalWeb"/>
      </w:pPr>
      <w:r>
        <w:t xml:space="preserve">PS. Kan du få videresendt denne e- mailen med vedlegget til Dr. Clausen, Andreas, hadde det vært  fint. Håper det du kan gjøre det. Om det </w:t>
      </w:r>
      <w:r>
        <w:rPr>
          <w:rStyle w:val="Sterk"/>
        </w:rPr>
        <w:t>ikke</w:t>
      </w:r>
      <w:r>
        <w:t xml:space="preserve"> går vennligst gi beskjed per e-mail til meg, så sender jeg per brev til Clausen. </w:t>
      </w:r>
    </w:p>
    <w:p w14:paraId="1E6A4CAD" w14:textId="77777777" w:rsidR="007803F7" w:rsidRDefault="00000000">
      <w:pPr>
        <w:pStyle w:val="NormalWeb"/>
      </w:pPr>
      <w:r>
        <w:t>PPS. Min selvskrevne journal vil også vedlegges videre korrespondanse med KK ved Lovisenberg DS og Fylkesmannen i Oslo og Viken m.v.</w:t>
      </w:r>
    </w:p>
    <w:p w14:paraId="6F0C5D84" w14:textId="77777777" w:rsidR="007803F7" w:rsidRDefault="00000000">
      <w:pPr>
        <w:pStyle w:val="Overskrift3"/>
        <w:jc w:val="center"/>
      </w:pPr>
      <w:r>
        <w:rPr>
          <w:rStyle w:val="Sterk"/>
          <w:rFonts w:eastAsia="Times New Roman"/>
          <w:b/>
          <w:bCs/>
        </w:rPr>
        <w:t>Min Journal - Kortversjon - JHØ</w:t>
      </w:r>
    </w:p>
    <w:p w14:paraId="486C7488" w14:textId="77777777" w:rsidR="007803F7" w:rsidRDefault="00000000">
      <w:pPr>
        <w:pStyle w:val="Overskrift3"/>
        <w:jc w:val="center"/>
      </w:pPr>
      <w:r>
        <w:rPr>
          <w:rStyle w:val="Sterk"/>
          <w:rFonts w:eastAsia="Times New Roman"/>
          <w:b/>
          <w:bCs/>
        </w:rPr>
        <w:t>Foreløpig utkast 14.11.2020</w:t>
      </w:r>
    </w:p>
    <w:p w14:paraId="03BF6EAF" w14:textId="77777777" w:rsidR="007803F7" w:rsidRDefault="00000000">
      <w:pPr>
        <w:pStyle w:val="NormalWeb"/>
        <w:jc w:val="center"/>
      </w:pPr>
      <w:r>
        <w:rPr>
          <w:rStyle w:val="Sterk"/>
        </w:rPr>
        <w:t>Mobbius Brutalis Collegius ved NKSH/HiO nå Oslo-Met.</w:t>
      </w:r>
    </w:p>
    <w:p w14:paraId="6205EAEA" w14:textId="77777777" w:rsidR="007803F7" w:rsidRDefault="00000000">
      <w:pPr>
        <w:pStyle w:val="NormalWeb"/>
      </w:pPr>
      <w:r>
        <w:t xml:space="preserve">I tilknytning til faglig pregete konflikter om å holde en faglig standard på økonomifaget i utdanningen, der JHØ ville holde en høy standard og var mot utvanning av økoniomifaget, ble JHØ tråkket på, trakassert og mobbet brutalt, spesielt av, Steinar Stjernø, Per Lillengen, Gerd Engelsrud og Gunnar Jahren, helt fra og med  ca. 1988 til 1998 hvor han ble hjemmeværende med uføretrygd, men var fremdeles ansatt fram til han sa opp selv på 2000-tallet. Han var hele tiden imidlertid i arbeid ved siden av og forsket og underviste i kurs i egenskap av Forskningssjef for NØI-INDECO-Nettverket (senere også inkludert OSE), siden 1986. </w:t>
      </w:r>
    </w:p>
    <w:p w14:paraId="18120DD1" w14:textId="77777777" w:rsidR="007803F7" w:rsidRDefault="00000000">
      <w:pPr>
        <w:pStyle w:val="NormalWeb"/>
      </w:pPr>
      <w:r>
        <w:t>Mobbingen og trakasseringen manifesterte seg også nær sagt hele tiden i stressende og skarpe arbeids- og arbeids-miljø-konflikter, hvor også fagforeninger var involvert. Dette er dokumentert i tallrike dokument-fylte brevordner-permer, i JHØs private arkiv. Dette toppet seg våren 1997.</w:t>
      </w:r>
    </w:p>
    <w:p w14:paraId="07A8D99B" w14:textId="77777777" w:rsidR="007803F7" w:rsidRDefault="00000000">
      <w:pPr>
        <w:pStyle w:val="NormalWeb"/>
        <w:jc w:val="center"/>
      </w:pPr>
      <w:r>
        <w:rPr>
          <w:rStyle w:val="Sterk"/>
        </w:rPr>
        <w:t>Nervesammenbrudd 21.05-05.06 1997</w:t>
      </w:r>
    </w:p>
    <w:p w14:paraId="73B0B824" w14:textId="77777777" w:rsidR="007803F7" w:rsidRDefault="00000000">
      <w:pPr>
        <w:pStyle w:val="NormalWeb"/>
      </w:pPr>
      <w:r>
        <w:t xml:space="preserve">Etter noe trening i Hoxtvedtv. 31 på 1430 Ås, hvor også hans far var involvert, kjørte JHØ til Stolmakergt 9 i Volvoen sin, og jobbet utover natten med noen matematiske modeller da han plutselig fikk angst og helvetes-tanker, og det </w:t>
      </w:r>
      <w:r>
        <w:rPr>
          <w:rStyle w:val="Sterk"/>
        </w:rPr>
        <w:t>svartnet helt</w:t>
      </w:r>
      <w:r>
        <w:t xml:space="preserve">. Han </w:t>
      </w:r>
      <w:r>
        <w:rPr>
          <w:rStyle w:val="Sterk"/>
        </w:rPr>
        <w:t>falt</w:t>
      </w:r>
      <w:r>
        <w:t xml:space="preserve"> antakelig </w:t>
      </w:r>
      <w:r>
        <w:rPr>
          <w:rStyle w:val="Sterk"/>
        </w:rPr>
        <w:t>fra</w:t>
      </w:r>
      <w:r>
        <w:t xml:space="preserve"> den lille verandaen over inngangen for 9A, i 2. etasje. Og ned på risten foran døren, hvor han senere i våken, men medtatt tilstand, ble tatt hånd om av politiet og kjørt til sykehus. Om han fikk «hjelp» på en eller annen måte av andre til at det svartnet helt og fallet, eller ikke - er ukjent. </w:t>
      </w:r>
    </w:p>
    <w:p w14:paraId="5D953D0E" w14:textId="77777777" w:rsidR="007803F7" w:rsidRDefault="00000000">
      <w:pPr>
        <w:pStyle w:val="NormalWeb"/>
      </w:pPr>
      <w:r>
        <w:t xml:space="preserve">Han var </w:t>
      </w:r>
      <w:r>
        <w:rPr>
          <w:rStyle w:val="Sterk"/>
        </w:rPr>
        <w:t>ikke</w:t>
      </w:r>
      <w:r>
        <w:t xml:space="preserve"> </w:t>
      </w:r>
      <w:r>
        <w:rPr>
          <w:rStyle w:val="Sterk"/>
          <w:u w:val="single"/>
        </w:rPr>
        <w:t>bevisst</w:t>
      </w:r>
      <w:r>
        <w:t xml:space="preserve"> suicidal eller selvskadende på noen måte. Det har han aldri vært – han er glad i livet og alltid i jevnt godt humør, også når han er sint (som han kan være – avhengig av situasjonen – men aldri aggressiv i betydningen «slår først» eller lignende. Imidlertid kan han selvfølgelig ta igjen voldelig i legitimt selvforsvar!), og </w:t>
      </w:r>
      <w:r>
        <w:rPr>
          <w:rStyle w:val="Sterk"/>
        </w:rPr>
        <w:t>aldri</w:t>
      </w:r>
      <w:r>
        <w:t xml:space="preserve"> vært deprimert eller depressiv og har ikke snev av bipolar (manisk depressiv) lidelse som er påstått i den ca. 330 siders løgnfulle Journalen fra LDS m,v,, heretter bare kalt </w:t>
      </w:r>
      <w:r>
        <w:rPr>
          <w:rStyle w:val="Sterk"/>
        </w:rPr>
        <w:t>Journalen</w:t>
      </w:r>
      <w:r>
        <w:t xml:space="preserve">.  Han var heller ikke psykotisk og paranoid som det også står i Journalen, ikke snev av dette. Hendelsen kan karakteriseres som et alvorlig </w:t>
      </w:r>
      <w:r>
        <w:rPr>
          <w:rStyle w:val="Sterk"/>
        </w:rPr>
        <w:t>nervesammenbrudd</w:t>
      </w:r>
      <w:r>
        <w:t xml:space="preserve"> og må i hovedsak sees i sammenheng med den langvarige trakasseringen og mobbingen på NKSH/HiO, nå Oslo-Met, og veldig stresset-het i denne sammenheng, og en </w:t>
      </w:r>
      <w:r>
        <w:rPr>
          <w:rStyle w:val="Sterk"/>
        </w:rPr>
        <w:t>reaksjon</w:t>
      </w:r>
      <w:r>
        <w:t xml:space="preserve"> på dette </w:t>
      </w:r>
      <w:r>
        <w:rPr>
          <w:rStyle w:val="Sterk"/>
        </w:rPr>
        <w:t>langvarige psykiske presset.</w:t>
      </w:r>
    </w:p>
    <w:p w14:paraId="41542537" w14:textId="77777777" w:rsidR="007803F7" w:rsidRDefault="00000000">
      <w:pPr>
        <w:pStyle w:val="NormalWeb"/>
      </w:pPr>
      <w:r>
        <w:t xml:space="preserve">Nervene var i ulage og skrantne noen tid etterpå, men bedret seg raskt, uten medisiner, og han ble utskrevet fra mentalt sykehusopphold, men </w:t>
      </w:r>
      <w:r>
        <w:rPr>
          <w:rStyle w:val="Sterk"/>
        </w:rPr>
        <w:t>noe tid etterpå</w:t>
      </w:r>
      <w:r>
        <w:t xml:space="preserve"> utviklet det seg en av og til hårdnakket og kraftig Post Traumatisk Stress lidelse – Disorder, PTSD, med bl.a.</w:t>
      </w:r>
      <w:r>
        <w:rPr>
          <w:rStyle w:val="Sterk"/>
        </w:rPr>
        <w:t xml:space="preserve"> angst og flashbacks</w:t>
      </w:r>
      <w:r>
        <w:t xml:space="preserve"> relatert til dette nervesammenbruddet, inkludert den traumatiske mobbingen og trakasseringen fra NKS/HiO fra 1988-1997. Dette fikk, som vi vil ta opp i det videre materialet, også noen negative helse-effekter og -konsekvenser. </w:t>
      </w:r>
    </w:p>
    <w:p w14:paraId="542494BB" w14:textId="77777777" w:rsidR="007803F7" w:rsidRDefault="00000000">
      <w:pPr>
        <w:pStyle w:val="NormalWeb"/>
      </w:pPr>
      <w:r>
        <w:t>I Journalen står det at hendelsen skjedde «21.05. d.å. . under uklare omstendigheter». det er videre nevnt «fall/hopp fra sin leilighet i 3. etg» som er løgn, den er i 2. etg. JHØ ble «ikke henvist videre til poliklinisk psykiatrisk oppfølging.» står det også, som er sant. Innlagt 29.05.97, utskrevet 05.06.97. Løgn om «mistanke om … psykotisk, alvorligere affektiv eller suicidal tilstand…» … «systematiserte paranoide forestillinger av persekutorisk, … megaloman karakter… suicidal intensjon». Signert av AKP-ml psykiateren Asbjørn Restan 11.12.97.</w:t>
      </w:r>
    </w:p>
    <w:p w14:paraId="1A6ABD67" w14:textId="77777777" w:rsidR="007803F7" w:rsidRDefault="00000000">
      <w:pPr>
        <w:pStyle w:val="NormalWeb"/>
        <w:jc w:val="center"/>
      </w:pPr>
      <w:r>
        <w:rPr>
          <w:rStyle w:val="Sterk"/>
        </w:rPr>
        <w:t xml:space="preserve">Post Traumatisk Stress lidelse (Disorder) PTSD 11.10.1997 - 13.03.1998. </w:t>
      </w:r>
    </w:p>
    <w:p w14:paraId="0BF0C860" w14:textId="77777777" w:rsidR="007803F7" w:rsidRDefault="00000000">
      <w:pPr>
        <w:pStyle w:val="NormalWeb"/>
        <w:jc w:val="center"/>
      </w:pPr>
      <w:r>
        <w:rPr>
          <w:rStyle w:val="Sterk"/>
        </w:rPr>
        <w:t>Arbeidsuhell med høyre pekefinger – høyre øye ble feilaktig fjernet operativt etterpå.</w:t>
      </w:r>
      <w:r>
        <w:t xml:space="preserve"> </w:t>
      </w:r>
    </w:p>
    <w:p w14:paraId="2F43C7F1" w14:textId="77777777" w:rsidR="007803F7" w:rsidRDefault="00000000">
      <w:pPr>
        <w:pStyle w:val="NormalWeb"/>
      </w:pPr>
      <w:r>
        <w:t>Løgn om å ha «kuttet opp sitt eget høyre øye» så det måtte fjernes operativt. Sannheten er at jeg følte med høyre pekefinger inn mot øyet innerst ved nesen fordi det kjentes ut som det var noe guffent der, og trykket til noe for hardt. Det kunne sannsynligvis lett blitt operert fullt på plass. Øyet var helt og ikke «oppkuttet». Løgn og bedrag i Journalen. Hadde noe angst grunnet hårdnakket PTSD-anfall. Kom med litt «desinformasjon»</w:t>
      </w:r>
      <w:r>
        <w:rPr>
          <w:rStyle w:val="Sterk"/>
        </w:rPr>
        <w:t>,</w:t>
      </w:r>
      <w:r>
        <w:t xml:space="preserve"> som de bygde videre fantasifulle løgner på om bl.a. at jeg var «anti-krist», NB! jeg er jo ateist, så den får de dra lengre ut på landet med. </w:t>
      </w:r>
    </w:p>
    <w:p w14:paraId="565A43D0" w14:textId="77777777" w:rsidR="007803F7" w:rsidRDefault="00000000">
      <w:pPr>
        <w:pStyle w:val="NormalWeb"/>
      </w:pPr>
      <w:r>
        <w:t>Videre løgn om «Massive paranoide ideer, hørselshallusinasjoner av imperativ karakter som jeg ble styrt av, … dårlig impulskontroll. Vurdert å være suicidal.» Bare 100% tull og løgn alt sammen. Har aldri hørt en Scizhofren stemme opp i hodet, noen gang. Har aldri hatt «hørselshallusinasjoner av imperativ karakter som jeg ble styrt av» noen gang. Jeg er frihetlig og lar meg ikke styre av noen eller noe ovenifra og ned, dersom jeg kan unngå det, er normalt 100% selvstyrt innenfor genetikken min. Har perfekt impulskontroll, og er ikke psykopat eller sociopat, i betydningen</w:t>
      </w:r>
      <w:r>
        <w:rPr>
          <w:rStyle w:val="Sterk"/>
        </w:rPr>
        <w:t xml:space="preserve"> maktmenneske</w:t>
      </w:r>
      <w:r>
        <w:t>, som flere av psykiaterne og psykologene ved LDS og Tåsen FACT og Tøyen DPS de facto synes å være, noen uten impulskontroll ved litt stress. Dette kan om ønskelig dokumenteres nærmere. </w:t>
      </w:r>
    </w:p>
    <w:p w14:paraId="5FE8658B" w14:textId="77777777" w:rsidR="007803F7" w:rsidRDefault="00000000">
      <w:pPr>
        <w:pStyle w:val="NormalWeb"/>
      </w:pPr>
      <w:r>
        <w:t xml:space="preserve">PTSD-en min er ikke nevnt i Journalen, men ulike symptomer på dette, som konsentrasjonsvansker er nevnt. Men har </w:t>
      </w:r>
      <w:r>
        <w:rPr>
          <w:rStyle w:val="Sterk"/>
        </w:rPr>
        <w:t>aldri av meg</w:t>
      </w:r>
      <w:r>
        <w:t xml:space="preserve"> selv vært selvdestruktiv og suicidal. Men for mye nervemedisin kan virke negativt i denne sammenheng. Og tvang, som jeg i egenskap av frihetlig person liker og tåler til dels dårlig, og som kan slå ut negativt på psyken også. Innledningsvis ved tvangsinnleggelser kan jeg protestere åpent på ulike måter, men innser ofte fort med at «makta rår» på LDS, FACT-Tåsen og DPS-Tøyen, og knytter neven i bukselommen i stedet for mer åpen protest-atferd.</w:t>
      </w:r>
    </w:p>
    <w:p w14:paraId="718C5D4F" w14:textId="77777777" w:rsidR="007803F7" w:rsidRDefault="00000000">
      <w:pPr>
        <w:pStyle w:val="NormalWeb"/>
        <w:jc w:val="center"/>
      </w:pPr>
      <w:r>
        <w:rPr>
          <w:rStyle w:val="Sterk"/>
        </w:rPr>
        <w:t>Innleggelse i 2003 og 2011.</w:t>
      </w:r>
    </w:p>
    <w:p w14:paraId="30E49B68" w14:textId="77777777" w:rsidR="007803F7" w:rsidRDefault="00000000">
      <w:pPr>
        <w:pStyle w:val="NormalWeb"/>
      </w:pPr>
      <w:r>
        <w:t>Innleggelsene i 2003 og 2011 er også 100% PTSD-anfall, som har lignende feildiagnoser, og løgner i Journalen, som det nevnt over. NB! jeg er helt frisk psykisk per 2018/19-2020, med unntak av bivirkninger av nåværende tvangsmedisinering, noe jeg kan dokumentere godt nærmere om det trengs.</w:t>
      </w:r>
    </w:p>
    <w:p w14:paraId="4D2ABA6C" w14:textId="77777777" w:rsidR="007803F7" w:rsidRDefault="00000000">
      <w:pPr>
        <w:pStyle w:val="NormalWeb"/>
      </w:pPr>
      <w:r>
        <w:rPr>
          <w:rStyle w:val="Sterk"/>
        </w:rPr>
        <w:t>NB!</w:t>
      </w:r>
      <w:r>
        <w:t xml:space="preserve"> Jeg har hverken psykose, bipolar eller schizofren, eller </w:t>
      </w:r>
      <w:r>
        <w:rPr>
          <w:rStyle w:val="Sterk"/>
        </w:rPr>
        <w:t>schizo-affektiv</w:t>
      </w:r>
      <w:r>
        <w:t xml:space="preserve"> - lidelse, eller hører schizofrene stemmer i hodet, er suicidal,  eller lignende, som det er hevdet i Journalen. Jeg er født i 1948. Slikt ville slått ut lenge før 1997, om jeg hadde hatt anlegg for slikt, da disse sykdommene i all hovedsak skyldes  genfeil, dvs. som regel arvelig, og de er derfor 100%  feildiagnoser angående meg, altså fordi at om jeg hadde hatt slike genfeil signifikant, så hadde det helt sikkert slått ut med slik psykisk sykdom før 1997. Og det hadde jeg aldri fra 1948-1997.</w:t>
      </w:r>
    </w:p>
    <w:p w14:paraId="7B3EB2AC" w14:textId="77777777" w:rsidR="007803F7" w:rsidRDefault="00000000">
      <w:pPr>
        <w:pStyle w:val="NormalWeb"/>
      </w:pPr>
      <w:r>
        <w:t xml:space="preserve">Jeg hadde som nevnt et nervesammenbrudd i 1997, pga. langvarig  mobbing på arbeidsplassen, og har siden hatt PTSD, men det er </w:t>
      </w:r>
      <w:r>
        <w:rPr>
          <w:rStyle w:val="Sterk"/>
        </w:rPr>
        <w:t>helt over</w:t>
      </w:r>
      <w:r>
        <w:t xml:space="preserve"> for flere år siden.</w:t>
      </w:r>
    </w:p>
    <w:p w14:paraId="2F5970D6" w14:textId="77777777" w:rsidR="007803F7" w:rsidRDefault="00000000">
      <w:pPr>
        <w:pStyle w:val="NormalWeb"/>
        <w:jc w:val="center"/>
      </w:pPr>
      <w:r>
        <w:rPr>
          <w:rStyle w:val="Sterk"/>
        </w:rPr>
        <w:t>Tvangsinnleggelsene i desember 2019 og våren/sommeren 2020</w:t>
      </w:r>
    </w:p>
    <w:p w14:paraId="154AA16E" w14:textId="77777777" w:rsidR="007803F7" w:rsidRDefault="00000000">
      <w:pPr>
        <w:pStyle w:val="NormalWeb"/>
      </w:pPr>
      <w:r>
        <w:t>Tvangsinnleggelsene i desember 2019 og våren/sommeren 2020, skyldes misforståelser og løgner  (noe som om ønskelig kan dokumenteres godt nærmere), og mine protester mot politi &amp; tvang ga seg noen utslag i begynnelsen etter tvangsinnleggelsene, men jeg knytter nå neven i bukselommen i stedet for åpen opposisjon mot tvangen, og klager nå i stedet via kontrollkommisjon, Fylkesmannen og eventuelt ved å gå til rettssak mot Staten ved Helse- og Omsorgs-departementet. NB! Jeg liker ikke tvang og trives ikke med det, pga. en frihetlig personlighet. Og jeg vil nå ut av TPH, tvangsmedisiner, etc. og bli en fri mann igjen.</w:t>
      </w:r>
    </w:p>
    <w:p w14:paraId="6B1FAAB6" w14:textId="77777777" w:rsidR="007803F7" w:rsidRDefault="00000000">
      <w:pPr>
        <w:pStyle w:val="NormalWeb"/>
        <w:jc w:val="center"/>
      </w:pPr>
      <w:r>
        <w:t>Mvh. Jens Hermundstad Østmoe</w:t>
      </w:r>
    </w:p>
    <w:p w14:paraId="38E4F956" w14:textId="77777777" w:rsidR="007803F7" w:rsidRDefault="00000000">
      <w:pPr>
        <w:jc w:val="center"/>
      </w:pPr>
      <w:r>
        <w:rPr>
          <w:rFonts w:eastAsia="Times New Roman"/>
          <w:noProof/>
        </w:rPr>
        <w:drawing>
          <wp:inline distT="0" distB="0" distL="0" distR="0" wp14:anchorId="3350BF07" wp14:editId="3BBD4689">
            <wp:extent cx="5943600" cy="19046"/>
            <wp:effectExtent l="0" t="0" r="19050" b="19054"/>
            <wp:docPr id="403" name="Horizontal Line 40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33E1D67" w14:textId="77777777" w:rsidR="007803F7" w:rsidRDefault="00000000">
      <w:pPr>
        <w:ind w:start="36pt"/>
      </w:pPr>
      <w:r>
        <w:rPr>
          <w:rFonts w:ascii="Symbol" w:hAnsi="Symbol"/>
        </w:rPr>
        <w:t>·</w:t>
      </w:r>
      <w:r>
        <w:t xml:space="preserve">  </w:t>
      </w:r>
      <w:hyperlink r:id="rId3035" w:history="1">
        <w:r>
          <w:rPr>
            <w:rStyle w:val="Sterk"/>
            <w:rFonts w:ascii="Trebuchet MS" w:hAnsi="Trebuchet MS"/>
            <w:color w:val="FF0000"/>
            <w:u w:val="single"/>
          </w:rPr>
          <w:t>JHØ's fight against "Soviet-Chinese-psychiatry" in Norway. Worse than the Juklerød and Gro case. Document No. 1. Research report No. 17 - 2020 - INDECO-OSE</w:t>
        </w:r>
      </w:hyperlink>
      <w:r>
        <w:t xml:space="preserve"> </w:t>
      </w:r>
    </w:p>
    <w:p w14:paraId="40FAC4FF" w14:textId="77777777" w:rsidR="007803F7" w:rsidRDefault="00000000">
      <w:pPr>
        <w:ind w:start="36pt"/>
      </w:pPr>
      <w:r>
        <w:rPr>
          <w:rFonts w:ascii="Symbol" w:hAnsi="Symbol"/>
        </w:rPr>
        <w:t>·</w:t>
      </w:r>
      <w:r>
        <w:t xml:space="preserve">  </w:t>
      </w:r>
      <w:hyperlink r:id="rId3036" w:history="1">
        <w:r>
          <w:rPr>
            <w:rStyle w:val="Sterk"/>
            <w:rFonts w:ascii="Trebuchet MS" w:hAnsi="Trebuchet MS"/>
            <w:color w:val="FF0000"/>
            <w:u w:val="single"/>
          </w:rPr>
          <w:t>JHØ's fight against "Soviet-Chinese-psychiatry" in Norway. Worse than the Juklerød and Gro case. Document No. 2. Supplement to Research report No. 17 - 2020 - INDECO-OSE</w:t>
        </w:r>
      </w:hyperlink>
      <w:r>
        <w:t xml:space="preserve"> </w:t>
      </w:r>
    </w:p>
    <w:p w14:paraId="6F643689" w14:textId="77777777" w:rsidR="007803F7" w:rsidRDefault="00000000">
      <w:pPr>
        <w:ind w:start="36pt"/>
      </w:pPr>
      <w:r>
        <w:rPr>
          <w:rFonts w:ascii="Symbol" w:hAnsi="Symbol"/>
        </w:rPr>
        <w:t>·</w:t>
      </w:r>
      <w:r>
        <w:t xml:space="preserve">  </w:t>
      </w:r>
      <w:hyperlink r:id="rId3037" w:history="1">
        <w:r>
          <w:rPr>
            <w:rStyle w:val="Sterk"/>
            <w:rFonts w:ascii="Trebuchet MS" w:hAnsi="Trebuchet MS"/>
            <w:color w:val="FF0000"/>
            <w:u w:val="single"/>
          </w:rPr>
          <w:t>JHØ's fight against "Soviet-Chinese-psychiatry" in Norway. Worse than the Juklerød and Gro case. Document No. 3. Supplement to Research report No. 17 - 2020 - INDECO-OSE</w:t>
        </w:r>
      </w:hyperlink>
      <w:r>
        <w:t xml:space="preserve"> </w:t>
      </w:r>
    </w:p>
    <w:p w14:paraId="728D260B" w14:textId="77777777" w:rsidR="007803F7" w:rsidRDefault="00000000">
      <w:pPr>
        <w:pStyle w:val="Overskrift2"/>
        <w:jc w:val="center"/>
      </w:pPr>
      <w:r>
        <w:rPr>
          <w:rStyle w:val="Sterk"/>
          <w:rFonts w:eastAsia="Times New Roman"/>
          <w:b/>
          <w:bCs/>
        </w:rPr>
        <w:t xml:space="preserve">Forskningsrapport nr. 17 - 2020 </w:t>
      </w:r>
      <w:r>
        <w:rPr>
          <w:rFonts w:eastAsia="Times New Roman"/>
        </w:rPr>
        <w:br/>
      </w:r>
      <w:r>
        <w:rPr>
          <w:rStyle w:val="Sterk"/>
          <w:rFonts w:eastAsia="Times New Roman"/>
          <w:b/>
          <w:bCs/>
        </w:rPr>
        <w:t xml:space="preserve">ISSN 0802-2364 </w:t>
      </w:r>
      <w:r>
        <w:rPr>
          <w:rFonts w:eastAsia="Times New Roman"/>
        </w:rPr>
        <w:br/>
      </w:r>
      <w:r>
        <w:rPr>
          <w:rStyle w:val="Sterk"/>
          <w:rFonts w:eastAsia="Times New Roman"/>
          <w:b/>
          <w:bCs/>
        </w:rPr>
        <w:t>ISBN 978-82-90748-19-2.</w:t>
      </w:r>
    </w:p>
    <w:p w14:paraId="2BF97300" w14:textId="77777777" w:rsidR="007803F7" w:rsidRDefault="00000000">
      <w:pPr>
        <w:pStyle w:val="NormalWeb"/>
        <w:jc w:val="center"/>
      </w:pPr>
      <w:r>
        <w:rPr>
          <w:rStyle w:val="Sterk"/>
        </w:rPr>
        <w:t>ENGLISH ABSTRACT</w:t>
      </w:r>
    </w:p>
    <w:p w14:paraId="1BBD9C59" w14:textId="77777777" w:rsidR="007803F7" w:rsidRDefault="00000000">
      <w:pPr>
        <w:pStyle w:val="NormalWeb"/>
      </w:pPr>
      <w:r>
        <w:t xml:space="preserve">JHØ was born in 1948 and had no nerve problems at all until after 49 years, in 1997, when he had a nervous breakdown with subsequent PTSD (Post-Traumatic-Stress-Disorder), after prolonged bullying in the workplace NKSH/HiO now Oslo-Met , where he was an associate professor of social economics. He belongs here to the libertarian tradition of Nobel Prize winner in economics Ragnar Frisch. The PTSD was cured with cognitive psychotherapy, including auto-therapy, and was completely over for approx. 2015. After that, JHØ has been mentally healthy. </w:t>
      </w:r>
    </w:p>
    <w:p w14:paraId="5423B189" w14:textId="77777777" w:rsidR="007803F7" w:rsidRDefault="00000000">
      <w:pPr>
        <w:pStyle w:val="NormalWeb"/>
      </w:pPr>
      <w:r>
        <w:t xml:space="preserve">NB! Had he had bipolar disorder (manic depression), schizophrenia, and both at the same time called </w:t>
      </w:r>
      <w:r>
        <w:rPr>
          <w:rStyle w:val="Sterk"/>
        </w:rPr>
        <w:t>schizo-affective</w:t>
      </w:r>
      <w:r>
        <w:t xml:space="preserve"> disorder with psychosis, which are all due to heredity and genetic defects, it would have turned out during the 49 years he had no mental problems at all. He thus 100% certainly does </w:t>
      </w:r>
      <w:r>
        <w:rPr>
          <w:rStyle w:val="Sterk"/>
        </w:rPr>
        <w:t xml:space="preserve">not </w:t>
      </w:r>
      <w:r>
        <w:t xml:space="preserve">have any of these psychiatric diagnoses. </w:t>
      </w:r>
    </w:p>
    <w:p w14:paraId="785EBF3D" w14:textId="77777777" w:rsidR="007803F7" w:rsidRDefault="00000000">
      <w:pPr>
        <w:pStyle w:val="NormalWeb"/>
      </w:pPr>
      <w:r>
        <w:t>Due to "Soviet-Chinese psychiatry" at Lovisenberg, Tåsen/FACT and DPS-Tøyen, he has a) nevertheless received these diagnoses from incompetent authoritarian psychiatrists/doctors, mainly Marxists (also many ml), including Asbjørn Restan, Andreas Wedervang -Resell, Artur Nilsen, Anne Tveito, Nina Helene Alnes and Margrethe Stensson, supported by the county doctor Marianne Skjerven-Martinsen, and have b) been forcibly-incorrectly medicated with large and increasing doses of nerve «medicine» because of this, with c) subsequent major negative cognitive and tremor effects, among other things, which have made him more and more disabled.</w:t>
      </w:r>
    </w:p>
    <w:p w14:paraId="65DB8BA2" w14:textId="77777777" w:rsidR="007803F7" w:rsidRDefault="00000000">
      <w:pPr>
        <w:pStyle w:val="NormalWeb"/>
      </w:pPr>
      <w:r>
        <w:t>Østmoe now demands an end to nerve medicine and all forced mental health care (TPH) for his own part. Then he will be healthy again, as he was, and completely medicine free in 2018/19, until December 19, when he was forcibly admitted by the police due to a lie, where a science fiction fairy tale about aliens was interpreted and misinterpreted as psychosis. He has</w:t>
      </w:r>
      <w:r>
        <w:rPr>
          <w:rStyle w:val="Sterk"/>
        </w:rPr>
        <w:t xml:space="preserve"> never</w:t>
      </w:r>
      <w:r>
        <w:t xml:space="preserve"> been psychotic and never violent other than in </w:t>
      </w:r>
      <w:r>
        <w:rPr>
          <w:rStyle w:val="Sterk"/>
        </w:rPr>
        <w:t>legitimate</w:t>
      </w:r>
      <w:r>
        <w:t xml:space="preserve"> self-defense. Nor is he suicidal, self-harming, or a danger to others. Now this authoritarian madness must cease!</w:t>
      </w:r>
      <w:r>
        <w:rPr>
          <w:rStyle w:val="Sterk"/>
        </w:rPr>
        <w:t xml:space="preserve"> </w:t>
      </w:r>
    </w:p>
    <w:p w14:paraId="3288A516" w14:textId="77777777" w:rsidR="007803F7" w:rsidRDefault="00000000">
      <w:pPr>
        <w:pStyle w:val="NormalWeb"/>
        <w:jc w:val="center"/>
      </w:pPr>
      <w:r>
        <w:rPr>
          <w:rStyle w:val="Sterk"/>
        </w:rPr>
        <w:t>SAMMENDRAG</w:t>
      </w:r>
    </w:p>
    <w:p w14:paraId="3F3211A9" w14:textId="77777777" w:rsidR="007803F7" w:rsidRDefault="00000000">
      <w:pPr>
        <w:pStyle w:val="NormalWeb"/>
      </w:pPr>
      <w:r>
        <w:t>JHØ er født i 1948 og hadde overhodet ikke nerveproblemer før etter 49 år, i 1997, hvor han hadde et nervesammenbrudd med påfølgende PTSD (Post-Traumatisk-Stress-Disorder/lidelse), etter langvarig mobbing på arbeidsplassen NKSH/HiO nå Oslo-Met, hvor han var førsteamanuensis i sosialøkonomi. Han tilhører her den libertære tradisjonen til Nobelprisvinner i økonomi Ragnar Frisch. PTSD-en ble kurert med kognitiv psykoterapi, inklusive auto-terapi, og var helt over i  ca. 2015. Etter det har JHØ vært mentalt frisk.</w:t>
      </w:r>
    </w:p>
    <w:p w14:paraId="7EDC63F9" w14:textId="77777777" w:rsidR="007803F7" w:rsidRDefault="00000000">
      <w:pPr>
        <w:pStyle w:val="NormalWeb"/>
      </w:pPr>
      <w:r>
        <w:t xml:space="preserve">NB! Hadde han hatt bipolar lidelse (manisk depressiv), schizofreni , og begge deler samtidig kalt </w:t>
      </w:r>
      <w:r>
        <w:rPr>
          <w:rStyle w:val="Sterk"/>
        </w:rPr>
        <w:t>schizo-affektiv</w:t>
      </w:r>
      <w:r>
        <w:t xml:space="preserve"> lidelse med psykose, som alt sammen skyldes arv og genfeil, hadde det slått ut i løpet av de 49  årene han overhodet ikke hadde mentale problemer. Han har således 100% sikkert </w:t>
      </w:r>
      <w:r>
        <w:rPr>
          <w:rStyle w:val="Sterk"/>
        </w:rPr>
        <w:t>ikke</w:t>
      </w:r>
      <w:r>
        <w:t xml:space="preserve"> noen av disse psykiatriske diagnosene. </w:t>
      </w:r>
    </w:p>
    <w:p w14:paraId="67F430A7" w14:textId="77777777" w:rsidR="007803F7" w:rsidRDefault="00000000">
      <w:pPr>
        <w:pStyle w:val="NormalWeb"/>
      </w:pPr>
      <w:r>
        <w:t>På grunn av «sovjetisk-kinesisk-psykiatri» ved Lovisenberg, Tåsen/FACT og DPS-Tøyen har han a) likevel fått disse diagnosene av inkompetente autoritære psykiatere/leger, i hovedsak marxister (også mye ml), herunder Asbjørn Restan, Andreas Wedervang-Resell, Artur Nilsen, Anne Tveito, Nina Helene Alnes og Margrethe Stensson, støttet av Fylkeslegen Marianne Skjerven-Martinsen , og har b) blitt tvangs-feil-medisinert med store og tiltakende doser nerve-«medisin» på grunn av dette, med c) påfølgende store negative kognitive- og skjelvings-virkninger bl.a., som har gjort ham mer og mer invalidisert. </w:t>
      </w:r>
    </w:p>
    <w:p w14:paraId="1DFB77C6" w14:textId="77777777" w:rsidR="007803F7" w:rsidRDefault="00000000">
      <w:pPr>
        <w:pStyle w:val="NormalWeb"/>
      </w:pPr>
      <w:r>
        <w:t xml:space="preserve">Østmoe krever nå å få slutt på nervemedisinene og alt tvunget psykisk helsevern TPH for sin egen del. Da vil han bli frisk igjen, som han var, og helt medisinfri i 2018/19, til desember 19, hvor han ble tvangsinnlagt med politi på grunn av en løgn, hvor et science fiction eventyr om romvesener ble utlagt og feiltolket som psykose. Han har </w:t>
      </w:r>
      <w:r>
        <w:rPr>
          <w:rStyle w:val="Sterk"/>
        </w:rPr>
        <w:t>aldri</w:t>
      </w:r>
      <w:r>
        <w:t xml:space="preserve"> vært psykotisk og aldri voldelig annet enn i </w:t>
      </w:r>
      <w:r>
        <w:rPr>
          <w:rStyle w:val="Sterk"/>
        </w:rPr>
        <w:t>legitimt</w:t>
      </w:r>
      <w:r>
        <w:t xml:space="preserve"> selvforsvar. Han er heller ikke suicidal, selvskadende eller en fare for andre. Nå må denne autoritære galskapen opphøre!</w:t>
      </w:r>
    </w:p>
    <w:p w14:paraId="532E9921" w14:textId="77777777" w:rsidR="007803F7" w:rsidRDefault="00000000">
      <w:pPr>
        <w:pStyle w:val="Overskrift2"/>
        <w:jc w:val="center"/>
      </w:pPr>
      <w:r>
        <w:rPr>
          <w:rFonts w:eastAsia="Times New Roman"/>
        </w:rPr>
        <w:t xml:space="preserve">THE OSLO SCHOOL OF ECONOMIC - OSE - INDECO: </w:t>
      </w:r>
      <w:hyperlink r:id="rId3038" w:history="1">
        <w:r>
          <w:rPr>
            <w:rStyle w:val="Hyperkobling"/>
            <w:rFonts w:eastAsia="Times New Roman"/>
          </w:rPr>
          <w:t>www.indeco.no</w:t>
        </w:r>
      </w:hyperlink>
    </w:p>
    <w:p w14:paraId="3DB57BA7" w14:textId="77777777" w:rsidR="007803F7" w:rsidRDefault="00000000">
      <w:pPr>
        <w:jc w:val="center"/>
      </w:pPr>
      <w:r>
        <w:rPr>
          <w:rFonts w:eastAsia="Times New Roman"/>
          <w:noProof/>
        </w:rPr>
        <w:drawing>
          <wp:inline distT="0" distB="0" distL="0" distR="0" wp14:anchorId="6747CB30" wp14:editId="484ACCF9">
            <wp:extent cx="5943600" cy="19046"/>
            <wp:effectExtent l="0" t="0" r="19050" b="19054"/>
            <wp:docPr id="404" name="Horizontal Line 40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6558863" w14:textId="77777777" w:rsidR="007803F7" w:rsidRDefault="00000000">
      <w:pPr>
        <w:pStyle w:val="Overskrift2"/>
        <w:jc w:val="center"/>
      </w:pPr>
      <w:hyperlink r:id="rId3039" w:history="1">
        <w:r>
          <w:rPr>
            <w:rStyle w:val="Hyperkobling"/>
            <w:rFonts w:eastAsia="Times New Roman"/>
          </w:rPr>
          <w:t>Join The Green Global Spring (GGS) - A bottom up pressure action for sufficient high degree of democracy, that will automatically also be sufficient green, via Cogrips-model and -policy - in due time before full blown climate-crisis. Click here!</w:t>
        </w:r>
      </w:hyperlink>
    </w:p>
    <w:p w14:paraId="4A5E2C2F" w14:textId="77777777" w:rsidR="007803F7" w:rsidRDefault="00000000">
      <w:pPr>
        <w:pStyle w:val="Overskrift2"/>
        <w:jc w:val="center"/>
      </w:pPr>
      <w:hyperlink r:id="rId3040" w:history="1">
        <w:r>
          <w:rPr>
            <w:rStyle w:val="Sterk"/>
            <w:rFonts w:eastAsia="Times New Roman"/>
            <w:b/>
            <w:bCs/>
            <w:color w:val="0000FF"/>
            <w:u w:val="single"/>
          </w:rPr>
          <w:t>Join the GGS - a bottom up pressure action for sufficient high degree of democracy, that will automatically also be sufficient green, via Cogrips-model and -policy - in due time before full blown climate-crisis - Contact GGS via e-mail - Click here!</w:t>
        </w:r>
      </w:hyperlink>
    </w:p>
    <w:p w14:paraId="19D1E869" w14:textId="77777777" w:rsidR="007803F7" w:rsidRDefault="00000000">
      <w:pPr>
        <w:jc w:val="center"/>
      </w:pPr>
      <w:r>
        <w:rPr>
          <w:rFonts w:eastAsia="Times New Roman"/>
          <w:noProof/>
        </w:rPr>
        <w:drawing>
          <wp:inline distT="0" distB="0" distL="0" distR="0" wp14:anchorId="78A652CE" wp14:editId="1FC3ADB0">
            <wp:extent cx="5943600" cy="19046"/>
            <wp:effectExtent l="0" t="0" r="19050" b="19054"/>
            <wp:docPr id="405" name="Horizontal Line 41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4CDB5C0" w14:textId="77777777" w:rsidR="007803F7" w:rsidRDefault="00000000">
      <w:pPr>
        <w:pStyle w:val="Overskrift3"/>
        <w:jc w:val="center"/>
      </w:pPr>
      <w:r>
        <w:rPr>
          <w:rStyle w:val="Sterk"/>
          <w:rFonts w:eastAsia="Times New Roman"/>
          <w:b/>
          <w:bCs/>
        </w:rPr>
        <w:t>DIPLOM – VITNEMÅL – KOMPETANSE-ATTEST SOM  PROFESSOR Dr. M.V. I LIBERTÆR POLITISK ØKONOMI FOR JENS HERMUNDSTAD ØSTMOE</w:t>
      </w:r>
    </w:p>
    <w:p w14:paraId="02C243AC" w14:textId="77777777" w:rsidR="007803F7" w:rsidRDefault="00000000">
      <w:pPr>
        <w:pStyle w:val="NormalWeb"/>
        <w:jc w:val="center"/>
      </w:pPr>
      <w:r>
        <w:rPr>
          <w:rStyle w:val="Sterk"/>
        </w:rPr>
        <w:t>DIPLOM – VITNEMÅL – KOMPETANSE-ATTEST</w:t>
      </w:r>
      <w:r>
        <w:rPr>
          <w:b/>
          <w:bCs/>
        </w:rPr>
        <w:br/>
      </w:r>
      <w:r>
        <w:rPr>
          <w:rStyle w:val="Sterk"/>
        </w:rPr>
        <w:t xml:space="preserve">fra </w:t>
      </w:r>
      <w:r>
        <w:rPr>
          <w:b/>
          <w:bCs/>
        </w:rPr>
        <w:br/>
      </w:r>
      <w:r>
        <w:rPr>
          <w:rStyle w:val="Sterk"/>
        </w:rPr>
        <w:t>Økonomisk-Politisk Seminar ØPS til</w:t>
      </w:r>
    </w:p>
    <w:p w14:paraId="71AAC472" w14:textId="77777777" w:rsidR="007803F7" w:rsidRDefault="00000000">
      <w:pPr>
        <w:pStyle w:val="NormalWeb"/>
        <w:jc w:val="center"/>
      </w:pPr>
      <w:r>
        <w:rPr>
          <w:rStyle w:val="Sterk"/>
        </w:rPr>
        <w:t>Anarkistisk Universitetslag AU ved Universitas Osloensis UiO, tilsluttet The Anarchist International University Federation AIUF og International Institute For Organization Research IIFOR samt Anarkist-Internasjonalens Vitenskaps-Akademi AI/IFA-VA.</w:t>
      </w:r>
      <w:r>
        <w:br/>
      </w:r>
      <w:r>
        <w:rPr>
          <w:rStyle w:val="Sterk"/>
        </w:rPr>
        <w:t>Som gir Jens Hermundstad Østmoe, født i 1948, kompetanse samt kompetansenivå på - og rett til titlene cand. anarch. og Ph D samt Dr. og Professor, Forskningssjef  og  General-Konsulent (General Consultant) i libertær politisk økonomi.</w:t>
      </w:r>
    </w:p>
    <w:p w14:paraId="3F3F34A4" w14:textId="77777777" w:rsidR="007803F7" w:rsidRDefault="00000000">
      <w:pPr>
        <w:pStyle w:val="NormalWeb"/>
        <w:jc w:val="center"/>
      </w:pPr>
      <w:r>
        <w:rPr>
          <w:rStyle w:val="Sterk"/>
        </w:rPr>
        <w:t>AD MASTERSTUDIUM TIL CAND. ANARCH. OG Ph D SAMT DOKTOR I FILOSOFI Dr. &amp; VIDEREGÅENDE KOMPETANSE-STUDIUM PÅ PROFESSOR, FORSKNINGSSJEF OG GENERAL-KONSULENT NIVÅ I LIBERTARIAN POLITICAL ECONOMY – LIBERTÆR POLITISK ØKONOMI M. V.</w:t>
      </w:r>
      <w:r>
        <w:t xml:space="preserve"> </w:t>
      </w:r>
    </w:p>
    <w:p w14:paraId="76D33F48" w14:textId="77777777" w:rsidR="007803F7" w:rsidRDefault="00000000">
      <w:pPr>
        <w:pStyle w:val="NormalWeb"/>
      </w:pPr>
      <w:r>
        <w:t xml:space="preserve">Alle medlemmer av AI-sekretariatet (WSC-IFA &amp; AISC's etc. sekretariat, a.k.a. AI-Sekretariatet) har bestått grunnkurset og videregående kurs i anarkisme. Pensum for grunnkurs pluss videregående kurs, dvs. masterstudiumet til cand. anarch., tilsvarer hele </w:t>
      </w:r>
      <w:hyperlink r:id="rId3041" w:history="1">
        <w:r>
          <w:rPr>
            <w:rStyle w:val="Hyperkobling"/>
          </w:rPr>
          <w:t>www.anarchy.no</w:t>
        </w:r>
      </w:hyperlink>
      <w:r>
        <w:t xml:space="preserve"> pluss publisering av minst en vitenskapelig artikkel i et anerkjent fagtidsskrift, eller publisering av flere mer populære artikler. Grunnkurset og videregående kurs evalueres med bestått vs. ikke-bestått 1. til en muntlig eksamen, og listen ligger relativt høyt for bestått her, pluss 2. publiseringskravet, se ovenfor, som også må bestås. Gjør man det, dvs. oppfyller kravene gitt i 1. og 2. får man rett til tittelen cand. anarch. </w:t>
      </w:r>
    </w:p>
    <w:p w14:paraId="212FA6D8" w14:textId="77777777" w:rsidR="007803F7" w:rsidRDefault="00000000">
      <w:pPr>
        <w:pStyle w:val="NormalWeb"/>
      </w:pPr>
      <w:r>
        <w:t xml:space="preserve">Bestått begge kurs er en forutsetning for å kunne velges til AI-sekretariatet, og bestått grunnkurs er en forutsetning for fullt medlemskap i AIs organisasjoner, i tillegg til betalt kontingent. (Kun nettverksmedlemskap, også GAIAN og i GGS, krever ingen forkunnskaper, og er gratis.) Har man 1. bestått begge kurs ved muntlig eksamen og 2. publisert relevante fagartikler som nevnt over, og således er blitt cand. anarch. - og 3. dertil leverer en Ph D-diplomoppgave på doktorgradsnivå, som også får bestått som karakter, får man rett til tittelen </w:t>
      </w:r>
      <w:r>
        <w:rPr>
          <w:rStyle w:val="Utheving"/>
          <w:b/>
          <w:bCs/>
        </w:rPr>
        <w:t>Ph D of libertarian political economy</w:t>
      </w:r>
      <w:r>
        <w:t xml:space="preserve">, med vitnemål utstedt av ØPS, IIFOR og AIUF, for begge deler. Cand. anarch.-er får også vitnemål av ØPS, AIUF &amp; IIFOR, ved bestått 1. eksamen og 2. kravet til publisering. </w:t>
      </w:r>
    </w:p>
    <w:p w14:paraId="3C205F58" w14:textId="77777777" w:rsidR="007803F7" w:rsidRDefault="00000000">
      <w:pPr>
        <w:pStyle w:val="NormalWeb"/>
      </w:pPr>
      <w:r>
        <w:t>Er Diplom-avhandlingen eller tilsvarende samfunnsvitenskapelige kompetanse-arbeider på norsk Dr. Philos. nivå, får man rett til tittelen Doktor i filosofi - Dr. i tillegg. Har man minst ti års aktiv erfaring og publisert flere bøker, forskningsrapporter og vitenskapelige artikler samt populærvitenskapelige artikler og intervjuer o.l. i  vitenskapelig/forsker-stilling, herunder også undervisning/rådgivning på vitenskapelig nivå, får man etter vurdering av Anarkist-Internasjonalens Vitenskaps-Akademi AI/IFA-VA kompetanse-nivå på - og rett til titlene – Professor, Forskningssjef og General-Konsulent (General Consultant) i vitnemål og diplom og kompetanse-attest, underskrevet av Generalsekretæren i AI/IFA-VA, for tiden cand. anarch. og Ph D Harald Fagerhus.</w:t>
      </w:r>
    </w:p>
    <w:p w14:paraId="40F6999F" w14:textId="77777777" w:rsidR="007803F7" w:rsidRDefault="00000000">
      <w:pPr>
        <w:pStyle w:val="NormalWeb"/>
      </w:pPr>
      <w:r>
        <w:t>AI-sekretariatet velges på Anarkistinternasjonalens kongresser annen hvert år og har en autonom, selvstendig og fri stilling innenfor visse rammer, vedtatt av kongressen. Kongressen dreier seg om AI/IFA som helhet og alle seksjoner, dvs. geografiske og for ulike aspekter, blant disse AIUF/AU. Alle seksjoner har autonomi, selvstendighet og en fri stilling, og er styrt nedenfra og opp, eller har ingen topp.</w:t>
      </w:r>
    </w:p>
    <w:p w14:paraId="4F703CC1" w14:textId="77777777" w:rsidR="007803F7" w:rsidRDefault="00000000">
      <w:pPr>
        <w:pStyle w:val="NormalWeb"/>
      </w:pPr>
      <w:r>
        <w:t xml:space="preserve">Dette studie- og kompetanse- opplegget er utarbeidet av AI/IFA-VA inklusive Generalsekretæren og cand. oecon. &amp; Ph D (eg. med Dr. Philos. kompetanse, som er noe høyere kompetanse enn for Ph D – i samfunnsøkonomi)  Jens Hermundstad Østmoe - </w:t>
      </w:r>
      <w:r>
        <w:rPr>
          <w:rStyle w:val="Sterk"/>
        </w:rPr>
        <w:t xml:space="preserve">Veileder </w:t>
      </w:r>
      <w:r>
        <w:t xml:space="preserve">for masterstudium til cand. anarch., og Ph D studieopplegget, begge deler i universitets-faget </w:t>
      </w:r>
      <w:r>
        <w:rPr>
          <w:rStyle w:val="Sterk"/>
        </w:rPr>
        <w:t>libertær politisk økonomi</w:t>
      </w:r>
      <w:r>
        <w:t xml:space="preserve">, ved ØPS, AIUF og IIFOR [dvs. PGU]. I praksis besørges undervisningen ved Økonomisk-Politisk Seminar til Anarkistisk Universitetslag (tilsluttet AIUF) ved Universitas Osloensis – Universitetet i Oslo  - Norway (UiO). I dag er dette studiet et Online-studium, knyttet til </w:t>
      </w:r>
      <w:hyperlink r:id="rId3042" w:history="1">
        <w:r>
          <w:rPr>
            <w:rStyle w:val="Sterk"/>
            <w:color w:val="0000FF"/>
            <w:u w:val="single"/>
          </w:rPr>
          <w:t>www.anarchy.no</w:t>
        </w:r>
      </w:hyperlink>
      <w:r>
        <w:t>, og kan tas fra hjemmekontor el. l. hvor muntlig eksamen avlegges per telefon etter nærmere avtale. Veiledning skjer online via websider og e-mail, samt per telefon. </w:t>
      </w:r>
    </w:p>
    <w:p w14:paraId="1FD7A9B5" w14:textId="77777777" w:rsidR="007803F7" w:rsidRDefault="00000000">
      <w:pPr>
        <w:pStyle w:val="NormalWeb"/>
      </w:pPr>
      <w:r>
        <w:t xml:space="preserve">Om </w:t>
      </w:r>
      <w:r>
        <w:rPr>
          <w:rStyle w:val="Sterk"/>
        </w:rPr>
        <w:t>veilederen</w:t>
      </w:r>
      <w:r>
        <w:t xml:space="preserve"> for masterstudiumet til cand. anarch. og Ph D i libertær politisk økonomi i praksis i regi av </w:t>
      </w:r>
      <w:r>
        <w:rPr>
          <w:rStyle w:val="Sterk"/>
        </w:rPr>
        <w:t>den faglige</w:t>
      </w:r>
      <w:r>
        <w:t xml:space="preserve"> studentorganisasjonen Økonomisk-Politisk Seminar til Anarkistisk Universitetslag ved Universitetet i Oslo – Universitas Osloensis UiO:</w:t>
      </w:r>
    </w:p>
    <w:p w14:paraId="2F964651" w14:textId="77777777" w:rsidR="007803F7" w:rsidRDefault="00000000">
      <w:pPr>
        <w:pStyle w:val="NormalWeb"/>
      </w:pPr>
      <w:r>
        <w:rPr>
          <w:rStyle w:val="Sterk"/>
          <w:i/>
          <w:iCs/>
        </w:rPr>
        <w:t>Jens Hermundstad Østmoe</w:t>
      </w:r>
      <w:r>
        <w:t xml:space="preserve">, Professor Dr. cand. oecon. og cand.anarch. - Research Manager at the Institute of Industrial Economics, The INDECO-Network at indeco.no, that is also responsible editor group of International Journal of Organization Research IJOR/Folkebladet/IJ@-IIFOR &amp; GGS © ISSN 0800-0220, - electronic issues ISSN 1890-9485 since 2009, and consultants to anarchy.no </w:t>
      </w:r>
      <w:r>
        <w:rPr>
          <w:rStyle w:val="Sterk"/>
        </w:rPr>
        <w:t>in general</w:t>
      </w:r>
      <w:r>
        <w:t xml:space="preserve">. Member and activist of the Norwegian agrar-socialist party - Senterpartiet, a.o.t. with decentralization on the agenda. Cooperates with DnA. </w:t>
      </w:r>
    </w:p>
    <w:p w14:paraId="331468CB"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(Ph. D.)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 Han er nå full Professor Dr. i libertær politisk økonomi ved INDECO og IIFOR m.v.</w:t>
      </w:r>
    </w:p>
    <w:p w14:paraId="310505A5" w14:textId="77777777" w:rsidR="007803F7" w:rsidRDefault="00000000">
      <w:pPr>
        <w:pStyle w:val="NormalWeb"/>
      </w:pPr>
      <w:r>
        <w:t xml:space="preserve">Østmoe har vært </w:t>
      </w:r>
      <w:r>
        <w:rPr>
          <w:rStyle w:val="Sterk"/>
        </w:rPr>
        <w:t>forskningssjef ved NØI-INDECO</w:t>
      </w:r>
      <w:r>
        <w:t>, et senter og nettverk av selvstendige forskere/konsulenter innen næringsøkonomi bredt definert, inklusive industrial organization og miljø- og klima-økonomi,  </w:t>
      </w:r>
      <w:r>
        <w:rPr>
          <w:rStyle w:val="Sterk"/>
        </w:rPr>
        <w:t>siden oppstarten i 1986.</w:t>
      </w:r>
      <w:r>
        <w:t xml:space="preserve"> 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28B652E0"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 Anarkistorganet i flere år, etter at Andreas Hompland, grunnleggeren av Fb-A, la inn årene og skiftet til Dagbladet, men før cand. anarch., Ph. D. Harald Fagerhus tok over stafettpinnen. </w:t>
      </w:r>
    </w:p>
    <w:p w14:paraId="75961D3C" w14:textId="77777777" w:rsidR="007803F7" w:rsidRDefault="00000000">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NØI-INDECO har han hatt varierte oppdrag for norsk nærings-og samfunns-liv, som strekker seg fra Norsk Hydro Aluminium, via NSB - nå VY, til FIVH - Framtiden i Våre Hender, bl.a. </w:t>
      </w:r>
    </w:p>
    <w:p w14:paraId="1AEC7A0A" w14:textId="77777777" w:rsidR="007803F7" w:rsidRDefault="00000000">
      <w:pPr>
        <w:pStyle w:val="NormalWeb"/>
      </w:pPr>
      <w:r>
        <w:t xml:space="preserve">Han har også forfattet ca. 90 % av </w:t>
      </w:r>
      <w:hyperlink r:id="rId3043" w:history="1">
        <w:r>
          <w:rPr>
            <w:rStyle w:val="Hyperkobling"/>
          </w:rPr>
          <w:t>www.anarchy.no</w:t>
        </w:r>
      </w:hyperlink>
      <w:r>
        <w:t xml:space="preserve"> i et stort, fast og pågående betalt konsulent-arbeide for International Journal of Organization Research IJOR/Folkebladet/IJ@-IIFOR, GGS, AISC &amp; GAIAN © ISSN 0800-0220, - electronic issues ISSN 1890-9485 since 2009 og anarchy.no </w:t>
      </w:r>
      <w:r>
        <w:rPr>
          <w:rStyle w:val="Sterk"/>
        </w:rPr>
        <w:t>in general - generelt</w:t>
      </w:r>
      <w:r>
        <w:t>. Han har fra og med oktober 2020 også kompetansenivå og titlene Dr. Professor og General-Konsulent, ved både IIFOR - i egenskap av rådgiver for instituttet, og ØPS ved UiO [dvs. PGU] - i egenskap av veileder for Master og Ph D studiet og videre der, samt for NØI-INDECO-Nettverket, hvor han også er innehaver av NØI-INDECO-firmaet, og Forskningssjef for det tilhørende NØI-INDECO-Nettverket, samt Forlagssjef.</w:t>
      </w:r>
    </w:p>
    <w:p w14:paraId="7D129331" w14:textId="77777777" w:rsidR="007803F7" w:rsidRDefault="00000000">
      <w:pPr>
        <w:pStyle w:val="NormalWeb"/>
        <w:jc w:val="center"/>
      </w:pPr>
      <w:r>
        <w:t>Mvh. Generalsekretær i AI/IFA-VA, cand. anarch. &amp; Ph D. Harald Fagerhus</w:t>
      </w:r>
      <w:r>
        <w:br/>
        <w:t>Sign.</w:t>
      </w:r>
    </w:p>
    <w:p w14:paraId="4CA5BC88" w14:textId="77777777" w:rsidR="007803F7" w:rsidRDefault="00000000">
      <w:pPr>
        <w:pStyle w:val="NormalWeb"/>
        <w:jc w:val="center"/>
      </w:pPr>
      <w:r>
        <w:rPr>
          <w:rStyle w:val="Sterk"/>
        </w:rPr>
        <w:t>Litt om Harald Fagerhus cand. anarch. og Ph D studium i libertær politisk økonomi.</w:t>
      </w:r>
    </w:p>
    <w:p w14:paraId="0D3E7F75" w14:textId="77777777" w:rsidR="007803F7" w:rsidRDefault="00000000">
      <w:pPr>
        <w:pStyle w:val="NormalWeb"/>
      </w:pPr>
      <w:r>
        <w:t xml:space="preserve">Harald Fagerhus har skrevet Ph D-avhandlingen (Ph D dissertation) publisert i IJ@ no 2/05 (35) </w:t>
      </w:r>
      <w:hyperlink r:id="rId3044" w:history="1">
        <w:r>
          <w:rPr>
            <w:rStyle w:val="Sterk"/>
            <w:color w:val="0000FF"/>
            <w:u w:val="single"/>
          </w:rPr>
          <w:t>About the northern and southern sections of IFA-IAF and the Anarchist International AI-IFA-IAF</w:t>
        </w:r>
      </w:hyperlink>
      <w:r>
        <w:t xml:space="preserve">, med Appendikset «Anarkismen og syndikalismen i Norge ca. 1850-2000». </w:t>
      </w:r>
    </w:p>
    <w:p w14:paraId="31AC5B02" w14:textId="77777777" w:rsidR="007803F7" w:rsidRDefault="00000000">
      <w:pPr>
        <w:pStyle w:val="NormalWeb"/>
      </w:pPr>
      <w:r>
        <w:t xml:space="preserve">Harald Fagerhus har altså a) skrevet Ph D avhandlingen (Ph D dissertation) nevnt over, publisert i IJ@, og b) og en vitenskapelig artikkel publisert i et annet anerkjente vitenskapelige fagtidsskrift: Arbarkivs «Arbeiderhistorie», som til sammen tilsier vanlig Dr. Philos. doktorgradskompetanse i Norge. Siden dette er utarbeidet ved Økonomisk-Politisk seminar (ØPS), en faglig studentorganisasjon (også for ferdig-utdannete akademiker) ved Universitetet i Oslo (Universitas Osloensis), UiO, og ikke ved et ordinært studium ved UiO så får han ikke det der. </w:t>
      </w:r>
    </w:p>
    <w:p w14:paraId="3C2C3BB6" w14:textId="77777777" w:rsidR="007803F7" w:rsidRDefault="00000000">
      <w:pPr>
        <w:pStyle w:val="NormalWeb"/>
      </w:pPr>
      <w:r>
        <w:t xml:space="preserve">ØPS/AU ved  UiO har imidlertid sitt eget opplegg for masterstudium i libertær politisk økonomi (se over) ledet av cand. oecon. Jens Hermundstad Østmoe som har doktorgradskompetanse (tilsvarende Dr. Philos.) i samfunnsøkonomi. Han har vært mentor og </w:t>
      </w:r>
      <w:r>
        <w:rPr>
          <w:rStyle w:val="Sterk"/>
        </w:rPr>
        <w:t>veileder</w:t>
      </w:r>
      <w:r>
        <w:t xml:space="preserve"> for Harald Fagerhus’ masterstudium og Ph D  vitenskapelige arbeider som </w:t>
      </w:r>
    </w:p>
    <w:p w14:paraId="07FB82BF" w14:textId="77777777" w:rsidR="007803F7" w:rsidRDefault="00000000">
      <w:pPr>
        <w:numPr>
          <w:ilvl w:val="0"/>
          <w:numId w:val="36"/>
        </w:numPr>
        <w:spacing w:before="5pt" w:after="5pt"/>
      </w:pPr>
      <w:r>
        <w:rPr>
          <w:rFonts w:eastAsia="Times New Roman"/>
        </w:rPr>
        <w:t xml:space="preserve">leder til tittelen cand. anarch. (candidatus anarchismus) etter studium av </w:t>
      </w:r>
      <w:hyperlink r:id="rId3045" w:history="1">
        <w:r>
          <w:rPr>
            <w:rStyle w:val="Hyperkobling"/>
            <w:rFonts w:eastAsia="Times New Roman"/>
          </w:rPr>
          <w:t>www.anarchy.no</w:t>
        </w:r>
      </w:hyperlink>
      <w:r>
        <w:rPr>
          <w:rFonts w:eastAsia="Times New Roman"/>
        </w:rPr>
        <w:t xml:space="preserve"> og avlagt muntlig eksamen. Han har fått a) Bestått som resultat på denne muntlige  eksaminasjonen, og har b)  publisert en vitenskapelig preget artikkel i Arbeiderbevegelsens Arkiv og Biblioteks Årbok «Arbeiderhistorie» i 2005, noe som innebærer at han som forfatter (eller co-forfatter) har fått antatt en artikkel i et relevant vitenskapelig fagtidsskrift som bevis på at han har forstått pensum og har arbeidet selvstendig (og/eller sammen med andre) i denne sammenheng, og har dermed fått rett til tittelen cand. anarch. Og videre:</w:t>
      </w:r>
    </w:p>
    <w:p w14:paraId="56D393C1" w14:textId="77777777" w:rsidR="007803F7" w:rsidRDefault="00000000">
      <w:pPr>
        <w:numPr>
          <w:ilvl w:val="0"/>
          <w:numId w:val="35"/>
        </w:numPr>
        <w:spacing w:before="5pt" w:after="5pt"/>
        <w:rPr>
          <w:rFonts w:eastAsia="Times New Roman"/>
        </w:rPr>
      </w:pPr>
      <w:r>
        <w:rPr>
          <w:rFonts w:eastAsia="Times New Roman"/>
        </w:rPr>
        <w:t>til tittelen Ph D i libertær politisk økonomi  etter fullføring og avlevering av Ph D-avhandlingen nevnt over i disiplinen libertær økonomisk historie , med Godkjent av veilederen J.H. Østmoe som resultat.</w:t>
      </w:r>
    </w:p>
    <w:p w14:paraId="0DD84010" w14:textId="77777777" w:rsidR="007803F7" w:rsidRDefault="00000000">
      <w:pPr>
        <w:pStyle w:val="NormalWeb"/>
      </w:pPr>
      <w:r>
        <w:t>Harald Fagerhus har klart både 1. a) og b) og 2. med glans og har fra nå av rett til titlene cand. anarch. og Ph D i libertær politisk økonomi.</w:t>
      </w:r>
    </w:p>
    <w:p w14:paraId="3C1E5D56" w14:textId="77777777" w:rsidR="007803F7" w:rsidRDefault="00000000">
      <w:pPr>
        <w:pStyle w:val="NormalWeb"/>
        <w:jc w:val="center"/>
      </w:pPr>
      <w:r>
        <w:t>Mhv. for ØPS/AU ved UiO, AU tilsluttet AIUF og IIFOR, Oslo - 06.09.2020.</w:t>
      </w:r>
    </w:p>
    <w:p w14:paraId="73EF7691" w14:textId="77777777" w:rsidR="007803F7" w:rsidRDefault="00000000">
      <w:pPr>
        <w:pStyle w:val="NormalWeb"/>
        <w:jc w:val="center"/>
      </w:pPr>
      <w:r>
        <w:rPr>
          <w:rStyle w:val="Utheving"/>
          <w:b/>
          <w:bCs/>
        </w:rPr>
        <w:t>Jens Hermundstad Østmoe</w:t>
      </w:r>
      <w:r>
        <w:t xml:space="preserve"> </w:t>
      </w:r>
      <w:r>
        <w:br/>
        <w:t>(sign.)</w:t>
      </w:r>
      <w:r>
        <w:br/>
        <w:t>Vitenskapelig veileder for Masterstudiumet til cand. anarch. og Ph D i libertarian political economy ved UiO, som nevnt over.</w:t>
      </w:r>
      <w:r>
        <w:br/>
        <w:t>JHØ er cand.oecon. 1973, med doktorgradskompetanse (tilsvarende Dr. Philos.) i samfunnsøkonomi fra FMD i 1982.</w:t>
      </w:r>
    </w:p>
    <w:p w14:paraId="44A4A012" w14:textId="77777777" w:rsidR="007803F7" w:rsidRDefault="00000000">
      <w:pPr>
        <w:pStyle w:val="NormalWeb"/>
      </w:pPr>
      <w:r>
        <w:t xml:space="preserve">PS. Til  NØI-INDECO-Nettverket og ANARCHY.NO-Nettverket, begge i vid forstand… Jeg vil fra nå av tituleres Professor Dr. cand. oecon. og cand. anarch. Jens Hermundstad Østmoe i all offisiell skriftlig korrespondanse og Professor Dr. Jens Hermundstad Østmoe i møter og offisielle muntlige sammenhenger. Ellers JHØ eller Jens HØ. Bare Jens er forbeholdt familie og nære venner og fagkollegaer som deg Per Ove, Jacken, Harald, Bjørn, etc. Mvh. Professor Dr. cand. oecon. og cand. anarch. Jens Hermundstad Østmoe. </w:t>
      </w:r>
    </w:p>
    <w:p w14:paraId="7A9DB511" w14:textId="77777777" w:rsidR="007803F7" w:rsidRDefault="00000000">
      <w:pPr>
        <w:jc w:val="center"/>
      </w:pPr>
      <w:r>
        <w:rPr>
          <w:rFonts w:eastAsia="Times New Roman"/>
          <w:noProof/>
        </w:rPr>
        <w:drawing>
          <wp:inline distT="0" distB="0" distL="0" distR="0" wp14:anchorId="30EAEE5D" wp14:editId="3FC72CD1">
            <wp:extent cx="5943600" cy="19046"/>
            <wp:effectExtent l="0" t="0" r="19050" b="19054"/>
            <wp:docPr id="406" name="Horizontal Line 41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F3847E9" w14:textId="77777777" w:rsidR="007803F7" w:rsidRDefault="00000000">
      <w:pPr>
        <w:pStyle w:val="Overskrift1"/>
        <w:jc w:val="center"/>
      </w:pPr>
      <w:hyperlink r:id="rId3046" w:history="1">
        <w:r>
          <w:rPr>
            <w:rStyle w:val="Hyperkobling"/>
            <w:rFonts w:eastAsia="Times New Roman"/>
            <w:color w:val="00B050"/>
          </w:rPr>
          <w:t>www.anarchy.no</w:t>
        </w:r>
      </w:hyperlink>
    </w:p>
    <w:p w14:paraId="7D2B7D7F" w14:textId="77777777" w:rsidR="007803F7" w:rsidRDefault="00000000">
      <w:pPr>
        <w:pStyle w:val="Overskrift1"/>
        <w:jc w:val="center"/>
      </w:pPr>
      <w:r>
        <w:rPr>
          <w:rFonts w:eastAsia="Times New Roman"/>
          <w:noProof/>
        </w:rPr>
        <w:drawing>
          <wp:inline distT="0" distB="0" distL="0" distR="0" wp14:anchorId="570F2F42" wp14:editId="7C94CEF0">
            <wp:extent cx="5943600" cy="19046"/>
            <wp:effectExtent l="0" t="0" r="19050" b="19054"/>
            <wp:docPr id="407" name="Horizontal Line 41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87A78C3" w14:textId="77777777" w:rsidR="007803F7" w:rsidRDefault="00000000">
      <w:pPr>
        <w:jc w:val="center"/>
        <w:rPr>
          <w:b/>
          <w:bCs/>
          <w:sz w:val="40"/>
          <w:szCs w:val="40"/>
          <w:lang w:eastAsia="nb-NO"/>
        </w:rPr>
      </w:pPr>
      <w:r>
        <w:rPr>
          <w:b/>
          <w:bCs/>
          <w:sz w:val="40"/>
          <w:szCs w:val="40"/>
          <w:lang w:eastAsia="nb-NO"/>
        </w:rPr>
        <w:t>NOTATER OG INNLEGG TIL VENSTRES LANDSMØTE NR. 12. INNENLANDS SIKKERHETS OG OVERVÅKNING AV PST POLITIKK. ET PRAKTISK EKSEMPEL. MVH MONA SOLBERG, LIBERAL SOSIAL-DEMOKRAT = ANARKIST &amp; VENSTRE-AKTIVIST</w:t>
      </w:r>
    </w:p>
    <w:p w14:paraId="5D777B9F" w14:textId="77777777" w:rsidR="007803F7" w:rsidRDefault="007803F7"/>
    <w:p w14:paraId="4BCE7819" w14:textId="77777777" w:rsidR="007803F7" w:rsidRDefault="00000000">
      <w:r>
        <w:rPr>
          <w:b/>
          <w:bCs/>
          <w:lang w:eastAsia="nb-NO"/>
        </w:rPr>
        <w:t>Ad skyting i Oslo. Copycat... Litt som styrker hypotesen om IS-tilknytning. Copycat i Danmark? Litt psykiatri. Våpnene igjen. Bhatti. Matapour. Matapour igjen. Klage. Psykiatri og overvåkning. "1984"!!! Bhatti igjen. Siste nytt... Oppdatering i PPS. Nytt?</w:t>
      </w:r>
    </w:p>
    <w:p w14:paraId="4AE24227" w14:textId="77777777" w:rsidR="007803F7" w:rsidRDefault="007803F7"/>
    <w:p w14:paraId="6510C1A9" w14:textId="77777777" w:rsidR="007803F7" w:rsidRDefault="00000000">
      <w:r>
        <w:t xml:space="preserve">Gradering: </w:t>
      </w:r>
      <w:r>
        <w:rPr>
          <w:b/>
          <w:bCs/>
        </w:rPr>
        <w:t>Hemmelig</w:t>
      </w:r>
    </w:p>
    <w:p w14:paraId="4EE25506" w14:textId="77777777" w:rsidR="007803F7" w:rsidRDefault="007803F7"/>
    <w:p w14:paraId="5BE49ED8" w14:textId="77777777" w:rsidR="007803F7" w:rsidRDefault="00000000">
      <w:r>
        <w:t>Hei igjen PST og Oslo politiet + noen kopier.</w:t>
      </w:r>
    </w:p>
    <w:p w14:paraId="6CAEB23C" w14:textId="77777777" w:rsidR="007803F7" w:rsidRDefault="007803F7"/>
    <w:p w14:paraId="04F8ABF9" w14:textId="77777777" w:rsidR="007803F7" w:rsidRDefault="00000000">
      <w:r>
        <w:t>Bortsett fra en rapport om at noen PST-folk i Kongo var blitt fratatt våpnene sine var det ikke noe nytt fra PST på Dagsrevyen NRK. AISC får vente på en ny pressekonferanse om 25. juni terrorsaken til senere.</w:t>
      </w:r>
    </w:p>
    <w:p w14:paraId="52EA32D1" w14:textId="77777777" w:rsidR="007803F7" w:rsidRDefault="007803F7"/>
    <w:p w14:paraId="7DAC6113" w14:textId="77777777" w:rsidR="007803F7" w:rsidRDefault="00000000">
      <w:r>
        <w:t>Ha en god helg og stå på med etterforskningen av Oslo-skytingen lørdag 25.06.2022. AISC har ikke noe nytt å tilføre i saken foreløpig.</w:t>
      </w:r>
    </w:p>
    <w:p w14:paraId="59151E58" w14:textId="77777777" w:rsidR="007803F7" w:rsidRDefault="007803F7"/>
    <w:p w14:paraId="1A3A0D55" w14:textId="77777777" w:rsidR="007803F7" w:rsidRDefault="00000000">
      <w:r>
        <w:t>Hilsen Jens H. Østmoe</w:t>
      </w:r>
    </w:p>
    <w:p w14:paraId="401E36EB" w14:textId="77777777" w:rsidR="007803F7" w:rsidRDefault="007803F7"/>
    <w:p w14:paraId="622DA252" w14:textId="77777777" w:rsidR="007803F7" w:rsidRDefault="00000000">
      <w:r>
        <w:t>Rådgiver for AISC</w:t>
      </w:r>
    </w:p>
    <w:p w14:paraId="0BB91289" w14:textId="77777777" w:rsidR="007803F7" w:rsidRDefault="007803F7"/>
    <w:p w14:paraId="5608D714" w14:textId="77777777" w:rsidR="007803F7" w:rsidRDefault="00000000">
      <w:r>
        <w:rPr>
          <w:b/>
          <w:bCs/>
          <w:lang w:eastAsia="nb-NO"/>
        </w:rPr>
        <w:t>Fra:</w:t>
      </w:r>
      <w:r>
        <w:rPr>
          <w:lang w:eastAsia="nb-NO"/>
        </w:rPr>
        <w:t xml:space="preserve"> AISC - Anarchist International Security Council - Federal Bureaus World Wide &lt;</w:t>
      </w:r>
      <w:hyperlink r:id="rId3047"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30. september 2022 12:18</w:t>
      </w:r>
      <w:r>
        <w:rPr>
          <w:lang w:eastAsia="nb-NO"/>
        </w:rPr>
        <w:br/>
      </w:r>
      <w:r>
        <w:rPr>
          <w:b/>
          <w:bCs/>
          <w:lang w:eastAsia="nb-NO"/>
        </w:rPr>
        <w:t>Til:</w:t>
      </w:r>
      <w:r>
        <w:rPr>
          <w:lang w:eastAsia="nb-NO"/>
        </w:rPr>
        <w:t xml:space="preserve"> PST &lt;</w:t>
      </w:r>
      <w:hyperlink r:id="rId3048" w:history="1">
        <w:r>
          <w:rPr>
            <w:rStyle w:val="Hyperkobling"/>
            <w:lang w:eastAsia="nb-NO"/>
          </w:rPr>
          <w:t>post@pst.politiet.no</w:t>
        </w:r>
      </w:hyperlink>
      <w:r>
        <w:rPr>
          <w:lang w:eastAsia="nb-NO"/>
        </w:rPr>
        <w:t xml:space="preserve">&gt;; </w:t>
      </w:r>
      <w:hyperlink r:id="rId3049" w:history="1">
        <w:r>
          <w:rPr>
            <w:rStyle w:val="Hyperkobling"/>
            <w:lang w:eastAsia="nb-NO"/>
          </w:rPr>
          <w:t>post.oslo@politiet.no</w:t>
        </w:r>
      </w:hyperlink>
      <w:r>
        <w:rPr>
          <w:lang w:eastAsia="nb-NO"/>
        </w:rPr>
        <w:br/>
      </w:r>
      <w:r>
        <w:rPr>
          <w:b/>
          <w:bCs/>
          <w:lang w:eastAsia="nb-NO"/>
        </w:rPr>
        <w:t xml:space="preserve">Kopi: </w:t>
      </w:r>
      <w:r>
        <w:rPr>
          <w:lang w:eastAsia="nb-NO"/>
        </w:rPr>
        <w:t>Diverse kopier</w:t>
      </w:r>
    </w:p>
    <w:p w14:paraId="2C2FF4C8" w14:textId="77777777" w:rsidR="007803F7" w:rsidRDefault="007803F7"/>
    <w:p w14:paraId="46CE6051" w14:textId="77777777" w:rsidR="007803F7" w:rsidRDefault="00000000">
      <w:r>
        <w:t xml:space="preserve">Gradering: </w:t>
      </w:r>
      <w:r>
        <w:rPr>
          <w:b/>
          <w:bCs/>
        </w:rPr>
        <w:t>Hemmelig</w:t>
      </w:r>
    </w:p>
    <w:p w14:paraId="7651DE16" w14:textId="77777777" w:rsidR="007803F7" w:rsidRDefault="007803F7"/>
    <w:p w14:paraId="3DC1E9F4" w14:textId="77777777" w:rsidR="007803F7" w:rsidRDefault="00000000">
      <w:r>
        <w:t>Hei igjen PST og Oslo politiet + noen kopier.</w:t>
      </w:r>
    </w:p>
    <w:p w14:paraId="53390823" w14:textId="77777777" w:rsidR="007803F7" w:rsidRDefault="007803F7"/>
    <w:p w14:paraId="4DFA0007" w14:textId="77777777" w:rsidR="007803F7" w:rsidRDefault="00000000">
      <w:pPr>
        <w:rPr>
          <w:b/>
          <w:bCs/>
        </w:rPr>
      </w:pPr>
      <w:r>
        <w:rPr>
          <w:b/>
          <w:bCs/>
        </w:rPr>
        <w:t>Nytt?</w:t>
      </w:r>
    </w:p>
    <w:p w14:paraId="0ADFFA2B" w14:textId="77777777" w:rsidR="007803F7" w:rsidRDefault="007803F7"/>
    <w:p w14:paraId="4D8CED22" w14:textId="77777777" w:rsidR="007803F7" w:rsidRDefault="00000000">
      <w:r>
        <w:t xml:space="preserve">Kan dere ikke sende en oppsummering av hvordan saken står alt i alt på NRK i dag. Har dere sjekket mulige tilknytninger/forbindelser til </w:t>
      </w:r>
      <w:r>
        <w:rPr>
          <w:b/>
          <w:bCs/>
        </w:rPr>
        <w:t>IS/ISIL</w:t>
      </w:r>
      <w:r>
        <w:t xml:space="preserve"> og </w:t>
      </w:r>
      <w:r>
        <w:rPr>
          <w:rStyle w:val="Sterk"/>
          <w:color w:val="000000"/>
        </w:rPr>
        <w:t>Al-Shabaab</w:t>
      </w:r>
      <w:r>
        <w:t xml:space="preserve">? Kurdiske terrorister? Kurderne og iranenerne kastet stein på den iranske ambassaden og dro til med vold denne uken. Det kan være flere med aggressive hensikter i det miljøet knyttet til </w:t>
      </w:r>
      <w:r>
        <w:rPr>
          <w:b/>
          <w:bCs/>
        </w:rPr>
        <w:t>PKK</w:t>
      </w:r>
      <w:r>
        <w:t xml:space="preserve"> bl.a.. Har dere utelukket forbindelse til </w:t>
      </w:r>
      <w:r>
        <w:rPr>
          <w:b/>
          <w:bCs/>
        </w:rPr>
        <w:t>PKK</w:t>
      </w:r>
      <w:r>
        <w:t xml:space="preserve"> fra kurderen Matapour? </w:t>
      </w:r>
    </w:p>
    <w:p w14:paraId="3271FCF5" w14:textId="77777777" w:rsidR="007803F7" w:rsidRDefault="007803F7"/>
    <w:p w14:paraId="5A02010B" w14:textId="77777777" w:rsidR="007803F7" w:rsidRDefault="00000000">
      <w:r>
        <w:t>Venter i spenning på om det er noe nytt i kveld.</w:t>
      </w:r>
    </w:p>
    <w:p w14:paraId="19EEEC20" w14:textId="77777777" w:rsidR="007803F7" w:rsidRDefault="007803F7"/>
    <w:p w14:paraId="7DE53507" w14:textId="77777777" w:rsidR="007803F7" w:rsidRDefault="00000000">
      <w:r>
        <w:t>Hilsen Jens H. Østmoe</w:t>
      </w:r>
    </w:p>
    <w:p w14:paraId="5D305097" w14:textId="77777777" w:rsidR="007803F7" w:rsidRDefault="007803F7"/>
    <w:p w14:paraId="2190A539" w14:textId="77777777" w:rsidR="007803F7" w:rsidRDefault="00000000">
      <w:r>
        <w:t>Rådgiver for AISC</w:t>
      </w:r>
    </w:p>
    <w:p w14:paraId="451F328E" w14:textId="77777777" w:rsidR="007803F7" w:rsidRDefault="007803F7"/>
    <w:p w14:paraId="58E349ED" w14:textId="77777777" w:rsidR="007803F7" w:rsidRDefault="00000000">
      <w:r>
        <w:rPr>
          <w:b/>
          <w:bCs/>
          <w:lang w:eastAsia="nb-NO"/>
        </w:rPr>
        <w:t>Fra:</w:t>
      </w:r>
      <w:r>
        <w:rPr>
          <w:lang w:eastAsia="nb-NO"/>
        </w:rPr>
        <w:t xml:space="preserve"> AISC - Anarchist International Security Council - Federal Bureaus World Wide &lt;</w:t>
      </w:r>
      <w:hyperlink r:id="rId305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tirsdag 27. september 2022 01:18</w:t>
      </w:r>
      <w:r>
        <w:rPr>
          <w:lang w:eastAsia="nb-NO"/>
        </w:rPr>
        <w:br/>
      </w:r>
      <w:r>
        <w:rPr>
          <w:b/>
          <w:bCs/>
          <w:lang w:eastAsia="nb-NO"/>
        </w:rPr>
        <w:t>Til:</w:t>
      </w:r>
      <w:r>
        <w:rPr>
          <w:lang w:eastAsia="nb-NO"/>
        </w:rPr>
        <w:t xml:space="preserve"> PST &lt;</w:t>
      </w:r>
      <w:hyperlink r:id="rId3051" w:history="1">
        <w:r>
          <w:rPr>
            <w:rStyle w:val="Hyperkobling"/>
            <w:lang w:eastAsia="nb-NO"/>
          </w:rPr>
          <w:t>post@pst.politiet.no</w:t>
        </w:r>
      </w:hyperlink>
      <w:r>
        <w:rPr>
          <w:lang w:eastAsia="nb-NO"/>
        </w:rPr>
        <w:t xml:space="preserve">&gt;; </w:t>
      </w:r>
      <w:hyperlink r:id="rId3052" w:history="1">
        <w:r>
          <w:rPr>
            <w:rStyle w:val="Hyperkobling"/>
            <w:lang w:eastAsia="nb-NO"/>
          </w:rPr>
          <w:t>post.oslo@politiet.no</w:t>
        </w:r>
      </w:hyperlink>
      <w:r>
        <w:rPr>
          <w:lang w:eastAsia="nb-NO"/>
        </w:rPr>
        <w:br/>
      </w:r>
      <w:r>
        <w:rPr>
          <w:b/>
          <w:bCs/>
          <w:lang w:eastAsia="nb-NO"/>
        </w:rPr>
        <w:t>Kopi:</w:t>
      </w:r>
      <w:r>
        <w:rPr>
          <w:lang w:eastAsia="nb-NO"/>
        </w:rPr>
        <w:t xml:space="preserve"> Diverse kopier.</w:t>
      </w:r>
    </w:p>
    <w:p w14:paraId="2297E8DC" w14:textId="77777777" w:rsidR="007803F7" w:rsidRDefault="007803F7"/>
    <w:p w14:paraId="38CCF8A5" w14:textId="77777777" w:rsidR="007803F7" w:rsidRDefault="00000000">
      <w:r>
        <w:t xml:space="preserve">Gradering: </w:t>
      </w:r>
      <w:r>
        <w:rPr>
          <w:b/>
          <w:bCs/>
        </w:rPr>
        <w:t>Hemmelig</w:t>
      </w:r>
    </w:p>
    <w:p w14:paraId="2A6B98AD" w14:textId="77777777" w:rsidR="007803F7" w:rsidRDefault="007803F7">
      <w:pPr>
        <w:rPr>
          <w:b/>
          <w:bCs/>
        </w:rPr>
      </w:pPr>
    </w:p>
    <w:p w14:paraId="7CCCEA4E" w14:textId="77777777" w:rsidR="007803F7" w:rsidRDefault="00000000">
      <w:r>
        <w:t>Hei igjen PST og Oslo politiet + noen kopier.</w:t>
      </w:r>
    </w:p>
    <w:p w14:paraId="5C459AC9" w14:textId="77777777" w:rsidR="007803F7" w:rsidRDefault="007803F7"/>
    <w:p w14:paraId="754FF2F3" w14:textId="77777777" w:rsidR="007803F7" w:rsidRDefault="00000000">
      <w:r>
        <w:t>Den siste utviklingen i saken er gjengitt i en artikkel på NRK-Nyheter, som jeg har lest (click on):</w:t>
      </w:r>
    </w:p>
    <w:p w14:paraId="17283DA1" w14:textId="77777777" w:rsidR="007803F7" w:rsidRDefault="007803F7"/>
    <w:p w14:paraId="7DD10BF2" w14:textId="77777777" w:rsidR="007803F7" w:rsidRDefault="00000000">
      <w:hyperlink r:id="rId3053" w:history="1">
        <w:r>
          <w:rPr>
            <w:rStyle w:val="Hyperkobling"/>
          </w:rPr>
          <w:t>https://www.nrk.no/osloogviken/to-nye-personer-pagrepet-etter-oslo-skytingen-1.16116954</w:t>
        </w:r>
      </w:hyperlink>
    </w:p>
    <w:p w14:paraId="57C44789" w14:textId="77777777" w:rsidR="007803F7" w:rsidRDefault="007803F7"/>
    <w:p w14:paraId="1FF94018" w14:textId="77777777" w:rsidR="007803F7" w:rsidRDefault="00000000">
      <w:r>
        <w:t xml:space="preserve">I tillegg ble det på Dagsrevyen NRK 26.09.2022 opplyste at politiet har fanget opp elektroniske spor i saken. Nå sitter hele gjengen sannsynlig i klisteret. Sjekk somalieren om han har tilknytning til Al Qaedas affilierte i Somalia </w:t>
      </w:r>
      <w:r>
        <w:rPr>
          <w:rStyle w:val="Sterk"/>
          <w:color w:val="000000"/>
        </w:rPr>
        <w:t>Al-Shabaab</w:t>
      </w:r>
      <w:r>
        <w:t xml:space="preserve">, se </w:t>
      </w:r>
      <w:hyperlink r:id="rId3054" w:history="1">
        <w:r>
          <w:rPr>
            <w:rStyle w:val="Hyperkobling"/>
          </w:rPr>
          <w:t>http://www.anarchy.no/ija141.html</w:t>
        </w:r>
      </w:hyperlink>
      <w:r>
        <w:t xml:space="preserve"> for mye informasjon om denne terror-grupperingen. Det begynner å flaske seg ganske sikkert. Dette går bra. Islamistisk terrorårsak og spor er åpenbart styrket mer. Stå på!</w:t>
      </w:r>
    </w:p>
    <w:p w14:paraId="381C8CB8" w14:textId="77777777" w:rsidR="007803F7" w:rsidRDefault="007803F7"/>
    <w:p w14:paraId="3A4F4AEE" w14:textId="77777777" w:rsidR="007803F7" w:rsidRDefault="00000000">
      <w:r>
        <w:t>Hilsen Jens H. Østmoe</w:t>
      </w:r>
    </w:p>
    <w:p w14:paraId="0EFA6F5F" w14:textId="77777777" w:rsidR="007803F7" w:rsidRDefault="007803F7"/>
    <w:p w14:paraId="388F39FF" w14:textId="77777777" w:rsidR="007803F7" w:rsidRDefault="00000000">
      <w:r>
        <w:t>Rådgiver for AISC</w:t>
      </w:r>
    </w:p>
    <w:p w14:paraId="69B0C519" w14:textId="77777777" w:rsidR="007803F7" w:rsidRDefault="007803F7"/>
    <w:p w14:paraId="3D864BA4" w14:textId="77777777" w:rsidR="007803F7" w:rsidRDefault="00000000">
      <w:r>
        <w:t>PS. Tror ikke psykiatrisporet lenger er aktuelt.  De får ikke noe ut av Matapour på Haukeland der han sitter til judisiell observasjon. Få han tilbake til fengselet så snart som mulig…</w:t>
      </w:r>
    </w:p>
    <w:p w14:paraId="64109A35" w14:textId="77777777" w:rsidR="007803F7" w:rsidRDefault="007803F7"/>
    <w:p w14:paraId="6BF8D5F7" w14:textId="77777777" w:rsidR="007803F7" w:rsidRDefault="00000000">
      <w:r>
        <w:t>PPS. I Dagsrevyen 21 melder NRK at en somalisk kvinne som er terrordømt, også skal ha tilknytning til Oslo-skytingen. Det styrker sporet til Al-Shabaab. En artikkel om kvinnen er på følgende link (se nedenfor), men det står ikke at hun er siktet for medvirkning i 25 juni terrorsaken der (click on):</w:t>
      </w:r>
    </w:p>
    <w:p w14:paraId="44356874" w14:textId="77777777" w:rsidR="007803F7" w:rsidRDefault="007803F7"/>
    <w:p w14:paraId="4FF51091" w14:textId="77777777" w:rsidR="007803F7" w:rsidRDefault="00000000">
      <w:hyperlink r:id="rId3055" w:history="1">
        <w:r>
          <w:rPr>
            <w:rStyle w:val="Hyperkobling"/>
          </w:rPr>
          <w:t>https://www.nrk.no/norge/terrordomt-kvinne-skal-ha-vaert-i-samme-miljo-som-bhatti-1.16117114</w:t>
        </w:r>
      </w:hyperlink>
    </w:p>
    <w:p w14:paraId="07897022" w14:textId="77777777" w:rsidR="007803F7" w:rsidRDefault="007803F7"/>
    <w:p w14:paraId="3E9F7994" w14:textId="77777777" w:rsidR="007803F7" w:rsidRDefault="00000000">
      <w:r>
        <w:rPr>
          <w:b/>
          <w:bCs/>
          <w:lang w:eastAsia="nb-NO"/>
        </w:rPr>
        <w:t>Fra:</w:t>
      </w:r>
      <w:r>
        <w:rPr>
          <w:lang w:eastAsia="nb-NO"/>
        </w:rPr>
        <w:t xml:space="preserve"> AISC - Anarchist International Security Council - Federal Bureaus World Wide &lt;</w:t>
      </w:r>
      <w:hyperlink r:id="rId3056"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23. september 2022 19:45</w:t>
      </w:r>
      <w:r>
        <w:rPr>
          <w:lang w:eastAsia="nb-NO"/>
        </w:rPr>
        <w:br/>
      </w:r>
      <w:r>
        <w:rPr>
          <w:b/>
          <w:bCs/>
          <w:lang w:eastAsia="nb-NO"/>
        </w:rPr>
        <w:t>Til:</w:t>
      </w:r>
      <w:r>
        <w:rPr>
          <w:lang w:eastAsia="nb-NO"/>
        </w:rPr>
        <w:t xml:space="preserve"> PST &lt;</w:t>
      </w:r>
      <w:hyperlink r:id="rId3057" w:history="1">
        <w:r>
          <w:rPr>
            <w:rStyle w:val="Hyperkobling"/>
            <w:lang w:eastAsia="nb-NO"/>
          </w:rPr>
          <w:t>post@pst.politiet.no</w:t>
        </w:r>
      </w:hyperlink>
      <w:r>
        <w:rPr>
          <w:lang w:eastAsia="nb-NO"/>
        </w:rPr>
        <w:t xml:space="preserve">&gt;; </w:t>
      </w:r>
      <w:hyperlink r:id="rId3058" w:history="1">
        <w:r>
          <w:rPr>
            <w:rStyle w:val="Hyperkobling"/>
            <w:lang w:eastAsia="nb-NO"/>
          </w:rPr>
          <w:t>post.oslo@politiet.no</w:t>
        </w:r>
      </w:hyperlink>
      <w:r>
        <w:rPr>
          <w:lang w:eastAsia="nb-NO"/>
        </w:rPr>
        <w:br/>
      </w:r>
      <w:r>
        <w:rPr>
          <w:b/>
          <w:bCs/>
          <w:lang w:eastAsia="nb-NO"/>
        </w:rPr>
        <w:t>Kopi:</w:t>
      </w:r>
      <w:r>
        <w:rPr>
          <w:lang w:eastAsia="nb-NO"/>
        </w:rPr>
        <w:t xml:space="preserve"> Diverse personer og media.</w:t>
      </w:r>
    </w:p>
    <w:p w14:paraId="07080992" w14:textId="77777777" w:rsidR="007803F7" w:rsidRDefault="007803F7"/>
    <w:p w14:paraId="5A63E19B" w14:textId="77777777" w:rsidR="007803F7" w:rsidRDefault="00000000">
      <w:r>
        <w:t xml:space="preserve">Gradering: </w:t>
      </w:r>
      <w:r>
        <w:rPr>
          <w:b/>
          <w:bCs/>
        </w:rPr>
        <w:t>Hemmelig</w:t>
      </w:r>
    </w:p>
    <w:p w14:paraId="44D2E0A8" w14:textId="77777777" w:rsidR="007803F7" w:rsidRDefault="007803F7"/>
    <w:p w14:paraId="690175B4" w14:textId="77777777" w:rsidR="007803F7" w:rsidRDefault="00000000">
      <w:r>
        <w:t>Hei igjen PST og Oslo politiet + noen kopier.</w:t>
      </w:r>
    </w:p>
    <w:p w14:paraId="780D7113" w14:textId="77777777" w:rsidR="007803F7" w:rsidRDefault="007803F7"/>
    <w:p w14:paraId="36B7DB51" w14:textId="77777777" w:rsidR="007803F7" w:rsidRDefault="00000000">
      <w:r>
        <w:t>NRK 23.09.2022 melder om at Bhatti er siktet for medvirkning, og at han er i Pakistan. Tingretten mente det var skjellig grunn til mistanke. Kan ha kontakt med IS der, kan i hvert fall ikke utelukkes uten videre. Få ham til Norge, koste hva det koste vil. Resten av Umma er også i søkelyset for medvirkning. Spørsmålet om hvor Matapour har fått våpnene fra er fremdeles sentralt. Har han fått det av Bhatti/Umma personer er IS-sporet fremdeles varmt. Har de vært så dumme at de har etterlatt elektroniske spor, sitter Bhatti i klisteret. Men han holder naturligvis kjeft. Hvordan går det med Matapour og psykiaterne? Vil gjerne høre litt mer om det. Han klarer nok også og holde kjeft.</w:t>
      </w:r>
    </w:p>
    <w:p w14:paraId="46657E2E" w14:textId="77777777" w:rsidR="007803F7" w:rsidRDefault="007803F7"/>
    <w:p w14:paraId="3EA676B0" w14:textId="77777777" w:rsidR="007803F7" w:rsidRDefault="00000000">
      <w:r>
        <w:t>Lykke til videre. Nå ser det ut til å flaske seg. Islamistisk terrorårsak og spor er åpenbart styrket. Stå på!</w:t>
      </w:r>
    </w:p>
    <w:p w14:paraId="13241ED3" w14:textId="77777777" w:rsidR="007803F7" w:rsidRDefault="007803F7"/>
    <w:p w14:paraId="6BBF32CE" w14:textId="77777777" w:rsidR="007803F7" w:rsidRDefault="00000000">
      <w:r>
        <w:t>Hilsen Jens H. Østmoe</w:t>
      </w:r>
    </w:p>
    <w:p w14:paraId="210D04D8" w14:textId="77777777" w:rsidR="007803F7" w:rsidRDefault="007803F7"/>
    <w:p w14:paraId="0B7F9DA0" w14:textId="77777777" w:rsidR="007803F7" w:rsidRDefault="00000000">
      <w:r>
        <w:t>Rådgiver for AISC</w:t>
      </w:r>
    </w:p>
    <w:p w14:paraId="39CEBDB8" w14:textId="77777777" w:rsidR="007803F7" w:rsidRDefault="007803F7"/>
    <w:p w14:paraId="4B511755" w14:textId="77777777" w:rsidR="007803F7" w:rsidRDefault="00000000">
      <w:pPr>
        <w:spacing w:after="12pt"/>
      </w:pPr>
      <w:r>
        <w:t>PS. PST! Dropp samrøret med psykiatrien. Et totalt «1984» blindspor!</w:t>
      </w:r>
    </w:p>
    <w:p w14:paraId="00F8E968" w14:textId="77777777" w:rsidR="007803F7" w:rsidRDefault="00000000">
      <w:r>
        <w:rPr>
          <w:b/>
          <w:bCs/>
          <w:lang w:eastAsia="nb-NO"/>
        </w:rPr>
        <w:t>Fra:</w:t>
      </w:r>
      <w:r>
        <w:rPr>
          <w:lang w:eastAsia="nb-NO"/>
        </w:rPr>
        <w:t xml:space="preserve"> AISC - Anarchist International Security Council - Federal Bureaus World Wide &lt;</w:t>
      </w:r>
      <w:hyperlink r:id="rId3059"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lørdag 17. september 2022 08:06</w:t>
      </w:r>
      <w:r>
        <w:rPr>
          <w:lang w:eastAsia="nb-NO"/>
        </w:rPr>
        <w:br/>
      </w:r>
      <w:r>
        <w:rPr>
          <w:b/>
          <w:bCs/>
          <w:lang w:eastAsia="nb-NO"/>
        </w:rPr>
        <w:t>Til:</w:t>
      </w:r>
      <w:r>
        <w:rPr>
          <w:lang w:eastAsia="nb-NO"/>
        </w:rPr>
        <w:t xml:space="preserve"> PST &lt;</w:t>
      </w:r>
      <w:hyperlink r:id="rId3060" w:history="1">
        <w:r>
          <w:rPr>
            <w:rStyle w:val="Hyperkobling"/>
            <w:lang w:eastAsia="nb-NO"/>
          </w:rPr>
          <w:t>post@pst.politiet.no</w:t>
        </w:r>
      </w:hyperlink>
      <w:r>
        <w:rPr>
          <w:lang w:eastAsia="nb-NO"/>
        </w:rPr>
        <w:t>&gt;; Justis- og beredskapsdepartementet &lt;</w:t>
      </w:r>
      <w:hyperlink r:id="rId3061" w:history="1">
        <w:r>
          <w:rPr>
            <w:rStyle w:val="Hyperkobling"/>
            <w:lang w:eastAsia="nb-NO"/>
          </w:rPr>
          <w:t>postmottak@jd.dep.no</w:t>
        </w:r>
      </w:hyperlink>
      <w:r>
        <w:rPr>
          <w:lang w:eastAsia="nb-NO"/>
        </w:rPr>
        <w:t>&gt;; Helse- og omsorgsdepartementet &lt;</w:t>
      </w:r>
      <w:hyperlink r:id="rId3062" w:history="1">
        <w:r>
          <w:rPr>
            <w:rStyle w:val="Hyperkobling"/>
            <w:lang w:eastAsia="nb-NO"/>
          </w:rPr>
          <w:t>Postmottak@hod.dep.no</w:t>
        </w:r>
      </w:hyperlink>
      <w:r>
        <w:rPr>
          <w:lang w:eastAsia="nb-NO"/>
        </w:rPr>
        <w:t>&gt;</w:t>
      </w:r>
      <w:r>
        <w:rPr>
          <w:lang w:eastAsia="nb-NO"/>
        </w:rPr>
        <w:br/>
      </w:r>
      <w:r>
        <w:rPr>
          <w:b/>
          <w:bCs/>
          <w:lang w:eastAsia="nb-NO"/>
        </w:rPr>
        <w:t>Kopi: Diverse kopier</w:t>
      </w:r>
    </w:p>
    <w:p w14:paraId="681EDFDE" w14:textId="77777777" w:rsidR="007803F7" w:rsidRDefault="007803F7"/>
    <w:p w14:paraId="037F447C" w14:textId="77777777" w:rsidR="007803F7" w:rsidRDefault="00000000">
      <w:r>
        <w:t>Hei igjen</w:t>
      </w:r>
    </w:p>
    <w:p w14:paraId="4472F927" w14:textId="77777777" w:rsidR="007803F7" w:rsidRDefault="007803F7"/>
    <w:p w14:paraId="09CD182D" w14:textId="77777777" w:rsidR="007803F7" w:rsidRDefault="00000000">
      <w:r>
        <w:t>God morgen. En slik samrøre mellom PST og psykiatrien vil ha mange uheldige konsekvenser, bl.a. at radikale med psykiske problemer ikke vil oppsøke psykiatrien for normal behandling.</w:t>
      </w:r>
    </w:p>
    <w:p w14:paraId="1C252302" w14:textId="77777777" w:rsidR="007803F7" w:rsidRDefault="007803F7"/>
    <w:p w14:paraId="57BCC117" w14:textId="77777777" w:rsidR="007803F7" w:rsidRDefault="00000000">
      <w:r>
        <w:t>Kan for øvrig nevne at de liberale sosial-demokraten (anarkistene) kommer til å sette i gang en kampanje (direkte aksjon) for å få stoppet denne galskapen om samrøre mellom PST og psykiatrien ganske snart. Dette finner vi oss ikke i.</w:t>
      </w:r>
    </w:p>
    <w:p w14:paraId="7F48867D" w14:textId="77777777" w:rsidR="007803F7" w:rsidRDefault="007803F7"/>
    <w:p w14:paraId="1C5C6246" w14:textId="77777777" w:rsidR="007803F7" w:rsidRDefault="00000000">
      <w:r>
        <w:t>Mvh Prof. Dr. cand. oecon. og cand.anarch. Jens Hermundstad Østmoe, ved NØI-INDECO OSE og IIFOR-PGU.</w:t>
      </w:r>
    </w:p>
    <w:p w14:paraId="1F32CA75" w14:textId="77777777" w:rsidR="007803F7" w:rsidRDefault="007803F7"/>
    <w:p w14:paraId="7A8DB8BA" w14:textId="77777777" w:rsidR="007803F7" w:rsidRDefault="00000000">
      <w:r>
        <w:t>Rådgiver for AISC</w:t>
      </w:r>
    </w:p>
    <w:p w14:paraId="29F4A9B0" w14:textId="77777777" w:rsidR="007803F7" w:rsidRDefault="007803F7"/>
    <w:p w14:paraId="2A1E90FE" w14:textId="77777777" w:rsidR="007803F7" w:rsidRDefault="007803F7"/>
    <w:p w14:paraId="71AD21C2" w14:textId="77777777" w:rsidR="007803F7" w:rsidRDefault="00000000">
      <w:r>
        <w:rPr>
          <w:b/>
          <w:bCs/>
          <w:lang w:eastAsia="nb-NO"/>
        </w:rPr>
        <w:t>Fra:</w:t>
      </w:r>
      <w:r>
        <w:rPr>
          <w:lang w:eastAsia="nb-NO"/>
        </w:rPr>
        <w:t xml:space="preserve"> AISC - Anarchist International Security Council - Federal Bureaus World Wide &lt;</w:t>
      </w:r>
      <w:hyperlink r:id="rId3063"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lørdag 17. september 2022 00:49</w:t>
      </w:r>
      <w:r>
        <w:rPr>
          <w:lang w:eastAsia="nb-NO"/>
        </w:rPr>
        <w:br/>
      </w:r>
      <w:r>
        <w:rPr>
          <w:b/>
          <w:bCs/>
          <w:lang w:eastAsia="nb-NO"/>
        </w:rPr>
        <w:t>Til:</w:t>
      </w:r>
      <w:r>
        <w:rPr>
          <w:lang w:eastAsia="nb-NO"/>
        </w:rPr>
        <w:t xml:space="preserve"> PST &lt;</w:t>
      </w:r>
      <w:hyperlink r:id="rId3064" w:history="1">
        <w:r>
          <w:rPr>
            <w:rStyle w:val="Hyperkobling"/>
            <w:lang w:eastAsia="nb-NO"/>
          </w:rPr>
          <w:t>post@pst.politiet.no</w:t>
        </w:r>
      </w:hyperlink>
      <w:r>
        <w:rPr>
          <w:lang w:eastAsia="nb-NO"/>
        </w:rPr>
        <w:t>&gt;; Justis- og beredskapsdepartementet &lt;</w:t>
      </w:r>
      <w:hyperlink r:id="rId3065" w:history="1">
        <w:r>
          <w:rPr>
            <w:rStyle w:val="Hyperkobling"/>
            <w:lang w:eastAsia="nb-NO"/>
          </w:rPr>
          <w:t>postmottak@jd.dep.no</w:t>
        </w:r>
      </w:hyperlink>
      <w:r>
        <w:rPr>
          <w:lang w:eastAsia="nb-NO"/>
        </w:rPr>
        <w:t>&gt;</w:t>
      </w:r>
      <w:r>
        <w:rPr>
          <w:lang w:eastAsia="nb-NO"/>
        </w:rPr>
        <w:br/>
      </w:r>
      <w:r>
        <w:rPr>
          <w:b/>
          <w:bCs/>
          <w:lang w:eastAsia="nb-NO"/>
        </w:rPr>
        <w:t>Kopi:</w:t>
      </w:r>
      <w:r>
        <w:rPr>
          <w:lang w:eastAsia="nb-NO"/>
        </w:rPr>
        <w:t xml:space="preserve"> Finansdepartementet &lt;</w:t>
      </w:r>
      <w:hyperlink r:id="rId3066" w:history="1">
        <w:r>
          <w:rPr>
            <w:rStyle w:val="Hyperkobling"/>
            <w:lang w:eastAsia="nb-NO"/>
          </w:rPr>
          <w:t>postmottak@fin.dep.no</w:t>
        </w:r>
      </w:hyperlink>
      <w:r>
        <w:rPr>
          <w:lang w:eastAsia="nb-NO"/>
        </w:rPr>
        <w:t xml:space="preserve">&gt;; </w:t>
      </w:r>
      <w:hyperlink r:id="rId3067" w:history="1">
        <w:r>
          <w:rPr>
            <w:rStyle w:val="Hyperkobling"/>
            <w:lang w:eastAsia="nb-NO"/>
          </w:rPr>
          <w:t>finans@stortinget.no</w:t>
        </w:r>
      </w:hyperlink>
      <w:r>
        <w:rPr>
          <w:lang w:eastAsia="nb-NO"/>
        </w:rPr>
        <w:t>; Statsministerens kontor &lt;</w:t>
      </w:r>
      <w:hyperlink r:id="rId3068" w:history="1">
        <w:r>
          <w:rPr>
            <w:rStyle w:val="Hyperkobling"/>
            <w:lang w:eastAsia="nb-NO"/>
          </w:rPr>
          <w:t>postmottak@smk.dep.no</w:t>
        </w:r>
      </w:hyperlink>
      <w:r>
        <w:rPr>
          <w:lang w:eastAsia="nb-NO"/>
        </w:rPr>
        <w:t>&gt;; Helse- og omsorgsdepartementet &lt;</w:t>
      </w:r>
      <w:hyperlink r:id="rId3069" w:history="1">
        <w:r>
          <w:rPr>
            <w:rStyle w:val="Hyperkobling"/>
            <w:lang w:eastAsia="nb-NO"/>
          </w:rPr>
          <w:t>Postmottak@hod.dep.no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 Psykiatri og overvåkning. "1984"!!!</w:t>
      </w:r>
    </w:p>
    <w:p w14:paraId="19F5063E" w14:textId="77777777" w:rsidR="007803F7" w:rsidRDefault="007803F7"/>
    <w:p w14:paraId="67FD2840" w14:textId="77777777" w:rsidR="007803F7" w:rsidRDefault="00000000">
      <w:r>
        <w:t>Hei PST og JBD</w:t>
      </w:r>
    </w:p>
    <w:p w14:paraId="75FE1423" w14:textId="77777777" w:rsidR="007803F7" w:rsidRDefault="007803F7"/>
    <w:p w14:paraId="2F576A58" w14:textId="77777777" w:rsidR="007803F7" w:rsidRDefault="00000000">
      <w:r>
        <w:t>Jeg har sendt litt land og strand rundt for å dra i gang en debatt. Jeg mener det må en lovendring til før det kan bli snakk om noe samrøre mellom PST og psykiatrien. Takk det var alt for i kveld.</w:t>
      </w:r>
    </w:p>
    <w:p w14:paraId="47976D89" w14:textId="77777777" w:rsidR="007803F7" w:rsidRDefault="007803F7"/>
    <w:p w14:paraId="17520A1F" w14:textId="77777777" w:rsidR="007803F7" w:rsidRDefault="00000000">
      <w:r>
        <w:t>Mvh Prof. Dr. cand. oecon. og cand.anarch. Jens Hermundstad Østmoe, ved NØI-INDECO OSE og IIFOR-PGU.</w:t>
      </w:r>
    </w:p>
    <w:p w14:paraId="415B0993" w14:textId="77777777" w:rsidR="007803F7" w:rsidRDefault="007803F7"/>
    <w:p w14:paraId="5C8B1CB9" w14:textId="77777777" w:rsidR="007803F7" w:rsidRDefault="00000000">
      <w:r>
        <w:t>Rådgiver for AISC</w:t>
      </w:r>
    </w:p>
    <w:p w14:paraId="5FD9DA9E" w14:textId="77777777" w:rsidR="007803F7" w:rsidRDefault="007803F7"/>
    <w:p w14:paraId="43A4D170" w14:textId="77777777" w:rsidR="007803F7" w:rsidRDefault="00000000">
      <w:r>
        <w:t xml:space="preserve">Gradering: </w:t>
      </w:r>
      <w:r>
        <w:rPr>
          <w:b/>
          <w:bCs/>
        </w:rPr>
        <w:t>Hemmelig</w:t>
      </w:r>
    </w:p>
    <w:p w14:paraId="2503A110" w14:textId="77777777" w:rsidR="007803F7" w:rsidRDefault="007803F7"/>
    <w:p w14:paraId="1746A175" w14:textId="77777777" w:rsidR="007803F7" w:rsidRDefault="00000000">
      <w:r>
        <w:t xml:space="preserve">Justisdepartementet backer opp PSTs ønsker/krav om innsyn i psykiatriske dokumenter. Denne samrøringen er ikke bra. Nå må noen stoppe denne galskapen, se nedenfor: </w:t>
      </w:r>
    </w:p>
    <w:p w14:paraId="0BACB34A" w14:textId="77777777" w:rsidR="007803F7" w:rsidRDefault="007803F7"/>
    <w:p w14:paraId="7B66D0AE" w14:textId="77777777" w:rsidR="007803F7" w:rsidRDefault="00000000">
      <w:r>
        <w:t>Videresender derfor til en del ansvarlige myndigheter og organisasjoner i Norge.</w:t>
      </w:r>
    </w:p>
    <w:p w14:paraId="3260A942" w14:textId="77777777" w:rsidR="007803F7" w:rsidRDefault="007803F7"/>
    <w:p w14:paraId="414A212B" w14:textId="77777777" w:rsidR="007803F7" w:rsidRDefault="00000000">
      <w:r>
        <w:t>Mvh Prof. Dr. cand. oecon. og cand.anarch. Jens Hermundstad Østmoe, ved NØI-INDECO OSE og IIFOR-PGU.</w:t>
      </w:r>
    </w:p>
    <w:p w14:paraId="53E74071" w14:textId="77777777" w:rsidR="007803F7" w:rsidRDefault="007803F7"/>
    <w:p w14:paraId="69A01660" w14:textId="77777777" w:rsidR="007803F7" w:rsidRDefault="00000000">
      <w:r>
        <w:t>Rådgiver for AISC</w:t>
      </w:r>
    </w:p>
    <w:p w14:paraId="3D874D39" w14:textId="77777777" w:rsidR="007803F7" w:rsidRDefault="007803F7"/>
    <w:p w14:paraId="0AAA5036" w14:textId="77777777" w:rsidR="007803F7" w:rsidRDefault="007803F7"/>
    <w:p w14:paraId="42D3EC8D" w14:textId="77777777" w:rsidR="007803F7" w:rsidRDefault="00000000">
      <w:r>
        <w:rPr>
          <w:b/>
          <w:bCs/>
          <w:lang w:eastAsia="nb-NO"/>
        </w:rPr>
        <w:t>Fra:</w:t>
      </w:r>
      <w:r>
        <w:rPr>
          <w:lang w:eastAsia="nb-NO"/>
        </w:rPr>
        <w:t xml:space="preserve"> AISC - Anarchist International Security Council - Federal Bureaus World Wide &lt;</w:t>
      </w:r>
      <w:hyperlink r:id="rId307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16. september 2022 23:55</w:t>
      </w:r>
      <w:r>
        <w:rPr>
          <w:lang w:eastAsia="nb-NO"/>
        </w:rPr>
        <w:br/>
      </w:r>
      <w:r>
        <w:rPr>
          <w:b/>
          <w:bCs/>
          <w:lang w:eastAsia="nb-NO"/>
        </w:rPr>
        <w:t>Til:</w:t>
      </w:r>
      <w:r>
        <w:rPr>
          <w:lang w:eastAsia="nb-NO"/>
        </w:rPr>
        <w:t xml:space="preserve"> Diverse Presse</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 Psykiatri og overvåkning. "1984"!!!</w:t>
      </w:r>
    </w:p>
    <w:p w14:paraId="5726BB42" w14:textId="77777777" w:rsidR="007803F7" w:rsidRDefault="007803F7"/>
    <w:p w14:paraId="03EAAB3F" w14:textId="77777777" w:rsidR="007803F7" w:rsidRDefault="00000000">
      <w:r>
        <w:t xml:space="preserve">Gradering: </w:t>
      </w:r>
      <w:r>
        <w:rPr>
          <w:b/>
          <w:bCs/>
        </w:rPr>
        <w:t>Hemmelig</w:t>
      </w:r>
    </w:p>
    <w:p w14:paraId="5CB84250" w14:textId="77777777" w:rsidR="007803F7" w:rsidRDefault="007803F7">
      <w:pPr>
        <w:rPr>
          <w:b/>
          <w:bCs/>
        </w:rPr>
      </w:pPr>
    </w:p>
    <w:p w14:paraId="23D4DA45" w14:textId="77777777" w:rsidR="007803F7" w:rsidRDefault="00000000">
      <w:pPr>
        <w:rPr>
          <w:b/>
          <w:bCs/>
        </w:rPr>
      </w:pPr>
      <w:r>
        <w:rPr>
          <w:b/>
          <w:bCs/>
        </w:rPr>
        <w:t>Tror det er på tide at litt mer presse ser på saken…</w:t>
      </w:r>
    </w:p>
    <w:p w14:paraId="37C64F6D" w14:textId="77777777" w:rsidR="007803F7" w:rsidRDefault="007803F7"/>
    <w:p w14:paraId="4DE1D194" w14:textId="77777777" w:rsidR="007803F7" w:rsidRDefault="00000000">
      <w:r>
        <w:t>Mvh Prof. Dr. cand. oecon. og cand.anarch. Jens Hermundstad Østmoe, ved NØI-INDECO OSE og IIFOR-PGU.</w:t>
      </w:r>
    </w:p>
    <w:p w14:paraId="6B31F175" w14:textId="77777777" w:rsidR="007803F7" w:rsidRDefault="007803F7"/>
    <w:p w14:paraId="7608F569" w14:textId="77777777" w:rsidR="007803F7" w:rsidRDefault="00000000">
      <w:r>
        <w:rPr>
          <w:b/>
          <w:bCs/>
          <w:lang w:eastAsia="nb-NO"/>
        </w:rPr>
        <w:t>Fra:</w:t>
      </w:r>
      <w:r>
        <w:rPr>
          <w:lang w:eastAsia="nb-NO"/>
        </w:rPr>
        <w:t xml:space="preserve"> AISC - Anarchist International Security Council - Federal Bureaus World Wide &lt;</w:t>
      </w:r>
      <w:hyperlink r:id="rId3071"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16. september 2022 23:38</w:t>
      </w:r>
      <w:r>
        <w:rPr>
          <w:lang w:eastAsia="nb-NO"/>
        </w:rPr>
        <w:br/>
      </w:r>
      <w:r>
        <w:rPr>
          <w:b/>
          <w:bCs/>
          <w:lang w:eastAsia="nb-NO"/>
        </w:rPr>
        <w:t>Til:</w:t>
      </w:r>
      <w:r>
        <w:rPr>
          <w:lang w:eastAsia="nb-NO"/>
        </w:rPr>
        <w:t xml:space="preserve"> Finansdepartementet &lt;</w:t>
      </w:r>
      <w:hyperlink r:id="rId3072" w:history="1">
        <w:r>
          <w:rPr>
            <w:rStyle w:val="Hyperkobling"/>
            <w:lang w:eastAsia="nb-NO"/>
          </w:rPr>
          <w:t>postmottak@fin.dep.no</w:t>
        </w:r>
      </w:hyperlink>
      <w:r>
        <w:rPr>
          <w:lang w:eastAsia="nb-NO"/>
        </w:rPr>
        <w:t xml:space="preserve">&gt;; </w:t>
      </w:r>
      <w:hyperlink r:id="rId3073" w:history="1">
        <w:r>
          <w:rPr>
            <w:rStyle w:val="Hyperkobling"/>
            <w:lang w:eastAsia="nb-NO"/>
          </w:rPr>
          <w:t>finans@stortinget.no</w:t>
        </w:r>
      </w:hyperlink>
      <w:r>
        <w:rPr>
          <w:lang w:eastAsia="nb-NO"/>
        </w:rPr>
        <w:t>; Statsministerens kontor &lt;</w:t>
      </w:r>
      <w:hyperlink r:id="rId3074" w:history="1">
        <w:r>
          <w:rPr>
            <w:rStyle w:val="Hyperkobling"/>
            <w:lang w:eastAsia="nb-NO"/>
          </w:rPr>
          <w:t>postmottak@smk.dep.no</w:t>
        </w:r>
      </w:hyperlink>
      <w:r>
        <w:rPr>
          <w:lang w:eastAsia="nb-NO"/>
        </w:rPr>
        <w:t>&gt;</w:t>
      </w:r>
      <w:r>
        <w:rPr>
          <w:lang w:eastAsia="nb-NO"/>
        </w:rPr>
        <w:br/>
      </w:r>
      <w:r>
        <w:rPr>
          <w:b/>
          <w:bCs/>
          <w:lang w:eastAsia="nb-NO"/>
        </w:rPr>
        <w:t>Emne:</w:t>
      </w:r>
      <w:r>
        <w:rPr>
          <w:lang w:eastAsia="nb-NO"/>
        </w:rPr>
        <w:t xml:space="preserve"> VS: Ad skyting i Oslo. Copycat... Og noen strøtanker. Tatt noen søk på nettet. Litt som styrker hypotesen om IS-tilknytning. Copycat i Danmark? Litt psykiatri. Våpnene igjen. Bhatti. Matapour. Matapour igjen. Klage. Psykiatri og overvåkning. "1984"!!!</w:t>
      </w:r>
    </w:p>
    <w:p w14:paraId="50BBAA2A" w14:textId="77777777" w:rsidR="007803F7" w:rsidRDefault="007803F7"/>
    <w:p w14:paraId="4A7BF230" w14:textId="77777777" w:rsidR="007803F7" w:rsidRDefault="00000000">
      <w:r>
        <w:t>Videresender med den siste utviklingen foreløpig i saken.</w:t>
      </w:r>
    </w:p>
    <w:p w14:paraId="1006E89E" w14:textId="77777777" w:rsidR="007803F7" w:rsidRDefault="007803F7"/>
    <w:p w14:paraId="7416AC51" w14:textId="77777777" w:rsidR="007803F7" w:rsidRDefault="00000000">
      <w:r>
        <w:t>MvH J-HØ</w:t>
      </w:r>
    </w:p>
    <w:p w14:paraId="24DDA51A" w14:textId="77777777" w:rsidR="007803F7" w:rsidRDefault="007803F7"/>
    <w:p w14:paraId="66138BB8" w14:textId="77777777" w:rsidR="007803F7" w:rsidRDefault="00000000">
      <w:r>
        <w:rPr>
          <w:b/>
          <w:bCs/>
          <w:lang w:eastAsia="nb-NO"/>
        </w:rPr>
        <w:t>Fra:</w:t>
      </w:r>
      <w:r>
        <w:rPr>
          <w:lang w:eastAsia="nb-NO"/>
        </w:rPr>
        <w:t xml:space="preserve"> AISC - Anarchist International Security Council - Federal Bureaus World Wide &lt;</w:t>
      </w:r>
      <w:hyperlink r:id="rId3075"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16. september 2022 23:26</w:t>
      </w:r>
      <w:r>
        <w:rPr>
          <w:lang w:eastAsia="nb-NO"/>
        </w:rPr>
        <w:br/>
      </w:r>
      <w:r>
        <w:rPr>
          <w:b/>
          <w:bCs/>
          <w:lang w:eastAsia="nb-NO"/>
        </w:rPr>
        <w:t>Til:</w:t>
      </w:r>
      <w:r>
        <w:rPr>
          <w:lang w:eastAsia="nb-NO"/>
        </w:rPr>
        <w:t xml:space="preserve"> NRK Nyhetstips &lt;</w:t>
      </w:r>
      <w:hyperlink r:id="rId3076" w:history="1">
        <w:r>
          <w:rPr>
            <w:rStyle w:val="Hyperkobling"/>
            <w:lang w:eastAsia="nb-NO"/>
          </w:rPr>
          <w:t>03030@nrk.no</w:t>
        </w:r>
      </w:hyperlink>
      <w:r>
        <w:rPr>
          <w:lang w:eastAsia="nb-NO"/>
        </w:rPr>
        <w:t>&gt;; 'NRK Hjelp' &lt;</w:t>
      </w:r>
      <w:hyperlink r:id="rId3077" w:history="1">
        <w:r>
          <w:rPr>
            <w:rStyle w:val="Hyperkobling"/>
            <w:lang w:eastAsia="nb-NO"/>
          </w:rPr>
          <w:t>nrk_hjelp@nrk.no</w:t>
        </w:r>
      </w:hyperlink>
      <w:r>
        <w:rPr>
          <w:lang w:eastAsia="nb-NO"/>
        </w:rPr>
        <w:t>&gt;; TV2 &lt;</w:t>
      </w:r>
      <w:hyperlink r:id="rId3078" w:history="1">
        <w:r>
          <w:rPr>
            <w:rStyle w:val="Hyperkobling"/>
            <w:lang w:eastAsia="nb-NO"/>
          </w:rPr>
          <w:t>tips@tv2.no</w:t>
        </w:r>
      </w:hyperlink>
      <w:r>
        <w:rPr>
          <w:lang w:eastAsia="nb-NO"/>
        </w:rPr>
        <w:t>&gt;</w:t>
      </w:r>
      <w:r>
        <w:rPr>
          <w:lang w:eastAsia="nb-NO"/>
        </w:rPr>
        <w:br/>
      </w:r>
      <w:r>
        <w:rPr>
          <w:b/>
          <w:bCs/>
          <w:lang w:eastAsia="nb-NO"/>
        </w:rPr>
        <w:t>Emne:</w:t>
      </w:r>
      <w:r>
        <w:rPr>
          <w:lang w:eastAsia="nb-NO"/>
        </w:rPr>
        <w:t xml:space="preserve"> VS: Ad skyting i Oslo. Copycat... Og noen strøtanker. Tatt noen søk på nettet. Litt som styrker hypotesen om IS-tilknytning. Copycat i Danmark? Litt psykiatri. Våpnene igjen. Bhatti. Matapour. Matapour igjen. Klage. Psykiatri og overvåkning. "1984"!!!</w:t>
      </w:r>
    </w:p>
    <w:p w14:paraId="16E3F14E" w14:textId="77777777" w:rsidR="007803F7" w:rsidRDefault="007803F7"/>
    <w:p w14:paraId="41AD008C" w14:textId="77777777" w:rsidR="007803F7" w:rsidRDefault="00000000">
      <w:r>
        <w:t>Hei sann</w:t>
      </w:r>
    </w:p>
    <w:p w14:paraId="24FAD214" w14:textId="77777777" w:rsidR="007803F7" w:rsidRDefault="007803F7"/>
    <w:p w14:paraId="455A0D3A" w14:textId="77777777" w:rsidR="007803F7" w:rsidRDefault="00000000">
      <w:r>
        <w:t>Vi trenger mer debatt og dekning av det nedenstående.</w:t>
      </w:r>
    </w:p>
    <w:p w14:paraId="2ABA3A3F" w14:textId="77777777" w:rsidR="007803F7" w:rsidRDefault="007803F7"/>
    <w:p w14:paraId="45594400" w14:textId="77777777" w:rsidR="007803F7" w:rsidRDefault="00000000">
      <w:r>
        <w:t>MvH J-HØ</w:t>
      </w:r>
    </w:p>
    <w:p w14:paraId="0C9287EC" w14:textId="77777777" w:rsidR="007803F7" w:rsidRDefault="007803F7"/>
    <w:p w14:paraId="6C752CFE" w14:textId="77777777" w:rsidR="007803F7" w:rsidRDefault="00000000">
      <w:r>
        <w:rPr>
          <w:b/>
          <w:bCs/>
          <w:lang w:eastAsia="nb-NO"/>
        </w:rPr>
        <w:t>Fra:</w:t>
      </w:r>
      <w:r>
        <w:rPr>
          <w:lang w:eastAsia="nb-NO"/>
        </w:rPr>
        <w:t xml:space="preserve"> AISC - Anarchist International Security Council - Federal Bureaus World Wide &lt;</w:t>
      </w:r>
      <w:hyperlink r:id="rId3079"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16. september 2022 23:22</w:t>
      </w:r>
      <w:r>
        <w:rPr>
          <w:lang w:eastAsia="nb-NO"/>
        </w:rPr>
        <w:br/>
      </w:r>
      <w:r>
        <w:rPr>
          <w:b/>
          <w:bCs/>
          <w:lang w:eastAsia="nb-NO"/>
        </w:rPr>
        <w:t>Til:</w:t>
      </w:r>
      <w:r>
        <w:rPr>
          <w:lang w:eastAsia="nb-NO"/>
        </w:rPr>
        <w:t xml:space="preserve"> Justis- og beredskapsdepartementet &lt;</w:t>
      </w:r>
      <w:hyperlink r:id="rId3080" w:history="1">
        <w:r>
          <w:rPr>
            <w:rStyle w:val="Hyperkobling"/>
            <w:lang w:eastAsia="nb-NO"/>
          </w:rPr>
          <w:t>postmottak@jd.dep.no</w:t>
        </w:r>
      </w:hyperlink>
      <w:r>
        <w:rPr>
          <w:lang w:eastAsia="nb-NO"/>
        </w:rPr>
        <w:t>&gt;</w:t>
      </w:r>
      <w:r>
        <w:rPr>
          <w:lang w:eastAsia="nb-NO"/>
        </w:rPr>
        <w:br/>
      </w:r>
      <w:r>
        <w:rPr>
          <w:b/>
          <w:bCs/>
          <w:lang w:eastAsia="nb-NO"/>
        </w:rPr>
        <w:t>Emne:</w:t>
      </w:r>
      <w:r>
        <w:rPr>
          <w:lang w:eastAsia="nb-NO"/>
        </w:rPr>
        <w:t xml:space="preserve"> VS: Ad skyting i Oslo. Copycat... Og noen strøtanker. Tatt noen søk på nettet. Litt som styrker hypotesen om IS-tilknytning. Copycat i Danmark? Litt psykiatri. Våpnene igjen. Bhatti. Matapour. Matapour igjen. Klage. Psykiatri og overvåkning. "1984"!!!</w:t>
      </w:r>
    </w:p>
    <w:p w14:paraId="664BF851" w14:textId="77777777" w:rsidR="007803F7" w:rsidRDefault="007803F7"/>
    <w:p w14:paraId="0B8238EF" w14:textId="77777777" w:rsidR="007803F7" w:rsidRDefault="00000000">
      <w:r>
        <w:t>Hei JBD</w:t>
      </w:r>
    </w:p>
    <w:p w14:paraId="1DCEE5D1" w14:textId="77777777" w:rsidR="007803F7" w:rsidRDefault="007803F7"/>
    <w:p w14:paraId="25535739" w14:textId="77777777" w:rsidR="007803F7" w:rsidRDefault="00000000">
      <w:r>
        <w:t>Dere er nok på ville veier når det gjelder støtte til samrøre mellom PST og psykiatrien. Vennligst les det nedenstående.</w:t>
      </w:r>
    </w:p>
    <w:p w14:paraId="0945E673" w14:textId="77777777" w:rsidR="007803F7" w:rsidRDefault="007803F7"/>
    <w:p w14:paraId="59A67ADB" w14:textId="77777777" w:rsidR="007803F7" w:rsidRDefault="00000000">
      <w:r>
        <w:t>Mvh Prof. Dr. cand. oecon. og cand.anarch. Jens Hermundstad Østmoe, ved NØI-INDECO OSE og IIFOR-PGU.</w:t>
      </w:r>
    </w:p>
    <w:p w14:paraId="62C3FC6C" w14:textId="77777777" w:rsidR="007803F7" w:rsidRDefault="007803F7"/>
    <w:p w14:paraId="13B7A569" w14:textId="77777777" w:rsidR="007803F7" w:rsidRDefault="00000000">
      <w:r>
        <w:rPr>
          <w:b/>
          <w:bCs/>
          <w:lang w:eastAsia="nb-NO"/>
        </w:rPr>
        <w:t>Fra:</w:t>
      </w:r>
      <w:r>
        <w:rPr>
          <w:lang w:eastAsia="nb-NO"/>
        </w:rPr>
        <w:t xml:space="preserve"> AISC - Anarchist International Security Council - Federal Bureaus World Wide &lt;</w:t>
      </w:r>
      <w:hyperlink r:id="rId3081"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16. september 2022 21:28</w:t>
      </w:r>
      <w:r>
        <w:rPr>
          <w:lang w:eastAsia="nb-NO"/>
        </w:rPr>
        <w:br/>
      </w:r>
      <w:r>
        <w:rPr>
          <w:b/>
          <w:bCs/>
          <w:lang w:eastAsia="nb-NO"/>
        </w:rPr>
        <w:t>Til:</w:t>
      </w:r>
      <w:r>
        <w:rPr>
          <w:lang w:eastAsia="nb-NO"/>
        </w:rPr>
        <w:t xml:space="preserve"> PST &lt;</w:t>
      </w:r>
      <w:hyperlink r:id="rId3082"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Helse- og omsorgsdepartementet &lt;</w:t>
      </w:r>
      <w:hyperlink r:id="rId3083" w:history="1">
        <w:r>
          <w:rPr>
            <w:rStyle w:val="Hyperkobling"/>
            <w:lang w:eastAsia="nb-NO"/>
          </w:rPr>
          <w:t>Postmottak@hod.dep.no</w:t>
        </w:r>
      </w:hyperlink>
      <w:r>
        <w:rPr>
          <w:lang w:eastAsia="nb-NO"/>
        </w:rPr>
        <w:t>&gt;; 'kommunikasjon.oslo@politiet.no' &lt;</w:t>
      </w:r>
      <w:hyperlink r:id="rId3084" w:history="1">
        <w:r>
          <w:rPr>
            <w:rStyle w:val="Hyperkobling"/>
            <w:lang w:eastAsia="nb-NO"/>
          </w:rPr>
          <w:t>kommunikasjon.oslo@politiet.no</w:t>
        </w:r>
      </w:hyperlink>
      <w:r>
        <w:rPr>
          <w:lang w:eastAsia="nb-NO"/>
        </w:rPr>
        <w:t>&gt;; 'post.oslo@politiet.no' &lt;</w:t>
      </w:r>
      <w:hyperlink r:id="rId3085" w:history="1">
        <w:r>
          <w:rPr>
            <w:rStyle w:val="Hyperkobling"/>
            <w:lang w:eastAsia="nb-NO"/>
          </w:rPr>
          <w:t>post.oslo@politiet.no</w:t>
        </w:r>
      </w:hyperlink>
      <w:r>
        <w:rPr>
          <w:lang w:eastAsia="nb-NO"/>
        </w:rPr>
        <w:t>&gt;; 'post.ost@politiet.no' &lt;</w:t>
      </w:r>
      <w:hyperlink r:id="rId3086" w:history="1">
        <w:r>
          <w:rPr>
            <w:rStyle w:val="Hyperkobling"/>
            <w:lang w:eastAsia="nb-NO"/>
          </w:rPr>
          <w:t>post.ost@politiet.no</w:t>
        </w:r>
      </w:hyperlink>
      <w:r>
        <w:rPr>
          <w:lang w:eastAsia="nb-NO"/>
        </w:rPr>
        <w:t>&gt;; 'politidirektoratet@politiet.no' &lt;</w:t>
      </w:r>
      <w:hyperlink r:id="rId3087" w:history="1">
        <w:r>
          <w:rPr>
            <w:rStyle w:val="Hyperkobling"/>
            <w:lang w:eastAsia="nb-NO"/>
          </w:rPr>
          <w:t>politidirektoratet@politiet.no</w:t>
        </w:r>
      </w:hyperlink>
      <w:r>
        <w:rPr>
          <w:lang w:eastAsia="nb-NO"/>
        </w:rPr>
        <w:t>&gt;; 'post@ombudet.no' &lt;</w:t>
      </w:r>
      <w:hyperlink r:id="rId3088" w:history="1">
        <w:r>
          <w:rPr>
            <w:rStyle w:val="Hyperkobling"/>
            <w:lang w:eastAsia="nb-NO"/>
          </w:rPr>
          <w:t>post@ombudet.no</w:t>
        </w:r>
      </w:hyperlink>
      <w:r>
        <w:rPr>
          <w:lang w:eastAsia="nb-NO"/>
        </w:rPr>
        <w:t>&gt;; 'info@helsedir.no' &lt;</w:t>
      </w:r>
      <w:hyperlink r:id="rId3089" w:history="1">
        <w:r>
          <w:rPr>
            <w:rStyle w:val="Hyperkobling"/>
            <w:lang w:eastAsia="nb-NO"/>
          </w:rPr>
          <w:t>info@helsedir.no</w:t>
        </w:r>
      </w:hyperlink>
      <w:r>
        <w:rPr>
          <w:lang w:eastAsia="nb-NO"/>
        </w:rPr>
        <w:t>&gt;; 'sfovpost@statsforvalteren.no' &lt;</w:t>
      </w:r>
      <w:hyperlink r:id="rId3090" w:history="1">
        <w:r>
          <w:rPr>
            <w:rStyle w:val="Hyperkobling"/>
            <w:lang w:eastAsia="nb-NO"/>
          </w:rPr>
          <w:t>sfovpost@statsforvalteren.no</w:t>
        </w:r>
      </w:hyperlink>
      <w:r>
        <w:rPr>
          <w:lang w:eastAsia="nb-NO"/>
        </w:rPr>
        <w:t>&gt;; 'postmottak@diakonsyk.no' &lt;</w:t>
      </w:r>
      <w:hyperlink r:id="rId3091" w:history="1">
        <w:r>
          <w:rPr>
            <w:rStyle w:val="Hyperkobling"/>
            <w:lang w:eastAsia="nb-NO"/>
          </w:rPr>
          <w:t>postmottak@diakonsyk.no</w:t>
        </w:r>
      </w:hyperlink>
      <w:r>
        <w:rPr>
          <w:lang w:eastAsia="nb-NO"/>
        </w:rPr>
        <w:t>&gt;; 'post@lds.no' &lt;</w:t>
      </w:r>
      <w:hyperlink r:id="rId3092" w:history="1">
        <w:r>
          <w:rPr>
            <w:rStyle w:val="Hyperkobling"/>
            <w:lang w:eastAsia="nb-NO"/>
          </w:rPr>
          <w:t>post@lds.no</w:t>
        </w:r>
      </w:hyperlink>
      <w:r>
        <w:rPr>
          <w:lang w:eastAsia="nb-NO"/>
        </w:rPr>
        <w:t>&gt;; 'Magnus@advokat-staff.no' &lt;</w:t>
      </w:r>
      <w:hyperlink r:id="rId3093" w:history="1">
        <w:r>
          <w:rPr>
            <w:rStyle w:val="Hyperkobling"/>
            <w:lang w:eastAsia="nb-NO"/>
          </w:rPr>
          <w:t>Magnus@advokat-staff.no</w:t>
        </w:r>
      </w:hyperlink>
      <w:r>
        <w:rPr>
          <w:lang w:eastAsia="nb-NO"/>
        </w:rPr>
        <w:t>&gt;; 'gl-adv@online.no' &lt;</w:t>
      </w:r>
      <w:hyperlink r:id="rId3094" w:history="1">
        <w:r>
          <w:rPr>
            <w:rStyle w:val="Hyperkobling"/>
            <w:lang w:eastAsia="nb-NO"/>
          </w:rPr>
          <w:t>gl-adv@online.no</w:t>
        </w:r>
      </w:hyperlink>
      <w:r>
        <w:rPr>
          <w:lang w:eastAsia="nb-NO"/>
        </w:rPr>
        <w:t>&gt;; 'hb@larsenco.no' &lt;</w:t>
      </w:r>
      <w:hyperlink r:id="rId3095" w:history="1">
        <w:r>
          <w:rPr>
            <w:rStyle w:val="Hyperkobling"/>
            <w:lang w:eastAsia="nb-NO"/>
          </w:rPr>
          <w:t>hb@larsenco.no</w:t>
        </w:r>
      </w:hyperlink>
      <w:r>
        <w:rPr>
          <w:lang w:eastAsia="nb-NO"/>
        </w:rPr>
        <w:t>&gt;; 'th@larsenco.no' &lt;</w:t>
      </w:r>
      <w:hyperlink r:id="rId3096" w:history="1">
        <w:r>
          <w:rPr>
            <w:rStyle w:val="Hyperkobling"/>
            <w:lang w:eastAsia="nb-NO"/>
          </w:rPr>
          <w:t>th@larsenco.no</w:t>
        </w:r>
      </w:hyperlink>
      <w:r>
        <w:rPr>
          <w:lang w:eastAsia="nb-NO"/>
        </w:rPr>
        <w:t>&gt;; 'ma@larsenco.no' &lt;</w:t>
      </w:r>
      <w:hyperlink r:id="rId3097" w:history="1">
        <w:r>
          <w:rPr>
            <w:rStyle w:val="Hyperkobling"/>
            <w:lang w:eastAsia="nb-NO"/>
          </w:rPr>
          <w:t>ma@larsenco.no</w:t>
        </w:r>
      </w:hyperlink>
      <w:r>
        <w:rPr>
          <w:lang w:eastAsia="nb-NO"/>
        </w:rPr>
        <w:t>&gt;; 'eg@larsenco.no' &lt;</w:t>
      </w:r>
      <w:hyperlink r:id="rId3098" w:history="1">
        <w:r>
          <w:rPr>
            <w:rStyle w:val="Hyperkobling"/>
            <w:lang w:eastAsia="nb-NO"/>
          </w:rPr>
          <w:t>eg@larsenco.no</w:t>
        </w:r>
      </w:hyperlink>
      <w:r>
        <w:rPr>
          <w:lang w:eastAsia="nb-NO"/>
        </w:rPr>
        <w:t>&gt;; 'ah@advokatforum.no' &lt;</w:t>
      </w:r>
      <w:hyperlink r:id="rId3099" w:history="1">
        <w:r>
          <w:rPr>
            <w:rStyle w:val="Hyperkobling"/>
            <w:lang w:eastAsia="nb-NO"/>
          </w:rPr>
          <w:t>ah@advokatforum.no</w:t>
        </w:r>
      </w:hyperlink>
      <w:r>
        <w:rPr>
          <w:lang w:eastAsia="nb-NO"/>
        </w:rPr>
        <w:t>&gt;; Jon Sederqvist Østmoe &lt;</w:t>
      </w:r>
      <w:hyperlink r:id="rId3100" w:history="1">
        <w:r>
          <w:rPr>
            <w:rStyle w:val="Hyperkobling"/>
            <w:lang w:eastAsia="nb-NO"/>
          </w:rPr>
          <w:t>athas@online.no</w:t>
        </w:r>
      </w:hyperlink>
      <w:r>
        <w:rPr>
          <w:lang w:eastAsia="nb-NO"/>
        </w:rPr>
        <w:t>&gt;; Harald Fagerhus &lt;</w:t>
      </w:r>
      <w:hyperlink r:id="rId3101" w:history="1">
        <w:r>
          <w:rPr>
            <w:rStyle w:val="Hyperkobling"/>
            <w:lang w:eastAsia="nb-NO"/>
          </w:rPr>
          <w:t>harald@fagerhus.no</w:t>
        </w:r>
      </w:hyperlink>
      <w:r>
        <w:rPr>
          <w:lang w:eastAsia="nb-NO"/>
        </w:rPr>
        <w:t>&gt;; Harald Fagerhus &lt;</w:t>
      </w:r>
      <w:hyperlink r:id="rId3102" w:history="1">
        <w:r>
          <w:rPr>
            <w:rStyle w:val="Hyperkobling"/>
            <w:lang w:eastAsia="nb-NO"/>
          </w:rPr>
          <w:t>harald.fagerhus@icloud.com</w:t>
        </w:r>
      </w:hyperlink>
      <w:r>
        <w:rPr>
          <w:lang w:eastAsia="nb-NO"/>
        </w:rPr>
        <w:t>&gt; (</w:t>
      </w:r>
      <w:hyperlink r:id="rId3103" w:history="1">
        <w:r>
          <w:rPr>
            <w:rStyle w:val="Hyperkobling"/>
            <w:lang w:eastAsia="nb-NO"/>
          </w:rPr>
          <w:t>harald.fagerhus@icloud.com</w:t>
        </w:r>
      </w:hyperlink>
      <w:r>
        <w:rPr>
          <w:lang w:eastAsia="nb-NO"/>
        </w:rPr>
        <w:t>) &lt;</w:t>
      </w:r>
      <w:hyperlink r:id="rId3104" w:history="1">
        <w:r>
          <w:rPr>
            <w:rStyle w:val="Hyperkobling"/>
            <w:lang w:eastAsia="nb-NO"/>
          </w:rPr>
          <w:t>harald.fagerhus@icloud.com</w:t>
        </w:r>
      </w:hyperlink>
      <w:r>
        <w:rPr>
          <w:lang w:eastAsia="nb-NO"/>
        </w:rPr>
        <w:t>&gt;; 'Marit.Arnstad@stortinget.no' &lt;</w:t>
      </w:r>
      <w:hyperlink r:id="rId3105" w:history="1">
        <w:r>
          <w:rPr>
            <w:rStyle w:val="Hyperkobling"/>
            <w:lang w:eastAsia="nb-NO"/>
          </w:rPr>
          <w:t>Marit.Arnstad@stortinget.no</w:t>
        </w:r>
      </w:hyperlink>
      <w:r>
        <w:rPr>
          <w:lang w:eastAsia="nb-NO"/>
        </w:rPr>
        <w:t>&gt;; Forsvarets E-tjeneste &lt;</w:t>
      </w:r>
      <w:hyperlink r:id="rId3106" w:history="1">
        <w:r>
          <w:rPr>
            <w:rStyle w:val="Hyperkobling"/>
            <w:lang w:eastAsia="nb-NO"/>
          </w:rPr>
          <w:t>kommunikasjon@etj.no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 Psykiatri og overvåkning. "1984"!!!</w:t>
      </w:r>
    </w:p>
    <w:p w14:paraId="07516F63" w14:textId="77777777" w:rsidR="007803F7" w:rsidRDefault="007803F7"/>
    <w:p w14:paraId="5A2ACBF5" w14:textId="77777777" w:rsidR="007803F7" w:rsidRDefault="00000000">
      <w:r>
        <w:t xml:space="preserve">Gradering: </w:t>
      </w:r>
      <w:r>
        <w:rPr>
          <w:b/>
          <w:bCs/>
        </w:rPr>
        <w:t>Hemmelig!</w:t>
      </w:r>
    </w:p>
    <w:p w14:paraId="36DF492D" w14:textId="77777777" w:rsidR="007803F7" w:rsidRDefault="007803F7"/>
    <w:p w14:paraId="2F070EA7" w14:textId="77777777" w:rsidR="007803F7" w:rsidRDefault="00000000">
      <w:r>
        <w:t>Hei PST m.fl.</w:t>
      </w:r>
    </w:p>
    <w:p w14:paraId="3CC9E533" w14:textId="77777777" w:rsidR="007803F7" w:rsidRDefault="007803F7"/>
    <w:p w14:paraId="286AA8C6" w14:textId="77777777" w:rsidR="007803F7" w:rsidRDefault="00000000">
      <w:r>
        <w:rPr>
          <w:sz w:val="36"/>
          <w:szCs w:val="36"/>
        </w:rPr>
        <w:t>«1984»!!!</w:t>
      </w:r>
      <w:r>
        <w:rPr>
          <w:sz w:val="36"/>
          <w:szCs w:val="36"/>
        </w:rPr>
        <w:br/>
      </w:r>
      <w:r>
        <w:t xml:space="preserve">Samrøring av psykiatrien og de hemmelige tjenester som PST vil skape det reneste Orwellske «1984» samfunnet. Noen må stoppe ønsket/kravet fra PST om innsyn i psykiatriske dokumenter før det er for sent. Dette er den reneste galskapen, fra PSTs side. De kan ikke overskue konsekvensene. Et bidrag til det totale overvåkningssamfunnet: Det blir som i Kina – ultra-fascisme, i hvert fall på god vei. Jeg oppfordrer PST på nytt om å </w:t>
      </w:r>
      <w:r>
        <w:rPr>
          <w:b/>
          <w:bCs/>
        </w:rPr>
        <w:t>droppe dette</w:t>
      </w:r>
      <w:r>
        <w:t xml:space="preserve"> – </w:t>
      </w:r>
      <w:r>
        <w:rPr>
          <w:b/>
          <w:bCs/>
        </w:rPr>
        <w:t>NÅ!!! Det må  i hverf fall bli en stor samfunnsdebatt om dette, for å få en slutt på dette farlige framstøtet fra PST. Dette må ikke gå gjennom på Stortinget. Og kan ikke overlates til Helsedirektoratet og PST, som det nå ser ut til.</w:t>
      </w:r>
    </w:p>
    <w:p w14:paraId="1ED98634" w14:textId="77777777" w:rsidR="007803F7" w:rsidRDefault="00000000">
      <w:pPr>
        <w:spacing w:before="5pt" w:after="5pt"/>
      </w:pPr>
      <w:r>
        <w:t>Hilsen Jens H. Østmoe, Rådgiver for AISC.</w:t>
      </w:r>
    </w:p>
    <w:p w14:paraId="19FE3D4E" w14:textId="77777777" w:rsidR="007803F7" w:rsidRDefault="00000000">
      <w:r>
        <w:rPr>
          <w:b/>
          <w:bCs/>
          <w:lang w:eastAsia="nb-NO"/>
        </w:rPr>
        <w:t>Fra:</w:t>
      </w:r>
      <w:r>
        <w:rPr>
          <w:lang w:eastAsia="nb-NO"/>
        </w:rPr>
        <w:t xml:space="preserve"> AISC - Anarchist International Security Council - Federal Bureaus World Wide &lt;</w:t>
      </w:r>
      <w:hyperlink r:id="rId3107"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16. september 2022 19:26</w:t>
      </w:r>
      <w:r>
        <w:rPr>
          <w:lang w:eastAsia="nb-NO"/>
        </w:rPr>
        <w:br/>
      </w:r>
      <w:r>
        <w:rPr>
          <w:b/>
          <w:bCs/>
          <w:lang w:eastAsia="nb-NO"/>
        </w:rPr>
        <w:t>Til:</w:t>
      </w:r>
      <w:r>
        <w:rPr>
          <w:lang w:eastAsia="nb-NO"/>
        </w:rPr>
        <w:t xml:space="preserve"> PST &lt;</w:t>
      </w:r>
      <w:hyperlink r:id="rId3108"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Helse- og omsorgsdepartementet &lt;</w:t>
      </w:r>
      <w:hyperlink r:id="rId3109" w:history="1">
        <w:r>
          <w:rPr>
            <w:rStyle w:val="Hyperkobling"/>
            <w:lang w:eastAsia="nb-NO"/>
          </w:rPr>
          <w:t>Postmottak@hod.dep.no</w:t>
        </w:r>
      </w:hyperlink>
      <w:r>
        <w:rPr>
          <w:lang w:eastAsia="nb-NO"/>
        </w:rPr>
        <w:t>&gt;; 'kommunikasjon.oslo@politiet.no' &lt;</w:t>
      </w:r>
      <w:hyperlink r:id="rId3110" w:history="1">
        <w:r>
          <w:rPr>
            <w:rStyle w:val="Hyperkobling"/>
            <w:lang w:eastAsia="nb-NO"/>
          </w:rPr>
          <w:t>kommunikasjon.oslo@politiet.no</w:t>
        </w:r>
      </w:hyperlink>
      <w:r>
        <w:rPr>
          <w:lang w:eastAsia="nb-NO"/>
        </w:rPr>
        <w:t>&gt;; 'post.oslo@politiet.no' &lt;</w:t>
      </w:r>
      <w:hyperlink r:id="rId3111" w:history="1">
        <w:r>
          <w:rPr>
            <w:rStyle w:val="Hyperkobling"/>
            <w:lang w:eastAsia="nb-NO"/>
          </w:rPr>
          <w:t>post.oslo@politiet.no</w:t>
        </w:r>
      </w:hyperlink>
      <w:r>
        <w:rPr>
          <w:lang w:eastAsia="nb-NO"/>
        </w:rPr>
        <w:t>&gt;; 'post.ost@politiet.no' &lt;</w:t>
      </w:r>
      <w:hyperlink r:id="rId3112" w:history="1">
        <w:r>
          <w:rPr>
            <w:rStyle w:val="Hyperkobling"/>
            <w:lang w:eastAsia="nb-NO"/>
          </w:rPr>
          <w:t>post.ost@politiet.no</w:t>
        </w:r>
      </w:hyperlink>
      <w:r>
        <w:rPr>
          <w:lang w:eastAsia="nb-NO"/>
        </w:rPr>
        <w:t>&gt;; 'politidirektoratet@politiet.no' &lt;</w:t>
      </w:r>
      <w:hyperlink r:id="rId3113" w:history="1">
        <w:r>
          <w:rPr>
            <w:rStyle w:val="Hyperkobling"/>
            <w:lang w:eastAsia="nb-NO"/>
          </w:rPr>
          <w:t>politidirektoratet@politiet.no</w:t>
        </w:r>
      </w:hyperlink>
      <w:r>
        <w:rPr>
          <w:lang w:eastAsia="nb-NO"/>
        </w:rPr>
        <w:t>&gt;; 'post@ombudet.no' &lt;</w:t>
      </w:r>
      <w:hyperlink r:id="rId3114" w:history="1">
        <w:r>
          <w:rPr>
            <w:rStyle w:val="Hyperkobling"/>
            <w:lang w:eastAsia="nb-NO"/>
          </w:rPr>
          <w:t>post@ombudet.no</w:t>
        </w:r>
      </w:hyperlink>
      <w:r>
        <w:rPr>
          <w:lang w:eastAsia="nb-NO"/>
        </w:rPr>
        <w:t>&gt;; 'info@helsedir.no' &lt;</w:t>
      </w:r>
      <w:hyperlink r:id="rId3115" w:history="1">
        <w:r>
          <w:rPr>
            <w:rStyle w:val="Hyperkobling"/>
            <w:lang w:eastAsia="nb-NO"/>
          </w:rPr>
          <w:t>info@helsedir.no</w:t>
        </w:r>
      </w:hyperlink>
      <w:r>
        <w:rPr>
          <w:lang w:eastAsia="nb-NO"/>
        </w:rPr>
        <w:t>&gt;; 'sfovpost@statsforvalteren.no' &lt;</w:t>
      </w:r>
      <w:hyperlink r:id="rId3116" w:history="1">
        <w:r>
          <w:rPr>
            <w:rStyle w:val="Hyperkobling"/>
            <w:lang w:eastAsia="nb-NO"/>
          </w:rPr>
          <w:t>sfovpost@statsforvalteren.no</w:t>
        </w:r>
      </w:hyperlink>
      <w:r>
        <w:rPr>
          <w:lang w:eastAsia="nb-NO"/>
        </w:rPr>
        <w:t>&gt;; 'postmottak@diakonsyk.no' &lt;</w:t>
      </w:r>
      <w:hyperlink r:id="rId3117" w:history="1">
        <w:r>
          <w:rPr>
            <w:rStyle w:val="Hyperkobling"/>
            <w:lang w:eastAsia="nb-NO"/>
          </w:rPr>
          <w:t>postmottak@diakonsyk.no</w:t>
        </w:r>
      </w:hyperlink>
      <w:r>
        <w:rPr>
          <w:lang w:eastAsia="nb-NO"/>
        </w:rPr>
        <w:t>&gt;; 'post@lds.no' &lt;</w:t>
      </w:r>
      <w:hyperlink r:id="rId3118" w:history="1">
        <w:r>
          <w:rPr>
            <w:rStyle w:val="Hyperkobling"/>
            <w:lang w:eastAsia="nb-NO"/>
          </w:rPr>
          <w:t>post@lds.no</w:t>
        </w:r>
      </w:hyperlink>
      <w:r>
        <w:rPr>
          <w:lang w:eastAsia="nb-NO"/>
        </w:rPr>
        <w:t>&gt;; 'Magnus@advokat-staff.no' &lt;</w:t>
      </w:r>
      <w:hyperlink r:id="rId3119" w:history="1">
        <w:r>
          <w:rPr>
            <w:rStyle w:val="Hyperkobling"/>
            <w:lang w:eastAsia="nb-NO"/>
          </w:rPr>
          <w:t>Magnus@advokat-staff.no</w:t>
        </w:r>
      </w:hyperlink>
      <w:r>
        <w:rPr>
          <w:lang w:eastAsia="nb-NO"/>
        </w:rPr>
        <w:t>&gt;; 'gl-adv@online.no' &lt;</w:t>
      </w:r>
      <w:hyperlink r:id="rId3120" w:history="1">
        <w:r>
          <w:rPr>
            <w:rStyle w:val="Hyperkobling"/>
            <w:lang w:eastAsia="nb-NO"/>
          </w:rPr>
          <w:t>gl-adv@online.no</w:t>
        </w:r>
      </w:hyperlink>
      <w:r>
        <w:rPr>
          <w:lang w:eastAsia="nb-NO"/>
        </w:rPr>
        <w:t>&gt;; 'hb@larsenco.no' &lt;</w:t>
      </w:r>
      <w:hyperlink r:id="rId3121" w:history="1">
        <w:r>
          <w:rPr>
            <w:rStyle w:val="Hyperkobling"/>
            <w:lang w:eastAsia="nb-NO"/>
          </w:rPr>
          <w:t>hb@larsenco.no</w:t>
        </w:r>
      </w:hyperlink>
      <w:r>
        <w:rPr>
          <w:lang w:eastAsia="nb-NO"/>
        </w:rPr>
        <w:t>&gt;; 'th@larsenco.no' &lt;</w:t>
      </w:r>
      <w:hyperlink r:id="rId3122" w:history="1">
        <w:r>
          <w:rPr>
            <w:rStyle w:val="Hyperkobling"/>
            <w:lang w:eastAsia="nb-NO"/>
          </w:rPr>
          <w:t>th@larsenco.no</w:t>
        </w:r>
      </w:hyperlink>
      <w:r>
        <w:rPr>
          <w:lang w:eastAsia="nb-NO"/>
        </w:rPr>
        <w:t>&gt;; 'ma@larsenco.no' &lt;</w:t>
      </w:r>
      <w:hyperlink r:id="rId3123" w:history="1">
        <w:r>
          <w:rPr>
            <w:rStyle w:val="Hyperkobling"/>
            <w:lang w:eastAsia="nb-NO"/>
          </w:rPr>
          <w:t>ma@larsenco.no</w:t>
        </w:r>
      </w:hyperlink>
      <w:r>
        <w:rPr>
          <w:lang w:eastAsia="nb-NO"/>
        </w:rPr>
        <w:t>&gt;; 'eg@larsenco.no' &lt;</w:t>
      </w:r>
      <w:hyperlink r:id="rId3124" w:history="1">
        <w:r>
          <w:rPr>
            <w:rStyle w:val="Hyperkobling"/>
            <w:lang w:eastAsia="nb-NO"/>
          </w:rPr>
          <w:t>eg@larsenco.no</w:t>
        </w:r>
      </w:hyperlink>
      <w:r>
        <w:rPr>
          <w:lang w:eastAsia="nb-NO"/>
        </w:rPr>
        <w:t>&gt;; 'ah@advokatforum.no' &lt;</w:t>
      </w:r>
      <w:hyperlink r:id="rId3125" w:history="1">
        <w:r>
          <w:rPr>
            <w:rStyle w:val="Hyperkobling"/>
            <w:lang w:eastAsia="nb-NO"/>
          </w:rPr>
          <w:t>ah@advokatforum.no</w:t>
        </w:r>
      </w:hyperlink>
      <w:r>
        <w:rPr>
          <w:lang w:eastAsia="nb-NO"/>
        </w:rPr>
        <w:t>&gt;; Jon Sederqvist Østmoe &lt;</w:t>
      </w:r>
      <w:hyperlink r:id="rId3126" w:history="1">
        <w:r>
          <w:rPr>
            <w:rStyle w:val="Hyperkobling"/>
            <w:lang w:eastAsia="nb-NO"/>
          </w:rPr>
          <w:t>athas@online.no</w:t>
        </w:r>
      </w:hyperlink>
      <w:r>
        <w:rPr>
          <w:lang w:eastAsia="nb-NO"/>
        </w:rPr>
        <w:t>&gt;; Harald Fagerhus &lt;</w:t>
      </w:r>
      <w:hyperlink r:id="rId3127" w:history="1">
        <w:r>
          <w:rPr>
            <w:rStyle w:val="Hyperkobling"/>
            <w:lang w:eastAsia="nb-NO"/>
          </w:rPr>
          <w:t>harald@fagerhus.no</w:t>
        </w:r>
      </w:hyperlink>
      <w:r>
        <w:rPr>
          <w:lang w:eastAsia="nb-NO"/>
        </w:rPr>
        <w:t>&gt;; Harald Fagerhus &lt;</w:t>
      </w:r>
      <w:hyperlink r:id="rId3128" w:history="1">
        <w:r>
          <w:rPr>
            <w:rStyle w:val="Hyperkobling"/>
            <w:lang w:eastAsia="nb-NO"/>
          </w:rPr>
          <w:t>harald.fagerhus@icloud.com</w:t>
        </w:r>
      </w:hyperlink>
      <w:r>
        <w:rPr>
          <w:lang w:eastAsia="nb-NO"/>
        </w:rPr>
        <w:t>&gt; (</w:t>
      </w:r>
      <w:hyperlink r:id="rId3129" w:history="1">
        <w:r>
          <w:rPr>
            <w:rStyle w:val="Hyperkobling"/>
            <w:lang w:eastAsia="nb-NO"/>
          </w:rPr>
          <w:t>harald.fagerhus@icloud.com</w:t>
        </w:r>
      </w:hyperlink>
      <w:r>
        <w:rPr>
          <w:lang w:eastAsia="nb-NO"/>
        </w:rPr>
        <w:t>) &lt;</w:t>
      </w:r>
      <w:hyperlink r:id="rId3130" w:history="1">
        <w:r>
          <w:rPr>
            <w:rStyle w:val="Hyperkobling"/>
            <w:lang w:eastAsia="nb-NO"/>
          </w:rPr>
          <w:t>harald.fagerhus@icloud.com</w:t>
        </w:r>
      </w:hyperlink>
      <w:r>
        <w:rPr>
          <w:lang w:eastAsia="nb-NO"/>
        </w:rPr>
        <w:t>&gt;</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 Psykiatri og overvåkning. Det igjen.</w:t>
      </w:r>
    </w:p>
    <w:p w14:paraId="49828698" w14:textId="77777777" w:rsidR="007803F7" w:rsidRDefault="007803F7"/>
    <w:p w14:paraId="2F7243F8" w14:textId="77777777" w:rsidR="007803F7" w:rsidRDefault="00000000">
      <w:r>
        <w:t xml:space="preserve">Gradering: </w:t>
      </w:r>
      <w:r>
        <w:rPr>
          <w:b/>
          <w:bCs/>
        </w:rPr>
        <w:t>Hemmelig!</w:t>
      </w:r>
    </w:p>
    <w:p w14:paraId="4DA65743" w14:textId="77777777" w:rsidR="007803F7" w:rsidRDefault="00000000">
      <w:r>
        <w:br/>
        <w:t xml:space="preserve">På NRK Dagsnytt 18 16.09.2022 kommer PST fremdeles med ønsker/krav om innsyn i psykiatriske journaler. Dere hører altså ikke på fornuft, se forrige melding. Jeg vil bare si at journalen om meg J-HØ ved DHS og LDS og dertil hørende KK -er og SFOV er fulle av </w:t>
      </w:r>
      <w:r>
        <w:rPr>
          <w:b/>
          <w:bCs/>
        </w:rPr>
        <w:t>løgn</w:t>
      </w:r>
      <w:r>
        <w:t xml:space="preserve">, bl.a. om at jeg J-HØ er en fare for andre. Det er jeg </w:t>
      </w:r>
      <w:r>
        <w:rPr>
          <w:b/>
          <w:bCs/>
        </w:rPr>
        <w:t xml:space="preserve">ikke. </w:t>
      </w:r>
      <w:r>
        <w:t xml:space="preserve">Se artikkelen </w:t>
      </w:r>
      <w:r>
        <w:rPr>
          <w:b/>
          <w:bCs/>
        </w:rPr>
        <w:t>LITT PSYKIATRI</w:t>
      </w:r>
      <w:r>
        <w:t xml:space="preserve"> publisert bl.a. i Folkebladet </w:t>
      </w:r>
      <w:hyperlink r:id="rId3131" w:history="1">
        <w:r>
          <w:rPr>
            <w:rStyle w:val="Hyperkobling"/>
          </w:rPr>
          <w:t>www.anarchy.no</w:t>
        </w:r>
      </w:hyperlink>
      <w:r>
        <w:t>. Det finnes trolig flere saker av lignende karakter. Jeg vil derfor sterkt anbefale at PST holder seg unna psykiatriske journaler. Dette er et totalt blindspor. Man kan ikke bruke sånn sladderaktig «litteratur» som grunnlag for seriøs overvåkning. Jeg er som sagt redd dette vil gå på bekostning av både ytringsfrihet og rettssikkerhet.</w:t>
      </w:r>
    </w:p>
    <w:p w14:paraId="016E7AD6" w14:textId="77777777" w:rsidR="007803F7" w:rsidRDefault="00000000">
      <w:pPr>
        <w:spacing w:before="5pt" w:after="5pt"/>
      </w:pPr>
      <w:r>
        <w:t>Hilsen Jens H. Østmoe, Rådgiver for AISC.</w:t>
      </w:r>
    </w:p>
    <w:p w14:paraId="066B20E3" w14:textId="77777777" w:rsidR="007803F7" w:rsidRDefault="00000000">
      <w:r>
        <w:rPr>
          <w:b/>
          <w:bCs/>
          <w:lang w:eastAsia="nb-NO"/>
        </w:rPr>
        <w:t>Fra:</w:t>
      </w:r>
      <w:r>
        <w:rPr>
          <w:lang w:eastAsia="nb-NO"/>
        </w:rPr>
        <w:t xml:space="preserve"> AISC - Anarchist International Security Council - Federal Bureaus World Wide </w:t>
      </w:r>
      <w:hyperlink r:id="rId3132" w:history="1">
        <w:r>
          <w:rPr>
            <w:rStyle w:val="Hyperkobling"/>
            <w:lang w:eastAsia="nb-NO"/>
          </w:rPr>
          <w:t>fb@anarchy.no</w:t>
        </w:r>
      </w:hyperlink>
      <w:r>
        <w:rPr>
          <w:lang w:eastAsia="nb-NO"/>
        </w:rPr>
        <w:t xml:space="preserve"> </w:t>
      </w:r>
      <w:r>
        <w:rPr>
          <w:lang w:eastAsia="nb-NO"/>
        </w:rPr>
        <w:br/>
      </w:r>
      <w:r>
        <w:rPr>
          <w:b/>
          <w:bCs/>
          <w:lang w:eastAsia="nb-NO"/>
        </w:rPr>
        <w:t>Sendt:</w:t>
      </w:r>
      <w:r>
        <w:rPr>
          <w:lang w:eastAsia="nb-NO"/>
        </w:rPr>
        <w:t xml:space="preserve"> fredag 9. september 2022 07:53</w:t>
      </w:r>
      <w:r>
        <w:rPr>
          <w:lang w:eastAsia="nb-NO"/>
        </w:rPr>
        <w:br/>
      </w:r>
      <w:r>
        <w:rPr>
          <w:b/>
          <w:bCs/>
          <w:lang w:eastAsia="nb-NO"/>
        </w:rPr>
        <w:t>Til:</w:t>
      </w:r>
      <w:r>
        <w:rPr>
          <w:lang w:eastAsia="nb-NO"/>
        </w:rPr>
        <w:t xml:space="preserve"> PST </w:t>
      </w:r>
      <w:hyperlink r:id="rId3133" w:history="1">
        <w:r>
          <w:rPr>
            <w:rStyle w:val="Hyperkobling"/>
            <w:lang w:eastAsia="nb-NO"/>
          </w:rPr>
          <w:t>post@pst.politiet.no</w:t>
        </w:r>
      </w:hyperlink>
      <w:r>
        <w:rPr>
          <w:lang w:eastAsia="nb-NO"/>
        </w:rPr>
        <w:br/>
      </w:r>
      <w:r>
        <w:rPr>
          <w:b/>
          <w:bCs/>
          <w:lang w:eastAsia="nb-NO"/>
        </w:rPr>
        <w:t>Kopi:</w:t>
      </w:r>
      <w:r>
        <w:rPr>
          <w:lang w:eastAsia="nb-NO"/>
        </w:rPr>
        <w:t xml:space="preserve"> 'post.oslo@politiet.no' </w:t>
      </w:r>
      <w:hyperlink r:id="rId3134" w:history="1">
        <w:r>
          <w:rPr>
            <w:rStyle w:val="Hyperkobling"/>
            <w:lang w:eastAsia="nb-NO"/>
          </w:rPr>
          <w:t>post.oslo@politiet.no</w:t>
        </w:r>
      </w:hyperlink>
      <w:r>
        <w:rPr>
          <w:lang w:eastAsia="nb-NO"/>
        </w:rPr>
        <w:t xml:space="preserve">; 'post.ost@politiet.no' </w:t>
      </w:r>
      <w:hyperlink r:id="rId3135" w:history="1">
        <w:r>
          <w:rPr>
            <w:rStyle w:val="Hyperkobling"/>
            <w:lang w:eastAsia="nb-NO"/>
          </w:rPr>
          <w:t>post.ost@politiet.no</w:t>
        </w:r>
      </w:hyperlink>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 Psykiatri og overvåkning. Prideparaden.</w:t>
      </w:r>
    </w:p>
    <w:p w14:paraId="56D96055" w14:textId="77777777" w:rsidR="007803F7" w:rsidRDefault="007803F7"/>
    <w:p w14:paraId="6C51873C" w14:textId="77777777" w:rsidR="007803F7" w:rsidRDefault="00000000">
      <w:r>
        <w:t>Hei</w:t>
      </w:r>
    </w:p>
    <w:p w14:paraId="0EBDE809" w14:textId="77777777" w:rsidR="007803F7" w:rsidRDefault="007803F7"/>
    <w:p w14:paraId="267B4FA7" w14:textId="77777777" w:rsidR="007803F7" w:rsidRDefault="00000000">
      <w:r>
        <w:t xml:space="preserve">AISC har ikke fått inn noen tips om planlagte angrep på Prideparaden i Oslo i morgen, men vi har begrenset oversikt over Umma/islamist ekstremistene. PST gjør nok rett i å holde terroroppsikten på nivå 4. Det </w:t>
      </w:r>
      <w:r>
        <w:rPr>
          <w:b/>
          <w:bCs/>
        </w:rPr>
        <w:t>kan</w:t>
      </w:r>
      <w:r>
        <w:t xml:space="preserve"> være at noen har planlagt faenskap mot Prideparaden. De skeive har mange fiender.</w:t>
      </w:r>
    </w:p>
    <w:p w14:paraId="63AB7DDA" w14:textId="77777777" w:rsidR="007803F7" w:rsidRDefault="00000000">
      <w:pPr>
        <w:spacing w:before="5pt" w:after="5pt"/>
      </w:pPr>
      <w:r>
        <w:t>Hilsen Jens H. Østmoe, Rådgiver for AISC.</w:t>
      </w:r>
    </w:p>
    <w:p w14:paraId="4507F946" w14:textId="77777777" w:rsidR="007803F7" w:rsidRDefault="00000000">
      <w:r>
        <w:rPr>
          <w:b/>
          <w:bCs/>
          <w:lang w:eastAsia="nb-NO"/>
        </w:rPr>
        <w:t>Fra:</w:t>
      </w:r>
      <w:r>
        <w:rPr>
          <w:lang w:eastAsia="nb-NO"/>
        </w:rPr>
        <w:t xml:space="preserve"> AISC - Anarchist International Security Council - Federal Bureaus World Wide &lt;</w:t>
      </w:r>
      <w:hyperlink r:id="rId3136"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torsdag 8. september 2022 11:26</w:t>
      </w:r>
      <w:r>
        <w:rPr>
          <w:lang w:eastAsia="nb-NO"/>
        </w:rPr>
        <w:br/>
      </w:r>
      <w:r>
        <w:rPr>
          <w:b/>
          <w:bCs/>
          <w:lang w:eastAsia="nb-NO"/>
        </w:rPr>
        <w:t>Til:</w:t>
      </w:r>
      <w:r>
        <w:rPr>
          <w:lang w:eastAsia="nb-NO"/>
        </w:rPr>
        <w:t xml:space="preserve"> PST &lt;</w:t>
      </w:r>
      <w:hyperlink r:id="rId3137"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w:t>
      </w:r>
      <w:hyperlink r:id="rId3138" w:history="1">
        <w:r>
          <w:rPr>
            <w:rStyle w:val="Hyperkobling"/>
            <w:lang w:eastAsia="nb-NO"/>
          </w:rPr>
          <w:t>post.oslo@politiet.no</w:t>
        </w:r>
      </w:hyperlink>
      <w:r>
        <w:rPr>
          <w:lang w:eastAsia="nb-NO"/>
        </w:rPr>
        <w:t xml:space="preserve">; </w:t>
      </w:r>
      <w:hyperlink r:id="rId3139" w:history="1">
        <w:r>
          <w:rPr>
            <w:rStyle w:val="Hyperkobling"/>
            <w:lang w:eastAsia="nb-NO"/>
          </w:rPr>
          <w:t>post.ost@politiet.no</w:t>
        </w:r>
      </w:hyperlink>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 Psykiatri og overvåkning.</w:t>
      </w:r>
    </w:p>
    <w:p w14:paraId="5DF2CD8A" w14:textId="77777777" w:rsidR="007803F7" w:rsidRDefault="007803F7"/>
    <w:p w14:paraId="46C4228A" w14:textId="77777777" w:rsidR="007803F7" w:rsidRDefault="00000000">
      <w:r>
        <w:t>Hei</w:t>
      </w:r>
    </w:p>
    <w:p w14:paraId="6D6DE830" w14:textId="77777777" w:rsidR="007803F7" w:rsidRDefault="007803F7">
      <w:pPr>
        <w:rPr>
          <w:b/>
          <w:bCs/>
        </w:rPr>
      </w:pPr>
    </w:p>
    <w:p w14:paraId="2C717465" w14:textId="77777777" w:rsidR="007803F7" w:rsidRDefault="00000000">
      <w:pPr>
        <w:rPr>
          <w:b/>
          <w:bCs/>
        </w:rPr>
      </w:pPr>
      <w:r>
        <w:rPr>
          <w:b/>
          <w:bCs/>
        </w:rPr>
        <w:t xml:space="preserve">Om psykiatri og overvåkning. </w:t>
      </w:r>
    </w:p>
    <w:p w14:paraId="178B2361" w14:textId="77777777" w:rsidR="007803F7" w:rsidRDefault="007803F7"/>
    <w:p w14:paraId="4FD90E2A" w14:textId="77777777" w:rsidR="007803F7" w:rsidRDefault="00000000">
      <w:r>
        <w:t>Siden dere er så opptatt av å bli foret med psykiatrisk informasjon om folk som blir overvåket (jeg har brev/bekreftelse på at jeg har blitt overvåket av POT/PST fra Lundkommisjonen), så er det på tide dere blir fortalt noen sannheter om psykiatriske diagnoser og vurderinger. De må absolutt tas med en klype salt: Da psykiatere ofte har et nokså lemfeldig forhold til sannheten og bare baserer seg på «samtale» = løst prat og «observasjon» = kikkhullsmentalitet ofte, og fantaserer voldsomt. Jeg er redd dette vil gå på bekostning av både ytringsfrihet og rettssikkerhet. Og vil antakelig ikke bidra noe positivt i tillegg til ordinær overvåkning. Derfor DROPP DET!</w:t>
      </w:r>
    </w:p>
    <w:p w14:paraId="55013780" w14:textId="77777777" w:rsidR="007803F7" w:rsidRDefault="00000000">
      <w:pPr>
        <w:spacing w:before="5pt" w:after="5pt"/>
      </w:pPr>
      <w:r>
        <w:t>Hilsen Jens H. Østmoe, Rådgiver for AISC.</w:t>
      </w:r>
    </w:p>
    <w:p w14:paraId="2ABB05F7" w14:textId="77777777" w:rsidR="007803F7" w:rsidRDefault="00000000">
      <w:r>
        <w:rPr>
          <w:b/>
          <w:bCs/>
          <w:lang w:eastAsia="nb-NO"/>
        </w:rPr>
        <w:t>Fra:</w:t>
      </w:r>
      <w:r>
        <w:rPr>
          <w:lang w:eastAsia="nb-NO"/>
        </w:rPr>
        <w:t xml:space="preserve"> AISC - Anarchist International Security Council - Federal Bureaus World Wide &lt;</w:t>
      </w:r>
      <w:hyperlink r:id="rId314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onsdag 31. august 2022 11:35</w:t>
      </w:r>
      <w:r>
        <w:rPr>
          <w:lang w:eastAsia="nb-NO"/>
        </w:rPr>
        <w:br/>
      </w:r>
      <w:r>
        <w:rPr>
          <w:b/>
          <w:bCs/>
          <w:lang w:eastAsia="nb-NO"/>
        </w:rPr>
        <w:t>Til:</w:t>
      </w:r>
      <w:r>
        <w:rPr>
          <w:lang w:eastAsia="nb-NO"/>
        </w:rPr>
        <w:t xml:space="preserve"> PST &lt;</w:t>
      </w:r>
      <w:hyperlink r:id="rId3141"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42"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 Klage.</w:t>
      </w:r>
    </w:p>
    <w:p w14:paraId="63E08DC0" w14:textId="77777777" w:rsidR="007803F7" w:rsidRDefault="007803F7"/>
    <w:p w14:paraId="38AAE15B" w14:textId="77777777" w:rsidR="007803F7" w:rsidRDefault="00000000">
      <w:r>
        <w:t>Hei igjen</w:t>
      </w:r>
    </w:p>
    <w:p w14:paraId="0E943B66" w14:textId="77777777" w:rsidR="007803F7" w:rsidRDefault="007803F7"/>
    <w:p w14:paraId="67B77BA3" w14:textId="77777777" w:rsidR="007803F7" w:rsidRDefault="00000000">
      <w:r>
        <w:t>Ad klage på PST.</w:t>
      </w:r>
    </w:p>
    <w:p w14:paraId="050F1647" w14:textId="77777777" w:rsidR="007803F7" w:rsidRDefault="00000000">
      <w:pPr>
        <w:spacing w:before="5pt" w:after="5pt"/>
      </w:pPr>
      <w:r>
        <w:rPr>
          <w:b/>
          <w:bCs/>
          <w:lang w:eastAsia="nb-NO"/>
        </w:rPr>
        <w:t xml:space="preserve">NRK: Matapours forsvarere klager på PST. </w:t>
      </w:r>
      <w:r>
        <w:t>Matapours forsvarere reagerer blant annet på at uttalelsen om Oslo-skytingen var en «en ekstrem islamistisk terrorhandling». Det er ingen grunn til å bry seg om denne klagen PST. Det var opplaget og sant «en ekstrem islamistisk terrorhandling». Bare fortsett med å si dette, gjerne gjentatte ganger, for det er sant! (15.08.2022)</w:t>
      </w:r>
    </w:p>
    <w:p w14:paraId="2ED65126" w14:textId="77777777" w:rsidR="007803F7" w:rsidRDefault="00000000">
      <w:pPr>
        <w:spacing w:before="5pt" w:after="5pt"/>
      </w:pPr>
      <w:r>
        <w:t>Hilsen Jens H. Østmoe, Rådgiver for AISC.</w:t>
      </w:r>
    </w:p>
    <w:p w14:paraId="6EF3F0D9" w14:textId="77777777" w:rsidR="007803F7" w:rsidRDefault="00000000">
      <w:pPr>
        <w:pStyle w:val="Overskrift3"/>
      </w:pPr>
      <w:r>
        <w:rPr>
          <w:rFonts w:eastAsia="Times New Roman"/>
          <w:b w:val="0"/>
          <w:bCs w:val="0"/>
          <w:sz w:val="22"/>
          <w:szCs w:val="22"/>
        </w:rPr>
        <w:t xml:space="preserve">PS. Terrorsiktede Zaniar Matapour anker lagmannsrettens oppnevning av bistandsadvokat for 36 ofre etter masseskytingen i Oslo til Høyesterett, melder NRK 30.08.2022. Bare noe tull og tøys. Håper Høyesterett avviser klagen. </w:t>
      </w:r>
    </w:p>
    <w:p w14:paraId="1F6BB111" w14:textId="77777777" w:rsidR="007803F7" w:rsidRDefault="00000000">
      <w:r>
        <w:rPr>
          <w:b/>
          <w:bCs/>
          <w:lang w:eastAsia="nb-NO"/>
        </w:rPr>
        <w:t>Fra:</w:t>
      </w:r>
      <w:r>
        <w:rPr>
          <w:lang w:eastAsia="nb-NO"/>
        </w:rPr>
        <w:t xml:space="preserve"> AISC - Anarchist International Security Council - Federal Bureaus World Wide &lt;</w:t>
      </w:r>
      <w:hyperlink r:id="rId3143"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tirsdag 23. august 2022 20:09</w:t>
      </w:r>
      <w:r>
        <w:rPr>
          <w:lang w:eastAsia="nb-NO"/>
        </w:rPr>
        <w:br/>
      </w:r>
      <w:r>
        <w:rPr>
          <w:b/>
          <w:bCs/>
          <w:lang w:eastAsia="nb-NO"/>
        </w:rPr>
        <w:t>Til:</w:t>
      </w:r>
      <w:r>
        <w:rPr>
          <w:lang w:eastAsia="nb-NO"/>
        </w:rPr>
        <w:t xml:space="preserve"> PST &lt;</w:t>
      </w:r>
      <w:hyperlink r:id="rId3144"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45"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 Matapour igjen.</w:t>
      </w:r>
    </w:p>
    <w:p w14:paraId="017492F3" w14:textId="77777777" w:rsidR="007803F7" w:rsidRDefault="007803F7"/>
    <w:p w14:paraId="70362979" w14:textId="77777777" w:rsidR="007803F7" w:rsidRDefault="00000000">
      <w:r>
        <w:t>Hei igjen</w:t>
      </w:r>
    </w:p>
    <w:p w14:paraId="68E205CF" w14:textId="77777777" w:rsidR="007803F7" w:rsidRDefault="00000000">
      <w:pPr>
        <w:spacing w:before="5pt" w:after="5pt"/>
      </w:pPr>
      <w:r>
        <w:rPr>
          <w:b/>
          <w:bCs/>
          <w:sz w:val="24"/>
          <w:szCs w:val="24"/>
          <w:lang w:eastAsia="nb-NO"/>
        </w:rPr>
        <w:t>Forkaster anken</w:t>
      </w:r>
      <w:r>
        <w:rPr>
          <w:sz w:val="24"/>
          <w:szCs w:val="24"/>
          <w:lang w:eastAsia="nb-NO"/>
        </w:rPr>
        <w:t xml:space="preserve"> – siktet etter Oslo-skytingen blir </w:t>
      </w:r>
      <w:r>
        <w:rPr>
          <w:b/>
          <w:bCs/>
          <w:sz w:val="24"/>
          <w:szCs w:val="24"/>
          <w:lang w:eastAsia="nb-NO"/>
        </w:rPr>
        <w:t xml:space="preserve">tvangsinnlagt. </w:t>
      </w:r>
      <w:r>
        <w:rPr>
          <w:lang w:eastAsia="nb-NO"/>
        </w:rPr>
        <w:t>Borgarting lagmannsrett har forkastet Zaniar Matapours anke over Oslo tingretts beslutning om tvungen observasjon.  Det er besluttet at det skal gjennomføres en full rettspsykiatrisk undersøkelse av Matapour, som er siktet etter skytingen i Oslo sentrum 25. juni der to personer ble drept og 21 skadd. Dette melder NRK 23.08.2022.</w:t>
      </w:r>
    </w:p>
    <w:p w14:paraId="4205CF82" w14:textId="77777777" w:rsidR="007803F7" w:rsidRDefault="00000000">
      <w:pPr>
        <w:spacing w:before="5pt" w:after="5pt"/>
      </w:pPr>
      <w:r>
        <w:rPr>
          <w:lang w:eastAsia="nb-NO"/>
        </w:rPr>
        <w:t>Kommentar til tvangsinnleggelsen: Matapour kan bli paranoid av mindre. Stakkars jævel. Men mener fremdeles at dette er b</w:t>
      </w:r>
      <w:r>
        <w:t>ortkastet tid. Han vil fortsatt bare snakke om «vær og vind» til psykiaterne, ganske sikkert. Han er ca. 100% sikkert helt frisk mentalt, bare forskrudd islamist. De får ikke noe ut av ham tror jeg. Han er stålhard og sprekker neppe av tvangsinnleggelsen.</w:t>
      </w:r>
    </w:p>
    <w:p w14:paraId="73F68AFC" w14:textId="77777777" w:rsidR="007803F7" w:rsidRDefault="00000000">
      <w:r>
        <w:t>Hilsen Jens H. Østmoe, Rådgiver for AISC.</w:t>
      </w:r>
    </w:p>
    <w:p w14:paraId="543EE0CE" w14:textId="77777777" w:rsidR="007803F7" w:rsidRDefault="007803F7"/>
    <w:p w14:paraId="0B431109" w14:textId="77777777" w:rsidR="007803F7" w:rsidRDefault="00000000">
      <w:r>
        <w:rPr>
          <w:b/>
          <w:bCs/>
          <w:lang w:eastAsia="nb-NO"/>
        </w:rPr>
        <w:t>Fra:</w:t>
      </w:r>
      <w:r>
        <w:rPr>
          <w:lang w:eastAsia="nb-NO"/>
        </w:rPr>
        <w:t xml:space="preserve"> AISC - Anarchist International Security Council - Federal Bureaus World Wide &lt;</w:t>
      </w:r>
      <w:hyperlink r:id="rId3146"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fredag 19. august 2022 14:46</w:t>
      </w:r>
      <w:r>
        <w:rPr>
          <w:lang w:eastAsia="nb-NO"/>
        </w:rPr>
        <w:br/>
      </w:r>
      <w:r>
        <w:rPr>
          <w:b/>
          <w:bCs/>
          <w:lang w:eastAsia="nb-NO"/>
        </w:rPr>
        <w:t>Til:</w:t>
      </w:r>
      <w:r>
        <w:rPr>
          <w:lang w:eastAsia="nb-NO"/>
        </w:rPr>
        <w:t xml:space="preserve"> PST &lt;</w:t>
      </w:r>
      <w:hyperlink r:id="rId3147"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48"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Litt som styrker hypotesen om IS-tilknytning. Copycat i Danmark? Litt psykiatri. Våpnene igjen. Bhatti. Matapour.</w:t>
      </w:r>
    </w:p>
    <w:p w14:paraId="26F143B6" w14:textId="77777777" w:rsidR="007803F7" w:rsidRDefault="007803F7"/>
    <w:p w14:paraId="10BF74DD" w14:textId="77777777" w:rsidR="007803F7" w:rsidRDefault="00000000">
      <w:r>
        <w:t>«Vil fengsle masseskyting-siktet i fire nye uker.» Fra Aftenposten 19.08.2022.</w:t>
      </w:r>
    </w:p>
    <w:p w14:paraId="1BF2EA4D" w14:textId="77777777" w:rsidR="007803F7" w:rsidRDefault="00000000">
      <w:pPr>
        <w:pStyle w:val="NormalWeb"/>
      </w:pPr>
      <w:r>
        <w:t xml:space="preserve">«Politiet begjærer Zaniar Matapour fengslet i fire nye uker fra mandag. Denne uken har ytterligere 49 personer endret status fra vitne til fornærmet. – Ytterligere 49 personer har denne uken fått endret status fra vitne til fornærmet. Det samlede antall fornærmede er nå oppe i 220 personer, inkludert de to avdøde. Analysene av selve skytingen er fortsatt ikke ferdigstilt. Politiet kan derfor ikke komme med noen ytterligere detaljer om skytingen per nå, sier politiadvokat Børge Enoksen. Matapour er siktet for to drap, en rekke drapsforsøk og terrorhandling etter </w:t>
      </w:r>
      <w:hyperlink r:id="rId3149" w:history="1">
        <w:r>
          <w:rPr>
            <w:rStyle w:val="Hyperkobling"/>
          </w:rPr>
          <w:t>masseskytingen i Oslo sentrum</w:t>
        </w:r>
      </w:hyperlink>
      <w:r>
        <w:t xml:space="preserve"> 25. juni. To personer ble drept og 21 skadd da Matapour skjøt mot gjestene ved to utesteder. Helt siden han ble pågrepet, har Matapour nektet å la seg avhøre. De rettspsykiatriske sakkyndige har denne uken varslet at de fortsatt ønsker en tvungen observasjon av siktede siden samarbeidet med han i fengselet ikke har gitt tilstrekkelig grunnlag for en vurdering av hans tilregnelighet, skriver Oslo-politiet i en pressemelding fredag. Borgarting lagmannsrett vil nå ta siktedes tidligere anke over tingrettens beslutning om tvungen observasjon, til behandling.»</w:t>
      </w:r>
    </w:p>
    <w:p w14:paraId="51133F4C" w14:textId="77777777" w:rsidR="007803F7" w:rsidRDefault="00000000">
      <w:r>
        <w:t xml:space="preserve">Kommentar. Ad Skytingen. Har tidligere oppgitt «Det var bare en serie. En 10-15 skudd.». Jeg telte ikke nøyaktig, det kan godt være noen flere skudd. Matapour har antakelig skutt ut et helt og fullt magasin på Schmeisseren (MP40). Det var en liten nøling i skytingen før de siste 3-4 skuddene. Han brukte ikke Lugeren. Hørte ikke noe pistolskudd.  Ad tvungen observasjon. Bortkastet tid. Han vil fortsatt bare snakke om «vær og vind» til psykiaterne, ganske sikkert. Han er ca. 100% sikkert helt frisk mentalt, bare forskrudd islamist. Ad Copycat. Se å få ham dømt så fort som mulig, av hensyn til redusert copycat-fare når han sitter inne for godt. </w:t>
      </w:r>
    </w:p>
    <w:p w14:paraId="6A7030B5" w14:textId="77777777" w:rsidR="007803F7" w:rsidRDefault="007803F7"/>
    <w:p w14:paraId="6D097162" w14:textId="77777777" w:rsidR="007803F7" w:rsidRDefault="00000000">
      <w:r>
        <w:t>Hilsen Jens H. Østmoe, Rådgiver for AISC.</w:t>
      </w:r>
    </w:p>
    <w:p w14:paraId="1E4FB071" w14:textId="77777777" w:rsidR="007803F7" w:rsidRDefault="007803F7"/>
    <w:p w14:paraId="7230B1FE" w14:textId="77777777" w:rsidR="007803F7" w:rsidRDefault="00000000">
      <w:r>
        <w:rPr>
          <w:b/>
          <w:bCs/>
          <w:lang w:eastAsia="nb-NO"/>
        </w:rPr>
        <w:t>Fra:</w:t>
      </w:r>
      <w:r>
        <w:rPr>
          <w:lang w:eastAsia="nb-NO"/>
        </w:rPr>
        <w:t xml:space="preserve"> AISC - Anarchist International Security Council - Federal Bureaus World Wide &lt;</w:t>
      </w:r>
      <w:hyperlink r:id="rId315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tirsdag 16. august 2022 10:13</w:t>
      </w:r>
      <w:r>
        <w:rPr>
          <w:lang w:eastAsia="nb-NO"/>
        </w:rPr>
        <w:br/>
      </w:r>
      <w:r>
        <w:rPr>
          <w:b/>
          <w:bCs/>
          <w:lang w:eastAsia="nb-NO"/>
        </w:rPr>
        <w:t>Til:</w:t>
      </w:r>
      <w:r>
        <w:rPr>
          <w:lang w:eastAsia="nb-NO"/>
        </w:rPr>
        <w:t xml:space="preserve"> PST &lt;</w:t>
      </w:r>
      <w:hyperlink r:id="rId3151"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52"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om dere ikke har gjort det alt... Litt antakelig unødvendig informasjon, som styrker hypotesen om IS-tilknytning. Copycat i Danmark? Litt psykiatri. Våpnene igjen. Bhatti.</w:t>
      </w:r>
    </w:p>
    <w:p w14:paraId="51296066" w14:textId="77777777" w:rsidR="007803F7" w:rsidRDefault="007803F7"/>
    <w:p w14:paraId="3B63FE19" w14:textId="77777777" w:rsidR="007803F7" w:rsidRDefault="00000000">
      <w:r>
        <w:t>Hei igjen</w:t>
      </w:r>
    </w:p>
    <w:p w14:paraId="0617E525" w14:textId="77777777" w:rsidR="007803F7" w:rsidRDefault="007803F7"/>
    <w:p w14:paraId="5DBE6AAC" w14:textId="77777777" w:rsidR="007803F7" w:rsidRDefault="00000000">
      <w:r>
        <w:t>Det er kjent fra media at Bhatti gikk ut mot de skeive en uke før terrorhandlingen til Matapour skjedde. Dette styrker hypotesen om at Bhatti er medskyldig og IS-sporet. Men det har dere nok vurdert selv, så det er vel overflødig fra meg. Ellers har jeg ikke noe nytt.</w:t>
      </w:r>
    </w:p>
    <w:p w14:paraId="6D0F2518" w14:textId="77777777" w:rsidR="007803F7" w:rsidRDefault="007803F7"/>
    <w:p w14:paraId="790EF709" w14:textId="77777777" w:rsidR="007803F7" w:rsidRDefault="00000000">
      <w:r>
        <w:t>Hilsen Jens H. Østmoe, Rådgiver for AISC.</w:t>
      </w:r>
    </w:p>
    <w:p w14:paraId="4E281512" w14:textId="77777777" w:rsidR="007803F7" w:rsidRDefault="007803F7"/>
    <w:p w14:paraId="72BD36AB" w14:textId="77777777" w:rsidR="007803F7" w:rsidRDefault="00000000">
      <w:r>
        <w:rPr>
          <w:b/>
          <w:bCs/>
          <w:lang w:eastAsia="nb-NO"/>
        </w:rPr>
        <w:t>Fra:</w:t>
      </w:r>
      <w:r>
        <w:rPr>
          <w:lang w:eastAsia="nb-NO"/>
        </w:rPr>
        <w:t xml:space="preserve"> AISC - Anarchist International Security Council - Federal Bureaus World Wide &lt;</w:t>
      </w:r>
      <w:hyperlink r:id="rId3153"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tirsdag 26. juli 2022 16:13</w:t>
      </w:r>
      <w:r>
        <w:rPr>
          <w:lang w:eastAsia="nb-NO"/>
        </w:rPr>
        <w:br/>
      </w:r>
      <w:r>
        <w:rPr>
          <w:b/>
          <w:bCs/>
          <w:lang w:eastAsia="nb-NO"/>
        </w:rPr>
        <w:t>Til:</w:t>
      </w:r>
      <w:r>
        <w:rPr>
          <w:lang w:eastAsia="nb-NO"/>
        </w:rPr>
        <w:t xml:space="preserve"> PST &lt;</w:t>
      </w:r>
      <w:hyperlink r:id="rId3154"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55"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om dere ikke har gjort det alt... Litt antakelig unødvendig informasjon, som styrker hypotesen om IS-tilknytning. Copycat i Danmark? Litt psykiatri. Våpnene igjen.</w:t>
      </w:r>
    </w:p>
    <w:p w14:paraId="5FE723DF" w14:textId="77777777" w:rsidR="007803F7" w:rsidRDefault="007803F7"/>
    <w:p w14:paraId="415815A0" w14:textId="77777777" w:rsidR="007803F7" w:rsidRDefault="00000000">
      <w:r>
        <w:t>Hei</w:t>
      </w:r>
    </w:p>
    <w:p w14:paraId="6B427F60" w14:textId="77777777" w:rsidR="007803F7" w:rsidRDefault="007803F7"/>
    <w:p w14:paraId="711D876C" w14:textId="77777777" w:rsidR="007803F7" w:rsidRDefault="00000000">
      <w:r>
        <w:t xml:space="preserve">Jeg har lite mer å bidra med foreløpig. Har lest presseomtalene fra pressekonferansen fredag 22.07.2022. Våpnene, Schmeisseren (MP40) og Lugeren, hvor, når og av hvem Zaniar Matapour har fått tak i dem, er naturligvis viktig. Også hvor og når han har trent på skytingen, lært seg å håndtere Schmeisseren spesielt. Har han fått det av Bhatti eller en annen i Umma/islam-ekstremist-miljøet er IS-sporet varmt, men har han kjøpt de av vanlige kriminelle er det ikke så interessant. Han plaprer fremdeles ikke, og vil antakelig bare diskutere vær og vind med psykiaterne, så han har noe å skjule, det er temmelig sikkert. </w:t>
      </w:r>
    </w:p>
    <w:p w14:paraId="14E13CB0" w14:textId="77777777" w:rsidR="007803F7" w:rsidRDefault="007803F7"/>
    <w:p w14:paraId="1FE1E88F" w14:textId="77777777" w:rsidR="007803F7" w:rsidRDefault="00000000">
      <w:r>
        <w:t>Dere får ikke noe fra ham tror jeg. Kald fisk – spiser rolig middag, henter våpnene og går ut og dreper. NB! Tror igjen at psykiatri er et blindspor her. Han har antakelig planlagt det hele med Bhatti, og Bhatti kan ha rapportert til IS da han var i utlandet. Men vanskelig å si noe sikkert om dette. De er ikke idioter og har antakelig ikke lagt igjen noen elektroniske spor eller skravla om det på telefon. Så dumme er de ikke, spesielt ikke når PST alt var i kontakt med Matapour i 2015. IS har disiplin og er en militær organisasjon. Bhatti kan være mer enn bare inspirert av IS. Antakelig bare Bhatti og Matapour som står bak i Norge, men kan ha fått ordre fra IS fra utlandet. Spørsmålet er om det kommer mer fra dette holdet i fremtiden her til lands. Bhatti holder naturligvis også 100% kjeft om alt relevant. Dere får ikke noe ut av ham heller og de har planlagt det slik at han har alibi – dro utenlands. Matapour var antakelig alene om terrorhandlingen og ikke vært i kontakt med noen andre 25.06.2022. De er ikke så dumme at de røper seg på den måten. Det er selvfølgelig mulig at Matapour er en helt ensom ulv, men lite sannsynlig. Bhatti og han har antakelig planlagt det hele nøye i forkant</w:t>
      </w:r>
    </w:p>
    <w:p w14:paraId="38A36767" w14:textId="77777777" w:rsidR="007803F7" w:rsidRDefault="007803F7"/>
    <w:p w14:paraId="6FC2AFC2" w14:textId="77777777" w:rsidR="007803F7" w:rsidRDefault="00000000">
      <w:r>
        <w:t>Hilsen Jens H. Østmoe, Rådgiver for AISC.</w:t>
      </w:r>
    </w:p>
    <w:p w14:paraId="1ADDA169" w14:textId="77777777" w:rsidR="007803F7" w:rsidRDefault="00000000">
      <w:pPr>
        <w:pStyle w:val="css-13nmbzs"/>
      </w:pPr>
      <w:r>
        <w:t xml:space="preserve">PS. En av linkene jeg har lest: </w:t>
      </w:r>
      <w:hyperlink r:id="rId3156" w:history="1">
        <w:r>
          <w:rPr>
            <w:rStyle w:val="Hyperkobling"/>
          </w:rPr>
          <w:t>https://www.nettavisen.no/nyheter/fortsatt-uavklart-om-matapour-fikk-hjelp-det-er-et-tema-som-bekymrer-oss/s/5-95-584525</w:t>
        </w:r>
      </w:hyperlink>
      <w:r>
        <w:t>.</w:t>
      </w:r>
    </w:p>
    <w:p w14:paraId="4385FD68" w14:textId="77777777" w:rsidR="007803F7" w:rsidRDefault="007803F7"/>
    <w:p w14:paraId="06574478" w14:textId="77777777" w:rsidR="007803F7" w:rsidRDefault="00000000">
      <w:r>
        <w:rPr>
          <w:b/>
          <w:bCs/>
          <w:lang w:eastAsia="nb-NO"/>
        </w:rPr>
        <w:t>Fra:</w:t>
      </w:r>
      <w:r>
        <w:rPr>
          <w:lang w:eastAsia="nb-NO"/>
        </w:rPr>
        <w:t xml:space="preserve"> AISC - Anarchist International Security Council - Federal Bureaus World Wide &lt;</w:t>
      </w:r>
      <w:hyperlink r:id="rId3157"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torsdag 21. juli 2022 09:34</w:t>
      </w:r>
      <w:r>
        <w:rPr>
          <w:lang w:eastAsia="nb-NO"/>
        </w:rPr>
        <w:br/>
      </w:r>
      <w:r>
        <w:rPr>
          <w:b/>
          <w:bCs/>
          <w:lang w:eastAsia="nb-NO"/>
        </w:rPr>
        <w:t>Til:</w:t>
      </w:r>
      <w:r>
        <w:rPr>
          <w:lang w:eastAsia="nb-NO"/>
        </w:rPr>
        <w:t xml:space="preserve"> PST &lt;</w:t>
      </w:r>
      <w:hyperlink r:id="rId3158"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59"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om dere ikke har gjort det alt... Litt antakelig unødvendig informasjon, som styrker hypotesen om IS-tilknytning. Copycat i Danmark? Litt psykiatri.</w:t>
      </w:r>
    </w:p>
    <w:p w14:paraId="5CEA6039" w14:textId="77777777" w:rsidR="007803F7" w:rsidRDefault="007803F7"/>
    <w:p w14:paraId="267A4021" w14:textId="77777777" w:rsidR="007803F7" w:rsidRDefault="00000000">
      <w:r>
        <w:t>Hei</w:t>
      </w:r>
    </w:p>
    <w:p w14:paraId="3AFAE829" w14:textId="77777777" w:rsidR="007803F7" w:rsidRDefault="007803F7"/>
    <w:p w14:paraId="46A9533F" w14:textId="77777777" w:rsidR="007803F7" w:rsidRDefault="00000000">
      <w:r>
        <w:t>Litt psykiatri.</w:t>
      </w:r>
    </w:p>
    <w:p w14:paraId="68EB765E" w14:textId="77777777" w:rsidR="007803F7" w:rsidRDefault="007803F7"/>
    <w:p w14:paraId="2C28F63A" w14:textId="77777777" w:rsidR="007803F7" w:rsidRDefault="00000000">
      <w:r>
        <w:t xml:space="preserve">Jeg tviler på at Zaniar Matapour har paranoid schizofren. Både bipolar og schizofreni er rent genetisk betingede livsvarige psykiske sykdommer og diagnosen kan bare sikkert fastslås ved undersøkelse av genomet/genstrukturen. Psykiaterne bruker ikke det, men bare samtale og observasjon og det holder ikke. De forveksler ofte paranoid schizofreni med paranoid psykose, som bl.a. kan fremkalles ved en rekke forhold, bl.a. rusmisbruk, men skyldes det ikke bipolar eller schizofreni så er det vanligvis forbigående. Jeg tror ikke Zaniar Matapour noen gang har vært paranoid schizofren, men har bare hatt paranoid psykose, og den er forbigående. Jeg tror således at Zaniar Matapour er åndsfrisk, bare full av faen. </w:t>
      </w:r>
    </w:p>
    <w:p w14:paraId="3A7ACF22" w14:textId="77777777" w:rsidR="007803F7" w:rsidRDefault="007803F7"/>
    <w:p w14:paraId="146930CF" w14:textId="77777777" w:rsidR="007803F7" w:rsidRDefault="00000000">
      <w:r>
        <w:t>Hilsen Jens H. Østmoe, Rådgiver for AISC.</w:t>
      </w:r>
    </w:p>
    <w:p w14:paraId="2282266E" w14:textId="77777777" w:rsidR="007803F7" w:rsidRDefault="007803F7"/>
    <w:p w14:paraId="76090A65" w14:textId="77777777" w:rsidR="007803F7" w:rsidRDefault="00000000">
      <w:r>
        <w:rPr>
          <w:b/>
          <w:bCs/>
          <w:lang w:eastAsia="nb-NO"/>
        </w:rPr>
        <w:t>Fra:</w:t>
      </w:r>
      <w:r>
        <w:rPr>
          <w:lang w:eastAsia="nb-NO"/>
        </w:rPr>
        <w:t xml:space="preserve"> AISC - Anarchist International Security Council - Federal Bureaus World Wide &lt;</w:t>
      </w:r>
      <w:hyperlink r:id="rId3160"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mandag 4. juli 2022 12:44</w:t>
      </w:r>
      <w:r>
        <w:rPr>
          <w:lang w:eastAsia="nb-NO"/>
        </w:rPr>
        <w:br/>
      </w:r>
      <w:r>
        <w:rPr>
          <w:b/>
          <w:bCs/>
          <w:lang w:eastAsia="nb-NO"/>
        </w:rPr>
        <w:t>Til:</w:t>
      </w:r>
      <w:r>
        <w:rPr>
          <w:lang w:eastAsia="nb-NO"/>
        </w:rPr>
        <w:t xml:space="preserve"> PST &lt;</w:t>
      </w:r>
      <w:hyperlink r:id="rId3161"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62"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om dere ikke har gjort det alt... Litt antakelig unødvendig informasjon, som styrker hypotesen om IS-tilknytning. Copycat i Danmark?</w:t>
      </w:r>
    </w:p>
    <w:p w14:paraId="53E0CCFC" w14:textId="77777777" w:rsidR="007803F7" w:rsidRDefault="007803F7"/>
    <w:p w14:paraId="7224C8F8" w14:textId="77777777" w:rsidR="007803F7" w:rsidRDefault="00000000">
      <w:r>
        <w:t>Hei</w:t>
      </w:r>
    </w:p>
    <w:p w14:paraId="083EC1BE" w14:textId="77777777" w:rsidR="007803F7" w:rsidRDefault="007803F7"/>
    <w:p w14:paraId="6A9B3C03" w14:textId="77777777" w:rsidR="007803F7" w:rsidRDefault="00000000">
      <w:r>
        <w:t>Copycat i Danmark?</w:t>
      </w:r>
    </w:p>
    <w:p w14:paraId="605A1C73" w14:textId="77777777" w:rsidR="007803F7" w:rsidRDefault="007803F7"/>
    <w:p w14:paraId="7C024E0D" w14:textId="77777777" w:rsidR="007803F7" w:rsidRDefault="00000000">
      <w:r>
        <w:t xml:space="preserve">Ad skytingen i København søndag 03.07.2022, av en sannsynlig gærning. Kan være en Copycat av skytingen i Oslo. Dette skjerper trolig også situasjonen i Norge enda mer…. </w:t>
      </w:r>
    </w:p>
    <w:p w14:paraId="7F794699" w14:textId="77777777" w:rsidR="007803F7" w:rsidRDefault="007803F7"/>
    <w:p w14:paraId="6A9661C7" w14:textId="77777777" w:rsidR="007803F7" w:rsidRDefault="00000000">
      <w:r>
        <w:t>Hilsen Jens H. Østmoe, Rådgiver for AISC.</w:t>
      </w:r>
    </w:p>
    <w:p w14:paraId="2631F56C" w14:textId="77777777" w:rsidR="007803F7" w:rsidRDefault="007803F7"/>
    <w:p w14:paraId="65A0F9D0" w14:textId="77777777" w:rsidR="007803F7" w:rsidRDefault="00000000">
      <w:r>
        <w:rPr>
          <w:b/>
          <w:bCs/>
          <w:lang w:eastAsia="nb-NO"/>
        </w:rPr>
        <w:t>Fra:</w:t>
      </w:r>
      <w:r>
        <w:rPr>
          <w:lang w:eastAsia="nb-NO"/>
        </w:rPr>
        <w:t xml:space="preserve"> AISC - Anarchist International Security Council - Federal Bureaus World Wide &lt;</w:t>
      </w:r>
      <w:hyperlink r:id="rId3163"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søndag 3. juli 2022 16:12</w:t>
      </w:r>
      <w:r>
        <w:rPr>
          <w:lang w:eastAsia="nb-NO"/>
        </w:rPr>
        <w:br/>
      </w:r>
      <w:r>
        <w:rPr>
          <w:b/>
          <w:bCs/>
          <w:lang w:eastAsia="nb-NO"/>
        </w:rPr>
        <w:t>Til:</w:t>
      </w:r>
      <w:r>
        <w:rPr>
          <w:lang w:eastAsia="nb-NO"/>
        </w:rPr>
        <w:t xml:space="preserve"> PST &lt;</w:t>
      </w:r>
      <w:hyperlink r:id="rId3164"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65"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om dere ikke har gjort det alt... Litt antakelig unødvendig informasjon, som styrker hypotesen om IS-tilknytning. Korrigert.</w:t>
      </w:r>
    </w:p>
    <w:p w14:paraId="6B9C88A3" w14:textId="77777777" w:rsidR="007803F7" w:rsidRDefault="007803F7"/>
    <w:p w14:paraId="6F32BA84" w14:textId="77777777" w:rsidR="007803F7" w:rsidRDefault="00000000">
      <w:r>
        <w:t>Hei</w:t>
      </w:r>
    </w:p>
    <w:p w14:paraId="082A49FA" w14:textId="77777777" w:rsidR="007803F7" w:rsidRDefault="007803F7"/>
    <w:p w14:paraId="59649E36" w14:textId="77777777" w:rsidR="007803F7" w:rsidRDefault="00000000">
      <w:r>
        <w:t>Litt antakelig unødvendig informasjon, som styrker hypotesen om IS-tilknytning.</w:t>
      </w:r>
    </w:p>
    <w:p w14:paraId="041665C6" w14:textId="77777777" w:rsidR="007803F7" w:rsidRDefault="007803F7"/>
    <w:p w14:paraId="6A4AFC79" w14:textId="77777777" w:rsidR="007803F7" w:rsidRDefault="00000000">
      <w:r>
        <w:t xml:space="preserve">Arfan Bhatti og Profetens Umma  har tidligere rekruttert til IS. Bhatti var i utlandet under Oslo-skytingen, men hadde kontakt med  Zaniar Matapour i mai i følge PST. Bhatti har vært i utlandet nylig som sagt. </w:t>
      </w:r>
      <w:r>
        <w:rPr>
          <w:b/>
          <w:bCs/>
        </w:rPr>
        <w:t>Kontakt med IS?</w:t>
      </w:r>
      <w:r>
        <w:t xml:space="preserve">  Bil-attakket på SIAN lørdag 02.07.2022 viser at situasjonen er blitt mere spent. Det kan komme mer, se nedenfor. Folkebladet er oppdatert, se </w:t>
      </w:r>
      <w:hyperlink r:id="rId3166" w:history="1">
        <w:r>
          <w:rPr>
            <w:rStyle w:val="Hyperkobling"/>
          </w:rPr>
          <w:t>www.anarchy.no</w:t>
        </w:r>
      </w:hyperlink>
      <w:r>
        <w:t>, men vi tar ikke detaljer om dette der.</w:t>
      </w:r>
    </w:p>
    <w:p w14:paraId="59C499DA" w14:textId="77777777" w:rsidR="007803F7" w:rsidRDefault="007803F7"/>
    <w:p w14:paraId="664F2F9D" w14:textId="77777777" w:rsidR="007803F7" w:rsidRDefault="00000000">
      <w:r>
        <w:t xml:space="preserve">Aftenposten har en grei oversikt over saken, se </w:t>
      </w:r>
      <w:hyperlink r:id="rId3167" w:history="1">
        <w:r>
          <w:rPr>
            <w:rStyle w:val="Hyperkobling"/>
          </w:rPr>
          <w:t>https://www.aftenposten.no/norge/i/7d2K03/zaniar-matapour-42-siktet-for-drap-drapsforsoek-og-terrorhandling-dette-vet-vi-om-gjerningsmannen</w:t>
        </w:r>
      </w:hyperlink>
      <w:r>
        <w:t xml:space="preserve"> , men har ikke tatt med det nevnt over.</w:t>
      </w:r>
    </w:p>
    <w:p w14:paraId="06E277B3" w14:textId="77777777" w:rsidR="007803F7" w:rsidRDefault="007803F7"/>
    <w:p w14:paraId="3916C374" w14:textId="77777777" w:rsidR="007803F7" w:rsidRDefault="00000000">
      <w:r>
        <w:t>Dere har vel sjekket denne hypotesen selv på eget initiativ alt, men kan vel ikke skade å minne om denne mulige linken til IS. For øvrig, tror som nevnt ikke at psykiatri er noe vesentlig angående Zaniar Matapour (43) denne gangen.</w:t>
      </w:r>
    </w:p>
    <w:p w14:paraId="3955002C" w14:textId="77777777" w:rsidR="007803F7" w:rsidRDefault="007803F7"/>
    <w:p w14:paraId="0CF47952" w14:textId="77777777" w:rsidR="007803F7" w:rsidRDefault="00000000">
      <w:r>
        <w:t>Hilsen Jens H. Østmoe, Rådgiver for AISC.</w:t>
      </w:r>
    </w:p>
    <w:p w14:paraId="19DEF065" w14:textId="77777777" w:rsidR="007803F7" w:rsidRDefault="007803F7"/>
    <w:p w14:paraId="18B90F9C" w14:textId="77777777" w:rsidR="007803F7" w:rsidRDefault="00000000">
      <w:r>
        <w:rPr>
          <w:b/>
          <w:bCs/>
          <w:lang w:eastAsia="nb-NO"/>
        </w:rPr>
        <w:t>Fra:</w:t>
      </w:r>
      <w:r>
        <w:rPr>
          <w:lang w:eastAsia="nb-NO"/>
        </w:rPr>
        <w:t xml:space="preserve"> AISC - Anarchist International Security Council - Federal Bureaus World Wide &lt;</w:t>
      </w:r>
      <w:hyperlink r:id="rId3168"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torsdag 30. juni 2022 10:02</w:t>
      </w:r>
      <w:r>
        <w:rPr>
          <w:lang w:eastAsia="nb-NO"/>
        </w:rPr>
        <w:br/>
      </w:r>
      <w:r>
        <w:rPr>
          <w:b/>
          <w:bCs/>
          <w:lang w:eastAsia="nb-NO"/>
        </w:rPr>
        <w:t>Til:</w:t>
      </w:r>
      <w:r>
        <w:rPr>
          <w:lang w:eastAsia="nb-NO"/>
        </w:rPr>
        <w:t xml:space="preserve"> PST &lt;</w:t>
      </w:r>
      <w:hyperlink r:id="rId3169"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70"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 Og noen strøtanker. Tatt noen søk på nettet, om dere ikke har gjort det alt...</w:t>
      </w:r>
    </w:p>
    <w:p w14:paraId="0E98A100" w14:textId="77777777" w:rsidR="007803F7" w:rsidRDefault="007803F7"/>
    <w:p w14:paraId="106541DD" w14:textId="77777777" w:rsidR="007803F7" w:rsidRDefault="00000000">
      <w:r>
        <w:t>Hei</w:t>
      </w:r>
    </w:p>
    <w:p w14:paraId="179C6BFE" w14:textId="77777777" w:rsidR="007803F7" w:rsidRDefault="007803F7"/>
    <w:p w14:paraId="66E7A54B" w14:textId="77777777" w:rsidR="007803F7" w:rsidRDefault="00000000">
      <w:r>
        <w:t>Søk på Google med søkeordene «PKK in Europe» og «ISIL in Europe» om dere ikke alt har gjort det. Har naturligvis sjekket det selv. Flere oppdaterte interessante linker. Islam-ambassadene må også sjekkes.</w:t>
      </w:r>
    </w:p>
    <w:p w14:paraId="5FBD2D06" w14:textId="77777777" w:rsidR="007803F7" w:rsidRDefault="007803F7"/>
    <w:p w14:paraId="777525E7" w14:textId="77777777" w:rsidR="007803F7" w:rsidRDefault="00000000">
      <w:r>
        <w:t>Hilsen Jens H. Østmoe, Rådgiver for AISC.</w:t>
      </w:r>
    </w:p>
    <w:p w14:paraId="643C103E" w14:textId="77777777" w:rsidR="007803F7" w:rsidRDefault="007803F7"/>
    <w:p w14:paraId="6F480824" w14:textId="77777777" w:rsidR="007803F7" w:rsidRDefault="00000000">
      <w:r>
        <w:rPr>
          <w:b/>
          <w:bCs/>
          <w:lang w:eastAsia="nb-NO"/>
        </w:rPr>
        <w:t>Fra:</w:t>
      </w:r>
      <w:r>
        <w:rPr>
          <w:lang w:eastAsia="nb-NO"/>
        </w:rPr>
        <w:t xml:space="preserve"> AISC - Anarchist International Security Council - Federal Bureaus World Wide &lt;</w:t>
      </w:r>
      <w:hyperlink r:id="rId3171"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onsdag 29. juni 2022 22:08</w:t>
      </w:r>
      <w:r>
        <w:rPr>
          <w:lang w:eastAsia="nb-NO"/>
        </w:rPr>
        <w:br/>
      </w:r>
      <w:r>
        <w:rPr>
          <w:b/>
          <w:bCs/>
          <w:lang w:eastAsia="nb-NO"/>
        </w:rPr>
        <w:t>Til:</w:t>
      </w:r>
      <w:r>
        <w:rPr>
          <w:lang w:eastAsia="nb-NO"/>
        </w:rPr>
        <w:t xml:space="preserve"> PST &lt;</w:t>
      </w:r>
      <w:hyperlink r:id="rId3172"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w:t>
      </w:r>
      <w:hyperlink r:id="rId3173" w:history="1">
        <w:r>
          <w:rPr>
            <w:rStyle w:val="Hyperkobling"/>
            <w:lang w:eastAsia="nb-NO"/>
          </w:rPr>
          <w:t>post.oslo@politiet.no</w:t>
        </w:r>
      </w:hyperlink>
      <w:r>
        <w:rPr>
          <w:lang w:eastAsia="nb-NO"/>
        </w:rPr>
        <w:br/>
      </w:r>
      <w:r>
        <w:rPr>
          <w:b/>
          <w:bCs/>
          <w:lang w:eastAsia="nb-NO"/>
        </w:rPr>
        <w:t>Emne:</w:t>
      </w:r>
      <w:r>
        <w:rPr>
          <w:lang w:eastAsia="nb-NO"/>
        </w:rPr>
        <w:t xml:space="preserve"> Ad skyting i Oslo. Copycat... Og noen strøtanker.</w:t>
      </w:r>
    </w:p>
    <w:p w14:paraId="396D4351" w14:textId="77777777" w:rsidR="007803F7" w:rsidRDefault="007803F7"/>
    <w:p w14:paraId="2FBC462E" w14:textId="77777777" w:rsidR="007803F7" w:rsidRDefault="00000000">
      <w:r>
        <w:t>Hei</w:t>
      </w:r>
    </w:p>
    <w:p w14:paraId="64DD1EB0" w14:textId="77777777" w:rsidR="007803F7" w:rsidRDefault="007803F7"/>
    <w:p w14:paraId="11EF26D3" w14:textId="77777777" w:rsidR="007803F7" w:rsidRDefault="00000000">
      <w:r>
        <w:t>Noen strøtanker. Kanskje dere ikke har tenkt på alt…</w:t>
      </w:r>
    </w:p>
    <w:p w14:paraId="1EB11ACF" w14:textId="77777777" w:rsidR="007803F7" w:rsidRDefault="007803F7"/>
    <w:p w14:paraId="0B5E4CD9" w14:textId="77777777" w:rsidR="007803F7" w:rsidRDefault="00000000">
      <w:r>
        <w:t>Det er mange linker å følge opp. Kurder, islamist, Batti, våpnene. Det kan være linker til PKK, de har sine støttespillere først og fremst i Sverige. Antakelig er våpnene skaffet av det ordinære kriminelle nettverket i Norge, men de kan være fra internasjonale terrornettverk, som f.eks. PKK eller IS. Nynazistene liker ikke islam, antakelig kommer ikke våpnene fra dem. Kan være linker til IS. Siden han holder kjeft kan han skjule at han har fått ordre om terrorhandlingen og er lojal mot sjefen, f.eks. Batti. Kanskje han også vil skjule at han er en del av et større hierarki/nettverk. Han skyter relativt presist, så han må sannsynligvis ha skytetrening. Det har han neppe gjort singel, men kanskje av en «instruktør»? Ambassader fra muslimske land med dødsstraff for homofile? Det er mange tråder å ta tak i. Dere har antakelig tenkt og aksjonert på alt dette, men er ikke sikker.</w:t>
      </w:r>
    </w:p>
    <w:p w14:paraId="3BB6C58C" w14:textId="77777777" w:rsidR="007803F7" w:rsidRDefault="007803F7"/>
    <w:p w14:paraId="6DC565D9" w14:textId="77777777" w:rsidR="007803F7" w:rsidRDefault="00000000">
      <w:r>
        <w:t xml:space="preserve">For øvrig. Ad følgeaksjoner. </w:t>
      </w:r>
      <w:r>
        <w:rPr>
          <w:b/>
          <w:bCs/>
        </w:rPr>
        <w:t>Jødene kan stå for tur</w:t>
      </w:r>
      <w:r>
        <w:t>. Pass på dem litt. NB! Copycat er ikke akkurat det samme som følgeaksjoner. Vær oppmerksom på det. Copycat kan  være en ensom ulv som blir trigget, eller en gærning, bl.a. Det behøver ikke være noen direkte følgeaksjon fra samme nettverk. Gærninger som har lyst på å komme på TV, er også Copycat. Han virker ikke suicidal, men selvmordbomber kan være det neste copycat. Skoleskyting? Copycat igjen. Det har vært mye blest om dette, også internasjonalt. Han har nok en stor stjerne i araber/Islam-statene. Pass på at han ikke rømmer til Salman bin Laden (MBS) i Saudi Arabia f.eks.</w:t>
      </w:r>
    </w:p>
    <w:p w14:paraId="48E11571" w14:textId="77777777" w:rsidR="007803F7" w:rsidRDefault="007803F7"/>
    <w:p w14:paraId="7E006132" w14:textId="77777777" w:rsidR="007803F7" w:rsidRDefault="00000000">
      <w:r>
        <w:t xml:space="preserve">En ting er sikkert. Dette er </w:t>
      </w:r>
      <w:r>
        <w:rPr>
          <w:b/>
          <w:bCs/>
        </w:rPr>
        <w:t>internasjonalt en stor sak</w:t>
      </w:r>
      <w:r>
        <w:t xml:space="preserve"> med dekning fra CNN, BBC; France 24, etc. </w:t>
      </w:r>
      <w:r>
        <w:rPr>
          <w:b/>
          <w:bCs/>
        </w:rPr>
        <w:t>Dere og politiet må gi blaffen i sommerferien</w:t>
      </w:r>
      <w:r>
        <w:t xml:space="preserve"> og løse problemet fortere enn svint, og få dekning på internasjonale news-media om det. Og en rask rettsak med 21 år, pluss det samme som Breivik. Det vil bidra bl.a. til å redusere copycat-problemet. </w:t>
      </w:r>
      <w:r>
        <w:rPr>
          <w:b/>
          <w:bCs/>
        </w:rPr>
        <w:t>Jeg tar ikke sommerferie i år.</w:t>
      </w:r>
      <w:r>
        <w:t xml:space="preserve"> For mange saker som må løses og for lite folk som er aktive. Det er bl.a.  masse saker der anarkister er involvert på signifikant vis internasjonalt, og det er et stort problem med «anarkister» = Provokatører fra alle mulige krypehull. Vi har ryddet opp i mye, men det dukker stadig opp noe.</w:t>
      </w:r>
    </w:p>
    <w:p w14:paraId="6F9DB080" w14:textId="77777777" w:rsidR="007803F7" w:rsidRDefault="007803F7"/>
    <w:p w14:paraId="0F8909BA" w14:textId="77777777" w:rsidR="007803F7" w:rsidRDefault="00000000">
      <w:r>
        <w:t>Dersom dere ikke synes mailene mine har noe for seg, så bare meld tilbake med at jeg skal gi meg. Dere må prioritere naturligvis, blir ikke sur om dere ber meg holde kjeften til dere. Men ikke registrere det som spam eller nekt å motta. Bare gi beskjed med en svar-mail dersom dette er helt uinteressant. Så sal jeg ikke blande meg bort i dette mer. Prioritering.</w:t>
      </w:r>
    </w:p>
    <w:p w14:paraId="1746D55A" w14:textId="77777777" w:rsidR="007803F7" w:rsidRDefault="007803F7"/>
    <w:p w14:paraId="13739AB1" w14:textId="77777777" w:rsidR="007803F7" w:rsidRDefault="00000000">
      <w:r>
        <w:t>Hilsen Jens H. Østmoe, Rådgiver for AISC.</w:t>
      </w:r>
    </w:p>
    <w:p w14:paraId="5502263B" w14:textId="77777777" w:rsidR="007803F7" w:rsidRDefault="007803F7"/>
    <w:p w14:paraId="4E818C89" w14:textId="77777777" w:rsidR="007803F7" w:rsidRDefault="00000000">
      <w:r>
        <w:t>PS. Stå på!</w:t>
      </w:r>
    </w:p>
    <w:p w14:paraId="5AF93B36" w14:textId="77777777" w:rsidR="007803F7" w:rsidRDefault="007803F7"/>
    <w:p w14:paraId="26615F7C" w14:textId="77777777" w:rsidR="007803F7" w:rsidRDefault="00000000">
      <w:r>
        <w:rPr>
          <w:b/>
          <w:bCs/>
          <w:lang w:eastAsia="nb-NO"/>
        </w:rPr>
        <w:t>Fra:</w:t>
      </w:r>
      <w:r>
        <w:rPr>
          <w:lang w:eastAsia="nb-NO"/>
        </w:rPr>
        <w:t xml:space="preserve"> AISC - Anarchist International Security Council - Federal Bureaus World Wide &lt;</w:t>
      </w:r>
      <w:hyperlink r:id="rId3174"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mandag 27. juni 2022 18:40</w:t>
      </w:r>
      <w:r>
        <w:rPr>
          <w:lang w:eastAsia="nb-NO"/>
        </w:rPr>
        <w:br/>
      </w:r>
      <w:r>
        <w:rPr>
          <w:b/>
          <w:bCs/>
          <w:lang w:eastAsia="nb-NO"/>
        </w:rPr>
        <w:t>Til:</w:t>
      </w:r>
      <w:r>
        <w:rPr>
          <w:lang w:eastAsia="nb-NO"/>
        </w:rPr>
        <w:t xml:space="preserve"> PST &lt;</w:t>
      </w:r>
      <w:hyperlink r:id="rId3175" w:history="1">
        <w:r>
          <w:rPr>
            <w:rStyle w:val="Hyperkobling"/>
            <w:lang w:eastAsia="nb-NO"/>
          </w:rPr>
          <w:t>post@pst.politiet.no</w:t>
        </w:r>
      </w:hyperlink>
      <w:r>
        <w:rPr>
          <w:lang w:eastAsia="nb-NO"/>
        </w:rPr>
        <w:t>&gt;</w:t>
      </w:r>
      <w:r>
        <w:rPr>
          <w:lang w:eastAsia="nb-NO"/>
        </w:rPr>
        <w:br/>
      </w:r>
      <w:r>
        <w:rPr>
          <w:b/>
          <w:bCs/>
          <w:lang w:eastAsia="nb-NO"/>
        </w:rPr>
        <w:t>Kopi:</w:t>
      </w:r>
      <w:r>
        <w:rPr>
          <w:lang w:eastAsia="nb-NO"/>
        </w:rPr>
        <w:t xml:space="preserve"> 'post.oslo@politiet.no' &lt;</w:t>
      </w:r>
      <w:hyperlink r:id="rId3176" w:history="1">
        <w:r>
          <w:rPr>
            <w:rStyle w:val="Hyperkobling"/>
            <w:lang w:eastAsia="nb-NO"/>
          </w:rPr>
          <w:t>post.oslo@politiet.no</w:t>
        </w:r>
      </w:hyperlink>
      <w:r>
        <w:rPr>
          <w:lang w:eastAsia="nb-NO"/>
        </w:rPr>
        <w:t>&gt;</w:t>
      </w:r>
      <w:r>
        <w:rPr>
          <w:lang w:eastAsia="nb-NO"/>
        </w:rPr>
        <w:br/>
      </w:r>
      <w:r>
        <w:rPr>
          <w:b/>
          <w:bCs/>
          <w:lang w:eastAsia="nb-NO"/>
        </w:rPr>
        <w:t>Emne:</w:t>
      </w:r>
      <w:r>
        <w:rPr>
          <w:lang w:eastAsia="nb-NO"/>
        </w:rPr>
        <w:t xml:space="preserve"> Ad skyting i Oslo. Copycat...</w:t>
      </w:r>
    </w:p>
    <w:p w14:paraId="0098DBDC" w14:textId="77777777" w:rsidR="007803F7" w:rsidRDefault="007803F7"/>
    <w:p w14:paraId="0337492A" w14:textId="77777777" w:rsidR="007803F7" w:rsidRDefault="00000000">
      <w:r>
        <w:t>Hei</w:t>
      </w:r>
    </w:p>
    <w:p w14:paraId="7AFE733F" w14:textId="77777777" w:rsidR="007803F7" w:rsidRDefault="007803F7"/>
    <w:p w14:paraId="0E983CEC" w14:textId="77777777" w:rsidR="007803F7" w:rsidRDefault="00000000">
      <w:r>
        <w:t>Forstår det sånn at selve skytingen er avklart med video.</w:t>
      </w:r>
    </w:p>
    <w:p w14:paraId="0165ECCD" w14:textId="77777777" w:rsidR="007803F7" w:rsidRDefault="007803F7"/>
    <w:p w14:paraId="3E3A1764" w14:textId="77777777" w:rsidR="007803F7" w:rsidRDefault="00000000">
      <w:r>
        <w:t>Men vi har ikke hørt uttrykket «Copycat» brukt av politiet eller andre. Det er høyst relevant. Det er mange som hater LGBT-folkene, og driver med våpen. Ikke bare ekstrem Islam, men også ny-nazister bl.a. Skytingen kan være en trigger. PST og politiet må være veldig obs på copycat-problematikken. Om man bør gå ut og advare mot dette er en sak som dere får vurdere selv. Jeg mener at det bør nevnes offentlig at man er oppmerksom på denne faren. For øvrig tror jeg ikke det er Paranoid Schizofreni som ligger bak. Dette er en kalkulert jævel. Ganske sikkert.</w:t>
      </w:r>
    </w:p>
    <w:p w14:paraId="55A02388" w14:textId="77777777" w:rsidR="007803F7" w:rsidRDefault="007803F7"/>
    <w:p w14:paraId="7B7FF34A" w14:textId="77777777" w:rsidR="007803F7" w:rsidRDefault="00000000">
      <w:r>
        <w:t>Hilsen Jens H. Østmoe Rådgiver for AISC.</w:t>
      </w:r>
    </w:p>
    <w:p w14:paraId="76A56ABF" w14:textId="77777777" w:rsidR="007803F7" w:rsidRDefault="007803F7"/>
    <w:p w14:paraId="42FD0DCF" w14:textId="77777777" w:rsidR="007803F7" w:rsidRDefault="00000000">
      <w:r>
        <w:rPr>
          <w:b/>
          <w:bCs/>
          <w:lang w:eastAsia="nb-NO"/>
        </w:rPr>
        <w:t>Fra:</w:t>
      </w:r>
      <w:r>
        <w:rPr>
          <w:lang w:eastAsia="nb-NO"/>
        </w:rPr>
        <w:t xml:space="preserve"> AISC - Anarchist International Security Council - Federal Bureaus World Wide &lt;</w:t>
      </w:r>
      <w:hyperlink r:id="rId3177" w:history="1">
        <w:r>
          <w:rPr>
            <w:rStyle w:val="Hyperkobling"/>
            <w:lang w:eastAsia="nb-NO"/>
          </w:rPr>
          <w:t>fb@anarchy.no</w:t>
        </w:r>
      </w:hyperlink>
      <w:r>
        <w:rPr>
          <w:lang w:eastAsia="nb-NO"/>
        </w:rPr>
        <w:t xml:space="preserve">&gt; </w:t>
      </w:r>
      <w:r>
        <w:rPr>
          <w:lang w:eastAsia="nb-NO"/>
        </w:rPr>
        <w:br/>
      </w:r>
      <w:r>
        <w:rPr>
          <w:b/>
          <w:bCs/>
          <w:lang w:eastAsia="nb-NO"/>
        </w:rPr>
        <w:t>Sendt:</w:t>
      </w:r>
      <w:r>
        <w:rPr>
          <w:lang w:eastAsia="nb-NO"/>
        </w:rPr>
        <w:t xml:space="preserve"> lørdag 25. juni 2022 09:19</w:t>
      </w:r>
      <w:r>
        <w:rPr>
          <w:lang w:eastAsia="nb-NO"/>
        </w:rPr>
        <w:br/>
      </w:r>
      <w:r>
        <w:rPr>
          <w:b/>
          <w:bCs/>
          <w:lang w:eastAsia="nb-NO"/>
        </w:rPr>
        <w:t>Til:</w:t>
      </w:r>
      <w:r>
        <w:rPr>
          <w:lang w:eastAsia="nb-NO"/>
        </w:rPr>
        <w:t xml:space="preserve"> PST &lt;</w:t>
      </w:r>
      <w:hyperlink r:id="rId3178" w:history="1">
        <w:r>
          <w:rPr>
            <w:rStyle w:val="Hyperkobling"/>
            <w:lang w:eastAsia="nb-NO"/>
          </w:rPr>
          <w:t>post@pst.politiet.no</w:t>
        </w:r>
      </w:hyperlink>
      <w:r>
        <w:rPr>
          <w:lang w:eastAsia="nb-NO"/>
        </w:rPr>
        <w:t>&gt;</w:t>
      </w:r>
      <w:r>
        <w:rPr>
          <w:lang w:eastAsia="nb-NO"/>
        </w:rPr>
        <w:br/>
      </w:r>
      <w:r>
        <w:rPr>
          <w:b/>
          <w:bCs/>
          <w:lang w:eastAsia="nb-NO"/>
        </w:rPr>
        <w:t>Emne:</w:t>
      </w:r>
      <w:r>
        <w:rPr>
          <w:lang w:eastAsia="nb-NO"/>
        </w:rPr>
        <w:t xml:space="preserve"> Ad skyting i Oslo i natt.</w:t>
      </w:r>
    </w:p>
    <w:p w14:paraId="010791C0" w14:textId="77777777" w:rsidR="007803F7" w:rsidRDefault="007803F7"/>
    <w:p w14:paraId="1A6F142C" w14:textId="77777777" w:rsidR="007803F7" w:rsidRDefault="00000000">
      <w:r>
        <w:t>Ad skyting i Oslo i natt.</w:t>
      </w:r>
    </w:p>
    <w:p w14:paraId="32658FE9" w14:textId="77777777" w:rsidR="007803F7" w:rsidRDefault="007803F7"/>
    <w:p w14:paraId="7D4EBE43" w14:textId="77777777" w:rsidR="007803F7" w:rsidRDefault="00000000">
      <w:r>
        <w:t>Hørte skytingen i natt. Det ble ikke skutt på full auto, men en serie med litt tidsavstand mellom skuddene. Det var bare en serie. En 10-15 skudd. Kraftig lyd. Ikke revolver/pistol. Antakelig et automatvåpen, satt på ett og ett skudd.</w:t>
      </w:r>
    </w:p>
    <w:p w14:paraId="50E60604" w14:textId="77777777" w:rsidR="007803F7" w:rsidRDefault="007803F7"/>
    <w:p w14:paraId="23819874" w14:textId="77777777" w:rsidR="007803F7" w:rsidRDefault="00000000">
      <w:r>
        <w:t>Hilsen Jens H. Østmoe Rådgiver for AISC.</w:t>
      </w:r>
    </w:p>
    <w:p w14:paraId="3DC25B2E" w14:textId="77777777" w:rsidR="007803F7" w:rsidRDefault="007803F7"/>
    <w:p w14:paraId="6430C0A9" w14:textId="77777777" w:rsidR="007803F7" w:rsidRDefault="00000000">
      <w:pPr>
        <w:jc w:val="center"/>
      </w:pPr>
      <w:r>
        <w:rPr>
          <w:rFonts w:eastAsia="Times New Roman"/>
          <w:noProof/>
        </w:rPr>
        <w:drawing>
          <wp:inline distT="0" distB="0" distL="0" distR="0" wp14:anchorId="73D3D6D4" wp14:editId="20E576C8">
            <wp:extent cx="5943600" cy="19046"/>
            <wp:effectExtent l="0" t="0" r="19050" b="19054"/>
            <wp:docPr id="408" name="Horizontal Line 41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D5C0224" w14:textId="77777777" w:rsidR="007803F7" w:rsidRDefault="00000000">
      <w:pPr>
        <w:jc w:val="center"/>
        <w:rPr>
          <w:b/>
          <w:bCs/>
          <w:sz w:val="40"/>
          <w:szCs w:val="40"/>
          <w:lang w:eastAsia="nb-NO"/>
        </w:rPr>
      </w:pPr>
      <w:r>
        <w:rPr>
          <w:b/>
          <w:bCs/>
          <w:sz w:val="40"/>
          <w:szCs w:val="40"/>
          <w:lang w:eastAsia="nb-NO"/>
        </w:rPr>
        <w:t>NOTATER OG INNLEGG TIL VENSTRES LANDSMØTE NR. 13. Grønn vekst NÅ! Generell Frischiansk integrert mikro-makro Samgripings-modell og -policy. PENGE- OG FINANSPOLITIKK. ET MER TEKNISK NOTAT. MVH MONA SOLBERG, LIBERAL SOSIAL-DEMOKRAT &amp; VENSTRE-AKTIVIST</w:t>
      </w:r>
    </w:p>
    <w:p w14:paraId="0DCAE464" w14:textId="77777777" w:rsidR="007803F7" w:rsidRDefault="007803F7"/>
    <w:p w14:paraId="3BA8847B" w14:textId="77777777" w:rsidR="007803F7" w:rsidRDefault="00000000">
      <w:pPr>
        <w:jc w:val="center"/>
      </w:pPr>
      <w:r>
        <w:rPr>
          <w:rFonts w:eastAsia="Times New Roman"/>
          <w:noProof/>
        </w:rPr>
        <w:drawing>
          <wp:inline distT="0" distB="0" distL="0" distR="0" wp14:anchorId="1E0AA290" wp14:editId="190B21DE">
            <wp:extent cx="5943600" cy="19046"/>
            <wp:effectExtent l="0" t="0" r="19050" b="19054"/>
            <wp:docPr id="409" name="Horizontal Line 41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AEF2658" w14:textId="77777777" w:rsidR="007803F7" w:rsidRDefault="00000000">
      <w:pPr>
        <w:pStyle w:val="Overskrift2"/>
        <w:jc w:val="center"/>
      </w:pPr>
      <w:r>
        <w:rPr>
          <w:rFonts w:ascii="Times New Roman" w:eastAsia="Times New Roman" w:hAnsi="Times New Roman" w:cs="Times New Roman"/>
          <w:b w:val="0"/>
          <w:bCs w:val="0"/>
          <w:color w:val="008000"/>
          <w:sz w:val="32"/>
          <w:szCs w:val="32"/>
          <w:lang w:val="en-US"/>
        </w:rPr>
        <w:t>NÆRINGSØKONOMISK INSTITUTT - NØI</w:t>
      </w:r>
      <w:r>
        <w:rPr>
          <w:rFonts w:ascii="Times New Roman" w:eastAsia="Times New Roman" w:hAnsi="Times New Roman" w:cs="Times New Roman"/>
          <w:b w:val="0"/>
          <w:bCs w:val="0"/>
          <w:color w:val="008000"/>
          <w:sz w:val="32"/>
          <w:szCs w:val="32"/>
          <w:lang w:val="en-US"/>
        </w:rPr>
        <w:br/>
      </w:r>
      <w:r>
        <w:rPr>
          <w:rFonts w:ascii="Times New Roman" w:eastAsia="Times New Roman" w:hAnsi="Times New Roman" w:cs="Times New Roman"/>
          <w:b w:val="0"/>
          <w:bCs w:val="0"/>
          <w:color w:val="008000"/>
          <w:sz w:val="28"/>
          <w:szCs w:val="28"/>
          <w:lang w:val="en-US"/>
        </w:rPr>
        <w:t>THE INSTITUTE OF INDUSTRIAL ECONOMICS – INDECO</w:t>
      </w:r>
      <w:r>
        <w:rPr>
          <w:rFonts w:ascii="Times New Roman" w:eastAsia="Times New Roman" w:hAnsi="Times New Roman" w:cs="Times New Roman"/>
          <w:b w:val="0"/>
          <w:bCs w:val="0"/>
          <w:color w:val="008000"/>
          <w:sz w:val="28"/>
          <w:szCs w:val="28"/>
          <w:lang w:val="en-US"/>
        </w:rPr>
        <w:br/>
        <w:t>THE OSLO SCHOOL OF ECONOMICS – OSE</w:t>
      </w:r>
      <w:r>
        <w:rPr>
          <w:rFonts w:ascii="Times New Roman" w:eastAsia="Times New Roman" w:hAnsi="Times New Roman" w:cs="Times New Roman"/>
          <w:b w:val="0"/>
          <w:bCs w:val="0"/>
          <w:color w:val="008000"/>
          <w:sz w:val="28"/>
          <w:szCs w:val="28"/>
          <w:lang w:val="en-US"/>
        </w:rPr>
        <w:br/>
      </w:r>
      <w:r>
        <w:rPr>
          <w:rFonts w:ascii="Times New Roman" w:eastAsia="Times New Roman" w:hAnsi="Times New Roman" w:cs="Times New Roman"/>
          <w:b w:val="0"/>
          <w:bCs w:val="0"/>
          <w:sz w:val="18"/>
          <w:szCs w:val="18"/>
          <w:u w:val="single"/>
          <w:lang w:val="en-US"/>
        </w:rPr>
        <w:t xml:space="preserve">Web: </w:t>
      </w:r>
      <w:hyperlink r:id="rId3179" w:history="1">
        <w:r>
          <w:rPr>
            <w:rStyle w:val="Hyperkobling"/>
            <w:rFonts w:ascii="Times New Roman" w:eastAsia="Times New Roman" w:hAnsi="Times New Roman" w:cs="Times New Roman"/>
            <w:b w:val="0"/>
            <w:bCs w:val="0"/>
            <w:color w:val="auto"/>
            <w:sz w:val="18"/>
            <w:szCs w:val="18"/>
            <w:lang w:val="en-US"/>
          </w:rPr>
          <w:t>http://www.indeco.no</w:t>
        </w:r>
      </w:hyperlink>
      <w:r>
        <w:rPr>
          <w:rFonts w:ascii="Times New Roman" w:eastAsia="Times New Roman" w:hAnsi="Times New Roman" w:cs="Times New Roman"/>
          <w:b w:val="0"/>
          <w:bCs w:val="0"/>
          <w:sz w:val="18"/>
          <w:szCs w:val="18"/>
          <w:u w:val="single"/>
        </w:rPr>
        <w:t xml:space="preserve"> </w:t>
      </w:r>
      <w:r>
        <w:rPr>
          <w:rFonts w:ascii="Times New Roman" w:eastAsia="Times New Roman" w:hAnsi="Times New Roman" w:cs="Times New Roman"/>
          <w:b w:val="0"/>
          <w:bCs w:val="0"/>
          <w:sz w:val="18"/>
          <w:szCs w:val="18"/>
          <w:u w:val="single"/>
          <w:lang w:val="en-US"/>
        </w:rPr>
        <w:t>- ISSN 0802-2364 - Organisasjonsnr 992945818 – tlf. 92 44 28 22</w:t>
      </w:r>
      <w:r>
        <w:rPr>
          <w:rFonts w:ascii="Times New Roman" w:eastAsia="Times New Roman" w:hAnsi="Times New Roman" w:cs="Times New Roman"/>
          <w:b w:val="0"/>
          <w:bCs w:val="0"/>
          <w:sz w:val="18"/>
          <w:szCs w:val="18"/>
          <w:u w:val="single"/>
          <w:lang w:val="en-US"/>
        </w:rPr>
        <w:br/>
        <w:t xml:space="preserve"> Oslo - Norway - E-mail: </w:t>
      </w:r>
      <w:hyperlink r:id="rId3180" w:history="1">
        <w:r>
          <w:rPr>
            <w:rStyle w:val="Hyperkobling"/>
            <w:rFonts w:ascii="Times New Roman" w:eastAsia="Times New Roman" w:hAnsi="Times New Roman" w:cs="Times New Roman"/>
            <w:b w:val="0"/>
            <w:bCs w:val="0"/>
            <w:color w:val="auto"/>
            <w:sz w:val="18"/>
            <w:szCs w:val="18"/>
            <w:lang w:val="en-US"/>
          </w:rPr>
          <w:t>indeco@online.no</w:t>
        </w:r>
      </w:hyperlink>
    </w:p>
    <w:p w14:paraId="539ED8A2" w14:textId="77777777" w:rsidR="007803F7" w:rsidRDefault="00000000">
      <w:pPr>
        <w:pStyle w:val="Overskrift2"/>
        <w:jc w:val="center"/>
      </w:pPr>
      <w:r>
        <w:rPr>
          <w:rStyle w:val="Sterk"/>
          <w:rFonts w:eastAsia="Times New Roman"/>
          <w:sz w:val="20"/>
          <w:szCs w:val="20"/>
          <w:lang w:val="en-US"/>
        </w:rPr>
        <w:t xml:space="preserve">Translation tool Norwegian to English, French, German, Spanish, etc., and vice versa: </w:t>
      </w:r>
      <w:hyperlink r:id="rId3181" w:history="1">
        <w:r>
          <w:rPr>
            <w:rStyle w:val="Hyperkobling"/>
            <w:rFonts w:eastAsia="Times New Roman"/>
            <w:b w:val="0"/>
            <w:bCs w:val="0"/>
            <w:color w:val="auto"/>
            <w:sz w:val="20"/>
            <w:szCs w:val="20"/>
            <w:lang w:val="en-US"/>
          </w:rPr>
          <w:t>Google Translate</w:t>
        </w:r>
      </w:hyperlink>
      <w:r>
        <w:rPr>
          <w:rStyle w:val="Sterk"/>
          <w:rFonts w:eastAsia="Times New Roman"/>
          <w:sz w:val="20"/>
          <w:szCs w:val="20"/>
          <w:lang w:val="en-US"/>
        </w:rPr>
        <w:t>.</w:t>
      </w:r>
    </w:p>
    <w:p w14:paraId="0FE99074" w14:textId="77777777" w:rsidR="007803F7" w:rsidRDefault="00000000">
      <w:pPr>
        <w:jc w:val="center"/>
        <w:rPr>
          <w:lang w:val="en-US"/>
        </w:rPr>
      </w:pPr>
      <w:r>
        <w:rPr>
          <w:lang w:val="en-US"/>
        </w:rPr>
        <w:t>NB! Videresend til eget nettverk for videre diskusjon. Gi gjerne tilbakemeldinger til NØI-INDECO-OSE.</w:t>
      </w:r>
    </w:p>
    <w:p w14:paraId="0E575E34" w14:textId="77777777" w:rsidR="007803F7" w:rsidRDefault="007803F7">
      <w:pPr>
        <w:jc w:val="center"/>
      </w:pPr>
    </w:p>
    <w:p w14:paraId="48C59CE0" w14:textId="77777777" w:rsidR="007803F7" w:rsidRDefault="00000000">
      <w:pPr>
        <w:pStyle w:val="Overskrift2"/>
        <w:jc w:val="center"/>
      </w:pPr>
      <w:r>
        <w:rPr>
          <w:rFonts w:eastAsia="Times New Roman"/>
          <w:noProof/>
          <w:sz w:val="20"/>
          <w:szCs w:val="20"/>
        </w:rPr>
        <w:drawing>
          <wp:inline distT="0" distB="0" distL="0" distR="0" wp14:anchorId="5B1EF3ED" wp14:editId="4D80A05E">
            <wp:extent cx="5943600" cy="19046"/>
            <wp:effectExtent l="0" t="0" r="19050" b="19054"/>
            <wp:docPr id="410" name="Horizontal Line 41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02008C0" w14:textId="77777777" w:rsidR="007803F7" w:rsidRDefault="007803F7">
      <w:pPr>
        <w:pStyle w:val="Overskrift2"/>
        <w:jc w:val="center"/>
        <w:rPr>
          <w:rFonts w:eastAsia="Times New Roman"/>
          <w:sz w:val="22"/>
          <w:szCs w:val="22"/>
        </w:rPr>
      </w:pPr>
    </w:p>
    <w:p w14:paraId="47FCA39D" w14:textId="77777777" w:rsidR="007803F7" w:rsidRDefault="00000000">
      <w:pPr>
        <w:pStyle w:val="Overskrift2"/>
        <w:jc w:val="center"/>
      </w:pPr>
      <w:r>
        <w:rPr>
          <w:rFonts w:ascii="Times New Roman" w:eastAsia="Times New Roman" w:hAnsi="Times New Roman" w:cs="Times New Roman"/>
          <w:b w:val="0"/>
          <w:bCs w:val="0"/>
          <w:sz w:val="32"/>
          <w:szCs w:val="32"/>
        </w:rPr>
        <w:t xml:space="preserve">Generell Frischiansk integrert mikro-makro Samgripings-modell og -policy. Om inflasjon, kriseforebygging og kriseløsning, demokratiaspektet og miljø- og klimamessige rammebetingelser. </w:t>
      </w:r>
    </w:p>
    <w:p w14:paraId="421D8D29" w14:textId="77777777" w:rsidR="007803F7" w:rsidRDefault="00000000">
      <w:pPr>
        <w:pStyle w:val="Overskrift2"/>
        <w:jc w:val="center"/>
      </w:pPr>
      <w:r>
        <w:rPr>
          <w:rFonts w:ascii="Times New Roman" w:eastAsia="Times New Roman" w:hAnsi="Times New Roman" w:cs="Times New Roman"/>
          <w:sz w:val="32"/>
          <w:szCs w:val="32"/>
        </w:rPr>
        <w:t>Av Prof. Dr. cand. oecon. og cand. anarch. Jens Hermundstad Østmoe.</w:t>
      </w:r>
    </w:p>
    <w:p w14:paraId="02BD308B" w14:textId="77777777" w:rsidR="007803F7" w:rsidRDefault="007803F7">
      <w:pPr>
        <w:pStyle w:val="Overskrift2"/>
        <w:jc w:val="center"/>
        <w:rPr>
          <w:rFonts w:eastAsia="Times New Roman"/>
          <w:sz w:val="22"/>
          <w:szCs w:val="22"/>
        </w:rPr>
      </w:pPr>
    </w:p>
    <w:p w14:paraId="2EFC0563" w14:textId="77777777" w:rsidR="007803F7" w:rsidRDefault="00000000">
      <w:pPr>
        <w:jc w:val="center"/>
      </w:pPr>
      <w:r>
        <w:rPr>
          <w:rFonts w:ascii="Times New Roman" w:eastAsia="Times New Roman" w:hAnsi="Times New Roman" w:cs="Times New Roman"/>
          <w:b/>
          <w:bCs/>
          <w:noProof/>
          <w:sz w:val="32"/>
          <w:szCs w:val="32"/>
        </w:rPr>
        <w:drawing>
          <wp:inline distT="0" distB="0" distL="0" distR="0" wp14:anchorId="5A9504BF" wp14:editId="21E401FC">
            <wp:extent cx="5943600" cy="19046"/>
            <wp:effectExtent l="0" t="0" r="19050" b="19054"/>
            <wp:docPr id="411" name="Horizontal Line 41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56765FC" w14:textId="77777777" w:rsidR="007803F7" w:rsidRDefault="00000000">
      <w:pPr>
        <w:spacing w:before="5pt" w:after="5pt"/>
        <w:jc w:val="center"/>
      </w:pPr>
      <w:r>
        <w:rPr>
          <w:b/>
          <w:bCs/>
          <w:sz w:val="28"/>
          <w:szCs w:val="28"/>
          <w:lang w:eastAsia="nb-NO"/>
        </w:rPr>
        <w:t>INNHOLD:</w:t>
      </w:r>
      <w:r>
        <w:rPr>
          <w:b/>
          <w:bCs/>
          <w:sz w:val="28"/>
          <w:szCs w:val="28"/>
          <w:lang w:eastAsia="nb-NO"/>
        </w:rPr>
        <w:br/>
        <w:t>FORORD MED KORT INTRODUKSJON TIL COGRIPS-MODEL OG -POLICY</w:t>
      </w:r>
      <w:r>
        <w:rPr>
          <w:b/>
          <w:bCs/>
          <w:sz w:val="28"/>
          <w:szCs w:val="28"/>
          <w:lang w:eastAsia="nb-NO"/>
        </w:rPr>
        <w:br/>
        <w:t>I. INNLEDNING OG PROBLEMSTILLING</w:t>
      </w:r>
      <w:r>
        <w:rPr>
          <w:b/>
          <w:bCs/>
          <w:sz w:val="28"/>
          <w:szCs w:val="28"/>
          <w:lang w:eastAsia="nb-NO"/>
        </w:rPr>
        <w:br/>
        <w:t>II. SAMGRIPINGSMODELL OG TEORETISK ANALYSE</w:t>
      </w:r>
      <w:r>
        <w:rPr>
          <w:b/>
          <w:bCs/>
          <w:sz w:val="28"/>
          <w:szCs w:val="28"/>
          <w:lang w:eastAsia="nb-NO"/>
        </w:rPr>
        <w:br/>
        <w:t>A. Modellen på prosentform</w:t>
      </w:r>
      <w:r>
        <w:rPr>
          <w:b/>
          <w:bCs/>
          <w:sz w:val="28"/>
          <w:szCs w:val="28"/>
          <w:lang w:eastAsia="nb-NO"/>
        </w:rPr>
        <w:br/>
        <w:t>B. Litt historikk om økonomiske kriser</w:t>
      </w:r>
      <w:r>
        <w:rPr>
          <w:b/>
          <w:bCs/>
          <w:sz w:val="28"/>
          <w:szCs w:val="28"/>
          <w:lang w:eastAsia="nb-NO"/>
        </w:rPr>
        <w:br/>
        <w:t>C. Økonomisk politikk for løsning av resesjonsproblemer</w:t>
      </w:r>
      <w:r>
        <w:rPr>
          <w:b/>
          <w:bCs/>
          <w:sz w:val="28"/>
          <w:szCs w:val="28"/>
          <w:lang w:eastAsia="nb-NO"/>
        </w:rPr>
        <w:br/>
        <w:t>D. Mer om prisstigning og tiltak for å begrense inflasjonen</w:t>
      </w:r>
      <w:r>
        <w:rPr>
          <w:b/>
          <w:bCs/>
          <w:sz w:val="28"/>
          <w:szCs w:val="28"/>
          <w:lang w:eastAsia="nb-NO"/>
        </w:rPr>
        <w:br/>
        <w:t xml:space="preserve">E. Avrundende merknader om modellen </w:t>
      </w:r>
      <w:r>
        <w:rPr>
          <w:b/>
          <w:bCs/>
          <w:sz w:val="28"/>
          <w:szCs w:val="28"/>
          <w:lang w:eastAsia="nb-NO"/>
        </w:rPr>
        <w:br/>
        <w:t>III. SCENARIOANALYSER BASERT PÅ MODELLEN</w:t>
      </w:r>
      <w:r>
        <w:rPr>
          <w:b/>
          <w:bCs/>
          <w:sz w:val="28"/>
          <w:szCs w:val="28"/>
          <w:lang w:eastAsia="nb-NO"/>
        </w:rPr>
        <w:br/>
        <w:t>IV. VIDEREGÅENDE NOTER (MED BL.A. MER OM INFLASJONEN OG DEMOKRATI-ASPEKTET)</w:t>
      </w:r>
      <w:r>
        <w:rPr>
          <w:b/>
          <w:bCs/>
          <w:sz w:val="28"/>
          <w:szCs w:val="28"/>
          <w:lang w:eastAsia="nb-NO"/>
        </w:rPr>
        <w:br/>
        <w:t>V. SAMMENDRAG</w:t>
      </w:r>
      <w:r>
        <w:rPr>
          <w:b/>
          <w:bCs/>
          <w:sz w:val="28"/>
          <w:szCs w:val="28"/>
          <w:lang w:eastAsia="nb-NO"/>
        </w:rPr>
        <w:br/>
        <w:t>PS. MED YTTERLIGERE UTDYPNINGER, MILJØ- OG KLIMAMESSIGE RAMMEBETINGELSER M.V</w:t>
      </w:r>
      <w:r>
        <w:rPr>
          <w:rFonts w:ascii="Times New Roman" w:hAnsi="Times New Roman" w:cs="Times New Roman"/>
          <w:b/>
          <w:bCs/>
          <w:sz w:val="32"/>
          <w:szCs w:val="32"/>
        </w:rPr>
        <w:t>.</w:t>
      </w:r>
    </w:p>
    <w:p w14:paraId="3AC035CF" w14:textId="77777777" w:rsidR="007803F7" w:rsidRDefault="00000000">
      <w:pPr>
        <w:jc w:val="center"/>
      </w:pPr>
      <w:r>
        <w:rPr>
          <w:b/>
          <w:bCs/>
          <w:sz w:val="28"/>
          <w:szCs w:val="28"/>
        </w:rPr>
        <w:t>V. SAMMENDRAG</w:t>
      </w:r>
    </w:p>
    <w:p w14:paraId="7ADD280D" w14:textId="77777777" w:rsidR="007803F7" w:rsidRDefault="007803F7">
      <w:pPr>
        <w:jc w:val="center"/>
        <w:rPr>
          <w:b/>
          <w:bCs/>
          <w:sz w:val="28"/>
          <w:szCs w:val="28"/>
        </w:rPr>
      </w:pPr>
    </w:p>
    <w:p w14:paraId="11568378" w14:textId="77777777" w:rsidR="007803F7" w:rsidRDefault="00000000">
      <w:pPr>
        <w:jc w:val="both"/>
      </w:pPr>
      <w:r>
        <w:t xml:space="preserve">Ragnar Frisch hevdet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lanserer Frisch </w:t>
      </w:r>
      <w:r>
        <w:rPr>
          <w:rStyle w:val="Utheving"/>
          <w:b/>
          <w:bCs/>
        </w:rPr>
        <w:t>samgripingsmodeller</w:t>
      </w:r>
      <w:r>
        <w:t xml:space="preserve">.  Vi har her sett nærmere på  NØI-INDECOs basis samgripingsmodell </w:t>
      </w:r>
      <w:r>
        <w:rPr>
          <w:rStyle w:val="Sterk"/>
          <w:b w:val="0"/>
          <w:bCs w:val="0"/>
        </w:rPr>
        <w:t>for analyse og løsning av resesjonsproblemet, inklusive</w:t>
      </w:r>
      <w:r>
        <w:rPr>
          <w:rStyle w:val="Sterk"/>
          <w:sz w:val="36"/>
          <w:szCs w:val="36"/>
        </w:rPr>
        <w:t xml:space="preserve"> </w:t>
      </w:r>
      <w:r>
        <w:t> forslag til varig løsning av problemet. Det er også trukket inn en konjektural spillmodell, en markedsandelsvariasjonsmodell, dvs. avansert markedsteori - inkludert dynamiske aspekter, som ytterligere belyser prisdannelsen.</w:t>
      </w:r>
    </w:p>
    <w:p w14:paraId="3EFE591A" w14:textId="77777777" w:rsidR="007803F7" w:rsidRDefault="007803F7">
      <w:pPr>
        <w:jc w:val="both"/>
      </w:pPr>
    </w:p>
    <w:p w14:paraId="3EAD115D" w14:textId="77777777" w:rsidR="007803F7" w:rsidRDefault="00000000">
      <w:pPr>
        <w:jc w:val="both"/>
      </w:pPr>
      <w:r>
        <w:t>Vi vil understreke at modellen, inklusive på prosentform (IMAS), er kvalitetssikret via presentasjon på Det Nasjonale Forskermøte For Økonomer, henholdsvis det 14. i 1992 ved Handelshøyskolen BI og det 17. 1995 ved Høgskolen i Agder, HiA, (nå Universitetet i Agder, UiA). Kapittel II.A om modellen på prosentform,  og kapittel II.C</w:t>
      </w:r>
      <w:r>
        <w:rPr>
          <w:sz w:val="28"/>
          <w:szCs w:val="28"/>
        </w:rPr>
        <w:t xml:space="preserve">  </w:t>
      </w:r>
      <w:r>
        <w:t>om økonomisk politikk for løsning av resesjonsproblemer, er utformet med henblikk på ikke-økonomer, og er pedagogisk enkle.</w:t>
      </w:r>
    </w:p>
    <w:p w14:paraId="107FEB3D" w14:textId="77777777" w:rsidR="007803F7" w:rsidRDefault="00000000">
      <w:pPr>
        <w:pStyle w:val="NormalWeb"/>
        <w:jc w:val="both"/>
      </w:pPr>
      <w:r>
        <w:t xml:space="preserve">Samgripingsmodellen er mer realistisk og gir til dels andre resultater enn Keynesmodeller. Bl.a. antar Keynesianerne at økte renter overveltes negativt i prisnivået, gir lavere inflasjon. Samgripingsmodellen viser at dette sannsynligvis bare gjelder i helt spesielle tilfeller, som ikke er så aktuelle i en åpen økonomi som den norske. Normalt vil økte kapitalkostnader som følge av økte renter, til en viss grad overveltes i prisene i form av høyere prisnivå og økt inflasjon. </w:t>
      </w:r>
    </w:p>
    <w:p w14:paraId="16703D75" w14:textId="77777777" w:rsidR="007803F7" w:rsidRDefault="00000000">
      <w:pPr>
        <w:jc w:val="both"/>
      </w:pPr>
      <w:r>
        <w:t>Samgripingsmodellen antyder også at store ringvirkninger av tradisjonelle Keynes-baserte finans- og pengepolitiske tiltak sannsynligvis uteblir, i norsk økonomi av i dag.</w:t>
      </w:r>
    </w:p>
    <w:p w14:paraId="6AF2711E" w14:textId="77777777" w:rsidR="007803F7" w:rsidRDefault="007803F7">
      <w:pPr>
        <w:jc w:val="both"/>
      </w:pPr>
    </w:p>
    <w:p w14:paraId="71EA6DE7" w14:textId="77777777" w:rsidR="007803F7" w:rsidRDefault="00000000">
      <w:pPr>
        <w:jc w:val="both"/>
      </w:pPr>
      <w:r>
        <w:t xml:space="preserve">Samgripingsmodellen viser at nedgang i sysselsettingen, sett relativt til arbeidsstyrken, og krise kan skyldes at a) total etterspørsel etter BNP svikter, b) at inflasjonen er for sterk, at c) arbeidsproduktiviteten vokser for sterkt, eller d) at arbeidsstyrken vokser for sterkt. Skal man løse resesjonsproblemer og skape varig stabil størst mulig vekst, må man altså </w:t>
      </w:r>
      <w:r>
        <w:rPr>
          <w:b/>
          <w:bCs/>
        </w:rPr>
        <w:t>reversere a-d</w:t>
      </w:r>
      <w:r>
        <w:t xml:space="preserve">, og dette krever et bredt anlagt sett av virkemidler og offentlig styring, tradisjonell Keynesinspirert penge- og finanspolitikk er som regel ikke tilstrekkelig alene. Tiltakene må settes inn  både via tilbuds- og etterspørselssiden. Samgripingsmodellen viser på en klarere måte hvordan tilbudssiden griper sammen med etterspørselssiden enn tradisjonelle Keynesmodeller gjør. Samgripingsmodellen legger i større grad enn tradisjonell Keynes-politikk vekt på tilbudssiden, bl.a. konkurransepolitikk, etc. Keynespolitikken er utilstrekkelig – nå er det tid for Samgripingspolitikk, eller kortere: </w:t>
      </w:r>
      <w:r>
        <w:rPr>
          <w:b/>
          <w:bCs/>
        </w:rPr>
        <w:t>Samgrepspolitikk.</w:t>
      </w:r>
    </w:p>
    <w:p w14:paraId="4987273C" w14:textId="77777777" w:rsidR="007803F7" w:rsidRDefault="007803F7">
      <w:pPr>
        <w:jc w:val="both"/>
      </w:pPr>
    </w:p>
    <w:p w14:paraId="60F90D6D" w14:textId="77777777" w:rsidR="007803F7" w:rsidRDefault="00000000">
      <w:pPr>
        <w:jc w:val="both"/>
      </w:pPr>
      <w:r>
        <w:t xml:space="preserve">Samgripingsmodellen, eller kortere – </w:t>
      </w:r>
      <w:r>
        <w:rPr>
          <w:b/>
          <w:bCs/>
        </w:rPr>
        <w:t>Samgrepsmodellen</w:t>
      </w:r>
      <w:r>
        <w:t xml:space="preserve">, (Eng. </w:t>
      </w:r>
      <w:r>
        <w:rPr>
          <w:b/>
          <w:bCs/>
        </w:rPr>
        <w:t>Cogripsmodel</w:t>
      </w:r>
      <w:r>
        <w:t xml:space="preserve">) er en integrert mikromakro modell, en makroøkonomisk modell som innbefatter mikroøkonomiske modeller og resonnementer og viser hvordan mikroøkonomiske forhold påvirker makroøkonomiske og vice versa. Samgrepsmodellen og tilhørende samgreps-politikk, har også et </w:t>
      </w:r>
      <w:r>
        <w:rPr>
          <w:b/>
          <w:bCs/>
        </w:rPr>
        <w:t>demokrati</w:t>
      </w:r>
      <w:r>
        <w:t>-aspekt, et nedenfra og opp perspektiv (</w:t>
      </w:r>
      <w:r>
        <w:rPr>
          <w:b/>
          <w:bCs/>
        </w:rPr>
        <w:t>a bottom - up approach</w:t>
      </w:r>
      <w:r>
        <w:t>), inkludert miljøfaktorer (</w:t>
      </w:r>
      <w:r>
        <w:rPr>
          <w:b/>
          <w:bCs/>
        </w:rPr>
        <w:t>Green</w:t>
      </w:r>
      <w:r>
        <w:t>), bl.a. basert på Ragnar Frisch' artikler om demokrati - og dette har bl.a. resultert i et internasjonalt demokrati prosjekt (</w:t>
      </w:r>
      <w:r>
        <w:rPr>
          <w:b/>
          <w:bCs/>
        </w:rPr>
        <w:t>Democracy Project</w:t>
      </w:r>
      <w:r>
        <w:t xml:space="preserve">) i regi av </w:t>
      </w:r>
      <w:hyperlink r:id="rId3182" w:history="1">
        <w:r>
          <w:rPr>
            <w:rStyle w:val="Hyperkobling"/>
          </w:rPr>
          <w:t>IIFOR</w:t>
        </w:r>
      </w:hyperlink>
      <w:r>
        <w:t xml:space="preserve">, som også er prosjektansvarlig. En foreløpig oppsummering av resultater fra dette pågående demokrati-prosjektet er sitert i kapittel IV. Flere forskere har vært involvert, bl.a. den kjente professor Noam Chomsky ved MIT, NØI-INDECO har bidratt noe som </w:t>
      </w:r>
      <w:r>
        <w:rPr>
          <w:b/>
          <w:bCs/>
        </w:rPr>
        <w:t>konsulent</w:t>
      </w:r>
      <w:r>
        <w:t>, og det har også vært assistanse fra - og dialog med - Økonomisk institutt (ØI) ved UiO, Statistisk Sentralbyrå (SSB) og Arbeiderbevegelsens Arkiv (ARBARK). Demokrati-problematikk er interessant og aktuelt, og her kunne flere norske demokrati-interesserte samfunnsforskere bidra, og ikke bare samfunnsøkonomer, da det er et tverrfaglig samfunnsvitenskapelig perspektiv på prosjektet. Norske interesserte generelt kan ta kontakt via NØI-INDECO.</w:t>
      </w:r>
    </w:p>
    <w:p w14:paraId="4D84E643" w14:textId="77777777" w:rsidR="007803F7" w:rsidRDefault="007803F7">
      <w:pPr>
        <w:jc w:val="both"/>
      </w:pPr>
    </w:p>
    <w:p w14:paraId="7E82861B" w14:textId="77777777" w:rsidR="007803F7" w:rsidRDefault="00000000">
      <w:pPr>
        <w:jc w:val="both"/>
      </w:pPr>
      <w:r>
        <w:t>Til slutt kan vi nevne en hyggelig klapp på skulderen angående samgripingsmodellen m.v. fra Statsministeren i et brev fra Statsministerens kontor av 19. mai 2009 til NØI-INDECO:  "</w:t>
      </w:r>
      <w:r>
        <w:rPr>
          <w:rStyle w:val="Sterk"/>
          <w:b w:val="0"/>
          <w:bCs w:val="0"/>
        </w:rPr>
        <w:t>Diverse innspill - På vegne av statsminister Jens Stoltenberg vil jeg takke for e-post av 11. og 12. mai i år. Vi har merket oss innspillene. Med hilsen Hilde Singsaas (e.f.) statssekretær."</w:t>
      </w:r>
    </w:p>
    <w:p w14:paraId="705FBDFB" w14:textId="77777777" w:rsidR="007803F7" w:rsidRDefault="00000000">
      <w:pPr>
        <w:pStyle w:val="Overskrift3"/>
        <w:jc w:val="center"/>
      </w:pPr>
      <w:r>
        <w:rPr>
          <w:rFonts w:ascii="Times New Roman" w:eastAsia="Times New Roman" w:hAnsi="Times New Roman" w:cs="Times New Roman"/>
          <w:b w:val="0"/>
          <w:bCs w:val="0"/>
          <w:noProof/>
          <w:sz w:val="32"/>
          <w:szCs w:val="32"/>
        </w:rPr>
        <w:drawing>
          <wp:inline distT="0" distB="0" distL="0" distR="0" wp14:anchorId="432CD7EB" wp14:editId="2A643521">
            <wp:extent cx="5943600" cy="19046"/>
            <wp:effectExtent l="0" t="0" r="19050" b="19054"/>
            <wp:docPr id="412" name="Horizontal Line 41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4082FE9" w14:textId="77777777" w:rsidR="007803F7" w:rsidRDefault="00000000">
      <w:pPr>
        <w:pStyle w:val="Overskrift3"/>
        <w:jc w:val="center"/>
      </w:pPr>
      <w:r>
        <w:rPr>
          <w:rFonts w:eastAsia="Times New Roman"/>
          <w:b w:val="0"/>
          <w:bCs w:val="0"/>
          <w:sz w:val="28"/>
          <w:szCs w:val="28"/>
        </w:rPr>
        <w:t>FORORD MED KORT INTRODUKSJON TIL COGRIPS-MODEL OG -POLICY</w:t>
      </w:r>
    </w:p>
    <w:p w14:paraId="6922BC82"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74A6B046" w14:textId="77777777" w:rsidR="007803F7" w:rsidRDefault="00000000">
      <w:pPr>
        <w:pStyle w:val="Overskrift3"/>
        <w:jc w:val="center"/>
      </w:pPr>
      <w:hyperlink r:id="rId3183" w:history="1">
        <w:r>
          <w:rPr>
            <w:rStyle w:val="Hyperkobling"/>
            <w:rFonts w:eastAsia="Times New Roman"/>
          </w:rPr>
          <w:t>www.indeco.no</w:t>
        </w:r>
      </w:hyperlink>
      <w:r>
        <w:rPr>
          <w:rStyle w:val="Sterk"/>
          <w:rFonts w:eastAsia="Times New Roman"/>
          <w:b/>
          <w:bCs/>
        </w:rPr>
        <w:t xml:space="preserve"> &amp; </w:t>
      </w:r>
      <w:hyperlink r:id="rId3184" w:history="1">
        <w:r>
          <w:rPr>
            <w:rStyle w:val="Hyperkobling"/>
            <w:rFonts w:eastAsia="Times New Roman"/>
          </w:rPr>
          <w:t>www.anarchy.no</w:t>
        </w:r>
      </w:hyperlink>
    </w:p>
    <w:p w14:paraId="39C56098" w14:textId="77777777" w:rsidR="007803F7" w:rsidRDefault="00000000">
      <w:pPr>
        <w:pStyle w:val="Overskrift3"/>
        <w:jc w:val="center"/>
      </w:pPr>
      <w:hyperlink r:id="rId3185" w:history="1">
        <w:r>
          <w:rPr>
            <w:rStyle w:val="Hyperkobling"/>
            <w:rFonts w:eastAsia="Times New Roman"/>
          </w:rPr>
          <w:t>http://www.anarchy.no/frisch1.html</w:t>
        </w:r>
      </w:hyperlink>
    </w:p>
    <w:p w14:paraId="64178819" w14:textId="77777777" w:rsidR="007803F7" w:rsidRDefault="00000000">
      <w:pPr>
        <w:pStyle w:val="Overskrift3"/>
        <w:jc w:val="center"/>
      </w:pPr>
      <w:hyperlink r:id="rId3186" w:history="1">
        <w:r>
          <w:rPr>
            <w:rStyle w:val="Hyperkobling"/>
            <w:rFonts w:eastAsia="Times New Roman"/>
          </w:rPr>
          <w:t>http://www.indeco.no/archive/frisch.html</w:t>
        </w:r>
      </w:hyperlink>
    </w:p>
    <w:p w14:paraId="75CD21F6" w14:textId="77777777" w:rsidR="007803F7" w:rsidRDefault="00000000">
      <w:pPr>
        <w:pStyle w:val="Overskrift3"/>
        <w:jc w:val="center"/>
      </w:pPr>
      <w:hyperlink r:id="rId3187" w:history="1">
        <w:r>
          <w:rPr>
            <w:rStyle w:val="Hyperkobling"/>
            <w:rFonts w:eastAsia="Times New Roman"/>
          </w:rPr>
          <w:t>http://www.anarchy.no/iifor.html</w:t>
        </w:r>
      </w:hyperlink>
    </w:p>
    <w:p w14:paraId="599CD65F" w14:textId="77777777" w:rsidR="007803F7" w:rsidRDefault="00000000">
      <w:pPr>
        <w:pStyle w:val="Overskrift3"/>
        <w:jc w:val="center"/>
      </w:pPr>
      <w:hyperlink r:id="rId3188" w:history="1">
        <w:r>
          <w:rPr>
            <w:rStyle w:val="Hyperkobling"/>
            <w:rFonts w:eastAsia="Times New Roman"/>
          </w:rPr>
          <w:t>http://www.anarchy.no/a_e_p_m.html</w:t>
        </w:r>
      </w:hyperlink>
    </w:p>
    <w:p w14:paraId="70D8EC07" w14:textId="77777777" w:rsidR="007803F7" w:rsidRDefault="00000000">
      <w:pPr>
        <w:pStyle w:val="Overskrift3"/>
        <w:jc w:val="center"/>
      </w:pPr>
      <w:hyperlink r:id="rId3189" w:history="1">
        <w:r>
          <w:rPr>
            <w:rStyle w:val="Hyperkobling"/>
            <w:rFonts w:eastAsia="Times New Roman"/>
          </w:rPr>
          <w:t>http://www.anarchy.no/wec.html</w:t>
        </w:r>
      </w:hyperlink>
    </w:p>
    <w:p w14:paraId="4CE3A980" w14:textId="77777777" w:rsidR="007803F7" w:rsidRDefault="00000000">
      <w:pPr>
        <w:pStyle w:val="Overskrift3"/>
        <w:jc w:val="center"/>
      </w:pPr>
      <w:hyperlink r:id="rId3190" w:history="1">
        <w:r>
          <w:rPr>
            <w:rStyle w:val="Hyperkobling"/>
            <w:rFonts w:eastAsia="Times New Roman"/>
          </w:rPr>
          <w:t>http://www.indeco.no/archive/samgrep.htm</w:t>
        </w:r>
      </w:hyperlink>
    </w:p>
    <w:p w14:paraId="54EA6F23" w14:textId="77777777" w:rsidR="007803F7" w:rsidRDefault="00000000">
      <w:pPr>
        <w:pStyle w:val="Overskrift3"/>
        <w:jc w:val="center"/>
      </w:pPr>
      <w:hyperlink r:id="rId3191" w:history="1">
        <w:r>
          <w:rPr>
            <w:rStyle w:val="Hyperkobling"/>
            <w:rFonts w:eastAsia="Times New Roman"/>
          </w:rPr>
          <w:t>http://www.indeco.no/archive/samgrip2.doc</w:t>
        </w:r>
      </w:hyperlink>
    </w:p>
    <w:p w14:paraId="40B6712C" w14:textId="77777777" w:rsidR="007803F7" w:rsidRDefault="00000000">
      <w:pPr>
        <w:pStyle w:val="Overskrift3"/>
        <w:jc w:val="center"/>
      </w:pPr>
      <w:hyperlink r:id="rId3192" w:history="1">
        <w:r>
          <w:rPr>
            <w:rStyle w:val="Hyperkobling"/>
            <w:rFonts w:eastAsia="Times New Roman"/>
          </w:rPr>
          <w:t>http://www.anarchy.no/green.html</w:t>
        </w:r>
      </w:hyperlink>
    </w:p>
    <w:p w14:paraId="32208E8F" w14:textId="77777777" w:rsidR="007803F7" w:rsidRDefault="00000000">
      <w:pPr>
        <w:pStyle w:val="Overskrift3"/>
        <w:jc w:val="center"/>
      </w:pPr>
      <w:hyperlink r:id="rId3193" w:history="1">
        <w:r>
          <w:rPr>
            <w:rStyle w:val="Hyperkobling"/>
            <w:rFonts w:eastAsia="Times New Roman"/>
          </w:rPr>
          <w:t>http://www.anarchy.no/ggs1.html</w:t>
        </w:r>
      </w:hyperlink>
    </w:p>
    <w:p w14:paraId="2609DB2B"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6329C494"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w:t>
      </w:r>
    </w:p>
    <w:p w14:paraId="5467584D" w14:textId="77777777" w:rsidR="007803F7" w:rsidRDefault="00000000">
      <w:pPr>
        <w:pStyle w:val="Overskrift3"/>
        <w:jc w:val="center"/>
      </w:pPr>
      <w:r>
        <w:rPr>
          <w:rFonts w:ascii="Times New Roman" w:eastAsia="Times New Roman" w:hAnsi="Times New Roman" w:cs="Times New Roman"/>
          <w:b w:val="0"/>
          <w:bCs w:val="0"/>
          <w:noProof/>
          <w:sz w:val="32"/>
          <w:szCs w:val="32"/>
        </w:rPr>
        <w:drawing>
          <wp:inline distT="0" distB="0" distL="0" distR="0" wp14:anchorId="6156F5E6" wp14:editId="60245A42">
            <wp:extent cx="5943600" cy="19046"/>
            <wp:effectExtent l="0" t="0" r="19050" b="19054"/>
            <wp:docPr id="413" name="Horizontal Line 41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BB36973" w14:textId="77777777" w:rsidR="007803F7" w:rsidRDefault="00000000">
      <w:pPr>
        <w:pStyle w:val="Overskrift3"/>
        <w:numPr>
          <w:ilvl w:val="0"/>
          <w:numId w:val="38"/>
        </w:numPr>
        <w:ind w:start="36pt" w:hanging="18pt"/>
        <w:jc w:val="center"/>
      </w:pPr>
      <w:r>
        <w:rPr>
          <w:rStyle w:val="Sterk"/>
          <w:rFonts w:eastAsia="Times New Roman"/>
          <w:sz w:val="28"/>
          <w:szCs w:val="28"/>
        </w:rPr>
        <w:t xml:space="preserve">INNLEDNING OG PROBLEMSTILLING </w:t>
      </w:r>
    </w:p>
    <w:p w14:paraId="4CE134B2" w14:textId="77777777" w:rsidR="007803F7" w:rsidRDefault="00000000">
      <w:pPr>
        <w:pStyle w:val="Overskrift3"/>
        <w:jc w:val="both"/>
      </w:pPr>
      <w:r>
        <w:rPr>
          <w:rFonts w:eastAsia="Times New Roman"/>
          <w:b w:val="0"/>
          <w:bCs w:val="0"/>
          <w:sz w:val="22"/>
          <w:szCs w:val="22"/>
        </w:rPr>
        <w:t xml:space="preserve">Frisch-seminaret er bl.a. basert på Forskningsrapport nr 16 fra NØI-INDECO - 2008: </w:t>
      </w:r>
      <w:r>
        <w:rPr>
          <w:rStyle w:val="Sterk"/>
          <w:rFonts w:eastAsia="Times New Roman"/>
          <w:b/>
          <w:bCs/>
          <w:i/>
          <w:iCs/>
          <w:sz w:val="22"/>
          <w:szCs w:val="22"/>
        </w:rPr>
        <w:t>Ragnar Frisch - En sosial-individualist</w:t>
      </w:r>
      <w:r>
        <w:rPr>
          <w:rFonts w:eastAsia="Times New Roman"/>
          <w:b w:val="0"/>
          <w:bCs w:val="0"/>
          <w:sz w:val="22"/>
          <w:szCs w:val="22"/>
        </w:rPr>
        <w:t xml:space="preserve">, en idéhistorisk rapport om Nobelprisvinner i økonomi, Ragnar Frisch', økonomisk-politiske ståsted og forslag til økonomisk-politisk system for Norge og internasjonalt. Dette er stort sett et glemt kapittel i Frisch' produksjon, som  nå er kommet frem i lyset igjen. Man ser (2009, mange steder fremdeles) nå det Frisch kalte "det uopplyste pengevelde" utspille seg i Norge og internasjonalt i form av finanskrise og økonomisk resesjon. Rapporten og seminaret fokuserer bl.a. på Frisch' meget aktuelle arbeider "Det uopplyste pengevelde" og "Økonomisk demokrati", som også gir innspill til løsning av krisen. NB! Dette har også relevans til andre kriser, som f.eks. miljøkriser herunder også klima-krisen, og problemer med å få til helt nødvendig  kraftig  miljømessig bærekraftig vekst bredt definert i de økonomisk-politiske systemene i et globalt perspektiv. Dette krever blant annet tilnærmet full sysselsetting, en arbeidsledighet f.eks. ikke større en 1,5 % (AKU). Kriseproblemene er generelt store og tendensielt tiltakende internasjonalt, men det er langt fra problemfritt her til lands heller. Dette går også frem av NØI-INDECOs årlige kommentarer til det norske statsbudsjettet (se det – link på rapportlisten til å klikke på og også gjengitt </w:t>
      </w:r>
      <w:r>
        <w:rPr>
          <w:rFonts w:eastAsia="Times New Roman"/>
          <w:sz w:val="22"/>
          <w:szCs w:val="22"/>
        </w:rPr>
        <w:t>til slutt</w:t>
      </w:r>
      <w:r>
        <w:rPr>
          <w:rFonts w:eastAsia="Times New Roman"/>
          <w:b w:val="0"/>
          <w:bCs w:val="0"/>
          <w:sz w:val="22"/>
          <w:szCs w:val="22"/>
        </w:rPr>
        <w:t xml:space="preserve"> i PS, etter Sammendrag, i dette Notatet, dvs. i Pressemeldings m.v. Arkivet  bakerst, med flere oppdateringer).</w:t>
      </w:r>
    </w:p>
    <w:p w14:paraId="76AF7B49" w14:textId="77777777" w:rsidR="007803F7" w:rsidRDefault="00000000">
      <w:pPr>
        <w:pStyle w:val="NormalWeb"/>
        <w:jc w:val="both"/>
      </w:pPr>
      <w:r>
        <w:t xml:space="preserve">NB! Dette notatet oppdatert til dags dato, er et lite og beskjedent bidrag fra INDECO, som </w:t>
      </w:r>
      <w:r>
        <w:rPr>
          <w:b/>
          <w:bCs/>
        </w:rPr>
        <w:t>antyder</w:t>
      </w:r>
      <w:r>
        <w:t xml:space="preserve"> en mulig vei ut av uføret og varige løsninger på økonomisk-politiske systemkriser bredt definert, også medregnet miljøfaktorer bredt definert, helt generelt! Men </w:t>
      </w:r>
      <w:r>
        <w:rPr>
          <w:b/>
          <w:bCs/>
        </w:rPr>
        <w:t>motkreftene</w:t>
      </w:r>
      <w:r>
        <w:t xml:space="preserve"> er så utrolig sterke </w:t>
      </w:r>
      <w:r>
        <w:rPr>
          <w:b/>
          <w:bCs/>
        </w:rPr>
        <w:t>på alle plan</w:t>
      </w:r>
      <w:r>
        <w:t xml:space="preserve">, at det er mer enn tvilsomt om dette beskjedne bidraget (noen få, men betimelige ord) noen gang blir implementert </w:t>
      </w:r>
      <w:r>
        <w:rPr>
          <w:b/>
          <w:bCs/>
        </w:rPr>
        <w:t>i praksis</w:t>
      </w:r>
      <w:r>
        <w:t>, praxeologisk bredt definert, i den grad at krisene, inkludert den truende klimakrisen, som vi her antyder en vei ut av, får en helt eller i hvert fall delvis brukbar løsning, så de verst forespeilte katastrofene i klima-krisen fra klimaforskerne og meteorologene ikke slår til. Men sannsynligheten for en bra løsning er ikke lik null – ennå…</w:t>
      </w:r>
    </w:p>
    <w:p w14:paraId="45198B91" w14:textId="77777777" w:rsidR="007803F7" w:rsidRDefault="00000000">
      <w:pPr>
        <w:pStyle w:val="NormalWeb"/>
        <w:jc w:val="both"/>
      </w:pPr>
      <w:r>
        <w:t xml:space="preserve">NB! Vi vil her understreke at dette som her blir antydet IKKE er et utslag av stormannsgalskap – eller en fiks idé, mange som hører om dette antakelig først vil tenke på. Dette er et utslag av mangeårig seriøs forskning og økonomisk-politisk erfaring bredt definert! INDECO-nettverket har beina utrolig godt plantet i bakken. Men spesielt klimakrisen </w:t>
      </w:r>
      <w:r>
        <w:rPr>
          <w:b/>
          <w:bCs/>
        </w:rPr>
        <w:t>kan</w:t>
      </w:r>
      <w:r>
        <w:t xml:space="preserve"> bety langt på vei undergang for Folket – grunnplanet globalt, om enn ikke for øvrigheten – toppene av samfunnspyramidene, som ved hjelp av sin enorme makt og penger, kan kjøpe seg fri og ellers tilpasse seg det meste av den kommende elendigheten, via bl.a. stormsikrede hus med klima-anlegg (air-condition) og ellers alt mulig fint til å dempe negative utslag av klima-krisen og lokalisert til de tryggeste plassene på kloden!  Her i Norge, langt mot nord, vil vi vel gå klar av det aller verste ved klima-krisen, som imidlertid praktisk talt </w:t>
      </w:r>
      <w:r>
        <w:rPr>
          <w:b/>
          <w:bCs/>
        </w:rPr>
        <w:t>sikkert</w:t>
      </w:r>
      <w:r>
        <w:t xml:space="preserve"> kommer med full styrke og verre over tid, om ikke noe drastisk blir gjort for løsninger, temmelig raskt! Og sannsynligvis blir ganske dødelig bredt omkring ekvator. Og da </w:t>
      </w:r>
      <w:r>
        <w:rPr>
          <w:b/>
          <w:bCs/>
        </w:rPr>
        <w:t>flykter</w:t>
      </w:r>
      <w:r>
        <w:t xml:space="preserve"> veldig, veldig mange – også hit. Det blir </w:t>
      </w:r>
      <w:r>
        <w:rPr>
          <w:b/>
          <w:bCs/>
        </w:rPr>
        <w:t>ikke gøy!</w:t>
      </w:r>
    </w:p>
    <w:p w14:paraId="000C10D2" w14:textId="77777777" w:rsidR="007803F7" w:rsidRDefault="00000000">
      <w:pPr>
        <w:pStyle w:val="NormalWeb"/>
        <w:jc w:val="both"/>
      </w:pPr>
      <w:r>
        <w:rPr>
          <w:b/>
          <w:bCs/>
        </w:rPr>
        <w:t xml:space="preserve">Uten basis-samgreps-økosirk-modellen eller noe tilsvarende, blir kriseplaner som omfatter samfunns-økonomi objektivt feil og ugjennomførbare. </w:t>
      </w:r>
      <w:r>
        <w:t xml:space="preserve">Men så tilbake til Ragnar Frisch og notatet for øvrig, etter denne lille, og om mulig motiverende? digresjonen for videre lesning av notatet. NB! Det er mye om løsning av </w:t>
      </w:r>
      <w:r>
        <w:rPr>
          <w:b/>
          <w:bCs/>
        </w:rPr>
        <w:t>økonomiske kriser</w:t>
      </w:r>
      <w:r>
        <w:t xml:space="preserve"> i de første delene i dette notatet, og aller først (i kapittel II og utover) presenteres en generell basis-modell, dvs. basis-samgreps-modell, for samfunns-økonomiens grunnleggende funksjon, som består kun av praktisk talt sikre sammenhenger, økosirk-sammenhenger bredt definert, som man </w:t>
      </w:r>
      <w:r>
        <w:rPr>
          <w:b/>
          <w:bCs/>
        </w:rPr>
        <w:t>aldri</w:t>
      </w:r>
      <w:r>
        <w:t xml:space="preserve"> kommer utenom for løsning av </w:t>
      </w:r>
      <w:r>
        <w:rPr>
          <w:b/>
          <w:bCs/>
        </w:rPr>
        <w:t>noen</w:t>
      </w:r>
      <w:r>
        <w:t xml:space="preserve"> spørsmål og kriser som innbefatter samfunnsøkonomi bredt definert, herunder også miljøkriser og klima-krisen. Denne basis-modellen, eller eventuelt noe helt tilsvarende, er derfor helt nødvendige å forstå og ta hensyn til for samfunns-</w:t>
      </w:r>
      <w:r>
        <w:rPr>
          <w:b/>
          <w:bCs/>
        </w:rPr>
        <w:t>krise-løsninger generelt</w:t>
      </w:r>
      <w:r>
        <w:t xml:space="preserve">. For samfunnskriser som i realiteten ikke omfatter samfunnsøkonomi, finnes ikke. Og samfunns-økonomien i praksis, empirisk, når man ser på helheten, som er nødvendig ved analyse av kriser, fungerer alltid i fullt samsvar med  </w:t>
      </w:r>
      <w:r>
        <w:rPr>
          <w:b/>
          <w:bCs/>
        </w:rPr>
        <w:t>basis-samgreps-økosirk-modellen</w:t>
      </w:r>
      <w:r>
        <w:t>. Dette er</w:t>
      </w:r>
      <w:r>
        <w:rPr>
          <w:b/>
          <w:bCs/>
        </w:rPr>
        <w:t xml:space="preserve"> sikrere</w:t>
      </w:r>
      <w:r>
        <w:t xml:space="preserve"> enn Albert Einsteins spesielle relativitetsteori. </w:t>
      </w:r>
    </w:p>
    <w:p w14:paraId="69EE0547" w14:textId="77777777" w:rsidR="007803F7" w:rsidRDefault="00000000">
      <w:pPr>
        <w:pStyle w:val="NormalWeb"/>
        <w:jc w:val="both"/>
      </w:pPr>
      <w:r>
        <w:rPr>
          <w:b/>
          <w:bCs/>
        </w:rPr>
        <w:t>Disse økosirk-relasjonene gjelder i praksis – empirisk – alltid</w:t>
      </w:r>
      <w:r>
        <w:t xml:space="preserve">, og legger mange </w:t>
      </w:r>
      <w:r>
        <w:rPr>
          <w:b/>
          <w:bCs/>
        </w:rPr>
        <w:t>begrensninger</w:t>
      </w:r>
      <w:r>
        <w:t xml:space="preserve"> på handlingsrommet realøkonomisk, realpolitisk og for sosial økologi, og tar man ikke eksplisitt hensyn til disse når man legger planer for kriseløsning generelt, så kan disse planene </w:t>
      </w:r>
      <w:r>
        <w:rPr>
          <w:b/>
          <w:bCs/>
        </w:rPr>
        <w:t>ikk</w:t>
      </w:r>
      <w:r>
        <w:t xml:space="preserve">e gjennomføres i praksis – og er derfor objektivt feil og </w:t>
      </w:r>
      <w:r>
        <w:rPr>
          <w:b/>
          <w:bCs/>
        </w:rPr>
        <w:t>umulige</w:t>
      </w:r>
      <w:r>
        <w:t xml:space="preserve"> å gjennomføre. </w:t>
      </w:r>
    </w:p>
    <w:p w14:paraId="6B4D6F73" w14:textId="77777777" w:rsidR="007803F7" w:rsidRDefault="00000000">
      <w:pPr>
        <w:pStyle w:val="NormalWeb"/>
        <w:jc w:val="both"/>
      </w:pPr>
      <w:r>
        <w:rPr>
          <w:b/>
          <w:bCs/>
        </w:rPr>
        <w:t>Mange kommer med tøvete planer, som ikke er samgreps-økosirk-kompatible</w:t>
      </w:r>
      <w:r>
        <w:t xml:space="preserve"> Det er dessverre mye velment politikk og planer, bl.a. fra miljøbevegelsen, for å løse f.eks. klimakrisen, som ikke tar hensyn til økosirk-sammenhengene, men involverer samfunnsøkonomi, og derfor er umulige å gjennomføre i praksis, dvs. er håpløse luftslott og tøv. Og kan man økosirken, som vi her i notatet presenterer det relevante settet av for kriseløsning i den grad de involverer samfunnsøkonomi, og tar hensyn til den i planene for beslutninger, så lager man </w:t>
      </w:r>
      <w:r>
        <w:rPr>
          <w:b/>
          <w:bCs/>
        </w:rPr>
        <w:t>ikke sånt tøv</w:t>
      </w:r>
      <w:r>
        <w:t xml:space="preserve">. Men det kan jo forekomme tøv i andre aspekter fordi om økosirken er i orden. At planen er basis-samgreps-økosirk-kompatibel og derfor realistisk på dette punktet, er jo ikke noen garanti for at det øvrige er realistisk. </w:t>
      </w:r>
    </w:p>
    <w:p w14:paraId="14B98385" w14:textId="77777777" w:rsidR="007803F7" w:rsidRDefault="00000000">
      <w:pPr>
        <w:pStyle w:val="NormalWeb"/>
        <w:jc w:val="both"/>
      </w:pPr>
      <w:r>
        <w:t xml:space="preserve">Dette om </w:t>
      </w:r>
      <w:r>
        <w:rPr>
          <w:b/>
          <w:bCs/>
        </w:rPr>
        <w:t>økosirk</w:t>
      </w:r>
      <w:r>
        <w:t xml:space="preserve"> gjelder altså ikke bare for økonomiske kriser snevert definert (konjunktursvikt), men er også en basis for å løse f.eks. klimakrisen, som jo også innbefatter samfunnsøkonomiske spørsmål. Og i de videregående Notene i kapittel IV - som er et langt og stort kapittel, kommer vi </w:t>
      </w:r>
      <w:r>
        <w:rPr>
          <w:b/>
          <w:bCs/>
        </w:rPr>
        <w:t>1.</w:t>
      </w:r>
      <w:r>
        <w:t xml:space="preserve"> direkte inn på en mulig og sannsynligvis eneste vei til løsning av klima-krisen, som </w:t>
      </w:r>
      <w:r>
        <w:rPr>
          <w:b/>
          <w:bCs/>
        </w:rPr>
        <w:t>2.</w:t>
      </w:r>
      <w:r>
        <w:t xml:space="preserve"> er den største og viktigste delen av en </w:t>
      </w:r>
      <w:r>
        <w:rPr>
          <w:b/>
          <w:bCs/>
        </w:rPr>
        <w:t>generell miljøkrise</w:t>
      </w:r>
      <w:r>
        <w:t xml:space="preserve">, som også blant annet omfatter plast-forsøplingen av verdenshavene, så må vi </w:t>
      </w:r>
      <w:r>
        <w:rPr>
          <w:b/>
          <w:bCs/>
        </w:rPr>
        <w:t>3.</w:t>
      </w:r>
      <w:r>
        <w:t xml:space="preserve"> hele tiden ta disse ovenfor nevnte økosirk-relasjonene i betraktning, ha disse som basis i bunnen av resonnementet, modell og planer. Om ikke, så blir altså planen (modellen) </w:t>
      </w:r>
      <w:r>
        <w:rPr>
          <w:b/>
          <w:bCs/>
        </w:rPr>
        <w:t>umulig</w:t>
      </w:r>
      <w:r>
        <w:t xml:space="preserve"> å gjennomføre i praksis. Ingeniører, andre samfunnsvitere og klimaforskere som ser på samfunnsutviklingen, inklusive økonomien, i tilknytning til klimakrise, må altså ta hensyn til denne økosirken for å få praktisk brukbare planer, i motsatt fall blir det ugjennomførbart tøv. Noen av disse økosirk-sammenhengene, bl.a. mikro-makro-prisligningen er originalt utviklet av INDECO, og bortsett fra en kopi på IIFOR, som også har  samgreps-modeller, finnes den ikke andre steder i eksakt samme form så vidt vites, SSB har f.eks. kun en makroøkonomisk prisligning, </w:t>
      </w:r>
      <w:r>
        <w:rPr>
          <w:b/>
          <w:bCs/>
        </w:rPr>
        <w:t>uten</w:t>
      </w:r>
      <w:r>
        <w:t xml:space="preserve"> mikro-integreringen. Så derfor bør andre enn økonomer som ser på samfunnsutviklingen inklusive økonomien som følge av klima-krisen, ta en titt på og bruke basis-samgreps-økosirk-modellen i sin forskning og planer. </w:t>
      </w:r>
    </w:p>
    <w:p w14:paraId="2BF738CB" w14:textId="77777777" w:rsidR="007803F7" w:rsidRDefault="00000000">
      <w:pPr>
        <w:pStyle w:val="NormalWeb"/>
        <w:jc w:val="both"/>
      </w:pPr>
      <w:r>
        <w:t xml:space="preserve">Det vil si alle planer og modeller for kriseløsning og økonomisk-politiske, samfunnsmessige beslutninger generelt, må ha basis-økosirk-samgrepsmodellen (eller noe helt tilsvarende) her presentert i de følgende kapitlene, i bunnen og i orden – ellers er det praktisk talt sikkert </w:t>
      </w:r>
      <w:r>
        <w:rPr>
          <w:b/>
          <w:bCs/>
        </w:rPr>
        <w:t>ugjennomførbart</w:t>
      </w:r>
      <w:r>
        <w:t xml:space="preserve">, umulig og </w:t>
      </w:r>
      <w:r>
        <w:rPr>
          <w:b/>
          <w:bCs/>
        </w:rPr>
        <w:t>generelt tøv</w:t>
      </w:r>
      <w:r>
        <w:t xml:space="preserve">. </w:t>
      </w:r>
    </w:p>
    <w:p w14:paraId="464A956B" w14:textId="77777777" w:rsidR="007803F7" w:rsidRDefault="00000000">
      <w:pPr>
        <w:pStyle w:val="Overskrift3"/>
        <w:jc w:val="both"/>
      </w:pPr>
      <w:r>
        <w:rPr>
          <w:rFonts w:eastAsia="Times New Roman"/>
          <w:sz w:val="24"/>
          <w:szCs w:val="24"/>
        </w:rPr>
        <w:t>Samfunnskrisene og løsninger henger delvis sammen og det er høyst sannsynlig bare en vei å gå for løsning av alle krisene.</w:t>
      </w:r>
      <w:r>
        <w:rPr>
          <w:rFonts w:eastAsia="Times New Roman"/>
        </w:rPr>
        <w:t xml:space="preserve"> </w:t>
      </w:r>
      <w:r>
        <w:rPr>
          <w:rFonts w:eastAsia="Times New Roman"/>
          <w:b w:val="0"/>
          <w:bCs w:val="0"/>
        </w:rPr>
        <w:t>A</w:t>
      </w:r>
      <w:r>
        <w:rPr>
          <w:rFonts w:eastAsia="Times New Roman"/>
          <w:b w:val="0"/>
          <w:bCs w:val="0"/>
          <w:sz w:val="24"/>
          <w:szCs w:val="24"/>
        </w:rPr>
        <w:t xml:space="preserve">lle de nåværende aktuelle - og sannsynligvis alle fremtidige tenkelige - økonomisk-politiske samfunnskrisene i vid forstand, inkludert miljø-økonomiske bredt definert, henger  på mange vis sammen viser det seg – og forklart nærmere i det følgende, og krisene kan de facto bare løses via en felles vei og strategi ut av problemene, og </w:t>
      </w:r>
      <w:r>
        <w:rPr>
          <w:rFonts w:eastAsia="Times New Roman"/>
          <w:sz w:val="24"/>
          <w:szCs w:val="24"/>
        </w:rPr>
        <w:t>Veien</w:t>
      </w:r>
      <w:r>
        <w:rPr>
          <w:rFonts w:eastAsia="Times New Roman"/>
          <w:b w:val="0"/>
          <w:bCs w:val="0"/>
          <w:sz w:val="24"/>
          <w:szCs w:val="24"/>
        </w:rPr>
        <w:t xml:space="preserve"> er: Globalt, i alle land, reelt demokrati og mer demokratisk styring, nedenfra og opp, økonomisk så vel som politisk/administrativt, så Folkets (grunnplanet i samfunnspyramiden) KRAV i form av måltall for brukbart løst krise, via press (nedenfra og opp) blir møtt og nådd gjennom beslutninger tatt av (det ganske motvillige) Byråkratiet  – Toppen i samfunnspyramiden. Kravene, 1. angående økonomisk krise, som gjelder globalt og for hvert enkelt land er 1,5%  arbeidsledighet (i Norge målt av SSBs AKU), og 2. for verden og i alle land angående klimakrisen ikke mer enn 1,5 ° C global oppvarming over pre-industrielt nivå, perioden 1720-1800. Et første delmål for å nå klimamålet er at Kina, USA, og EU skal droppe kull så raskt som mulig. Dessuten er det et generelt mål at alle land skal bli reelt demokratiske, dvs. med lik eller mer enn 50% demokratigrad. For øvrig, siden Toppen – Byråkratiet, generelt verden over stiller seg ganske motvillige </w:t>
      </w:r>
      <w:r>
        <w:rPr>
          <w:rFonts w:eastAsia="Times New Roman"/>
          <w:sz w:val="24"/>
          <w:szCs w:val="24"/>
        </w:rPr>
        <w:t>de facto</w:t>
      </w:r>
      <w:r>
        <w:rPr>
          <w:rFonts w:eastAsia="Times New Roman"/>
          <w:b w:val="0"/>
          <w:bCs w:val="0"/>
          <w:sz w:val="24"/>
          <w:szCs w:val="24"/>
        </w:rPr>
        <w:t xml:space="preserve"> til disse kravene, om ikke i kjeften,  så er det nødvendig med skikkelig press nedenfra og opp, økt innflytelse på og over beslutningene som tas av toppene, generelt, for å få gjennomslag for kravene nevnt over og oppfølgende krav. Det fører nok ikke frem med partielle aksjoner, uten signifikant systemendring for å få gjennom disse kravene og nye folkelige krav. Dette er sannsynligvis bare illusjonspolitikk og ditto aksjoner.</w:t>
      </w:r>
    </w:p>
    <w:p w14:paraId="36530343" w14:textId="77777777" w:rsidR="007803F7" w:rsidRDefault="00000000">
      <w:pPr>
        <w:pStyle w:val="Overskrift3"/>
        <w:jc w:val="both"/>
      </w:pPr>
      <w:r>
        <w:rPr>
          <w:rFonts w:eastAsia="Times New Roman"/>
          <w:sz w:val="24"/>
          <w:szCs w:val="24"/>
        </w:rPr>
        <w:t xml:space="preserve">Nødvendig med  demokratiske revolusjoner, med grønn profil, i alle land, og det haster på grunn av klimakrisen. </w:t>
      </w:r>
      <w:r>
        <w:rPr>
          <w:rFonts w:eastAsia="Times New Roman"/>
          <w:b w:val="0"/>
          <w:bCs w:val="0"/>
          <w:sz w:val="24"/>
          <w:szCs w:val="24"/>
        </w:rPr>
        <w:t xml:space="preserve">Veien nevnt over innbefatter en del stor-politiske verdensomspennende aspekter, men det meste kan gjøres i de enkelte land autonomt, i større eller mindre grad, herunder i Norge. Den anviste veien til kriseløsning generelt, dvs. mer demokrati inklusive nedenfra og opp styring, med basis i storparten av folkets generelle krav, miljømessige (inklusive klima og klimarelaterte mål) og økonomiske (herunder redusert arbeidsledighet og muligens gini-indeksen for inntekt, samt bærekraftig vekst), innebærer generelt </w:t>
      </w:r>
      <w:r>
        <w:rPr>
          <w:rFonts w:eastAsia="Times New Roman"/>
          <w:sz w:val="24"/>
          <w:szCs w:val="24"/>
        </w:rPr>
        <w:t>revolusjo</w:t>
      </w:r>
      <w:r>
        <w:rPr>
          <w:rFonts w:eastAsia="Times New Roman"/>
          <w:b w:val="0"/>
          <w:bCs w:val="0"/>
          <w:sz w:val="24"/>
          <w:szCs w:val="24"/>
        </w:rPr>
        <w:t>n i betydningen signifikant systemendring, dvs. et betydelig skift oppover i graden av demokrati, i alle land, og denne må være størst, eller flere på rad, i de mest autoritære landene, totalitære og ultra-autoritære, og de er det mange av i følge IIFORs empiriske estimater. Og dette haster på grunn av klima-krisen. For Norge, Den Sveitsiske Konføderasjon og Island, som alt har nådd reelt demokrati (mellom 50-55% grad av demokrati), er denne delen av målet i og for seg nådd, men det trengs nok enda litt mer demokrati, nedenfra og opp styring, for å få til 1,5 % arbeidsledighet, og signifikante nasjonale og utenrikspolitiske fremstøt for null kull i Kina, USA og EU bl.a. og press generelt for ikke mer enn 1,5 ° C global oppvarming over førindustrielt nivå, perioden 1720-1800. En liten fløyels-revolusjon i hver av de reelt demokratiske landene, er nok, (ikke helt sikkert, se på slutten av dette notatet) nødvendig for å nå de uttalte målene, folkets krav. Litt høyere grad av demokrati = anarki, hadde ikke vært å forakte i disse landene også, selv om de er ganske bra. Det er langt til fullt demokrati!</w:t>
      </w:r>
    </w:p>
    <w:p w14:paraId="29B0EF91" w14:textId="77777777" w:rsidR="007803F7" w:rsidRDefault="00000000">
      <w:pPr>
        <w:pStyle w:val="NormalWeb"/>
        <w:jc w:val="both"/>
      </w:pPr>
      <w:r>
        <w:rPr>
          <w:b/>
          <w:bCs/>
        </w:rPr>
        <w:t xml:space="preserve">Individualisering er ikke veien å gå. </w:t>
      </w:r>
      <w:r>
        <w:t xml:space="preserve">Men slike problemer – samfunnskriser m.v. - kan </w:t>
      </w:r>
      <w:r>
        <w:rPr>
          <w:b/>
          <w:bCs/>
        </w:rPr>
        <w:t>ikke</w:t>
      </w:r>
      <w:r>
        <w:t xml:space="preserve"> løses i nevneverdig grad på </w:t>
      </w:r>
      <w:r>
        <w:rPr>
          <w:b/>
          <w:bCs/>
        </w:rPr>
        <w:t>individ-nivå</w:t>
      </w:r>
      <w:r>
        <w:t xml:space="preserve">, spesielt ikke av isolerte enkelt-personer av folket – grunnplanet i samfunnspyramiden - det må kollektive, samfunnsmessige, økonomisk-politiske, løsninger til. Man kommer ingen signifikant vei ved fokus på individets isolerte miljømessige «fotavtrykk» eller miljøprofil, og ved å </w:t>
      </w:r>
      <w:r>
        <w:rPr>
          <w:b/>
          <w:bCs/>
        </w:rPr>
        <w:t>individualisere</w:t>
      </w:r>
      <w:r>
        <w:t xml:space="preserve"> miljø- og annen økonomisk politikk i vid forstand. Miljø-krise og økonomisk-politiske, samfunnsmessige, kriser generelt, kan ikke løses signifikant på individ-nivå. Dette er altså </w:t>
      </w:r>
      <w:r>
        <w:rPr>
          <w:b/>
          <w:bCs/>
        </w:rPr>
        <w:t>ikke</w:t>
      </w:r>
      <w:r>
        <w:t xml:space="preserve"> et spørsmål om individets isolerte ansvar og skyld, noe som kan løses ved en endring i individets isolerte adferd, som arbeids-, fritids-  forbruks- og investerings-mønster, etc. Å forsøke å løse miljø-krise ved individuelle isolerte endringer i «fotavtrykket» går signifikant ikke. Det er svindel og løgn å individualisere problemet, til et personlig livsstils-problem, i hovedsak for Folket , dvs. de på bunnen bredt definert av samfunnspyramiden. Se også i Forordet mv. om dette.</w:t>
      </w:r>
    </w:p>
    <w:p w14:paraId="03E3596F" w14:textId="77777777" w:rsidR="007803F7" w:rsidRDefault="00000000">
      <w:pPr>
        <w:pStyle w:val="NormalWeb"/>
        <w:jc w:val="both"/>
      </w:pPr>
      <w:r>
        <w:rPr>
          <w:b/>
          <w:bCs/>
        </w:rPr>
        <w:t xml:space="preserve">Toppene – Byråkratiet i vid forstand i offentlig og privat sektor, politisk og/eller økonomisk administrativt, og deres </w:t>
      </w:r>
      <w:r>
        <w:rPr>
          <w:b/>
          <w:bCs/>
          <w:u w:val="single"/>
        </w:rPr>
        <w:t>beslutninger</w:t>
      </w:r>
      <w:r>
        <w:rPr>
          <w:b/>
          <w:bCs/>
        </w:rPr>
        <w:t xml:space="preserve"> har hovedskylden for problemet</w:t>
      </w:r>
      <w:r>
        <w:t>, og toppene er de hoved</w:t>
      </w:r>
      <w:r>
        <w:rPr>
          <w:b/>
          <w:bCs/>
        </w:rPr>
        <w:t>ansvarlige</w:t>
      </w:r>
      <w:r>
        <w:t xml:space="preserve">, og </w:t>
      </w:r>
      <w:r>
        <w:rPr>
          <w:b/>
          <w:bCs/>
        </w:rPr>
        <w:t>løsningene</w:t>
      </w:r>
      <w:r>
        <w:t xml:space="preserve"> må også tas av toppene (eventuelt med «påholden penn» via folkets innflytelse via aksjoner av ulike slag). Toppene, dvs. de over grunnplanet i samfunnspyramiden, de som er over Folket dvs. grasrota - har hovedansvaret  og det er </w:t>
      </w:r>
      <w:r>
        <w:rPr>
          <w:b/>
          <w:bCs/>
        </w:rPr>
        <w:t xml:space="preserve">via </w:t>
      </w:r>
      <w:r>
        <w:t xml:space="preserve">deres beslutninger i egenskap av topper i samfunnet problemet har oppstått og må løses – i all hovedsak. Det er vesentlig bortkastet tid å surre med individuelle løsningsforsøk blant Folket. </w:t>
      </w:r>
    </w:p>
    <w:p w14:paraId="43EA9CF0" w14:textId="77777777" w:rsidR="007803F7" w:rsidRDefault="00000000">
      <w:pPr>
        <w:pStyle w:val="NormalWeb"/>
        <w:jc w:val="both"/>
      </w:pPr>
      <w:r>
        <w:rPr>
          <w:b/>
          <w:bCs/>
        </w:rPr>
        <w:t xml:space="preserve">Som medborgere kan vi </w:t>
      </w:r>
      <w:r>
        <w:rPr>
          <w:b/>
          <w:bCs/>
          <w:u w:val="single"/>
        </w:rPr>
        <w:t>samlet</w:t>
      </w:r>
      <w:r>
        <w:rPr>
          <w:b/>
          <w:bCs/>
        </w:rPr>
        <w:t xml:space="preserve"> ha innflytelse på toppenes beslutninger.</w:t>
      </w:r>
      <w:r>
        <w:t xml:space="preserve"> Altså som antydet over - individet blant folket, kan </w:t>
      </w:r>
      <w:r>
        <w:rPr>
          <w:b/>
          <w:bCs/>
        </w:rPr>
        <w:t>ikke</w:t>
      </w:r>
      <w:r>
        <w:t xml:space="preserve"> løse dette ved sin isolerte </w:t>
      </w:r>
      <w:r>
        <w:rPr>
          <w:b/>
          <w:bCs/>
        </w:rPr>
        <w:t>tilpasning</w:t>
      </w:r>
      <w:r>
        <w:t xml:space="preserve"> – det er et samfunnsansvar bredt definert, et økonomisk-politisk spørsmål herunder også et økonomisk-politisk-samfunns-system-spørsmål. Men individet og folket generelt (grunnplanet) kan </w:t>
      </w:r>
      <w:r>
        <w:rPr>
          <w:b/>
          <w:bCs/>
        </w:rPr>
        <w:t>påvirke</w:t>
      </w:r>
      <w:r>
        <w:t xml:space="preserve"> slike-spørsmål ved å delta i politisk arbeid og annet (aksjoner generelt) for å påvirke systemet, dvs. som </w:t>
      </w:r>
      <w:r>
        <w:rPr>
          <w:b/>
          <w:bCs/>
        </w:rPr>
        <w:t>medborger</w:t>
      </w:r>
      <w:r>
        <w:t xml:space="preserve"> – og ikke signifikant som konsument og i jobbsammenheng (dvs. utenom politisk arbeid). </w:t>
      </w:r>
    </w:p>
    <w:p w14:paraId="1A938413" w14:textId="77777777" w:rsidR="007803F7" w:rsidRDefault="00000000">
      <w:pPr>
        <w:pStyle w:val="NormalWeb"/>
        <w:jc w:val="both"/>
      </w:pPr>
      <w:r>
        <w:rPr>
          <w:b/>
          <w:bCs/>
        </w:rPr>
        <w:t>Litt mer om ansvar og hvem som  kan gjøre hva til løsning av kriser.</w:t>
      </w:r>
      <w:r>
        <w:t xml:space="preserve"> Selvfølgelig kan man unngå på helt privat plan, noen små negative miljøeffekter ved atferdsendringer dvs. via endring i privat miljømessige «fotavtrykk», og det kan man jo gjøre i noen grad, men man bør ikke gå inn på en offer-rolle og følge skam-profetene, for dette blir bare småtterier – «lommerusk» uansett (og man skal ha det </w:t>
      </w:r>
      <w:r>
        <w:rPr>
          <w:b/>
          <w:bCs/>
        </w:rPr>
        <w:t>trivelig),</w:t>
      </w:r>
      <w:r>
        <w:t xml:space="preserve"> også fordi det er </w:t>
      </w:r>
      <w:r>
        <w:rPr>
          <w:b/>
          <w:bCs/>
        </w:rPr>
        <w:t>sterkt begrenset</w:t>
      </w:r>
      <w:r>
        <w:t xml:space="preserve"> hva individet</w:t>
      </w:r>
      <w:r>
        <w:rPr>
          <w:b/>
          <w:bCs/>
        </w:rPr>
        <w:t xml:space="preserve"> kan</w:t>
      </w:r>
      <w:r>
        <w:t xml:space="preserve"> gjøre av slikt, begrensninger satt indirekte eller direkte av samfunnet – politikk og næringsliv mv. – det økonomisk-politiske systemet. Løsning, ansvar og skyld ligger som sagt i all hovedsak via beslutninger på toppen og av toppen (Byråkratiet). Det er der </w:t>
      </w:r>
      <w:r>
        <w:rPr>
          <w:b/>
          <w:bCs/>
        </w:rPr>
        <w:t xml:space="preserve">makt og penger, </w:t>
      </w:r>
      <w:r>
        <w:t xml:space="preserve">økonomisk og/eller politisk/administrativt, dvs. ressurser bl.a. til å rydde opp, er </w:t>
      </w:r>
      <w:r>
        <w:rPr>
          <w:b/>
          <w:bCs/>
        </w:rPr>
        <w:t>konsentrert</w:t>
      </w:r>
      <w:r>
        <w:t xml:space="preserve"> og i hovedsak ligger. Folket kan ha innflytelse på disse beslutningene til toppene via ulike kanaler og aksjoner, men ansvaret og skylden ligger i hovedsak hos de som</w:t>
      </w:r>
      <w:r>
        <w:rPr>
          <w:b/>
          <w:bCs/>
        </w:rPr>
        <w:t xml:space="preserve"> tar</w:t>
      </w:r>
      <w:r>
        <w:t xml:space="preserve"> beslutningene. De kan ikke (med noen troverdighet) skylde på andre. Å skylde på kjøttspisere, o.l. for klimakrisen, er helt sykt og ganske å linje med at nazistene la skyld for kriser på jødene. </w:t>
      </w:r>
      <w:r>
        <w:rPr>
          <w:b/>
          <w:bCs/>
        </w:rPr>
        <w:t>Toppen</w:t>
      </w:r>
      <w:r>
        <w:t xml:space="preserve"> har hovedskylden for samfunns-kriser generelt, og skal, eventuelt etter nødvendig press fra folket, </w:t>
      </w:r>
      <w:r>
        <w:rPr>
          <w:b/>
          <w:bCs/>
        </w:rPr>
        <w:t xml:space="preserve">rydde opp </w:t>
      </w:r>
      <w:r>
        <w:t xml:space="preserve">bredt definert. «Forurenser», dvs. ansvarlige for klimakrisen og ande kriser – Byråkratiet = Toppene nasjonalt og globalt, skal rydde opp 100%  og betale for skader bredt definert 100% - av  alle kriser  - altså 100%. «Forurenser betaler» er også kjent som en generell hovedregel i  lovverket, herunder Norges Lover, men også globalt. Man skal ikke forsøke å dytte dette over på </w:t>
      </w:r>
      <w:r>
        <w:rPr>
          <w:b/>
          <w:bCs/>
        </w:rPr>
        <w:t>andre</w:t>
      </w:r>
      <w:r>
        <w:t xml:space="preserve">, her: Folket, grunnplanet – grasrota. Å gjøre deler av folket til syndebukk for klimakrisen er </w:t>
      </w:r>
      <w:r>
        <w:rPr>
          <w:b/>
          <w:bCs/>
        </w:rPr>
        <w:t>BRUNT</w:t>
      </w:r>
      <w:r>
        <w:t xml:space="preserve"> [Les: Brun Møkk.} Denne er spesielt rettet til Eks-Fru Hotellkonge Gunnhild Stordalen!</w:t>
      </w:r>
    </w:p>
    <w:p w14:paraId="283E7B0F" w14:textId="77777777" w:rsidR="007803F7" w:rsidRDefault="00000000">
      <w:pPr>
        <w:pStyle w:val="NormalWeb"/>
        <w:jc w:val="both"/>
      </w:pPr>
      <w:r>
        <w:rPr>
          <w:b/>
          <w:bCs/>
        </w:rPr>
        <w:t>Enkeltpersoner fra folket, alene eller i små gruppet, har generelt tilnærmet null innflytelse på toppenes beslutninger.</w:t>
      </w:r>
      <w:r>
        <w:t xml:space="preserve"> NB! En enkelt person eller liten gruppe fra folket har generelt, kanskje unntatt i noen få helt spesielle tilfeller av og til, veldig liten, eller null, innflytelse alene, både ved indirekte aksjoner som politiske valg, og direkte enkeltpersons-aksjoner av ulike typer, forsøk på nedenfra og opp, eller ved å appellere til toppene uten noe press (for eksempel sende åpne brev til myndighetene som INDECO av og til gjør - dette er vel også en form for direkte aksjon –  nedenfra og opp, men svak og altså uten press og vel som regel uten målbar, reell innflytelse), men dette gir altså generelt tilnærmet null innflytelse, og spesielt typisk null når det er «conflicting demands» mellom topp og bunn, og det er jo først da man får målt om man har reell innflytelse eller ikke. Gode argumenter alene har veldig begrenset effekt, også om de er fremsatt i det offentlige rom. Disse overstyrer bl.a. sjelden klasseinteresser, som er oftest er vesentlig forskjellige for topp og bunn. Ikke minst INDECO, en liten organisasjon er klar over dette. Og forskning og notater som støtter Folket mot øvrigheten, ved interesse- og kravs-konflikter, som de facto (men ikke nødvendigvis i ord og praten, jevnfør valgflesk) er hyppige ved samfunnskriser generelt, har nok spesielt vanskelig med å slå gjennom hos toppene dvs. i systemet. Som dette notatet. Se mer om denne problematikken nedenfor her innledningsvis, og i PS etter Sammendrag til slutt i notatet.</w:t>
      </w:r>
    </w:p>
    <w:p w14:paraId="0003C419" w14:textId="77777777" w:rsidR="007803F7" w:rsidRDefault="00000000">
      <w:pPr>
        <w:pStyle w:val="NormalWeb"/>
        <w:jc w:val="both"/>
      </w:pPr>
      <w:r>
        <w:rPr>
          <w:b/>
          <w:bCs/>
        </w:rPr>
        <w:t>Innflytelse krever at Folket står sammen</w:t>
      </w:r>
      <w:r>
        <w:t xml:space="preserve">, som regel via masseaksjoner og masse-organisasjoner, helst med pressmidler – sanksjoner, basert på felles interesser blant folket generelt eller store deler av det. Man kommer som regel ikke noen vei i små grupper og alene når det gjelder innflytelse på samfunns-beslutningene, i hovedsak tatt av toppene, man må få med seg </w:t>
      </w:r>
      <w:r>
        <w:rPr>
          <w:b/>
          <w:bCs/>
        </w:rPr>
        <w:t>mange allierte</w:t>
      </w:r>
      <w:r>
        <w:t xml:space="preserve"> (og heller ikke da er det alltid man lykkes). Spesielt i ultra-autoritære og totalitære land, går det som regel ikke rolig for seg – og toppene bruker brutal represjon (væpnet militær og politimakt) for å sikre fra toppen og ned styring ved protest.</w:t>
      </w:r>
    </w:p>
    <w:p w14:paraId="2B8697CC" w14:textId="77777777" w:rsidR="007803F7" w:rsidRDefault="00000000">
      <w:pPr>
        <w:pStyle w:val="NormalWeb"/>
        <w:jc w:val="both"/>
      </w:pPr>
      <w:r>
        <w:rPr>
          <w:b/>
          <w:bCs/>
        </w:rPr>
        <w:t>Sannsynligvis liten til null innflytelse angående dette Frisch-baserte notatet, i hvert fall i første omgang, og litt om demokrati.</w:t>
      </w:r>
      <w:r>
        <w:t xml:space="preserve"> Dette notatet støtter Folket i kampen mot øvrigheten - Byråkratiet – </w:t>
      </w:r>
      <w:r>
        <w:rPr>
          <w:b/>
          <w:bCs/>
        </w:rPr>
        <w:t>nokså generelt</w:t>
      </w:r>
      <w:r>
        <w:t xml:space="preserve">, og spesielt angående samfunnskriser </w:t>
      </w:r>
      <w:r>
        <w:rPr>
          <w:b/>
          <w:bCs/>
        </w:rPr>
        <w:t>ganske generelt</w:t>
      </w:r>
      <w:r>
        <w:t xml:space="preserve">, som også i hovedsak er </w:t>
      </w:r>
      <w:r>
        <w:rPr>
          <w:b/>
          <w:bCs/>
        </w:rPr>
        <w:t>skapt</w:t>
      </w:r>
      <w:r>
        <w:t xml:space="preserve"> av øvrigheten – Byråkratiet, i privat og offentlig sektor. Men mange allierte blant folket, som vel trengs for å få gjennomslag i systemet, er likevel vanskelig angående dette notatet. Et faglig preget notat som dette, ganske langt, og med litt matematikk, har vanskelig for </w:t>
      </w:r>
      <w:r>
        <w:rPr>
          <w:b/>
          <w:bCs/>
        </w:rPr>
        <w:t>å bli forstått</w:t>
      </w:r>
      <w:r>
        <w:t xml:space="preserve"> av </w:t>
      </w:r>
      <w:r>
        <w:rPr>
          <w:b/>
          <w:bCs/>
        </w:rPr>
        <w:t>mye</w:t>
      </w:r>
      <w:r>
        <w:t xml:space="preserve"> av resten av Folket, grunnplanet. Og de fleste av de relativt få som kan </w:t>
      </w:r>
      <w:r>
        <w:rPr>
          <w:b/>
          <w:bCs/>
        </w:rPr>
        <w:t>forstå</w:t>
      </w:r>
      <w:r>
        <w:t xml:space="preserve"> dette notatet lett er dessverre alliert med, eller en del av – øvrigheten, Byråkratiet, på en eller annen måte, ideologisk og/eller materielt. De er ikke interessert i eller støtter reelt demokrati, dvs. signifikant og oppover mot fullt demokrat, slik det her er forklart: Via Folkets - grunnplanets innflytelse i grader på samfunnsmessige beslutninger generelt, angitt i prosent, signifikant lik 50% innflytelse fra Folket på beslutningene i vid forstand og reelt demokrati fra og med 50% innflytelse og oppover mot fullt demokrati, 100% innflytelse, de aller fleste av beslutningene </w:t>
      </w:r>
      <w:r>
        <w:rPr>
          <w:b/>
          <w:bCs/>
        </w:rPr>
        <w:t>tatt</w:t>
      </w:r>
      <w:r>
        <w:t xml:space="preserve"> av toppene - uansett demokratigrad. </w:t>
      </w:r>
    </w:p>
    <w:p w14:paraId="657A4719" w14:textId="77777777" w:rsidR="007803F7" w:rsidRDefault="00000000">
      <w:pPr>
        <w:pStyle w:val="NormalWeb"/>
        <w:jc w:val="both"/>
      </w:pPr>
      <w:r>
        <w:rPr>
          <w:b/>
          <w:bCs/>
        </w:rPr>
        <w:t xml:space="preserve">Samfunnskriser kan i hovedsak bare løses ved beslutninger tatt av toppene – Byråkratiet – men så å si aldri uten signifikant innflytelse på disse beslutningene nedenfra og opp fra Folket – grunnplanet i pyramiden – grasrota, på grunn av de facto (men ikke i alltid i ord) ulike interesser og krav mellom topp og bunn. </w:t>
      </w:r>
      <w:r>
        <w:t xml:space="preserve"> Samfunnskriser og vesentlige økonomisk-politiske spørsmål generelt, også her inkludert miljømessige, kan i hovedsak kun løses, dvs. signifikant, via </w:t>
      </w:r>
      <w:r>
        <w:rPr>
          <w:b/>
          <w:bCs/>
        </w:rPr>
        <w:t>beslutninger</w:t>
      </w:r>
      <w:r>
        <w:t xml:space="preserve"> </w:t>
      </w:r>
      <w:r>
        <w:rPr>
          <w:b/>
          <w:bCs/>
        </w:rPr>
        <w:t>tatt</w:t>
      </w:r>
      <w:r>
        <w:t xml:space="preserve"> av </w:t>
      </w:r>
      <w:r>
        <w:rPr>
          <w:b/>
          <w:bCs/>
        </w:rPr>
        <w:t xml:space="preserve">toppene </w:t>
      </w:r>
      <w:r>
        <w:t xml:space="preserve">økonomisk og/eller politisk/administrativt (dvs. av Byråkratiet bredt definert i privat og offentlig sektor) i samfunnspyramidene, beslutninger som riktignok kan være påvirket via </w:t>
      </w:r>
      <w:r>
        <w:rPr>
          <w:b/>
          <w:bCs/>
        </w:rPr>
        <w:t>innflytelse</w:t>
      </w:r>
      <w:r>
        <w:t xml:space="preserve"> i større eller mindre grad nedenfra, </w:t>
      </w:r>
      <w:r>
        <w:rPr>
          <w:b/>
          <w:bCs/>
        </w:rPr>
        <w:t>fra Folket</w:t>
      </w:r>
      <w:r>
        <w:t xml:space="preserve">, og </w:t>
      </w:r>
      <w:r>
        <w:rPr>
          <w:b/>
          <w:bCs/>
        </w:rPr>
        <w:t>reelt demokratisk</w:t>
      </w:r>
      <w:r>
        <w:t xml:space="preserve"> om denne innflytelsen er signifikant, dvs. lik ellers større enn 50% innflytelse </w:t>
      </w:r>
      <w:r>
        <w:rPr>
          <w:b/>
          <w:bCs/>
        </w:rPr>
        <w:t>nedenfra</w:t>
      </w:r>
      <w:r>
        <w:t xml:space="preserve"> på de samfunnsmessige beslutningene tatt av toppene, sett alt i alt og bredt definert. Siden </w:t>
      </w:r>
      <w:r>
        <w:rPr>
          <w:b/>
          <w:bCs/>
        </w:rPr>
        <w:t>1.</w:t>
      </w:r>
      <w:r>
        <w:t xml:space="preserve"> det oftest </w:t>
      </w:r>
      <w:r>
        <w:rPr>
          <w:b/>
          <w:bCs/>
        </w:rPr>
        <w:t>de facto</w:t>
      </w:r>
      <w:r>
        <w:t xml:space="preserve">, ikke alltid i ord (jevnfør f.eks. valgflesk og løgner fra toppene for å tekkes massene, og unngå ansvar, etc.), er interesse- og kravs- motsetninger og konflikter mellom topp og bunn, - også angående konkret løsning av samfunnskriser, som betyr </w:t>
      </w:r>
      <w:r>
        <w:rPr>
          <w:b/>
          <w:bCs/>
        </w:rPr>
        <w:t xml:space="preserve">2. </w:t>
      </w:r>
      <w:r>
        <w:t xml:space="preserve">at Byråkratiet på ulike vis </w:t>
      </w:r>
      <w:r>
        <w:rPr>
          <w:b/>
          <w:bCs/>
        </w:rPr>
        <w:t>motarbeider</w:t>
      </w:r>
      <w:r>
        <w:t xml:space="preserve"> bredt definert, inklusive trenerer, effektive løsninger på krisene, og enten de facto av seg selv ikke gjør noe med reell effekt eller bare løser litt av problemene, tar toppen, men ikke den store bunnen av «isfjellet», så det meste av krisen består over uforsvarlig lang tid, så </w:t>
      </w:r>
      <w:r>
        <w:rPr>
          <w:b/>
          <w:bCs/>
        </w:rPr>
        <w:t>3.</w:t>
      </w:r>
      <w:r>
        <w:t xml:space="preserve"> er det nødvendig at folket skaffer seg signifikant </w:t>
      </w:r>
      <w:r>
        <w:rPr>
          <w:b/>
          <w:bCs/>
        </w:rPr>
        <w:t>innflytelse -  nedenfra</w:t>
      </w:r>
      <w:r>
        <w:t xml:space="preserve"> </w:t>
      </w:r>
      <w:r>
        <w:rPr>
          <w:b/>
          <w:bCs/>
        </w:rPr>
        <w:t>og opp</w:t>
      </w:r>
      <w:r>
        <w:t xml:space="preserve"> - på beslutningene i hovedsak tatt av toppene – Byråkratiet. </w:t>
      </w:r>
    </w:p>
    <w:p w14:paraId="1F067784" w14:textId="77777777" w:rsidR="007803F7" w:rsidRDefault="00000000">
      <w:pPr>
        <w:pStyle w:val="NormalWeb"/>
        <w:jc w:val="both"/>
      </w:pPr>
      <w:r>
        <w:t xml:space="preserve">Signifikant innflytelse, både økonomisk og politisk/adminstrativt, betyr reelt demokrati. Kanskje det til og med må være </w:t>
      </w:r>
      <w:r>
        <w:rPr>
          <w:b/>
          <w:bCs/>
        </w:rPr>
        <w:t>en høy grad</w:t>
      </w:r>
      <w:r>
        <w:t xml:space="preserve"> av reelt demokrati for å få tilstrekkelig gjennomslag i toppen for en fullt ut brukbar løsning på en krise. Å skaffe seg </w:t>
      </w:r>
      <w:r>
        <w:rPr>
          <w:b/>
          <w:bCs/>
        </w:rPr>
        <w:t xml:space="preserve">signifikant </w:t>
      </w:r>
      <w:r>
        <w:t xml:space="preserve">og generelt </w:t>
      </w:r>
      <w:r>
        <w:rPr>
          <w:b/>
          <w:bCs/>
        </w:rPr>
        <w:t>tilstrekkelig</w:t>
      </w:r>
      <w:r>
        <w:t xml:space="preserve"> innflytelse i denne sammenheng kan gjøres på mange vis, har ovenfor nevnt </w:t>
      </w:r>
      <w:r>
        <w:rPr>
          <w:b/>
          <w:bCs/>
        </w:rPr>
        <w:t>indirekte aksjoner</w:t>
      </w:r>
      <w:r>
        <w:t xml:space="preserve"> (f.eks. valg på delegater og representanter i politikk, lokalt og sentralt, og organisasjonsliv mer generelt, kjøp av aksjer i næringslivet, og en del mer, men ikke alle former for indirekte aksjon er kompatibelt med et nedenfra og opp perspektiv og reelt demokrati, og er dermed heller ikke en del av samgreps-politikk og -modeller) og/eller </w:t>
      </w:r>
      <w:r>
        <w:rPr>
          <w:b/>
          <w:bCs/>
        </w:rPr>
        <w:t>direkte aksjoner</w:t>
      </w:r>
      <w:r>
        <w:t xml:space="preserve"> av ulike slag, dette er inngående gjort rede for av </w:t>
      </w:r>
      <w:hyperlink r:id="rId3194" w:history="1">
        <w:r>
          <w:rPr>
            <w:rStyle w:val="Hyperkobling"/>
          </w:rPr>
          <w:t>IIFOR</w:t>
        </w:r>
      </w:hyperlink>
      <w:r>
        <w:t>, Institutt for organisasjonsforskning, og vi skal ikke gå nærmere inn på dette her, bare bemerke at det ikke regnes som direkte aksjon viss det oppstår oklarki, pøbelvelde i vid forstand inkludert aggressiv vold (dvs. vold som ikke er rent defensiv og proporsjonal - i rent selvforsvar) i tilknytning til aksjonen, og at de skal være reelt demokratiske, for å være kompatible med samgreps-politikk &amp; -modell. Terrorisme er en ekstrem form for aggressiv vold, som naturligvis ikke er kompatibelt med samgreps-politikk og samgrepsmodeller generelt.</w:t>
      </w:r>
    </w:p>
    <w:p w14:paraId="5623D4A0" w14:textId="77777777" w:rsidR="007803F7" w:rsidRDefault="00000000">
      <w:pPr>
        <w:pStyle w:val="NormalWeb"/>
        <w:jc w:val="both"/>
      </w:pPr>
      <w:r>
        <w:rPr>
          <w:b/>
          <w:bCs/>
        </w:rPr>
        <w:t>Økonomiske konjunkturkriser</w:t>
      </w:r>
      <w:r>
        <w:t xml:space="preserve"> kan i stor grad </w:t>
      </w:r>
      <w:r>
        <w:rPr>
          <w:b/>
          <w:bCs/>
        </w:rPr>
        <w:t>løses nasjonalt</w:t>
      </w:r>
      <w:r>
        <w:t xml:space="preserve">, men dette gjelder i mindre grad </w:t>
      </w:r>
      <w:r>
        <w:rPr>
          <w:b/>
          <w:bCs/>
        </w:rPr>
        <w:t>miljø-krisene</w:t>
      </w:r>
      <w:r>
        <w:t xml:space="preserve">, som ofte har et sterkere </w:t>
      </w:r>
      <w:r>
        <w:rPr>
          <w:b/>
          <w:bCs/>
        </w:rPr>
        <w:t>globalt</w:t>
      </w:r>
      <w:r>
        <w:t xml:space="preserve"> perspektiv, som bl.a. krever en del </w:t>
      </w:r>
      <w:r>
        <w:rPr>
          <w:b/>
          <w:bCs/>
        </w:rPr>
        <w:t>internasjonal</w:t>
      </w:r>
      <w:r>
        <w:t xml:space="preserve"> koordinering og </w:t>
      </w:r>
      <w:r>
        <w:rPr>
          <w:b/>
          <w:bCs/>
        </w:rPr>
        <w:t>utenrikspolitiske fremstøt</w:t>
      </w:r>
      <w:r>
        <w:t xml:space="preserve"> mer generelt, men løsningene må jo implementeres nasjonalt, i de enkelte land. Vi skal her innledningsvis se litt på dette - i de neste avsnittene - og kommer sterkere tilbake med mer om dette og i bredere perspektiv, i kapittel IV og i PS etter Sammendraget bakerst i notatet.</w:t>
      </w:r>
    </w:p>
    <w:p w14:paraId="37A0D784" w14:textId="77777777" w:rsidR="007803F7" w:rsidRDefault="00000000">
      <w:pPr>
        <w:pStyle w:val="NormalWeb"/>
        <w:jc w:val="center"/>
        <w:rPr>
          <w:b/>
          <w:bCs/>
          <w:sz w:val="28"/>
          <w:szCs w:val="28"/>
        </w:rPr>
      </w:pPr>
      <w:r>
        <w:rPr>
          <w:b/>
          <w:bCs/>
          <w:sz w:val="28"/>
          <w:szCs w:val="28"/>
        </w:rPr>
        <w:t xml:space="preserve">Litt om tilbud og etterspørsel i markedene for kull, olje og gass i lys av klima-krisen. </w:t>
      </w:r>
    </w:p>
    <w:p w14:paraId="3078B12E" w14:textId="77777777" w:rsidR="007803F7" w:rsidRDefault="00000000">
      <w:pPr>
        <w:pStyle w:val="NormalWeb"/>
        <w:jc w:val="both"/>
        <w:rPr>
          <w:b/>
          <w:bCs/>
        </w:rPr>
      </w:pPr>
      <w:r>
        <w:rPr>
          <w:b/>
          <w:bCs/>
        </w:rPr>
        <w:t>NB! Den globale etterspørselen etter kull og olje, gass m.v., styrer det globale forbruket da det er rikelig på tilbudssiden. Kutt i tilbudet av olje og gass fra Norge har null effekt på den globale etterspørselen og dermed forbruket!</w:t>
      </w:r>
    </w:p>
    <w:p w14:paraId="2131FD77" w14:textId="77777777" w:rsidR="007803F7" w:rsidRDefault="00000000">
      <w:pPr>
        <w:jc w:val="center"/>
        <w:rPr>
          <w:b/>
          <w:bCs/>
        </w:rPr>
      </w:pPr>
      <w:r>
        <w:rPr>
          <w:b/>
          <w:bCs/>
        </w:rPr>
        <w:t>Bare reduksjon i etterspørselen etter olje m.v. reduserer klimagassutslippene globalt. Realistiske variasjoner i tilbudet av olje m.v. har ingen effekt på klimagassutslippene. FNs krav om kutt på tilbudssiden har ingen effekt på klimaet.</w:t>
      </w:r>
    </w:p>
    <w:p w14:paraId="15D58A36" w14:textId="77777777" w:rsidR="007803F7" w:rsidRDefault="007803F7">
      <w:pPr>
        <w:jc w:val="both"/>
        <w:rPr>
          <w:b/>
          <w:bCs/>
          <w:sz w:val="32"/>
          <w:szCs w:val="32"/>
        </w:rPr>
      </w:pPr>
    </w:p>
    <w:p w14:paraId="3C23F423" w14:textId="77777777" w:rsidR="007803F7" w:rsidRDefault="00000000">
      <w:pPr>
        <w:jc w:val="both"/>
      </w:pPr>
      <w:r>
        <w:t>Bare reduksjon i etterspørselen etter olje m.v. reduserer klimagassutslippene globalt. Realistiske variasjoner i tilbudet av olje m.v. har ingen effekt på klimagassutslippene. Tilbudet er allerede så stort at det vil ødelegge klimaet på kloden totalt, om det etterspørres og forbrukes. FNs krav om kutt på tilbudssiden, som å stoppe å lete etter mere olje, har ingen effekt på klimaet, men kan i noen tilfeller representere mindre sløsing med ressurser, men ikke alltid. Å erstatte kull og tungolje med lettolje, som finnes i Nordsjøen, og lete etter mer her, vil være positivt for klimaet.  Dette representerer altså heller ikke sløsing med ressurser. Etterspørselen bør vris bort fra kull, tungolje, lettolje og naturgass, i den rekkefølgen, og erstattes med grønn energi-etterspørsel, for optimal klimapolitikk. De store investeringene bør komme i tilbudet av grønn energi, dvs. sol, vind og vann-energi-anlegg og grid for distribusjonen samt grønn teknologi ellers.</w:t>
      </w:r>
    </w:p>
    <w:p w14:paraId="4A59B73C" w14:textId="77777777" w:rsidR="007803F7" w:rsidRDefault="00000000">
      <w:pPr>
        <w:pStyle w:val="NormalWeb"/>
        <w:jc w:val="both"/>
      </w:pPr>
      <w:r>
        <w:rPr>
          <w:b/>
          <w:bCs/>
        </w:rPr>
        <w:t>Litt om miljø-kriser, herunder klima-krise, og globalt perspektiv.</w:t>
      </w:r>
      <w:r>
        <w:t xml:space="preserve"> Det er f.eks. </w:t>
      </w:r>
      <w:r>
        <w:rPr>
          <w:b/>
          <w:bCs/>
        </w:rPr>
        <w:t>1.</w:t>
      </w:r>
      <w:r>
        <w:t xml:space="preserve"> </w:t>
      </w:r>
      <w:r>
        <w:rPr>
          <w:b/>
          <w:bCs/>
        </w:rPr>
        <w:t>den globale etterspørselen</w:t>
      </w:r>
      <w:r>
        <w:t xml:space="preserve"> etter </w:t>
      </w:r>
      <w:r>
        <w:rPr>
          <w:b/>
          <w:bCs/>
        </w:rPr>
        <w:t>kull</w:t>
      </w:r>
      <w:r>
        <w:t xml:space="preserve"> og </w:t>
      </w:r>
      <w:r>
        <w:rPr>
          <w:b/>
          <w:bCs/>
        </w:rPr>
        <w:t>olje</w:t>
      </w:r>
      <w:r>
        <w:t xml:space="preserve">, </w:t>
      </w:r>
      <w:r>
        <w:rPr>
          <w:b/>
          <w:bCs/>
        </w:rPr>
        <w:t xml:space="preserve">gass </w:t>
      </w:r>
      <w:r>
        <w:t xml:space="preserve">og fossile karbonprodukter generelt, som styrer og avgjør det globale </w:t>
      </w:r>
      <w:r>
        <w:rPr>
          <w:b/>
          <w:bCs/>
        </w:rPr>
        <w:t>forbruket</w:t>
      </w:r>
      <w:r>
        <w:t xml:space="preserve"> av disse produktene (da det er rikelig på tilbudssiden til å fullstendig ødelegge kloden hvis alt som nå er funnet tas ut og brennes opp, så det er altså ingen effektive begrensninger på tilbudssiden), som </w:t>
      </w:r>
      <w:r>
        <w:rPr>
          <w:b/>
          <w:bCs/>
        </w:rPr>
        <w:t xml:space="preserve">2. </w:t>
      </w:r>
      <w:r>
        <w:t>i stor grad</w:t>
      </w:r>
      <w:r>
        <w:rPr>
          <w:b/>
          <w:bCs/>
        </w:rPr>
        <w:t xml:space="preserve"> forbrennes</w:t>
      </w:r>
      <w:r>
        <w:t xml:space="preserve">, (noe av plasten laget av olje havner i stedet bl.a. i verdenshavene, men det er ikke mye bedre enn at det brennes opp. For øvrig går denne plasten i oppløsning på lang sikt og avgir da så vidt jeg har forstått, klimagass) og </w:t>
      </w:r>
      <w:r>
        <w:rPr>
          <w:b/>
          <w:bCs/>
        </w:rPr>
        <w:t>derigjennom</w:t>
      </w:r>
      <w:r>
        <w:t xml:space="preserve"> </w:t>
      </w:r>
      <w:r>
        <w:rPr>
          <w:b/>
          <w:bCs/>
        </w:rPr>
        <w:t>3.</w:t>
      </w:r>
      <w:r>
        <w:t xml:space="preserve"> skaper det meste av </w:t>
      </w:r>
      <w:r>
        <w:rPr>
          <w:b/>
          <w:bCs/>
        </w:rPr>
        <w:t>klimagass-utslippene</w:t>
      </w:r>
      <w:r>
        <w:t xml:space="preserve">, herunder karbondioksid CO2 pluss noe metan m.v., som igjen er </w:t>
      </w:r>
      <w:r>
        <w:rPr>
          <w:b/>
          <w:bCs/>
        </w:rPr>
        <w:t>hovedårsaken</w:t>
      </w:r>
      <w:r>
        <w:t xml:space="preserve"> til </w:t>
      </w:r>
      <w:r>
        <w:rPr>
          <w:b/>
          <w:bCs/>
        </w:rPr>
        <w:t>klimakrisen</w:t>
      </w:r>
      <w:r>
        <w:t xml:space="preserve"> som er i ferd med å utvikle seg med rask og tiltakende hastighet, dvs. veldig skremmende og med høyst sannsynlig store negative konsekvenser for Folket allerede om noen få tiår, om ikke man får til en brukbar løsning på krisen ganske snart. </w:t>
      </w:r>
    </w:p>
    <w:p w14:paraId="6ED74E70" w14:textId="77777777" w:rsidR="007803F7" w:rsidRDefault="00000000">
      <w:pPr>
        <w:pStyle w:val="NormalWeb"/>
        <w:jc w:val="both"/>
      </w:pPr>
      <w:r>
        <w:rPr>
          <w:b/>
          <w:bCs/>
        </w:rPr>
        <w:t>Kull</w:t>
      </w:r>
      <w:r>
        <w:t xml:space="preserve"> regnes her som </w:t>
      </w:r>
      <w:r>
        <w:rPr>
          <w:b/>
          <w:bCs/>
        </w:rPr>
        <w:t>verstingen</w:t>
      </w:r>
      <w:r>
        <w:t xml:space="preserve"> i denne problematikken, og er et enormt problem i seg selv globalt, spesielt i lutfattige land, hvor Folket (grunnplanet) bruker dette i stor målestokk til koking og oppvarming generelt, og strøm (elektrisitet) i hovedsak produseres av kullkraftverk, men kull er også stort i industri-landende Kina, USA og EU, ad EU, spesielt i det relativt fattige Øst-Europa. Det er i 2019 satt i gang en foreløpig liten og usignifikant internasjonal folke-aksjon mot kullbruken, i første rekke rettet mot Kina, USA og EU og toppene i disse landene i regi av IIFOR. Først og fremst i Kina og USA av disse tre landene, har kullforbruket økt særdeles mye de seneste årene. Kull og klimagasser fra kullforbrenning vokser mye, til tross for en voksende klima-bevegelse og folkets aksjoner mot kull, bl.a. med mye ungdommer blant aksjonistene, spesielt Greta Thunberg og hennes følgesvenner kan nevnes. Men så langt har disse aksjonene hatt null praktisk effekt.</w:t>
      </w:r>
    </w:p>
    <w:p w14:paraId="54E91021" w14:textId="77777777" w:rsidR="007803F7" w:rsidRDefault="00000000">
      <w:pPr>
        <w:pStyle w:val="NormalWeb"/>
        <w:jc w:val="both"/>
      </w:pPr>
      <w:r>
        <w:rPr>
          <w:b/>
          <w:bCs/>
        </w:rPr>
        <w:t>NB!</w:t>
      </w:r>
      <w:r>
        <w:t xml:space="preserve"> Dette kan </w:t>
      </w:r>
      <w:r>
        <w:rPr>
          <w:b/>
          <w:bCs/>
        </w:rPr>
        <w:t>ikke</w:t>
      </w:r>
      <w:r>
        <w:t xml:space="preserve"> løses litt engang ved å kutte tilbudet, produksjonen av olje og gass i Norge, </w:t>
      </w:r>
      <w:r>
        <w:rPr>
          <w:b/>
          <w:bCs/>
        </w:rPr>
        <w:t>isolert.</w:t>
      </w:r>
      <w:r>
        <w:t xml:space="preserve"> Dette er minst like dumt som ensidig nedrustning. Kutt i produksjonen av olje og gass i Norge isolert </w:t>
      </w:r>
      <w:r>
        <w:rPr>
          <w:b/>
          <w:bCs/>
        </w:rPr>
        <w:t>påvirker overhodet ikke</w:t>
      </w:r>
      <w:r>
        <w:t xml:space="preserve"> den globale etterspørselen, og derigjennom (se resonnementet over) utslipp av klimagasser i det hele tatt. Det har absolutt null effekt på klima-gassutslippet globalt, og bidrar derfor eksakt null til løsning av klima-krisen. Dette er rene offer-politikk fremmet av de tøvete skam-profetene, med ca. null praktisk effekt. Det vil nesten 100% sikkert heller </w:t>
      </w:r>
      <w:r>
        <w:rPr>
          <w:b/>
          <w:bCs/>
        </w:rPr>
        <w:t>ikke ha noen effekt via eksemplets makt,</w:t>
      </w:r>
      <w:r>
        <w:t xml:space="preserve"> på tilbudet globalt, for globalt står olje- og gass-landene i kø for å tilfredsstille den globale </w:t>
      </w:r>
      <w:r>
        <w:rPr>
          <w:b/>
          <w:bCs/>
        </w:rPr>
        <w:t>etterspørselen</w:t>
      </w:r>
      <w:r>
        <w:t xml:space="preserve">, som nesten også 100% sikkert ikke vil påvirkes av et isolert </w:t>
      </w:r>
      <w:r>
        <w:rPr>
          <w:b/>
          <w:bCs/>
        </w:rPr>
        <w:t>tilbudskutt</w:t>
      </w:r>
      <w:r>
        <w:t xml:space="preserve"> i Norge. Denne politikken fra den grønne bevegelsen er derfor reaksjonær og 100% tøvete. Man må kutte i den globale </w:t>
      </w:r>
      <w:r>
        <w:rPr>
          <w:b/>
          <w:bCs/>
        </w:rPr>
        <w:t>etterspørselen</w:t>
      </w:r>
      <w:r>
        <w:t xml:space="preserve"> etter olje, gass og kull (og kull er verst og bør tas først), om en skal bidra til løse klima-krisen. </w:t>
      </w:r>
    </w:p>
    <w:p w14:paraId="0C1C9C21" w14:textId="77777777" w:rsidR="007803F7" w:rsidRDefault="00000000">
      <w:pPr>
        <w:pStyle w:val="NormalWeb"/>
        <w:jc w:val="both"/>
      </w:pPr>
      <w:r>
        <w:t xml:space="preserve">Det er altså kull, olje og gass mv., dvs. </w:t>
      </w:r>
      <w:r>
        <w:rPr>
          <w:u w:val="single"/>
        </w:rPr>
        <w:t>etterspørselen</w:t>
      </w:r>
      <w:r>
        <w:t xml:space="preserve"> globalt for dette, som må bort  - raskt (tilbudet er det som nevnt flust av og har ikke noen praktisk begrensing i overskuelig fremtid</w:t>
      </w:r>
      <w:r>
        <w:rPr>
          <w:color w:val="1F497D"/>
        </w:rPr>
        <w:t xml:space="preserve">, </w:t>
      </w:r>
      <w:r>
        <w:t>derfor er det bare tull å legge ned produksjonen i Norge før den får en naturlig slutt pga. slutt på etterspørselen), og man må konsentrere seg om dette, og ikke distraherende tøv og tull med marginal effekt som ikke å spise kjøtt, og være vegetarianer o.l. Dette sistnevnte er altså helt usignifikant i forhold til løsningen på klima-krisen.</w:t>
      </w:r>
    </w:p>
    <w:p w14:paraId="409E652C" w14:textId="77777777" w:rsidR="007803F7" w:rsidRDefault="00000000">
      <w:pPr>
        <w:pStyle w:val="NormalWeb"/>
        <w:jc w:val="both"/>
      </w:pPr>
      <w:r>
        <w:t>Men etter disse mer generelle betraktningene, som også angår den generelle Samgreps-modellen presentert her utover og i de siste deler i dette notatet, dvs. med forskjellige overbygninger over basis-økosirks-samgreps-modellen og påfølgende Samgreps-politikk, skal vi nå tilbake til Frisch igjen. Helt først i dette notatet nevnte vi to sentrale arbeider av Frisch; "</w:t>
      </w:r>
      <w:r>
        <w:rPr>
          <w:b/>
          <w:bCs/>
        </w:rPr>
        <w:t>Det uopplyste pengevelde</w:t>
      </w:r>
      <w:r>
        <w:t>" og "</w:t>
      </w:r>
      <w:r>
        <w:rPr>
          <w:b/>
          <w:bCs/>
        </w:rPr>
        <w:t>Økonomisk demokrati</w:t>
      </w:r>
      <w:r>
        <w:t xml:space="preserve">". I disse to arbeidene lanserer Frisch bl.a. følgende interessante arbeidshypoteser, siterer: 1. "Det uopplyste pengevelde [kan] bare i korte konjunkturperioder ... føre til noe som ligner full utnyttelse av de materielle ressurser. I det lange løp må det føre til stagnasjon eller iallefall bare til </w:t>
      </w:r>
      <w:r>
        <w:rPr>
          <w:rStyle w:val="Utheving"/>
          <w:b/>
          <w:bCs/>
        </w:rPr>
        <w:t>langsom vekst</w:t>
      </w:r>
      <w:r>
        <w:t xml:space="preserve"> ." 2.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tankegodset lanserer Frisch </w:t>
      </w:r>
      <w:r>
        <w:rPr>
          <w:rStyle w:val="Utheving"/>
          <w:b/>
          <w:bCs/>
        </w:rPr>
        <w:t>samgripingsmodeller</w:t>
      </w:r>
      <w:r>
        <w:t>. Seminaret belyser dette i et kritisk-konstruktivt perspektiv. NØI-INDECO mener at Frisch’ arbeidshypoteser er fruktbare, men at noen av Frisch’ forsøk på å lage samgripingsmodeller ikke alltid var like vellykket, spesielt angående implementering.</w:t>
      </w:r>
    </w:p>
    <w:p w14:paraId="179C11E4" w14:textId="77777777" w:rsidR="007803F7" w:rsidRDefault="00000000">
      <w:pPr>
        <w:pStyle w:val="Brdtekst"/>
        <w:jc w:val="both"/>
      </w:pPr>
      <w:r>
        <w:t xml:space="preserve">Idéen om en samgripingsmodell (eller kortere – samgrepsmodell) fra Frisch er fruktbar og inspirerende. Det må imidlertid nevnes at hans egne forsøk på å etablere en slik modell, bl.a. basert på spørreskjemaer for å kartlegge politiske preferanser med henblikk på deretter å optimere ut fra dette, var et feil og noe naivt utgangspunkt, som ikke fikk noe gjennomslag. Frisch la i flere arbeider stor vekt på </w:t>
      </w:r>
      <w:r>
        <w:rPr>
          <w:b/>
          <w:bCs/>
        </w:rPr>
        <w:t>demokrati,</w:t>
      </w:r>
      <w:r>
        <w:t xml:space="preserve"> herunder </w:t>
      </w:r>
      <w:r>
        <w:rPr>
          <w:b/>
          <w:bCs/>
        </w:rPr>
        <w:t>bl.a.</w:t>
      </w:r>
      <w:r>
        <w:t xml:space="preserve"> økonomenes rolle i forhold til den offentlige opinion, og debatten i det offentlige roms betydning for politikkutformingen i Norge, men da han skulle utforme samgripingsmodellen og analysen i praksis (implemen-teringen) satset han </w:t>
      </w:r>
      <w:r>
        <w:rPr>
          <w:b/>
          <w:bCs/>
        </w:rPr>
        <w:t>for mye</w:t>
      </w:r>
      <w:r>
        <w:t xml:space="preserve"> på topp-politikerne, og dette var nok en strategisk feil. At marxister som Olav Bjerkholt m.fl., som ikke hadde noen sympati for Frisch’ forslag til økonomisk-politisk system, </w:t>
      </w:r>
      <w:r>
        <w:rPr>
          <w:b/>
          <w:bCs/>
          <w:i/>
          <w:iCs/>
        </w:rPr>
        <w:t xml:space="preserve">det tredje alternativ </w:t>
      </w:r>
      <w:r>
        <w:t xml:space="preserve">- en form for </w:t>
      </w:r>
      <w:r>
        <w:rPr>
          <w:b/>
          <w:bCs/>
        </w:rPr>
        <w:t xml:space="preserve">reelt demokrati </w:t>
      </w:r>
      <w:r>
        <w:t xml:space="preserve">(= anarki) </w:t>
      </w:r>
      <w:r>
        <w:rPr>
          <w:b/>
          <w:bCs/>
        </w:rPr>
        <w:t>-</w:t>
      </w:r>
      <w:r>
        <w:t xml:space="preserve"> kom inn i bildet, gjorde ikke saken bedre. Frisch klarte altså ikke å lage en praktisk brukbar versjon av samgripingsmodellen, med vekt på det tredje alternativ, som han selv foreslo. Det var implementering i vid forstand, som sviktet. Dette er imidlertid ikke til hinder for at nye forsøk med samgripingsmodeller, med en noe annen vinkling - mer rettet mot den offentlige opinion, og via politiske partier og eventuelt litt hardere lut, relatert til </w:t>
      </w:r>
      <w:r>
        <w:rPr>
          <w:b/>
          <w:bCs/>
        </w:rPr>
        <w:t>det tredje alternativ</w:t>
      </w:r>
      <w:r>
        <w:t xml:space="preserve"> – dvs. et nedenfra og opp perspektiv, kan være fruktbart. Her skal vi imidlertid konsentrere oss kun om de teoretiske delene, ikke gå noe særlig inn på praxeologi, se for øvrig PS etter Sammendraget til slutt i notatet hvor praxeologi-aspekter er noe drøftet.</w:t>
      </w:r>
    </w:p>
    <w:p w14:paraId="5967278D" w14:textId="77777777" w:rsidR="007803F7" w:rsidRDefault="00000000">
      <w:pPr>
        <w:pStyle w:val="Brdtekst"/>
        <w:jc w:val="both"/>
      </w:pPr>
      <w:r>
        <w:t>De som er interessert i Frisch’ forsøk på å etablere en samgripingsmodell, kan ta utgangspunkt i Kåre N. Edvardsen (2001)</w:t>
      </w:r>
      <w:r>
        <w:rPr>
          <w:i/>
          <w:iCs/>
        </w:rPr>
        <w:t xml:space="preserve"> Ragnar Frisch: An annoted bibliography,</w:t>
      </w:r>
      <w:r>
        <w:t xml:space="preserve"> Report 4/2001, Frischsenteret, ISBN 82-7988-026-7.  Jeg vil ikke gå noe videre inn på dette her da Frisch i noen grad mislyktes og jeg har valgt et noe annet utgangspunkt for samgripingsmodellen. Frisch’ tredje alternativ og sosial-individualistiske (anarkistiske) ståsted er nærmere utredet i forskningsrapport nr 16, 2008, fra NØI.</w:t>
      </w:r>
    </w:p>
    <w:p w14:paraId="65653040" w14:textId="77777777" w:rsidR="007803F7" w:rsidRDefault="00000000">
      <w:pPr>
        <w:pStyle w:val="Brdtekst"/>
        <w:jc w:val="both"/>
      </w:pPr>
      <w:r>
        <w:t xml:space="preserve">NØI-INDECO har arbeidet med </w:t>
      </w:r>
      <w:r>
        <w:rPr>
          <w:rStyle w:val="Sterk"/>
          <w:i/>
          <w:iCs/>
        </w:rPr>
        <w:t>samgripingsmodeller</w:t>
      </w:r>
      <w:r>
        <w:t xml:space="preserve"> inspirert av Frisch i mange år. </w:t>
      </w:r>
      <w:r>
        <w:rPr>
          <w:rStyle w:val="Sterk"/>
          <w:b w:val="0"/>
          <w:bCs w:val="0"/>
        </w:rPr>
        <w:t>Det er foreløpig arbeider innenfor 1.</w:t>
      </w:r>
      <w:r>
        <w:rPr>
          <w:rStyle w:val="Sterk"/>
        </w:rPr>
        <w:t xml:space="preserve"> landbruksøkonomi</w:t>
      </w:r>
      <w:r>
        <w:rPr>
          <w:rStyle w:val="Sterk"/>
          <w:b w:val="0"/>
          <w:bCs w:val="0"/>
        </w:rPr>
        <w:t xml:space="preserve">, 2. </w:t>
      </w:r>
      <w:r>
        <w:rPr>
          <w:rStyle w:val="Sterk"/>
        </w:rPr>
        <w:t>velferds- og miljø-økonomi</w:t>
      </w:r>
      <w:r>
        <w:rPr>
          <w:rStyle w:val="Sterk"/>
          <w:b w:val="0"/>
          <w:bCs w:val="0"/>
        </w:rPr>
        <w:t xml:space="preserve">, både prissetting på miljøfaktorer, makro-scenarioanalyser og teorier for en velferdsoptimal kjerne (effektivitet og samtidig rettferdighet), 3. </w:t>
      </w:r>
      <w:r>
        <w:rPr>
          <w:rStyle w:val="Sterk"/>
        </w:rPr>
        <w:t>industrial organization</w:t>
      </w:r>
      <w:r>
        <w:rPr>
          <w:rStyle w:val="Sterk"/>
          <w:b w:val="0"/>
          <w:bCs w:val="0"/>
        </w:rPr>
        <w:t xml:space="preserve"> bredt definert, både subsidie- og avgifts-overveltningsanalyser,  markedsmakt og -struktur  og bransjekryssløp, samt organisasjonsteori og </w:t>
      </w:r>
      <w:r>
        <w:rPr>
          <w:rStyle w:val="Sterk"/>
        </w:rPr>
        <w:t>økonomisk sosiologi</w:t>
      </w:r>
      <w:r>
        <w:rPr>
          <w:rStyle w:val="Sterk"/>
          <w:b w:val="0"/>
          <w:bCs w:val="0"/>
        </w:rPr>
        <w:t xml:space="preserve">, med vekt på flat pyramide-organisasjon (horisontal organisasjon) kontra topp-tung pyramide i lønn og rang (vertikal organisasjon), og </w:t>
      </w:r>
      <w:r>
        <w:rPr>
          <w:rStyle w:val="Sterk"/>
        </w:rPr>
        <w:t>demokratispørsmål</w:t>
      </w:r>
      <w:r>
        <w:rPr>
          <w:rStyle w:val="Sterk"/>
          <w:b w:val="0"/>
          <w:bCs w:val="0"/>
        </w:rPr>
        <w:t xml:space="preserve"> i denne sammenheng 4. </w:t>
      </w:r>
      <w:r>
        <w:rPr>
          <w:rStyle w:val="Sterk"/>
        </w:rPr>
        <w:t>økonometri</w:t>
      </w:r>
      <w:r>
        <w:rPr>
          <w:rStyle w:val="Sterk"/>
          <w:b w:val="0"/>
          <w:bCs w:val="0"/>
        </w:rPr>
        <w:t xml:space="preserve"> – statistiske metoder for estimering av avgifts/subsidie-overveltningsgraden og krumningsfellen – the curvature trap, samt definisjon av og estimeringsmetoder for </w:t>
      </w:r>
      <w:r>
        <w:rPr>
          <w:rStyle w:val="Sterk"/>
        </w:rPr>
        <w:t>grader av demokrati</w:t>
      </w:r>
      <w:r>
        <w:rPr>
          <w:rStyle w:val="Sterk"/>
          <w:b w:val="0"/>
          <w:bCs w:val="0"/>
        </w:rPr>
        <w:t xml:space="preserve">, 5. </w:t>
      </w:r>
      <w:r>
        <w:rPr>
          <w:rStyle w:val="Sterk"/>
        </w:rPr>
        <w:t>makro- og integrert mikro-makro</w:t>
      </w:r>
      <w:r>
        <w:rPr>
          <w:rStyle w:val="Sterk"/>
          <w:b w:val="0"/>
          <w:bCs w:val="0"/>
        </w:rPr>
        <w:t xml:space="preserve"> økonomi med vekt på planlegging og</w:t>
      </w:r>
      <w:r>
        <w:rPr>
          <w:rStyle w:val="Sterk"/>
        </w:rPr>
        <w:t xml:space="preserve"> scenarioanalyser</w:t>
      </w:r>
      <w:r>
        <w:rPr>
          <w:rStyle w:val="Sterk"/>
          <w:b w:val="0"/>
          <w:bCs w:val="0"/>
        </w:rPr>
        <w:t xml:space="preserve"> basert på bl.a.</w:t>
      </w:r>
      <w:r>
        <w:rPr>
          <w:rStyle w:val="Sterk"/>
        </w:rPr>
        <w:t xml:space="preserve"> økosirk</w:t>
      </w:r>
      <w:r>
        <w:rPr>
          <w:rStyle w:val="Sterk"/>
          <w:b w:val="0"/>
          <w:bCs w:val="0"/>
        </w:rPr>
        <w:t xml:space="preserve"> (også medregnet </w:t>
      </w:r>
      <w:r>
        <w:rPr>
          <w:rStyle w:val="Sterk"/>
        </w:rPr>
        <w:t>systemkostnader</w:t>
      </w:r>
      <w:r>
        <w:rPr>
          <w:rStyle w:val="Sterk"/>
          <w:b w:val="0"/>
          <w:bCs w:val="0"/>
        </w:rPr>
        <w:t xml:space="preserve"> = det Toppen dvs. over grunnplans-godtgjørelse, koster, ganske på linje med Frisch’ originale økosirksystem fra 1940-årene, som siden er kuttet ut i SSBs økosirk-statistikk for å tekkes Byråkratiet) – også fundament for  </w:t>
      </w:r>
      <w:r>
        <w:rPr>
          <w:rStyle w:val="Sterk"/>
        </w:rPr>
        <w:t>samgripingsmodeller</w:t>
      </w:r>
      <w:r>
        <w:rPr>
          <w:rStyle w:val="Sterk"/>
          <w:b w:val="0"/>
          <w:bCs w:val="0"/>
        </w:rPr>
        <w:t xml:space="preserve"> etter en idé av Ragnar Frisch - på kommunalt, regionalt, nasjonalt og internasjonalt plan, med et </w:t>
      </w:r>
      <w:r>
        <w:rPr>
          <w:rStyle w:val="Sterk"/>
        </w:rPr>
        <w:t xml:space="preserve">nedenfra og opp </w:t>
      </w:r>
      <w:r>
        <w:rPr>
          <w:rStyle w:val="Sterk"/>
          <w:b w:val="0"/>
          <w:bCs w:val="0"/>
        </w:rPr>
        <w:t xml:space="preserve">økonomisk-politisk demokrati-perspektiv, og også med miljø-faktorer og temaet bærekraftig økonomisk vekst, </w:t>
      </w:r>
      <w:r>
        <w:rPr>
          <w:rStyle w:val="Sterk"/>
        </w:rPr>
        <w:t>sosialøkonomididaktikk</w:t>
      </w:r>
      <w:r>
        <w:rPr>
          <w:rStyle w:val="Sterk"/>
          <w:b w:val="0"/>
          <w:bCs w:val="0"/>
        </w:rPr>
        <w:t xml:space="preserve"> 7. </w:t>
      </w:r>
      <w:r>
        <w:rPr>
          <w:rStyle w:val="Sterk"/>
        </w:rPr>
        <w:t>kritikk av marxistisk økonomi</w:t>
      </w:r>
      <w:r>
        <w:rPr>
          <w:rStyle w:val="Sterk"/>
          <w:b w:val="0"/>
          <w:bCs w:val="0"/>
        </w:rPr>
        <w:t xml:space="preserve"> og 8. </w:t>
      </w:r>
      <w:r>
        <w:rPr>
          <w:rStyle w:val="Sterk"/>
        </w:rPr>
        <w:t xml:space="preserve">økonomisk-politiske systemer, </w:t>
      </w:r>
      <w:r>
        <w:rPr>
          <w:rStyle w:val="Sterk"/>
          <w:b w:val="0"/>
          <w:bCs w:val="0"/>
        </w:rPr>
        <w:t>med vekt på</w:t>
      </w:r>
      <w:r>
        <w:rPr>
          <w:rStyle w:val="Sterk"/>
        </w:rPr>
        <w:t xml:space="preserve"> reelt demokrati,</w:t>
      </w:r>
      <w:r>
        <w:rPr>
          <w:rStyle w:val="Sterk"/>
          <w:b w:val="0"/>
          <w:bCs w:val="0"/>
        </w:rPr>
        <w:t xml:space="preserve"> og det </w:t>
      </w:r>
      <w:r>
        <w:rPr>
          <w:rStyle w:val="Sterk"/>
        </w:rPr>
        <w:t>økonomisk-politiske kartet</w:t>
      </w:r>
      <w:r>
        <w:rPr>
          <w:rStyle w:val="Sterk"/>
          <w:b w:val="0"/>
          <w:bCs w:val="0"/>
        </w:rPr>
        <w:t xml:space="preserve"> - i krysningspunktet mellom </w:t>
      </w:r>
      <w:r>
        <w:rPr>
          <w:rStyle w:val="Sterk"/>
        </w:rPr>
        <w:t>politologi</w:t>
      </w:r>
      <w:r>
        <w:rPr>
          <w:rStyle w:val="Sterk"/>
          <w:b w:val="0"/>
          <w:bCs w:val="0"/>
        </w:rPr>
        <w:t xml:space="preserve"> og samfunnsøkonomi, - som står sentralt </w:t>
      </w:r>
      <w:r>
        <w:rPr>
          <w:rStyle w:val="Sterk"/>
        </w:rPr>
        <w:t> tematisk</w:t>
      </w:r>
      <w:r>
        <w:rPr>
          <w:rStyle w:val="Sterk"/>
          <w:b w:val="0"/>
          <w:bCs w:val="0"/>
        </w:rPr>
        <w:t xml:space="preserve">.  </w:t>
      </w:r>
    </w:p>
    <w:p w14:paraId="75F8F3E5" w14:textId="77777777" w:rsidR="007803F7" w:rsidRDefault="00000000">
      <w:pPr>
        <w:autoSpaceDE w:val="0"/>
        <w:jc w:val="both"/>
      </w:pPr>
      <w:r>
        <w:t xml:space="preserve">Kort sagt: Cogrips-modeller og -policy, som er både 1. integrerte mikro-makro modeller, bl.a. basert på økosirk, og 2. har innslag av </w:t>
      </w:r>
      <w:r>
        <w:rPr>
          <w:b/>
          <w:bCs/>
        </w:rPr>
        <w:t>desentralisert planøkonomi</w:t>
      </w:r>
      <w:r>
        <w:t xml:space="preserve"> igjen basert på </w:t>
      </w:r>
      <w:r>
        <w:rPr>
          <w:b/>
          <w:bCs/>
        </w:rPr>
        <w:t>målstyring</w:t>
      </w:r>
      <w:r>
        <w:t xml:space="preserve"> (MBO &amp; freedom within a framework), </w:t>
      </w:r>
      <w:r>
        <w:rPr>
          <w:b/>
          <w:bCs/>
        </w:rPr>
        <w:t>nedenfra og opp</w:t>
      </w:r>
      <w:r>
        <w:t xml:space="preserve">, pluss 3. en generelt flat struktur. Noe i retning av systemene i Norge &amp; Sveits &amp; Island, med reelt og ganske grønt demokrati, men det trengs noe mer av dette – </w:t>
      </w:r>
      <w:r>
        <w:rPr>
          <w:rStyle w:val="Sterk"/>
        </w:rPr>
        <w:t xml:space="preserve">raskt. </w:t>
      </w:r>
      <w:r>
        <w:rPr>
          <w:rStyle w:val="Sterk"/>
          <w:b w:val="0"/>
          <w:bCs w:val="0"/>
        </w:rPr>
        <w:t>Dette</w:t>
      </w:r>
      <w:r>
        <w:t xml:space="preserve"> er veien å gå for å oppnå et stabilt og robust demokratisk &amp; grønt system som også er i stand til å takle samfunnskriser, også flere slike samtidig, nasjonalt og globalt.</w:t>
      </w:r>
    </w:p>
    <w:p w14:paraId="6AB18090" w14:textId="77777777" w:rsidR="007803F7" w:rsidRDefault="00000000">
      <w:pPr>
        <w:pStyle w:val="NormalWeb"/>
        <w:jc w:val="both"/>
      </w:pPr>
      <w:r>
        <w:t xml:space="preserve">Disse modellene indikerer at det økonomiske resesjonsproblemet og andre kriser bare kan løses ved et bredt sett av virkemidler av etterspørsels- og tilbudsside-økonomisk karakter, herunder demokrati-aspekter, dvs. samgripings- eller samgrepspolitikk, og at den tradisjonelle Keynes-inspirerte finans- og pengepolitikken er utilstrekkelig. Vi skal her først se nærmere på  NØI-INDECOs </w:t>
      </w:r>
      <w:r>
        <w:rPr>
          <w:b/>
          <w:bCs/>
        </w:rPr>
        <w:t>basis</w:t>
      </w:r>
      <w:r>
        <w:t xml:space="preserve"> samgripingsmodell bl.a. </w:t>
      </w:r>
      <w:r>
        <w:rPr>
          <w:rStyle w:val="Sterk"/>
          <w:b w:val="0"/>
          <w:bCs w:val="0"/>
        </w:rPr>
        <w:t>for analyse og løsning av resesjonsproblemer, inklusive</w:t>
      </w:r>
      <w:r>
        <w:t xml:space="preserve"> forslag til varig løsning av problemet og spørsmålet om bærekraftig økonomisk vekst. I kapittel IV med Noter tar vi opp videregående problemstillinger, ulike overbygninger på basismodellen. Basis-samgrepsmodellen er basert på økosirk-relasjoner, som er praktisk talt sikre sammenhenger, mens overbygningene er mer usikre, og trenger hypotetisk deduktiv testing a la naturvitenskapen for å sjekke validiteten og holdbarheten.</w:t>
      </w:r>
    </w:p>
    <w:p w14:paraId="369E1591" w14:textId="77777777" w:rsidR="007803F7" w:rsidRDefault="00000000">
      <w:pPr>
        <w:pStyle w:val="NormalWeb"/>
        <w:jc w:val="center"/>
        <w:rPr>
          <w:b/>
          <w:bCs/>
          <w:sz w:val="28"/>
          <w:szCs w:val="28"/>
        </w:rPr>
      </w:pPr>
      <w:r>
        <w:rPr>
          <w:b/>
          <w:bCs/>
          <w:sz w:val="28"/>
          <w:szCs w:val="28"/>
        </w:rPr>
        <w:t>II. SAMGRIPINGSMODELL OG TEORETISK ANALYSE</w:t>
      </w:r>
    </w:p>
    <w:p w14:paraId="69AE1BD0" w14:textId="77777777" w:rsidR="007803F7" w:rsidRDefault="00000000">
      <w:pPr>
        <w:jc w:val="both"/>
      </w:pPr>
      <w:r>
        <w:rPr>
          <w:b/>
          <w:bCs/>
        </w:rPr>
        <w:t>Basis-samgripingsmodellen</w:t>
      </w:r>
      <w:r>
        <w:t xml:space="preserve"> består altså av økosirkrelasjoner (bl.a. nasjonalregnskaps-sammenhenger) som er praktisk talt sikre. Frisch sa "vi må begynne med det ... [praktisk talt] sikre først"; dvs. økosirk, og det slutter NØI-INDECO seg til. Over basismodellen kan vi lage ulike overbygninger, basert på f.eks. konjekturale variasjonsmodeller for oligopol og andre konkurranseformer, skatte- og subsidie-overveltningsteori, tilpasning under usikkerhet og atferdsøkonomi (ikke economic man forutsetninger), demokrati-aspekter, varierende grad av "crowding out", dvs. at f.eks. offentlig etterspørsel fortrenger privat, miljøøkonomi, kryssløpsanalyse, etc. dvs. ulike samgripingsmodeller, men alle formet over den samme økosirkiske lesten, basis-samgripingsmodellen. NØI-INDECO har flere slike samgripingsmodeller, basert på ulike forutsetninger og overbygninger, men her skal vi først konsentrere oss om basis-samgripingsmodellen, det praktisk talt sikre. Dessuten har vi i fotnoten **) eksplisitt trukket inn en konjektural spillmodell for prisdannelsen, dvs. avansert markedsteori - inkludert dynamiske aspekter, og til slutt mer om demokrati-aspekter. Basismodellen som bl.a. er relevant for drøfting og løsning av det økonomiske resesjonsproblemet består av følgende økosirksammenhenger, som forbinder etterspørels- og tilbudsideøkonomien:</w:t>
      </w:r>
    </w:p>
    <w:p w14:paraId="576DE6FC" w14:textId="77777777" w:rsidR="007803F7" w:rsidRDefault="00000000">
      <w:r>
        <w:t> </w:t>
      </w:r>
    </w:p>
    <w:p w14:paraId="2E432505" w14:textId="77777777" w:rsidR="007803F7" w:rsidRDefault="00000000">
      <w:pPr>
        <w:jc w:val="both"/>
      </w:pPr>
      <w:r>
        <w:rPr>
          <w:rStyle w:val="Sterk"/>
        </w:rPr>
        <w:t>Etterpørsels/sysselsettings-ligningen,</w:t>
      </w:r>
      <w:r>
        <w:t xml:space="preserve"> (1) som binder sammen total etterspørsel etter bruttonasjonalprodukt, BNP, med sysselsettingen i arbeidsmarkedet: </w:t>
      </w:r>
    </w:p>
    <w:p w14:paraId="60EFF1A1" w14:textId="77777777" w:rsidR="007803F7" w:rsidRDefault="00000000">
      <w:r>
        <w:t> </w:t>
      </w:r>
    </w:p>
    <w:p w14:paraId="70158BE5" w14:textId="77777777" w:rsidR="007803F7" w:rsidRDefault="00000000">
      <w:r>
        <w:t xml:space="preserve">(1) Total etterspørsel nominelt = (Prisnivået)(Arbeidsproduktiviteten)(Sysselsettingen) </w:t>
      </w:r>
    </w:p>
    <w:p w14:paraId="05A4CB4D" w14:textId="77777777" w:rsidR="007803F7" w:rsidRDefault="007803F7"/>
    <w:p w14:paraId="1E180D3C" w14:textId="77777777" w:rsidR="007803F7" w:rsidRDefault="00000000">
      <w:r>
        <w:t xml:space="preserve">; som gir </w:t>
      </w:r>
    </w:p>
    <w:p w14:paraId="1BC07C7C" w14:textId="77777777" w:rsidR="007803F7" w:rsidRDefault="00000000">
      <w:r>
        <w:t> </w:t>
      </w:r>
    </w:p>
    <w:p w14:paraId="427451AD" w14:textId="77777777" w:rsidR="007803F7" w:rsidRDefault="00000000">
      <w:r>
        <w:t>Sysselsettingen =  Total etterspørsel nominelt/[(Prisnivået)(Arbeidsproduktiviteten)]</w:t>
      </w:r>
    </w:p>
    <w:p w14:paraId="036E2F45" w14:textId="77777777" w:rsidR="007803F7" w:rsidRDefault="007803F7"/>
    <w:p w14:paraId="3518203E" w14:textId="77777777" w:rsidR="007803F7" w:rsidRDefault="00000000">
      <w:pPr>
        <w:jc w:val="both"/>
      </w:pPr>
      <w:r>
        <w:t xml:space="preserve">Sammenhengen (1) viser hvordan total nominell etterspørsel (inkludert lageretterspørsel) henger sammen med prisnivå, arbeidsproduktivitet og sysselsetting. Ligningen illustrerer  bl.a. at dersom sysselsetting og arbeidsproduktivitet er gitt, og prisnivået øker, så vil dette generere en økt inntekt fra næringslivet, som når denne blir anvendt vil generere en tilsvarende økning i total nominell etterspørsel. Skulle en prisøkning av en eller annen grunn </w:t>
      </w:r>
      <w:r>
        <w:rPr>
          <w:b/>
          <w:bCs/>
        </w:rPr>
        <w:t>ikke</w:t>
      </w:r>
      <w:r>
        <w:t xml:space="preserve"> generere en tilsvarende total nominell etterspørselsøkning, for eksempel på grunn av økt økonomisk pessimisme, så vil dette gå ut over sysselsettingen om arbeidsproduktiviteten er gitt. Er total etterspørsel nominelt gitt, og prisnivået og arbeidsproduktiviteten øker, dvs. nevneren i brøken over øker, vil sysselsettingen falle tilsvarende. </w:t>
      </w:r>
    </w:p>
    <w:p w14:paraId="7999AA82" w14:textId="77777777" w:rsidR="007803F7" w:rsidRDefault="00000000">
      <w:r>
        <w:t> </w:t>
      </w:r>
    </w:p>
    <w:p w14:paraId="172F4214" w14:textId="77777777" w:rsidR="007803F7" w:rsidRDefault="00000000">
      <w:pPr>
        <w:jc w:val="both"/>
      </w:pPr>
      <w:r>
        <w:rPr>
          <w:rStyle w:val="Sterk"/>
        </w:rPr>
        <w:t>Knivseggsligningen.</w:t>
      </w:r>
      <w:r>
        <w:t xml:space="preserve"> Spesialtilfellet av (1) hvor det er full sysselsetting, sysselsettingen er lik hele arbeidsstyrken, (2):  </w:t>
      </w:r>
    </w:p>
    <w:p w14:paraId="0B06AEB1" w14:textId="77777777" w:rsidR="007803F7" w:rsidRDefault="00000000">
      <w:pPr>
        <w:pStyle w:val="NormalWeb"/>
      </w:pPr>
      <w:r>
        <w:t xml:space="preserve">(2) Total etterspørsel nominelt som skal til for å skape full sysselsetting = (Prisnivået)(Arbeidsproduktiviteten)(Arbeidsstyrken) </w:t>
      </w:r>
    </w:p>
    <w:p w14:paraId="1A688356" w14:textId="77777777" w:rsidR="007803F7" w:rsidRDefault="00000000">
      <w:pPr>
        <w:pStyle w:val="NormalWeb"/>
        <w:jc w:val="both"/>
      </w:pPr>
      <w:r>
        <w:t xml:space="preserve">Denne ligningen viser at full sysselsetting dvs. hele arbeidsstyrken i arbeid, "hele folket i arbeid", bare kan oppnås dersom: </w:t>
      </w:r>
    </w:p>
    <w:p w14:paraId="36833536" w14:textId="77777777" w:rsidR="007803F7" w:rsidRDefault="00000000">
      <w:pPr>
        <w:pStyle w:val="NormalWeb"/>
        <w:jc w:val="both"/>
      </w:pPr>
      <w:r>
        <w:t xml:space="preserve">Total etterspørsel nominelt/[(Prisnivået)(Arbeidsproduktiviteten)] er eksakt lik arbeidsstyrken. Denne ligningen er løsningen på "knivseggsproblemet" i dynamisk makroøkonomi. Skal vi ha vedvarende maksimal vekst i økonomien (inklusive </w:t>
      </w:r>
      <w:r>
        <w:rPr>
          <w:b/>
          <w:bCs/>
        </w:rPr>
        <w:t>miljøøkonomi</w:t>
      </w:r>
      <w:r>
        <w:t>), må  Total etterspørsel nominelt akkurat balanseres lik (Prisnivået)(Arbeidsproduktiviteten)(Arbeidsstyrken) i år og hvert år fremover. Dette er som å balansere på en knivsegg, og det kan derfor være vanskelig å oppnå 100% full sysselsetting i dynamisk perspektiv, men det er ikke umulig. Når knivseggsproblemet er løst, helt eller tilnærmet, får vi en jevn, miljømessig bærekraftig økonomisk vekst, uten kriser og stor arbeidsledighet. Forutsatt da at aktuelle miljømessige bibetingelser er oppfylt.</w:t>
      </w:r>
    </w:p>
    <w:p w14:paraId="629D3095" w14:textId="77777777" w:rsidR="007803F7" w:rsidRDefault="00000000">
      <w:pPr>
        <w:pStyle w:val="NormalWeb"/>
        <w:jc w:val="both"/>
      </w:pPr>
      <w:r>
        <w:t>Arbeidsledigheten = Arbeidsstyrken – sysselsettingen, gitt ved (1), Arbeidsledigheten regnet i prosent av arbeidsstyrken = [(arbeidsstyrken - sysselsettingen)/arbeidsstyrken]100 %. Den tilsvarende arbeidsledigheten regnet i  prosent av sysselsettingen blir lik</w:t>
      </w:r>
    </w:p>
    <w:p w14:paraId="435DA769" w14:textId="77777777" w:rsidR="007803F7" w:rsidRDefault="00000000">
      <w:pPr>
        <w:pStyle w:val="NormalWeb"/>
        <w:jc w:val="both"/>
      </w:pPr>
      <w:r>
        <w:t xml:space="preserve">[(arbeidsstyrken - sysselsettingen)/sysselsettingen] 100 % = [ledigheten i prosent av arbeidsstyrken/(100 - ledigheten i prosent av arbeidsstyrken)]100 % </w:t>
      </w:r>
    </w:p>
    <w:p w14:paraId="7AEC3478" w14:textId="77777777" w:rsidR="007803F7" w:rsidRDefault="00000000">
      <w:pPr>
        <w:pStyle w:val="NormalWeb"/>
        <w:jc w:val="both"/>
      </w:pPr>
      <w:r>
        <w:t>Omvendt er arbeidsledigheten regnet i prosent av arbeidsstyrken = [arbeidsledigheten i prosent av sysselsettingen/(arbeidsledigheten i prosent av  sysselsettingen + 100]100%</w:t>
      </w:r>
    </w:p>
    <w:p w14:paraId="52A5CAD1" w14:textId="77777777" w:rsidR="007803F7" w:rsidRDefault="00000000">
      <w:pPr>
        <w:pStyle w:val="NormalWeb"/>
        <w:jc w:val="both"/>
      </w:pPr>
      <w:r>
        <w:rPr>
          <w:rStyle w:val="Sterk"/>
        </w:rPr>
        <w:t>Generalligningen</w:t>
      </w:r>
      <w:r>
        <w:t xml:space="preserve"> (3) også kalt generalbudsjettet:</w:t>
      </w:r>
    </w:p>
    <w:p w14:paraId="3D628B11" w14:textId="77777777" w:rsidR="007803F7" w:rsidRDefault="00000000">
      <w:pPr>
        <w:pStyle w:val="NormalWeb"/>
      </w:pPr>
      <w:r>
        <w:t>(3) Total etterspørsel nominelt  = Offentlig og privat konsum + Offentlig og privat bruttorealinvestering + Eksport - Import</w:t>
      </w:r>
    </w:p>
    <w:p w14:paraId="087DEE89" w14:textId="77777777" w:rsidR="007803F7" w:rsidRDefault="00000000">
      <w:pPr>
        <w:pStyle w:val="NormalWeb"/>
        <w:jc w:val="both"/>
      </w:pPr>
      <w:r>
        <w:t xml:space="preserve">Videre har vi Total etterspørsel nominelt = (Pengemengde)(Velositet), hvor Velositet er pengenes omløpshastighet. Denne ligningen er imidlertid ganske  uinteressant da Velositeten som regel er endogen, dvs. bestemt av modellen, og varierer, eller er en konstant kun basert på historiske tilfeldigheter. Monetaristene tror feilaktig at Velositen er en fundamental konstant, men dette stemmer som regel ikke i praksis, så vi kan se bort fra monetaristiske teorier når vi skal forklare kriser og arbeidsledighet. En spesiell gruppe av monetarister er de som følger den østerrikske skolen (Ludwig von Mises). Enkelte av disse, som Ron Paul, Max Keiser og Peter Schiff i USA, spådde krisen som startet i 2007/8. Hans Jørgen Lysglimt på </w:t>
      </w:r>
      <w:hyperlink r:id="rId3195" w:history="1">
        <w:r>
          <w:rPr>
            <w:rStyle w:val="Hyperkobling"/>
          </w:rPr>
          <w:t>www.farmann.no</w:t>
        </w:r>
      </w:hyperlink>
      <w:r>
        <w:t xml:space="preserve">  tenker i  de samme baner. Treffsikkerheten skyldes imidlertid tilfeldigheter. Det er alltid noen som "roper ulv", og når "ulven kommer" kan disse i ettertid påberope seg korrekt spådom uten egentlig å skjønne stort. Monetarismen har som sagt lite for seg. </w:t>
      </w:r>
    </w:p>
    <w:p w14:paraId="6234ABB3" w14:textId="77777777" w:rsidR="007803F7" w:rsidRDefault="00000000">
      <w:pPr>
        <w:pStyle w:val="NormalWeb"/>
        <w:jc w:val="both"/>
      </w:pPr>
      <w:r>
        <w:t xml:space="preserve">Keynesianerne tror at Total etterspørsel nominelt =  (en eksogen, dvs. gitt utenfra og autonom komponent)(multiplikator), og dette kan for så vidt ha mer for seg. Keynesianerne tror imidlertid som regel på en multiplikator i størrelsesorden 1,5-3 og dette stemmer ofte dårlig i praksis. I praksis i en økonomi som den norske er ringvirkningene antakelig små, og kan anslås eksogent som et lite tall. Er ringvirkningene null er multiplikatoren 1. Et problem kan være  tendenser til "crowding out", dvs. at for eksempel offentlig etterspørsel fortrenger privat. Ved total crowding out vil 1 milliard økt offentlig kjøp av varer og tjenester altså innebære at privat sektor kjøper for 1 milliard mindre, og så er man like langt. Multiplikatoren kan være </w:t>
      </w:r>
      <w:r>
        <w:rPr>
          <w:i/>
          <w:iCs/>
        </w:rPr>
        <w:t>asymmetrisk</w:t>
      </w:r>
      <w:r>
        <w:t>, for eksempel liten ved ekspansive tiltak og større ved kontraktive. Hva som skjer i praksis er et empirisk spørsmål, men som en foreløpig arbeidshypotese regner NØI-INDECO med en multiplikator på nær 1 for Norge som realistisk ved ekspansive tiltak. Dvs. ringvirkninger nær null og vanligvis et lite positivt tall, som kan anslås eksogent i scenarioanalyser ut fra generell næringslivskunnskap.</w:t>
      </w:r>
    </w:p>
    <w:p w14:paraId="19ABD922" w14:textId="77777777" w:rsidR="007803F7" w:rsidRDefault="00000000">
      <w:pPr>
        <w:pStyle w:val="NormalWeb"/>
      </w:pPr>
      <w:r>
        <w:rPr>
          <w:rStyle w:val="Sterk"/>
        </w:rPr>
        <w:t>Inflasjonsligningen</w:t>
      </w:r>
      <w:r>
        <w:t>, (4):</w:t>
      </w:r>
    </w:p>
    <w:p w14:paraId="70B59E6D" w14:textId="77777777" w:rsidR="007803F7" w:rsidRDefault="00000000">
      <w:pPr>
        <w:pStyle w:val="NormalWeb"/>
      </w:pPr>
      <w:r>
        <w:t xml:space="preserve">(4) Prisnivået = (1 + Inflasjonen i %/100) ; </w:t>
      </w:r>
    </w:p>
    <w:p w14:paraId="028BBAD4" w14:textId="77777777" w:rsidR="007803F7" w:rsidRDefault="00000000">
      <w:pPr>
        <w:pStyle w:val="NormalWeb"/>
        <w:jc w:val="both"/>
      </w:pPr>
      <w:r>
        <w:t xml:space="preserve">Arbeidsproduktiviteten i relasjonene over er bruttonasjonalprodukt i volum per sysselsatt i gjennomsnitt, bruttoarbeidsproduktiviteten, og inflasjonen måles med prisindeksen/deflatoren for bruttonasjonalprodukt, BNP. Konsumprisindeksen, KPI-JAE, etc. inngår i denne, men  er i seg selv mindre interessante i denne sammenheng. Disse sistnevnte inflasjonsmålene har alt for stor oppmerksomhet, bl.a. i media. Det relevante inflasjonsmålet i drøfting av økonomisk krise og sysselsettings-problematikk er deflatoren for BNP, ikke konsumprisindeksene. Nominelt betyr i løpende priser, dvs. total etterspørsel nominelt dreier seg om faktisk etterspørsel/omsetning regnet i løpende verdi til forbruker/sluttbruker, medregnet moms og andre avgifter. </w:t>
      </w:r>
    </w:p>
    <w:p w14:paraId="458B1AFA" w14:textId="77777777" w:rsidR="007803F7" w:rsidRDefault="00000000">
      <w:pPr>
        <w:pStyle w:val="NormalWeb"/>
        <w:jc w:val="center"/>
        <w:rPr>
          <w:sz w:val="28"/>
          <w:szCs w:val="28"/>
        </w:rPr>
      </w:pPr>
      <w:r>
        <w:rPr>
          <w:sz w:val="28"/>
          <w:szCs w:val="28"/>
        </w:rPr>
        <w:t>A. Modellen på prosentform</w:t>
      </w:r>
    </w:p>
    <w:p w14:paraId="0496B900" w14:textId="77777777" w:rsidR="007803F7" w:rsidRDefault="00000000">
      <w:pPr>
        <w:pStyle w:val="NormalWeb"/>
        <w:jc w:val="both"/>
      </w:pPr>
      <w:r>
        <w:t xml:space="preserve">(1) og (2) kan også skrives på prosentform, og gjelder da tilnærmet, og eksakt når vi erstatter prosent med naturlige logaritmer. </w:t>
      </w:r>
    </w:p>
    <w:p w14:paraId="2543E6C1" w14:textId="77777777" w:rsidR="007803F7" w:rsidRDefault="00000000">
      <w:r>
        <w:t>(5) Prosentendringen i total nominell etterspørsel - inflasjon - prosentendring i arbeidsproduktiviteten = prosentendring i sysselsettingen .</w:t>
      </w:r>
    </w:p>
    <w:p w14:paraId="38F844F8" w14:textId="77777777" w:rsidR="007803F7" w:rsidRDefault="00000000">
      <w:r>
        <w:t> </w:t>
      </w:r>
    </w:p>
    <w:p w14:paraId="277AA32E" w14:textId="77777777" w:rsidR="007803F7" w:rsidRDefault="00000000">
      <w:r>
        <w:t xml:space="preserve">og </w:t>
      </w:r>
    </w:p>
    <w:p w14:paraId="26D2E152" w14:textId="77777777" w:rsidR="007803F7" w:rsidRDefault="00000000">
      <w:r>
        <w:t> </w:t>
      </w:r>
    </w:p>
    <w:p w14:paraId="031AD6D1" w14:textId="77777777" w:rsidR="007803F7" w:rsidRDefault="00000000">
      <w:r>
        <w:t xml:space="preserve">(6) prosentendringen i total nominell etterspørsel, som skal til for å skape full sysselsetting = arbeidsledigheten regnet i prosent av sysselsettingen + inflasjonen + prosentendringen i arbeidsproduktiviteten </w:t>
      </w:r>
    </w:p>
    <w:p w14:paraId="37AFC31A" w14:textId="77777777" w:rsidR="007803F7" w:rsidRDefault="007803F7">
      <w:pPr>
        <w:jc w:val="both"/>
      </w:pPr>
    </w:p>
    <w:p w14:paraId="6CDC989B" w14:textId="77777777" w:rsidR="007803F7" w:rsidRDefault="00000000">
      <w:pPr>
        <w:jc w:val="both"/>
      </w:pPr>
      <w:r>
        <w:t xml:space="preserve">Når en skal lage scenarier og estimater på prosentendringen i total nominell etterspørsel, som skal til for å skape full sysselsetting, må en naturligvis ikke bare se på etterspørselsimpulsen fra motkonjunkturtiltak, men også trekke inn etterspørselsøkningen regnet eksklusive tiltak. </w:t>
      </w:r>
    </w:p>
    <w:p w14:paraId="65D7732F" w14:textId="77777777" w:rsidR="007803F7" w:rsidRDefault="007803F7">
      <w:pPr>
        <w:jc w:val="both"/>
      </w:pPr>
    </w:p>
    <w:p w14:paraId="156ABC1A" w14:textId="77777777" w:rsidR="007803F7" w:rsidRDefault="00000000">
      <w:pPr>
        <w:jc w:val="both"/>
      </w:pPr>
      <w:r>
        <w:t xml:space="preserve">Denne formelen gjelder altså </w:t>
      </w:r>
      <w:r>
        <w:rPr>
          <w:rStyle w:val="Sterk"/>
        </w:rPr>
        <w:t>tilnærmet</w:t>
      </w:r>
      <w:r>
        <w:t xml:space="preserve">. Erstatter vi prosentendringer med naturlige logaritmer gjelder den som nevnt eksakt. For store tall vil tilnærmelsen vanligvis bli dårligere, da prosentsummen da kan avvike mye fra summen av de naturlige logaritmene, og formelen må da brukes med forsiktighet, selv om den kan gi en viss pekepinn. Formelen viser tilnærmet nødvendig total nominell etterspørselsøkning ut fra foregående års nominelle tall for totaletterspørsel (BNP), som skal til for å skape full sysselsetting. Det eksakte tallet vil avhenge noe av ledigheten i foregående år og veksten i arbeidsstyrken. Prosentendringen i total etterspørsel, som skal til for å skape full sysselsetting = økningen i total nominell etterspørsel regnet eksklusive tiltak regnet i % fra foregående år + etterspørselsøkning fra stipulerte motkonjunkturtiltak regnet i % fra foregående år + en rest, som representerer potensiell etterspørselsøkning fra </w:t>
      </w:r>
      <w:r>
        <w:rPr>
          <w:rStyle w:val="Sterk"/>
        </w:rPr>
        <w:t>ytterligere</w:t>
      </w:r>
      <w:r>
        <w:t xml:space="preserve"> finans- og pengepolitiske motkonjunkturtiltak som er nødvendige for å skape full sysselsetting regnet i % fra foregående år. </w:t>
      </w:r>
    </w:p>
    <w:p w14:paraId="3ABEE5BF" w14:textId="77777777" w:rsidR="007803F7" w:rsidRDefault="007803F7">
      <w:pPr>
        <w:jc w:val="both"/>
      </w:pPr>
    </w:p>
    <w:p w14:paraId="4880A1FC" w14:textId="77777777" w:rsidR="007803F7" w:rsidRDefault="00000000">
      <w:pPr>
        <w:jc w:val="both"/>
      </w:pPr>
      <w:r>
        <w:t xml:space="preserve">NØI-INDECO har utviklet en Excel regnearkmodell, kalt IMAS som står for Integrert Mikro-makro Arbeidsmarkeds- og Sysselsettingsregnskap, for modellen på prosentform som gjelder </w:t>
      </w:r>
      <w:r>
        <w:rPr>
          <w:b/>
          <w:bCs/>
        </w:rPr>
        <w:t>eksakt</w:t>
      </w:r>
      <w:r>
        <w:t xml:space="preserve">, men denne modellen er mer komplisert, og av pedagogiske grunner skal vi i teorien her holde oss til (5) og (6). Vi skal imidlertid også bruke IMAS i de empiriske scenarioanalysene og sjekke avviket i forhold til beregninger basert på formel (6). IMAS er nærmere beskrevet i </w:t>
      </w:r>
      <w:r>
        <w:rPr>
          <w:b/>
          <w:bCs/>
          <w:i/>
          <w:iCs/>
        </w:rPr>
        <w:t>En introduksjon til IMAS, Integrert Mikromakro Arbeidsmarkeds- og Sysselsettingsregnskap</w:t>
      </w:r>
      <w:r>
        <w:t>, Forskningsrapport nr 11, NØI-INDECO 1994/95.</w:t>
      </w:r>
    </w:p>
    <w:p w14:paraId="09D312F9" w14:textId="77777777" w:rsidR="007803F7" w:rsidRDefault="007803F7">
      <w:pPr>
        <w:jc w:val="both"/>
      </w:pPr>
    </w:p>
    <w:p w14:paraId="018B8672" w14:textId="77777777" w:rsidR="007803F7" w:rsidRDefault="00000000">
      <w:pPr>
        <w:jc w:val="both"/>
      </w:pPr>
      <w:r>
        <w:t xml:space="preserve">Nedgang i sysselsettingen, sett relativt til arbeidsstyrken, kan altså i følge (5) og (6) skyldes at </w:t>
      </w:r>
      <w:r>
        <w:rPr>
          <w:b/>
          <w:bCs/>
        </w:rPr>
        <w:t>a)</w:t>
      </w:r>
      <w:r>
        <w:t xml:space="preserve"> total etterspørsel etter BNP svikter, </w:t>
      </w:r>
      <w:r>
        <w:rPr>
          <w:b/>
          <w:bCs/>
        </w:rPr>
        <w:t>b)</w:t>
      </w:r>
      <w:r>
        <w:t xml:space="preserve"> at inflasjonen er for sterk, at </w:t>
      </w:r>
      <w:r>
        <w:rPr>
          <w:b/>
          <w:bCs/>
        </w:rPr>
        <w:t>c)</w:t>
      </w:r>
      <w:r>
        <w:t xml:space="preserve"> arbeidsproduktiviteten vokser for sterkt, eller </w:t>
      </w:r>
      <w:r>
        <w:rPr>
          <w:b/>
          <w:bCs/>
        </w:rPr>
        <w:t xml:space="preserve">d) </w:t>
      </w:r>
      <w:r>
        <w:t xml:space="preserve">at arbeidsstyrken vokser for sterkt. Skal man løse resesjonsproblemer, knivseggsproblemet og skape varig stabil størst mulig (bærekraftig) vekst, må man altså reversere a-d, og dette krever et bredt anlagt sett av virkemidler og offentlig styring, tradisjonell Keynesinspirert penge- og finanspolitikk er som regel ikke tilstrekkelig alene. Miljømessig bærekrafts-perspektivet kan løses prinsipielt ved et sett av relevante aktuelle miljømessige bibetingelser. </w:t>
      </w:r>
    </w:p>
    <w:p w14:paraId="60B1686D" w14:textId="77777777" w:rsidR="007803F7" w:rsidRDefault="007803F7">
      <w:pPr>
        <w:jc w:val="both"/>
      </w:pPr>
    </w:p>
    <w:p w14:paraId="11001377" w14:textId="77777777" w:rsidR="007803F7" w:rsidRDefault="00000000">
      <w:pPr>
        <w:jc w:val="both"/>
      </w:pPr>
      <w:r>
        <w:t xml:space="preserve">Før vi går videre med reverseringen av </w:t>
      </w:r>
      <w:r>
        <w:rPr>
          <w:b/>
          <w:bCs/>
        </w:rPr>
        <w:t>a-d</w:t>
      </w:r>
      <w:r>
        <w:t xml:space="preserve"> skal vi kort se litt på økonomiske kriser i historisk perspektiv i lys av (5) og (6).</w:t>
      </w:r>
    </w:p>
    <w:p w14:paraId="4AF77075" w14:textId="77777777" w:rsidR="007803F7" w:rsidRDefault="007803F7">
      <w:pPr>
        <w:jc w:val="center"/>
        <w:rPr>
          <w:sz w:val="28"/>
          <w:szCs w:val="28"/>
        </w:rPr>
      </w:pPr>
    </w:p>
    <w:p w14:paraId="11A20323" w14:textId="77777777" w:rsidR="007803F7" w:rsidRDefault="00000000">
      <w:pPr>
        <w:jc w:val="center"/>
        <w:rPr>
          <w:sz w:val="28"/>
          <w:szCs w:val="28"/>
        </w:rPr>
      </w:pPr>
      <w:r>
        <w:rPr>
          <w:sz w:val="28"/>
          <w:szCs w:val="28"/>
        </w:rPr>
        <w:t>B. Litt historikk om økonomiske kriser</w:t>
      </w:r>
    </w:p>
    <w:p w14:paraId="0F5F05E6" w14:textId="77777777" w:rsidR="007803F7" w:rsidRDefault="007803F7">
      <w:pPr>
        <w:jc w:val="both"/>
        <w:rPr>
          <w:sz w:val="24"/>
          <w:szCs w:val="24"/>
        </w:rPr>
      </w:pPr>
    </w:p>
    <w:p w14:paraId="4B71F42A" w14:textId="77777777" w:rsidR="007803F7" w:rsidRDefault="00000000">
      <w:pPr>
        <w:jc w:val="both"/>
      </w:pPr>
      <w:r>
        <w:t xml:space="preserve">18.04.2009 i Dagsavisen i en artikkel under tittelen "Jens frykter tungt arbeidsmarked i fem-seks år", hevder statsminister og samfunnsøkonom Jens Stoltenberg følgende: "Alle økonomiske kriser er forskjellige. Men det er en skremmende regelmessighet. Det starter som finanskrise, fortsetter som en økonomisk krise, som så slår inn i arbeidsmarkedet". Den første delen om at alle kriser er forskjellige er det ikke vanskelig å være enig i, men den siste delen av utsagnet er vel en sannhet med modifikasjoner. </w:t>
      </w:r>
    </w:p>
    <w:p w14:paraId="6DB0BE28" w14:textId="77777777" w:rsidR="007803F7" w:rsidRDefault="007803F7">
      <w:pPr>
        <w:jc w:val="both"/>
      </w:pPr>
    </w:p>
    <w:p w14:paraId="307BE8A3" w14:textId="77777777" w:rsidR="007803F7" w:rsidRDefault="00000000">
      <w:r>
        <w:t xml:space="preserve">Krisen i 1930 årene begynte med en aksjeboble som sprakk, med påfølgende svikt i realinvesteringsetterspørselen. </w:t>
      </w:r>
      <w:r>
        <w:br/>
      </w:r>
      <w:r>
        <w:br/>
        <w:t xml:space="preserve">Krisen i 1970 årene begynte med at OPEC økte oljeprisene, som skapte inflasjonsproblemer. </w:t>
      </w:r>
      <w:r>
        <w:br/>
      </w:r>
      <w:r>
        <w:br/>
        <w:t>Krisen sent i 1980-årene og tidlig i 1990-årene begynte med brist i en boble i boligmarkedet, og et inflasjonsproblem. Høyrentepolitikk bidro til å forverre problemet</w:t>
      </w:r>
    </w:p>
    <w:p w14:paraId="1C988278" w14:textId="77777777" w:rsidR="007803F7" w:rsidRDefault="007803F7"/>
    <w:p w14:paraId="21D1F37D" w14:textId="77777777" w:rsidR="007803F7" w:rsidRDefault="00000000">
      <w:r>
        <w:t xml:space="preserve">Krisen tidlig på 2000-tallet begynte med dot.com boblen som brast, feilinvesteringer og nedgang  i realinvesteringsetterspørselen. </w:t>
      </w:r>
      <w:r>
        <w:br/>
      </w:r>
      <w:r>
        <w:br/>
        <w:t xml:space="preserve">Krisen i dag (2009 og videre) begynte i bankene i 2008 med en boligboble som brast i kombinasjon med råtne lån som ble misligholdt (subprime), og bankene lånte ut mindre til etterspørsel. </w:t>
      </w:r>
      <w:r>
        <w:br/>
      </w:r>
      <w:r>
        <w:br/>
        <w:t xml:space="preserve">Finanskrise, problemer i bank og forsikringsbransjen, er altså ikke noen fellesnevner for krisers begynnelse. Det er mange andre begynnelser. </w:t>
      </w:r>
      <w:r>
        <w:br/>
      </w:r>
      <w:r>
        <w:br/>
        <w:t xml:space="preserve">Det er også mange eksempler på problemer i næringer,  finans- eller real-økonomiske, som ikke har ført til kriser. </w:t>
      </w:r>
    </w:p>
    <w:p w14:paraId="0E76B73D" w14:textId="77777777" w:rsidR="007803F7" w:rsidRDefault="00000000">
      <w:pPr>
        <w:jc w:val="both"/>
      </w:pPr>
      <w:r>
        <w:br/>
        <w:t xml:space="preserve">Å tro at man kan løse og hindre kriser ved bare å regulere finanssektoren, bank og forsikring, er feilaktig, men det er det vel heller ikke mange som mener. Et godt fungerende bankvesen er nødvendig for den økonomiske sirkulasjonen, men er i seg selv ikke nok til å få sirkulasjonen opp på et tilstrekkelig </w:t>
      </w:r>
      <w:r>
        <w:rPr>
          <w:b/>
          <w:bCs/>
        </w:rPr>
        <w:t>nivå</w:t>
      </w:r>
      <w:r>
        <w:t xml:space="preserve"> til å skape full sysselsetting i en situasjon med krise. </w:t>
      </w:r>
    </w:p>
    <w:p w14:paraId="7B6054CE" w14:textId="77777777" w:rsidR="007803F7" w:rsidRDefault="007803F7">
      <w:pPr>
        <w:jc w:val="both"/>
      </w:pPr>
    </w:p>
    <w:p w14:paraId="39A26523" w14:textId="77777777" w:rsidR="007803F7" w:rsidRDefault="00000000">
      <w:pPr>
        <w:jc w:val="both"/>
      </w:pPr>
      <w:r>
        <w:t xml:space="preserve">Problemer i finansmarkedene spiller liten rolle, dersom det ikke påvirker faktorene </w:t>
      </w:r>
      <w:r>
        <w:rPr>
          <w:b/>
          <w:bCs/>
        </w:rPr>
        <w:t xml:space="preserve">a-d </w:t>
      </w:r>
      <w:r>
        <w:t xml:space="preserve">nevnt over. Men finanskriser </w:t>
      </w:r>
      <w:r>
        <w:rPr>
          <w:b/>
          <w:bCs/>
        </w:rPr>
        <w:t>kan</w:t>
      </w:r>
      <w:r>
        <w:t xml:space="preserve"> påvirke </w:t>
      </w:r>
      <w:r>
        <w:rPr>
          <w:b/>
          <w:bCs/>
        </w:rPr>
        <w:t>a-d</w:t>
      </w:r>
      <w:r>
        <w:t xml:space="preserve"> via økonomisk sosiologiske og psykologiske mekanismer. Svikt i total etterspørsel, </w:t>
      </w:r>
      <w:r>
        <w:rPr>
          <w:b/>
          <w:bCs/>
        </w:rPr>
        <w:t>a,</w:t>
      </w:r>
      <w:r>
        <w:t>  har  mye med økonomisk sosiologi og psykologi å gjøre, dvs. pessimisme og negative forventinger til fremtiden bl.a. angående avkastning av investeringer og inntekt, og dette kan være initiert av finanskriser. Da kjøpes det mindre varer og tjenester, etterspørselen spesielt i privat sektor svikter. Det kan bli rene massepsykosen basert på fremtidsfrykt. Jens Stoltenberg kan ha forsterke pessimismen i Norge ved å si at krisen kan vare i mange år...</w:t>
      </w:r>
    </w:p>
    <w:p w14:paraId="260EC4C3" w14:textId="77777777" w:rsidR="007803F7" w:rsidRDefault="007803F7">
      <w:pPr>
        <w:jc w:val="center"/>
        <w:rPr>
          <w:sz w:val="28"/>
          <w:szCs w:val="28"/>
        </w:rPr>
      </w:pPr>
    </w:p>
    <w:p w14:paraId="1F9F2689" w14:textId="77777777" w:rsidR="007803F7" w:rsidRDefault="00000000">
      <w:pPr>
        <w:jc w:val="center"/>
        <w:rPr>
          <w:sz w:val="28"/>
          <w:szCs w:val="28"/>
        </w:rPr>
      </w:pPr>
      <w:r>
        <w:rPr>
          <w:sz w:val="28"/>
          <w:szCs w:val="28"/>
        </w:rPr>
        <w:t>C. Økonomisk politikk for løsning av resesjonsproblemer</w:t>
      </w:r>
    </w:p>
    <w:p w14:paraId="37962A5D" w14:textId="77777777" w:rsidR="007803F7" w:rsidRDefault="007803F7">
      <w:pPr>
        <w:jc w:val="both"/>
        <w:rPr>
          <w:sz w:val="24"/>
          <w:szCs w:val="24"/>
        </w:rPr>
      </w:pPr>
    </w:p>
    <w:p w14:paraId="16E40E66" w14:textId="77777777" w:rsidR="007803F7" w:rsidRDefault="00000000">
      <w:pPr>
        <w:jc w:val="both"/>
      </w:pPr>
      <w:r>
        <w:t xml:space="preserve">For å reversere </w:t>
      </w:r>
      <w:r>
        <w:rPr>
          <w:b/>
          <w:bCs/>
        </w:rPr>
        <w:t>a-d</w:t>
      </w:r>
      <w:r>
        <w:t xml:space="preserve"> må man føre en politikk som, - </w:t>
      </w:r>
    </w:p>
    <w:p w14:paraId="46092603" w14:textId="77777777" w:rsidR="007803F7" w:rsidRDefault="007803F7">
      <w:pPr>
        <w:jc w:val="both"/>
      </w:pPr>
    </w:p>
    <w:p w14:paraId="68041B74" w14:textId="77777777" w:rsidR="007803F7" w:rsidRDefault="00000000">
      <w:pPr>
        <w:numPr>
          <w:ilvl w:val="0"/>
          <w:numId w:val="40"/>
        </w:numPr>
        <w:jc w:val="both"/>
      </w:pPr>
      <w:r>
        <w:rPr>
          <w:b/>
          <w:bCs/>
        </w:rPr>
        <w:t>stimulerer etterspørselen</w:t>
      </w:r>
      <w:r>
        <w:t xml:space="preserve">, herunder </w:t>
      </w:r>
      <w:r>
        <w:rPr>
          <w:b/>
          <w:bCs/>
        </w:rPr>
        <w:t xml:space="preserve">ekspansiv finans- og pengepolitikk </w:t>
      </w:r>
      <w:r>
        <w:t>bredt definert, og ta hensyn til at ringvirkningene sannsynligvis er små – og mulige tendenser til crowding out.  NØI-INDECO mener på denne bakgrunn at man må være noe forsiktig med tradisjonell Keynesk finanspolitikk i form av økte offentlige utgifter, konsentrere seg om langsiktige offentlige investeringer og ikke øke det offentlige konsumet for mye, da det er vanskelig å reversere og egentlig ikke er  optimalt. Dette betyr at man heller bør stimulere privat etterspørsel enn offentlig, for eksempel ved redusert moms, skattelette til de med små inntekter - som ventelig har en høy konsumtilbøyelighet, økt minstefradrag, høy arbeidsledighetstrygd, og lignende, noe som gjør at man ikke kan beskyldes for proteksjonisme. Å begrense importen kan også stimulere etterspørselen for BNP, men proteksjonistiske tiltak  er bl.a. i følge G20 møter ikke veien og gå. Vår import er jo andre lands eksport, og vår eksport er jo andre lands import, og importrestriksjoner vil vel også være i strid med EØS-avtalen. Krisen ute i verden vil slå negativt ut på norsk eksport og derved bidra til redusert total nominell etterspørsel  jevnfør (3).  Enkelte har foreslått et gavekort til konsumentene, som bare kan brukes til kjøp av norske varer, betalt av finansdepartementet. Dette vil antakelig ikke stride med EØS-avtalen.  Man må ikke  være redd for å tenke utradisjonelt når det gjelder finanspolitiske tiltak, og altså konsentrere seg om å stimulere privat etterspørsel. Kampanjer for å bli kvitt pessimisme og negative forventninger til fremtiden og derigjennom stimulere privat etterspørsel via økonomisk sosiologiske og psykologiske mekanismer er antakelig nødvendig og god offentlig pengebruk. Eksportstimulerende tiltak, lavrentepolitikk med påfølgende fall i valutakursen som gjør det lettere for eksportbedriftene, eksportmarkedsføring og lignende kan gjøres i større grad, også med offentlige midler. Statsråd og andre politikere bør her gå foran med et godt eksempel og ikke svartmale situasjonen, men skape fremtidshåp. Ad pengepolitiske tiltak så må det igjen nevnes at et godt fungerende bankvesen er nødvendig for den økonomiske sirkulasjonen, men er i seg selv ikke nok til å få sirkulasjonen opp på et tilstrekkelig nivå til å skape full sysselsetting i den nåværende situasjon. Etterspørselseffekten av pengepolitiske tiltak er trolig begrenset, spesielt dersom det råder pessimisme. Lavere rente bidrar til at flere prosjekter blir mer lønnsomme, men om pessimismen råder blant investorene er det ikke sikkert at terskelen for å investere realøkonomisk overstiges. Stadig fall i aksjemarkedene gjør det lite interessant å investere, med unntak av spekulativ shorthandel. Lavere rente gjør at de som har "penger på bok" får mindre å rutte med, og b) mange med gjeld vil prioritere nedbetaling av denne.  Dette bidrar til å redusere etterspørselseffekten av lav rente. Får man bukt med pessimismen kan imidlertid lavrente politikken virke mer stimulerende. Det er viktig at man ikke ”sparer seg til fant”, via redusert kjøp av varer og tjenester og finansiell sparing, med redusert total etterspørsel og ditto BNP som resultat. Skal man komme ut av krisen gjelder heller ”løp og kjøp”. En bør også ta miljø-økonomiske hensyn.</w:t>
      </w:r>
    </w:p>
    <w:p w14:paraId="009E0D3B" w14:textId="77777777" w:rsidR="007803F7" w:rsidRDefault="007803F7">
      <w:pPr>
        <w:ind w:start="18pt"/>
        <w:jc w:val="both"/>
      </w:pPr>
    </w:p>
    <w:p w14:paraId="4A6E4CFA" w14:textId="77777777" w:rsidR="007803F7" w:rsidRDefault="00000000">
      <w:pPr>
        <w:numPr>
          <w:ilvl w:val="0"/>
          <w:numId w:val="39"/>
        </w:numPr>
        <w:jc w:val="both"/>
      </w:pPr>
      <w:r>
        <w:rPr>
          <w:b/>
          <w:bCs/>
        </w:rPr>
        <w:t xml:space="preserve">Redusere inflasjonen, </w:t>
      </w:r>
      <w:r>
        <w:t xml:space="preserve">herunder en aktiv konkurranse-, markedsmakt- og næringspolitikk, moderate lønnsoppgjør og en fornuftig rentepolitikk. Hva som menes med en ”fornuftig rentepolitikk” skal vi forklare nærmere i tilknytning til </w:t>
      </w:r>
      <w:r>
        <w:rPr>
          <w:b/>
          <w:bCs/>
        </w:rPr>
        <w:t>prisligningen</w:t>
      </w:r>
      <w:r>
        <w:t xml:space="preserve"> (7). Det er ikke sikkert at Norges Banks mål for rentepolitikk, inflasjonsmål, etc. og policy er så fornuftig som mange tradisjonelle Keynesianere synes å tro. Med </w:t>
      </w:r>
      <w:r>
        <w:rPr>
          <w:b/>
          <w:bCs/>
        </w:rPr>
        <w:t>aktiv konkurranse-,  markedsmakt-, og næringspolitikk</w:t>
      </w:r>
      <w:r>
        <w:t xml:space="preserve"> mener vi ikke bare innsats mot prissamarbeid og annen aktivitet fra Konkurransetilsynet, men også tiltak mot skyhøye lederlønninger og opsjoner, som kan ha sin rot i lederes markedsmakt; økt utnyttelse av stordriftsfordeler på ulike måter, og en distrikts- og etableringspolitikk som fremmer nye bedrifter, og flere konkurrenter over det ganske land. Konkurransetilsynet bør styrkes og få videre fullmakter. Når det gjelder </w:t>
      </w:r>
      <w:r>
        <w:rPr>
          <w:b/>
          <w:bCs/>
        </w:rPr>
        <w:t>moderate lønnsoppgjør</w:t>
      </w:r>
      <w:r>
        <w:t xml:space="preserve"> så ser vi av (7) at dette virker til å dempe inflasjonen. Men det kan også ha den uheldige effekt at det demper etterspørselen fra lønnsmottakerne, så en skal ikke være </w:t>
      </w:r>
      <w:r>
        <w:rPr>
          <w:b/>
          <w:bCs/>
        </w:rPr>
        <w:t>for</w:t>
      </w:r>
      <w:r>
        <w:t xml:space="preserve"> moderat. I eksportnæringene, som er rammet av den internasjonale krisen bør en imidlertid være meget forsiktig med lønnsøkninger. I Norge har en jo gode erfaringer med kombinerte lønnsoppgjør med  trepartssamarbeid, med staten, LO og NHO, og moderate oppgjør der staten bidrar til et </w:t>
      </w:r>
      <w:r>
        <w:rPr>
          <w:b/>
          <w:bCs/>
        </w:rPr>
        <w:t>mellomlegg</w:t>
      </w:r>
      <w:r>
        <w:t xml:space="preserve"> så økt kjøpekraft eller nettolønn ikke slår fullt ut i lønnskostnadene. Mellomlegget kan være forbrukersubsidier, redusert moms, redusert arbeidsgiveravgift, økt minstefradrag eller lavere rente, etc. På denne måten kan en sikre økt kjøpekraft og økt etterspørsel, uten å øke lønnskostnadene og derigjennom dempe inflasjonen. Her kan man i krisetider gå lengre enn vanlig i slike mellomlegg.</w:t>
      </w:r>
    </w:p>
    <w:p w14:paraId="048BE3AC" w14:textId="77777777" w:rsidR="007803F7" w:rsidRDefault="007803F7">
      <w:pPr>
        <w:ind w:start="18pt"/>
        <w:jc w:val="both"/>
      </w:pPr>
    </w:p>
    <w:p w14:paraId="05A9FC0E" w14:textId="77777777" w:rsidR="007803F7" w:rsidRDefault="00000000">
      <w:pPr>
        <w:numPr>
          <w:ilvl w:val="0"/>
          <w:numId w:val="39"/>
        </w:numPr>
        <w:jc w:val="both"/>
      </w:pPr>
      <w:r>
        <w:rPr>
          <w:b/>
          <w:bCs/>
        </w:rPr>
        <w:t>Hindre for kraftig vekst i arbeidsproduktiviteten</w:t>
      </w:r>
      <w:r>
        <w:t>. Økt arbeidsproduktivitet betyr at færre hender trengs til å gjøre samme jobben, og dette bør en være forsiktig med i krisetider. Dette kan gjøres ved å utsette rasjonaliseringer. Dette er imidlertid et noe tve-egget  sverd  da økt produktiviteten som vi ser av (7) nedenfor bidrar partielt og isolert sett til å redusere prisnivået og inflasjonen. Imidlertid er lønnskrav og press i arbeidsmarkedet bl.a. fra LO ofte knyttet til produktivitetsutviklingen. Redusert vekst i arbeidsproduktiviteten kan derfor avstedkomme lavere lønnsutvikling så inflasjonseffekten av redusert produktivitetsvekt nulles mer eller mindre ut. Men det er naturligvis ikke aktuell bevisst politikk å senke arbeidsproduktiviteten for å øke sysselsettingen. Et annet moment er at arbeidsmarkedstiltak som øker arbeidsproduktiviteten sett i makro paradoksalt nok vil bidra til å øke ledigheten. Man bør kanskje være forsiktig med slike. I et mer langsiktig perspektiv er høyest mulig vekst i arbeidsproduktiviteten, under miljøøkonomiske bibetingelser, et mål. Man bør heller løse knivseggsproblemet og arbeidsledighet ved tiltak nevnt under punkt (i), (ii) og (iv) enn ved å redusere veksten i arbeidsproduktiviteten.</w:t>
      </w:r>
    </w:p>
    <w:p w14:paraId="65374BE6" w14:textId="77777777" w:rsidR="007803F7" w:rsidRDefault="007803F7">
      <w:pPr>
        <w:ind w:start="9pt"/>
        <w:jc w:val="both"/>
      </w:pPr>
    </w:p>
    <w:p w14:paraId="156793D8" w14:textId="77777777" w:rsidR="007803F7" w:rsidRDefault="00000000">
      <w:pPr>
        <w:numPr>
          <w:ilvl w:val="0"/>
          <w:numId w:val="39"/>
        </w:numPr>
        <w:jc w:val="both"/>
      </w:pPr>
      <w:r>
        <w:rPr>
          <w:b/>
          <w:bCs/>
        </w:rPr>
        <w:t xml:space="preserve">Reduksjon i arbeidsstyrken. </w:t>
      </w:r>
      <w:r>
        <w:t>04.04.2009</w:t>
      </w:r>
      <w:r>
        <w:rPr>
          <w:b/>
          <w:bCs/>
        </w:rPr>
        <w:t xml:space="preserve"> </w:t>
      </w:r>
      <w:r>
        <w:t>kunne man på ABC-nyheter lese følgende: ”Vil sende polakker hjem. Statsrådet vurderer støtteordninger for å lokke arbeidsledige polakker til å reise hjem. Antallet polakker som går på dagpenger i Norge er femdoblet på ett år, og Arbeids- og inkluderingsminister Dag Terje Andersen vil nå utrede «tilbakevendingsordninger for arbeidsinnvandrere», skriver Aftenposten. Målet er å friste polakkene til å reise hjem frivillig ved å tilby økonomiske støtteordninger. Ett av mulige tiltak som skal utredes, er studiestøtte i hjemlandet. – Det kan være ordninger som gjør det lettere å få en karriere i hjemlandet, eller i et annet land, i stedet for å gå på dagpenger i Norge, sier statssekretær Libe Rieber-Mohn. Om en måned kan østeuropeere fra de nye EU-landene få norsk trygd etter bare åtte uker i arbeid i Norge. 7.500 EU-borgere er nå registrert som arbeidsledige i Nav, og dette utgjør ti prosent av alle som er helt ledige i Norge. – Vi skal overhodet ikke kaste ut folk, forsikrer Rieber-Mohn. – Vi utreder kun hvordan det kan lages insentiver eller ordninger som gjør det attraktivt for den enkelte eventuelt å fortsette en yrkeskarrière i hjemlandet, sier hun.” NØI-INDECO mener også at dette bør utredes nærmere, og en eventuelt utvidet ordning bør også vurderes. Ellers er tiltak for å stimulere til studier generelt aktuelt for å redusere arbeidsstyrken. Utvidete permisjonsordninger og økt kontantstøtte er også mulige tiltak for å få redusere arbeidsstyrken.  Mer førtidspensjonering er også en mulighet, men sett i et lengre perspektiv, når krisen er over, kan det bli mangel på arbeidskraft så dette er en kortsiktig og neppe så bra løsning.</w:t>
      </w:r>
    </w:p>
    <w:p w14:paraId="419F7E6A" w14:textId="77777777" w:rsidR="007803F7" w:rsidRDefault="007803F7">
      <w:pPr>
        <w:jc w:val="both"/>
      </w:pPr>
    </w:p>
    <w:p w14:paraId="1EC18426" w14:textId="77777777" w:rsidR="007803F7" w:rsidRDefault="00000000">
      <w:pPr>
        <w:jc w:val="both"/>
      </w:pPr>
      <w:r>
        <w:t>NB! I tillegg kommer de aktuelle miljø-økonomiske bibetingelsene, som hele tiden må oppfylles for å gjøre økonomien miljømessig bærekraftig.</w:t>
      </w:r>
    </w:p>
    <w:p w14:paraId="00F75EE7" w14:textId="77777777" w:rsidR="007803F7" w:rsidRDefault="007803F7">
      <w:pPr>
        <w:jc w:val="both"/>
        <w:rPr>
          <w:sz w:val="28"/>
          <w:szCs w:val="28"/>
        </w:rPr>
      </w:pPr>
    </w:p>
    <w:p w14:paraId="2D008721" w14:textId="77777777" w:rsidR="007803F7" w:rsidRDefault="00000000">
      <w:pPr>
        <w:ind w:start="9pt"/>
        <w:jc w:val="center"/>
        <w:rPr>
          <w:sz w:val="28"/>
          <w:szCs w:val="28"/>
        </w:rPr>
      </w:pPr>
      <w:r>
        <w:rPr>
          <w:sz w:val="28"/>
          <w:szCs w:val="28"/>
        </w:rPr>
        <w:t>D. Mer om prisstigning og tiltak for å begrense inflasjonen</w:t>
      </w:r>
    </w:p>
    <w:p w14:paraId="084CD436" w14:textId="77777777" w:rsidR="007803F7" w:rsidRDefault="007803F7">
      <w:pPr>
        <w:ind w:start="9pt"/>
        <w:jc w:val="both"/>
        <w:rPr>
          <w:sz w:val="24"/>
          <w:szCs w:val="24"/>
        </w:rPr>
      </w:pPr>
    </w:p>
    <w:p w14:paraId="0675C4B8" w14:textId="77777777" w:rsidR="007803F7" w:rsidRDefault="00000000">
      <w:r>
        <w:rPr>
          <w:rStyle w:val="Sterk"/>
          <w:b w:val="0"/>
          <w:bCs w:val="0"/>
        </w:rPr>
        <w:t>I punkt (ii) drøftet vi tiltak for å begrense inflasjonen. Vi refererte til prisligningen og vi skal nå se nærmere på denne, og belyse ytterligere tiltak for å begrense inflasjonen.</w:t>
      </w:r>
    </w:p>
    <w:p w14:paraId="6F087F4D" w14:textId="77777777" w:rsidR="007803F7" w:rsidRDefault="007803F7"/>
    <w:p w14:paraId="340894DD" w14:textId="77777777" w:rsidR="007803F7" w:rsidRDefault="00000000">
      <w:r>
        <w:rPr>
          <w:rStyle w:val="Sterk"/>
        </w:rPr>
        <w:t>Prisligningen.</w:t>
      </w:r>
      <w:r>
        <w:t xml:space="preserve"> Prisnivået og inflasjonen bestemmes av prisligningen (7) </w:t>
      </w:r>
    </w:p>
    <w:p w14:paraId="4843A319" w14:textId="77777777" w:rsidR="007803F7" w:rsidRDefault="00000000">
      <w:pPr>
        <w:pStyle w:val="NormalWeb"/>
        <w:rPr>
          <w:spacing w:val="-2"/>
        </w:rPr>
      </w:pPr>
      <w:r>
        <w:rPr>
          <w:spacing w:val="-2"/>
        </w:rPr>
        <w:t xml:space="preserve">(7) Prisnivået = </w:t>
      </w:r>
    </w:p>
    <w:p w14:paraId="65D4D47D" w14:textId="77777777" w:rsidR="007803F7" w:rsidRDefault="00000000">
      <w:pPr>
        <w:pStyle w:val="NormalWeb"/>
      </w:pPr>
      <w:r>
        <w:rPr>
          <w:spacing w:val="-2"/>
        </w:rPr>
        <w:t xml:space="preserve">(1/(1- profittmarginen))(lønn+[(renten)(kapitalintensiviteten)])/arbeidsproduktiviteten </w:t>
      </w:r>
    </w:p>
    <w:p w14:paraId="30E8BA85" w14:textId="77777777" w:rsidR="007803F7" w:rsidRDefault="00000000">
      <w:pPr>
        <w:pStyle w:val="NormalWeb"/>
        <w:jc w:val="both"/>
      </w:pPr>
      <w:r>
        <w:rPr>
          <w:spacing w:val="-2"/>
        </w:rPr>
        <w:t>Kapitalintensiviteten er realkapital (dvs. verdien av tomt, anlegg, hus, utstyr o.l.) per sysselsatt. Profittmarginen avspeiler her en restinntekt, se fotnote **), og lønn kan regnes som brutto inklusive arbeidsgiveravgift, dvs. lønnskostnader. Skyhøye lederlønninger og bonusordninger, som kan skyldes lederes  markedsmakt, se ligning (8), regnes som nevnt inn i profittmarginen og er ikke med i lønnskostnadene.  Alt er regnet som gjennomsnitt. (7)</w:t>
      </w:r>
      <w:r>
        <w:t xml:space="preserve"> har med kapitalkostnader, og man antar da altså at disse har betydning for prisdannelsen i makro. En bedrift som ikke tar hensyn til disse suboptimerer som regel, og sett i makro og på noe sikt vil det som regel bli feil å anta at disse ikke inngår i prisdannelsen.</w:t>
      </w:r>
    </w:p>
    <w:p w14:paraId="6B484480" w14:textId="77777777" w:rsidR="007803F7" w:rsidRDefault="00000000">
      <w:pPr>
        <w:pStyle w:val="NormalWeb"/>
        <w:jc w:val="both"/>
      </w:pPr>
      <w:r>
        <w:rPr>
          <w:spacing w:val="-2"/>
        </w:rPr>
        <w:t xml:space="preserve">Vi ser at økt rente partielt og isolert øker prisnivået og inflasjonen. Denne effekten er sterkere jo større kapitalintensiviteten er.  Jo mer vi har realinvestert desto høyere er kapitalintensiviteten, og denne vil dermed vokse tendensielt over tid. Lav rente kan imidlertid indirekte i enkelte markeder, som for eksempel boligmarkedet, av og til bidra kraftig til nominell etterspørselsøking som igjen kan bidra til økt profittmargin i dette markedet. Denne effekten vil imidlertid bare utgjøre en liten del av konsumprisindeksen, som igjen utgjør bare en del av prisindeksen/deflatoren for BNP, som her er interessant. Ser vi hele offentlig og privat sektor under ett, som er relevant i denne sammenheng, vil denne indirekte effekten oftest være relativt marginal, og totaleffekten normalt at lav rente bidrar til lav inflasjon og prisnivå og høy rente bidrar til økt inflasjon og prisnivå. Her er renten et gjennomsnitt i markedet, og prinsipielt ikke Norges Banks styringsrente eller </w:t>
      </w:r>
      <w:r>
        <w:t xml:space="preserve">NIBOR-renten, Norwegian Inter Bank Offered Rate, pengemarkedsrenten, men disse vil normalt være sterkt korrelert med gjennomsnittsrenten. En del av bankenes rentemargin vil normalt være en del av profittmarginen, og gjennomsnittsrenten, renten i formel (7), skal være korrigert for denne. Som en tilnærmelse kan NIBOR-renten brukes. </w:t>
      </w:r>
    </w:p>
    <w:p w14:paraId="4E78C794" w14:textId="77777777" w:rsidR="007803F7" w:rsidRDefault="00000000">
      <w:pPr>
        <w:pStyle w:val="NormalWeb"/>
        <w:jc w:val="both"/>
      </w:pPr>
      <w:r>
        <w:t xml:space="preserve">Det er et paradoks at de Keynesianske teoriene som Norges Bank og Finansdepartementet hittil har anvendt antar at økte lønninger blir positivt overveltet i prisen, mens en antar at økte renter blir overveltet negativt i prisnivået. En antar at økte renter reduserer prisnivået og senker inflasjonen, mens økte lønninger antas å øke prisnivået, mens  begge variable altså inngår nokså parallelt i ligningen for prisnivået (7). Skal Keynesianerne ha rett, må høye renter på et eller annet mystisk vis påvirke konkurransen i skjerpet retning så profittmarginen krymper mye når renten går opp, og konkurransen svekkes  og fortjenestemarginen går mye opp når renten går ned. Det er ingen markedsteori for konkurranse og fortjenestemargin som tilsier dette. Antakelig vil både økte lønns- og rente/kapitalkostnader til en viss grad overveltes positivt prisen, men dette er jo et empirisk spørsmål som kan bekreftes eller avkreftes ved å sette inn empiriske data i (7). Her er et felt for ny forskning. Inntil videre opererer NØI-INDECO med at både renter og lønninger overveltes positivt i økt pris og inflasjon som en sannsynlig arbeidshypotese.  </w:t>
      </w:r>
    </w:p>
    <w:p w14:paraId="0A8D53F5" w14:textId="77777777" w:rsidR="007803F7" w:rsidRDefault="00000000">
      <w:pPr>
        <w:pStyle w:val="NormalWeb"/>
        <w:jc w:val="both"/>
      </w:pPr>
      <w:r>
        <w:t xml:space="preserve">Hva som skjer ved krise og det motsatte, full kapasitetsutnyttelse og full sysselsetting, er et </w:t>
      </w:r>
      <w:r>
        <w:rPr>
          <w:b/>
          <w:bCs/>
        </w:rPr>
        <w:t>empirisk spørsmål</w:t>
      </w:r>
      <w:r>
        <w:t xml:space="preserve">, som kan belyses ved å sette inn aktuelle data i (7). Teorien er ikke entydig her. Ved krise kan det tenkes at det private næringsliv reagerer med økt profittmargin for å berge bunnlinjen når omsetningen og total etterspørsel går ned. Gjør man ikke noe med kostnadene vil dette føre til en stor avskalling av bedrifter og </w:t>
      </w:r>
      <w:r>
        <w:rPr>
          <w:b/>
          <w:bCs/>
        </w:rPr>
        <w:t>stagflasjon</w:t>
      </w:r>
      <w:r>
        <w:t xml:space="preserve">. Internasjonalt ser man i 2009 at mange konserner også kutter kostnader, først og fremst lønnskostnadene. Lave renter bidrar til kutt i kapitalkostnadene. Da kan flere foretak komme igjennom krisen, men fall i lønningene har som resultat at total etterspørsel nominelt tendensielt også vil falle, så dette er et tve-egget sverd. Går lønn og </w:t>
      </w:r>
      <w:r>
        <w:rPr>
          <w:spacing w:val="-2"/>
        </w:rPr>
        <w:t xml:space="preserve">(renten)(kapitalintensiviteten) så mye ned at det oppveier en økt profittmargin vil prisnivået falle og man får </w:t>
      </w:r>
      <w:r>
        <w:rPr>
          <w:b/>
          <w:bCs/>
          <w:spacing w:val="-2"/>
        </w:rPr>
        <w:t>deflasjon</w:t>
      </w:r>
      <w:r>
        <w:rPr>
          <w:spacing w:val="-2"/>
        </w:rPr>
        <w:t>. Synkende prisnivå kan redusere volumetterspørselen noe temporært da konsumentene kan utsette innkjøp for å få gunstigere pris, men når denne effekten har tapt seg trenger man mindre etterspørselsstimulering for å øke sysselsettingen, i følge (1), så dette er ikke bare negativt.</w:t>
      </w:r>
    </w:p>
    <w:p w14:paraId="6ADA93A6" w14:textId="77777777" w:rsidR="007803F7" w:rsidRDefault="00000000">
      <w:pPr>
        <w:pStyle w:val="NormalWeb"/>
        <w:jc w:val="both"/>
        <w:rPr>
          <w:spacing w:val="-2"/>
        </w:rPr>
      </w:pPr>
      <w:r>
        <w:rPr>
          <w:spacing w:val="-2"/>
        </w:rPr>
        <w:t xml:space="preserve">Under krise i ulike land kan forskjellige ting skje med variablene i (7) i praksis. Det kan man altså belyse ved å sette inn aktuelle data i (7). Her ligger det mange interessante oppgaver for ny forskning. </w:t>
      </w:r>
    </w:p>
    <w:p w14:paraId="5E5F499A" w14:textId="77777777" w:rsidR="007803F7" w:rsidRDefault="00000000">
      <w:pPr>
        <w:pStyle w:val="NormalWeb"/>
        <w:jc w:val="both"/>
        <w:rPr>
          <w:spacing w:val="-2"/>
        </w:rPr>
      </w:pPr>
      <w:r>
        <w:rPr>
          <w:spacing w:val="-2"/>
        </w:rPr>
        <w:t>Ved full kapasitetsutnyttelse er det også ulike teorier. Noen av disse kan en drøfte ved (8), men hva som skjer i praksis kan variere fra land til land, tid og sted, og er igjen et empirisk spørsmål som kan belyses ved å sette inn aktuelle empiriske data i (7). Se forøvrig *.</w:t>
      </w:r>
    </w:p>
    <w:p w14:paraId="0897945B" w14:textId="77777777" w:rsidR="007803F7" w:rsidRDefault="00000000">
      <w:pPr>
        <w:pStyle w:val="NormalWeb"/>
        <w:jc w:val="both"/>
        <w:rPr>
          <w:spacing w:val="-2"/>
        </w:rPr>
      </w:pPr>
      <w:r>
        <w:rPr>
          <w:spacing w:val="-2"/>
        </w:rPr>
        <w:t xml:space="preserve">For prisnivået gjelder også pengeøkosirken: </w:t>
      </w:r>
    </w:p>
    <w:p w14:paraId="3A2320C1" w14:textId="77777777" w:rsidR="007803F7" w:rsidRDefault="00000000">
      <w:pPr>
        <w:pStyle w:val="NormalWeb"/>
        <w:jc w:val="both"/>
      </w:pPr>
      <w:r>
        <w:rPr>
          <w:spacing w:val="-2"/>
        </w:rPr>
        <w:t xml:space="preserve">Prisnivået = [(pengemengde)(velositeten)]/[(arbeidsproduktivitet)(sysselsetting)] , men dette er underordnet og justerer seg som regel selv. (7) som avspeiler tilbudsside-økonomien, er den sentrale ligning for prisnivå og inflasjon. En økning i pengemengden </w:t>
      </w:r>
      <w:r>
        <w:rPr>
          <w:b/>
          <w:bCs/>
          <w:spacing w:val="-2"/>
        </w:rPr>
        <w:t>innenfor normale variasjonsområder</w:t>
      </w:r>
      <w:r>
        <w:rPr>
          <w:spacing w:val="-2"/>
        </w:rPr>
        <w:t xml:space="preserve"> i Norge vil som regel føre til  nedgang i velositeten (pengenes omløpshastighet), dvs. likviditetsfellen slår mer eller mindre inn. Med mindre man kan påvise en sammenheng til høyresidefaktorene i (7) har variasjoner i pengemengden null effekt på prisnivået og inflasjonen. Imidlertid, blåser man opp pengemengden alt for mye vil for eksempel en sterkt økt nominell etterspørsel bl.a. kunne slå ut i økt profittmargin, og derigjennom skape inflasjon som (7) tilsier. Lønnskompensasjon for inflasjon vil forsterke pristigningen og inflasjonsjustert rente ditto som (7) tilsier.  Et skrekkeksempel historisk er Zimbabwe med skyhøy inflasjonsprosent. </w:t>
      </w:r>
    </w:p>
    <w:p w14:paraId="70AC60B4" w14:textId="77777777" w:rsidR="007803F7" w:rsidRDefault="00000000">
      <w:pPr>
        <w:pStyle w:val="NormalWeb"/>
      </w:pPr>
      <w:r>
        <w:rPr>
          <w:rStyle w:val="Sterk"/>
          <w:spacing w:val="-2"/>
        </w:rPr>
        <w:t>Markedsmaktligningen.</w:t>
      </w:r>
      <w:r>
        <w:rPr>
          <w:spacing w:val="-2"/>
        </w:rPr>
        <w:t xml:space="preserve"> I (7)  er profittmarginen gitt ved markedsmaktligningen:</w:t>
      </w:r>
    </w:p>
    <w:p w14:paraId="2006DC5E" w14:textId="77777777" w:rsidR="007803F7" w:rsidRDefault="00000000">
      <w:pPr>
        <w:pStyle w:val="NormalWeb"/>
      </w:pPr>
      <w:r>
        <w:t>(8) profittmarginen = markedsmaktkoeffisient + skala koeffisient,  </w:t>
      </w:r>
    </w:p>
    <w:p w14:paraId="4240C91B" w14:textId="77777777" w:rsidR="007803F7" w:rsidRDefault="00000000">
      <w:pPr>
        <w:pStyle w:val="NormalWeb"/>
      </w:pPr>
      <w:r>
        <w:t xml:space="preserve">hvor markedsmaktkoeffisienten = (prisnivå - grensekost)/prisnivå, og skalakoeffisienten = (grensekost - gjennomsnittskost)/prisnivå. </w:t>
      </w:r>
    </w:p>
    <w:p w14:paraId="4A6FEB2C" w14:textId="77777777" w:rsidR="007803F7" w:rsidRDefault="00000000">
      <w:pPr>
        <w:pStyle w:val="NormalWeb"/>
      </w:pPr>
      <w:r>
        <w:rPr>
          <w:spacing w:val="-2"/>
        </w:rPr>
        <w:t xml:space="preserve">Skyhøye lederlønninger og bonusordninger, som kan skyldes lederes  markedsmakt,  regnes som nevnt inn i profittmarginen via økt markedsmaktkoeffisient. </w:t>
      </w:r>
    </w:p>
    <w:p w14:paraId="429DD312" w14:textId="77777777" w:rsidR="007803F7" w:rsidRDefault="00000000">
      <w:pPr>
        <w:pStyle w:val="NormalWeb"/>
      </w:pPr>
      <w:r>
        <w:t xml:space="preserve">Profittmarginen er også lik (prisnivå - gjennomsnittskost)/prisnivå. Igjen er det snakk om gjennomsnitt. </w:t>
      </w:r>
    </w:p>
    <w:p w14:paraId="3BB73C72" w14:textId="77777777" w:rsidR="007803F7" w:rsidRDefault="00000000">
      <w:pPr>
        <w:pStyle w:val="NormalWeb"/>
        <w:jc w:val="both"/>
      </w:pPr>
      <w:r>
        <w:t>Gjennomsnittskost = (lønn + [(rente)(kapitalintensivitet)])/</w:t>
      </w:r>
      <w:r>
        <w:rPr>
          <w:spacing w:val="-2"/>
        </w:rPr>
        <w:t>arbeidsproduktiviteten</w:t>
      </w:r>
      <w:r>
        <w:t>. Se forøvrig **. Vi ser at stordriftsfordeler (grensekost - gjennomsnittskost) &lt; 0 gir negativ skalakoeffisient som drar profittmarginen ned, mens økt markedsmaktkoeffisient (svekket konkurranse) drar profittmarginen opp. </w:t>
      </w:r>
    </w:p>
    <w:p w14:paraId="7F96B242" w14:textId="77777777" w:rsidR="007803F7" w:rsidRDefault="00000000">
      <w:pPr>
        <w:pStyle w:val="NormalWeb"/>
        <w:jc w:val="both"/>
      </w:pPr>
      <w:r>
        <w:t>Er skalakoeffisienten positiv (f.eks. ved full kapasitetsutnyttelse) dras profittmarginen opp, og prisnivået går opp, selv om det er fullkommen konkurranse (null i markedsmaktkoeffisient).</w:t>
      </w:r>
    </w:p>
    <w:p w14:paraId="53418DCE" w14:textId="77777777" w:rsidR="007803F7" w:rsidRDefault="00000000">
      <w:pPr>
        <w:pStyle w:val="NormalWeb"/>
        <w:jc w:val="both"/>
      </w:pPr>
      <w:r>
        <w:t>Når en nærmer seg full kapasitetsutnyttelse kan ofte skalakoeffisienten gå opp og øke, noe avhengig av om næringslivet likevel er preget av mye stordriftsfordeler eller ikke. Er konkurransen representert ved markedsmaktkoeffisienten relativt konstant vil da profittmarginen øke, og om samtidig renten settes høyt og lønningene får et oppsving på grunn av de gode tidene, vil man kunne få en kraftig prisstigning og inflasjon, via (7). Ved moderate lønnsoppgjør og med lav rente vil effekten av økt fortjenestemargin dempes, og inflasjonen holdes i sjakk, men det blir godt utbytte til aksjeeiere og topplederes godtgjørelse inklusive bonuser. En aktiv nærings-, markedsmakt-, konkurranse- og inntektspolitikk kan motvirke disse tendensene til økt inflasjon, holde profittmargin, lønn og renter i sjakk, og dermed kan man unngå høy inflasjon ved høy kapasitets utnyttelse.</w:t>
      </w:r>
    </w:p>
    <w:p w14:paraId="14E9ED2F" w14:textId="77777777" w:rsidR="007803F7" w:rsidRDefault="00000000">
      <w:pPr>
        <w:pStyle w:val="NormalWeb"/>
        <w:jc w:val="both"/>
      </w:pPr>
      <w:r>
        <w:t>Situasjonen der inflasjonen slår inn mer kraftig når en nærmer seg full sysselsetting er knyttet til begrepet den ”naturlige” arbeidsledighetsraten. Denne er imidlertid ikke naturgitt, men varierer sterkt fra land til land, og er bl.a. avhengig av nærings-, markedsmakt-, konkurranse- og inntektspolitikken. I Sveits og på Island har denne raten  i lange perioder vært på under en prosent ledighet. Man bør ikke sette seg noe mindre ambisiøst mål for denne raten i Norge. NØI-INDECO mener at man med den rette økonomiske politikken kan komme svært nær løsningen på knivseggsproblemet i Norge, om ikke helt så i hvert fall meget nær full sysselsetting, uten  høy inflasjon. Man må da søke å unngå kostnadsdrivende flaskehalser ved å styre unna eller løse opp i slike, via næringspolitikken etc. i vid forstand. Se for øvrig *.</w:t>
      </w:r>
    </w:p>
    <w:p w14:paraId="6D3CD347" w14:textId="77777777" w:rsidR="007803F7" w:rsidRDefault="00000000">
      <w:pPr>
        <w:pStyle w:val="NormalWeb"/>
        <w:jc w:val="both"/>
      </w:pPr>
      <w:r>
        <w:t>En kan forøvrig merke seg at arbeidsproduktiviteten inngår både i prisligningen (7) og i etterspørsels/sysselsettings-ligningen (1). Setter vi inn prisrelasjonen (7) i (1) får vi etterspørsels/sysselsettings-relasjonen på arbeidsplassform, hvor sysselsettingen = Total etterspørsel nominelt(1 - profittmarginen)/(lønn+[(renten)(kapitalintensiviteten)]), dvs. sysselsettingen = omsetningen fratrukket profitten dividert på kostnadene per arbeidsplass, alt inklusive. Man kan altså resonnere delvis uten arbeidsproduktiviteten, men dette betyr ikke at (1) og (7) ikke gjelder. Man mister mye kriseforståelse ved å likvidere arbeidsproduktiviteten fra ligningssystemet, og det anbefales derfor ikke. Jevnfør også punkt (iii) ovenfor.</w:t>
      </w:r>
    </w:p>
    <w:p w14:paraId="51823544" w14:textId="77777777" w:rsidR="007803F7" w:rsidRDefault="00000000">
      <w:pPr>
        <w:pStyle w:val="NormalWeb"/>
      </w:pPr>
      <w:r>
        <w:t xml:space="preserve">Av (7) får vi følgende uttrykk for reallønnen, lønn/prisnivå =  </w:t>
      </w:r>
      <w:r>
        <w:br/>
      </w:r>
      <w:r>
        <w:rPr>
          <w:spacing w:val="-2"/>
        </w:rPr>
        <w:t>[arbeidsproduktiviteten(1-profittmarginen) – [(renten/prisnivået)(kapitalintensiviteten)]]</w:t>
      </w:r>
    </w:p>
    <w:p w14:paraId="0B424FE4" w14:textId="77777777" w:rsidR="007803F7" w:rsidRDefault="00000000">
      <w:pPr>
        <w:pStyle w:val="NormalWeb"/>
        <w:jc w:val="both"/>
      </w:pPr>
      <w:r>
        <w:rPr>
          <w:spacing w:val="-2"/>
        </w:rPr>
        <w:t xml:space="preserve">I arbeidsmarkedet og lønnsforhandlinger er reallønnen en sentral størrelse. Vi ser at økt profittmargin og økt realrente reduserer reallønnen. Lave realrenter, renten/prisnivået, øker reallønnen. Å føre en økonomisk politikk generelt, og pengepolitikk spesielt, som gir lav realrente kan derfor være et sentralt kort om en ønsker moderasjon i lønnsforhandlingene i kombinerte oppgjør basert på trepartssamarbeide mellom LO, NHO og staten. Ved tilnærmet full sysselsetting kan en normal lav realrente på 2-3 prosent kanskje være aktuell i norsk økonomi. En nærmere drøfting av optimal størrelse på realrente og nominell rente skal vi ikke gå inn på her, men høyrentepolitikk bør antakelig generelt unngås. </w:t>
      </w:r>
    </w:p>
    <w:p w14:paraId="09FF9DAC" w14:textId="77777777" w:rsidR="007803F7" w:rsidRDefault="00000000">
      <w:pPr>
        <w:pStyle w:val="NormalWeb"/>
        <w:jc w:val="center"/>
      </w:pPr>
      <w:r>
        <w:rPr>
          <w:spacing w:val="-2"/>
          <w:sz w:val="28"/>
          <w:szCs w:val="28"/>
        </w:rPr>
        <w:t>E. Avrundende merknader om modellen</w:t>
      </w:r>
    </w:p>
    <w:p w14:paraId="2E5079AC" w14:textId="77777777" w:rsidR="007803F7" w:rsidRDefault="00000000">
      <w:pPr>
        <w:spacing w:before="5pt" w:after="5pt"/>
        <w:jc w:val="both"/>
      </w:pPr>
      <w:r>
        <w:t>Relasjonene (1) til (8) representerer 6 uavhengige ligninger, da (5) og (6) er avledet av (1) og (2), og de seks bestemmer 6 av de variable. Alle relasjonene er basert på definisjons- og regnskapsmessige sammenhenger, og er praktisk talt sikre økosirkrelasjoner, sysselsettings-, tradisjonell nasjonalregnskaps-, og prisøkosirk. De øvrig variable kan betraktes som eksogene, så modellen er i prinsippet determinert. Hva som er eksogent og endogent kan være politikkavhengig. Modellen kan brukes som den er til å belyse utviklingen praktisk talt sikkert historisk, og til å analysere ulike fremtidsscenarier, basert på anslag på de eksogene variablene. De øvrige blir determinert av modellen, igjen praktisk talt sikkert. Men naturligvis kan anslag på eksogene variable for fremtiden være usikre, slik at man ikke med sikkerhet på forhånd kan avgjøre hvilket scenario for fremtiden som vil inntreffe. Man kan imidlertid angi mulige og sannsynlige scenarier, bl.a. basert på generell kunnskap om empirien.</w:t>
      </w:r>
    </w:p>
    <w:p w14:paraId="60587913" w14:textId="77777777" w:rsidR="007803F7" w:rsidRDefault="00000000">
      <w:pPr>
        <w:spacing w:before="5pt" w:after="5pt"/>
        <w:jc w:val="both"/>
      </w:pPr>
      <w:r>
        <w:t xml:space="preserve">Ligningene (1) til (8) kan anses som tilstrekkelige som </w:t>
      </w:r>
      <w:r>
        <w:rPr>
          <w:b/>
          <w:bCs/>
        </w:rPr>
        <w:t>basis</w:t>
      </w:r>
      <w:r>
        <w:t xml:space="preserve">-samgripingsmodell for videre drøfting og analyse av økonomiske kriser m.v., men man kan trenge </w:t>
      </w:r>
      <w:r>
        <w:rPr>
          <w:b/>
          <w:bCs/>
        </w:rPr>
        <w:t>ulike overbygninger</w:t>
      </w:r>
      <w:r>
        <w:t xml:space="preserve"> som belyser ytterligere sammenhenger mellom de variable, dvs. ulike samgripingsmodeller bygget på denne basisen, flere ligninger. Noen av de tidligere formelt eksogene variable blir da endogene, jo flere desto flere ligninger vi legger til, til alle er endogene. I fotnote ** har vi belyst markedsmaktkoeffisienten ved avansert markedsteori, og tatt opp noen demokrati aspekter, men ellers skal vi ikke gå videre med dette i denne sammenheng, men </w:t>
      </w:r>
      <w:r>
        <w:rPr>
          <w:b/>
          <w:bCs/>
        </w:rPr>
        <w:t>her</w:t>
      </w:r>
      <w:r>
        <w:t xml:space="preserve"> nøye oss med den ovenstående modellen og drøftingen. NB! I prinsippet er det </w:t>
      </w:r>
      <w:r>
        <w:rPr>
          <w:i/>
          <w:iCs/>
        </w:rPr>
        <w:t>mulig</w:t>
      </w:r>
      <w:r>
        <w:t xml:space="preserve"> med høy markedsmaktkoeffisient og profittmargin og samtidig full sysselsetting, dvs. full kapasitetsutnyttelse, men inntektsfordelingen kan da bli meget skjev og anses urettferdig. Men lavere kapasitetsutnyttelse er også klart mulig. Og da vil inntektsoverføringer til </w:t>
      </w:r>
      <w:r>
        <w:rPr>
          <w:b/>
          <w:bCs/>
        </w:rPr>
        <w:t>Folket</w:t>
      </w:r>
      <w:r>
        <w:t>, dvs. grunnplanet i den samfunnsmessige pyramiden - grasrota, som i regelen har større konsum- og etterspørsels-tilbøyelighet generelt enn toppen av pyramiden (byråkratiet bredt definert i offentlig og privat sektor), være effektivt for å oppnå full sysselsetting, og løse knivseggs-problemet generelt. Dette betyr et nedenfra og opp perspektiv i den økonomiske politikken.</w:t>
      </w:r>
    </w:p>
    <w:p w14:paraId="3D29B395" w14:textId="77777777" w:rsidR="007803F7" w:rsidRDefault="00000000">
      <w:pPr>
        <w:spacing w:before="5pt" w:after="5pt"/>
        <w:jc w:val="both"/>
      </w:pPr>
      <w:r>
        <w:t xml:space="preserve">Frisch lanserte begrepet </w:t>
      </w:r>
      <w:r>
        <w:rPr>
          <w:b/>
          <w:bCs/>
          <w:i/>
          <w:iCs/>
        </w:rPr>
        <w:t>frihetsplanlegging</w:t>
      </w:r>
      <w:r>
        <w:t xml:space="preserve"> som et alternativ til ”det uopplyste pengevelde”. Punkt (i)-(iv) over tilsier offentlig styring og planlegging, gjerne med desentraliserte aspekter. Hvor mye offentlig planlegging og styring en skal satse på kan variere. Går det bra uten mye av dette, kan man spare noe inn på denne posten. Går det ikke så bra – må en nok sette inn noe mer ressurser og oppfølging på dette feltet. I alle tilfeller må frihetsplanleggingen ha en klar strategi i beredskap for å takle antydninger til nedgangstider og andre problemer, og dermed stoppe slikt før det bærer galt av sted. Arbeidsledighet må aldri få tid til å bite seg fast. Kommunene, organisasjonene og Folket inklusive ekspertene må helst med i planleggingen bl.a. via debatten i det offentlige rom (eller via sterkere lut). Folket må ha reell innflytelse på de samfunnsmessige beslutningene, det må være reelt demokrati, uten topptung pyramide i lønn og rang. Styringen må ikke kun overlates til stat, statsråd og storting etc., dvs. toppene generelt, det må være et nedenfra og opp aspekt på innflytelsen angående de samfunnsmessige beslutningene, og jo mer desto bedre, dvs. et mer demokratisk system. </w:t>
      </w:r>
    </w:p>
    <w:p w14:paraId="03DB2144" w14:textId="77777777" w:rsidR="007803F7" w:rsidRDefault="00000000">
      <w:pPr>
        <w:spacing w:before="5pt" w:after="5pt"/>
        <w:jc w:val="both"/>
      </w:pPr>
      <w:r>
        <w:t>Basis-samgripingsmodellen (1)-(8) bør oppdateres med aktuelle data kontinuerlig og rullerende med sannsynlige og mulige fremtidige scenarier basert på projeksjoner for modelleksogene data. På denne måten kan en se når en antydning til krise nærmer seg, og sette inn nødvendige tiltak for å unngå resesjoner og løse knivseggsproblemet, i alle fall tilnærmet, i dynamisk perspektiv. Dette er en oppgave for videre forskning og utredning i økonom-miljøet. En må som nevnt også ta hensyn til aktuelle miljø-økonomiske bibetingelser.</w:t>
      </w:r>
    </w:p>
    <w:p w14:paraId="0897E1C8" w14:textId="77777777" w:rsidR="007803F7" w:rsidRDefault="00000000">
      <w:pPr>
        <w:spacing w:before="5pt" w:after="5pt"/>
        <w:jc w:val="both"/>
      </w:pPr>
      <w:r>
        <w:t xml:space="preserve">NØI-INDECO har foreløpig ikke tallfestet modellen (1)-(8) historisk og med projeksjoner for mulige og sannsynlige fremtidsscenarier for Norge. Vi har imidlertid laget noen enkle scenarier basert på tilnærmingsformelen (6) og IMAS under hensyn til det vi har nevnt under punkt a-d og (i)-(iv), og bl.a. belyst behovet for finanspolitiske tiltak. </w:t>
      </w:r>
    </w:p>
    <w:p w14:paraId="45BD7259" w14:textId="77777777" w:rsidR="007803F7" w:rsidRDefault="00000000">
      <w:pPr>
        <w:spacing w:before="5pt" w:after="5pt"/>
        <w:jc w:val="both"/>
      </w:pPr>
      <w:r>
        <w:t>Modellen retter seg jo mot hele landets økonomi, men kan også brukes på Fastlands-Norge. Finansdepartementet konsentrerer seg om Fastlands-Norge i den økonomiske politikken. At statsrådet holder oljevirksomhet og utenriks sjøfart utenom politikken er imidlertid diskutabelt, men la gå.</w:t>
      </w:r>
    </w:p>
    <w:p w14:paraId="0FD89F1F" w14:textId="77777777" w:rsidR="007803F7" w:rsidRDefault="00000000">
      <w:pPr>
        <w:spacing w:before="5pt" w:after="5pt"/>
        <w:jc w:val="center"/>
        <w:rPr>
          <w:b/>
          <w:bCs/>
          <w:sz w:val="28"/>
          <w:szCs w:val="28"/>
        </w:rPr>
      </w:pPr>
      <w:r>
        <w:rPr>
          <w:b/>
          <w:bCs/>
          <w:sz w:val="28"/>
          <w:szCs w:val="28"/>
        </w:rPr>
        <w:t>III. SCENARIOANALYSER BASERT PÅ MODELLEN</w:t>
      </w:r>
    </w:p>
    <w:p w14:paraId="045D1320" w14:textId="77777777" w:rsidR="007803F7" w:rsidRDefault="00000000">
      <w:pPr>
        <w:spacing w:before="5pt" w:after="5pt"/>
        <w:jc w:val="both"/>
      </w:pPr>
      <w:r>
        <w:rPr>
          <w:b/>
          <w:bCs/>
        </w:rPr>
        <w:t>Litt bakgrunnsmateriale for mulige og sannsynlige scenarier for Fastlands-Norge i 2009.</w:t>
      </w:r>
      <w:r>
        <w:t xml:space="preserve"> Arbeidsledigheten i 2008 var på 2,6% av arbeidsstyrken i følge SSBs AKU-tall, som vi her skal bruke. Statsrådet ved finansdepartementet regner den hittil vedtatte (mai 2009) økte bruken av oljeinntekter fra 2008 til 2009 på 43 milliarder som motkonjunkturtiltak, ikke bare de 20 milliardene som ble proklamert 26.01.2009. SSBs estimat for BNP for Fastlands-Norge  er på 1 842, 518 milliarder kr for 2008. Finansdepartementet  hevder at de 43 milliardene i motkonjunkturtiltak utgjør en etterspørselsimpuls rettet mot Fastlands-Norge på ca 2,3 %. Et mer eksakt tall, som vi skal bruke i det følgende er på (43/1842,518)100% = 2,33%.</w:t>
      </w:r>
    </w:p>
    <w:p w14:paraId="01B36235" w14:textId="77777777" w:rsidR="007803F7" w:rsidRDefault="00000000">
      <w:pPr>
        <w:spacing w:before="5pt" w:after="5pt"/>
        <w:jc w:val="both"/>
      </w:pPr>
      <w:r>
        <w:t xml:space="preserve">Norges Bank har et inflasjonsmål på 2,5%. Dette er vel først og fremst knyttet til KPI-JAE, men som et mulig alternativ kan vi la det gjelde for prisindeksen/deflatoren for BNP-Fastlands-Norge. Som ett alternativ kan vi anta at dette målet nås. Dersom det settes inn tiltak nevnt under punkt (ii) og i tilknytning av drøftingen av prisligningen (7), og man får en fortsatt reduksjon av renten, som overveltes i form av lavere inflasjon, så kan inflasjonen for eksempel komme ned i 1,5%.  </w:t>
      </w:r>
    </w:p>
    <w:p w14:paraId="59CB4BD7" w14:textId="77777777" w:rsidR="007803F7" w:rsidRDefault="00000000">
      <w:pPr>
        <w:spacing w:before="5pt" w:after="5pt"/>
        <w:jc w:val="both"/>
      </w:pPr>
      <w:r>
        <w:t xml:space="preserve">25.03.2009 kuttet Norges Bank styringsrenten med 0,5 prosentpoeng, til 2 %, fordi utsiktene for verdensøkonomien hadde forverret seg ytterligere. Dette er den femte rentenedsettelsen siden begynnelsen av oktober 2008, da styringsrenten var på 5,75 %. Ifølge sentralbankens nye rentebane kan renten bli satt ned med nye 0,5 prosentpoeng i mai, mens rentebunnen trolig kommer til høsten da det er mest sannsynlig at den vil ende helt nede i 1 prosent. Men Norges Bank utelukker ikke helt nullrente, og tror det er 15 prosent sannsynlighet for at det kan skje. </w:t>
      </w:r>
    </w:p>
    <w:p w14:paraId="672966F9" w14:textId="77777777" w:rsidR="007803F7" w:rsidRDefault="00000000">
      <w:pPr>
        <w:spacing w:before="5pt" w:after="5pt"/>
        <w:jc w:val="both"/>
      </w:pPr>
      <w:r>
        <w:t>Etterspørselsvirkningen av rentekuttene blir neppe særlig stor, da a) de som har "penger på bok" får mindre å rutte med, og b) mange med gjeld vil prioritere nedbetaling av denne, og c) virkningene av pessimisme på etterspørselssiden sannsynligvis demper effekten. Vi kan anta at lavrentepolitikkene skaper en etterspørselsstimulans på 1 – 2%, avhengig av i hvilken grad a), b) og  c) slår inn.</w:t>
      </w:r>
    </w:p>
    <w:p w14:paraId="3A605691" w14:textId="77777777" w:rsidR="007803F7" w:rsidRDefault="00000000">
      <w:pPr>
        <w:spacing w:before="5pt" w:after="5pt"/>
        <w:jc w:val="both"/>
      </w:pPr>
      <w:r>
        <w:t>Veksten i arbeidsproduktiviteten kan for eksempel bli i størrelsesordenen 1,5 – 2,5%.</w:t>
      </w:r>
    </w:p>
    <w:p w14:paraId="1CE5D909" w14:textId="77777777" w:rsidR="007803F7" w:rsidRDefault="00000000">
      <w:pPr>
        <w:spacing w:before="5pt" w:after="5pt"/>
        <w:jc w:val="both"/>
      </w:pPr>
      <w:r>
        <w:t xml:space="preserve">SSB har anslått veksten i arbeidsstyrken fra 2008 til 2009 til 1,2%, som vi her stort sett skal basere oss på. Reiser mange gjestearbeidere hjem og/eller det settes inn andre tiltak for å redusere veksten i arbeidsstyrken, kan denne reduseres, og bidra til å redusere ledigheten. Vi skal se på hva som skjer med det midlere scenario hvis veksten i arbeidsstyrken reduseres til det halve, dvs. til 0,6%. Får man overskuddsetterspørsel, kan problemet løses ved mer arbeidskraftimport, og derigjennom en økning i arbeidsstyrken, som vi skal også  se et eksempel på. Men ellers har vi i det følgende basert oss på en vekst i arbeidsstyrken på 1,2%. Arbeidsledigheten ved utgangen av februar 2009 var på 2,7 prosent av arbeidsstyrken i følge NAV. Økningen i ledigheten har på ett år vært hele 61 prosent. SSBs AKU-tall, som regnes som mer realistisk, er et enda dystrere tall. Statsministeren hevder at arbeidsledigheten nok vil øke i månedene som kommer. AKU-tallet for ledigheten regnet i prosent av arbeidsstyrken for januar 2009 var på 3,0% og for februar 3,1%. </w:t>
      </w:r>
    </w:p>
    <w:p w14:paraId="38C3F860" w14:textId="77777777" w:rsidR="007803F7" w:rsidRDefault="00000000">
      <w:pPr>
        <w:spacing w:before="5pt" w:after="5pt"/>
        <w:jc w:val="both"/>
      </w:pPr>
      <w:r>
        <w:t>Et realistisk anslag på arbeidsledigheten for Fastlands-Norge for 2009 kan meget vel være 4,3% av arbeidsstyrken, som utgjør (4,3/95,7) 100 = ca 4,5% av sysselsettingen. Et mer optimistisk scenario er 3,5% arbeidsledighet regnet i prosent  av sysselsettingen, og et mer pessimistisk scenario er 5,5% av sysselsettingen. Disse tallene gjelder altså situasjonen regnet eksklusive tiltak. 3,5% ledighet regnet av sysselsettingen er 3,38% regnet av arbeidsstyrken og 5,5% tilsvarende 5,21%. Vi har også sett på et worst case  scenario med 8,4% ledighet i prosent av arbeidsstyrken og tilsvarende 9,2% ledighet regnet i prosent av sysselsettingen.</w:t>
      </w:r>
    </w:p>
    <w:p w14:paraId="511C4700" w14:textId="77777777" w:rsidR="007803F7" w:rsidRDefault="00000000">
      <w:pPr>
        <w:spacing w:before="5pt" w:after="5pt"/>
        <w:jc w:val="both"/>
      </w:pPr>
      <w:r>
        <w:t xml:space="preserve">Alle alternativene, utenom worst case scenariet, bygger som vi skal se nedenfor på en vekst i total nominell etterspørsel på ca 3,5 – 4%  i total nominell etterspørsel, regnet eksklusive motkonjunkturtiltak fra 2008 til 2009. Skulle man få nullvekst eller negativ vekst i total nominell etterspørsel rettet mot BNP Fastlands-Norge blir selvsagt arbeidsledigheten, regnet eksklusive motkonjunktur tiltak, dramatisk  mye større. For enkelte land snakkes det om negativ vekst fra 2008 til 2009. Vi tror imidlertid ikke dette er realistisk for Norge. Vi har et lønnsoppgjør som nok blir moderat, men likevel vil gi signifikante lønnsøkninger, og folk flest er neppe så pessimistiske som enkelte oppslag i pressen kan tilsi. Vekst i total etterspørsel nominelt kan derfor realistisk være i størrelsesordenen 3,5 – 4%, regnet eksklusive motkonjunktur tiltak. Det er imidlertid et betydelig fall i eksportetterspørselen, og økt arbeidsledighet kan bety mindre etterspørsel fra de som blir ledige og må over på ledighets trygd. Som et worst case tilfelle skal vi se på et scenario der veksten stopperhelt opp, og total nominell etterspørsel blir den samme i 2009 som i 2008, 1 842, 518 milliarder kr, regnet eksklusive motkonjunktur tiltak. </w:t>
      </w:r>
    </w:p>
    <w:p w14:paraId="44DCB9D2" w14:textId="77777777" w:rsidR="007803F7" w:rsidRDefault="00000000">
      <w:pPr>
        <w:spacing w:before="5pt" w:after="5pt"/>
        <w:jc w:val="both"/>
      </w:pPr>
      <w:r>
        <w:t>Vi skal nå belyse hvor stor total nominell etterspørselsøkning som må til for å skape full sysselsetting, og hvorvidt det trengs ytterligere finanspolitiske tiltak i tillegg til de 43 milliardene som alt er tillyst. Vi tar utgangspunkt i ligning (6)</w:t>
      </w:r>
    </w:p>
    <w:p w14:paraId="62D17990" w14:textId="77777777" w:rsidR="007803F7" w:rsidRDefault="00000000">
      <w:r>
        <w:t>(6) prosentendringen i total nominell etterspørsel, som skal til for å skape full sysselsetting = arbeidsledigheten regnet i prosent av sysselsettingen + inflasjonen + prosentendringen i arbeidsproduktiviteten</w:t>
      </w:r>
    </w:p>
    <w:p w14:paraId="19318612" w14:textId="77777777" w:rsidR="007803F7" w:rsidRDefault="007803F7"/>
    <w:p w14:paraId="1BF12494" w14:textId="77777777" w:rsidR="007803F7" w:rsidRDefault="00000000">
      <w:pPr>
        <w:jc w:val="both"/>
      </w:pPr>
      <w:r>
        <w:t>Vi skal se altså se på fire scenarier, 1. det mest optimistiske med hensyn på høyresiden i (6), et midlere scenario 2., som kan være mer sannsynlig, og et pessimistisk scenario, 3,  samt 4. worst case scenariet, som vi får håpe ikke slår til.</w:t>
      </w:r>
    </w:p>
    <w:p w14:paraId="0D14F28C" w14:textId="77777777" w:rsidR="007803F7" w:rsidRDefault="007803F7">
      <w:pPr>
        <w:jc w:val="both"/>
      </w:pPr>
    </w:p>
    <w:p w14:paraId="77A9A1D9" w14:textId="77777777" w:rsidR="007803F7" w:rsidRDefault="00000000">
      <w:pPr>
        <w:jc w:val="both"/>
      </w:pPr>
      <w:r>
        <w:t>I tillegg til tilnærmede anslag basert på (6) har vi beregnet eksakte tall for de endringer i total nominell etterspørsel som skal til for å skape full sysselsetting med IMAS. Vi har også beregnet tall for den arbeidsledigheten vi får i de fire tilfellene med de stipulerte penge- og finanspolitiske tiltak per mai 2009, altså regnet eksklusive ytterligere tiltak, ved hjelp av IMAS. Jens Stoltenberg og Finansdepartementet har sagt at de vurderer ytterligere motkonjunkturtiltak om situasjonen skulle tilsi det, og vi skal komme tilbake med oppdateringer om så vil skje.</w:t>
      </w:r>
    </w:p>
    <w:p w14:paraId="41B2FC7D" w14:textId="77777777" w:rsidR="007803F7" w:rsidRDefault="007803F7"/>
    <w:p w14:paraId="0A8D2E97" w14:textId="77777777" w:rsidR="007803F7" w:rsidRDefault="00000000">
      <w:r>
        <w:t xml:space="preserve">1. </w:t>
      </w:r>
      <w:r>
        <w:rPr>
          <w:b/>
          <w:bCs/>
        </w:rPr>
        <w:t>Optimistisk scenario</w:t>
      </w:r>
    </w:p>
    <w:p w14:paraId="65410EE6" w14:textId="77777777" w:rsidR="007803F7" w:rsidRDefault="007803F7"/>
    <w:p w14:paraId="0BE588AA" w14:textId="77777777" w:rsidR="007803F7" w:rsidRDefault="00000000">
      <w:pPr>
        <w:jc w:val="both"/>
      </w:pPr>
      <w:r>
        <w:t xml:space="preserve">Vi tar her utgangspunkt i at arbeidsledigheten blir på 3,5% regnet i prosent av sysselsettingen, regnet eksklusive motkonjunkturtiltak, inflasjonen på 1,5% og veksten i arbeidsproduktiviteten på 1,5%, og videre at etterspørselsimpulsen av pengepolitikken blir 2%. </w:t>
      </w:r>
    </w:p>
    <w:p w14:paraId="7FB8A5F0" w14:textId="77777777" w:rsidR="007803F7" w:rsidRDefault="00000000">
      <w:pPr>
        <w:spacing w:before="5pt" w:after="5pt"/>
        <w:jc w:val="both"/>
      </w:pPr>
      <w:r>
        <w:t xml:space="preserve">3,5% ledighet regnet i prosent av sysselsettingen, dvs. 3,38% regnet av arbeidsstyrken, tilsvarer en </w:t>
      </w:r>
      <w:r>
        <w:rPr>
          <w:b/>
          <w:bCs/>
        </w:rPr>
        <w:t>økning</w:t>
      </w:r>
      <w:r>
        <w:t xml:space="preserve"> i total nominell etterspørsel fra 2008 til 2009, regnet eksklusive motkonjunktur tiltak, på 3,42%. 3,42% økt etterspørsel gir 1905,164 milliarder kr i total nominell etterspørsel etter BNP Fastlands-Norge kr for 2009, altså regnet eksklusive motkonjunkturtiltak. </w:t>
      </w:r>
    </w:p>
    <w:p w14:paraId="69C2F3A0" w14:textId="77777777" w:rsidR="007803F7" w:rsidRDefault="00000000">
      <w:pPr>
        <w:jc w:val="both"/>
      </w:pPr>
      <w:r>
        <w:t xml:space="preserve">Av formel (6) får vi  at  prosentendringen i total nominell etterspørsel, som skal til for å skape full sysselsetting blir på ca 3,5% + 1,5% + 1,5% = 6,5%. </w:t>
      </w:r>
    </w:p>
    <w:p w14:paraId="770942AC"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det optimistiske scenariet får vi økningen i total nominell etterspørsel fra 2008 til 2009 som skal til for å skape full sysselsetting, med 1,5% økning i arbeidsproduktiviteten og 1,5% inflasjon, eksakt lik 7,04%. Tilnærmingsformelen (6) ga altså 6,5%, et relativt lite avvik.  </w:t>
      </w:r>
    </w:p>
    <w:p w14:paraId="394FC2DC" w14:textId="77777777" w:rsidR="007803F7" w:rsidRDefault="00000000">
      <w:pPr>
        <w:spacing w:before="12pt"/>
        <w:jc w:val="both"/>
      </w:pPr>
      <w:r>
        <w:t xml:space="preserve">Etterspørselsimpulsen på 2% for de pengepolitiske tiltak og 2,33%, for de finanspolitiske gir  en samlet etterspørselsimpuls på 4,33%. Den nødvendige økningen i total nominell etterspørsel fra 2008 til 2009 som skal til for å skape full sysselsetting var eksakt på 7,04%.  Etterspørselsøkningen uten tiltak var som nevnt på 3,42%.  Differansen på 7,04 – 3,42 – 4,33  = – 0,71%. Vi får altså en overskuddsetterspørsel på 0,71%, samlet etterspørsel blir på  7,75 % økning ut i fra sammenligningsperioden 2008. Motkonjunkturtiltakene er altså i realiteten mer enn tilstrekkelige og man kunne </w:t>
      </w:r>
      <w:r>
        <w:rPr>
          <w:b/>
          <w:bCs/>
        </w:rPr>
        <w:t>redusere</w:t>
      </w:r>
      <w:r>
        <w:t xml:space="preserve"> disse med (1 842, 518)(0,0071) =  13,1 milliarder, og likevel få full sysselsetting.  </w:t>
      </w:r>
    </w:p>
    <w:p w14:paraId="43F34DDC" w14:textId="77777777" w:rsidR="007803F7" w:rsidRDefault="007803F7">
      <w:pPr>
        <w:jc w:val="both"/>
      </w:pPr>
    </w:p>
    <w:p w14:paraId="67FEC5E3" w14:textId="77777777" w:rsidR="007803F7" w:rsidRDefault="00000000">
      <w:pPr>
        <w:jc w:val="both"/>
      </w:pPr>
      <w:r>
        <w:t>Negativ arbeidsledighet kan i praksis ikke forekomme. Som nevnt kan problemet ”overoppfyllelse” av målsettingen om full sysselsetting løses ved økning av arbeidsstyrken, ved økt import av arbeidskraft, ellers vil overskuddsetterspørselen slå ut i inflasjon. Ved en økning i arbeidsstyrken fra  SSBs anslag for 2009 på 1,2% til 1,87%  får vi i dette optimistiske scenariet akkurat full sysselsetting. Dersom vi ikke øker arbeidsstyrken og overskuddsetterspørselen slår ut i økt inflasjon, vil inflasjonen øke fra 1,5% til 2,17%, som med de ellers optimistiske forutsetningen akkurat gir full sysselsetting.*</w:t>
      </w:r>
    </w:p>
    <w:p w14:paraId="33FA94EB" w14:textId="77777777" w:rsidR="007803F7" w:rsidRDefault="007803F7">
      <w:pPr>
        <w:jc w:val="both"/>
      </w:pPr>
    </w:p>
    <w:p w14:paraId="2F2FD416" w14:textId="77777777" w:rsidR="007803F7" w:rsidRDefault="00000000">
      <w:r>
        <w:t xml:space="preserve">2. </w:t>
      </w:r>
      <w:r>
        <w:rPr>
          <w:b/>
          <w:bCs/>
        </w:rPr>
        <w:t>Midlere scenario</w:t>
      </w:r>
      <w:r>
        <w:t xml:space="preserve"> </w:t>
      </w:r>
    </w:p>
    <w:p w14:paraId="58E82C3A" w14:textId="77777777" w:rsidR="007803F7" w:rsidRDefault="007803F7"/>
    <w:p w14:paraId="5DF59DE9" w14:textId="77777777" w:rsidR="007803F7" w:rsidRDefault="00000000">
      <w:pPr>
        <w:jc w:val="both"/>
      </w:pPr>
      <w:r>
        <w:t xml:space="preserve">Vi antar her at arbeidsledigheten blir på 4,5% regnet i prosent av sysselsettingen, inflasjonen på 2,5% og veksten i arbeidsproduktiviteten på 2%, og videre at etterspørselsimpulsen av pengepolitikken blir  1%. </w:t>
      </w:r>
    </w:p>
    <w:p w14:paraId="32B7E29D" w14:textId="77777777" w:rsidR="007803F7" w:rsidRDefault="00000000">
      <w:pPr>
        <w:spacing w:before="5pt" w:after="5pt"/>
        <w:jc w:val="both"/>
      </w:pPr>
      <w:r>
        <w:t xml:space="preserve">4,5% ledighet (eksklusive tiltak) regnet i prosent av sysselsettingen, dvs. 4,31% regnet av arbeidsstyrken, tilsvarer en </w:t>
      </w:r>
      <w:r>
        <w:rPr>
          <w:b/>
          <w:bCs/>
        </w:rPr>
        <w:t>økning</w:t>
      </w:r>
      <w:r>
        <w:t xml:space="preserve"> i total nominell etterspørsel fra 2008 til 2009, regnet eksklusive motkonjunktur tiltak, på 3,95%. 3,95% økt etterspørsel gir 1915,297 milliarder kr i total nominell etterspørsel etter BNP Fastlands-Norge kr for 2009, altså regnet eksklusive motkonjunkturtiltak. </w:t>
      </w:r>
    </w:p>
    <w:p w14:paraId="537D7B3F" w14:textId="77777777" w:rsidR="007803F7" w:rsidRDefault="00000000">
      <w:pPr>
        <w:jc w:val="both"/>
      </w:pPr>
      <w:r>
        <w:t xml:space="preserve">Av formel (6) får vi  at  prosentendringen i total nominell etterspørsel, som skal til for å skape full sysselsetting blir på ca ca 4,5% + 2,5% + 2% = 9%. </w:t>
      </w:r>
    </w:p>
    <w:p w14:paraId="0FEE1467"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det midlere scenariet får vi økningen i total nominell etterspørsel fra 2008 til 2009 som skal til for å skape full sysselsetting, med 2% økning i arbeidsproduktiviteten og 2,5% inflasjon, eksakt lik 8,63%. Tilnærmingsformelen (6) ga 9% dvs. en meget god tilnærmelse. </w:t>
      </w:r>
    </w:p>
    <w:p w14:paraId="3B917834" w14:textId="77777777" w:rsidR="007803F7" w:rsidRDefault="00000000">
      <w:pPr>
        <w:spacing w:before="12pt"/>
        <w:jc w:val="both"/>
      </w:pPr>
      <w:r>
        <w:t>Etterspørselsimpulsen på 1% for de pengepolitiske tiltak og 2,33% for de finanspolitiske gir  en samlet etterspørselsimpuls på 3,33%. Den nødvendige økningen i total nominell etterspørsel fra 2008 til 2009 som skal til for å skape full sysselsetting var eksakt på 8,63%. Etterspørselsøkningen uten tiltak var som nevnt på 3,95%.  Differansen er på 8,63 – 3,95 –  3,33 =  1,35%. Det trengs altså ytterligere finanspolitiske tiltak på  (1 842, 518)0,0135 = 24,9 milliarder for å få full sysselsetting. Etterspørselsøkningen eksklusive ytterligere tiltak blir på 3,95 + 3,33 =  7,28%.</w:t>
      </w:r>
    </w:p>
    <w:p w14:paraId="56BD32FD" w14:textId="77777777" w:rsidR="007803F7" w:rsidRDefault="00000000">
      <w:pPr>
        <w:spacing w:before="12pt"/>
        <w:jc w:val="both"/>
      </w:pPr>
      <w:r>
        <w:t>Arbeidsledigheten når de foreliggende motkonjunkturtiltak per mai 2009 slår inn, med det midlere scenario som utgangspunkt, blir på 1,24%, regnet av arbeidsstyrken. Dette er en nedgang fra 2008 på 1,36 prosentpoeng.</w:t>
      </w:r>
    </w:p>
    <w:p w14:paraId="3359F46B" w14:textId="77777777" w:rsidR="007803F7" w:rsidRDefault="00000000">
      <w:pPr>
        <w:spacing w:before="12pt"/>
        <w:jc w:val="both"/>
      </w:pPr>
      <w:r>
        <w:t>Reduserer man veksten i arbeidsstyrken fra 1,2% til det halve 0,6%,  for eksempel ved å sende gjestearbeidere hjem på en rimelig måte, under ellers like forutsetninger, vil arbeidsledigheten når de foreliggende motkonjunkturtiltak per mai 2009 slår inn bli på 0,65%.</w:t>
      </w:r>
    </w:p>
    <w:p w14:paraId="1D0284EA" w14:textId="77777777" w:rsidR="007803F7" w:rsidRDefault="007803F7"/>
    <w:p w14:paraId="04B1C8E6" w14:textId="77777777" w:rsidR="007803F7" w:rsidRDefault="00000000">
      <w:r>
        <w:t xml:space="preserve">3. </w:t>
      </w:r>
      <w:r>
        <w:rPr>
          <w:b/>
          <w:bCs/>
        </w:rPr>
        <w:t>Pessimistisk scenario</w:t>
      </w:r>
    </w:p>
    <w:p w14:paraId="3374C266" w14:textId="77777777" w:rsidR="007803F7" w:rsidRDefault="007803F7">
      <w:pPr>
        <w:rPr>
          <w:b/>
          <w:bCs/>
        </w:rPr>
      </w:pPr>
    </w:p>
    <w:p w14:paraId="2152884A" w14:textId="77777777" w:rsidR="007803F7" w:rsidRDefault="00000000">
      <w:pPr>
        <w:jc w:val="both"/>
      </w:pPr>
      <w:r>
        <w:t>Vi antar her at arbeidsledigheten blir på 5,5% regnet i prosent av sysselsettingen, inflasjonen på 2,5% og veksten i arbeidsproduktiviteten på 2,5%, og videre at etterspørselsimpulsen av pengepolitikken blir  1%.</w:t>
      </w:r>
    </w:p>
    <w:p w14:paraId="7643526D" w14:textId="77777777" w:rsidR="007803F7" w:rsidRDefault="00000000">
      <w:pPr>
        <w:spacing w:before="5pt" w:after="5pt"/>
        <w:jc w:val="both"/>
      </w:pPr>
      <w:r>
        <w:t xml:space="preserve">5,5% ledighet (eksklusive tiltak) regnet i prosent av sysselsettingen, dvs. 5,21% regnet av arbeidsstyrken, tilsvarer en </w:t>
      </w:r>
      <w:r>
        <w:rPr>
          <w:b/>
          <w:bCs/>
        </w:rPr>
        <w:t>økning</w:t>
      </w:r>
      <w:r>
        <w:t xml:space="preserve"> i total nominell etterspørsel fra 2008 til 2009, regnet eksklusive motkonjunktur tiltak, på 3,47%. 3,47% økt etterspørsel gir 1906,453 milliarder kr i total nominell etterspørsel etter BNP Fastlands-Norge for 2009, altså regnet eksklusive motkonjunkturtiltak.. </w:t>
      </w:r>
    </w:p>
    <w:p w14:paraId="0FBE0DBF" w14:textId="77777777" w:rsidR="007803F7" w:rsidRDefault="00000000">
      <w:pPr>
        <w:jc w:val="both"/>
      </w:pPr>
      <w:r>
        <w:t xml:space="preserve">Av formel (6) får vi da at  prosentendringen i total nominell etterspørsel, som skal til for å skape full sysselsetting blir på ca ca 5,5% + 2,5% + 2,5% =  10,5%. </w:t>
      </w:r>
    </w:p>
    <w:p w14:paraId="09220C77"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det pessimistiske scenariet får vi økningen i total nominell etterspørsel fra 2008 til 2009 som skal til for å skape full sysselsetting, med 2,5% økning i arbeidsproduktiviteten og 2,5% inflasjon, eksakt lik 9,16%. Tilnærmingsformelen (6) ga 10,5%, en relativt god tilnærming.  </w:t>
      </w:r>
    </w:p>
    <w:p w14:paraId="7A44EDEB" w14:textId="77777777" w:rsidR="007803F7" w:rsidRDefault="00000000">
      <w:pPr>
        <w:spacing w:before="12pt"/>
        <w:jc w:val="both"/>
      </w:pPr>
      <w:r>
        <w:t xml:space="preserve">Etterspørselsimpulsen på 1% for de pengepolitiske tiltak og 2,33% for de finanspolitiske gir  en samlet etterspørselsimpuls på 3,33%. Den nødvendige økningen i total nominell etterspørsel fra 2008 til 2009 som skal til for å skape full sysselsetting var eksakt på 9,16%.  Etterspørselsøkningen uten tiltak var på 3,47%. Differansen på 9,16 – 3,47 – 3,33 = 2,36%. Det trengs altså ytterligere finanspolitiske tiltak på  (1 842, 518)0,0236 = 43,5 milliarder for å skape full sysselsetting, alt i alt ca til det dobbelte, av de stipulerte tiltakene per mai 2009. </w:t>
      </w:r>
    </w:p>
    <w:p w14:paraId="41685585" w14:textId="77777777" w:rsidR="007803F7" w:rsidRDefault="00000000">
      <w:pPr>
        <w:spacing w:before="12pt"/>
        <w:jc w:val="both"/>
      </w:pPr>
      <w:r>
        <w:t>Etterspørselsøkningen eksklusive ytterligere tiltak blir på 3,47 + 3,33 = 6,8%. Arbeidsledigheten når de foreliggende motkonjunkturtiltak per mai 2009 slår inn, med pessimistisk scenario som utgangspunkt, blir på 2,16%, regnet av arbeidsstyrken. Dette er en nedgang fra 2008 på 0,44 prosentpoeng. Selv i det vi har kalt et pessimistisk scenario får vi altså en noe mindre ledighet enn i 2008, men ikke mye.</w:t>
      </w:r>
    </w:p>
    <w:p w14:paraId="5AA5A09D" w14:textId="77777777" w:rsidR="007803F7" w:rsidRDefault="007803F7">
      <w:pPr>
        <w:jc w:val="both"/>
      </w:pPr>
    </w:p>
    <w:p w14:paraId="1F0F83F3" w14:textId="77777777" w:rsidR="007803F7" w:rsidRDefault="00000000">
      <w:pPr>
        <w:jc w:val="both"/>
      </w:pPr>
      <w:r>
        <w:t xml:space="preserve">4. </w:t>
      </w:r>
      <w:r>
        <w:rPr>
          <w:b/>
          <w:bCs/>
        </w:rPr>
        <w:t xml:space="preserve">Worst case scenario.  </w:t>
      </w:r>
      <w:r>
        <w:t xml:space="preserve">Vi antar her at veksten i total nominell etterspørsel fra 2008 til 2009, eksklusive motkonjunkturtiltak, blir null, og en inflasjon på 2,5% og vekst i arbeidsproduktiviteten på 2,5%, som i det pessimistiske scenario, og videre at etterspørselsimpulsen av pengepolitikken blir 1%. IMAS-beregninger viser at arbeidsledigheten regnet i prosent av arbeidsstyrken da blir på 8,39% i 2009, regnet eksklusive motkonjunkturtiltak. Dette tilsvarer [8,39/(100 – 8,39)]100% = 9,16%, dvs. ca 9,2% ledighet i prosent av sysselsettingen. </w:t>
      </w:r>
    </w:p>
    <w:p w14:paraId="3145BDBF" w14:textId="77777777" w:rsidR="007803F7" w:rsidRDefault="007803F7">
      <w:pPr>
        <w:jc w:val="both"/>
      </w:pPr>
    </w:p>
    <w:p w14:paraId="5B8D1244" w14:textId="77777777" w:rsidR="007803F7" w:rsidRDefault="00000000">
      <w:pPr>
        <w:jc w:val="both"/>
      </w:pPr>
      <w:r>
        <w:t>Total etterspørsel nominelt for 2009, regnet eksklusive tiltak blir altså som i 2008, dvs. 1 842, 518 milliarder kr. De finanspolitiske tiltakene på 43 milliarder utgjør som nevnt en etterspørselsimpuls på  2,33%.</w:t>
      </w:r>
    </w:p>
    <w:p w14:paraId="4E02984A" w14:textId="77777777" w:rsidR="007803F7" w:rsidRDefault="007803F7">
      <w:pPr>
        <w:jc w:val="both"/>
      </w:pPr>
    </w:p>
    <w:p w14:paraId="549923B3" w14:textId="77777777" w:rsidR="007803F7" w:rsidRDefault="00000000">
      <w:pPr>
        <w:jc w:val="both"/>
      </w:pPr>
      <w:r>
        <w:t xml:space="preserve">Av formel (6) får vi da at prosentendringen i total nominell etterspørsel, som skal til for å skape full sysselsetting blir på ca ca 9,2% + 2,5% + 2,5% =  14,2%. </w:t>
      </w:r>
    </w:p>
    <w:p w14:paraId="11FB7B8C"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worst case scenariet får vi økningen i total nominell etterspørsel fra 2008 til 2009 som skal til for å skape full sysselsetting, med 2,5% økning i arbeidsproduktiviteten og 2,5% inflasjon, eksakt lik 9,16%, dvs. det samme som for det pessimistisk scenariet. Tilnærmingsformelen (6) ga 14,2%. Her får vi et forholdsvis stort avvik. Dette skyldes at avviket mellom naturlige logaritmer, som (6) gjelder eksakt for, og prosentsummen som altså bare er en tilnærmelse, her blir et stort tall. Når det dreier seg om store tall kan avviket ved å bruke den enkle summeformelen (6) sett i forhold til de eksakte prosentanslag,  som man får ved å bruke IMAS, altså bli ganske stort.  Formel (6) er følgelig ikke å anbefale når det er store tall. Det som er pedagogisk forenklet egner seg ikke i alle tilfeller. </w:t>
      </w:r>
    </w:p>
    <w:p w14:paraId="77BF6473" w14:textId="77777777" w:rsidR="007803F7" w:rsidRDefault="00000000">
      <w:pPr>
        <w:spacing w:before="12pt"/>
        <w:jc w:val="both"/>
      </w:pPr>
      <w:r>
        <w:t xml:space="preserve">Etterspørselsimpulsen på 1% for de pengepolitiske tiltak og 2,33% for de finanspolitiske gir  en samlet etterspørselsimpuls på 3,33%. Den nødvendige økningen i total nominell etterspørsel fra 2008 til 2009 som skal til for å skape full sysselsetting var eksakt på 9,16%. Differansen på 9,16 – 3,33% = 5,83%. Det trengs altså ytterligere finanspolitiske tiltak på  (1 842, 518)0,0583 =  107,4 milliarder kr for å skape full sysselsetting i worst case scenariet. Det trengs en økning i finanspolitiske tiltak på (107,4/43)100% = 250%.  </w:t>
      </w:r>
    </w:p>
    <w:p w14:paraId="047D91A2" w14:textId="77777777" w:rsidR="007803F7" w:rsidRDefault="00000000">
      <w:pPr>
        <w:spacing w:before="12pt"/>
        <w:jc w:val="both"/>
      </w:pPr>
      <w:r>
        <w:t xml:space="preserve">Arbeidsledigheten når de foreliggende motkonjunkturtiltak per mai 2009 slår inn, med worst case scenariet som utgangspunkt, blir på 5,37%, regnet av arbeidsstyrken. Altså over 5%. Økningen fra 2008 er på 2,77 prosentpoeng. </w:t>
      </w:r>
    </w:p>
    <w:p w14:paraId="60489F15" w14:textId="77777777" w:rsidR="007803F7" w:rsidRDefault="007803F7">
      <w:pPr>
        <w:jc w:val="both"/>
      </w:pPr>
    </w:p>
    <w:p w14:paraId="5D0BE169" w14:textId="77777777" w:rsidR="007803F7" w:rsidRDefault="00000000">
      <w:pPr>
        <w:jc w:val="both"/>
      </w:pPr>
      <w:r>
        <w:t xml:space="preserve">Avhengig av optimisme kontra pessimisme etc. må det fra  0  milliarder til ca 100 milliarder i </w:t>
      </w:r>
      <w:r>
        <w:rPr>
          <w:b/>
          <w:bCs/>
        </w:rPr>
        <w:t>ytterligere</w:t>
      </w:r>
      <w:r>
        <w:t xml:space="preserve"> finanspolitiske tiltak for å løse resesjonsproblemet, knivseggsproblemet for 2009, og skape full sysselsetting. Selv om en ikke setter seg så ambisiøse mål er det likevel klart at statsrådet og finansdepartementet bør øke de finanspolitiske tiltakene vesentlig, med unntak av en situasjon lik det optimistiske scenario. Dette er vel neppe det mest realistiske. Vi har her sett bort fra ringvirkninger. Det er mulig det i praksis blir noen mindre positive ringvirkninger, som betyr at man kan redusere de nødvendige tiltak for å skape full sysselsetting noe. Det er likevel klart at de finanspolitiske tiltakene sannsynligvis må økes vesentlig om målsettingen ”hele folket i arbeid” skal realiseres. </w:t>
      </w:r>
    </w:p>
    <w:p w14:paraId="2BD371DB" w14:textId="77777777" w:rsidR="007803F7" w:rsidRDefault="007803F7">
      <w:pPr>
        <w:jc w:val="both"/>
      </w:pPr>
    </w:p>
    <w:p w14:paraId="69C3A9EF" w14:textId="77777777" w:rsidR="007803F7" w:rsidRDefault="00000000">
      <w:pPr>
        <w:jc w:val="both"/>
      </w:pPr>
      <w:r>
        <w:rPr>
          <w:b/>
          <w:bCs/>
        </w:rPr>
        <w:t>PS.</w:t>
      </w:r>
      <w:r>
        <w:t xml:space="preserve"> Worst case scenariet for 2009 slo ikke til, ikke engang tilnærmet. AKU-arbeidsledigheten for 2009 er estimert til 3,2% av SSB, opp fra 2,6% i 2008. Dette ligger nærmest arbeidsledighetstallet for scenario 3. Pessimistisk scenario, som jo ikke var så veldig pessimistisk, med en arbeidsledighet på 2,16% for 2009. Svikt i etterspørselen tilsvarende -1,5%  volumendring i BNP ble i noen grad oppveid av et </w:t>
      </w:r>
      <w:r>
        <w:rPr>
          <w:b/>
          <w:bCs/>
        </w:rPr>
        <w:t xml:space="preserve">fall i arbeidsproduktiviteten </w:t>
      </w:r>
      <w:r>
        <w:t>på 1,1%, og man hadde en utflating i arbeidsstyrken. Men skulle man ha oppnådd 2-2,5% ledighet eller tilnærmet full sysselsetting, måtte det vært satt inn ytterligere stimuleringstiltak fra myndighetene. Det samme gjaldt for 2010 hvor</w:t>
      </w:r>
      <w:r>
        <w:rPr>
          <w:sz w:val="27"/>
          <w:szCs w:val="27"/>
        </w:rPr>
        <w:t xml:space="preserve"> </w:t>
      </w:r>
      <w:r>
        <w:t>arbeidsledigheten var på 3,6 prosent i følge SSB (AKU).</w:t>
      </w:r>
    </w:p>
    <w:p w14:paraId="125B2BB1" w14:textId="77777777" w:rsidR="007803F7" w:rsidRDefault="007803F7">
      <w:pPr>
        <w:jc w:val="both"/>
      </w:pPr>
    </w:p>
    <w:p w14:paraId="4EA7CE10" w14:textId="77777777" w:rsidR="007803F7" w:rsidRDefault="00000000">
      <w:pPr>
        <w:jc w:val="center"/>
      </w:pPr>
      <w:r>
        <w:rPr>
          <w:b/>
          <w:bCs/>
          <w:sz w:val="28"/>
          <w:szCs w:val="28"/>
        </w:rPr>
        <w:t>IV. VIDEREGÅENDE NOTER</w:t>
      </w:r>
    </w:p>
    <w:p w14:paraId="16990E76" w14:textId="77777777" w:rsidR="007803F7" w:rsidRDefault="007803F7">
      <w:pPr>
        <w:jc w:val="both"/>
        <w:rPr>
          <w:sz w:val="24"/>
          <w:szCs w:val="24"/>
        </w:rPr>
      </w:pPr>
    </w:p>
    <w:p w14:paraId="08CC85C2" w14:textId="77777777" w:rsidR="007803F7" w:rsidRDefault="00000000">
      <w:pPr>
        <w:jc w:val="both"/>
      </w:pPr>
      <w:r>
        <w:t xml:space="preserve">*) Tilfellet der overskuddsetterspørsel slår ut i økt inflasjon  kan oppfattes som et atypisk tilfelle der en rentenedsettelse fører til økt inflasjon, dvs. negativ overveltningsgrad. Dette er imidlertid et rent teoretisk tilfelle, uten nevneverdig praktisk relevans. I praksis vil man før overskuddsetterspørsel inntreffer få økt import, jevnfør 3, slik at etterspørselen etter BNP vil falle tilsvarende ca. full sysselsetting, eller man får økt arbeidskraftimport som nevnt over. Dessuten vil Norges Bank når man nærmer seg full sysselsetting ventelig sette opp renten, som både gir en negativ etterspørselsimpuls og sannsynligvis også en positiv overveltning i prisnivået, økt inflasjon, slik at man blir kvitt overskuddsetterspørselen før den inntreffer. </w:t>
      </w:r>
    </w:p>
    <w:p w14:paraId="2934227E" w14:textId="77777777" w:rsidR="007803F7" w:rsidRDefault="007803F7">
      <w:pPr>
        <w:jc w:val="both"/>
      </w:pPr>
    </w:p>
    <w:p w14:paraId="501C0C65" w14:textId="77777777" w:rsidR="007803F7" w:rsidRDefault="00000000">
      <w:pPr>
        <w:jc w:val="both"/>
      </w:pPr>
      <w:r>
        <w:rPr>
          <w:rStyle w:val="Sterk"/>
          <w:b w:val="0"/>
          <w:bCs w:val="0"/>
        </w:rPr>
        <w:t>**)</w:t>
      </w:r>
      <w:r>
        <w:rPr>
          <w:b/>
          <w:bCs/>
        </w:rPr>
        <w:t xml:space="preserve"> Utdypende stoff.</w:t>
      </w:r>
      <w:r>
        <w:t>  A</w:t>
      </w:r>
      <w:r>
        <w:rPr>
          <w:i/>
          <w:iCs/>
        </w:rPr>
        <w:t>. Litt om forholdet til nyklassisk teori og annen prisdannelsesteori.</w:t>
      </w:r>
      <w:r>
        <w:t xml:space="preserve"> B.</w:t>
      </w:r>
      <w:r>
        <w:rPr>
          <w:i/>
          <w:iCs/>
        </w:rPr>
        <w:t xml:space="preserve"> Litt om</w:t>
      </w:r>
      <w:r>
        <w:t xml:space="preserve"> </w:t>
      </w:r>
      <w:r>
        <w:rPr>
          <w:i/>
          <w:iCs/>
        </w:rPr>
        <w:t xml:space="preserve">Samgrepsmodellens og tilhørende samgreps-politikks </w:t>
      </w:r>
      <w:r>
        <w:rPr>
          <w:b/>
          <w:bCs/>
          <w:i/>
          <w:iCs/>
        </w:rPr>
        <w:t>demokrati aspekt</w:t>
      </w:r>
      <w:r>
        <w:rPr>
          <w:i/>
          <w:iCs/>
        </w:rPr>
        <w:t>.</w:t>
      </w:r>
      <w:r>
        <w:t xml:space="preserve"> </w:t>
      </w:r>
    </w:p>
    <w:p w14:paraId="5F14699D" w14:textId="77777777" w:rsidR="007803F7" w:rsidRDefault="007803F7">
      <w:pPr>
        <w:jc w:val="both"/>
      </w:pPr>
    </w:p>
    <w:p w14:paraId="2D248D98" w14:textId="77777777" w:rsidR="007803F7" w:rsidRDefault="00000000">
      <w:pPr>
        <w:jc w:val="both"/>
      </w:pPr>
      <w:r>
        <w:t>A</w:t>
      </w:r>
      <w:r>
        <w:rPr>
          <w:i/>
          <w:iCs/>
        </w:rPr>
        <w:t>. Litt om forholdet til nyklassisk teori og annen prisdannelsesteori.</w:t>
      </w:r>
      <w:r>
        <w:t xml:space="preserve"> Av (8) får vi når markedsmaktkoeffisienten = 0 og skalakoeffisienten = 0, at profittmarginen blir lik 0, og av (7) får vi da at pris blir lik gjennomsnittskostnad inklusive kapitalkostnader, en pris som kan tilsvare en "langsiktig likevekt ved fullkommen konkurranse" i nyklassisk markedsteori. Det er imidlertid ikke nødvendig å anta nyklassisk prisdannelses- og markedsteori for å få denne løsningen.</w:t>
      </w:r>
      <w:r>
        <w:rPr>
          <w:rFonts w:ascii="Arial" w:hAnsi="Arial" w:cs="Arial"/>
        </w:rPr>
        <w:t xml:space="preserve"> </w:t>
      </w:r>
      <w:r>
        <w:t xml:space="preserve">Det kan f.eks. rett og slett tenkes at næringslivet vanligvis priser lik gjennomsnittskost,  med basis i balanse- og driftsregnskapet. I makro vil vi da få denne løsningen, både på kort og lang sikt. </w:t>
      </w:r>
    </w:p>
    <w:p w14:paraId="6E58C6B9" w14:textId="77777777" w:rsidR="007803F7" w:rsidRDefault="007803F7">
      <w:pPr>
        <w:jc w:val="both"/>
      </w:pPr>
    </w:p>
    <w:p w14:paraId="5ECCA47C" w14:textId="77777777" w:rsidR="007803F7" w:rsidRDefault="00000000">
      <w:pPr>
        <w:jc w:val="both"/>
      </w:pPr>
      <w:r>
        <w:t xml:space="preserve">For markedsmaktkoeffisient = 0, fullkommen konkurranse generelt, får vi ved innsetting av (8) i (7) det velkjente prisnivå = grensekost, her gjennomsnittstall for hele næringslivet. </w:t>
      </w:r>
    </w:p>
    <w:p w14:paraId="6BCF1DDC" w14:textId="77777777" w:rsidR="007803F7" w:rsidRDefault="00000000">
      <w:pPr>
        <w:jc w:val="both"/>
      </w:pPr>
      <w:r>
        <w:t> </w:t>
      </w:r>
    </w:p>
    <w:p w14:paraId="03B96195" w14:textId="77777777" w:rsidR="007803F7" w:rsidRDefault="00000000">
      <w:pPr>
        <w:jc w:val="both"/>
      </w:pPr>
      <w:r>
        <w:t xml:space="preserve">Er det noe markedsmakt, markedsmaktkoeffisienten er &gt; 0, får vi en positiv profittmargin, selv om skalakoeffisienten er null. Nyklassisk teori vil da referere til en situasjon med "barriers to entry", eller et kartell med sanksjoner, Cournot-Nash, el. l., men det er ikke nødvendig å anta nyklassisk teori. Det kan for eksempel rett og slett tenkes at næringslivet vanligvis priser lik gjennomsnittskost pluss en  viss markup,  med basis i balanse- og driftsregnskapet. I makro vil vi da få denne løsningen, både på kort og lang sikt. Hvordan markedet vil reagere på en renteendring, dvs. i hvilken grad økte renter overveltes i prisen, kan analyseres ved en konjektural variasjonsmodell, dvs. avansert nyklassisk teori, eller under andre forutsetninger, f.eks. de som er nevnt som et alternativ over. </w:t>
      </w:r>
    </w:p>
    <w:p w14:paraId="79E150E4" w14:textId="77777777" w:rsidR="007803F7" w:rsidRDefault="007803F7">
      <w:pPr>
        <w:jc w:val="both"/>
      </w:pPr>
    </w:p>
    <w:p w14:paraId="53E92AC5" w14:textId="77777777" w:rsidR="007803F7" w:rsidRDefault="00000000">
      <w:pPr>
        <w:jc w:val="both"/>
      </w:pPr>
      <w:r>
        <w:t xml:space="preserve">I (8) og (7) betraktet vi implisitt profitten som en </w:t>
      </w:r>
      <w:r>
        <w:rPr>
          <w:b/>
          <w:bCs/>
        </w:rPr>
        <w:t>restinntekt</w:t>
      </w:r>
      <w:r>
        <w:t xml:space="preserve"> = (Bruttonasjonalprodukt til markedspris -  [(gjennomsnittslønn*sysselsetting) + (rente*realkapital)] sett samlet for privat og offentlig sektor.  Operasjonelt kan flere tolkninger av gjennomsnittslønn og rente være aktuelle, og man får da forskjellige profittbegreper. Her skal vi drøfte dette generelt, uten spesielle tolkninger, dvs. på det prinsipielle plan</w:t>
      </w:r>
    </w:p>
    <w:p w14:paraId="331AAFCB" w14:textId="77777777" w:rsidR="007803F7" w:rsidRDefault="007803F7">
      <w:pPr>
        <w:jc w:val="both"/>
      </w:pPr>
    </w:p>
    <w:p w14:paraId="21D6CBA0" w14:textId="77777777" w:rsidR="007803F7" w:rsidRDefault="00000000">
      <w:pPr>
        <w:jc w:val="both"/>
      </w:pPr>
      <w:r>
        <w:t xml:space="preserve">Profitten og dermed også profittmarginen vil avspeile denne restinntekten. Multipliserer vi profittmarginen med [bruttonasjonalprodukt i volum*prisnivået] får vi denne restinntekten, profitten. </w:t>
      </w:r>
    </w:p>
    <w:p w14:paraId="484E7A8A" w14:textId="77777777" w:rsidR="007803F7" w:rsidRDefault="007803F7">
      <w:pPr>
        <w:jc w:val="both"/>
      </w:pPr>
    </w:p>
    <w:p w14:paraId="05BFC991" w14:textId="77777777" w:rsidR="007803F7" w:rsidRDefault="00000000">
      <w:pPr>
        <w:jc w:val="both"/>
      </w:pPr>
      <w:r>
        <w:t>Vi antar videre at det er et visst antall markeder for varer og tjenester i bruttonasjonalprodukt volum, som kan ha et varierende antall tilbydere, fra en og oppover. Vi opererer med et gjennomsnittsmarked med en etterspørselsfunksjon som aggregert blir en etterspørselsfunksjon etter bruttonasjonalprodukt volum som funksjon av prisnivå, og andre faktorer. Den resiproke funksjonen, pris som funksjon av volum, er også definert.  Videre antar vi profittmaksimering fra tilbydernes side.</w:t>
      </w:r>
    </w:p>
    <w:p w14:paraId="29A47374" w14:textId="77777777" w:rsidR="007803F7" w:rsidRDefault="007803F7">
      <w:pPr>
        <w:jc w:val="both"/>
      </w:pPr>
    </w:p>
    <w:p w14:paraId="24EDF053" w14:textId="77777777" w:rsidR="007803F7" w:rsidRDefault="00000000">
      <w:pPr>
        <w:jc w:val="both"/>
      </w:pPr>
      <w:r>
        <w:t>Markedsmaktkoeffisienten = m = (pris - grensekost)/pris , avhenger først og fremst av etterspørselsfunksjonen, konkurranseforholdene og kostnadsstrukturen. Formelen for markedsmaktkoeffisienten skriver seg historisk tilbake til m = Lerner’s index, se</w:t>
      </w:r>
      <w:r>
        <w:rPr>
          <w:rStyle w:val="citation"/>
        </w:rPr>
        <w:t xml:space="preserve">, Abba P. Lerner. </w:t>
      </w:r>
      <w:hyperlink r:id="rId3196" w:history="1">
        <w:r>
          <w:rPr>
            <w:rStyle w:val="Hyperkobling"/>
            <w:i/>
            <w:iCs/>
            <w:color w:val="3366BB"/>
            <w:lang w:val="en-GB"/>
          </w:rPr>
          <w:t>The Concept of Monopoly and the Measurement of Monopoly Power</w:t>
        </w:r>
      </w:hyperlink>
      <w:r>
        <w:rPr>
          <w:rStyle w:val="citation"/>
          <w:lang w:val="en-GB"/>
        </w:rPr>
        <w:t xml:space="preserve">. </w:t>
      </w:r>
      <w:r>
        <w:rPr>
          <w:rStyle w:val="citation"/>
        </w:rPr>
        <w:t xml:space="preserve">The Review of Economic Studies 1 (3): 157–175 (1934). Det er en enorm internasjonal litteratur på feltet, både teoretiske og empiriske undersøkelser. Her har vi gjort en oppsummering av forskningsfronten på feltet, bl.a. med vekt på markedsmakt i distribusjonskanaler.  I de her refererte arbeidene er det bl.a. fyldige litteraturlister, med referanser til norske og internasjonale bidrag. Blant disse er det analyser utført ved NLH, nå UMB, Prisdirektoratet (nå Konkurransetilsynet), Fondet for Markeds- og Distribusjonsforskning samt Næringsøkonomisk Institutt. Se også publikasjonslisten på </w:t>
      </w:r>
      <w:hyperlink r:id="rId3197" w:history="1">
        <w:r>
          <w:rPr>
            <w:rStyle w:val="Hyperkobling"/>
          </w:rPr>
          <w:t>www.indeco.no</w:t>
        </w:r>
      </w:hyperlink>
      <w:r>
        <w:rPr>
          <w:rStyle w:val="citation"/>
        </w:rPr>
        <w:t>.</w:t>
      </w:r>
    </w:p>
    <w:p w14:paraId="5729690E" w14:textId="77777777" w:rsidR="007803F7" w:rsidRDefault="007803F7">
      <w:pPr>
        <w:jc w:val="both"/>
      </w:pPr>
    </w:p>
    <w:p w14:paraId="6AB0342C" w14:textId="77777777" w:rsidR="007803F7" w:rsidRDefault="00000000">
      <w:pPr>
        <w:jc w:val="both"/>
      </w:pPr>
      <w:r>
        <w:t xml:space="preserve">Vi skal se litt nærmere på m ved Cournot-Nash spillteoretisk løsning, og ved en konjektural spillmodell, en </w:t>
      </w:r>
      <w:r>
        <w:rPr>
          <w:b/>
          <w:bCs/>
        </w:rPr>
        <w:t>markedsandels-grads variasjons-modell ,</w:t>
      </w:r>
      <w:r>
        <w:t xml:space="preserve"> også noe forkortet kalt</w:t>
      </w:r>
      <w:r>
        <w:rPr>
          <w:b/>
          <w:bCs/>
        </w:rPr>
        <w:t xml:space="preserve"> markedsandels-variasjonsmodell</w:t>
      </w:r>
      <w:r>
        <w:t>.</w:t>
      </w:r>
    </w:p>
    <w:p w14:paraId="04CE6005" w14:textId="77777777" w:rsidR="007803F7" w:rsidRDefault="00000000">
      <w:pPr>
        <w:spacing w:before="5pt" w:after="5pt"/>
        <w:jc w:val="both"/>
      </w:pPr>
      <w:r>
        <w:t xml:space="preserve">Prisfleksibiliteten er 1/etterspørselselastisiteten, her sett som gjennomsnitt for alle markeder i landet, dvs. hvor etterspørselselastisiteten er den gjennomsnittlige for etterspørselen etter bruttonasjonalproduktet eller total etterspørsel om man vil, regnet i volum. Under visse forutsetninger er markedsmaktkoeffisienten, </w:t>
      </w:r>
    </w:p>
    <w:p w14:paraId="7C463FBC" w14:textId="77777777" w:rsidR="007803F7" w:rsidRDefault="00000000">
      <w:pPr>
        <w:spacing w:before="5pt" w:after="5pt"/>
        <w:jc w:val="both"/>
      </w:pPr>
      <w:r>
        <w:t>m = - prisfleksibilitet, ved monopol,</w:t>
      </w:r>
    </w:p>
    <w:p w14:paraId="2E07F7AC" w14:textId="77777777" w:rsidR="007803F7" w:rsidRDefault="00000000">
      <w:pPr>
        <w:spacing w:before="5pt" w:after="5pt"/>
        <w:jc w:val="both"/>
      </w:pPr>
      <w:r>
        <w:t>m = - prisfleksibilitet*tilbyderkonsentrasjon, ved Cournot-Nash spillteoretisk løsning.</w:t>
      </w:r>
    </w:p>
    <w:p w14:paraId="02B55C60" w14:textId="77777777" w:rsidR="007803F7" w:rsidRDefault="00000000">
      <w:pPr>
        <w:spacing w:before="5pt" w:after="5pt"/>
        <w:jc w:val="both"/>
      </w:pPr>
      <w:r>
        <w:t xml:space="preserve">Tilbyderkonsentrasjonen er 1/antall tilbydere, sett som gjennomsnitt for alle markeder for varer og tjenester som inngår bruttonasjonalproduktet, </w:t>
      </w:r>
    </w:p>
    <w:p w14:paraId="02A58F05" w14:textId="77777777" w:rsidR="007803F7" w:rsidRDefault="00000000">
      <w:pPr>
        <w:spacing w:before="5pt" w:after="5pt"/>
        <w:jc w:val="both"/>
      </w:pPr>
      <w:r>
        <w:t xml:space="preserve">og ved en konjektural spillteori i form av en markedsandels-grads variasjonsmodell er </w:t>
      </w:r>
    </w:p>
    <w:p w14:paraId="246C5284" w14:textId="77777777" w:rsidR="007803F7" w:rsidRDefault="00000000">
      <w:pPr>
        <w:spacing w:before="5pt" w:after="5pt"/>
      </w:pPr>
      <w:r>
        <w:t xml:space="preserve">m = - prisfleksibilitet*(tilbyderkonsentrasjon + markedsandelsgrad -  tilbyderkonsentrasjon*markedsandelsgrad)  </w:t>
      </w:r>
    </w:p>
    <w:p w14:paraId="6AA6560E" w14:textId="77777777" w:rsidR="007803F7" w:rsidRDefault="00000000">
      <w:pPr>
        <w:spacing w:before="5pt" w:after="5pt"/>
      </w:pPr>
      <w:r>
        <w:t>Innholdet i parentesen representerer graden av ufullkommen konkurranse. Multipliseres denne med [-prisfleksibiliteten] får man markedsmaktkoeffisienten, også kalt monopolgraden. Markedsandelsgraden måler tendensen til konkurranse basert på stabile markedsandeler. Markedsandelsgraden er null ved Cournot-Nash løsning - også kalt kvantumsautonomi; er negativ ved skjerpet priskonkurranse i forhold til dette; og positiv ved tendenser til markedsandelsstrategi, - og maksimalt 1 ved ren markedsandelsstrategi, dvs. en tilbyderstrategi basert på helt faste markedsandeler, såkalt markedsandelsløsning. Markedsandelsvariasjonsmodellen er her basert på visse forenklende forutsetninger angående kostnadsstrukturen. Vi ser at når markedsandelsgraden er lik 1, så får vi samme løsning som ved monopol.</w:t>
      </w:r>
    </w:p>
    <w:p w14:paraId="0A4053EC" w14:textId="77777777" w:rsidR="007803F7" w:rsidRDefault="00000000">
      <w:pPr>
        <w:spacing w:before="5pt" w:after="5pt"/>
        <w:jc w:val="both"/>
      </w:pPr>
      <w:r>
        <w:t xml:space="preserve">Det er noe usikkert om graden av ufullkommen konkurranse vil påvirkes av konjunkturene, og i hvilken retning. Men får man en avskalling i antall foretak, vil tilbyderkonsentrasjonen øke. Graden av ufullkommen konkurranse kan nok også påvirkes noe av den økonomiske politikken, spesielt nærings- og handelspolitikken, herunder også konkurranse- og prispolitikken. </w:t>
      </w:r>
    </w:p>
    <w:p w14:paraId="60E0295F" w14:textId="77777777" w:rsidR="007803F7" w:rsidRDefault="00000000">
      <w:pPr>
        <w:spacing w:before="5pt" w:after="5pt"/>
        <w:jc w:val="both"/>
      </w:pPr>
      <w:r>
        <w:t xml:space="preserve">Under visse forutsetninger, bl.a. konstant metningselastisitet, er: </w:t>
      </w:r>
    </w:p>
    <w:p w14:paraId="12A01AE6" w14:textId="77777777" w:rsidR="007803F7" w:rsidRDefault="00000000">
      <w:pPr>
        <w:spacing w:before="5pt" w:after="5pt"/>
      </w:pPr>
      <w:r>
        <w:t xml:space="preserve">Prisfleksibilitet = (metningselastisitet+1)*(pris - pristak)/pris </w:t>
      </w:r>
      <w:r>
        <w:br/>
        <w:t>= (metningselastisitet+1)*(1 - pristak/pris), hvor pristak/pris er det relative pristaket.</w:t>
      </w:r>
    </w:p>
    <w:p w14:paraId="2334A6EC" w14:textId="77777777" w:rsidR="007803F7" w:rsidRDefault="00000000">
      <w:pPr>
        <w:spacing w:before="5pt" w:after="5pt"/>
        <w:jc w:val="both"/>
      </w:pPr>
      <w:r>
        <w:t>Pristaket er der hvor (teoretisk) volumetterspørselen, dvs. etterspørselen etter bruttonasjonalprodukt regnet i volum, tilnærmet opphører, og dette kan være et stort tall når det gjelder gjennomsnitt i markedene for bruttonasjonalprodukt. (Men i råoljemarkedet regnes en pris på ca 150 US $ per barrel/fat, korrigert for inflasjon, som et langsiktig pristak på grunn av back-stop teknologi, dvs. alternative energiformer vil overta på sikt om råoljeprisen settes høyere.) Pristaket, absolutt og relativt, og metningselastisiteten (etterspørselsurvens krumning) i makro kan variere med en rekke forhold. Disse størrelsene kan variere bl.a. med kreditt og formuesforhold og avkastning samt plassering, psykologiske forhold, økonomisk-sosiologiske forhold, stats- og kommunebudsjetter og finansieringen av disse samt pengepolitikken og eksport- og importforholdene. NB! Man er bare interessert i parameterne relevante for aktuelle variasjoner i bruttonasjonalprodukt i volum og prisnivå.</w:t>
      </w:r>
    </w:p>
    <w:p w14:paraId="35F47C82" w14:textId="77777777" w:rsidR="007803F7" w:rsidRDefault="00000000">
      <w:pPr>
        <w:spacing w:before="5pt" w:after="5pt"/>
        <w:jc w:val="both"/>
      </w:pPr>
      <w:r>
        <w:t>Markedstilpasningspunktet i makro determiner (bruttonasjonalprodukt i volum)(prisnivå) =  bruttonasjonalprodukt regnet i løpende pris, dvs. til markedspris, da basert på den objektive etterspørselsfunksjonen og faktisk prisnivå. Dette kan innebære full eller lavere kapasitetsutnyttelse.</w:t>
      </w:r>
    </w:p>
    <w:p w14:paraId="7F5959B8" w14:textId="77777777" w:rsidR="007803F7" w:rsidRDefault="00000000">
      <w:pPr>
        <w:spacing w:before="5pt" w:after="5pt"/>
        <w:jc w:val="both"/>
      </w:pPr>
      <w:r>
        <w:t>En omfordeling av inntekt fra rike grupper med lav konsumtilbøyelighet til fattige grupper med større konsumtilbøyelighet, kan muligens påvirke både metningselastisiteten og det relative pristaket. En slik omfordeling kan antakelig redusere metningselastisiteten og øke det relative pristaket. Mer pessimisme på etterspørselssiden i markedet for bruttonasjonalprodukt volum, kan antakelig både øke metningselastisiteten og redusere det relative pristaket. I begge tilfeller vil samlet effekt på prisfleksibiliteten være usikker da effektene på første og andre parentes i uttrykket for prisfleksibiliteten vil ha motsatt fortegn.</w:t>
      </w:r>
    </w:p>
    <w:p w14:paraId="21D3E786" w14:textId="77777777" w:rsidR="007803F7" w:rsidRDefault="00000000">
      <w:pPr>
        <w:spacing w:before="5pt" w:after="5pt"/>
        <w:jc w:val="both"/>
      </w:pPr>
      <w:r>
        <w:t>Imidlertid øker både metningselastisiteten og det relative pristaket, vil prisfleksibiliteten øke i tallverdi, og under ellers like konkurranseforhold bidra til økt markedsmaktkoeffisient. Og omvendt, minsker både metningselastisiteten og det relative pristaket, vil prisfleksibiliteten minske i tallverdi, og under ellers like konkurranseforhold, vil dette bidra til redusert markedsmaktkoeffisient.</w:t>
      </w:r>
    </w:p>
    <w:p w14:paraId="5965C6EF" w14:textId="77777777" w:rsidR="007803F7" w:rsidRDefault="00000000">
      <w:pPr>
        <w:spacing w:before="5pt" w:after="5pt"/>
        <w:jc w:val="both"/>
      </w:pPr>
      <w:r>
        <w:t xml:space="preserve">Metningselastisiteten måler etterspørselskurvens krumning, og er lik null ved lineær etterspørselskurve, er positiv når det er metningstendenser i markedet og negativ når det er storkjøpstendenser i markedet, her tenkt som gjennomsnitt på landsbasis dvs. for bruttonasjonalprodukt regnet i volum. </w:t>
      </w:r>
    </w:p>
    <w:p w14:paraId="308DB510" w14:textId="77777777" w:rsidR="007803F7" w:rsidRDefault="00000000">
      <w:pPr>
        <w:spacing w:before="5pt" w:after="5pt"/>
        <w:jc w:val="both"/>
      </w:pPr>
      <w:r>
        <w:t>Cobb-Douglas etterspørselskurve har kraftig negativ metningselastisitet, men denne er som regel ikke særlig realistisk og bør derfor brukes med forsiktighet i anvendt forskning, så man ikke går i krumningsfellen, the curvature trap, jevnfør</w:t>
      </w:r>
      <w:r>
        <w:rPr>
          <w:i/>
          <w:iCs/>
        </w:rPr>
        <w:t xml:space="preserve"> Marginal og total overveltning i økonometrisk perspektiv - "krumningsfellen". </w:t>
      </w:r>
      <w:r>
        <w:rPr>
          <w:i/>
          <w:iCs/>
          <w:lang w:val="en-GB"/>
        </w:rPr>
        <w:t>Marginal and total taxshifting in econometric perspective - "the curvature trap".</w:t>
      </w:r>
      <w:r>
        <w:rPr>
          <w:lang w:val="en-GB"/>
        </w:rPr>
        <w:t xml:space="preserve"> (English summary) Arbeidsrapport nr 38/84 FMD. (1984), se: </w:t>
      </w:r>
      <w:hyperlink r:id="rId3198" w:history="1">
        <w:r>
          <w:rPr>
            <w:rStyle w:val="Hyperkobling"/>
            <w:lang w:val="en-GB"/>
          </w:rPr>
          <w:t>http://www.indeco.no/archive/s1984marg.htm</w:t>
        </w:r>
      </w:hyperlink>
      <w:r>
        <w:t>, forfattet av undertegnede. I denne rapporten er det også mer informasjon om markedsmetning, etterspørselsfunksjoner med konstant metningselastisitet og økonometri, etc. i denne forbindelse.</w:t>
      </w:r>
    </w:p>
    <w:p w14:paraId="4767F26A" w14:textId="77777777" w:rsidR="007803F7" w:rsidRDefault="00000000">
      <w:pPr>
        <w:spacing w:before="5pt" w:after="5pt"/>
        <w:jc w:val="both"/>
      </w:pPr>
      <w:r>
        <w:t>Metningselastisiteten = prisannenderiverte*volum/prisderiverte, hvor prisderiverte er den deriverte av pris med hensyn på volum.</w:t>
      </w:r>
    </w:p>
    <w:p w14:paraId="79CBB0E9" w14:textId="77777777" w:rsidR="007803F7" w:rsidRDefault="00000000">
      <w:pPr>
        <w:spacing w:before="5pt" w:after="5pt"/>
        <w:jc w:val="both"/>
      </w:pPr>
      <w:r>
        <w:t xml:space="preserve">Generelt vil graden av ufullkommen konkurranse og prisfleksibiliteten og derigjennom markedsmaktkoeffisienten, samt skalakoeffisienten, kunne variere, spesielt på lang sikt, men på noe sikt, kortere sikt, kan man ofte regne med stabilitet, da det normalt er en viss treghet med hensyn til avansesatser etc. Prisøkosirken blir da en tilnærmet kost-pluss modell, med en konstant mark-up. Mer informasjon, se </w:t>
      </w:r>
      <w:r>
        <w:rPr>
          <w:i/>
          <w:iCs/>
        </w:rPr>
        <w:t>Næringsøkonomi – Fokus på petroleumsbransjen.</w:t>
      </w:r>
      <w:r>
        <w:t xml:space="preserve"> Forskningsrapport nr 2. NØI. (1987), forfattet av undertegnede og Ole-Jacob Edna, se spesielt formelsamlingen bakerst i rapporten. </w:t>
      </w:r>
    </w:p>
    <w:p w14:paraId="164EC3C6" w14:textId="77777777" w:rsidR="007803F7" w:rsidRDefault="00000000">
      <w:pPr>
        <w:spacing w:before="5pt" w:after="5pt"/>
        <w:jc w:val="both"/>
      </w:pPr>
      <w:r>
        <w:t xml:space="preserve">I sammmendraget fra </w:t>
      </w:r>
      <w:r>
        <w:rPr>
          <w:i/>
          <w:iCs/>
        </w:rPr>
        <w:t>Næringsøkonomi – Fokus på petroleumsbransjen</w:t>
      </w:r>
      <w:r>
        <w:t xml:space="preserve"> heter det: Denne rapporten refererer internasjonal litteratur på feltet næringsøkonomi og "industrial organization", med fokus på lagerressurser, spesielt petroleumsbransjen. Metningselastisiteter og en markedsandels-variasjonsmodell blir brukt som begrepsramme, i tillegg til de vanlige begrepene fra oligopolteori og forvaltning av lagerressurser. Hovedkonklusjonen er følgende: Endringer i konkurranseform, det vil si markedsandelsgraden, og positiv metningselastisitet, kan i stor grad forklare markedsutviklingen og prisdannelsen i bransjen. </w:t>
      </w:r>
    </w:p>
    <w:p w14:paraId="66B93069" w14:textId="77777777" w:rsidR="007803F7" w:rsidRDefault="00000000">
      <w:pPr>
        <w:spacing w:before="5pt" w:after="5pt"/>
        <w:jc w:val="both"/>
      </w:pPr>
      <w:r>
        <w:t xml:space="preserve">Ved prisdannelsen i markeder for lagerressurser og lignende, som f.eks. mineralolje og naturgass, kommer det momentet inn i bildet at man ved å tappe, eller mer generelt tilby - mindre i år, kan selge mer senere. Man vil da normalt foreta en vurdering og avveining av tilbudet i inneværende periode, også mot fremtidige fortjenestemuligheter. Slike vurderinger fra tilbydernes side kan dels være preget av subjektive betraktninger. Spekulasjoner om fremtidige gevinster er som regel svært usikre, og man kan ta høyde for en risikopremie for slike beregnede mulige fremtidige gevinster. Normalt vil man også diskontere fremtidige inntekter til nåverdi, med en rente, også kalt diskonteringssats, som også vil være usikker og kan variere over tid. </w:t>
      </w:r>
    </w:p>
    <w:p w14:paraId="69830FCC" w14:textId="77777777" w:rsidR="007803F7" w:rsidRDefault="00000000">
      <w:pPr>
        <w:spacing w:before="5pt" w:after="5pt"/>
        <w:jc w:val="both"/>
      </w:pPr>
      <w:r>
        <w:t xml:space="preserve">Slike fremtidige mulige gevinster avspeiler seg som et tillegg til faktisk grensekost i inneværende periode, dvs. en </w:t>
      </w:r>
      <w:r>
        <w:rPr>
          <w:i/>
          <w:iCs/>
        </w:rPr>
        <w:t>beregnet grensekost</w:t>
      </w:r>
      <w:r>
        <w:t xml:space="preserve">, som er lik tilbyders sannsynlige tap – en kostnad - av fremtidig fortjeneste ved å tappe og tilby </w:t>
      </w:r>
      <w:r>
        <w:rPr>
          <w:i/>
          <w:iCs/>
        </w:rPr>
        <w:t>marginalt</w:t>
      </w:r>
      <w:r>
        <w:t xml:space="preserve"> </w:t>
      </w:r>
      <w:r>
        <w:rPr>
          <w:i/>
          <w:iCs/>
        </w:rPr>
        <w:t>mer</w:t>
      </w:r>
      <w:r>
        <w:t xml:space="preserve"> i inneværende periode. Tror tilbyderne det blir et dårligere marked fremover, vil </w:t>
      </w:r>
      <w:r>
        <w:rPr>
          <w:i/>
          <w:iCs/>
        </w:rPr>
        <w:t>beregnet grensekost</w:t>
      </w:r>
      <w:r>
        <w:t xml:space="preserve"> ha negativt fortegn</w:t>
      </w:r>
      <w:r>
        <w:rPr>
          <w:i/>
          <w:iCs/>
        </w:rPr>
        <w:t xml:space="preserve">. </w:t>
      </w:r>
      <w:r>
        <w:t xml:space="preserve">Vi legger her til grunn et gjennomsnitt for beregnet grensekost for alle tilbyderne. Vi har: </w:t>
      </w:r>
    </w:p>
    <w:p w14:paraId="6401F546" w14:textId="77777777" w:rsidR="007803F7" w:rsidRDefault="00000000">
      <w:pPr>
        <w:spacing w:before="5pt" w:after="5pt"/>
        <w:jc w:val="both"/>
      </w:pPr>
      <w:r>
        <w:t xml:space="preserve">Total grensekost = faktisk grensekost + beregnet grensekost; hvor: </w:t>
      </w:r>
    </w:p>
    <w:p w14:paraId="3A2B7B69" w14:textId="77777777" w:rsidR="007803F7" w:rsidRDefault="00000000">
      <w:pPr>
        <w:spacing w:before="5pt" w:after="5pt"/>
        <w:jc w:val="both"/>
      </w:pPr>
      <w:r>
        <w:t>Beregnet grensekost = [faktisk grenseprofitt i optimal uttaksperiode]/[produktet av (1 + rente) t.o.m. uttaksper.]; her er ”produktet av (1 + rente) t.o.m. uttaksper.” = {(1 + r(1))(1 + r(2)) …}</w:t>
      </w:r>
    </w:p>
    <w:p w14:paraId="312A4416" w14:textId="77777777" w:rsidR="007803F7" w:rsidRDefault="00000000">
      <w:pPr>
        <w:spacing w:before="5pt" w:after="5pt"/>
        <w:jc w:val="both"/>
      </w:pPr>
      <w:r>
        <w:t>Faktisk grensekost er basert på løpende kontantstrøm i inneværende periode (periode 0). Tallene for faktisk grenseprofitt i fremtidige perioder (periode 1 til T) dreier seg om foretakenes subjektive anslag. Det samme gjelder tallene for renteutviklingen. Disse anslagene kan avhenge av de forutsetninger og modeller som foretakene legger til grunn, f.eks. ved maksimering av samlet neddiskontert profitt fra ressursutvinningen. Under visse forutsetninger vil optimal fremtidig uttaksperiode være arbitrær, men det kan også tenkes at en eller noen perioder er særskilt gunstige.</w:t>
      </w:r>
    </w:p>
    <w:p w14:paraId="3D82CAC5" w14:textId="77777777" w:rsidR="007803F7" w:rsidRDefault="00000000">
      <w:pPr>
        <w:spacing w:before="5pt" w:after="5pt"/>
        <w:jc w:val="both"/>
      </w:pPr>
      <w:r>
        <w:t xml:space="preserve">For vanlige produkter, dvs. ikke lagerressurser og lignende, blir beregnet grensekost lik null, og total grensekost og faktisk grensekost faller sammen. En positiv beregnet grensekost vil drive opp markedsmaktkoeffisienten beregnet ut fra faktisk grensekost i inneværende periode, dvs. faktisk registrert monopolgrad, under ellers like forhold. Bl.a. spekulanter som drar opp prisen vil ha som følge at man kan registrere økt markedsmaktkoeffisient anslått ut fra faktisk grensekost i inneværende periode. </w:t>
      </w:r>
    </w:p>
    <w:p w14:paraId="5DA9CC0B" w14:textId="77777777" w:rsidR="007803F7" w:rsidRDefault="00000000">
      <w:pPr>
        <w:spacing w:before="5pt" w:after="5pt"/>
        <w:jc w:val="both"/>
      </w:pPr>
      <w:r>
        <w:t xml:space="preserve">Siden bruken av mineralolje og naturgass er forbundet med utslipp av kullsyre (CO2) og menneskeskapt global oppvarming, er det Pareto-optimalt med en  positiv markedsmaktkoeffisient beregnet ut fra faktisk grensekost. En råoljepris på om lag  150 US $ per fat oppjustert for inflasjon, som tilsvarer prisen på fornybar energi ved effektiv bruk av backstop-teknologi, har vært antydet som Pareto-optimal. Riktig pris kan oppnås ved en Pareto-optimal avgift på råolje, eller ved at OPEC og andre tilbydere klarer å samle seg om optimale produksjonskutt, så prisen blir Pareto-optimal, dvs. om lag  150 US $ per fat oppjustert for inflasjon. Blir backstop-teknologien forbedret kan den Pareto-optimale prisen bli noe lavere. Når dette skrives (2011) er det på høy tid å gjøre noe med menneskeskapt global oppvarming, og en oljepris tilsvarende effektiv backstop-teknologi er vel et must for å få tilstrekkelig fart på investeringene i fornybar energi. Norge kan her ta et initiativ. </w:t>
      </w:r>
      <w:r>
        <w:rPr>
          <w:b/>
          <w:bCs/>
        </w:rPr>
        <w:t>Pareto-optimalitet</w:t>
      </w:r>
      <w:r>
        <w:t xml:space="preserve"> betyr full sosial effektivitet i den forstand at ingen kan få det bedre uten at andre får det verre. Dette høres jo fornuftig ut, men i praksis er det nok snakk om grader her.</w:t>
      </w:r>
    </w:p>
    <w:p w14:paraId="5605B216" w14:textId="77777777" w:rsidR="007803F7" w:rsidRDefault="00000000">
      <w:pPr>
        <w:jc w:val="both"/>
      </w:pPr>
      <w:r>
        <w:rPr>
          <w:b/>
          <w:bCs/>
        </w:rPr>
        <w:t>Nærmer om kvalitets- og miljø-aspekter m.v..</w:t>
      </w:r>
      <w:r>
        <w:t xml:space="preserve"> I analysen skissert over er det produktutvalget i hver periode som inngår. Dette utvikles dynamisk, over tid, med nye produkter og produktvarianter med ulike kvaliteter, mens andre blir utfaset. Og vi har også tatt hensyn til  eventuell kostnadsdrivende byråkratisering, inkludert det som på engelsk er kjent som Leibenstein's x-inefficiency, som her er trukket fra for å komme frem til reell grensekost og dermed riktig måling av markedsmakt. Se f.eks. </w:t>
      </w:r>
      <w:hyperlink r:id="rId3199" w:history="1">
        <w:r>
          <w:rPr>
            <w:rStyle w:val="Hyperkobling"/>
          </w:rPr>
          <w:t>Harvey_Leibenstein</w:t>
        </w:r>
      </w:hyperlink>
      <w:r>
        <w:t xml:space="preserve">.  </w:t>
      </w:r>
      <w:r>
        <w:rPr>
          <w:i/>
          <w:iCs/>
          <w:lang w:val="en-GB"/>
        </w:rPr>
        <w:t>X-Inefficiency Xists - Reply to an Xorcist</w:t>
      </w:r>
      <w:r>
        <w:rPr>
          <w:lang w:val="en-GB"/>
        </w:rPr>
        <w:t xml:space="preserve">. American Econ. </w:t>
      </w:r>
      <w:r>
        <w:t>Review, 68: 208. (1978).</w:t>
      </w:r>
    </w:p>
    <w:p w14:paraId="338DEC01" w14:textId="77777777" w:rsidR="007803F7" w:rsidRDefault="00000000">
      <w:pPr>
        <w:pStyle w:val="NormalWeb"/>
        <w:jc w:val="both"/>
      </w:pPr>
      <w:r>
        <w:t>Utvikling av nye produkter og produktvarianter er helt sentralt, dette kalles Multiattributt-analyse, som er basert på en kvalitetsmatrise. Slik matrise</w:t>
      </w:r>
      <w:r>
        <w:rPr>
          <w:rFonts w:ascii="Arial" w:hAnsi="Arial" w:cs="Arial"/>
          <w:sz w:val="27"/>
          <w:szCs w:val="27"/>
        </w:rPr>
        <w:t xml:space="preserve"> </w:t>
      </w:r>
      <w:r>
        <w:t xml:space="preserve">brukes også for miljøfaktorer. Kvalitetsmatrisen kan  bl.a. påvirke markedsmakten, m. F. eks. vil redusert kvalitet og derigjennom billigere produksjon og lavere grensekost, med bibehold av prisen, resultere i økt markedsmakt. Utvikling av nye produkter, innovasjon, i samsvar med folks ønsker, er også i samsvar med Pareto-optimalitet. F.eks. dersom man ved å lage en ny produktvariant eller et nytt produkt (jevnfør kvalitetsmatrisen) kan bedre situasjonen for et individ </w:t>
      </w:r>
      <w:r>
        <w:rPr>
          <w:rStyle w:val="Sterk"/>
        </w:rPr>
        <w:t>uten</w:t>
      </w:r>
      <w:r>
        <w:t xml:space="preserve"> at andre får det verre, så sier regelen for Pareto-optimalitet at det skal man gjøre. </w:t>
      </w:r>
    </w:p>
    <w:p w14:paraId="66A3BF6C" w14:textId="77777777" w:rsidR="007803F7" w:rsidRDefault="00000000">
      <w:pPr>
        <w:pStyle w:val="NormalWeb"/>
        <w:jc w:val="both"/>
      </w:pPr>
      <w:r>
        <w:t xml:space="preserve">NØI-INDECO har gjort pionerarbeider på feltet Multiattributtanalyse og kvalitetsmatrise, se f.eks.  </w:t>
      </w:r>
      <w:r>
        <w:rPr>
          <w:i/>
          <w:iCs/>
          <w:lang w:val="en-GB"/>
        </w:rPr>
        <w:t>Prissetting på miljøfaktorer - Estimation of Values on Environmental Externalities</w:t>
      </w:r>
      <w:r>
        <w:rPr>
          <w:lang w:val="en-GB"/>
        </w:rPr>
        <w:t xml:space="preserve">, Melding nr. 33 - Report No. 33. IDL-NLH. (1973), med engelsk summary, -  og   </w:t>
      </w:r>
      <w:r>
        <w:rPr>
          <w:i/>
          <w:iCs/>
          <w:lang w:val="en-GB"/>
        </w:rPr>
        <w:t>Quality, Environment and Consumer Satisfaction</w:t>
      </w:r>
      <w:r>
        <w:rPr>
          <w:lang w:val="en-GB"/>
        </w:rPr>
        <w:t xml:space="preserve"> - in </w:t>
      </w:r>
      <w:r>
        <w:rPr>
          <w:i/>
          <w:iCs/>
          <w:lang w:val="en-GB"/>
        </w:rPr>
        <w:t>Quality and innovation policies, market segmentation and positioning; Qualite, environnement et satisfaction du consommateur - Politiques de qualite et strategie d'innovation, segmentation et positionnement.</w:t>
      </w:r>
      <w:r>
        <w:rPr>
          <w:lang w:val="en-GB"/>
        </w:rPr>
        <w:t xml:space="preserve"> Ed: Chandon, J-L &amp; J-L Venkatesan (English text with French summary) IAE aix-en-provence. </w:t>
      </w:r>
      <w:r>
        <w:t>Institut d'administration des entreprises - universite d'aix-marseille - france s. 321-337 . (1984); begge arbeidene forfattet av undertegnede. Det er også flere arbeider på dette feltet på NØI-INDECOs rapportliste.</w:t>
      </w:r>
    </w:p>
    <w:p w14:paraId="32F38301" w14:textId="77777777" w:rsidR="007803F7" w:rsidRDefault="00000000">
      <w:pPr>
        <w:pStyle w:val="NormalWeb"/>
        <w:jc w:val="both"/>
      </w:pPr>
      <w:r>
        <w:rPr>
          <w:b/>
          <w:bCs/>
        </w:rPr>
        <w:t>Dynamiske aspekter</w:t>
      </w:r>
      <w:r>
        <w:t xml:space="preserve">. Sammen med 1. investerings-økosirken, dvs. at nettorealinvestering er lik realkapitaløkningen (en må her ta hensyn til mulige omvurderinger), 2. investeringsteoriene, 3. inflasjons-økosirken og 4. knivseggsligningen, utgjør det ovenstående: 5. lagerressurs-submodellen og 6. dynamikken i kvalitetsmatrisen m.v., de dynamiske aspektene ved denne  versjonen av Samgrepsmodellen. </w:t>
      </w:r>
    </w:p>
    <w:p w14:paraId="42F57F00" w14:textId="77777777" w:rsidR="007803F7" w:rsidRDefault="00000000">
      <w:pPr>
        <w:pStyle w:val="NormalWeb"/>
        <w:jc w:val="both"/>
      </w:pPr>
      <w:r>
        <w:t xml:space="preserve">Ad </w:t>
      </w:r>
      <w:r>
        <w:rPr>
          <w:b/>
          <w:bCs/>
        </w:rPr>
        <w:t>investeringsteorier</w:t>
      </w:r>
      <w:r>
        <w:t xml:space="preserve"> – i tillegg til de foran nevnte momenter kan en merke seg følgende utdyping:  Ofte vil potensielle private investorer, fra de rikere lag, i en lavkonjunktur være tilbakeholdne og vente på at forbrukernes etterspørsel tar seg betydelig opp, før man setter i gang. Dette vil i så fall representere et </w:t>
      </w:r>
      <w:r>
        <w:rPr>
          <w:i/>
          <w:iCs/>
        </w:rPr>
        <w:t>treghetsmoment</w:t>
      </w:r>
      <w:r>
        <w:t xml:space="preserve"> med hensyn til å komme ut av en lavkonjunktur. Dette indikerer igjen at man </w:t>
      </w:r>
      <w:r>
        <w:rPr>
          <w:i/>
          <w:iCs/>
        </w:rPr>
        <w:t>først</w:t>
      </w:r>
      <w:r>
        <w:t xml:space="preserve"> må stimulere privat etterspørsel fra middel og lavinntektsklassene </w:t>
      </w:r>
      <w:r>
        <w:rPr>
          <w:i/>
          <w:iCs/>
        </w:rPr>
        <w:t>før</w:t>
      </w:r>
      <w:r>
        <w:t xml:space="preserve"> man får fart på private investeringer. Gir man </w:t>
      </w:r>
      <w:r>
        <w:rPr>
          <w:i/>
          <w:iCs/>
        </w:rPr>
        <w:t xml:space="preserve">først </w:t>
      </w:r>
      <w:r>
        <w:t xml:space="preserve">skattelette til de rike i denne situasjonen, vil det tendensielt skape større inntekstforskjeller og mindre av BNP – inntekt - til middel og lavinntektsklassene, med påfølgende redusert privat forbruksetterspørsel og forsterket krise som resultat. Lav styringsrente vil heller ikke hjelpe stort. Man får altså ikke fart på private investeringer og økonomisk vekst på denne måten. I stedet kan man satse på offentlige investeringer for å utnytte ledig kapasitet, og altså stimulere privat etterspørsel fra middel og lavinntektsklassene. </w:t>
      </w:r>
    </w:p>
    <w:p w14:paraId="5F160155" w14:textId="77777777" w:rsidR="007803F7" w:rsidRDefault="00000000">
      <w:pPr>
        <w:spacing w:before="5pt" w:after="5pt"/>
        <w:jc w:val="both"/>
      </w:pPr>
      <w:r>
        <w:rPr>
          <w:b/>
          <w:bCs/>
        </w:rPr>
        <w:t>NB!</w:t>
      </w:r>
      <w:r>
        <w:t xml:space="preserve"> Vi har ovenfor sett på situasjonen ved en helt aggregert modell, og tolket profitten som en restinntekt lik bruttonasjonalprodukt til markedspris fratrukket kostnader til lønn og kapital. Dette kan være fruktbart i mange sammenhenger, men man kan også anvende modellen på andre måter med små justeringer. I praksis i de fleste land, også i Norge, er det som regel forskjell på pris til sluttbruker, inklusive forbruker, og pris til selger på grunn av indirekte skatter, avgifter og subsidier, som i sum utgjør netto indirekte skatter. Pris til forbruker er lik pris til selger multiplisert med (1 + ((Gjennomsnittlig netto indirekte skatter i %)/100). </w:t>
      </w:r>
    </w:p>
    <w:p w14:paraId="6A3E0E04" w14:textId="77777777" w:rsidR="007803F7" w:rsidRDefault="00000000">
      <w:pPr>
        <w:spacing w:before="5pt" w:after="5pt"/>
        <w:jc w:val="both"/>
      </w:pPr>
      <w:r>
        <w:t xml:space="preserve">Når vi da skal drøfte markedsmaktkoeffisienten tar vi utgangspunkt i etterspørselsfunksjonen for pris til selger, </w:t>
      </w:r>
      <w:r>
        <w:rPr>
          <w:b/>
          <w:bCs/>
        </w:rPr>
        <w:t>selgerpris</w:t>
      </w:r>
      <w:r>
        <w:t>, som funksjon av volumet. Pris til selger, selgerprisen, er pris til sluttbruker dividert på (1 + ((Gjennomsnittlig netto indirekte skatter i %)/100)). (7) og (8) gjelder da for pris til selger, og markedsmaktkoeffisient og skalakoeffisient er da regnet eksklusive netto indirekte skatter, herunder eksklusive moms. Multipliserer man uttrykket for selgerprisen med (1 + ((Gjennomsnittlig netto indirekte skatter i %)/100)), får man prisen til sluttbruker dvs. markedsprisnivå for BNP-volum.</w:t>
      </w:r>
    </w:p>
    <w:p w14:paraId="69AC9E1F" w14:textId="77777777" w:rsidR="007803F7" w:rsidRDefault="00000000">
      <w:pPr>
        <w:pStyle w:val="NormalWeb"/>
        <w:jc w:val="both"/>
      </w:pPr>
      <w:r>
        <w:rPr>
          <w:rStyle w:val="Sterk"/>
        </w:rPr>
        <w:t>Analyser på lavere aggregeringsnivå - inklusive distribusjonskanaler</w:t>
      </w:r>
      <w:r>
        <w:t>.</w:t>
      </w:r>
    </w:p>
    <w:p w14:paraId="1E3AEFF8" w14:textId="77777777" w:rsidR="007803F7" w:rsidRDefault="00000000">
      <w:pPr>
        <w:pStyle w:val="NormalWeb"/>
        <w:jc w:val="both"/>
      </w:pPr>
      <w:r>
        <w:t xml:space="preserve">Vi har ovenfor tatt utgangspunkt i etterspørselen etter bruttonasjonalprodukt volum og et gjennomsnittsmarked i denne sammenheng. Med mindre modifikasjoner kan modellen og resonnementene over også brukes for lavere aggregeringsnivå, som en sektor, industri, bransje eller distribusjonskanal med flere omsetningsledd, f.eks. detalj, engros, produsent, eller mer generelt et vilkårlig gitt antall omsetningsledd. Modellen er bl.a. brukt på bilbransjen, i markedet for råolje og for aluminium, se publikasjonslisten på </w:t>
      </w:r>
      <w:hyperlink r:id="rId3200" w:history="1">
        <w:r>
          <w:rPr>
            <w:rStyle w:val="Hyperkobling"/>
          </w:rPr>
          <w:t>www.indeco.no</w:t>
        </w:r>
      </w:hyperlink>
      <w:r>
        <w:t>. Begrepet "gjennomsnittsmarked" kan i enkelte tilfeller være noe problematisk å avgrense i praksis, dvs. økonometrisk. Prinsipielt er det tilbydernes subjektive oppfatning av etterspørselsfunksjonen for deres respektive tilbud som her legges til grunn, men denne kan under ulike forutsetninger avledes av den objektive markedsetterspørselsfunksjonen.</w:t>
      </w:r>
    </w:p>
    <w:p w14:paraId="5614B55D" w14:textId="77777777" w:rsidR="007803F7" w:rsidRDefault="00000000">
      <w:pPr>
        <w:pStyle w:val="NormalWeb"/>
        <w:jc w:val="both"/>
      </w:pPr>
      <w:r>
        <w:t>Utgangspunktet er her bruttoproduktet (brutto verdiskapning) og kostnader til kapital og arbeid, dvs. anslag på gjennomsnittskost og skalakoeffisient for å komme fram til grensekost, som for den helt aggregerte modellen. Det er heller ikke noen vanskeligheter med å legge inn avskrivninger, depresiering, i kapitalkostnadsbegrepet, jevnfør </w:t>
      </w:r>
      <w:r>
        <w:rPr>
          <w:i/>
          <w:iCs/>
        </w:rPr>
        <w:t>Markedsmaktkoeffisienter ved ulike depresieringsrater</w:t>
      </w:r>
      <w:r>
        <w:t xml:space="preserve"> (discussion paper) FMD (1985) forfattet av undertegnede.</w:t>
      </w:r>
    </w:p>
    <w:p w14:paraId="737E9A6E" w14:textId="77777777" w:rsidR="007803F7" w:rsidRDefault="00000000">
      <w:pPr>
        <w:pStyle w:val="NormalWeb"/>
        <w:jc w:val="both"/>
      </w:pPr>
      <w:r>
        <w:t xml:space="preserve">For en distribusjonskanal med et vilkårlig antall omsetningsledd hvor vi tar utgangspunkt i sluttbruker/forbrukerpris eksklusive indirekte skatter og avgifter som moms m.v., dvs. </w:t>
      </w:r>
      <w:r>
        <w:rPr>
          <w:rStyle w:val="Sterk"/>
        </w:rPr>
        <w:t>selgerpris</w:t>
      </w:r>
      <w:r>
        <w:t xml:space="preserve">, vil markedsmaktkoeffisienten for en hel distribusjonskanal bli: </w:t>
      </w:r>
    </w:p>
    <w:p w14:paraId="5AF77282" w14:textId="77777777" w:rsidR="007803F7" w:rsidRDefault="00000000">
      <w:pPr>
        <w:pStyle w:val="NormalWeb"/>
        <w:jc w:val="both"/>
      </w:pPr>
      <w:r>
        <w:t xml:space="preserve">(selgerpris - sum grensekostnader for ulike ledd)/selgerpris. </w:t>
      </w:r>
    </w:p>
    <w:p w14:paraId="61F0CB80" w14:textId="77777777" w:rsidR="007803F7" w:rsidRDefault="00000000">
      <w:pPr>
        <w:pStyle w:val="NormalWeb"/>
        <w:jc w:val="both"/>
      </w:pPr>
      <w:r>
        <w:t>Denne markedsmaktkoeffisienten er et uttrykk for hele distribusjonskanalens samlede markedsmakt vis-a-vis forbruker, markedsmakten sett under ett, og vil i og for seg være uavhengig av antall ledd, cet. par. Vi kan derfor sammenligne markedsmakten sett under ett for ulike distribusjonskanaler med forskjellig antall ledd. Denne markedsmaktkoeffisienten for hele distribusjonskanalen sett under ett er en viktig størrelse av følgende grunn:</w:t>
      </w:r>
    </w:p>
    <w:p w14:paraId="6DBBEB61" w14:textId="77777777" w:rsidR="007803F7" w:rsidRDefault="00000000">
      <w:pPr>
        <w:pStyle w:val="NormalWeb"/>
        <w:jc w:val="both"/>
      </w:pPr>
      <w:r>
        <w:t>I tilknytning til velferds- og Pareto-optimalitets-betraktninger, vil det, korrigert for indirekte (miljømessige) virkninger, være optimalt med lik, gjengs, (samlet) markedsmaktkoeffisient i alle distribusjonskanaler, ved full sysselsetting, jevnfør appendiks i </w:t>
      </w:r>
      <w:r>
        <w:rPr>
          <w:i/>
          <w:iCs/>
        </w:rPr>
        <w:t>Optimalitetsanalyse av kjøttmarkedet - Optimality analysis of the Norwegian meat-market.</w:t>
      </w:r>
      <w:r>
        <w:t xml:space="preserve"> Memorandum nr 76, (English summary), ILØ-NLH (1977), forfattet av undertegnede. Heller ikke en lik momssats vil bryte med Pareto-prinsippet. </w:t>
      </w:r>
    </w:p>
    <w:p w14:paraId="5D41C812" w14:textId="77777777" w:rsidR="007803F7" w:rsidRDefault="00000000">
      <w:pPr>
        <w:pStyle w:val="NormalWeb"/>
        <w:jc w:val="both"/>
      </w:pPr>
      <w:r>
        <w:t>NB! Størrelsen på den gjengse markedsmaktkoeffisienten og fordelingen på de enkelte omsetningsledd spiller ingen rolle for Pareto-optimalitet under vide betingelser, men høy samlet markedsmakt eller skjev fordeling på leddene kan gjøre at inntektsfordelingen blir uakseptabel, og at det derfor er ønskelig med lav markedsmaktkoeffisient totalt, og en jevn fordeling på omsetningsleddene. Høy markedsmaktkoeffisient er forenelig både med full og lavere sysselsetting.</w:t>
      </w:r>
    </w:p>
    <w:p w14:paraId="3FA540AB" w14:textId="77777777" w:rsidR="007803F7" w:rsidRDefault="00000000">
      <w:pPr>
        <w:pStyle w:val="NormalWeb"/>
        <w:jc w:val="both"/>
      </w:pPr>
      <w:r>
        <w:t xml:space="preserve">Normalt vil [(selgerpris - sum grensekostnader for ulike ledd)/selgerpris] være mellom monopolmarkedsmakt (se over) og null, dvs. ved fullkommen konkurranse på alle omsetningsledd. </w:t>
      </w:r>
    </w:p>
    <w:p w14:paraId="41AEA9B3" w14:textId="77777777" w:rsidR="007803F7" w:rsidRDefault="00000000">
      <w:pPr>
        <w:pStyle w:val="NormalWeb"/>
        <w:jc w:val="both"/>
      </w:pPr>
      <w:r>
        <w:t xml:space="preserve">En vilkårlig distribusjonskanal vil dermed ha en parallell eller ekvivalens til den konjekturale spillmodellen, markedsandelsvariasjonsmodellen, vi belyste over, når vi ser kanalen under ett, dvs. "som om" kanalen var vertikalt integrert. Det er dette som er det relevante for avgrensing og definisjon av et "gjennomsnittsmarked" i dette tilfellet. </w:t>
      </w:r>
    </w:p>
    <w:p w14:paraId="64B1201A" w14:textId="77777777" w:rsidR="007803F7" w:rsidRDefault="00000000">
      <w:pPr>
        <w:pStyle w:val="NormalWeb"/>
        <w:jc w:val="both"/>
      </w:pPr>
      <w:r>
        <w:t>Som en første tilnærming kan summen av tilbydere på ulike ledd, dividert på antall ledd, kunne være et estimat på gjennomsnittlig tilbyderantall, og det resiproke tallet (1/gjennomsnittlig tilbyderantall) være en tilnærming til konsentrasjonen i markedet (sett under ett).</w:t>
      </w:r>
    </w:p>
    <w:p w14:paraId="7A296ABF" w14:textId="77777777" w:rsidR="007803F7" w:rsidRDefault="00000000">
      <w:pPr>
        <w:pStyle w:val="NormalWeb"/>
        <w:jc w:val="both"/>
      </w:pPr>
      <w:r>
        <w:t xml:space="preserve">F.eks. med monopol på både produsent, engros og detaljleddet blir antall tilbydere i alt dividert på antall ledd lik 3/3 = 1 som blir tilsvarende monopol, tilbyderkonsentrasjonen i gjennomsnitt blir 1/antall tilbydere (i gjennomsnitt) = 1/1 = 1. Vi kan så sette inn i den sentrale formelen for prisdannelsen i den konjekturale spillmodellen, markedsandelsvariasjonsmodellen, og drøfte videre derfra. </w:t>
      </w:r>
    </w:p>
    <w:p w14:paraId="21F11168" w14:textId="77777777" w:rsidR="007803F7" w:rsidRDefault="00000000">
      <w:pPr>
        <w:pStyle w:val="NormalWeb"/>
        <w:jc w:val="both"/>
      </w:pPr>
      <w:r>
        <w:t xml:space="preserve">Det er vel ikke umulig at de tre monopolistene via forhandlinger og en avtale klarer å ta ut vanlig monopolmarkedsmakt fra forbruker, og fordele denne på en fra deres ståsted rimelig måte. </w:t>
      </w:r>
    </w:p>
    <w:p w14:paraId="38358B8A" w14:textId="77777777" w:rsidR="007803F7" w:rsidRDefault="00000000">
      <w:pPr>
        <w:pStyle w:val="NormalWeb"/>
        <w:jc w:val="both"/>
      </w:pPr>
      <w:r>
        <w:t>Men det kan også være at markedsandelsgraden er a)  mindre enn 1, f.eks. av frykt for nyetableringer, og at man b) regner inn en slik potensiell konkurrent i antall tilbydere og det resiproke tallet foretakskonsentrasjonen , slik at markedsmaktkoeffisienten for kanalen sett under ett blir mindre enn ved ren monopoltilpasning. </w:t>
      </w:r>
    </w:p>
    <w:p w14:paraId="7936EEEB" w14:textId="77777777" w:rsidR="007803F7" w:rsidRDefault="00000000">
      <w:pPr>
        <w:pStyle w:val="NormalWeb"/>
        <w:jc w:val="both"/>
      </w:pPr>
      <w:r>
        <w:t>Selgerprisen er her en sum av bruttomarginene for de enkelte ledd, inklusive produsent, og det er lett å vise at:</w:t>
      </w:r>
    </w:p>
    <w:p w14:paraId="4B7899A4" w14:textId="77777777" w:rsidR="007803F7" w:rsidRDefault="00000000">
      <w:pPr>
        <w:pStyle w:val="NormalWeb"/>
        <w:jc w:val="both"/>
      </w:pPr>
      <w:r>
        <w:t>(e) [(selgerpris - sum grensekostnader for ulike ledd)/selgerpris] = summen av delmarkedsmaktkoeffisienter for de ulike ledd = summen over alle ledd av [(bruttomargin for vedkommende ledd - grensekost på vedkommende ledd)/selgerpris] . </w:t>
      </w:r>
    </w:p>
    <w:p w14:paraId="6CAB148C" w14:textId="77777777" w:rsidR="007803F7" w:rsidRDefault="00000000">
      <w:pPr>
        <w:pStyle w:val="NormalWeb"/>
        <w:jc w:val="both"/>
      </w:pPr>
      <w:r>
        <w:t>Via empiriske estimater for alle disse delmarkedsmaktkoeffisientene kan vi a) både se bidraget til (den samlede) markedsmaktkoeffisienten for hele distribusjonskanalen fra de ulike ledd i distribusjonen inklusive produsent, og b) belyse hvor markedsmakten er størst, dvs. hvem som bidrar mest til den samlede markedsmakten, og c) anslå den samlede markedsmakten vis-a-vis forbruker ved innsetting i formelen (e) over.</w:t>
      </w:r>
    </w:p>
    <w:p w14:paraId="7A40353E" w14:textId="77777777" w:rsidR="007803F7" w:rsidRDefault="00000000">
      <w:pPr>
        <w:pStyle w:val="NormalWeb"/>
        <w:jc w:val="both"/>
      </w:pPr>
      <w:r>
        <w:t xml:space="preserve">En kan merke seg at selv om det er fullkommen konkurranse på alle omsetningsledd unntatt ett, kan det bli en høy markedsmakt for distribusjonskanalen sett under ett. </w:t>
      </w:r>
    </w:p>
    <w:p w14:paraId="0C478B6E" w14:textId="77777777" w:rsidR="007803F7" w:rsidRDefault="00000000">
      <w:pPr>
        <w:pStyle w:val="NormalWeb"/>
        <w:jc w:val="both"/>
      </w:pPr>
      <w:r>
        <w:t xml:space="preserve">F.eks. i spesialtilfellet hvor alle ledd unntatt ett setter sine bruttomarginer lik grensekost, f.eks. ved fullkommen konkurranse på omsetningsleddet,  og disse grensekostnadene er konstante, vil disse marginene kunne oppfattes parallelt med en skatt/avgift per enhet, og tilpasningen forøvrig kunne være som i den konjekturale spillmodellen, markedsandelsvariasjonsmodellen, vi belyste over, for omsetningsleddet som har ufullkommen konkurranse. Den eneste forskjellen er at etterspørselskurven har fått et negativt skift (en konstant) nedover. Her kan vi altså bruke den konjekturale spillmodellen, markedsandelsvariasjonsmodellen på det leddet hvor makten sitter, med den korrigerte etterspørselskurven, og antall tilbydere på de andre leddene har ingen betydning. </w:t>
      </w:r>
    </w:p>
    <w:p w14:paraId="2FBCB0D6" w14:textId="77777777" w:rsidR="007803F7" w:rsidRDefault="00000000">
      <w:pPr>
        <w:pStyle w:val="NormalWeb"/>
        <w:jc w:val="both"/>
      </w:pPr>
      <w:r>
        <w:t>I dette tilfellet vil altså det vi kalte "en første tilnærming", summen av tilbydere på ulike ledd, dividert på antall ledd, ikke være relevant som estimat på gjennomsnittlig tilbyderantall. Det kan derfor være nødvendig å se nærmere på strategisk type vertikalt i distribusjonskanalen, for å komme frem til et relevant "gjennomsnittlig tilbyderantall" og tilhørende konsentrasjonstall, til å sett inn i den konjekturale spillmodellen, markedsandelsvariasjonsmodellen, for videre drøfting. Generelt kan man anta at "gjennomsnittlig tilbyderantall" vil være et veid gjennomsnitt, der vektene vil avhenge av strategiske typer på de ulike distribusjonsleddene i markedet. Markedsandelsgraden kan også oppfattes som et tilsvarende veid gjennomsnitt.</w:t>
      </w:r>
    </w:p>
    <w:p w14:paraId="74D8CC38" w14:textId="77777777" w:rsidR="007803F7" w:rsidRDefault="00000000">
      <w:pPr>
        <w:pStyle w:val="NormalWeb"/>
        <w:jc w:val="both"/>
      </w:pPr>
      <w:r>
        <w:t xml:space="preserve">Det er også mulig å bruke den konjekturale spillmodellen, markedsandelsvariasjonsmodellen, på hvert enkelt ledd separat, sett partielt. I modellen betraktes da bruttomarginen på vedkommende ledd som leddets pris, hvor bruttomarginen = selgerpris - bruttomarginene til de øvrige omsetningsleddene, og man antar da en etterspørselsfunksjon for denne bruttomarginen, og så analysere man på vanlig måte ved bruk av den konjekturale spillmodellen, markedsandelsvariasjonsmodellen, for vedkommende omsetningsledd, og belyser dermed [(bruttomargin - grensekost)/bruttomargin] på vedkommende ledd.  </w:t>
      </w:r>
    </w:p>
    <w:p w14:paraId="3C1F6F50" w14:textId="77777777" w:rsidR="007803F7" w:rsidRDefault="00000000">
      <w:pPr>
        <w:pStyle w:val="NormalWeb"/>
        <w:jc w:val="both"/>
      </w:pPr>
      <w:r>
        <w:t>Man kan så "sy sammen" de partielle betraktningene for de ulike ledd ved innsetting i formel (e). Man må da ta hensyn til at:</w:t>
      </w:r>
    </w:p>
    <w:p w14:paraId="1CFE2A5B" w14:textId="77777777" w:rsidR="007803F7" w:rsidRDefault="00000000">
      <w:pPr>
        <w:pStyle w:val="NormalWeb"/>
      </w:pPr>
      <w:r>
        <w:t>Delmarkedsmaktkoeffisienten =  [(bruttomargin - grensekost)/bruttomargin][bruttomargin/selgerpris]</w:t>
      </w:r>
    </w:p>
    <w:p w14:paraId="5DAB93D0" w14:textId="77777777" w:rsidR="007803F7" w:rsidRDefault="00000000">
      <w:pPr>
        <w:pStyle w:val="NormalWeb"/>
        <w:jc w:val="both"/>
      </w:pPr>
      <w:r>
        <w:t>På denne måten kan vi få et et bilde av både den totale markedsmakt og fordelingen på de ulike ledd i distribusjonskanalen.</w:t>
      </w:r>
    </w:p>
    <w:p w14:paraId="1A527997" w14:textId="77777777" w:rsidR="007803F7" w:rsidRDefault="00000000">
      <w:pPr>
        <w:pStyle w:val="NormalWeb"/>
        <w:jc w:val="both"/>
      </w:pPr>
      <w:r>
        <w:t xml:space="preserve">Stabiliteten i bruttomargin-etterspørselsfunksjonene kan imidlertid diskuteres, da de i praksis vil avhenge av strategien på de øvrige omsetningsledd, så vel som av formen på forbrukeretterspørselsfunksjonen eks. moms m.v.. </w:t>
      </w:r>
    </w:p>
    <w:p w14:paraId="690F6654" w14:textId="77777777" w:rsidR="007803F7" w:rsidRDefault="00000000">
      <w:pPr>
        <w:pStyle w:val="NormalWeb"/>
        <w:jc w:val="both"/>
      </w:pPr>
      <w:r>
        <w:t xml:space="preserve">I stedet for å operere med a) et "gjennomsnittsmarked" i tilknytning til den konjekturale spillmodellen, markedsandelsvariasjonsmodellen, for en distribusjonskanal sett under ett, eller b) basere seg på tilsvarende partielle betraktninger for de ulike ledd som man deretter "syr sammen", kan man c) alternativt modellere for alle ledd i distribusjonskanalen eksplisitt og se det simultant. </w:t>
      </w:r>
    </w:p>
    <w:p w14:paraId="0ED58181" w14:textId="77777777" w:rsidR="007803F7" w:rsidRDefault="00000000">
      <w:pPr>
        <w:pStyle w:val="NormalWeb"/>
        <w:jc w:val="both"/>
      </w:pPr>
      <w:r>
        <w:t xml:space="preserve">I  </w:t>
      </w:r>
      <w:r>
        <w:rPr>
          <w:i/>
          <w:iCs/>
        </w:rPr>
        <w:t>Markedsmaktkoeffisienter ved Cournot-Nash løsning med to omsetningsledd, 1. utkast - 2. utkast 1986</w:t>
      </w:r>
      <w:r>
        <w:t xml:space="preserve"> - (discussion paper) FMD (1985), forfattet av undertegnede, har man sett på en Cournot-Nash spillteoretisk løsning for en distribusjonskanal med to omsetningsledd, med et vilkårlig gitt antall tilbydere, som kan være forskjellig, på de respektive ledd - simultant. </w:t>
      </w:r>
    </w:p>
    <w:p w14:paraId="2FD5F54D" w14:textId="77777777" w:rsidR="007803F7" w:rsidRDefault="00000000">
      <w:pPr>
        <w:pStyle w:val="NormalWeb"/>
        <w:jc w:val="both"/>
      </w:pPr>
      <w:r>
        <w:t>Generelt i distribusjonskanaler kan prisdannelsen hva strategi angår være meget komplisert, med innslag av forhandlinger, krav og press, både horisontalt og vertikalt i markedet. Prisdannelsen kan som nevnt også påvirkes av nærings-, konkurranse-, pris- og inntektspolitikken i vid forstand. Men konkurransepolitikken av i dag retter seg først og fremst inn på foretakskonsentrasjonen og formelle avtaler, og kan muligens ha noe begrenset effekt på prisdannelsen. Imidlertid, å gå videre med simultane generelle konjekturale spillmodeller, med a) eksplisitt formulering av prisdannelsen på de ulike omsetningsledd, og med strategiske koblinger horisontalt og vertikalt, og b) også eksplisitt formulere myndighetenes politikk i denne sammenheng, vil c) antakelig bli komplisert, uoversiktelig og lite fruktbart, med hensyn på praktiske arbeidshypoteser om markedsmakt totalt for en distribusjonskanal og delmarkedsmaktkoeffisientene. Det foreligger av den grunn for tiden ingen planer ved NØI-INDECO for å gå videre med slik teori. Oftest er det vel de empiriske markedsmaktkoeffisientene som er mest interessante å kartlegge, altså den faktiske markedsmakt. ---</w:t>
      </w:r>
    </w:p>
    <w:p w14:paraId="3E3050BB" w14:textId="77777777" w:rsidR="007803F7" w:rsidRDefault="00000000">
      <w:pPr>
        <w:jc w:val="both"/>
      </w:pPr>
      <w:r>
        <w:t xml:space="preserve">Samgripingsmodellen - basis-modellen er  en økosirkmodell med nasjonalregnskaps-, sysselsettings- og prisøkosirk (7), inklusive markedsmaktligningen (8). Den kan derfor </w:t>
      </w:r>
      <w:r>
        <w:rPr>
          <w:rStyle w:val="Sterk"/>
          <w:b w:val="0"/>
          <w:bCs w:val="0"/>
        </w:rPr>
        <w:t>brukes ut fra veldig mange ulike forutsetninger</w:t>
      </w:r>
      <w:r>
        <w:t xml:space="preserve"> angående markeds- og prisdannelsesteori. Men den har altså med kapitalkostnader. Alle foretak fører balanse- og driftsregnskap, ofte på kvartalstall, og at kapitalkostnader ikke skulle ha betydning for prisdannelsen faller derfor generelt på sin egne urimelighet, selv om det i spesielle tilfeller kan være unntak. I makro vil det i alminnelighet være relevant å ta med kapitalkostnader i drøfting av prisdannelsen. </w:t>
      </w:r>
    </w:p>
    <w:p w14:paraId="5E95F3E4" w14:textId="77777777" w:rsidR="007803F7" w:rsidRDefault="007803F7">
      <w:pPr>
        <w:jc w:val="both"/>
      </w:pPr>
    </w:p>
    <w:p w14:paraId="39BA697D" w14:textId="77777777" w:rsidR="007803F7" w:rsidRDefault="00000000">
      <w:pPr>
        <w:jc w:val="both"/>
      </w:pPr>
      <w:r>
        <w:t xml:space="preserve">Dersom offentlig og privat næringsliv mot formodning helt generelt </w:t>
      </w:r>
      <w:r>
        <w:rPr>
          <w:b/>
          <w:bCs/>
        </w:rPr>
        <w:t>ikke</w:t>
      </w:r>
      <w:r>
        <w:t xml:space="preserve"> tar hensyn til kapitalkostnader i prisdannelsen, vil naturligvis ikke renteendringer via endringer i kapitalkostnader overveltes i prisen. Prisøkosirken (7) og (8) vil likevel gjelde da det er en rent regnskapsmessig og definisjonsmessig sammenheng, men endring i kapitalkostnadene på grunn av renteendringer vil da oppveies av en motsatt bevegelse i profittmarginen, i makro.</w:t>
      </w:r>
    </w:p>
    <w:p w14:paraId="3F6DBD52" w14:textId="77777777" w:rsidR="007803F7" w:rsidRDefault="007803F7">
      <w:pPr>
        <w:jc w:val="both"/>
      </w:pPr>
    </w:p>
    <w:p w14:paraId="7004D59E" w14:textId="77777777" w:rsidR="007803F7" w:rsidRDefault="00000000">
      <w:pPr>
        <w:jc w:val="both"/>
      </w:pPr>
      <w:r>
        <w:rPr>
          <w:b/>
          <w:bCs/>
        </w:rPr>
        <w:t xml:space="preserve">Oppsummering ad renter, prisnivå og inflasjon. </w:t>
      </w:r>
      <w:r>
        <w:t>Vi har i det følgende sett på virkningene av økte renter, effektene ved en rentenedsettelse blir stort sett omvendt.</w:t>
      </w:r>
    </w:p>
    <w:p w14:paraId="0483FEA5" w14:textId="77777777" w:rsidR="007803F7" w:rsidRDefault="007803F7">
      <w:pPr>
        <w:jc w:val="both"/>
        <w:rPr>
          <w:b/>
          <w:bCs/>
        </w:rPr>
      </w:pPr>
    </w:p>
    <w:p w14:paraId="56CCB750" w14:textId="77777777" w:rsidR="007803F7" w:rsidRDefault="00000000">
      <w:pPr>
        <w:numPr>
          <w:ilvl w:val="0"/>
          <w:numId w:val="42"/>
        </w:numPr>
        <w:jc w:val="both"/>
      </w:pPr>
      <w:r>
        <w:rPr>
          <w:rFonts w:eastAsia="Times New Roman"/>
        </w:rPr>
        <w:t xml:space="preserve">Økte renter vil normalt helt eller delvis overveltes i form av økt prisnivå og dermed bidra til økt inflasjon via økte kapitalkostnader. Økningen i prisnivået vil ventelig holde seg, mens den dynamiske inflasjonseffekten er en direkte og i og for seg en engangseffekt via kostnadssiden. </w:t>
      </w:r>
    </w:p>
    <w:p w14:paraId="06A15AD2" w14:textId="77777777" w:rsidR="007803F7" w:rsidRDefault="00000000">
      <w:pPr>
        <w:numPr>
          <w:ilvl w:val="0"/>
          <w:numId w:val="41"/>
        </w:numPr>
        <w:jc w:val="both"/>
      </w:pPr>
      <w:r>
        <w:rPr>
          <w:rFonts w:eastAsia="Times New Roman"/>
        </w:rPr>
        <w:t xml:space="preserve">Økte renter vil påvirke reallønnen negativt, som via arbeidsmarkedets forhandlinger vil føre til økte krav om kompensasjon og i den grad det får gjennomslag føre til økt nominell lønn og derigjennom økt inflasjon. Kan bidra til en lønns/pris-spiral. </w:t>
      </w:r>
    </w:p>
    <w:p w14:paraId="7725ED32" w14:textId="77777777" w:rsidR="007803F7" w:rsidRDefault="00000000">
      <w:pPr>
        <w:numPr>
          <w:ilvl w:val="0"/>
          <w:numId w:val="41"/>
        </w:numPr>
        <w:jc w:val="both"/>
      </w:pPr>
      <w:r>
        <w:rPr>
          <w:rFonts w:eastAsia="Times New Roman"/>
        </w:rPr>
        <w:t xml:space="preserve">Økte renter vil øke inntektene til rentenister og de som ”har penger på bok” og derigjennom gi økt etterspørsel avhengig bl.a. av disse gruppenes konsum- og investeringstilbøyelighet. I en situasjon med liten ledig kapasitet i økonomien kan dette medføre et inflasjonspress via etterspørselssiden for BNP. </w:t>
      </w:r>
    </w:p>
    <w:p w14:paraId="05099F3D" w14:textId="77777777" w:rsidR="007803F7" w:rsidRDefault="00000000">
      <w:pPr>
        <w:numPr>
          <w:ilvl w:val="0"/>
          <w:numId w:val="41"/>
        </w:numPr>
        <w:jc w:val="both"/>
      </w:pPr>
      <w:r>
        <w:rPr>
          <w:rFonts w:eastAsia="Times New Roman"/>
        </w:rPr>
        <w:t xml:space="preserve">Økte renter vil redusere antall lønnsomme investeringsprosjekter under ellers like forhold. Det er usikkert i hvilken grad dette slår ut dynamisk i de løpende investeringene, men dersom realinvesteringsetterspørselen avtar, i en situasjon med liten ledig kapasitet i økonomien, kan dette dempe et inflasjonspress via etterspørselssiden for BNP. Denne inflasjonsdempende effekten vil rimeligvis være liten i forhold til 1-3 annet en ved full kapasitetsutnyttelse og renteøkning kan derfor ofte virke mot sin hensikt som tiltak for å bekjempe inflasjon. </w:t>
      </w:r>
    </w:p>
    <w:p w14:paraId="5D2E953D" w14:textId="77777777" w:rsidR="007803F7" w:rsidRDefault="00000000">
      <w:pPr>
        <w:numPr>
          <w:ilvl w:val="0"/>
          <w:numId w:val="41"/>
        </w:numPr>
        <w:jc w:val="both"/>
      </w:pPr>
      <w:r>
        <w:rPr>
          <w:rFonts w:eastAsia="Times New Roman"/>
        </w:rPr>
        <w:t>Renten bør fastsettes ut fra hva som er effektivt, dvs. Pareto-optimalt (og rettferdig). I en situasjon med ledig kapasitet tilsier det foran nevnte et meget lavt tall, når situasjonen nærmer seg full kapasitetsutnyttelse kan en normal lav realrente på 2-3 prosent være riktig. Høyrentepolitikk bør unngås.</w:t>
      </w:r>
    </w:p>
    <w:p w14:paraId="5F203A32" w14:textId="77777777" w:rsidR="007803F7" w:rsidRDefault="007803F7">
      <w:pPr>
        <w:jc w:val="both"/>
        <w:rPr>
          <w:b/>
          <w:bCs/>
        </w:rPr>
      </w:pPr>
    </w:p>
    <w:p w14:paraId="726585B9" w14:textId="77777777" w:rsidR="007803F7" w:rsidRDefault="00000000">
      <w:pPr>
        <w:jc w:val="both"/>
      </w:pPr>
      <w:r>
        <w:rPr>
          <w:b/>
          <w:bCs/>
        </w:rPr>
        <w:t xml:space="preserve">B. Litt om Samgrepsmodellens og tilhørende samgreps-politikks </w:t>
      </w:r>
      <w:r>
        <w:rPr>
          <w:b/>
          <w:bCs/>
          <w:i/>
          <w:iCs/>
        </w:rPr>
        <w:t>demokrati aspekt</w:t>
      </w:r>
      <w:r>
        <w:rPr>
          <w:b/>
          <w:bCs/>
        </w:rPr>
        <w:t xml:space="preserve">. </w:t>
      </w:r>
    </w:p>
    <w:p w14:paraId="3BC80A2F" w14:textId="77777777" w:rsidR="007803F7" w:rsidRDefault="007803F7">
      <w:pPr>
        <w:jc w:val="both"/>
      </w:pPr>
    </w:p>
    <w:p w14:paraId="043B9035" w14:textId="77777777" w:rsidR="007803F7" w:rsidRDefault="00000000">
      <w:pPr>
        <w:jc w:val="both"/>
      </w:pPr>
      <w:r>
        <w:t xml:space="preserve">Samgrepsmodellen og tilhørende samgreps-politikk, har også et </w:t>
      </w:r>
      <w:r>
        <w:rPr>
          <w:b/>
          <w:bCs/>
        </w:rPr>
        <w:t>demokrati</w:t>
      </w:r>
      <w:r>
        <w:t xml:space="preserve"> aspekt, et nedenfra og opp perspektiv (</w:t>
      </w:r>
      <w:r>
        <w:rPr>
          <w:b/>
          <w:bCs/>
        </w:rPr>
        <w:t>a bottom - up approach</w:t>
      </w:r>
      <w:r>
        <w:t xml:space="preserve">) inkludert </w:t>
      </w:r>
      <w:r>
        <w:rPr>
          <w:b/>
          <w:bCs/>
        </w:rPr>
        <w:t>miljøfaktorer</w:t>
      </w:r>
      <w:r>
        <w:t xml:space="preserve"> (</w:t>
      </w:r>
      <w:r>
        <w:rPr>
          <w:b/>
          <w:bCs/>
        </w:rPr>
        <w:t>Green</w:t>
      </w:r>
      <w:r>
        <w:t>), bl.a. basert på Ragnar Frisch' artikler om demokrati - og dette har bl.a. resultert i et større internasjonalt demokrati prosjekt (</w:t>
      </w:r>
      <w:r>
        <w:rPr>
          <w:b/>
          <w:bCs/>
        </w:rPr>
        <w:t>Democracy Project</w:t>
      </w:r>
      <w:r>
        <w:t xml:space="preserve">). </w:t>
      </w:r>
      <w:r>
        <w:rPr>
          <w:b/>
          <w:bCs/>
        </w:rPr>
        <w:t>IIFOR er prosjektansvarlig</w:t>
      </w:r>
      <w:r>
        <w:t xml:space="preserve">. Et </w:t>
      </w:r>
      <w:r>
        <w:rPr>
          <w:b/>
          <w:bCs/>
        </w:rPr>
        <w:t>sammendrag</w:t>
      </w:r>
      <w:r>
        <w:t xml:space="preserve"> med en foreløpig oppsummering av prosjektet  som sådan, og av resultater fra dette demokrati-prosjektet, er sitert nedenfor, etter en innledende liten artikkel om demokrati av Ragnar Frisch. Flere har bidratt til IIFOR-prosjektet i Norge og internasjonalt, og NØI-INDECO har bidratt noe som </w:t>
      </w:r>
      <w:r>
        <w:rPr>
          <w:b/>
          <w:bCs/>
        </w:rPr>
        <w:t>konsulent</w:t>
      </w:r>
      <w:r>
        <w:t xml:space="preserve"> bl.a. til dette sammendraget. Men flere demokrati-interesserte samfunnsforskere kunne godt bidra. Spesielt norske interesserte kan ta kontakt via NØI-INDECO f.eks. på e-mail.</w:t>
      </w:r>
    </w:p>
    <w:p w14:paraId="7C1800A4" w14:textId="77777777" w:rsidR="007803F7" w:rsidRDefault="007803F7">
      <w:pPr>
        <w:jc w:val="both"/>
      </w:pPr>
    </w:p>
    <w:p w14:paraId="3FDD870B" w14:textId="77777777" w:rsidR="007803F7" w:rsidRDefault="00000000">
      <w:pPr>
        <w:jc w:val="both"/>
      </w:pPr>
      <w:r>
        <w:t xml:space="preserve">NØI-INDECO har i flere år vært </w:t>
      </w:r>
      <w:r>
        <w:rPr>
          <w:b/>
          <w:bCs/>
        </w:rPr>
        <w:t>konsulent</w:t>
      </w:r>
      <w:r>
        <w:t xml:space="preserve"> i </w:t>
      </w:r>
      <w:r>
        <w:rPr>
          <w:b/>
          <w:bCs/>
        </w:rPr>
        <w:t xml:space="preserve">politisk økonomi </w:t>
      </w:r>
      <w:r>
        <w:t>bredt definert for International Journal of Organization Research IJOR</w:t>
      </w:r>
      <w:r>
        <w:rPr>
          <w:rStyle w:val="Sterk"/>
          <w:b w:val="0"/>
          <w:bCs w:val="0"/>
        </w:rPr>
        <w:t>,</w:t>
      </w:r>
      <w:r>
        <w:rPr>
          <w:b/>
          <w:bCs/>
        </w:rPr>
        <w:t xml:space="preserve"> </w:t>
      </w:r>
      <w:r>
        <w:t xml:space="preserve">med International Institute For Organization Research (IIFOR) som en del av foretakets virksomhet . Som et ledd i denne konsulentvirksomheten har NØI-INDECO levert en del stoff om Samgrepsmodeller inkludert </w:t>
      </w:r>
      <w:r>
        <w:rPr>
          <w:b/>
          <w:bCs/>
        </w:rPr>
        <w:t>demokrati-aspektet</w:t>
      </w:r>
      <w:r>
        <w:t xml:space="preserve">, som altså er brukt i denne foreløpige oppsummering fra demokrati-prosjektet ved IIFOR, publisert i IJOR. Vi skal nå først presentere Frisch-artikkelen om demokrati, dernest presentere det nevnte sammendraget fra IIFOR’s  </w:t>
      </w:r>
      <w:r>
        <w:rPr>
          <w:b/>
          <w:bCs/>
        </w:rPr>
        <w:t xml:space="preserve">Democracy Project. </w:t>
      </w:r>
    </w:p>
    <w:p w14:paraId="30928764" w14:textId="77777777" w:rsidR="007803F7" w:rsidRDefault="00000000">
      <w:pPr>
        <w:pStyle w:val="NormalWeb"/>
        <w:jc w:val="both"/>
      </w:pPr>
      <w:r>
        <w:rPr>
          <w:rStyle w:val="Sterk"/>
        </w:rPr>
        <w:t xml:space="preserve">Hva er demokrati? En ganske liten nyttårsbetraktning. </w:t>
      </w:r>
      <w:r>
        <w:t xml:space="preserve">Av professor Ragnar Frisch, fra Sosialøkonomen nr. 1 1961 vol. 15: Noen mener at demokrati er det som vokste fram da kongenes opplyste enevelde etterhvert ble mer og mer fullstendig avløst av det uopplyste pengevelde. Det var den patentordningen som skulle virke så automatisk at den ikke trengte noen opplysning. Det var den ordningen som kom til å herske de fleste steder i det 19. århundrede og som fremdeles hersker i bare svakt beskåret form i de fleste land i Vesten inklusive vårt eget og de grupperinger vi  tilhører. Ennå er det mange som er forkjempere for denne form for velde fordi det representerer «friheten» (for noen). </w:t>
      </w:r>
    </w:p>
    <w:p w14:paraId="0060CB5E" w14:textId="77777777" w:rsidR="007803F7" w:rsidRDefault="00000000">
      <w:pPr>
        <w:pStyle w:val="NormalWeb"/>
        <w:jc w:val="both"/>
      </w:pPr>
      <w:r>
        <w:t xml:space="preserve">Andre mener at demokrati er en form for åndelig diktatur som er nødvendig for å avskaffe det uopplyste pengevelde. Det var folkedemokratienes form. Den som vokste fram i første halvdel av det 20. århundrede i mange av de østlige land. De nyeste landene i Asia og Afrika står tvilende og vet ikke hvilken av disse to besnærende - eller kanskje ikke så besnærende? - tolkinger av demokrati de skal støtte seg til. </w:t>
      </w:r>
    </w:p>
    <w:p w14:paraId="1C6685EE" w14:textId="77777777" w:rsidR="007803F7" w:rsidRDefault="00000000">
      <w:pPr>
        <w:pStyle w:val="Overskrift2"/>
        <w:jc w:val="both"/>
      </w:pPr>
      <w:r>
        <w:rPr>
          <w:rFonts w:eastAsia="Times New Roman"/>
          <w:sz w:val="22"/>
          <w:szCs w:val="22"/>
        </w:rPr>
        <w:t xml:space="preserve">Men så er det også noen - ennå bare noen få, men etterhvert flere og flere - som mener at </w:t>
      </w:r>
      <w:r>
        <w:rPr>
          <w:rStyle w:val="Sterk"/>
          <w:rFonts w:eastAsia="Times New Roman"/>
          <w:i/>
          <w:iCs/>
          <w:sz w:val="22"/>
          <w:szCs w:val="22"/>
        </w:rPr>
        <w:t xml:space="preserve">demokrati </w:t>
      </w:r>
      <w:r>
        <w:rPr>
          <w:rFonts w:eastAsia="Times New Roman"/>
          <w:sz w:val="22"/>
          <w:szCs w:val="22"/>
        </w:rPr>
        <w:t>ikke</w:t>
      </w:r>
      <w:r>
        <w:rPr>
          <w:rStyle w:val="Sterk"/>
          <w:rFonts w:eastAsia="Times New Roman"/>
          <w:sz w:val="22"/>
          <w:szCs w:val="22"/>
        </w:rPr>
        <w:t xml:space="preserve"> er </w:t>
      </w:r>
      <w:r>
        <w:rPr>
          <w:rFonts w:eastAsia="Times New Roman"/>
          <w:sz w:val="22"/>
          <w:szCs w:val="22"/>
        </w:rPr>
        <w:t xml:space="preserve">en faktisk eksisterende patentordning, men </w:t>
      </w:r>
      <w:r>
        <w:rPr>
          <w:rStyle w:val="Sterk"/>
          <w:rFonts w:eastAsia="Times New Roman"/>
          <w:i/>
          <w:iCs/>
          <w:sz w:val="22"/>
          <w:szCs w:val="22"/>
        </w:rPr>
        <w:t>en uopphørlig bestrebelse</w:t>
      </w:r>
      <w:r>
        <w:rPr>
          <w:rFonts w:eastAsia="Times New Roman"/>
          <w:sz w:val="22"/>
          <w:szCs w:val="22"/>
        </w:rPr>
        <w:t xml:space="preserve">. En ydmyk og intens bestrebelse for å finne stadig bedre og bedre løsninger på det mangeslungne og fint forgrente, nesten paradoksale men aldri i evighet uløselige, problemet om </w:t>
      </w:r>
      <w:r>
        <w:rPr>
          <w:rStyle w:val="Sterk"/>
          <w:rFonts w:eastAsia="Times New Roman"/>
          <w:i/>
          <w:iCs/>
          <w:sz w:val="22"/>
          <w:szCs w:val="22"/>
        </w:rPr>
        <w:t xml:space="preserve">hvorledes vi samtidig skal kunne ordne samfunnsøkonomien virkelig opplyst rasjonelt og likevel skal kunne pleie og verne menneskeverdet og frihetsfølelsen - ikke hos noen få utvalgte men hos alle, slik som Henrik Wergeland ville det. </w:t>
      </w:r>
    </w:p>
    <w:p w14:paraId="242CB875" w14:textId="77777777" w:rsidR="007803F7" w:rsidRDefault="007803F7">
      <w:pPr>
        <w:pStyle w:val="Overskrift2"/>
        <w:jc w:val="both"/>
      </w:pPr>
    </w:p>
    <w:p w14:paraId="62AD1CD2" w14:textId="77777777" w:rsidR="007803F7" w:rsidRDefault="00000000">
      <w:pPr>
        <w:pStyle w:val="Overskrift2"/>
        <w:jc w:val="both"/>
      </w:pPr>
      <w:r>
        <w:rPr>
          <w:rStyle w:val="Sterk"/>
          <w:rFonts w:eastAsia="Times New Roman"/>
          <w:b/>
          <w:bCs/>
          <w:lang w:val="en-US"/>
        </w:rPr>
        <w:t>Important new message from IIFOR! NB! The probably only way to save the planet for The People! Feel free to forward this note to your own network! About THE DEMOCRACY PROJECT- including praxeology with practical solutions to the manmade global warming problem!</w:t>
      </w:r>
    </w:p>
    <w:p w14:paraId="26378699" w14:textId="77777777" w:rsidR="007803F7" w:rsidRDefault="00000000">
      <w:pPr>
        <w:pStyle w:val="Overskrift2"/>
        <w:jc w:val="center"/>
      </w:pPr>
      <w:r>
        <w:rPr>
          <w:rFonts w:eastAsia="Times New Roman"/>
          <w:u w:val="single"/>
          <w:lang w:val="en-US"/>
        </w:rPr>
        <w:t>THE DEMOCRACY PROJECT</w:t>
      </w:r>
    </w:p>
    <w:p w14:paraId="3B335B0C" w14:textId="77777777" w:rsidR="007803F7" w:rsidRDefault="007803F7">
      <w:pPr>
        <w:pStyle w:val="Overskrift2"/>
        <w:jc w:val="center"/>
        <w:rPr>
          <w:rFonts w:eastAsia="Times New Roman"/>
          <w:lang w:val="en-US"/>
        </w:rPr>
      </w:pPr>
    </w:p>
    <w:p w14:paraId="3C38AF6E" w14:textId="77777777" w:rsidR="007803F7" w:rsidRDefault="00000000">
      <w:pPr>
        <w:pStyle w:val="Overskrift2"/>
        <w:jc w:val="center"/>
      </w:pPr>
      <w:r>
        <w:rPr>
          <w:rFonts w:eastAsia="Times New Roman"/>
          <w:lang w:val="en-US"/>
        </w:rPr>
        <w:t>A brief note about the Democracy Project, rooted back to p</w:t>
      </w:r>
      <w:r>
        <w:rPr>
          <w:rFonts w:eastAsia="Times New Roman"/>
          <w:lang w:val="en"/>
        </w:rPr>
        <w:t xml:space="preserve">rofessor and Nobel Prize winner in economics Ragnar Frisch' works on democracy, </w:t>
      </w:r>
      <w:r>
        <w:rPr>
          <w:rFonts w:eastAsia="Times New Roman"/>
          <w:lang w:val="en-US"/>
        </w:rPr>
        <w:t xml:space="preserve">and a summary of the research results so far. </w:t>
      </w:r>
    </w:p>
    <w:p w14:paraId="65AEE128" w14:textId="77777777" w:rsidR="007803F7" w:rsidRDefault="00000000">
      <w:pPr>
        <w:pStyle w:val="Overskrift3"/>
        <w:jc w:val="center"/>
      </w:pPr>
      <w:r>
        <w:rPr>
          <w:rFonts w:eastAsia="Times New Roman"/>
          <w:sz w:val="36"/>
          <w:szCs w:val="36"/>
          <w:u w:val="single"/>
          <w:lang w:val="en-US"/>
        </w:rPr>
        <w:t>Introduction</w:t>
      </w:r>
    </w:p>
    <w:p w14:paraId="01009F57" w14:textId="77777777" w:rsidR="007803F7" w:rsidRDefault="00000000">
      <w:pPr>
        <w:pStyle w:val="Overskrift2"/>
        <w:jc w:val="center"/>
      </w:pPr>
      <w:r>
        <w:rPr>
          <w:rStyle w:val="Sterk"/>
          <w:rFonts w:eastAsia="Times New Roman"/>
        </w:rPr>
        <w:t>REAL DEMOCRACY IS ANARCHY &amp; ANARCHISM! ANARCHY &amp; ANARCHISM ARE REAL DEMOCRACY = LIBERAL SOCIAL-DEMOCRACY!</w:t>
      </w:r>
      <w:r>
        <w:rPr>
          <w:rFonts w:eastAsia="Times New Roman"/>
        </w:rPr>
        <w:br/>
      </w:r>
      <w:r>
        <w:rPr>
          <w:rStyle w:val="Sterk"/>
          <w:rFonts w:eastAsia="Times New Roman"/>
        </w:rPr>
        <w:t>REAL DEMOCRACY</w:t>
      </w:r>
      <w:r>
        <w:rPr>
          <w:rFonts w:eastAsia="Times New Roman"/>
        </w:rPr>
        <w:t xml:space="preserve"> </w:t>
      </w:r>
      <w:r>
        <w:rPr>
          <w:rFonts w:eastAsia="Times New Roman"/>
          <w:b w:val="0"/>
          <w:bCs w:val="0"/>
        </w:rPr>
        <w:t>IS ALWAYS INCLUDING GREEN!</w:t>
      </w:r>
      <w:r>
        <w:rPr>
          <w:rStyle w:val="Sterk"/>
          <w:rFonts w:eastAsia="Times New Roman"/>
        </w:rPr>
        <w:t xml:space="preserve"> </w:t>
      </w:r>
      <w:r>
        <w:rPr>
          <w:rFonts w:eastAsia="Times New Roman"/>
        </w:rPr>
        <w:br/>
      </w:r>
      <w:r>
        <w:rPr>
          <w:rStyle w:val="Sterk"/>
          <w:rFonts w:eastAsia="Times New Roman"/>
        </w:rPr>
        <w:t xml:space="preserve">ANARCHY.NO IS ALL ABOUT DEMOCRACY - INCLUDING THE DEMOCRACY PROJECT! </w:t>
      </w:r>
    </w:p>
    <w:p w14:paraId="0FED7DFD" w14:textId="77777777" w:rsidR="007803F7" w:rsidRDefault="00000000">
      <w:pPr>
        <w:pStyle w:val="Overskrift3"/>
        <w:jc w:val="both"/>
      </w:pPr>
      <w:r>
        <w:rPr>
          <w:rFonts w:eastAsia="Times New Roman"/>
          <w:b w:val="0"/>
          <w:bCs w:val="0"/>
          <w:sz w:val="22"/>
          <w:szCs w:val="22"/>
          <w:u w:val="single"/>
          <w:lang w:val="en-US"/>
        </w:rPr>
        <w:t>Democracy</w:t>
      </w:r>
      <w:r>
        <w:rPr>
          <w:rFonts w:eastAsia="Times New Roman"/>
          <w:b w:val="0"/>
          <w:bCs w:val="0"/>
          <w:sz w:val="22"/>
          <w:szCs w:val="22"/>
          <w:lang w:val="en-US"/>
        </w:rPr>
        <w:t xml:space="preserve">, the libertarian, anarchy &amp; anarchism and degrees of this, is a question of </w:t>
      </w:r>
      <w:r>
        <w:rPr>
          <w:rStyle w:val="Utheving"/>
          <w:rFonts w:eastAsia="Times New Roman"/>
          <w:b w:val="0"/>
          <w:bCs w:val="0"/>
          <w:sz w:val="22"/>
          <w:szCs w:val="22"/>
          <w:u w:val="single"/>
          <w:lang w:val="en-US"/>
        </w:rPr>
        <w:t>influence</w:t>
      </w:r>
      <w:r>
        <w:rPr>
          <w:rStyle w:val="Sterk"/>
          <w:rFonts w:eastAsia="Times New Roman"/>
          <w:sz w:val="22"/>
          <w:szCs w:val="22"/>
          <w:lang w:val="en-US"/>
        </w:rPr>
        <w:t xml:space="preserve"> on decisions.</w:t>
      </w:r>
      <w:r>
        <w:rPr>
          <w:rFonts w:eastAsia="Times New Roman"/>
          <w:b w:val="0"/>
          <w:bCs w:val="0"/>
          <w:sz w:val="22"/>
          <w:szCs w:val="22"/>
          <w:lang w:val="en-US"/>
        </w:rPr>
        <w:t xml:space="preserve"> All other things are only relevant as far as they </w:t>
      </w:r>
      <w:r>
        <w:rPr>
          <w:rStyle w:val="Utheving"/>
          <w:rFonts w:eastAsia="Times New Roman"/>
          <w:b w:val="0"/>
          <w:bCs w:val="0"/>
          <w:sz w:val="22"/>
          <w:szCs w:val="22"/>
          <w:lang w:val="en-US"/>
        </w:rPr>
        <w:t xml:space="preserve">affects the </w:t>
      </w:r>
      <w:r>
        <w:rPr>
          <w:rStyle w:val="Utheving"/>
          <w:rFonts w:eastAsia="Times New Roman"/>
          <w:b w:val="0"/>
          <w:bCs w:val="0"/>
          <w:sz w:val="22"/>
          <w:szCs w:val="22"/>
          <w:u w:val="single"/>
          <w:lang w:val="en-US"/>
        </w:rPr>
        <w:t>influence</w:t>
      </w:r>
      <w:r>
        <w:rPr>
          <w:rStyle w:val="Utheving"/>
          <w:rFonts w:eastAsia="Times New Roman"/>
          <w:b w:val="0"/>
          <w:bCs w:val="0"/>
          <w:sz w:val="22"/>
          <w:szCs w:val="22"/>
          <w:lang w:val="en-US"/>
        </w:rPr>
        <w:t xml:space="preserve"> on the societal decisions</w:t>
      </w:r>
      <w:r>
        <w:rPr>
          <w:rFonts w:eastAsia="Times New Roman"/>
          <w:b w:val="0"/>
          <w:bCs w:val="0"/>
          <w:sz w:val="22"/>
          <w:szCs w:val="22"/>
          <w:lang w:val="en-US"/>
        </w:rPr>
        <w:t xml:space="preserve">. To be more precise: anarchy &amp; anarchism, the libertarian and </w:t>
      </w:r>
      <w:r>
        <w:rPr>
          <w:rStyle w:val="Utheving"/>
          <w:rFonts w:eastAsia="Times New Roman"/>
          <w:b w:val="0"/>
          <w:bCs w:val="0"/>
          <w:sz w:val="22"/>
          <w:szCs w:val="22"/>
          <w:lang w:val="en-US"/>
        </w:rPr>
        <w:t>democracy</w:t>
      </w:r>
      <w:r>
        <w:rPr>
          <w:rFonts w:eastAsia="Times New Roman"/>
          <w:b w:val="0"/>
          <w:bCs w:val="0"/>
          <w:sz w:val="22"/>
          <w:szCs w:val="22"/>
          <w:lang w:val="en-US"/>
        </w:rPr>
        <w:t xml:space="preserve"> is a question of </w:t>
      </w:r>
      <w:r>
        <w:rPr>
          <w:rStyle w:val="Utheving"/>
          <w:rFonts w:eastAsia="Times New Roman"/>
          <w:b w:val="0"/>
          <w:bCs w:val="0"/>
          <w:sz w:val="22"/>
          <w:szCs w:val="22"/>
          <w:lang w:val="en-US"/>
        </w:rPr>
        <w:t>influence</w:t>
      </w:r>
      <w:r>
        <w:rPr>
          <w:rFonts w:eastAsia="Times New Roman"/>
          <w:b w:val="0"/>
          <w:bCs w:val="0"/>
          <w:sz w:val="22"/>
          <w:szCs w:val="22"/>
          <w:lang w:val="en-US"/>
        </w:rPr>
        <w:t xml:space="preserve"> on the societal decisions by the People = the Bottom of the societal pyramid, the </w:t>
      </w:r>
      <w:r>
        <w:rPr>
          <w:rStyle w:val="Utheving"/>
          <w:rFonts w:eastAsia="Times New Roman"/>
          <w:b w:val="0"/>
          <w:bCs w:val="0"/>
          <w:sz w:val="22"/>
          <w:szCs w:val="22"/>
          <w:lang w:val="en-US"/>
        </w:rPr>
        <w:t>decisions</w:t>
      </w:r>
      <w:r>
        <w:rPr>
          <w:rFonts w:eastAsia="Times New Roman"/>
          <w:b w:val="0"/>
          <w:bCs w:val="0"/>
          <w:sz w:val="22"/>
          <w:szCs w:val="22"/>
          <w:lang w:val="en-US"/>
        </w:rPr>
        <w:t xml:space="preserve"> usually and mainly taken by the Top of the societal pyramid, i.e. the Bureaucracy (authorities) broadly defined in private and public sector. </w:t>
      </w:r>
      <w:r>
        <w:rPr>
          <w:rStyle w:val="Sterk"/>
          <w:rFonts w:eastAsia="Times New Roman"/>
          <w:sz w:val="22"/>
          <w:szCs w:val="22"/>
          <w:lang w:val="en-US"/>
        </w:rPr>
        <w:t xml:space="preserve">The </w:t>
      </w:r>
      <w:r>
        <w:rPr>
          <w:rStyle w:val="Utheving"/>
          <w:rFonts w:eastAsia="Times New Roman"/>
          <w:b w:val="0"/>
          <w:bCs w:val="0"/>
          <w:sz w:val="22"/>
          <w:szCs w:val="22"/>
          <w:lang w:val="en-US"/>
        </w:rPr>
        <w:t>degree of democracy</w:t>
      </w:r>
      <w:r>
        <w:rPr>
          <w:rStyle w:val="Sterk"/>
          <w:rFonts w:eastAsia="Times New Roman"/>
          <w:sz w:val="22"/>
          <w:szCs w:val="22"/>
          <w:lang w:val="en-US"/>
        </w:rPr>
        <w:t xml:space="preserve"> = </w:t>
      </w:r>
      <w:r>
        <w:rPr>
          <w:rStyle w:val="Utheving"/>
          <w:rFonts w:eastAsia="Times New Roman"/>
          <w:b w:val="0"/>
          <w:bCs w:val="0"/>
          <w:sz w:val="22"/>
          <w:szCs w:val="22"/>
          <w:lang w:val="en-US"/>
        </w:rPr>
        <w:t>influence</w:t>
      </w:r>
      <w:r>
        <w:rPr>
          <w:rStyle w:val="Sterk"/>
          <w:rFonts w:eastAsia="Times New Roman"/>
          <w:sz w:val="22"/>
          <w:szCs w:val="22"/>
          <w:lang w:val="en-US"/>
        </w:rPr>
        <w:t xml:space="preserve"> on the </w:t>
      </w:r>
      <w:r>
        <w:rPr>
          <w:rStyle w:val="Utheving"/>
          <w:rFonts w:eastAsia="Times New Roman"/>
          <w:b w:val="0"/>
          <w:bCs w:val="0"/>
          <w:sz w:val="22"/>
          <w:szCs w:val="22"/>
          <w:lang w:val="en-US"/>
        </w:rPr>
        <w:t>societal decisions</w:t>
      </w:r>
      <w:r>
        <w:rPr>
          <w:rStyle w:val="Sterk"/>
          <w:rFonts w:eastAsia="Times New Roman"/>
          <w:sz w:val="22"/>
          <w:szCs w:val="22"/>
          <w:lang w:val="en-US"/>
        </w:rPr>
        <w:t xml:space="preserve"> by the People = the Bottom of the social pyramid, </w:t>
      </w:r>
      <w:r>
        <w:rPr>
          <w:rStyle w:val="Utheving"/>
          <w:rFonts w:eastAsia="Times New Roman"/>
          <w:b w:val="0"/>
          <w:bCs w:val="0"/>
          <w:sz w:val="22"/>
          <w:szCs w:val="22"/>
          <w:lang w:val="en-US"/>
        </w:rPr>
        <w:t>mainly taken</w:t>
      </w:r>
      <w:r>
        <w:rPr>
          <w:rStyle w:val="Sterk"/>
          <w:rFonts w:eastAsia="Times New Roman"/>
          <w:sz w:val="22"/>
          <w:szCs w:val="22"/>
          <w:lang w:val="en-US"/>
        </w:rPr>
        <w:t xml:space="preserve"> by the Bureaucracy, the Top of the social pyramid, </w:t>
      </w:r>
      <w:r>
        <w:rPr>
          <w:rStyle w:val="Utheving"/>
          <w:rFonts w:eastAsia="Times New Roman"/>
          <w:b w:val="0"/>
          <w:bCs w:val="0"/>
          <w:sz w:val="22"/>
          <w:szCs w:val="22"/>
          <w:lang w:val="en-US"/>
        </w:rPr>
        <w:t>measured</w:t>
      </w:r>
      <w:r>
        <w:rPr>
          <w:rStyle w:val="Sterk"/>
          <w:rFonts w:eastAsia="Times New Roman"/>
          <w:sz w:val="22"/>
          <w:szCs w:val="22"/>
          <w:lang w:val="en-US"/>
        </w:rPr>
        <w:t xml:space="preserve"> </w:t>
      </w:r>
      <w:r>
        <w:rPr>
          <w:rStyle w:val="Utheving"/>
          <w:rFonts w:eastAsia="Times New Roman"/>
          <w:b w:val="0"/>
          <w:bCs w:val="0"/>
          <w:sz w:val="22"/>
          <w:szCs w:val="22"/>
          <w:lang w:val="en-US"/>
        </w:rPr>
        <w:t xml:space="preserve">relatively </w:t>
      </w:r>
      <w:r>
        <w:rPr>
          <w:rStyle w:val="Sterk"/>
          <w:rFonts w:eastAsia="Times New Roman"/>
          <w:sz w:val="22"/>
          <w:szCs w:val="22"/>
          <w:lang w:val="en-US"/>
        </w:rPr>
        <w:t xml:space="preserve">as a </w:t>
      </w:r>
      <w:r>
        <w:rPr>
          <w:rStyle w:val="Utheving"/>
          <w:rFonts w:eastAsia="Times New Roman"/>
          <w:b w:val="0"/>
          <w:bCs w:val="0"/>
          <w:sz w:val="22"/>
          <w:szCs w:val="22"/>
          <w:lang w:val="en-US"/>
        </w:rPr>
        <w:t xml:space="preserve">percent degree </w:t>
      </w:r>
      <w:r>
        <w:rPr>
          <w:rStyle w:val="Sterk"/>
          <w:rFonts w:eastAsia="Times New Roman"/>
          <w:sz w:val="22"/>
          <w:szCs w:val="22"/>
          <w:lang w:val="en-US"/>
        </w:rPr>
        <w:t xml:space="preserve">between 0 % and 100 %, that is a precise measure on how much </w:t>
      </w:r>
      <w:r>
        <w:rPr>
          <w:rStyle w:val="Utheving"/>
          <w:rFonts w:eastAsia="Times New Roman"/>
          <w:b w:val="0"/>
          <w:bCs w:val="0"/>
          <w:sz w:val="22"/>
          <w:szCs w:val="22"/>
          <w:lang w:val="en-US"/>
        </w:rPr>
        <w:t>the People govern</w:t>
      </w:r>
      <w:r>
        <w:rPr>
          <w:rStyle w:val="Sterk"/>
          <w:rFonts w:eastAsia="Times New Roman"/>
          <w:sz w:val="22"/>
          <w:szCs w:val="22"/>
          <w:lang w:val="en-US"/>
        </w:rPr>
        <w:t xml:space="preserve"> = democracy, i.e. the degree of it.</w:t>
      </w:r>
    </w:p>
    <w:p w14:paraId="2506FAED" w14:textId="77777777" w:rsidR="007803F7" w:rsidRDefault="00000000">
      <w:pPr>
        <w:pStyle w:val="Overskrift3"/>
        <w:jc w:val="both"/>
      </w:pPr>
      <w:r>
        <w:rPr>
          <w:rStyle w:val="Sterk"/>
          <w:rFonts w:eastAsia="Times New Roman"/>
          <w:sz w:val="22"/>
          <w:szCs w:val="22"/>
          <w:lang w:val="en-U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b w:val="0"/>
          <w:bCs w:val="0"/>
          <w:sz w:val="22"/>
          <w:szCs w:val="22"/>
          <w:lang w:val="en-US"/>
        </w:rPr>
        <w:t>People's Politics.</w:t>
      </w:r>
      <w:r>
        <w:rPr>
          <w:rStyle w:val="Sterk"/>
          <w:rFonts w:eastAsia="Times New Roman"/>
          <w:sz w:val="22"/>
          <w:szCs w:val="22"/>
          <w:lang w:val="en-US"/>
        </w:rPr>
        <w:t xml:space="preserve"> Real Democracy has a </w:t>
      </w:r>
      <w:r>
        <w:rPr>
          <w:rStyle w:val="Utheving"/>
          <w:rFonts w:eastAsia="Times New Roman"/>
          <w:b w:val="0"/>
          <w:bCs w:val="0"/>
          <w:sz w:val="22"/>
          <w:szCs w:val="22"/>
          <w:lang w:val="en-US"/>
        </w:rPr>
        <w:t>degree of democracy</w:t>
      </w:r>
      <w:r>
        <w:rPr>
          <w:rStyle w:val="Sterk"/>
          <w:rFonts w:eastAsia="Times New Roman"/>
          <w:sz w:val="22"/>
          <w:szCs w:val="22"/>
          <w:lang w:val="en-US"/>
        </w:rPr>
        <w:t xml:space="preserve"> equal to 50 % or more, and Full Democracy has 100 % </w:t>
      </w:r>
      <w:r>
        <w:rPr>
          <w:rStyle w:val="Utheving"/>
          <w:rFonts w:eastAsia="Times New Roman"/>
          <w:b w:val="0"/>
          <w:bCs w:val="0"/>
          <w:sz w:val="22"/>
          <w:szCs w:val="22"/>
          <w:lang w:val="en-US"/>
        </w:rPr>
        <w:t>degree of democracy</w:t>
      </w:r>
      <w:r>
        <w:rPr>
          <w:rStyle w:val="Sterk"/>
          <w:rFonts w:eastAsia="Times New Roman"/>
          <w:sz w:val="22"/>
          <w:szCs w:val="22"/>
          <w:lang w:val="en-US"/>
        </w:rPr>
        <w:t>.</w:t>
      </w:r>
      <w:r>
        <w:rPr>
          <w:rFonts w:eastAsia="Times New Roman"/>
          <w:b w:val="0"/>
          <w:bCs w:val="0"/>
          <w:sz w:val="22"/>
          <w:szCs w:val="22"/>
          <w:lang w:val="en-US"/>
        </w:rPr>
        <w:t xml:space="preserve"> The </w:t>
      </w:r>
      <w:r>
        <w:rPr>
          <w:rStyle w:val="Utheving"/>
          <w:rFonts w:eastAsia="Times New Roman"/>
          <w:b w:val="0"/>
          <w:bCs w:val="0"/>
          <w:sz w:val="22"/>
          <w:szCs w:val="22"/>
          <w:lang w:val="en-US"/>
        </w:rPr>
        <w:t>degree of democracy</w:t>
      </w:r>
      <w:r>
        <w:rPr>
          <w:rFonts w:eastAsia="Times New Roman"/>
          <w:b w:val="0"/>
          <w:bCs w:val="0"/>
          <w:sz w:val="22"/>
          <w:szCs w:val="22"/>
          <w:lang w:val="en-US"/>
        </w:rPr>
        <w:t xml:space="preserve"> = the </w:t>
      </w:r>
      <w:r>
        <w:rPr>
          <w:rStyle w:val="Utheving"/>
          <w:rFonts w:eastAsia="Times New Roman"/>
          <w:b w:val="0"/>
          <w:bCs w:val="0"/>
          <w:sz w:val="22"/>
          <w:szCs w:val="22"/>
          <w:lang w:val="en-US"/>
        </w:rPr>
        <w:t>libertarian degree</w:t>
      </w:r>
      <w:r>
        <w:rPr>
          <w:rFonts w:eastAsia="Times New Roman"/>
          <w:b w:val="0"/>
          <w:bCs w:val="0"/>
          <w:sz w:val="22"/>
          <w:szCs w:val="22"/>
          <w:lang w:val="en-US"/>
        </w:rPr>
        <w:t xml:space="preserve"> = the </w:t>
      </w:r>
      <w:r>
        <w:rPr>
          <w:rStyle w:val="Utheving"/>
          <w:rFonts w:eastAsia="Times New Roman"/>
          <w:b w:val="0"/>
          <w:bCs w:val="0"/>
          <w:sz w:val="22"/>
          <w:szCs w:val="22"/>
          <w:lang w:val="en-US"/>
        </w:rPr>
        <w:t>anarchist degree</w:t>
      </w:r>
      <w:r>
        <w:rPr>
          <w:rFonts w:eastAsia="Times New Roman"/>
          <w:b w:val="0"/>
          <w:bCs w:val="0"/>
          <w:sz w:val="22"/>
          <w:szCs w:val="22"/>
          <w:lang w:val="en-US"/>
        </w:rPr>
        <w:t xml:space="preserve"> - within anarchy &amp; anarchism = real democracy, i.e. 100% - the </w:t>
      </w:r>
      <w:r>
        <w:rPr>
          <w:rStyle w:val="Utheving"/>
          <w:rFonts w:eastAsia="Times New Roman"/>
          <w:b w:val="0"/>
          <w:bCs w:val="0"/>
          <w:sz w:val="22"/>
          <w:szCs w:val="22"/>
          <w:lang w:val="en-US"/>
        </w:rPr>
        <w:t>authoritarian degree.</w:t>
      </w:r>
      <w:r>
        <w:rPr>
          <w:rFonts w:eastAsia="Times New Roman"/>
          <w:b w:val="0"/>
          <w:bCs w:val="0"/>
          <w:sz w:val="22"/>
          <w:szCs w:val="22"/>
          <w:lang w:val="en-US"/>
        </w:rPr>
        <w:t xml:space="preserve"> </w:t>
      </w:r>
    </w:p>
    <w:p w14:paraId="17D514EE" w14:textId="77777777" w:rsidR="007803F7" w:rsidRDefault="00000000">
      <w:pPr>
        <w:pStyle w:val="Overskrift3"/>
        <w:jc w:val="both"/>
      </w:pPr>
      <w:r>
        <w:rPr>
          <w:rFonts w:eastAsia="Times New Roman"/>
          <w:b w:val="0"/>
          <w:bCs w:val="0"/>
          <w:sz w:val="22"/>
          <w:szCs w:val="22"/>
          <w:lang w:val="en-US"/>
        </w:rPr>
        <w:t xml:space="preserve">The Democracy Project is a </w:t>
      </w:r>
      <w:r>
        <w:rPr>
          <w:rStyle w:val="Utheving"/>
          <w:rFonts w:eastAsia="Times New Roman"/>
          <w:b w:val="0"/>
          <w:bCs w:val="0"/>
          <w:sz w:val="22"/>
          <w:szCs w:val="22"/>
          <w:lang w:val="en-US"/>
        </w:rPr>
        <w:t>research</w:t>
      </w:r>
      <w:r>
        <w:rPr>
          <w:rFonts w:eastAsia="Times New Roman"/>
          <w:b w:val="0"/>
          <w:bCs w:val="0"/>
          <w:sz w:val="22"/>
          <w:szCs w:val="22"/>
          <w:lang w:val="en-US"/>
        </w:rPr>
        <w:t xml:space="preserve"> </w:t>
      </w:r>
      <w:r>
        <w:rPr>
          <w:rStyle w:val="Utheving"/>
          <w:rFonts w:eastAsia="Times New Roman"/>
          <w:b w:val="0"/>
          <w:bCs w:val="0"/>
          <w:sz w:val="22"/>
          <w:szCs w:val="22"/>
          <w:lang w:val="en-US"/>
        </w:rPr>
        <w:t>project</w:t>
      </w:r>
      <w:r>
        <w:rPr>
          <w:rFonts w:eastAsia="Times New Roman"/>
          <w:b w:val="0"/>
          <w:bCs w:val="0"/>
          <w:sz w:val="22"/>
          <w:szCs w:val="22"/>
          <w:lang w:val="en-US"/>
        </w:rPr>
        <w:t xml:space="preserve"> about </w:t>
      </w:r>
      <w:r>
        <w:rPr>
          <w:rStyle w:val="Utheving"/>
          <w:rFonts w:eastAsia="Times New Roman"/>
          <w:b w:val="0"/>
          <w:bCs w:val="0"/>
          <w:sz w:val="22"/>
          <w:szCs w:val="22"/>
          <w:u w:val="single"/>
          <w:lang w:val="en-US"/>
        </w:rPr>
        <w:t>all</w:t>
      </w:r>
      <w:r>
        <w:rPr>
          <w:rFonts w:eastAsia="Times New Roman"/>
          <w:b w:val="0"/>
          <w:bCs w:val="0"/>
          <w:sz w:val="22"/>
          <w:szCs w:val="22"/>
          <w:lang w:val="en-US"/>
        </w:rPr>
        <w:t xml:space="preserve"> topics of democracy </w:t>
      </w:r>
      <w:r>
        <w:rPr>
          <w:rFonts w:eastAsia="Times New Roman"/>
          <w:b w:val="0"/>
          <w:bCs w:val="0"/>
          <w:sz w:val="22"/>
          <w:szCs w:val="22"/>
          <w:lang w:val="en"/>
        </w:rPr>
        <w:t xml:space="preserve">and adjacent themes, also </w:t>
      </w:r>
      <w:r>
        <w:rPr>
          <w:rStyle w:val="Utheving"/>
          <w:rFonts w:eastAsia="Times New Roman"/>
          <w:b w:val="0"/>
          <w:bCs w:val="0"/>
          <w:sz w:val="22"/>
          <w:szCs w:val="22"/>
          <w:lang w:val="en"/>
        </w:rPr>
        <w:t>praxeology</w:t>
      </w:r>
      <w:r>
        <w:rPr>
          <w:rFonts w:eastAsia="Times New Roman"/>
          <w:b w:val="0"/>
          <w:bCs w:val="0"/>
          <w:sz w:val="22"/>
          <w:szCs w:val="22"/>
          <w:lang w:val="en"/>
        </w:rPr>
        <w:t xml:space="preserve"> - </w:t>
      </w:r>
      <w:r>
        <w:rPr>
          <w:rStyle w:val="Sterk"/>
          <w:rFonts w:eastAsia="Times New Roman"/>
          <w:sz w:val="22"/>
          <w:szCs w:val="22"/>
          <w:lang w:val="en"/>
        </w:rPr>
        <w:t xml:space="preserve">human </w:t>
      </w:r>
      <w:hyperlink r:id="rId3201" w:history="1">
        <w:r>
          <w:rPr>
            <w:rStyle w:val="Hyperkobling"/>
            <w:rFonts w:eastAsia="Times New Roman"/>
            <w:b w:val="0"/>
            <w:bCs w:val="0"/>
            <w:sz w:val="22"/>
            <w:szCs w:val="22"/>
            <w:lang w:val="en"/>
          </w:rPr>
          <w:t>action</w:t>
        </w:r>
      </w:hyperlink>
      <w:r>
        <w:rPr>
          <w:rStyle w:val="Sterk"/>
          <w:rFonts w:eastAsia="Times New Roman"/>
          <w:sz w:val="22"/>
          <w:szCs w:val="22"/>
        </w:rPr>
        <w:t xml:space="preserve"> </w:t>
      </w:r>
      <w:r>
        <w:rPr>
          <w:rStyle w:val="Sterk"/>
          <w:rFonts w:eastAsia="Times New Roman"/>
          <w:sz w:val="22"/>
          <w:szCs w:val="22"/>
          <w:lang w:val="en"/>
        </w:rPr>
        <w:t xml:space="preserve">research - including the Green Global Spring </w:t>
      </w:r>
      <w:hyperlink r:id="rId3202" w:history="1">
        <w:r>
          <w:rPr>
            <w:rStyle w:val="Hyperkobling"/>
            <w:rFonts w:eastAsia="Times New Roman"/>
            <w:b w:val="0"/>
            <w:bCs w:val="0"/>
            <w:sz w:val="22"/>
            <w:szCs w:val="22"/>
            <w:lang w:val="en"/>
          </w:rPr>
          <w:t>GGS</w:t>
        </w:r>
      </w:hyperlink>
      <w:r>
        <w:rPr>
          <w:rFonts w:eastAsia="Times New Roman"/>
          <w:b w:val="0"/>
          <w:bCs w:val="0"/>
          <w:sz w:val="22"/>
          <w:szCs w:val="22"/>
          <w:lang w:val="en-US"/>
        </w:rPr>
        <w:t xml:space="preserve">, i.e. among other things practical solutions to the </w:t>
      </w:r>
      <w:r>
        <w:rPr>
          <w:rStyle w:val="Utheving"/>
          <w:rFonts w:eastAsia="Times New Roman"/>
          <w:b w:val="0"/>
          <w:bCs w:val="0"/>
          <w:sz w:val="22"/>
          <w:szCs w:val="22"/>
          <w:lang w:val="en-US"/>
        </w:rPr>
        <w:t xml:space="preserve">manmade global warming problem, </w:t>
      </w:r>
      <w:r>
        <w:rPr>
          <w:rFonts w:eastAsia="Times New Roman"/>
          <w:b w:val="0"/>
          <w:bCs w:val="0"/>
          <w:sz w:val="22"/>
          <w:szCs w:val="22"/>
          <w:lang w:val="en-US"/>
        </w:rPr>
        <w:t xml:space="preserve">1. meeting the People's demand of No more than 1.5 ° C global warming above pre-industrial levels - say 1720-1800, by 2. sufficiently cutting global greenhouse gas emissions, via 3. global response to the threat of climate change - for sustainable development based on </w:t>
      </w:r>
      <w:hyperlink r:id="rId3203" w:history="1">
        <w:r>
          <w:rPr>
            <w:rStyle w:val="Hyperkobling"/>
            <w:rFonts w:eastAsia="Times New Roman"/>
            <w:b w:val="0"/>
            <w:bCs w:val="0"/>
            <w:sz w:val="22"/>
            <w:szCs w:val="22"/>
            <w:lang w:val="en-US"/>
          </w:rPr>
          <w:t>real democracy</w:t>
        </w:r>
      </w:hyperlink>
      <w:r>
        <w:rPr>
          <w:rFonts w:eastAsia="Times New Roman"/>
          <w:b w:val="0"/>
          <w:bCs w:val="0"/>
          <w:sz w:val="22"/>
          <w:szCs w:val="22"/>
        </w:rPr>
        <w:t xml:space="preserve"> </w:t>
      </w:r>
      <w:r>
        <w:rPr>
          <w:rFonts w:eastAsia="Times New Roman"/>
          <w:b w:val="0"/>
          <w:bCs w:val="0"/>
          <w:sz w:val="22"/>
          <w:szCs w:val="22"/>
          <w:lang w:val="en-US"/>
        </w:rPr>
        <w:t xml:space="preserve">and the end of poverty! </w:t>
      </w:r>
    </w:p>
    <w:p w14:paraId="64909A7B" w14:textId="77777777" w:rsidR="007803F7" w:rsidRDefault="00000000">
      <w:pPr>
        <w:pStyle w:val="Overskrift3"/>
        <w:jc w:val="both"/>
      </w:pPr>
      <w:r>
        <w:rPr>
          <w:rFonts w:eastAsia="Times New Roman"/>
          <w:b w:val="0"/>
          <w:bCs w:val="0"/>
          <w:sz w:val="22"/>
          <w:szCs w:val="22"/>
          <w:lang w:val="en-US"/>
        </w:rPr>
        <w:t xml:space="preserve">As 1. the </w:t>
      </w:r>
      <w:r>
        <w:rPr>
          <w:rStyle w:val="Utheving"/>
          <w:rFonts w:eastAsia="Times New Roman"/>
          <w:b w:val="0"/>
          <w:bCs w:val="0"/>
          <w:sz w:val="22"/>
          <w:szCs w:val="22"/>
          <w:lang w:val="en-US"/>
        </w:rPr>
        <w:t>Bureaucracy</w:t>
      </w:r>
      <w:r>
        <w:rPr>
          <w:rFonts w:eastAsia="Times New Roman"/>
          <w:b w:val="0"/>
          <w:bCs w:val="0"/>
          <w:sz w:val="22"/>
          <w:szCs w:val="22"/>
          <w:lang w:val="en-US"/>
        </w:rPr>
        <w:t xml:space="preserve">, the </w:t>
      </w:r>
      <w:r>
        <w:rPr>
          <w:rStyle w:val="Utheving"/>
          <w:rFonts w:eastAsia="Times New Roman"/>
          <w:b w:val="0"/>
          <w:bCs w:val="0"/>
          <w:sz w:val="22"/>
          <w:szCs w:val="22"/>
          <w:lang w:val="en-US"/>
        </w:rPr>
        <w:t xml:space="preserve">Top </w:t>
      </w:r>
      <w:r>
        <w:rPr>
          <w:rFonts w:eastAsia="Times New Roman"/>
          <w:b w:val="0"/>
          <w:bCs w:val="0"/>
          <w:sz w:val="22"/>
          <w:szCs w:val="22"/>
          <w:lang w:val="en-US"/>
        </w:rPr>
        <w:t xml:space="preserve">of the societal pyramid </w:t>
      </w:r>
      <w:r>
        <w:rPr>
          <w:rStyle w:val="Utheving"/>
          <w:rFonts w:eastAsia="Times New Roman"/>
          <w:b w:val="0"/>
          <w:bCs w:val="0"/>
          <w:sz w:val="22"/>
          <w:szCs w:val="22"/>
          <w:lang w:val="en-US"/>
        </w:rPr>
        <w:t>world wide</w:t>
      </w:r>
      <w:r>
        <w:rPr>
          <w:rFonts w:eastAsia="Times New Roman"/>
          <w:b w:val="0"/>
          <w:bCs w:val="0"/>
          <w:sz w:val="22"/>
          <w:szCs w:val="22"/>
          <w:lang w:val="en-US"/>
        </w:rPr>
        <w:t xml:space="preserve">, 2. spearheaded by the presidents Xi Jinping of China, Donald Trump of USA and Ursula von der Leyen of EU, 3. </w:t>
      </w:r>
      <w:r>
        <w:rPr>
          <w:rStyle w:val="Utheving"/>
          <w:rFonts w:eastAsia="Times New Roman"/>
          <w:b w:val="0"/>
          <w:bCs w:val="0"/>
          <w:sz w:val="22"/>
          <w:szCs w:val="22"/>
          <w:lang w:val="en-US"/>
        </w:rPr>
        <w:t>de facto</w:t>
      </w:r>
      <w:r>
        <w:rPr>
          <w:rFonts w:eastAsia="Times New Roman"/>
          <w:b w:val="0"/>
          <w:bCs w:val="0"/>
          <w:sz w:val="22"/>
          <w:szCs w:val="22"/>
          <w:lang w:val="en-US"/>
        </w:rPr>
        <w:t xml:space="preserve"> at best </w:t>
      </w:r>
      <w:r>
        <w:rPr>
          <w:rStyle w:val="Utheving"/>
          <w:rFonts w:eastAsia="Times New Roman"/>
          <w:b w:val="0"/>
          <w:bCs w:val="0"/>
          <w:sz w:val="22"/>
          <w:szCs w:val="22"/>
          <w:lang w:val="en-US"/>
        </w:rPr>
        <w:t>talk</w:t>
      </w:r>
      <w:r>
        <w:rPr>
          <w:rFonts w:eastAsia="Times New Roman"/>
          <w:b w:val="0"/>
          <w:bCs w:val="0"/>
          <w:sz w:val="22"/>
          <w:szCs w:val="22"/>
          <w:lang w:val="en-US"/>
        </w:rPr>
        <w:t xml:space="preserve"> about solutions e.g. to get elected, and </w:t>
      </w:r>
      <w:r>
        <w:rPr>
          <w:rStyle w:val="Utheving"/>
          <w:rFonts w:eastAsia="Times New Roman"/>
          <w:b w:val="0"/>
          <w:bCs w:val="0"/>
          <w:sz w:val="22"/>
          <w:szCs w:val="22"/>
          <w:lang w:val="en-US"/>
        </w:rPr>
        <w:t>act</w:t>
      </w:r>
      <w:r>
        <w:rPr>
          <w:rFonts w:eastAsia="Times New Roman"/>
          <w:b w:val="0"/>
          <w:bCs w:val="0"/>
          <w:sz w:val="22"/>
          <w:szCs w:val="22"/>
          <w:lang w:val="en-US"/>
        </w:rPr>
        <w:t xml:space="preserve"> insignificantly around zero or worse, e.g. by burning more coal, due to 4. the Top's large own power &amp; money Class-interests - economical and political/administrative - in activities creating significant greenhouse gas emissions, and because of all this power and money No significant problems with the negative effects of global warming for the Top - the Bureaucracy, even in the long run, 5. and this situation - </w:t>
      </w:r>
      <w:r>
        <w:rPr>
          <w:rStyle w:val="Utheving"/>
          <w:rFonts w:eastAsia="Times New Roman"/>
          <w:b w:val="0"/>
          <w:bCs w:val="0"/>
          <w:sz w:val="22"/>
          <w:szCs w:val="22"/>
          <w:lang w:val="en-US"/>
        </w:rPr>
        <w:t>de</w:t>
      </w:r>
      <w:r>
        <w:rPr>
          <w:rFonts w:eastAsia="Times New Roman"/>
          <w:b w:val="0"/>
          <w:bCs w:val="0"/>
          <w:sz w:val="22"/>
          <w:szCs w:val="22"/>
          <w:lang w:val="en-US"/>
        </w:rPr>
        <w:t xml:space="preserve"> </w:t>
      </w:r>
      <w:r>
        <w:rPr>
          <w:rStyle w:val="Utheving"/>
          <w:rFonts w:eastAsia="Times New Roman"/>
          <w:b w:val="0"/>
          <w:bCs w:val="0"/>
          <w:sz w:val="22"/>
          <w:szCs w:val="22"/>
          <w:lang w:val="en-US"/>
        </w:rPr>
        <w:t>facto class</w:t>
      </w:r>
      <w:r>
        <w:rPr>
          <w:rFonts w:eastAsia="Times New Roman"/>
          <w:b w:val="0"/>
          <w:bCs w:val="0"/>
          <w:sz w:val="22"/>
          <w:szCs w:val="22"/>
          <w:lang w:val="en-US"/>
        </w:rPr>
        <w:t xml:space="preserve"> interests (demands) from the Top - The Bureaucracy - will most likely never end...; </w:t>
      </w:r>
    </w:p>
    <w:p w14:paraId="1A8342BB" w14:textId="77777777" w:rsidR="007803F7" w:rsidRDefault="00000000">
      <w:pPr>
        <w:pStyle w:val="Overskrift3"/>
        <w:jc w:val="both"/>
        <w:rPr>
          <w:rFonts w:eastAsia="Times New Roman"/>
          <w:b w:val="0"/>
          <w:bCs w:val="0"/>
          <w:sz w:val="22"/>
          <w:szCs w:val="22"/>
          <w:lang w:val="en-US"/>
        </w:rPr>
      </w:pPr>
      <w:r>
        <w:rPr>
          <w:rFonts w:eastAsia="Times New Roman"/>
          <w:b w:val="0"/>
          <w:bCs w:val="0"/>
          <w:sz w:val="22"/>
          <w:szCs w:val="22"/>
          <w:lang w:val="en-US"/>
        </w:rPr>
        <w:t xml:space="preserve">6. with the result that estimated anthropogenic global warming is currently increasing at 0.2°C (likely between 0.1°C and 0.3°C) per decade due to past and ongoing emissions, according to IPCC, and only the People - the Bottom of the societal pyramid in general will be hard hit by the negative effects of the global warming, and thus there are severe de facto conflicting interests &amp; demands vis-a-vis the Top; </w:t>
      </w:r>
    </w:p>
    <w:p w14:paraId="38A3BA3B" w14:textId="77777777" w:rsidR="007803F7" w:rsidRDefault="00000000">
      <w:pPr>
        <w:pStyle w:val="Overskrift3"/>
        <w:jc w:val="both"/>
      </w:pPr>
      <w:r>
        <w:rPr>
          <w:rFonts w:eastAsia="Times New Roman"/>
          <w:b w:val="0"/>
          <w:bCs w:val="0"/>
          <w:sz w:val="22"/>
          <w:szCs w:val="22"/>
          <w:lang w:val="en-US"/>
        </w:rPr>
        <w:t xml:space="preserve">7. the </w:t>
      </w:r>
      <w:r>
        <w:rPr>
          <w:rStyle w:val="Utheving"/>
          <w:rFonts w:eastAsia="Times New Roman"/>
          <w:b w:val="0"/>
          <w:bCs w:val="0"/>
          <w:sz w:val="22"/>
          <w:szCs w:val="22"/>
          <w:u w:val="single"/>
          <w:lang w:val="en-US"/>
        </w:rPr>
        <w:t>only way to save the Planet for the People</w:t>
      </w:r>
      <w:r>
        <w:rPr>
          <w:rFonts w:eastAsia="Times New Roman"/>
          <w:b w:val="0"/>
          <w:bCs w:val="0"/>
          <w:sz w:val="22"/>
          <w:szCs w:val="22"/>
          <w:lang w:val="en-US"/>
        </w:rPr>
        <w:t xml:space="preserve">, i.e. to meet the Bottom = People's de facto </w:t>
      </w:r>
      <w:r>
        <w:rPr>
          <w:rStyle w:val="Utheving"/>
          <w:rFonts w:eastAsia="Times New Roman"/>
          <w:b w:val="0"/>
          <w:bCs w:val="0"/>
          <w:sz w:val="22"/>
          <w:szCs w:val="22"/>
          <w:lang w:val="en-US"/>
        </w:rPr>
        <w:t>necessary</w:t>
      </w:r>
      <w:r>
        <w:rPr>
          <w:rFonts w:eastAsia="Times New Roman"/>
          <w:b w:val="0"/>
          <w:bCs w:val="0"/>
          <w:sz w:val="22"/>
          <w:szCs w:val="22"/>
          <w:lang w:val="en-US"/>
        </w:rPr>
        <w:t xml:space="preserve"> demand of No more than 1.5 ° C global warming, is via </w:t>
      </w:r>
      <w:r>
        <w:rPr>
          <w:rStyle w:val="Utheving"/>
          <w:rFonts w:eastAsia="Times New Roman"/>
          <w:b w:val="0"/>
          <w:bCs w:val="0"/>
          <w:sz w:val="22"/>
          <w:szCs w:val="22"/>
          <w:lang w:val="en-US"/>
        </w:rPr>
        <w:t>significantly More Democracy</w:t>
      </w:r>
      <w:r>
        <w:rPr>
          <w:rFonts w:eastAsia="Times New Roman"/>
          <w:b w:val="0"/>
          <w:bCs w:val="0"/>
          <w:sz w:val="22"/>
          <w:szCs w:val="22"/>
          <w:lang w:val="en-US"/>
        </w:rPr>
        <w:t xml:space="preserve">, i.e. to </w:t>
      </w:r>
      <w:r>
        <w:rPr>
          <w:rStyle w:val="Utheving"/>
          <w:rFonts w:eastAsia="Times New Roman"/>
          <w:b w:val="0"/>
          <w:bCs w:val="0"/>
          <w:sz w:val="22"/>
          <w:szCs w:val="22"/>
          <w:lang w:val="en-US"/>
        </w:rPr>
        <w:t>increase</w:t>
      </w:r>
      <w:r>
        <w:rPr>
          <w:rFonts w:eastAsia="Times New Roman"/>
          <w:b w:val="0"/>
          <w:bCs w:val="0"/>
          <w:sz w:val="22"/>
          <w:szCs w:val="22"/>
          <w:lang w:val="en-US"/>
        </w:rPr>
        <w:t xml:space="preserve"> the degree of democracy - the People's influence on the societal decisions mainly taken by the Bureaucracy at the Top, </w:t>
      </w:r>
      <w:r>
        <w:rPr>
          <w:rStyle w:val="Utheving"/>
          <w:rFonts w:eastAsia="Times New Roman"/>
          <w:b w:val="0"/>
          <w:bCs w:val="0"/>
          <w:sz w:val="22"/>
          <w:szCs w:val="22"/>
          <w:lang w:val="en-US"/>
        </w:rPr>
        <w:t>significantly</w:t>
      </w:r>
      <w:r>
        <w:rPr>
          <w:rFonts w:eastAsia="Times New Roman"/>
          <w:b w:val="0"/>
          <w:bCs w:val="0"/>
          <w:sz w:val="22"/>
          <w:szCs w:val="22"/>
          <w:lang w:val="en-US"/>
        </w:rPr>
        <w:t xml:space="preserve"> via the Global People's movement towards </w:t>
      </w:r>
      <w:hyperlink r:id="rId3204" w:history="1">
        <w:r>
          <w:rPr>
            <w:rStyle w:val="Hyperkobling"/>
            <w:rFonts w:eastAsia="Times New Roman"/>
            <w:b w:val="0"/>
            <w:bCs w:val="0"/>
            <w:sz w:val="22"/>
            <w:szCs w:val="22"/>
            <w:lang w:val="en-US"/>
          </w:rPr>
          <w:t>real democracy</w:t>
        </w:r>
      </w:hyperlink>
      <w:r>
        <w:rPr>
          <w:rFonts w:eastAsia="Times New Roman"/>
          <w:b w:val="0"/>
          <w:bCs w:val="0"/>
          <w:sz w:val="22"/>
          <w:szCs w:val="22"/>
          <w:lang w:val="en-US"/>
        </w:rPr>
        <w:t xml:space="preserve"> (Norway, the Swiss Confederation &amp; Iceland are already real democracies, </w:t>
      </w:r>
      <w:hyperlink r:id="rId3205" w:history="1">
        <w:r>
          <w:rPr>
            <w:rStyle w:val="Hyperkobling"/>
            <w:rFonts w:eastAsia="Times New Roman"/>
            <w:b w:val="0"/>
            <w:bCs w:val="0"/>
            <w:sz w:val="22"/>
            <w:szCs w:val="22"/>
            <w:lang w:val="en-US"/>
          </w:rPr>
          <w:t>anarchies</w:t>
        </w:r>
      </w:hyperlink>
      <w:r>
        <w:rPr>
          <w:rFonts w:eastAsia="Times New Roman"/>
          <w:b w:val="0"/>
          <w:bCs w:val="0"/>
          <w:sz w:val="22"/>
          <w:szCs w:val="22"/>
          <w:lang w:val="en-US"/>
        </w:rPr>
        <w:t xml:space="preserve">, </w:t>
      </w:r>
      <w:r>
        <w:rPr>
          <w:rStyle w:val="Sterk"/>
          <w:rFonts w:eastAsia="Times New Roman"/>
          <w:sz w:val="22"/>
          <w:szCs w:val="22"/>
          <w:lang w:val="en-US"/>
        </w:rPr>
        <w:t>t</w:t>
      </w:r>
      <w:r>
        <w:rPr>
          <w:rFonts w:eastAsia="Times New Roman"/>
          <w:b w:val="0"/>
          <w:bCs w:val="0"/>
          <w:sz w:val="22"/>
          <w:szCs w:val="22"/>
          <w:lang w:val="en-US"/>
        </w:rPr>
        <w:t xml:space="preserve">hat brings hope!) and </w:t>
      </w:r>
      <w:r>
        <w:rPr>
          <w:rStyle w:val="Utheving"/>
          <w:rFonts w:eastAsia="Times New Roman"/>
          <w:b w:val="0"/>
          <w:bCs w:val="0"/>
          <w:sz w:val="22"/>
          <w:szCs w:val="22"/>
          <w:lang w:val="en-US"/>
        </w:rPr>
        <w:t>more</w:t>
      </w:r>
      <w:r>
        <w:rPr>
          <w:rFonts w:eastAsia="Times New Roman"/>
          <w:b w:val="0"/>
          <w:bCs w:val="0"/>
          <w:sz w:val="22"/>
          <w:szCs w:val="22"/>
          <w:lang w:val="en-US"/>
        </w:rPr>
        <w:t xml:space="preserve"> of it - towards Full Democracy, via 8. lots of world wide Bottom - Up real (i.e. also green) democratic actions including significant </w:t>
      </w:r>
      <w:r>
        <w:rPr>
          <w:rStyle w:val="Utheving"/>
          <w:rFonts w:eastAsia="Times New Roman"/>
          <w:b w:val="0"/>
          <w:bCs w:val="0"/>
          <w:sz w:val="22"/>
          <w:szCs w:val="22"/>
          <w:lang w:val="en-US"/>
        </w:rPr>
        <w:t>pressure</w:t>
      </w:r>
      <w:r>
        <w:rPr>
          <w:rFonts w:eastAsia="Times New Roman"/>
          <w:b w:val="0"/>
          <w:bCs w:val="0"/>
          <w:sz w:val="22"/>
          <w:szCs w:val="22"/>
          <w:lang w:val="en-US"/>
        </w:rPr>
        <w:t xml:space="preserve"> on the Top - the Bureaucracy, that is world wide Class Struggle - Bottom vs Top, and NB! preferably </w:t>
      </w:r>
      <w:r>
        <w:rPr>
          <w:rStyle w:val="Utheving"/>
          <w:rFonts w:eastAsia="Times New Roman"/>
          <w:b w:val="0"/>
          <w:bCs w:val="0"/>
          <w:sz w:val="22"/>
          <w:szCs w:val="22"/>
          <w:lang w:val="en-US"/>
        </w:rPr>
        <w:t>Velvet Revolutions</w:t>
      </w:r>
      <w:r>
        <w:rPr>
          <w:rFonts w:eastAsia="Times New Roman"/>
          <w:b w:val="0"/>
          <w:bCs w:val="0"/>
          <w:sz w:val="22"/>
          <w:szCs w:val="22"/>
          <w:lang w:val="en-US"/>
        </w:rPr>
        <w:t xml:space="preserve">: The </w:t>
      </w:r>
      <w:r>
        <w:rPr>
          <w:rStyle w:val="Sterk"/>
          <w:rFonts w:eastAsia="Times New Roman"/>
          <w:sz w:val="22"/>
          <w:szCs w:val="22"/>
          <w:lang w:val="en-US"/>
        </w:rPr>
        <w:t xml:space="preserve">Green Global Spring </w:t>
      </w:r>
      <w:hyperlink r:id="rId3206" w:history="1">
        <w:r>
          <w:rPr>
            <w:rStyle w:val="Hyperkobling"/>
            <w:rFonts w:eastAsia="Times New Roman"/>
            <w:b w:val="0"/>
            <w:bCs w:val="0"/>
            <w:sz w:val="22"/>
            <w:szCs w:val="22"/>
            <w:lang w:val="en-US"/>
          </w:rPr>
          <w:t>GGS</w:t>
        </w:r>
      </w:hyperlink>
      <w:r>
        <w:rPr>
          <w:rFonts w:eastAsia="Times New Roman"/>
          <w:b w:val="0"/>
          <w:bCs w:val="0"/>
          <w:sz w:val="22"/>
          <w:szCs w:val="22"/>
          <w:lang w:val="en-US"/>
        </w:rPr>
        <w:t xml:space="preserve">! </w:t>
      </w:r>
    </w:p>
    <w:p w14:paraId="7C2C290B" w14:textId="77777777" w:rsidR="007803F7" w:rsidRDefault="00000000">
      <w:pPr>
        <w:pStyle w:val="Overskrift3"/>
        <w:jc w:val="center"/>
      </w:pPr>
      <w:r>
        <w:rPr>
          <w:rFonts w:eastAsia="Times New Roman"/>
          <w:b w:val="0"/>
          <w:bCs w:val="0"/>
          <w:sz w:val="22"/>
          <w:szCs w:val="22"/>
          <w:lang w:val="en-US"/>
        </w:rPr>
        <w:t xml:space="preserve">NB! JOIN THE PEOPLE! YOUR CHOICE: IT IS IN REALITY AND DE FACTO </w:t>
      </w:r>
      <w:r>
        <w:rPr>
          <w:rFonts w:eastAsia="Times New Roman"/>
          <w:b w:val="0"/>
          <w:bCs w:val="0"/>
          <w:sz w:val="22"/>
          <w:szCs w:val="22"/>
          <w:u w:val="single"/>
          <w:lang w:val="en-US"/>
        </w:rPr>
        <w:t>ANARCHY</w:t>
      </w:r>
      <w:r>
        <w:rPr>
          <w:rFonts w:eastAsia="Times New Roman"/>
          <w:b w:val="0"/>
          <w:bCs w:val="0"/>
          <w:sz w:val="22"/>
          <w:szCs w:val="22"/>
          <w:lang w:val="en-US"/>
        </w:rPr>
        <w:t xml:space="preserve"> OR </w:t>
      </w:r>
      <w:r>
        <w:rPr>
          <w:rFonts w:eastAsia="Times New Roman"/>
          <w:b w:val="0"/>
          <w:bCs w:val="0"/>
          <w:sz w:val="22"/>
          <w:szCs w:val="22"/>
          <w:u w:val="single"/>
          <w:lang w:val="en-US"/>
        </w:rPr>
        <w:t>HELL</w:t>
      </w:r>
      <w:r>
        <w:rPr>
          <w:rFonts w:eastAsia="Times New Roman"/>
          <w:b w:val="0"/>
          <w:bCs w:val="0"/>
          <w:sz w:val="22"/>
          <w:szCs w:val="22"/>
          <w:lang w:val="en-US"/>
        </w:rPr>
        <w:t xml:space="preserve"> - FOR </w:t>
      </w:r>
      <w:r>
        <w:rPr>
          <w:rStyle w:val="Sterk"/>
          <w:rFonts w:eastAsia="Times New Roman"/>
          <w:sz w:val="22"/>
          <w:szCs w:val="22"/>
          <w:lang w:val="en-US"/>
        </w:rPr>
        <w:t>THE</w:t>
      </w:r>
      <w:r>
        <w:rPr>
          <w:rFonts w:eastAsia="Times New Roman"/>
          <w:b w:val="0"/>
          <w:bCs w:val="0"/>
          <w:sz w:val="22"/>
          <w:szCs w:val="22"/>
          <w:lang w:val="en-US"/>
        </w:rPr>
        <w:t xml:space="preserve"> </w:t>
      </w:r>
      <w:r>
        <w:rPr>
          <w:rFonts w:eastAsia="Times New Roman"/>
          <w:b w:val="0"/>
          <w:bCs w:val="0"/>
          <w:sz w:val="22"/>
          <w:szCs w:val="22"/>
          <w:u w:val="single"/>
          <w:lang w:val="en-US"/>
        </w:rPr>
        <w:t>PEOPLE</w:t>
      </w:r>
      <w:r>
        <w:rPr>
          <w:rFonts w:eastAsia="Times New Roman"/>
          <w:b w:val="0"/>
          <w:bCs w:val="0"/>
          <w:sz w:val="22"/>
          <w:szCs w:val="22"/>
          <w:lang w:val="en-US"/>
        </w:rPr>
        <w:t>! NB! ANARCHY ALWAYS MEANS GREEN!</w:t>
      </w:r>
    </w:p>
    <w:p w14:paraId="452F935E" w14:textId="77777777" w:rsidR="007803F7" w:rsidRDefault="00000000">
      <w:pPr>
        <w:pStyle w:val="Overskrift3"/>
        <w:jc w:val="both"/>
      </w:pPr>
      <w:r>
        <w:rPr>
          <w:rFonts w:eastAsia="Times New Roman"/>
          <w:b w:val="0"/>
          <w:bCs w:val="0"/>
          <w:sz w:val="22"/>
          <w:szCs w:val="22"/>
          <w:lang w:val="en-US"/>
        </w:rPr>
        <w:t xml:space="preserve">Thus: feel free to join the practical part of the project - click on: </w:t>
      </w:r>
      <w:hyperlink r:id="rId3207" w:history="1">
        <w:r>
          <w:rPr>
            <w:rStyle w:val="Hyperkobling"/>
            <w:rFonts w:eastAsia="Times New Roman"/>
            <w:b w:val="0"/>
            <w:bCs w:val="0"/>
            <w:sz w:val="22"/>
            <w:szCs w:val="22"/>
            <w:lang w:val="en-US"/>
          </w:rPr>
          <w:t>GGS</w:t>
        </w:r>
      </w:hyperlink>
      <w:r>
        <w:rPr>
          <w:rStyle w:val="Sterk"/>
          <w:rFonts w:eastAsia="Times New Roman"/>
          <w:sz w:val="22"/>
          <w:szCs w:val="22"/>
          <w:lang w:val="en-US"/>
        </w:rPr>
        <w:t xml:space="preserve">! IIFOR is also interested in more co-operation with other researchers in this connection and spreading of research results etc. Interested in IIFOR and the research in anyway? </w:t>
      </w:r>
      <w:r>
        <w:rPr>
          <w:rFonts w:eastAsia="Times New Roman"/>
          <w:b w:val="0"/>
          <w:bCs w:val="0"/>
          <w:sz w:val="22"/>
          <w:szCs w:val="22"/>
          <w:lang w:val="en-US"/>
        </w:rPr>
        <w:t xml:space="preserve">Click on this e-mail-link:  </w:t>
      </w:r>
      <w:hyperlink r:id="rId3208" w:history="1">
        <w:r>
          <w:rPr>
            <w:rStyle w:val="Hyperkobling"/>
            <w:rFonts w:eastAsia="Times New Roman"/>
            <w:b w:val="0"/>
            <w:bCs w:val="0"/>
            <w:color w:val="000000"/>
            <w:sz w:val="22"/>
            <w:szCs w:val="22"/>
            <w:lang w:val="en-US"/>
          </w:rPr>
          <w:t>Contact IIFOR? - Click here!</w:t>
        </w:r>
      </w:hyperlink>
      <w:r>
        <w:rPr>
          <w:rStyle w:val="Sterk"/>
          <w:rFonts w:eastAsia="Times New Roman"/>
          <w:color w:val="FF0000"/>
          <w:sz w:val="22"/>
          <w:szCs w:val="22"/>
        </w:rPr>
        <w:t xml:space="preserve"> </w:t>
      </w:r>
    </w:p>
    <w:p w14:paraId="4D35471A" w14:textId="77777777" w:rsidR="007803F7" w:rsidRDefault="00000000">
      <w:pPr>
        <w:pStyle w:val="Overskrift3"/>
        <w:jc w:val="center"/>
      </w:pPr>
      <w:r>
        <w:rPr>
          <w:rFonts w:eastAsia="Times New Roman"/>
          <w:sz w:val="22"/>
          <w:szCs w:val="22"/>
          <w:u w:val="single"/>
          <w:lang w:val="en-US"/>
        </w:rPr>
        <w:t>Summary</w:t>
      </w:r>
    </w:p>
    <w:p w14:paraId="0FF59501" w14:textId="77777777" w:rsidR="007803F7" w:rsidRDefault="00000000">
      <w:pPr>
        <w:pStyle w:val="Overskrift3"/>
        <w:jc w:val="both"/>
      </w:pPr>
      <w:r>
        <w:rPr>
          <w:rStyle w:val="Sterk"/>
          <w:rFonts w:eastAsia="Times New Roman"/>
          <w:sz w:val="22"/>
          <w:szCs w:val="22"/>
          <w:lang w:val="en-US"/>
        </w:rPr>
        <w:t xml:space="preserve">IIFOR is an independent and autonomous part of the International Journal of Organization Research IJOR/Fb/IJ@ © ISSN 0800-0220 - electronic issues ISSN 1890-9485 since 2009, a registered enterprise in Norway, with H. Fagerhus as </w:t>
      </w:r>
      <w:r>
        <w:rPr>
          <w:rStyle w:val="Sterk"/>
          <w:rFonts w:eastAsia="Times New Roman"/>
          <w:sz w:val="22"/>
          <w:szCs w:val="22"/>
          <w:lang w:val="en"/>
        </w:rPr>
        <w:t>responsible editor</w:t>
      </w:r>
      <w:r>
        <w:rPr>
          <w:rStyle w:val="Sterk"/>
          <w:rFonts w:eastAsia="Times New Roman"/>
          <w:sz w:val="22"/>
          <w:szCs w:val="22"/>
          <w:lang w:val="en-US"/>
        </w:rPr>
        <w:t>. IIFOR is responsible for the ongoing Democracy Project,</w:t>
      </w:r>
      <w:r>
        <w:rPr>
          <w:rFonts w:eastAsia="Times New Roman"/>
          <w:b w:val="0"/>
          <w:bCs w:val="0"/>
          <w:sz w:val="22"/>
          <w:szCs w:val="22"/>
          <w:lang w:val="en-US"/>
        </w:rPr>
        <w:t xml:space="preserve"> rooted back to p</w:t>
      </w:r>
      <w:r>
        <w:rPr>
          <w:rFonts w:eastAsia="Times New Roman"/>
          <w:b w:val="0"/>
          <w:bCs w:val="0"/>
          <w:sz w:val="22"/>
          <w:szCs w:val="22"/>
          <w:lang w:val="en"/>
        </w:rPr>
        <w:t xml:space="preserve">rofessor and Nobel Prize winner in economics </w:t>
      </w:r>
      <w:hyperlink r:id="rId3209" w:history="1">
        <w:r>
          <w:rPr>
            <w:rStyle w:val="Hyperkobling"/>
            <w:rFonts w:eastAsia="Times New Roman"/>
            <w:b w:val="0"/>
            <w:bCs w:val="0"/>
            <w:sz w:val="22"/>
            <w:szCs w:val="22"/>
            <w:lang w:val="en"/>
          </w:rPr>
          <w:t>Ragnar Frisch</w:t>
        </w:r>
      </w:hyperlink>
      <w:r>
        <w:rPr>
          <w:rFonts w:eastAsia="Times New Roman"/>
          <w:b w:val="0"/>
          <w:bCs w:val="0"/>
          <w:sz w:val="22"/>
          <w:szCs w:val="22"/>
          <w:lang w:val="en"/>
        </w:rPr>
        <w:t xml:space="preserve">' works on democracy, </w:t>
      </w:r>
      <w:r>
        <w:rPr>
          <w:rStyle w:val="Utheving"/>
          <w:rFonts w:eastAsia="Times New Roman"/>
          <w:b w:val="0"/>
          <w:bCs w:val="0"/>
          <w:sz w:val="22"/>
          <w:szCs w:val="22"/>
          <w:lang w:val="en-US"/>
        </w:rPr>
        <w:t>What is democracy?,</w:t>
      </w:r>
      <w:r>
        <w:rPr>
          <w:rFonts w:eastAsia="Times New Roman"/>
          <w:b w:val="0"/>
          <w:bCs w:val="0"/>
          <w:sz w:val="22"/>
          <w:szCs w:val="22"/>
          <w:lang w:val="en-US"/>
        </w:rPr>
        <w:t xml:space="preserve"> </w:t>
      </w:r>
      <w:r>
        <w:rPr>
          <w:rStyle w:val="Utheving"/>
          <w:rFonts w:eastAsia="Times New Roman"/>
          <w:b w:val="0"/>
          <w:bCs w:val="0"/>
          <w:sz w:val="22"/>
          <w:szCs w:val="22"/>
          <w:lang w:val="en-US"/>
        </w:rPr>
        <w:t>Economic democracy, The unenlightened plutarchy</w:t>
      </w:r>
      <w:r>
        <w:rPr>
          <w:rFonts w:eastAsia="Times New Roman"/>
          <w:b w:val="0"/>
          <w:bCs w:val="0"/>
          <w:sz w:val="22"/>
          <w:szCs w:val="22"/>
          <w:lang w:val="en-US"/>
        </w:rPr>
        <w:t xml:space="preserve"> and </w:t>
      </w:r>
      <w:r>
        <w:rPr>
          <w:rStyle w:val="Utheving"/>
          <w:rFonts w:eastAsia="Times New Roman"/>
          <w:b w:val="0"/>
          <w:bCs w:val="0"/>
          <w:sz w:val="22"/>
          <w:szCs w:val="22"/>
          <w:lang w:val="en-US"/>
        </w:rPr>
        <w:t>Cogrips-models (Samgripingsmodeller)</w:t>
      </w:r>
      <w:r>
        <w:rPr>
          <w:rFonts w:eastAsia="Times New Roman"/>
          <w:b w:val="0"/>
          <w:bCs w:val="0"/>
          <w:sz w:val="22"/>
          <w:szCs w:val="22"/>
          <w:lang w:val="en-US"/>
        </w:rPr>
        <w:t xml:space="preserve"> and more. </w:t>
      </w:r>
      <w:r>
        <w:rPr>
          <w:rFonts w:eastAsia="Times New Roman"/>
          <w:b w:val="0"/>
          <w:bCs w:val="0"/>
          <w:sz w:val="22"/>
          <w:szCs w:val="22"/>
          <w:lang w:val="en"/>
        </w:rPr>
        <w:t xml:space="preserve">Democracy means that </w:t>
      </w:r>
      <w:r>
        <w:rPr>
          <w:rStyle w:val="Utheving"/>
          <w:rFonts w:eastAsia="Times New Roman"/>
          <w:b w:val="0"/>
          <w:bCs w:val="0"/>
          <w:sz w:val="22"/>
          <w:szCs w:val="22"/>
          <w:lang w:val="en"/>
        </w:rPr>
        <w:t>the People govern</w:t>
      </w:r>
      <w:r>
        <w:rPr>
          <w:rFonts w:eastAsia="Times New Roman"/>
          <w:b w:val="0"/>
          <w:bCs w:val="0"/>
          <w:sz w:val="22"/>
          <w:szCs w:val="22"/>
          <w:lang w:val="en"/>
        </w:rPr>
        <w:t>, and t</w:t>
      </w:r>
      <w:r>
        <w:rPr>
          <w:rFonts w:eastAsia="Times New Roman"/>
          <w:b w:val="0"/>
          <w:bCs w:val="0"/>
          <w:sz w:val="22"/>
          <w:szCs w:val="22"/>
          <w:lang w:val="en-US"/>
        </w:rPr>
        <w:t xml:space="preserve">he keyword related to democracy is </w:t>
      </w:r>
      <w:r>
        <w:rPr>
          <w:rStyle w:val="Utheving"/>
          <w:rFonts w:eastAsia="Times New Roman"/>
          <w:b w:val="0"/>
          <w:bCs w:val="0"/>
          <w:sz w:val="22"/>
          <w:szCs w:val="22"/>
          <w:lang w:val="en-US"/>
        </w:rPr>
        <w:t xml:space="preserve">influence </w:t>
      </w:r>
      <w:r>
        <w:rPr>
          <w:rFonts w:eastAsia="Times New Roman"/>
          <w:b w:val="0"/>
          <w:bCs w:val="0"/>
          <w:sz w:val="22"/>
          <w:szCs w:val="22"/>
          <w:lang w:val="en-US"/>
        </w:rPr>
        <w:t>by the People, the Bottom of the societal pyramid</w:t>
      </w:r>
      <w:r>
        <w:rPr>
          <w:rStyle w:val="Utheving"/>
          <w:rFonts w:eastAsia="Times New Roman"/>
          <w:b w:val="0"/>
          <w:bCs w:val="0"/>
          <w:sz w:val="22"/>
          <w:szCs w:val="22"/>
          <w:lang w:val="en-US"/>
        </w:rPr>
        <w:t xml:space="preserve">, </w:t>
      </w:r>
      <w:r>
        <w:rPr>
          <w:rFonts w:eastAsia="Times New Roman"/>
          <w:b w:val="0"/>
          <w:bCs w:val="0"/>
          <w:sz w:val="22"/>
          <w:szCs w:val="22"/>
          <w:lang w:val="en-US"/>
        </w:rPr>
        <w:t xml:space="preserve">on the </w:t>
      </w:r>
      <w:r>
        <w:rPr>
          <w:rStyle w:val="Utheving"/>
          <w:rFonts w:eastAsia="Times New Roman"/>
          <w:b w:val="0"/>
          <w:bCs w:val="0"/>
          <w:sz w:val="22"/>
          <w:szCs w:val="22"/>
          <w:lang w:val="en-US"/>
        </w:rPr>
        <w:t xml:space="preserve">societal decisions </w:t>
      </w:r>
      <w:r>
        <w:rPr>
          <w:rFonts w:eastAsia="Times New Roman"/>
          <w:b w:val="0"/>
          <w:bCs w:val="0"/>
          <w:sz w:val="22"/>
          <w:szCs w:val="22"/>
          <w:lang w:val="en-US"/>
        </w:rPr>
        <w:t xml:space="preserve">mainly taken by the Top, the Bureuacracy. If a) this </w:t>
      </w:r>
      <w:r>
        <w:rPr>
          <w:rStyle w:val="Utheving"/>
          <w:rFonts w:eastAsia="Times New Roman"/>
          <w:b w:val="0"/>
          <w:bCs w:val="0"/>
          <w:sz w:val="22"/>
          <w:szCs w:val="22"/>
          <w:lang w:val="en-US"/>
        </w:rPr>
        <w:t>influence</w:t>
      </w:r>
      <w:r>
        <w:rPr>
          <w:rFonts w:eastAsia="Times New Roman"/>
          <w:b w:val="0"/>
          <w:bCs w:val="0"/>
          <w:sz w:val="22"/>
          <w:szCs w:val="22"/>
          <w:lang w:val="en-US"/>
        </w:rPr>
        <w:t xml:space="preserve"> is relatively small, say, 0% towards 50%, then it is lack of democracy, i.e. authoritarian, and b) if this </w:t>
      </w:r>
      <w:r>
        <w:rPr>
          <w:rStyle w:val="Utheving"/>
          <w:rFonts w:eastAsia="Times New Roman"/>
          <w:b w:val="0"/>
          <w:bCs w:val="0"/>
          <w:sz w:val="22"/>
          <w:szCs w:val="22"/>
          <w:lang w:val="en-US"/>
        </w:rPr>
        <w:t>influence</w:t>
      </w:r>
      <w:r>
        <w:rPr>
          <w:rFonts w:eastAsia="Times New Roman"/>
          <w:b w:val="0"/>
          <w:bCs w:val="0"/>
          <w:sz w:val="22"/>
          <w:szCs w:val="22"/>
          <w:lang w:val="en-US"/>
        </w:rPr>
        <w:t xml:space="preserve"> is relatively large, 50 % to 100%, and</w:t>
      </w:r>
      <w:r>
        <w:rPr>
          <w:rFonts w:eastAsia="Times New Roman"/>
          <w:b w:val="0"/>
          <w:bCs w:val="0"/>
          <w:sz w:val="22"/>
          <w:szCs w:val="22"/>
          <w:lang w:val="en"/>
        </w:rPr>
        <w:t xml:space="preserve"> applies </w:t>
      </w:r>
      <w:r>
        <w:rPr>
          <w:rStyle w:val="Utheving"/>
          <w:rFonts w:eastAsia="Times New Roman"/>
          <w:b w:val="0"/>
          <w:bCs w:val="0"/>
          <w:sz w:val="22"/>
          <w:szCs w:val="22"/>
          <w:lang w:val="en"/>
        </w:rPr>
        <w:t xml:space="preserve">both </w:t>
      </w:r>
      <w:r>
        <w:rPr>
          <w:rFonts w:eastAsia="Times New Roman"/>
          <w:b w:val="0"/>
          <w:bCs w:val="0"/>
          <w:sz w:val="22"/>
          <w:szCs w:val="22"/>
          <w:lang w:val="en"/>
        </w:rPr>
        <w:t>economical and political/administrative it</w:t>
      </w:r>
      <w:r>
        <w:rPr>
          <w:rFonts w:eastAsia="Times New Roman"/>
          <w:b w:val="0"/>
          <w:bCs w:val="0"/>
          <w:sz w:val="22"/>
          <w:szCs w:val="22"/>
          <w:lang w:val="en-US"/>
        </w:rPr>
        <w:t xml:space="preserve"> is </w:t>
      </w:r>
      <w:r>
        <w:rPr>
          <w:rStyle w:val="Utheving"/>
          <w:rFonts w:eastAsia="Times New Roman"/>
          <w:b w:val="0"/>
          <w:bCs w:val="0"/>
          <w:sz w:val="22"/>
          <w:szCs w:val="22"/>
          <w:lang w:val="en-US"/>
        </w:rPr>
        <w:t>real democracy</w:t>
      </w:r>
      <w:r>
        <w:rPr>
          <w:rFonts w:eastAsia="Times New Roman"/>
          <w:b w:val="0"/>
          <w:bCs w:val="0"/>
          <w:sz w:val="22"/>
          <w:szCs w:val="22"/>
          <w:lang w:val="en-US"/>
        </w:rPr>
        <w:t xml:space="preserve">. And thus </w:t>
      </w:r>
      <w:r>
        <w:rPr>
          <w:rStyle w:val="Utheving"/>
          <w:rFonts w:eastAsia="Times New Roman"/>
          <w:b w:val="0"/>
          <w:bCs w:val="0"/>
          <w:sz w:val="22"/>
          <w:szCs w:val="22"/>
          <w:lang w:val="en-US"/>
        </w:rPr>
        <w:t>real democracy</w:t>
      </w:r>
      <w:r>
        <w:rPr>
          <w:rFonts w:eastAsia="Times New Roman"/>
          <w:b w:val="0"/>
          <w:bCs w:val="0"/>
          <w:sz w:val="22"/>
          <w:szCs w:val="22"/>
          <w:lang w:val="en-US"/>
        </w:rPr>
        <w:t xml:space="preserve"> means also </w:t>
      </w:r>
      <w:r>
        <w:rPr>
          <w:rStyle w:val="Utheving"/>
          <w:rFonts w:eastAsia="Times New Roman"/>
          <w:b w:val="0"/>
          <w:bCs w:val="0"/>
          <w:sz w:val="22"/>
          <w:szCs w:val="22"/>
          <w:lang w:val="en-US"/>
        </w:rPr>
        <w:t xml:space="preserve">not </w:t>
      </w:r>
      <w:r>
        <w:rPr>
          <w:rFonts w:eastAsia="Times New Roman"/>
          <w:b w:val="0"/>
          <w:bCs w:val="0"/>
          <w:sz w:val="22"/>
          <w:szCs w:val="22"/>
          <w:lang w:val="en-US"/>
        </w:rPr>
        <w:t xml:space="preserve">significant (more than 50 %) </w:t>
      </w:r>
      <w:r>
        <w:rPr>
          <w:rStyle w:val="Utheving"/>
          <w:rFonts w:eastAsia="Times New Roman"/>
          <w:b w:val="0"/>
          <w:bCs w:val="0"/>
          <w:sz w:val="22"/>
          <w:szCs w:val="22"/>
          <w:lang w:val="en-US"/>
        </w:rPr>
        <w:t>authoritarian</w:t>
      </w:r>
      <w:r>
        <w:rPr>
          <w:rFonts w:eastAsia="Times New Roman"/>
          <w:b w:val="0"/>
          <w:bCs w:val="0"/>
          <w:sz w:val="22"/>
          <w:szCs w:val="22"/>
          <w:lang w:val="en-US"/>
        </w:rPr>
        <w:t xml:space="preserve">, economical and political/administrative. </w:t>
      </w:r>
      <w:r>
        <w:rPr>
          <w:rStyle w:val="Utheving"/>
          <w:rFonts w:eastAsia="Times New Roman"/>
          <w:b w:val="0"/>
          <w:bCs w:val="0"/>
          <w:sz w:val="22"/>
          <w:szCs w:val="22"/>
          <w:lang w:val="en-US"/>
        </w:rPr>
        <w:t>Full democracy</w:t>
      </w:r>
      <w:r>
        <w:rPr>
          <w:rFonts w:eastAsia="Times New Roman"/>
          <w:b w:val="0"/>
          <w:bCs w:val="0"/>
          <w:sz w:val="22"/>
          <w:szCs w:val="22"/>
          <w:lang w:val="en-US"/>
        </w:rPr>
        <w:t xml:space="preserve"> means 100% influence by the People on the societal decisions. Zero, 0 %, influence by the People on the societal decisions, means </w:t>
      </w:r>
      <w:r>
        <w:rPr>
          <w:rStyle w:val="Utheving"/>
          <w:rFonts w:eastAsia="Times New Roman"/>
          <w:b w:val="0"/>
          <w:bCs w:val="0"/>
          <w:sz w:val="22"/>
          <w:szCs w:val="22"/>
          <w:lang w:val="en-US"/>
        </w:rPr>
        <w:t>no tendency of democracy</w:t>
      </w:r>
      <w:r>
        <w:rPr>
          <w:rFonts w:eastAsia="Times New Roman"/>
          <w:b w:val="0"/>
          <w:bCs w:val="0"/>
          <w:sz w:val="22"/>
          <w:szCs w:val="22"/>
          <w:lang w:val="en-US"/>
        </w:rPr>
        <w:t xml:space="preserve"> at all, </w:t>
      </w:r>
      <w:r>
        <w:rPr>
          <w:rStyle w:val="Utheving"/>
          <w:rFonts w:eastAsia="Times New Roman"/>
          <w:b w:val="0"/>
          <w:bCs w:val="0"/>
          <w:sz w:val="22"/>
          <w:szCs w:val="22"/>
          <w:lang w:val="en-US"/>
        </w:rPr>
        <w:t>zero degree of democracy</w:t>
      </w:r>
      <w:r>
        <w:rPr>
          <w:rFonts w:eastAsia="Times New Roman"/>
          <w:b w:val="0"/>
          <w:bCs w:val="0"/>
          <w:sz w:val="22"/>
          <w:szCs w:val="22"/>
          <w:lang w:val="en-US"/>
        </w:rPr>
        <w:t xml:space="preserve">, and the most ultra-authoritarian and totalitarian systems (extreme ultra-fascism). </w:t>
      </w:r>
      <w:r>
        <w:rPr>
          <w:rFonts w:eastAsia="Times New Roman"/>
          <w:b w:val="0"/>
          <w:bCs w:val="0"/>
          <w:sz w:val="22"/>
          <w:szCs w:val="22"/>
          <w:lang w:val="en"/>
        </w:rPr>
        <w:t>We will discuss and clarify this a little further below in this summary from</w:t>
      </w:r>
      <w:r>
        <w:rPr>
          <w:rFonts w:eastAsia="Times New Roman"/>
          <w:b w:val="0"/>
          <w:bCs w:val="0"/>
          <w:sz w:val="22"/>
          <w:szCs w:val="22"/>
          <w:lang w:val="en-US"/>
        </w:rPr>
        <w:t xml:space="preserve"> the </w:t>
      </w:r>
      <w:hyperlink r:id="rId3210" w:history="1">
        <w:r>
          <w:rPr>
            <w:rStyle w:val="Hyperkobling"/>
            <w:rFonts w:eastAsia="Times New Roman"/>
            <w:b w:val="0"/>
            <w:bCs w:val="0"/>
            <w:sz w:val="22"/>
            <w:szCs w:val="22"/>
            <w:lang w:val="en-US"/>
          </w:rPr>
          <w:t>Democracy Project</w:t>
        </w:r>
      </w:hyperlink>
      <w:r>
        <w:rPr>
          <w:rFonts w:eastAsia="Times New Roman"/>
          <w:b w:val="0"/>
          <w:bCs w:val="0"/>
          <w:sz w:val="22"/>
          <w:szCs w:val="22"/>
          <w:lang w:val="en-US"/>
        </w:rPr>
        <w:t>.</w:t>
      </w:r>
    </w:p>
    <w:p w14:paraId="5B61F1B2" w14:textId="77777777" w:rsidR="007803F7" w:rsidRDefault="00000000">
      <w:pPr>
        <w:pStyle w:val="Overskrift3"/>
        <w:jc w:val="both"/>
      </w:pPr>
      <w:r>
        <w:rPr>
          <w:rStyle w:val="Sterk"/>
          <w:rFonts w:eastAsia="Times New Roman"/>
          <w:sz w:val="22"/>
          <w:szCs w:val="22"/>
          <w:lang w:val="en-US"/>
        </w:rPr>
        <w:t xml:space="preserve">The Democracy Project is mainly about, a) theoretical and global empirical research on democracy, including zero democratic tendency, lack of democracy, flawed "democracy", semi-democracy, </w:t>
      </w:r>
      <w:hyperlink r:id="rId3211" w:history="1">
        <w:r>
          <w:rPr>
            <w:rStyle w:val="Hyperkobling"/>
            <w:rFonts w:eastAsia="Times New Roman"/>
            <w:b w:val="0"/>
            <w:bCs w:val="0"/>
            <w:sz w:val="22"/>
            <w:szCs w:val="22"/>
            <w:lang w:val="en-US"/>
          </w:rPr>
          <w:t>real democracy</w:t>
        </w:r>
      </w:hyperlink>
      <w:r>
        <w:rPr>
          <w:rStyle w:val="Sterk"/>
          <w:rFonts w:eastAsia="Times New Roman"/>
          <w:sz w:val="22"/>
          <w:szCs w:val="22"/>
          <w:lang w:val="en-US"/>
        </w:rPr>
        <w:t xml:space="preserve">, full democracy, in general all about democracy including the </w:t>
      </w:r>
      <w:r>
        <w:rPr>
          <w:rStyle w:val="Utheving"/>
          <w:rFonts w:eastAsia="Times New Roman"/>
          <w:b w:val="0"/>
          <w:bCs w:val="0"/>
          <w:sz w:val="22"/>
          <w:szCs w:val="22"/>
          <w:lang w:val="en-US"/>
        </w:rPr>
        <w:t>degree of democracy</w:t>
      </w:r>
      <w:r>
        <w:rPr>
          <w:rStyle w:val="Sterk"/>
          <w:rFonts w:eastAsia="Times New Roman"/>
          <w:sz w:val="22"/>
          <w:szCs w:val="22"/>
          <w:lang w:val="en-US"/>
        </w:rPr>
        <w:t xml:space="preserve"> = </w:t>
      </w:r>
      <w:r>
        <w:rPr>
          <w:rStyle w:val="Utheving"/>
          <w:rFonts w:eastAsia="Times New Roman"/>
          <w:b w:val="0"/>
          <w:bCs w:val="0"/>
          <w:sz w:val="22"/>
          <w:szCs w:val="22"/>
          <w:lang w:val="en-US"/>
        </w:rPr>
        <w:t>influence</w:t>
      </w:r>
      <w:r>
        <w:rPr>
          <w:rStyle w:val="Sterk"/>
          <w:rFonts w:eastAsia="Times New Roman"/>
          <w:sz w:val="22"/>
          <w:szCs w:val="22"/>
          <w:lang w:val="en-US"/>
        </w:rPr>
        <w:t xml:space="preserve"> on the </w:t>
      </w:r>
      <w:r>
        <w:rPr>
          <w:rStyle w:val="Utheving"/>
          <w:rFonts w:eastAsia="Times New Roman"/>
          <w:b w:val="0"/>
          <w:bCs w:val="0"/>
          <w:sz w:val="22"/>
          <w:szCs w:val="22"/>
          <w:lang w:val="en-US"/>
        </w:rPr>
        <w:t>societal decisions</w:t>
      </w:r>
      <w:r>
        <w:rPr>
          <w:rStyle w:val="Sterk"/>
          <w:rFonts w:eastAsia="Times New Roman"/>
          <w:sz w:val="22"/>
          <w:szCs w:val="22"/>
          <w:lang w:val="en-US"/>
        </w:rPr>
        <w:t xml:space="preserve"> by the People = the Bottom of the social pyramid, </w:t>
      </w:r>
      <w:r>
        <w:rPr>
          <w:rStyle w:val="Utheving"/>
          <w:rFonts w:eastAsia="Times New Roman"/>
          <w:b w:val="0"/>
          <w:bCs w:val="0"/>
          <w:sz w:val="22"/>
          <w:szCs w:val="22"/>
          <w:lang w:val="en-US"/>
        </w:rPr>
        <w:t>mainly taken</w:t>
      </w:r>
      <w:r>
        <w:rPr>
          <w:rStyle w:val="Sterk"/>
          <w:rFonts w:eastAsia="Times New Roman"/>
          <w:sz w:val="22"/>
          <w:szCs w:val="22"/>
          <w:lang w:val="en-US"/>
        </w:rPr>
        <w:t xml:space="preserve"> by the Bureaucracy (authorities) the Top of the social pyramid, </w:t>
      </w:r>
      <w:r>
        <w:rPr>
          <w:rStyle w:val="Utheving"/>
          <w:rFonts w:eastAsia="Times New Roman"/>
          <w:b w:val="0"/>
          <w:bCs w:val="0"/>
          <w:sz w:val="22"/>
          <w:szCs w:val="22"/>
          <w:lang w:val="en-US"/>
        </w:rPr>
        <w:t>measured</w:t>
      </w:r>
      <w:r>
        <w:rPr>
          <w:rStyle w:val="Sterk"/>
          <w:rFonts w:eastAsia="Times New Roman"/>
          <w:sz w:val="22"/>
          <w:szCs w:val="22"/>
          <w:lang w:val="en-US"/>
        </w:rPr>
        <w:t xml:space="preserve"> </w:t>
      </w:r>
      <w:r>
        <w:rPr>
          <w:rStyle w:val="Utheving"/>
          <w:rFonts w:eastAsia="Times New Roman"/>
          <w:b w:val="0"/>
          <w:bCs w:val="0"/>
          <w:sz w:val="22"/>
          <w:szCs w:val="22"/>
          <w:lang w:val="en-US"/>
        </w:rPr>
        <w:t xml:space="preserve">relatively </w:t>
      </w:r>
      <w:r>
        <w:rPr>
          <w:rStyle w:val="Sterk"/>
          <w:rFonts w:eastAsia="Times New Roman"/>
          <w:sz w:val="22"/>
          <w:szCs w:val="22"/>
          <w:lang w:val="en-US"/>
        </w:rPr>
        <w:t xml:space="preserve">as a </w:t>
      </w:r>
      <w:r>
        <w:rPr>
          <w:rStyle w:val="Utheving"/>
          <w:rFonts w:eastAsia="Times New Roman"/>
          <w:b w:val="0"/>
          <w:bCs w:val="0"/>
          <w:sz w:val="22"/>
          <w:szCs w:val="22"/>
          <w:lang w:val="en-US"/>
        </w:rPr>
        <w:t xml:space="preserve">percent degree </w:t>
      </w:r>
      <w:r>
        <w:rPr>
          <w:rStyle w:val="Sterk"/>
          <w:rFonts w:eastAsia="Times New Roman"/>
          <w:sz w:val="22"/>
          <w:szCs w:val="22"/>
          <w:lang w:val="en-US"/>
        </w:rPr>
        <w:t xml:space="preserve">between 0 % and 100 %, that is a precise measure on how much </w:t>
      </w:r>
      <w:r>
        <w:rPr>
          <w:rStyle w:val="Utheving"/>
          <w:rFonts w:eastAsia="Times New Roman"/>
          <w:b w:val="0"/>
          <w:bCs w:val="0"/>
          <w:sz w:val="22"/>
          <w:szCs w:val="22"/>
          <w:lang w:val="en-US"/>
        </w:rPr>
        <w:t>the People govern</w:t>
      </w:r>
      <w:r>
        <w:rPr>
          <w:rStyle w:val="Sterk"/>
          <w:rFonts w:eastAsia="Times New Roman"/>
          <w:sz w:val="22"/>
          <w:szCs w:val="22"/>
          <w:lang w:val="en-US"/>
        </w:rPr>
        <w:t xml:space="preserve"> = democracy, i.e. the degree of it. And </w:t>
      </w:r>
      <w:r>
        <w:rPr>
          <w:rStyle w:val="Utheving"/>
          <w:rFonts w:eastAsia="Times New Roman"/>
          <w:b w:val="0"/>
          <w:bCs w:val="0"/>
          <w:sz w:val="22"/>
          <w:szCs w:val="22"/>
          <w:lang w:val="en-US"/>
        </w:rPr>
        <w:t>100% - the degree of democracy</w:t>
      </w:r>
      <w:r>
        <w:rPr>
          <w:rStyle w:val="Sterk"/>
          <w:rFonts w:eastAsia="Times New Roman"/>
          <w:sz w:val="22"/>
          <w:szCs w:val="22"/>
          <w:lang w:val="en-US"/>
        </w:rPr>
        <w:t xml:space="preserve"> is the relative </w:t>
      </w:r>
      <w:r>
        <w:rPr>
          <w:rStyle w:val="Utheving"/>
          <w:rFonts w:eastAsia="Times New Roman"/>
          <w:b w:val="0"/>
          <w:bCs w:val="0"/>
          <w:sz w:val="22"/>
          <w:szCs w:val="22"/>
          <w:lang w:val="en-US"/>
        </w:rPr>
        <w:t>influence by others</w:t>
      </w:r>
      <w:r>
        <w:rPr>
          <w:rStyle w:val="Sterk"/>
          <w:rFonts w:eastAsia="Times New Roman"/>
          <w:sz w:val="22"/>
          <w:szCs w:val="22"/>
          <w:lang w:val="en-US"/>
        </w:rPr>
        <w:t xml:space="preserve"> than the People, 1. influence from the Bureaucracy, </w:t>
      </w:r>
      <w:r>
        <w:rPr>
          <w:rStyle w:val="Utheving"/>
          <w:rFonts w:eastAsia="Times New Roman"/>
          <w:b w:val="0"/>
          <w:bCs w:val="0"/>
          <w:sz w:val="22"/>
          <w:szCs w:val="22"/>
          <w:lang w:val="en-US"/>
        </w:rPr>
        <w:t>plus</w:t>
      </w:r>
      <w:r>
        <w:rPr>
          <w:rStyle w:val="Sterk"/>
          <w:rFonts w:eastAsia="Times New Roman"/>
          <w:sz w:val="22"/>
          <w:szCs w:val="22"/>
          <w:lang w:val="en-US"/>
        </w:rPr>
        <w:t xml:space="preserve"> 2. influence from outside (supra-societal), both 1. and 2. influence from the Top, i.e. in sum = the authoritarian degree; b) </w:t>
      </w:r>
      <w:r>
        <w:rPr>
          <w:rStyle w:val="Utheving"/>
          <w:rFonts w:eastAsia="Times New Roman"/>
          <w:b w:val="0"/>
          <w:bCs w:val="0"/>
          <w:sz w:val="22"/>
          <w:szCs w:val="22"/>
          <w:lang w:val="en-US"/>
        </w:rPr>
        <w:t>relations</w:t>
      </w:r>
      <w:r>
        <w:rPr>
          <w:rStyle w:val="Sterk"/>
          <w:rFonts w:eastAsia="Times New Roman"/>
          <w:sz w:val="22"/>
          <w:szCs w:val="22"/>
          <w:lang w:val="en-US"/>
        </w:rPr>
        <w:t xml:space="preserve"> to the authoritarian vs libertarian, here the libertarian degree = the degree of democracy = 100% - the authoritarian degree, and </w:t>
      </w:r>
      <w:hyperlink r:id="rId3212" w:history="1">
        <w:r>
          <w:rPr>
            <w:rStyle w:val="Hyperkobling"/>
            <w:rFonts w:eastAsia="Times New Roman"/>
            <w:b w:val="0"/>
            <w:bCs w:val="0"/>
            <w:sz w:val="22"/>
            <w:szCs w:val="22"/>
            <w:lang w:val="en-US"/>
          </w:rPr>
          <w:t>economic-political systems</w:t>
        </w:r>
      </w:hyperlink>
      <w:r>
        <w:rPr>
          <w:rStyle w:val="Sterk"/>
          <w:rFonts w:eastAsia="Times New Roman"/>
          <w:sz w:val="22"/>
          <w:szCs w:val="22"/>
        </w:rPr>
        <w:t xml:space="preserve"> </w:t>
      </w:r>
      <w:r>
        <w:rPr>
          <w:rStyle w:val="Sterk"/>
          <w:rFonts w:eastAsia="Times New Roman"/>
          <w:sz w:val="22"/>
          <w:szCs w:val="22"/>
          <w:lang w:val="en-US"/>
        </w:rPr>
        <w:t>in general, including 1. marxism, 2. fascism (including populism) 3. the third alternative (</w:t>
      </w:r>
      <w:hyperlink r:id="rId3213" w:history="1">
        <w:r>
          <w:rPr>
            <w:rStyle w:val="Hyperkobling"/>
            <w:rFonts w:eastAsia="Times New Roman"/>
            <w:b w:val="0"/>
            <w:bCs w:val="0"/>
            <w:sz w:val="22"/>
            <w:szCs w:val="22"/>
            <w:lang w:val="en-US"/>
          </w:rPr>
          <w:t>Frisch</w:t>
        </w:r>
      </w:hyperlink>
      <w:r>
        <w:rPr>
          <w:rStyle w:val="Sterk"/>
          <w:rFonts w:eastAsia="Times New Roman"/>
          <w:sz w:val="22"/>
          <w:szCs w:val="22"/>
          <w:lang w:val="en-US"/>
        </w:rPr>
        <w:t xml:space="preserve">) - anarchy &amp; anarchism, and 4. liberalism and 16 different types of systems within these 4 main forms, and c) </w:t>
      </w:r>
      <w:hyperlink r:id="rId3214" w:history="1">
        <w:r>
          <w:rPr>
            <w:rStyle w:val="Hyperkobling"/>
            <w:rFonts w:eastAsia="Times New Roman"/>
            <w:b w:val="0"/>
            <w:bCs w:val="0"/>
            <w:sz w:val="22"/>
            <w:szCs w:val="22"/>
            <w:lang w:val="en-US"/>
          </w:rPr>
          <w:t>class analysis</w:t>
        </w:r>
      </w:hyperlink>
      <w:r>
        <w:rPr>
          <w:rStyle w:val="Sterk"/>
          <w:rFonts w:eastAsia="Times New Roman"/>
          <w:sz w:val="22"/>
          <w:szCs w:val="22"/>
          <w:lang w:val="en-US"/>
        </w:rPr>
        <w:t xml:space="preserve"> related to the societal pyramid, aggregating 7 basic classes economical and political/administrative to two main classes: Bottom = the People, and Top = the Bureaucracy (authorities), and d) </w:t>
      </w:r>
      <w:hyperlink r:id="rId3215" w:history="1">
        <w:r>
          <w:rPr>
            <w:rStyle w:val="Hyperkobling"/>
            <w:rFonts w:eastAsia="Times New Roman"/>
            <w:b w:val="0"/>
            <w:bCs w:val="0"/>
            <w:sz w:val="22"/>
            <w:szCs w:val="22"/>
            <w:lang w:val="en-US"/>
          </w:rPr>
          <w:t>horizontal organization</w:t>
        </w:r>
      </w:hyperlink>
      <w:r>
        <w:rPr>
          <w:rStyle w:val="Sterk"/>
          <w:rFonts w:eastAsia="Times New Roman"/>
          <w:sz w:val="22"/>
          <w:szCs w:val="22"/>
          <w:lang w:val="en-US"/>
        </w:rPr>
        <w:t xml:space="preserve"> (flat pyramid) vs vertical organization (top-heavy pyramid) in general, industrial and societal, and e) Cogripsmodels including cogrips-policy with a bottom - up approach broadly defined, where point a), b), c) &amp; d) represent parts and sub-models of a general </w:t>
      </w:r>
      <w:hyperlink r:id="rId3216" w:history="1">
        <w:r>
          <w:rPr>
            <w:rStyle w:val="Hyperkobling"/>
            <w:rFonts w:eastAsia="Times New Roman"/>
            <w:b w:val="0"/>
            <w:bCs w:val="0"/>
            <w:sz w:val="22"/>
            <w:szCs w:val="22"/>
            <w:lang w:val="en-US"/>
          </w:rPr>
          <w:t>Cogripsmodel</w:t>
        </w:r>
      </w:hyperlink>
      <w:r>
        <w:rPr>
          <w:rStyle w:val="Sterk"/>
          <w:rFonts w:eastAsia="Times New Roman"/>
          <w:sz w:val="22"/>
          <w:szCs w:val="22"/>
          <w:lang w:val="en-US"/>
        </w:rPr>
        <w:t>, and f) so on</w:t>
      </w:r>
      <w:r>
        <w:rPr>
          <w:rStyle w:val="Sterk"/>
          <w:rFonts w:eastAsia="Times New Roman"/>
          <w:b/>
          <w:bCs/>
          <w:sz w:val="22"/>
          <w:szCs w:val="22"/>
          <w:lang w:val="en-US"/>
        </w:rPr>
        <w:t xml:space="preserve">...  </w:t>
      </w:r>
      <w:r>
        <w:rPr>
          <w:rFonts w:eastAsia="Times New Roman"/>
          <w:b w:val="0"/>
          <w:bCs w:val="0"/>
          <w:sz w:val="22"/>
          <w:szCs w:val="22"/>
          <w:lang w:val="en"/>
        </w:rPr>
        <w:t xml:space="preserve">A comprehensive Cogrips Model is also presented at </w:t>
      </w:r>
      <w:hyperlink r:id="rId3217" w:history="1">
        <w:r>
          <w:rPr>
            <w:rStyle w:val="Hyperkobling"/>
            <w:rFonts w:eastAsia="Times New Roman"/>
            <w:b w:val="0"/>
            <w:bCs w:val="0"/>
            <w:sz w:val="22"/>
            <w:szCs w:val="22"/>
            <w:lang w:val="en"/>
          </w:rPr>
          <w:t>www.indeco.no</w:t>
        </w:r>
      </w:hyperlink>
      <w:r>
        <w:rPr>
          <w:rFonts w:eastAsia="Times New Roman"/>
          <w:b w:val="0"/>
          <w:bCs w:val="0"/>
          <w:sz w:val="22"/>
          <w:szCs w:val="22"/>
          <w:lang w:val="en"/>
        </w:rPr>
        <w:t xml:space="preserve">, see in particular </w:t>
      </w:r>
      <w:hyperlink r:id="rId3218" w:history="1">
        <w:r>
          <w:rPr>
            <w:rStyle w:val="Hyperkobling"/>
            <w:rFonts w:eastAsia="Times New Roman"/>
            <w:b w:val="0"/>
            <w:bCs w:val="0"/>
            <w:sz w:val="22"/>
            <w:szCs w:val="22"/>
            <w:lang w:val="en"/>
          </w:rPr>
          <w:t>Cogripsmodel-Notatet - Notat til Ragnar Frisch Seminar</w:t>
        </w:r>
      </w:hyperlink>
      <w:r>
        <w:rPr>
          <w:rFonts w:eastAsia="Times New Roman"/>
          <w:b w:val="0"/>
          <w:bCs w:val="0"/>
          <w:sz w:val="22"/>
          <w:szCs w:val="22"/>
          <w:lang w:val="en-US"/>
        </w:rPr>
        <w:t xml:space="preserve">. This NØI-INDECO model and IIFOR &amp; its </w:t>
      </w:r>
      <w:hyperlink r:id="rId3219" w:history="1">
        <w:r>
          <w:rPr>
            <w:rStyle w:val="Hyperkobling"/>
            <w:rFonts w:eastAsia="Times New Roman"/>
            <w:b w:val="0"/>
            <w:bCs w:val="0"/>
            <w:sz w:val="22"/>
            <w:szCs w:val="22"/>
            <w:lang w:val="en-US"/>
          </w:rPr>
          <w:t>World Economic Council</w:t>
        </w:r>
      </w:hyperlink>
      <w:r>
        <w:rPr>
          <w:rFonts w:eastAsia="Times New Roman"/>
          <w:b w:val="0"/>
          <w:bCs w:val="0"/>
          <w:sz w:val="22"/>
          <w:szCs w:val="22"/>
          <w:lang w:val="en-US"/>
        </w:rPr>
        <w:t>'s Cogrips-model reasoning, complement each other and form a complete whole of</w:t>
      </w:r>
      <w:r>
        <w:rPr>
          <w:rStyle w:val="Utheving"/>
          <w:rFonts w:eastAsia="Times New Roman"/>
          <w:b w:val="0"/>
          <w:bCs w:val="0"/>
          <w:sz w:val="22"/>
          <w:szCs w:val="22"/>
          <w:lang w:val="en-US"/>
        </w:rPr>
        <w:t xml:space="preserve"> a large general Cogrips model</w:t>
      </w:r>
      <w:r>
        <w:rPr>
          <w:rFonts w:eastAsia="Times New Roman"/>
          <w:b w:val="0"/>
          <w:bCs w:val="0"/>
          <w:sz w:val="22"/>
          <w:szCs w:val="22"/>
          <w:lang w:val="en-US"/>
        </w:rPr>
        <w:t xml:space="preserve">. In general the following is valid: the Cogrips Model reasoning at indeco.no and anarchy.no complement each other and form a complete whole of a </w:t>
      </w:r>
      <w:r>
        <w:rPr>
          <w:rFonts w:eastAsia="Times New Roman"/>
          <w:b w:val="0"/>
          <w:bCs w:val="0"/>
          <w:i/>
          <w:iCs/>
          <w:sz w:val="22"/>
          <w:szCs w:val="22"/>
          <w:u w:val="single"/>
          <w:lang w:val="en-US"/>
        </w:rPr>
        <w:t>large general Cogrips Model</w:t>
      </w:r>
      <w:r>
        <w:rPr>
          <w:rFonts w:eastAsia="Times New Roman"/>
          <w:b w:val="0"/>
          <w:bCs w:val="0"/>
          <w:sz w:val="22"/>
          <w:szCs w:val="22"/>
          <w:lang w:val="en-US"/>
        </w:rPr>
        <w:t>.</w:t>
      </w:r>
    </w:p>
    <w:p w14:paraId="57822B8E" w14:textId="77777777" w:rsidR="007803F7" w:rsidRDefault="00000000">
      <w:pPr>
        <w:pStyle w:val="Overskrift3"/>
        <w:jc w:val="both"/>
      </w:pPr>
      <w:r>
        <w:rPr>
          <w:rStyle w:val="Sterk"/>
          <w:rFonts w:eastAsia="Times New Roman"/>
          <w:sz w:val="22"/>
          <w:szCs w:val="22"/>
          <w:lang w:val="en-US"/>
        </w:rPr>
        <w:t xml:space="preserve">The Democracy Project also includes </w:t>
      </w:r>
      <w:r>
        <w:rPr>
          <w:rStyle w:val="Utheving"/>
          <w:rFonts w:eastAsia="Times New Roman"/>
          <w:b w:val="0"/>
          <w:bCs w:val="0"/>
          <w:sz w:val="22"/>
          <w:szCs w:val="22"/>
          <w:lang w:val="en-US"/>
        </w:rPr>
        <w:t>praxeology</w:t>
      </w:r>
      <w:r>
        <w:rPr>
          <w:rStyle w:val="Sterk"/>
          <w:rFonts w:eastAsia="Times New Roman"/>
          <w:sz w:val="22"/>
          <w:szCs w:val="22"/>
          <w:lang w:val="en-US"/>
        </w:rPr>
        <w:t xml:space="preserve"> elements, i.e. human </w:t>
      </w:r>
      <w:hyperlink r:id="rId3220" w:history="1">
        <w:r>
          <w:rPr>
            <w:rStyle w:val="Hyperkobling"/>
            <w:rFonts w:eastAsia="Times New Roman"/>
            <w:b w:val="0"/>
            <w:bCs w:val="0"/>
            <w:sz w:val="22"/>
            <w:szCs w:val="22"/>
            <w:lang w:val="en-US"/>
          </w:rPr>
          <w:t>action</w:t>
        </w:r>
      </w:hyperlink>
      <w:r>
        <w:rPr>
          <w:rStyle w:val="Sterk"/>
          <w:rFonts w:eastAsia="Times New Roman"/>
          <w:sz w:val="22"/>
          <w:szCs w:val="22"/>
        </w:rPr>
        <w:t xml:space="preserve"> </w:t>
      </w:r>
      <w:r>
        <w:rPr>
          <w:rStyle w:val="Sterk"/>
          <w:rFonts w:eastAsia="Times New Roman"/>
          <w:sz w:val="22"/>
          <w:szCs w:val="22"/>
          <w:lang w:val="en-US"/>
        </w:rPr>
        <w:t xml:space="preserve">research, especially about practical solutions to the manmade global warming problem, see Introduction above. And the project also includes </w:t>
      </w:r>
      <w:r>
        <w:rPr>
          <w:rStyle w:val="Utheving"/>
          <w:rFonts w:eastAsia="Times New Roman"/>
          <w:b w:val="0"/>
          <w:bCs w:val="0"/>
          <w:sz w:val="22"/>
          <w:szCs w:val="22"/>
          <w:lang w:val="en-US"/>
        </w:rPr>
        <w:t>political-econometric</w:t>
      </w:r>
      <w:r>
        <w:rPr>
          <w:rStyle w:val="Sterk"/>
          <w:rFonts w:eastAsia="Times New Roman"/>
          <w:sz w:val="22"/>
          <w:szCs w:val="22"/>
          <w:lang w:val="en-US"/>
        </w:rPr>
        <w:t xml:space="preserve"> research, </w:t>
      </w:r>
      <w:r>
        <w:rPr>
          <w:rStyle w:val="Utheving"/>
          <w:rFonts w:eastAsia="Times New Roman"/>
          <w:b w:val="0"/>
          <w:bCs w:val="0"/>
          <w:sz w:val="22"/>
          <w:szCs w:val="22"/>
          <w:lang w:val="en-US"/>
        </w:rPr>
        <w:t>indicators</w:t>
      </w:r>
      <w:r>
        <w:rPr>
          <w:rStyle w:val="Sterk"/>
          <w:rFonts w:eastAsia="Times New Roman"/>
          <w:sz w:val="22"/>
          <w:szCs w:val="22"/>
          <w:lang w:val="en-US"/>
        </w:rPr>
        <w:t xml:space="preserve"> for the degree of economical democracy (socialism vs capitalism defined in terms of influence by the People) and the degree of political/administrative democracy (autonomy vs statism defined in terms of influence by the People), aggregated to the societal </w:t>
      </w:r>
      <w:hyperlink r:id="rId3221" w:history="1">
        <w:r>
          <w:rPr>
            <w:rStyle w:val="Utheving"/>
            <w:rFonts w:eastAsia="Times New Roman"/>
            <w:b w:val="0"/>
            <w:bCs w:val="0"/>
            <w:color w:val="0000FF"/>
            <w:sz w:val="22"/>
            <w:szCs w:val="22"/>
            <w:u w:val="single"/>
            <w:lang w:val="en-US"/>
          </w:rPr>
          <w:t>democracy degree = libertarian degree</w:t>
        </w:r>
      </w:hyperlink>
      <w:r>
        <w:rPr>
          <w:rStyle w:val="Utheving"/>
          <w:rFonts w:eastAsia="Times New Roman"/>
          <w:b w:val="0"/>
          <w:bCs w:val="0"/>
          <w:sz w:val="22"/>
          <w:szCs w:val="22"/>
          <w:lang w:val="en-US"/>
        </w:rPr>
        <w:t>,</w:t>
      </w:r>
      <w:r>
        <w:rPr>
          <w:rStyle w:val="Sterk"/>
          <w:rFonts w:eastAsia="Times New Roman"/>
          <w:sz w:val="22"/>
          <w:szCs w:val="22"/>
          <w:lang w:val="en-US"/>
        </w:rPr>
        <w:t xml:space="preserve"> say, for a whole country. The </w:t>
      </w:r>
      <w:r>
        <w:rPr>
          <w:rStyle w:val="Utheving"/>
          <w:rFonts w:eastAsia="Times New Roman"/>
          <w:b w:val="0"/>
          <w:bCs w:val="0"/>
          <w:sz w:val="22"/>
          <w:szCs w:val="22"/>
          <w:lang w:val="en-US"/>
        </w:rPr>
        <w:t>political-econometric</w:t>
      </w:r>
      <w:r>
        <w:rPr>
          <w:rStyle w:val="Sterk"/>
          <w:rFonts w:eastAsia="Times New Roman"/>
          <w:sz w:val="22"/>
          <w:szCs w:val="22"/>
          <w:lang w:val="en-US"/>
        </w:rPr>
        <w:t xml:space="preserve"> indicators are including a.o.t. two indexes; 1. the </w:t>
      </w:r>
      <w:hyperlink r:id="rId3222" w:history="1">
        <w:r>
          <w:rPr>
            <w:rStyle w:val="Hyperkobling"/>
            <w:rFonts w:eastAsia="Times New Roman"/>
            <w:b w:val="0"/>
            <w:bCs w:val="0"/>
            <w:sz w:val="22"/>
            <w:szCs w:val="22"/>
            <w:lang w:val="en-US"/>
          </w:rPr>
          <w:t>Rank-difference-index - RDI</w:t>
        </w:r>
      </w:hyperlink>
      <w:r>
        <w:rPr>
          <w:rStyle w:val="Sterk"/>
          <w:rFonts w:eastAsia="Times New Roman"/>
          <w:sz w:val="22"/>
          <w:szCs w:val="22"/>
        </w:rPr>
        <w:t xml:space="preserve"> </w:t>
      </w:r>
      <w:r>
        <w:rPr>
          <w:rStyle w:val="Sterk"/>
          <w:rFonts w:eastAsia="Times New Roman"/>
          <w:sz w:val="22"/>
          <w:szCs w:val="22"/>
          <w:lang w:val="en-US"/>
        </w:rPr>
        <w:t xml:space="preserve">indicating how top-heavy the political/administrative rank-pyramid is (created some years ago by the senior researcher T. Sabatini, a member of the </w:t>
      </w:r>
      <w:hyperlink r:id="rId3223" w:history="1">
        <w:r>
          <w:rPr>
            <w:rStyle w:val="Hyperkobling"/>
            <w:rFonts w:eastAsia="Times New Roman"/>
            <w:b w:val="0"/>
            <w:bCs w:val="0"/>
            <w:sz w:val="22"/>
            <w:szCs w:val="22"/>
            <w:lang w:val="en-US"/>
          </w:rPr>
          <w:t>NØI</w:t>
        </w:r>
      </w:hyperlink>
      <w:r>
        <w:rPr>
          <w:rStyle w:val="Sterk"/>
          <w:rFonts w:eastAsia="Times New Roman"/>
          <w:sz w:val="22"/>
          <w:szCs w:val="22"/>
          <w:lang w:val="en-US"/>
        </w:rPr>
        <w:t xml:space="preserve">-network and a consultant to IJOR/Fb/IJ@, assisted by H. Goldstein, then associate professor at the </w:t>
      </w:r>
      <w:hyperlink r:id="rId3224" w:history="1">
        <w:r>
          <w:rPr>
            <w:rStyle w:val="Hyperkobling"/>
            <w:rFonts w:eastAsia="Times New Roman"/>
            <w:b w:val="0"/>
            <w:bCs w:val="0"/>
            <w:sz w:val="22"/>
            <w:szCs w:val="22"/>
            <w:lang w:val="en-US"/>
          </w:rPr>
          <w:t>Department of Economics - Universitas Osloensis UiO</w:t>
        </w:r>
      </w:hyperlink>
      <w:r>
        <w:rPr>
          <w:rStyle w:val="Sterk"/>
          <w:rFonts w:eastAsia="Times New Roman"/>
          <w:sz w:val="22"/>
          <w:szCs w:val="22"/>
          <w:lang w:val="en-US"/>
        </w:rPr>
        <w:t xml:space="preserve">), and 2. </w:t>
      </w:r>
      <w:hyperlink r:id="rId3225" w:history="1">
        <w:r>
          <w:rPr>
            <w:rStyle w:val="Hyperkobling"/>
            <w:rFonts w:eastAsia="Times New Roman"/>
            <w:b w:val="0"/>
            <w:bCs w:val="0"/>
            <w:sz w:val="22"/>
            <w:szCs w:val="22"/>
            <w:lang w:val="en-US"/>
          </w:rPr>
          <w:t>gini-index for income</w:t>
        </w:r>
      </w:hyperlink>
      <w:r>
        <w:rPr>
          <w:rStyle w:val="Sterk"/>
          <w:rFonts w:eastAsia="Times New Roman"/>
          <w:sz w:val="22"/>
          <w:szCs w:val="22"/>
          <w:lang w:val="en-US"/>
        </w:rPr>
        <w:t xml:space="preserve">, indicating how top-heavy the economical pyramid is, </w:t>
      </w:r>
      <w:r>
        <w:rPr>
          <w:rStyle w:val="Utheving"/>
          <w:rFonts w:eastAsia="Times New Roman"/>
          <w:b w:val="0"/>
          <w:bCs w:val="0"/>
          <w:sz w:val="22"/>
          <w:szCs w:val="22"/>
          <w:lang w:val="en-US"/>
        </w:rPr>
        <w:t>for</w:t>
      </w:r>
      <w:r>
        <w:rPr>
          <w:rStyle w:val="Sterk"/>
          <w:rFonts w:eastAsia="Times New Roman"/>
          <w:sz w:val="22"/>
          <w:szCs w:val="22"/>
          <w:lang w:val="en-US"/>
        </w:rPr>
        <w:t xml:space="preserve"> practical statistical measurement of </w:t>
      </w:r>
      <w:r>
        <w:rPr>
          <w:rStyle w:val="Utheving"/>
          <w:rFonts w:eastAsia="Times New Roman"/>
          <w:b w:val="0"/>
          <w:bCs w:val="0"/>
          <w:sz w:val="22"/>
          <w:szCs w:val="22"/>
          <w:lang w:val="en-US"/>
        </w:rPr>
        <w:t>influence</w:t>
      </w:r>
      <w:r>
        <w:rPr>
          <w:rStyle w:val="Sterk"/>
          <w:rFonts w:eastAsia="Times New Roman"/>
          <w:sz w:val="22"/>
          <w:szCs w:val="22"/>
          <w:lang w:val="en-US"/>
        </w:rPr>
        <w:t xml:space="preserve"> by the People in democratic perspective economical and political/administrative. The project has also, via using the </w:t>
      </w:r>
      <w:hyperlink r:id="rId3226" w:history="1">
        <w:r>
          <w:rPr>
            <w:rStyle w:val="Hyperkobling"/>
            <w:rFonts w:eastAsia="Times New Roman"/>
            <w:b w:val="0"/>
            <w:bCs w:val="0"/>
            <w:sz w:val="22"/>
            <w:szCs w:val="22"/>
            <w:lang w:val="en-US"/>
          </w:rPr>
          <w:t>political-econometric indicators</w:t>
        </w:r>
      </w:hyperlink>
      <w:r>
        <w:rPr>
          <w:rStyle w:val="Sterk"/>
          <w:rFonts w:eastAsia="Times New Roman"/>
          <w:sz w:val="22"/>
          <w:szCs w:val="22"/>
        </w:rPr>
        <w:t xml:space="preserve"> </w:t>
      </w:r>
      <w:r>
        <w:rPr>
          <w:rStyle w:val="Sterk"/>
          <w:rFonts w:eastAsia="Times New Roman"/>
          <w:sz w:val="22"/>
          <w:szCs w:val="22"/>
          <w:lang w:val="en-US"/>
        </w:rPr>
        <w:t xml:space="preserve">combined with the best of the bad lot of UN, other international plus national statistics, and some well educated guess, calculated preliminary estimates of </w:t>
      </w:r>
      <w:r>
        <w:rPr>
          <w:rFonts w:eastAsia="Times New Roman"/>
          <w:b w:val="0"/>
          <w:bCs w:val="0"/>
          <w:sz w:val="22"/>
          <w:szCs w:val="22"/>
          <w:lang w:val="en-US"/>
        </w:rPr>
        <w:t xml:space="preserve">the </w:t>
      </w:r>
      <w:r>
        <w:rPr>
          <w:rStyle w:val="Utheving"/>
          <w:rFonts w:eastAsia="Times New Roman"/>
          <w:b w:val="0"/>
          <w:bCs w:val="0"/>
          <w:sz w:val="22"/>
          <w:szCs w:val="22"/>
          <w:lang w:val="en-US"/>
        </w:rPr>
        <w:t>influence</w:t>
      </w:r>
      <w:r>
        <w:rPr>
          <w:rFonts w:eastAsia="Times New Roman"/>
          <w:b w:val="0"/>
          <w:bCs w:val="0"/>
          <w:sz w:val="22"/>
          <w:szCs w:val="22"/>
          <w:lang w:val="en-U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3227" w:history="1">
        <w:r>
          <w:rPr>
            <w:rStyle w:val="Hyperkobling"/>
            <w:rFonts w:eastAsia="Times New Roman"/>
            <w:b w:val="0"/>
            <w:bCs w:val="0"/>
            <w:sz w:val="22"/>
            <w:szCs w:val="22"/>
            <w:lang w:val="en-US"/>
          </w:rPr>
          <w:t>ranked the countries</w:t>
        </w:r>
      </w:hyperlink>
      <w:r>
        <w:rPr>
          <w:rFonts w:eastAsia="Times New Roman"/>
          <w:b w:val="0"/>
          <w:bCs w:val="0"/>
          <w:sz w:val="22"/>
          <w:szCs w:val="22"/>
        </w:rPr>
        <w:t xml:space="preserve"> </w:t>
      </w:r>
      <w:r>
        <w:rPr>
          <w:rFonts w:eastAsia="Times New Roman"/>
          <w:b w:val="0"/>
          <w:bCs w:val="0"/>
          <w:sz w:val="22"/>
          <w:szCs w:val="22"/>
          <w:lang w:val="en-US"/>
        </w:rPr>
        <w:t>according to democracy degree (= libertarian degree).</w:t>
      </w:r>
    </w:p>
    <w:p w14:paraId="37CDC406" w14:textId="77777777" w:rsidR="007803F7" w:rsidRDefault="00000000">
      <w:pPr>
        <w:pStyle w:val="Overskrift3"/>
        <w:jc w:val="both"/>
      </w:pPr>
      <w:r>
        <w:rPr>
          <w:rStyle w:val="Sterk"/>
          <w:rFonts w:eastAsia="Times New Roman"/>
          <w:sz w:val="22"/>
          <w:szCs w:val="22"/>
          <w:lang w:val="en-US"/>
        </w:rPr>
        <w:t xml:space="preserve">Democracy is as mentioned all about </w:t>
      </w:r>
      <w:r>
        <w:rPr>
          <w:rStyle w:val="Utheving"/>
          <w:rFonts w:eastAsia="Times New Roman"/>
          <w:b w:val="0"/>
          <w:bCs w:val="0"/>
          <w:sz w:val="22"/>
          <w:szCs w:val="22"/>
          <w:lang w:val="en-US"/>
        </w:rPr>
        <w:t>influence</w:t>
      </w:r>
      <w:r>
        <w:rPr>
          <w:rStyle w:val="Sterk"/>
          <w:rFonts w:eastAsia="Times New Roman"/>
          <w:sz w:val="22"/>
          <w:szCs w:val="22"/>
          <w:lang w:val="en-US"/>
        </w:rPr>
        <w:t xml:space="preserve"> from the People, at the Bottom of the societal pyramid, on the societal </w:t>
      </w:r>
      <w:r>
        <w:rPr>
          <w:rStyle w:val="Utheving"/>
          <w:rFonts w:eastAsia="Times New Roman"/>
          <w:b w:val="0"/>
          <w:bCs w:val="0"/>
          <w:sz w:val="22"/>
          <w:szCs w:val="22"/>
          <w:lang w:val="en-US"/>
        </w:rPr>
        <w:t>decisions</w:t>
      </w:r>
      <w:r>
        <w:rPr>
          <w:rStyle w:val="Sterk"/>
          <w:rFonts w:eastAsia="Times New Roman"/>
          <w:sz w:val="22"/>
          <w:szCs w:val="22"/>
          <w:lang w:val="en-US"/>
        </w:rPr>
        <w:t xml:space="preserve">, mainly taken by </w:t>
      </w:r>
      <w:r>
        <w:rPr>
          <w:rStyle w:val="Utheving"/>
          <w:rFonts w:eastAsia="Times New Roman"/>
          <w:b w:val="0"/>
          <w:bCs w:val="0"/>
          <w:sz w:val="22"/>
          <w:szCs w:val="22"/>
          <w:lang w:val="en-US"/>
        </w:rPr>
        <w:t>The Bureaucracy</w:t>
      </w:r>
      <w:r>
        <w:rPr>
          <w:rStyle w:val="Sterk"/>
          <w:rFonts w:eastAsia="Times New Roman"/>
          <w:sz w:val="22"/>
          <w:szCs w:val="22"/>
          <w:lang w:val="en-US"/>
        </w:rPr>
        <w:t xml:space="preserve"> broadly defined in private and public sector, at The Top of the societal pyramid.</w:t>
      </w:r>
      <w:r>
        <w:rPr>
          <w:rFonts w:eastAsia="Times New Roman"/>
          <w:b w:val="0"/>
          <w:bCs w:val="0"/>
          <w:sz w:val="22"/>
          <w:szCs w:val="22"/>
          <w:lang w:val="en-US"/>
        </w:rPr>
        <w:t xml:space="preserve"> </w:t>
      </w:r>
      <w:hyperlink r:id="rId3228" w:history="1">
        <w:r>
          <w:rPr>
            <w:rStyle w:val="Hyperkobling"/>
            <w:rFonts w:eastAsia="Times New Roman"/>
            <w:b w:val="0"/>
            <w:bCs w:val="0"/>
            <w:sz w:val="22"/>
            <w:szCs w:val="22"/>
            <w:lang w:val="en-US"/>
          </w:rPr>
          <w:t>Real Democracy</w:t>
        </w:r>
      </w:hyperlink>
      <w:r>
        <w:rPr>
          <w:rStyle w:val="Sterk"/>
          <w:rFonts w:eastAsia="Times New Roman"/>
          <w:sz w:val="22"/>
          <w:szCs w:val="22"/>
        </w:rPr>
        <w:t xml:space="preserve"> </w:t>
      </w:r>
      <w:r>
        <w:rPr>
          <w:rStyle w:val="Sterk"/>
          <w:rFonts w:eastAsia="Times New Roman"/>
          <w:sz w:val="22"/>
          <w:szCs w:val="22"/>
          <w:lang w:val="en-US"/>
        </w:rPr>
        <w:t xml:space="preserve">is anarchy and anarchism, the libertarian in contrast to the authoritarian, and Full Democracy, i.e. when The People has full - 100 % - influence on the societal decisions, is the democratic, as well as the libertarian &amp; anarchist Ideal. Democracy, and more or less of it, is central to societal politics broadly defined, both economical and political/administrative, and in reality </w:t>
      </w:r>
      <w:hyperlink r:id="rId3229" w:history="1">
        <w:r>
          <w:rPr>
            <w:rStyle w:val="Hyperkobling"/>
            <w:rFonts w:eastAsia="Times New Roman"/>
            <w:b w:val="0"/>
            <w:bCs w:val="0"/>
            <w:sz w:val="22"/>
            <w:szCs w:val="22"/>
            <w:lang w:val="en-US"/>
          </w:rPr>
          <w:t>Real Democracy</w:t>
        </w:r>
      </w:hyperlink>
      <w:r>
        <w:rPr>
          <w:rStyle w:val="Sterk"/>
          <w:rFonts w:eastAsia="Times New Roman"/>
          <w:sz w:val="22"/>
          <w:szCs w:val="22"/>
          <w:lang w:val="en-US"/>
        </w:rPr>
        <w:t xml:space="preserve"> (NB! i.e. always including </w:t>
      </w:r>
      <w:hyperlink r:id="rId3230" w:history="1">
        <w:r>
          <w:rPr>
            <w:rStyle w:val="Hyperkobling"/>
            <w:rFonts w:eastAsia="Times New Roman"/>
            <w:b w:val="0"/>
            <w:bCs w:val="0"/>
            <w:sz w:val="22"/>
            <w:szCs w:val="22"/>
            <w:lang w:val="en-US"/>
          </w:rPr>
          <w:t>Green</w:t>
        </w:r>
      </w:hyperlink>
      <w:r>
        <w:rPr>
          <w:rStyle w:val="Sterk"/>
          <w:rFonts w:eastAsia="Times New Roman"/>
          <w:sz w:val="22"/>
          <w:szCs w:val="22"/>
          <w:lang w:val="en-US"/>
        </w:rPr>
        <w:t xml:space="preserve">) and Full Democracy as an ultimate aim, is the one and only policy in the interest of the People, i.e. </w:t>
      </w:r>
      <w:r>
        <w:rPr>
          <w:rStyle w:val="Utheving"/>
          <w:rFonts w:eastAsia="Times New Roman"/>
          <w:b w:val="0"/>
          <w:bCs w:val="0"/>
          <w:sz w:val="22"/>
          <w:szCs w:val="22"/>
          <w:lang w:val="en-US"/>
        </w:rPr>
        <w:t>People's Politics.</w:t>
      </w:r>
      <w:r>
        <w:rPr>
          <w:rStyle w:val="Sterk"/>
          <w:rFonts w:eastAsia="Times New Roman"/>
          <w:sz w:val="22"/>
          <w:szCs w:val="22"/>
          <w:lang w:val="en-US"/>
        </w:rPr>
        <w:t xml:space="preserve"> </w:t>
      </w:r>
    </w:p>
    <w:p w14:paraId="6BE5E10F" w14:textId="77777777" w:rsidR="007803F7" w:rsidRDefault="00000000">
      <w:pPr>
        <w:pStyle w:val="Overskrift3"/>
        <w:jc w:val="both"/>
      </w:pPr>
      <w:r>
        <w:rPr>
          <w:rStyle w:val="Sterk"/>
          <w:rFonts w:eastAsia="Times New Roman"/>
          <w:sz w:val="22"/>
          <w:szCs w:val="22"/>
          <w:lang w:val="en-US"/>
        </w:rPr>
        <w:t xml:space="preserve">The main research results from the Democracy Project so far, are published in International Journal of Organization Research i.e. at </w:t>
      </w:r>
      <w:hyperlink r:id="rId3231" w:history="1">
        <w:r>
          <w:rPr>
            <w:rStyle w:val="Hyperkobling"/>
            <w:rFonts w:eastAsia="Times New Roman"/>
            <w:b w:val="0"/>
            <w:bCs w:val="0"/>
            <w:sz w:val="22"/>
            <w:szCs w:val="22"/>
            <w:lang w:val="en-US"/>
          </w:rPr>
          <w:t>IJOR</w:t>
        </w:r>
      </w:hyperlink>
      <w:r>
        <w:rPr>
          <w:rStyle w:val="Sterk"/>
          <w:rFonts w:eastAsia="Times New Roman"/>
          <w:sz w:val="22"/>
          <w:szCs w:val="22"/>
          <w:lang w:val="en-US"/>
        </w:rPr>
        <w:t xml:space="preserve">'s </w:t>
      </w:r>
      <w:hyperlink r:id="rId3232" w:history="1">
        <w:r>
          <w:rPr>
            <w:rStyle w:val="Hyperkobling"/>
            <w:rFonts w:eastAsia="Times New Roman"/>
            <w:b w:val="0"/>
            <w:bCs w:val="0"/>
            <w:sz w:val="22"/>
            <w:szCs w:val="22"/>
            <w:lang w:val="en-US"/>
          </w:rPr>
          <w:t>website</w:t>
        </w:r>
      </w:hyperlink>
      <w:r>
        <w:rPr>
          <w:rStyle w:val="Sterk"/>
          <w:rFonts w:eastAsia="Times New Roman"/>
          <w:sz w:val="22"/>
          <w:szCs w:val="22"/>
          <w:lang w:val="en-US"/>
        </w:rPr>
        <w:t xml:space="preserve">. The work with this project continues at full strength and future research results will be published in the same way. </w:t>
      </w:r>
      <w:r>
        <w:rPr>
          <w:rStyle w:val="Utheving"/>
          <w:rFonts w:eastAsia="Times New Roman"/>
          <w:b w:val="0"/>
          <w:bCs w:val="0"/>
          <w:sz w:val="22"/>
          <w:szCs w:val="22"/>
          <w:lang w:val="en-US"/>
        </w:rPr>
        <w:t>Several</w:t>
      </w:r>
      <w:r>
        <w:rPr>
          <w:rStyle w:val="Sterk"/>
          <w:rFonts w:eastAsia="Times New Roman"/>
          <w:sz w:val="22"/>
          <w:szCs w:val="22"/>
          <w:lang w:val="en-US"/>
        </w:rPr>
        <w:t xml:space="preserve"> researchers have contributed to this project broadly defined in different ways, even the</w:t>
      </w:r>
      <w:r>
        <w:rPr>
          <w:rStyle w:val="Sterk"/>
          <w:rFonts w:eastAsia="Times New Roman"/>
          <w:sz w:val="22"/>
          <w:szCs w:val="22"/>
          <w:lang w:val="en"/>
        </w:rPr>
        <w:t xml:space="preserve"> very busy</w:t>
      </w:r>
      <w:r>
        <w:rPr>
          <w:rStyle w:val="Sterk"/>
          <w:rFonts w:eastAsia="Times New Roman"/>
          <w:sz w:val="22"/>
          <w:szCs w:val="22"/>
          <w:lang w:val="en-US"/>
        </w:rPr>
        <w:t xml:space="preserve"> professor </w:t>
      </w:r>
      <w:hyperlink r:id="rId3233" w:history="1">
        <w:r>
          <w:rPr>
            <w:rStyle w:val="Hyperkobling"/>
            <w:rFonts w:eastAsia="Times New Roman"/>
            <w:b w:val="0"/>
            <w:bCs w:val="0"/>
            <w:sz w:val="22"/>
            <w:szCs w:val="22"/>
            <w:lang w:val="en-US"/>
          </w:rPr>
          <w:t>Noam Chomsky</w:t>
        </w:r>
      </w:hyperlink>
      <w:r>
        <w:rPr>
          <w:rStyle w:val="Sterk"/>
          <w:rFonts w:eastAsia="Times New Roman"/>
          <w:sz w:val="22"/>
          <w:szCs w:val="22"/>
          <w:lang w:val="en-US"/>
        </w:rPr>
        <w:t xml:space="preserve"> at MIT has a small, personal contribution published at IJOR's website (see also above). </w:t>
      </w:r>
      <w:r>
        <w:rPr>
          <w:rFonts w:eastAsia="Times New Roman"/>
          <w:b w:val="0"/>
          <w:bCs w:val="0"/>
          <w:sz w:val="22"/>
          <w:szCs w:val="22"/>
          <w:lang w:val="en-US"/>
        </w:rPr>
        <w:t xml:space="preserve">IIFOR has also been co-operating with the Norwegian Central Bureau of Statistics, Statistisk Sentralbyrå - SSB; there has been a dialog on theoretical matters and SSB has contributed with statistical material to IIFOR. To reach Statistisk Sentralbyrå, click here: </w:t>
      </w:r>
      <w:hyperlink r:id="rId3234" w:history="1">
        <w:r>
          <w:rPr>
            <w:rStyle w:val="Sterk"/>
            <w:rFonts w:eastAsia="Times New Roman"/>
            <w:sz w:val="22"/>
            <w:szCs w:val="22"/>
            <w:lang w:val="en-US"/>
          </w:rPr>
          <w:t>BYRÅET</w:t>
        </w:r>
      </w:hyperlink>
      <w:r>
        <w:rPr>
          <w:rFonts w:eastAsia="Times New Roman"/>
          <w:b w:val="0"/>
          <w:bCs w:val="0"/>
          <w:sz w:val="22"/>
          <w:szCs w:val="22"/>
          <w:lang w:val="en-US"/>
        </w:rPr>
        <w:t xml:space="preserve">. There has also been co-operation with Arbeiderbevegelsens arkiv og bibliotek, click here to reach: </w:t>
      </w:r>
      <w:hyperlink r:id="rId3235" w:history="1">
        <w:r>
          <w:rPr>
            <w:rStyle w:val="Sterk"/>
            <w:rFonts w:eastAsia="Times New Roman"/>
            <w:sz w:val="22"/>
            <w:szCs w:val="22"/>
            <w:lang w:val="en-US"/>
          </w:rPr>
          <w:t>ARBARKIV</w:t>
        </w:r>
      </w:hyperlink>
      <w:r>
        <w:rPr>
          <w:rFonts w:eastAsia="Times New Roman"/>
          <w:b w:val="0"/>
          <w:bCs w:val="0"/>
          <w:sz w:val="22"/>
          <w:szCs w:val="22"/>
          <w:lang w:val="en-US"/>
        </w:rPr>
        <w:t xml:space="preserve">. </w:t>
      </w:r>
      <w:r>
        <w:rPr>
          <w:rStyle w:val="Sterk"/>
          <w:rFonts w:eastAsia="Times New Roman"/>
          <w:sz w:val="22"/>
          <w:szCs w:val="22"/>
          <w:lang w:val="en-US"/>
        </w:rPr>
        <w:t xml:space="preserve">Other researchers, including </w:t>
      </w:r>
      <w:r>
        <w:rPr>
          <w:rStyle w:val="Sterk"/>
          <w:rFonts w:eastAsia="Times New Roman"/>
          <w:sz w:val="22"/>
          <w:szCs w:val="22"/>
          <w:lang w:val="en"/>
        </w:rPr>
        <w:t xml:space="preserve">social scientists </w:t>
      </w:r>
      <w:r>
        <w:rPr>
          <w:rStyle w:val="Sterk"/>
          <w:rFonts w:eastAsia="Times New Roman"/>
          <w:sz w:val="22"/>
          <w:szCs w:val="22"/>
          <w:lang w:val="en-US"/>
        </w:rPr>
        <w:t xml:space="preserve">broadly defined, are hereby asked to contribute. Persons interested in this research in anyway, are welcome to contact IIFOR, send a letter by post to IIFOR P.b. 4777 Sofienberg N-0506 Oslo, Norway, or use the Contact-option at </w:t>
      </w:r>
      <w:hyperlink r:id="rId3236" w:history="1">
        <w:r>
          <w:rPr>
            <w:rStyle w:val="Hyperkobling"/>
            <w:rFonts w:eastAsia="Times New Roman"/>
            <w:b w:val="0"/>
            <w:bCs w:val="0"/>
            <w:sz w:val="22"/>
            <w:szCs w:val="22"/>
            <w:lang w:val="en-US"/>
          </w:rPr>
          <w:t>IIFOR's homepage</w:t>
        </w:r>
      </w:hyperlink>
      <w:r>
        <w:rPr>
          <w:rStyle w:val="Sterk"/>
          <w:rFonts w:eastAsia="Times New Roman"/>
          <w:sz w:val="22"/>
          <w:szCs w:val="22"/>
          <w:lang w:val="en-US"/>
        </w:rPr>
        <w:t xml:space="preserve">. The following is a brief summary of the main research </w:t>
      </w:r>
      <w:r>
        <w:rPr>
          <w:rStyle w:val="Utheving"/>
          <w:rFonts w:eastAsia="Times New Roman"/>
          <w:b w:val="0"/>
          <w:bCs w:val="0"/>
          <w:sz w:val="22"/>
          <w:szCs w:val="22"/>
          <w:lang w:val="en-US"/>
        </w:rPr>
        <w:t>results</w:t>
      </w:r>
      <w:r>
        <w:rPr>
          <w:rStyle w:val="Sterk"/>
          <w:rFonts w:eastAsia="Times New Roman"/>
          <w:sz w:val="22"/>
          <w:szCs w:val="22"/>
          <w:lang w:val="en-US"/>
        </w:rPr>
        <w:t xml:space="preserve"> from the Democracy Project so far:</w:t>
      </w:r>
    </w:p>
    <w:p w14:paraId="6CF7F635" w14:textId="77777777" w:rsidR="007803F7" w:rsidRDefault="00000000">
      <w:pPr>
        <w:pStyle w:val="NormalWeb"/>
        <w:jc w:val="center"/>
      </w:pPr>
      <w:r>
        <w:rPr>
          <w:b/>
          <w:bCs/>
          <w:sz w:val="36"/>
          <w:szCs w:val="36"/>
        </w:rPr>
        <w:t>REAL DEMOCRACY IS ANARCHISM AND ANARCHY - ANARCHISM AND ANARCHY ARE REAL DEMOCRACY</w:t>
      </w:r>
    </w:p>
    <w:p w14:paraId="7FAD2F89" w14:textId="77777777" w:rsidR="007803F7" w:rsidRDefault="00000000">
      <w:pPr>
        <w:pStyle w:val="NormalWeb"/>
        <w:jc w:val="center"/>
      </w:pPr>
      <w:r>
        <w:rPr>
          <w:b/>
          <w:bCs/>
          <w:sz w:val="36"/>
          <w:szCs w:val="36"/>
        </w:rPr>
        <w:t>FULL DEMOCRACY = 100 % DEGREE OF DEMOCRACY = 100 % ANARCHY DEGREE  = THE ANARCHIST IDEAL = THE DEMOCRATIC IDEAL</w:t>
      </w:r>
    </w:p>
    <w:p w14:paraId="32058458" w14:textId="77777777" w:rsidR="007803F7" w:rsidRDefault="00000000">
      <w:pPr>
        <w:pStyle w:val="NormalWeb"/>
        <w:jc w:val="center"/>
      </w:pPr>
      <w:r>
        <w:rPr>
          <w:b/>
          <w:bCs/>
          <w:sz w:val="36"/>
          <w:szCs w:val="36"/>
        </w:rPr>
        <w:t>REAL (I.E. INCLUDING GREEN) DEMOCRACY = ANARCHY = ANARCHISM = LIBERTARIAN = LIBERAL SOCIAL DEMOCRACY</w:t>
      </w:r>
    </w:p>
    <w:p w14:paraId="18B2FB43" w14:textId="77777777" w:rsidR="007803F7" w:rsidRDefault="00000000">
      <w:pPr>
        <w:pStyle w:val="Overskrift2"/>
        <w:jc w:val="center"/>
      </w:pPr>
      <w:r>
        <w:rPr>
          <w:rFonts w:eastAsia="Times New Roman"/>
          <w:b w:val="0"/>
          <w:bCs w:val="0"/>
        </w:rPr>
        <w:t>LIBERAL SOCIAL DEMOCRACY MUST NOT BE MIXED UP WITH MARXIST SOCIALDEMOCRACY</w:t>
      </w:r>
    </w:p>
    <w:p w14:paraId="255E0445" w14:textId="77777777" w:rsidR="007803F7" w:rsidRDefault="00000000">
      <w:pPr>
        <w:pStyle w:val="NormalWeb"/>
        <w:jc w:val="center"/>
      </w:pPr>
      <w:r>
        <w:rPr>
          <w:b/>
          <w:bCs/>
          <w:sz w:val="36"/>
          <w:szCs w:val="36"/>
        </w:rPr>
        <w:t xml:space="preserve">NORWAY, THE SWISS CONFEDERATION AND ICELAND ARE REAL DEMOCRATIC = ANARCHIES - WITH 50 % - 55 % DEMOCRACY DEGREE </w:t>
      </w:r>
    </w:p>
    <w:p w14:paraId="22D6971F" w14:textId="77777777" w:rsidR="007803F7" w:rsidRDefault="00000000">
      <w:pPr>
        <w:pStyle w:val="NormalWeb"/>
        <w:jc w:val="center"/>
      </w:pPr>
      <w:r>
        <w:rPr>
          <w:b/>
          <w:bCs/>
          <w:sz w:val="36"/>
          <w:szCs w:val="36"/>
        </w:rPr>
        <w:t>THE DEGREE OF DEMOCRACY = THE LIBERTARIAN DEGREE = THE ANARCHY DEGREE WITHIN ANARCHISM</w:t>
      </w:r>
    </w:p>
    <w:p w14:paraId="1D7041C0" w14:textId="77777777" w:rsidR="007803F7" w:rsidRDefault="00000000">
      <w:pPr>
        <w:pStyle w:val="NormalWeb"/>
        <w:jc w:val="center"/>
      </w:pPr>
      <w:r>
        <w:rPr>
          <w:b/>
          <w:bCs/>
          <w:sz w:val="36"/>
          <w:szCs w:val="36"/>
        </w:rPr>
        <w:t xml:space="preserve">50 % DEGREE OF DEMOCRACY OR MORE </w:t>
      </w:r>
      <w:r>
        <w:rPr>
          <w:rStyle w:val="Sterk"/>
          <w:sz w:val="36"/>
          <w:szCs w:val="36"/>
        </w:rPr>
        <w:t>BOTH ECONOMICAL &amp; POLITICAL/ADMINISTRATIVE</w:t>
      </w:r>
      <w:r>
        <w:rPr>
          <w:b/>
          <w:bCs/>
          <w:sz w:val="36"/>
          <w:szCs w:val="36"/>
        </w:rPr>
        <w:t xml:space="preserve"> = SIGNIFICANT OR MORE REAL DEMOCRACY = ANARCHISM</w:t>
      </w:r>
    </w:p>
    <w:p w14:paraId="76973325" w14:textId="77777777" w:rsidR="007803F7" w:rsidRDefault="00000000">
      <w:pPr>
        <w:pStyle w:val="NormalWeb"/>
        <w:jc w:val="center"/>
      </w:pPr>
      <w:r>
        <w:rPr>
          <w:b/>
          <w:bCs/>
          <w:sz w:val="36"/>
          <w:szCs w:val="36"/>
        </w:rPr>
        <w:t>THE DEGREE OF DEMOCRACY = 100 % - THE AUTHORITARIAN DEGREE = THE LIBERTARIAN OR ANARCHIST DEGREE</w:t>
      </w:r>
    </w:p>
    <w:p w14:paraId="21920ED3" w14:textId="77777777" w:rsidR="007803F7" w:rsidRDefault="00000000">
      <w:pPr>
        <w:pStyle w:val="NormalWeb"/>
        <w:jc w:val="center"/>
      </w:pPr>
      <w:r>
        <w:rPr>
          <w:b/>
          <w:bCs/>
          <w:sz w:val="36"/>
          <w:szCs w:val="36"/>
        </w:rPr>
        <w:t xml:space="preserve">100 % DEGREE OF DEMOCRACY = 100 % LIBERTARIAN DEGREE = 100 % ANARCHY DEGREE </w:t>
      </w:r>
    </w:p>
    <w:p w14:paraId="7B4F7C35" w14:textId="77777777" w:rsidR="007803F7" w:rsidRDefault="00000000">
      <w:pPr>
        <w:pStyle w:val="NormalWeb"/>
        <w:jc w:val="center"/>
      </w:pPr>
      <w:r>
        <w:rPr>
          <w:b/>
          <w:bCs/>
          <w:sz w:val="36"/>
          <w:szCs w:val="36"/>
        </w:rPr>
        <w:t>100 % DEGREE OF DEMOCRACY = 0 % AUTHORITARIAN DEGREE = 100 % LIBERTARIAN DEGREE  = THE LIBERTARIAN IDEAL</w:t>
      </w:r>
    </w:p>
    <w:p w14:paraId="335CE900" w14:textId="77777777" w:rsidR="007803F7" w:rsidRDefault="00000000">
      <w:pPr>
        <w:pStyle w:val="Overskrift2"/>
        <w:jc w:val="center"/>
      </w:pPr>
      <w:r>
        <w:rPr>
          <w:rStyle w:val="Sterk"/>
          <w:rFonts w:eastAsia="Times New Roman"/>
        </w:rPr>
        <w:t>50 % DEGREE OF DEMOCRACY OR MORE</w:t>
      </w:r>
      <w:r>
        <w:rPr>
          <w:rFonts w:eastAsia="Times New Roman"/>
        </w:rPr>
        <w:t xml:space="preserve"> </w:t>
      </w:r>
      <w:r>
        <w:rPr>
          <w:rStyle w:val="Sterk"/>
          <w:rFonts w:eastAsia="Times New Roman"/>
        </w:rPr>
        <w:t>BUT ECONOMICAL OR POLITICAL/ADMINISTRATIVE AUTHORITARIAN = SEMI-DEMOCRACY &amp; SEMI-LIBERTARIAN</w:t>
      </w:r>
      <w:r>
        <w:rPr>
          <w:rFonts w:eastAsia="Times New Roman"/>
        </w:rPr>
        <w:t xml:space="preserve"> TOP DOWN SYSTEMS</w:t>
      </w:r>
    </w:p>
    <w:p w14:paraId="0E6386A3" w14:textId="77777777" w:rsidR="007803F7" w:rsidRDefault="00000000">
      <w:pPr>
        <w:pStyle w:val="Overskrift2"/>
        <w:jc w:val="center"/>
      </w:pPr>
      <w:r>
        <w:rPr>
          <w:rStyle w:val="Sterk"/>
          <w:rFonts w:eastAsia="Times New Roman"/>
        </w:rPr>
        <w:t>&lt; 33 % - 50 % &gt; DEGREE OF DEMOCRACY (= LIBERTARIAN DEGREE) = &lt; 67 % - 50 % &gt; AUTHORITARIAN DEGREE = SEMI-DEMOCRACY</w:t>
      </w:r>
      <w:r>
        <w:rPr>
          <w:rFonts w:eastAsia="Times New Roman"/>
        </w:rPr>
        <w:t xml:space="preserve"> </w:t>
      </w:r>
      <w:r>
        <w:rPr>
          <w:rStyle w:val="Sterk"/>
          <w:rFonts w:eastAsia="Times New Roman"/>
        </w:rPr>
        <w:t>&amp; AUTHORITARIAN</w:t>
      </w:r>
    </w:p>
    <w:p w14:paraId="1B30C254" w14:textId="77777777" w:rsidR="007803F7" w:rsidRDefault="00000000">
      <w:pPr>
        <w:pStyle w:val="Overskrift2"/>
        <w:jc w:val="center"/>
      </w:pPr>
      <w:r>
        <w:rPr>
          <w:rStyle w:val="Sterk"/>
          <w:rFonts w:eastAsia="Times New Roman"/>
        </w:rPr>
        <w:t>USA, SEVERAL EU-COUNTRIES, UK, CANADA, AUSTRALIA, NEW ZEALAND AND ISRAEL ARE SEMI-DEMOCRACIES &amp; AUTHORITARIAN</w:t>
      </w:r>
      <w:r>
        <w:rPr>
          <w:rFonts w:eastAsia="Times New Roman"/>
        </w:rPr>
        <w:br/>
      </w:r>
      <w:r>
        <w:rPr>
          <w:rStyle w:val="Sterk"/>
          <w:rFonts w:eastAsia="Times New Roman"/>
        </w:rPr>
        <w:t>I.E. NOT REAL DEMOCRACIES, THEY HAVE AUTHORITARIAN, TOP - DOWN SYSTEMS, BUT NOT ULTRA-AUTHORITARIAN AND TOTALITARIAN!</w:t>
      </w:r>
    </w:p>
    <w:p w14:paraId="389BE350" w14:textId="77777777" w:rsidR="007803F7" w:rsidRDefault="00000000">
      <w:pPr>
        <w:pStyle w:val="NormalWeb"/>
        <w:jc w:val="center"/>
      </w:pPr>
      <w:r>
        <w:rPr>
          <w:b/>
          <w:bCs/>
          <w:sz w:val="36"/>
          <w:szCs w:val="36"/>
        </w:rPr>
        <w:t>THE DEGREE OF DEMOCRACY = LIBERTARIAN DEGREE = &lt; 0 % - 33 % &gt; = THE AUTHORITARIAN DEGREE =</w:t>
      </w:r>
      <w:r>
        <w:rPr>
          <w:b/>
          <w:bCs/>
          <w:sz w:val="48"/>
          <w:szCs w:val="48"/>
        </w:rPr>
        <w:t xml:space="preserve"> &lt; </w:t>
      </w:r>
      <w:r>
        <w:rPr>
          <w:b/>
          <w:bCs/>
          <w:sz w:val="36"/>
          <w:szCs w:val="36"/>
        </w:rPr>
        <w:t xml:space="preserve">67 % - 100 %&gt; = </w:t>
      </w:r>
      <w:r>
        <w:rPr>
          <w:b/>
          <w:bCs/>
          <w:sz w:val="36"/>
          <w:szCs w:val="36"/>
        </w:rPr>
        <w:br/>
        <w:t>ULTRA-AUTHORITARIAN AND TOTALITARIAN TOP - DOWN ECONOMIC-POLITICAL SYSTEMS, I.E. VERY FREQUENT WORLD WIDE!</w:t>
      </w:r>
    </w:p>
    <w:p w14:paraId="4F6C42E3" w14:textId="77777777" w:rsidR="007803F7" w:rsidRDefault="00000000">
      <w:pPr>
        <w:pStyle w:val="Overskrift2"/>
        <w:jc w:val="center"/>
      </w:pPr>
      <w:r>
        <w:rPr>
          <w:rStyle w:val="Sterk"/>
          <w:rFonts w:eastAsia="Times New Roman"/>
        </w:rPr>
        <w:t>0 % DEGREE OF DEMOCRACY = 100 % AUTHORITARIAN DEGREE = 0 % LIBERTARIAN DEGREE = EXTREME ULTRA-FASCISM</w:t>
      </w:r>
    </w:p>
    <w:p w14:paraId="074EDB9B" w14:textId="77777777" w:rsidR="007803F7" w:rsidRDefault="00000000">
      <w:pPr>
        <w:pStyle w:val="NormalWeb"/>
        <w:jc w:val="center"/>
      </w:pPr>
      <w:r>
        <w:rPr>
          <w:b/>
          <w:bCs/>
          <w:sz w:val="36"/>
          <w:szCs w:val="36"/>
        </w:rPr>
        <w:t>THE PEOPLE = THE BOTTOM OF THE SOCIETAL PYRAMID VS THE BUREAUCRACY = THE TOP OF THE PYRAMID</w:t>
      </w:r>
    </w:p>
    <w:p w14:paraId="774B7450" w14:textId="77777777" w:rsidR="007803F7" w:rsidRDefault="00000000">
      <w:pPr>
        <w:pStyle w:val="NormalWeb"/>
        <w:jc w:val="center"/>
      </w:pPr>
      <w:r>
        <w:rPr>
          <w:b/>
          <w:bCs/>
          <w:sz w:val="36"/>
          <w:szCs w:val="36"/>
        </w:rPr>
        <w:t>THE DEGREE OF DEMOCRACY = THE PEOPLE'S INFLUENCE ON THE SOCIETAL DECISIONS MAINLY TAKEN BY THE TOP - IN %</w:t>
      </w:r>
    </w:p>
    <w:p w14:paraId="24BA2B4F" w14:textId="77777777" w:rsidR="007803F7" w:rsidRDefault="00000000">
      <w:pPr>
        <w:pStyle w:val="NormalWeb"/>
        <w:jc w:val="center"/>
      </w:pPr>
      <w:r>
        <w:rPr>
          <w:b/>
          <w:bCs/>
          <w:sz w:val="36"/>
          <w:szCs w:val="36"/>
        </w:rPr>
        <w:t xml:space="preserve">REAL DEMOCRACY = A BOTTOM - UP MANAGERIAL SYSTEM = ANARCHIST AND LIBERTARIAN </w:t>
      </w:r>
    </w:p>
    <w:p w14:paraId="151C2E20" w14:textId="77777777" w:rsidR="007803F7" w:rsidRDefault="00000000">
      <w:pPr>
        <w:pStyle w:val="NormalWeb"/>
        <w:jc w:val="center"/>
      </w:pPr>
      <w:r>
        <w:rPr>
          <w:b/>
          <w:bCs/>
          <w:sz w:val="36"/>
          <w:szCs w:val="36"/>
        </w:rPr>
        <w:t>NOT REAL DEMOCRACY = A TOP - DOWN MANAGERIAL SYSTEM = IN GENERAL OR PARTLY</w:t>
      </w:r>
      <w:r>
        <w:t xml:space="preserve"> </w:t>
      </w:r>
      <w:r>
        <w:rPr>
          <w:b/>
          <w:bCs/>
          <w:sz w:val="36"/>
          <w:szCs w:val="36"/>
        </w:rPr>
        <w:t>AUTHORITARIAN</w:t>
      </w:r>
    </w:p>
    <w:p w14:paraId="75222C7B" w14:textId="77777777" w:rsidR="007803F7" w:rsidRDefault="00000000">
      <w:pPr>
        <w:pStyle w:val="NormalWeb"/>
        <w:jc w:val="center"/>
      </w:pPr>
      <w:r>
        <w:rPr>
          <w:b/>
          <w:bCs/>
          <w:color w:val="FF0000"/>
          <w:sz w:val="36"/>
          <w:szCs w:val="36"/>
        </w:rPr>
        <w:t>REAL DEMOCRACY = ANARCHISM &amp; ANARCHY ON THE ECONOMIC-POLITICAL MAP AND IN REALITY:</w:t>
      </w:r>
    </w:p>
    <w:p w14:paraId="3B1166FE" w14:textId="77777777" w:rsidR="007803F7" w:rsidRDefault="00000000">
      <w:pPr>
        <w:pStyle w:val="Overskrift2"/>
        <w:jc w:val="center"/>
      </w:pPr>
      <w:r>
        <w:rPr>
          <w:rFonts w:eastAsia="Times New Roman"/>
          <w:noProof/>
        </w:rPr>
        <w:drawing>
          <wp:inline distT="0" distB="0" distL="0" distR="0" wp14:anchorId="6DA790C8" wp14:editId="506A3DB2">
            <wp:extent cx="4257675" cy="4257675"/>
            <wp:effectExtent l="0" t="0" r="9525" b="9525"/>
            <wp:docPr id="414" name="Bilde 6"/>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25A8DEF0" w14:textId="77777777" w:rsidR="007803F7" w:rsidRDefault="00000000">
      <w:pPr>
        <w:pStyle w:val="NormalWeb"/>
        <w:jc w:val="center"/>
      </w:pPr>
      <w:r>
        <w:rPr>
          <w:noProof/>
        </w:rPr>
        <w:drawing>
          <wp:inline distT="0" distB="0" distL="0" distR="0" wp14:anchorId="16CDA504" wp14:editId="6A404BA3">
            <wp:extent cx="5731514" cy="5731514"/>
            <wp:effectExtent l="0" t="0" r="2536" b="2536"/>
            <wp:docPr id="415" name="Bilde 5"/>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5A7D6DA9" w14:textId="77777777" w:rsidR="007803F7" w:rsidRDefault="00000000">
      <w:pPr>
        <w:pStyle w:val="NormalWeb"/>
        <w:jc w:val="center"/>
      </w:pPr>
      <w:r>
        <w:rPr>
          <w:noProof/>
        </w:rPr>
        <w:drawing>
          <wp:inline distT="0" distB="0" distL="0" distR="0" wp14:anchorId="3FA2AD77" wp14:editId="5EE594BB">
            <wp:extent cx="5676896" cy="4914900"/>
            <wp:effectExtent l="0" t="0" r="4" b="0"/>
            <wp:docPr id="416" name="Bilde 4"/>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18E4C962" w14:textId="77777777" w:rsidR="007803F7" w:rsidRDefault="00000000">
      <w:pPr>
        <w:pStyle w:val="NormalWeb"/>
        <w:jc w:val="center"/>
      </w:pPr>
      <w:r>
        <w:t>*) The stars indicate the position of the Norwegian economical-political system after the revolutionary change in 1994/95.</w:t>
      </w:r>
    </w:p>
    <w:p w14:paraId="1C0E780A" w14:textId="77777777" w:rsidR="007803F7" w:rsidRDefault="00000000">
      <w:pPr>
        <w:pStyle w:val="NormalWeb"/>
        <w:jc w:val="center"/>
      </w:pPr>
      <w:r>
        <w:rPr>
          <w:rStyle w:val="Sterk"/>
          <w:color w:val="FF0000"/>
          <w:sz w:val="27"/>
          <w:szCs w:val="27"/>
        </w:rPr>
        <w:t xml:space="preserve">Fig. 1. Picture of the Anarchist Economical-Political Map - Only the systems in the Anarchist Quadrant are real democratic. </w:t>
      </w:r>
    </w:p>
    <w:p w14:paraId="721FDD63" w14:textId="77777777" w:rsidR="007803F7" w:rsidRDefault="00000000">
      <w:pPr>
        <w:pStyle w:val="NormalWeb"/>
        <w:jc w:val="center"/>
      </w:pPr>
      <w:r>
        <w:rPr>
          <w:rStyle w:val="Sterk"/>
          <w:color w:val="000000"/>
        </w:rPr>
        <w:t xml:space="preserve">NB! </w:t>
      </w:r>
      <w:r>
        <w:rPr>
          <w:rStyle w:val="Sterk"/>
        </w:rPr>
        <w:t xml:space="preserve">We usually have used " , ", the European standard instead of American/UK standard, i.e. " . " as decimal separator. The term "ca" is an abbreviation for the latin circa, which means about or approximately. </w:t>
      </w:r>
    </w:p>
    <w:p w14:paraId="4B7D234A" w14:textId="77777777" w:rsidR="007803F7" w:rsidRDefault="00000000">
      <w:pPr>
        <w:spacing w:before="5pt" w:after="5pt"/>
        <w:jc w:val="both"/>
      </w:pPr>
      <w:r>
        <w:t>En versjon av dette ØP-kartet er publisert i (klikk på:)</w:t>
      </w:r>
      <w:r>
        <w:rPr>
          <w:rFonts w:ascii="Verdana" w:hAnsi="Verdana"/>
          <w:sz w:val="20"/>
          <w:szCs w:val="20"/>
        </w:rPr>
        <w:t xml:space="preserve"> </w:t>
      </w:r>
      <w:hyperlink r:id="rId3237" w:history="1">
        <w:r>
          <w:rPr>
            <w:rStyle w:val="Hyperkobling"/>
          </w:rPr>
          <w:t>Ragnar Frisch - En sosial-individualist</w:t>
        </w:r>
      </w:hyperlink>
      <w:r>
        <w:t>. Forskningsrapport nr. 16, NØI</w:t>
      </w:r>
      <w:r>
        <w:rPr>
          <w:b/>
          <w:bCs/>
        </w:rPr>
        <w:t xml:space="preserve"> (</w:t>
      </w:r>
      <w:r>
        <w:t xml:space="preserve">2008). For enn mer omfattende utgave av kartet (klikk på:) </w:t>
      </w:r>
      <w:hyperlink r:id="rId3238" w:history="1">
        <w:r>
          <w:rPr>
            <w:rStyle w:val="Hyperkobling"/>
          </w:rPr>
          <w:t>Economic-political Map</w:t>
        </w:r>
      </w:hyperlink>
      <w:r>
        <w:rPr>
          <w:rStyle w:val="Sterk"/>
        </w:rPr>
        <w:t>.</w:t>
      </w:r>
    </w:p>
    <w:p w14:paraId="1ABF9F55"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V. SAMMENDRAG</w:t>
      </w:r>
    </w:p>
    <w:p w14:paraId="4450445D" w14:textId="77777777" w:rsidR="007803F7" w:rsidRDefault="007803F7">
      <w:pPr>
        <w:pStyle w:val="Overskrift2"/>
        <w:jc w:val="both"/>
        <w:rPr>
          <w:rFonts w:eastAsia="Times New Roman"/>
          <w:b w:val="0"/>
          <w:bCs w:val="0"/>
          <w:sz w:val="22"/>
          <w:szCs w:val="22"/>
        </w:rPr>
      </w:pPr>
    </w:p>
    <w:p w14:paraId="565B7E5F"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Ragnar Frisch hevdet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lanserer Frisch samgripingsmodeller.  Vi har her sett nærmere på  NØI-INDECOs basis samgripingsmodell for analyse og løsning av resesjonsproblemet, inklusive  forslag til varig løsning av problemet. Det er også trukket inn en konjektural spillmodell, en markedsandelsvariasjonsmodell, dvs. avansert markedsteori - inkludert dynamiske aspekter, som ytterligere belyser prisdannelsen.</w:t>
      </w:r>
    </w:p>
    <w:p w14:paraId="0F0BF382" w14:textId="77777777" w:rsidR="007803F7" w:rsidRDefault="007803F7">
      <w:pPr>
        <w:pStyle w:val="Overskrift2"/>
        <w:jc w:val="both"/>
        <w:rPr>
          <w:rFonts w:eastAsia="Times New Roman"/>
          <w:b w:val="0"/>
          <w:bCs w:val="0"/>
          <w:sz w:val="22"/>
          <w:szCs w:val="22"/>
        </w:rPr>
      </w:pPr>
    </w:p>
    <w:p w14:paraId="58897267"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Vi vil understreke at modellen, inklusive på prosentform (IMAS), er kvalitetssikret via presentasjon på Det Nasjonale Forskermøte For Økonomer, henholdsvis det 14. i 1992 ved Handelshøyskolen BI og det 17. 1995 ved Høgskolen i Agder, HiA, (nå Universitetet i Agder, UiA). Kapittel II.A om modellen på prosentform,  og kapittel II.C  om økonomisk politikk for løsning av resesjonsproblemer, er utformet med henblikk på ikke-økonomer, og er pedagogisk enkle.</w:t>
      </w:r>
    </w:p>
    <w:p w14:paraId="2BF6D1C1"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Samgripingsmodellen er mer realistisk og gir til dels andre resultater enn Keynesmodeller. Bl.a. antar Keynesianerne at økte renter overveltes negativt i prisnivået, gir lavere inflasjon. Samgripingsmodellen viser at dette sannsynligvis bare gjelder i helt spesielle tilfeller, som ikke er så aktuelle i en åpen økonomi som den norske. Normalt vil økte kapitalkostnader som følge av økte renter, til en viss grad overveltes i prisene i form av høyere prisnivå og økt inflasjon. </w:t>
      </w:r>
    </w:p>
    <w:p w14:paraId="36D9A803"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Samgripingsmodellen antyder også at store ringvirkninger av tradisjonelle Keynes-baserte finans- og pengepolitiske tiltak sannsynligvis uteblir, i norsk økonomi av i dag.</w:t>
      </w:r>
    </w:p>
    <w:p w14:paraId="570F5F31" w14:textId="77777777" w:rsidR="007803F7" w:rsidRDefault="007803F7">
      <w:pPr>
        <w:pStyle w:val="Overskrift2"/>
        <w:jc w:val="both"/>
        <w:rPr>
          <w:rFonts w:eastAsia="Times New Roman"/>
          <w:b w:val="0"/>
          <w:bCs w:val="0"/>
          <w:sz w:val="22"/>
          <w:szCs w:val="22"/>
        </w:rPr>
      </w:pPr>
    </w:p>
    <w:p w14:paraId="03C3CE6B"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Samgripingsmodellen viser at nedgang i sysselsettingen, sett relativt til arbeidsstyrken, og krise kan skyldes at a) total etterspørsel etter BNP svikter, b) at inflasjonen er for sterk, at c) arbeidsproduktiviteten vokser for sterkt, eller d) at arbeidsstyrken vokser for sterkt. Skal man løse resesjonsproblemer og skape varig stabil størst mulig vekst, må man altså reversere a-d, og dette krever et bredt anlagt sett av virkemidler og offentlig styring, tradisjonell Keynesinspirert penge- og finanspolitikk er som regel ikke tilstrekkelig alene. Tiltakene må settes inn  både via tilbuds- og etterspørselssiden. Samgripingsmodellen viser på en klarere måte hvordan tilbudssiden griper sammen med etterspørselssiden enn tradisjonelle Keynesmodeller gjør. Samgripingsmodellen legger i større grad enn tradisjonell Keynes-politikk vekt på tilbudssiden, bl.a. konkurransepolitikk, etc. Keynespolitikken er utilstrekkelig – nå er det tid for Samgripingspolitikk, eller kortere: Samgrepspolitikk.</w:t>
      </w:r>
    </w:p>
    <w:p w14:paraId="09D29CC4" w14:textId="77777777" w:rsidR="007803F7" w:rsidRDefault="007803F7">
      <w:pPr>
        <w:pStyle w:val="Overskrift2"/>
        <w:jc w:val="both"/>
        <w:rPr>
          <w:rFonts w:eastAsia="Times New Roman"/>
          <w:b w:val="0"/>
          <w:bCs w:val="0"/>
          <w:sz w:val="22"/>
          <w:szCs w:val="22"/>
        </w:rPr>
      </w:pPr>
    </w:p>
    <w:p w14:paraId="6FD4C006"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Samgripingsmodellen, eller kortere – Samgrepsmodellen, (Eng. Cogripsmodel) er en integrert mikromakro modell, en makroøkonomisk modell som innbefatter mikroøkonomiske modeller og resonnementer og viser hvordan mikroøkonomiske forhold påvirker makroøkonomiske og vice versa. Samgrepsmodellen og tilhørende samgreps-politikk, har også et demokrati-aspekt, et nedenfra og opp perspektiv (a bottom - up approach), inkludert miljøfaktorer (Green), bl.a. basert på Ragnar Frisch' artikler om demokrati - og dette har bl.a. resultert i et internasjonalt demokrati prosjekt (Democracy Project) i regi av IIFOR, som også er prosjektansvarlig. En foreløpig oppsummering av resultater fra dette pågående demokrati-prosjektet er sitert i kapittel IV. Flere forskere har vært involvert, bl.a. den kjente professor Noam Chomsky ved MIT, NØI-INDECO har bidratt noe som konsulent, og det har også vært assistanse fra - og dialog med - Økonomisk institutt (ØI) ved UiO, Statistisk Sentralbyrå (SSB) og Arbeiderbevegelsens Arkiv (ARBARK). Demokrati-problematikk er interessant og aktuelt, og her kunne flere norske demokrati-interesserte samfunnsforskere bidra, og ikke bare samfunnsøkonomer, da det er et tverrfaglig samfunnsvitenskapelig perspektiv på prosjektet. Norske interesserte generelt kan ta kontakt via NØI-INDECO.</w:t>
      </w:r>
    </w:p>
    <w:p w14:paraId="4FD7A88E" w14:textId="77777777" w:rsidR="007803F7" w:rsidRDefault="007803F7">
      <w:pPr>
        <w:pStyle w:val="Overskrift2"/>
        <w:jc w:val="both"/>
        <w:rPr>
          <w:rFonts w:eastAsia="Times New Roman"/>
          <w:b w:val="0"/>
          <w:bCs w:val="0"/>
          <w:sz w:val="22"/>
          <w:szCs w:val="22"/>
        </w:rPr>
      </w:pPr>
    </w:p>
    <w:p w14:paraId="1F6A2B86"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Til slutt kan vi nevne en hyggelig klapp på skulderen angående samgripingsmodellen m.v. fra Statsministeren i et brev fra Statsministerens kontor av 19. mai 2009 til NØI-INDECO:  "Diverse innspill - På vegne av statsminister Jens Stoltenberg vil jeg takke for e-post av 11. og 12. mai i år. Vi har merket oss innspillene. Med hilsen Hilde Singsaas (e.f.) statssekretær."</w:t>
      </w:r>
    </w:p>
    <w:p w14:paraId="471488A6" w14:textId="77777777" w:rsidR="007803F7" w:rsidRDefault="007803F7">
      <w:pPr>
        <w:pStyle w:val="Overskrift2"/>
        <w:jc w:val="both"/>
        <w:rPr>
          <w:rFonts w:eastAsia="Times New Roman"/>
          <w:b w:val="0"/>
          <w:bCs w:val="0"/>
          <w:sz w:val="22"/>
          <w:szCs w:val="22"/>
        </w:rPr>
      </w:pPr>
    </w:p>
    <w:p w14:paraId="79CB2164" w14:textId="77777777" w:rsidR="007803F7" w:rsidRDefault="00000000">
      <w:pPr>
        <w:pStyle w:val="Overskrift2"/>
        <w:jc w:val="center"/>
        <w:rPr>
          <w:rFonts w:eastAsia="Times New Roman"/>
          <w:b w:val="0"/>
          <w:bCs w:val="0"/>
          <w:sz w:val="22"/>
          <w:szCs w:val="22"/>
        </w:rPr>
      </w:pPr>
      <w:r>
        <w:rPr>
          <w:rFonts w:eastAsia="Times New Roman"/>
          <w:b w:val="0"/>
          <w:bCs w:val="0"/>
          <w:sz w:val="22"/>
          <w:szCs w:val="22"/>
        </w:rPr>
        <w:t>PS. MED YTTERLIGERE UTDYPNINGER OG OM MILJØ OG KLIMAMESSIGE RAMMEBETINGELSER M.V.</w:t>
      </w:r>
    </w:p>
    <w:p w14:paraId="00CCF869"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                </w:t>
      </w:r>
    </w:p>
    <w:p w14:paraId="52628A04"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A little about the appropriate environmental constraints broadly defined.</w:t>
      </w:r>
    </w:p>
    <w:p w14:paraId="2955AC4C" w14:textId="77777777" w:rsidR="007803F7" w:rsidRDefault="007803F7">
      <w:pPr>
        <w:pStyle w:val="Overskrift2"/>
        <w:jc w:val="both"/>
        <w:rPr>
          <w:rFonts w:eastAsia="Times New Roman"/>
          <w:b w:val="0"/>
          <w:bCs w:val="0"/>
          <w:sz w:val="22"/>
          <w:szCs w:val="22"/>
        </w:rPr>
      </w:pPr>
    </w:p>
    <w:p w14:paraId="56BFB3AE"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Dette inngår i de aktuelle miljø-økonomiske bibetingelsene, dvs. de miljømessige rammebetingelsene (som flere ganger er nevnt i Cogripsmodellen beskrevet foran i dette notatet), som hele tiden må oppfylles for å gjøre økonomien miljømessig bærekraftig.</w:t>
      </w:r>
    </w:p>
    <w:p w14:paraId="135CEC69"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Litt om metodene til å redusere CO2 utslipp så målet om under 1,5 graders global oppvarming siden førindustriell tid kan oppnås.</w:t>
      </w:r>
    </w:p>
    <w:p w14:paraId="6EE63595" w14:textId="77777777" w:rsidR="007803F7" w:rsidRDefault="007803F7">
      <w:pPr>
        <w:pStyle w:val="Overskrift2"/>
        <w:jc w:val="both"/>
        <w:rPr>
          <w:rFonts w:eastAsia="Times New Roman"/>
          <w:b w:val="0"/>
          <w:bCs w:val="0"/>
          <w:sz w:val="22"/>
          <w:szCs w:val="22"/>
        </w:rPr>
      </w:pPr>
    </w:p>
    <w:p w14:paraId="10A2933D"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Metodene for å redusere CO2 er via lover og regler, påbud og forbud og direkte offentlige investeringer i grønn energi og nedleggelse av fossilbasert produksjon, dvs. direkte reguleringer, og indirekte regulering via skatter/avgifter og stønader/subsidier. Sannsynligvis er det best med begge deler på en gang, det ene utelukker som regel ikke det andre.  Carbon capping er en direkte regulering, som benytter en markedsmekanisme for salg av tillatelser til CO2-utslipp. Dette kan kombineres med skatt/avgift på CO2 utslipp, og eventuelt subsidier på grønt alternativ. Samlet pris på CO2 utslipp må være så høy at først etterspørselen etter kull, som forurenser mest, fases ut, dernest tung olje og så lettolje og så gass fases ut, og grønne alternativer fases inn mer og mer. </w:t>
      </w:r>
    </w:p>
    <w:p w14:paraId="47F7333F" w14:textId="77777777" w:rsidR="007803F7" w:rsidRDefault="007803F7">
      <w:pPr>
        <w:pStyle w:val="Overskrift2"/>
        <w:jc w:val="both"/>
        <w:rPr>
          <w:rFonts w:eastAsia="Times New Roman"/>
          <w:b w:val="0"/>
          <w:bCs w:val="0"/>
          <w:sz w:val="22"/>
          <w:szCs w:val="22"/>
        </w:rPr>
      </w:pPr>
    </w:p>
    <w:p w14:paraId="7175D88B"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Dette krever bl.a. en storstilt utbygging av vind- og solkraft, og hydrogen- og batteri-drift av transport. Den storstilte utbyggingen av vind-  og solkraft, dvs. grønn infrastruktur, kan skje i offentlig regi og i  subsidiert privat regi. Pengene brukt til etterspørsel etter fossilt, først kull, så olje og så gass, må vris over til etterspørsel etter grønne alternativer. Det vil vel alt i alt også trengs noe mer penger til å etterspørre og tilby grønt, som er dyrere. Dette betyr at fattigdomskrisen må løses samtidig med klimakrisen. Dvs. det må være grønn vekst i økonomien, med lav arbeidsledighet og en jevnere fordeling av BNP, så fattige i utgangspunktet får økt kjøpekraft så de får råd til dyrere grønt alternativ, som også kan være subsidiert til forbruker. Forbrukersubsidier bidrar til lavere priser og øker dermed kjøpekraften, avhengig av pris-overveltningsgraden. Mer bruk av hjemmekontor, med telefonmøter og videokonferanser, bidrar også til kutt i CO2 utslipp, og subsidier på kortreist mat kan også være aktuelt. Se forøvrig pressemelding av 27.02.2020 om Green Growth og 22.02.2020 oppdatert 28.02.2020, om ulike tiltak for å redusere CO2 utslipp. Det haster og myndighetene, Toppene generelt, i alle land må nå skru til skikkelig på kutt, dra igjen skikkelig i CO2-utslipps-skruen, i samsvar med Folkets krav (demands).</w:t>
      </w:r>
    </w:p>
    <w:p w14:paraId="51013279" w14:textId="77777777" w:rsidR="007803F7" w:rsidRDefault="007803F7">
      <w:pPr>
        <w:pStyle w:val="Overskrift2"/>
        <w:jc w:val="both"/>
        <w:rPr>
          <w:rFonts w:eastAsia="Times New Roman"/>
          <w:b w:val="0"/>
          <w:bCs w:val="0"/>
          <w:sz w:val="22"/>
          <w:szCs w:val="22"/>
        </w:rPr>
      </w:pPr>
    </w:p>
    <w:p w14:paraId="35FA2E0A"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Carbon capping. Emissions trading, sometimes known as cap-and-trade policies, puts a limit on carbon dioxide emissions. A government entity sets a "cap" on the emissions that can be produced in its jurisdiction, and companies are given carbon allowances. These allowances can either be used or traded to other companies. The best climate policy — environmentally and economically — limits emissions and puts a price on them. Cap and trade is one way to do both. It’s a system designed to reduce pollution in our atmosphere. The cap on greenhouse gas emissions that drive global warming is a firm limit on pollution. The cap gets stricter over time. The trade part is a market for companies to buy and sell allowances that let them emit only a certain amount, as supply and demand set the price. Trading gives companies a strong incentive to save money by cutting emissions in the most cost-effective ways. The government sets the cap across a given industry, or ideally the whole economy. It also decides the penalties for violations.</w:t>
      </w:r>
    </w:p>
    <w:p w14:paraId="59C5068E" w14:textId="77777777" w:rsidR="007803F7" w:rsidRDefault="007803F7">
      <w:pPr>
        <w:pStyle w:val="Overskrift2"/>
        <w:jc w:val="both"/>
        <w:rPr>
          <w:rFonts w:eastAsia="Times New Roman"/>
          <w:b w:val="0"/>
          <w:bCs w:val="0"/>
          <w:sz w:val="22"/>
          <w:szCs w:val="22"/>
        </w:rPr>
      </w:pPr>
    </w:p>
    <w:p w14:paraId="76995604"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Carbon dioxide and related pollutants that drive global warming are main targets of such caps. The total amount of the cap is split into allowances. The government distributes the allowances to the companies, either for free or through an auction. The cap typically declines over time, providing a growing incentive for industry and businesses to reduce their emissions more efficiently, while keeping production costs down. Companies that cut their pollution faster can sell allowances to companies that pollute more, or "bank" them for future use. This market — the "trade" part of cap and trade — gives companies flexibility. It increases the pool of available capital to make reductions, encourages companies to cut pollution faster and rewards innovation. Because there are only so many allowances available, total pollution drops as the cap falls. As companies use established techniques to lower emissions, such as adopting energy-efficient technology, entrepreneurs see opportunity.</w:t>
      </w:r>
    </w:p>
    <w:p w14:paraId="7385CEE3" w14:textId="77777777" w:rsidR="007803F7" w:rsidRDefault="007803F7">
      <w:pPr>
        <w:pStyle w:val="Overskrift2"/>
        <w:jc w:val="both"/>
        <w:rPr>
          <w:rFonts w:eastAsia="Times New Roman"/>
          <w:b w:val="0"/>
          <w:bCs w:val="0"/>
          <w:sz w:val="22"/>
          <w:szCs w:val="22"/>
        </w:rPr>
      </w:pPr>
    </w:p>
    <w:p w14:paraId="6F5EC8FB"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Nedenfor har vi tatt med en uttalelse fra kjente økonomer om CO2 skatt for USA. Denne kan kanskje gjelde bra for noen land, men er antakelig ikke den beste løsningen, spesielt ikke for land med mye fattigdom og kullbruk i dag (22.03.2020), spesielt angående anvendelse av inntektene fra CO2-skatten, hvor et lump-sum inntektstilskudd til alle er foreslått. Spørsmålet er om ikke det vil være en bedre og mer effektiv anvendelse å bruke CO2-skatte-inntektene på direkte offentlige investeringer i grønn infrastruktur, eventuelt tilskudd (subsidier) til private investeringer i grønn infrastruktur - og grønn økonomi generelt. CO2-forurensning av atmosfæren er jo et «almenningsproblem» med «free rider» problematikk, og det er ikke sikkert at et lump-sum inntektstilskudd vil brukes samfunnsøkonomisk rasjonelt av private forbrukere, men kanskje bidra til familieforøkelser og derigjennom uoptimal befolkningsvekst, eller kjøp av fossilbasert bil og annet utstyr.</w:t>
      </w:r>
    </w:p>
    <w:p w14:paraId="22514264" w14:textId="77777777" w:rsidR="007803F7" w:rsidRDefault="007803F7">
      <w:pPr>
        <w:pStyle w:val="Overskrift2"/>
        <w:jc w:val="both"/>
        <w:rPr>
          <w:rFonts w:eastAsia="Times New Roman"/>
          <w:b w:val="0"/>
          <w:bCs w:val="0"/>
          <w:sz w:val="22"/>
          <w:szCs w:val="22"/>
        </w:rPr>
      </w:pPr>
    </w:p>
    <w:p w14:paraId="226CBDE3" w14:textId="77777777" w:rsidR="007803F7" w:rsidRDefault="00000000">
      <w:pPr>
        <w:spacing w:before="5pt" w:after="5pt"/>
        <w:jc w:val="center"/>
      </w:pPr>
      <w:r>
        <w:rPr>
          <w:b/>
          <w:bCs/>
          <w:sz w:val="36"/>
          <w:szCs w:val="36"/>
        </w:rPr>
        <w:t>ECONOMISTS’ STATEMENT ON CARBON DIVIDENDS</w:t>
      </w:r>
    </w:p>
    <w:p w14:paraId="40BD72D9" w14:textId="77777777" w:rsidR="007803F7" w:rsidRDefault="00000000">
      <w:pPr>
        <w:pStyle w:val="Overskrift2"/>
        <w:jc w:val="center"/>
      </w:pPr>
      <w:r>
        <w:rPr>
          <w:rFonts w:eastAsia="Times New Roman"/>
          <w:sz w:val="32"/>
          <w:szCs w:val="32"/>
          <w:lang w:val="en-US"/>
        </w:rPr>
        <w:t>ORIGINAL CO-SIGNATORIES INCLUDE:</w:t>
      </w:r>
    </w:p>
    <w:p w14:paraId="3EEBD050" w14:textId="77777777" w:rsidR="007803F7" w:rsidRDefault="00000000">
      <w:pPr>
        <w:pStyle w:val="Overskrift2"/>
        <w:jc w:val="center"/>
      </w:pPr>
      <w:r>
        <w:rPr>
          <w:rStyle w:val="large"/>
          <w:rFonts w:eastAsia="Times New Roman"/>
          <w:sz w:val="24"/>
          <w:szCs w:val="24"/>
          <w:lang w:val="en-US"/>
        </w:rPr>
        <w:t xml:space="preserve">27 </w:t>
      </w:r>
      <w:r>
        <w:rPr>
          <w:rFonts w:eastAsia="Times New Roman"/>
          <w:sz w:val="24"/>
          <w:szCs w:val="24"/>
          <w:lang w:val="en-US"/>
        </w:rPr>
        <w:t>Nobel Laureate Economists</w:t>
      </w:r>
    </w:p>
    <w:p w14:paraId="77A372F6" w14:textId="77777777" w:rsidR="007803F7" w:rsidRDefault="00000000">
      <w:pPr>
        <w:pStyle w:val="Overskrift2"/>
        <w:jc w:val="center"/>
      </w:pPr>
      <w:r>
        <w:rPr>
          <w:rStyle w:val="large"/>
          <w:rFonts w:eastAsia="Times New Roman"/>
          <w:sz w:val="24"/>
          <w:szCs w:val="24"/>
          <w:lang w:val="en-US"/>
        </w:rPr>
        <w:t xml:space="preserve">4 </w:t>
      </w:r>
      <w:r>
        <w:rPr>
          <w:rFonts w:eastAsia="Times New Roman"/>
          <w:sz w:val="24"/>
          <w:szCs w:val="24"/>
          <w:lang w:val="en-US"/>
        </w:rPr>
        <w:t>Former Chairs of the Federal Reserve</w:t>
      </w:r>
    </w:p>
    <w:p w14:paraId="547E48C4" w14:textId="77777777" w:rsidR="007803F7" w:rsidRDefault="00000000">
      <w:pPr>
        <w:pStyle w:val="Overskrift2"/>
        <w:jc w:val="center"/>
      </w:pPr>
      <w:r>
        <w:rPr>
          <w:rStyle w:val="large"/>
          <w:rFonts w:eastAsia="Times New Roman"/>
          <w:sz w:val="24"/>
          <w:szCs w:val="24"/>
          <w:lang w:val="en-US"/>
        </w:rPr>
        <w:t xml:space="preserve">15 </w:t>
      </w:r>
      <w:r>
        <w:rPr>
          <w:rFonts w:eastAsia="Times New Roman"/>
          <w:sz w:val="24"/>
          <w:szCs w:val="24"/>
          <w:lang w:val="en-US"/>
        </w:rPr>
        <w:t>Former Chairs of the Council of Economic Advisers</w:t>
      </w:r>
    </w:p>
    <w:p w14:paraId="0BBA7BB8" w14:textId="77777777" w:rsidR="007803F7" w:rsidRDefault="00000000">
      <w:pPr>
        <w:pStyle w:val="Overskrift2"/>
        <w:jc w:val="center"/>
      </w:pPr>
      <w:r>
        <w:rPr>
          <w:rStyle w:val="large"/>
          <w:rFonts w:eastAsia="Times New Roman"/>
          <w:sz w:val="24"/>
          <w:szCs w:val="24"/>
          <w:lang w:val="en-US"/>
        </w:rPr>
        <w:t xml:space="preserve">2 </w:t>
      </w:r>
      <w:r>
        <w:rPr>
          <w:rFonts w:eastAsia="Times New Roman"/>
          <w:sz w:val="24"/>
          <w:szCs w:val="24"/>
          <w:lang w:val="en-US"/>
        </w:rPr>
        <w:t>Former Secretaries of the US Department of Treasury</w:t>
      </w:r>
    </w:p>
    <w:p w14:paraId="0C2906A2" w14:textId="77777777" w:rsidR="007803F7" w:rsidRDefault="00000000">
      <w:pPr>
        <w:pStyle w:val="NormalWeb"/>
        <w:jc w:val="both"/>
      </w:pPr>
      <w:r>
        <w:rPr>
          <w:lang w:val="en-US"/>
        </w:rPr>
        <w:t>Global climate change is a serious problem calling for immediate national action. Guided by sound economic principles, we are united in the following policy recommendations. </w:t>
      </w:r>
    </w:p>
    <w:p w14:paraId="1CF01E97" w14:textId="77777777" w:rsidR="007803F7" w:rsidRDefault="00000000">
      <w:pPr>
        <w:pStyle w:val="NormalWeb"/>
        <w:jc w:val="both"/>
        <w:rPr>
          <w:lang w:val="en-US"/>
        </w:rPr>
      </w:pPr>
      <w:r>
        <w:rPr>
          <w:lang w:val="en-US"/>
        </w:rPr>
        <w:t>I.          A carbon tax offers the most cost-effective lever to reduce carbon emissions at the scale and speed that is necessary. By correcting a well-known market failure, a carbon tax will send a powerful price signal that harnesses the invisible hand of the marketplace to steer economic actors towards a low-carbon future. </w:t>
      </w:r>
    </w:p>
    <w:p w14:paraId="42D24100" w14:textId="77777777" w:rsidR="007803F7" w:rsidRDefault="00000000">
      <w:pPr>
        <w:pStyle w:val="NormalWeb"/>
        <w:jc w:val="both"/>
        <w:rPr>
          <w:lang w:val="en-US"/>
        </w:rPr>
      </w:pPr>
      <w:r>
        <w:rPr>
          <w:lang w:val="en-US"/>
        </w:rPr>
        <w:t>II.         A carbon tax should increase every year until emissions reductions goals are met and be revenue neutral to avoid debates over the size of government. A consistently rising carbon price will encourage technological innovation and large-scale infrastructure development. It will also accelerate the diffusion of carbon-efficient goods and services. </w:t>
      </w:r>
    </w:p>
    <w:p w14:paraId="1714750B" w14:textId="77777777" w:rsidR="007803F7" w:rsidRDefault="00000000">
      <w:pPr>
        <w:pStyle w:val="NormalWeb"/>
        <w:jc w:val="both"/>
        <w:rPr>
          <w:lang w:val="en-US"/>
        </w:rPr>
      </w:pPr>
      <w:r>
        <w:rPr>
          <w:lang w:val="en-US"/>
        </w:rPr>
        <w:t>III.        A sufficiently robust and gradually rising carbon tax will replace the need for various carbon regulations that are less efficient. Substituting a price signal for cumbersome regulations will promote economic growth and provide the regulatory certainty companies need for long- term investment in clean-energy alternatives. </w:t>
      </w:r>
    </w:p>
    <w:p w14:paraId="06DAEAE3" w14:textId="77777777" w:rsidR="007803F7" w:rsidRDefault="00000000">
      <w:pPr>
        <w:pStyle w:val="NormalWeb"/>
        <w:jc w:val="both"/>
        <w:rPr>
          <w:lang w:val="en-US"/>
        </w:rPr>
      </w:pPr>
      <w:r>
        <w:rPr>
          <w:lang w:val="en-US"/>
        </w:rPr>
        <w:t>IV.        To prevent carbon leakage and to protect U.S. competitiveness, a border carbon adjustment system should be established. This system would enhance the competitiveness of American firms that are more energy-efficient than their global competitors. It would also create an incentive for other nations to adopt similar carbon pricing. </w:t>
      </w:r>
    </w:p>
    <w:p w14:paraId="1771A94F" w14:textId="77777777" w:rsidR="007803F7" w:rsidRDefault="00000000">
      <w:pPr>
        <w:pStyle w:val="NormalWeb"/>
        <w:jc w:val="both"/>
        <w:rPr>
          <w:lang w:val="en-US"/>
        </w:rPr>
      </w:pPr>
      <w:r>
        <w:rPr>
          <w:lang w:val="en-US"/>
        </w:rPr>
        <w:t>V.         To maximize the fairness and political viability of a rising carbon tax, all the revenue should be returned directly to U.S. citizens through equal lump-sum rebates. The majority of American families, including the most vulnerable, will benefit financially by receiving more in “carbon dividends” than they pay in increased energy prices.</w:t>
      </w:r>
    </w:p>
    <w:p w14:paraId="7E7900EE" w14:textId="77777777" w:rsidR="007803F7" w:rsidRDefault="00000000">
      <w:pPr>
        <w:pStyle w:val="Overskrift2"/>
        <w:jc w:val="both"/>
      </w:pPr>
      <w:hyperlink r:id="rId3239" w:history="1">
        <w:r>
          <w:rPr>
            <w:rStyle w:val="Hyperkobling"/>
            <w:rFonts w:eastAsia="Times New Roman"/>
          </w:rPr>
          <w:t>https://www.econstatement.org/</w:t>
        </w:r>
      </w:hyperlink>
    </w:p>
    <w:p w14:paraId="0325A460" w14:textId="77777777" w:rsidR="007803F7" w:rsidRDefault="007803F7">
      <w:pPr>
        <w:pStyle w:val="Overskrift2"/>
        <w:jc w:val="both"/>
        <w:rPr>
          <w:rFonts w:eastAsia="Times New Roman"/>
          <w:b w:val="0"/>
          <w:bCs w:val="0"/>
          <w:sz w:val="22"/>
          <w:szCs w:val="22"/>
        </w:rPr>
      </w:pPr>
    </w:p>
    <w:p w14:paraId="561F985E"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NB! Det er om å gjøre at utslippsgrensen, «capen», ikke settes for høyt, og at prisen på CO2  alt i alt ikke blir for lav - i dynamisk perspektiv,. Det må fra nå av være et sikkelig press for å få ned CO2 utslippene over et relativt kort tidsrom. Dette inngår i de aktuelle miljø-økonomiske bibetingelsene, dvs. de miljømessige rammebetingelsene, som hele tiden må oppfylles for å gjøre økonomien miljømessig bærekraftig. </w:t>
      </w:r>
    </w:p>
    <w:p w14:paraId="15252F69" w14:textId="77777777" w:rsidR="007803F7" w:rsidRDefault="007803F7">
      <w:pPr>
        <w:pStyle w:val="Overskrift2"/>
        <w:jc w:val="both"/>
        <w:rPr>
          <w:rFonts w:eastAsia="Times New Roman"/>
          <w:b w:val="0"/>
          <w:bCs w:val="0"/>
          <w:sz w:val="22"/>
          <w:szCs w:val="22"/>
        </w:rPr>
      </w:pPr>
    </w:p>
    <w:p w14:paraId="4E9890C8"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Arbeidsledigheten i Norge økte fra 3,5 til 3,8 % fra mars til juli 2019 i følge AKU/SSB. Menneskeskapt global oppvarming øker nå med 0,2 ° C per tiår på grunn av tidligere og pågående utslipp i følge IPCC. Anslaget har en del usikkerhet, men er uansett alarmerende.</w:t>
      </w:r>
    </w:p>
    <w:p w14:paraId="4DF726FE" w14:textId="77777777" w:rsidR="007803F7" w:rsidRDefault="007803F7">
      <w:pPr>
        <w:pStyle w:val="Overskrift2"/>
        <w:jc w:val="both"/>
        <w:rPr>
          <w:rFonts w:eastAsia="Times New Roman"/>
          <w:b w:val="0"/>
          <w:bCs w:val="0"/>
          <w:sz w:val="22"/>
          <w:szCs w:val="22"/>
        </w:rPr>
      </w:pPr>
    </w:p>
    <w:p w14:paraId="1D9FAC0D"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Folket - Grunnplanet i samfunnspyramiden, i motsetning til Toppen = Øvrigheten økonomisk og/eller politisk/administrativt i privat og offentlig sektor = Byråkratiet bredt definert, krever sterk reduksjon i både arbeidsløsheten og den farlige globale oppvarmingen m.m., og da må politikken til Statsrådet legges klart om fra Byråkratipolitikk, Øvrighetspolitikken i Statsbudsjettet for 2020, i retning Samgrepspolitikk - dvs. Folkepolitikk - Nedenfra og Opp - mer Demokratisk, inkludert miljøfaktorer! NB! Konkret kan maksimalt 1,5 prosent arbeidsledighet og 1,5 ° C global oppvarming (siden førindustriell tid ca. 1720 - 1800) være operative mål, og dette kan nås ved intensiv Samgrepspolitikk, inklusive utenrikspolitisk! Generelt må det bli mer demokratisk på en rekke områder. Folket må få større innflytelse på de samfunnsmessige beslutningene, som i hovedsak tas av Byråkratiet. Kort og godt - vi må få til en signifikant AV-BYRÅKRATISERING! Dette skaper igjen grunnlag for økt bærekraftig økonomisk vekst via intensivert Samgrepspolitikk, både miljø- og markedsøkonomisk bredt definert! </w:t>
      </w:r>
    </w:p>
    <w:p w14:paraId="11983708" w14:textId="77777777" w:rsidR="007803F7" w:rsidRDefault="007803F7">
      <w:pPr>
        <w:pStyle w:val="Overskrift2"/>
        <w:jc w:val="both"/>
        <w:rPr>
          <w:rFonts w:eastAsia="Times New Roman"/>
          <w:b w:val="0"/>
          <w:bCs w:val="0"/>
          <w:sz w:val="22"/>
          <w:szCs w:val="22"/>
        </w:rPr>
      </w:pPr>
    </w:p>
    <w:p w14:paraId="1783EC40"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Samgrepsmodellen inkludert Samgrepspolitikk er utvidet til løsning av samfunnskriser generelt. NØI-INDECOs oppdaterte Scenarioanalyser for utviklingen nasjonalt og globalt fremover 50 - 100 år med og uten Samgrepspolitikk, viser høyst sannsynlig entydig og klart at Statsministeren assistert av Finans-statsråden raskt 1. bør starte med Samgrepspolitikk for løsning av klimakrisen og samgripende økonomiske kriser m.v. som det er nødvendige å løse samtidig med løsningen av klimakrisen, 2. ellers så går det rett til helvete a) for Folket, på bunnen i samfunnspyramiden og b) det meste av Toppen - Byråkratiet også, dvs. BARNEBARNA! DETTE HASTER!</w:t>
      </w:r>
    </w:p>
    <w:p w14:paraId="3B0B0B86" w14:textId="77777777" w:rsidR="007803F7" w:rsidRDefault="007803F7">
      <w:pPr>
        <w:pStyle w:val="Overskrift2"/>
        <w:jc w:val="both"/>
        <w:rPr>
          <w:rFonts w:eastAsia="Times New Roman"/>
          <w:b w:val="0"/>
          <w:bCs w:val="0"/>
          <w:sz w:val="22"/>
          <w:szCs w:val="22"/>
        </w:rPr>
      </w:pPr>
    </w:p>
    <w:p w14:paraId="31C5D6F7" w14:textId="77777777" w:rsidR="007803F7" w:rsidRDefault="00000000">
      <w:pPr>
        <w:pStyle w:val="Overskrift2"/>
        <w:jc w:val="center"/>
      </w:pPr>
      <w:r>
        <w:rPr>
          <w:rFonts w:ascii="Times New Roman" w:eastAsia="Times New Roman" w:hAnsi="Times New Roman" w:cs="Times New Roman"/>
          <w:b w:val="0"/>
          <w:bCs w:val="0"/>
          <w:noProof/>
          <w:sz w:val="32"/>
          <w:szCs w:val="32"/>
        </w:rPr>
        <w:drawing>
          <wp:inline distT="0" distB="0" distL="0" distR="0" wp14:anchorId="2887B65B" wp14:editId="796B9487">
            <wp:extent cx="5943600" cy="19046"/>
            <wp:effectExtent l="0" t="0" r="19050" b="19054"/>
            <wp:docPr id="417" name="Horizontal Line 41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DD49FEB" w14:textId="77777777" w:rsidR="007803F7" w:rsidRDefault="00000000">
      <w:pPr>
        <w:pStyle w:val="NormalWeb"/>
        <w:jc w:val="center"/>
      </w:pPr>
      <w:r>
        <w:rPr>
          <w:rStyle w:val="Sterk"/>
          <w:rFonts w:ascii="Verdana" w:hAnsi="Verdana"/>
          <w:sz w:val="20"/>
          <w:szCs w:val="20"/>
        </w:rPr>
        <w:t xml:space="preserve">Oppsummert kort CV for JHØ: </w:t>
      </w:r>
    </w:p>
    <w:p w14:paraId="3107BA36"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w:t>
      </w:r>
    </w:p>
    <w:p w14:paraId="107F7A2B" w14:textId="77777777" w:rsidR="007803F7" w:rsidRDefault="00000000">
      <w:pPr>
        <w:pStyle w:val="NormalWeb"/>
      </w:pPr>
      <w:r>
        <w:t xml:space="preserve">Østmoe har vært </w:t>
      </w:r>
      <w:r>
        <w:rPr>
          <w:rStyle w:val="Sterk"/>
        </w:rPr>
        <w:t>forskningssjef ved INDECO-OSE</w:t>
      </w:r>
      <w:r>
        <w:t>, et senter og nettverk av selvstendige forskere/konsulenter innen næringsøkonomi bredt definert, inklusive industrial organization og miljø- og klima-økonomi,  </w:t>
      </w:r>
      <w:r>
        <w:rPr>
          <w:rStyle w:val="Sterk"/>
        </w:rPr>
        <w:t>siden oppstarten i 1986.</w:t>
      </w:r>
      <w:r>
        <w:t xml:space="preserve"> </w:t>
      </w:r>
    </w:p>
    <w:p w14:paraId="057E8137" w14:textId="77777777" w:rsidR="007803F7" w:rsidRDefault="00000000">
      <w:pPr>
        <w:pStyle w:val="NormalWeb"/>
      </w:pPr>
      <w:r>
        <w:t xml:space="preserve">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612FDA4B"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w:t>
      </w:r>
      <w:r>
        <w:rPr>
          <w:rStyle w:val="Sterk"/>
        </w:rPr>
        <w:t>International Journal of Organization Research - IJOR</w:t>
      </w:r>
      <w:r>
        <w:t xml:space="preserve">/IJ@ - i flere år, etter at cand. sociol.. Andreas Hompland, grunnleggeren av bladet la inn årene og skiftet til Dagbladet, men før cand. anarch., Ph. D. Harald Fagerhus tok over stafettpinnen. </w:t>
      </w:r>
    </w:p>
    <w:p w14:paraId="03D65BBF" w14:textId="77777777" w:rsidR="007803F7" w:rsidRDefault="00000000">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INDECO-OSE har han hatt varierte oppdrag for norsk nærings- og samfunns-liv, som strekker seg fra Norsk Hydro Aluminium, via NSB - nå VY, til FIVH - Framtiden i Våre Hender, bl.a. I oktober 2020 ble han utnevnt til Professor Dr. cand. oecon. og cand. anarch. med stillinger a) ved INDECO-OSE, og b) som konsulent for - og veileder ved - </w:t>
      </w:r>
      <w:hyperlink r:id="rId3240" w:history="1">
        <w:r>
          <w:rPr>
            <w:rStyle w:val="Hyperkobling"/>
          </w:rPr>
          <w:t>The Peoples' Global University - PGU</w:t>
        </w:r>
      </w:hyperlink>
      <w:r>
        <w:t>.</w:t>
      </w:r>
    </w:p>
    <w:p w14:paraId="518A6276" w14:textId="77777777" w:rsidR="007803F7" w:rsidRDefault="00000000">
      <w:pPr>
        <w:jc w:val="center"/>
      </w:pPr>
      <w:r>
        <w:rPr>
          <w:rFonts w:eastAsia="Times New Roman"/>
          <w:b/>
          <w:bCs/>
          <w:noProof/>
          <w:sz w:val="32"/>
          <w:szCs w:val="32"/>
          <w:lang w:eastAsia="nb-NO"/>
        </w:rPr>
        <w:drawing>
          <wp:inline distT="0" distB="0" distL="0" distR="0" wp14:anchorId="2F2DE638" wp14:editId="0EE5D0D5">
            <wp:extent cx="5943600" cy="19046"/>
            <wp:effectExtent l="0" t="0" r="19050" b="19054"/>
            <wp:docPr id="418" name="Horizontal Line 42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44F02BEC" w14:textId="77777777" w:rsidR="007803F7" w:rsidRDefault="007803F7"/>
    <w:p w14:paraId="4CD1DB85" w14:textId="77777777" w:rsidR="007803F7" w:rsidRDefault="00000000">
      <w:pPr>
        <w:jc w:val="center"/>
        <w:rPr>
          <w:b/>
          <w:bCs/>
          <w:sz w:val="40"/>
          <w:szCs w:val="40"/>
          <w:lang w:eastAsia="nb-NO"/>
        </w:rPr>
      </w:pPr>
      <w:r>
        <w:rPr>
          <w:b/>
          <w:bCs/>
          <w:sz w:val="40"/>
          <w:szCs w:val="40"/>
          <w:lang w:eastAsia="nb-NO"/>
        </w:rPr>
        <w:t>NOTATER OG INNLEGG TIL VENSTRES LANDSMØTE NR. 13. Grønn vekst NÅ! Generell Frischiansk integrert mikro-makro Samgripings-modell og -policy. PENGE- OG FINANSPOLITIKK. ET MER TEKNISK NOTAT. MVH MONA SOLBERG, LIBERAL SOSIAL-DEMOKRAT &amp; VENSTRE-AKTIVIST</w:t>
      </w:r>
    </w:p>
    <w:p w14:paraId="29DF4E8A" w14:textId="77777777" w:rsidR="007803F7" w:rsidRDefault="007803F7"/>
    <w:p w14:paraId="76D4DA13" w14:textId="77777777" w:rsidR="007803F7" w:rsidRDefault="00000000">
      <w:pPr>
        <w:jc w:val="center"/>
      </w:pPr>
      <w:r>
        <w:rPr>
          <w:rFonts w:eastAsia="Times New Roman"/>
          <w:noProof/>
        </w:rPr>
        <w:drawing>
          <wp:inline distT="0" distB="0" distL="0" distR="0" wp14:anchorId="218930BB" wp14:editId="271F3600">
            <wp:extent cx="5943600" cy="19046"/>
            <wp:effectExtent l="0" t="0" r="19050" b="19054"/>
            <wp:docPr id="419" name="Horizontal Line 42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EBEF1DA" w14:textId="77777777" w:rsidR="007803F7" w:rsidRDefault="00000000">
      <w:pPr>
        <w:pStyle w:val="Overskrift2"/>
        <w:jc w:val="center"/>
      </w:pPr>
      <w:r>
        <w:rPr>
          <w:rFonts w:ascii="Times New Roman" w:eastAsia="Times New Roman" w:hAnsi="Times New Roman" w:cs="Times New Roman"/>
          <w:b w:val="0"/>
          <w:bCs w:val="0"/>
          <w:color w:val="008000"/>
          <w:sz w:val="32"/>
          <w:szCs w:val="32"/>
          <w:lang w:val="en-US"/>
        </w:rPr>
        <w:t>NÆRINGSØKONOMISK INSTITUTT - NØI</w:t>
      </w:r>
      <w:r>
        <w:rPr>
          <w:rFonts w:ascii="Times New Roman" w:eastAsia="Times New Roman" w:hAnsi="Times New Roman" w:cs="Times New Roman"/>
          <w:b w:val="0"/>
          <w:bCs w:val="0"/>
          <w:color w:val="008000"/>
          <w:sz w:val="32"/>
          <w:szCs w:val="32"/>
          <w:lang w:val="en-US"/>
        </w:rPr>
        <w:br/>
      </w:r>
      <w:r>
        <w:rPr>
          <w:rFonts w:ascii="Times New Roman" w:eastAsia="Times New Roman" w:hAnsi="Times New Roman" w:cs="Times New Roman"/>
          <w:b w:val="0"/>
          <w:bCs w:val="0"/>
          <w:color w:val="008000"/>
          <w:sz w:val="28"/>
          <w:szCs w:val="28"/>
          <w:lang w:val="en-US"/>
        </w:rPr>
        <w:t>THE INSTITUTE OF INDUSTRIAL ECONOMICS – INDECO</w:t>
      </w:r>
      <w:r>
        <w:rPr>
          <w:rFonts w:ascii="Times New Roman" w:eastAsia="Times New Roman" w:hAnsi="Times New Roman" w:cs="Times New Roman"/>
          <w:b w:val="0"/>
          <w:bCs w:val="0"/>
          <w:color w:val="008000"/>
          <w:sz w:val="28"/>
          <w:szCs w:val="28"/>
          <w:lang w:val="en-US"/>
        </w:rPr>
        <w:br/>
        <w:t>THE OSLO SCHOOL OF ECONOMICS – OSE</w:t>
      </w:r>
      <w:r>
        <w:rPr>
          <w:rFonts w:ascii="Times New Roman" w:eastAsia="Times New Roman" w:hAnsi="Times New Roman" w:cs="Times New Roman"/>
          <w:b w:val="0"/>
          <w:bCs w:val="0"/>
          <w:color w:val="008000"/>
          <w:sz w:val="28"/>
          <w:szCs w:val="28"/>
          <w:lang w:val="en-US"/>
        </w:rPr>
        <w:br/>
      </w:r>
      <w:r>
        <w:rPr>
          <w:rFonts w:ascii="Times New Roman" w:eastAsia="Times New Roman" w:hAnsi="Times New Roman" w:cs="Times New Roman"/>
          <w:b w:val="0"/>
          <w:bCs w:val="0"/>
          <w:sz w:val="18"/>
          <w:szCs w:val="18"/>
          <w:u w:val="single"/>
          <w:lang w:val="en-US"/>
        </w:rPr>
        <w:t xml:space="preserve">Web: </w:t>
      </w:r>
      <w:hyperlink r:id="rId3241" w:history="1">
        <w:r>
          <w:rPr>
            <w:rStyle w:val="Hyperkobling"/>
            <w:rFonts w:ascii="Times New Roman" w:eastAsia="Times New Roman" w:hAnsi="Times New Roman" w:cs="Times New Roman"/>
            <w:b w:val="0"/>
            <w:bCs w:val="0"/>
            <w:color w:val="auto"/>
            <w:sz w:val="18"/>
            <w:szCs w:val="18"/>
            <w:lang w:val="en-US"/>
          </w:rPr>
          <w:t>http://www.indeco.no</w:t>
        </w:r>
      </w:hyperlink>
      <w:r>
        <w:rPr>
          <w:rFonts w:ascii="Times New Roman" w:eastAsia="Times New Roman" w:hAnsi="Times New Roman" w:cs="Times New Roman"/>
          <w:b w:val="0"/>
          <w:bCs w:val="0"/>
          <w:sz w:val="18"/>
          <w:szCs w:val="18"/>
          <w:u w:val="single"/>
        </w:rPr>
        <w:t xml:space="preserve"> </w:t>
      </w:r>
      <w:r>
        <w:rPr>
          <w:rFonts w:ascii="Times New Roman" w:eastAsia="Times New Roman" w:hAnsi="Times New Roman" w:cs="Times New Roman"/>
          <w:b w:val="0"/>
          <w:bCs w:val="0"/>
          <w:sz w:val="18"/>
          <w:szCs w:val="18"/>
          <w:u w:val="single"/>
          <w:lang w:val="en-US"/>
        </w:rPr>
        <w:t>- ISSN 0802-2364 - Organisasjonsnr 992945818 – tlf. 92 44 28 22</w:t>
      </w:r>
      <w:r>
        <w:rPr>
          <w:rFonts w:ascii="Times New Roman" w:eastAsia="Times New Roman" w:hAnsi="Times New Roman" w:cs="Times New Roman"/>
          <w:b w:val="0"/>
          <w:bCs w:val="0"/>
          <w:sz w:val="18"/>
          <w:szCs w:val="18"/>
          <w:u w:val="single"/>
          <w:lang w:val="en-US"/>
        </w:rPr>
        <w:br/>
        <w:t xml:space="preserve"> Oslo - Norway - E-mail: </w:t>
      </w:r>
      <w:hyperlink r:id="rId3242" w:history="1">
        <w:r>
          <w:rPr>
            <w:rStyle w:val="Hyperkobling"/>
            <w:rFonts w:ascii="Times New Roman" w:eastAsia="Times New Roman" w:hAnsi="Times New Roman" w:cs="Times New Roman"/>
            <w:b w:val="0"/>
            <w:bCs w:val="0"/>
            <w:color w:val="auto"/>
            <w:sz w:val="18"/>
            <w:szCs w:val="18"/>
            <w:lang w:val="en-US"/>
          </w:rPr>
          <w:t>indeco@online.no</w:t>
        </w:r>
      </w:hyperlink>
    </w:p>
    <w:p w14:paraId="5E512836" w14:textId="77777777" w:rsidR="007803F7" w:rsidRDefault="00000000">
      <w:pPr>
        <w:pStyle w:val="Overskrift2"/>
        <w:jc w:val="center"/>
      </w:pPr>
      <w:r>
        <w:rPr>
          <w:rStyle w:val="Sterk"/>
          <w:rFonts w:eastAsia="Times New Roman"/>
          <w:sz w:val="20"/>
          <w:szCs w:val="20"/>
          <w:lang w:val="en-US"/>
        </w:rPr>
        <w:t xml:space="preserve">Translation tool Norwegian to English, French, German, Spanish, etc., and vice versa: </w:t>
      </w:r>
      <w:hyperlink r:id="rId3243" w:history="1">
        <w:r>
          <w:rPr>
            <w:rStyle w:val="Hyperkobling"/>
            <w:rFonts w:eastAsia="Times New Roman"/>
            <w:b w:val="0"/>
            <w:bCs w:val="0"/>
            <w:color w:val="auto"/>
            <w:sz w:val="20"/>
            <w:szCs w:val="20"/>
            <w:lang w:val="en-US"/>
          </w:rPr>
          <w:t>Google Translate</w:t>
        </w:r>
      </w:hyperlink>
      <w:r>
        <w:rPr>
          <w:rStyle w:val="Sterk"/>
          <w:rFonts w:eastAsia="Times New Roman"/>
          <w:sz w:val="20"/>
          <w:szCs w:val="20"/>
          <w:lang w:val="en-US"/>
        </w:rPr>
        <w:t>.</w:t>
      </w:r>
    </w:p>
    <w:p w14:paraId="6A808EA9" w14:textId="77777777" w:rsidR="007803F7" w:rsidRDefault="00000000">
      <w:pPr>
        <w:jc w:val="center"/>
        <w:rPr>
          <w:lang w:val="en-US"/>
        </w:rPr>
      </w:pPr>
      <w:r>
        <w:rPr>
          <w:lang w:val="en-US"/>
        </w:rPr>
        <w:t>NB! Videresend til eget nettverk for videre diskusjon. Gi gjerne tilbakemeldinger til NØI-INDECO-OSE.</w:t>
      </w:r>
    </w:p>
    <w:p w14:paraId="60EDCA93" w14:textId="77777777" w:rsidR="007803F7" w:rsidRDefault="007803F7">
      <w:pPr>
        <w:jc w:val="center"/>
      </w:pPr>
    </w:p>
    <w:p w14:paraId="1D8159CC" w14:textId="77777777" w:rsidR="007803F7" w:rsidRDefault="00000000">
      <w:pPr>
        <w:pStyle w:val="Overskrift2"/>
        <w:jc w:val="center"/>
      </w:pPr>
      <w:r>
        <w:rPr>
          <w:rFonts w:eastAsia="Times New Roman"/>
          <w:noProof/>
          <w:sz w:val="20"/>
          <w:szCs w:val="20"/>
        </w:rPr>
        <w:drawing>
          <wp:inline distT="0" distB="0" distL="0" distR="0" wp14:anchorId="73675D16" wp14:editId="5F6B12F2">
            <wp:extent cx="5943600" cy="19046"/>
            <wp:effectExtent l="0" t="0" r="19050" b="19054"/>
            <wp:docPr id="420" name="Horizontal Line 422"/>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65EAC46" w14:textId="77777777" w:rsidR="007803F7" w:rsidRDefault="007803F7">
      <w:pPr>
        <w:pStyle w:val="Overskrift2"/>
        <w:jc w:val="center"/>
        <w:rPr>
          <w:rFonts w:eastAsia="Times New Roman"/>
          <w:sz w:val="22"/>
          <w:szCs w:val="22"/>
        </w:rPr>
      </w:pPr>
    </w:p>
    <w:p w14:paraId="79039FA4" w14:textId="77777777" w:rsidR="007803F7" w:rsidRDefault="00000000">
      <w:pPr>
        <w:pStyle w:val="Overskrift2"/>
        <w:jc w:val="center"/>
      </w:pPr>
      <w:r>
        <w:rPr>
          <w:rFonts w:ascii="Times New Roman" w:eastAsia="Times New Roman" w:hAnsi="Times New Roman" w:cs="Times New Roman"/>
          <w:b w:val="0"/>
          <w:bCs w:val="0"/>
          <w:sz w:val="32"/>
          <w:szCs w:val="32"/>
        </w:rPr>
        <w:t xml:space="preserve">Generell Frischiansk integrert mikro-makro Samgripings-modell og -policy. Om inflasjon, kriseforebygging og kriseløsning, demokratiaspektet og miljø- og klimamessige rammebetingelser. </w:t>
      </w:r>
    </w:p>
    <w:p w14:paraId="1B1048D9" w14:textId="77777777" w:rsidR="007803F7" w:rsidRDefault="00000000">
      <w:pPr>
        <w:pStyle w:val="Overskrift2"/>
        <w:jc w:val="center"/>
      </w:pPr>
      <w:r>
        <w:rPr>
          <w:rFonts w:ascii="Times New Roman" w:eastAsia="Times New Roman" w:hAnsi="Times New Roman" w:cs="Times New Roman"/>
          <w:sz w:val="32"/>
          <w:szCs w:val="32"/>
        </w:rPr>
        <w:t>Av Prof. Dr. cand. oecon. og cand. anarch. Jens Hermundstad Østmoe.</w:t>
      </w:r>
    </w:p>
    <w:p w14:paraId="5AC76075" w14:textId="77777777" w:rsidR="007803F7" w:rsidRDefault="007803F7">
      <w:pPr>
        <w:pStyle w:val="Overskrift2"/>
        <w:jc w:val="center"/>
        <w:rPr>
          <w:rFonts w:eastAsia="Times New Roman"/>
          <w:sz w:val="22"/>
          <w:szCs w:val="22"/>
        </w:rPr>
      </w:pPr>
    </w:p>
    <w:p w14:paraId="2DCC481D" w14:textId="77777777" w:rsidR="007803F7" w:rsidRDefault="00000000">
      <w:pPr>
        <w:jc w:val="center"/>
      </w:pPr>
      <w:r>
        <w:rPr>
          <w:rFonts w:ascii="Times New Roman" w:eastAsia="Times New Roman" w:hAnsi="Times New Roman" w:cs="Times New Roman"/>
          <w:b/>
          <w:bCs/>
          <w:noProof/>
          <w:sz w:val="32"/>
          <w:szCs w:val="32"/>
        </w:rPr>
        <w:drawing>
          <wp:inline distT="0" distB="0" distL="0" distR="0" wp14:anchorId="29C2B4CB" wp14:editId="2D9E9249">
            <wp:extent cx="5943600" cy="19046"/>
            <wp:effectExtent l="0" t="0" r="19050" b="19054"/>
            <wp:docPr id="421" name="Horizontal Line 423"/>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0F751B0" w14:textId="77777777" w:rsidR="007803F7" w:rsidRDefault="00000000">
      <w:pPr>
        <w:spacing w:before="5pt" w:after="5pt"/>
        <w:jc w:val="center"/>
      </w:pPr>
      <w:r>
        <w:rPr>
          <w:b/>
          <w:bCs/>
          <w:sz w:val="28"/>
          <w:szCs w:val="28"/>
          <w:lang w:eastAsia="nb-NO"/>
        </w:rPr>
        <w:t>INNHOLD:</w:t>
      </w:r>
      <w:r>
        <w:rPr>
          <w:b/>
          <w:bCs/>
          <w:sz w:val="28"/>
          <w:szCs w:val="28"/>
          <w:lang w:eastAsia="nb-NO"/>
        </w:rPr>
        <w:br/>
        <w:t>FORORD MED KORT INTRODUKSJON TIL COGRIPS-MODEL OG -POLICY</w:t>
      </w:r>
      <w:r>
        <w:rPr>
          <w:b/>
          <w:bCs/>
          <w:sz w:val="28"/>
          <w:szCs w:val="28"/>
          <w:lang w:eastAsia="nb-NO"/>
        </w:rPr>
        <w:br/>
        <w:t>I. INNLEDNING OG PROBLEMSTILLING</w:t>
      </w:r>
      <w:r>
        <w:rPr>
          <w:b/>
          <w:bCs/>
          <w:sz w:val="28"/>
          <w:szCs w:val="28"/>
          <w:lang w:eastAsia="nb-NO"/>
        </w:rPr>
        <w:br/>
        <w:t>II. SAMGRIPINGSMODELL OG TEORETISK ANALYSE</w:t>
      </w:r>
      <w:r>
        <w:rPr>
          <w:b/>
          <w:bCs/>
          <w:sz w:val="28"/>
          <w:szCs w:val="28"/>
          <w:lang w:eastAsia="nb-NO"/>
        </w:rPr>
        <w:br/>
        <w:t>A. Modellen på prosentform</w:t>
      </w:r>
      <w:r>
        <w:rPr>
          <w:b/>
          <w:bCs/>
          <w:sz w:val="28"/>
          <w:szCs w:val="28"/>
          <w:lang w:eastAsia="nb-NO"/>
        </w:rPr>
        <w:br/>
        <w:t>B. Litt historikk om økonomiske kriser</w:t>
      </w:r>
      <w:r>
        <w:rPr>
          <w:b/>
          <w:bCs/>
          <w:sz w:val="28"/>
          <w:szCs w:val="28"/>
          <w:lang w:eastAsia="nb-NO"/>
        </w:rPr>
        <w:br/>
        <w:t>C. Økonomisk politikk for løsning av resesjonsproblemer</w:t>
      </w:r>
      <w:r>
        <w:rPr>
          <w:b/>
          <w:bCs/>
          <w:sz w:val="28"/>
          <w:szCs w:val="28"/>
          <w:lang w:eastAsia="nb-NO"/>
        </w:rPr>
        <w:br/>
        <w:t>D. Mer om prisstigning og tiltak for å begrense inflasjonen</w:t>
      </w:r>
      <w:r>
        <w:rPr>
          <w:b/>
          <w:bCs/>
          <w:sz w:val="28"/>
          <w:szCs w:val="28"/>
          <w:lang w:eastAsia="nb-NO"/>
        </w:rPr>
        <w:br/>
        <w:t xml:space="preserve">E. Avrundende merknader om modellen </w:t>
      </w:r>
      <w:r>
        <w:rPr>
          <w:b/>
          <w:bCs/>
          <w:sz w:val="28"/>
          <w:szCs w:val="28"/>
          <w:lang w:eastAsia="nb-NO"/>
        </w:rPr>
        <w:br/>
        <w:t>III. SCENARIOANALYSER BASERT PÅ MODELLEN</w:t>
      </w:r>
      <w:r>
        <w:rPr>
          <w:b/>
          <w:bCs/>
          <w:sz w:val="28"/>
          <w:szCs w:val="28"/>
          <w:lang w:eastAsia="nb-NO"/>
        </w:rPr>
        <w:br/>
        <w:t>IV. VIDEREGÅENDE NOTER (MED BL.A. MER OM INFLASJONEN OG DEMOKRATI-ASPEKTET)</w:t>
      </w:r>
      <w:r>
        <w:rPr>
          <w:b/>
          <w:bCs/>
          <w:sz w:val="28"/>
          <w:szCs w:val="28"/>
          <w:lang w:eastAsia="nb-NO"/>
        </w:rPr>
        <w:br/>
        <w:t>V. SAMMENDRAG</w:t>
      </w:r>
      <w:r>
        <w:rPr>
          <w:b/>
          <w:bCs/>
          <w:sz w:val="28"/>
          <w:szCs w:val="28"/>
          <w:lang w:eastAsia="nb-NO"/>
        </w:rPr>
        <w:br/>
        <w:t>PS. MED YTTERLIGERE UTDYPNINGER, MILJØ- OG KLIMAMESSIGE RAMMEBETINGELSER M.V</w:t>
      </w:r>
      <w:r>
        <w:rPr>
          <w:rFonts w:ascii="Times New Roman" w:hAnsi="Times New Roman" w:cs="Times New Roman"/>
          <w:b/>
          <w:bCs/>
          <w:sz w:val="32"/>
          <w:szCs w:val="32"/>
        </w:rPr>
        <w:t>.</w:t>
      </w:r>
    </w:p>
    <w:p w14:paraId="7B05758C" w14:textId="77777777" w:rsidR="007803F7" w:rsidRDefault="00000000">
      <w:pPr>
        <w:jc w:val="center"/>
      </w:pPr>
      <w:r>
        <w:rPr>
          <w:b/>
          <w:bCs/>
          <w:sz w:val="28"/>
          <w:szCs w:val="28"/>
        </w:rPr>
        <w:t>V. SAMMENDRAG</w:t>
      </w:r>
    </w:p>
    <w:p w14:paraId="1B7B66EF" w14:textId="77777777" w:rsidR="007803F7" w:rsidRDefault="007803F7">
      <w:pPr>
        <w:jc w:val="center"/>
        <w:rPr>
          <w:b/>
          <w:bCs/>
          <w:sz w:val="28"/>
          <w:szCs w:val="28"/>
        </w:rPr>
      </w:pPr>
    </w:p>
    <w:p w14:paraId="6828A807" w14:textId="77777777" w:rsidR="007803F7" w:rsidRDefault="00000000">
      <w:pPr>
        <w:jc w:val="both"/>
      </w:pPr>
      <w:r>
        <w:t xml:space="preserve">Ragnar Frisch hevdet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lanserer Frisch </w:t>
      </w:r>
      <w:r>
        <w:rPr>
          <w:rStyle w:val="Utheving"/>
          <w:b/>
          <w:bCs/>
        </w:rPr>
        <w:t>samgripingsmodeller</w:t>
      </w:r>
      <w:r>
        <w:t xml:space="preserve">.  Vi har her sett nærmere på  NØI-INDECOs basis samgripingsmodell </w:t>
      </w:r>
      <w:r>
        <w:rPr>
          <w:rStyle w:val="Sterk"/>
          <w:b w:val="0"/>
          <w:bCs w:val="0"/>
        </w:rPr>
        <w:t>for analyse og løsning av resesjonsproblemet, inklusive</w:t>
      </w:r>
      <w:r>
        <w:rPr>
          <w:rStyle w:val="Sterk"/>
          <w:sz w:val="36"/>
          <w:szCs w:val="36"/>
        </w:rPr>
        <w:t xml:space="preserve"> </w:t>
      </w:r>
      <w:r>
        <w:t> forslag til varig løsning av problemet. Det er også trukket inn en konjektural spillmodell, en markedsandelsvariasjonsmodell, dvs. avansert markedsteori - inkludert dynamiske aspekter, som ytterligere belyser prisdannelsen.</w:t>
      </w:r>
    </w:p>
    <w:p w14:paraId="7AC30023" w14:textId="77777777" w:rsidR="007803F7" w:rsidRDefault="007803F7">
      <w:pPr>
        <w:jc w:val="both"/>
      </w:pPr>
    </w:p>
    <w:p w14:paraId="25E938A0" w14:textId="77777777" w:rsidR="007803F7" w:rsidRDefault="00000000">
      <w:pPr>
        <w:jc w:val="both"/>
      </w:pPr>
      <w:r>
        <w:t>Vi vil understreke at modellen, inklusive på prosentform (IMAS), er kvalitetssikret via presentasjon på Det Nasjonale Forskermøte For Økonomer, henholdsvis det 14. i 1992 ved Handelshøyskolen BI og det 17. 1995 ved Høgskolen i Agder, HiA, (nå Universitetet i Agder, UiA). Kapittel II.A om modellen på prosentform,  og kapittel II.C</w:t>
      </w:r>
      <w:r>
        <w:rPr>
          <w:sz w:val="28"/>
          <w:szCs w:val="28"/>
        </w:rPr>
        <w:t xml:space="preserve">  </w:t>
      </w:r>
      <w:r>
        <w:t>om økonomisk politikk for løsning av resesjonsproblemer, er utformet med henblikk på ikke-økonomer, og er pedagogisk enkle.</w:t>
      </w:r>
    </w:p>
    <w:p w14:paraId="7F2E19FA" w14:textId="77777777" w:rsidR="007803F7" w:rsidRDefault="00000000">
      <w:pPr>
        <w:pStyle w:val="NormalWeb"/>
        <w:jc w:val="both"/>
      </w:pPr>
      <w:r>
        <w:t xml:space="preserve">Samgripingsmodellen er mer realistisk og gir til dels andre resultater enn Keynesmodeller. Bl.a. antar Keynesianerne at økte renter overveltes negativt i prisnivået, gir lavere inflasjon. Samgripingsmodellen viser at dette sannsynligvis bare gjelder i helt spesielle tilfeller, som ikke er så aktuelle i en åpen økonomi som den norske. Normalt vil økte kapitalkostnader som følge av økte renter, til en viss grad overveltes i prisene i form av høyere prisnivå og økt inflasjon. </w:t>
      </w:r>
    </w:p>
    <w:p w14:paraId="26A79371" w14:textId="77777777" w:rsidR="007803F7" w:rsidRDefault="00000000">
      <w:pPr>
        <w:jc w:val="both"/>
      </w:pPr>
      <w:r>
        <w:t>Samgripingsmodellen antyder også at store ringvirkninger av tradisjonelle Keynes-baserte finans- og pengepolitiske tiltak sannsynligvis uteblir, i norsk økonomi av i dag.</w:t>
      </w:r>
    </w:p>
    <w:p w14:paraId="05D02734" w14:textId="77777777" w:rsidR="007803F7" w:rsidRDefault="007803F7">
      <w:pPr>
        <w:jc w:val="both"/>
      </w:pPr>
    </w:p>
    <w:p w14:paraId="1D7C9E81" w14:textId="77777777" w:rsidR="007803F7" w:rsidRDefault="00000000">
      <w:pPr>
        <w:jc w:val="both"/>
      </w:pPr>
      <w:r>
        <w:t xml:space="preserve">Samgripingsmodellen viser at nedgang i sysselsettingen, sett relativt til arbeidsstyrken, og krise kan skyldes at a) total etterspørsel etter BNP svikter, b) at inflasjonen er for sterk, at c) arbeidsproduktiviteten vokser for sterkt, eller d) at arbeidsstyrken vokser for sterkt. Skal man løse resesjonsproblemer og skape varig stabil størst mulig vekst, må man altså </w:t>
      </w:r>
      <w:r>
        <w:rPr>
          <w:b/>
          <w:bCs/>
        </w:rPr>
        <w:t>reversere a-d</w:t>
      </w:r>
      <w:r>
        <w:t xml:space="preserve">, og dette krever et bredt anlagt sett av virkemidler og offentlig styring, tradisjonell Keynesinspirert penge- og finanspolitikk er som regel ikke tilstrekkelig alene. Tiltakene må settes inn  både via tilbuds- og etterspørselssiden. Samgripingsmodellen viser på en klarere måte hvordan tilbudssiden griper sammen med etterspørselssiden enn tradisjonelle Keynesmodeller gjør. Samgripingsmodellen legger i større grad enn tradisjonell Keynes-politikk vekt på tilbudssiden, bl.a. konkurransepolitikk, etc. Keynespolitikken er utilstrekkelig – nå er det tid for Samgripingspolitikk, eller kortere: </w:t>
      </w:r>
      <w:r>
        <w:rPr>
          <w:b/>
          <w:bCs/>
        </w:rPr>
        <w:t>Samgrepspolitikk.</w:t>
      </w:r>
    </w:p>
    <w:p w14:paraId="50D97F92" w14:textId="77777777" w:rsidR="007803F7" w:rsidRDefault="007803F7">
      <w:pPr>
        <w:jc w:val="both"/>
      </w:pPr>
    </w:p>
    <w:p w14:paraId="42FFF388" w14:textId="77777777" w:rsidR="007803F7" w:rsidRDefault="00000000">
      <w:pPr>
        <w:jc w:val="both"/>
      </w:pPr>
      <w:r>
        <w:t xml:space="preserve">Samgripingsmodellen, eller kortere – </w:t>
      </w:r>
      <w:r>
        <w:rPr>
          <w:b/>
          <w:bCs/>
        </w:rPr>
        <w:t>Samgrepsmodellen</w:t>
      </w:r>
      <w:r>
        <w:t xml:space="preserve">, (Eng. </w:t>
      </w:r>
      <w:r>
        <w:rPr>
          <w:b/>
          <w:bCs/>
        </w:rPr>
        <w:t>Cogripsmodel</w:t>
      </w:r>
      <w:r>
        <w:t xml:space="preserve">) er en integrert mikromakro modell, en makroøkonomisk modell som innbefatter mikroøkonomiske modeller og resonnementer og viser hvordan mikroøkonomiske forhold påvirker makroøkonomiske og vice versa. Samgrepsmodellen og tilhørende samgreps-politikk, har også et </w:t>
      </w:r>
      <w:r>
        <w:rPr>
          <w:b/>
          <w:bCs/>
        </w:rPr>
        <w:t>demokrati</w:t>
      </w:r>
      <w:r>
        <w:t>-aspekt, et nedenfra og opp perspektiv (</w:t>
      </w:r>
      <w:r>
        <w:rPr>
          <w:b/>
          <w:bCs/>
        </w:rPr>
        <w:t>a bottom - up approach</w:t>
      </w:r>
      <w:r>
        <w:t>), inkludert miljøfaktorer (</w:t>
      </w:r>
      <w:r>
        <w:rPr>
          <w:b/>
          <w:bCs/>
        </w:rPr>
        <w:t>Green</w:t>
      </w:r>
      <w:r>
        <w:t>), bl.a. basert på Ragnar Frisch' artikler om demokrati - og dette har bl.a. resultert i et internasjonalt demokrati prosjekt (</w:t>
      </w:r>
      <w:r>
        <w:rPr>
          <w:b/>
          <w:bCs/>
        </w:rPr>
        <w:t>Democracy Project</w:t>
      </w:r>
      <w:r>
        <w:t xml:space="preserve">) i regi av </w:t>
      </w:r>
      <w:hyperlink r:id="rId3244" w:history="1">
        <w:r>
          <w:rPr>
            <w:rStyle w:val="Hyperkobling"/>
          </w:rPr>
          <w:t>IIFOR</w:t>
        </w:r>
      </w:hyperlink>
      <w:r>
        <w:t xml:space="preserve">, som også er prosjektansvarlig. En foreløpig oppsummering av resultater fra dette pågående demokrati-prosjektet er sitert i kapittel IV. Flere forskere har vært involvert, bl.a. den kjente professor Noam Chomsky ved MIT, NØI-INDECO har bidratt noe som </w:t>
      </w:r>
      <w:r>
        <w:rPr>
          <w:b/>
          <w:bCs/>
        </w:rPr>
        <w:t>konsulent</w:t>
      </w:r>
      <w:r>
        <w:t>, og det har også vært assistanse fra - og dialog med - Økonomisk institutt (ØI) ved UiO, Statistisk Sentralbyrå (SSB) og Arbeiderbevegelsens Arkiv (ARBARK). Demokrati-problematikk er interessant og aktuelt, og her kunne flere norske demokrati-interesserte samfunnsforskere bidra, og ikke bare samfunnsøkonomer, da det er et tverrfaglig samfunnsvitenskapelig perspektiv på prosjektet. Norske interesserte generelt kan ta kontakt via NØI-INDECO.</w:t>
      </w:r>
    </w:p>
    <w:p w14:paraId="702E8D08" w14:textId="77777777" w:rsidR="007803F7" w:rsidRDefault="007803F7">
      <w:pPr>
        <w:jc w:val="both"/>
      </w:pPr>
    </w:p>
    <w:p w14:paraId="44E569F0" w14:textId="77777777" w:rsidR="007803F7" w:rsidRDefault="00000000">
      <w:pPr>
        <w:jc w:val="both"/>
      </w:pPr>
      <w:r>
        <w:t>Til slutt kan vi nevne en hyggelig klapp på skulderen angående samgripingsmodellen m.v. fra Statsministeren i et brev fra Statsministerens kontor av 19. mai 2009 til NØI-INDECO:  "</w:t>
      </w:r>
      <w:r>
        <w:rPr>
          <w:rStyle w:val="Sterk"/>
          <w:b w:val="0"/>
          <w:bCs w:val="0"/>
        </w:rPr>
        <w:t>Diverse innspill - På vegne av statsminister Jens Stoltenberg vil jeg takke for e-post av 11. og 12. mai i år. Vi har merket oss innspillene. Med hilsen Hilde Singsaas (e.f.) statssekretær."</w:t>
      </w:r>
    </w:p>
    <w:p w14:paraId="301DE3BF" w14:textId="77777777" w:rsidR="007803F7" w:rsidRDefault="00000000">
      <w:pPr>
        <w:pStyle w:val="Overskrift3"/>
        <w:jc w:val="center"/>
      </w:pPr>
      <w:r>
        <w:rPr>
          <w:rFonts w:ascii="Times New Roman" w:eastAsia="Times New Roman" w:hAnsi="Times New Roman" w:cs="Times New Roman"/>
          <w:b w:val="0"/>
          <w:bCs w:val="0"/>
          <w:noProof/>
          <w:sz w:val="32"/>
          <w:szCs w:val="32"/>
        </w:rPr>
        <w:drawing>
          <wp:inline distT="0" distB="0" distL="0" distR="0" wp14:anchorId="375EB963" wp14:editId="47FACDA7">
            <wp:extent cx="5943600" cy="19046"/>
            <wp:effectExtent l="0" t="0" r="19050" b="19054"/>
            <wp:docPr id="422" name="Horizontal Line 424"/>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5B6DBC6" w14:textId="77777777" w:rsidR="007803F7" w:rsidRDefault="00000000">
      <w:pPr>
        <w:pStyle w:val="Overskrift3"/>
        <w:jc w:val="center"/>
      </w:pPr>
      <w:r>
        <w:rPr>
          <w:rFonts w:eastAsia="Times New Roman"/>
          <w:b w:val="0"/>
          <w:bCs w:val="0"/>
          <w:sz w:val="28"/>
          <w:szCs w:val="28"/>
        </w:rPr>
        <w:t>FORORD MED KORT INTRODUKSJON TIL COGRIPS-MODEL OG -POLICY</w:t>
      </w:r>
    </w:p>
    <w:p w14:paraId="5319F60C" w14:textId="77777777" w:rsidR="007803F7" w:rsidRDefault="00000000">
      <w:pPr>
        <w:pStyle w:val="Overskrift3"/>
        <w:jc w:val="center"/>
      </w:pPr>
      <w:r>
        <w:rPr>
          <w:rStyle w:val="Sterk"/>
          <w:rFonts w:eastAsia="Times New Roman"/>
          <w:b/>
          <w:bCs/>
        </w:rPr>
        <w:t>Ragnar Frisch' &amp; Frischian Cogrips-model &amp; -policy…</w:t>
      </w:r>
      <w:r>
        <w:rPr>
          <w:rFonts w:eastAsia="Times New Roman"/>
        </w:rPr>
        <w:t xml:space="preserve"> Read and learn (click on the following links, and additional links at them:)</w:t>
      </w:r>
    </w:p>
    <w:p w14:paraId="26011044" w14:textId="77777777" w:rsidR="007803F7" w:rsidRDefault="00000000">
      <w:pPr>
        <w:pStyle w:val="Overskrift3"/>
        <w:jc w:val="center"/>
      </w:pPr>
      <w:hyperlink r:id="rId3245" w:history="1">
        <w:r>
          <w:rPr>
            <w:rStyle w:val="Hyperkobling"/>
            <w:rFonts w:eastAsia="Times New Roman"/>
          </w:rPr>
          <w:t>www.indeco.no</w:t>
        </w:r>
      </w:hyperlink>
      <w:r>
        <w:rPr>
          <w:rStyle w:val="Sterk"/>
          <w:rFonts w:eastAsia="Times New Roman"/>
          <w:b/>
          <w:bCs/>
        </w:rPr>
        <w:t xml:space="preserve"> &amp; </w:t>
      </w:r>
      <w:hyperlink r:id="rId3246" w:history="1">
        <w:r>
          <w:rPr>
            <w:rStyle w:val="Hyperkobling"/>
            <w:rFonts w:eastAsia="Times New Roman"/>
          </w:rPr>
          <w:t>www.anarchy.no</w:t>
        </w:r>
      </w:hyperlink>
    </w:p>
    <w:p w14:paraId="11D9B562" w14:textId="77777777" w:rsidR="007803F7" w:rsidRDefault="00000000">
      <w:pPr>
        <w:pStyle w:val="Overskrift3"/>
        <w:jc w:val="center"/>
      </w:pPr>
      <w:hyperlink r:id="rId3247" w:history="1">
        <w:r>
          <w:rPr>
            <w:rStyle w:val="Hyperkobling"/>
            <w:rFonts w:eastAsia="Times New Roman"/>
          </w:rPr>
          <w:t>http://www.anarchy.no/frisch1.html</w:t>
        </w:r>
      </w:hyperlink>
    </w:p>
    <w:p w14:paraId="68101850" w14:textId="77777777" w:rsidR="007803F7" w:rsidRDefault="00000000">
      <w:pPr>
        <w:pStyle w:val="Overskrift3"/>
        <w:jc w:val="center"/>
      </w:pPr>
      <w:hyperlink r:id="rId3248" w:history="1">
        <w:r>
          <w:rPr>
            <w:rStyle w:val="Hyperkobling"/>
            <w:rFonts w:eastAsia="Times New Roman"/>
          </w:rPr>
          <w:t>http://www.indeco.no/archive/frisch.html</w:t>
        </w:r>
      </w:hyperlink>
    </w:p>
    <w:p w14:paraId="4C81993E" w14:textId="77777777" w:rsidR="007803F7" w:rsidRDefault="00000000">
      <w:pPr>
        <w:pStyle w:val="Overskrift3"/>
        <w:jc w:val="center"/>
      </w:pPr>
      <w:hyperlink r:id="rId3249" w:history="1">
        <w:r>
          <w:rPr>
            <w:rStyle w:val="Hyperkobling"/>
            <w:rFonts w:eastAsia="Times New Roman"/>
          </w:rPr>
          <w:t>http://www.anarchy.no/iifor.html</w:t>
        </w:r>
      </w:hyperlink>
    </w:p>
    <w:p w14:paraId="22E0B3BF" w14:textId="77777777" w:rsidR="007803F7" w:rsidRDefault="00000000">
      <w:pPr>
        <w:pStyle w:val="Overskrift3"/>
        <w:jc w:val="center"/>
      </w:pPr>
      <w:hyperlink r:id="rId3250" w:history="1">
        <w:r>
          <w:rPr>
            <w:rStyle w:val="Hyperkobling"/>
            <w:rFonts w:eastAsia="Times New Roman"/>
          </w:rPr>
          <w:t>http://www.anarchy.no/a_e_p_m.html</w:t>
        </w:r>
      </w:hyperlink>
    </w:p>
    <w:p w14:paraId="215C6029" w14:textId="77777777" w:rsidR="007803F7" w:rsidRDefault="00000000">
      <w:pPr>
        <w:pStyle w:val="Overskrift3"/>
        <w:jc w:val="center"/>
      </w:pPr>
      <w:hyperlink r:id="rId3251" w:history="1">
        <w:r>
          <w:rPr>
            <w:rStyle w:val="Hyperkobling"/>
            <w:rFonts w:eastAsia="Times New Roman"/>
          </w:rPr>
          <w:t>http://www.anarchy.no/wec.html</w:t>
        </w:r>
      </w:hyperlink>
    </w:p>
    <w:p w14:paraId="6FE1BA17" w14:textId="77777777" w:rsidR="007803F7" w:rsidRDefault="00000000">
      <w:pPr>
        <w:pStyle w:val="Overskrift3"/>
        <w:jc w:val="center"/>
      </w:pPr>
      <w:hyperlink r:id="rId3252" w:history="1">
        <w:r>
          <w:rPr>
            <w:rStyle w:val="Hyperkobling"/>
            <w:rFonts w:eastAsia="Times New Roman"/>
          </w:rPr>
          <w:t>http://www.indeco.no/archive/samgrep.htm</w:t>
        </w:r>
      </w:hyperlink>
    </w:p>
    <w:p w14:paraId="41AD0336" w14:textId="77777777" w:rsidR="007803F7" w:rsidRDefault="00000000">
      <w:pPr>
        <w:pStyle w:val="Overskrift3"/>
        <w:jc w:val="center"/>
      </w:pPr>
      <w:hyperlink r:id="rId3253" w:history="1">
        <w:r>
          <w:rPr>
            <w:rStyle w:val="Hyperkobling"/>
            <w:rFonts w:eastAsia="Times New Roman"/>
          </w:rPr>
          <w:t>http://www.indeco.no/archive/samgrip2.doc</w:t>
        </w:r>
      </w:hyperlink>
    </w:p>
    <w:p w14:paraId="2560F607" w14:textId="77777777" w:rsidR="007803F7" w:rsidRDefault="00000000">
      <w:pPr>
        <w:pStyle w:val="Overskrift3"/>
        <w:jc w:val="center"/>
      </w:pPr>
      <w:hyperlink r:id="rId3254" w:history="1">
        <w:r>
          <w:rPr>
            <w:rStyle w:val="Hyperkobling"/>
            <w:rFonts w:eastAsia="Times New Roman"/>
          </w:rPr>
          <w:t>http://www.anarchy.no/green.html</w:t>
        </w:r>
      </w:hyperlink>
    </w:p>
    <w:p w14:paraId="13CB21FE" w14:textId="77777777" w:rsidR="007803F7" w:rsidRDefault="00000000">
      <w:pPr>
        <w:pStyle w:val="Overskrift3"/>
        <w:jc w:val="center"/>
      </w:pPr>
      <w:hyperlink r:id="rId3255" w:history="1">
        <w:r>
          <w:rPr>
            <w:rStyle w:val="Hyperkobling"/>
            <w:rFonts w:eastAsia="Times New Roman"/>
          </w:rPr>
          <w:t>http://www.anarchy.no/ggs1.html</w:t>
        </w:r>
      </w:hyperlink>
    </w:p>
    <w:p w14:paraId="72E3D0A2" w14:textId="77777777" w:rsidR="007803F7" w:rsidRDefault="00000000">
      <w:pPr>
        <w:pStyle w:val="Overskrift3"/>
        <w:jc w:val="center"/>
      </w:pPr>
      <w:r>
        <w:rPr>
          <w:rStyle w:val="Sterk"/>
          <w:rFonts w:eastAsia="Times New Roman"/>
          <w:b/>
          <w:bCs/>
        </w:rPr>
        <w:t>COGRIPS-MODEL, A.K.A. SAMGRIPINGSMODELL, NOBELPRIZE WINNER IN ECONOMICS RAGNAR FRISCH' TERM IN NORWEGIAN, AND SHORTENED CALLED SAMGREPS-MODELL - IN NORWEGIAN.</w:t>
      </w:r>
    </w:p>
    <w:p w14:paraId="28C7BC02" w14:textId="77777777" w:rsidR="007803F7" w:rsidRDefault="00000000">
      <w:pPr>
        <w:pStyle w:val="Overskrift3"/>
        <w:jc w:val="center"/>
      </w:pPr>
      <w:r>
        <w:rPr>
          <w:rFonts w:eastAsia="Times New Roman"/>
        </w:rPr>
        <w:t>The Cogrips Model reasoning at indeco.no and anarchy.no complement each other and form a complete whole of</w:t>
      </w:r>
      <w:r>
        <w:rPr>
          <w:rStyle w:val="Utheving"/>
          <w:rFonts w:eastAsia="Times New Roman"/>
        </w:rPr>
        <w:t xml:space="preserve"> a large general Cogrips Model</w:t>
      </w:r>
      <w:r>
        <w:rPr>
          <w:rFonts w:eastAsia="Times New Roman"/>
        </w:rPr>
        <w:t>.</w:t>
      </w:r>
    </w:p>
    <w:p w14:paraId="11845499" w14:textId="77777777" w:rsidR="007803F7" w:rsidRDefault="00000000">
      <w:pPr>
        <w:pStyle w:val="Overskrift3"/>
        <w:jc w:val="center"/>
      </w:pPr>
      <w:r>
        <w:rPr>
          <w:rFonts w:ascii="Times New Roman" w:eastAsia="Times New Roman" w:hAnsi="Times New Roman" w:cs="Times New Roman"/>
          <w:b w:val="0"/>
          <w:bCs w:val="0"/>
          <w:noProof/>
          <w:sz w:val="32"/>
          <w:szCs w:val="32"/>
        </w:rPr>
        <w:drawing>
          <wp:inline distT="0" distB="0" distL="0" distR="0" wp14:anchorId="7BB04C77" wp14:editId="35727867">
            <wp:extent cx="5943600" cy="19046"/>
            <wp:effectExtent l="0" t="0" r="19050" b="19054"/>
            <wp:docPr id="423" name="Horizontal Line 425"/>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1CAE2A15" w14:textId="77777777" w:rsidR="007803F7" w:rsidRDefault="00000000">
      <w:pPr>
        <w:pStyle w:val="Overskrift3"/>
        <w:numPr>
          <w:ilvl w:val="0"/>
          <w:numId w:val="37"/>
        </w:numPr>
        <w:ind w:start="36pt" w:hanging="18pt"/>
        <w:jc w:val="center"/>
      </w:pPr>
      <w:r>
        <w:rPr>
          <w:rStyle w:val="Sterk"/>
          <w:rFonts w:eastAsia="Times New Roman"/>
          <w:sz w:val="28"/>
          <w:szCs w:val="28"/>
        </w:rPr>
        <w:t xml:space="preserve">INNLEDNING OG PROBLEMSTILLING </w:t>
      </w:r>
    </w:p>
    <w:p w14:paraId="60911974" w14:textId="77777777" w:rsidR="007803F7" w:rsidRDefault="00000000">
      <w:pPr>
        <w:pStyle w:val="Overskrift3"/>
        <w:jc w:val="both"/>
      </w:pPr>
      <w:r>
        <w:rPr>
          <w:rFonts w:eastAsia="Times New Roman"/>
          <w:b w:val="0"/>
          <w:bCs w:val="0"/>
          <w:sz w:val="22"/>
          <w:szCs w:val="22"/>
        </w:rPr>
        <w:t xml:space="preserve">Frisch-seminaret er bl.a. basert på Forskningsrapport nr 16 fra NØI-INDECO - 2008: </w:t>
      </w:r>
      <w:r>
        <w:rPr>
          <w:rStyle w:val="Sterk"/>
          <w:rFonts w:eastAsia="Times New Roman"/>
          <w:b/>
          <w:bCs/>
          <w:i/>
          <w:iCs/>
          <w:sz w:val="22"/>
          <w:szCs w:val="22"/>
        </w:rPr>
        <w:t>Ragnar Frisch - En sosial-individualist</w:t>
      </w:r>
      <w:r>
        <w:rPr>
          <w:rFonts w:eastAsia="Times New Roman"/>
          <w:b w:val="0"/>
          <w:bCs w:val="0"/>
          <w:sz w:val="22"/>
          <w:szCs w:val="22"/>
        </w:rPr>
        <w:t xml:space="preserve">, en idéhistorisk rapport om Nobelprisvinner i økonomi, Ragnar Frisch', økonomisk-politiske ståsted og forslag til økonomisk-politisk system for Norge og internasjonalt. Dette er stort sett et glemt kapittel i Frisch' produksjon, som  nå er kommet frem i lyset igjen. Man ser (2009, mange steder fremdeles) nå det Frisch kalte "det uopplyste pengevelde" utspille seg i Norge og internasjonalt i form av finanskrise og økonomisk resesjon. Rapporten og seminaret fokuserer bl.a. på Frisch' meget aktuelle arbeider "Det uopplyste pengevelde" og "Økonomisk demokrati", som også gir innspill til løsning av krisen. NB! Dette har også relevans til andre kriser, som f.eks. miljøkriser herunder også klima-krisen, og problemer med å få til helt nødvendig  kraftig  miljømessig bærekraftig vekst bredt definert i de økonomisk-politiske systemene i et globalt perspektiv. Dette krever blant annet tilnærmet full sysselsetting, en arbeidsledighet f.eks. ikke større en 1,5 % (AKU). Kriseproblemene er generelt store og tendensielt tiltakende internasjonalt, men det er langt fra problemfritt her til lands heller. Dette går også frem av NØI-INDECOs årlige kommentarer til det norske statsbudsjettet (se det – link på rapportlisten til å klikke på og også gjengitt </w:t>
      </w:r>
      <w:r>
        <w:rPr>
          <w:rFonts w:eastAsia="Times New Roman"/>
          <w:sz w:val="22"/>
          <w:szCs w:val="22"/>
        </w:rPr>
        <w:t>til slutt</w:t>
      </w:r>
      <w:r>
        <w:rPr>
          <w:rFonts w:eastAsia="Times New Roman"/>
          <w:b w:val="0"/>
          <w:bCs w:val="0"/>
          <w:sz w:val="22"/>
          <w:szCs w:val="22"/>
        </w:rPr>
        <w:t xml:space="preserve"> i PS, etter Sammendrag, i dette Notatet, dvs. i Pressemeldings m.v. Arkivet  bakerst, med flere oppdateringer).</w:t>
      </w:r>
    </w:p>
    <w:p w14:paraId="398A6F54" w14:textId="77777777" w:rsidR="007803F7" w:rsidRDefault="00000000">
      <w:pPr>
        <w:pStyle w:val="NormalWeb"/>
        <w:jc w:val="both"/>
      </w:pPr>
      <w:r>
        <w:t xml:space="preserve">NB! Dette notatet oppdatert til dags dato, er et lite og beskjedent bidrag fra INDECO, som </w:t>
      </w:r>
      <w:r>
        <w:rPr>
          <w:b/>
          <w:bCs/>
        </w:rPr>
        <w:t>antyder</w:t>
      </w:r>
      <w:r>
        <w:t xml:space="preserve"> en mulig vei ut av uføret og varige løsninger på økonomisk-politiske systemkriser bredt definert, også medregnet miljøfaktorer bredt definert, helt generelt! Men </w:t>
      </w:r>
      <w:r>
        <w:rPr>
          <w:b/>
          <w:bCs/>
        </w:rPr>
        <w:t>motkreftene</w:t>
      </w:r>
      <w:r>
        <w:t xml:space="preserve"> er så utrolig sterke </w:t>
      </w:r>
      <w:r>
        <w:rPr>
          <w:b/>
          <w:bCs/>
        </w:rPr>
        <w:t>på alle plan</w:t>
      </w:r>
      <w:r>
        <w:t xml:space="preserve">, at det er mer enn tvilsomt om dette beskjedne bidraget (noen få, men betimelige ord) noen gang blir implementert </w:t>
      </w:r>
      <w:r>
        <w:rPr>
          <w:b/>
          <w:bCs/>
        </w:rPr>
        <w:t>i praksis</w:t>
      </w:r>
      <w:r>
        <w:t>, praxeologisk bredt definert, i den grad at krisene, inkludert den truende klimakrisen, som vi her antyder en vei ut av, får en helt eller i hvert fall delvis brukbar løsning, så de verst forespeilte katastrofene i klima-krisen fra klimaforskerne og meteorologene ikke slår til. Men sannsynligheten for en bra løsning er ikke lik null – ennå…</w:t>
      </w:r>
    </w:p>
    <w:p w14:paraId="0EDDAA7B" w14:textId="77777777" w:rsidR="007803F7" w:rsidRDefault="00000000">
      <w:pPr>
        <w:pStyle w:val="NormalWeb"/>
        <w:jc w:val="both"/>
      </w:pPr>
      <w:r>
        <w:t xml:space="preserve">NB! Vi vil her understreke at dette som her blir antydet IKKE er et utslag av stormannsgalskap – eller en fiks idé, mange som hører om dette antakelig først vil tenke på. Dette er et utslag av mangeårig seriøs forskning og økonomisk-politisk erfaring bredt definert! INDECO-nettverket har beina utrolig godt plantet i bakken. Men spesielt klimakrisen </w:t>
      </w:r>
      <w:r>
        <w:rPr>
          <w:b/>
          <w:bCs/>
        </w:rPr>
        <w:t>kan</w:t>
      </w:r>
      <w:r>
        <w:t xml:space="preserve"> bety langt på vei undergang for Folket – grunnplanet globalt, om enn ikke for øvrigheten – toppene av samfunnspyramidene, som ved hjelp av sin enorme makt og penger, kan kjøpe seg fri og ellers tilpasse seg det meste av den kommende elendigheten, via bl.a. stormsikrede hus med klima-anlegg (air-condition) og ellers alt mulig fint til å dempe negative utslag av klima-krisen og lokalisert til de tryggeste plassene på kloden!  Her i Norge, langt mot nord, vil vi vel gå klar av det aller verste ved klima-krisen, som imidlertid praktisk talt </w:t>
      </w:r>
      <w:r>
        <w:rPr>
          <w:b/>
          <w:bCs/>
        </w:rPr>
        <w:t>sikkert</w:t>
      </w:r>
      <w:r>
        <w:t xml:space="preserve"> kommer med full styrke og verre over tid, om ikke noe drastisk blir gjort for løsninger, temmelig raskt! Og sannsynligvis blir ganske dødelig bredt omkring ekvator. Og da </w:t>
      </w:r>
      <w:r>
        <w:rPr>
          <w:b/>
          <w:bCs/>
        </w:rPr>
        <w:t>flykter</w:t>
      </w:r>
      <w:r>
        <w:t xml:space="preserve"> veldig, veldig mange – også hit. Det blir </w:t>
      </w:r>
      <w:r>
        <w:rPr>
          <w:b/>
          <w:bCs/>
        </w:rPr>
        <w:t>ikke gøy!</w:t>
      </w:r>
    </w:p>
    <w:p w14:paraId="68E1F6AA" w14:textId="77777777" w:rsidR="007803F7" w:rsidRDefault="00000000">
      <w:pPr>
        <w:pStyle w:val="NormalWeb"/>
        <w:jc w:val="both"/>
      </w:pPr>
      <w:r>
        <w:rPr>
          <w:b/>
          <w:bCs/>
        </w:rPr>
        <w:t xml:space="preserve">Uten basis-samgreps-økosirk-modellen eller noe tilsvarende, blir kriseplaner som omfatter samfunns-økonomi objektivt feil og ugjennomførbare. </w:t>
      </w:r>
      <w:r>
        <w:t xml:space="preserve">Men så tilbake til Ragnar Frisch og notatet for øvrig, etter denne lille, og om mulig motiverende? digresjonen for videre lesning av notatet. NB! Det er mye om løsning av </w:t>
      </w:r>
      <w:r>
        <w:rPr>
          <w:b/>
          <w:bCs/>
        </w:rPr>
        <w:t>økonomiske kriser</w:t>
      </w:r>
      <w:r>
        <w:t xml:space="preserve"> i de første delene i dette notatet, og aller først (i kapittel II og utover) presenteres en generell basis-modell, dvs. basis-samgreps-modell, for samfunns-økonomiens grunnleggende funksjon, som består kun av praktisk talt sikre sammenhenger, økosirk-sammenhenger bredt definert, som man </w:t>
      </w:r>
      <w:r>
        <w:rPr>
          <w:b/>
          <w:bCs/>
        </w:rPr>
        <w:t>aldri</w:t>
      </w:r>
      <w:r>
        <w:t xml:space="preserve"> kommer utenom for løsning av </w:t>
      </w:r>
      <w:r>
        <w:rPr>
          <w:b/>
          <w:bCs/>
        </w:rPr>
        <w:t>noen</w:t>
      </w:r>
      <w:r>
        <w:t xml:space="preserve"> spørsmål og kriser som innbefatter samfunnsøkonomi bredt definert, herunder også miljøkriser og klima-krisen. Denne basis-modellen, eller eventuelt noe helt tilsvarende, er derfor helt nødvendige å forstå og ta hensyn til for samfunns-</w:t>
      </w:r>
      <w:r>
        <w:rPr>
          <w:b/>
          <w:bCs/>
        </w:rPr>
        <w:t>krise-løsninger generelt</w:t>
      </w:r>
      <w:r>
        <w:t xml:space="preserve">. For samfunnskriser som i realiteten ikke omfatter samfunnsøkonomi, finnes ikke. Og samfunns-økonomien i praksis, empirisk, når man ser på helheten, som er nødvendig ved analyse av kriser, fungerer alltid i fullt samsvar med  </w:t>
      </w:r>
      <w:r>
        <w:rPr>
          <w:b/>
          <w:bCs/>
        </w:rPr>
        <w:t>basis-samgreps-økosirk-modellen</w:t>
      </w:r>
      <w:r>
        <w:t>. Dette er</w:t>
      </w:r>
      <w:r>
        <w:rPr>
          <w:b/>
          <w:bCs/>
        </w:rPr>
        <w:t xml:space="preserve"> sikrere</w:t>
      </w:r>
      <w:r>
        <w:t xml:space="preserve"> enn Albert Einsteins spesielle relativitetsteori. </w:t>
      </w:r>
    </w:p>
    <w:p w14:paraId="3FC0CAA0" w14:textId="77777777" w:rsidR="007803F7" w:rsidRDefault="00000000">
      <w:pPr>
        <w:pStyle w:val="NormalWeb"/>
        <w:jc w:val="both"/>
      </w:pPr>
      <w:r>
        <w:rPr>
          <w:b/>
          <w:bCs/>
        </w:rPr>
        <w:t>Disse økosirk-relasjonene gjelder i praksis – empirisk – alltid</w:t>
      </w:r>
      <w:r>
        <w:t xml:space="preserve">, og legger mange </w:t>
      </w:r>
      <w:r>
        <w:rPr>
          <w:b/>
          <w:bCs/>
        </w:rPr>
        <w:t>begrensninger</w:t>
      </w:r>
      <w:r>
        <w:t xml:space="preserve"> på handlingsrommet realøkonomisk, realpolitisk og for sosial økologi, og tar man ikke eksplisitt hensyn til disse når man legger planer for kriseløsning generelt, så kan disse planene </w:t>
      </w:r>
      <w:r>
        <w:rPr>
          <w:b/>
          <w:bCs/>
        </w:rPr>
        <w:t>ikk</w:t>
      </w:r>
      <w:r>
        <w:t xml:space="preserve">e gjennomføres i praksis – og er derfor objektivt feil og </w:t>
      </w:r>
      <w:r>
        <w:rPr>
          <w:b/>
          <w:bCs/>
        </w:rPr>
        <w:t>umulige</w:t>
      </w:r>
      <w:r>
        <w:t xml:space="preserve"> å gjennomføre. </w:t>
      </w:r>
    </w:p>
    <w:p w14:paraId="622A210F" w14:textId="77777777" w:rsidR="007803F7" w:rsidRDefault="00000000">
      <w:pPr>
        <w:pStyle w:val="NormalWeb"/>
        <w:jc w:val="both"/>
      </w:pPr>
      <w:r>
        <w:rPr>
          <w:b/>
          <w:bCs/>
        </w:rPr>
        <w:t>Mange kommer med tøvete planer, som ikke er samgreps-økosirk-kompatible</w:t>
      </w:r>
      <w:r>
        <w:t xml:space="preserve"> Det er dessverre mye velment politikk og planer, bl.a. fra miljøbevegelsen, for å løse f.eks. klimakrisen, som ikke tar hensyn til økosirk-sammenhengene, men involverer samfunnsøkonomi, og derfor er umulige å gjennomføre i praksis, dvs. er håpløse luftslott og tøv. Og kan man økosirken, som vi her i notatet presenterer det relevante settet av for kriseløsning i den grad de involverer samfunnsøkonomi, og tar hensyn til den i planene for beslutninger, så lager man </w:t>
      </w:r>
      <w:r>
        <w:rPr>
          <w:b/>
          <w:bCs/>
        </w:rPr>
        <w:t>ikke sånt tøv</w:t>
      </w:r>
      <w:r>
        <w:t xml:space="preserve">. Men det kan jo forekomme tøv i andre aspekter fordi om økosirken er i orden. At planen er basis-samgreps-økosirk-kompatibel og derfor realistisk på dette punktet, er jo ikke noen garanti for at det øvrige er realistisk. </w:t>
      </w:r>
    </w:p>
    <w:p w14:paraId="05431A7D" w14:textId="77777777" w:rsidR="007803F7" w:rsidRDefault="00000000">
      <w:pPr>
        <w:pStyle w:val="NormalWeb"/>
        <w:jc w:val="both"/>
      </w:pPr>
      <w:r>
        <w:t xml:space="preserve">Dette om </w:t>
      </w:r>
      <w:r>
        <w:rPr>
          <w:b/>
          <w:bCs/>
        </w:rPr>
        <w:t>økosirk</w:t>
      </w:r>
      <w:r>
        <w:t xml:space="preserve"> gjelder altså ikke bare for økonomiske kriser snevert definert (konjunktursvikt), men er også en basis for å løse f.eks. klimakrisen, som jo også innbefatter samfunnsøkonomiske spørsmål. Og i de videregående Notene i kapittel IV - som er et langt og stort kapittel, kommer vi </w:t>
      </w:r>
      <w:r>
        <w:rPr>
          <w:b/>
          <w:bCs/>
        </w:rPr>
        <w:t>1.</w:t>
      </w:r>
      <w:r>
        <w:t xml:space="preserve"> direkte inn på en mulig og sannsynligvis eneste vei til løsning av klima-krisen, som </w:t>
      </w:r>
      <w:r>
        <w:rPr>
          <w:b/>
          <w:bCs/>
        </w:rPr>
        <w:t>2.</w:t>
      </w:r>
      <w:r>
        <w:t xml:space="preserve"> er den største og viktigste delen av en </w:t>
      </w:r>
      <w:r>
        <w:rPr>
          <w:b/>
          <w:bCs/>
        </w:rPr>
        <w:t>generell miljøkrise</w:t>
      </w:r>
      <w:r>
        <w:t xml:space="preserve">, som også blant annet omfatter plast-forsøplingen av verdenshavene, så må vi </w:t>
      </w:r>
      <w:r>
        <w:rPr>
          <w:b/>
          <w:bCs/>
        </w:rPr>
        <w:t>3.</w:t>
      </w:r>
      <w:r>
        <w:t xml:space="preserve"> hele tiden ta disse ovenfor nevnte økosirk-relasjonene i betraktning, ha disse som basis i bunnen av resonnementet, modell og planer. Om ikke, så blir altså planen (modellen) </w:t>
      </w:r>
      <w:r>
        <w:rPr>
          <w:b/>
          <w:bCs/>
        </w:rPr>
        <w:t>umulig</w:t>
      </w:r>
      <w:r>
        <w:t xml:space="preserve"> å gjennomføre i praksis. Ingeniører, andre samfunnsvitere og klimaforskere som ser på samfunnsutviklingen, inklusive økonomien, i tilknytning til klimakrise, må altså ta hensyn til denne økosirken for å få praktisk brukbare planer, i motsatt fall blir det ugjennomførbart tøv. Noen av disse økosirk-sammenhengene, bl.a. mikro-makro-prisligningen er originalt utviklet av INDECO, og bortsett fra en kopi på IIFOR, som også har  samgreps-modeller, finnes den ikke andre steder i eksakt samme form så vidt vites, SSB har f.eks. kun en makroøkonomisk prisligning, </w:t>
      </w:r>
      <w:r>
        <w:rPr>
          <w:b/>
          <w:bCs/>
        </w:rPr>
        <w:t>uten</w:t>
      </w:r>
      <w:r>
        <w:t xml:space="preserve"> mikro-integreringen. Så derfor bør andre enn økonomer som ser på samfunnsutviklingen inklusive økonomien som følge av klima-krisen, ta en titt på og bruke basis-samgreps-økosirk-modellen i sin forskning og planer. </w:t>
      </w:r>
    </w:p>
    <w:p w14:paraId="7A5BDF4F" w14:textId="77777777" w:rsidR="007803F7" w:rsidRDefault="00000000">
      <w:pPr>
        <w:pStyle w:val="NormalWeb"/>
        <w:jc w:val="both"/>
      </w:pPr>
      <w:r>
        <w:t xml:space="preserve">Det vil si alle planer og modeller for kriseløsning og økonomisk-politiske, samfunnsmessige beslutninger generelt, må ha basis-økosirk-samgrepsmodellen (eller noe helt tilsvarende) her presentert i de følgende kapitlene, i bunnen og i orden – ellers er det praktisk talt sikkert </w:t>
      </w:r>
      <w:r>
        <w:rPr>
          <w:b/>
          <w:bCs/>
        </w:rPr>
        <w:t>ugjennomførbart</w:t>
      </w:r>
      <w:r>
        <w:t xml:space="preserve">, umulig og </w:t>
      </w:r>
      <w:r>
        <w:rPr>
          <w:b/>
          <w:bCs/>
        </w:rPr>
        <w:t>generelt tøv</w:t>
      </w:r>
      <w:r>
        <w:t xml:space="preserve">. </w:t>
      </w:r>
    </w:p>
    <w:p w14:paraId="3192D8DB" w14:textId="77777777" w:rsidR="007803F7" w:rsidRDefault="00000000">
      <w:pPr>
        <w:pStyle w:val="Overskrift3"/>
        <w:jc w:val="both"/>
      </w:pPr>
      <w:r>
        <w:rPr>
          <w:rFonts w:eastAsia="Times New Roman"/>
          <w:sz w:val="24"/>
          <w:szCs w:val="24"/>
        </w:rPr>
        <w:t>Samfunnskrisene og løsninger henger delvis sammen og det er høyst sannsynlig bare en vei å gå for løsning av alle krisene.</w:t>
      </w:r>
      <w:r>
        <w:rPr>
          <w:rFonts w:eastAsia="Times New Roman"/>
        </w:rPr>
        <w:t xml:space="preserve"> </w:t>
      </w:r>
      <w:r>
        <w:rPr>
          <w:rFonts w:eastAsia="Times New Roman"/>
          <w:b w:val="0"/>
          <w:bCs w:val="0"/>
        </w:rPr>
        <w:t>A</w:t>
      </w:r>
      <w:r>
        <w:rPr>
          <w:rFonts w:eastAsia="Times New Roman"/>
          <w:b w:val="0"/>
          <w:bCs w:val="0"/>
          <w:sz w:val="24"/>
          <w:szCs w:val="24"/>
        </w:rPr>
        <w:t xml:space="preserve">lle de nåværende aktuelle - og sannsynligvis alle fremtidige tenkelige - økonomisk-politiske samfunnskrisene i vid forstand, inkludert miljø-økonomiske bredt definert, henger  på mange vis sammen viser det seg – og forklart nærmere i det følgende, og krisene kan de facto bare løses via en felles vei og strategi ut av problemene, og </w:t>
      </w:r>
      <w:r>
        <w:rPr>
          <w:rFonts w:eastAsia="Times New Roman"/>
          <w:sz w:val="24"/>
          <w:szCs w:val="24"/>
        </w:rPr>
        <w:t>Veien</w:t>
      </w:r>
      <w:r>
        <w:rPr>
          <w:rFonts w:eastAsia="Times New Roman"/>
          <w:b w:val="0"/>
          <w:bCs w:val="0"/>
          <w:sz w:val="24"/>
          <w:szCs w:val="24"/>
        </w:rPr>
        <w:t xml:space="preserve"> er: Globalt, i alle land, reelt demokrati og mer demokratisk styring, nedenfra og opp, økonomisk så vel som politisk/administrativt, så Folkets (grunnplanet i samfunnspyramiden) KRAV i form av måltall for brukbart løst krise, via press (nedenfra og opp) blir møtt og nådd gjennom beslutninger tatt av (det ganske motvillige) Byråkratiet  – Toppen i samfunnspyramiden. Kravene, 1. angående økonomisk krise, som gjelder globalt og for hvert enkelt land er 1,5%  arbeidsledighet (i Norge målt av SSBs AKU), og 2. for verden og i alle land angående klimakrisen ikke mer enn 1,5 ° C global oppvarming over pre-industrielt nivå, perioden 1720-1800. Et første delmål for å nå klimamålet er at Kina, USA, og EU skal droppe kull så raskt som mulig. Dessuten er det et generelt mål at alle land skal bli reelt demokratiske, dvs. med lik eller mer enn 50% demokratigrad. For øvrig, siden Toppen – Byråkratiet, generelt verden over stiller seg ganske motvillige </w:t>
      </w:r>
      <w:r>
        <w:rPr>
          <w:rFonts w:eastAsia="Times New Roman"/>
          <w:sz w:val="24"/>
          <w:szCs w:val="24"/>
        </w:rPr>
        <w:t>de facto</w:t>
      </w:r>
      <w:r>
        <w:rPr>
          <w:rFonts w:eastAsia="Times New Roman"/>
          <w:b w:val="0"/>
          <w:bCs w:val="0"/>
          <w:sz w:val="24"/>
          <w:szCs w:val="24"/>
        </w:rPr>
        <w:t xml:space="preserve"> til disse kravene, om ikke i kjeften,  så er det nødvendig med skikkelig press nedenfra og opp, økt innflytelse på og over beslutningene som tas av toppene, generelt, for å få gjennomslag for kravene nevnt over og oppfølgende krav. Det fører nok ikke frem med partielle aksjoner, uten signifikant systemendring for å få gjennom disse kravene og nye folkelige krav. Dette er sannsynligvis bare illusjonspolitikk og ditto aksjoner.</w:t>
      </w:r>
    </w:p>
    <w:p w14:paraId="69960679" w14:textId="77777777" w:rsidR="007803F7" w:rsidRDefault="00000000">
      <w:pPr>
        <w:pStyle w:val="Overskrift3"/>
        <w:jc w:val="both"/>
      </w:pPr>
      <w:r>
        <w:rPr>
          <w:rFonts w:eastAsia="Times New Roman"/>
          <w:sz w:val="24"/>
          <w:szCs w:val="24"/>
        </w:rPr>
        <w:t xml:space="preserve">Nødvendig med  demokratiske revolusjoner, med grønn profil, i alle land, og det haster på grunn av klimakrisen. </w:t>
      </w:r>
      <w:r>
        <w:rPr>
          <w:rFonts w:eastAsia="Times New Roman"/>
          <w:b w:val="0"/>
          <w:bCs w:val="0"/>
          <w:sz w:val="24"/>
          <w:szCs w:val="24"/>
        </w:rPr>
        <w:t xml:space="preserve">Veien nevnt over innbefatter en del stor-politiske verdensomspennende aspekter, men det meste kan gjøres i de enkelte land autonomt, i større eller mindre grad, herunder i Norge. Den anviste veien til kriseløsning generelt, dvs. mer demokrati inklusive nedenfra og opp styring, med basis i storparten av folkets generelle krav, miljømessige (inklusive klima og klimarelaterte mål) og økonomiske (herunder redusert arbeidsledighet og muligens gini-indeksen for inntekt, samt bærekraftig vekst), innebærer generelt </w:t>
      </w:r>
      <w:r>
        <w:rPr>
          <w:rFonts w:eastAsia="Times New Roman"/>
          <w:sz w:val="24"/>
          <w:szCs w:val="24"/>
        </w:rPr>
        <w:t>revolusjo</w:t>
      </w:r>
      <w:r>
        <w:rPr>
          <w:rFonts w:eastAsia="Times New Roman"/>
          <w:b w:val="0"/>
          <w:bCs w:val="0"/>
          <w:sz w:val="24"/>
          <w:szCs w:val="24"/>
        </w:rPr>
        <w:t>n i betydningen signifikant systemendring, dvs. et betydelig skift oppover i graden av demokrati, i alle land, og denne må være størst, eller flere på rad, i de mest autoritære landene, totalitære og ultra-autoritære, og de er det mange av i følge IIFORs empiriske estimater. Og dette haster på grunn av klima-krisen. For Norge, Den Sveitsiske Konføderasjon og Island, som alt har nådd reelt demokrati (mellom 50-55% grad av demokrati), er denne delen av målet i og for seg nådd, men det trengs nok enda litt mer demokrati, nedenfra og opp styring, for å få til 1,5 % arbeidsledighet, og signifikante nasjonale og utenrikspolitiske fremstøt for null kull i Kina, USA og EU bl.a. og press generelt for ikke mer enn 1,5 ° C global oppvarming over førindustrielt nivå, perioden 1720-1800. En liten fløyels-revolusjon i hver av de reelt demokratiske landene, er nok, (ikke helt sikkert, se på slutten av dette notatet) nødvendig for å nå de uttalte målene, folkets krav. Litt høyere grad av demokrati = anarki, hadde ikke vært å forakte i disse landene også, selv om de er ganske bra. Det er langt til fullt demokrati!</w:t>
      </w:r>
    </w:p>
    <w:p w14:paraId="3B8343A6" w14:textId="77777777" w:rsidR="007803F7" w:rsidRDefault="00000000">
      <w:pPr>
        <w:pStyle w:val="NormalWeb"/>
        <w:jc w:val="both"/>
      </w:pPr>
      <w:r>
        <w:rPr>
          <w:b/>
          <w:bCs/>
        </w:rPr>
        <w:t xml:space="preserve">Individualisering er ikke veien å gå. </w:t>
      </w:r>
      <w:r>
        <w:t xml:space="preserve">Men slike problemer – samfunnskriser m.v. - kan </w:t>
      </w:r>
      <w:r>
        <w:rPr>
          <w:b/>
          <w:bCs/>
        </w:rPr>
        <w:t>ikke</w:t>
      </w:r>
      <w:r>
        <w:t xml:space="preserve"> løses i nevneverdig grad på </w:t>
      </w:r>
      <w:r>
        <w:rPr>
          <w:b/>
          <w:bCs/>
        </w:rPr>
        <w:t>individ-nivå</w:t>
      </w:r>
      <w:r>
        <w:t xml:space="preserve">, spesielt ikke av isolerte enkelt-personer av folket – grunnplanet i samfunnspyramiden - det må kollektive, samfunnsmessige, økonomisk-politiske, løsninger til. Man kommer ingen signifikant vei ved fokus på individets isolerte miljømessige «fotavtrykk» eller miljøprofil, og ved å </w:t>
      </w:r>
      <w:r>
        <w:rPr>
          <w:b/>
          <w:bCs/>
        </w:rPr>
        <w:t>individualisere</w:t>
      </w:r>
      <w:r>
        <w:t xml:space="preserve"> miljø- og annen økonomisk politikk i vid forstand. Miljø-krise og økonomisk-politiske, samfunnsmessige, kriser generelt, kan ikke løses signifikant på individ-nivå. Dette er altså </w:t>
      </w:r>
      <w:r>
        <w:rPr>
          <w:b/>
          <w:bCs/>
        </w:rPr>
        <w:t>ikke</w:t>
      </w:r>
      <w:r>
        <w:t xml:space="preserve"> et spørsmål om individets isolerte ansvar og skyld, noe som kan løses ved en endring i individets isolerte adferd, som arbeids-, fritids-  forbruks- og investerings-mønster, etc. Å forsøke å løse miljø-krise ved individuelle isolerte endringer i «fotavtrykket» går signifikant ikke. Det er svindel og løgn å individualisere problemet, til et personlig livsstils-problem, i hovedsak for Folket , dvs. de på bunnen bredt definert av samfunnspyramiden. Se også i Forordet mv. om dette.</w:t>
      </w:r>
    </w:p>
    <w:p w14:paraId="35C6FC2A" w14:textId="77777777" w:rsidR="007803F7" w:rsidRDefault="00000000">
      <w:pPr>
        <w:pStyle w:val="NormalWeb"/>
        <w:jc w:val="both"/>
      </w:pPr>
      <w:r>
        <w:rPr>
          <w:b/>
          <w:bCs/>
        </w:rPr>
        <w:t xml:space="preserve">Toppene – Byråkratiet i vid forstand i offentlig og privat sektor, politisk og/eller økonomisk administrativt, og deres </w:t>
      </w:r>
      <w:r>
        <w:rPr>
          <w:b/>
          <w:bCs/>
          <w:u w:val="single"/>
        </w:rPr>
        <w:t>beslutninger</w:t>
      </w:r>
      <w:r>
        <w:rPr>
          <w:b/>
          <w:bCs/>
        </w:rPr>
        <w:t xml:space="preserve"> har hovedskylden for problemet</w:t>
      </w:r>
      <w:r>
        <w:t>, og toppene er de hoved</w:t>
      </w:r>
      <w:r>
        <w:rPr>
          <w:b/>
          <w:bCs/>
        </w:rPr>
        <w:t>ansvarlige</w:t>
      </w:r>
      <w:r>
        <w:t xml:space="preserve">, og </w:t>
      </w:r>
      <w:r>
        <w:rPr>
          <w:b/>
          <w:bCs/>
        </w:rPr>
        <w:t>løsningene</w:t>
      </w:r>
      <w:r>
        <w:t xml:space="preserve"> må også tas av toppene (eventuelt med «påholden penn» via folkets innflytelse via aksjoner av ulike slag). Toppene, dvs. de over grunnplanet i samfunnspyramiden, de som er over Folket dvs. grasrota - har hovedansvaret  og det er </w:t>
      </w:r>
      <w:r>
        <w:rPr>
          <w:b/>
          <w:bCs/>
        </w:rPr>
        <w:t xml:space="preserve">via </w:t>
      </w:r>
      <w:r>
        <w:t xml:space="preserve">deres beslutninger i egenskap av topper i samfunnet problemet har oppstått og må løses – i all hovedsak. Det er vesentlig bortkastet tid å surre med individuelle løsningsforsøk blant Folket. </w:t>
      </w:r>
    </w:p>
    <w:p w14:paraId="2DC4AE53" w14:textId="77777777" w:rsidR="007803F7" w:rsidRDefault="00000000">
      <w:pPr>
        <w:pStyle w:val="NormalWeb"/>
        <w:jc w:val="both"/>
      </w:pPr>
      <w:r>
        <w:rPr>
          <w:b/>
          <w:bCs/>
        </w:rPr>
        <w:t xml:space="preserve">Som medborgere kan vi </w:t>
      </w:r>
      <w:r>
        <w:rPr>
          <w:b/>
          <w:bCs/>
          <w:u w:val="single"/>
        </w:rPr>
        <w:t>samlet</w:t>
      </w:r>
      <w:r>
        <w:rPr>
          <w:b/>
          <w:bCs/>
        </w:rPr>
        <w:t xml:space="preserve"> ha innflytelse på toppenes beslutninger.</w:t>
      </w:r>
      <w:r>
        <w:t xml:space="preserve"> Altså som antydet over - individet blant folket, kan </w:t>
      </w:r>
      <w:r>
        <w:rPr>
          <w:b/>
          <w:bCs/>
        </w:rPr>
        <w:t>ikke</w:t>
      </w:r>
      <w:r>
        <w:t xml:space="preserve"> løse dette ved sin isolerte </w:t>
      </w:r>
      <w:r>
        <w:rPr>
          <w:b/>
          <w:bCs/>
        </w:rPr>
        <w:t>tilpasning</w:t>
      </w:r>
      <w:r>
        <w:t xml:space="preserve"> – det er et samfunnsansvar bredt definert, et økonomisk-politisk spørsmål herunder også et økonomisk-politisk-samfunns-system-spørsmål. Men individet og folket generelt (grunnplanet) kan </w:t>
      </w:r>
      <w:r>
        <w:rPr>
          <w:b/>
          <w:bCs/>
        </w:rPr>
        <w:t>påvirke</w:t>
      </w:r>
      <w:r>
        <w:t xml:space="preserve"> slike-spørsmål ved å delta i politisk arbeid og annet (aksjoner generelt) for å påvirke systemet, dvs. som </w:t>
      </w:r>
      <w:r>
        <w:rPr>
          <w:b/>
          <w:bCs/>
        </w:rPr>
        <w:t>medborger</w:t>
      </w:r>
      <w:r>
        <w:t xml:space="preserve"> – og ikke signifikant som konsument og i jobbsammenheng (dvs. utenom politisk arbeid). </w:t>
      </w:r>
    </w:p>
    <w:p w14:paraId="6D608289" w14:textId="77777777" w:rsidR="007803F7" w:rsidRDefault="00000000">
      <w:pPr>
        <w:pStyle w:val="NormalWeb"/>
        <w:jc w:val="both"/>
      </w:pPr>
      <w:r>
        <w:rPr>
          <w:b/>
          <w:bCs/>
        </w:rPr>
        <w:t>Litt mer om ansvar og hvem som  kan gjøre hva til løsning av kriser.</w:t>
      </w:r>
      <w:r>
        <w:t xml:space="preserve"> Selvfølgelig kan man unngå på helt privat plan, noen små negative miljøeffekter ved atferdsendringer dvs. via endring i privat miljømessige «fotavtrykk», og det kan man jo gjøre i noen grad, men man bør ikke gå inn på en offer-rolle og følge skam-profetene, for dette blir bare småtterier – «lommerusk» uansett (og man skal ha det </w:t>
      </w:r>
      <w:r>
        <w:rPr>
          <w:b/>
          <w:bCs/>
        </w:rPr>
        <w:t>trivelig),</w:t>
      </w:r>
      <w:r>
        <w:t xml:space="preserve"> også fordi det er </w:t>
      </w:r>
      <w:r>
        <w:rPr>
          <w:b/>
          <w:bCs/>
        </w:rPr>
        <w:t>sterkt begrenset</w:t>
      </w:r>
      <w:r>
        <w:t xml:space="preserve"> hva individet</w:t>
      </w:r>
      <w:r>
        <w:rPr>
          <w:b/>
          <w:bCs/>
        </w:rPr>
        <w:t xml:space="preserve"> kan</w:t>
      </w:r>
      <w:r>
        <w:t xml:space="preserve"> gjøre av slikt, begrensninger satt indirekte eller direkte av samfunnet – politikk og næringsliv mv. – det økonomisk-politiske systemet. Løsning, ansvar og skyld ligger som sagt i all hovedsak via beslutninger på toppen og av toppen (Byråkratiet). Det er der </w:t>
      </w:r>
      <w:r>
        <w:rPr>
          <w:b/>
          <w:bCs/>
        </w:rPr>
        <w:t xml:space="preserve">makt og penger, </w:t>
      </w:r>
      <w:r>
        <w:t xml:space="preserve">økonomisk og/eller politisk/administrativt, dvs. ressurser bl.a. til å rydde opp, er </w:t>
      </w:r>
      <w:r>
        <w:rPr>
          <w:b/>
          <w:bCs/>
        </w:rPr>
        <w:t>konsentrert</w:t>
      </w:r>
      <w:r>
        <w:t xml:space="preserve"> og i hovedsak ligger. Folket kan ha innflytelse på disse beslutningene til toppene via ulike kanaler og aksjoner, men ansvaret og skylden ligger i hovedsak hos de som</w:t>
      </w:r>
      <w:r>
        <w:rPr>
          <w:b/>
          <w:bCs/>
        </w:rPr>
        <w:t xml:space="preserve"> tar</w:t>
      </w:r>
      <w:r>
        <w:t xml:space="preserve"> beslutningene. De kan ikke (med noen troverdighet) skylde på andre. Å skylde på kjøttspisere, o.l. for klimakrisen, er helt sykt og ganske å linje med at nazistene la skyld for kriser på jødene. </w:t>
      </w:r>
      <w:r>
        <w:rPr>
          <w:b/>
          <w:bCs/>
        </w:rPr>
        <w:t>Toppen</w:t>
      </w:r>
      <w:r>
        <w:t xml:space="preserve"> har hovedskylden for samfunns-kriser generelt, og skal, eventuelt etter nødvendig press fra folket, </w:t>
      </w:r>
      <w:r>
        <w:rPr>
          <w:b/>
          <w:bCs/>
        </w:rPr>
        <w:t xml:space="preserve">rydde opp </w:t>
      </w:r>
      <w:r>
        <w:t xml:space="preserve">bredt definert. «Forurenser», dvs. ansvarlige for klimakrisen og ande kriser – Byråkratiet = Toppene nasjonalt og globalt, skal rydde opp 100%  og betale for skader bredt definert 100% - av  alle kriser  - altså 100%. «Forurenser betaler» er også kjent som en generell hovedregel i  lovverket, herunder Norges Lover, men også globalt. Man skal ikke forsøke å dytte dette over på </w:t>
      </w:r>
      <w:r>
        <w:rPr>
          <w:b/>
          <w:bCs/>
        </w:rPr>
        <w:t>andre</w:t>
      </w:r>
      <w:r>
        <w:t xml:space="preserve">, her: Folket, grunnplanet – grasrota. Å gjøre deler av folket til syndebukk for klimakrisen er </w:t>
      </w:r>
      <w:r>
        <w:rPr>
          <w:b/>
          <w:bCs/>
        </w:rPr>
        <w:t>BRUNT</w:t>
      </w:r>
      <w:r>
        <w:t xml:space="preserve"> [Les: Brun Møkk.} Denne er spesielt rettet til Eks-Fru Hotellkonge Gunnhild Stordalen!</w:t>
      </w:r>
    </w:p>
    <w:p w14:paraId="2A7CC08D" w14:textId="77777777" w:rsidR="007803F7" w:rsidRDefault="00000000">
      <w:pPr>
        <w:pStyle w:val="NormalWeb"/>
        <w:jc w:val="both"/>
      </w:pPr>
      <w:r>
        <w:rPr>
          <w:b/>
          <w:bCs/>
        </w:rPr>
        <w:t>Enkeltpersoner fra folket, alene eller i små gruppet, har generelt tilnærmet null innflytelse på toppenes beslutninger.</w:t>
      </w:r>
      <w:r>
        <w:t xml:space="preserve"> NB! En enkelt person eller liten gruppe fra folket har generelt, kanskje unntatt i noen få helt spesielle tilfeller av og til, veldig liten, eller null, innflytelse alene, både ved indirekte aksjoner som politiske valg, og direkte enkeltpersons-aksjoner av ulike typer, forsøk på nedenfra og opp, eller ved å appellere til toppene uten noe press (for eksempel sende åpne brev til myndighetene som INDECO av og til gjør - dette er vel også en form for direkte aksjon –  nedenfra og opp, men svak og altså uten press og vel som regel uten målbar, reell innflytelse), men dette gir altså generelt tilnærmet null innflytelse, og spesielt typisk null når det er «conflicting demands» mellom topp og bunn, og det er jo først da man får målt om man har reell innflytelse eller ikke. Gode argumenter alene har veldig begrenset effekt, også om de er fremsatt i det offentlige rom. Disse overstyrer bl.a. sjelden klasseinteresser, som er oftest er vesentlig forskjellige for topp og bunn. Ikke minst INDECO, en liten organisasjon er klar over dette. Og forskning og notater som støtter Folket mot øvrigheten, ved interesse- og kravs-konflikter, som de facto (men ikke nødvendigvis i ord og praten, jevnfør valgflesk) er hyppige ved samfunnskriser generelt, har nok spesielt vanskelig med å slå gjennom hos toppene dvs. i systemet. Som dette notatet. Se mer om denne problematikken nedenfor her innledningsvis, og i PS etter Sammendrag til slutt i notatet.</w:t>
      </w:r>
    </w:p>
    <w:p w14:paraId="0EF3A197" w14:textId="77777777" w:rsidR="007803F7" w:rsidRDefault="00000000">
      <w:pPr>
        <w:pStyle w:val="NormalWeb"/>
        <w:jc w:val="both"/>
      </w:pPr>
      <w:r>
        <w:rPr>
          <w:b/>
          <w:bCs/>
        </w:rPr>
        <w:t>Innflytelse krever at Folket står sammen</w:t>
      </w:r>
      <w:r>
        <w:t xml:space="preserve">, som regel via masseaksjoner og masse-organisasjoner, helst med pressmidler – sanksjoner, basert på felles interesser blant folket generelt eller store deler av det. Man kommer som regel ikke noen vei i små grupper og alene når det gjelder innflytelse på samfunns-beslutningene, i hovedsak tatt av toppene, man må få med seg </w:t>
      </w:r>
      <w:r>
        <w:rPr>
          <w:b/>
          <w:bCs/>
        </w:rPr>
        <w:t>mange allierte</w:t>
      </w:r>
      <w:r>
        <w:t xml:space="preserve"> (og heller ikke da er det alltid man lykkes). Spesielt i ultra-autoritære og totalitære land, går det som regel ikke rolig for seg – og toppene bruker brutal represjon (væpnet militær og politimakt) for å sikre fra toppen og ned styring ved protest.</w:t>
      </w:r>
    </w:p>
    <w:p w14:paraId="338AD275" w14:textId="77777777" w:rsidR="007803F7" w:rsidRDefault="00000000">
      <w:pPr>
        <w:pStyle w:val="NormalWeb"/>
        <w:jc w:val="both"/>
      </w:pPr>
      <w:r>
        <w:rPr>
          <w:b/>
          <w:bCs/>
        </w:rPr>
        <w:t>Sannsynligvis liten til null innflytelse angående dette Frisch-baserte notatet, i hvert fall i første omgang, og litt om demokrati.</w:t>
      </w:r>
      <w:r>
        <w:t xml:space="preserve"> Dette notatet støtter Folket i kampen mot øvrigheten - Byråkratiet – </w:t>
      </w:r>
      <w:r>
        <w:rPr>
          <w:b/>
          <w:bCs/>
        </w:rPr>
        <w:t>nokså generelt</w:t>
      </w:r>
      <w:r>
        <w:t xml:space="preserve">, og spesielt angående samfunnskriser </w:t>
      </w:r>
      <w:r>
        <w:rPr>
          <w:b/>
          <w:bCs/>
        </w:rPr>
        <w:t>ganske generelt</w:t>
      </w:r>
      <w:r>
        <w:t xml:space="preserve">, som også i hovedsak er </w:t>
      </w:r>
      <w:r>
        <w:rPr>
          <w:b/>
          <w:bCs/>
        </w:rPr>
        <w:t>skapt</w:t>
      </w:r>
      <w:r>
        <w:t xml:space="preserve"> av øvrigheten – Byråkratiet, i privat og offentlig sektor. Men mange allierte blant folket, som vel trengs for å få gjennomslag i systemet, er likevel vanskelig angående dette notatet. Et faglig preget notat som dette, ganske langt, og med litt matematikk, har vanskelig for </w:t>
      </w:r>
      <w:r>
        <w:rPr>
          <w:b/>
          <w:bCs/>
        </w:rPr>
        <w:t>å bli forstått</w:t>
      </w:r>
      <w:r>
        <w:t xml:space="preserve"> av </w:t>
      </w:r>
      <w:r>
        <w:rPr>
          <w:b/>
          <w:bCs/>
        </w:rPr>
        <w:t>mye</w:t>
      </w:r>
      <w:r>
        <w:t xml:space="preserve"> av resten av Folket, grunnplanet. Og de fleste av de relativt få som kan </w:t>
      </w:r>
      <w:r>
        <w:rPr>
          <w:b/>
          <w:bCs/>
        </w:rPr>
        <w:t>forstå</w:t>
      </w:r>
      <w:r>
        <w:t xml:space="preserve"> dette notatet lett er dessverre alliert med, eller en del av – øvrigheten, Byråkratiet, på en eller annen måte, ideologisk og/eller materielt. De er ikke interessert i eller støtter reelt demokrati, dvs. signifikant og oppover mot fullt demokrat, slik det her er forklart: Via Folkets - grunnplanets innflytelse i grader på samfunnsmessige beslutninger generelt, angitt i prosent, signifikant lik 50% innflytelse fra Folket på beslutningene i vid forstand og reelt demokrati fra og med 50% innflytelse og oppover mot fullt demokrati, 100% innflytelse, de aller fleste av beslutningene </w:t>
      </w:r>
      <w:r>
        <w:rPr>
          <w:b/>
          <w:bCs/>
        </w:rPr>
        <w:t>tatt</w:t>
      </w:r>
      <w:r>
        <w:t xml:space="preserve"> av toppene - uansett demokratigrad. </w:t>
      </w:r>
    </w:p>
    <w:p w14:paraId="6FB8999C" w14:textId="77777777" w:rsidR="007803F7" w:rsidRDefault="00000000">
      <w:pPr>
        <w:pStyle w:val="NormalWeb"/>
        <w:jc w:val="both"/>
      </w:pPr>
      <w:r>
        <w:rPr>
          <w:b/>
          <w:bCs/>
        </w:rPr>
        <w:t xml:space="preserve">Samfunnskriser kan i hovedsak bare løses ved beslutninger tatt av toppene – Byråkratiet – men så å si aldri uten signifikant innflytelse på disse beslutningene nedenfra og opp fra Folket – grunnplanet i pyramiden – grasrota, på grunn av de facto (men ikke i alltid i ord) ulike interesser og krav mellom topp og bunn. </w:t>
      </w:r>
      <w:r>
        <w:t xml:space="preserve"> Samfunnskriser og vesentlige økonomisk-politiske spørsmål generelt, også her inkludert miljømessige, kan i hovedsak kun løses, dvs. signifikant, via </w:t>
      </w:r>
      <w:r>
        <w:rPr>
          <w:b/>
          <w:bCs/>
        </w:rPr>
        <w:t>beslutninger</w:t>
      </w:r>
      <w:r>
        <w:t xml:space="preserve"> </w:t>
      </w:r>
      <w:r>
        <w:rPr>
          <w:b/>
          <w:bCs/>
        </w:rPr>
        <w:t>tatt</w:t>
      </w:r>
      <w:r>
        <w:t xml:space="preserve"> av </w:t>
      </w:r>
      <w:r>
        <w:rPr>
          <w:b/>
          <w:bCs/>
        </w:rPr>
        <w:t xml:space="preserve">toppene </w:t>
      </w:r>
      <w:r>
        <w:t xml:space="preserve">økonomisk og/eller politisk/administrativt (dvs. av Byråkratiet bredt definert i privat og offentlig sektor) i samfunnspyramidene, beslutninger som riktignok kan være påvirket via </w:t>
      </w:r>
      <w:r>
        <w:rPr>
          <w:b/>
          <w:bCs/>
        </w:rPr>
        <w:t>innflytelse</w:t>
      </w:r>
      <w:r>
        <w:t xml:space="preserve"> i større eller mindre grad nedenfra, </w:t>
      </w:r>
      <w:r>
        <w:rPr>
          <w:b/>
          <w:bCs/>
        </w:rPr>
        <w:t>fra Folket</w:t>
      </w:r>
      <w:r>
        <w:t xml:space="preserve">, og </w:t>
      </w:r>
      <w:r>
        <w:rPr>
          <w:b/>
          <w:bCs/>
        </w:rPr>
        <w:t>reelt demokratisk</w:t>
      </w:r>
      <w:r>
        <w:t xml:space="preserve"> om denne innflytelsen er signifikant, dvs. lik ellers større enn 50% innflytelse </w:t>
      </w:r>
      <w:r>
        <w:rPr>
          <w:b/>
          <w:bCs/>
        </w:rPr>
        <w:t>nedenfra</w:t>
      </w:r>
      <w:r>
        <w:t xml:space="preserve"> på de samfunnsmessige beslutningene tatt av toppene, sett alt i alt og bredt definert. Siden </w:t>
      </w:r>
      <w:r>
        <w:rPr>
          <w:b/>
          <w:bCs/>
        </w:rPr>
        <w:t>1.</w:t>
      </w:r>
      <w:r>
        <w:t xml:space="preserve"> det oftest </w:t>
      </w:r>
      <w:r>
        <w:rPr>
          <w:b/>
          <w:bCs/>
        </w:rPr>
        <w:t>de facto</w:t>
      </w:r>
      <w:r>
        <w:t xml:space="preserve">, ikke alltid i ord (jevnfør f.eks. valgflesk og løgner fra toppene for å tekkes massene, og unngå ansvar, etc.), er interesse- og kravs- motsetninger og konflikter mellom topp og bunn, - også angående konkret løsning av samfunnskriser, som betyr </w:t>
      </w:r>
      <w:r>
        <w:rPr>
          <w:b/>
          <w:bCs/>
        </w:rPr>
        <w:t xml:space="preserve">2. </w:t>
      </w:r>
      <w:r>
        <w:t xml:space="preserve">at Byråkratiet på ulike vis </w:t>
      </w:r>
      <w:r>
        <w:rPr>
          <w:b/>
          <w:bCs/>
        </w:rPr>
        <w:t>motarbeider</w:t>
      </w:r>
      <w:r>
        <w:t xml:space="preserve"> bredt definert, inklusive trenerer, effektive løsninger på krisene, og enten de facto av seg selv ikke gjør noe med reell effekt eller bare løser litt av problemene, tar toppen, men ikke den store bunnen av «isfjellet», så det meste av krisen består over uforsvarlig lang tid, så </w:t>
      </w:r>
      <w:r>
        <w:rPr>
          <w:b/>
          <w:bCs/>
        </w:rPr>
        <w:t>3.</w:t>
      </w:r>
      <w:r>
        <w:t xml:space="preserve"> er det nødvendig at folket skaffer seg signifikant </w:t>
      </w:r>
      <w:r>
        <w:rPr>
          <w:b/>
          <w:bCs/>
        </w:rPr>
        <w:t>innflytelse -  nedenfra</w:t>
      </w:r>
      <w:r>
        <w:t xml:space="preserve"> </w:t>
      </w:r>
      <w:r>
        <w:rPr>
          <w:b/>
          <w:bCs/>
        </w:rPr>
        <w:t>og opp</w:t>
      </w:r>
      <w:r>
        <w:t xml:space="preserve"> - på beslutningene i hovedsak tatt av toppene – Byråkratiet. </w:t>
      </w:r>
    </w:p>
    <w:p w14:paraId="17E9DDFA" w14:textId="77777777" w:rsidR="007803F7" w:rsidRDefault="00000000">
      <w:pPr>
        <w:pStyle w:val="NormalWeb"/>
        <w:jc w:val="both"/>
      </w:pPr>
      <w:r>
        <w:t xml:space="preserve">Signifikant innflytelse, både økonomisk og politisk/adminstrativt, betyr reelt demokrati. Kanskje det til og med må være </w:t>
      </w:r>
      <w:r>
        <w:rPr>
          <w:b/>
          <w:bCs/>
        </w:rPr>
        <w:t>en høy grad</w:t>
      </w:r>
      <w:r>
        <w:t xml:space="preserve"> av reelt demokrati for å få tilstrekkelig gjennomslag i toppen for en fullt ut brukbar løsning på en krise. Å skaffe seg </w:t>
      </w:r>
      <w:r>
        <w:rPr>
          <w:b/>
          <w:bCs/>
        </w:rPr>
        <w:t xml:space="preserve">signifikant </w:t>
      </w:r>
      <w:r>
        <w:t xml:space="preserve">og generelt </w:t>
      </w:r>
      <w:r>
        <w:rPr>
          <w:b/>
          <w:bCs/>
        </w:rPr>
        <w:t>tilstrekkelig</w:t>
      </w:r>
      <w:r>
        <w:t xml:space="preserve"> innflytelse i denne sammenheng kan gjøres på mange vis, har ovenfor nevnt </w:t>
      </w:r>
      <w:r>
        <w:rPr>
          <w:b/>
          <w:bCs/>
        </w:rPr>
        <w:t>indirekte aksjoner</w:t>
      </w:r>
      <w:r>
        <w:t xml:space="preserve"> (f.eks. valg på delegater og representanter i politikk, lokalt og sentralt, og organisasjonsliv mer generelt, kjøp av aksjer i næringslivet, og en del mer, men ikke alle former for indirekte aksjon er kompatibelt med et nedenfra og opp perspektiv og reelt demokrati, og er dermed heller ikke en del av samgreps-politikk og -modeller) og/eller </w:t>
      </w:r>
      <w:r>
        <w:rPr>
          <w:b/>
          <w:bCs/>
        </w:rPr>
        <w:t>direkte aksjoner</w:t>
      </w:r>
      <w:r>
        <w:t xml:space="preserve"> av ulike slag, dette er inngående gjort rede for av </w:t>
      </w:r>
      <w:hyperlink r:id="rId3256" w:history="1">
        <w:r>
          <w:rPr>
            <w:rStyle w:val="Hyperkobling"/>
          </w:rPr>
          <w:t>IIFOR</w:t>
        </w:r>
      </w:hyperlink>
      <w:r>
        <w:t>, Institutt for organisasjonsforskning, og vi skal ikke gå nærmere inn på dette her, bare bemerke at det ikke regnes som direkte aksjon viss det oppstår oklarki, pøbelvelde i vid forstand inkludert aggressiv vold (dvs. vold som ikke er rent defensiv og proporsjonal - i rent selvforsvar) i tilknytning til aksjonen, og at de skal være reelt demokratiske, for å være kompatible med samgreps-politikk &amp; -modell. Terrorisme er en ekstrem form for aggressiv vold, som naturligvis ikke er kompatibelt med samgreps-politikk og samgrepsmodeller generelt.</w:t>
      </w:r>
    </w:p>
    <w:p w14:paraId="01F56D4E" w14:textId="77777777" w:rsidR="007803F7" w:rsidRDefault="00000000">
      <w:pPr>
        <w:pStyle w:val="NormalWeb"/>
        <w:jc w:val="both"/>
      </w:pPr>
      <w:r>
        <w:rPr>
          <w:b/>
          <w:bCs/>
        </w:rPr>
        <w:t>Økonomiske konjunkturkriser</w:t>
      </w:r>
      <w:r>
        <w:t xml:space="preserve"> kan i stor grad </w:t>
      </w:r>
      <w:r>
        <w:rPr>
          <w:b/>
          <w:bCs/>
        </w:rPr>
        <w:t>løses nasjonalt</w:t>
      </w:r>
      <w:r>
        <w:t xml:space="preserve">, men dette gjelder i mindre grad </w:t>
      </w:r>
      <w:r>
        <w:rPr>
          <w:b/>
          <w:bCs/>
        </w:rPr>
        <w:t>miljø-krisene</w:t>
      </w:r>
      <w:r>
        <w:t xml:space="preserve">, som ofte har et sterkere </w:t>
      </w:r>
      <w:r>
        <w:rPr>
          <w:b/>
          <w:bCs/>
        </w:rPr>
        <w:t>globalt</w:t>
      </w:r>
      <w:r>
        <w:t xml:space="preserve"> perspektiv, som bl.a. krever en del </w:t>
      </w:r>
      <w:r>
        <w:rPr>
          <w:b/>
          <w:bCs/>
        </w:rPr>
        <w:t>internasjonal</w:t>
      </w:r>
      <w:r>
        <w:t xml:space="preserve"> koordinering og </w:t>
      </w:r>
      <w:r>
        <w:rPr>
          <w:b/>
          <w:bCs/>
        </w:rPr>
        <w:t>utenrikspolitiske fremstøt</w:t>
      </w:r>
      <w:r>
        <w:t xml:space="preserve"> mer generelt, men løsningene må jo implementeres nasjonalt, i de enkelte land. Vi skal her innledningsvis se litt på dette - i de neste avsnittene - og kommer sterkere tilbake med mer om dette og i bredere perspektiv, i kapittel IV og i PS etter Sammendraget bakerst i notatet.</w:t>
      </w:r>
    </w:p>
    <w:p w14:paraId="3F6F06A1" w14:textId="77777777" w:rsidR="007803F7" w:rsidRDefault="00000000">
      <w:pPr>
        <w:pStyle w:val="NormalWeb"/>
        <w:jc w:val="center"/>
        <w:rPr>
          <w:b/>
          <w:bCs/>
          <w:sz w:val="28"/>
          <w:szCs w:val="28"/>
        </w:rPr>
      </w:pPr>
      <w:r>
        <w:rPr>
          <w:b/>
          <w:bCs/>
          <w:sz w:val="28"/>
          <w:szCs w:val="28"/>
        </w:rPr>
        <w:t xml:space="preserve">Litt om tilbud og etterspørsel i markedene for kull, olje og gass i lys av klima-krisen. </w:t>
      </w:r>
    </w:p>
    <w:p w14:paraId="215E184C" w14:textId="77777777" w:rsidR="007803F7" w:rsidRDefault="00000000">
      <w:pPr>
        <w:pStyle w:val="NormalWeb"/>
        <w:jc w:val="both"/>
        <w:rPr>
          <w:b/>
          <w:bCs/>
        </w:rPr>
      </w:pPr>
      <w:r>
        <w:rPr>
          <w:b/>
          <w:bCs/>
        </w:rPr>
        <w:t>NB! Den globale etterspørselen etter kull og olje, gass m.v., styrer det globale forbruket da det er rikelig på tilbudssiden. Kutt i tilbudet av olje og gass fra Norge har null effekt på den globale etterspørselen og dermed forbruket!</w:t>
      </w:r>
    </w:p>
    <w:p w14:paraId="31D6E2DE" w14:textId="77777777" w:rsidR="007803F7" w:rsidRDefault="00000000">
      <w:pPr>
        <w:jc w:val="center"/>
        <w:rPr>
          <w:b/>
          <w:bCs/>
        </w:rPr>
      </w:pPr>
      <w:r>
        <w:rPr>
          <w:b/>
          <w:bCs/>
        </w:rPr>
        <w:t>Bare reduksjon i etterspørselen etter olje m.v. reduserer klimagassutslippene globalt. Realistiske variasjoner i tilbudet av olje m.v. har ingen effekt på klimagassutslippene. FNs krav om kutt på tilbudssiden har ingen effekt på klimaet.</w:t>
      </w:r>
    </w:p>
    <w:p w14:paraId="1BCA2E86" w14:textId="77777777" w:rsidR="007803F7" w:rsidRDefault="007803F7">
      <w:pPr>
        <w:jc w:val="both"/>
        <w:rPr>
          <w:b/>
          <w:bCs/>
          <w:sz w:val="32"/>
          <w:szCs w:val="32"/>
        </w:rPr>
      </w:pPr>
    </w:p>
    <w:p w14:paraId="36679649" w14:textId="77777777" w:rsidR="007803F7" w:rsidRDefault="00000000">
      <w:pPr>
        <w:jc w:val="both"/>
      </w:pPr>
      <w:r>
        <w:t>Bare reduksjon i etterspørselen etter olje m.v. reduserer klimagassutslippene globalt. Realistiske variasjoner i tilbudet av olje m.v. har ingen effekt på klimagassutslippene. Tilbudet er allerede så stort at det vil ødelegge klimaet på kloden totalt, om det etterspørres og forbrukes. FNs krav om kutt på tilbudssiden, som å stoppe å lete etter mere olje, har ingen effekt på klimaet, men kan i noen tilfeller representere mindre sløsing med ressurser, men ikke alltid. Å erstatte kull og tungolje med lettolje, som finnes i Nordsjøen, og lete etter mer her, vil være positivt for klimaet.  Dette representerer altså heller ikke sløsing med ressurser. Etterspørselen bør vris bort fra kull, tungolje, lettolje og naturgass, i den rekkefølgen, og erstattes med grønn energi-etterspørsel, for optimal klimapolitikk. De store investeringene bør komme i tilbudet av grønn energi, dvs. sol, vind og vann-energi-anlegg og grid for distribusjonen samt grønn teknologi ellers.</w:t>
      </w:r>
    </w:p>
    <w:p w14:paraId="3EFD2C90" w14:textId="77777777" w:rsidR="007803F7" w:rsidRDefault="00000000">
      <w:pPr>
        <w:pStyle w:val="NormalWeb"/>
        <w:jc w:val="both"/>
      </w:pPr>
      <w:r>
        <w:rPr>
          <w:b/>
          <w:bCs/>
        </w:rPr>
        <w:t>Litt om miljø-kriser, herunder klima-krise, og globalt perspektiv.</w:t>
      </w:r>
      <w:r>
        <w:t xml:space="preserve"> Det er f.eks. </w:t>
      </w:r>
      <w:r>
        <w:rPr>
          <w:b/>
          <w:bCs/>
        </w:rPr>
        <w:t>1.</w:t>
      </w:r>
      <w:r>
        <w:t xml:space="preserve"> </w:t>
      </w:r>
      <w:r>
        <w:rPr>
          <w:b/>
          <w:bCs/>
        </w:rPr>
        <w:t>den globale etterspørselen</w:t>
      </w:r>
      <w:r>
        <w:t xml:space="preserve"> etter </w:t>
      </w:r>
      <w:r>
        <w:rPr>
          <w:b/>
          <w:bCs/>
        </w:rPr>
        <w:t>kull</w:t>
      </w:r>
      <w:r>
        <w:t xml:space="preserve"> og </w:t>
      </w:r>
      <w:r>
        <w:rPr>
          <w:b/>
          <w:bCs/>
        </w:rPr>
        <w:t>olje</w:t>
      </w:r>
      <w:r>
        <w:t xml:space="preserve">, </w:t>
      </w:r>
      <w:r>
        <w:rPr>
          <w:b/>
          <w:bCs/>
        </w:rPr>
        <w:t xml:space="preserve">gass </w:t>
      </w:r>
      <w:r>
        <w:t xml:space="preserve">og fossile karbonprodukter generelt, som styrer og avgjør det globale </w:t>
      </w:r>
      <w:r>
        <w:rPr>
          <w:b/>
          <w:bCs/>
        </w:rPr>
        <w:t>forbruket</w:t>
      </w:r>
      <w:r>
        <w:t xml:space="preserve"> av disse produktene (da det er rikelig på tilbudssiden til å fullstendig ødelegge kloden hvis alt som nå er funnet tas ut og brennes opp, så det er altså ingen effektive begrensninger på tilbudssiden), som </w:t>
      </w:r>
      <w:r>
        <w:rPr>
          <w:b/>
          <w:bCs/>
        </w:rPr>
        <w:t xml:space="preserve">2. </w:t>
      </w:r>
      <w:r>
        <w:t>i stor grad</w:t>
      </w:r>
      <w:r>
        <w:rPr>
          <w:b/>
          <w:bCs/>
        </w:rPr>
        <w:t xml:space="preserve"> forbrennes</w:t>
      </w:r>
      <w:r>
        <w:t xml:space="preserve">, (noe av plasten laget av olje havner i stedet bl.a. i verdenshavene, men det er ikke mye bedre enn at det brennes opp. For øvrig går denne plasten i oppløsning på lang sikt og avgir da så vidt jeg har forstått, klimagass) og </w:t>
      </w:r>
      <w:r>
        <w:rPr>
          <w:b/>
          <w:bCs/>
        </w:rPr>
        <w:t>derigjennom</w:t>
      </w:r>
      <w:r>
        <w:t xml:space="preserve"> </w:t>
      </w:r>
      <w:r>
        <w:rPr>
          <w:b/>
          <w:bCs/>
        </w:rPr>
        <w:t>3.</w:t>
      </w:r>
      <w:r>
        <w:t xml:space="preserve"> skaper det meste av </w:t>
      </w:r>
      <w:r>
        <w:rPr>
          <w:b/>
          <w:bCs/>
        </w:rPr>
        <w:t>klimagass-utslippene</w:t>
      </w:r>
      <w:r>
        <w:t xml:space="preserve">, herunder karbondioksid CO2 pluss noe metan m.v., som igjen er </w:t>
      </w:r>
      <w:r>
        <w:rPr>
          <w:b/>
          <w:bCs/>
        </w:rPr>
        <w:t>hovedårsaken</w:t>
      </w:r>
      <w:r>
        <w:t xml:space="preserve"> til </w:t>
      </w:r>
      <w:r>
        <w:rPr>
          <w:b/>
          <w:bCs/>
        </w:rPr>
        <w:t>klimakrisen</w:t>
      </w:r>
      <w:r>
        <w:t xml:space="preserve"> som er i ferd med å utvikle seg med rask og tiltakende hastighet, dvs. veldig skremmende og med høyst sannsynlig store negative konsekvenser for Folket allerede om noen få tiår, om ikke man får til en brukbar løsning på krisen ganske snart. </w:t>
      </w:r>
    </w:p>
    <w:p w14:paraId="11A35314" w14:textId="77777777" w:rsidR="007803F7" w:rsidRDefault="00000000">
      <w:pPr>
        <w:pStyle w:val="NormalWeb"/>
        <w:jc w:val="both"/>
      </w:pPr>
      <w:r>
        <w:rPr>
          <w:b/>
          <w:bCs/>
        </w:rPr>
        <w:t>Kull</w:t>
      </w:r>
      <w:r>
        <w:t xml:space="preserve"> regnes her som </w:t>
      </w:r>
      <w:r>
        <w:rPr>
          <w:b/>
          <w:bCs/>
        </w:rPr>
        <w:t>verstingen</w:t>
      </w:r>
      <w:r>
        <w:t xml:space="preserve"> i denne problematikken, og er et enormt problem i seg selv globalt, spesielt i lutfattige land, hvor Folket (grunnplanet) bruker dette i stor målestokk til koking og oppvarming generelt, og strøm (elektrisitet) i hovedsak produseres av kullkraftverk, men kull er også stort i industri-landende Kina, USA og EU, ad EU, spesielt i det relativt fattige Øst-Europa. Det er i 2019 satt i gang en foreløpig liten og usignifikant internasjonal folke-aksjon mot kullbruken, i første rekke rettet mot Kina, USA og EU og toppene i disse landene i regi av IIFOR. Først og fremst i Kina og USA av disse tre landene, har kullforbruket økt særdeles mye de seneste årene. Kull og klimagasser fra kullforbrenning vokser mye, til tross for en voksende klima-bevegelse og folkets aksjoner mot kull, bl.a. med mye ungdommer blant aksjonistene, spesielt Greta Thunberg og hennes følgesvenner kan nevnes. Men så langt har disse aksjonene hatt null praktisk effekt.</w:t>
      </w:r>
    </w:p>
    <w:p w14:paraId="41B6D3AC" w14:textId="77777777" w:rsidR="007803F7" w:rsidRDefault="00000000">
      <w:pPr>
        <w:pStyle w:val="NormalWeb"/>
        <w:jc w:val="both"/>
      </w:pPr>
      <w:r>
        <w:rPr>
          <w:b/>
          <w:bCs/>
        </w:rPr>
        <w:t>NB!</w:t>
      </w:r>
      <w:r>
        <w:t xml:space="preserve"> Dette kan </w:t>
      </w:r>
      <w:r>
        <w:rPr>
          <w:b/>
          <w:bCs/>
        </w:rPr>
        <w:t>ikke</w:t>
      </w:r>
      <w:r>
        <w:t xml:space="preserve"> løses litt engang ved å kutte tilbudet, produksjonen av olje og gass i Norge, </w:t>
      </w:r>
      <w:r>
        <w:rPr>
          <w:b/>
          <w:bCs/>
        </w:rPr>
        <w:t>isolert.</w:t>
      </w:r>
      <w:r>
        <w:t xml:space="preserve"> Dette er minst like dumt som ensidig nedrustning. Kutt i produksjonen av olje og gass i Norge isolert </w:t>
      </w:r>
      <w:r>
        <w:rPr>
          <w:b/>
          <w:bCs/>
        </w:rPr>
        <w:t>påvirker overhodet ikke</w:t>
      </w:r>
      <w:r>
        <w:t xml:space="preserve"> den globale etterspørselen, og derigjennom (se resonnementet over) utslipp av klimagasser i det hele tatt. Det har absolutt null effekt på klima-gassutslippet globalt, og bidrar derfor eksakt null til løsning av klima-krisen. Dette er rene offer-politikk fremmet av de tøvete skam-profetene, med ca. null praktisk effekt. Det vil nesten 100% sikkert heller </w:t>
      </w:r>
      <w:r>
        <w:rPr>
          <w:b/>
          <w:bCs/>
        </w:rPr>
        <w:t>ikke ha noen effekt via eksemplets makt,</w:t>
      </w:r>
      <w:r>
        <w:t xml:space="preserve"> på tilbudet globalt, for globalt står olje- og gass-landene i kø for å tilfredsstille den globale </w:t>
      </w:r>
      <w:r>
        <w:rPr>
          <w:b/>
          <w:bCs/>
        </w:rPr>
        <w:t>etterspørselen</w:t>
      </w:r>
      <w:r>
        <w:t xml:space="preserve">, som nesten også 100% sikkert ikke vil påvirkes av et isolert </w:t>
      </w:r>
      <w:r>
        <w:rPr>
          <w:b/>
          <w:bCs/>
        </w:rPr>
        <w:t>tilbudskutt</w:t>
      </w:r>
      <w:r>
        <w:t xml:space="preserve"> i Norge. Denne politikken fra den grønne bevegelsen er derfor reaksjonær og 100% tøvete. Man må kutte i den globale </w:t>
      </w:r>
      <w:r>
        <w:rPr>
          <w:b/>
          <w:bCs/>
        </w:rPr>
        <w:t>etterspørselen</w:t>
      </w:r>
      <w:r>
        <w:t xml:space="preserve"> etter olje, gass og kull (og kull er verst og bør tas først), om en skal bidra til løse klima-krisen. </w:t>
      </w:r>
    </w:p>
    <w:p w14:paraId="1DE34A2C" w14:textId="77777777" w:rsidR="007803F7" w:rsidRDefault="00000000">
      <w:pPr>
        <w:pStyle w:val="NormalWeb"/>
        <w:jc w:val="both"/>
      </w:pPr>
      <w:r>
        <w:t xml:space="preserve">Det er altså kull, olje og gass mv., dvs. </w:t>
      </w:r>
      <w:r>
        <w:rPr>
          <w:u w:val="single"/>
        </w:rPr>
        <w:t>etterspørselen</w:t>
      </w:r>
      <w:r>
        <w:t xml:space="preserve"> globalt for dette, som må bort  - raskt (tilbudet er det som nevnt flust av og har ikke noen praktisk begrensing i overskuelig fremtid</w:t>
      </w:r>
      <w:r>
        <w:rPr>
          <w:color w:val="1F497D"/>
        </w:rPr>
        <w:t xml:space="preserve">, </w:t>
      </w:r>
      <w:r>
        <w:t>derfor er det bare tull å legge ned produksjonen i Norge før den får en naturlig slutt pga. slutt på etterspørselen), og man må konsentrere seg om dette, og ikke distraherende tøv og tull med marginal effekt som ikke å spise kjøtt, og være vegetarianer o.l. Dette sistnevnte er altså helt usignifikant i forhold til løsningen på klima-krisen.</w:t>
      </w:r>
    </w:p>
    <w:p w14:paraId="33A147E9" w14:textId="77777777" w:rsidR="007803F7" w:rsidRDefault="00000000">
      <w:pPr>
        <w:pStyle w:val="NormalWeb"/>
        <w:jc w:val="both"/>
      </w:pPr>
      <w:r>
        <w:t>Men etter disse mer generelle betraktningene, som også angår den generelle Samgreps-modellen presentert her utover og i de siste deler i dette notatet, dvs. med forskjellige overbygninger over basis-økosirks-samgreps-modellen og påfølgende Samgreps-politikk, skal vi nå tilbake til Frisch igjen. Helt først i dette notatet nevnte vi to sentrale arbeider av Frisch; "</w:t>
      </w:r>
      <w:r>
        <w:rPr>
          <w:b/>
          <w:bCs/>
        </w:rPr>
        <w:t>Det uopplyste pengevelde</w:t>
      </w:r>
      <w:r>
        <w:t>" og "</w:t>
      </w:r>
      <w:r>
        <w:rPr>
          <w:b/>
          <w:bCs/>
        </w:rPr>
        <w:t>Økonomisk demokrati</w:t>
      </w:r>
      <w:r>
        <w:t xml:space="preserve">". I disse to arbeidene lanserer Frisch bl.a. følgende interessante arbeidshypoteser, siterer: 1. "Det uopplyste pengevelde [kan] bare i korte konjunkturperioder ... føre til noe som ligner full utnyttelse av de materielle ressurser. I det lange løp må det føre til stagnasjon eller iallefall bare til </w:t>
      </w:r>
      <w:r>
        <w:rPr>
          <w:rStyle w:val="Utheving"/>
          <w:b/>
          <w:bCs/>
        </w:rPr>
        <w:t>langsom vekst</w:t>
      </w:r>
      <w:r>
        <w:t xml:space="preserve"> ." 2.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tankegodset lanserer Frisch </w:t>
      </w:r>
      <w:r>
        <w:rPr>
          <w:rStyle w:val="Utheving"/>
          <w:b/>
          <w:bCs/>
        </w:rPr>
        <w:t>samgripingsmodeller</w:t>
      </w:r>
      <w:r>
        <w:t>. Seminaret belyser dette i et kritisk-konstruktivt perspektiv. NØI-INDECO mener at Frisch’ arbeidshypoteser er fruktbare, men at noen av Frisch’ forsøk på å lage samgripingsmodeller ikke alltid var like vellykket, spesielt angående implementering.</w:t>
      </w:r>
    </w:p>
    <w:p w14:paraId="4D508BE3" w14:textId="77777777" w:rsidR="007803F7" w:rsidRDefault="00000000">
      <w:pPr>
        <w:pStyle w:val="Brdtekst"/>
        <w:jc w:val="both"/>
      </w:pPr>
      <w:r>
        <w:t xml:space="preserve">Idéen om en samgripingsmodell (eller kortere – samgrepsmodell) fra Frisch er fruktbar og inspirerende. Det må imidlertid nevnes at hans egne forsøk på å etablere en slik modell, bl.a. basert på spørreskjemaer for å kartlegge politiske preferanser med henblikk på deretter å optimere ut fra dette, var et feil og noe naivt utgangspunkt, som ikke fikk noe gjennomslag. Frisch la i flere arbeider stor vekt på </w:t>
      </w:r>
      <w:r>
        <w:rPr>
          <w:b/>
          <w:bCs/>
        </w:rPr>
        <w:t>demokrati,</w:t>
      </w:r>
      <w:r>
        <w:t xml:space="preserve"> herunder </w:t>
      </w:r>
      <w:r>
        <w:rPr>
          <w:b/>
          <w:bCs/>
        </w:rPr>
        <w:t>bl.a.</w:t>
      </w:r>
      <w:r>
        <w:t xml:space="preserve"> økonomenes rolle i forhold til den offentlige opinion, og debatten i det offentlige roms betydning for politikkutformingen i Norge, men da han skulle utforme samgripingsmodellen og analysen i praksis (implemen-teringen) satset han </w:t>
      </w:r>
      <w:r>
        <w:rPr>
          <w:b/>
          <w:bCs/>
        </w:rPr>
        <w:t>for mye</w:t>
      </w:r>
      <w:r>
        <w:t xml:space="preserve"> på topp-politikerne, og dette var nok en strategisk feil. At marxister som Olav Bjerkholt m.fl., som ikke hadde noen sympati for Frisch’ forslag til økonomisk-politisk system, </w:t>
      </w:r>
      <w:r>
        <w:rPr>
          <w:b/>
          <w:bCs/>
          <w:i/>
          <w:iCs/>
        </w:rPr>
        <w:t xml:space="preserve">det tredje alternativ </w:t>
      </w:r>
      <w:r>
        <w:t xml:space="preserve">- en form for </w:t>
      </w:r>
      <w:r>
        <w:rPr>
          <w:b/>
          <w:bCs/>
        </w:rPr>
        <w:t xml:space="preserve">reelt demokrati </w:t>
      </w:r>
      <w:r>
        <w:t xml:space="preserve">(= anarki) </w:t>
      </w:r>
      <w:r>
        <w:rPr>
          <w:b/>
          <w:bCs/>
        </w:rPr>
        <w:t>-</w:t>
      </w:r>
      <w:r>
        <w:t xml:space="preserve"> kom inn i bildet, gjorde ikke saken bedre. Frisch klarte altså ikke å lage en praktisk brukbar versjon av samgripingsmodellen, med vekt på det tredje alternativ, som han selv foreslo. Det var implementering i vid forstand, som sviktet. Dette er imidlertid ikke til hinder for at nye forsøk med samgripingsmodeller, med en noe annen vinkling - mer rettet mot den offentlige opinion, og via politiske partier og eventuelt litt hardere lut, relatert til </w:t>
      </w:r>
      <w:r>
        <w:rPr>
          <w:b/>
          <w:bCs/>
        </w:rPr>
        <w:t>det tredje alternativ</w:t>
      </w:r>
      <w:r>
        <w:t xml:space="preserve"> – dvs. et nedenfra og opp perspektiv, kan være fruktbart. Her skal vi imidlertid konsentrere oss kun om de teoretiske delene, ikke gå noe særlig inn på praxeologi, se for øvrig PS etter Sammendraget til slutt i notatet hvor praxeologi-aspekter er noe drøftet.</w:t>
      </w:r>
    </w:p>
    <w:p w14:paraId="26135FEE" w14:textId="77777777" w:rsidR="007803F7" w:rsidRDefault="00000000">
      <w:pPr>
        <w:pStyle w:val="Brdtekst"/>
        <w:jc w:val="both"/>
      </w:pPr>
      <w:r>
        <w:t>De som er interessert i Frisch’ forsøk på å etablere en samgripingsmodell, kan ta utgangspunkt i Kåre N. Edvardsen (2001)</w:t>
      </w:r>
      <w:r>
        <w:rPr>
          <w:i/>
          <w:iCs/>
        </w:rPr>
        <w:t xml:space="preserve"> Ragnar Frisch: An annoted bibliography,</w:t>
      </w:r>
      <w:r>
        <w:t xml:space="preserve"> Report 4/2001, Frischsenteret, ISBN 82-7988-026-7.  Jeg vil ikke gå noe videre inn på dette her da Frisch i noen grad mislyktes og jeg har valgt et noe annet utgangspunkt for samgripingsmodellen. Frisch’ tredje alternativ og sosial-individualistiske (anarkistiske) ståsted er nærmere utredet i forskningsrapport nr 16, 2008, fra NØI.</w:t>
      </w:r>
    </w:p>
    <w:p w14:paraId="5053E67B" w14:textId="77777777" w:rsidR="007803F7" w:rsidRDefault="00000000">
      <w:pPr>
        <w:pStyle w:val="Brdtekst"/>
        <w:jc w:val="both"/>
      </w:pPr>
      <w:r>
        <w:t xml:space="preserve">NØI-INDECO har arbeidet med </w:t>
      </w:r>
      <w:r>
        <w:rPr>
          <w:rStyle w:val="Sterk"/>
          <w:i/>
          <w:iCs/>
        </w:rPr>
        <w:t>samgripingsmodeller</w:t>
      </w:r>
      <w:r>
        <w:t xml:space="preserve"> inspirert av Frisch i mange år. </w:t>
      </w:r>
      <w:r>
        <w:rPr>
          <w:rStyle w:val="Sterk"/>
          <w:b w:val="0"/>
          <w:bCs w:val="0"/>
        </w:rPr>
        <w:t>Det er foreløpig arbeider innenfor 1.</w:t>
      </w:r>
      <w:r>
        <w:rPr>
          <w:rStyle w:val="Sterk"/>
        </w:rPr>
        <w:t xml:space="preserve"> landbruksøkonomi</w:t>
      </w:r>
      <w:r>
        <w:rPr>
          <w:rStyle w:val="Sterk"/>
          <w:b w:val="0"/>
          <w:bCs w:val="0"/>
        </w:rPr>
        <w:t xml:space="preserve">, 2. </w:t>
      </w:r>
      <w:r>
        <w:rPr>
          <w:rStyle w:val="Sterk"/>
        </w:rPr>
        <w:t>velferds- og miljø-økonomi</w:t>
      </w:r>
      <w:r>
        <w:rPr>
          <w:rStyle w:val="Sterk"/>
          <w:b w:val="0"/>
          <w:bCs w:val="0"/>
        </w:rPr>
        <w:t xml:space="preserve">, både prissetting på miljøfaktorer, makro-scenarioanalyser og teorier for en velferdsoptimal kjerne (effektivitet og samtidig rettferdighet), 3. </w:t>
      </w:r>
      <w:r>
        <w:rPr>
          <w:rStyle w:val="Sterk"/>
        </w:rPr>
        <w:t>industrial organization</w:t>
      </w:r>
      <w:r>
        <w:rPr>
          <w:rStyle w:val="Sterk"/>
          <w:b w:val="0"/>
          <w:bCs w:val="0"/>
        </w:rPr>
        <w:t xml:space="preserve"> bredt definert, både subsidie- og avgifts-overveltningsanalyser,  markedsmakt og -struktur  og bransjekryssløp, samt organisasjonsteori og </w:t>
      </w:r>
      <w:r>
        <w:rPr>
          <w:rStyle w:val="Sterk"/>
        </w:rPr>
        <w:t>økonomisk sosiologi</w:t>
      </w:r>
      <w:r>
        <w:rPr>
          <w:rStyle w:val="Sterk"/>
          <w:b w:val="0"/>
          <w:bCs w:val="0"/>
        </w:rPr>
        <w:t xml:space="preserve">, med vekt på flat pyramide-organisasjon (horisontal organisasjon) kontra topp-tung pyramide i lønn og rang (vertikal organisasjon), og </w:t>
      </w:r>
      <w:r>
        <w:rPr>
          <w:rStyle w:val="Sterk"/>
        </w:rPr>
        <w:t>demokratispørsmål</w:t>
      </w:r>
      <w:r>
        <w:rPr>
          <w:rStyle w:val="Sterk"/>
          <w:b w:val="0"/>
          <w:bCs w:val="0"/>
        </w:rPr>
        <w:t xml:space="preserve"> i denne sammenheng 4. </w:t>
      </w:r>
      <w:r>
        <w:rPr>
          <w:rStyle w:val="Sterk"/>
        </w:rPr>
        <w:t>økonometri</w:t>
      </w:r>
      <w:r>
        <w:rPr>
          <w:rStyle w:val="Sterk"/>
          <w:b w:val="0"/>
          <w:bCs w:val="0"/>
        </w:rPr>
        <w:t xml:space="preserve"> – statistiske metoder for estimering av avgifts/subsidie-overveltningsgraden og krumningsfellen – the curvature trap, samt definisjon av og estimeringsmetoder for </w:t>
      </w:r>
      <w:r>
        <w:rPr>
          <w:rStyle w:val="Sterk"/>
        </w:rPr>
        <w:t>grader av demokrati</w:t>
      </w:r>
      <w:r>
        <w:rPr>
          <w:rStyle w:val="Sterk"/>
          <w:b w:val="0"/>
          <w:bCs w:val="0"/>
        </w:rPr>
        <w:t xml:space="preserve">, 5. </w:t>
      </w:r>
      <w:r>
        <w:rPr>
          <w:rStyle w:val="Sterk"/>
        </w:rPr>
        <w:t>makro- og integrert mikro-makro</w:t>
      </w:r>
      <w:r>
        <w:rPr>
          <w:rStyle w:val="Sterk"/>
          <w:b w:val="0"/>
          <w:bCs w:val="0"/>
        </w:rPr>
        <w:t xml:space="preserve"> økonomi med vekt på planlegging og</w:t>
      </w:r>
      <w:r>
        <w:rPr>
          <w:rStyle w:val="Sterk"/>
        </w:rPr>
        <w:t xml:space="preserve"> scenarioanalyser</w:t>
      </w:r>
      <w:r>
        <w:rPr>
          <w:rStyle w:val="Sterk"/>
          <w:b w:val="0"/>
          <w:bCs w:val="0"/>
        </w:rPr>
        <w:t xml:space="preserve"> basert på bl.a.</w:t>
      </w:r>
      <w:r>
        <w:rPr>
          <w:rStyle w:val="Sterk"/>
        </w:rPr>
        <w:t xml:space="preserve"> økosirk</w:t>
      </w:r>
      <w:r>
        <w:rPr>
          <w:rStyle w:val="Sterk"/>
          <w:b w:val="0"/>
          <w:bCs w:val="0"/>
        </w:rPr>
        <w:t xml:space="preserve"> (også medregnet </w:t>
      </w:r>
      <w:r>
        <w:rPr>
          <w:rStyle w:val="Sterk"/>
        </w:rPr>
        <w:t>systemkostnader</w:t>
      </w:r>
      <w:r>
        <w:rPr>
          <w:rStyle w:val="Sterk"/>
          <w:b w:val="0"/>
          <w:bCs w:val="0"/>
        </w:rPr>
        <w:t xml:space="preserve"> = det Toppen dvs. over grunnplans-godtgjørelse, koster, ganske på linje med Frisch’ originale økosirksystem fra 1940-årene, som siden er kuttet ut i SSBs økosirk-statistikk for å tekkes Byråkratiet) – også fundament for  </w:t>
      </w:r>
      <w:r>
        <w:rPr>
          <w:rStyle w:val="Sterk"/>
        </w:rPr>
        <w:t>samgripingsmodeller</w:t>
      </w:r>
      <w:r>
        <w:rPr>
          <w:rStyle w:val="Sterk"/>
          <w:b w:val="0"/>
          <w:bCs w:val="0"/>
        </w:rPr>
        <w:t xml:space="preserve"> etter en idé av Ragnar Frisch - på kommunalt, regionalt, nasjonalt og internasjonalt plan, med et </w:t>
      </w:r>
      <w:r>
        <w:rPr>
          <w:rStyle w:val="Sterk"/>
        </w:rPr>
        <w:t xml:space="preserve">nedenfra og opp </w:t>
      </w:r>
      <w:r>
        <w:rPr>
          <w:rStyle w:val="Sterk"/>
          <w:b w:val="0"/>
          <w:bCs w:val="0"/>
        </w:rPr>
        <w:t xml:space="preserve">økonomisk-politisk demokrati-perspektiv, og også med miljø-faktorer og temaet bærekraftig økonomisk vekst, </w:t>
      </w:r>
      <w:r>
        <w:rPr>
          <w:rStyle w:val="Sterk"/>
        </w:rPr>
        <w:t>sosialøkonomididaktikk</w:t>
      </w:r>
      <w:r>
        <w:rPr>
          <w:rStyle w:val="Sterk"/>
          <w:b w:val="0"/>
          <w:bCs w:val="0"/>
        </w:rPr>
        <w:t xml:space="preserve"> 7. </w:t>
      </w:r>
      <w:r>
        <w:rPr>
          <w:rStyle w:val="Sterk"/>
        </w:rPr>
        <w:t>kritikk av marxistisk økonomi</w:t>
      </w:r>
      <w:r>
        <w:rPr>
          <w:rStyle w:val="Sterk"/>
          <w:b w:val="0"/>
          <w:bCs w:val="0"/>
        </w:rPr>
        <w:t xml:space="preserve"> og 8. </w:t>
      </w:r>
      <w:r>
        <w:rPr>
          <w:rStyle w:val="Sterk"/>
        </w:rPr>
        <w:t xml:space="preserve">økonomisk-politiske systemer, </w:t>
      </w:r>
      <w:r>
        <w:rPr>
          <w:rStyle w:val="Sterk"/>
          <w:b w:val="0"/>
          <w:bCs w:val="0"/>
        </w:rPr>
        <w:t>med vekt på</w:t>
      </w:r>
      <w:r>
        <w:rPr>
          <w:rStyle w:val="Sterk"/>
        </w:rPr>
        <w:t xml:space="preserve"> reelt demokrati,</w:t>
      </w:r>
      <w:r>
        <w:rPr>
          <w:rStyle w:val="Sterk"/>
          <w:b w:val="0"/>
          <w:bCs w:val="0"/>
        </w:rPr>
        <w:t xml:space="preserve"> og det </w:t>
      </w:r>
      <w:r>
        <w:rPr>
          <w:rStyle w:val="Sterk"/>
        </w:rPr>
        <w:t>økonomisk-politiske kartet</w:t>
      </w:r>
      <w:r>
        <w:rPr>
          <w:rStyle w:val="Sterk"/>
          <w:b w:val="0"/>
          <w:bCs w:val="0"/>
        </w:rPr>
        <w:t xml:space="preserve"> - i krysningspunktet mellom </w:t>
      </w:r>
      <w:r>
        <w:rPr>
          <w:rStyle w:val="Sterk"/>
        </w:rPr>
        <w:t>politologi</w:t>
      </w:r>
      <w:r>
        <w:rPr>
          <w:rStyle w:val="Sterk"/>
          <w:b w:val="0"/>
          <w:bCs w:val="0"/>
        </w:rPr>
        <w:t xml:space="preserve"> og samfunnsøkonomi, - som står sentralt </w:t>
      </w:r>
      <w:r>
        <w:rPr>
          <w:rStyle w:val="Sterk"/>
        </w:rPr>
        <w:t> tematisk</w:t>
      </w:r>
      <w:r>
        <w:rPr>
          <w:rStyle w:val="Sterk"/>
          <w:b w:val="0"/>
          <w:bCs w:val="0"/>
        </w:rPr>
        <w:t xml:space="preserve">.  </w:t>
      </w:r>
    </w:p>
    <w:p w14:paraId="3DBDDF4A" w14:textId="77777777" w:rsidR="007803F7" w:rsidRDefault="00000000">
      <w:pPr>
        <w:autoSpaceDE w:val="0"/>
        <w:jc w:val="both"/>
      </w:pPr>
      <w:r>
        <w:t xml:space="preserve">Kort sagt: Cogrips-modeller og -policy, som er både 1. integrerte mikro-makro modeller, bl.a. basert på økosirk, og 2. har innslag av </w:t>
      </w:r>
      <w:r>
        <w:rPr>
          <w:b/>
          <w:bCs/>
        </w:rPr>
        <w:t>desentralisert planøkonomi</w:t>
      </w:r>
      <w:r>
        <w:t xml:space="preserve"> igjen basert på </w:t>
      </w:r>
      <w:r>
        <w:rPr>
          <w:b/>
          <w:bCs/>
        </w:rPr>
        <w:t>målstyring</w:t>
      </w:r>
      <w:r>
        <w:t xml:space="preserve"> (MBO &amp; freedom within a framework), </w:t>
      </w:r>
      <w:r>
        <w:rPr>
          <w:b/>
          <w:bCs/>
        </w:rPr>
        <w:t>nedenfra og opp</w:t>
      </w:r>
      <w:r>
        <w:t xml:space="preserve">, pluss 3. en generelt flat struktur. Noe i retning av systemene i Norge &amp; Sveits &amp; Island, med reelt og ganske grønt demokrati, men det trengs noe mer av dette – </w:t>
      </w:r>
      <w:r>
        <w:rPr>
          <w:rStyle w:val="Sterk"/>
        </w:rPr>
        <w:t xml:space="preserve">raskt. </w:t>
      </w:r>
      <w:r>
        <w:rPr>
          <w:rStyle w:val="Sterk"/>
          <w:b w:val="0"/>
          <w:bCs w:val="0"/>
        </w:rPr>
        <w:t>Dette</w:t>
      </w:r>
      <w:r>
        <w:t xml:space="preserve"> er veien å gå for å oppnå et stabilt og robust demokratisk &amp; grønt system som også er i stand til å takle samfunnskriser, også flere slike samtidig, nasjonalt og globalt.</w:t>
      </w:r>
    </w:p>
    <w:p w14:paraId="382BF539" w14:textId="77777777" w:rsidR="007803F7" w:rsidRDefault="00000000">
      <w:pPr>
        <w:pStyle w:val="NormalWeb"/>
        <w:jc w:val="both"/>
      </w:pPr>
      <w:r>
        <w:t xml:space="preserve">Disse modellene indikerer at det økonomiske resesjonsproblemet og andre kriser bare kan løses ved et bredt sett av virkemidler av etterspørsels- og tilbudsside-økonomisk karakter, herunder demokrati-aspekter, dvs. samgripings- eller samgrepspolitikk, og at den tradisjonelle Keynes-inspirerte finans- og pengepolitikken er utilstrekkelig. Vi skal her først se nærmere på  NØI-INDECOs </w:t>
      </w:r>
      <w:r>
        <w:rPr>
          <w:b/>
          <w:bCs/>
        </w:rPr>
        <w:t>basis</w:t>
      </w:r>
      <w:r>
        <w:t xml:space="preserve"> samgripingsmodell bl.a. </w:t>
      </w:r>
      <w:r>
        <w:rPr>
          <w:rStyle w:val="Sterk"/>
          <w:b w:val="0"/>
          <w:bCs w:val="0"/>
        </w:rPr>
        <w:t>for analyse og løsning av resesjonsproblemer, inklusive</w:t>
      </w:r>
      <w:r>
        <w:t xml:space="preserve"> forslag til varig løsning av problemet og spørsmålet om bærekraftig økonomisk vekst. I kapittel IV med Noter tar vi opp videregående problemstillinger, ulike overbygninger på basismodellen. Basis-samgrepsmodellen er basert på økosirk-relasjoner, som er praktisk talt sikre sammenhenger, mens overbygningene er mer usikre, og trenger hypotetisk deduktiv testing a la naturvitenskapen for å sjekke validiteten og holdbarheten.</w:t>
      </w:r>
    </w:p>
    <w:p w14:paraId="096B4F4C" w14:textId="77777777" w:rsidR="007803F7" w:rsidRDefault="00000000">
      <w:pPr>
        <w:pStyle w:val="NormalWeb"/>
        <w:jc w:val="center"/>
        <w:rPr>
          <w:b/>
          <w:bCs/>
          <w:sz w:val="28"/>
          <w:szCs w:val="28"/>
        </w:rPr>
      </w:pPr>
      <w:r>
        <w:rPr>
          <w:b/>
          <w:bCs/>
          <w:sz w:val="28"/>
          <w:szCs w:val="28"/>
        </w:rPr>
        <w:t>II. SAMGRIPINGSMODELL OG TEORETISK ANALYSE</w:t>
      </w:r>
    </w:p>
    <w:p w14:paraId="74CDC3F0" w14:textId="77777777" w:rsidR="007803F7" w:rsidRDefault="00000000">
      <w:pPr>
        <w:jc w:val="both"/>
      </w:pPr>
      <w:r>
        <w:rPr>
          <w:b/>
          <w:bCs/>
        </w:rPr>
        <w:t>Basis-samgripingsmodellen</w:t>
      </w:r>
      <w:r>
        <w:t xml:space="preserve"> består altså av økosirkrelasjoner (bl.a. nasjonalregnskaps-sammenhenger) som er praktisk talt sikre. Frisch sa "vi må begynne med det ... [praktisk talt] sikre først"; dvs. økosirk, og det slutter NØI-INDECO seg til. Over basismodellen kan vi lage ulike overbygninger, basert på f.eks. konjekturale variasjonsmodeller for oligopol og andre konkurranseformer, skatte- og subsidie-overveltningsteori, tilpasning under usikkerhet og atferdsøkonomi (ikke economic man forutsetninger), demokrati-aspekter, varierende grad av "crowding out", dvs. at f.eks. offentlig etterspørsel fortrenger privat, miljøøkonomi, kryssløpsanalyse, etc. dvs. ulike samgripingsmodeller, men alle formet over den samme økosirkiske lesten, basis-samgripingsmodellen. NØI-INDECO har flere slike samgripingsmodeller, basert på ulike forutsetninger og overbygninger, men her skal vi først konsentrere oss om basis-samgripingsmodellen, det praktisk talt sikre. Dessuten har vi i fotnoten **) eksplisitt trukket inn en konjektural spillmodell for prisdannelsen, dvs. avansert markedsteori - inkludert dynamiske aspekter, og til slutt mer om demokrati-aspekter. Basismodellen som bl.a. er relevant for drøfting og løsning av det økonomiske resesjonsproblemet består av følgende økosirksammenhenger, som forbinder etterspørels- og tilbudsideøkonomien:</w:t>
      </w:r>
    </w:p>
    <w:p w14:paraId="14E2CA46" w14:textId="77777777" w:rsidR="007803F7" w:rsidRDefault="00000000">
      <w:r>
        <w:t> </w:t>
      </w:r>
    </w:p>
    <w:p w14:paraId="5B768B1D" w14:textId="77777777" w:rsidR="007803F7" w:rsidRDefault="00000000">
      <w:pPr>
        <w:jc w:val="both"/>
      </w:pPr>
      <w:r>
        <w:rPr>
          <w:rStyle w:val="Sterk"/>
        </w:rPr>
        <w:t>Etterpørsels/sysselsettings-ligningen,</w:t>
      </w:r>
      <w:r>
        <w:t xml:space="preserve"> (1) som binder sammen total etterspørsel etter bruttonasjonalprodukt, BNP, med sysselsettingen i arbeidsmarkedet: </w:t>
      </w:r>
    </w:p>
    <w:p w14:paraId="6DC3AD67" w14:textId="77777777" w:rsidR="007803F7" w:rsidRDefault="00000000">
      <w:r>
        <w:t> </w:t>
      </w:r>
    </w:p>
    <w:p w14:paraId="06E02868" w14:textId="77777777" w:rsidR="007803F7" w:rsidRDefault="00000000">
      <w:r>
        <w:t xml:space="preserve">(1) Total etterspørsel nominelt = (Prisnivået)(Arbeidsproduktiviteten)(Sysselsettingen) </w:t>
      </w:r>
    </w:p>
    <w:p w14:paraId="607AC51E" w14:textId="77777777" w:rsidR="007803F7" w:rsidRDefault="007803F7"/>
    <w:p w14:paraId="60E8F799" w14:textId="77777777" w:rsidR="007803F7" w:rsidRDefault="00000000">
      <w:r>
        <w:t xml:space="preserve">; som gir </w:t>
      </w:r>
    </w:p>
    <w:p w14:paraId="646F9168" w14:textId="77777777" w:rsidR="007803F7" w:rsidRDefault="00000000">
      <w:r>
        <w:t> </w:t>
      </w:r>
    </w:p>
    <w:p w14:paraId="272A210B" w14:textId="77777777" w:rsidR="007803F7" w:rsidRDefault="00000000">
      <w:r>
        <w:t>Sysselsettingen =  Total etterspørsel nominelt/[(Prisnivået)(Arbeidsproduktiviteten)]</w:t>
      </w:r>
    </w:p>
    <w:p w14:paraId="164269CE" w14:textId="77777777" w:rsidR="007803F7" w:rsidRDefault="007803F7"/>
    <w:p w14:paraId="0CE1D044" w14:textId="77777777" w:rsidR="007803F7" w:rsidRDefault="00000000">
      <w:pPr>
        <w:jc w:val="both"/>
      </w:pPr>
      <w:r>
        <w:t xml:space="preserve">Sammenhengen (1) viser hvordan total nominell etterspørsel (inkludert lageretterspørsel) henger sammen med prisnivå, arbeidsproduktivitet og sysselsetting. Ligningen illustrerer  bl.a. at dersom sysselsetting og arbeidsproduktivitet er gitt, og prisnivået øker, så vil dette generere en økt inntekt fra næringslivet, som når denne blir anvendt vil generere en tilsvarende økning i total nominell etterspørsel. Skulle en prisøkning av en eller annen grunn </w:t>
      </w:r>
      <w:r>
        <w:rPr>
          <w:b/>
          <w:bCs/>
        </w:rPr>
        <w:t>ikke</w:t>
      </w:r>
      <w:r>
        <w:t xml:space="preserve"> generere en tilsvarende total nominell etterspørselsøkning, for eksempel på grunn av økt økonomisk pessimisme, så vil dette gå ut over sysselsettingen om arbeidsproduktiviteten er gitt. Er total etterspørsel nominelt gitt, og prisnivået og arbeidsproduktiviteten øker, dvs. nevneren i brøken over øker, vil sysselsettingen falle tilsvarende. </w:t>
      </w:r>
    </w:p>
    <w:p w14:paraId="4DFF7EAB" w14:textId="77777777" w:rsidR="007803F7" w:rsidRDefault="00000000">
      <w:r>
        <w:t> </w:t>
      </w:r>
    </w:p>
    <w:p w14:paraId="5DAB4847" w14:textId="77777777" w:rsidR="007803F7" w:rsidRDefault="00000000">
      <w:pPr>
        <w:jc w:val="both"/>
      </w:pPr>
      <w:r>
        <w:rPr>
          <w:rStyle w:val="Sterk"/>
        </w:rPr>
        <w:t>Knivseggsligningen.</w:t>
      </w:r>
      <w:r>
        <w:t xml:space="preserve"> Spesialtilfellet av (1) hvor det er full sysselsetting, sysselsettingen er lik hele arbeidsstyrken, (2):  </w:t>
      </w:r>
    </w:p>
    <w:p w14:paraId="0F00A3B0" w14:textId="77777777" w:rsidR="007803F7" w:rsidRDefault="00000000">
      <w:pPr>
        <w:pStyle w:val="NormalWeb"/>
      </w:pPr>
      <w:r>
        <w:t xml:space="preserve">(2) Total etterspørsel nominelt som skal til for å skape full sysselsetting = (Prisnivået)(Arbeidsproduktiviteten)(Arbeidsstyrken) </w:t>
      </w:r>
    </w:p>
    <w:p w14:paraId="26944CE3" w14:textId="77777777" w:rsidR="007803F7" w:rsidRDefault="00000000">
      <w:pPr>
        <w:pStyle w:val="NormalWeb"/>
        <w:jc w:val="both"/>
      </w:pPr>
      <w:r>
        <w:t xml:space="preserve">Denne ligningen viser at full sysselsetting dvs. hele arbeidsstyrken i arbeid, "hele folket i arbeid", bare kan oppnås dersom: </w:t>
      </w:r>
    </w:p>
    <w:p w14:paraId="225671EA" w14:textId="77777777" w:rsidR="007803F7" w:rsidRDefault="00000000">
      <w:pPr>
        <w:pStyle w:val="NormalWeb"/>
        <w:jc w:val="both"/>
      </w:pPr>
      <w:r>
        <w:t xml:space="preserve">Total etterspørsel nominelt/[(Prisnivået)(Arbeidsproduktiviteten)] er eksakt lik arbeidsstyrken. Denne ligningen er løsningen på "knivseggsproblemet" i dynamisk makroøkonomi. Skal vi ha vedvarende maksimal vekst i økonomien (inklusive </w:t>
      </w:r>
      <w:r>
        <w:rPr>
          <w:b/>
          <w:bCs/>
        </w:rPr>
        <w:t>miljøøkonomi</w:t>
      </w:r>
      <w:r>
        <w:t>), må  Total etterspørsel nominelt akkurat balanseres lik (Prisnivået)(Arbeidsproduktiviteten)(Arbeidsstyrken) i år og hvert år fremover. Dette er som å balansere på en knivsegg, og det kan derfor være vanskelig å oppnå 100% full sysselsetting i dynamisk perspektiv, men det er ikke umulig. Når knivseggsproblemet er løst, helt eller tilnærmet, får vi en jevn, miljømessig bærekraftig økonomisk vekst, uten kriser og stor arbeidsledighet. Forutsatt da at aktuelle miljømessige bibetingelser er oppfylt.</w:t>
      </w:r>
    </w:p>
    <w:p w14:paraId="695CE27D" w14:textId="77777777" w:rsidR="007803F7" w:rsidRDefault="00000000">
      <w:pPr>
        <w:pStyle w:val="NormalWeb"/>
        <w:jc w:val="both"/>
      </w:pPr>
      <w:r>
        <w:t>Arbeidsledigheten = Arbeidsstyrken – sysselsettingen, gitt ved (1), Arbeidsledigheten regnet i prosent av arbeidsstyrken = [(arbeidsstyrken - sysselsettingen)/arbeidsstyrken]100 %. Den tilsvarende arbeidsledigheten regnet i  prosent av sysselsettingen blir lik</w:t>
      </w:r>
    </w:p>
    <w:p w14:paraId="2B69D65D" w14:textId="77777777" w:rsidR="007803F7" w:rsidRDefault="00000000">
      <w:pPr>
        <w:pStyle w:val="NormalWeb"/>
        <w:jc w:val="both"/>
      </w:pPr>
      <w:r>
        <w:t xml:space="preserve">[(arbeidsstyrken - sysselsettingen)/sysselsettingen] 100 % = [ledigheten i prosent av arbeidsstyrken/(100 - ledigheten i prosent av arbeidsstyrken)]100 % </w:t>
      </w:r>
    </w:p>
    <w:p w14:paraId="1651786B" w14:textId="77777777" w:rsidR="007803F7" w:rsidRDefault="00000000">
      <w:pPr>
        <w:pStyle w:val="NormalWeb"/>
        <w:jc w:val="both"/>
      </w:pPr>
      <w:r>
        <w:t>Omvendt er arbeidsledigheten regnet i prosent av arbeidsstyrken = [arbeidsledigheten i prosent av sysselsettingen/(arbeidsledigheten i prosent av  sysselsettingen + 100]100%</w:t>
      </w:r>
    </w:p>
    <w:p w14:paraId="4E85510D" w14:textId="77777777" w:rsidR="007803F7" w:rsidRDefault="00000000">
      <w:pPr>
        <w:pStyle w:val="NormalWeb"/>
        <w:jc w:val="both"/>
      </w:pPr>
      <w:r>
        <w:rPr>
          <w:rStyle w:val="Sterk"/>
        </w:rPr>
        <w:t>Generalligningen</w:t>
      </w:r>
      <w:r>
        <w:t xml:space="preserve"> (3) også kalt generalbudsjettet:</w:t>
      </w:r>
    </w:p>
    <w:p w14:paraId="6B8331B1" w14:textId="77777777" w:rsidR="007803F7" w:rsidRDefault="00000000">
      <w:pPr>
        <w:pStyle w:val="NormalWeb"/>
      </w:pPr>
      <w:r>
        <w:t>(3) Total etterspørsel nominelt  = Offentlig og privat konsum + Offentlig og privat bruttorealinvestering + Eksport - Import</w:t>
      </w:r>
    </w:p>
    <w:p w14:paraId="23164891" w14:textId="77777777" w:rsidR="007803F7" w:rsidRDefault="00000000">
      <w:pPr>
        <w:pStyle w:val="NormalWeb"/>
        <w:jc w:val="both"/>
      </w:pPr>
      <w:r>
        <w:t xml:space="preserve">Videre har vi Total etterspørsel nominelt = (Pengemengde)(Velositet), hvor Velositet er pengenes omløpshastighet. Denne ligningen er imidlertid ganske  uinteressant da Velositeten som regel er endogen, dvs. bestemt av modellen, og varierer, eller er en konstant kun basert på historiske tilfeldigheter. Monetaristene tror feilaktig at Velositen er en fundamental konstant, men dette stemmer som regel ikke i praksis, så vi kan se bort fra monetaristiske teorier når vi skal forklare kriser og arbeidsledighet. En spesiell gruppe av monetarister er de som følger den østerrikske skolen (Ludwig von Mises). Enkelte av disse, som Ron Paul, Max Keiser og Peter Schiff i USA, spådde krisen som startet i 2007/8. Hans Jørgen Lysglimt på </w:t>
      </w:r>
      <w:hyperlink r:id="rId3257" w:history="1">
        <w:r>
          <w:rPr>
            <w:rStyle w:val="Hyperkobling"/>
          </w:rPr>
          <w:t>www.farmann.no</w:t>
        </w:r>
      </w:hyperlink>
      <w:r>
        <w:t xml:space="preserve">  tenker i  de samme baner. Treffsikkerheten skyldes imidlertid tilfeldigheter. Det er alltid noen som "roper ulv", og når "ulven kommer" kan disse i ettertid påberope seg korrekt spådom uten egentlig å skjønne stort. Monetarismen har som sagt lite for seg. </w:t>
      </w:r>
    </w:p>
    <w:p w14:paraId="28EAA07E" w14:textId="77777777" w:rsidR="007803F7" w:rsidRDefault="00000000">
      <w:pPr>
        <w:pStyle w:val="NormalWeb"/>
        <w:jc w:val="both"/>
      </w:pPr>
      <w:r>
        <w:t xml:space="preserve">Keynesianerne tror at Total etterspørsel nominelt =  (en eksogen, dvs. gitt utenfra og autonom komponent)(multiplikator), og dette kan for så vidt ha mer for seg. Keynesianerne tror imidlertid som regel på en multiplikator i størrelsesorden 1,5-3 og dette stemmer ofte dårlig i praksis. I praksis i en økonomi som den norske er ringvirkningene antakelig små, og kan anslås eksogent som et lite tall. Er ringvirkningene null er multiplikatoren 1. Et problem kan være  tendenser til "crowding out", dvs. at for eksempel offentlig etterspørsel fortrenger privat. Ved total crowding out vil 1 milliard økt offentlig kjøp av varer og tjenester altså innebære at privat sektor kjøper for 1 milliard mindre, og så er man like langt. Multiplikatoren kan være </w:t>
      </w:r>
      <w:r>
        <w:rPr>
          <w:i/>
          <w:iCs/>
        </w:rPr>
        <w:t>asymmetrisk</w:t>
      </w:r>
      <w:r>
        <w:t>, for eksempel liten ved ekspansive tiltak og større ved kontraktive. Hva som skjer i praksis er et empirisk spørsmål, men som en foreløpig arbeidshypotese regner NØI-INDECO med en multiplikator på nær 1 for Norge som realistisk ved ekspansive tiltak. Dvs. ringvirkninger nær null og vanligvis et lite positivt tall, som kan anslås eksogent i scenarioanalyser ut fra generell næringslivskunnskap.</w:t>
      </w:r>
    </w:p>
    <w:p w14:paraId="4C1BD5FE" w14:textId="77777777" w:rsidR="007803F7" w:rsidRDefault="00000000">
      <w:pPr>
        <w:pStyle w:val="NormalWeb"/>
      </w:pPr>
      <w:r>
        <w:rPr>
          <w:rStyle w:val="Sterk"/>
        </w:rPr>
        <w:t>Inflasjonsligningen</w:t>
      </w:r>
      <w:r>
        <w:t>, (4):</w:t>
      </w:r>
    </w:p>
    <w:p w14:paraId="62ED5168" w14:textId="77777777" w:rsidR="007803F7" w:rsidRDefault="00000000">
      <w:pPr>
        <w:pStyle w:val="NormalWeb"/>
      </w:pPr>
      <w:r>
        <w:t xml:space="preserve">(4) Prisnivået = (1 + Inflasjonen i %/100) ; </w:t>
      </w:r>
    </w:p>
    <w:p w14:paraId="4558DE58" w14:textId="77777777" w:rsidR="007803F7" w:rsidRDefault="00000000">
      <w:pPr>
        <w:pStyle w:val="NormalWeb"/>
        <w:jc w:val="both"/>
      </w:pPr>
      <w:r>
        <w:t xml:space="preserve">Arbeidsproduktiviteten i relasjonene over er bruttonasjonalprodukt i volum per sysselsatt i gjennomsnitt, bruttoarbeidsproduktiviteten, og inflasjonen måles med prisindeksen/deflatoren for bruttonasjonalprodukt, BNP. Konsumprisindeksen, KPI-JAE, etc. inngår i denne, men  er i seg selv mindre interessante i denne sammenheng. Disse sistnevnte inflasjonsmålene har alt for stor oppmerksomhet, bl.a. i media. Det relevante inflasjonsmålet i drøfting av økonomisk krise og sysselsettings-problematikk er deflatoren for BNP, ikke konsumprisindeksene. Nominelt betyr i løpende priser, dvs. total etterspørsel nominelt dreier seg om faktisk etterspørsel/omsetning regnet i løpende verdi til forbruker/sluttbruker, medregnet moms og andre avgifter. </w:t>
      </w:r>
    </w:p>
    <w:p w14:paraId="7D56AE75" w14:textId="77777777" w:rsidR="007803F7" w:rsidRDefault="00000000">
      <w:pPr>
        <w:pStyle w:val="NormalWeb"/>
        <w:jc w:val="center"/>
        <w:rPr>
          <w:sz w:val="28"/>
          <w:szCs w:val="28"/>
        </w:rPr>
      </w:pPr>
      <w:r>
        <w:rPr>
          <w:sz w:val="28"/>
          <w:szCs w:val="28"/>
        </w:rPr>
        <w:t>A. Modellen på prosentform</w:t>
      </w:r>
    </w:p>
    <w:p w14:paraId="016FAC34" w14:textId="77777777" w:rsidR="007803F7" w:rsidRDefault="00000000">
      <w:pPr>
        <w:pStyle w:val="NormalWeb"/>
        <w:jc w:val="both"/>
      </w:pPr>
      <w:r>
        <w:t xml:space="preserve">(1) og (2) kan også skrives på prosentform, og gjelder da tilnærmet, og eksakt når vi erstatter prosent med naturlige logaritmer. </w:t>
      </w:r>
    </w:p>
    <w:p w14:paraId="342DF75F" w14:textId="77777777" w:rsidR="007803F7" w:rsidRDefault="00000000">
      <w:r>
        <w:t>(5) Prosentendringen i total nominell etterspørsel - inflasjon - prosentendring i arbeidsproduktiviteten = prosentendring i sysselsettingen .</w:t>
      </w:r>
    </w:p>
    <w:p w14:paraId="6277BEFE" w14:textId="77777777" w:rsidR="007803F7" w:rsidRDefault="00000000">
      <w:r>
        <w:t> </w:t>
      </w:r>
    </w:p>
    <w:p w14:paraId="26E7068E" w14:textId="77777777" w:rsidR="007803F7" w:rsidRDefault="00000000">
      <w:r>
        <w:t xml:space="preserve">og </w:t>
      </w:r>
    </w:p>
    <w:p w14:paraId="07F34384" w14:textId="77777777" w:rsidR="007803F7" w:rsidRDefault="00000000">
      <w:r>
        <w:t> </w:t>
      </w:r>
    </w:p>
    <w:p w14:paraId="1A71CED6" w14:textId="77777777" w:rsidR="007803F7" w:rsidRDefault="00000000">
      <w:r>
        <w:t xml:space="preserve">(6) prosentendringen i total nominell etterspørsel, som skal til for å skape full sysselsetting = arbeidsledigheten regnet i prosent av sysselsettingen + inflasjonen + prosentendringen i arbeidsproduktiviteten </w:t>
      </w:r>
    </w:p>
    <w:p w14:paraId="1B189DD8" w14:textId="77777777" w:rsidR="007803F7" w:rsidRDefault="007803F7">
      <w:pPr>
        <w:jc w:val="both"/>
      </w:pPr>
    </w:p>
    <w:p w14:paraId="1A6C207E" w14:textId="77777777" w:rsidR="007803F7" w:rsidRDefault="00000000">
      <w:pPr>
        <w:jc w:val="both"/>
      </w:pPr>
      <w:r>
        <w:t xml:space="preserve">Når en skal lage scenarier og estimater på prosentendringen i total nominell etterspørsel, som skal til for å skape full sysselsetting, må en naturligvis ikke bare se på etterspørselsimpulsen fra motkonjunkturtiltak, men også trekke inn etterspørselsøkningen regnet eksklusive tiltak. </w:t>
      </w:r>
    </w:p>
    <w:p w14:paraId="41273E04" w14:textId="77777777" w:rsidR="007803F7" w:rsidRDefault="007803F7">
      <w:pPr>
        <w:jc w:val="both"/>
      </w:pPr>
    </w:p>
    <w:p w14:paraId="1982FACB" w14:textId="77777777" w:rsidR="007803F7" w:rsidRDefault="00000000">
      <w:pPr>
        <w:jc w:val="both"/>
      </w:pPr>
      <w:r>
        <w:t xml:space="preserve">Denne formelen gjelder altså </w:t>
      </w:r>
      <w:r>
        <w:rPr>
          <w:rStyle w:val="Sterk"/>
        </w:rPr>
        <w:t>tilnærmet</w:t>
      </w:r>
      <w:r>
        <w:t xml:space="preserve">. Erstatter vi prosentendringer med naturlige logaritmer gjelder den som nevnt eksakt. For store tall vil tilnærmelsen vanligvis bli dårligere, da prosentsummen da kan avvike mye fra summen av de naturlige logaritmene, og formelen må da brukes med forsiktighet, selv om den kan gi en viss pekepinn. Formelen viser tilnærmet nødvendig total nominell etterspørselsøkning ut fra foregående års nominelle tall for totaletterspørsel (BNP), som skal til for å skape full sysselsetting. Det eksakte tallet vil avhenge noe av ledigheten i foregående år og veksten i arbeidsstyrken. Prosentendringen i total etterspørsel, som skal til for å skape full sysselsetting = økningen i total nominell etterspørsel regnet eksklusive tiltak regnet i % fra foregående år + etterspørselsøkning fra stipulerte motkonjunkturtiltak regnet i % fra foregående år + en rest, som representerer potensiell etterspørselsøkning fra </w:t>
      </w:r>
      <w:r>
        <w:rPr>
          <w:rStyle w:val="Sterk"/>
        </w:rPr>
        <w:t>ytterligere</w:t>
      </w:r>
      <w:r>
        <w:t xml:space="preserve"> finans- og pengepolitiske motkonjunkturtiltak som er nødvendige for å skape full sysselsetting regnet i % fra foregående år. </w:t>
      </w:r>
    </w:p>
    <w:p w14:paraId="50DC0155" w14:textId="77777777" w:rsidR="007803F7" w:rsidRDefault="007803F7">
      <w:pPr>
        <w:jc w:val="both"/>
      </w:pPr>
    </w:p>
    <w:p w14:paraId="232BED93" w14:textId="77777777" w:rsidR="007803F7" w:rsidRDefault="00000000">
      <w:pPr>
        <w:jc w:val="both"/>
      </w:pPr>
      <w:r>
        <w:t xml:space="preserve">NØI-INDECO har utviklet en Excel regnearkmodell, kalt IMAS som står for Integrert Mikro-makro Arbeidsmarkeds- og Sysselsettingsregnskap, for modellen på prosentform som gjelder </w:t>
      </w:r>
      <w:r>
        <w:rPr>
          <w:b/>
          <w:bCs/>
        </w:rPr>
        <w:t>eksakt</w:t>
      </w:r>
      <w:r>
        <w:t xml:space="preserve">, men denne modellen er mer komplisert, og av pedagogiske grunner skal vi i teorien her holde oss til (5) og (6). Vi skal imidlertid også bruke IMAS i de empiriske scenarioanalysene og sjekke avviket i forhold til beregninger basert på formel (6). IMAS er nærmere beskrevet i </w:t>
      </w:r>
      <w:r>
        <w:rPr>
          <w:b/>
          <w:bCs/>
          <w:i/>
          <w:iCs/>
        </w:rPr>
        <w:t>En introduksjon til IMAS, Integrert Mikromakro Arbeidsmarkeds- og Sysselsettingsregnskap</w:t>
      </w:r>
      <w:r>
        <w:t>, Forskningsrapport nr 11, NØI-INDECO 1994/95.</w:t>
      </w:r>
    </w:p>
    <w:p w14:paraId="6745F61E" w14:textId="77777777" w:rsidR="007803F7" w:rsidRDefault="007803F7">
      <w:pPr>
        <w:jc w:val="both"/>
      </w:pPr>
    </w:p>
    <w:p w14:paraId="01FFD550" w14:textId="77777777" w:rsidR="007803F7" w:rsidRDefault="00000000">
      <w:pPr>
        <w:jc w:val="both"/>
      </w:pPr>
      <w:r>
        <w:t xml:space="preserve">Nedgang i sysselsettingen, sett relativt til arbeidsstyrken, kan altså i følge (5) og (6) skyldes at </w:t>
      </w:r>
      <w:r>
        <w:rPr>
          <w:b/>
          <w:bCs/>
        </w:rPr>
        <w:t>a)</w:t>
      </w:r>
      <w:r>
        <w:t xml:space="preserve"> total etterspørsel etter BNP svikter, </w:t>
      </w:r>
      <w:r>
        <w:rPr>
          <w:b/>
          <w:bCs/>
        </w:rPr>
        <w:t>b)</w:t>
      </w:r>
      <w:r>
        <w:t xml:space="preserve"> at inflasjonen er for sterk, at </w:t>
      </w:r>
      <w:r>
        <w:rPr>
          <w:b/>
          <w:bCs/>
        </w:rPr>
        <w:t>c)</w:t>
      </w:r>
      <w:r>
        <w:t xml:space="preserve"> arbeidsproduktiviteten vokser for sterkt, eller </w:t>
      </w:r>
      <w:r>
        <w:rPr>
          <w:b/>
          <w:bCs/>
        </w:rPr>
        <w:t xml:space="preserve">d) </w:t>
      </w:r>
      <w:r>
        <w:t xml:space="preserve">at arbeidsstyrken vokser for sterkt. Skal man løse resesjonsproblemer, knivseggsproblemet og skape varig stabil størst mulig (bærekraftig) vekst, må man altså reversere a-d, og dette krever et bredt anlagt sett av virkemidler og offentlig styring, tradisjonell Keynesinspirert penge- og finanspolitikk er som regel ikke tilstrekkelig alene. Miljømessig bærekrafts-perspektivet kan løses prinsipielt ved et sett av relevante aktuelle miljømessige bibetingelser. </w:t>
      </w:r>
    </w:p>
    <w:p w14:paraId="4EA70D91" w14:textId="77777777" w:rsidR="007803F7" w:rsidRDefault="007803F7">
      <w:pPr>
        <w:jc w:val="both"/>
      </w:pPr>
    </w:p>
    <w:p w14:paraId="79C053A8" w14:textId="77777777" w:rsidR="007803F7" w:rsidRDefault="00000000">
      <w:pPr>
        <w:jc w:val="both"/>
      </w:pPr>
      <w:r>
        <w:t xml:space="preserve">Før vi går videre med reverseringen av </w:t>
      </w:r>
      <w:r>
        <w:rPr>
          <w:b/>
          <w:bCs/>
        </w:rPr>
        <w:t>a-d</w:t>
      </w:r>
      <w:r>
        <w:t xml:space="preserve"> skal vi kort se litt på økonomiske kriser i historisk perspektiv i lys av (5) og (6).</w:t>
      </w:r>
    </w:p>
    <w:p w14:paraId="62565F05" w14:textId="77777777" w:rsidR="007803F7" w:rsidRDefault="007803F7">
      <w:pPr>
        <w:jc w:val="center"/>
        <w:rPr>
          <w:sz w:val="28"/>
          <w:szCs w:val="28"/>
        </w:rPr>
      </w:pPr>
    </w:p>
    <w:p w14:paraId="268840EC" w14:textId="77777777" w:rsidR="007803F7" w:rsidRDefault="00000000">
      <w:pPr>
        <w:jc w:val="center"/>
        <w:rPr>
          <w:sz w:val="28"/>
          <w:szCs w:val="28"/>
        </w:rPr>
      </w:pPr>
      <w:r>
        <w:rPr>
          <w:sz w:val="28"/>
          <w:szCs w:val="28"/>
        </w:rPr>
        <w:t>B. Litt historikk om økonomiske kriser</w:t>
      </w:r>
    </w:p>
    <w:p w14:paraId="542F6C1C" w14:textId="77777777" w:rsidR="007803F7" w:rsidRDefault="007803F7">
      <w:pPr>
        <w:jc w:val="both"/>
        <w:rPr>
          <w:sz w:val="24"/>
          <w:szCs w:val="24"/>
        </w:rPr>
      </w:pPr>
    </w:p>
    <w:p w14:paraId="3A5347DD" w14:textId="77777777" w:rsidR="007803F7" w:rsidRDefault="00000000">
      <w:pPr>
        <w:jc w:val="both"/>
      </w:pPr>
      <w:r>
        <w:t xml:space="preserve">18.04.2009 i Dagsavisen i en artikkel under tittelen "Jens frykter tungt arbeidsmarked i fem-seks år", hevder statsminister og samfunnsøkonom Jens Stoltenberg følgende: "Alle økonomiske kriser er forskjellige. Men det er en skremmende regelmessighet. Det starter som finanskrise, fortsetter som en økonomisk krise, som så slår inn i arbeidsmarkedet". Den første delen om at alle kriser er forskjellige er det ikke vanskelig å være enig i, men den siste delen av utsagnet er vel en sannhet med modifikasjoner. </w:t>
      </w:r>
    </w:p>
    <w:p w14:paraId="27F8AD06" w14:textId="77777777" w:rsidR="007803F7" w:rsidRDefault="007803F7">
      <w:pPr>
        <w:jc w:val="both"/>
      </w:pPr>
    </w:p>
    <w:p w14:paraId="0A127A74" w14:textId="77777777" w:rsidR="007803F7" w:rsidRDefault="00000000">
      <w:r>
        <w:t xml:space="preserve">Krisen i 1930 årene begynte med en aksjeboble som sprakk, med påfølgende svikt i realinvesteringsetterspørselen. </w:t>
      </w:r>
      <w:r>
        <w:br/>
      </w:r>
      <w:r>
        <w:br/>
        <w:t xml:space="preserve">Krisen i 1970 årene begynte med at OPEC økte oljeprisene, som skapte inflasjonsproblemer. </w:t>
      </w:r>
      <w:r>
        <w:br/>
      </w:r>
      <w:r>
        <w:br/>
        <w:t>Krisen sent i 1980-årene og tidlig i 1990-årene begynte med brist i en boble i boligmarkedet, og et inflasjonsproblem. Høyrentepolitikk bidro til å forverre problemet</w:t>
      </w:r>
    </w:p>
    <w:p w14:paraId="01F05B42" w14:textId="77777777" w:rsidR="007803F7" w:rsidRDefault="007803F7"/>
    <w:p w14:paraId="7CE99F68" w14:textId="77777777" w:rsidR="007803F7" w:rsidRDefault="00000000">
      <w:r>
        <w:t xml:space="preserve">Krisen tidlig på 2000-tallet begynte med dot.com boblen som brast, feilinvesteringer og nedgang  i realinvesteringsetterspørselen. </w:t>
      </w:r>
      <w:r>
        <w:br/>
      </w:r>
      <w:r>
        <w:br/>
        <w:t xml:space="preserve">Krisen i dag (2009 og videre) begynte i bankene i 2008 med en boligboble som brast i kombinasjon med råtne lån som ble misligholdt (subprime), og bankene lånte ut mindre til etterspørsel. </w:t>
      </w:r>
      <w:r>
        <w:br/>
      </w:r>
      <w:r>
        <w:br/>
        <w:t xml:space="preserve">Finanskrise, problemer i bank og forsikringsbransjen, er altså ikke noen fellesnevner for krisers begynnelse. Det er mange andre begynnelser. </w:t>
      </w:r>
      <w:r>
        <w:br/>
      </w:r>
      <w:r>
        <w:br/>
        <w:t xml:space="preserve">Det er også mange eksempler på problemer i næringer,  finans- eller real-økonomiske, som ikke har ført til kriser. </w:t>
      </w:r>
    </w:p>
    <w:p w14:paraId="29954DF9" w14:textId="77777777" w:rsidR="007803F7" w:rsidRDefault="00000000">
      <w:pPr>
        <w:jc w:val="both"/>
      </w:pPr>
      <w:r>
        <w:br/>
        <w:t xml:space="preserve">Å tro at man kan løse og hindre kriser ved bare å regulere finanssektoren, bank og forsikring, er feilaktig, men det er det vel heller ikke mange som mener. Et godt fungerende bankvesen er nødvendig for den økonomiske sirkulasjonen, men er i seg selv ikke nok til å få sirkulasjonen opp på et tilstrekkelig </w:t>
      </w:r>
      <w:r>
        <w:rPr>
          <w:b/>
          <w:bCs/>
        </w:rPr>
        <w:t>nivå</w:t>
      </w:r>
      <w:r>
        <w:t xml:space="preserve"> til å skape full sysselsetting i en situasjon med krise. </w:t>
      </w:r>
    </w:p>
    <w:p w14:paraId="5FDD174E" w14:textId="77777777" w:rsidR="007803F7" w:rsidRDefault="007803F7">
      <w:pPr>
        <w:jc w:val="both"/>
      </w:pPr>
    </w:p>
    <w:p w14:paraId="3FD400F9" w14:textId="77777777" w:rsidR="007803F7" w:rsidRDefault="00000000">
      <w:pPr>
        <w:jc w:val="both"/>
      </w:pPr>
      <w:r>
        <w:t xml:space="preserve">Problemer i finansmarkedene spiller liten rolle, dersom det ikke påvirker faktorene </w:t>
      </w:r>
      <w:r>
        <w:rPr>
          <w:b/>
          <w:bCs/>
        </w:rPr>
        <w:t xml:space="preserve">a-d </w:t>
      </w:r>
      <w:r>
        <w:t xml:space="preserve">nevnt over. Men finanskriser </w:t>
      </w:r>
      <w:r>
        <w:rPr>
          <w:b/>
          <w:bCs/>
        </w:rPr>
        <w:t>kan</w:t>
      </w:r>
      <w:r>
        <w:t xml:space="preserve"> påvirke </w:t>
      </w:r>
      <w:r>
        <w:rPr>
          <w:b/>
          <w:bCs/>
        </w:rPr>
        <w:t>a-d</w:t>
      </w:r>
      <w:r>
        <w:t xml:space="preserve"> via økonomisk sosiologiske og psykologiske mekanismer. Svikt i total etterspørsel, </w:t>
      </w:r>
      <w:r>
        <w:rPr>
          <w:b/>
          <w:bCs/>
        </w:rPr>
        <w:t>a,</w:t>
      </w:r>
      <w:r>
        <w:t>  har  mye med økonomisk sosiologi og psykologi å gjøre, dvs. pessimisme og negative forventinger til fremtiden bl.a. angående avkastning av investeringer og inntekt, og dette kan være initiert av finanskriser. Da kjøpes det mindre varer og tjenester, etterspørselen spesielt i privat sektor svikter. Det kan bli rene massepsykosen basert på fremtidsfrykt. Jens Stoltenberg kan ha forsterke pessimismen i Norge ved å si at krisen kan vare i mange år...</w:t>
      </w:r>
    </w:p>
    <w:p w14:paraId="4336310A" w14:textId="77777777" w:rsidR="007803F7" w:rsidRDefault="007803F7">
      <w:pPr>
        <w:jc w:val="center"/>
        <w:rPr>
          <w:sz w:val="28"/>
          <w:szCs w:val="28"/>
        </w:rPr>
      </w:pPr>
    </w:p>
    <w:p w14:paraId="11042BA5" w14:textId="77777777" w:rsidR="007803F7" w:rsidRDefault="00000000">
      <w:pPr>
        <w:jc w:val="center"/>
        <w:rPr>
          <w:sz w:val="28"/>
          <w:szCs w:val="28"/>
        </w:rPr>
      </w:pPr>
      <w:r>
        <w:rPr>
          <w:sz w:val="28"/>
          <w:szCs w:val="28"/>
        </w:rPr>
        <w:t>C. Økonomisk politikk for løsning av resesjonsproblemer</w:t>
      </w:r>
    </w:p>
    <w:p w14:paraId="680B18B4" w14:textId="77777777" w:rsidR="007803F7" w:rsidRDefault="007803F7">
      <w:pPr>
        <w:jc w:val="both"/>
        <w:rPr>
          <w:sz w:val="24"/>
          <w:szCs w:val="24"/>
        </w:rPr>
      </w:pPr>
    </w:p>
    <w:p w14:paraId="0CBFA156" w14:textId="77777777" w:rsidR="007803F7" w:rsidRDefault="00000000">
      <w:pPr>
        <w:jc w:val="both"/>
      </w:pPr>
      <w:r>
        <w:t xml:space="preserve">For å reversere </w:t>
      </w:r>
      <w:r>
        <w:rPr>
          <w:b/>
          <w:bCs/>
        </w:rPr>
        <w:t>a-d</w:t>
      </w:r>
      <w:r>
        <w:t xml:space="preserve"> må man føre en politikk som, - </w:t>
      </w:r>
    </w:p>
    <w:p w14:paraId="2E9D21F5" w14:textId="77777777" w:rsidR="007803F7" w:rsidRDefault="007803F7">
      <w:pPr>
        <w:jc w:val="both"/>
      </w:pPr>
    </w:p>
    <w:p w14:paraId="5D2C72F1" w14:textId="77777777" w:rsidR="007803F7" w:rsidRDefault="00000000">
      <w:pPr>
        <w:numPr>
          <w:ilvl w:val="0"/>
          <w:numId w:val="39"/>
        </w:numPr>
        <w:jc w:val="both"/>
      </w:pPr>
      <w:r>
        <w:rPr>
          <w:b/>
          <w:bCs/>
        </w:rPr>
        <w:t>stimulerer etterspørselen</w:t>
      </w:r>
      <w:r>
        <w:t xml:space="preserve">, herunder </w:t>
      </w:r>
      <w:r>
        <w:rPr>
          <w:b/>
          <w:bCs/>
        </w:rPr>
        <w:t xml:space="preserve">ekspansiv finans- og pengepolitikk </w:t>
      </w:r>
      <w:r>
        <w:t>bredt definert, og ta hensyn til at ringvirkningene sannsynligvis er små – og mulige tendenser til crowding out.  NØI-INDECO mener på denne bakgrunn at man må være noe forsiktig med tradisjonell Keynesk finanspolitikk i form av økte offentlige utgifter, konsentrere seg om langsiktige offentlige investeringer og ikke øke det offentlige konsumet for mye, da det er vanskelig å reversere og egentlig ikke er  optimalt. Dette betyr at man heller bør stimulere privat etterspørsel enn offentlig, for eksempel ved redusert moms, skattelette til de med små inntekter - som ventelig har en høy konsumtilbøyelighet, økt minstefradrag, høy arbeidsledighetstrygd, og lignende, noe som gjør at man ikke kan beskyldes for proteksjonisme. Å begrense importen kan også stimulere etterspørselen for BNP, men proteksjonistiske tiltak  er bl.a. i følge G20 møter ikke veien og gå. Vår import er jo andre lands eksport, og vår eksport er jo andre lands import, og importrestriksjoner vil vel også være i strid med EØS-avtalen. Krisen ute i verden vil slå negativt ut på norsk eksport og derved bidra til redusert total nominell etterspørsel  jevnfør (3).  Enkelte har foreslått et gavekort til konsumentene, som bare kan brukes til kjøp av norske varer, betalt av finansdepartementet. Dette vil antakelig ikke stride med EØS-avtalen.  Man må ikke  være redd for å tenke utradisjonelt når det gjelder finanspolitiske tiltak, og altså konsentrere seg om å stimulere privat etterspørsel. Kampanjer for å bli kvitt pessimisme og negative forventninger til fremtiden og derigjennom stimulere privat etterspørsel via økonomisk sosiologiske og psykologiske mekanismer er antakelig nødvendig og god offentlig pengebruk. Eksportstimulerende tiltak, lavrentepolitikk med påfølgende fall i valutakursen som gjør det lettere for eksportbedriftene, eksportmarkedsføring og lignende kan gjøres i større grad, også med offentlige midler. Statsråd og andre politikere bør her gå foran med et godt eksempel og ikke svartmale situasjonen, men skape fremtidshåp. Ad pengepolitiske tiltak så må det igjen nevnes at et godt fungerende bankvesen er nødvendig for den økonomiske sirkulasjonen, men er i seg selv ikke nok til å få sirkulasjonen opp på et tilstrekkelig nivå til å skape full sysselsetting i den nåværende situasjon. Etterspørselseffekten av pengepolitiske tiltak er trolig begrenset, spesielt dersom det råder pessimisme. Lavere rente bidrar til at flere prosjekter blir mer lønnsomme, men om pessimismen råder blant investorene er det ikke sikkert at terskelen for å investere realøkonomisk overstiges. Stadig fall i aksjemarkedene gjør det lite interessant å investere, med unntak av spekulativ shorthandel. Lavere rente gjør at de som har "penger på bok" får mindre å rutte med, og b) mange med gjeld vil prioritere nedbetaling av denne.  Dette bidrar til å redusere etterspørselseffekten av lav rente. Får man bukt med pessimismen kan imidlertid lavrente politikken virke mer stimulerende. Det er viktig at man ikke ”sparer seg til fant”, via redusert kjøp av varer og tjenester og finansiell sparing, med redusert total etterspørsel og ditto BNP som resultat. Skal man komme ut av krisen gjelder heller ”løp og kjøp”. En bør også ta miljø-økonomiske hensyn.</w:t>
      </w:r>
    </w:p>
    <w:p w14:paraId="0D427792" w14:textId="77777777" w:rsidR="007803F7" w:rsidRDefault="007803F7">
      <w:pPr>
        <w:ind w:start="18pt"/>
        <w:jc w:val="both"/>
      </w:pPr>
    </w:p>
    <w:p w14:paraId="49F1E4B8" w14:textId="77777777" w:rsidR="007803F7" w:rsidRDefault="00000000">
      <w:pPr>
        <w:numPr>
          <w:ilvl w:val="0"/>
          <w:numId w:val="39"/>
        </w:numPr>
        <w:jc w:val="both"/>
      </w:pPr>
      <w:r>
        <w:rPr>
          <w:b/>
          <w:bCs/>
        </w:rPr>
        <w:t xml:space="preserve">Redusere inflasjonen, </w:t>
      </w:r>
      <w:r>
        <w:t xml:space="preserve">herunder en aktiv konkurranse-, markedsmakt- og næringspolitikk, moderate lønnsoppgjør og en fornuftig rentepolitikk. Hva som menes med en ”fornuftig rentepolitikk” skal vi forklare nærmere i tilknytning til </w:t>
      </w:r>
      <w:r>
        <w:rPr>
          <w:b/>
          <w:bCs/>
        </w:rPr>
        <w:t>prisligningen</w:t>
      </w:r>
      <w:r>
        <w:t xml:space="preserve"> (7). Det er ikke sikkert at Norges Banks mål for rentepolitikk, inflasjonsmål, etc. og policy er så fornuftig som mange tradisjonelle Keynesianere synes å tro. Med </w:t>
      </w:r>
      <w:r>
        <w:rPr>
          <w:b/>
          <w:bCs/>
        </w:rPr>
        <w:t>aktiv konkurranse-,  markedsmakt-, og næringspolitikk</w:t>
      </w:r>
      <w:r>
        <w:t xml:space="preserve"> mener vi ikke bare innsats mot prissamarbeid og annen aktivitet fra Konkurransetilsynet, men også tiltak mot skyhøye lederlønninger og opsjoner, som kan ha sin rot i lederes markedsmakt; økt utnyttelse av stordriftsfordeler på ulike måter, og en distrikts- og etableringspolitikk som fremmer nye bedrifter, og flere konkurrenter over det ganske land. Konkurransetilsynet bør styrkes og få videre fullmakter. Når det gjelder </w:t>
      </w:r>
      <w:r>
        <w:rPr>
          <w:b/>
          <w:bCs/>
        </w:rPr>
        <w:t>moderate lønnsoppgjør</w:t>
      </w:r>
      <w:r>
        <w:t xml:space="preserve"> så ser vi av (7) at dette virker til å dempe inflasjonen. Men det kan også ha den uheldige effekt at det demper etterspørselen fra lønnsmottakerne, så en skal ikke være </w:t>
      </w:r>
      <w:r>
        <w:rPr>
          <w:b/>
          <w:bCs/>
        </w:rPr>
        <w:t>for</w:t>
      </w:r>
      <w:r>
        <w:t xml:space="preserve"> moderat. I eksportnæringene, som er rammet av den internasjonale krisen bør en imidlertid være meget forsiktig med lønnsøkninger. I Norge har en jo gode erfaringer med kombinerte lønnsoppgjør med  trepartssamarbeid, med staten, LO og NHO, og moderate oppgjør der staten bidrar til et </w:t>
      </w:r>
      <w:r>
        <w:rPr>
          <w:b/>
          <w:bCs/>
        </w:rPr>
        <w:t>mellomlegg</w:t>
      </w:r>
      <w:r>
        <w:t xml:space="preserve"> så økt kjøpekraft eller nettolønn ikke slår fullt ut i lønnskostnadene. Mellomlegget kan være forbrukersubsidier, redusert moms, redusert arbeidsgiveravgift, økt minstefradrag eller lavere rente, etc. På denne måten kan en sikre økt kjøpekraft og økt etterspørsel, uten å øke lønnskostnadene og derigjennom dempe inflasjonen. Her kan man i krisetider gå lengre enn vanlig i slike mellomlegg.</w:t>
      </w:r>
    </w:p>
    <w:p w14:paraId="5FE04806" w14:textId="77777777" w:rsidR="007803F7" w:rsidRDefault="007803F7">
      <w:pPr>
        <w:ind w:start="18pt"/>
        <w:jc w:val="both"/>
      </w:pPr>
    </w:p>
    <w:p w14:paraId="3A37FE93" w14:textId="77777777" w:rsidR="007803F7" w:rsidRDefault="00000000">
      <w:pPr>
        <w:numPr>
          <w:ilvl w:val="0"/>
          <w:numId w:val="39"/>
        </w:numPr>
        <w:jc w:val="both"/>
      </w:pPr>
      <w:r>
        <w:rPr>
          <w:b/>
          <w:bCs/>
        </w:rPr>
        <w:t>Hindre for kraftig vekst i arbeidsproduktiviteten</w:t>
      </w:r>
      <w:r>
        <w:t>. Økt arbeidsproduktivitet betyr at færre hender trengs til å gjøre samme jobben, og dette bør en være forsiktig med i krisetider. Dette kan gjøres ved å utsette rasjonaliseringer. Dette er imidlertid et noe tve-egget  sverd  da økt produktiviteten som vi ser av (7) nedenfor bidrar partielt og isolert sett til å redusere prisnivået og inflasjonen. Imidlertid er lønnskrav og press i arbeidsmarkedet bl.a. fra LO ofte knyttet til produktivitetsutviklingen. Redusert vekst i arbeidsproduktiviteten kan derfor avstedkomme lavere lønnsutvikling så inflasjonseffekten av redusert produktivitetsvekt nulles mer eller mindre ut. Men det er naturligvis ikke aktuell bevisst politikk å senke arbeidsproduktiviteten for å øke sysselsettingen. Et annet moment er at arbeidsmarkedstiltak som øker arbeidsproduktiviteten sett i makro paradoksalt nok vil bidra til å øke ledigheten. Man bør kanskje være forsiktig med slike. I et mer langsiktig perspektiv er høyest mulig vekst i arbeidsproduktiviteten, under miljøøkonomiske bibetingelser, et mål. Man bør heller løse knivseggsproblemet og arbeidsledighet ved tiltak nevnt under punkt (i), (ii) og (iv) enn ved å redusere veksten i arbeidsproduktiviteten.</w:t>
      </w:r>
    </w:p>
    <w:p w14:paraId="112E1290" w14:textId="77777777" w:rsidR="007803F7" w:rsidRDefault="007803F7">
      <w:pPr>
        <w:ind w:start="9pt"/>
        <w:jc w:val="both"/>
      </w:pPr>
    </w:p>
    <w:p w14:paraId="2F8AEAE4" w14:textId="77777777" w:rsidR="007803F7" w:rsidRDefault="00000000">
      <w:pPr>
        <w:numPr>
          <w:ilvl w:val="0"/>
          <w:numId w:val="39"/>
        </w:numPr>
        <w:jc w:val="both"/>
      </w:pPr>
      <w:r>
        <w:rPr>
          <w:b/>
          <w:bCs/>
        </w:rPr>
        <w:t xml:space="preserve">Reduksjon i arbeidsstyrken. </w:t>
      </w:r>
      <w:r>
        <w:t>04.04.2009</w:t>
      </w:r>
      <w:r>
        <w:rPr>
          <w:b/>
          <w:bCs/>
        </w:rPr>
        <w:t xml:space="preserve"> </w:t>
      </w:r>
      <w:r>
        <w:t>kunne man på ABC-nyheter lese følgende: ”Vil sende polakker hjem. Statsrådet vurderer støtteordninger for å lokke arbeidsledige polakker til å reise hjem. Antallet polakker som går på dagpenger i Norge er femdoblet på ett år, og Arbeids- og inkluderingsminister Dag Terje Andersen vil nå utrede «tilbakevendingsordninger for arbeidsinnvandrere», skriver Aftenposten. Målet er å friste polakkene til å reise hjem frivillig ved å tilby økonomiske støtteordninger. Ett av mulige tiltak som skal utredes, er studiestøtte i hjemlandet. – Det kan være ordninger som gjør det lettere å få en karriere i hjemlandet, eller i et annet land, i stedet for å gå på dagpenger i Norge, sier statssekretær Libe Rieber-Mohn. Om en måned kan østeuropeere fra de nye EU-landene få norsk trygd etter bare åtte uker i arbeid i Norge. 7.500 EU-borgere er nå registrert som arbeidsledige i Nav, og dette utgjør ti prosent av alle som er helt ledige i Norge. – Vi skal overhodet ikke kaste ut folk, forsikrer Rieber-Mohn. – Vi utreder kun hvordan det kan lages insentiver eller ordninger som gjør det attraktivt for den enkelte eventuelt å fortsette en yrkeskarrière i hjemlandet, sier hun.” NØI-INDECO mener også at dette bør utredes nærmere, og en eventuelt utvidet ordning bør også vurderes. Ellers er tiltak for å stimulere til studier generelt aktuelt for å redusere arbeidsstyrken. Utvidete permisjonsordninger og økt kontantstøtte er også mulige tiltak for å få redusere arbeidsstyrken.  Mer førtidspensjonering er også en mulighet, men sett i et lengre perspektiv, når krisen er over, kan det bli mangel på arbeidskraft så dette er en kortsiktig og neppe så bra løsning.</w:t>
      </w:r>
    </w:p>
    <w:p w14:paraId="7F61F8BA" w14:textId="77777777" w:rsidR="007803F7" w:rsidRDefault="007803F7">
      <w:pPr>
        <w:jc w:val="both"/>
      </w:pPr>
    </w:p>
    <w:p w14:paraId="6C8FF7D8" w14:textId="77777777" w:rsidR="007803F7" w:rsidRDefault="00000000">
      <w:pPr>
        <w:jc w:val="both"/>
      </w:pPr>
      <w:r>
        <w:t>NB! I tillegg kommer de aktuelle miljø-økonomiske bibetingelsene, som hele tiden må oppfylles for å gjøre økonomien miljømessig bærekraftig.</w:t>
      </w:r>
    </w:p>
    <w:p w14:paraId="6A241878" w14:textId="77777777" w:rsidR="007803F7" w:rsidRDefault="007803F7">
      <w:pPr>
        <w:jc w:val="both"/>
        <w:rPr>
          <w:sz w:val="28"/>
          <w:szCs w:val="28"/>
        </w:rPr>
      </w:pPr>
    </w:p>
    <w:p w14:paraId="05CBAF4E" w14:textId="77777777" w:rsidR="007803F7" w:rsidRDefault="00000000">
      <w:pPr>
        <w:ind w:start="9pt"/>
        <w:jc w:val="center"/>
        <w:rPr>
          <w:sz w:val="28"/>
          <w:szCs w:val="28"/>
        </w:rPr>
      </w:pPr>
      <w:r>
        <w:rPr>
          <w:sz w:val="28"/>
          <w:szCs w:val="28"/>
        </w:rPr>
        <w:t>D. Mer om prisstigning og tiltak for å begrense inflasjonen</w:t>
      </w:r>
    </w:p>
    <w:p w14:paraId="7210F28A" w14:textId="77777777" w:rsidR="007803F7" w:rsidRDefault="007803F7">
      <w:pPr>
        <w:ind w:start="9pt"/>
        <w:jc w:val="both"/>
        <w:rPr>
          <w:sz w:val="24"/>
          <w:szCs w:val="24"/>
        </w:rPr>
      </w:pPr>
    </w:p>
    <w:p w14:paraId="0F35829C" w14:textId="77777777" w:rsidR="007803F7" w:rsidRDefault="00000000">
      <w:r>
        <w:rPr>
          <w:rStyle w:val="Sterk"/>
          <w:b w:val="0"/>
          <w:bCs w:val="0"/>
        </w:rPr>
        <w:t>I punkt (ii) drøftet vi tiltak for å begrense inflasjonen. Vi refererte til prisligningen og vi skal nå se nærmere på denne, og belyse ytterligere tiltak for å begrense inflasjonen.</w:t>
      </w:r>
    </w:p>
    <w:p w14:paraId="12E0527F" w14:textId="77777777" w:rsidR="007803F7" w:rsidRDefault="007803F7"/>
    <w:p w14:paraId="42C991FA" w14:textId="77777777" w:rsidR="007803F7" w:rsidRDefault="00000000">
      <w:r>
        <w:rPr>
          <w:rStyle w:val="Sterk"/>
        </w:rPr>
        <w:t>Prisligningen.</w:t>
      </w:r>
      <w:r>
        <w:t xml:space="preserve"> Prisnivået og inflasjonen bestemmes av prisligningen (7) </w:t>
      </w:r>
    </w:p>
    <w:p w14:paraId="49F1F45E" w14:textId="77777777" w:rsidR="007803F7" w:rsidRDefault="00000000">
      <w:pPr>
        <w:pStyle w:val="NormalWeb"/>
        <w:rPr>
          <w:spacing w:val="-2"/>
        </w:rPr>
      </w:pPr>
      <w:r>
        <w:rPr>
          <w:spacing w:val="-2"/>
        </w:rPr>
        <w:t xml:space="preserve">(7) Prisnivået = </w:t>
      </w:r>
    </w:p>
    <w:p w14:paraId="62389E1A" w14:textId="77777777" w:rsidR="007803F7" w:rsidRDefault="00000000">
      <w:pPr>
        <w:pStyle w:val="NormalWeb"/>
      </w:pPr>
      <w:r>
        <w:rPr>
          <w:spacing w:val="-2"/>
        </w:rPr>
        <w:t xml:space="preserve">(1/(1- profittmarginen))(lønn+[(renten)(kapitalintensiviteten)])/arbeidsproduktiviteten </w:t>
      </w:r>
    </w:p>
    <w:p w14:paraId="31163120" w14:textId="77777777" w:rsidR="007803F7" w:rsidRDefault="00000000">
      <w:pPr>
        <w:pStyle w:val="NormalWeb"/>
        <w:jc w:val="both"/>
      </w:pPr>
      <w:r>
        <w:rPr>
          <w:spacing w:val="-2"/>
        </w:rPr>
        <w:t>Kapitalintensiviteten er realkapital (dvs. verdien av tomt, anlegg, hus, utstyr o.l.) per sysselsatt. Profittmarginen avspeiler her en restinntekt, se fotnote **), og lønn kan regnes som brutto inklusive arbeidsgiveravgift, dvs. lønnskostnader. Skyhøye lederlønninger og bonusordninger, som kan skyldes lederes  markedsmakt, se ligning (8), regnes som nevnt inn i profittmarginen og er ikke med i lønnskostnadene.  Alt er regnet som gjennomsnitt. (7)</w:t>
      </w:r>
      <w:r>
        <w:t xml:space="preserve"> har med kapitalkostnader, og man antar da altså at disse har betydning for prisdannelsen i makro. En bedrift som ikke tar hensyn til disse suboptimerer som regel, og sett i makro og på noe sikt vil det som regel bli feil å anta at disse ikke inngår i prisdannelsen.</w:t>
      </w:r>
    </w:p>
    <w:p w14:paraId="3B675EC2" w14:textId="77777777" w:rsidR="007803F7" w:rsidRDefault="00000000">
      <w:pPr>
        <w:pStyle w:val="NormalWeb"/>
        <w:jc w:val="both"/>
      </w:pPr>
      <w:r>
        <w:rPr>
          <w:spacing w:val="-2"/>
        </w:rPr>
        <w:t xml:space="preserve">Vi ser at økt rente partielt og isolert øker prisnivået og inflasjonen. Denne effekten er sterkere jo større kapitalintensiviteten er.  Jo mer vi har realinvestert desto høyere er kapitalintensiviteten, og denne vil dermed vokse tendensielt over tid. Lav rente kan imidlertid indirekte i enkelte markeder, som for eksempel boligmarkedet, av og til bidra kraftig til nominell etterspørselsøking som igjen kan bidra til økt profittmargin i dette markedet. Denne effekten vil imidlertid bare utgjøre en liten del av konsumprisindeksen, som igjen utgjør bare en del av prisindeksen/deflatoren for BNP, som her er interessant. Ser vi hele offentlig og privat sektor under ett, som er relevant i denne sammenheng, vil denne indirekte effekten oftest være relativt marginal, og totaleffekten normalt at lav rente bidrar til lav inflasjon og prisnivå og høy rente bidrar til økt inflasjon og prisnivå. Her er renten et gjennomsnitt i markedet, og prinsipielt ikke Norges Banks styringsrente eller </w:t>
      </w:r>
      <w:r>
        <w:t xml:space="preserve">NIBOR-renten, Norwegian Inter Bank Offered Rate, pengemarkedsrenten, men disse vil normalt være sterkt korrelert med gjennomsnittsrenten. En del av bankenes rentemargin vil normalt være en del av profittmarginen, og gjennomsnittsrenten, renten i formel (7), skal være korrigert for denne. Som en tilnærmelse kan NIBOR-renten brukes. </w:t>
      </w:r>
    </w:p>
    <w:p w14:paraId="07AB12EB" w14:textId="77777777" w:rsidR="007803F7" w:rsidRDefault="00000000">
      <w:pPr>
        <w:pStyle w:val="NormalWeb"/>
        <w:jc w:val="both"/>
      </w:pPr>
      <w:r>
        <w:t xml:space="preserve">Det er et paradoks at de Keynesianske teoriene som Norges Bank og Finansdepartementet hittil har anvendt antar at økte lønninger blir positivt overveltet i prisen, mens en antar at økte renter blir overveltet negativt i prisnivået. En antar at økte renter reduserer prisnivået og senker inflasjonen, mens økte lønninger antas å øke prisnivået, mens  begge variable altså inngår nokså parallelt i ligningen for prisnivået (7). Skal Keynesianerne ha rett, må høye renter på et eller annet mystisk vis påvirke konkurransen i skjerpet retning så profittmarginen krymper mye når renten går opp, og konkurransen svekkes  og fortjenestemarginen går mye opp når renten går ned. Det er ingen markedsteori for konkurranse og fortjenestemargin som tilsier dette. Antakelig vil både økte lønns- og rente/kapitalkostnader til en viss grad overveltes positivt prisen, men dette er jo et empirisk spørsmål som kan bekreftes eller avkreftes ved å sette inn empiriske data i (7). Her er et felt for ny forskning. Inntil videre opererer NØI-INDECO med at både renter og lønninger overveltes positivt i økt pris og inflasjon som en sannsynlig arbeidshypotese.  </w:t>
      </w:r>
    </w:p>
    <w:p w14:paraId="49017E10" w14:textId="77777777" w:rsidR="007803F7" w:rsidRDefault="00000000">
      <w:pPr>
        <w:pStyle w:val="NormalWeb"/>
        <w:jc w:val="both"/>
      </w:pPr>
      <w:r>
        <w:t xml:space="preserve">Hva som skjer ved krise og det motsatte, full kapasitetsutnyttelse og full sysselsetting, er et </w:t>
      </w:r>
      <w:r>
        <w:rPr>
          <w:b/>
          <w:bCs/>
        </w:rPr>
        <w:t>empirisk spørsmål</w:t>
      </w:r>
      <w:r>
        <w:t xml:space="preserve">, som kan belyses ved å sette inn aktuelle data i (7). Teorien er ikke entydig her. Ved krise kan det tenkes at det private næringsliv reagerer med økt profittmargin for å berge bunnlinjen når omsetningen og total etterspørsel går ned. Gjør man ikke noe med kostnadene vil dette føre til en stor avskalling av bedrifter og </w:t>
      </w:r>
      <w:r>
        <w:rPr>
          <w:b/>
          <w:bCs/>
        </w:rPr>
        <w:t>stagflasjon</w:t>
      </w:r>
      <w:r>
        <w:t xml:space="preserve">. Internasjonalt ser man i 2009 at mange konserner også kutter kostnader, først og fremst lønnskostnadene. Lave renter bidrar til kutt i kapitalkostnadene. Da kan flere foretak komme igjennom krisen, men fall i lønningene har som resultat at total etterspørsel nominelt tendensielt også vil falle, så dette er et tve-egget sverd. Går lønn og </w:t>
      </w:r>
      <w:r>
        <w:rPr>
          <w:spacing w:val="-2"/>
        </w:rPr>
        <w:t xml:space="preserve">(renten)(kapitalintensiviteten) så mye ned at det oppveier en økt profittmargin vil prisnivået falle og man får </w:t>
      </w:r>
      <w:r>
        <w:rPr>
          <w:b/>
          <w:bCs/>
          <w:spacing w:val="-2"/>
        </w:rPr>
        <w:t>deflasjon</w:t>
      </w:r>
      <w:r>
        <w:rPr>
          <w:spacing w:val="-2"/>
        </w:rPr>
        <w:t>. Synkende prisnivå kan redusere volumetterspørselen noe temporært da konsumentene kan utsette innkjøp for å få gunstigere pris, men når denne effekten har tapt seg trenger man mindre etterspørselsstimulering for å øke sysselsettingen, i følge (1), så dette er ikke bare negativt.</w:t>
      </w:r>
    </w:p>
    <w:p w14:paraId="594E0A98" w14:textId="77777777" w:rsidR="007803F7" w:rsidRDefault="00000000">
      <w:pPr>
        <w:pStyle w:val="NormalWeb"/>
        <w:jc w:val="both"/>
        <w:rPr>
          <w:spacing w:val="-2"/>
        </w:rPr>
      </w:pPr>
      <w:r>
        <w:rPr>
          <w:spacing w:val="-2"/>
        </w:rPr>
        <w:t xml:space="preserve">Under krise i ulike land kan forskjellige ting skje med variablene i (7) i praksis. Det kan man altså belyse ved å sette inn aktuelle data i (7). Her ligger det mange interessante oppgaver for ny forskning. </w:t>
      </w:r>
    </w:p>
    <w:p w14:paraId="21F960CE" w14:textId="77777777" w:rsidR="007803F7" w:rsidRDefault="00000000">
      <w:pPr>
        <w:pStyle w:val="NormalWeb"/>
        <w:jc w:val="both"/>
        <w:rPr>
          <w:spacing w:val="-2"/>
        </w:rPr>
      </w:pPr>
      <w:r>
        <w:rPr>
          <w:spacing w:val="-2"/>
        </w:rPr>
        <w:t>Ved full kapasitetsutnyttelse er det også ulike teorier. Noen av disse kan en drøfte ved (8), men hva som skjer i praksis kan variere fra land til land, tid og sted, og er igjen et empirisk spørsmål som kan belyses ved å sette inn aktuelle empiriske data i (7). Se forøvrig *.</w:t>
      </w:r>
    </w:p>
    <w:p w14:paraId="770394C7" w14:textId="77777777" w:rsidR="007803F7" w:rsidRDefault="00000000">
      <w:pPr>
        <w:pStyle w:val="NormalWeb"/>
        <w:jc w:val="both"/>
        <w:rPr>
          <w:spacing w:val="-2"/>
        </w:rPr>
      </w:pPr>
      <w:r>
        <w:rPr>
          <w:spacing w:val="-2"/>
        </w:rPr>
        <w:t xml:space="preserve">For prisnivået gjelder også pengeøkosirken: </w:t>
      </w:r>
    </w:p>
    <w:p w14:paraId="5F6F7D3E" w14:textId="77777777" w:rsidR="007803F7" w:rsidRDefault="00000000">
      <w:pPr>
        <w:pStyle w:val="NormalWeb"/>
        <w:jc w:val="both"/>
      </w:pPr>
      <w:r>
        <w:rPr>
          <w:spacing w:val="-2"/>
        </w:rPr>
        <w:t xml:space="preserve">Prisnivået = [(pengemengde)(velositeten)]/[(arbeidsproduktivitet)(sysselsetting)] , men dette er underordnet og justerer seg som regel selv. (7) som avspeiler tilbudsside-økonomien, er den sentrale ligning for prisnivå og inflasjon. En økning i pengemengden </w:t>
      </w:r>
      <w:r>
        <w:rPr>
          <w:b/>
          <w:bCs/>
          <w:spacing w:val="-2"/>
        </w:rPr>
        <w:t>innenfor normale variasjonsområder</w:t>
      </w:r>
      <w:r>
        <w:rPr>
          <w:spacing w:val="-2"/>
        </w:rPr>
        <w:t xml:space="preserve"> i Norge vil som regel føre til  nedgang i velositeten (pengenes omløpshastighet), dvs. likviditetsfellen slår mer eller mindre inn. Med mindre man kan påvise en sammenheng til høyresidefaktorene i (7) har variasjoner i pengemengden null effekt på prisnivået og inflasjonen. Imidlertid, blåser man opp pengemengden alt for mye vil for eksempel en sterkt økt nominell etterspørsel bl.a. kunne slå ut i økt profittmargin, og derigjennom skape inflasjon som (7) tilsier. Lønnskompensasjon for inflasjon vil forsterke pristigningen og inflasjonsjustert rente ditto som (7) tilsier.  Et skrekkeksempel historisk er Zimbabwe med skyhøy inflasjonsprosent. </w:t>
      </w:r>
    </w:p>
    <w:p w14:paraId="5324A38A" w14:textId="77777777" w:rsidR="007803F7" w:rsidRDefault="00000000">
      <w:pPr>
        <w:pStyle w:val="NormalWeb"/>
      </w:pPr>
      <w:r>
        <w:rPr>
          <w:rStyle w:val="Sterk"/>
          <w:spacing w:val="-2"/>
        </w:rPr>
        <w:t>Markedsmaktligningen.</w:t>
      </w:r>
      <w:r>
        <w:rPr>
          <w:spacing w:val="-2"/>
        </w:rPr>
        <w:t xml:space="preserve"> I (7)  er profittmarginen gitt ved markedsmaktligningen:</w:t>
      </w:r>
    </w:p>
    <w:p w14:paraId="3FA2D42D" w14:textId="77777777" w:rsidR="007803F7" w:rsidRDefault="00000000">
      <w:pPr>
        <w:pStyle w:val="NormalWeb"/>
      </w:pPr>
      <w:r>
        <w:t>(8) profittmarginen = markedsmaktkoeffisient + skala koeffisient,  </w:t>
      </w:r>
    </w:p>
    <w:p w14:paraId="64B2A387" w14:textId="77777777" w:rsidR="007803F7" w:rsidRDefault="00000000">
      <w:pPr>
        <w:pStyle w:val="NormalWeb"/>
      </w:pPr>
      <w:r>
        <w:t xml:space="preserve">hvor markedsmaktkoeffisienten = (prisnivå - grensekost)/prisnivå, og skalakoeffisienten = (grensekost - gjennomsnittskost)/prisnivå. </w:t>
      </w:r>
    </w:p>
    <w:p w14:paraId="34386270" w14:textId="77777777" w:rsidR="007803F7" w:rsidRDefault="00000000">
      <w:pPr>
        <w:pStyle w:val="NormalWeb"/>
      </w:pPr>
      <w:r>
        <w:rPr>
          <w:spacing w:val="-2"/>
        </w:rPr>
        <w:t xml:space="preserve">Skyhøye lederlønninger og bonusordninger, som kan skyldes lederes  markedsmakt,  regnes som nevnt inn i profittmarginen via økt markedsmaktkoeffisient. </w:t>
      </w:r>
    </w:p>
    <w:p w14:paraId="722527D8" w14:textId="77777777" w:rsidR="007803F7" w:rsidRDefault="00000000">
      <w:pPr>
        <w:pStyle w:val="NormalWeb"/>
      </w:pPr>
      <w:r>
        <w:t xml:space="preserve">Profittmarginen er også lik (prisnivå - gjennomsnittskost)/prisnivå. Igjen er det snakk om gjennomsnitt. </w:t>
      </w:r>
    </w:p>
    <w:p w14:paraId="16767C69" w14:textId="77777777" w:rsidR="007803F7" w:rsidRDefault="00000000">
      <w:pPr>
        <w:pStyle w:val="NormalWeb"/>
        <w:jc w:val="both"/>
      </w:pPr>
      <w:r>
        <w:t>Gjennomsnittskost = (lønn + [(rente)(kapitalintensivitet)])/</w:t>
      </w:r>
      <w:r>
        <w:rPr>
          <w:spacing w:val="-2"/>
        </w:rPr>
        <w:t>arbeidsproduktiviteten</w:t>
      </w:r>
      <w:r>
        <w:t>. Se forøvrig **. Vi ser at stordriftsfordeler (grensekost - gjennomsnittskost) &lt; 0 gir negativ skalakoeffisient som drar profittmarginen ned, mens økt markedsmaktkoeffisient (svekket konkurranse) drar profittmarginen opp. </w:t>
      </w:r>
    </w:p>
    <w:p w14:paraId="5A8F9432" w14:textId="77777777" w:rsidR="007803F7" w:rsidRDefault="00000000">
      <w:pPr>
        <w:pStyle w:val="NormalWeb"/>
        <w:jc w:val="both"/>
      </w:pPr>
      <w:r>
        <w:t>Er skalakoeffisienten positiv (f.eks. ved full kapasitetsutnyttelse) dras profittmarginen opp, og prisnivået går opp, selv om det er fullkommen konkurranse (null i markedsmaktkoeffisient).</w:t>
      </w:r>
    </w:p>
    <w:p w14:paraId="51352A04" w14:textId="77777777" w:rsidR="007803F7" w:rsidRDefault="00000000">
      <w:pPr>
        <w:pStyle w:val="NormalWeb"/>
        <w:jc w:val="both"/>
      </w:pPr>
      <w:r>
        <w:t>Når en nærmer seg full kapasitetsutnyttelse kan ofte skalakoeffisienten gå opp og øke, noe avhengig av om næringslivet likevel er preget av mye stordriftsfordeler eller ikke. Er konkurransen representert ved markedsmaktkoeffisienten relativt konstant vil da profittmarginen øke, og om samtidig renten settes høyt og lønningene får et oppsving på grunn av de gode tidene, vil man kunne få en kraftig prisstigning og inflasjon, via (7). Ved moderate lønnsoppgjør og med lav rente vil effekten av økt fortjenestemargin dempes, og inflasjonen holdes i sjakk, men det blir godt utbytte til aksjeeiere og topplederes godtgjørelse inklusive bonuser. En aktiv nærings-, markedsmakt-, konkurranse- og inntektspolitikk kan motvirke disse tendensene til økt inflasjon, holde profittmargin, lønn og renter i sjakk, og dermed kan man unngå høy inflasjon ved høy kapasitets utnyttelse.</w:t>
      </w:r>
    </w:p>
    <w:p w14:paraId="7F99ABD9" w14:textId="77777777" w:rsidR="007803F7" w:rsidRDefault="00000000">
      <w:pPr>
        <w:pStyle w:val="NormalWeb"/>
        <w:jc w:val="both"/>
      </w:pPr>
      <w:r>
        <w:t>Situasjonen der inflasjonen slår inn mer kraftig når en nærmer seg full sysselsetting er knyttet til begrepet den ”naturlige” arbeidsledighetsraten. Denne er imidlertid ikke naturgitt, men varierer sterkt fra land til land, og er bl.a. avhengig av nærings-, markedsmakt-, konkurranse- og inntektspolitikken. I Sveits og på Island har denne raten  i lange perioder vært på under en prosent ledighet. Man bør ikke sette seg noe mindre ambisiøst mål for denne raten i Norge. NØI-INDECO mener at man med den rette økonomiske politikken kan komme svært nær løsningen på knivseggsproblemet i Norge, om ikke helt så i hvert fall meget nær full sysselsetting, uten  høy inflasjon. Man må da søke å unngå kostnadsdrivende flaskehalser ved å styre unna eller løse opp i slike, via næringspolitikken etc. i vid forstand. Se for øvrig *.</w:t>
      </w:r>
    </w:p>
    <w:p w14:paraId="4562A037" w14:textId="77777777" w:rsidR="007803F7" w:rsidRDefault="00000000">
      <w:pPr>
        <w:pStyle w:val="NormalWeb"/>
        <w:jc w:val="both"/>
      </w:pPr>
      <w:r>
        <w:t>En kan forøvrig merke seg at arbeidsproduktiviteten inngår både i prisligningen (7) og i etterspørsels/sysselsettings-ligningen (1). Setter vi inn prisrelasjonen (7) i (1) får vi etterspørsels/sysselsettings-relasjonen på arbeidsplassform, hvor sysselsettingen = Total etterspørsel nominelt(1 - profittmarginen)/(lønn+[(renten)(kapitalintensiviteten)]), dvs. sysselsettingen = omsetningen fratrukket profitten dividert på kostnadene per arbeidsplass, alt inklusive. Man kan altså resonnere delvis uten arbeidsproduktiviteten, men dette betyr ikke at (1) og (7) ikke gjelder. Man mister mye kriseforståelse ved å likvidere arbeidsproduktiviteten fra ligningssystemet, og det anbefales derfor ikke. Jevnfør også punkt (iii) ovenfor.</w:t>
      </w:r>
    </w:p>
    <w:p w14:paraId="73A92589" w14:textId="77777777" w:rsidR="007803F7" w:rsidRDefault="00000000">
      <w:pPr>
        <w:pStyle w:val="NormalWeb"/>
      </w:pPr>
      <w:r>
        <w:t xml:space="preserve">Av (7) får vi følgende uttrykk for reallønnen, lønn/prisnivå =  </w:t>
      </w:r>
      <w:r>
        <w:br/>
      </w:r>
      <w:r>
        <w:rPr>
          <w:spacing w:val="-2"/>
        </w:rPr>
        <w:t>[arbeidsproduktiviteten(1-profittmarginen) – [(renten/prisnivået)(kapitalintensiviteten)]]</w:t>
      </w:r>
    </w:p>
    <w:p w14:paraId="3B11E484" w14:textId="77777777" w:rsidR="007803F7" w:rsidRDefault="00000000">
      <w:pPr>
        <w:pStyle w:val="NormalWeb"/>
        <w:jc w:val="both"/>
      </w:pPr>
      <w:r>
        <w:rPr>
          <w:spacing w:val="-2"/>
        </w:rPr>
        <w:t xml:space="preserve">I arbeidsmarkedet og lønnsforhandlinger er reallønnen en sentral størrelse. Vi ser at økt profittmargin og økt realrente reduserer reallønnen. Lave realrenter, renten/prisnivået, øker reallønnen. Å føre en økonomisk politikk generelt, og pengepolitikk spesielt, som gir lav realrente kan derfor være et sentralt kort om en ønsker moderasjon i lønnsforhandlingene i kombinerte oppgjør basert på trepartssamarbeide mellom LO, NHO og staten. Ved tilnærmet full sysselsetting kan en normal lav realrente på 2-3 prosent kanskje være aktuell i norsk økonomi. En nærmere drøfting av optimal størrelse på realrente og nominell rente skal vi ikke gå inn på her, men høyrentepolitikk bør antakelig generelt unngås. </w:t>
      </w:r>
    </w:p>
    <w:p w14:paraId="38787D96" w14:textId="77777777" w:rsidR="007803F7" w:rsidRDefault="00000000">
      <w:pPr>
        <w:pStyle w:val="NormalWeb"/>
        <w:jc w:val="center"/>
      </w:pPr>
      <w:r>
        <w:rPr>
          <w:spacing w:val="-2"/>
          <w:sz w:val="28"/>
          <w:szCs w:val="28"/>
        </w:rPr>
        <w:t>E. Avrundende merknader om modellen</w:t>
      </w:r>
    </w:p>
    <w:p w14:paraId="0176B0F9" w14:textId="77777777" w:rsidR="007803F7" w:rsidRDefault="00000000">
      <w:pPr>
        <w:spacing w:before="5pt" w:after="5pt"/>
        <w:jc w:val="both"/>
      </w:pPr>
      <w:r>
        <w:t>Relasjonene (1) til (8) representerer 6 uavhengige ligninger, da (5) og (6) er avledet av (1) og (2), og de seks bestemmer 6 av de variable. Alle relasjonene er basert på definisjons- og regnskapsmessige sammenhenger, og er praktisk talt sikre økosirkrelasjoner, sysselsettings-, tradisjonell nasjonalregnskaps-, og prisøkosirk. De øvrig variable kan betraktes som eksogene, så modellen er i prinsippet determinert. Hva som er eksogent og endogent kan være politikkavhengig. Modellen kan brukes som den er til å belyse utviklingen praktisk talt sikkert historisk, og til å analysere ulike fremtidsscenarier, basert på anslag på de eksogene variablene. De øvrige blir determinert av modellen, igjen praktisk talt sikkert. Men naturligvis kan anslag på eksogene variable for fremtiden være usikre, slik at man ikke med sikkerhet på forhånd kan avgjøre hvilket scenario for fremtiden som vil inntreffe. Man kan imidlertid angi mulige og sannsynlige scenarier, bl.a. basert på generell kunnskap om empirien.</w:t>
      </w:r>
    </w:p>
    <w:p w14:paraId="416FECE4" w14:textId="77777777" w:rsidR="007803F7" w:rsidRDefault="00000000">
      <w:pPr>
        <w:spacing w:before="5pt" w:after="5pt"/>
        <w:jc w:val="both"/>
      </w:pPr>
      <w:r>
        <w:t xml:space="preserve">Ligningene (1) til (8) kan anses som tilstrekkelige som </w:t>
      </w:r>
      <w:r>
        <w:rPr>
          <w:b/>
          <w:bCs/>
        </w:rPr>
        <w:t>basis</w:t>
      </w:r>
      <w:r>
        <w:t xml:space="preserve">-samgripingsmodell for videre drøfting og analyse av økonomiske kriser m.v., men man kan trenge </w:t>
      </w:r>
      <w:r>
        <w:rPr>
          <w:b/>
          <w:bCs/>
        </w:rPr>
        <w:t>ulike overbygninger</w:t>
      </w:r>
      <w:r>
        <w:t xml:space="preserve"> som belyser ytterligere sammenhenger mellom de variable, dvs. ulike samgripingsmodeller bygget på denne basisen, flere ligninger. Noen av de tidligere formelt eksogene variable blir da endogene, jo flere desto flere ligninger vi legger til, til alle er endogene. I fotnote ** har vi belyst markedsmaktkoeffisienten ved avansert markedsteori, og tatt opp noen demokrati aspekter, men ellers skal vi ikke gå videre med dette i denne sammenheng, men </w:t>
      </w:r>
      <w:r>
        <w:rPr>
          <w:b/>
          <w:bCs/>
        </w:rPr>
        <w:t>her</w:t>
      </w:r>
      <w:r>
        <w:t xml:space="preserve"> nøye oss med den ovenstående modellen og drøftingen. NB! I prinsippet er det </w:t>
      </w:r>
      <w:r>
        <w:rPr>
          <w:i/>
          <w:iCs/>
        </w:rPr>
        <w:t>mulig</w:t>
      </w:r>
      <w:r>
        <w:t xml:space="preserve"> med høy markedsmaktkoeffisient og profittmargin og samtidig full sysselsetting, dvs. full kapasitetsutnyttelse, men inntektsfordelingen kan da bli meget skjev og anses urettferdig. Men lavere kapasitetsutnyttelse er også klart mulig. Og da vil inntektsoverføringer til </w:t>
      </w:r>
      <w:r>
        <w:rPr>
          <w:b/>
          <w:bCs/>
        </w:rPr>
        <w:t>Folket</w:t>
      </w:r>
      <w:r>
        <w:t>, dvs. grunnplanet i den samfunnsmessige pyramiden - grasrota, som i regelen har større konsum- og etterspørsels-tilbøyelighet generelt enn toppen av pyramiden (byråkratiet bredt definert i offentlig og privat sektor), være effektivt for å oppnå full sysselsetting, og løse knivseggs-problemet generelt. Dette betyr et nedenfra og opp perspektiv i den økonomiske politikken.</w:t>
      </w:r>
    </w:p>
    <w:p w14:paraId="7DDFB5A7" w14:textId="77777777" w:rsidR="007803F7" w:rsidRDefault="00000000">
      <w:pPr>
        <w:spacing w:before="5pt" w:after="5pt"/>
        <w:jc w:val="both"/>
      </w:pPr>
      <w:r>
        <w:t xml:space="preserve">Frisch lanserte begrepet </w:t>
      </w:r>
      <w:r>
        <w:rPr>
          <w:b/>
          <w:bCs/>
          <w:i/>
          <w:iCs/>
        </w:rPr>
        <w:t>frihetsplanlegging</w:t>
      </w:r>
      <w:r>
        <w:t xml:space="preserve"> som et alternativ til ”det uopplyste pengevelde”. Punkt (i)-(iv) over tilsier offentlig styring og planlegging, gjerne med desentraliserte aspekter. Hvor mye offentlig planlegging og styring en skal satse på kan variere. Går det bra uten mye av dette, kan man spare noe inn på denne posten. Går det ikke så bra – må en nok sette inn noe mer ressurser og oppfølging på dette feltet. I alle tilfeller må frihetsplanleggingen ha en klar strategi i beredskap for å takle antydninger til nedgangstider og andre problemer, og dermed stoppe slikt før det bærer galt av sted. Arbeidsledighet må aldri få tid til å bite seg fast. Kommunene, organisasjonene og Folket inklusive ekspertene må helst med i planleggingen bl.a. via debatten i det offentlige rom (eller via sterkere lut). Folket må ha reell innflytelse på de samfunnsmessige beslutningene, det må være reelt demokrati, uten topptung pyramide i lønn og rang. Styringen må ikke kun overlates til stat, statsråd og storting etc., dvs. toppene generelt, det må være et nedenfra og opp aspekt på innflytelsen angående de samfunnsmessige beslutningene, og jo mer desto bedre, dvs. et mer demokratisk system. </w:t>
      </w:r>
    </w:p>
    <w:p w14:paraId="0A48B045" w14:textId="77777777" w:rsidR="007803F7" w:rsidRDefault="00000000">
      <w:pPr>
        <w:spacing w:before="5pt" w:after="5pt"/>
        <w:jc w:val="both"/>
      </w:pPr>
      <w:r>
        <w:t>Basis-samgripingsmodellen (1)-(8) bør oppdateres med aktuelle data kontinuerlig og rullerende med sannsynlige og mulige fremtidige scenarier basert på projeksjoner for modelleksogene data. På denne måten kan en se når en antydning til krise nærmer seg, og sette inn nødvendige tiltak for å unngå resesjoner og løse knivseggsproblemet, i alle fall tilnærmet, i dynamisk perspektiv. Dette er en oppgave for videre forskning og utredning i økonom-miljøet. En må som nevnt også ta hensyn til aktuelle miljø-økonomiske bibetingelser.</w:t>
      </w:r>
    </w:p>
    <w:p w14:paraId="219F106C" w14:textId="77777777" w:rsidR="007803F7" w:rsidRDefault="00000000">
      <w:pPr>
        <w:spacing w:before="5pt" w:after="5pt"/>
        <w:jc w:val="both"/>
      </w:pPr>
      <w:r>
        <w:t xml:space="preserve">NØI-INDECO har foreløpig ikke tallfestet modellen (1)-(8) historisk og med projeksjoner for mulige og sannsynlige fremtidsscenarier for Norge. Vi har imidlertid laget noen enkle scenarier basert på tilnærmingsformelen (6) og IMAS under hensyn til det vi har nevnt under punkt a-d og (i)-(iv), og bl.a. belyst behovet for finanspolitiske tiltak. </w:t>
      </w:r>
    </w:p>
    <w:p w14:paraId="6E45D267" w14:textId="77777777" w:rsidR="007803F7" w:rsidRDefault="00000000">
      <w:pPr>
        <w:spacing w:before="5pt" w:after="5pt"/>
        <w:jc w:val="both"/>
      </w:pPr>
      <w:r>
        <w:t>Modellen retter seg jo mot hele landets økonomi, men kan også brukes på Fastlands-Norge. Finansdepartementet konsentrerer seg om Fastlands-Norge i den økonomiske politikken. At statsrådet holder oljevirksomhet og utenriks sjøfart utenom politikken er imidlertid diskutabelt, men la gå.</w:t>
      </w:r>
    </w:p>
    <w:p w14:paraId="07A5AB17" w14:textId="77777777" w:rsidR="007803F7" w:rsidRDefault="00000000">
      <w:pPr>
        <w:spacing w:before="5pt" w:after="5pt"/>
        <w:jc w:val="center"/>
        <w:rPr>
          <w:b/>
          <w:bCs/>
          <w:sz w:val="28"/>
          <w:szCs w:val="28"/>
        </w:rPr>
      </w:pPr>
      <w:r>
        <w:rPr>
          <w:b/>
          <w:bCs/>
          <w:sz w:val="28"/>
          <w:szCs w:val="28"/>
        </w:rPr>
        <w:t>III. SCENARIOANALYSER BASERT PÅ MODELLEN</w:t>
      </w:r>
    </w:p>
    <w:p w14:paraId="79A13398" w14:textId="77777777" w:rsidR="007803F7" w:rsidRDefault="00000000">
      <w:pPr>
        <w:spacing w:before="5pt" w:after="5pt"/>
        <w:jc w:val="both"/>
      </w:pPr>
      <w:r>
        <w:rPr>
          <w:b/>
          <w:bCs/>
        </w:rPr>
        <w:t>Litt bakgrunnsmateriale for mulige og sannsynlige scenarier for Fastlands-Norge i 2009.</w:t>
      </w:r>
      <w:r>
        <w:t xml:space="preserve"> Arbeidsledigheten i 2008 var på 2,6% av arbeidsstyrken i følge SSBs AKU-tall, som vi her skal bruke. Statsrådet ved finansdepartementet regner den hittil vedtatte (mai 2009) økte bruken av oljeinntekter fra 2008 til 2009 på 43 milliarder som motkonjunkturtiltak, ikke bare de 20 milliardene som ble proklamert 26.01.2009. SSBs estimat for BNP for Fastlands-Norge  er på 1 842, 518 milliarder kr for 2008. Finansdepartementet  hevder at de 43 milliardene i motkonjunkturtiltak utgjør en etterspørselsimpuls rettet mot Fastlands-Norge på ca 2,3 %. Et mer eksakt tall, som vi skal bruke i det følgende er på (43/1842,518)100% = 2,33%.</w:t>
      </w:r>
    </w:p>
    <w:p w14:paraId="38454ECC" w14:textId="77777777" w:rsidR="007803F7" w:rsidRDefault="00000000">
      <w:pPr>
        <w:spacing w:before="5pt" w:after="5pt"/>
        <w:jc w:val="both"/>
      </w:pPr>
      <w:r>
        <w:t xml:space="preserve">Norges Bank har et inflasjonsmål på 2,5%. Dette er vel først og fremst knyttet til KPI-JAE, men som et mulig alternativ kan vi la det gjelde for prisindeksen/deflatoren for BNP-Fastlands-Norge. Som ett alternativ kan vi anta at dette målet nås. Dersom det settes inn tiltak nevnt under punkt (ii) og i tilknytning av drøftingen av prisligningen (7), og man får en fortsatt reduksjon av renten, som overveltes i form av lavere inflasjon, så kan inflasjonen for eksempel komme ned i 1,5%.  </w:t>
      </w:r>
    </w:p>
    <w:p w14:paraId="55ECB642" w14:textId="77777777" w:rsidR="007803F7" w:rsidRDefault="00000000">
      <w:pPr>
        <w:spacing w:before="5pt" w:after="5pt"/>
        <w:jc w:val="both"/>
      </w:pPr>
      <w:r>
        <w:t xml:space="preserve">25.03.2009 kuttet Norges Bank styringsrenten med 0,5 prosentpoeng, til 2 %, fordi utsiktene for verdensøkonomien hadde forverret seg ytterligere. Dette er den femte rentenedsettelsen siden begynnelsen av oktober 2008, da styringsrenten var på 5,75 %. Ifølge sentralbankens nye rentebane kan renten bli satt ned med nye 0,5 prosentpoeng i mai, mens rentebunnen trolig kommer til høsten da det er mest sannsynlig at den vil ende helt nede i 1 prosent. Men Norges Bank utelukker ikke helt nullrente, og tror det er 15 prosent sannsynlighet for at det kan skje. </w:t>
      </w:r>
    </w:p>
    <w:p w14:paraId="7518ED1F" w14:textId="77777777" w:rsidR="007803F7" w:rsidRDefault="00000000">
      <w:pPr>
        <w:spacing w:before="5pt" w:after="5pt"/>
        <w:jc w:val="both"/>
      </w:pPr>
      <w:r>
        <w:t>Etterspørselsvirkningen av rentekuttene blir neppe særlig stor, da a) de som har "penger på bok" får mindre å rutte med, og b) mange med gjeld vil prioritere nedbetaling av denne, og c) virkningene av pessimisme på etterspørselssiden sannsynligvis demper effekten. Vi kan anta at lavrentepolitikkene skaper en etterspørselsstimulans på 1 – 2%, avhengig av i hvilken grad a), b) og  c) slår inn.</w:t>
      </w:r>
    </w:p>
    <w:p w14:paraId="584DB4B9" w14:textId="77777777" w:rsidR="007803F7" w:rsidRDefault="00000000">
      <w:pPr>
        <w:spacing w:before="5pt" w:after="5pt"/>
        <w:jc w:val="both"/>
      </w:pPr>
      <w:r>
        <w:t>Veksten i arbeidsproduktiviteten kan for eksempel bli i størrelsesordenen 1,5 – 2,5%.</w:t>
      </w:r>
    </w:p>
    <w:p w14:paraId="381AFDCA" w14:textId="77777777" w:rsidR="007803F7" w:rsidRDefault="00000000">
      <w:pPr>
        <w:spacing w:before="5pt" w:after="5pt"/>
        <w:jc w:val="both"/>
      </w:pPr>
      <w:r>
        <w:t xml:space="preserve">SSB har anslått veksten i arbeidsstyrken fra 2008 til 2009 til 1,2%, som vi her stort sett skal basere oss på. Reiser mange gjestearbeidere hjem og/eller det settes inn andre tiltak for å redusere veksten i arbeidsstyrken, kan denne reduseres, og bidra til å redusere ledigheten. Vi skal se på hva som skjer med det midlere scenario hvis veksten i arbeidsstyrken reduseres til det halve, dvs. til 0,6%. Får man overskuddsetterspørsel, kan problemet løses ved mer arbeidskraftimport, og derigjennom en økning i arbeidsstyrken, som vi skal også  se et eksempel på. Men ellers har vi i det følgende basert oss på en vekst i arbeidsstyrken på 1,2%. Arbeidsledigheten ved utgangen av februar 2009 var på 2,7 prosent av arbeidsstyrken i følge NAV. Økningen i ledigheten har på ett år vært hele 61 prosent. SSBs AKU-tall, som regnes som mer realistisk, er et enda dystrere tall. Statsministeren hevder at arbeidsledigheten nok vil øke i månedene som kommer. AKU-tallet for ledigheten regnet i prosent av arbeidsstyrken for januar 2009 var på 3,0% og for februar 3,1%. </w:t>
      </w:r>
    </w:p>
    <w:p w14:paraId="7E870D63" w14:textId="77777777" w:rsidR="007803F7" w:rsidRDefault="00000000">
      <w:pPr>
        <w:spacing w:before="5pt" w:after="5pt"/>
        <w:jc w:val="both"/>
      </w:pPr>
      <w:r>
        <w:t>Et realistisk anslag på arbeidsledigheten for Fastlands-Norge for 2009 kan meget vel være 4,3% av arbeidsstyrken, som utgjør (4,3/95,7) 100 = ca 4,5% av sysselsettingen. Et mer optimistisk scenario er 3,5% arbeidsledighet regnet i prosent  av sysselsettingen, og et mer pessimistisk scenario er 5,5% av sysselsettingen. Disse tallene gjelder altså situasjonen regnet eksklusive tiltak. 3,5% ledighet regnet av sysselsettingen er 3,38% regnet av arbeidsstyrken og 5,5% tilsvarende 5,21%. Vi har også sett på et worst case  scenario med 8,4% ledighet i prosent av arbeidsstyrken og tilsvarende 9,2% ledighet regnet i prosent av sysselsettingen.</w:t>
      </w:r>
    </w:p>
    <w:p w14:paraId="1E199B75" w14:textId="77777777" w:rsidR="007803F7" w:rsidRDefault="00000000">
      <w:pPr>
        <w:spacing w:before="5pt" w:after="5pt"/>
        <w:jc w:val="both"/>
      </w:pPr>
      <w:r>
        <w:t xml:space="preserve">Alle alternativene, utenom worst case scenariet, bygger som vi skal se nedenfor på en vekst i total nominell etterspørsel på ca 3,5 – 4%  i total nominell etterspørsel, regnet eksklusive motkonjunkturtiltak fra 2008 til 2009. Skulle man få nullvekst eller negativ vekst i total nominell etterspørsel rettet mot BNP Fastlands-Norge blir selvsagt arbeidsledigheten, regnet eksklusive motkonjunktur tiltak, dramatisk  mye større. For enkelte land snakkes det om negativ vekst fra 2008 til 2009. Vi tror imidlertid ikke dette er realistisk for Norge. Vi har et lønnsoppgjør som nok blir moderat, men likevel vil gi signifikante lønnsøkninger, og folk flest er neppe så pessimistiske som enkelte oppslag i pressen kan tilsi. Vekst i total etterspørsel nominelt kan derfor realistisk være i størrelsesordenen 3,5 – 4%, regnet eksklusive motkonjunktur tiltak. Det er imidlertid et betydelig fall i eksportetterspørselen, og økt arbeidsledighet kan bety mindre etterspørsel fra de som blir ledige og må over på ledighets trygd. Som et worst case tilfelle skal vi se på et scenario der veksten stopperhelt opp, og total nominell etterspørsel blir den samme i 2009 som i 2008, 1 842, 518 milliarder kr, regnet eksklusive motkonjunktur tiltak. </w:t>
      </w:r>
    </w:p>
    <w:p w14:paraId="576DA128" w14:textId="77777777" w:rsidR="007803F7" w:rsidRDefault="00000000">
      <w:pPr>
        <w:spacing w:before="5pt" w:after="5pt"/>
        <w:jc w:val="both"/>
      </w:pPr>
      <w:r>
        <w:t>Vi skal nå belyse hvor stor total nominell etterspørselsøkning som må til for å skape full sysselsetting, og hvorvidt det trengs ytterligere finanspolitiske tiltak i tillegg til de 43 milliardene som alt er tillyst. Vi tar utgangspunkt i ligning (6)</w:t>
      </w:r>
    </w:p>
    <w:p w14:paraId="23CC6A94" w14:textId="77777777" w:rsidR="007803F7" w:rsidRDefault="00000000">
      <w:r>
        <w:t>(6) prosentendringen i total nominell etterspørsel, som skal til for å skape full sysselsetting = arbeidsledigheten regnet i prosent av sysselsettingen + inflasjonen + prosentendringen i arbeidsproduktiviteten</w:t>
      </w:r>
    </w:p>
    <w:p w14:paraId="74216A95" w14:textId="77777777" w:rsidR="007803F7" w:rsidRDefault="007803F7"/>
    <w:p w14:paraId="4102C686" w14:textId="77777777" w:rsidR="007803F7" w:rsidRDefault="00000000">
      <w:pPr>
        <w:jc w:val="both"/>
      </w:pPr>
      <w:r>
        <w:t>Vi skal se altså se på fire scenarier, 1. det mest optimistiske med hensyn på høyresiden i (6), et midlere scenario 2., som kan være mer sannsynlig, og et pessimistisk scenario, 3,  samt 4. worst case scenariet, som vi får håpe ikke slår til.</w:t>
      </w:r>
    </w:p>
    <w:p w14:paraId="2286C7D7" w14:textId="77777777" w:rsidR="007803F7" w:rsidRDefault="007803F7">
      <w:pPr>
        <w:jc w:val="both"/>
      </w:pPr>
    </w:p>
    <w:p w14:paraId="27AD4FAF" w14:textId="77777777" w:rsidR="007803F7" w:rsidRDefault="00000000">
      <w:pPr>
        <w:jc w:val="both"/>
      </w:pPr>
      <w:r>
        <w:t>I tillegg til tilnærmede anslag basert på (6) har vi beregnet eksakte tall for de endringer i total nominell etterspørsel som skal til for å skape full sysselsetting med IMAS. Vi har også beregnet tall for den arbeidsledigheten vi får i de fire tilfellene med de stipulerte penge- og finanspolitiske tiltak per mai 2009, altså regnet eksklusive ytterligere tiltak, ved hjelp av IMAS. Jens Stoltenberg og Finansdepartementet har sagt at de vurderer ytterligere motkonjunkturtiltak om situasjonen skulle tilsi det, og vi skal komme tilbake med oppdateringer om så vil skje.</w:t>
      </w:r>
    </w:p>
    <w:p w14:paraId="3ED6B87A" w14:textId="77777777" w:rsidR="007803F7" w:rsidRDefault="007803F7"/>
    <w:p w14:paraId="4E6FFA3C" w14:textId="77777777" w:rsidR="007803F7" w:rsidRDefault="00000000">
      <w:r>
        <w:t xml:space="preserve">1. </w:t>
      </w:r>
      <w:r>
        <w:rPr>
          <w:b/>
          <w:bCs/>
        </w:rPr>
        <w:t>Optimistisk scenario</w:t>
      </w:r>
    </w:p>
    <w:p w14:paraId="38DFA870" w14:textId="77777777" w:rsidR="007803F7" w:rsidRDefault="007803F7"/>
    <w:p w14:paraId="774DA5F4" w14:textId="77777777" w:rsidR="007803F7" w:rsidRDefault="00000000">
      <w:pPr>
        <w:jc w:val="both"/>
      </w:pPr>
      <w:r>
        <w:t xml:space="preserve">Vi tar her utgangspunkt i at arbeidsledigheten blir på 3,5% regnet i prosent av sysselsettingen, regnet eksklusive motkonjunkturtiltak, inflasjonen på 1,5% og veksten i arbeidsproduktiviteten på 1,5%, og videre at etterspørselsimpulsen av pengepolitikken blir 2%. </w:t>
      </w:r>
    </w:p>
    <w:p w14:paraId="78E4769A" w14:textId="77777777" w:rsidR="007803F7" w:rsidRDefault="00000000">
      <w:pPr>
        <w:spacing w:before="5pt" w:after="5pt"/>
        <w:jc w:val="both"/>
      </w:pPr>
      <w:r>
        <w:t xml:space="preserve">3,5% ledighet regnet i prosent av sysselsettingen, dvs. 3,38% regnet av arbeidsstyrken, tilsvarer en </w:t>
      </w:r>
      <w:r>
        <w:rPr>
          <w:b/>
          <w:bCs/>
        </w:rPr>
        <w:t>økning</w:t>
      </w:r>
      <w:r>
        <w:t xml:space="preserve"> i total nominell etterspørsel fra 2008 til 2009, regnet eksklusive motkonjunktur tiltak, på 3,42%. 3,42% økt etterspørsel gir 1905,164 milliarder kr i total nominell etterspørsel etter BNP Fastlands-Norge kr for 2009, altså regnet eksklusive motkonjunkturtiltak. </w:t>
      </w:r>
    </w:p>
    <w:p w14:paraId="6FA6E09D" w14:textId="77777777" w:rsidR="007803F7" w:rsidRDefault="00000000">
      <w:pPr>
        <w:jc w:val="both"/>
      </w:pPr>
      <w:r>
        <w:t xml:space="preserve">Av formel (6) får vi  at  prosentendringen i total nominell etterspørsel, som skal til for å skape full sysselsetting blir på ca 3,5% + 1,5% + 1,5% = 6,5%. </w:t>
      </w:r>
    </w:p>
    <w:p w14:paraId="7003CBD0"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det optimistiske scenariet får vi økningen i total nominell etterspørsel fra 2008 til 2009 som skal til for å skape full sysselsetting, med 1,5% økning i arbeidsproduktiviteten og 1,5% inflasjon, eksakt lik 7,04%. Tilnærmingsformelen (6) ga altså 6,5%, et relativt lite avvik.  </w:t>
      </w:r>
    </w:p>
    <w:p w14:paraId="5CAED03D" w14:textId="77777777" w:rsidR="007803F7" w:rsidRDefault="00000000">
      <w:pPr>
        <w:spacing w:before="12pt"/>
        <w:jc w:val="both"/>
      </w:pPr>
      <w:r>
        <w:t xml:space="preserve">Etterspørselsimpulsen på 2% for de pengepolitiske tiltak og 2,33%, for de finanspolitiske gir  en samlet etterspørselsimpuls på 4,33%. Den nødvendige økningen i total nominell etterspørsel fra 2008 til 2009 som skal til for å skape full sysselsetting var eksakt på 7,04%.  Etterspørselsøkningen uten tiltak var som nevnt på 3,42%.  Differansen på 7,04 – 3,42 – 4,33  = – 0,71%. Vi får altså en overskuddsetterspørsel på 0,71%, samlet etterspørsel blir på  7,75 % økning ut i fra sammenligningsperioden 2008. Motkonjunkturtiltakene er altså i realiteten mer enn tilstrekkelige og man kunne </w:t>
      </w:r>
      <w:r>
        <w:rPr>
          <w:b/>
          <w:bCs/>
        </w:rPr>
        <w:t>redusere</w:t>
      </w:r>
      <w:r>
        <w:t xml:space="preserve"> disse med (1 842, 518)(0,0071) =  13,1 milliarder, og likevel få full sysselsetting.  </w:t>
      </w:r>
    </w:p>
    <w:p w14:paraId="3977A0BB" w14:textId="77777777" w:rsidR="007803F7" w:rsidRDefault="007803F7">
      <w:pPr>
        <w:jc w:val="both"/>
      </w:pPr>
    </w:p>
    <w:p w14:paraId="3D5E0757" w14:textId="77777777" w:rsidR="007803F7" w:rsidRDefault="00000000">
      <w:pPr>
        <w:jc w:val="both"/>
      </w:pPr>
      <w:r>
        <w:t>Negativ arbeidsledighet kan i praksis ikke forekomme. Som nevnt kan problemet ”overoppfyllelse” av målsettingen om full sysselsetting løses ved økning av arbeidsstyrken, ved økt import av arbeidskraft, ellers vil overskuddsetterspørselen slå ut i inflasjon. Ved en økning i arbeidsstyrken fra  SSBs anslag for 2009 på 1,2% til 1,87%  får vi i dette optimistiske scenariet akkurat full sysselsetting. Dersom vi ikke øker arbeidsstyrken og overskuddsetterspørselen slår ut i økt inflasjon, vil inflasjonen øke fra 1,5% til 2,17%, som med de ellers optimistiske forutsetningen akkurat gir full sysselsetting.*</w:t>
      </w:r>
    </w:p>
    <w:p w14:paraId="5B4C738A" w14:textId="77777777" w:rsidR="007803F7" w:rsidRDefault="007803F7">
      <w:pPr>
        <w:jc w:val="both"/>
      </w:pPr>
    </w:p>
    <w:p w14:paraId="1EF9544B" w14:textId="77777777" w:rsidR="007803F7" w:rsidRDefault="00000000">
      <w:r>
        <w:t xml:space="preserve">2. </w:t>
      </w:r>
      <w:r>
        <w:rPr>
          <w:b/>
          <w:bCs/>
        </w:rPr>
        <w:t>Midlere scenario</w:t>
      </w:r>
      <w:r>
        <w:t xml:space="preserve"> </w:t>
      </w:r>
    </w:p>
    <w:p w14:paraId="5E238EF2" w14:textId="77777777" w:rsidR="007803F7" w:rsidRDefault="007803F7"/>
    <w:p w14:paraId="152FC19E" w14:textId="77777777" w:rsidR="007803F7" w:rsidRDefault="00000000">
      <w:pPr>
        <w:jc w:val="both"/>
      </w:pPr>
      <w:r>
        <w:t xml:space="preserve">Vi antar her at arbeidsledigheten blir på 4,5% regnet i prosent av sysselsettingen, inflasjonen på 2,5% og veksten i arbeidsproduktiviteten på 2%, og videre at etterspørselsimpulsen av pengepolitikken blir  1%. </w:t>
      </w:r>
    </w:p>
    <w:p w14:paraId="64238CDC" w14:textId="77777777" w:rsidR="007803F7" w:rsidRDefault="00000000">
      <w:pPr>
        <w:spacing w:before="5pt" w:after="5pt"/>
        <w:jc w:val="both"/>
      </w:pPr>
      <w:r>
        <w:t xml:space="preserve">4,5% ledighet (eksklusive tiltak) regnet i prosent av sysselsettingen, dvs. 4,31% regnet av arbeidsstyrken, tilsvarer en </w:t>
      </w:r>
      <w:r>
        <w:rPr>
          <w:b/>
          <w:bCs/>
        </w:rPr>
        <w:t>økning</w:t>
      </w:r>
      <w:r>
        <w:t xml:space="preserve"> i total nominell etterspørsel fra 2008 til 2009, regnet eksklusive motkonjunktur tiltak, på 3,95%. 3,95% økt etterspørsel gir 1915,297 milliarder kr i total nominell etterspørsel etter BNP Fastlands-Norge kr for 2009, altså regnet eksklusive motkonjunkturtiltak. </w:t>
      </w:r>
    </w:p>
    <w:p w14:paraId="42DFB22F" w14:textId="77777777" w:rsidR="007803F7" w:rsidRDefault="00000000">
      <w:pPr>
        <w:jc w:val="both"/>
      </w:pPr>
      <w:r>
        <w:t xml:space="preserve">Av formel (6) får vi  at  prosentendringen i total nominell etterspørsel, som skal til for å skape full sysselsetting blir på ca ca 4,5% + 2,5% + 2% = 9%. </w:t>
      </w:r>
    </w:p>
    <w:p w14:paraId="1AC37BE2"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det midlere scenariet får vi økningen i total nominell etterspørsel fra 2008 til 2009 som skal til for å skape full sysselsetting, med 2% økning i arbeidsproduktiviteten og 2,5% inflasjon, eksakt lik 8,63%. Tilnærmingsformelen (6) ga 9% dvs. en meget god tilnærmelse. </w:t>
      </w:r>
    </w:p>
    <w:p w14:paraId="58745987" w14:textId="77777777" w:rsidR="007803F7" w:rsidRDefault="00000000">
      <w:pPr>
        <w:spacing w:before="12pt"/>
        <w:jc w:val="both"/>
      </w:pPr>
      <w:r>
        <w:t>Etterspørselsimpulsen på 1% for de pengepolitiske tiltak og 2,33% for de finanspolitiske gir  en samlet etterspørselsimpuls på 3,33%. Den nødvendige økningen i total nominell etterspørsel fra 2008 til 2009 som skal til for å skape full sysselsetting var eksakt på 8,63%. Etterspørselsøkningen uten tiltak var som nevnt på 3,95%.  Differansen er på 8,63 – 3,95 –  3,33 =  1,35%. Det trengs altså ytterligere finanspolitiske tiltak på  (1 842, 518)0,0135 = 24,9 milliarder for å få full sysselsetting. Etterspørselsøkningen eksklusive ytterligere tiltak blir på 3,95 + 3,33 =  7,28%.</w:t>
      </w:r>
    </w:p>
    <w:p w14:paraId="029B7460" w14:textId="77777777" w:rsidR="007803F7" w:rsidRDefault="00000000">
      <w:pPr>
        <w:spacing w:before="12pt"/>
        <w:jc w:val="both"/>
      </w:pPr>
      <w:r>
        <w:t>Arbeidsledigheten når de foreliggende motkonjunkturtiltak per mai 2009 slår inn, med det midlere scenario som utgangspunkt, blir på 1,24%, regnet av arbeidsstyrken. Dette er en nedgang fra 2008 på 1,36 prosentpoeng.</w:t>
      </w:r>
    </w:p>
    <w:p w14:paraId="20CC42AC" w14:textId="77777777" w:rsidR="007803F7" w:rsidRDefault="00000000">
      <w:pPr>
        <w:spacing w:before="12pt"/>
        <w:jc w:val="both"/>
      </w:pPr>
      <w:r>
        <w:t>Reduserer man veksten i arbeidsstyrken fra 1,2% til det halve 0,6%,  for eksempel ved å sende gjestearbeidere hjem på en rimelig måte, under ellers like forutsetninger, vil arbeidsledigheten når de foreliggende motkonjunkturtiltak per mai 2009 slår inn bli på 0,65%.</w:t>
      </w:r>
    </w:p>
    <w:p w14:paraId="57267203" w14:textId="77777777" w:rsidR="007803F7" w:rsidRDefault="007803F7"/>
    <w:p w14:paraId="78F0D067" w14:textId="77777777" w:rsidR="007803F7" w:rsidRDefault="00000000">
      <w:r>
        <w:t xml:space="preserve">3. </w:t>
      </w:r>
      <w:r>
        <w:rPr>
          <w:b/>
          <w:bCs/>
        </w:rPr>
        <w:t>Pessimistisk scenario</w:t>
      </w:r>
    </w:p>
    <w:p w14:paraId="4977EE29" w14:textId="77777777" w:rsidR="007803F7" w:rsidRDefault="007803F7">
      <w:pPr>
        <w:rPr>
          <w:b/>
          <w:bCs/>
        </w:rPr>
      </w:pPr>
    </w:p>
    <w:p w14:paraId="18F886B8" w14:textId="77777777" w:rsidR="007803F7" w:rsidRDefault="00000000">
      <w:pPr>
        <w:jc w:val="both"/>
      </w:pPr>
      <w:r>
        <w:t>Vi antar her at arbeidsledigheten blir på 5,5% regnet i prosent av sysselsettingen, inflasjonen på 2,5% og veksten i arbeidsproduktiviteten på 2,5%, og videre at etterspørselsimpulsen av pengepolitikken blir  1%.</w:t>
      </w:r>
    </w:p>
    <w:p w14:paraId="115502EF" w14:textId="77777777" w:rsidR="007803F7" w:rsidRDefault="00000000">
      <w:pPr>
        <w:spacing w:before="5pt" w:after="5pt"/>
        <w:jc w:val="both"/>
      </w:pPr>
      <w:r>
        <w:t xml:space="preserve">5,5% ledighet (eksklusive tiltak) regnet i prosent av sysselsettingen, dvs. 5,21% regnet av arbeidsstyrken, tilsvarer en </w:t>
      </w:r>
      <w:r>
        <w:rPr>
          <w:b/>
          <w:bCs/>
        </w:rPr>
        <w:t>økning</w:t>
      </w:r>
      <w:r>
        <w:t xml:space="preserve"> i total nominell etterspørsel fra 2008 til 2009, regnet eksklusive motkonjunktur tiltak, på 3,47%. 3,47% økt etterspørsel gir 1906,453 milliarder kr i total nominell etterspørsel etter BNP Fastlands-Norge for 2009, altså regnet eksklusive motkonjunkturtiltak.. </w:t>
      </w:r>
    </w:p>
    <w:p w14:paraId="055E463F" w14:textId="77777777" w:rsidR="007803F7" w:rsidRDefault="00000000">
      <w:pPr>
        <w:jc w:val="both"/>
      </w:pPr>
      <w:r>
        <w:t xml:space="preserve">Av formel (6) får vi da at  prosentendringen i total nominell etterspørsel, som skal til for å skape full sysselsetting blir på ca ca 5,5% + 2,5% + 2,5% =  10,5%. </w:t>
      </w:r>
    </w:p>
    <w:p w14:paraId="0CB993F0"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det pessimistiske scenariet får vi økningen i total nominell etterspørsel fra 2008 til 2009 som skal til for å skape full sysselsetting, med 2,5% økning i arbeidsproduktiviteten og 2,5% inflasjon, eksakt lik 9,16%. Tilnærmingsformelen (6) ga 10,5%, en relativt god tilnærming.  </w:t>
      </w:r>
    </w:p>
    <w:p w14:paraId="466D28BE" w14:textId="77777777" w:rsidR="007803F7" w:rsidRDefault="00000000">
      <w:pPr>
        <w:spacing w:before="12pt"/>
        <w:jc w:val="both"/>
      </w:pPr>
      <w:r>
        <w:t xml:space="preserve">Etterspørselsimpulsen på 1% for de pengepolitiske tiltak og 2,33% for de finanspolitiske gir  en samlet etterspørselsimpuls på 3,33%. Den nødvendige økningen i total nominell etterspørsel fra 2008 til 2009 som skal til for å skape full sysselsetting var eksakt på 9,16%.  Etterspørselsøkningen uten tiltak var på 3,47%. Differansen på 9,16 – 3,47 – 3,33 = 2,36%. Det trengs altså ytterligere finanspolitiske tiltak på  (1 842, 518)0,0236 = 43,5 milliarder for å skape full sysselsetting, alt i alt ca til det dobbelte, av de stipulerte tiltakene per mai 2009. </w:t>
      </w:r>
    </w:p>
    <w:p w14:paraId="64C0D098" w14:textId="77777777" w:rsidR="007803F7" w:rsidRDefault="00000000">
      <w:pPr>
        <w:spacing w:before="12pt"/>
        <w:jc w:val="both"/>
      </w:pPr>
      <w:r>
        <w:t>Etterspørselsøkningen eksklusive ytterligere tiltak blir på 3,47 + 3,33 = 6,8%. Arbeidsledigheten når de foreliggende motkonjunkturtiltak per mai 2009 slår inn, med pessimistisk scenario som utgangspunkt, blir på 2,16%, regnet av arbeidsstyrken. Dette er en nedgang fra 2008 på 0,44 prosentpoeng. Selv i det vi har kalt et pessimistisk scenario får vi altså en noe mindre ledighet enn i 2008, men ikke mye.</w:t>
      </w:r>
    </w:p>
    <w:p w14:paraId="540F53AC" w14:textId="77777777" w:rsidR="007803F7" w:rsidRDefault="007803F7">
      <w:pPr>
        <w:jc w:val="both"/>
      </w:pPr>
    </w:p>
    <w:p w14:paraId="6B09E25F" w14:textId="77777777" w:rsidR="007803F7" w:rsidRDefault="00000000">
      <w:pPr>
        <w:jc w:val="both"/>
      </w:pPr>
      <w:r>
        <w:t xml:space="preserve">4. </w:t>
      </w:r>
      <w:r>
        <w:rPr>
          <w:b/>
          <w:bCs/>
        </w:rPr>
        <w:t xml:space="preserve">Worst case scenario.  </w:t>
      </w:r>
      <w:r>
        <w:t xml:space="preserve">Vi antar her at veksten i total nominell etterspørsel fra 2008 til 2009, eksklusive motkonjunkturtiltak, blir null, og en inflasjon på 2,5% og vekst i arbeidsproduktiviteten på 2,5%, som i det pessimistiske scenario, og videre at etterspørselsimpulsen av pengepolitikken blir 1%. IMAS-beregninger viser at arbeidsledigheten regnet i prosent av arbeidsstyrken da blir på 8,39% i 2009, regnet eksklusive motkonjunkturtiltak. Dette tilsvarer [8,39/(100 – 8,39)]100% = 9,16%, dvs. ca 9,2% ledighet i prosent av sysselsettingen. </w:t>
      </w:r>
    </w:p>
    <w:p w14:paraId="753E3E22" w14:textId="77777777" w:rsidR="007803F7" w:rsidRDefault="007803F7">
      <w:pPr>
        <w:jc w:val="both"/>
      </w:pPr>
    </w:p>
    <w:p w14:paraId="6FE2A6A5" w14:textId="77777777" w:rsidR="007803F7" w:rsidRDefault="00000000">
      <w:pPr>
        <w:jc w:val="both"/>
      </w:pPr>
      <w:r>
        <w:t>Total etterspørsel nominelt for 2009, regnet eksklusive tiltak blir altså som i 2008, dvs. 1 842, 518 milliarder kr. De finanspolitiske tiltakene på 43 milliarder utgjør som nevnt en etterspørselsimpuls på  2,33%.</w:t>
      </w:r>
    </w:p>
    <w:p w14:paraId="651FF15D" w14:textId="77777777" w:rsidR="007803F7" w:rsidRDefault="007803F7">
      <w:pPr>
        <w:jc w:val="both"/>
      </w:pPr>
    </w:p>
    <w:p w14:paraId="157B6C82" w14:textId="77777777" w:rsidR="007803F7" w:rsidRDefault="00000000">
      <w:pPr>
        <w:jc w:val="both"/>
      </w:pPr>
      <w:r>
        <w:t xml:space="preserve">Av formel (6) får vi da at prosentendringen i total nominell etterspørsel, som skal til for å skape full sysselsetting blir på ca ca 9,2% + 2,5% + 2,5% =  14,2%. </w:t>
      </w:r>
    </w:p>
    <w:p w14:paraId="3AFE6409" w14:textId="77777777" w:rsidR="007803F7" w:rsidRDefault="00000000">
      <w:pPr>
        <w:spacing w:before="12pt"/>
        <w:jc w:val="both"/>
      </w:pPr>
      <w:r>
        <w:t xml:space="preserve">Vi har som nevnt også gjort beregninger med IMAS basert på en arbeidsledighet i 2008 på 2,6% av arbeidsstyrken, og en vekst i arbeidsstyrken på 1,2% fra 2008 til 2009, som er SSBs prognose. For  worst case scenariet får vi økningen i total nominell etterspørsel fra 2008 til 2009 som skal til for å skape full sysselsetting, med 2,5% økning i arbeidsproduktiviteten og 2,5% inflasjon, eksakt lik 9,16%, dvs. det samme som for det pessimistisk scenariet. Tilnærmingsformelen (6) ga 14,2%. Her får vi et forholdsvis stort avvik. Dette skyldes at avviket mellom naturlige logaritmer, som (6) gjelder eksakt for, og prosentsummen som altså bare er en tilnærmelse, her blir et stort tall. Når det dreier seg om store tall kan avviket ved å bruke den enkle summeformelen (6) sett i forhold til de eksakte prosentanslag,  som man får ved å bruke IMAS, altså bli ganske stort.  Formel (6) er følgelig ikke å anbefale når det er store tall. Det som er pedagogisk forenklet egner seg ikke i alle tilfeller. </w:t>
      </w:r>
    </w:p>
    <w:p w14:paraId="4C507892" w14:textId="77777777" w:rsidR="007803F7" w:rsidRDefault="00000000">
      <w:pPr>
        <w:spacing w:before="12pt"/>
        <w:jc w:val="both"/>
      </w:pPr>
      <w:r>
        <w:t xml:space="preserve">Etterspørselsimpulsen på 1% for de pengepolitiske tiltak og 2,33% for de finanspolitiske gir  en samlet etterspørselsimpuls på 3,33%. Den nødvendige økningen i total nominell etterspørsel fra 2008 til 2009 som skal til for å skape full sysselsetting var eksakt på 9,16%. Differansen på 9,16 – 3,33% = 5,83%. Det trengs altså ytterligere finanspolitiske tiltak på  (1 842, 518)0,0583 =  107,4 milliarder kr for å skape full sysselsetting i worst case scenariet. Det trengs en økning i finanspolitiske tiltak på (107,4/43)100% = 250%.  </w:t>
      </w:r>
    </w:p>
    <w:p w14:paraId="462E67EF" w14:textId="77777777" w:rsidR="007803F7" w:rsidRDefault="00000000">
      <w:pPr>
        <w:spacing w:before="12pt"/>
        <w:jc w:val="both"/>
      </w:pPr>
      <w:r>
        <w:t xml:space="preserve">Arbeidsledigheten når de foreliggende motkonjunkturtiltak per mai 2009 slår inn, med worst case scenariet som utgangspunkt, blir på 5,37%, regnet av arbeidsstyrken. Altså over 5%. Økningen fra 2008 er på 2,77 prosentpoeng. </w:t>
      </w:r>
    </w:p>
    <w:p w14:paraId="7D560F11" w14:textId="77777777" w:rsidR="007803F7" w:rsidRDefault="007803F7">
      <w:pPr>
        <w:jc w:val="both"/>
      </w:pPr>
    </w:p>
    <w:p w14:paraId="698CF7CF" w14:textId="77777777" w:rsidR="007803F7" w:rsidRDefault="00000000">
      <w:pPr>
        <w:jc w:val="both"/>
      </w:pPr>
      <w:r>
        <w:t xml:space="preserve">Avhengig av optimisme kontra pessimisme etc. må det fra  0  milliarder til ca 100 milliarder i </w:t>
      </w:r>
      <w:r>
        <w:rPr>
          <w:b/>
          <w:bCs/>
        </w:rPr>
        <w:t>ytterligere</w:t>
      </w:r>
      <w:r>
        <w:t xml:space="preserve"> finanspolitiske tiltak for å løse resesjonsproblemet, knivseggsproblemet for 2009, og skape full sysselsetting. Selv om en ikke setter seg så ambisiøse mål er det likevel klart at statsrådet og finansdepartementet bør øke de finanspolitiske tiltakene vesentlig, med unntak av en situasjon lik det optimistiske scenario. Dette er vel neppe det mest realistiske. Vi har her sett bort fra ringvirkninger. Det er mulig det i praksis blir noen mindre positive ringvirkninger, som betyr at man kan redusere de nødvendige tiltak for å skape full sysselsetting noe. Det er likevel klart at de finanspolitiske tiltakene sannsynligvis må økes vesentlig om målsettingen ”hele folket i arbeid” skal realiseres. </w:t>
      </w:r>
    </w:p>
    <w:p w14:paraId="600BAB1F" w14:textId="77777777" w:rsidR="007803F7" w:rsidRDefault="007803F7">
      <w:pPr>
        <w:jc w:val="both"/>
      </w:pPr>
    </w:p>
    <w:p w14:paraId="3AB0A5D2" w14:textId="77777777" w:rsidR="007803F7" w:rsidRDefault="00000000">
      <w:pPr>
        <w:jc w:val="both"/>
      </w:pPr>
      <w:r>
        <w:rPr>
          <w:b/>
          <w:bCs/>
        </w:rPr>
        <w:t>PS.</w:t>
      </w:r>
      <w:r>
        <w:t xml:space="preserve"> Worst case scenariet for 2009 slo ikke til, ikke engang tilnærmet. AKU-arbeidsledigheten for 2009 er estimert til 3,2% av SSB, opp fra 2,6% i 2008. Dette ligger nærmest arbeidsledighetstallet for scenario 3. Pessimistisk scenario, som jo ikke var så veldig pessimistisk, med en arbeidsledighet på 2,16% for 2009. Svikt i etterspørselen tilsvarende -1,5%  volumendring i BNP ble i noen grad oppveid av et </w:t>
      </w:r>
      <w:r>
        <w:rPr>
          <w:b/>
          <w:bCs/>
        </w:rPr>
        <w:t xml:space="preserve">fall i arbeidsproduktiviteten </w:t>
      </w:r>
      <w:r>
        <w:t>på 1,1%, og man hadde en utflating i arbeidsstyrken. Men skulle man ha oppnådd 2-2,5% ledighet eller tilnærmet full sysselsetting, måtte det vært satt inn ytterligere stimuleringstiltak fra myndighetene. Det samme gjaldt for 2010 hvor</w:t>
      </w:r>
      <w:r>
        <w:rPr>
          <w:sz w:val="27"/>
          <w:szCs w:val="27"/>
        </w:rPr>
        <w:t xml:space="preserve"> </w:t>
      </w:r>
      <w:r>
        <w:t>arbeidsledigheten var på 3,6 prosent i følge SSB (AKU).</w:t>
      </w:r>
    </w:p>
    <w:p w14:paraId="25D62FCC" w14:textId="77777777" w:rsidR="007803F7" w:rsidRDefault="007803F7">
      <w:pPr>
        <w:jc w:val="both"/>
      </w:pPr>
    </w:p>
    <w:p w14:paraId="24F47C07" w14:textId="77777777" w:rsidR="007803F7" w:rsidRDefault="00000000">
      <w:pPr>
        <w:jc w:val="center"/>
      </w:pPr>
      <w:r>
        <w:rPr>
          <w:b/>
          <w:bCs/>
          <w:sz w:val="28"/>
          <w:szCs w:val="28"/>
        </w:rPr>
        <w:t>IV. VIDEREGÅENDE NOTER</w:t>
      </w:r>
    </w:p>
    <w:p w14:paraId="5246E6FE" w14:textId="77777777" w:rsidR="007803F7" w:rsidRDefault="007803F7">
      <w:pPr>
        <w:jc w:val="both"/>
        <w:rPr>
          <w:sz w:val="24"/>
          <w:szCs w:val="24"/>
        </w:rPr>
      </w:pPr>
    </w:p>
    <w:p w14:paraId="05187EEF" w14:textId="77777777" w:rsidR="007803F7" w:rsidRDefault="00000000">
      <w:pPr>
        <w:jc w:val="both"/>
      </w:pPr>
      <w:r>
        <w:t xml:space="preserve">*) Tilfellet der overskuddsetterspørsel slår ut i økt inflasjon  kan oppfattes som et atypisk tilfelle der en rentenedsettelse fører til økt inflasjon, dvs. negativ overveltningsgrad. Dette er imidlertid et rent teoretisk tilfelle, uten nevneverdig praktisk relevans. I praksis vil man før overskuddsetterspørsel inntreffer få økt import, jevnfør 3, slik at etterspørselen etter BNP vil falle tilsvarende ca. full sysselsetting, eller man får økt arbeidskraftimport som nevnt over. Dessuten vil Norges Bank når man nærmer seg full sysselsetting ventelig sette opp renten, som både gir en negativ etterspørselsimpuls og sannsynligvis også en positiv overveltning i prisnivået, økt inflasjon, slik at man blir kvitt overskuddsetterspørselen før den inntreffer. </w:t>
      </w:r>
    </w:p>
    <w:p w14:paraId="17CA5671" w14:textId="77777777" w:rsidR="007803F7" w:rsidRDefault="007803F7">
      <w:pPr>
        <w:jc w:val="both"/>
      </w:pPr>
    </w:p>
    <w:p w14:paraId="4862E8B2" w14:textId="77777777" w:rsidR="007803F7" w:rsidRDefault="00000000">
      <w:pPr>
        <w:jc w:val="both"/>
      </w:pPr>
      <w:r>
        <w:rPr>
          <w:rStyle w:val="Sterk"/>
          <w:b w:val="0"/>
          <w:bCs w:val="0"/>
        </w:rPr>
        <w:t>**)</w:t>
      </w:r>
      <w:r>
        <w:rPr>
          <w:b/>
          <w:bCs/>
        </w:rPr>
        <w:t xml:space="preserve"> Utdypende stoff.</w:t>
      </w:r>
      <w:r>
        <w:t>  A</w:t>
      </w:r>
      <w:r>
        <w:rPr>
          <w:i/>
          <w:iCs/>
        </w:rPr>
        <w:t>. Litt om forholdet til nyklassisk teori og annen prisdannelsesteori.</w:t>
      </w:r>
      <w:r>
        <w:t xml:space="preserve"> B.</w:t>
      </w:r>
      <w:r>
        <w:rPr>
          <w:i/>
          <w:iCs/>
        </w:rPr>
        <w:t xml:space="preserve"> Litt om</w:t>
      </w:r>
      <w:r>
        <w:t xml:space="preserve"> </w:t>
      </w:r>
      <w:r>
        <w:rPr>
          <w:i/>
          <w:iCs/>
        </w:rPr>
        <w:t xml:space="preserve">Samgrepsmodellens og tilhørende samgreps-politikks </w:t>
      </w:r>
      <w:r>
        <w:rPr>
          <w:b/>
          <w:bCs/>
          <w:i/>
          <w:iCs/>
        </w:rPr>
        <w:t>demokrati aspekt</w:t>
      </w:r>
      <w:r>
        <w:rPr>
          <w:i/>
          <w:iCs/>
        </w:rPr>
        <w:t>.</w:t>
      </w:r>
      <w:r>
        <w:t xml:space="preserve"> </w:t>
      </w:r>
    </w:p>
    <w:p w14:paraId="1585BE9F" w14:textId="77777777" w:rsidR="007803F7" w:rsidRDefault="007803F7">
      <w:pPr>
        <w:jc w:val="both"/>
      </w:pPr>
    </w:p>
    <w:p w14:paraId="46EE97F4" w14:textId="77777777" w:rsidR="007803F7" w:rsidRDefault="00000000">
      <w:pPr>
        <w:jc w:val="both"/>
      </w:pPr>
      <w:r>
        <w:t>A</w:t>
      </w:r>
      <w:r>
        <w:rPr>
          <w:i/>
          <w:iCs/>
        </w:rPr>
        <w:t>. Litt om forholdet til nyklassisk teori og annen prisdannelsesteori.</w:t>
      </w:r>
      <w:r>
        <w:t xml:space="preserve"> Av (8) får vi når markedsmaktkoeffisienten = 0 og skalakoeffisienten = 0, at profittmarginen blir lik 0, og av (7) får vi da at pris blir lik gjennomsnittskostnad inklusive kapitalkostnader, en pris som kan tilsvare en "langsiktig likevekt ved fullkommen konkurranse" i nyklassisk markedsteori. Det er imidlertid ikke nødvendig å anta nyklassisk prisdannelses- og markedsteori for å få denne løsningen.</w:t>
      </w:r>
      <w:r>
        <w:rPr>
          <w:rFonts w:ascii="Arial" w:hAnsi="Arial" w:cs="Arial"/>
        </w:rPr>
        <w:t xml:space="preserve"> </w:t>
      </w:r>
      <w:r>
        <w:t xml:space="preserve">Det kan f.eks. rett og slett tenkes at næringslivet vanligvis priser lik gjennomsnittskost,  med basis i balanse- og driftsregnskapet. I makro vil vi da få denne løsningen, både på kort og lang sikt. </w:t>
      </w:r>
    </w:p>
    <w:p w14:paraId="4A483C57" w14:textId="77777777" w:rsidR="007803F7" w:rsidRDefault="007803F7">
      <w:pPr>
        <w:jc w:val="both"/>
      </w:pPr>
    </w:p>
    <w:p w14:paraId="503FA122" w14:textId="77777777" w:rsidR="007803F7" w:rsidRDefault="00000000">
      <w:pPr>
        <w:jc w:val="both"/>
      </w:pPr>
      <w:r>
        <w:t xml:space="preserve">For markedsmaktkoeffisient = 0, fullkommen konkurranse generelt, får vi ved innsetting av (8) i (7) det velkjente prisnivå = grensekost, her gjennomsnittstall for hele næringslivet. </w:t>
      </w:r>
    </w:p>
    <w:p w14:paraId="341572CA" w14:textId="77777777" w:rsidR="007803F7" w:rsidRDefault="00000000">
      <w:pPr>
        <w:jc w:val="both"/>
      </w:pPr>
      <w:r>
        <w:t> </w:t>
      </w:r>
    </w:p>
    <w:p w14:paraId="35E17644" w14:textId="77777777" w:rsidR="007803F7" w:rsidRDefault="00000000">
      <w:pPr>
        <w:jc w:val="both"/>
      </w:pPr>
      <w:r>
        <w:t xml:space="preserve">Er det noe markedsmakt, markedsmaktkoeffisienten er &gt; 0, får vi en positiv profittmargin, selv om skalakoeffisienten er null. Nyklassisk teori vil da referere til en situasjon med "barriers to entry", eller et kartell med sanksjoner, Cournot-Nash, el. l., men det er ikke nødvendig å anta nyklassisk teori. Det kan for eksempel rett og slett tenkes at næringslivet vanligvis priser lik gjennomsnittskost pluss en  viss markup,  med basis i balanse- og driftsregnskapet. I makro vil vi da få denne løsningen, både på kort og lang sikt. Hvordan markedet vil reagere på en renteendring, dvs. i hvilken grad økte renter overveltes i prisen, kan analyseres ved en konjektural variasjonsmodell, dvs. avansert nyklassisk teori, eller under andre forutsetninger, f.eks. de som er nevnt som et alternativ over. </w:t>
      </w:r>
    </w:p>
    <w:p w14:paraId="2582E21A" w14:textId="77777777" w:rsidR="007803F7" w:rsidRDefault="007803F7">
      <w:pPr>
        <w:jc w:val="both"/>
      </w:pPr>
    </w:p>
    <w:p w14:paraId="2928B94B" w14:textId="77777777" w:rsidR="007803F7" w:rsidRDefault="00000000">
      <w:pPr>
        <w:jc w:val="both"/>
      </w:pPr>
      <w:r>
        <w:t xml:space="preserve">I (8) og (7) betraktet vi implisitt profitten som en </w:t>
      </w:r>
      <w:r>
        <w:rPr>
          <w:b/>
          <w:bCs/>
        </w:rPr>
        <w:t>restinntekt</w:t>
      </w:r>
      <w:r>
        <w:t xml:space="preserve"> = (Bruttonasjonalprodukt til markedspris -  [(gjennomsnittslønn*sysselsetting) + (rente*realkapital)] sett samlet for privat og offentlig sektor.  Operasjonelt kan flere tolkninger av gjennomsnittslønn og rente være aktuelle, og man får da forskjellige profittbegreper. Her skal vi drøfte dette generelt, uten spesielle tolkninger, dvs. på det prinsipielle plan</w:t>
      </w:r>
    </w:p>
    <w:p w14:paraId="1A592E6B" w14:textId="77777777" w:rsidR="007803F7" w:rsidRDefault="007803F7">
      <w:pPr>
        <w:jc w:val="both"/>
      </w:pPr>
    </w:p>
    <w:p w14:paraId="6A566CE0" w14:textId="77777777" w:rsidR="007803F7" w:rsidRDefault="00000000">
      <w:pPr>
        <w:jc w:val="both"/>
      </w:pPr>
      <w:r>
        <w:t xml:space="preserve">Profitten og dermed også profittmarginen vil avspeile denne restinntekten. Multipliserer vi profittmarginen med [bruttonasjonalprodukt i volum*prisnivået] får vi denne restinntekten, profitten. </w:t>
      </w:r>
    </w:p>
    <w:p w14:paraId="109BBB73" w14:textId="77777777" w:rsidR="007803F7" w:rsidRDefault="007803F7">
      <w:pPr>
        <w:jc w:val="both"/>
      </w:pPr>
    </w:p>
    <w:p w14:paraId="4172D7BC" w14:textId="77777777" w:rsidR="007803F7" w:rsidRDefault="00000000">
      <w:pPr>
        <w:jc w:val="both"/>
      </w:pPr>
      <w:r>
        <w:t>Vi antar videre at det er et visst antall markeder for varer og tjenester i bruttonasjonalprodukt volum, som kan ha et varierende antall tilbydere, fra en og oppover. Vi opererer med et gjennomsnittsmarked med en etterspørselsfunksjon som aggregert blir en etterspørselsfunksjon etter bruttonasjonalprodukt volum som funksjon av prisnivå, og andre faktorer. Den resiproke funksjonen, pris som funksjon av volum, er også definert.  Videre antar vi profittmaksimering fra tilbydernes side.</w:t>
      </w:r>
    </w:p>
    <w:p w14:paraId="6DCB2089" w14:textId="77777777" w:rsidR="007803F7" w:rsidRDefault="007803F7">
      <w:pPr>
        <w:jc w:val="both"/>
      </w:pPr>
    </w:p>
    <w:p w14:paraId="24AC0E6C" w14:textId="77777777" w:rsidR="007803F7" w:rsidRDefault="00000000">
      <w:pPr>
        <w:jc w:val="both"/>
      </w:pPr>
      <w:r>
        <w:t>Markedsmaktkoeffisienten = m = (pris - grensekost)/pris , avhenger først og fremst av etterspørselsfunksjonen, konkurranseforholdene og kostnadsstrukturen. Formelen for markedsmaktkoeffisienten skriver seg historisk tilbake til m = Lerner’s index, se</w:t>
      </w:r>
      <w:r>
        <w:rPr>
          <w:rStyle w:val="citation"/>
        </w:rPr>
        <w:t xml:space="preserve">, Abba P. Lerner. </w:t>
      </w:r>
      <w:hyperlink r:id="rId3258" w:history="1">
        <w:r>
          <w:rPr>
            <w:rStyle w:val="Hyperkobling"/>
            <w:i/>
            <w:iCs/>
            <w:color w:val="3366BB"/>
            <w:lang w:val="en-GB"/>
          </w:rPr>
          <w:t>The Concept of Monopoly and the Measurement of Monopoly Power</w:t>
        </w:r>
      </w:hyperlink>
      <w:r>
        <w:rPr>
          <w:rStyle w:val="citation"/>
          <w:lang w:val="en-GB"/>
        </w:rPr>
        <w:t xml:space="preserve">. </w:t>
      </w:r>
      <w:r>
        <w:rPr>
          <w:rStyle w:val="citation"/>
        </w:rPr>
        <w:t xml:space="preserve">The Review of Economic Studies 1 (3): 157–175 (1934). Det er en enorm internasjonal litteratur på feltet, både teoretiske og empiriske undersøkelser. Her har vi gjort en oppsummering av forskningsfronten på feltet, bl.a. med vekt på markedsmakt i distribusjonskanaler.  I de her refererte arbeidene er det bl.a. fyldige litteraturlister, med referanser til norske og internasjonale bidrag. Blant disse er det analyser utført ved NLH, nå UMB, Prisdirektoratet (nå Konkurransetilsynet), Fondet for Markeds- og Distribusjonsforskning samt Næringsøkonomisk Institutt. Se også publikasjonslisten på </w:t>
      </w:r>
      <w:hyperlink r:id="rId3259" w:history="1">
        <w:r>
          <w:rPr>
            <w:rStyle w:val="Hyperkobling"/>
          </w:rPr>
          <w:t>www.indeco.no</w:t>
        </w:r>
      </w:hyperlink>
      <w:r>
        <w:rPr>
          <w:rStyle w:val="citation"/>
        </w:rPr>
        <w:t>.</w:t>
      </w:r>
    </w:p>
    <w:p w14:paraId="77B21960" w14:textId="77777777" w:rsidR="007803F7" w:rsidRDefault="007803F7">
      <w:pPr>
        <w:jc w:val="both"/>
      </w:pPr>
    </w:p>
    <w:p w14:paraId="06847768" w14:textId="77777777" w:rsidR="007803F7" w:rsidRDefault="00000000">
      <w:pPr>
        <w:jc w:val="both"/>
      </w:pPr>
      <w:r>
        <w:t xml:space="preserve">Vi skal se litt nærmere på m ved Cournot-Nash spillteoretisk løsning, og ved en konjektural spillmodell, en </w:t>
      </w:r>
      <w:r>
        <w:rPr>
          <w:b/>
          <w:bCs/>
        </w:rPr>
        <w:t>markedsandels-grads variasjons-modell ,</w:t>
      </w:r>
      <w:r>
        <w:t xml:space="preserve"> også noe forkortet kalt</w:t>
      </w:r>
      <w:r>
        <w:rPr>
          <w:b/>
          <w:bCs/>
        </w:rPr>
        <w:t xml:space="preserve"> markedsandels-variasjonsmodell</w:t>
      </w:r>
      <w:r>
        <w:t>.</w:t>
      </w:r>
    </w:p>
    <w:p w14:paraId="22E58A41" w14:textId="77777777" w:rsidR="007803F7" w:rsidRDefault="00000000">
      <w:pPr>
        <w:spacing w:before="5pt" w:after="5pt"/>
        <w:jc w:val="both"/>
      </w:pPr>
      <w:r>
        <w:t xml:space="preserve">Prisfleksibiliteten er 1/etterspørselselastisiteten, her sett som gjennomsnitt for alle markeder i landet, dvs. hvor etterspørselselastisiteten er den gjennomsnittlige for etterspørselen etter bruttonasjonalproduktet eller total etterspørsel om man vil, regnet i volum. Under visse forutsetninger er markedsmaktkoeffisienten, </w:t>
      </w:r>
    </w:p>
    <w:p w14:paraId="5AF59F4D" w14:textId="77777777" w:rsidR="007803F7" w:rsidRDefault="00000000">
      <w:pPr>
        <w:spacing w:before="5pt" w:after="5pt"/>
        <w:jc w:val="both"/>
      </w:pPr>
      <w:r>
        <w:t>m = - prisfleksibilitet, ved monopol,</w:t>
      </w:r>
    </w:p>
    <w:p w14:paraId="1BED35F3" w14:textId="77777777" w:rsidR="007803F7" w:rsidRDefault="00000000">
      <w:pPr>
        <w:spacing w:before="5pt" w:after="5pt"/>
        <w:jc w:val="both"/>
      </w:pPr>
      <w:r>
        <w:t>m = - prisfleksibilitet*tilbyderkonsentrasjon, ved Cournot-Nash spillteoretisk løsning.</w:t>
      </w:r>
    </w:p>
    <w:p w14:paraId="763B711C" w14:textId="77777777" w:rsidR="007803F7" w:rsidRDefault="00000000">
      <w:pPr>
        <w:spacing w:before="5pt" w:after="5pt"/>
        <w:jc w:val="both"/>
      </w:pPr>
      <w:r>
        <w:t xml:space="preserve">Tilbyderkonsentrasjonen er 1/antall tilbydere, sett som gjennomsnitt for alle markeder for varer og tjenester som inngår bruttonasjonalproduktet, </w:t>
      </w:r>
    </w:p>
    <w:p w14:paraId="616F2419" w14:textId="77777777" w:rsidR="007803F7" w:rsidRDefault="00000000">
      <w:pPr>
        <w:spacing w:before="5pt" w:after="5pt"/>
        <w:jc w:val="both"/>
      </w:pPr>
      <w:r>
        <w:t xml:space="preserve">og ved en konjektural spillteori i form av en markedsandels-grads variasjonsmodell er </w:t>
      </w:r>
    </w:p>
    <w:p w14:paraId="7FC8C6B1" w14:textId="77777777" w:rsidR="007803F7" w:rsidRDefault="00000000">
      <w:pPr>
        <w:spacing w:before="5pt" w:after="5pt"/>
      </w:pPr>
      <w:r>
        <w:t xml:space="preserve">m = - prisfleksibilitet*(tilbyderkonsentrasjon + markedsandelsgrad -  tilbyderkonsentrasjon*markedsandelsgrad)  </w:t>
      </w:r>
    </w:p>
    <w:p w14:paraId="547B7EEB" w14:textId="77777777" w:rsidR="007803F7" w:rsidRDefault="00000000">
      <w:pPr>
        <w:spacing w:before="5pt" w:after="5pt"/>
      </w:pPr>
      <w:r>
        <w:t>Innholdet i parentesen representerer graden av ufullkommen konkurranse. Multipliseres denne med [-prisfleksibiliteten] får man markedsmaktkoeffisienten, også kalt monopolgraden. Markedsandelsgraden måler tendensen til konkurranse basert på stabile markedsandeler. Markedsandelsgraden er null ved Cournot-Nash løsning - også kalt kvantumsautonomi; er negativ ved skjerpet priskonkurranse i forhold til dette; og positiv ved tendenser til markedsandelsstrategi, - og maksimalt 1 ved ren markedsandelsstrategi, dvs. en tilbyderstrategi basert på helt faste markedsandeler, såkalt markedsandelsløsning. Markedsandelsvariasjonsmodellen er her basert på visse forenklende forutsetninger angående kostnadsstrukturen. Vi ser at når markedsandelsgraden er lik 1, så får vi samme løsning som ved monopol.</w:t>
      </w:r>
    </w:p>
    <w:p w14:paraId="20C0D8B6" w14:textId="77777777" w:rsidR="007803F7" w:rsidRDefault="00000000">
      <w:pPr>
        <w:spacing w:before="5pt" w:after="5pt"/>
        <w:jc w:val="both"/>
      </w:pPr>
      <w:r>
        <w:t xml:space="preserve">Det er noe usikkert om graden av ufullkommen konkurranse vil påvirkes av konjunkturene, og i hvilken retning. Men får man en avskalling i antall foretak, vil tilbyderkonsentrasjonen øke. Graden av ufullkommen konkurranse kan nok også påvirkes noe av den økonomiske politikken, spesielt nærings- og handelspolitikken, herunder også konkurranse- og prispolitikken. </w:t>
      </w:r>
    </w:p>
    <w:p w14:paraId="214681B4" w14:textId="77777777" w:rsidR="007803F7" w:rsidRDefault="00000000">
      <w:pPr>
        <w:spacing w:before="5pt" w:after="5pt"/>
        <w:jc w:val="both"/>
      </w:pPr>
      <w:r>
        <w:t xml:space="preserve">Under visse forutsetninger, bl.a. konstant metningselastisitet, er: </w:t>
      </w:r>
    </w:p>
    <w:p w14:paraId="28EAAA16" w14:textId="77777777" w:rsidR="007803F7" w:rsidRDefault="00000000">
      <w:pPr>
        <w:spacing w:before="5pt" w:after="5pt"/>
      </w:pPr>
      <w:r>
        <w:t xml:space="preserve">Prisfleksibilitet = (metningselastisitet+1)*(pris - pristak)/pris </w:t>
      </w:r>
      <w:r>
        <w:br/>
        <w:t>= (metningselastisitet+1)*(1 - pristak/pris), hvor pristak/pris er det relative pristaket.</w:t>
      </w:r>
    </w:p>
    <w:p w14:paraId="4D8BE3B6" w14:textId="77777777" w:rsidR="007803F7" w:rsidRDefault="00000000">
      <w:pPr>
        <w:spacing w:before="5pt" w:after="5pt"/>
        <w:jc w:val="both"/>
      </w:pPr>
      <w:r>
        <w:t>Pristaket er der hvor (teoretisk) volumetterspørselen, dvs. etterspørselen etter bruttonasjonalprodukt regnet i volum, tilnærmet opphører, og dette kan være et stort tall når det gjelder gjennomsnitt i markedene for bruttonasjonalprodukt. (Men i råoljemarkedet regnes en pris på ca 150 US $ per barrel/fat, korrigert for inflasjon, som et langsiktig pristak på grunn av back-stop teknologi, dvs. alternative energiformer vil overta på sikt om råoljeprisen settes høyere.) Pristaket, absolutt og relativt, og metningselastisiteten (etterspørselsurvens krumning) i makro kan variere med en rekke forhold. Disse størrelsene kan variere bl.a. med kreditt og formuesforhold og avkastning samt plassering, psykologiske forhold, økonomisk-sosiologiske forhold, stats- og kommunebudsjetter og finansieringen av disse samt pengepolitikken og eksport- og importforholdene. NB! Man er bare interessert i parameterne relevante for aktuelle variasjoner i bruttonasjonalprodukt i volum og prisnivå.</w:t>
      </w:r>
    </w:p>
    <w:p w14:paraId="0AAB8F2B" w14:textId="77777777" w:rsidR="007803F7" w:rsidRDefault="00000000">
      <w:pPr>
        <w:spacing w:before="5pt" w:after="5pt"/>
        <w:jc w:val="both"/>
      </w:pPr>
      <w:r>
        <w:t>Markedstilpasningspunktet i makro determiner (bruttonasjonalprodukt i volum)(prisnivå) =  bruttonasjonalprodukt regnet i løpende pris, dvs. til markedspris, da basert på den objektive etterspørselsfunksjonen og faktisk prisnivå. Dette kan innebære full eller lavere kapasitetsutnyttelse.</w:t>
      </w:r>
    </w:p>
    <w:p w14:paraId="72A0141F" w14:textId="77777777" w:rsidR="007803F7" w:rsidRDefault="00000000">
      <w:pPr>
        <w:spacing w:before="5pt" w:after="5pt"/>
        <w:jc w:val="both"/>
      </w:pPr>
      <w:r>
        <w:t>En omfordeling av inntekt fra rike grupper med lav konsumtilbøyelighet til fattige grupper med større konsumtilbøyelighet, kan muligens påvirke både metningselastisiteten og det relative pristaket. En slik omfordeling kan antakelig redusere metningselastisiteten og øke det relative pristaket. Mer pessimisme på etterspørselssiden i markedet for bruttonasjonalprodukt volum, kan antakelig både øke metningselastisiteten og redusere det relative pristaket. I begge tilfeller vil samlet effekt på prisfleksibiliteten være usikker da effektene på første og andre parentes i uttrykket for prisfleksibiliteten vil ha motsatt fortegn.</w:t>
      </w:r>
    </w:p>
    <w:p w14:paraId="0230EF9D" w14:textId="77777777" w:rsidR="007803F7" w:rsidRDefault="00000000">
      <w:pPr>
        <w:spacing w:before="5pt" w:after="5pt"/>
        <w:jc w:val="both"/>
      </w:pPr>
      <w:r>
        <w:t>Imidlertid øker både metningselastisiteten og det relative pristaket, vil prisfleksibiliteten øke i tallverdi, og under ellers like konkurranseforhold bidra til økt markedsmaktkoeffisient. Og omvendt, minsker både metningselastisiteten og det relative pristaket, vil prisfleksibiliteten minske i tallverdi, og under ellers like konkurranseforhold, vil dette bidra til redusert markedsmaktkoeffisient.</w:t>
      </w:r>
    </w:p>
    <w:p w14:paraId="2A650160" w14:textId="77777777" w:rsidR="007803F7" w:rsidRDefault="00000000">
      <w:pPr>
        <w:spacing w:before="5pt" w:after="5pt"/>
        <w:jc w:val="both"/>
      </w:pPr>
      <w:r>
        <w:t xml:space="preserve">Metningselastisiteten måler etterspørselskurvens krumning, og er lik null ved lineær etterspørselskurve, er positiv når det er metningstendenser i markedet og negativ når det er storkjøpstendenser i markedet, her tenkt som gjennomsnitt på landsbasis dvs. for bruttonasjonalprodukt regnet i volum. </w:t>
      </w:r>
    </w:p>
    <w:p w14:paraId="7FF28136" w14:textId="77777777" w:rsidR="007803F7" w:rsidRDefault="00000000">
      <w:pPr>
        <w:spacing w:before="5pt" w:after="5pt"/>
        <w:jc w:val="both"/>
      </w:pPr>
      <w:r>
        <w:t>Cobb-Douglas etterspørselskurve har kraftig negativ metningselastisitet, men denne er som regel ikke særlig realistisk og bør derfor brukes med forsiktighet i anvendt forskning, så man ikke går i krumningsfellen, the curvature trap, jevnfør</w:t>
      </w:r>
      <w:r>
        <w:rPr>
          <w:i/>
          <w:iCs/>
        </w:rPr>
        <w:t xml:space="preserve"> Marginal og total overveltning i økonometrisk perspektiv - "krumningsfellen". </w:t>
      </w:r>
      <w:r>
        <w:rPr>
          <w:i/>
          <w:iCs/>
          <w:lang w:val="en-GB"/>
        </w:rPr>
        <w:t>Marginal and total taxshifting in econometric perspective - "the curvature trap".</w:t>
      </w:r>
      <w:r>
        <w:rPr>
          <w:lang w:val="en-GB"/>
        </w:rPr>
        <w:t xml:space="preserve"> (English summary) Arbeidsrapport nr 38/84 FMD. (1984), se: </w:t>
      </w:r>
      <w:hyperlink r:id="rId3260" w:history="1">
        <w:r>
          <w:rPr>
            <w:rStyle w:val="Hyperkobling"/>
            <w:lang w:val="en-GB"/>
          </w:rPr>
          <w:t>http://www.indeco.no/archive/s1984marg.htm</w:t>
        </w:r>
      </w:hyperlink>
      <w:r>
        <w:t>, forfattet av undertegnede. I denne rapporten er det også mer informasjon om markedsmetning, etterspørselsfunksjoner med konstant metningselastisitet og økonometri, etc. i denne forbindelse.</w:t>
      </w:r>
    </w:p>
    <w:p w14:paraId="1553F473" w14:textId="77777777" w:rsidR="007803F7" w:rsidRDefault="00000000">
      <w:pPr>
        <w:spacing w:before="5pt" w:after="5pt"/>
        <w:jc w:val="both"/>
      </w:pPr>
      <w:r>
        <w:t>Metningselastisiteten = prisannenderiverte*volum/prisderiverte, hvor prisderiverte er den deriverte av pris med hensyn på volum.</w:t>
      </w:r>
    </w:p>
    <w:p w14:paraId="50D58EC2" w14:textId="77777777" w:rsidR="007803F7" w:rsidRDefault="00000000">
      <w:pPr>
        <w:spacing w:before="5pt" w:after="5pt"/>
        <w:jc w:val="both"/>
      </w:pPr>
      <w:r>
        <w:t xml:space="preserve">Generelt vil graden av ufullkommen konkurranse og prisfleksibiliteten og derigjennom markedsmaktkoeffisienten, samt skalakoeffisienten, kunne variere, spesielt på lang sikt, men på noe sikt, kortere sikt, kan man ofte regne med stabilitet, da det normalt er en viss treghet med hensyn til avansesatser etc. Prisøkosirken blir da en tilnærmet kost-pluss modell, med en konstant mark-up. Mer informasjon, se </w:t>
      </w:r>
      <w:r>
        <w:rPr>
          <w:i/>
          <w:iCs/>
        </w:rPr>
        <w:t>Næringsøkonomi – Fokus på petroleumsbransjen.</w:t>
      </w:r>
      <w:r>
        <w:t xml:space="preserve"> Forskningsrapport nr 2. NØI. (1987), forfattet av undertegnede og Ole-Jacob Edna, se spesielt formelsamlingen bakerst i rapporten. </w:t>
      </w:r>
    </w:p>
    <w:p w14:paraId="2BD27E0C" w14:textId="77777777" w:rsidR="007803F7" w:rsidRDefault="00000000">
      <w:pPr>
        <w:spacing w:before="5pt" w:after="5pt"/>
        <w:jc w:val="both"/>
      </w:pPr>
      <w:r>
        <w:t xml:space="preserve">I sammmendraget fra </w:t>
      </w:r>
      <w:r>
        <w:rPr>
          <w:i/>
          <w:iCs/>
        </w:rPr>
        <w:t>Næringsøkonomi – Fokus på petroleumsbransjen</w:t>
      </w:r>
      <w:r>
        <w:t xml:space="preserve"> heter det: Denne rapporten refererer internasjonal litteratur på feltet næringsøkonomi og "industrial organization", med fokus på lagerressurser, spesielt petroleumsbransjen. Metningselastisiteter og en markedsandels-variasjonsmodell blir brukt som begrepsramme, i tillegg til de vanlige begrepene fra oligopolteori og forvaltning av lagerressurser. Hovedkonklusjonen er følgende: Endringer i konkurranseform, det vil si markedsandelsgraden, og positiv metningselastisitet, kan i stor grad forklare markedsutviklingen og prisdannelsen i bransjen. </w:t>
      </w:r>
    </w:p>
    <w:p w14:paraId="453A5678" w14:textId="77777777" w:rsidR="007803F7" w:rsidRDefault="00000000">
      <w:pPr>
        <w:spacing w:before="5pt" w:after="5pt"/>
        <w:jc w:val="both"/>
      </w:pPr>
      <w:r>
        <w:t xml:space="preserve">Ved prisdannelsen i markeder for lagerressurser og lignende, som f.eks. mineralolje og naturgass, kommer det momentet inn i bildet at man ved å tappe, eller mer generelt tilby - mindre i år, kan selge mer senere. Man vil da normalt foreta en vurdering og avveining av tilbudet i inneværende periode, også mot fremtidige fortjenestemuligheter. Slike vurderinger fra tilbydernes side kan dels være preget av subjektive betraktninger. Spekulasjoner om fremtidige gevinster er som regel svært usikre, og man kan ta høyde for en risikopremie for slike beregnede mulige fremtidige gevinster. Normalt vil man også diskontere fremtidige inntekter til nåverdi, med en rente, også kalt diskonteringssats, som også vil være usikker og kan variere over tid. </w:t>
      </w:r>
    </w:p>
    <w:p w14:paraId="6A1417B4" w14:textId="77777777" w:rsidR="007803F7" w:rsidRDefault="00000000">
      <w:pPr>
        <w:spacing w:before="5pt" w:after="5pt"/>
        <w:jc w:val="both"/>
      </w:pPr>
      <w:r>
        <w:t xml:space="preserve">Slike fremtidige mulige gevinster avspeiler seg som et tillegg til faktisk grensekost i inneværende periode, dvs. en </w:t>
      </w:r>
      <w:r>
        <w:rPr>
          <w:i/>
          <w:iCs/>
        </w:rPr>
        <w:t>beregnet grensekost</w:t>
      </w:r>
      <w:r>
        <w:t xml:space="preserve">, som er lik tilbyders sannsynlige tap – en kostnad - av fremtidig fortjeneste ved å tappe og tilby </w:t>
      </w:r>
      <w:r>
        <w:rPr>
          <w:i/>
          <w:iCs/>
        </w:rPr>
        <w:t>marginalt</w:t>
      </w:r>
      <w:r>
        <w:t xml:space="preserve"> </w:t>
      </w:r>
      <w:r>
        <w:rPr>
          <w:i/>
          <w:iCs/>
        </w:rPr>
        <w:t>mer</w:t>
      </w:r>
      <w:r>
        <w:t xml:space="preserve"> i inneværende periode. Tror tilbyderne det blir et dårligere marked fremover, vil </w:t>
      </w:r>
      <w:r>
        <w:rPr>
          <w:i/>
          <w:iCs/>
        </w:rPr>
        <w:t>beregnet grensekost</w:t>
      </w:r>
      <w:r>
        <w:t xml:space="preserve"> ha negativt fortegn</w:t>
      </w:r>
      <w:r>
        <w:rPr>
          <w:i/>
          <w:iCs/>
        </w:rPr>
        <w:t xml:space="preserve">. </w:t>
      </w:r>
      <w:r>
        <w:t xml:space="preserve">Vi legger her til grunn et gjennomsnitt for beregnet grensekost for alle tilbyderne. Vi har: </w:t>
      </w:r>
    </w:p>
    <w:p w14:paraId="1FDE33A0" w14:textId="77777777" w:rsidR="007803F7" w:rsidRDefault="00000000">
      <w:pPr>
        <w:spacing w:before="5pt" w:after="5pt"/>
        <w:jc w:val="both"/>
      </w:pPr>
      <w:r>
        <w:t xml:space="preserve">Total grensekost = faktisk grensekost + beregnet grensekost; hvor: </w:t>
      </w:r>
    </w:p>
    <w:p w14:paraId="2A6F55CC" w14:textId="77777777" w:rsidR="007803F7" w:rsidRDefault="00000000">
      <w:pPr>
        <w:spacing w:before="5pt" w:after="5pt"/>
        <w:jc w:val="both"/>
      </w:pPr>
      <w:r>
        <w:t>Beregnet grensekost = [faktisk grenseprofitt i optimal uttaksperiode]/[produktet av (1 + rente) t.o.m. uttaksper.]; her er ”produktet av (1 + rente) t.o.m. uttaksper.” = {(1 + r(1))(1 + r(2)) …}</w:t>
      </w:r>
    </w:p>
    <w:p w14:paraId="0C3B3054" w14:textId="77777777" w:rsidR="007803F7" w:rsidRDefault="00000000">
      <w:pPr>
        <w:spacing w:before="5pt" w:after="5pt"/>
        <w:jc w:val="both"/>
      </w:pPr>
      <w:r>
        <w:t>Faktisk grensekost er basert på løpende kontantstrøm i inneværende periode (periode 0). Tallene for faktisk grenseprofitt i fremtidige perioder (periode 1 til T) dreier seg om foretakenes subjektive anslag. Det samme gjelder tallene for renteutviklingen. Disse anslagene kan avhenge av de forutsetninger og modeller som foretakene legger til grunn, f.eks. ved maksimering av samlet neddiskontert profitt fra ressursutvinningen. Under visse forutsetninger vil optimal fremtidig uttaksperiode være arbitrær, men det kan også tenkes at en eller noen perioder er særskilt gunstige.</w:t>
      </w:r>
    </w:p>
    <w:p w14:paraId="55B9C95A" w14:textId="77777777" w:rsidR="007803F7" w:rsidRDefault="00000000">
      <w:pPr>
        <w:spacing w:before="5pt" w:after="5pt"/>
        <w:jc w:val="both"/>
      </w:pPr>
      <w:r>
        <w:t xml:space="preserve">For vanlige produkter, dvs. ikke lagerressurser og lignende, blir beregnet grensekost lik null, og total grensekost og faktisk grensekost faller sammen. En positiv beregnet grensekost vil drive opp markedsmaktkoeffisienten beregnet ut fra faktisk grensekost i inneværende periode, dvs. faktisk registrert monopolgrad, under ellers like forhold. Bl.a. spekulanter som drar opp prisen vil ha som følge at man kan registrere økt markedsmaktkoeffisient anslått ut fra faktisk grensekost i inneværende periode. </w:t>
      </w:r>
    </w:p>
    <w:p w14:paraId="536E5C6F" w14:textId="77777777" w:rsidR="007803F7" w:rsidRDefault="00000000">
      <w:pPr>
        <w:spacing w:before="5pt" w:after="5pt"/>
        <w:jc w:val="both"/>
      </w:pPr>
      <w:r>
        <w:t xml:space="preserve">Siden bruken av mineralolje og naturgass er forbundet med utslipp av kullsyre (CO2) og menneskeskapt global oppvarming, er det Pareto-optimalt med en  positiv markedsmaktkoeffisient beregnet ut fra faktisk grensekost. En råoljepris på om lag  150 US $ per fat oppjustert for inflasjon, som tilsvarer prisen på fornybar energi ved effektiv bruk av backstop-teknologi, har vært antydet som Pareto-optimal. Riktig pris kan oppnås ved en Pareto-optimal avgift på råolje, eller ved at OPEC og andre tilbydere klarer å samle seg om optimale produksjonskutt, så prisen blir Pareto-optimal, dvs. om lag  150 US $ per fat oppjustert for inflasjon. Blir backstop-teknologien forbedret kan den Pareto-optimale prisen bli noe lavere. Når dette skrives (2011) er det på høy tid å gjøre noe med menneskeskapt global oppvarming, og en oljepris tilsvarende effektiv backstop-teknologi er vel et must for å få tilstrekkelig fart på investeringene i fornybar energi. Norge kan her ta et initiativ. </w:t>
      </w:r>
      <w:r>
        <w:rPr>
          <w:b/>
          <w:bCs/>
        </w:rPr>
        <w:t>Pareto-optimalitet</w:t>
      </w:r>
      <w:r>
        <w:t xml:space="preserve"> betyr full sosial effektivitet i den forstand at ingen kan få det bedre uten at andre får det verre. Dette høres jo fornuftig ut, men i praksis er det nok snakk om grader her.</w:t>
      </w:r>
    </w:p>
    <w:p w14:paraId="4BDCE6E4" w14:textId="77777777" w:rsidR="007803F7" w:rsidRDefault="00000000">
      <w:pPr>
        <w:jc w:val="both"/>
      </w:pPr>
      <w:r>
        <w:rPr>
          <w:b/>
          <w:bCs/>
        </w:rPr>
        <w:t>Nærmer om kvalitets- og miljø-aspekter m.v..</w:t>
      </w:r>
      <w:r>
        <w:t xml:space="preserve"> I analysen skissert over er det produktutvalget i hver periode som inngår. Dette utvikles dynamisk, over tid, med nye produkter og produktvarianter med ulike kvaliteter, mens andre blir utfaset. Og vi har også tatt hensyn til  eventuell kostnadsdrivende byråkratisering, inkludert det som på engelsk er kjent som Leibenstein's x-inefficiency, som her er trukket fra for å komme frem til reell grensekost og dermed riktig måling av markedsmakt. Se f.eks. </w:t>
      </w:r>
      <w:hyperlink r:id="rId3261" w:history="1">
        <w:r>
          <w:rPr>
            <w:rStyle w:val="Hyperkobling"/>
          </w:rPr>
          <w:t>Harvey_Leibenstein</w:t>
        </w:r>
      </w:hyperlink>
      <w:r>
        <w:t xml:space="preserve">.  </w:t>
      </w:r>
      <w:r>
        <w:rPr>
          <w:i/>
          <w:iCs/>
          <w:lang w:val="en-GB"/>
        </w:rPr>
        <w:t>X-Inefficiency Xists - Reply to an Xorcist</w:t>
      </w:r>
      <w:r>
        <w:rPr>
          <w:lang w:val="en-GB"/>
        </w:rPr>
        <w:t xml:space="preserve">. American Econ. </w:t>
      </w:r>
      <w:r>
        <w:t>Review, 68: 208. (1978).</w:t>
      </w:r>
    </w:p>
    <w:p w14:paraId="74928720" w14:textId="77777777" w:rsidR="007803F7" w:rsidRDefault="00000000">
      <w:pPr>
        <w:pStyle w:val="NormalWeb"/>
        <w:jc w:val="both"/>
      </w:pPr>
      <w:r>
        <w:t>Utvikling av nye produkter og produktvarianter er helt sentralt, dette kalles Multiattributt-analyse, som er basert på en kvalitetsmatrise. Slik matrise</w:t>
      </w:r>
      <w:r>
        <w:rPr>
          <w:rFonts w:ascii="Arial" w:hAnsi="Arial" w:cs="Arial"/>
          <w:sz w:val="27"/>
          <w:szCs w:val="27"/>
        </w:rPr>
        <w:t xml:space="preserve"> </w:t>
      </w:r>
      <w:r>
        <w:t xml:space="preserve">brukes også for miljøfaktorer. Kvalitetsmatrisen kan  bl.a. påvirke markedsmakten, m. F. eks. vil redusert kvalitet og derigjennom billigere produksjon og lavere grensekost, med bibehold av prisen, resultere i økt markedsmakt. Utvikling av nye produkter, innovasjon, i samsvar med folks ønsker, er også i samsvar med Pareto-optimalitet. F.eks. dersom man ved å lage en ny produktvariant eller et nytt produkt (jevnfør kvalitetsmatrisen) kan bedre situasjonen for et individ </w:t>
      </w:r>
      <w:r>
        <w:rPr>
          <w:rStyle w:val="Sterk"/>
        </w:rPr>
        <w:t>uten</w:t>
      </w:r>
      <w:r>
        <w:t xml:space="preserve"> at andre får det verre, så sier regelen for Pareto-optimalitet at det skal man gjøre. </w:t>
      </w:r>
    </w:p>
    <w:p w14:paraId="3456CFB6" w14:textId="77777777" w:rsidR="007803F7" w:rsidRDefault="00000000">
      <w:pPr>
        <w:pStyle w:val="NormalWeb"/>
        <w:jc w:val="both"/>
      </w:pPr>
      <w:r>
        <w:t xml:space="preserve">NØI-INDECO har gjort pionerarbeider på feltet Multiattributtanalyse og kvalitetsmatrise, se f.eks.  </w:t>
      </w:r>
      <w:r>
        <w:rPr>
          <w:i/>
          <w:iCs/>
          <w:lang w:val="en-GB"/>
        </w:rPr>
        <w:t>Prissetting på miljøfaktorer - Estimation of Values on Environmental Externalities</w:t>
      </w:r>
      <w:r>
        <w:rPr>
          <w:lang w:val="en-GB"/>
        </w:rPr>
        <w:t xml:space="preserve">, Melding nr. 33 - Report No. 33. IDL-NLH. (1973), med engelsk summary, -  og   </w:t>
      </w:r>
      <w:r>
        <w:rPr>
          <w:i/>
          <w:iCs/>
          <w:lang w:val="en-GB"/>
        </w:rPr>
        <w:t>Quality, Environment and Consumer Satisfaction</w:t>
      </w:r>
      <w:r>
        <w:rPr>
          <w:lang w:val="en-GB"/>
        </w:rPr>
        <w:t xml:space="preserve"> - in </w:t>
      </w:r>
      <w:r>
        <w:rPr>
          <w:i/>
          <w:iCs/>
          <w:lang w:val="en-GB"/>
        </w:rPr>
        <w:t>Quality and innovation policies, market segmentation and positioning; Qualite, environnement et satisfaction du consommateur - Politiques de qualite et strategie d'innovation, segmentation et positionnement.</w:t>
      </w:r>
      <w:r>
        <w:rPr>
          <w:lang w:val="en-GB"/>
        </w:rPr>
        <w:t xml:space="preserve"> Ed: Chandon, J-L &amp; J-L Venkatesan (English text with French summary) IAE aix-en-provence. </w:t>
      </w:r>
      <w:r>
        <w:t>Institut d'administration des entreprises - universite d'aix-marseille - france s. 321-337 . (1984); begge arbeidene forfattet av undertegnede. Det er også flere arbeider på dette feltet på NØI-INDECOs rapportliste.</w:t>
      </w:r>
    </w:p>
    <w:p w14:paraId="016B40FA" w14:textId="77777777" w:rsidR="007803F7" w:rsidRDefault="00000000">
      <w:pPr>
        <w:pStyle w:val="NormalWeb"/>
        <w:jc w:val="both"/>
      </w:pPr>
      <w:r>
        <w:rPr>
          <w:b/>
          <w:bCs/>
        </w:rPr>
        <w:t>Dynamiske aspekter</w:t>
      </w:r>
      <w:r>
        <w:t xml:space="preserve">. Sammen med 1. investerings-økosirken, dvs. at nettorealinvestering er lik realkapitaløkningen (en må her ta hensyn til mulige omvurderinger), 2. investeringsteoriene, 3. inflasjons-økosirken og 4. knivseggsligningen, utgjør det ovenstående: 5. lagerressurs-submodellen og 6. dynamikken i kvalitetsmatrisen m.v., de dynamiske aspektene ved denne  versjonen av Samgrepsmodellen. </w:t>
      </w:r>
    </w:p>
    <w:p w14:paraId="0AA871B8" w14:textId="77777777" w:rsidR="007803F7" w:rsidRDefault="00000000">
      <w:pPr>
        <w:pStyle w:val="NormalWeb"/>
        <w:jc w:val="both"/>
      </w:pPr>
      <w:r>
        <w:t xml:space="preserve">Ad </w:t>
      </w:r>
      <w:r>
        <w:rPr>
          <w:b/>
          <w:bCs/>
        </w:rPr>
        <w:t>investeringsteorier</w:t>
      </w:r>
      <w:r>
        <w:t xml:space="preserve"> – i tillegg til de foran nevnte momenter kan en merke seg følgende utdyping:  Ofte vil potensielle private investorer, fra de rikere lag, i en lavkonjunktur være tilbakeholdne og vente på at forbrukernes etterspørsel tar seg betydelig opp, før man setter i gang. Dette vil i så fall representere et </w:t>
      </w:r>
      <w:r>
        <w:rPr>
          <w:i/>
          <w:iCs/>
        </w:rPr>
        <w:t>treghetsmoment</w:t>
      </w:r>
      <w:r>
        <w:t xml:space="preserve"> med hensyn til å komme ut av en lavkonjunktur. Dette indikerer igjen at man </w:t>
      </w:r>
      <w:r>
        <w:rPr>
          <w:i/>
          <w:iCs/>
        </w:rPr>
        <w:t>først</w:t>
      </w:r>
      <w:r>
        <w:t xml:space="preserve"> må stimulere privat etterspørsel fra middel og lavinntektsklassene </w:t>
      </w:r>
      <w:r>
        <w:rPr>
          <w:i/>
          <w:iCs/>
        </w:rPr>
        <w:t>før</w:t>
      </w:r>
      <w:r>
        <w:t xml:space="preserve"> man får fart på private investeringer. Gir man </w:t>
      </w:r>
      <w:r>
        <w:rPr>
          <w:i/>
          <w:iCs/>
        </w:rPr>
        <w:t xml:space="preserve">først </w:t>
      </w:r>
      <w:r>
        <w:t xml:space="preserve">skattelette til de rike i denne situasjonen, vil det tendensielt skape større inntekstforskjeller og mindre av BNP – inntekt - til middel og lavinntektsklassene, med påfølgende redusert privat forbruksetterspørsel og forsterket krise som resultat. Lav styringsrente vil heller ikke hjelpe stort. Man får altså ikke fart på private investeringer og økonomisk vekst på denne måten. I stedet kan man satse på offentlige investeringer for å utnytte ledig kapasitet, og altså stimulere privat etterspørsel fra middel og lavinntektsklassene. </w:t>
      </w:r>
    </w:p>
    <w:p w14:paraId="7B1F4A7A" w14:textId="77777777" w:rsidR="007803F7" w:rsidRDefault="00000000">
      <w:pPr>
        <w:spacing w:before="5pt" w:after="5pt"/>
        <w:jc w:val="both"/>
      </w:pPr>
      <w:r>
        <w:rPr>
          <w:b/>
          <w:bCs/>
        </w:rPr>
        <w:t>NB!</w:t>
      </w:r>
      <w:r>
        <w:t xml:space="preserve"> Vi har ovenfor sett på situasjonen ved en helt aggregert modell, og tolket profitten som en restinntekt lik bruttonasjonalprodukt til markedspris fratrukket kostnader til lønn og kapital. Dette kan være fruktbart i mange sammenhenger, men man kan også anvende modellen på andre måter med små justeringer. I praksis i de fleste land, også i Norge, er det som regel forskjell på pris til sluttbruker, inklusive forbruker, og pris til selger på grunn av indirekte skatter, avgifter og subsidier, som i sum utgjør netto indirekte skatter. Pris til forbruker er lik pris til selger multiplisert med (1 + ((Gjennomsnittlig netto indirekte skatter i %)/100). </w:t>
      </w:r>
    </w:p>
    <w:p w14:paraId="7A791D38" w14:textId="77777777" w:rsidR="007803F7" w:rsidRDefault="00000000">
      <w:pPr>
        <w:spacing w:before="5pt" w:after="5pt"/>
        <w:jc w:val="both"/>
      </w:pPr>
      <w:r>
        <w:t xml:space="preserve">Når vi da skal drøfte markedsmaktkoeffisienten tar vi utgangspunkt i etterspørselsfunksjonen for pris til selger, </w:t>
      </w:r>
      <w:r>
        <w:rPr>
          <w:b/>
          <w:bCs/>
        </w:rPr>
        <w:t>selgerpris</w:t>
      </w:r>
      <w:r>
        <w:t>, som funksjon av volumet. Pris til selger, selgerprisen, er pris til sluttbruker dividert på (1 + ((Gjennomsnittlig netto indirekte skatter i %)/100)). (7) og (8) gjelder da for pris til selger, og markedsmaktkoeffisient og skalakoeffisient er da regnet eksklusive netto indirekte skatter, herunder eksklusive moms. Multipliserer man uttrykket for selgerprisen med (1 + ((Gjennomsnittlig netto indirekte skatter i %)/100)), får man prisen til sluttbruker dvs. markedsprisnivå for BNP-volum.</w:t>
      </w:r>
    </w:p>
    <w:p w14:paraId="1362EF59" w14:textId="77777777" w:rsidR="007803F7" w:rsidRDefault="00000000">
      <w:pPr>
        <w:pStyle w:val="NormalWeb"/>
        <w:jc w:val="both"/>
      </w:pPr>
      <w:r>
        <w:rPr>
          <w:rStyle w:val="Sterk"/>
        </w:rPr>
        <w:t>Analyser på lavere aggregeringsnivå - inklusive distribusjonskanaler</w:t>
      </w:r>
      <w:r>
        <w:t>.</w:t>
      </w:r>
    </w:p>
    <w:p w14:paraId="5584E280" w14:textId="77777777" w:rsidR="007803F7" w:rsidRDefault="00000000">
      <w:pPr>
        <w:pStyle w:val="NormalWeb"/>
        <w:jc w:val="both"/>
      </w:pPr>
      <w:r>
        <w:t xml:space="preserve">Vi har ovenfor tatt utgangspunkt i etterspørselen etter bruttonasjonalprodukt volum og et gjennomsnittsmarked i denne sammenheng. Med mindre modifikasjoner kan modellen og resonnementene over også brukes for lavere aggregeringsnivå, som en sektor, industri, bransje eller distribusjonskanal med flere omsetningsledd, f.eks. detalj, engros, produsent, eller mer generelt et vilkårlig gitt antall omsetningsledd. Modellen er bl.a. brukt på bilbransjen, i markedet for råolje og for aluminium, se publikasjonslisten på </w:t>
      </w:r>
      <w:hyperlink r:id="rId3262" w:history="1">
        <w:r>
          <w:rPr>
            <w:rStyle w:val="Hyperkobling"/>
          </w:rPr>
          <w:t>www.indeco.no</w:t>
        </w:r>
      </w:hyperlink>
      <w:r>
        <w:t>. Begrepet "gjennomsnittsmarked" kan i enkelte tilfeller være noe problematisk å avgrense i praksis, dvs. økonometrisk. Prinsipielt er det tilbydernes subjektive oppfatning av etterspørselsfunksjonen for deres respektive tilbud som her legges til grunn, men denne kan under ulike forutsetninger avledes av den objektive markedsetterspørselsfunksjonen.</w:t>
      </w:r>
    </w:p>
    <w:p w14:paraId="65F2390A" w14:textId="77777777" w:rsidR="007803F7" w:rsidRDefault="00000000">
      <w:pPr>
        <w:pStyle w:val="NormalWeb"/>
        <w:jc w:val="both"/>
      </w:pPr>
      <w:r>
        <w:t>Utgangspunktet er her bruttoproduktet (brutto verdiskapning) og kostnader til kapital og arbeid, dvs. anslag på gjennomsnittskost og skalakoeffisient for å komme fram til grensekost, som for den helt aggregerte modellen. Det er heller ikke noen vanskeligheter med å legge inn avskrivninger, depresiering, i kapitalkostnadsbegrepet, jevnfør </w:t>
      </w:r>
      <w:r>
        <w:rPr>
          <w:i/>
          <w:iCs/>
        </w:rPr>
        <w:t>Markedsmaktkoeffisienter ved ulike depresieringsrater</w:t>
      </w:r>
      <w:r>
        <w:t xml:space="preserve"> (discussion paper) FMD (1985) forfattet av undertegnede.</w:t>
      </w:r>
    </w:p>
    <w:p w14:paraId="18832E18" w14:textId="77777777" w:rsidR="007803F7" w:rsidRDefault="00000000">
      <w:pPr>
        <w:pStyle w:val="NormalWeb"/>
        <w:jc w:val="both"/>
      </w:pPr>
      <w:r>
        <w:t xml:space="preserve">For en distribusjonskanal med et vilkårlig antall omsetningsledd hvor vi tar utgangspunkt i sluttbruker/forbrukerpris eksklusive indirekte skatter og avgifter som moms m.v., dvs. </w:t>
      </w:r>
      <w:r>
        <w:rPr>
          <w:rStyle w:val="Sterk"/>
        </w:rPr>
        <w:t>selgerpris</w:t>
      </w:r>
      <w:r>
        <w:t xml:space="preserve">, vil markedsmaktkoeffisienten for en hel distribusjonskanal bli: </w:t>
      </w:r>
    </w:p>
    <w:p w14:paraId="7B8C130D" w14:textId="77777777" w:rsidR="007803F7" w:rsidRDefault="00000000">
      <w:pPr>
        <w:pStyle w:val="NormalWeb"/>
        <w:jc w:val="both"/>
      </w:pPr>
      <w:r>
        <w:t xml:space="preserve">(selgerpris - sum grensekostnader for ulike ledd)/selgerpris. </w:t>
      </w:r>
    </w:p>
    <w:p w14:paraId="47C3CCBD" w14:textId="77777777" w:rsidR="007803F7" w:rsidRDefault="00000000">
      <w:pPr>
        <w:pStyle w:val="NormalWeb"/>
        <w:jc w:val="both"/>
      </w:pPr>
      <w:r>
        <w:t>Denne markedsmaktkoeffisienten er et uttrykk for hele distribusjonskanalens samlede markedsmakt vis-a-vis forbruker, markedsmakten sett under ett, og vil i og for seg være uavhengig av antall ledd, cet. par. Vi kan derfor sammenligne markedsmakten sett under ett for ulike distribusjonskanaler med forskjellig antall ledd. Denne markedsmaktkoeffisienten for hele distribusjonskanalen sett under ett er en viktig størrelse av følgende grunn:</w:t>
      </w:r>
    </w:p>
    <w:p w14:paraId="3D92419B" w14:textId="77777777" w:rsidR="007803F7" w:rsidRDefault="00000000">
      <w:pPr>
        <w:pStyle w:val="NormalWeb"/>
        <w:jc w:val="both"/>
      </w:pPr>
      <w:r>
        <w:t>I tilknytning til velferds- og Pareto-optimalitets-betraktninger, vil det, korrigert for indirekte (miljømessige) virkninger, være optimalt med lik, gjengs, (samlet) markedsmaktkoeffisient i alle distribusjonskanaler, ved full sysselsetting, jevnfør appendiks i </w:t>
      </w:r>
      <w:r>
        <w:rPr>
          <w:i/>
          <w:iCs/>
        </w:rPr>
        <w:t>Optimalitetsanalyse av kjøttmarkedet - Optimality analysis of the Norwegian meat-market.</w:t>
      </w:r>
      <w:r>
        <w:t xml:space="preserve"> Memorandum nr 76, (English summary), ILØ-NLH (1977), forfattet av undertegnede. Heller ikke en lik momssats vil bryte med Pareto-prinsippet. </w:t>
      </w:r>
    </w:p>
    <w:p w14:paraId="2EEBB412" w14:textId="77777777" w:rsidR="007803F7" w:rsidRDefault="00000000">
      <w:pPr>
        <w:pStyle w:val="NormalWeb"/>
        <w:jc w:val="both"/>
      </w:pPr>
      <w:r>
        <w:t>NB! Størrelsen på den gjengse markedsmaktkoeffisienten og fordelingen på de enkelte omsetningsledd spiller ingen rolle for Pareto-optimalitet under vide betingelser, men høy samlet markedsmakt eller skjev fordeling på leddene kan gjøre at inntektsfordelingen blir uakseptabel, og at det derfor er ønskelig med lav markedsmaktkoeffisient totalt, og en jevn fordeling på omsetningsleddene. Høy markedsmaktkoeffisient er forenelig både med full og lavere sysselsetting.</w:t>
      </w:r>
    </w:p>
    <w:p w14:paraId="2367EB6F" w14:textId="77777777" w:rsidR="007803F7" w:rsidRDefault="00000000">
      <w:pPr>
        <w:pStyle w:val="NormalWeb"/>
        <w:jc w:val="both"/>
      </w:pPr>
      <w:r>
        <w:t xml:space="preserve">Normalt vil [(selgerpris - sum grensekostnader for ulike ledd)/selgerpris] være mellom monopolmarkedsmakt (se over) og null, dvs. ved fullkommen konkurranse på alle omsetningsledd. </w:t>
      </w:r>
    </w:p>
    <w:p w14:paraId="64BFD372" w14:textId="77777777" w:rsidR="007803F7" w:rsidRDefault="00000000">
      <w:pPr>
        <w:pStyle w:val="NormalWeb"/>
        <w:jc w:val="both"/>
      </w:pPr>
      <w:r>
        <w:t xml:space="preserve">En vilkårlig distribusjonskanal vil dermed ha en parallell eller ekvivalens til den konjekturale spillmodellen, markedsandelsvariasjonsmodellen, vi belyste over, når vi ser kanalen under ett, dvs. "som om" kanalen var vertikalt integrert. Det er dette som er det relevante for avgrensing og definisjon av et "gjennomsnittsmarked" i dette tilfellet. </w:t>
      </w:r>
    </w:p>
    <w:p w14:paraId="2E1F9940" w14:textId="77777777" w:rsidR="007803F7" w:rsidRDefault="00000000">
      <w:pPr>
        <w:pStyle w:val="NormalWeb"/>
        <w:jc w:val="both"/>
      </w:pPr>
      <w:r>
        <w:t>Som en første tilnærming kan summen av tilbydere på ulike ledd, dividert på antall ledd, kunne være et estimat på gjennomsnittlig tilbyderantall, og det resiproke tallet (1/gjennomsnittlig tilbyderantall) være en tilnærming til konsentrasjonen i markedet (sett under ett).</w:t>
      </w:r>
    </w:p>
    <w:p w14:paraId="0D47081E" w14:textId="77777777" w:rsidR="007803F7" w:rsidRDefault="00000000">
      <w:pPr>
        <w:pStyle w:val="NormalWeb"/>
        <w:jc w:val="both"/>
      </w:pPr>
      <w:r>
        <w:t xml:space="preserve">F.eks. med monopol på både produsent, engros og detaljleddet blir antall tilbydere i alt dividert på antall ledd lik 3/3 = 1 som blir tilsvarende monopol, tilbyderkonsentrasjonen i gjennomsnitt blir 1/antall tilbydere (i gjennomsnitt) = 1/1 = 1. Vi kan så sette inn i den sentrale formelen for prisdannelsen i den konjekturale spillmodellen, markedsandelsvariasjonsmodellen, og drøfte videre derfra. </w:t>
      </w:r>
    </w:p>
    <w:p w14:paraId="790F0E88" w14:textId="77777777" w:rsidR="007803F7" w:rsidRDefault="00000000">
      <w:pPr>
        <w:pStyle w:val="NormalWeb"/>
        <w:jc w:val="both"/>
      </w:pPr>
      <w:r>
        <w:t xml:space="preserve">Det er vel ikke umulig at de tre monopolistene via forhandlinger og en avtale klarer å ta ut vanlig monopolmarkedsmakt fra forbruker, og fordele denne på en fra deres ståsted rimelig måte. </w:t>
      </w:r>
    </w:p>
    <w:p w14:paraId="51AD7AFB" w14:textId="77777777" w:rsidR="007803F7" w:rsidRDefault="00000000">
      <w:pPr>
        <w:pStyle w:val="NormalWeb"/>
        <w:jc w:val="both"/>
      </w:pPr>
      <w:r>
        <w:t>Men det kan også være at markedsandelsgraden er a)  mindre enn 1, f.eks. av frykt for nyetableringer, og at man b) regner inn en slik potensiell konkurrent i antall tilbydere og det resiproke tallet foretakskonsentrasjonen , slik at markedsmaktkoeffisienten for kanalen sett under ett blir mindre enn ved ren monopoltilpasning. </w:t>
      </w:r>
    </w:p>
    <w:p w14:paraId="0753C787" w14:textId="77777777" w:rsidR="007803F7" w:rsidRDefault="00000000">
      <w:pPr>
        <w:pStyle w:val="NormalWeb"/>
        <w:jc w:val="both"/>
      </w:pPr>
      <w:r>
        <w:t>Selgerprisen er her en sum av bruttomarginene for de enkelte ledd, inklusive produsent, og det er lett å vise at:</w:t>
      </w:r>
    </w:p>
    <w:p w14:paraId="341A3F70" w14:textId="77777777" w:rsidR="007803F7" w:rsidRDefault="00000000">
      <w:pPr>
        <w:pStyle w:val="NormalWeb"/>
        <w:jc w:val="both"/>
      </w:pPr>
      <w:r>
        <w:t>(e) [(selgerpris - sum grensekostnader for ulike ledd)/selgerpris] = summen av delmarkedsmaktkoeffisienter for de ulike ledd = summen over alle ledd av [(bruttomargin for vedkommende ledd - grensekost på vedkommende ledd)/selgerpris] . </w:t>
      </w:r>
    </w:p>
    <w:p w14:paraId="6E008AC5" w14:textId="77777777" w:rsidR="007803F7" w:rsidRDefault="00000000">
      <w:pPr>
        <w:pStyle w:val="NormalWeb"/>
        <w:jc w:val="both"/>
      </w:pPr>
      <w:r>
        <w:t>Via empiriske estimater for alle disse delmarkedsmaktkoeffisientene kan vi a) både se bidraget til (den samlede) markedsmaktkoeffisienten for hele distribusjonskanalen fra de ulike ledd i distribusjonen inklusive produsent, og b) belyse hvor markedsmakten er størst, dvs. hvem som bidrar mest til den samlede markedsmakten, og c) anslå den samlede markedsmakten vis-a-vis forbruker ved innsetting i formelen (e) over.</w:t>
      </w:r>
    </w:p>
    <w:p w14:paraId="25D894AA" w14:textId="77777777" w:rsidR="007803F7" w:rsidRDefault="00000000">
      <w:pPr>
        <w:pStyle w:val="NormalWeb"/>
        <w:jc w:val="both"/>
      </w:pPr>
      <w:r>
        <w:t xml:space="preserve">En kan merke seg at selv om det er fullkommen konkurranse på alle omsetningsledd unntatt ett, kan det bli en høy markedsmakt for distribusjonskanalen sett under ett. </w:t>
      </w:r>
    </w:p>
    <w:p w14:paraId="00CC0338" w14:textId="77777777" w:rsidR="007803F7" w:rsidRDefault="00000000">
      <w:pPr>
        <w:pStyle w:val="NormalWeb"/>
        <w:jc w:val="both"/>
      </w:pPr>
      <w:r>
        <w:t xml:space="preserve">F.eks. i spesialtilfellet hvor alle ledd unntatt ett setter sine bruttomarginer lik grensekost, f.eks. ved fullkommen konkurranse på omsetningsleddet,  og disse grensekostnadene er konstante, vil disse marginene kunne oppfattes parallelt med en skatt/avgift per enhet, og tilpasningen forøvrig kunne være som i den konjekturale spillmodellen, markedsandelsvariasjonsmodellen, vi belyste over, for omsetningsleddet som har ufullkommen konkurranse. Den eneste forskjellen er at etterspørselskurven har fått et negativt skift (en konstant) nedover. Her kan vi altså bruke den konjekturale spillmodellen, markedsandelsvariasjonsmodellen på det leddet hvor makten sitter, med den korrigerte etterspørselskurven, og antall tilbydere på de andre leddene har ingen betydning. </w:t>
      </w:r>
    </w:p>
    <w:p w14:paraId="2DA43D6F" w14:textId="77777777" w:rsidR="007803F7" w:rsidRDefault="00000000">
      <w:pPr>
        <w:pStyle w:val="NormalWeb"/>
        <w:jc w:val="both"/>
      </w:pPr>
      <w:r>
        <w:t>I dette tilfellet vil altså det vi kalte "en første tilnærming", summen av tilbydere på ulike ledd, dividert på antall ledd, ikke være relevant som estimat på gjennomsnittlig tilbyderantall. Det kan derfor være nødvendig å se nærmere på strategisk type vertikalt i distribusjonskanalen, for å komme frem til et relevant "gjennomsnittlig tilbyderantall" og tilhørende konsentrasjonstall, til å sett inn i den konjekturale spillmodellen, markedsandelsvariasjonsmodellen, for videre drøfting. Generelt kan man anta at "gjennomsnittlig tilbyderantall" vil være et veid gjennomsnitt, der vektene vil avhenge av strategiske typer på de ulike distribusjonsleddene i markedet. Markedsandelsgraden kan også oppfattes som et tilsvarende veid gjennomsnitt.</w:t>
      </w:r>
    </w:p>
    <w:p w14:paraId="10D586BF" w14:textId="77777777" w:rsidR="007803F7" w:rsidRDefault="00000000">
      <w:pPr>
        <w:pStyle w:val="NormalWeb"/>
        <w:jc w:val="both"/>
      </w:pPr>
      <w:r>
        <w:t xml:space="preserve">Det er også mulig å bruke den konjekturale spillmodellen, markedsandelsvariasjonsmodellen, på hvert enkelt ledd separat, sett partielt. I modellen betraktes da bruttomarginen på vedkommende ledd som leddets pris, hvor bruttomarginen = selgerpris - bruttomarginene til de øvrige omsetningsleddene, og man antar da en etterspørselsfunksjon for denne bruttomarginen, og så analysere man på vanlig måte ved bruk av den konjekturale spillmodellen, markedsandelsvariasjonsmodellen, for vedkommende omsetningsledd, og belyser dermed [(bruttomargin - grensekost)/bruttomargin] på vedkommende ledd.  </w:t>
      </w:r>
    </w:p>
    <w:p w14:paraId="6A9F0DEF" w14:textId="77777777" w:rsidR="007803F7" w:rsidRDefault="00000000">
      <w:pPr>
        <w:pStyle w:val="NormalWeb"/>
        <w:jc w:val="both"/>
      </w:pPr>
      <w:r>
        <w:t>Man kan så "sy sammen" de partielle betraktningene for de ulike ledd ved innsetting i formel (e). Man må da ta hensyn til at:</w:t>
      </w:r>
    </w:p>
    <w:p w14:paraId="72E68963" w14:textId="77777777" w:rsidR="007803F7" w:rsidRDefault="00000000">
      <w:pPr>
        <w:pStyle w:val="NormalWeb"/>
      </w:pPr>
      <w:r>
        <w:t>Delmarkedsmaktkoeffisienten =  [(bruttomargin - grensekost)/bruttomargin][bruttomargin/selgerpris]</w:t>
      </w:r>
    </w:p>
    <w:p w14:paraId="1131915B" w14:textId="77777777" w:rsidR="007803F7" w:rsidRDefault="00000000">
      <w:pPr>
        <w:pStyle w:val="NormalWeb"/>
        <w:jc w:val="both"/>
      </w:pPr>
      <w:r>
        <w:t>På denne måten kan vi få et et bilde av både den totale markedsmakt og fordelingen på de ulike ledd i distribusjonskanalen.</w:t>
      </w:r>
    </w:p>
    <w:p w14:paraId="35A2033C" w14:textId="77777777" w:rsidR="007803F7" w:rsidRDefault="00000000">
      <w:pPr>
        <w:pStyle w:val="NormalWeb"/>
        <w:jc w:val="both"/>
      </w:pPr>
      <w:r>
        <w:t xml:space="preserve">Stabiliteten i bruttomargin-etterspørselsfunksjonene kan imidlertid diskuteres, da de i praksis vil avhenge av strategien på de øvrige omsetningsledd, så vel som av formen på forbrukeretterspørselsfunksjonen eks. moms m.v.. </w:t>
      </w:r>
    </w:p>
    <w:p w14:paraId="2362F0F6" w14:textId="77777777" w:rsidR="007803F7" w:rsidRDefault="00000000">
      <w:pPr>
        <w:pStyle w:val="NormalWeb"/>
        <w:jc w:val="both"/>
      </w:pPr>
      <w:r>
        <w:t xml:space="preserve">I stedet for å operere med a) et "gjennomsnittsmarked" i tilknytning til den konjekturale spillmodellen, markedsandelsvariasjonsmodellen, for en distribusjonskanal sett under ett, eller b) basere seg på tilsvarende partielle betraktninger for de ulike ledd som man deretter "syr sammen", kan man c) alternativt modellere for alle ledd i distribusjonskanalen eksplisitt og se det simultant. </w:t>
      </w:r>
    </w:p>
    <w:p w14:paraId="25C2D0E1" w14:textId="77777777" w:rsidR="007803F7" w:rsidRDefault="00000000">
      <w:pPr>
        <w:pStyle w:val="NormalWeb"/>
        <w:jc w:val="both"/>
      </w:pPr>
      <w:r>
        <w:t xml:space="preserve">I  </w:t>
      </w:r>
      <w:r>
        <w:rPr>
          <w:i/>
          <w:iCs/>
        </w:rPr>
        <w:t>Markedsmaktkoeffisienter ved Cournot-Nash løsning med to omsetningsledd, 1. utkast - 2. utkast 1986</w:t>
      </w:r>
      <w:r>
        <w:t xml:space="preserve"> - (discussion paper) FMD (1985), forfattet av undertegnede, har man sett på en Cournot-Nash spillteoretisk løsning for en distribusjonskanal med to omsetningsledd, med et vilkårlig gitt antall tilbydere, som kan være forskjellig, på de respektive ledd - simultant. </w:t>
      </w:r>
    </w:p>
    <w:p w14:paraId="3DD41477" w14:textId="77777777" w:rsidR="007803F7" w:rsidRDefault="00000000">
      <w:pPr>
        <w:pStyle w:val="NormalWeb"/>
        <w:jc w:val="both"/>
      </w:pPr>
      <w:r>
        <w:t>Generelt i distribusjonskanaler kan prisdannelsen hva strategi angår være meget komplisert, med innslag av forhandlinger, krav og press, både horisontalt og vertikalt i markedet. Prisdannelsen kan som nevnt også påvirkes av nærings-, konkurranse-, pris- og inntektspolitikken i vid forstand. Men konkurransepolitikken av i dag retter seg først og fremst inn på foretakskonsentrasjonen og formelle avtaler, og kan muligens ha noe begrenset effekt på prisdannelsen. Imidlertid, å gå videre med simultane generelle konjekturale spillmodeller, med a) eksplisitt formulering av prisdannelsen på de ulike omsetningsledd, og med strategiske koblinger horisontalt og vertikalt, og b) også eksplisitt formulere myndighetenes politikk i denne sammenheng, vil c) antakelig bli komplisert, uoversiktelig og lite fruktbart, med hensyn på praktiske arbeidshypoteser om markedsmakt totalt for en distribusjonskanal og delmarkedsmaktkoeffisientene. Det foreligger av den grunn for tiden ingen planer ved NØI-INDECO for å gå videre med slik teori. Oftest er det vel de empiriske markedsmaktkoeffisientene som er mest interessante å kartlegge, altså den faktiske markedsmakt. ---</w:t>
      </w:r>
    </w:p>
    <w:p w14:paraId="0C21F313" w14:textId="77777777" w:rsidR="007803F7" w:rsidRDefault="00000000">
      <w:pPr>
        <w:jc w:val="both"/>
      </w:pPr>
      <w:r>
        <w:t xml:space="preserve">Samgripingsmodellen - basis-modellen er  en økosirkmodell med nasjonalregnskaps-, sysselsettings- og prisøkosirk (7), inklusive markedsmaktligningen (8). Den kan derfor </w:t>
      </w:r>
      <w:r>
        <w:rPr>
          <w:rStyle w:val="Sterk"/>
          <w:b w:val="0"/>
          <w:bCs w:val="0"/>
        </w:rPr>
        <w:t>brukes ut fra veldig mange ulike forutsetninger</w:t>
      </w:r>
      <w:r>
        <w:t xml:space="preserve"> angående markeds- og prisdannelsesteori. Men den har altså med kapitalkostnader. Alle foretak fører balanse- og driftsregnskap, ofte på kvartalstall, og at kapitalkostnader ikke skulle ha betydning for prisdannelsen faller derfor generelt på sin egne urimelighet, selv om det i spesielle tilfeller kan være unntak. I makro vil det i alminnelighet være relevant å ta med kapitalkostnader i drøfting av prisdannelsen. </w:t>
      </w:r>
    </w:p>
    <w:p w14:paraId="0D76CB37" w14:textId="77777777" w:rsidR="007803F7" w:rsidRDefault="007803F7">
      <w:pPr>
        <w:jc w:val="both"/>
      </w:pPr>
    </w:p>
    <w:p w14:paraId="215EB002" w14:textId="77777777" w:rsidR="007803F7" w:rsidRDefault="00000000">
      <w:pPr>
        <w:jc w:val="both"/>
      </w:pPr>
      <w:r>
        <w:t xml:space="preserve">Dersom offentlig og privat næringsliv mot formodning helt generelt </w:t>
      </w:r>
      <w:r>
        <w:rPr>
          <w:b/>
          <w:bCs/>
        </w:rPr>
        <w:t>ikke</w:t>
      </w:r>
      <w:r>
        <w:t xml:space="preserve"> tar hensyn til kapitalkostnader i prisdannelsen, vil naturligvis ikke renteendringer via endringer i kapitalkostnader overveltes i prisen. Prisøkosirken (7) og (8) vil likevel gjelde da det er en rent regnskapsmessig og definisjonsmessig sammenheng, men endring i kapitalkostnadene på grunn av renteendringer vil da oppveies av en motsatt bevegelse i profittmarginen, i makro.</w:t>
      </w:r>
    </w:p>
    <w:p w14:paraId="48930AF4" w14:textId="77777777" w:rsidR="007803F7" w:rsidRDefault="007803F7">
      <w:pPr>
        <w:jc w:val="both"/>
      </w:pPr>
    </w:p>
    <w:p w14:paraId="4C17FE65" w14:textId="77777777" w:rsidR="007803F7" w:rsidRDefault="00000000">
      <w:pPr>
        <w:jc w:val="both"/>
      </w:pPr>
      <w:r>
        <w:rPr>
          <w:b/>
          <w:bCs/>
        </w:rPr>
        <w:t xml:space="preserve">Oppsummering ad renter, prisnivå og inflasjon. </w:t>
      </w:r>
      <w:r>
        <w:t>Vi har i det følgende sett på virkningene av økte renter, effektene ved en rentenedsettelse blir stort sett omvendt.</w:t>
      </w:r>
    </w:p>
    <w:p w14:paraId="4F8734AB" w14:textId="77777777" w:rsidR="007803F7" w:rsidRDefault="007803F7">
      <w:pPr>
        <w:jc w:val="both"/>
        <w:rPr>
          <w:b/>
          <w:bCs/>
        </w:rPr>
      </w:pPr>
    </w:p>
    <w:p w14:paraId="10FC6502" w14:textId="77777777" w:rsidR="007803F7" w:rsidRDefault="00000000">
      <w:pPr>
        <w:numPr>
          <w:ilvl w:val="0"/>
          <w:numId w:val="41"/>
        </w:numPr>
        <w:jc w:val="both"/>
      </w:pPr>
      <w:r>
        <w:rPr>
          <w:rFonts w:eastAsia="Times New Roman"/>
        </w:rPr>
        <w:t xml:space="preserve">Økte renter vil normalt helt eller delvis overveltes i form av økt prisnivå og dermed bidra til økt inflasjon via økte kapitalkostnader. Økningen i prisnivået vil ventelig holde seg, mens den dynamiske inflasjonseffekten er en direkte og i og for seg en engangseffekt via kostnadssiden. </w:t>
      </w:r>
    </w:p>
    <w:p w14:paraId="3DBBABE2" w14:textId="77777777" w:rsidR="007803F7" w:rsidRDefault="00000000">
      <w:pPr>
        <w:numPr>
          <w:ilvl w:val="0"/>
          <w:numId w:val="41"/>
        </w:numPr>
        <w:jc w:val="both"/>
      </w:pPr>
      <w:r>
        <w:rPr>
          <w:rFonts w:eastAsia="Times New Roman"/>
        </w:rPr>
        <w:t xml:space="preserve">Økte renter vil påvirke reallønnen negativt, som via arbeidsmarkedets forhandlinger vil føre til økte krav om kompensasjon og i den grad det får gjennomslag føre til økt nominell lønn og derigjennom økt inflasjon. Kan bidra til en lønns/pris-spiral. </w:t>
      </w:r>
    </w:p>
    <w:p w14:paraId="63BDD2BE" w14:textId="77777777" w:rsidR="007803F7" w:rsidRDefault="00000000">
      <w:pPr>
        <w:numPr>
          <w:ilvl w:val="0"/>
          <w:numId w:val="41"/>
        </w:numPr>
        <w:jc w:val="both"/>
      </w:pPr>
      <w:r>
        <w:rPr>
          <w:rFonts w:eastAsia="Times New Roman"/>
        </w:rPr>
        <w:t xml:space="preserve">Økte renter vil øke inntektene til rentenister og de som ”har penger på bok” og derigjennom gi økt etterspørsel avhengig bl.a. av disse gruppenes konsum- og investeringstilbøyelighet. I en situasjon med liten ledig kapasitet i økonomien kan dette medføre et inflasjonspress via etterspørselssiden for BNP. </w:t>
      </w:r>
    </w:p>
    <w:p w14:paraId="044AB478" w14:textId="77777777" w:rsidR="007803F7" w:rsidRDefault="00000000">
      <w:pPr>
        <w:numPr>
          <w:ilvl w:val="0"/>
          <w:numId w:val="41"/>
        </w:numPr>
        <w:jc w:val="both"/>
      </w:pPr>
      <w:r>
        <w:rPr>
          <w:rFonts w:eastAsia="Times New Roman"/>
        </w:rPr>
        <w:t xml:space="preserve">Økte renter vil redusere antall lønnsomme investeringsprosjekter under ellers like forhold. Det er usikkert i hvilken grad dette slår ut dynamisk i de løpende investeringene, men dersom realinvesteringsetterspørselen avtar, i en situasjon med liten ledig kapasitet i økonomien, kan dette dempe et inflasjonspress via etterspørselssiden for BNP. Denne inflasjonsdempende effekten vil rimeligvis være liten i forhold til 1-3 annet en ved full kapasitetsutnyttelse og renteøkning kan derfor ofte virke mot sin hensikt som tiltak for å bekjempe inflasjon. </w:t>
      </w:r>
    </w:p>
    <w:p w14:paraId="40FA1338" w14:textId="77777777" w:rsidR="007803F7" w:rsidRDefault="00000000">
      <w:pPr>
        <w:numPr>
          <w:ilvl w:val="0"/>
          <w:numId w:val="41"/>
        </w:numPr>
        <w:jc w:val="both"/>
      </w:pPr>
      <w:r>
        <w:rPr>
          <w:rFonts w:eastAsia="Times New Roman"/>
        </w:rPr>
        <w:t>Renten bør fastsettes ut fra hva som er effektivt, dvs. Pareto-optimalt (og rettferdig). I en situasjon med ledig kapasitet tilsier det foran nevnte et meget lavt tall, når situasjonen nærmer seg full kapasitetsutnyttelse kan en normal lav realrente på 2-3 prosent være riktig. Høyrentepolitikk bør unngås.</w:t>
      </w:r>
    </w:p>
    <w:p w14:paraId="54C02AF4" w14:textId="77777777" w:rsidR="007803F7" w:rsidRDefault="007803F7">
      <w:pPr>
        <w:jc w:val="both"/>
        <w:rPr>
          <w:b/>
          <w:bCs/>
        </w:rPr>
      </w:pPr>
    </w:p>
    <w:p w14:paraId="6B3CA3C9" w14:textId="77777777" w:rsidR="007803F7" w:rsidRDefault="00000000">
      <w:pPr>
        <w:jc w:val="both"/>
      </w:pPr>
      <w:r>
        <w:rPr>
          <w:b/>
          <w:bCs/>
        </w:rPr>
        <w:t xml:space="preserve">B. Litt om Samgrepsmodellens og tilhørende samgreps-politikks </w:t>
      </w:r>
      <w:r>
        <w:rPr>
          <w:b/>
          <w:bCs/>
          <w:i/>
          <w:iCs/>
        </w:rPr>
        <w:t>demokrati aspekt</w:t>
      </w:r>
      <w:r>
        <w:rPr>
          <w:b/>
          <w:bCs/>
        </w:rPr>
        <w:t xml:space="preserve">. </w:t>
      </w:r>
    </w:p>
    <w:p w14:paraId="10644B5C" w14:textId="77777777" w:rsidR="007803F7" w:rsidRDefault="007803F7">
      <w:pPr>
        <w:jc w:val="both"/>
      </w:pPr>
    </w:p>
    <w:p w14:paraId="72ABCD47" w14:textId="77777777" w:rsidR="007803F7" w:rsidRDefault="00000000">
      <w:pPr>
        <w:jc w:val="both"/>
      </w:pPr>
      <w:r>
        <w:t xml:space="preserve">Samgrepsmodellen og tilhørende samgreps-politikk, har også et </w:t>
      </w:r>
      <w:r>
        <w:rPr>
          <w:b/>
          <w:bCs/>
        </w:rPr>
        <w:t>demokrati</w:t>
      </w:r>
      <w:r>
        <w:t xml:space="preserve"> aspekt, et nedenfra og opp perspektiv (</w:t>
      </w:r>
      <w:r>
        <w:rPr>
          <w:b/>
          <w:bCs/>
        </w:rPr>
        <w:t>a bottom - up approach</w:t>
      </w:r>
      <w:r>
        <w:t xml:space="preserve">) inkludert </w:t>
      </w:r>
      <w:r>
        <w:rPr>
          <w:b/>
          <w:bCs/>
        </w:rPr>
        <w:t>miljøfaktorer</w:t>
      </w:r>
      <w:r>
        <w:t xml:space="preserve"> (</w:t>
      </w:r>
      <w:r>
        <w:rPr>
          <w:b/>
          <w:bCs/>
        </w:rPr>
        <w:t>Green</w:t>
      </w:r>
      <w:r>
        <w:t>), bl.a. basert på Ragnar Frisch' artikler om demokrati - og dette har bl.a. resultert i et større internasjonalt demokrati prosjekt (</w:t>
      </w:r>
      <w:r>
        <w:rPr>
          <w:b/>
          <w:bCs/>
        </w:rPr>
        <w:t>Democracy Project</w:t>
      </w:r>
      <w:r>
        <w:t xml:space="preserve">). </w:t>
      </w:r>
      <w:r>
        <w:rPr>
          <w:b/>
          <w:bCs/>
        </w:rPr>
        <w:t>IIFOR er prosjektansvarlig</w:t>
      </w:r>
      <w:r>
        <w:t xml:space="preserve">. Et </w:t>
      </w:r>
      <w:r>
        <w:rPr>
          <w:b/>
          <w:bCs/>
        </w:rPr>
        <w:t>sammendrag</w:t>
      </w:r>
      <w:r>
        <w:t xml:space="preserve"> med en foreløpig oppsummering av prosjektet  som sådan, og av resultater fra dette demokrati-prosjektet, er sitert nedenfor, etter en innledende liten artikkel om demokrati av Ragnar Frisch. Flere har bidratt til IIFOR-prosjektet i Norge og internasjonalt, og NØI-INDECO har bidratt noe som </w:t>
      </w:r>
      <w:r>
        <w:rPr>
          <w:b/>
          <w:bCs/>
        </w:rPr>
        <w:t>konsulent</w:t>
      </w:r>
      <w:r>
        <w:t xml:space="preserve"> bl.a. til dette sammendraget. Men flere demokrati-interesserte samfunnsforskere kunne godt bidra. Spesielt norske interesserte kan ta kontakt via NØI-INDECO f.eks. på e-mail.</w:t>
      </w:r>
    </w:p>
    <w:p w14:paraId="43EF1A39" w14:textId="77777777" w:rsidR="007803F7" w:rsidRDefault="007803F7">
      <w:pPr>
        <w:jc w:val="both"/>
      </w:pPr>
    </w:p>
    <w:p w14:paraId="46CDD93E" w14:textId="77777777" w:rsidR="007803F7" w:rsidRDefault="00000000">
      <w:pPr>
        <w:jc w:val="both"/>
      </w:pPr>
      <w:r>
        <w:t xml:space="preserve">NØI-INDECO har i flere år vært </w:t>
      </w:r>
      <w:r>
        <w:rPr>
          <w:b/>
          <w:bCs/>
        </w:rPr>
        <w:t>konsulent</w:t>
      </w:r>
      <w:r>
        <w:t xml:space="preserve"> i </w:t>
      </w:r>
      <w:r>
        <w:rPr>
          <w:b/>
          <w:bCs/>
        </w:rPr>
        <w:t xml:space="preserve">politisk økonomi </w:t>
      </w:r>
      <w:r>
        <w:t>bredt definert for International Journal of Organization Research IJOR</w:t>
      </w:r>
      <w:r>
        <w:rPr>
          <w:rStyle w:val="Sterk"/>
          <w:b w:val="0"/>
          <w:bCs w:val="0"/>
        </w:rPr>
        <w:t>,</w:t>
      </w:r>
      <w:r>
        <w:rPr>
          <w:b/>
          <w:bCs/>
        </w:rPr>
        <w:t xml:space="preserve"> </w:t>
      </w:r>
      <w:r>
        <w:t xml:space="preserve">med International Institute For Organization Research (IIFOR) som en del av foretakets virksomhet . Som et ledd i denne konsulentvirksomheten har NØI-INDECO levert en del stoff om Samgrepsmodeller inkludert </w:t>
      </w:r>
      <w:r>
        <w:rPr>
          <w:b/>
          <w:bCs/>
        </w:rPr>
        <w:t>demokrati-aspektet</w:t>
      </w:r>
      <w:r>
        <w:t xml:space="preserve">, som altså er brukt i denne foreløpige oppsummering fra demokrati-prosjektet ved IIFOR, publisert i IJOR. Vi skal nå først presentere Frisch-artikkelen om demokrati, dernest presentere det nevnte sammendraget fra IIFOR’s  </w:t>
      </w:r>
      <w:r>
        <w:rPr>
          <w:b/>
          <w:bCs/>
        </w:rPr>
        <w:t xml:space="preserve">Democracy Project. </w:t>
      </w:r>
    </w:p>
    <w:p w14:paraId="621405E0" w14:textId="77777777" w:rsidR="007803F7" w:rsidRDefault="00000000">
      <w:pPr>
        <w:pStyle w:val="NormalWeb"/>
        <w:jc w:val="both"/>
      </w:pPr>
      <w:r>
        <w:rPr>
          <w:rStyle w:val="Sterk"/>
        </w:rPr>
        <w:t xml:space="preserve">Hva er demokrati? En ganske liten nyttårsbetraktning. </w:t>
      </w:r>
      <w:r>
        <w:t xml:space="preserve">Av professor Ragnar Frisch, fra Sosialøkonomen nr. 1 1961 vol. 15: Noen mener at demokrati er det som vokste fram da kongenes opplyste enevelde etterhvert ble mer og mer fullstendig avløst av det uopplyste pengevelde. Det var den patentordningen som skulle virke så automatisk at den ikke trengte noen opplysning. Det var den ordningen som kom til å herske de fleste steder i det 19. århundrede og som fremdeles hersker i bare svakt beskåret form i de fleste land i Vesten inklusive vårt eget og de grupperinger vi  tilhører. Ennå er det mange som er forkjempere for denne form for velde fordi det representerer «friheten» (for noen). </w:t>
      </w:r>
    </w:p>
    <w:p w14:paraId="353240DC" w14:textId="77777777" w:rsidR="007803F7" w:rsidRDefault="00000000">
      <w:pPr>
        <w:pStyle w:val="NormalWeb"/>
        <w:jc w:val="both"/>
      </w:pPr>
      <w:r>
        <w:t xml:space="preserve">Andre mener at demokrati er en form for åndelig diktatur som er nødvendig for å avskaffe det uopplyste pengevelde. Det var folkedemokratienes form. Den som vokste fram i første halvdel av det 20. århundrede i mange av de østlige land. De nyeste landene i Asia og Afrika står tvilende og vet ikke hvilken av disse to besnærende - eller kanskje ikke så besnærende? - tolkinger av demokrati de skal støtte seg til. </w:t>
      </w:r>
    </w:p>
    <w:p w14:paraId="63EF13A2" w14:textId="77777777" w:rsidR="007803F7" w:rsidRDefault="00000000">
      <w:pPr>
        <w:pStyle w:val="Overskrift2"/>
        <w:jc w:val="both"/>
      </w:pPr>
      <w:r>
        <w:rPr>
          <w:rFonts w:eastAsia="Times New Roman"/>
          <w:sz w:val="22"/>
          <w:szCs w:val="22"/>
        </w:rPr>
        <w:t xml:space="preserve">Men så er det også noen - ennå bare noen få, men etterhvert flere og flere - som mener at </w:t>
      </w:r>
      <w:r>
        <w:rPr>
          <w:rStyle w:val="Sterk"/>
          <w:rFonts w:eastAsia="Times New Roman"/>
          <w:i/>
          <w:iCs/>
          <w:sz w:val="22"/>
          <w:szCs w:val="22"/>
        </w:rPr>
        <w:t xml:space="preserve">demokrati </w:t>
      </w:r>
      <w:r>
        <w:rPr>
          <w:rFonts w:eastAsia="Times New Roman"/>
          <w:sz w:val="22"/>
          <w:szCs w:val="22"/>
        </w:rPr>
        <w:t>ikke</w:t>
      </w:r>
      <w:r>
        <w:rPr>
          <w:rStyle w:val="Sterk"/>
          <w:rFonts w:eastAsia="Times New Roman"/>
          <w:sz w:val="22"/>
          <w:szCs w:val="22"/>
        </w:rPr>
        <w:t xml:space="preserve"> er </w:t>
      </w:r>
      <w:r>
        <w:rPr>
          <w:rFonts w:eastAsia="Times New Roman"/>
          <w:sz w:val="22"/>
          <w:szCs w:val="22"/>
        </w:rPr>
        <w:t xml:space="preserve">en faktisk eksisterende patentordning, men </w:t>
      </w:r>
      <w:r>
        <w:rPr>
          <w:rStyle w:val="Sterk"/>
          <w:rFonts w:eastAsia="Times New Roman"/>
          <w:i/>
          <w:iCs/>
          <w:sz w:val="22"/>
          <w:szCs w:val="22"/>
        </w:rPr>
        <w:t>en uopphørlig bestrebelse</w:t>
      </w:r>
      <w:r>
        <w:rPr>
          <w:rFonts w:eastAsia="Times New Roman"/>
          <w:sz w:val="22"/>
          <w:szCs w:val="22"/>
        </w:rPr>
        <w:t xml:space="preserve">. En ydmyk og intens bestrebelse for å finne stadig bedre og bedre løsninger på det mangeslungne og fint forgrente, nesten paradoksale men aldri i evighet uløselige, problemet om </w:t>
      </w:r>
      <w:r>
        <w:rPr>
          <w:rStyle w:val="Sterk"/>
          <w:rFonts w:eastAsia="Times New Roman"/>
          <w:i/>
          <w:iCs/>
          <w:sz w:val="22"/>
          <w:szCs w:val="22"/>
        </w:rPr>
        <w:t xml:space="preserve">hvorledes vi samtidig skal kunne ordne samfunnsøkonomien virkelig opplyst rasjonelt og likevel skal kunne pleie og verne menneskeverdet og frihetsfølelsen - ikke hos noen få utvalgte men hos alle, slik som Henrik Wergeland ville det. </w:t>
      </w:r>
    </w:p>
    <w:p w14:paraId="65D11447" w14:textId="77777777" w:rsidR="007803F7" w:rsidRDefault="007803F7">
      <w:pPr>
        <w:pStyle w:val="Overskrift2"/>
        <w:jc w:val="both"/>
      </w:pPr>
    </w:p>
    <w:p w14:paraId="2103CD40" w14:textId="77777777" w:rsidR="007803F7" w:rsidRDefault="00000000">
      <w:pPr>
        <w:pStyle w:val="Overskrift2"/>
        <w:jc w:val="both"/>
      </w:pPr>
      <w:r>
        <w:rPr>
          <w:rStyle w:val="Sterk"/>
          <w:rFonts w:eastAsia="Times New Roman"/>
          <w:b/>
          <w:bCs/>
          <w:lang w:val="en-US"/>
        </w:rPr>
        <w:t>Important new message from IIFOR! NB! The probably only way to save the planet for The People! Feel free to forward this note to your own network! About THE DEMOCRACY PROJECT- including praxeology with practical solutions to the manmade global warming problem!</w:t>
      </w:r>
    </w:p>
    <w:p w14:paraId="29E5C17B" w14:textId="77777777" w:rsidR="007803F7" w:rsidRDefault="00000000">
      <w:pPr>
        <w:pStyle w:val="Overskrift2"/>
        <w:jc w:val="center"/>
      </w:pPr>
      <w:r>
        <w:rPr>
          <w:rFonts w:eastAsia="Times New Roman"/>
          <w:u w:val="single"/>
          <w:lang w:val="en-US"/>
        </w:rPr>
        <w:t>THE DEMOCRACY PROJECT</w:t>
      </w:r>
    </w:p>
    <w:p w14:paraId="6E3C4C1F" w14:textId="77777777" w:rsidR="007803F7" w:rsidRDefault="007803F7">
      <w:pPr>
        <w:pStyle w:val="Overskrift2"/>
        <w:jc w:val="center"/>
        <w:rPr>
          <w:rFonts w:eastAsia="Times New Roman"/>
          <w:lang w:val="en-US"/>
        </w:rPr>
      </w:pPr>
    </w:p>
    <w:p w14:paraId="1A412332" w14:textId="77777777" w:rsidR="007803F7" w:rsidRDefault="00000000">
      <w:pPr>
        <w:pStyle w:val="Overskrift2"/>
        <w:jc w:val="center"/>
      </w:pPr>
      <w:r>
        <w:rPr>
          <w:rFonts w:eastAsia="Times New Roman"/>
          <w:lang w:val="en-US"/>
        </w:rPr>
        <w:t>A brief note about the Democracy Project, rooted back to p</w:t>
      </w:r>
      <w:r>
        <w:rPr>
          <w:rFonts w:eastAsia="Times New Roman"/>
          <w:lang w:val="en"/>
        </w:rPr>
        <w:t xml:space="preserve">rofessor and Nobel Prize winner in economics Ragnar Frisch' works on democracy, </w:t>
      </w:r>
      <w:r>
        <w:rPr>
          <w:rFonts w:eastAsia="Times New Roman"/>
          <w:lang w:val="en-US"/>
        </w:rPr>
        <w:t xml:space="preserve">and a summary of the research results so far. </w:t>
      </w:r>
    </w:p>
    <w:p w14:paraId="4FEFF839" w14:textId="77777777" w:rsidR="007803F7" w:rsidRDefault="00000000">
      <w:pPr>
        <w:pStyle w:val="Overskrift3"/>
        <w:jc w:val="center"/>
      </w:pPr>
      <w:r>
        <w:rPr>
          <w:rFonts w:eastAsia="Times New Roman"/>
          <w:sz w:val="36"/>
          <w:szCs w:val="36"/>
          <w:u w:val="single"/>
          <w:lang w:val="en-US"/>
        </w:rPr>
        <w:t>Introduction</w:t>
      </w:r>
    </w:p>
    <w:p w14:paraId="4412925A" w14:textId="77777777" w:rsidR="007803F7" w:rsidRDefault="00000000">
      <w:pPr>
        <w:pStyle w:val="Overskrift2"/>
        <w:jc w:val="center"/>
      </w:pPr>
      <w:r>
        <w:rPr>
          <w:rStyle w:val="Sterk"/>
          <w:rFonts w:eastAsia="Times New Roman"/>
        </w:rPr>
        <w:t>REAL DEMOCRACY IS ANARCHY &amp; ANARCHISM! ANARCHY &amp; ANARCHISM ARE REAL DEMOCRACY = LIBERAL SOCIAL-DEMOCRACY!</w:t>
      </w:r>
      <w:r>
        <w:rPr>
          <w:rFonts w:eastAsia="Times New Roman"/>
        </w:rPr>
        <w:br/>
      </w:r>
      <w:r>
        <w:rPr>
          <w:rStyle w:val="Sterk"/>
          <w:rFonts w:eastAsia="Times New Roman"/>
        </w:rPr>
        <w:t>REAL DEMOCRACY</w:t>
      </w:r>
      <w:r>
        <w:rPr>
          <w:rFonts w:eastAsia="Times New Roman"/>
        </w:rPr>
        <w:t xml:space="preserve"> </w:t>
      </w:r>
      <w:r>
        <w:rPr>
          <w:rFonts w:eastAsia="Times New Roman"/>
          <w:b w:val="0"/>
          <w:bCs w:val="0"/>
        </w:rPr>
        <w:t>IS ALWAYS INCLUDING GREEN!</w:t>
      </w:r>
      <w:r>
        <w:rPr>
          <w:rStyle w:val="Sterk"/>
          <w:rFonts w:eastAsia="Times New Roman"/>
        </w:rPr>
        <w:t xml:space="preserve"> </w:t>
      </w:r>
      <w:r>
        <w:rPr>
          <w:rFonts w:eastAsia="Times New Roman"/>
        </w:rPr>
        <w:br/>
      </w:r>
      <w:r>
        <w:rPr>
          <w:rStyle w:val="Sterk"/>
          <w:rFonts w:eastAsia="Times New Roman"/>
        </w:rPr>
        <w:t xml:space="preserve">ANARCHY.NO IS ALL ABOUT DEMOCRACY - INCLUDING THE DEMOCRACY PROJECT! </w:t>
      </w:r>
    </w:p>
    <w:p w14:paraId="178552E6" w14:textId="77777777" w:rsidR="007803F7" w:rsidRDefault="00000000">
      <w:pPr>
        <w:pStyle w:val="Overskrift3"/>
        <w:jc w:val="both"/>
      </w:pPr>
      <w:r>
        <w:rPr>
          <w:rFonts w:eastAsia="Times New Roman"/>
          <w:b w:val="0"/>
          <w:bCs w:val="0"/>
          <w:sz w:val="22"/>
          <w:szCs w:val="22"/>
          <w:u w:val="single"/>
          <w:lang w:val="en-US"/>
        </w:rPr>
        <w:t>Democracy</w:t>
      </w:r>
      <w:r>
        <w:rPr>
          <w:rFonts w:eastAsia="Times New Roman"/>
          <w:b w:val="0"/>
          <w:bCs w:val="0"/>
          <w:sz w:val="22"/>
          <w:szCs w:val="22"/>
          <w:lang w:val="en-US"/>
        </w:rPr>
        <w:t xml:space="preserve">, the libertarian, anarchy &amp; anarchism and degrees of this, is a question of </w:t>
      </w:r>
      <w:r>
        <w:rPr>
          <w:rStyle w:val="Utheving"/>
          <w:rFonts w:eastAsia="Times New Roman"/>
          <w:b w:val="0"/>
          <w:bCs w:val="0"/>
          <w:sz w:val="22"/>
          <w:szCs w:val="22"/>
          <w:u w:val="single"/>
          <w:lang w:val="en-US"/>
        </w:rPr>
        <w:t>influence</w:t>
      </w:r>
      <w:r>
        <w:rPr>
          <w:rStyle w:val="Sterk"/>
          <w:rFonts w:eastAsia="Times New Roman"/>
          <w:sz w:val="22"/>
          <w:szCs w:val="22"/>
          <w:lang w:val="en-US"/>
        </w:rPr>
        <w:t xml:space="preserve"> on decisions.</w:t>
      </w:r>
      <w:r>
        <w:rPr>
          <w:rFonts w:eastAsia="Times New Roman"/>
          <w:b w:val="0"/>
          <w:bCs w:val="0"/>
          <w:sz w:val="22"/>
          <w:szCs w:val="22"/>
          <w:lang w:val="en-US"/>
        </w:rPr>
        <w:t xml:space="preserve"> All other things are only relevant as far as they </w:t>
      </w:r>
      <w:r>
        <w:rPr>
          <w:rStyle w:val="Utheving"/>
          <w:rFonts w:eastAsia="Times New Roman"/>
          <w:b w:val="0"/>
          <w:bCs w:val="0"/>
          <w:sz w:val="22"/>
          <w:szCs w:val="22"/>
          <w:lang w:val="en-US"/>
        </w:rPr>
        <w:t xml:space="preserve">affects the </w:t>
      </w:r>
      <w:r>
        <w:rPr>
          <w:rStyle w:val="Utheving"/>
          <w:rFonts w:eastAsia="Times New Roman"/>
          <w:b w:val="0"/>
          <w:bCs w:val="0"/>
          <w:sz w:val="22"/>
          <w:szCs w:val="22"/>
          <w:u w:val="single"/>
          <w:lang w:val="en-US"/>
        </w:rPr>
        <w:t>influence</w:t>
      </w:r>
      <w:r>
        <w:rPr>
          <w:rStyle w:val="Utheving"/>
          <w:rFonts w:eastAsia="Times New Roman"/>
          <w:b w:val="0"/>
          <w:bCs w:val="0"/>
          <w:sz w:val="22"/>
          <w:szCs w:val="22"/>
          <w:lang w:val="en-US"/>
        </w:rPr>
        <w:t xml:space="preserve"> on the societal decisions</w:t>
      </w:r>
      <w:r>
        <w:rPr>
          <w:rFonts w:eastAsia="Times New Roman"/>
          <w:b w:val="0"/>
          <w:bCs w:val="0"/>
          <w:sz w:val="22"/>
          <w:szCs w:val="22"/>
          <w:lang w:val="en-US"/>
        </w:rPr>
        <w:t xml:space="preserve">. To be more precise: anarchy &amp; anarchism, the libertarian and </w:t>
      </w:r>
      <w:r>
        <w:rPr>
          <w:rStyle w:val="Utheving"/>
          <w:rFonts w:eastAsia="Times New Roman"/>
          <w:b w:val="0"/>
          <w:bCs w:val="0"/>
          <w:sz w:val="22"/>
          <w:szCs w:val="22"/>
          <w:lang w:val="en-US"/>
        </w:rPr>
        <w:t>democracy</w:t>
      </w:r>
      <w:r>
        <w:rPr>
          <w:rFonts w:eastAsia="Times New Roman"/>
          <w:b w:val="0"/>
          <w:bCs w:val="0"/>
          <w:sz w:val="22"/>
          <w:szCs w:val="22"/>
          <w:lang w:val="en-US"/>
        </w:rPr>
        <w:t xml:space="preserve"> is a question of </w:t>
      </w:r>
      <w:r>
        <w:rPr>
          <w:rStyle w:val="Utheving"/>
          <w:rFonts w:eastAsia="Times New Roman"/>
          <w:b w:val="0"/>
          <w:bCs w:val="0"/>
          <w:sz w:val="22"/>
          <w:szCs w:val="22"/>
          <w:lang w:val="en-US"/>
        </w:rPr>
        <w:t>influence</w:t>
      </w:r>
      <w:r>
        <w:rPr>
          <w:rFonts w:eastAsia="Times New Roman"/>
          <w:b w:val="0"/>
          <w:bCs w:val="0"/>
          <w:sz w:val="22"/>
          <w:szCs w:val="22"/>
          <w:lang w:val="en-US"/>
        </w:rPr>
        <w:t xml:space="preserve"> on the societal decisions by the People = the Bottom of the societal pyramid, the </w:t>
      </w:r>
      <w:r>
        <w:rPr>
          <w:rStyle w:val="Utheving"/>
          <w:rFonts w:eastAsia="Times New Roman"/>
          <w:b w:val="0"/>
          <w:bCs w:val="0"/>
          <w:sz w:val="22"/>
          <w:szCs w:val="22"/>
          <w:lang w:val="en-US"/>
        </w:rPr>
        <w:t>decisions</w:t>
      </w:r>
      <w:r>
        <w:rPr>
          <w:rFonts w:eastAsia="Times New Roman"/>
          <w:b w:val="0"/>
          <w:bCs w:val="0"/>
          <w:sz w:val="22"/>
          <w:szCs w:val="22"/>
          <w:lang w:val="en-US"/>
        </w:rPr>
        <w:t xml:space="preserve"> usually and mainly taken by the Top of the societal pyramid, i.e. the Bureaucracy (authorities) broadly defined in private and public sector. </w:t>
      </w:r>
      <w:r>
        <w:rPr>
          <w:rStyle w:val="Sterk"/>
          <w:rFonts w:eastAsia="Times New Roman"/>
          <w:sz w:val="22"/>
          <w:szCs w:val="22"/>
          <w:lang w:val="en-US"/>
        </w:rPr>
        <w:t xml:space="preserve">The </w:t>
      </w:r>
      <w:r>
        <w:rPr>
          <w:rStyle w:val="Utheving"/>
          <w:rFonts w:eastAsia="Times New Roman"/>
          <w:b w:val="0"/>
          <w:bCs w:val="0"/>
          <w:sz w:val="22"/>
          <w:szCs w:val="22"/>
          <w:lang w:val="en-US"/>
        </w:rPr>
        <w:t>degree of democracy</w:t>
      </w:r>
      <w:r>
        <w:rPr>
          <w:rStyle w:val="Sterk"/>
          <w:rFonts w:eastAsia="Times New Roman"/>
          <w:sz w:val="22"/>
          <w:szCs w:val="22"/>
          <w:lang w:val="en-US"/>
        </w:rPr>
        <w:t xml:space="preserve"> = </w:t>
      </w:r>
      <w:r>
        <w:rPr>
          <w:rStyle w:val="Utheving"/>
          <w:rFonts w:eastAsia="Times New Roman"/>
          <w:b w:val="0"/>
          <w:bCs w:val="0"/>
          <w:sz w:val="22"/>
          <w:szCs w:val="22"/>
          <w:lang w:val="en-US"/>
        </w:rPr>
        <w:t>influence</w:t>
      </w:r>
      <w:r>
        <w:rPr>
          <w:rStyle w:val="Sterk"/>
          <w:rFonts w:eastAsia="Times New Roman"/>
          <w:sz w:val="22"/>
          <w:szCs w:val="22"/>
          <w:lang w:val="en-US"/>
        </w:rPr>
        <w:t xml:space="preserve"> on the </w:t>
      </w:r>
      <w:r>
        <w:rPr>
          <w:rStyle w:val="Utheving"/>
          <w:rFonts w:eastAsia="Times New Roman"/>
          <w:b w:val="0"/>
          <w:bCs w:val="0"/>
          <w:sz w:val="22"/>
          <w:szCs w:val="22"/>
          <w:lang w:val="en-US"/>
        </w:rPr>
        <w:t>societal decisions</w:t>
      </w:r>
      <w:r>
        <w:rPr>
          <w:rStyle w:val="Sterk"/>
          <w:rFonts w:eastAsia="Times New Roman"/>
          <w:sz w:val="22"/>
          <w:szCs w:val="22"/>
          <w:lang w:val="en-US"/>
        </w:rPr>
        <w:t xml:space="preserve"> by the People = the Bottom of the social pyramid, </w:t>
      </w:r>
      <w:r>
        <w:rPr>
          <w:rStyle w:val="Utheving"/>
          <w:rFonts w:eastAsia="Times New Roman"/>
          <w:b w:val="0"/>
          <w:bCs w:val="0"/>
          <w:sz w:val="22"/>
          <w:szCs w:val="22"/>
          <w:lang w:val="en-US"/>
        </w:rPr>
        <w:t>mainly taken</w:t>
      </w:r>
      <w:r>
        <w:rPr>
          <w:rStyle w:val="Sterk"/>
          <w:rFonts w:eastAsia="Times New Roman"/>
          <w:sz w:val="22"/>
          <w:szCs w:val="22"/>
          <w:lang w:val="en-US"/>
        </w:rPr>
        <w:t xml:space="preserve"> by the Bureaucracy, the Top of the social pyramid, </w:t>
      </w:r>
      <w:r>
        <w:rPr>
          <w:rStyle w:val="Utheving"/>
          <w:rFonts w:eastAsia="Times New Roman"/>
          <w:b w:val="0"/>
          <w:bCs w:val="0"/>
          <w:sz w:val="22"/>
          <w:szCs w:val="22"/>
          <w:lang w:val="en-US"/>
        </w:rPr>
        <w:t>measured</w:t>
      </w:r>
      <w:r>
        <w:rPr>
          <w:rStyle w:val="Sterk"/>
          <w:rFonts w:eastAsia="Times New Roman"/>
          <w:sz w:val="22"/>
          <w:szCs w:val="22"/>
          <w:lang w:val="en-US"/>
        </w:rPr>
        <w:t xml:space="preserve"> </w:t>
      </w:r>
      <w:r>
        <w:rPr>
          <w:rStyle w:val="Utheving"/>
          <w:rFonts w:eastAsia="Times New Roman"/>
          <w:b w:val="0"/>
          <w:bCs w:val="0"/>
          <w:sz w:val="22"/>
          <w:szCs w:val="22"/>
          <w:lang w:val="en-US"/>
        </w:rPr>
        <w:t xml:space="preserve">relatively </w:t>
      </w:r>
      <w:r>
        <w:rPr>
          <w:rStyle w:val="Sterk"/>
          <w:rFonts w:eastAsia="Times New Roman"/>
          <w:sz w:val="22"/>
          <w:szCs w:val="22"/>
          <w:lang w:val="en-US"/>
        </w:rPr>
        <w:t xml:space="preserve">as a </w:t>
      </w:r>
      <w:r>
        <w:rPr>
          <w:rStyle w:val="Utheving"/>
          <w:rFonts w:eastAsia="Times New Roman"/>
          <w:b w:val="0"/>
          <w:bCs w:val="0"/>
          <w:sz w:val="22"/>
          <w:szCs w:val="22"/>
          <w:lang w:val="en-US"/>
        </w:rPr>
        <w:t xml:space="preserve">percent degree </w:t>
      </w:r>
      <w:r>
        <w:rPr>
          <w:rStyle w:val="Sterk"/>
          <w:rFonts w:eastAsia="Times New Roman"/>
          <w:sz w:val="22"/>
          <w:szCs w:val="22"/>
          <w:lang w:val="en-US"/>
        </w:rPr>
        <w:t xml:space="preserve">between 0 % and 100 %, that is a precise measure on how much </w:t>
      </w:r>
      <w:r>
        <w:rPr>
          <w:rStyle w:val="Utheving"/>
          <w:rFonts w:eastAsia="Times New Roman"/>
          <w:b w:val="0"/>
          <w:bCs w:val="0"/>
          <w:sz w:val="22"/>
          <w:szCs w:val="22"/>
          <w:lang w:val="en-US"/>
        </w:rPr>
        <w:t>the People govern</w:t>
      </w:r>
      <w:r>
        <w:rPr>
          <w:rStyle w:val="Sterk"/>
          <w:rFonts w:eastAsia="Times New Roman"/>
          <w:sz w:val="22"/>
          <w:szCs w:val="22"/>
          <w:lang w:val="en-US"/>
        </w:rPr>
        <w:t xml:space="preserve"> = democracy, i.e. the degree of it.</w:t>
      </w:r>
    </w:p>
    <w:p w14:paraId="70CA10FA" w14:textId="77777777" w:rsidR="007803F7" w:rsidRDefault="00000000">
      <w:pPr>
        <w:pStyle w:val="Overskrift3"/>
        <w:jc w:val="both"/>
      </w:pPr>
      <w:r>
        <w:rPr>
          <w:rStyle w:val="Sterk"/>
          <w:rFonts w:eastAsia="Times New Roman"/>
          <w:sz w:val="22"/>
          <w:szCs w:val="22"/>
          <w:lang w:val="en-US"/>
        </w:rPr>
        <w:t xml:space="preserve">Democracy, and more or less of it, is central to societal politics broadly defined, both economical and political/administrative, and in reality Real Democracy, NB! i.e. always including Green, and Full Democracy as an ultimate aim, is the one and only policy in the interest of the People, i.e. </w:t>
      </w:r>
      <w:r>
        <w:rPr>
          <w:rStyle w:val="Utheving"/>
          <w:rFonts w:eastAsia="Times New Roman"/>
          <w:b w:val="0"/>
          <w:bCs w:val="0"/>
          <w:sz w:val="22"/>
          <w:szCs w:val="22"/>
          <w:lang w:val="en-US"/>
        </w:rPr>
        <w:t>People's Politics.</w:t>
      </w:r>
      <w:r>
        <w:rPr>
          <w:rStyle w:val="Sterk"/>
          <w:rFonts w:eastAsia="Times New Roman"/>
          <w:sz w:val="22"/>
          <w:szCs w:val="22"/>
          <w:lang w:val="en-US"/>
        </w:rPr>
        <w:t xml:space="preserve"> Real Democracy has a </w:t>
      </w:r>
      <w:r>
        <w:rPr>
          <w:rStyle w:val="Utheving"/>
          <w:rFonts w:eastAsia="Times New Roman"/>
          <w:b w:val="0"/>
          <w:bCs w:val="0"/>
          <w:sz w:val="22"/>
          <w:szCs w:val="22"/>
          <w:lang w:val="en-US"/>
        </w:rPr>
        <w:t>degree of democracy</w:t>
      </w:r>
      <w:r>
        <w:rPr>
          <w:rStyle w:val="Sterk"/>
          <w:rFonts w:eastAsia="Times New Roman"/>
          <w:sz w:val="22"/>
          <w:szCs w:val="22"/>
          <w:lang w:val="en-US"/>
        </w:rPr>
        <w:t xml:space="preserve"> equal to 50 % or more, and Full Democracy has 100 % </w:t>
      </w:r>
      <w:r>
        <w:rPr>
          <w:rStyle w:val="Utheving"/>
          <w:rFonts w:eastAsia="Times New Roman"/>
          <w:b w:val="0"/>
          <w:bCs w:val="0"/>
          <w:sz w:val="22"/>
          <w:szCs w:val="22"/>
          <w:lang w:val="en-US"/>
        </w:rPr>
        <w:t>degree of democracy</w:t>
      </w:r>
      <w:r>
        <w:rPr>
          <w:rStyle w:val="Sterk"/>
          <w:rFonts w:eastAsia="Times New Roman"/>
          <w:sz w:val="22"/>
          <w:szCs w:val="22"/>
          <w:lang w:val="en-US"/>
        </w:rPr>
        <w:t>.</w:t>
      </w:r>
      <w:r>
        <w:rPr>
          <w:rFonts w:eastAsia="Times New Roman"/>
          <w:b w:val="0"/>
          <w:bCs w:val="0"/>
          <w:sz w:val="22"/>
          <w:szCs w:val="22"/>
          <w:lang w:val="en-US"/>
        </w:rPr>
        <w:t xml:space="preserve"> The </w:t>
      </w:r>
      <w:r>
        <w:rPr>
          <w:rStyle w:val="Utheving"/>
          <w:rFonts w:eastAsia="Times New Roman"/>
          <w:b w:val="0"/>
          <w:bCs w:val="0"/>
          <w:sz w:val="22"/>
          <w:szCs w:val="22"/>
          <w:lang w:val="en-US"/>
        </w:rPr>
        <w:t>degree of democracy</w:t>
      </w:r>
      <w:r>
        <w:rPr>
          <w:rFonts w:eastAsia="Times New Roman"/>
          <w:b w:val="0"/>
          <w:bCs w:val="0"/>
          <w:sz w:val="22"/>
          <w:szCs w:val="22"/>
          <w:lang w:val="en-US"/>
        </w:rPr>
        <w:t xml:space="preserve"> = the </w:t>
      </w:r>
      <w:r>
        <w:rPr>
          <w:rStyle w:val="Utheving"/>
          <w:rFonts w:eastAsia="Times New Roman"/>
          <w:b w:val="0"/>
          <w:bCs w:val="0"/>
          <w:sz w:val="22"/>
          <w:szCs w:val="22"/>
          <w:lang w:val="en-US"/>
        </w:rPr>
        <w:t>libertarian degree</w:t>
      </w:r>
      <w:r>
        <w:rPr>
          <w:rFonts w:eastAsia="Times New Roman"/>
          <w:b w:val="0"/>
          <w:bCs w:val="0"/>
          <w:sz w:val="22"/>
          <w:szCs w:val="22"/>
          <w:lang w:val="en-US"/>
        </w:rPr>
        <w:t xml:space="preserve"> = the </w:t>
      </w:r>
      <w:r>
        <w:rPr>
          <w:rStyle w:val="Utheving"/>
          <w:rFonts w:eastAsia="Times New Roman"/>
          <w:b w:val="0"/>
          <w:bCs w:val="0"/>
          <w:sz w:val="22"/>
          <w:szCs w:val="22"/>
          <w:lang w:val="en-US"/>
        </w:rPr>
        <w:t>anarchist degree</w:t>
      </w:r>
      <w:r>
        <w:rPr>
          <w:rFonts w:eastAsia="Times New Roman"/>
          <w:b w:val="0"/>
          <w:bCs w:val="0"/>
          <w:sz w:val="22"/>
          <w:szCs w:val="22"/>
          <w:lang w:val="en-US"/>
        </w:rPr>
        <w:t xml:space="preserve"> - within anarchy &amp; anarchism = real democracy, i.e. 100% - the </w:t>
      </w:r>
      <w:r>
        <w:rPr>
          <w:rStyle w:val="Utheving"/>
          <w:rFonts w:eastAsia="Times New Roman"/>
          <w:b w:val="0"/>
          <w:bCs w:val="0"/>
          <w:sz w:val="22"/>
          <w:szCs w:val="22"/>
          <w:lang w:val="en-US"/>
        </w:rPr>
        <w:t>authoritarian degree.</w:t>
      </w:r>
      <w:r>
        <w:rPr>
          <w:rFonts w:eastAsia="Times New Roman"/>
          <w:b w:val="0"/>
          <w:bCs w:val="0"/>
          <w:sz w:val="22"/>
          <w:szCs w:val="22"/>
          <w:lang w:val="en-US"/>
        </w:rPr>
        <w:t xml:space="preserve"> </w:t>
      </w:r>
    </w:p>
    <w:p w14:paraId="12FA3558" w14:textId="77777777" w:rsidR="007803F7" w:rsidRDefault="00000000">
      <w:pPr>
        <w:pStyle w:val="Overskrift3"/>
        <w:jc w:val="both"/>
      </w:pPr>
      <w:r>
        <w:rPr>
          <w:rFonts w:eastAsia="Times New Roman"/>
          <w:b w:val="0"/>
          <w:bCs w:val="0"/>
          <w:sz w:val="22"/>
          <w:szCs w:val="22"/>
          <w:lang w:val="en-US"/>
        </w:rPr>
        <w:t xml:space="preserve">The Democracy Project is a </w:t>
      </w:r>
      <w:r>
        <w:rPr>
          <w:rStyle w:val="Utheving"/>
          <w:rFonts w:eastAsia="Times New Roman"/>
          <w:b w:val="0"/>
          <w:bCs w:val="0"/>
          <w:sz w:val="22"/>
          <w:szCs w:val="22"/>
          <w:lang w:val="en-US"/>
        </w:rPr>
        <w:t>research</w:t>
      </w:r>
      <w:r>
        <w:rPr>
          <w:rFonts w:eastAsia="Times New Roman"/>
          <w:b w:val="0"/>
          <w:bCs w:val="0"/>
          <w:sz w:val="22"/>
          <w:szCs w:val="22"/>
          <w:lang w:val="en-US"/>
        </w:rPr>
        <w:t xml:space="preserve"> </w:t>
      </w:r>
      <w:r>
        <w:rPr>
          <w:rStyle w:val="Utheving"/>
          <w:rFonts w:eastAsia="Times New Roman"/>
          <w:b w:val="0"/>
          <w:bCs w:val="0"/>
          <w:sz w:val="22"/>
          <w:szCs w:val="22"/>
          <w:lang w:val="en-US"/>
        </w:rPr>
        <w:t>project</w:t>
      </w:r>
      <w:r>
        <w:rPr>
          <w:rFonts w:eastAsia="Times New Roman"/>
          <w:b w:val="0"/>
          <w:bCs w:val="0"/>
          <w:sz w:val="22"/>
          <w:szCs w:val="22"/>
          <w:lang w:val="en-US"/>
        </w:rPr>
        <w:t xml:space="preserve"> about </w:t>
      </w:r>
      <w:r>
        <w:rPr>
          <w:rStyle w:val="Utheving"/>
          <w:rFonts w:eastAsia="Times New Roman"/>
          <w:b w:val="0"/>
          <w:bCs w:val="0"/>
          <w:sz w:val="22"/>
          <w:szCs w:val="22"/>
          <w:u w:val="single"/>
          <w:lang w:val="en-US"/>
        </w:rPr>
        <w:t>all</w:t>
      </w:r>
      <w:r>
        <w:rPr>
          <w:rFonts w:eastAsia="Times New Roman"/>
          <w:b w:val="0"/>
          <w:bCs w:val="0"/>
          <w:sz w:val="22"/>
          <w:szCs w:val="22"/>
          <w:lang w:val="en-US"/>
        </w:rPr>
        <w:t xml:space="preserve"> topics of democracy </w:t>
      </w:r>
      <w:r>
        <w:rPr>
          <w:rFonts w:eastAsia="Times New Roman"/>
          <w:b w:val="0"/>
          <w:bCs w:val="0"/>
          <w:sz w:val="22"/>
          <w:szCs w:val="22"/>
          <w:lang w:val="en"/>
        </w:rPr>
        <w:t xml:space="preserve">and adjacent themes, also </w:t>
      </w:r>
      <w:r>
        <w:rPr>
          <w:rStyle w:val="Utheving"/>
          <w:rFonts w:eastAsia="Times New Roman"/>
          <w:b w:val="0"/>
          <w:bCs w:val="0"/>
          <w:sz w:val="22"/>
          <w:szCs w:val="22"/>
          <w:lang w:val="en"/>
        </w:rPr>
        <w:t>praxeology</w:t>
      </w:r>
      <w:r>
        <w:rPr>
          <w:rFonts w:eastAsia="Times New Roman"/>
          <w:b w:val="0"/>
          <w:bCs w:val="0"/>
          <w:sz w:val="22"/>
          <w:szCs w:val="22"/>
          <w:lang w:val="en"/>
        </w:rPr>
        <w:t xml:space="preserve"> - </w:t>
      </w:r>
      <w:r>
        <w:rPr>
          <w:rStyle w:val="Sterk"/>
          <w:rFonts w:eastAsia="Times New Roman"/>
          <w:sz w:val="22"/>
          <w:szCs w:val="22"/>
          <w:lang w:val="en"/>
        </w:rPr>
        <w:t xml:space="preserve">human </w:t>
      </w:r>
      <w:hyperlink r:id="rId3263" w:history="1">
        <w:r>
          <w:rPr>
            <w:rStyle w:val="Hyperkobling"/>
            <w:rFonts w:eastAsia="Times New Roman"/>
            <w:b w:val="0"/>
            <w:bCs w:val="0"/>
            <w:sz w:val="22"/>
            <w:szCs w:val="22"/>
            <w:lang w:val="en"/>
          </w:rPr>
          <w:t>action</w:t>
        </w:r>
      </w:hyperlink>
      <w:r>
        <w:rPr>
          <w:rStyle w:val="Sterk"/>
          <w:rFonts w:eastAsia="Times New Roman"/>
          <w:sz w:val="22"/>
          <w:szCs w:val="22"/>
        </w:rPr>
        <w:t xml:space="preserve"> </w:t>
      </w:r>
      <w:r>
        <w:rPr>
          <w:rStyle w:val="Sterk"/>
          <w:rFonts w:eastAsia="Times New Roman"/>
          <w:sz w:val="22"/>
          <w:szCs w:val="22"/>
          <w:lang w:val="en"/>
        </w:rPr>
        <w:t xml:space="preserve">research - including the Green Global Spring </w:t>
      </w:r>
      <w:hyperlink r:id="rId3264" w:history="1">
        <w:r>
          <w:rPr>
            <w:rStyle w:val="Hyperkobling"/>
            <w:rFonts w:eastAsia="Times New Roman"/>
            <w:b w:val="0"/>
            <w:bCs w:val="0"/>
            <w:sz w:val="22"/>
            <w:szCs w:val="22"/>
            <w:lang w:val="en"/>
          </w:rPr>
          <w:t>GGS</w:t>
        </w:r>
      </w:hyperlink>
      <w:r>
        <w:rPr>
          <w:rFonts w:eastAsia="Times New Roman"/>
          <w:b w:val="0"/>
          <w:bCs w:val="0"/>
          <w:sz w:val="22"/>
          <w:szCs w:val="22"/>
          <w:lang w:val="en-US"/>
        </w:rPr>
        <w:t xml:space="preserve">, i.e. among other things practical solutions to the </w:t>
      </w:r>
      <w:r>
        <w:rPr>
          <w:rStyle w:val="Utheving"/>
          <w:rFonts w:eastAsia="Times New Roman"/>
          <w:b w:val="0"/>
          <w:bCs w:val="0"/>
          <w:sz w:val="22"/>
          <w:szCs w:val="22"/>
          <w:lang w:val="en-US"/>
        </w:rPr>
        <w:t xml:space="preserve">manmade global warming problem, </w:t>
      </w:r>
      <w:r>
        <w:rPr>
          <w:rFonts w:eastAsia="Times New Roman"/>
          <w:b w:val="0"/>
          <w:bCs w:val="0"/>
          <w:sz w:val="22"/>
          <w:szCs w:val="22"/>
          <w:lang w:val="en-US"/>
        </w:rPr>
        <w:t xml:space="preserve">1. meeting the People's demand of No more than 1.5 ° C global warming above pre-industrial levels - say 1720-1800, by 2. sufficiently cutting global greenhouse gas emissions, via 3. global response to the threat of climate change - for sustainable development based on </w:t>
      </w:r>
      <w:hyperlink r:id="rId3265" w:history="1">
        <w:r>
          <w:rPr>
            <w:rStyle w:val="Hyperkobling"/>
            <w:rFonts w:eastAsia="Times New Roman"/>
            <w:b w:val="0"/>
            <w:bCs w:val="0"/>
            <w:sz w:val="22"/>
            <w:szCs w:val="22"/>
            <w:lang w:val="en-US"/>
          </w:rPr>
          <w:t>real democracy</w:t>
        </w:r>
      </w:hyperlink>
      <w:r>
        <w:rPr>
          <w:rFonts w:eastAsia="Times New Roman"/>
          <w:b w:val="0"/>
          <w:bCs w:val="0"/>
          <w:sz w:val="22"/>
          <w:szCs w:val="22"/>
        </w:rPr>
        <w:t xml:space="preserve"> </w:t>
      </w:r>
      <w:r>
        <w:rPr>
          <w:rFonts w:eastAsia="Times New Roman"/>
          <w:b w:val="0"/>
          <w:bCs w:val="0"/>
          <w:sz w:val="22"/>
          <w:szCs w:val="22"/>
          <w:lang w:val="en-US"/>
        </w:rPr>
        <w:t xml:space="preserve">and the end of poverty! </w:t>
      </w:r>
    </w:p>
    <w:p w14:paraId="23DD2173" w14:textId="77777777" w:rsidR="007803F7" w:rsidRDefault="00000000">
      <w:pPr>
        <w:pStyle w:val="Overskrift3"/>
        <w:jc w:val="both"/>
      </w:pPr>
      <w:r>
        <w:rPr>
          <w:rFonts w:eastAsia="Times New Roman"/>
          <w:b w:val="0"/>
          <w:bCs w:val="0"/>
          <w:sz w:val="22"/>
          <w:szCs w:val="22"/>
          <w:lang w:val="en-US"/>
        </w:rPr>
        <w:t xml:space="preserve">As 1. the </w:t>
      </w:r>
      <w:r>
        <w:rPr>
          <w:rStyle w:val="Utheving"/>
          <w:rFonts w:eastAsia="Times New Roman"/>
          <w:b w:val="0"/>
          <w:bCs w:val="0"/>
          <w:sz w:val="22"/>
          <w:szCs w:val="22"/>
          <w:lang w:val="en-US"/>
        </w:rPr>
        <w:t>Bureaucracy</w:t>
      </w:r>
      <w:r>
        <w:rPr>
          <w:rFonts w:eastAsia="Times New Roman"/>
          <w:b w:val="0"/>
          <w:bCs w:val="0"/>
          <w:sz w:val="22"/>
          <w:szCs w:val="22"/>
          <w:lang w:val="en-US"/>
        </w:rPr>
        <w:t xml:space="preserve">, the </w:t>
      </w:r>
      <w:r>
        <w:rPr>
          <w:rStyle w:val="Utheving"/>
          <w:rFonts w:eastAsia="Times New Roman"/>
          <w:b w:val="0"/>
          <w:bCs w:val="0"/>
          <w:sz w:val="22"/>
          <w:szCs w:val="22"/>
          <w:lang w:val="en-US"/>
        </w:rPr>
        <w:t xml:space="preserve">Top </w:t>
      </w:r>
      <w:r>
        <w:rPr>
          <w:rFonts w:eastAsia="Times New Roman"/>
          <w:b w:val="0"/>
          <w:bCs w:val="0"/>
          <w:sz w:val="22"/>
          <w:szCs w:val="22"/>
          <w:lang w:val="en-US"/>
        </w:rPr>
        <w:t xml:space="preserve">of the societal pyramid </w:t>
      </w:r>
      <w:r>
        <w:rPr>
          <w:rStyle w:val="Utheving"/>
          <w:rFonts w:eastAsia="Times New Roman"/>
          <w:b w:val="0"/>
          <w:bCs w:val="0"/>
          <w:sz w:val="22"/>
          <w:szCs w:val="22"/>
          <w:lang w:val="en-US"/>
        </w:rPr>
        <w:t>world wide</w:t>
      </w:r>
      <w:r>
        <w:rPr>
          <w:rFonts w:eastAsia="Times New Roman"/>
          <w:b w:val="0"/>
          <w:bCs w:val="0"/>
          <w:sz w:val="22"/>
          <w:szCs w:val="22"/>
          <w:lang w:val="en-US"/>
        </w:rPr>
        <w:t xml:space="preserve">, 2. spearheaded by the presidents Xi Jinping of China, Donald Trump of USA and Ursula von der Leyen of EU, 3. </w:t>
      </w:r>
      <w:r>
        <w:rPr>
          <w:rStyle w:val="Utheving"/>
          <w:rFonts w:eastAsia="Times New Roman"/>
          <w:b w:val="0"/>
          <w:bCs w:val="0"/>
          <w:sz w:val="22"/>
          <w:szCs w:val="22"/>
          <w:lang w:val="en-US"/>
        </w:rPr>
        <w:t>de facto</w:t>
      </w:r>
      <w:r>
        <w:rPr>
          <w:rFonts w:eastAsia="Times New Roman"/>
          <w:b w:val="0"/>
          <w:bCs w:val="0"/>
          <w:sz w:val="22"/>
          <w:szCs w:val="22"/>
          <w:lang w:val="en-US"/>
        </w:rPr>
        <w:t xml:space="preserve"> at best </w:t>
      </w:r>
      <w:r>
        <w:rPr>
          <w:rStyle w:val="Utheving"/>
          <w:rFonts w:eastAsia="Times New Roman"/>
          <w:b w:val="0"/>
          <w:bCs w:val="0"/>
          <w:sz w:val="22"/>
          <w:szCs w:val="22"/>
          <w:lang w:val="en-US"/>
        </w:rPr>
        <w:t>talk</w:t>
      </w:r>
      <w:r>
        <w:rPr>
          <w:rFonts w:eastAsia="Times New Roman"/>
          <w:b w:val="0"/>
          <w:bCs w:val="0"/>
          <w:sz w:val="22"/>
          <w:szCs w:val="22"/>
          <w:lang w:val="en-US"/>
        </w:rPr>
        <w:t xml:space="preserve"> about solutions e.g. to get elected, and </w:t>
      </w:r>
      <w:r>
        <w:rPr>
          <w:rStyle w:val="Utheving"/>
          <w:rFonts w:eastAsia="Times New Roman"/>
          <w:b w:val="0"/>
          <w:bCs w:val="0"/>
          <w:sz w:val="22"/>
          <w:szCs w:val="22"/>
          <w:lang w:val="en-US"/>
        </w:rPr>
        <w:t>act</w:t>
      </w:r>
      <w:r>
        <w:rPr>
          <w:rFonts w:eastAsia="Times New Roman"/>
          <w:b w:val="0"/>
          <w:bCs w:val="0"/>
          <w:sz w:val="22"/>
          <w:szCs w:val="22"/>
          <w:lang w:val="en-US"/>
        </w:rPr>
        <w:t xml:space="preserve"> insignificantly around zero or worse, e.g. by burning more coal, due to 4. the Top's large own power &amp; money Class-interests - economical and political/administrative - in activities creating significant greenhouse gas emissions, and because of all this power and money No significant problems with the negative effects of global warming for the Top - the Bureaucracy, even in the long run, 5. and this situation - </w:t>
      </w:r>
      <w:r>
        <w:rPr>
          <w:rStyle w:val="Utheving"/>
          <w:rFonts w:eastAsia="Times New Roman"/>
          <w:b w:val="0"/>
          <w:bCs w:val="0"/>
          <w:sz w:val="22"/>
          <w:szCs w:val="22"/>
          <w:lang w:val="en-US"/>
        </w:rPr>
        <w:t>de</w:t>
      </w:r>
      <w:r>
        <w:rPr>
          <w:rFonts w:eastAsia="Times New Roman"/>
          <w:b w:val="0"/>
          <w:bCs w:val="0"/>
          <w:sz w:val="22"/>
          <w:szCs w:val="22"/>
          <w:lang w:val="en-US"/>
        </w:rPr>
        <w:t xml:space="preserve"> </w:t>
      </w:r>
      <w:r>
        <w:rPr>
          <w:rStyle w:val="Utheving"/>
          <w:rFonts w:eastAsia="Times New Roman"/>
          <w:b w:val="0"/>
          <w:bCs w:val="0"/>
          <w:sz w:val="22"/>
          <w:szCs w:val="22"/>
          <w:lang w:val="en-US"/>
        </w:rPr>
        <w:t>facto class</w:t>
      </w:r>
      <w:r>
        <w:rPr>
          <w:rFonts w:eastAsia="Times New Roman"/>
          <w:b w:val="0"/>
          <w:bCs w:val="0"/>
          <w:sz w:val="22"/>
          <w:szCs w:val="22"/>
          <w:lang w:val="en-US"/>
        </w:rPr>
        <w:t xml:space="preserve"> interests (demands) from the Top - The Bureaucracy - will most likely never end...; </w:t>
      </w:r>
    </w:p>
    <w:p w14:paraId="75590042" w14:textId="77777777" w:rsidR="007803F7" w:rsidRDefault="00000000">
      <w:pPr>
        <w:pStyle w:val="Overskrift3"/>
        <w:jc w:val="both"/>
        <w:rPr>
          <w:rFonts w:eastAsia="Times New Roman"/>
          <w:b w:val="0"/>
          <w:bCs w:val="0"/>
          <w:sz w:val="22"/>
          <w:szCs w:val="22"/>
          <w:lang w:val="en-US"/>
        </w:rPr>
      </w:pPr>
      <w:r>
        <w:rPr>
          <w:rFonts w:eastAsia="Times New Roman"/>
          <w:b w:val="0"/>
          <w:bCs w:val="0"/>
          <w:sz w:val="22"/>
          <w:szCs w:val="22"/>
          <w:lang w:val="en-US"/>
        </w:rPr>
        <w:t xml:space="preserve">6. with the result that estimated anthropogenic global warming is currently increasing at 0.2°C (likely between 0.1°C and 0.3°C) per decade due to past and ongoing emissions, according to IPCC, and only the People - the Bottom of the societal pyramid in general will be hard hit by the negative effects of the global warming, and thus there are severe de facto conflicting interests &amp; demands vis-a-vis the Top; </w:t>
      </w:r>
    </w:p>
    <w:p w14:paraId="726BC8C1" w14:textId="77777777" w:rsidR="007803F7" w:rsidRDefault="00000000">
      <w:pPr>
        <w:pStyle w:val="Overskrift3"/>
        <w:jc w:val="both"/>
      </w:pPr>
      <w:r>
        <w:rPr>
          <w:rFonts w:eastAsia="Times New Roman"/>
          <w:b w:val="0"/>
          <w:bCs w:val="0"/>
          <w:sz w:val="22"/>
          <w:szCs w:val="22"/>
          <w:lang w:val="en-US"/>
        </w:rPr>
        <w:t xml:space="preserve">7. the </w:t>
      </w:r>
      <w:r>
        <w:rPr>
          <w:rStyle w:val="Utheving"/>
          <w:rFonts w:eastAsia="Times New Roman"/>
          <w:b w:val="0"/>
          <w:bCs w:val="0"/>
          <w:sz w:val="22"/>
          <w:szCs w:val="22"/>
          <w:u w:val="single"/>
          <w:lang w:val="en-US"/>
        </w:rPr>
        <w:t>only way to save the Planet for the People</w:t>
      </w:r>
      <w:r>
        <w:rPr>
          <w:rFonts w:eastAsia="Times New Roman"/>
          <w:b w:val="0"/>
          <w:bCs w:val="0"/>
          <w:sz w:val="22"/>
          <w:szCs w:val="22"/>
          <w:lang w:val="en-US"/>
        </w:rPr>
        <w:t xml:space="preserve">, i.e. to meet the Bottom = People's de facto </w:t>
      </w:r>
      <w:r>
        <w:rPr>
          <w:rStyle w:val="Utheving"/>
          <w:rFonts w:eastAsia="Times New Roman"/>
          <w:b w:val="0"/>
          <w:bCs w:val="0"/>
          <w:sz w:val="22"/>
          <w:szCs w:val="22"/>
          <w:lang w:val="en-US"/>
        </w:rPr>
        <w:t>necessary</w:t>
      </w:r>
      <w:r>
        <w:rPr>
          <w:rFonts w:eastAsia="Times New Roman"/>
          <w:b w:val="0"/>
          <w:bCs w:val="0"/>
          <w:sz w:val="22"/>
          <w:szCs w:val="22"/>
          <w:lang w:val="en-US"/>
        </w:rPr>
        <w:t xml:space="preserve"> demand of No more than 1.5 ° C global warming, is via </w:t>
      </w:r>
      <w:r>
        <w:rPr>
          <w:rStyle w:val="Utheving"/>
          <w:rFonts w:eastAsia="Times New Roman"/>
          <w:b w:val="0"/>
          <w:bCs w:val="0"/>
          <w:sz w:val="22"/>
          <w:szCs w:val="22"/>
          <w:lang w:val="en-US"/>
        </w:rPr>
        <w:t>significantly More Democracy</w:t>
      </w:r>
      <w:r>
        <w:rPr>
          <w:rFonts w:eastAsia="Times New Roman"/>
          <w:b w:val="0"/>
          <w:bCs w:val="0"/>
          <w:sz w:val="22"/>
          <w:szCs w:val="22"/>
          <w:lang w:val="en-US"/>
        </w:rPr>
        <w:t xml:space="preserve">, i.e. to </w:t>
      </w:r>
      <w:r>
        <w:rPr>
          <w:rStyle w:val="Utheving"/>
          <w:rFonts w:eastAsia="Times New Roman"/>
          <w:b w:val="0"/>
          <w:bCs w:val="0"/>
          <w:sz w:val="22"/>
          <w:szCs w:val="22"/>
          <w:lang w:val="en-US"/>
        </w:rPr>
        <w:t>increase</w:t>
      </w:r>
      <w:r>
        <w:rPr>
          <w:rFonts w:eastAsia="Times New Roman"/>
          <w:b w:val="0"/>
          <w:bCs w:val="0"/>
          <w:sz w:val="22"/>
          <w:szCs w:val="22"/>
          <w:lang w:val="en-US"/>
        </w:rPr>
        <w:t xml:space="preserve"> the degree of democracy - the People's influence on the societal decisions mainly taken by the Bureaucracy at the Top, </w:t>
      </w:r>
      <w:r>
        <w:rPr>
          <w:rStyle w:val="Utheving"/>
          <w:rFonts w:eastAsia="Times New Roman"/>
          <w:b w:val="0"/>
          <w:bCs w:val="0"/>
          <w:sz w:val="22"/>
          <w:szCs w:val="22"/>
          <w:lang w:val="en-US"/>
        </w:rPr>
        <w:t>significantly</w:t>
      </w:r>
      <w:r>
        <w:rPr>
          <w:rFonts w:eastAsia="Times New Roman"/>
          <w:b w:val="0"/>
          <w:bCs w:val="0"/>
          <w:sz w:val="22"/>
          <w:szCs w:val="22"/>
          <w:lang w:val="en-US"/>
        </w:rPr>
        <w:t xml:space="preserve"> via the Global People's movement towards </w:t>
      </w:r>
      <w:hyperlink r:id="rId3266" w:history="1">
        <w:r>
          <w:rPr>
            <w:rStyle w:val="Hyperkobling"/>
            <w:rFonts w:eastAsia="Times New Roman"/>
            <w:b w:val="0"/>
            <w:bCs w:val="0"/>
            <w:sz w:val="22"/>
            <w:szCs w:val="22"/>
            <w:lang w:val="en-US"/>
          </w:rPr>
          <w:t>real democracy</w:t>
        </w:r>
      </w:hyperlink>
      <w:r>
        <w:rPr>
          <w:rFonts w:eastAsia="Times New Roman"/>
          <w:b w:val="0"/>
          <w:bCs w:val="0"/>
          <w:sz w:val="22"/>
          <w:szCs w:val="22"/>
          <w:lang w:val="en-US"/>
        </w:rPr>
        <w:t xml:space="preserve"> (Norway, the Swiss Confederation &amp; Iceland are already real democracies, </w:t>
      </w:r>
      <w:hyperlink r:id="rId3267" w:history="1">
        <w:r>
          <w:rPr>
            <w:rStyle w:val="Hyperkobling"/>
            <w:rFonts w:eastAsia="Times New Roman"/>
            <w:b w:val="0"/>
            <w:bCs w:val="0"/>
            <w:sz w:val="22"/>
            <w:szCs w:val="22"/>
            <w:lang w:val="en-US"/>
          </w:rPr>
          <w:t>anarchies</w:t>
        </w:r>
      </w:hyperlink>
      <w:r>
        <w:rPr>
          <w:rFonts w:eastAsia="Times New Roman"/>
          <w:b w:val="0"/>
          <w:bCs w:val="0"/>
          <w:sz w:val="22"/>
          <w:szCs w:val="22"/>
          <w:lang w:val="en-US"/>
        </w:rPr>
        <w:t xml:space="preserve">, </w:t>
      </w:r>
      <w:r>
        <w:rPr>
          <w:rStyle w:val="Sterk"/>
          <w:rFonts w:eastAsia="Times New Roman"/>
          <w:sz w:val="22"/>
          <w:szCs w:val="22"/>
          <w:lang w:val="en-US"/>
        </w:rPr>
        <w:t>t</w:t>
      </w:r>
      <w:r>
        <w:rPr>
          <w:rFonts w:eastAsia="Times New Roman"/>
          <w:b w:val="0"/>
          <w:bCs w:val="0"/>
          <w:sz w:val="22"/>
          <w:szCs w:val="22"/>
          <w:lang w:val="en-US"/>
        </w:rPr>
        <w:t xml:space="preserve">hat brings hope!) and </w:t>
      </w:r>
      <w:r>
        <w:rPr>
          <w:rStyle w:val="Utheving"/>
          <w:rFonts w:eastAsia="Times New Roman"/>
          <w:b w:val="0"/>
          <w:bCs w:val="0"/>
          <w:sz w:val="22"/>
          <w:szCs w:val="22"/>
          <w:lang w:val="en-US"/>
        </w:rPr>
        <w:t>more</w:t>
      </w:r>
      <w:r>
        <w:rPr>
          <w:rFonts w:eastAsia="Times New Roman"/>
          <w:b w:val="0"/>
          <w:bCs w:val="0"/>
          <w:sz w:val="22"/>
          <w:szCs w:val="22"/>
          <w:lang w:val="en-US"/>
        </w:rPr>
        <w:t xml:space="preserve"> of it - towards Full Democracy, via 8. lots of world wide Bottom - Up real (i.e. also green) democratic actions including significant </w:t>
      </w:r>
      <w:r>
        <w:rPr>
          <w:rStyle w:val="Utheving"/>
          <w:rFonts w:eastAsia="Times New Roman"/>
          <w:b w:val="0"/>
          <w:bCs w:val="0"/>
          <w:sz w:val="22"/>
          <w:szCs w:val="22"/>
          <w:lang w:val="en-US"/>
        </w:rPr>
        <w:t>pressure</w:t>
      </w:r>
      <w:r>
        <w:rPr>
          <w:rFonts w:eastAsia="Times New Roman"/>
          <w:b w:val="0"/>
          <w:bCs w:val="0"/>
          <w:sz w:val="22"/>
          <w:szCs w:val="22"/>
          <w:lang w:val="en-US"/>
        </w:rPr>
        <w:t xml:space="preserve"> on the Top - the Bureaucracy, that is world wide Class Struggle - Bottom vs Top, and NB! preferably </w:t>
      </w:r>
      <w:r>
        <w:rPr>
          <w:rStyle w:val="Utheving"/>
          <w:rFonts w:eastAsia="Times New Roman"/>
          <w:b w:val="0"/>
          <w:bCs w:val="0"/>
          <w:sz w:val="22"/>
          <w:szCs w:val="22"/>
          <w:lang w:val="en-US"/>
        </w:rPr>
        <w:t>Velvet Revolutions</w:t>
      </w:r>
      <w:r>
        <w:rPr>
          <w:rFonts w:eastAsia="Times New Roman"/>
          <w:b w:val="0"/>
          <w:bCs w:val="0"/>
          <w:sz w:val="22"/>
          <w:szCs w:val="22"/>
          <w:lang w:val="en-US"/>
        </w:rPr>
        <w:t xml:space="preserve">: The </w:t>
      </w:r>
      <w:r>
        <w:rPr>
          <w:rStyle w:val="Sterk"/>
          <w:rFonts w:eastAsia="Times New Roman"/>
          <w:sz w:val="22"/>
          <w:szCs w:val="22"/>
          <w:lang w:val="en-US"/>
        </w:rPr>
        <w:t xml:space="preserve">Green Global Spring </w:t>
      </w:r>
      <w:hyperlink r:id="rId3268" w:history="1">
        <w:r>
          <w:rPr>
            <w:rStyle w:val="Hyperkobling"/>
            <w:rFonts w:eastAsia="Times New Roman"/>
            <w:b w:val="0"/>
            <w:bCs w:val="0"/>
            <w:sz w:val="22"/>
            <w:szCs w:val="22"/>
            <w:lang w:val="en-US"/>
          </w:rPr>
          <w:t>GGS</w:t>
        </w:r>
      </w:hyperlink>
      <w:r>
        <w:rPr>
          <w:rFonts w:eastAsia="Times New Roman"/>
          <w:b w:val="0"/>
          <w:bCs w:val="0"/>
          <w:sz w:val="22"/>
          <w:szCs w:val="22"/>
          <w:lang w:val="en-US"/>
        </w:rPr>
        <w:t xml:space="preserve">! </w:t>
      </w:r>
    </w:p>
    <w:p w14:paraId="2C0179CB" w14:textId="77777777" w:rsidR="007803F7" w:rsidRDefault="00000000">
      <w:pPr>
        <w:pStyle w:val="Overskrift3"/>
        <w:jc w:val="center"/>
      </w:pPr>
      <w:r>
        <w:rPr>
          <w:rFonts w:eastAsia="Times New Roman"/>
          <w:b w:val="0"/>
          <w:bCs w:val="0"/>
          <w:sz w:val="22"/>
          <w:szCs w:val="22"/>
          <w:lang w:val="en-US"/>
        </w:rPr>
        <w:t xml:space="preserve">NB! JOIN THE PEOPLE! YOUR CHOICE: IT IS IN REALITY AND DE FACTO </w:t>
      </w:r>
      <w:r>
        <w:rPr>
          <w:rFonts w:eastAsia="Times New Roman"/>
          <w:b w:val="0"/>
          <w:bCs w:val="0"/>
          <w:sz w:val="22"/>
          <w:szCs w:val="22"/>
          <w:u w:val="single"/>
          <w:lang w:val="en-US"/>
        </w:rPr>
        <w:t>ANARCHY</w:t>
      </w:r>
      <w:r>
        <w:rPr>
          <w:rFonts w:eastAsia="Times New Roman"/>
          <w:b w:val="0"/>
          <w:bCs w:val="0"/>
          <w:sz w:val="22"/>
          <w:szCs w:val="22"/>
          <w:lang w:val="en-US"/>
        </w:rPr>
        <w:t xml:space="preserve"> OR </w:t>
      </w:r>
      <w:r>
        <w:rPr>
          <w:rFonts w:eastAsia="Times New Roman"/>
          <w:b w:val="0"/>
          <w:bCs w:val="0"/>
          <w:sz w:val="22"/>
          <w:szCs w:val="22"/>
          <w:u w:val="single"/>
          <w:lang w:val="en-US"/>
        </w:rPr>
        <w:t>HELL</w:t>
      </w:r>
      <w:r>
        <w:rPr>
          <w:rFonts w:eastAsia="Times New Roman"/>
          <w:b w:val="0"/>
          <w:bCs w:val="0"/>
          <w:sz w:val="22"/>
          <w:szCs w:val="22"/>
          <w:lang w:val="en-US"/>
        </w:rPr>
        <w:t xml:space="preserve"> - FOR </w:t>
      </w:r>
      <w:r>
        <w:rPr>
          <w:rStyle w:val="Sterk"/>
          <w:rFonts w:eastAsia="Times New Roman"/>
          <w:sz w:val="22"/>
          <w:szCs w:val="22"/>
          <w:lang w:val="en-US"/>
        </w:rPr>
        <w:t>THE</w:t>
      </w:r>
      <w:r>
        <w:rPr>
          <w:rFonts w:eastAsia="Times New Roman"/>
          <w:b w:val="0"/>
          <w:bCs w:val="0"/>
          <w:sz w:val="22"/>
          <w:szCs w:val="22"/>
          <w:lang w:val="en-US"/>
        </w:rPr>
        <w:t xml:space="preserve"> </w:t>
      </w:r>
      <w:r>
        <w:rPr>
          <w:rFonts w:eastAsia="Times New Roman"/>
          <w:b w:val="0"/>
          <w:bCs w:val="0"/>
          <w:sz w:val="22"/>
          <w:szCs w:val="22"/>
          <w:u w:val="single"/>
          <w:lang w:val="en-US"/>
        </w:rPr>
        <w:t>PEOPLE</w:t>
      </w:r>
      <w:r>
        <w:rPr>
          <w:rFonts w:eastAsia="Times New Roman"/>
          <w:b w:val="0"/>
          <w:bCs w:val="0"/>
          <w:sz w:val="22"/>
          <w:szCs w:val="22"/>
          <w:lang w:val="en-US"/>
        </w:rPr>
        <w:t>! NB! ANARCHY ALWAYS MEANS GREEN!</w:t>
      </w:r>
    </w:p>
    <w:p w14:paraId="4FAA26F4" w14:textId="77777777" w:rsidR="007803F7" w:rsidRDefault="00000000">
      <w:pPr>
        <w:pStyle w:val="Overskrift3"/>
        <w:jc w:val="both"/>
      </w:pPr>
      <w:r>
        <w:rPr>
          <w:rFonts w:eastAsia="Times New Roman"/>
          <w:b w:val="0"/>
          <w:bCs w:val="0"/>
          <w:sz w:val="22"/>
          <w:szCs w:val="22"/>
          <w:lang w:val="en-US"/>
        </w:rPr>
        <w:t xml:space="preserve">Thus: feel free to join the practical part of the project - click on: </w:t>
      </w:r>
      <w:hyperlink r:id="rId3269" w:history="1">
        <w:r>
          <w:rPr>
            <w:rStyle w:val="Hyperkobling"/>
            <w:rFonts w:eastAsia="Times New Roman"/>
            <w:b w:val="0"/>
            <w:bCs w:val="0"/>
            <w:sz w:val="22"/>
            <w:szCs w:val="22"/>
            <w:lang w:val="en-US"/>
          </w:rPr>
          <w:t>GGS</w:t>
        </w:r>
      </w:hyperlink>
      <w:r>
        <w:rPr>
          <w:rStyle w:val="Sterk"/>
          <w:rFonts w:eastAsia="Times New Roman"/>
          <w:sz w:val="22"/>
          <w:szCs w:val="22"/>
          <w:lang w:val="en-US"/>
        </w:rPr>
        <w:t xml:space="preserve">! IIFOR is also interested in more co-operation with other researchers in this connection and spreading of research results etc. Interested in IIFOR and the research in anyway? </w:t>
      </w:r>
      <w:r>
        <w:rPr>
          <w:rFonts w:eastAsia="Times New Roman"/>
          <w:b w:val="0"/>
          <w:bCs w:val="0"/>
          <w:sz w:val="22"/>
          <w:szCs w:val="22"/>
          <w:lang w:val="en-US"/>
        </w:rPr>
        <w:t xml:space="preserve">Click on this e-mail-link:  </w:t>
      </w:r>
      <w:hyperlink r:id="rId3270" w:history="1">
        <w:r>
          <w:rPr>
            <w:rStyle w:val="Hyperkobling"/>
            <w:rFonts w:eastAsia="Times New Roman"/>
            <w:b w:val="0"/>
            <w:bCs w:val="0"/>
            <w:color w:val="000000"/>
            <w:sz w:val="22"/>
            <w:szCs w:val="22"/>
            <w:lang w:val="en-US"/>
          </w:rPr>
          <w:t>Contact IIFOR? - Click here!</w:t>
        </w:r>
      </w:hyperlink>
      <w:r>
        <w:rPr>
          <w:rStyle w:val="Sterk"/>
          <w:rFonts w:eastAsia="Times New Roman"/>
          <w:color w:val="FF0000"/>
          <w:sz w:val="22"/>
          <w:szCs w:val="22"/>
        </w:rPr>
        <w:t xml:space="preserve"> </w:t>
      </w:r>
    </w:p>
    <w:p w14:paraId="4DA5400C" w14:textId="77777777" w:rsidR="007803F7" w:rsidRDefault="00000000">
      <w:pPr>
        <w:pStyle w:val="Overskrift3"/>
        <w:jc w:val="center"/>
      </w:pPr>
      <w:r>
        <w:rPr>
          <w:rFonts w:eastAsia="Times New Roman"/>
          <w:sz w:val="22"/>
          <w:szCs w:val="22"/>
          <w:u w:val="single"/>
          <w:lang w:val="en-US"/>
        </w:rPr>
        <w:t>Summary</w:t>
      </w:r>
    </w:p>
    <w:p w14:paraId="5796EB4B" w14:textId="77777777" w:rsidR="007803F7" w:rsidRDefault="00000000">
      <w:pPr>
        <w:pStyle w:val="Overskrift3"/>
        <w:jc w:val="both"/>
      </w:pPr>
      <w:r>
        <w:rPr>
          <w:rStyle w:val="Sterk"/>
          <w:rFonts w:eastAsia="Times New Roman"/>
          <w:sz w:val="22"/>
          <w:szCs w:val="22"/>
          <w:lang w:val="en-US"/>
        </w:rPr>
        <w:t xml:space="preserve">IIFOR is an independent and autonomous part of the International Journal of Organization Research IJOR/Fb/IJ@ © ISSN 0800-0220 - electronic issues ISSN 1890-9485 since 2009, a registered enterprise in Norway, with H. Fagerhus as </w:t>
      </w:r>
      <w:r>
        <w:rPr>
          <w:rStyle w:val="Sterk"/>
          <w:rFonts w:eastAsia="Times New Roman"/>
          <w:sz w:val="22"/>
          <w:szCs w:val="22"/>
          <w:lang w:val="en"/>
        </w:rPr>
        <w:t>responsible editor</w:t>
      </w:r>
      <w:r>
        <w:rPr>
          <w:rStyle w:val="Sterk"/>
          <w:rFonts w:eastAsia="Times New Roman"/>
          <w:sz w:val="22"/>
          <w:szCs w:val="22"/>
          <w:lang w:val="en-US"/>
        </w:rPr>
        <w:t>. IIFOR is responsible for the ongoing Democracy Project,</w:t>
      </w:r>
      <w:r>
        <w:rPr>
          <w:rFonts w:eastAsia="Times New Roman"/>
          <w:b w:val="0"/>
          <w:bCs w:val="0"/>
          <w:sz w:val="22"/>
          <w:szCs w:val="22"/>
          <w:lang w:val="en-US"/>
        </w:rPr>
        <w:t xml:space="preserve"> rooted back to p</w:t>
      </w:r>
      <w:r>
        <w:rPr>
          <w:rFonts w:eastAsia="Times New Roman"/>
          <w:b w:val="0"/>
          <w:bCs w:val="0"/>
          <w:sz w:val="22"/>
          <w:szCs w:val="22"/>
          <w:lang w:val="en"/>
        </w:rPr>
        <w:t xml:space="preserve">rofessor and Nobel Prize winner in economics </w:t>
      </w:r>
      <w:hyperlink r:id="rId3271" w:history="1">
        <w:r>
          <w:rPr>
            <w:rStyle w:val="Hyperkobling"/>
            <w:rFonts w:eastAsia="Times New Roman"/>
            <w:b w:val="0"/>
            <w:bCs w:val="0"/>
            <w:sz w:val="22"/>
            <w:szCs w:val="22"/>
            <w:lang w:val="en"/>
          </w:rPr>
          <w:t>Ragnar Frisch</w:t>
        </w:r>
      </w:hyperlink>
      <w:r>
        <w:rPr>
          <w:rFonts w:eastAsia="Times New Roman"/>
          <w:b w:val="0"/>
          <w:bCs w:val="0"/>
          <w:sz w:val="22"/>
          <w:szCs w:val="22"/>
          <w:lang w:val="en"/>
        </w:rPr>
        <w:t xml:space="preserve">' works on democracy, </w:t>
      </w:r>
      <w:r>
        <w:rPr>
          <w:rStyle w:val="Utheving"/>
          <w:rFonts w:eastAsia="Times New Roman"/>
          <w:b w:val="0"/>
          <w:bCs w:val="0"/>
          <w:sz w:val="22"/>
          <w:szCs w:val="22"/>
          <w:lang w:val="en-US"/>
        </w:rPr>
        <w:t>What is democracy?,</w:t>
      </w:r>
      <w:r>
        <w:rPr>
          <w:rFonts w:eastAsia="Times New Roman"/>
          <w:b w:val="0"/>
          <w:bCs w:val="0"/>
          <w:sz w:val="22"/>
          <w:szCs w:val="22"/>
          <w:lang w:val="en-US"/>
        </w:rPr>
        <w:t xml:space="preserve"> </w:t>
      </w:r>
      <w:r>
        <w:rPr>
          <w:rStyle w:val="Utheving"/>
          <w:rFonts w:eastAsia="Times New Roman"/>
          <w:b w:val="0"/>
          <w:bCs w:val="0"/>
          <w:sz w:val="22"/>
          <w:szCs w:val="22"/>
          <w:lang w:val="en-US"/>
        </w:rPr>
        <w:t>Economic democracy, The unenlightened plutarchy</w:t>
      </w:r>
      <w:r>
        <w:rPr>
          <w:rFonts w:eastAsia="Times New Roman"/>
          <w:b w:val="0"/>
          <w:bCs w:val="0"/>
          <w:sz w:val="22"/>
          <w:szCs w:val="22"/>
          <w:lang w:val="en-US"/>
        </w:rPr>
        <w:t xml:space="preserve"> and </w:t>
      </w:r>
      <w:r>
        <w:rPr>
          <w:rStyle w:val="Utheving"/>
          <w:rFonts w:eastAsia="Times New Roman"/>
          <w:b w:val="0"/>
          <w:bCs w:val="0"/>
          <w:sz w:val="22"/>
          <w:szCs w:val="22"/>
          <w:lang w:val="en-US"/>
        </w:rPr>
        <w:t>Cogrips-models (Samgripingsmodeller)</w:t>
      </w:r>
      <w:r>
        <w:rPr>
          <w:rFonts w:eastAsia="Times New Roman"/>
          <w:b w:val="0"/>
          <w:bCs w:val="0"/>
          <w:sz w:val="22"/>
          <w:szCs w:val="22"/>
          <w:lang w:val="en-US"/>
        </w:rPr>
        <w:t xml:space="preserve"> and more. </w:t>
      </w:r>
      <w:r>
        <w:rPr>
          <w:rFonts w:eastAsia="Times New Roman"/>
          <w:b w:val="0"/>
          <w:bCs w:val="0"/>
          <w:sz w:val="22"/>
          <w:szCs w:val="22"/>
          <w:lang w:val="en"/>
        </w:rPr>
        <w:t xml:space="preserve">Democracy means that </w:t>
      </w:r>
      <w:r>
        <w:rPr>
          <w:rStyle w:val="Utheving"/>
          <w:rFonts w:eastAsia="Times New Roman"/>
          <w:b w:val="0"/>
          <w:bCs w:val="0"/>
          <w:sz w:val="22"/>
          <w:szCs w:val="22"/>
          <w:lang w:val="en"/>
        </w:rPr>
        <w:t>the People govern</w:t>
      </w:r>
      <w:r>
        <w:rPr>
          <w:rFonts w:eastAsia="Times New Roman"/>
          <w:b w:val="0"/>
          <w:bCs w:val="0"/>
          <w:sz w:val="22"/>
          <w:szCs w:val="22"/>
          <w:lang w:val="en"/>
        </w:rPr>
        <w:t>, and t</w:t>
      </w:r>
      <w:r>
        <w:rPr>
          <w:rFonts w:eastAsia="Times New Roman"/>
          <w:b w:val="0"/>
          <w:bCs w:val="0"/>
          <w:sz w:val="22"/>
          <w:szCs w:val="22"/>
          <w:lang w:val="en-US"/>
        </w:rPr>
        <w:t xml:space="preserve">he keyword related to democracy is </w:t>
      </w:r>
      <w:r>
        <w:rPr>
          <w:rStyle w:val="Utheving"/>
          <w:rFonts w:eastAsia="Times New Roman"/>
          <w:b w:val="0"/>
          <w:bCs w:val="0"/>
          <w:sz w:val="22"/>
          <w:szCs w:val="22"/>
          <w:lang w:val="en-US"/>
        </w:rPr>
        <w:t xml:space="preserve">influence </w:t>
      </w:r>
      <w:r>
        <w:rPr>
          <w:rFonts w:eastAsia="Times New Roman"/>
          <w:b w:val="0"/>
          <w:bCs w:val="0"/>
          <w:sz w:val="22"/>
          <w:szCs w:val="22"/>
          <w:lang w:val="en-US"/>
        </w:rPr>
        <w:t>by the People, the Bottom of the societal pyramid</w:t>
      </w:r>
      <w:r>
        <w:rPr>
          <w:rStyle w:val="Utheving"/>
          <w:rFonts w:eastAsia="Times New Roman"/>
          <w:b w:val="0"/>
          <w:bCs w:val="0"/>
          <w:sz w:val="22"/>
          <w:szCs w:val="22"/>
          <w:lang w:val="en-US"/>
        </w:rPr>
        <w:t xml:space="preserve">, </w:t>
      </w:r>
      <w:r>
        <w:rPr>
          <w:rFonts w:eastAsia="Times New Roman"/>
          <w:b w:val="0"/>
          <w:bCs w:val="0"/>
          <w:sz w:val="22"/>
          <w:szCs w:val="22"/>
          <w:lang w:val="en-US"/>
        </w:rPr>
        <w:t xml:space="preserve">on the </w:t>
      </w:r>
      <w:r>
        <w:rPr>
          <w:rStyle w:val="Utheving"/>
          <w:rFonts w:eastAsia="Times New Roman"/>
          <w:b w:val="0"/>
          <w:bCs w:val="0"/>
          <w:sz w:val="22"/>
          <w:szCs w:val="22"/>
          <w:lang w:val="en-US"/>
        </w:rPr>
        <w:t xml:space="preserve">societal decisions </w:t>
      </w:r>
      <w:r>
        <w:rPr>
          <w:rFonts w:eastAsia="Times New Roman"/>
          <w:b w:val="0"/>
          <w:bCs w:val="0"/>
          <w:sz w:val="22"/>
          <w:szCs w:val="22"/>
          <w:lang w:val="en-US"/>
        </w:rPr>
        <w:t xml:space="preserve">mainly taken by the Top, the Bureuacracy. If a) this </w:t>
      </w:r>
      <w:r>
        <w:rPr>
          <w:rStyle w:val="Utheving"/>
          <w:rFonts w:eastAsia="Times New Roman"/>
          <w:b w:val="0"/>
          <w:bCs w:val="0"/>
          <w:sz w:val="22"/>
          <w:szCs w:val="22"/>
          <w:lang w:val="en-US"/>
        </w:rPr>
        <w:t>influence</w:t>
      </w:r>
      <w:r>
        <w:rPr>
          <w:rFonts w:eastAsia="Times New Roman"/>
          <w:b w:val="0"/>
          <w:bCs w:val="0"/>
          <w:sz w:val="22"/>
          <w:szCs w:val="22"/>
          <w:lang w:val="en-US"/>
        </w:rPr>
        <w:t xml:space="preserve"> is relatively small, say, 0% towards 50%, then it is lack of democracy, i.e. authoritarian, and b) if this </w:t>
      </w:r>
      <w:r>
        <w:rPr>
          <w:rStyle w:val="Utheving"/>
          <w:rFonts w:eastAsia="Times New Roman"/>
          <w:b w:val="0"/>
          <w:bCs w:val="0"/>
          <w:sz w:val="22"/>
          <w:szCs w:val="22"/>
          <w:lang w:val="en-US"/>
        </w:rPr>
        <w:t>influence</w:t>
      </w:r>
      <w:r>
        <w:rPr>
          <w:rFonts w:eastAsia="Times New Roman"/>
          <w:b w:val="0"/>
          <w:bCs w:val="0"/>
          <w:sz w:val="22"/>
          <w:szCs w:val="22"/>
          <w:lang w:val="en-US"/>
        </w:rPr>
        <w:t xml:space="preserve"> is relatively large, 50 % to 100%, and</w:t>
      </w:r>
      <w:r>
        <w:rPr>
          <w:rFonts w:eastAsia="Times New Roman"/>
          <w:b w:val="0"/>
          <w:bCs w:val="0"/>
          <w:sz w:val="22"/>
          <w:szCs w:val="22"/>
          <w:lang w:val="en"/>
        </w:rPr>
        <w:t xml:space="preserve"> applies </w:t>
      </w:r>
      <w:r>
        <w:rPr>
          <w:rStyle w:val="Utheving"/>
          <w:rFonts w:eastAsia="Times New Roman"/>
          <w:b w:val="0"/>
          <w:bCs w:val="0"/>
          <w:sz w:val="22"/>
          <w:szCs w:val="22"/>
          <w:lang w:val="en"/>
        </w:rPr>
        <w:t xml:space="preserve">both </w:t>
      </w:r>
      <w:r>
        <w:rPr>
          <w:rFonts w:eastAsia="Times New Roman"/>
          <w:b w:val="0"/>
          <w:bCs w:val="0"/>
          <w:sz w:val="22"/>
          <w:szCs w:val="22"/>
          <w:lang w:val="en"/>
        </w:rPr>
        <w:t>economical and political/administrative it</w:t>
      </w:r>
      <w:r>
        <w:rPr>
          <w:rFonts w:eastAsia="Times New Roman"/>
          <w:b w:val="0"/>
          <w:bCs w:val="0"/>
          <w:sz w:val="22"/>
          <w:szCs w:val="22"/>
          <w:lang w:val="en-US"/>
        </w:rPr>
        <w:t xml:space="preserve"> is </w:t>
      </w:r>
      <w:r>
        <w:rPr>
          <w:rStyle w:val="Utheving"/>
          <w:rFonts w:eastAsia="Times New Roman"/>
          <w:b w:val="0"/>
          <w:bCs w:val="0"/>
          <w:sz w:val="22"/>
          <w:szCs w:val="22"/>
          <w:lang w:val="en-US"/>
        </w:rPr>
        <w:t>real democracy</w:t>
      </w:r>
      <w:r>
        <w:rPr>
          <w:rFonts w:eastAsia="Times New Roman"/>
          <w:b w:val="0"/>
          <w:bCs w:val="0"/>
          <w:sz w:val="22"/>
          <w:szCs w:val="22"/>
          <w:lang w:val="en-US"/>
        </w:rPr>
        <w:t xml:space="preserve">. And thus </w:t>
      </w:r>
      <w:r>
        <w:rPr>
          <w:rStyle w:val="Utheving"/>
          <w:rFonts w:eastAsia="Times New Roman"/>
          <w:b w:val="0"/>
          <w:bCs w:val="0"/>
          <w:sz w:val="22"/>
          <w:szCs w:val="22"/>
          <w:lang w:val="en-US"/>
        </w:rPr>
        <w:t>real democracy</w:t>
      </w:r>
      <w:r>
        <w:rPr>
          <w:rFonts w:eastAsia="Times New Roman"/>
          <w:b w:val="0"/>
          <w:bCs w:val="0"/>
          <w:sz w:val="22"/>
          <w:szCs w:val="22"/>
          <w:lang w:val="en-US"/>
        </w:rPr>
        <w:t xml:space="preserve"> means also </w:t>
      </w:r>
      <w:r>
        <w:rPr>
          <w:rStyle w:val="Utheving"/>
          <w:rFonts w:eastAsia="Times New Roman"/>
          <w:b w:val="0"/>
          <w:bCs w:val="0"/>
          <w:sz w:val="22"/>
          <w:szCs w:val="22"/>
          <w:lang w:val="en-US"/>
        </w:rPr>
        <w:t xml:space="preserve">not </w:t>
      </w:r>
      <w:r>
        <w:rPr>
          <w:rFonts w:eastAsia="Times New Roman"/>
          <w:b w:val="0"/>
          <w:bCs w:val="0"/>
          <w:sz w:val="22"/>
          <w:szCs w:val="22"/>
          <w:lang w:val="en-US"/>
        </w:rPr>
        <w:t xml:space="preserve">significant (more than 50 %) </w:t>
      </w:r>
      <w:r>
        <w:rPr>
          <w:rStyle w:val="Utheving"/>
          <w:rFonts w:eastAsia="Times New Roman"/>
          <w:b w:val="0"/>
          <w:bCs w:val="0"/>
          <w:sz w:val="22"/>
          <w:szCs w:val="22"/>
          <w:lang w:val="en-US"/>
        </w:rPr>
        <w:t>authoritarian</w:t>
      </w:r>
      <w:r>
        <w:rPr>
          <w:rFonts w:eastAsia="Times New Roman"/>
          <w:b w:val="0"/>
          <w:bCs w:val="0"/>
          <w:sz w:val="22"/>
          <w:szCs w:val="22"/>
          <w:lang w:val="en-US"/>
        </w:rPr>
        <w:t xml:space="preserve">, economical and political/administrative. </w:t>
      </w:r>
      <w:r>
        <w:rPr>
          <w:rStyle w:val="Utheving"/>
          <w:rFonts w:eastAsia="Times New Roman"/>
          <w:b w:val="0"/>
          <w:bCs w:val="0"/>
          <w:sz w:val="22"/>
          <w:szCs w:val="22"/>
          <w:lang w:val="en-US"/>
        </w:rPr>
        <w:t>Full democracy</w:t>
      </w:r>
      <w:r>
        <w:rPr>
          <w:rFonts w:eastAsia="Times New Roman"/>
          <w:b w:val="0"/>
          <w:bCs w:val="0"/>
          <w:sz w:val="22"/>
          <w:szCs w:val="22"/>
          <w:lang w:val="en-US"/>
        </w:rPr>
        <w:t xml:space="preserve"> means 100% influence by the People on the societal decisions. Zero, 0 %, influence by the People on the societal decisions, means </w:t>
      </w:r>
      <w:r>
        <w:rPr>
          <w:rStyle w:val="Utheving"/>
          <w:rFonts w:eastAsia="Times New Roman"/>
          <w:b w:val="0"/>
          <w:bCs w:val="0"/>
          <w:sz w:val="22"/>
          <w:szCs w:val="22"/>
          <w:lang w:val="en-US"/>
        </w:rPr>
        <w:t>no tendency of democracy</w:t>
      </w:r>
      <w:r>
        <w:rPr>
          <w:rFonts w:eastAsia="Times New Roman"/>
          <w:b w:val="0"/>
          <w:bCs w:val="0"/>
          <w:sz w:val="22"/>
          <w:szCs w:val="22"/>
          <w:lang w:val="en-US"/>
        </w:rPr>
        <w:t xml:space="preserve"> at all, </w:t>
      </w:r>
      <w:r>
        <w:rPr>
          <w:rStyle w:val="Utheving"/>
          <w:rFonts w:eastAsia="Times New Roman"/>
          <w:b w:val="0"/>
          <w:bCs w:val="0"/>
          <w:sz w:val="22"/>
          <w:szCs w:val="22"/>
          <w:lang w:val="en-US"/>
        </w:rPr>
        <w:t>zero degree of democracy</w:t>
      </w:r>
      <w:r>
        <w:rPr>
          <w:rFonts w:eastAsia="Times New Roman"/>
          <w:b w:val="0"/>
          <w:bCs w:val="0"/>
          <w:sz w:val="22"/>
          <w:szCs w:val="22"/>
          <w:lang w:val="en-US"/>
        </w:rPr>
        <w:t xml:space="preserve">, and the most ultra-authoritarian and totalitarian systems (extreme ultra-fascism). </w:t>
      </w:r>
      <w:r>
        <w:rPr>
          <w:rFonts w:eastAsia="Times New Roman"/>
          <w:b w:val="0"/>
          <w:bCs w:val="0"/>
          <w:sz w:val="22"/>
          <w:szCs w:val="22"/>
          <w:lang w:val="en"/>
        </w:rPr>
        <w:t>We will discuss and clarify this a little further below in this summary from</w:t>
      </w:r>
      <w:r>
        <w:rPr>
          <w:rFonts w:eastAsia="Times New Roman"/>
          <w:b w:val="0"/>
          <w:bCs w:val="0"/>
          <w:sz w:val="22"/>
          <w:szCs w:val="22"/>
          <w:lang w:val="en-US"/>
        </w:rPr>
        <w:t xml:space="preserve"> the </w:t>
      </w:r>
      <w:hyperlink r:id="rId3272" w:history="1">
        <w:r>
          <w:rPr>
            <w:rStyle w:val="Hyperkobling"/>
            <w:rFonts w:eastAsia="Times New Roman"/>
            <w:b w:val="0"/>
            <w:bCs w:val="0"/>
            <w:sz w:val="22"/>
            <w:szCs w:val="22"/>
            <w:lang w:val="en-US"/>
          </w:rPr>
          <w:t>Democracy Project</w:t>
        </w:r>
      </w:hyperlink>
      <w:r>
        <w:rPr>
          <w:rFonts w:eastAsia="Times New Roman"/>
          <w:b w:val="0"/>
          <w:bCs w:val="0"/>
          <w:sz w:val="22"/>
          <w:szCs w:val="22"/>
          <w:lang w:val="en-US"/>
        </w:rPr>
        <w:t>.</w:t>
      </w:r>
    </w:p>
    <w:p w14:paraId="53CD7B67" w14:textId="77777777" w:rsidR="007803F7" w:rsidRDefault="00000000">
      <w:pPr>
        <w:pStyle w:val="Overskrift3"/>
        <w:jc w:val="both"/>
      </w:pPr>
      <w:r>
        <w:rPr>
          <w:rStyle w:val="Sterk"/>
          <w:rFonts w:eastAsia="Times New Roman"/>
          <w:sz w:val="22"/>
          <w:szCs w:val="22"/>
          <w:lang w:val="en-US"/>
        </w:rPr>
        <w:t xml:space="preserve">The Democracy Project is mainly about, a) theoretical and global empirical research on democracy, including zero democratic tendency, lack of democracy, flawed "democracy", semi-democracy, </w:t>
      </w:r>
      <w:hyperlink r:id="rId3273" w:history="1">
        <w:r>
          <w:rPr>
            <w:rStyle w:val="Hyperkobling"/>
            <w:rFonts w:eastAsia="Times New Roman"/>
            <w:b w:val="0"/>
            <w:bCs w:val="0"/>
            <w:sz w:val="22"/>
            <w:szCs w:val="22"/>
            <w:lang w:val="en-US"/>
          </w:rPr>
          <w:t>real democracy</w:t>
        </w:r>
      </w:hyperlink>
      <w:r>
        <w:rPr>
          <w:rStyle w:val="Sterk"/>
          <w:rFonts w:eastAsia="Times New Roman"/>
          <w:sz w:val="22"/>
          <w:szCs w:val="22"/>
          <w:lang w:val="en-US"/>
        </w:rPr>
        <w:t xml:space="preserve">, full democracy, in general all about democracy including the </w:t>
      </w:r>
      <w:r>
        <w:rPr>
          <w:rStyle w:val="Utheving"/>
          <w:rFonts w:eastAsia="Times New Roman"/>
          <w:b w:val="0"/>
          <w:bCs w:val="0"/>
          <w:sz w:val="22"/>
          <w:szCs w:val="22"/>
          <w:lang w:val="en-US"/>
        </w:rPr>
        <w:t>degree of democracy</w:t>
      </w:r>
      <w:r>
        <w:rPr>
          <w:rStyle w:val="Sterk"/>
          <w:rFonts w:eastAsia="Times New Roman"/>
          <w:sz w:val="22"/>
          <w:szCs w:val="22"/>
          <w:lang w:val="en-US"/>
        </w:rPr>
        <w:t xml:space="preserve"> = </w:t>
      </w:r>
      <w:r>
        <w:rPr>
          <w:rStyle w:val="Utheving"/>
          <w:rFonts w:eastAsia="Times New Roman"/>
          <w:b w:val="0"/>
          <w:bCs w:val="0"/>
          <w:sz w:val="22"/>
          <w:szCs w:val="22"/>
          <w:lang w:val="en-US"/>
        </w:rPr>
        <w:t>influence</w:t>
      </w:r>
      <w:r>
        <w:rPr>
          <w:rStyle w:val="Sterk"/>
          <w:rFonts w:eastAsia="Times New Roman"/>
          <w:sz w:val="22"/>
          <w:szCs w:val="22"/>
          <w:lang w:val="en-US"/>
        </w:rPr>
        <w:t xml:space="preserve"> on the </w:t>
      </w:r>
      <w:r>
        <w:rPr>
          <w:rStyle w:val="Utheving"/>
          <w:rFonts w:eastAsia="Times New Roman"/>
          <w:b w:val="0"/>
          <w:bCs w:val="0"/>
          <w:sz w:val="22"/>
          <w:szCs w:val="22"/>
          <w:lang w:val="en-US"/>
        </w:rPr>
        <w:t>societal decisions</w:t>
      </w:r>
      <w:r>
        <w:rPr>
          <w:rStyle w:val="Sterk"/>
          <w:rFonts w:eastAsia="Times New Roman"/>
          <w:sz w:val="22"/>
          <w:szCs w:val="22"/>
          <w:lang w:val="en-US"/>
        </w:rPr>
        <w:t xml:space="preserve"> by the People = the Bottom of the social pyramid, </w:t>
      </w:r>
      <w:r>
        <w:rPr>
          <w:rStyle w:val="Utheving"/>
          <w:rFonts w:eastAsia="Times New Roman"/>
          <w:b w:val="0"/>
          <w:bCs w:val="0"/>
          <w:sz w:val="22"/>
          <w:szCs w:val="22"/>
          <w:lang w:val="en-US"/>
        </w:rPr>
        <w:t>mainly taken</w:t>
      </w:r>
      <w:r>
        <w:rPr>
          <w:rStyle w:val="Sterk"/>
          <w:rFonts w:eastAsia="Times New Roman"/>
          <w:sz w:val="22"/>
          <w:szCs w:val="22"/>
          <w:lang w:val="en-US"/>
        </w:rPr>
        <w:t xml:space="preserve"> by the Bureaucracy (authorities) the Top of the social pyramid, </w:t>
      </w:r>
      <w:r>
        <w:rPr>
          <w:rStyle w:val="Utheving"/>
          <w:rFonts w:eastAsia="Times New Roman"/>
          <w:b w:val="0"/>
          <w:bCs w:val="0"/>
          <w:sz w:val="22"/>
          <w:szCs w:val="22"/>
          <w:lang w:val="en-US"/>
        </w:rPr>
        <w:t>measured</w:t>
      </w:r>
      <w:r>
        <w:rPr>
          <w:rStyle w:val="Sterk"/>
          <w:rFonts w:eastAsia="Times New Roman"/>
          <w:sz w:val="22"/>
          <w:szCs w:val="22"/>
          <w:lang w:val="en-US"/>
        </w:rPr>
        <w:t xml:space="preserve"> </w:t>
      </w:r>
      <w:r>
        <w:rPr>
          <w:rStyle w:val="Utheving"/>
          <w:rFonts w:eastAsia="Times New Roman"/>
          <w:b w:val="0"/>
          <w:bCs w:val="0"/>
          <w:sz w:val="22"/>
          <w:szCs w:val="22"/>
          <w:lang w:val="en-US"/>
        </w:rPr>
        <w:t xml:space="preserve">relatively </w:t>
      </w:r>
      <w:r>
        <w:rPr>
          <w:rStyle w:val="Sterk"/>
          <w:rFonts w:eastAsia="Times New Roman"/>
          <w:sz w:val="22"/>
          <w:szCs w:val="22"/>
          <w:lang w:val="en-US"/>
        </w:rPr>
        <w:t xml:space="preserve">as a </w:t>
      </w:r>
      <w:r>
        <w:rPr>
          <w:rStyle w:val="Utheving"/>
          <w:rFonts w:eastAsia="Times New Roman"/>
          <w:b w:val="0"/>
          <w:bCs w:val="0"/>
          <w:sz w:val="22"/>
          <w:szCs w:val="22"/>
          <w:lang w:val="en-US"/>
        </w:rPr>
        <w:t xml:space="preserve">percent degree </w:t>
      </w:r>
      <w:r>
        <w:rPr>
          <w:rStyle w:val="Sterk"/>
          <w:rFonts w:eastAsia="Times New Roman"/>
          <w:sz w:val="22"/>
          <w:szCs w:val="22"/>
          <w:lang w:val="en-US"/>
        </w:rPr>
        <w:t xml:space="preserve">between 0 % and 100 %, that is a precise measure on how much </w:t>
      </w:r>
      <w:r>
        <w:rPr>
          <w:rStyle w:val="Utheving"/>
          <w:rFonts w:eastAsia="Times New Roman"/>
          <w:b w:val="0"/>
          <w:bCs w:val="0"/>
          <w:sz w:val="22"/>
          <w:szCs w:val="22"/>
          <w:lang w:val="en-US"/>
        </w:rPr>
        <w:t>the People govern</w:t>
      </w:r>
      <w:r>
        <w:rPr>
          <w:rStyle w:val="Sterk"/>
          <w:rFonts w:eastAsia="Times New Roman"/>
          <w:sz w:val="22"/>
          <w:szCs w:val="22"/>
          <w:lang w:val="en-US"/>
        </w:rPr>
        <w:t xml:space="preserve"> = democracy, i.e. the degree of it. And </w:t>
      </w:r>
      <w:r>
        <w:rPr>
          <w:rStyle w:val="Utheving"/>
          <w:rFonts w:eastAsia="Times New Roman"/>
          <w:b w:val="0"/>
          <w:bCs w:val="0"/>
          <w:sz w:val="22"/>
          <w:szCs w:val="22"/>
          <w:lang w:val="en-US"/>
        </w:rPr>
        <w:t>100% - the degree of democracy</w:t>
      </w:r>
      <w:r>
        <w:rPr>
          <w:rStyle w:val="Sterk"/>
          <w:rFonts w:eastAsia="Times New Roman"/>
          <w:sz w:val="22"/>
          <w:szCs w:val="22"/>
          <w:lang w:val="en-US"/>
        </w:rPr>
        <w:t xml:space="preserve"> is the relative </w:t>
      </w:r>
      <w:r>
        <w:rPr>
          <w:rStyle w:val="Utheving"/>
          <w:rFonts w:eastAsia="Times New Roman"/>
          <w:b w:val="0"/>
          <w:bCs w:val="0"/>
          <w:sz w:val="22"/>
          <w:szCs w:val="22"/>
          <w:lang w:val="en-US"/>
        </w:rPr>
        <w:t>influence by others</w:t>
      </w:r>
      <w:r>
        <w:rPr>
          <w:rStyle w:val="Sterk"/>
          <w:rFonts w:eastAsia="Times New Roman"/>
          <w:sz w:val="22"/>
          <w:szCs w:val="22"/>
          <w:lang w:val="en-US"/>
        </w:rPr>
        <w:t xml:space="preserve"> than the People, 1. influence from the Bureaucracy, </w:t>
      </w:r>
      <w:r>
        <w:rPr>
          <w:rStyle w:val="Utheving"/>
          <w:rFonts w:eastAsia="Times New Roman"/>
          <w:b w:val="0"/>
          <w:bCs w:val="0"/>
          <w:sz w:val="22"/>
          <w:szCs w:val="22"/>
          <w:lang w:val="en-US"/>
        </w:rPr>
        <w:t>plus</w:t>
      </w:r>
      <w:r>
        <w:rPr>
          <w:rStyle w:val="Sterk"/>
          <w:rFonts w:eastAsia="Times New Roman"/>
          <w:sz w:val="22"/>
          <w:szCs w:val="22"/>
          <w:lang w:val="en-US"/>
        </w:rPr>
        <w:t xml:space="preserve"> 2. influence from outside (supra-societal), both 1. and 2. influence from the Top, i.e. in sum = the authoritarian degree; b) </w:t>
      </w:r>
      <w:r>
        <w:rPr>
          <w:rStyle w:val="Utheving"/>
          <w:rFonts w:eastAsia="Times New Roman"/>
          <w:b w:val="0"/>
          <w:bCs w:val="0"/>
          <w:sz w:val="22"/>
          <w:szCs w:val="22"/>
          <w:lang w:val="en-US"/>
        </w:rPr>
        <w:t>relations</w:t>
      </w:r>
      <w:r>
        <w:rPr>
          <w:rStyle w:val="Sterk"/>
          <w:rFonts w:eastAsia="Times New Roman"/>
          <w:sz w:val="22"/>
          <w:szCs w:val="22"/>
          <w:lang w:val="en-US"/>
        </w:rPr>
        <w:t xml:space="preserve"> to the authoritarian vs libertarian, here the libertarian degree = the degree of democracy = 100% - the authoritarian degree, and </w:t>
      </w:r>
      <w:hyperlink r:id="rId3274" w:history="1">
        <w:r>
          <w:rPr>
            <w:rStyle w:val="Hyperkobling"/>
            <w:rFonts w:eastAsia="Times New Roman"/>
            <w:b w:val="0"/>
            <w:bCs w:val="0"/>
            <w:sz w:val="22"/>
            <w:szCs w:val="22"/>
            <w:lang w:val="en-US"/>
          </w:rPr>
          <w:t>economic-political systems</w:t>
        </w:r>
      </w:hyperlink>
      <w:r>
        <w:rPr>
          <w:rStyle w:val="Sterk"/>
          <w:rFonts w:eastAsia="Times New Roman"/>
          <w:sz w:val="22"/>
          <w:szCs w:val="22"/>
        </w:rPr>
        <w:t xml:space="preserve"> </w:t>
      </w:r>
      <w:r>
        <w:rPr>
          <w:rStyle w:val="Sterk"/>
          <w:rFonts w:eastAsia="Times New Roman"/>
          <w:sz w:val="22"/>
          <w:szCs w:val="22"/>
          <w:lang w:val="en-US"/>
        </w:rPr>
        <w:t>in general, including 1. marxism, 2. fascism (including populism) 3. the third alternative (</w:t>
      </w:r>
      <w:hyperlink r:id="rId3275" w:history="1">
        <w:r>
          <w:rPr>
            <w:rStyle w:val="Hyperkobling"/>
            <w:rFonts w:eastAsia="Times New Roman"/>
            <w:b w:val="0"/>
            <w:bCs w:val="0"/>
            <w:sz w:val="22"/>
            <w:szCs w:val="22"/>
            <w:lang w:val="en-US"/>
          </w:rPr>
          <w:t>Frisch</w:t>
        </w:r>
      </w:hyperlink>
      <w:r>
        <w:rPr>
          <w:rStyle w:val="Sterk"/>
          <w:rFonts w:eastAsia="Times New Roman"/>
          <w:sz w:val="22"/>
          <w:szCs w:val="22"/>
          <w:lang w:val="en-US"/>
        </w:rPr>
        <w:t xml:space="preserve">) - anarchy &amp; anarchism, and 4. liberalism and 16 different types of systems within these 4 main forms, and c) </w:t>
      </w:r>
      <w:hyperlink r:id="rId3276" w:history="1">
        <w:r>
          <w:rPr>
            <w:rStyle w:val="Hyperkobling"/>
            <w:rFonts w:eastAsia="Times New Roman"/>
            <w:b w:val="0"/>
            <w:bCs w:val="0"/>
            <w:sz w:val="22"/>
            <w:szCs w:val="22"/>
            <w:lang w:val="en-US"/>
          </w:rPr>
          <w:t>class analysis</w:t>
        </w:r>
      </w:hyperlink>
      <w:r>
        <w:rPr>
          <w:rStyle w:val="Sterk"/>
          <w:rFonts w:eastAsia="Times New Roman"/>
          <w:sz w:val="22"/>
          <w:szCs w:val="22"/>
          <w:lang w:val="en-US"/>
        </w:rPr>
        <w:t xml:space="preserve"> related to the societal pyramid, aggregating 7 basic classes economical and political/administrative to two main classes: Bottom = the People, and Top = the Bureaucracy (authorities), and d) </w:t>
      </w:r>
      <w:hyperlink r:id="rId3277" w:history="1">
        <w:r>
          <w:rPr>
            <w:rStyle w:val="Hyperkobling"/>
            <w:rFonts w:eastAsia="Times New Roman"/>
            <w:b w:val="0"/>
            <w:bCs w:val="0"/>
            <w:sz w:val="22"/>
            <w:szCs w:val="22"/>
            <w:lang w:val="en-US"/>
          </w:rPr>
          <w:t>horizontal organization</w:t>
        </w:r>
      </w:hyperlink>
      <w:r>
        <w:rPr>
          <w:rStyle w:val="Sterk"/>
          <w:rFonts w:eastAsia="Times New Roman"/>
          <w:sz w:val="22"/>
          <w:szCs w:val="22"/>
          <w:lang w:val="en-US"/>
        </w:rPr>
        <w:t xml:space="preserve"> (flat pyramid) vs vertical organization (top-heavy pyramid) in general, industrial and societal, and e) Cogripsmodels including cogrips-policy with a bottom - up approach broadly defined, where point a), b), c) &amp; d) represent parts and sub-models of a general </w:t>
      </w:r>
      <w:hyperlink r:id="rId3278" w:history="1">
        <w:r>
          <w:rPr>
            <w:rStyle w:val="Hyperkobling"/>
            <w:rFonts w:eastAsia="Times New Roman"/>
            <w:b w:val="0"/>
            <w:bCs w:val="0"/>
            <w:sz w:val="22"/>
            <w:szCs w:val="22"/>
            <w:lang w:val="en-US"/>
          </w:rPr>
          <w:t>Cogripsmodel</w:t>
        </w:r>
      </w:hyperlink>
      <w:r>
        <w:rPr>
          <w:rStyle w:val="Sterk"/>
          <w:rFonts w:eastAsia="Times New Roman"/>
          <w:sz w:val="22"/>
          <w:szCs w:val="22"/>
          <w:lang w:val="en-US"/>
        </w:rPr>
        <w:t>, and f) so on</w:t>
      </w:r>
      <w:r>
        <w:rPr>
          <w:rStyle w:val="Sterk"/>
          <w:rFonts w:eastAsia="Times New Roman"/>
          <w:b/>
          <w:bCs/>
          <w:sz w:val="22"/>
          <w:szCs w:val="22"/>
          <w:lang w:val="en-US"/>
        </w:rPr>
        <w:t xml:space="preserve">...  </w:t>
      </w:r>
      <w:r>
        <w:rPr>
          <w:rFonts w:eastAsia="Times New Roman"/>
          <w:b w:val="0"/>
          <w:bCs w:val="0"/>
          <w:sz w:val="22"/>
          <w:szCs w:val="22"/>
          <w:lang w:val="en"/>
        </w:rPr>
        <w:t xml:space="preserve">A comprehensive Cogrips Model is also presented at </w:t>
      </w:r>
      <w:hyperlink r:id="rId3279" w:history="1">
        <w:r>
          <w:rPr>
            <w:rStyle w:val="Hyperkobling"/>
            <w:rFonts w:eastAsia="Times New Roman"/>
            <w:b w:val="0"/>
            <w:bCs w:val="0"/>
            <w:sz w:val="22"/>
            <w:szCs w:val="22"/>
            <w:lang w:val="en"/>
          </w:rPr>
          <w:t>www.indeco.no</w:t>
        </w:r>
      </w:hyperlink>
      <w:r>
        <w:rPr>
          <w:rFonts w:eastAsia="Times New Roman"/>
          <w:b w:val="0"/>
          <w:bCs w:val="0"/>
          <w:sz w:val="22"/>
          <w:szCs w:val="22"/>
          <w:lang w:val="en"/>
        </w:rPr>
        <w:t xml:space="preserve">, see in particular </w:t>
      </w:r>
      <w:hyperlink r:id="rId3280" w:history="1">
        <w:r>
          <w:rPr>
            <w:rStyle w:val="Hyperkobling"/>
            <w:rFonts w:eastAsia="Times New Roman"/>
            <w:b w:val="0"/>
            <w:bCs w:val="0"/>
            <w:sz w:val="22"/>
            <w:szCs w:val="22"/>
            <w:lang w:val="en"/>
          </w:rPr>
          <w:t>Cogripsmodel-Notatet - Notat til Ragnar Frisch Seminar</w:t>
        </w:r>
      </w:hyperlink>
      <w:r>
        <w:rPr>
          <w:rFonts w:eastAsia="Times New Roman"/>
          <w:b w:val="0"/>
          <w:bCs w:val="0"/>
          <w:sz w:val="22"/>
          <w:szCs w:val="22"/>
          <w:lang w:val="en-US"/>
        </w:rPr>
        <w:t xml:space="preserve">. This NØI-INDECO model and IIFOR &amp; its </w:t>
      </w:r>
      <w:hyperlink r:id="rId3281" w:history="1">
        <w:r>
          <w:rPr>
            <w:rStyle w:val="Hyperkobling"/>
            <w:rFonts w:eastAsia="Times New Roman"/>
            <w:b w:val="0"/>
            <w:bCs w:val="0"/>
            <w:sz w:val="22"/>
            <w:szCs w:val="22"/>
            <w:lang w:val="en-US"/>
          </w:rPr>
          <w:t>World Economic Council</w:t>
        </w:r>
      </w:hyperlink>
      <w:r>
        <w:rPr>
          <w:rFonts w:eastAsia="Times New Roman"/>
          <w:b w:val="0"/>
          <w:bCs w:val="0"/>
          <w:sz w:val="22"/>
          <w:szCs w:val="22"/>
          <w:lang w:val="en-US"/>
        </w:rPr>
        <w:t>'s Cogrips-model reasoning, complement each other and form a complete whole of</w:t>
      </w:r>
      <w:r>
        <w:rPr>
          <w:rStyle w:val="Utheving"/>
          <w:rFonts w:eastAsia="Times New Roman"/>
          <w:b w:val="0"/>
          <w:bCs w:val="0"/>
          <w:sz w:val="22"/>
          <w:szCs w:val="22"/>
          <w:lang w:val="en-US"/>
        </w:rPr>
        <w:t xml:space="preserve"> a large general Cogrips model</w:t>
      </w:r>
      <w:r>
        <w:rPr>
          <w:rFonts w:eastAsia="Times New Roman"/>
          <w:b w:val="0"/>
          <w:bCs w:val="0"/>
          <w:sz w:val="22"/>
          <w:szCs w:val="22"/>
          <w:lang w:val="en-US"/>
        </w:rPr>
        <w:t xml:space="preserve">. In general the following is valid: the Cogrips Model reasoning at indeco.no and anarchy.no complement each other and form a complete whole of a </w:t>
      </w:r>
      <w:r>
        <w:rPr>
          <w:rFonts w:eastAsia="Times New Roman"/>
          <w:b w:val="0"/>
          <w:bCs w:val="0"/>
          <w:i/>
          <w:iCs/>
          <w:sz w:val="22"/>
          <w:szCs w:val="22"/>
          <w:u w:val="single"/>
          <w:lang w:val="en-US"/>
        </w:rPr>
        <w:t>large general Cogrips Model</w:t>
      </w:r>
      <w:r>
        <w:rPr>
          <w:rFonts w:eastAsia="Times New Roman"/>
          <w:b w:val="0"/>
          <w:bCs w:val="0"/>
          <w:sz w:val="22"/>
          <w:szCs w:val="22"/>
          <w:lang w:val="en-US"/>
        </w:rPr>
        <w:t>.</w:t>
      </w:r>
    </w:p>
    <w:p w14:paraId="0D04127C" w14:textId="77777777" w:rsidR="007803F7" w:rsidRDefault="00000000">
      <w:pPr>
        <w:pStyle w:val="Overskrift3"/>
        <w:jc w:val="both"/>
      </w:pPr>
      <w:r>
        <w:rPr>
          <w:rStyle w:val="Sterk"/>
          <w:rFonts w:eastAsia="Times New Roman"/>
          <w:sz w:val="22"/>
          <w:szCs w:val="22"/>
          <w:lang w:val="en-US"/>
        </w:rPr>
        <w:t xml:space="preserve">The Democracy Project also includes </w:t>
      </w:r>
      <w:r>
        <w:rPr>
          <w:rStyle w:val="Utheving"/>
          <w:rFonts w:eastAsia="Times New Roman"/>
          <w:b w:val="0"/>
          <w:bCs w:val="0"/>
          <w:sz w:val="22"/>
          <w:szCs w:val="22"/>
          <w:lang w:val="en-US"/>
        </w:rPr>
        <w:t>praxeology</w:t>
      </w:r>
      <w:r>
        <w:rPr>
          <w:rStyle w:val="Sterk"/>
          <w:rFonts w:eastAsia="Times New Roman"/>
          <w:sz w:val="22"/>
          <w:szCs w:val="22"/>
          <w:lang w:val="en-US"/>
        </w:rPr>
        <w:t xml:space="preserve"> elements, i.e. human </w:t>
      </w:r>
      <w:hyperlink r:id="rId3282" w:history="1">
        <w:r>
          <w:rPr>
            <w:rStyle w:val="Hyperkobling"/>
            <w:rFonts w:eastAsia="Times New Roman"/>
            <w:b w:val="0"/>
            <w:bCs w:val="0"/>
            <w:sz w:val="22"/>
            <w:szCs w:val="22"/>
            <w:lang w:val="en-US"/>
          </w:rPr>
          <w:t>action</w:t>
        </w:r>
      </w:hyperlink>
      <w:r>
        <w:rPr>
          <w:rStyle w:val="Sterk"/>
          <w:rFonts w:eastAsia="Times New Roman"/>
          <w:sz w:val="22"/>
          <w:szCs w:val="22"/>
        </w:rPr>
        <w:t xml:space="preserve"> </w:t>
      </w:r>
      <w:r>
        <w:rPr>
          <w:rStyle w:val="Sterk"/>
          <w:rFonts w:eastAsia="Times New Roman"/>
          <w:sz w:val="22"/>
          <w:szCs w:val="22"/>
          <w:lang w:val="en-US"/>
        </w:rPr>
        <w:t xml:space="preserve">research, especially about practical solutions to the manmade global warming problem, see Introduction above. And the project also includes </w:t>
      </w:r>
      <w:r>
        <w:rPr>
          <w:rStyle w:val="Utheving"/>
          <w:rFonts w:eastAsia="Times New Roman"/>
          <w:b w:val="0"/>
          <w:bCs w:val="0"/>
          <w:sz w:val="22"/>
          <w:szCs w:val="22"/>
          <w:lang w:val="en-US"/>
        </w:rPr>
        <w:t>political-econometric</w:t>
      </w:r>
      <w:r>
        <w:rPr>
          <w:rStyle w:val="Sterk"/>
          <w:rFonts w:eastAsia="Times New Roman"/>
          <w:sz w:val="22"/>
          <w:szCs w:val="22"/>
          <w:lang w:val="en-US"/>
        </w:rPr>
        <w:t xml:space="preserve"> research, </w:t>
      </w:r>
      <w:r>
        <w:rPr>
          <w:rStyle w:val="Utheving"/>
          <w:rFonts w:eastAsia="Times New Roman"/>
          <w:b w:val="0"/>
          <w:bCs w:val="0"/>
          <w:sz w:val="22"/>
          <w:szCs w:val="22"/>
          <w:lang w:val="en-US"/>
        </w:rPr>
        <w:t>indicators</w:t>
      </w:r>
      <w:r>
        <w:rPr>
          <w:rStyle w:val="Sterk"/>
          <w:rFonts w:eastAsia="Times New Roman"/>
          <w:sz w:val="22"/>
          <w:szCs w:val="22"/>
          <w:lang w:val="en-US"/>
        </w:rPr>
        <w:t xml:space="preserve"> for the degree of economical democracy (socialism vs capitalism defined in terms of influence by the People) and the degree of political/administrative democracy (autonomy vs statism defined in terms of influence by the People), aggregated to the societal </w:t>
      </w:r>
      <w:hyperlink r:id="rId3283" w:history="1">
        <w:r>
          <w:rPr>
            <w:rStyle w:val="Utheving"/>
            <w:rFonts w:eastAsia="Times New Roman"/>
            <w:b w:val="0"/>
            <w:bCs w:val="0"/>
            <w:color w:val="0000FF"/>
            <w:sz w:val="22"/>
            <w:szCs w:val="22"/>
            <w:u w:val="single"/>
            <w:lang w:val="en-US"/>
          </w:rPr>
          <w:t>democracy degree = libertarian degree</w:t>
        </w:r>
      </w:hyperlink>
      <w:r>
        <w:rPr>
          <w:rStyle w:val="Utheving"/>
          <w:rFonts w:eastAsia="Times New Roman"/>
          <w:b w:val="0"/>
          <w:bCs w:val="0"/>
          <w:sz w:val="22"/>
          <w:szCs w:val="22"/>
          <w:lang w:val="en-US"/>
        </w:rPr>
        <w:t>,</w:t>
      </w:r>
      <w:r>
        <w:rPr>
          <w:rStyle w:val="Sterk"/>
          <w:rFonts w:eastAsia="Times New Roman"/>
          <w:sz w:val="22"/>
          <w:szCs w:val="22"/>
          <w:lang w:val="en-US"/>
        </w:rPr>
        <w:t xml:space="preserve"> say, for a whole country. The </w:t>
      </w:r>
      <w:r>
        <w:rPr>
          <w:rStyle w:val="Utheving"/>
          <w:rFonts w:eastAsia="Times New Roman"/>
          <w:b w:val="0"/>
          <w:bCs w:val="0"/>
          <w:sz w:val="22"/>
          <w:szCs w:val="22"/>
          <w:lang w:val="en-US"/>
        </w:rPr>
        <w:t>political-econometric</w:t>
      </w:r>
      <w:r>
        <w:rPr>
          <w:rStyle w:val="Sterk"/>
          <w:rFonts w:eastAsia="Times New Roman"/>
          <w:sz w:val="22"/>
          <w:szCs w:val="22"/>
          <w:lang w:val="en-US"/>
        </w:rPr>
        <w:t xml:space="preserve"> indicators are including a.o.t. two indexes; 1. the </w:t>
      </w:r>
      <w:hyperlink r:id="rId3284" w:history="1">
        <w:r>
          <w:rPr>
            <w:rStyle w:val="Hyperkobling"/>
            <w:rFonts w:eastAsia="Times New Roman"/>
            <w:b w:val="0"/>
            <w:bCs w:val="0"/>
            <w:sz w:val="22"/>
            <w:szCs w:val="22"/>
            <w:lang w:val="en-US"/>
          </w:rPr>
          <w:t>Rank-difference-index - RDI</w:t>
        </w:r>
      </w:hyperlink>
      <w:r>
        <w:rPr>
          <w:rStyle w:val="Sterk"/>
          <w:rFonts w:eastAsia="Times New Roman"/>
          <w:sz w:val="22"/>
          <w:szCs w:val="22"/>
        </w:rPr>
        <w:t xml:space="preserve"> </w:t>
      </w:r>
      <w:r>
        <w:rPr>
          <w:rStyle w:val="Sterk"/>
          <w:rFonts w:eastAsia="Times New Roman"/>
          <w:sz w:val="22"/>
          <w:szCs w:val="22"/>
          <w:lang w:val="en-US"/>
        </w:rPr>
        <w:t xml:space="preserve">indicating how top-heavy the political/administrative rank-pyramid is (created some years ago by the senior researcher T. Sabatini, a member of the </w:t>
      </w:r>
      <w:hyperlink r:id="rId3285" w:history="1">
        <w:r>
          <w:rPr>
            <w:rStyle w:val="Hyperkobling"/>
            <w:rFonts w:eastAsia="Times New Roman"/>
            <w:b w:val="0"/>
            <w:bCs w:val="0"/>
            <w:sz w:val="22"/>
            <w:szCs w:val="22"/>
            <w:lang w:val="en-US"/>
          </w:rPr>
          <w:t>NØI</w:t>
        </w:r>
      </w:hyperlink>
      <w:r>
        <w:rPr>
          <w:rStyle w:val="Sterk"/>
          <w:rFonts w:eastAsia="Times New Roman"/>
          <w:sz w:val="22"/>
          <w:szCs w:val="22"/>
          <w:lang w:val="en-US"/>
        </w:rPr>
        <w:t xml:space="preserve">-network and a consultant to IJOR/Fb/IJ@, assisted by H. Goldstein, then associate professor at the </w:t>
      </w:r>
      <w:hyperlink r:id="rId3286" w:history="1">
        <w:r>
          <w:rPr>
            <w:rStyle w:val="Hyperkobling"/>
            <w:rFonts w:eastAsia="Times New Roman"/>
            <w:b w:val="0"/>
            <w:bCs w:val="0"/>
            <w:sz w:val="22"/>
            <w:szCs w:val="22"/>
            <w:lang w:val="en-US"/>
          </w:rPr>
          <w:t>Department of Economics - Universitas Osloensis UiO</w:t>
        </w:r>
      </w:hyperlink>
      <w:r>
        <w:rPr>
          <w:rStyle w:val="Sterk"/>
          <w:rFonts w:eastAsia="Times New Roman"/>
          <w:sz w:val="22"/>
          <w:szCs w:val="22"/>
          <w:lang w:val="en-US"/>
        </w:rPr>
        <w:t xml:space="preserve">), and 2. </w:t>
      </w:r>
      <w:hyperlink r:id="rId3287" w:history="1">
        <w:r>
          <w:rPr>
            <w:rStyle w:val="Hyperkobling"/>
            <w:rFonts w:eastAsia="Times New Roman"/>
            <w:b w:val="0"/>
            <w:bCs w:val="0"/>
            <w:sz w:val="22"/>
            <w:szCs w:val="22"/>
            <w:lang w:val="en-US"/>
          </w:rPr>
          <w:t>gini-index for income</w:t>
        </w:r>
      </w:hyperlink>
      <w:r>
        <w:rPr>
          <w:rStyle w:val="Sterk"/>
          <w:rFonts w:eastAsia="Times New Roman"/>
          <w:sz w:val="22"/>
          <w:szCs w:val="22"/>
          <w:lang w:val="en-US"/>
        </w:rPr>
        <w:t xml:space="preserve">, indicating how top-heavy the economical pyramid is, </w:t>
      </w:r>
      <w:r>
        <w:rPr>
          <w:rStyle w:val="Utheving"/>
          <w:rFonts w:eastAsia="Times New Roman"/>
          <w:b w:val="0"/>
          <w:bCs w:val="0"/>
          <w:sz w:val="22"/>
          <w:szCs w:val="22"/>
          <w:lang w:val="en-US"/>
        </w:rPr>
        <w:t>for</w:t>
      </w:r>
      <w:r>
        <w:rPr>
          <w:rStyle w:val="Sterk"/>
          <w:rFonts w:eastAsia="Times New Roman"/>
          <w:sz w:val="22"/>
          <w:szCs w:val="22"/>
          <w:lang w:val="en-US"/>
        </w:rPr>
        <w:t xml:space="preserve"> practical statistical measurement of </w:t>
      </w:r>
      <w:r>
        <w:rPr>
          <w:rStyle w:val="Utheving"/>
          <w:rFonts w:eastAsia="Times New Roman"/>
          <w:b w:val="0"/>
          <w:bCs w:val="0"/>
          <w:sz w:val="22"/>
          <w:szCs w:val="22"/>
          <w:lang w:val="en-US"/>
        </w:rPr>
        <w:t>influence</w:t>
      </w:r>
      <w:r>
        <w:rPr>
          <w:rStyle w:val="Sterk"/>
          <w:rFonts w:eastAsia="Times New Roman"/>
          <w:sz w:val="22"/>
          <w:szCs w:val="22"/>
          <w:lang w:val="en-US"/>
        </w:rPr>
        <w:t xml:space="preserve"> by the People in democratic perspective economical and political/administrative. The project has also, via using the </w:t>
      </w:r>
      <w:hyperlink r:id="rId3288" w:history="1">
        <w:r>
          <w:rPr>
            <w:rStyle w:val="Hyperkobling"/>
            <w:rFonts w:eastAsia="Times New Roman"/>
            <w:b w:val="0"/>
            <w:bCs w:val="0"/>
            <w:sz w:val="22"/>
            <w:szCs w:val="22"/>
            <w:lang w:val="en-US"/>
          </w:rPr>
          <w:t>political-econometric indicators</w:t>
        </w:r>
      </w:hyperlink>
      <w:r>
        <w:rPr>
          <w:rStyle w:val="Sterk"/>
          <w:rFonts w:eastAsia="Times New Roman"/>
          <w:sz w:val="22"/>
          <w:szCs w:val="22"/>
          <w:lang w:val="en-US"/>
        </w:rPr>
        <w:t xml:space="preserve"> combined with the best of the bad lot of UN, other international plus national statistics, and some well educated guess, calculated preliminary estimates of </w:t>
      </w:r>
      <w:r>
        <w:rPr>
          <w:rFonts w:eastAsia="Times New Roman"/>
          <w:b w:val="0"/>
          <w:bCs w:val="0"/>
          <w:sz w:val="22"/>
          <w:szCs w:val="22"/>
          <w:lang w:val="en-US"/>
        </w:rPr>
        <w:t xml:space="preserve">the </w:t>
      </w:r>
      <w:r>
        <w:rPr>
          <w:rStyle w:val="Utheving"/>
          <w:rFonts w:eastAsia="Times New Roman"/>
          <w:b w:val="0"/>
          <w:bCs w:val="0"/>
          <w:sz w:val="22"/>
          <w:szCs w:val="22"/>
          <w:lang w:val="en-US"/>
        </w:rPr>
        <w:t>influence</w:t>
      </w:r>
      <w:r>
        <w:rPr>
          <w:rFonts w:eastAsia="Times New Roman"/>
          <w:b w:val="0"/>
          <w:bCs w:val="0"/>
          <w:sz w:val="22"/>
          <w:szCs w:val="22"/>
          <w:lang w:val="en-US"/>
        </w:rPr>
        <w:t xml:space="preserve"> by the People, the Bottom (of the social pyramid), on the societal decisions, mainly taken by the Bureaucracy, the Top (of the pyramid), relatively as a percentage degree between 0 % and 100 %, = the degree of democracy, for almost all of the countries in the world, and also </w:t>
      </w:r>
      <w:hyperlink r:id="rId3289" w:history="1">
        <w:r>
          <w:rPr>
            <w:rStyle w:val="Hyperkobling"/>
            <w:rFonts w:eastAsia="Times New Roman"/>
            <w:b w:val="0"/>
            <w:bCs w:val="0"/>
            <w:sz w:val="22"/>
            <w:szCs w:val="22"/>
            <w:lang w:val="en-US"/>
          </w:rPr>
          <w:t>ranked the countries</w:t>
        </w:r>
      </w:hyperlink>
      <w:r>
        <w:rPr>
          <w:rFonts w:eastAsia="Times New Roman"/>
          <w:b w:val="0"/>
          <w:bCs w:val="0"/>
          <w:sz w:val="22"/>
          <w:szCs w:val="22"/>
        </w:rPr>
        <w:t xml:space="preserve"> </w:t>
      </w:r>
      <w:r>
        <w:rPr>
          <w:rFonts w:eastAsia="Times New Roman"/>
          <w:b w:val="0"/>
          <w:bCs w:val="0"/>
          <w:sz w:val="22"/>
          <w:szCs w:val="22"/>
          <w:lang w:val="en-US"/>
        </w:rPr>
        <w:t>according to democracy degree (= libertarian degree).</w:t>
      </w:r>
    </w:p>
    <w:p w14:paraId="7045E062" w14:textId="77777777" w:rsidR="007803F7" w:rsidRDefault="00000000">
      <w:pPr>
        <w:pStyle w:val="Overskrift3"/>
        <w:jc w:val="both"/>
      </w:pPr>
      <w:r>
        <w:rPr>
          <w:rStyle w:val="Sterk"/>
          <w:rFonts w:eastAsia="Times New Roman"/>
          <w:sz w:val="22"/>
          <w:szCs w:val="22"/>
          <w:lang w:val="en-US"/>
        </w:rPr>
        <w:t xml:space="preserve">Democracy is as mentioned all about </w:t>
      </w:r>
      <w:r>
        <w:rPr>
          <w:rStyle w:val="Utheving"/>
          <w:rFonts w:eastAsia="Times New Roman"/>
          <w:b w:val="0"/>
          <w:bCs w:val="0"/>
          <w:sz w:val="22"/>
          <w:szCs w:val="22"/>
          <w:lang w:val="en-US"/>
        </w:rPr>
        <w:t>influence</w:t>
      </w:r>
      <w:r>
        <w:rPr>
          <w:rStyle w:val="Sterk"/>
          <w:rFonts w:eastAsia="Times New Roman"/>
          <w:sz w:val="22"/>
          <w:szCs w:val="22"/>
          <w:lang w:val="en-US"/>
        </w:rPr>
        <w:t xml:space="preserve"> from the People, at the Bottom of the societal pyramid, on the societal </w:t>
      </w:r>
      <w:r>
        <w:rPr>
          <w:rStyle w:val="Utheving"/>
          <w:rFonts w:eastAsia="Times New Roman"/>
          <w:b w:val="0"/>
          <w:bCs w:val="0"/>
          <w:sz w:val="22"/>
          <w:szCs w:val="22"/>
          <w:lang w:val="en-US"/>
        </w:rPr>
        <w:t>decisions</w:t>
      </w:r>
      <w:r>
        <w:rPr>
          <w:rStyle w:val="Sterk"/>
          <w:rFonts w:eastAsia="Times New Roman"/>
          <w:sz w:val="22"/>
          <w:szCs w:val="22"/>
          <w:lang w:val="en-US"/>
        </w:rPr>
        <w:t xml:space="preserve">, mainly taken by </w:t>
      </w:r>
      <w:r>
        <w:rPr>
          <w:rStyle w:val="Utheving"/>
          <w:rFonts w:eastAsia="Times New Roman"/>
          <w:b w:val="0"/>
          <w:bCs w:val="0"/>
          <w:sz w:val="22"/>
          <w:szCs w:val="22"/>
          <w:lang w:val="en-US"/>
        </w:rPr>
        <w:t>The Bureaucracy</w:t>
      </w:r>
      <w:r>
        <w:rPr>
          <w:rStyle w:val="Sterk"/>
          <w:rFonts w:eastAsia="Times New Roman"/>
          <w:sz w:val="22"/>
          <w:szCs w:val="22"/>
          <w:lang w:val="en-US"/>
        </w:rPr>
        <w:t xml:space="preserve"> broadly defined in private and public sector, at The Top of the societal pyramid.</w:t>
      </w:r>
      <w:r>
        <w:rPr>
          <w:rFonts w:eastAsia="Times New Roman"/>
          <w:b w:val="0"/>
          <w:bCs w:val="0"/>
          <w:sz w:val="22"/>
          <w:szCs w:val="22"/>
          <w:lang w:val="en-US"/>
        </w:rPr>
        <w:t xml:space="preserve"> </w:t>
      </w:r>
      <w:hyperlink r:id="rId3290" w:history="1">
        <w:r>
          <w:rPr>
            <w:rStyle w:val="Hyperkobling"/>
            <w:rFonts w:eastAsia="Times New Roman"/>
            <w:b w:val="0"/>
            <w:bCs w:val="0"/>
            <w:sz w:val="22"/>
            <w:szCs w:val="22"/>
            <w:lang w:val="en-US"/>
          </w:rPr>
          <w:t>Real Democracy</w:t>
        </w:r>
      </w:hyperlink>
      <w:r>
        <w:rPr>
          <w:rStyle w:val="Sterk"/>
          <w:rFonts w:eastAsia="Times New Roman"/>
          <w:sz w:val="22"/>
          <w:szCs w:val="22"/>
        </w:rPr>
        <w:t xml:space="preserve"> </w:t>
      </w:r>
      <w:r>
        <w:rPr>
          <w:rStyle w:val="Sterk"/>
          <w:rFonts w:eastAsia="Times New Roman"/>
          <w:sz w:val="22"/>
          <w:szCs w:val="22"/>
          <w:lang w:val="en-US"/>
        </w:rPr>
        <w:t xml:space="preserve">is anarchy and anarchism, the libertarian in contrast to the authoritarian, and Full Democracy, i.e. when The People has full - 100 % - influence on the societal decisions, is the democratic, as well as the libertarian &amp; anarchist Ideal. Democracy, and more or less of it, is central to societal politics broadly defined, both economical and political/administrative, and in reality </w:t>
      </w:r>
      <w:hyperlink r:id="rId3291" w:history="1">
        <w:r>
          <w:rPr>
            <w:rStyle w:val="Hyperkobling"/>
            <w:rFonts w:eastAsia="Times New Roman"/>
            <w:b w:val="0"/>
            <w:bCs w:val="0"/>
            <w:sz w:val="22"/>
            <w:szCs w:val="22"/>
            <w:lang w:val="en-US"/>
          </w:rPr>
          <w:t>Real Democracy</w:t>
        </w:r>
      </w:hyperlink>
      <w:r>
        <w:rPr>
          <w:rStyle w:val="Sterk"/>
          <w:rFonts w:eastAsia="Times New Roman"/>
          <w:sz w:val="22"/>
          <w:szCs w:val="22"/>
          <w:lang w:val="en-US"/>
        </w:rPr>
        <w:t xml:space="preserve"> (NB! i.e. always including </w:t>
      </w:r>
      <w:hyperlink r:id="rId3292" w:history="1">
        <w:r>
          <w:rPr>
            <w:rStyle w:val="Hyperkobling"/>
            <w:rFonts w:eastAsia="Times New Roman"/>
            <w:b w:val="0"/>
            <w:bCs w:val="0"/>
            <w:sz w:val="22"/>
            <w:szCs w:val="22"/>
            <w:lang w:val="en-US"/>
          </w:rPr>
          <w:t>Green</w:t>
        </w:r>
      </w:hyperlink>
      <w:r>
        <w:rPr>
          <w:rStyle w:val="Sterk"/>
          <w:rFonts w:eastAsia="Times New Roman"/>
          <w:sz w:val="22"/>
          <w:szCs w:val="22"/>
          <w:lang w:val="en-US"/>
        </w:rPr>
        <w:t xml:space="preserve">) and Full Democracy as an ultimate aim, is the one and only policy in the interest of the People, i.e. </w:t>
      </w:r>
      <w:r>
        <w:rPr>
          <w:rStyle w:val="Utheving"/>
          <w:rFonts w:eastAsia="Times New Roman"/>
          <w:b w:val="0"/>
          <w:bCs w:val="0"/>
          <w:sz w:val="22"/>
          <w:szCs w:val="22"/>
          <w:lang w:val="en-US"/>
        </w:rPr>
        <w:t>People's Politics.</w:t>
      </w:r>
      <w:r>
        <w:rPr>
          <w:rStyle w:val="Sterk"/>
          <w:rFonts w:eastAsia="Times New Roman"/>
          <w:sz w:val="22"/>
          <w:szCs w:val="22"/>
          <w:lang w:val="en-US"/>
        </w:rPr>
        <w:t xml:space="preserve"> </w:t>
      </w:r>
    </w:p>
    <w:p w14:paraId="43BDF86D" w14:textId="77777777" w:rsidR="007803F7" w:rsidRDefault="00000000">
      <w:pPr>
        <w:pStyle w:val="Overskrift3"/>
        <w:jc w:val="both"/>
      </w:pPr>
      <w:r>
        <w:rPr>
          <w:rStyle w:val="Sterk"/>
          <w:rFonts w:eastAsia="Times New Roman"/>
          <w:sz w:val="22"/>
          <w:szCs w:val="22"/>
          <w:lang w:val="en-US"/>
        </w:rPr>
        <w:t xml:space="preserve">The main research results from the Democracy Project so far, are published in International Journal of Organization Research i.e. at </w:t>
      </w:r>
      <w:hyperlink r:id="rId3293" w:history="1">
        <w:r>
          <w:rPr>
            <w:rStyle w:val="Hyperkobling"/>
            <w:rFonts w:eastAsia="Times New Roman"/>
            <w:b w:val="0"/>
            <w:bCs w:val="0"/>
            <w:sz w:val="22"/>
            <w:szCs w:val="22"/>
            <w:lang w:val="en-US"/>
          </w:rPr>
          <w:t>IJOR</w:t>
        </w:r>
      </w:hyperlink>
      <w:r>
        <w:rPr>
          <w:rStyle w:val="Sterk"/>
          <w:rFonts w:eastAsia="Times New Roman"/>
          <w:sz w:val="22"/>
          <w:szCs w:val="22"/>
          <w:lang w:val="en-US"/>
        </w:rPr>
        <w:t xml:space="preserve">'s </w:t>
      </w:r>
      <w:hyperlink r:id="rId3294" w:history="1">
        <w:r>
          <w:rPr>
            <w:rStyle w:val="Hyperkobling"/>
            <w:rFonts w:eastAsia="Times New Roman"/>
            <w:b w:val="0"/>
            <w:bCs w:val="0"/>
            <w:sz w:val="22"/>
            <w:szCs w:val="22"/>
            <w:lang w:val="en-US"/>
          </w:rPr>
          <w:t>website</w:t>
        </w:r>
      </w:hyperlink>
      <w:r>
        <w:rPr>
          <w:rStyle w:val="Sterk"/>
          <w:rFonts w:eastAsia="Times New Roman"/>
          <w:sz w:val="22"/>
          <w:szCs w:val="22"/>
          <w:lang w:val="en-US"/>
        </w:rPr>
        <w:t xml:space="preserve">. The work with this project continues at full strength and future research results will be published in the same way. </w:t>
      </w:r>
      <w:r>
        <w:rPr>
          <w:rStyle w:val="Utheving"/>
          <w:rFonts w:eastAsia="Times New Roman"/>
          <w:b w:val="0"/>
          <w:bCs w:val="0"/>
          <w:sz w:val="22"/>
          <w:szCs w:val="22"/>
          <w:lang w:val="en-US"/>
        </w:rPr>
        <w:t>Several</w:t>
      </w:r>
      <w:r>
        <w:rPr>
          <w:rStyle w:val="Sterk"/>
          <w:rFonts w:eastAsia="Times New Roman"/>
          <w:sz w:val="22"/>
          <w:szCs w:val="22"/>
          <w:lang w:val="en-US"/>
        </w:rPr>
        <w:t xml:space="preserve"> researchers have contributed to this project broadly defined in different ways, even the</w:t>
      </w:r>
      <w:r>
        <w:rPr>
          <w:rStyle w:val="Sterk"/>
          <w:rFonts w:eastAsia="Times New Roman"/>
          <w:sz w:val="22"/>
          <w:szCs w:val="22"/>
          <w:lang w:val="en"/>
        </w:rPr>
        <w:t xml:space="preserve"> very busy</w:t>
      </w:r>
      <w:r>
        <w:rPr>
          <w:rStyle w:val="Sterk"/>
          <w:rFonts w:eastAsia="Times New Roman"/>
          <w:sz w:val="22"/>
          <w:szCs w:val="22"/>
          <w:lang w:val="en-US"/>
        </w:rPr>
        <w:t xml:space="preserve"> professor </w:t>
      </w:r>
      <w:hyperlink r:id="rId3295" w:history="1">
        <w:r>
          <w:rPr>
            <w:rStyle w:val="Hyperkobling"/>
            <w:rFonts w:eastAsia="Times New Roman"/>
            <w:b w:val="0"/>
            <w:bCs w:val="0"/>
            <w:sz w:val="22"/>
            <w:szCs w:val="22"/>
            <w:lang w:val="en-US"/>
          </w:rPr>
          <w:t>Noam Chomsky</w:t>
        </w:r>
      </w:hyperlink>
      <w:r>
        <w:rPr>
          <w:rStyle w:val="Sterk"/>
          <w:rFonts w:eastAsia="Times New Roman"/>
          <w:sz w:val="22"/>
          <w:szCs w:val="22"/>
          <w:lang w:val="en-US"/>
        </w:rPr>
        <w:t xml:space="preserve"> at MIT has a small, personal contribution published at IJOR's website (see also above). </w:t>
      </w:r>
      <w:r>
        <w:rPr>
          <w:rFonts w:eastAsia="Times New Roman"/>
          <w:b w:val="0"/>
          <w:bCs w:val="0"/>
          <w:sz w:val="22"/>
          <w:szCs w:val="22"/>
          <w:lang w:val="en-US"/>
        </w:rPr>
        <w:t xml:space="preserve">IIFOR has also been co-operating with the Norwegian Central Bureau of Statistics, Statistisk Sentralbyrå - SSB; there has been a dialog on theoretical matters and SSB has contributed with statistical material to IIFOR. To reach Statistisk Sentralbyrå, click here: </w:t>
      </w:r>
      <w:hyperlink r:id="rId3296" w:history="1">
        <w:r>
          <w:rPr>
            <w:rStyle w:val="Sterk"/>
            <w:rFonts w:eastAsia="Times New Roman"/>
            <w:sz w:val="22"/>
            <w:szCs w:val="22"/>
            <w:lang w:val="en-US"/>
          </w:rPr>
          <w:t>BYRÅET</w:t>
        </w:r>
      </w:hyperlink>
      <w:r>
        <w:rPr>
          <w:rFonts w:eastAsia="Times New Roman"/>
          <w:b w:val="0"/>
          <w:bCs w:val="0"/>
          <w:sz w:val="22"/>
          <w:szCs w:val="22"/>
          <w:lang w:val="en-US"/>
        </w:rPr>
        <w:t xml:space="preserve">. There has also been co-operation with Arbeiderbevegelsens arkiv og bibliotek, click here to reach: </w:t>
      </w:r>
      <w:hyperlink r:id="rId3297" w:history="1">
        <w:r>
          <w:rPr>
            <w:rStyle w:val="Sterk"/>
            <w:rFonts w:eastAsia="Times New Roman"/>
            <w:sz w:val="22"/>
            <w:szCs w:val="22"/>
            <w:lang w:val="en-US"/>
          </w:rPr>
          <w:t>ARBARKIV</w:t>
        </w:r>
      </w:hyperlink>
      <w:r>
        <w:rPr>
          <w:rFonts w:eastAsia="Times New Roman"/>
          <w:b w:val="0"/>
          <w:bCs w:val="0"/>
          <w:sz w:val="22"/>
          <w:szCs w:val="22"/>
          <w:lang w:val="en-US"/>
        </w:rPr>
        <w:t xml:space="preserve">. </w:t>
      </w:r>
      <w:r>
        <w:rPr>
          <w:rStyle w:val="Sterk"/>
          <w:rFonts w:eastAsia="Times New Roman"/>
          <w:sz w:val="22"/>
          <w:szCs w:val="22"/>
          <w:lang w:val="en-US"/>
        </w:rPr>
        <w:t xml:space="preserve">Other researchers, including </w:t>
      </w:r>
      <w:r>
        <w:rPr>
          <w:rStyle w:val="Sterk"/>
          <w:rFonts w:eastAsia="Times New Roman"/>
          <w:sz w:val="22"/>
          <w:szCs w:val="22"/>
          <w:lang w:val="en"/>
        </w:rPr>
        <w:t xml:space="preserve">social scientists </w:t>
      </w:r>
      <w:r>
        <w:rPr>
          <w:rStyle w:val="Sterk"/>
          <w:rFonts w:eastAsia="Times New Roman"/>
          <w:sz w:val="22"/>
          <w:szCs w:val="22"/>
          <w:lang w:val="en-US"/>
        </w:rPr>
        <w:t xml:space="preserve">broadly defined, are hereby asked to contribute. Persons interested in this research in anyway, are welcome to contact IIFOR, send a letter by post to IIFOR P.b. 4777 Sofienberg N-0506 Oslo, Norway, or use the Contact-option at </w:t>
      </w:r>
      <w:hyperlink r:id="rId3298" w:history="1">
        <w:r>
          <w:rPr>
            <w:rStyle w:val="Hyperkobling"/>
            <w:rFonts w:eastAsia="Times New Roman"/>
            <w:b w:val="0"/>
            <w:bCs w:val="0"/>
            <w:sz w:val="22"/>
            <w:szCs w:val="22"/>
            <w:lang w:val="en-US"/>
          </w:rPr>
          <w:t>IIFOR's homepage</w:t>
        </w:r>
      </w:hyperlink>
      <w:r>
        <w:rPr>
          <w:rStyle w:val="Sterk"/>
          <w:rFonts w:eastAsia="Times New Roman"/>
          <w:sz w:val="22"/>
          <w:szCs w:val="22"/>
          <w:lang w:val="en-US"/>
        </w:rPr>
        <w:t xml:space="preserve">. The following is a brief summary of the main research </w:t>
      </w:r>
      <w:r>
        <w:rPr>
          <w:rStyle w:val="Utheving"/>
          <w:rFonts w:eastAsia="Times New Roman"/>
          <w:b w:val="0"/>
          <w:bCs w:val="0"/>
          <w:sz w:val="22"/>
          <w:szCs w:val="22"/>
          <w:lang w:val="en-US"/>
        </w:rPr>
        <w:t>results</w:t>
      </w:r>
      <w:r>
        <w:rPr>
          <w:rStyle w:val="Sterk"/>
          <w:rFonts w:eastAsia="Times New Roman"/>
          <w:sz w:val="22"/>
          <w:szCs w:val="22"/>
          <w:lang w:val="en-US"/>
        </w:rPr>
        <w:t xml:space="preserve"> from the Democracy Project so far:</w:t>
      </w:r>
    </w:p>
    <w:p w14:paraId="69F04BEE" w14:textId="77777777" w:rsidR="007803F7" w:rsidRDefault="00000000">
      <w:pPr>
        <w:pStyle w:val="NormalWeb"/>
        <w:jc w:val="center"/>
      </w:pPr>
      <w:r>
        <w:rPr>
          <w:b/>
          <w:bCs/>
          <w:sz w:val="36"/>
          <w:szCs w:val="36"/>
        </w:rPr>
        <w:t>REAL DEMOCRACY IS ANARCHISM AND ANARCHY - ANARCHISM AND ANARCHY ARE REAL DEMOCRACY</w:t>
      </w:r>
    </w:p>
    <w:p w14:paraId="429DDD9A" w14:textId="77777777" w:rsidR="007803F7" w:rsidRDefault="00000000">
      <w:pPr>
        <w:pStyle w:val="NormalWeb"/>
        <w:jc w:val="center"/>
      </w:pPr>
      <w:r>
        <w:rPr>
          <w:b/>
          <w:bCs/>
          <w:sz w:val="36"/>
          <w:szCs w:val="36"/>
        </w:rPr>
        <w:t>FULL DEMOCRACY = 100 % DEGREE OF DEMOCRACY = 100 % ANARCHY DEGREE  = THE ANARCHIST IDEAL = THE DEMOCRATIC IDEAL</w:t>
      </w:r>
    </w:p>
    <w:p w14:paraId="3D4B2540" w14:textId="77777777" w:rsidR="007803F7" w:rsidRDefault="00000000">
      <w:pPr>
        <w:pStyle w:val="NormalWeb"/>
        <w:jc w:val="center"/>
      </w:pPr>
      <w:r>
        <w:rPr>
          <w:b/>
          <w:bCs/>
          <w:sz w:val="36"/>
          <w:szCs w:val="36"/>
        </w:rPr>
        <w:t>REAL (I.E. INCLUDING GREEN) DEMOCRACY = ANARCHY = ANARCHISM = LIBERTARIAN = LIBERAL SOCIAL DEMOCRACY</w:t>
      </w:r>
    </w:p>
    <w:p w14:paraId="06E0ECF5" w14:textId="77777777" w:rsidR="007803F7" w:rsidRDefault="00000000">
      <w:pPr>
        <w:pStyle w:val="Overskrift2"/>
        <w:jc w:val="center"/>
      </w:pPr>
      <w:r>
        <w:rPr>
          <w:rFonts w:eastAsia="Times New Roman"/>
          <w:b w:val="0"/>
          <w:bCs w:val="0"/>
        </w:rPr>
        <w:t>LIBERAL SOCIAL DEMOCRACY MUST NOT BE MIXED UP WITH MARXIST SOCIALDEMOCRACY</w:t>
      </w:r>
    </w:p>
    <w:p w14:paraId="7DEF2B46" w14:textId="77777777" w:rsidR="007803F7" w:rsidRDefault="00000000">
      <w:pPr>
        <w:pStyle w:val="NormalWeb"/>
        <w:jc w:val="center"/>
      </w:pPr>
      <w:r>
        <w:rPr>
          <w:b/>
          <w:bCs/>
          <w:sz w:val="36"/>
          <w:szCs w:val="36"/>
        </w:rPr>
        <w:t xml:space="preserve">NORWAY, THE SWISS CONFEDERATION AND ICELAND ARE REAL DEMOCRATIC = ANARCHIES - WITH 50 % - 55 % DEMOCRACY DEGREE </w:t>
      </w:r>
    </w:p>
    <w:p w14:paraId="5B5C0614" w14:textId="77777777" w:rsidR="007803F7" w:rsidRDefault="00000000">
      <w:pPr>
        <w:pStyle w:val="NormalWeb"/>
        <w:jc w:val="center"/>
      </w:pPr>
      <w:r>
        <w:rPr>
          <w:b/>
          <w:bCs/>
          <w:sz w:val="36"/>
          <w:szCs w:val="36"/>
        </w:rPr>
        <w:t>THE DEGREE OF DEMOCRACY = THE LIBERTARIAN DEGREE = THE ANARCHY DEGREE WITHIN ANARCHISM</w:t>
      </w:r>
    </w:p>
    <w:p w14:paraId="74620B99" w14:textId="77777777" w:rsidR="007803F7" w:rsidRDefault="00000000">
      <w:pPr>
        <w:pStyle w:val="NormalWeb"/>
        <w:jc w:val="center"/>
      </w:pPr>
      <w:r>
        <w:rPr>
          <w:b/>
          <w:bCs/>
          <w:sz w:val="36"/>
          <w:szCs w:val="36"/>
        </w:rPr>
        <w:t xml:space="preserve">50 % DEGREE OF DEMOCRACY OR MORE </w:t>
      </w:r>
      <w:r>
        <w:rPr>
          <w:rStyle w:val="Sterk"/>
          <w:sz w:val="36"/>
          <w:szCs w:val="36"/>
        </w:rPr>
        <w:t>BOTH ECONOMICAL &amp; POLITICAL/ADMINISTRATIVE</w:t>
      </w:r>
      <w:r>
        <w:rPr>
          <w:b/>
          <w:bCs/>
          <w:sz w:val="36"/>
          <w:szCs w:val="36"/>
        </w:rPr>
        <w:t xml:space="preserve"> = SIGNIFICANT OR MORE REAL DEMOCRACY = ANARCHISM</w:t>
      </w:r>
    </w:p>
    <w:p w14:paraId="7063E0B8" w14:textId="77777777" w:rsidR="007803F7" w:rsidRDefault="00000000">
      <w:pPr>
        <w:pStyle w:val="NormalWeb"/>
        <w:jc w:val="center"/>
      </w:pPr>
      <w:r>
        <w:rPr>
          <w:b/>
          <w:bCs/>
          <w:sz w:val="36"/>
          <w:szCs w:val="36"/>
        </w:rPr>
        <w:t>THE DEGREE OF DEMOCRACY = 100 % - THE AUTHORITARIAN DEGREE = THE LIBERTARIAN OR ANARCHIST DEGREE</w:t>
      </w:r>
    </w:p>
    <w:p w14:paraId="42B0E1AA" w14:textId="77777777" w:rsidR="007803F7" w:rsidRDefault="00000000">
      <w:pPr>
        <w:pStyle w:val="NormalWeb"/>
        <w:jc w:val="center"/>
      </w:pPr>
      <w:r>
        <w:rPr>
          <w:b/>
          <w:bCs/>
          <w:sz w:val="36"/>
          <w:szCs w:val="36"/>
        </w:rPr>
        <w:t xml:space="preserve">100 % DEGREE OF DEMOCRACY = 100 % LIBERTARIAN DEGREE = 100 % ANARCHY DEGREE </w:t>
      </w:r>
    </w:p>
    <w:p w14:paraId="16CE031D" w14:textId="77777777" w:rsidR="007803F7" w:rsidRDefault="00000000">
      <w:pPr>
        <w:pStyle w:val="NormalWeb"/>
        <w:jc w:val="center"/>
      </w:pPr>
      <w:r>
        <w:rPr>
          <w:b/>
          <w:bCs/>
          <w:sz w:val="36"/>
          <w:szCs w:val="36"/>
        </w:rPr>
        <w:t>100 % DEGREE OF DEMOCRACY = 0 % AUTHORITARIAN DEGREE = 100 % LIBERTARIAN DEGREE  = THE LIBERTARIAN IDEAL</w:t>
      </w:r>
    </w:p>
    <w:p w14:paraId="785A2688" w14:textId="77777777" w:rsidR="007803F7" w:rsidRDefault="00000000">
      <w:pPr>
        <w:pStyle w:val="Overskrift2"/>
        <w:jc w:val="center"/>
      </w:pPr>
      <w:r>
        <w:rPr>
          <w:rStyle w:val="Sterk"/>
          <w:rFonts w:eastAsia="Times New Roman"/>
        </w:rPr>
        <w:t>50 % DEGREE OF DEMOCRACY OR MORE</w:t>
      </w:r>
      <w:r>
        <w:rPr>
          <w:rFonts w:eastAsia="Times New Roman"/>
        </w:rPr>
        <w:t xml:space="preserve"> </w:t>
      </w:r>
      <w:r>
        <w:rPr>
          <w:rStyle w:val="Sterk"/>
          <w:rFonts w:eastAsia="Times New Roman"/>
        </w:rPr>
        <w:t>BUT ECONOMICAL OR POLITICAL/ADMINISTRATIVE AUTHORITARIAN = SEMI-DEMOCRACY &amp; SEMI-LIBERTARIAN</w:t>
      </w:r>
      <w:r>
        <w:rPr>
          <w:rFonts w:eastAsia="Times New Roman"/>
        </w:rPr>
        <w:t xml:space="preserve"> TOP DOWN SYSTEMS</w:t>
      </w:r>
    </w:p>
    <w:p w14:paraId="358515AF" w14:textId="77777777" w:rsidR="007803F7" w:rsidRDefault="00000000">
      <w:pPr>
        <w:pStyle w:val="Overskrift2"/>
        <w:jc w:val="center"/>
      </w:pPr>
      <w:r>
        <w:rPr>
          <w:rStyle w:val="Sterk"/>
          <w:rFonts w:eastAsia="Times New Roman"/>
        </w:rPr>
        <w:t>&lt; 33 % - 50 % &gt; DEGREE OF DEMOCRACY (= LIBERTARIAN DEGREE) = &lt; 67 % - 50 % &gt; AUTHORITARIAN DEGREE = SEMI-DEMOCRACY</w:t>
      </w:r>
      <w:r>
        <w:rPr>
          <w:rFonts w:eastAsia="Times New Roman"/>
        </w:rPr>
        <w:t xml:space="preserve"> </w:t>
      </w:r>
      <w:r>
        <w:rPr>
          <w:rStyle w:val="Sterk"/>
          <w:rFonts w:eastAsia="Times New Roman"/>
        </w:rPr>
        <w:t>&amp; AUTHORITARIAN</w:t>
      </w:r>
    </w:p>
    <w:p w14:paraId="4D9DB22A" w14:textId="77777777" w:rsidR="007803F7" w:rsidRDefault="00000000">
      <w:pPr>
        <w:pStyle w:val="Overskrift2"/>
        <w:jc w:val="center"/>
      </w:pPr>
      <w:r>
        <w:rPr>
          <w:rStyle w:val="Sterk"/>
          <w:rFonts w:eastAsia="Times New Roman"/>
        </w:rPr>
        <w:t>USA, SEVERAL EU-COUNTRIES, UK, CANADA, AUSTRALIA, NEW ZEALAND AND ISRAEL ARE SEMI-DEMOCRACIES &amp; AUTHORITARIAN</w:t>
      </w:r>
      <w:r>
        <w:rPr>
          <w:rFonts w:eastAsia="Times New Roman"/>
        </w:rPr>
        <w:br/>
      </w:r>
      <w:r>
        <w:rPr>
          <w:rStyle w:val="Sterk"/>
          <w:rFonts w:eastAsia="Times New Roman"/>
        </w:rPr>
        <w:t>I.E. NOT REAL DEMOCRACIES, THEY HAVE AUTHORITARIAN, TOP - DOWN SYSTEMS, BUT NOT ULTRA-AUTHORITARIAN AND TOTALITARIAN!</w:t>
      </w:r>
    </w:p>
    <w:p w14:paraId="35C8DC0F" w14:textId="77777777" w:rsidR="007803F7" w:rsidRDefault="00000000">
      <w:pPr>
        <w:pStyle w:val="NormalWeb"/>
        <w:jc w:val="center"/>
      </w:pPr>
      <w:r>
        <w:rPr>
          <w:b/>
          <w:bCs/>
          <w:sz w:val="36"/>
          <w:szCs w:val="36"/>
        </w:rPr>
        <w:t>THE DEGREE OF DEMOCRACY = LIBERTARIAN DEGREE = &lt; 0 % - 33 % &gt; = THE AUTHORITARIAN DEGREE =</w:t>
      </w:r>
      <w:r>
        <w:rPr>
          <w:b/>
          <w:bCs/>
          <w:sz w:val="48"/>
          <w:szCs w:val="48"/>
        </w:rPr>
        <w:t xml:space="preserve"> &lt; </w:t>
      </w:r>
      <w:r>
        <w:rPr>
          <w:b/>
          <w:bCs/>
          <w:sz w:val="36"/>
          <w:szCs w:val="36"/>
        </w:rPr>
        <w:t xml:space="preserve">67 % - 100 %&gt; = </w:t>
      </w:r>
      <w:r>
        <w:rPr>
          <w:b/>
          <w:bCs/>
          <w:sz w:val="36"/>
          <w:szCs w:val="36"/>
        </w:rPr>
        <w:br/>
        <w:t>ULTRA-AUTHORITARIAN AND TOTALITARIAN TOP - DOWN ECONOMIC-POLITICAL SYSTEMS, I.E. VERY FREQUENT WORLD WIDE!</w:t>
      </w:r>
    </w:p>
    <w:p w14:paraId="75AF0D61" w14:textId="77777777" w:rsidR="007803F7" w:rsidRDefault="00000000">
      <w:pPr>
        <w:pStyle w:val="Overskrift2"/>
        <w:jc w:val="center"/>
      </w:pPr>
      <w:r>
        <w:rPr>
          <w:rStyle w:val="Sterk"/>
          <w:rFonts w:eastAsia="Times New Roman"/>
        </w:rPr>
        <w:t>0 % DEGREE OF DEMOCRACY = 100 % AUTHORITARIAN DEGREE = 0 % LIBERTARIAN DEGREE = EXTREME ULTRA-FASCISM</w:t>
      </w:r>
    </w:p>
    <w:p w14:paraId="57A12B96" w14:textId="77777777" w:rsidR="007803F7" w:rsidRDefault="00000000">
      <w:pPr>
        <w:pStyle w:val="NormalWeb"/>
        <w:jc w:val="center"/>
      </w:pPr>
      <w:r>
        <w:rPr>
          <w:b/>
          <w:bCs/>
          <w:sz w:val="36"/>
          <w:szCs w:val="36"/>
        </w:rPr>
        <w:t>THE PEOPLE = THE BOTTOM OF THE SOCIETAL PYRAMID VS THE BUREAUCRACY = THE TOP OF THE PYRAMID</w:t>
      </w:r>
    </w:p>
    <w:p w14:paraId="5D120251" w14:textId="77777777" w:rsidR="007803F7" w:rsidRDefault="00000000">
      <w:pPr>
        <w:pStyle w:val="NormalWeb"/>
        <w:jc w:val="center"/>
      </w:pPr>
      <w:r>
        <w:rPr>
          <w:b/>
          <w:bCs/>
          <w:sz w:val="36"/>
          <w:szCs w:val="36"/>
        </w:rPr>
        <w:t>THE DEGREE OF DEMOCRACY = THE PEOPLE'S INFLUENCE ON THE SOCIETAL DECISIONS MAINLY TAKEN BY THE TOP - IN %</w:t>
      </w:r>
    </w:p>
    <w:p w14:paraId="16EFBBB0" w14:textId="77777777" w:rsidR="007803F7" w:rsidRDefault="00000000">
      <w:pPr>
        <w:pStyle w:val="NormalWeb"/>
        <w:jc w:val="center"/>
      </w:pPr>
      <w:r>
        <w:rPr>
          <w:b/>
          <w:bCs/>
          <w:sz w:val="36"/>
          <w:szCs w:val="36"/>
        </w:rPr>
        <w:t xml:space="preserve">REAL DEMOCRACY = A BOTTOM - UP MANAGERIAL SYSTEM = ANARCHIST AND LIBERTARIAN </w:t>
      </w:r>
    </w:p>
    <w:p w14:paraId="060015C0" w14:textId="77777777" w:rsidR="007803F7" w:rsidRDefault="00000000">
      <w:pPr>
        <w:pStyle w:val="NormalWeb"/>
        <w:jc w:val="center"/>
      </w:pPr>
      <w:r>
        <w:rPr>
          <w:b/>
          <w:bCs/>
          <w:sz w:val="36"/>
          <w:szCs w:val="36"/>
        </w:rPr>
        <w:t>NOT REAL DEMOCRACY = A TOP - DOWN MANAGERIAL SYSTEM = IN GENERAL OR PARTLY</w:t>
      </w:r>
      <w:r>
        <w:t xml:space="preserve"> </w:t>
      </w:r>
      <w:r>
        <w:rPr>
          <w:b/>
          <w:bCs/>
          <w:sz w:val="36"/>
          <w:szCs w:val="36"/>
        </w:rPr>
        <w:t>AUTHORITARIAN</w:t>
      </w:r>
    </w:p>
    <w:p w14:paraId="4C4F0CD0" w14:textId="77777777" w:rsidR="007803F7" w:rsidRDefault="00000000">
      <w:pPr>
        <w:pStyle w:val="NormalWeb"/>
        <w:jc w:val="center"/>
      </w:pPr>
      <w:r>
        <w:rPr>
          <w:b/>
          <w:bCs/>
          <w:color w:val="FF0000"/>
          <w:sz w:val="36"/>
          <w:szCs w:val="36"/>
        </w:rPr>
        <w:t>REAL DEMOCRACY = ANARCHISM &amp; ANARCHY ON THE ECONOMIC-POLITICAL MAP AND IN REALITY:</w:t>
      </w:r>
    </w:p>
    <w:p w14:paraId="0FAB6BE5" w14:textId="77777777" w:rsidR="007803F7" w:rsidRDefault="00000000">
      <w:pPr>
        <w:pStyle w:val="Overskrift2"/>
        <w:jc w:val="center"/>
      </w:pPr>
      <w:r>
        <w:rPr>
          <w:rFonts w:eastAsia="Times New Roman"/>
          <w:noProof/>
        </w:rPr>
        <w:drawing>
          <wp:inline distT="0" distB="0" distL="0" distR="0" wp14:anchorId="0381D4F9" wp14:editId="26D407DC">
            <wp:extent cx="4257675" cy="4257675"/>
            <wp:effectExtent l="0" t="0" r="9525" b="9525"/>
            <wp:docPr id="424" name="Bilde 3"/>
            <wp:cNvGraphicFramePr/>
            <a:graphic xmlns:a="http://purl.oclc.org/ooxml/drawingml/main">
              <a:graphicData uri="http://purl.oclc.org/ooxml/drawingml/picture">
                <pic:pic xmlns:pic="http://purl.oclc.org/ooxml/drawingml/picture">
                  <pic:nvPicPr>
                    <pic:cNvPr id="0" name=""/>
                    <pic:cNvPicPr/>
                  </pic:nvPicPr>
                  <pic:blipFill>
                    <a:blip r:embed="rId468"/>
                    <a:srcRect/>
                    <a:stretch>
                      <a:fillRect/>
                    </a:stretch>
                  </pic:blipFill>
                  <pic:spPr>
                    <a:xfrm>
                      <a:off x="0" y="0"/>
                      <a:ext cx="4257675" cy="4257675"/>
                    </a:xfrm>
                    <a:prstGeom prst="rect">
                      <a:avLst/>
                    </a:prstGeom>
                    <a:noFill/>
                    <a:ln>
                      <a:noFill/>
                      <a:prstDash/>
                    </a:ln>
                  </pic:spPr>
                </pic:pic>
              </a:graphicData>
            </a:graphic>
          </wp:inline>
        </w:drawing>
      </w:r>
    </w:p>
    <w:p w14:paraId="3E56EBFC" w14:textId="77777777" w:rsidR="007803F7" w:rsidRDefault="00000000">
      <w:pPr>
        <w:pStyle w:val="NormalWeb"/>
        <w:jc w:val="center"/>
      </w:pPr>
      <w:r>
        <w:rPr>
          <w:noProof/>
        </w:rPr>
        <w:drawing>
          <wp:inline distT="0" distB="0" distL="0" distR="0" wp14:anchorId="2F3E4DA0" wp14:editId="0434D0A4">
            <wp:extent cx="5731514" cy="5731514"/>
            <wp:effectExtent l="0" t="0" r="2536" b="2536"/>
            <wp:docPr id="425" name="Bilde 2"/>
            <wp:cNvGraphicFramePr/>
            <a:graphic xmlns:a="http://purl.oclc.org/ooxml/drawingml/main">
              <a:graphicData uri="http://purl.oclc.org/ooxml/drawingml/picture">
                <pic:pic xmlns:pic="http://purl.oclc.org/ooxml/drawingml/picture">
                  <pic:nvPicPr>
                    <pic:cNvPr id="0" name=""/>
                    <pic:cNvPicPr/>
                  </pic:nvPicPr>
                  <pic:blipFill>
                    <a:blip r:embed="rId469"/>
                    <a:srcRect/>
                    <a:stretch>
                      <a:fillRect/>
                    </a:stretch>
                  </pic:blipFill>
                  <pic:spPr>
                    <a:xfrm>
                      <a:off x="0" y="0"/>
                      <a:ext cx="5731514" cy="5731514"/>
                    </a:xfrm>
                    <a:prstGeom prst="rect">
                      <a:avLst/>
                    </a:prstGeom>
                    <a:noFill/>
                    <a:ln>
                      <a:noFill/>
                      <a:prstDash/>
                    </a:ln>
                  </pic:spPr>
                </pic:pic>
              </a:graphicData>
            </a:graphic>
          </wp:inline>
        </w:drawing>
      </w:r>
      <w:r>
        <w:t>"</w:t>
      </w:r>
    </w:p>
    <w:p w14:paraId="27A7FA71" w14:textId="77777777" w:rsidR="007803F7" w:rsidRDefault="00000000">
      <w:pPr>
        <w:pStyle w:val="NormalWeb"/>
        <w:jc w:val="center"/>
      </w:pPr>
      <w:r>
        <w:rPr>
          <w:noProof/>
        </w:rPr>
        <w:drawing>
          <wp:inline distT="0" distB="0" distL="0" distR="0" wp14:anchorId="7934CB10" wp14:editId="795F1A72">
            <wp:extent cx="5676896" cy="4914900"/>
            <wp:effectExtent l="0" t="0" r="4" b="0"/>
            <wp:docPr id="426" name="Bilde 1"/>
            <wp:cNvGraphicFramePr/>
            <a:graphic xmlns:a="http://purl.oclc.org/ooxml/drawingml/main">
              <a:graphicData uri="http://purl.oclc.org/ooxml/drawingml/picture">
                <pic:pic xmlns:pic="http://purl.oclc.org/ooxml/drawingml/picture">
                  <pic:nvPicPr>
                    <pic:cNvPr id="0" name=""/>
                    <pic:cNvPicPr/>
                  </pic:nvPicPr>
                  <pic:blipFill>
                    <a:blip r:embed="rId295"/>
                    <a:srcRect/>
                    <a:stretch>
                      <a:fillRect/>
                    </a:stretch>
                  </pic:blipFill>
                  <pic:spPr>
                    <a:xfrm>
                      <a:off x="0" y="0"/>
                      <a:ext cx="5676896" cy="4914900"/>
                    </a:xfrm>
                    <a:prstGeom prst="rect">
                      <a:avLst/>
                    </a:prstGeom>
                    <a:noFill/>
                    <a:ln>
                      <a:noFill/>
                      <a:prstDash/>
                    </a:ln>
                  </pic:spPr>
                </pic:pic>
              </a:graphicData>
            </a:graphic>
          </wp:inline>
        </w:drawing>
      </w:r>
    </w:p>
    <w:p w14:paraId="723F76FF" w14:textId="77777777" w:rsidR="007803F7" w:rsidRDefault="00000000">
      <w:pPr>
        <w:pStyle w:val="NormalWeb"/>
        <w:jc w:val="center"/>
      </w:pPr>
      <w:r>
        <w:t>*) The stars indicate the position of the Norwegian economical-political system after the revolutionary change in 1994/95.</w:t>
      </w:r>
    </w:p>
    <w:p w14:paraId="07C50C73" w14:textId="77777777" w:rsidR="007803F7" w:rsidRDefault="00000000">
      <w:pPr>
        <w:pStyle w:val="NormalWeb"/>
        <w:jc w:val="center"/>
      </w:pPr>
      <w:r>
        <w:rPr>
          <w:rStyle w:val="Sterk"/>
          <w:color w:val="FF0000"/>
          <w:sz w:val="27"/>
          <w:szCs w:val="27"/>
        </w:rPr>
        <w:t xml:space="preserve">Fig. 1. Picture of the Anarchist Economical-Political Map - Only the systems in the Anarchist Quadrant are real democratic. </w:t>
      </w:r>
    </w:p>
    <w:p w14:paraId="2D7B5C57" w14:textId="77777777" w:rsidR="007803F7" w:rsidRDefault="00000000">
      <w:pPr>
        <w:pStyle w:val="NormalWeb"/>
        <w:jc w:val="center"/>
      </w:pPr>
      <w:r>
        <w:rPr>
          <w:rStyle w:val="Sterk"/>
          <w:color w:val="000000"/>
        </w:rPr>
        <w:t xml:space="preserve">NB! </w:t>
      </w:r>
      <w:r>
        <w:rPr>
          <w:rStyle w:val="Sterk"/>
        </w:rPr>
        <w:t xml:space="preserve">We usually have used " , ", the European standard instead of American/UK standard, i.e. " . " as decimal separator. The term "ca" is an abbreviation for the latin circa, which means about or approximately. </w:t>
      </w:r>
    </w:p>
    <w:p w14:paraId="709230CC" w14:textId="77777777" w:rsidR="007803F7" w:rsidRDefault="00000000">
      <w:pPr>
        <w:spacing w:before="5pt" w:after="5pt"/>
        <w:jc w:val="both"/>
      </w:pPr>
      <w:r>
        <w:t>En versjon av dette ØP-kartet er publisert i (klikk på:)</w:t>
      </w:r>
      <w:r>
        <w:rPr>
          <w:rFonts w:ascii="Verdana" w:hAnsi="Verdana"/>
          <w:sz w:val="20"/>
          <w:szCs w:val="20"/>
        </w:rPr>
        <w:t xml:space="preserve"> </w:t>
      </w:r>
      <w:hyperlink r:id="rId3299" w:history="1">
        <w:r>
          <w:rPr>
            <w:rStyle w:val="Hyperkobling"/>
          </w:rPr>
          <w:t>Ragnar Frisch - En sosial-individualist</w:t>
        </w:r>
      </w:hyperlink>
      <w:r>
        <w:t>. Forskningsrapport nr. 16, NØI</w:t>
      </w:r>
      <w:r>
        <w:rPr>
          <w:b/>
          <w:bCs/>
        </w:rPr>
        <w:t xml:space="preserve"> (</w:t>
      </w:r>
      <w:r>
        <w:t xml:space="preserve">2008). For enn mer omfattende utgave av kartet (klikk på:) </w:t>
      </w:r>
      <w:hyperlink r:id="rId3300" w:history="1">
        <w:r>
          <w:rPr>
            <w:rStyle w:val="Hyperkobling"/>
          </w:rPr>
          <w:t>Economic-political Map</w:t>
        </w:r>
      </w:hyperlink>
      <w:r>
        <w:rPr>
          <w:rStyle w:val="Sterk"/>
        </w:rPr>
        <w:t>.</w:t>
      </w:r>
    </w:p>
    <w:p w14:paraId="3366EEFB"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V. SAMMENDRAG</w:t>
      </w:r>
    </w:p>
    <w:p w14:paraId="0EEAEA2E" w14:textId="77777777" w:rsidR="007803F7" w:rsidRDefault="007803F7">
      <w:pPr>
        <w:pStyle w:val="Overskrift2"/>
        <w:jc w:val="both"/>
        <w:rPr>
          <w:rFonts w:eastAsia="Times New Roman"/>
          <w:b w:val="0"/>
          <w:bCs w:val="0"/>
          <w:sz w:val="22"/>
          <w:szCs w:val="22"/>
        </w:rPr>
      </w:pPr>
    </w:p>
    <w:p w14:paraId="652695C4"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Ragnar Frisch hevdet "I forhold til problemstillingen i dag er det mer naturlig å klassifisere Keynes-tilhengerne ... sammen med den kompakte masse av tankekonstruksjoner vi har arvet fra fortiden [bl.a. nyklassikerne] ... Det vi har arvet fra dem er ... helt ufullstendig som analyseapparat til å angripe de praktisk-økonomiske problemene i verden slik den ser ut i dag." Som alternativ til dette lanserer Frisch samgripingsmodeller.  Vi har her sett nærmere på  NØI-INDECOs basis samgripingsmodell for analyse og løsning av resesjonsproblemet, inklusive  forslag til varig løsning av problemet. Det er også trukket inn en konjektural spillmodell, en markedsandelsvariasjonsmodell, dvs. avansert markedsteori - inkludert dynamiske aspekter, som ytterligere belyser prisdannelsen.</w:t>
      </w:r>
    </w:p>
    <w:p w14:paraId="144C5CBE" w14:textId="77777777" w:rsidR="007803F7" w:rsidRDefault="007803F7">
      <w:pPr>
        <w:pStyle w:val="Overskrift2"/>
        <w:jc w:val="both"/>
        <w:rPr>
          <w:rFonts w:eastAsia="Times New Roman"/>
          <w:b w:val="0"/>
          <w:bCs w:val="0"/>
          <w:sz w:val="22"/>
          <w:szCs w:val="22"/>
        </w:rPr>
      </w:pPr>
    </w:p>
    <w:p w14:paraId="508EA503"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Vi vil understreke at modellen, inklusive på prosentform (IMAS), er kvalitetssikret via presentasjon på Det Nasjonale Forskermøte For Økonomer, henholdsvis det 14. i 1992 ved Handelshøyskolen BI og det 17. 1995 ved Høgskolen i Agder, HiA, (nå Universitetet i Agder, UiA). Kapittel II.A om modellen på prosentform,  og kapittel II.C  om økonomisk politikk for løsning av resesjonsproblemer, er utformet med henblikk på ikke-økonomer, og er pedagogisk enkle.</w:t>
      </w:r>
    </w:p>
    <w:p w14:paraId="0B5D4294"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Samgripingsmodellen er mer realistisk og gir til dels andre resultater enn Keynesmodeller. Bl.a. antar Keynesianerne at økte renter overveltes negativt i prisnivået, gir lavere inflasjon. Samgripingsmodellen viser at dette sannsynligvis bare gjelder i helt spesielle tilfeller, som ikke er så aktuelle i en åpen økonomi som den norske. Normalt vil økte kapitalkostnader som følge av økte renter, til en viss grad overveltes i prisene i form av høyere prisnivå og økt inflasjon. </w:t>
      </w:r>
    </w:p>
    <w:p w14:paraId="13CFDD1E"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Samgripingsmodellen antyder også at store ringvirkninger av tradisjonelle Keynes-baserte finans- og pengepolitiske tiltak sannsynligvis uteblir, i norsk økonomi av i dag.</w:t>
      </w:r>
    </w:p>
    <w:p w14:paraId="286287F7" w14:textId="77777777" w:rsidR="007803F7" w:rsidRDefault="007803F7">
      <w:pPr>
        <w:pStyle w:val="Overskrift2"/>
        <w:jc w:val="both"/>
        <w:rPr>
          <w:rFonts w:eastAsia="Times New Roman"/>
          <w:b w:val="0"/>
          <w:bCs w:val="0"/>
          <w:sz w:val="22"/>
          <w:szCs w:val="22"/>
        </w:rPr>
      </w:pPr>
    </w:p>
    <w:p w14:paraId="6706CDD1"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Samgripingsmodellen viser at nedgang i sysselsettingen, sett relativt til arbeidsstyrken, og krise kan skyldes at a) total etterspørsel etter BNP svikter, b) at inflasjonen er for sterk, at c) arbeidsproduktiviteten vokser for sterkt, eller d) at arbeidsstyrken vokser for sterkt. Skal man løse resesjonsproblemer og skape varig stabil størst mulig vekst, må man altså reversere a-d, og dette krever et bredt anlagt sett av virkemidler og offentlig styring, tradisjonell Keynesinspirert penge- og finanspolitikk er som regel ikke tilstrekkelig alene. Tiltakene må settes inn  både via tilbuds- og etterspørselssiden. Samgripingsmodellen viser på en klarere måte hvordan tilbudssiden griper sammen med etterspørselssiden enn tradisjonelle Keynesmodeller gjør. Samgripingsmodellen legger i større grad enn tradisjonell Keynes-politikk vekt på tilbudssiden, bl.a. konkurransepolitikk, etc. Keynespolitikken er utilstrekkelig – nå er det tid for Samgripingspolitikk, eller kortere: Samgrepspolitikk.</w:t>
      </w:r>
    </w:p>
    <w:p w14:paraId="0B12C8E2" w14:textId="77777777" w:rsidR="007803F7" w:rsidRDefault="007803F7">
      <w:pPr>
        <w:pStyle w:val="Overskrift2"/>
        <w:jc w:val="both"/>
        <w:rPr>
          <w:rFonts w:eastAsia="Times New Roman"/>
          <w:b w:val="0"/>
          <w:bCs w:val="0"/>
          <w:sz w:val="22"/>
          <w:szCs w:val="22"/>
        </w:rPr>
      </w:pPr>
    </w:p>
    <w:p w14:paraId="6AB1468A"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Samgripingsmodellen, eller kortere – Samgrepsmodellen, (Eng. Cogripsmodel) er en integrert mikromakro modell, en makroøkonomisk modell som innbefatter mikroøkonomiske modeller og resonnementer og viser hvordan mikroøkonomiske forhold påvirker makroøkonomiske og vice versa. Samgrepsmodellen og tilhørende samgreps-politikk, har også et demokrati-aspekt, et nedenfra og opp perspektiv (a bottom - up approach), inkludert miljøfaktorer (Green), bl.a. basert på Ragnar Frisch' artikler om demokrati - og dette har bl.a. resultert i et internasjonalt demokrati prosjekt (Democracy Project) i regi av IIFOR, som også er prosjektansvarlig. En foreløpig oppsummering av resultater fra dette pågående demokrati-prosjektet er sitert i kapittel IV. Flere forskere har vært involvert, bl.a. den kjente professor Noam Chomsky ved MIT, NØI-INDECO har bidratt noe som konsulent, og det har også vært assistanse fra - og dialog med - Økonomisk institutt (ØI) ved UiO, Statistisk Sentralbyrå (SSB) og Arbeiderbevegelsens Arkiv (ARBARK). Demokrati-problematikk er interessant og aktuelt, og her kunne flere norske demokrati-interesserte samfunnsforskere bidra, og ikke bare samfunnsøkonomer, da det er et tverrfaglig samfunnsvitenskapelig perspektiv på prosjektet. Norske interesserte generelt kan ta kontakt via NØI-INDECO.</w:t>
      </w:r>
    </w:p>
    <w:p w14:paraId="2DEBFE11" w14:textId="77777777" w:rsidR="007803F7" w:rsidRDefault="007803F7">
      <w:pPr>
        <w:pStyle w:val="Overskrift2"/>
        <w:jc w:val="both"/>
        <w:rPr>
          <w:rFonts w:eastAsia="Times New Roman"/>
          <w:b w:val="0"/>
          <w:bCs w:val="0"/>
          <w:sz w:val="22"/>
          <w:szCs w:val="22"/>
        </w:rPr>
      </w:pPr>
    </w:p>
    <w:p w14:paraId="517E9529"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Til slutt kan vi nevne en hyggelig klapp på skulderen angående samgripingsmodellen m.v. fra Statsministeren i et brev fra Statsministerens kontor av 19. mai 2009 til NØI-INDECO:  "Diverse innspill - På vegne av statsminister Jens Stoltenberg vil jeg takke for e-post av 11. og 12. mai i år. Vi har merket oss innspillene. Med hilsen Hilde Singsaas (e.f.) statssekretær."</w:t>
      </w:r>
    </w:p>
    <w:p w14:paraId="002D2E93" w14:textId="77777777" w:rsidR="007803F7" w:rsidRDefault="007803F7">
      <w:pPr>
        <w:pStyle w:val="Overskrift2"/>
        <w:jc w:val="both"/>
        <w:rPr>
          <w:rFonts w:eastAsia="Times New Roman"/>
          <w:b w:val="0"/>
          <w:bCs w:val="0"/>
          <w:sz w:val="22"/>
          <w:szCs w:val="22"/>
        </w:rPr>
      </w:pPr>
    </w:p>
    <w:p w14:paraId="6060675C" w14:textId="77777777" w:rsidR="007803F7" w:rsidRDefault="00000000">
      <w:pPr>
        <w:pStyle w:val="Overskrift2"/>
        <w:jc w:val="center"/>
        <w:rPr>
          <w:rFonts w:eastAsia="Times New Roman"/>
          <w:b w:val="0"/>
          <w:bCs w:val="0"/>
          <w:sz w:val="22"/>
          <w:szCs w:val="22"/>
        </w:rPr>
      </w:pPr>
      <w:r>
        <w:rPr>
          <w:rFonts w:eastAsia="Times New Roman"/>
          <w:b w:val="0"/>
          <w:bCs w:val="0"/>
          <w:sz w:val="22"/>
          <w:szCs w:val="22"/>
        </w:rPr>
        <w:t>PS. MED YTTERLIGERE UTDYPNINGER OG OM MILJØ OG KLIMAMESSIGE RAMMEBETINGELSER M.V.</w:t>
      </w:r>
    </w:p>
    <w:p w14:paraId="6D6A29D5"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                </w:t>
      </w:r>
    </w:p>
    <w:p w14:paraId="1CD3D0CF"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A little about the appropriate environmental constraints broadly defined.</w:t>
      </w:r>
    </w:p>
    <w:p w14:paraId="04FE5591" w14:textId="77777777" w:rsidR="007803F7" w:rsidRDefault="007803F7">
      <w:pPr>
        <w:pStyle w:val="Overskrift2"/>
        <w:jc w:val="both"/>
        <w:rPr>
          <w:rFonts w:eastAsia="Times New Roman"/>
          <w:b w:val="0"/>
          <w:bCs w:val="0"/>
          <w:sz w:val="22"/>
          <w:szCs w:val="22"/>
        </w:rPr>
      </w:pPr>
    </w:p>
    <w:p w14:paraId="2C255047"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Dette inngår i de aktuelle miljø-økonomiske bibetingelsene, dvs. de miljømessige rammebetingelsene (som flere ganger er nevnt i Cogripsmodellen beskrevet foran i dette notatet), som hele tiden må oppfylles for å gjøre økonomien miljømessig bærekraftig.</w:t>
      </w:r>
    </w:p>
    <w:p w14:paraId="2E857AE7"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Litt om metodene til å redusere CO2 utslipp så målet om under 1,5 graders global oppvarming siden førindustriell tid kan oppnås.</w:t>
      </w:r>
    </w:p>
    <w:p w14:paraId="51C8B1DB" w14:textId="77777777" w:rsidR="007803F7" w:rsidRDefault="007803F7">
      <w:pPr>
        <w:pStyle w:val="Overskrift2"/>
        <w:jc w:val="both"/>
        <w:rPr>
          <w:rFonts w:eastAsia="Times New Roman"/>
          <w:b w:val="0"/>
          <w:bCs w:val="0"/>
          <w:sz w:val="22"/>
          <w:szCs w:val="22"/>
        </w:rPr>
      </w:pPr>
    </w:p>
    <w:p w14:paraId="1B5BF268"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Metodene for å redusere CO2 er via lover og regler, påbud og forbud og direkte offentlige investeringer i grønn energi og nedleggelse av fossilbasert produksjon, dvs. direkte reguleringer, og indirekte regulering via skatter/avgifter og stønader/subsidier. Sannsynligvis er det best med begge deler på en gang, det ene utelukker som regel ikke det andre.  Carbon capping er en direkte regulering, som benytter en markedsmekanisme for salg av tillatelser til CO2-utslipp. Dette kan kombineres med skatt/avgift på CO2 utslipp, og eventuelt subsidier på grønt alternativ. Samlet pris på CO2 utslipp må være så høy at først etterspørselen etter kull, som forurenser mest, fases ut, dernest tung olje og så lettolje og så gass fases ut, og grønne alternativer fases inn mer og mer. </w:t>
      </w:r>
    </w:p>
    <w:p w14:paraId="316F3D13" w14:textId="77777777" w:rsidR="007803F7" w:rsidRDefault="007803F7">
      <w:pPr>
        <w:pStyle w:val="Overskrift2"/>
        <w:jc w:val="both"/>
        <w:rPr>
          <w:rFonts w:eastAsia="Times New Roman"/>
          <w:b w:val="0"/>
          <w:bCs w:val="0"/>
          <w:sz w:val="22"/>
          <w:szCs w:val="22"/>
        </w:rPr>
      </w:pPr>
    </w:p>
    <w:p w14:paraId="1386CBB6"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Dette krever bl.a. en storstilt utbygging av vind- og solkraft, og hydrogen- og batteri-drift av transport. Den storstilte utbyggingen av vind-  og solkraft, dvs. grønn infrastruktur, kan skje i offentlig regi og i  subsidiert privat regi. Pengene brukt til etterspørsel etter fossilt, først kull, så olje og så gass, må vris over til etterspørsel etter grønne alternativer. Det vil vel alt i alt også trengs noe mer penger til å etterspørre og tilby grønt, som er dyrere. Dette betyr at fattigdomskrisen må løses samtidig med klimakrisen. Dvs. det må være grønn vekst i økonomien, med lav arbeidsledighet og en jevnere fordeling av BNP, så fattige i utgangspunktet får økt kjøpekraft så de får råd til dyrere grønt alternativ, som også kan være subsidiert til forbruker. Forbrukersubsidier bidrar til lavere priser og øker dermed kjøpekraften, avhengig av pris-overveltningsgraden. Mer bruk av hjemmekontor, med telefonmøter og videokonferanser, bidrar også til kutt i CO2 utslipp, og subsidier på kortreist mat kan også være aktuelt. Se forøvrig pressemelding av 27.02.2020 om Green Growth og 22.02.2020 oppdatert 28.02.2020, om ulike tiltak for å redusere CO2 utslipp. Det haster og myndighetene, Toppene generelt, i alle land må nå skru til skikkelig på kutt, dra igjen skikkelig i CO2-utslipps-skruen, i samsvar med Folkets krav (demands).</w:t>
      </w:r>
    </w:p>
    <w:p w14:paraId="3541B55F" w14:textId="77777777" w:rsidR="007803F7" w:rsidRDefault="007803F7">
      <w:pPr>
        <w:pStyle w:val="Overskrift2"/>
        <w:jc w:val="both"/>
        <w:rPr>
          <w:rFonts w:eastAsia="Times New Roman"/>
          <w:b w:val="0"/>
          <w:bCs w:val="0"/>
          <w:sz w:val="22"/>
          <w:szCs w:val="22"/>
        </w:rPr>
      </w:pPr>
    </w:p>
    <w:p w14:paraId="34D7D674"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Carbon capping. Emissions trading, sometimes known as cap-and-trade policies, puts a limit on carbon dioxide emissions. A government entity sets a "cap" on the emissions that can be produced in its jurisdiction, and companies are given carbon allowances. These allowances can either be used or traded to other companies. The best climate policy — environmentally and economically — limits emissions and puts a price on them. Cap and trade is one way to do both. It’s a system designed to reduce pollution in our atmosphere. The cap on greenhouse gas emissions that drive global warming is a firm limit on pollution. The cap gets stricter over time. The trade part is a market for companies to buy and sell allowances that let them emit only a certain amount, as supply and demand set the price. Trading gives companies a strong incentive to save money by cutting emissions in the most cost-effective ways. The government sets the cap across a given industry, or ideally the whole economy. It also decides the penalties for violations.</w:t>
      </w:r>
    </w:p>
    <w:p w14:paraId="574AEAEB" w14:textId="77777777" w:rsidR="007803F7" w:rsidRDefault="007803F7">
      <w:pPr>
        <w:pStyle w:val="Overskrift2"/>
        <w:jc w:val="both"/>
        <w:rPr>
          <w:rFonts w:eastAsia="Times New Roman"/>
          <w:b w:val="0"/>
          <w:bCs w:val="0"/>
          <w:sz w:val="22"/>
          <w:szCs w:val="22"/>
        </w:rPr>
      </w:pPr>
    </w:p>
    <w:p w14:paraId="70231DD9"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Carbon dioxide and related pollutants that drive global warming are main targets of such caps. The total amount of the cap is split into allowances. The government distributes the allowances to the companies, either for free or through an auction. The cap typically declines over time, providing a growing incentive for industry and businesses to reduce their emissions more efficiently, while keeping production costs down. Companies that cut their pollution faster can sell allowances to companies that pollute more, or "bank" them for future use. This market — the "trade" part of cap and trade — gives companies flexibility. It increases the pool of available capital to make reductions, encourages companies to cut pollution faster and rewards innovation. Because there are only so many allowances available, total pollution drops as the cap falls. As companies use established techniques to lower emissions, such as adopting energy-efficient technology, entrepreneurs see opportunity.</w:t>
      </w:r>
    </w:p>
    <w:p w14:paraId="0E3CFDEE" w14:textId="77777777" w:rsidR="007803F7" w:rsidRDefault="007803F7">
      <w:pPr>
        <w:pStyle w:val="Overskrift2"/>
        <w:jc w:val="both"/>
        <w:rPr>
          <w:rFonts w:eastAsia="Times New Roman"/>
          <w:b w:val="0"/>
          <w:bCs w:val="0"/>
          <w:sz w:val="22"/>
          <w:szCs w:val="22"/>
        </w:rPr>
      </w:pPr>
    </w:p>
    <w:p w14:paraId="54E63CBF"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Nedenfor har vi tatt med en uttalelse fra kjente økonomer om CO2 skatt for USA. Denne kan kanskje gjelde bra for noen land, men er antakelig ikke den beste løsningen, spesielt ikke for land med mye fattigdom og kullbruk i dag (22.03.2020), spesielt angående anvendelse av inntektene fra CO2-skatten, hvor et lump-sum inntektstilskudd til alle er foreslått. Spørsmålet er om ikke det vil være en bedre og mer effektiv anvendelse å bruke CO2-skatte-inntektene på direkte offentlige investeringer i grønn infrastruktur, eventuelt tilskudd (subsidier) til private investeringer i grønn infrastruktur - og grønn økonomi generelt. CO2-forurensning av atmosfæren er jo et «almenningsproblem» med «free rider» problematikk, og det er ikke sikkert at et lump-sum inntektstilskudd vil brukes samfunnsøkonomisk rasjonelt av private forbrukere, men kanskje bidra til familieforøkelser og derigjennom uoptimal befolkningsvekst, eller kjøp av fossilbasert bil og annet utstyr.</w:t>
      </w:r>
    </w:p>
    <w:p w14:paraId="1FB54873" w14:textId="77777777" w:rsidR="007803F7" w:rsidRDefault="007803F7">
      <w:pPr>
        <w:pStyle w:val="Overskrift2"/>
        <w:jc w:val="both"/>
        <w:rPr>
          <w:rFonts w:eastAsia="Times New Roman"/>
          <w:b w:val="0"/>
          <w:bCs w:val="0"/>
          <w:sz w:val="22"/>
          <w:szCs w:val="22"/>
        </w:rPr>
      </w:pPr>
    </w:p>
    <w:p w14:paraId="08A92E2F" w14:textId="77777777" w:rsidR="007803F7" w:rsidRDefault="00000000">
      <w:pPr>
        <w:spacing w:before="5pt" w:after="5pt"/>
        <w:jc w:val="center"/>
      </w:pPr>
      <w:r>
        <w:rPr>
          <w:b/>
          <w:bCs/>
          <w:sz w:val="36"/>
          <w:szCs w:val="36"/>
        </w:rPr>
        <w:t>ECONOMISTS’ STATEMENT ON CARBON DIVIDENDS</w:t>
      </w:r>
    </w:p>
    <w:p w14:paraId="5D5D82B6" w14:textId="77777777" w:rsidR="007803F7" w:rsidRDefault="00000000">
      <w:pPr>
        <w:pStyle w:val="Overskrift2"/>
        <w:jc w:val="center"/>
      </w:pPr>
      <w:r>
        <w:rPr>
          <w:rFonts w:eastAsia="Times New Roman"/>
          <w:sz w:val="32"/>
          <w:szCs w:val="32"/>
          <w:lang w:val="en-US"/>
        </w:rPr>
        <w:t>ORIGINAL CO-SIGNATORIES INCLUDE:</w:t>
      </w:r>
    </w:p>
    <w:p w14:paraId="676C5E73" w14:textId="77777777" w:rsidR="007803F7" w:rsidRDefault="00000000">
      <w:pPr>
        <w:pStyle w:val="Overskrift2"/>
        <w:jc w:val="center"/>
      </w:pPr>
      <w:r>
        <w:rPr>
          <w:rStyle w:val="large"/>
          <w:rFonts w:eastAsia="Times New Roman"/>
          <w:sz w:val="24"/>
          <w:szCs w:val="24"/>
          <w:lang w:val="en-US"/>
        </w:rPr>
        <w:t xml:space="preserve">27 </w:t>
      </w:r>
      <w:r>
        <w:rPr>
          <w:rFonts w:eastAsia="Times New Roman"/>
          <w:sz w:val="24"/>
          <w:szCs w:val="24"/>
          <w:lang w:val="en-US"/>
        </w:rPr>
        <w:t>Nobel Laureate Economists</w:t>
      </w:r>
    </w:p>
    <w:p w14:paraId="437055EB" w14:textId="77777777" w:rsidR="007803F7" w:rsidRDefault="00000000">
      <w:pPr>
        <w:pStyle w:val="Overskrift2"/>
        <w:jc w:val="center"/>
      </w:pPr>
      <w:r>
        <w:rPr>
          <w:rStyle w:val="large"/>
          <w:rFonts w:eastAsia="Times New Roman"/>
          <w:sz w:val="24"/>
          <w:szCs w:val="24"/>
          <w:lang w:val="en-US"/>
        </w:rPr>
        <w:t xml:space="preserve">4 </w:t>
      </w:r>
      <w:r>
        <w:rPr>
          <w:rFonts w:eastAsia="Times New Roman"/>
          <w:sz w:val="24"/>
          <w:szCs w:val="24"/>
          <w:lang w:val="en-US"/>
        </w:rPr>
        <w:t>Former Chairs of the Federal Reserve</w:t>
      </w:r>
    </w:p>
    <w:p w14:paraId="479CE0AD" w14:textId="77777777" w:rsidR="007803F7" w:rsidRDefault="00000000">
      <w:pPr>
        <w:pStyle w:val="Overskrift2"/>
        <w:jc w:val="center"/>
      </w:pPr>
      <w:r>
        <w:rPr>
          <w:rStyle w:val="large"/>
          <w:rFonts w:eastAsia="Times New Roman"/>
          <w:sz w:val="24"/>
          <w:szCs w:val="24"/>
          <w:lang w:val="en-US"/>
        </w:rPr>
        <w:t xml:space="preserve">15 </w:t>
      </w:r>
      <w:r>
        <w:rPr>
          <w:rFonts w:eastAsia="Times New Roman"/>
          <w:sz w:val="24"/>
          <w:szCs w:val="24"/>
          <w:lang w:val="en-US"/>
        </w:rPr>
        <w:t>Former Chairs of the Council of Economic Advisers</w:t>
      </w:r>
    </w:p>
    <w:p w14:paraId="6864318D" w14:textId="77777777" w:rsidR="007803F7" w:rsidRDefault="00000000">
      <w:pPr>
        <w:pStyle w:val="Overskrift2"/>
        <w:jc w:val="center"/>
      </w:pPr>
      <w:r>
        <w:rPr>
          <w:rStyle w:val="large"/>
          <w:rFonts w:eastAsia="Times New Roman"/>
          <w:sz w:val="24"/>
          <w:szCs w:val="24"/>
          <w:lang w:val="en-US"/>
        </w:rPr>
        <w:t xml:space="preserve">2 </w:t>
      </w:r>
      <w:r>
        <w:rPr>
          <w:rFonts w:eastAsia="Times New Roman"/>
          <w:sz w:val="24"/>
          <w:szCs w:val="24"/>
          <w:lang w:val="en-US"/>
        </w:rPr>
        <w:t>Former Secretaries of the US Department of Treasury</w:t>
      </w:r>
    </w:p>
    <w:p w14:paraId="66CDCCDB" w14:textId="77777777" w:rsidR="007803F7" w:rsidRDefault="00000000">
      <w:pPr>
        <w:pStyle w:val="NormalWeb"/>
        <w:jc w:val="both"/>
      </w:pPr>
      <w:r>
        <w:rPr>
          <w:lang w:val="en-US"/>
        </w:rPr>
        <w:t>Global climate change is a serious problem calling for immediate national action. Guided by sound economic principles, we are united in the following policy recommendations. </w:t>
      </w:r>
    </w:p>
    <w:p w14:paraId="0038D736" w14:textId="77777777" w:rsidR="007803F7" w:rsidRDefault="00000000">
      <w:pPr>
        <w:pStyle w:val="NormalWeb"/>
        <w:jc w:val="both"/>
        <w:rPr>
          <w:lang w:val="en-US"/>
        </w:rPr>
      </w:pPr>
      <w:r>
        <w:rPr>
          <w:lang w:val="en-US"/>
        </w:rPr>
        <w:t>I.          A carbon tax offers the most cost-effective lever to reduce carbon emissions at the scale and speed that is necessary. By correcting a well-known market failure, a carbon tax will send a powerful price signal that harnesses the invisible hand of the marketplace to steer economic actors towards a low-carbon future. </w:t>
      </w:r>
    </w:p>
    <w:p w14:paraId="1FA4EA71" w14:textId="77777777" w:rsidR="007803F7" w:rsidRDefault="00000000">
      <w:pPr>
        <w:pStyle w:val="NormalWeb"/>
        <w:jc w:val="both"/>
        <w:rPr>
          <w:lang w:val="en-US"/>
        </w:rPr>
      </w:pPr>
      <w:r>
        <w:rPr>
          <w:lang w:val="en-US"/>
        </w:rPr>
        <w:t>II.         A carbon tax should increase every year until emissions reductions goals are met and be revenue neutral to avoid debates over the size of government. A consistently rising carbon price will encourage technological innovation and large-scale infrastructure development. It will also accelerate the diffusion of carbon-efficient goods and services. </w:t>
      </w:r>
    </w:p>
    <w:p w14:paraId="14C2B0E5" w14:textId="77777777" w:rsidR="007803F7" w:rsidRDefault="00000000">
      <w:pPr>
        <w:pStyle w:val="NormalWeb"/>
        <w:jc w:val="both"/>
        <w:rPr>
          <w:lang w:val="en-US"/>
        </w:rPr>
      </w:pPr>
      <w:r>
        <w:rPr>
          <w:lang w:val="en-US"/>
        </w:rPr>
        <w:t>III.        A sufficiently robust and gradually rising carbon tax will replace the need for various carbon regulations that are less efficient. Substituting a price signal for cumbersome regulations will promote economic growth and provide the regulatory certainty companies need for long- term investment in clean-energy alternatives. </w:t>
      </w:r>
    </w:p>
    <w:p w14:paraId="0C08F9C4" w14:textId="77777777" w:rsidR="007803F7" w:rsidRDefault="00000000">
      <w:pPr>
        <w:pStyle w:val="NormalWeb"/>
        <w:jc w:val="both"/>
        <w:rPr>
          <w:lang w:val="en-US"/>
        </w:rPr>
      </w:pPr>
      <w:r>
        <w:rPr>
          <w:lang w:val="en-US"/>
        </w:rPr>
        <w:t>IV.        To prevent carbon leakage and to protect U.S. competitiveness, a border carbon adjustment system should be established. This system would enhance the competitiveness of American firms that are more energy-efficient than their global competitors. It would also create an incentive for other nations to adopt similar carbon pricing. </w:t>
      </w:r>
    </w:p>
    <w:p w14:paraId="4F628D00" w14:textId="77777777" w:rsidR="007803F7" w:rsidRDefault="00000000">
      <w:pPr>
        <w:pStyle w:val="NormalWeb"/>
        <w:jc w:val="both"/>
        <w:rPr>
          <w:lang w:val="en-US"/>
        </w:rPr>
      </w:pPr>
      <w:r>
        <w:rPr>
          <w:lang w:val="en-US"/>
        </w:rPr>
        <w:t>V.         To maximize the fairness and political viability of a rising carbon tax, all the revenue should be returned directly to U.S. citizens through equal lump-sum rebates. The majority of American families, including the most vulnerable, will benefit financially by receiving more in “carbon dividends” than they pay in increased energy prices.</w:t>
      </w:r>
    </w:p>
    <w:p w14:paraId="12C806B4" w14:textId="77777777" w:rsidR="007803F7" w:rsidRDefault="00000000">
      <w:pPr>
        <w:pStyle w:val="Overskrift2"/>
        <w:jc w:val="both"/>
      </w:pPr>
      <w:hyperlink r:id="rId3301" w:history="1">
        <w:r>
          <w:rPr>
            <w:rStyle w:val="Hyperkobling"/>
            <w:rFonts w:eastAsia="Times New Roman"/>
          </w:rPr>
          <w:t>https://www.econstatement.org/</w:t>
        </w:r>
      </w:hyperlink>
    </w:p>
    <w:p w14:paraId="1EB5E8BB" w14:textId="77777777" w:rsidR="007803F7" w:rsidRDefault="007803F7">
      <w:pPr>
        <w:pStyle w:val="Overskrift2"/>
        <w:jc w:val="both"/>
        <w:rPr>
          <w:rFonts w:eastAsia="Times New Roman"/>
          <w:b w:val="0"/>
          <w:bCs w:val="0"/>
          <w:sz w:val="22"/>
          <w:szCs w:val="22"/>
        </w:rPr>
      </w:pPr>
    </w:p>
    <w:p w14:paraId="43AE1065"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NB! Det er om å gjøre at utslippsgrensen, «capen», ikke settes for høyt, og at prisen på CO2  alt i alt ikke blir for lav - i dynamisk perspektiv,. Det må fra nå av være et sikkelig press for å få ned CO2 utslippene over et relativt kort tidsrom. Dette inngår i de aktuelle miljø-økonomiske bibetingelsene, dvs. de miljømessige rammebetingelsene, som hele tiden må oppfylles for å gjøre økonomien miljømessig bærekraftig. </w:t>
      </w:r>
    </w:p>
    <w:p w14:paraId="07B7D0F4" w14:textId="77777777" w:rsidR="007803F7" w:rsidRDefault="007803F7">
      <w:pPr>
        <w:pStyle w:val="Overskrift2"/>
        <w:jc w:val="both"/>
        <w:rPr>
          <w:rFonts w:eastAsia="Times New Roman"/>
          <w:b w:val="0"/>
          <w:bCs w:val="0"/>
          <w:sz w:val="22"/>
          <w:szCs w:val="22"/>
        </w:rPr>
      </w:pPr>
    </w:p>
    <w:p w14:paraId="31D7E773"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Arbeidsledigheten i Norge økte fra 3,5 til 3,8 % fra mars til juli 2019 i følge AKU/SSB. Menneskeskapt global oppvarming øker nå med 0,2 ° C per tiår på grunn av tidligere og pågående utslipp i følge IPCC. Anslaget har en del usikkerhet, men er uansett alarmerende.</w:t>
      </w:r>
    </w:p>
    <w:p w14:paraId="42D6F334" w14:textId="77777777" w:rsidR="007803F7" w:rsidRDefault="007803F7">
      <w:pPr>
        <w:pStyle w:val="Overskrift2"/>
        <w:jc w:val="both"/>
        <w:rPr>
          <w:rFonts w:eastAsia="Times New Roman"/>
          <w:b w:val="0"/>
          <w:bCs w:val="0"/>
          <w:sz w:val="22"/>
          <w:szCs w:val="22"/>
        </w:rPr>
      </w:pPr>
    </w:p>
    <w:p w14:paraId="4B3CF638"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 xml:space="preserve">Folket - Grunnplanet i samfunnspyramiden, i motsetning til Toppen = Øvrigheten økonomisk og/eller politisk/administrativt i privat og offentlig sektor = Byråkratiet bredt definert, krever sterk reduksjon i både arbeidsløsheten og den farlige globale oppvarmingen m.m., og da må politikken til Statsrådet legges klart om fra Byråkratipolitikk, Øvrighetspolitikken i Statsbudsjettet for 2020, i retning Samgrepspolitikk - dvs. Folkepolitikk - Nedenfra og Opp - mer Demokratisk, inkludert miljøfaktorer! NB! Konkret kan maksimalt 1,5 prosent arbeidsledighet og 1,5 ° C global oppvarming (siden førindustriell tid ca. 1720 - 1800) være operative mål, og dette kan nås ved intensiv Samgrepspolitikk, inklusive utenrikspolitisk! Generelt må det bli mer demokratisk på en rekke områder. Folket må få større innflytelse på de samfunnsmessige beslutningene, som i hovedsak tas av Byråkratiet. Kort og godt - vi må få til en signifikant AV-BYRÅKRATISERING! Dette skaper igjen grunnlag for økt bærekraftig økonomisk vekst via intensivert Samgrepspolitikk, både miljø- og markedsøkonomisk bredt definert! </w:t>
      </w:r>
    </w:p>
    <w:p w14:paraId="7CBEA47F" w14:textId="77777777" w:rsidR="007803F7" w:rsidRDefault="007803F7">
      <w:pPr>
        <w:pStyle w:val="Overskrift2"/>
        <w:jc w:val="both"/>
        <w:rPr>
          <w:rFonts w:eastAsia="Times New Roman"/>
          <w:b w:val="0"/>
          <w:bCs w:val="0"/>
          <w:sz w:val="22"/>
          <w:szCs w:val="22"/>
        </w:rPr>
      </w:pPr>
    </w:p>
    <w:p w14:paraId="38B99A64" w14:textId="77777777" w:rsidR="007803F7" w:rsidRDefault="00000000">
      <w:pPr>
        <w:pStyle w:val="Overskrift2"/>
        <w:jc w:val="both"/>
        <w:rPr>
          <w:rFonts w:eastAsia="Times New Roman"/>
          <w:b w:val="0"/>
          <w:bCs w:val="0"/>
          <w:sz w:val="22"/>
          <w:szCs w:val="22"/>
        </w:rPr>
      </w:pPr>
      <w:r>
        <w:rPr>
          <w:rFonts w:eastAsia="Times New Roman"/>
          <w:b w:val="0"/>
          <w:bCs w:val="0"/>
          <w:sz w:val="22"/>
          <w:szCs w:val="22"/>
        </w:rPr>
        <w:t>Samgrepsmodellen inkludert Samgrepspolitikk er utvidet til løsning av samfunnskriser generelt. NØI-INDECOs oppdaterte Scenarioanalyser for utviklingen nasjonalt og globalt fremover 50 - 100 år med og uten Samgrepspolitikk, viser høyst sannsynlig entydig og klart at Statsministeren assistert av Finans-statsråden raskt 1. bør starte med Samgrepspolitikk for løsning av klimakrisen og samgripende økonomiske kriser m.v. som det er nødvendige å løse samtidig med løsningen av klimakrisen, 2. ellers så går det rett til helvete a) for Folket, på bunnen i samfunnspyramiden og b) det meste av Toppen - Byråkratiet også, dvs. BARNEBARNA! DETTE HASTER!</w:t>
      </w:r>
    </w:p>
    <w:p w14:paraId="4364CAB7" w14:textId="77777777" w:rsidR="007803F7" w:rsidRDefault="007803F7">
      <w:pPr>
        <w:pStyle w:val="Overskrift2"/>
        <w:jc w:val="both"/>
        <w:rPr>
          <w:rFonts w:eastAsia="Times New Roman"/>
          <w:b w:val="0"/>
          <w:bCs w:val="0"/>
          <w:sz w:val="22"/>
          <w:szCs w:val="22"/>
        </w:rPr>
      </w:pPr>
    </w:p>
    <w:p w14:paraId="0CC1A6E6" w14:textId="77777777" w:rsidR="007803F7" w:rsidRDefault="00000000">
      <w:pPr>
        <w:pStyle w:val="Overskrift2"/>
        <w:jc w:val="center"/>
      </w:pPr>
      <w:r>
        <w:rPr>
          <w:rFonts w:ascii="Times New Roman" w:eastAsia="Times New Roman" w:hAnsi="Times New Roman" w:cs="Times New Roman"/>
          <w:b w:val="0"/>
          <w:bCs w:val="0"/>
          <w:noProof/>
          <w:sz w:val="32"/>
          <w:szCs w:val="32"/>
        </w:rPr>
        <w:drawing>
          <wp:inline distT="0" distB="0" distL="0" distR="0" wp14:anchorId="50868E82" wp14:editId="5515FE3F">
            <wp:extent cx="5943600" cy="19046"/>
            <wp:effectExtent l="0" t="0" r="19050" b="19054"/>
            <wp:docPr id="427" name="Horizontal Line 426"/>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7C2C85EA" w14:textId="77777777" w:rsidR="007803F7" w:rsidRDefault="00000000">
      <w:pPr>
        <w:pStyle w:val="NormalWeb"/>
        <w:jc w:val="center"/>
      </w:pPr>
      <w:r>
        <w:rPr>
          <w:rStyle w:val="Sterk"/>
          <w:rFonts w:ascii="Verdana" w:hAnsi="Verdana"/>
          <w:sz w:val="20"/>
          <w:szCs w:val="20"/>
        </w:rPr>
        <w:t xml:space="preserve">Oppsummert kort CV for JHØ: </w:t>
      </w:r>
    </w:p>
    <w:p w14:paraId="531A6355" w14:textId="77777777" w:rsidR="007803F7" w:rsidRDefault="00000000">
      <w:pPr>
        <w:pStyle w:val="NormalWeb"/>
      </w:pPr>
      <w:r>
        <w:rPr>
          <w:rStyle w:val="Sterk"/>
        </w:rPr>
        <w:t>Cand. oecon</w:t>
      </w:r>
      <w:r>
        <w:t xml:space="preserve">. (fra </w:t>
      </w:r>
      <w:r>
        <w:rPr>
          <w:rStyle w:val="Sterk"/>
        </w:rPr>
        <w:t>1973</w:t>
      </w:r>
      <w:r>
        <w:t>) Jens Hermundstad Østmoe har militær utdanning som</w:t>
      </w:r>
      <w:r>
        <w:rPr>
          <w:rStyle w:val="Sterk"/>
        </w:rPr>
        <w:t xml:space="preserve"> fenrik</w:t>
      </w:r>
      <w:r>
        <w:t xml:space="preserve"> i marinen (Sjøheimevernet – Haakonsvern) 1974, og </w:t>
      </w:r>
      <w:r>
        <w:rPr>
          <w:rStyle w:val="Sterk"/>
        </w:rPr>
        <w:t>doktorgrad</w:t>
      </w:r>
      <w:r>
        <w:t xml:space="preserve">skompetanse i samfunnsøkonomi etter en (bl.a. ekstern med UiB professor og UiO dosent) komité-bedømmelse ved opprykk til forsker 2 stilling ved Fondet for Markeds og Distribusjonsforskning, FMD, </w:t>
      </w:r>
      <w:r>
        <w:rPr>
          <w:rStyle w:val="Sterk"/>
        </w:rPr>
        <w:t>i 1982</w:t>
      </w:r>
      <w:r>
        <w:t xml:space="preserve">. Han har bl.a. vært </w:t>
      </w:r>
      <w:r>
        <w:rPr>
          <w:rStyle w:val="Sterk"/>
        </w:rPr>
        <w:t>førsteamanuensis</w:t>
      </w:r>
      <w:r>
        <w:t xml:space="preserve"> (Associate Professor) ved ADH, nå </w:t>
      </w:r>
      <w:r>
        <w:rPr>
          <w:rStyle w:val="Sterk"/>
        </w:rPr>
        <w:t>Universitetet i Agder</w:t>
      </w:r>
      <w:r>
        <w:t>, og ved Høgskolen i Oslo, HiO, nå</w:t>
      </w:r>
      <w:r>
        <w:rPr>
          <w:rStyle w:val="Sterk"/>
        </w:rPr>
        <w:t xml:space="preserve"> OsloMet - Oslo Metropolitan University - storbyuniversitetet</w:t>
      </w:r>
      <w:r>
        <w:t>.</w:t>
      </w:r>
    </w:p>
    <w:p w14:paraId="3661A180" w14:textId="77777777" w:rsidR="007803F7" w:rsidRDefault="00000000">
      <w:pPr>
        <w:pStyle w:val="NormalWeb"/>
      </w:pPr>
      <w:r>
        <w:t xml:space="preserve">Østmoe har vært </w:t>
      </w:r>
      <w:r>
        <w:rPr>
          <w:rStyle w:val="Sterk"/>
        </w:rPr>
        <w:t>forskningssjef ved INDECO-OSE</w:t>
      </w:r>
      <w:r>
        <w:t>, et senter og nettverk av selvstendige forskere/konsulenter innen næringsøkonomi bredt definert, inklusive industrial organization og miljø- og klima-økonomi,  </w:t>
      </w:r>
      <w:r>
        <w:rPr>
          <w:rStyle w:val="Sterk"/>
        </w:rPr>
        <w:t>siden oppstarten i 1986.</w:t>
      </w:r>
      <w:r>
        <w:t xml:space="preserve"> </w:t>
      </w:r>
    </w:p>
    <w:p w14:paraId="5A7D7B5F" w14:textId="77777777" w:rsidR="007803F7" w:rsidRDefault="00000000">
      <w:pPr>
        <w:pStyle w:val="NormalWeb"/>
      </w:pPr>
      <w:r>
        <w:t xml:space="preserve">Han har en </w:t>
      </w:r>
      <w:r>
        <w:rPr>
          <w:rStyle w:val="Sterk"/>
        </w:rPr>
        <w:t>stor produksjon av bøker/forskningsrapporter og vitenskapelige artikler publisert i Norge og internasjonalt</w:t>
      </w:r>
      <w:r>
        <w:t xml:space="preserve">. </w:t>
      </w:r>
      <w:r>
        <w:rPr>
          <w:rStyle w:val="Sterk"/>
        </w:rPr>
        <w:t>Østmoes hovedfelter</w:t>
      </w:r>
      <w:r>
        <w:t xml:space="preserve"> når det gjelder forskning </w:t>
      </w:r>
      <w:r>
        <w:rPr>
          <w:rStyle w:val="Sterk"/>
        </w:rPr>
        <w:t xml:space="preserve">er </w:t>
      </w:r>
      <w:r>
        <w:t xml:space="preserve">også </w:t>
      </w:r>
      <w:r>
        <w:rPr>
          <w:rStyle w:val="Sterk"/>
        </w:rPr>
        <w:t>internasjonalt kjent</w:t>
      </w:r>
      <w:r>
        <w:t>,</w:t>
      </w:r>
      <w:r>
        <w:rPr>
          <w:rStyle w:val="Sterk"/>
        </w:rPr>
        <w:t xml:space="preserve"> se</w:t>
      </w:r>
      <w:r>
        <w:t xml:space="preserve"> European Economic Association - Directory of Economists, </w:t>
      </w:r>
      <w:r>
        <w:rPr>
          <w:rStyle w:val="Sterk"/>
        </w:rPr>
        <w:t>European Economic Review</w:t>
      </w:r>
      <w:r>
        <w:t xml:space="preserve"> - </w:t>
      </w:r>
      <w:r>
        <w:rPr>
          <w:rStyle w:val="Sterk"/>
        </w:rPr>
        <w:t>Journal of the European Economic Association</w:t>
      </w:r>
      <w:r>
        <w:t xml:space="preserve">. </w:t>
      </w:r>
      <w:r>
        <w:rPr>
          <w:rStyle w:val="Sterk"/>
        </w:rPr>
        <w:t>Volum 34 No 1</w:t>
      </w:r>
      <w:r>
        <w:t>, January 1990 p. 81, 153, 165, 180, 193, 208, North Holland, Amsterdam - The Netherlands.</w:t>
      </w:r>
    </w:p>
    <w:p w14:paraId="1AF2DD7B" w14:textId="77777777" w:rsidR="007803F7" w:rsidRDefault="00000000">
      <w:pPr>
        <w:pStyle w:val="NormalWeb"/>
      </w:pPr>
      <w:r>
        <w:rPr>
          <w:rStyle w:val="Sterk"/>
        </w:rPr>
        <w:t>NB!</w:t>
      </w:r>
      <w:r>
        <w:t xml:space="preserve"> Han har også publisert i </w:t>
      </w:r>
      <w:r>
        <w:rPr>
          <w:rStyle w:val="Sterk"/>
        </w:rPr>
        <w:t>statsvitenskap</w:t>
      </w:r>
      <w:r>
        <w:t xml:space="preserve"> (politologi), og skrevet notater om </w:t>
      </w:r>
      <w:r>
        <w:rPr>
          <w:rStyle w:val="Sterk"/>
        </w:rPr>
        <w:t>kognitiv psykoterapi</w:t>
      </w:r>
      <w:r>
        <w:t xml:space="preserve"> (psykologi), og har generelt en bred natur- og spesielt samfunns-vitenskapelig vinkling i forskning og rådgivning samt undervisning på høgskole- og universitets-nivå. JHØ har bl.a. vært opptatt av genforskning i mange år, noe som har både natur- og samfunns-vitenskapelige aspekter. Han har også vært redaktør av Folkebladet/</w:t>
      </w:r>
      <w:r>
        <w:rPr>
          <w:rStyle w:val="Sterk"/>
        </w:rPr>
        <w:t>International Journal of Organization Research - IJOR</w:t>
      </w:r>
      <w:r>
        <w:t xml:space="preserve">/IJ@ - i flere år, etter at cand. sociol.. Andreas Hompland, grunnleggeren av bladet la inn årene og skiftet til Dagbladet, men før cand. anarch., Ph. D. Harald Fagerhus tok over stafettpinnen. </w:t>
      </w:r>
    </w:p>
    <w:p w14:paraId="722775B9" w14:textId="77777777" w:rsidR="007803F7" w:rsidRDefault="00000000">
      <w:pPr>
        <w:pStyle w:val="NormalWeb"/>
      </w:pPr>
      <w:r>
        <w:t xml:space="preserve">JHØ har også jobbet på Universitetet i Oslo, UiO, med matematikk &amp; statistikk, pedagogikk og for Økonomisk-Politisk Seminar til Anarkistisk Universitetslag; Norges Landbrukshøgskole (NLH), nå Universitetet for Miljø og Biovitenskap (UMB); og i Prisdirektoratet, nå Konkurransetilsynet; samt en del for Transportøkonomisk Institutt (TØI). Via INDECO-OSE har han hatt varierte oppdrag for norsk nærings- og samfunns-liv, som strekker seg fra Norsk Hydro Aluminium, via NSB - nå VY, til FIVH - Framtiden i Våre Hender, bl.a. I oktober 2020 ble han utnevnt til Professor Dr. cand. oecon. og cand. anarch. med stillinger a) ved INDECO-OSE, og b) som konsulent for - og veileder ved - </w:t>
      </w:r>
      <w:hyperlink r:id="rId3302" w:history="1">
        <w:r>
          <w:rPr>
            <w:rStyle w:val="Hyperkobling"/>
          </w:rPr>
          <w:t>The Peoples' Global University - PGU</w:t>
        </w:r>
      </w:hyperlink>
      <w:r>
        <w:t>.</w:t>
      </w:r>
    </w:p>
    <w:p w14:paraId="6EDC2354" w14:textId="77777777" w:rsidR="007803F7" w:rsidRDefault="00000000">
      <w:pPr>
        <w:jc w:val="center"/>
      </w:pPr>
      <w:r>
        <w:rPr>
          <w:rFonts w:eastAsia="Times New Roman"/>
          <w:b/>
          <w:bCs/>
          <w:noProof/>
          <w:sz w:val="32"/>
          <w:szCs w:val="32"/>
          <w:lang w:eastAsia="nb-NO"/>
        </w:rPr>
        <w:drawing>
          <wp:inline distT="0" distB="0" distL="0" distR="0" wp14:anchorId="47C79BBD" wp14:editId="4FAE8E3B">
            <wp:extent cx="5943600" cy="19046"/>
            <wp:effectExtent l="0" t="0" r="19050" b="19054"/>
            <wp:docPr id="428" name="Horizontal Line 427"/>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0E4447BA" w14:textId="77777777" w:rsidR="007803F7" w:rsidRDefault="007803F7"/>
    <w:p w14:paraId="6C8067EF" w14:textId="77777777" w:rsidR="007803F7" w:rsidRDefault="00000000">
      <w:pPr>
        <w:jc w:val="center"/>
      </w:pPr>
      <w:r>
        <w:rPr>
          <w:b/>
          <w:bCs/>
          <w:sz w:val="40"/>
          <w:szCs w:val="40"/>
          <w:lang w:eastAsia="nb-NO"/>
        </w:rPr>
        <w:t>NOTATER OG INNLEGG TIL VENSTRES LANDSMØTE NR. 14. KONKURRANSEPOLITIKK OG NÆRINGSPOLITIKK. EKSEMPEL MATBRANSJEN. MVH MONA SOLBERG, LIBERAL SOSIAL-DEMOKRAT = ANARKIST &amp; VENSTRE-AKTIVIST.</w:t>
      </w:r>
    </w:p>
    <w:p w14:paraId="152032F7" w14:textId="77777777" w:rsidR="007803F7" w:rsidRDefault="00000000">
      <w:pPr>
        <w:pStyle w:val="Overskrift2"/>
        <w:jc w:val="center"/>
      </w:pPr>
      <w:r>
        <w:rPr>
          <w:rFonts w:eastAsia="Times New Roman"/>
          <w:color w:val="008000"/>
          <w:sz w:val="48"/>
          <w:szCs w:val="48"/>
        </w:rPr>
        <w:t>NÆRINGSØKONOMISK INSTITUTT - NØI</w:t>
      </w:r>
      <w:r>
        <w:rPr>
          <w:rFonts w:eastAsia="Times New Roman"/>
          <w:color w:val="008000"/>
          <w:sz w:val="27"/>
          <w:szCs w:val="27"/>
        </w:rPr>
        <w:br/>
      </w:r>
      <w:r>
        <w:rPr>
          <w:rFonts w:eastAsia="Times New Roman"/>
          <w:color w:val="008000"/>
        </w:rPr>
        <w:t>THE INSTITUTE OF INDUSTRIAL ECONOMICS - INDECO</w:t>
      </w:r>
      <w:r>
        <w:rPr>
          <w:rFonts w:eastAsia="Times New Roman"/>
          <w:sz w:val="27"/>
          <w:szCs w:val="27"/>
        </w:rPr>
        <w:br/>
      </w:r>
      <w:r>
        <w:rPr>
          <w:rFonts w:eastAsia="Times New Roman"/>
          <w:sz w:val="27"/>
          <w:szCs w:val="27"/>
          <w:u w:val="single"/>
        </w:rPr>
        <w:t xml:space="preserve">Web: </w:t>
      </w:r>
      <w:hyperlink r:id="rId3303" w:history="1">
        <w:r>
          <w:rPr>
            <w:rStyle w:val="Hyperkobling"/>
            <w:rFonts w:eastAsia="Times New Roman"/>
            <w:color w:val="000000"/>
            <w:sz w:val="27"/>
            <w:szCs w:val="27"/>
          </w:rPr>
          <w:t>http://www.indeco.no</w:t>
        </w:r>
      </w:hyperlink>
      <w:r>
        <w:rPr>
          <w:rFonts w:eastAsia="Times New Roman"/>
          <w:sz w:val="27"/>
          <w:szCs w:val="27"/>
          <w:u w:val="single"/>
        </w:rPr>
        <w:t xml:space="preserve"> - ISSN 0802-2364 - Organisasjonsnr 992945818 – tlf. 92 44 28 22 - Oslo - e-mail </w:t>
      </w:r>
      <w:hyperlink r:id="rId3304" w:history="1">
        <w:r>
          <w:rPr>
            <w:rStyle w:val="Hyperkobling"/>
            <w:rFonts w:eastAsia="Times New Roman"/>
            <w:color w:val="000000"/>
            <w:sz w:val="27"/>
            <w:szCs w:val="27"/>
          </w:rPr>
          <w:t>indeco@online.no</w:t>
        </w:r>
      </w:hyperlink>
    </w:p>
    <w:p w14:paraId="0F4FDA04" w14:textId="77777777" w:rsidR="007803F7" w:rsidRDefault="00000000">
      <w:pPr>
        <w:pStyle w:val="NormalWeb"/>
        <w:jc w:val="center"/>
      </w:pPr>
      <w:r>
        <w:rPr>
          <w:rStyle w:val="Sterk"/>
          <w:sz w:val="48"/>
          <w:szCs w:val="48"/>
        </w:rPr>
        <w:t xml:space="preserve">NOU 2011:4. Skivebom fra Matmaktutvalget  </w:t>
      </w:r>
    </w:p>
    <w:p w14:paraId="056B8C58" w14:textId="77777777" w:rsidR="007803F7" w:rsidRDefault="00000000">
      <w:pPr>
        <w:pStyle w:val="NormalWeb"/>
        <w:jc w:val="center"/>
      </w:pPr>
      <w:r>
        <w:rPr>
          <w:sz w:val="27"/>
          <w:szCs w:val="27"/>
        </w:rPr>
        <w:t>Pressemelding fra Næringsøkonomisk Institutt (NØI-INDECO)</w:t>
      </w:r>
      <w:r>
        <w:t xml:space="preserve"> </w:t>
      </w:r>
    </w:p>
    <w:p w14:paraId="09F3CAFD" w14:textId="77777777" w:rsidR="007803F7" w:rsidRDefault="00000000">
      <w:pPr>
        <w:pStyle w:val="NormalWeb"/>
      </w:pPr>
      <w:r>
        <w:rPr>
          <w:sz w:val="27"/>
          <w:szCs w:val="27"/>
        </w:rPr>
        <w:t xml:space="preserve">Matmaktutvalget la 13.04.2011 frem rapporten «Mat, Makt og avmakt – om styrkeforholdene i verdikjeden for mat», NOU 2011:4. Det er dessverre feil fokus, feil analytisk begrepsapparat og feil i analysene i rapporten. Denne meldingen belyser og begrunner hvorfor det forholder seg slik. </w:t>
      </w:r>
    </w:p>
    <w:p w14:paraId="68BEF62B" w14:textId="77777777" w:rsidR="007803F7" w:rsidRDefault="00000000">
      <w:pPr>
        <w:pStyle w:val="NormalWeb"/>
      </w:pPr>
      <w:r>
        <w:rPr>
          <w:rStyle w:val="Sterk"/>
        </w:rPr>
        <w:t xml:space="preserve">Feil på feil </w:t>
      </w:r>
    </w:p>
    <w:p w14:paraId="00F6BA8C" w14:textId="77777777" w:rsidR="007803F7" w:rsidRDefault="00000000">
      <w:pPr>
        <w:pStyle w:val="NormalWeb"/>
      </w:pPr>
      <w:r>
        <w:t xml:space="preserve">Einar Steensnæs, leder i Matmaktutvalget la 13.04.2011 frem rapporten «Mat, Makt og avmakt – om styrkeforholdene i verdikjeden for mat», NOU 2011:4. Det er dessverre feil fokus, feil analytisk begrepsapparat og feil i analysene i rapporten. </w:t>
      </w:r>
    </w:p>
    <w:p w14:paraId="145F480E" w14:textId="77777777" w:rsidR="007803F7" w:rsidRDefault="00000000">
      <w:pPr>
        <w:pStyle w:val="NormalWeb"/>
      </w:pPr>
      <w:r>
        <w:rPr>
          <w:rStyle w:val="Sterk"/>
        </w:rPr>
        <w:t xml:space="preserve">Markedsmaktbegrepet </w:t>
      </w:r>
    </w:p>
    <w:p w14:paraId="265C0799" w14:textId="77777777" w:rsidR="007803F7" w:rsidRDefault="00000000">
      <w:pPr>
        <w:pStyle w:val="NormalWeb"/>
      </w:pPr>
      <w:r>
        <w:t xml:space="preserve">Det sentrale begrep angående makt i matvarebransjen er et økonomisk begrep, markedsmakt-koeffisenten, m = (pris-grensekost)/pris, også kalt monopolgrad, og på engelsk Lerner's index. Det sentrale er hvor høy denne er og hvordan den fordeler seg i bransjen og i forhold til andre bransjer, og m bør generelt være liten og gjengs for samfunnsmessig/økonomisk effektivitet og rimelig fordeling. </w:t>
      </w:r>
    </w:p>
    <w:p w14:paraId="339C34A3" w14:textId="77777777" w:rsidR="007803F7" w:rsidRDefault="00000000">
      <w:pPr>
        <w:pStyle w:val="NormalWeb"/>
      </w:pPr>
      <w:r>
        <w:rPr>
          <w:rStyle w:val="Sterk"/>
        </w:rPr>
        <w:t xml:space="preserve">Byråkratisering øker markedsmakten </w:t>
      </w:r>
    </w:p>
    <w:p w14:paraId="0A9C2E51" w14:textId="77777777" w:rsidR="007803F7" w:rsidRDefault="00000000">
      <w:pPr>
        <w:pStyle w:val="NormalWeb"/>
      </w:pPr>
      <w:r>
        <w:t xml:space="preserve">Og når m skal måles må man også ta hensyn til kostnadsdrivende byråkratisering, på engelsk kjent som x = Leibenstein's x-inefficiency, som man må trekke fra for å komme frem til reell grensekost og dermed riktig måling av m. </w:t>
      </w:r>
    </w:p>
    <w:p w14:paraId="24A99422" w14:textId="77777777" w:rsidR="007803F7" w:rsidRDefault="00000000">
      <w:pPr>
        <w:pStyle w:val="NormalWeb"/>
      </w:pPr>
      <w:r>
        <w:rPr>
          <w:rStyle w:val="Sterk"/>
        </w:rPr>
        <w:t xml:space="preserve">Kvalitetsendringer påvirker markedsmakten </w:t>
      </w:r>
    </w:p>
    <w:p w14:paraId="18A4AF1D" w14:textId="77777777" w:rsidR="007803F7" w:rsidRDefault="00000000">
      <w:pPr>
        <w:pStyle w:val="NormalWeb"/>
      </w:pPr>
      <w:r>
        <w:t xml:space="preserve">Utvikling av nye produkter og produktvarianter er helt sentralt, dette kalles Multiattributt-analyse, som er basert på en kvalitetsmatrise, k. Slik matrise brukes også for miljøfaktorer. k kan påvirke både m og x og samfunnsmessig effektivitet og fordeling. Settes kvaliteten ned stiger ofte markedsmaktkoeffisienten, m. </w:t>
      </w:r>
    </w:p>
    <w:p w14:paraId="00DEA3B3" w14:textId="77777777" w:rsidR="007803F7" w:rsidRDefault="00000000">
      <w:pPr>
        <w:pStyle w:val="NormalWeb"/>
      </w:pPr>
      <w:r>
        <w:rPr>
          <w:rStyle w:val="Sterk"/>
        </w:rPr>
        <w:t xml:space="preserve">Det ovenstående er ikke belyst av Matmaktutvalget – Hva er egentlig vitsen da? </w:t>
      </w:r>
    </w:p>
    <w:p w14:paraId="783AAFAD" w14:textId="77777777" w:rsidR="007803F7" w:rsidRDefault="00000000">
      <w:pPr>
        <w:pStyle w:val="NormalWeb"/>
      </w:pPr>
      <w:r>
        <w:t xml:space="preserve">Hverken m, x eller k er nevnt i begrepsapparatet i NOU 2011:4, og m er således heller ikke belyst og heller ikke samfunnsmessig effektivitet og fordeling. Hva er egentlig vitsen da? Det er heller ikke henvist til den omfattende vitenskapelige litteraturen på disse områdene m, x og k og samfunnsmessig/økonomisk effektivitet og rimelig fordeling. Det er ingen sentral litteraturliste, og de få arbeider som er nevnt er ikke sentrale på fagfeltet. Ingen sentrale økonomer er å finne i litteraturen, derimot flere avisartikler uten vitenskapelig nivå. Man ser på priser, men ikke grensekost og m, og da er man like langt. </w:t>
      </w:r>
    </w:p>
    <w:p w14:paraId="7E727765" w14:textId="77777777" w:rsidR="007803F7" w:rsidRDefault="00000000">
      <w:pPr>
        <w:pStyle w:val="NormalWeb"/>
      </w:pPr>
      <w:r>
        <w:rPr>
          <w:rStyle w:val="Sterk"/>
        </w:rPr>
        <w:t>NØI-INDECO har opplegg for seriøs analyse av disse spørsmålene</w:t>
      </w:r>
    </w:p>
    <w:p w14:paraId="085B4EE9" w14:textId="77777777" w:rsidR="007803F7" w:rsidRDefault="00000000">
      <w:pPr>
        <w:pStyle w:val="NormalWeb"/>
      </w:pPr>
      <w:r>
        <w:t xml:space="preserve">Forøvrig, Næringsøkonomisk Institutt (NØI-INDECO) har forsket på alle disse temaene, noe som går frem av publikasjonslisten. Et opplegg egnet for seriøs analyse av temaet «Mat, Makt og avmakt – om styrkeforholdene i verdikjeden for mat», finner man bl.a. i kapittel IV. Videregående noter, i  notatet om Samgripingsmodell - Cogripsmodel, på </w:t>
      </w:r>
      <w:hyperlink r:id="rId3305" w:history="1">
        <w:r>
          <w:rPr>
            <w:rStyle w:val="Hyperkobling"/>
          </w:rPr>
          <w:t>www.indeco.no</w:t>
        </w:r>
      </w:hyperlink>
      <w:r>
        <w:t xml:space="preserve">. </w:t>
      </w:r>
    </w:p>
    <w:p w14:paraId="31EF05CE" w14:textId="77777777" w:rsidR="007803F7" w:rsidRDefault="00000000">
      <w:pPr>
        <w:pStyle w:val="NormalWeb"/>
      </w:pPr>
      <w:r>
        <w:rPr>
          <w:rStyle w:val="Sterk"/>
        </w:rPr>
        <w:t xml:space="preserve">Feilslått statsvitenskapelig analyse av vesentlig økonomisk problem </w:t>
      </w:r>
    </w:p>
    <w:p w14:paraId="39BE7C6A" w14:textId="77777777" w:rsidR="007803F7" w:rsidRDefault="00000000">
      <w:pPr>
        <w:pStyle w:val="NormalWeb"/>
      </w:pPr>
      <w:r>
        <w:t xml:space="preserve">NOU 2011:4 nevner såvidt elementære markedsteoretiske begreper som monopol, monopsoni (feilstavet i rapporten som monoposoni), oligopol samt kartell, paraplykjede, vertikal integrasjon og vannsengeffekt, men alt dette er helt overflatisk behandlet, og er ganske uinteressant siden det ikke knyttes til det sentrale, dvs. analyse av m, markedsmakt, herunder x og k. I stedet konsentrerer man seg i analysen om statsvitenskapelige og diffuse begreper som a) idémakt, b) makt over utfall, herunder portvoktermakt, og c) regimakt. Men makt av type a) -c) er ganske uinteressant å kartlegge når man ikke måler eventuelle de facto virkninger på m, herunder x og k, av slikt. Slår ikke stor makt type a) - c) ut i høy og/eller skjevheter i m, herunder x og k, så er det ganske ufarlig og samfunnsmessig og politisk uinteressant. </w:t>
      </w:r>
    </w:p>
    <w:p w14:paraId="5BB7BA69" w14:textId="77777777" w:rsidR="007803F7" w:rsidRDefault="00000000">
      <w:pPr>
        <w:pStyle w:val="NormalWeb"/>
      </w:pPr>
      <w:r>
        <w:t xml:space="preserve">Det spiller jo liten rolle om man har få matvarekjeder, med høy score på makt type a) -c), om disse i praksis konkurrerer effektivt og via stordriftsfordeler og egne billige merkevarer (private brands, f.eks. First Price), bidrar til liten og gjengs m. Men det kan være omvendt, og flere mener matbransjen er både dyr og dårlig, og henviser bl.a. til Rimi-Hagens og Rema-Reitans milliarder. Men igjen, de kan ha tjent milliardene på å være mest effektive. Problemet kan dermed ligge andre steder i matbransjen. Men ikke noe av dette kan man få skikkelig belyst og avgjort når man som Matmaktutvalget ikke belyser m, herunder x og k, også med hensyn på tiltak for bedre samfunnsmessig effektivitet og fordeling. </w:t>
      </w:r>
    </w:p>
    <w:p w14:paraId="3277280F" w14:textId="77777777" w:rsidR="007803F7" w:rsidRDefault="00000000">
      <w:pPr>
        <w:pStyle w:val="NormalWeb"/>
      </w:pPr>
      <w:r>
        <w:rPr>
          <w:rStyle w:val="Sterk"/>
        </w:rPr>
        <w:t>Feil fokus og feil begrepsapparat - Spørsmål om objektivitet?</w:t>
      </w:r>
    </w:p>
    <w:p w14:paraId="2048A017" w14:textId="77777777" w:rsidR="007803F7" w:rsidRDefault="00000000">
      <w:pPr>
        <w:pStyle w:val="NormalWeb"/>
      </w:pPr>
      <w:r>
        <w:t xml:space="preserve">Man har altså feil fokus og feil begrepsapparat for analyse. At man har støttet seg på marxistbastionen SIFO og landbrukets NILF, som ikke har særlig peiling på m, herunder x og k, får så være. At SV- og Sp-styrte departementer støtter sine venner med oppdrag, får så være. Men dette reiser jo spørsmål om objektiviteten. Og så har man altså ikke engang forholdt seg til sentral vitenskapelig litteratur på feltet m, x og k. </w:t>
      </w:r>
    </w:p>
    <w:p w14:paraId="1D3267A0" w14:textId="77777777" w:rsidR="007803F7" w:rsidRDefault="00000000">
      <w:pPr>
        <w:pStyle w:val="NormalWeb"/>
      </w:pPr>
      <w:r>
        <w:rPr>
          <w:rStyle w:val="Sterk"/>
        </w:rPr>
        <w:t xml:space="preserve">Elementær feil angående samfunnsmessig effektivitet </w:t>
      </w:r>
    </w:p>
    <w:p w14:paraId="31BE33BA" w14:textId="77777777" w:rsidR="007803F7" w:rsidRDefault="00000000">
      <w:pPr>
        <w:pStyle w:val="NormalWeb"/>
      </w:pPr>
      <w:r>
        <w:t xml:space="preserve">Næringsøkonomisk Institutt har tidligere i pressemeldinger og på </w:t>
      </w:r>
      <w:hyperlink r:id="rId3306" w:history="1">
        <w:r>
          <w:rPr>
            <w:rStyle w:val="Hyperkobling"/>
          </w:rPr>
          <w:t>www.indeco.no</w:t>
        </w:r>
      </w:hyperlink>
      <w:r>
        <w:t xml:space="preserve"> kalt NOU 2011:4 (med bilag) dilettantisk og useriøs, og man har også hevdet at det er feil i analysen, med ugjendrivelige bevis. Det får holde med ett eksempel: I NOU 2011:4 hevdes det om Pareto-optimalitet, eller Regelen for samfunnsøkonomisk effektivitet : "... En tilstand hvor det, gitt teknologi og ressurstilgang, ikke er mulig å bedre situasjonen for ett individ uten at samtidig minst ett annet individ får det verre. Denne definisjonen av økonomisk effektivitet inneholder ingen betraktninger om hvilke goder som bør produseres..." </w:t>
      </w:r>
    </w:p>
    <w:p w14:paraId="68D32ECD" w14:textId="77777777" w:rsidR="007803F7" w:rsidRDefault="00000000">
      <w:pPr>
        <w:pStyle w:val="NormalWeb"/>
      </w:pPr>
      <w:r>
        <w:t xml:space="preserve">Dette er helt feil. Dersom man ved å lage en ny produktvariant eller et nytt produkt (jevnfør k) kan bedre situasjonen for et individ uten at samtidig minst ett annet individ får det verre, så sier jo Regelen for samfunnsøkonomisk effektivitet at dette skal man gjøre. Regelen innholder  altså en "betraktning om hvilke goder som bør produseres" og ikke som NOU 2011:4 påstar at denne regelen om "økonomisk effektivitet inneholder ingen betraktninger om hvilke goder som bør produseres". </w:t>
      </w:r>
    </w:p>
    <w:p w14:paraId="08B74C36" w14:textId="77777777" w:rsidR="007803F7" w:rsidRDefault="00000000">
      <w:pPr>
        <w:pStyle w:val="NormalWeb"/>
      </w:pPr>
      <w:r>
        <w:rPr>
          <w:rStyle w:val="Sterk"/>
        </w:rPr>
        <w:t xml:space="preserve">Dilettantisk og useriøs </w:t>
      </w:r>
    </w:p>
    <w:p w14:paraId="7AF37002" w14:textId="77777777" w:rsidR="007803F7" w:rsidRDefault="00000000">
      <w:pPr>
        <w:pStyle w:val="NormalWeb"/>
      </w:pPr>
      <w:r>
        <w:t xml:space="preserve">Dette er en helt elementær feil, som dokumenterer at NOU 2011:4 er dilettantisk. Man dokumenterer alt i alt klart at man ikke kan det sentrale angående m, x og k og dermed samfunnsmessig/økonomisk effektivitet og rimelig fordeling. Dilettantisk betyr jo at man, dvs. NOU 20011:4, gir seg ut for å kunne noe, men som man egentlig ikke kan i det hele tatt. Er man dilettantisk kan man heller ikke tas alvorlig dvs. NOU 2011:4 er også useriøs. Q.E.D. </w:t>
      </w:r>
    </w:p>
    <w:p w14:paraId="681CE600" w14:textId="77777777" w:rsidR="007803F7" w:rsidRDefault="00000000">
      <w:pPr>
        <w:pStyle w:val="NormalWeb"/>
      </w:pPr>
      <w:r>
        <w:rPr>
          <w:rStyle w:val="Sterk"/>
        </w:rPr>
        <w:t xml:space="preserve">Matmaktutvalgets foreslåtte tiltak vil øke markedsmakten </w:t>
      </w:r>
    </w:p>
    <w:p w14:paraId="37B06FC8" w14:textId="77777777" w:rsidR="007803F7" w:rsidRDefault="00000000">
      <w:pPr>
        <w:pStyle w:val="NormalWeb"/>
      </w:pPr>
      <w:r>
        <w:t xml:space="preserve">Forslagene til tiltak i rapporten om et nytt ombud og annet byråkrati vil også trolig bare øke x og derigjennom m. Folk flest får det nok verre av slikt. Og selve kostnaden ved å fabrikere NOU 2011:4 er nok også bortkastede skattepenger. Man skulle i stedet styrke Konkurransetilsynet, og sørget for at det gjorde anvendt forskning som belyser m, x og k og dermed samfunnsmessig/økonomisk effektivitet og hvorvidt det er rimelig fordeling - seriøst . Og så sette i gang tiltak hvor m, x og k er dokumentert feil. </w:t>
      </w:r>
    </w:p>
    <w:p w14:paraId="06BD2713" w14:textId="77777777" w:rsidR="007803F7" w:rsidRDefault="00000000">
      <w:pPr>
        <w:pStyle w:val="NormalWeb"/>
      </w:pPr>
      <w:r>
        <w:rPr>
          <w:rStyle w:val="Sterk"/>
        </w:rPr>
        <w:t>Faglige råd for døve ører – og useriøs debatt</w:t>
      </w:r>
    </w:p>
    <w:p w14:paraId="2190A818" w14:textId="77777777" w:rsidR="007803F7" w:rsidRDefault="00000000">
      <w:pPr>
        <w:pStyle w:val="NormalWeb"/>
      </w:pPr>
      <w:r>
        <w:t xml:space="preserve">Næringsøkonomisk Institutt har ved flere anledninger vært i kontakt med Matmaktutvalgets sekretariat i Landbruks- og matdepartementet (LMD) og kommet med innspill for å få arbeidet over i en mer seriøs retning, som antydet over, men man har tydeligvis talt for døve ører. Om debatten i det offentlige rom i etterkant blir mer seriøs betviles. Variablene m, x, og k får neppe mye spalteplass og sendetid... </w:t>
      </w:r>
    </w:p>
    <w:p w14:paraId="458D704B" w14:textId="77777777" w:rsidR="007803F7" w:rsidRDefault="00000000">
      <w:pPr>
        <w:jc w:val="center"/>
      </w:pPr>
      <w:r>
        <w:rPr>
          <w:rFonts w:eastAsia="Times New Roman"/>
          <w:noProof/>
        </w:rPr>
        <w:drawing>
          <wp:inline distT="0" distB="0" distL="0" distR="0" wp14:anchorId="76934ED6" wp14:editId="0C446D0B">
            <wp:extent cx="5943600" cy="19046"/>
            <wp:effectExtent l="0" t="0" r="19050" b="19054"/>
            <wp:docPr id="429" name="Horizontal Line 428"/>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5E19C356" w14:textId="77777777" w:rsidR="007803F7" w:rsidRDefault="00000000">
      <w:pPr>
        <w:pStyle w:val="NormalWeb"/>
        <w:jc w:val="center"/>
      </w:pPr>
      <w:r>
        <w:rPr>
          <w:rStyle w:val="Sterk"/>
          <w:sz w:val="36"/>
          <w:szCs w:val="36"/>
        </w:rPr>
        <w:t>Mvh. NØI-INDECO-OSE</w:t>
      </w:r>
    </w:p>
    <w:p w14:paraId="1D67AF22" w14:textId="77777777" w:rsidR="007803F7" w:rsidRDefault="00000000">
      <w:pPr>
        <w:jc w:val="center"/>
      </w:pPr>
      <w:r>
        <w:rPr>
          <w:rFonts w:eastAsia="Times New Roman"/>
          <w:noProof/>
        </w:rPr>
        <w:drawing>
          <wp:inline distT="0" distB="0" distL="0" distR="0" wp14:anchorId="3817F7DE" wp14:editId="0A8CD452">
            <wp:extent cx="5943600" cy="19046"/>
            <wp:effectExtent l="0" t="0" r="19050" b="19054"/>
            <wp:docPr id="430" name="Horizontal Line 429"/>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2DB66C9E" w14:textId="77777777" w:rsidR="007803F7" w:rsidRDefault="007803F7"/>
    <w:p w14:paraId="4A71A4E4" w14:textId="77777777" w:rsidR="007803F7" w:rsidRDefault="00000000">
      <w:pPr>
        <w:jc w:val="center"/>
      </w:pPr>
      <w:r>
        <w:rPr>
          <w:b/>
          <w:bCs/>
          <w:sz w:val="40"/>
          <w:szCs w:val="40"/>
          <w:lang w:eastAsia="nb-NO"/>
        </w:rPr>
        <w:t>NOTATER OG INNLEGG TIL VENSTRES LANDSMØTE NR. 15. NÆRNGSPOLITIKK - EKSEMPEL OLJE- OG GASS-BRANSJEN. MVH MONA SOLBERG, LIBERAL SOSIALDEMOKRAT = ANARKIST &amp; VENSTRE-AKTIVIST</w:t>
      </w:r>
    </w:p>
    <w:p w14:paraId="04CFA137" w14:textId="77777777" w:rsidR="007803F7" w:rsidRDefault="00000000">
      <w:pPr>
        <w:pStyle w:val="Overskrift2"/>
        <w:jc w:val="center"/>
        <w:rPr>
          <w:rFonts w:eastAsia="Times New Roman"/>
          <w:color w:val="00B050"/>
        </w:rPr>
      </w:pPr>
      <w:r>
        <w:rPr>
          <w:rFonts w:eastAsia="Times New Roman"/>
          <w:color w:val="00B050"/>
        </w:rPr>
        <w:t>NÆRINGSØKONOMISK INSTITUTT - NØI</w:t>
      </w:r>
      <w:r>
        <w:rPr>
          <w:rFonts w:eastAsia="Times New Roman"/>
          <w:color w:val="00B050"/>
        </w:rPr>
        <w:br/>
        <w:t>THE INSTITUTE OF INDUSTRIAL ECONOMICS - INDECO</w:t>
      </w:r>
      <w:r>
        <w:rPr>
          <w:rFonts w:eastAsia="Times New Roman"/>
          <w:color w:val="00B050"/>
        </w:rPr>
        <w:br/>
        <w:t>THE OSLO SCHOOL OF ECONOMICS - OSE</w:t>
      </w:r>
    </w:p>
    <w:p w14:paraId="2C685B0D" w14:textId="77777777" w:rsidR="007803F7" w:rsidRDefault="00000000">
      <w:pPr>
        <w:pStyle w:val="Overskrift3"/>
        <w:jc w:val="center"/>
      </w:pPr>
      <w:r>
        <w:rPr>
          <w:rStyle w:val="style2"/>
          <w:rFonts w:eastAsia="Times New Roman"/>
        </w:rPr>
        <w:t xml:space="preserve">Web: </w:t>
      </w:r>
      <w:hyperlink r:id="rId3307" w:history="1">
        <w:r>
          <w:rPr>
            <w:rStyle w:val="Hyperkobling"/>
            <w:rFonts w:eastAsia="Times New Roman"/>
            <w:color w:val="auto"/>
          </w:rPr>
          <w:t>http://www.indeco.no</w:t>
        </w:r>
      </w:hyperlink>
      <w:r>
        <w:rPr>
          <w:rStyle w:val="style2"/>
          <w:rFonts w:eastAsia="Times New Roman"/>
        </w:rPr>
        <w:t xml:space="preserve">  - ISSN 0802-2364 - Org. nr 992945818 - tlf. 92 44 28 22 - Oslo - e-mail </w:t>
      </w:r>
      <w:hyperlink r:id="rId3308" w:history="1">
        <w:r>
          <w:rPr>
            <w:rStyle w:val="Hyperkobling"/>
            <w:rFonts w:eastAsia="Times New Roman"/>
            <w:color w:val="auto"/>
          </w:rPr>
          <w:t xml:space="preserve">indeco@online.no </w:t>
        </w:r>
      </w:hyperlink>
    </w:p>
    <w:p w14:paraId="3A79D1AC" w14:textId="77777777" w:rsidR="007803F7" w:rsidRDefault="00000000">
      <w:pPr>
        <w:jc w:val="center"/>
      </w:pPr>
      <w:r>
        <w:rPr>
          <w:rFonts w:eastAsia="Times New Roman"/>
          <w:noProof/>
        </w:rPr>
        <w:drawing>
          <wp:inline distT="0" distB="0" distL="0" distR="0" wp14:anchorId="57BA0B01" wp14:editId="17450E91">
            <wp:extent cx="5943600" cy="19046"/>
            <wp:effectExtent l="0" t="0" r="19050" b="19054"/>
            <wp:docPr id="431" name="Horizontal Line 430"/>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6E6D860E" w14:textId="77777777" w:rsidR="007803F7" w:rsidRDefault="00000000">
      <w:pPr>
        <w:pStyle w:val="Overskrift1"/>
        <w:jc w:val="center"/>
        <w:rPr>
          <w:rFonts w:eastAsia="Times New Roman"/>
        </w:rPr>
      </w:pPr>
      <w:r>
        <w:rPr>
          <w:rFonts w:eastAsia="Times New Roman"/>
        </w:rPr>
        <w:t xml:space="preserve">New crude oil price forecasts from INDECO </w:t>
      </w:r>
    </w:p>
    <w:p w14:paraId="7ABCA75E" w14:textId="77777777" w:rsidR="007803F7" w:rsidRDefault="00000000">
      <w:pPr>
        <w:pStyle w:val="Overskrift2"/>
        <w:jc w:val="center"/>
      </w:pPr>
      <w:r>
        <w:rPr>
          <w:rFonts w:eastAsia="Times New Roman"/>
          <w:u w:val="single"/>
        </w:rPr>
        <w:t>Nye råoljepris-prognoser fra NØI</w:t>
      </w:r>
    </w:p>
    <w:p w14:paraId="326DAAB9" w14:textId="77777777" w:rsidR="007803F7" w:rsidRDefault="00000000">
      <w:pPr>
        <w:pStyle w:val="Overskrift2"/>
        <w:jc w:val="center"/>
        <w:rPr>
          <w:rFonts w:eastAsia="Times New Roman"/>
        </w:rPr>
      </w:pPr>
      <w:r>
        <w:rPr>
          <w:rFonts w:eastAsia="Times New Roman"/>
        </w:rPr>
        <w:t>NØI-INDECO's model for the crude oil market</w:t>
      </w:r>
    </w:p>
    <w:p w14:paraId="343B5280" w14:textId="77777777" w:rsidR="007803F7" w:rsidRDefault="00000000">
      <w:pPr>
        <w:pStyle w:val="Overskrift3"/>
      </w:pPr>
      <w:r>
        <w:rPr>
          <w:rFonts w:eastAsia="Times New Roman"/>
        </w:rPr>
        <w:t xml:space="preserve">The following analysis and forecasts are based on the </w:t>
      </w:r>
      <w:r>
        <w:rPr>
          <w:rStyle w:val="Utheving"/>
          <w:rFonts w:eastAsia="Times New Roman"/>
        </w:rPr>
        <w:t>market share variation model</w:t>
      </w:r>
      <w:r>
        <w:rPr>
          <w:rFonts w:eastAsia="Times New Roman"/>
        </w:rPr>
        <w:t xml:space="preserve">, a general conjectural game oligopoly model with dynamic aspects, originally presented in NØI-INDECO's Forskningsrapport nr 2 (1987): "Næringsøkonomi - Fokus på petroleumsbransjen" - Research Report no 2 (1987): "Industrial Economy - Focus on the Petroleum Branch", ISBN 82-90748-02-7, ISSN 0802-2364, quoting: </w:t>
      </w:r>
    </w:p>
    <w:p w14:paraId="62D8C36D" w14:textId="77777777" w:rsidR="007803F7" w:rsidRDefault="00000000">
      <w:pPr>
        <w:pStyle w:val="Overskrift3"/>
        <w:rPr>
          <w:rFonts w:eastAsia="Times New Roman"/>
        </w:rPr>
      </w:pPr>
      <w:r>
        <w:rPr>
          <w:rFonts w:eastAsia="Times New Roman"/>
        </w:rPr>
        <w:t xml:space="preserve">ABSTRACT. This report surveys international literature on industrial organization and economics, focusing the case of exhaustible resources, especially oil and natural gas. Satiation elasticities and a market share variation model are used as conceptual framework, in addition to the usual concepts of oligopoly theory and exhaustible resource management. The main conclusion is the following: Changes in the suppliers way of competing, i.e. the marketshare degree, and positive satiation elasticities, may to a large extent explain the market development and the price formation of the trade. </w:t>
      </w:r>
    </w:p>
    <w:p w14:paraId="30CE1F04" w14:textId="77777777" w:rsidR="007803F7" w:rsidRDefault="00000000">
      <w:pPr>
        <w:pStyle w:val="Overskrift3"/>
        <w:rPr>
          <w:rFonts w:eastAsia="Times New Roman"/>
        </w:rPr>
      </w:pPr>
      <w:r>
        <w:rPr>
          <w:rFonts w:eastAsia="Times New Roman"/>
        </w:rPr>
        <w:t xml:space="preserve">SAMMENDRAG. Denne rapporten refererer internasjonal litteratur på feltet næringsøkonomi og "industrial organization", med fokus på lagerressurser, spesielt petroleumsbransjen. Metningselastisiteter og en markedsandels-variasjonsmodell blir brukt som begrepsramme, i tillegg til de vanlige begrepene fra oligopolteori og forvaltning av lagerressurser. Hovedkonklusjonen er følgende: Endringer i konkurranseform, det vil si markedsandelsgraden, og positiv metningselastisitet, kan i stor grad forklare markedsutviklingen og prisdannelsen i bransjen. </w:t>
      </w:r>
    </w:p>
    <w:p w14:paraId="6E889DF0" w14:textId="77777777" w:rsidR="007803F7" w:rsidRDefault="00000000">
      <w:pPr>
        <w:pStyle w:val="Overskrift3"/>
      </w:pPr>
      <w:r>
        <w:rPr>
          <w:rFonts w:eastAsia="Times New Roman"/>
        </w:rPr>
        <w:t xml:space="preserve">This oil market model, in a bit simplified form, is also presented with the basic formulas, as a submodel of NØI-OSE-INDECO's general </w:t>
      </w:r>
      <w:r>
        <w:rPr>
          <w:rStyle w:val="Utheving"/>
          <w:rFonts w:eastAsia="Times New Roman"/>
        </w:rPr>
        <w:t>Cogrips-model</w:t>
      </w:r>
      <w:r>
        <w:rPr>
          <w:rFonts w:eastAsia="Times New Roman"/>
        </w:rPr>
        <w:t xml:space="preserve">, see the footnotes at (click on:) </w:t>
      </w:r>
      <w:hyperlink r:id="rId3309" w:history="1">
        <w:r>
          <w:rPr>
            <w:rStyle w:val="Hyperkobling"/>
            <w:rFonts w:eastAsia="Times New Roman"/>
          </w:rPr>
          <w:t>Samgripingsmodell - Cogripsmodel. Notat til Ragnar Frisch Seminar</w:t>
        </w:r>
      </w:hyperlink>
      <w:r>
        <w:rPr>
          <w:rFonts w:eastAsia="Times New Roman"/>
        </w:rPr>
        <w:t xml:space="preserve">. </w:t>
      </w:r>
    </w:p>
    <w:p w14:paraId="0A1FF6F4" w14:textId="77777777" w:rsidR="007803F7" w:rsidRDefault="00000000">
      <w:pPr>
        <w:pStyle w:val="Overskrift2"/>
        <w:jc w:val="center"/>
      </w:pPr>
      <w:r>
        <w:rPr>
          <w:rFonts w:eastAsia="Times New Roman"/>
          <w:u w:val="single"/>
        </w:rPr>
        <w:t>Forecasts and historical prices</w:t>
      </w:r>
    </w:p>
    <w:p w14:paraId="07519E60" w14:textId="77777777" w:rsidR="007803F7" w:rsidRDefault="00000000">
      <w:pPr>
        <w:pStyle w:val="Overskrift3"/>
        <w:jc w:val="center"/>
      </w:pPr>
      <w:r>
        <w:rPr>
          <w:rFonts w:eastAsia="Times New Roman"/>
        </w:rPr>
        <w:t xml:space="preserve">Crude oil - US $ per barrel. Forecasts + - 15 US $ per barrel - </w:t>
      </w:r>
      <w:r>
        <w:rPr>
          <w:rFonts w:eastAsia="Times New Roman"/>
          <w:lang w:val="en"/>
        </w:rPr>
        <w:t>Monthly average</w:t>
      </w:r>
      <w:r>
        <w:rPr>
          <w:rFonts w:eastAsia="Times New Roman"/>
        </w:rPr>
        <w:t>s</w:t>
      </w:r>
    </w:p>
    <w:p w14:paraId="61357109" w14:textId="77777777" w:rsidR="007803F7" w:rsidRDefault="00000000">
      <w:pPr>
        <w:pStyle w:val="Overskrift3"/>
        <w:jc w:val="center"/>
        <w:rPr>
          <w:rFonts w:eastAsia="Times New Roman"/>
        </w:rPr>
      </w:pPr>
      <w:r>
        <w:rPr>
          <w:rFonts w:eastAsia="Times New Roman"/>
        </w:rPr>
        <w:t>The 2009 monthly forecasts are: Jan. 35-65, Feb. 35-65, Mar. 35-65, Apr. 35-65, May 35-65, Jun. 45-75, Jul. 55-85, Aug. 55-85, Sep. 55-85, Oct. 55-85, Nov. 55-85, Dec. 60-90.</w:t>
      </w:r>
      <w:r>
        <w:rPr>
          <w:rFonts w:eastAsia="Times New Roman"/>
        </w:rPr>
        <w:br/>
        <w:t xml:space="preserve">The 2009 monthly averages are: Jan. 43, Feb. 43, Mar. 47, Apr. 50, May 57, Jun. 69, Jul. 64, Aug. 73, Sep. 68, Oct. 73, Nov. 77, Dec. 74. - Average for 2009, 62. </w:t>
      </w:r>
    </w:p>
    <w:p w14:paraId="5A3E4DE5" w14:textId="77777777" w:rsidR="007803F7" w:rsidRDefault="00000000">
      <w:pPr>
        <w:pStyle w:val="Overskrift3"/>
        <w:jc w:val="center"/>
        <w:rPr>
          <w:rFonts w:eastAsia="Times New Roman"/>
        </w:rPr>
      </w:pPr>
      <w:r>
        <w:rPr>
          <w:rFonts w:eastAsia="Times New Roman"/>
        </w:rPr>
        <w:t xml:space="preserve">The 2010 monthly forecasts are: Jan. 60-90, Feb. 60-90, Mar. 60-90, Apr. 65-95, May 65-95, Jun. 65-95, Jul. 65-95, Aug. 65-95, Sep. 65-95, Oct. 67-97, Nov. 67-97, Dec. 68-98. </w:t>
      </w:r>
      <w:r>
        <w:rPr>
          <w:rFonts w:eastAsia="Times New Roman"/>
        </w:rPr>
        <w:br/>
        <w:t>The 2010 monthly averages are: Jan. 76, Feb. 74, Mar. 79, Apr. 85, May 76, Jun. 75, Jul. 76, Aug. 77, Sep. 78, Oct. 83, Nov. 85, Dec. 91. - Average for 2010, 80.</w:t>
      </w:r>
    </w:p>
    <w:p w14:paraId="233F2C0D" w14:textId="77777777" w:rsidR="007803F7" w:rsidRDefault="00000000">
      <w:pPr>
        <w:pStyle w:val="Overskrift3"/>
        <w:jc w:val="center"/>
        <w:rPr>
          <w:rFonts w:eastAsia="Times New Roman"/>
        </w:rPr>
      </w:pPr>
      <w:r>
        <w:rPr>
          <w:rFonts w:eastAsia="Times New Roman"/>
        </w:rPr>
        <w:t xml:space="preserve">The 2011 monthly forecasts are: Jan. 75-105, Feb. 77-107, Mar. 90-120, Apr. 100-130, May 105-135, Jun. 105-135, Jul. 95-125, Aug. 100-130, Sep. 105-135, Oct. 90-120, Nov. 90-120, Dec. 90-120. </w:t>
      </w:r>
      <w:r>
        <w:rPr>
          <w:rFonts w:eastAsia="Times New Roman"/>
        </w:rPr>
        <w:br/>
        <w:t>The 2011 monthly averages are: Jan. 97, Feb. 104, Mar. 115, Apr. 123, May 115, Jun. 114, Jul. 117, Aug. 110, Sep. 113, Oct. 110, Nov. 111, Dec. 108. - Average for 2011, 111.</w:t>
      </w:r>
    </w:p>
    <w:p w14:paraId="4989AABD" w14:textId="77777777" w:rsidR="007803F7" w:rsidRDefault="00000000">
      <w:pPr>
        <w:pStyle w:val="Overskrift3"/>
        <w:jc w:val="center"/>
        <w:rPr>
          <w:rFonts w:eastAsia="Times New Roman"/>
        </w:rPr>
      </w:pPr>
      <w:r>
        <w:rPr>
          <w:rFonts w:eastAsia="Times New Roman"/>
        </w:rPr>
        <w:t xml:space="preserve">The 2012 monthly forecasts are: Jan. 90-120, Feb. 100-130, Mar. 100-130, Apr. 105-135, May 105-135, Jun. 90-120, Jul. 80-110, Aug. 90-120, Sep. 90-120, Oct. 90-120, Nov. 90-120, Dec. 90-120. </w:t>
      </w:r>
      <w:r>
        <w:rPr>
          <w:rFonts w:eastAsia="Times New Roman"/>
        </w:rPr>
        <w:br/>
        <w:t>The 2012 monthly averages are: Jan. 111, Feb. 119, Mar. 125, Apr. 120, May 110, Jun. 95, Jul. 103, Aug. 113, Sep. 113, Oct. 112, Nov. 109, Dec. 109. - Average for 2012, 112.</w:t>
      </w:r>
    </w:p>
    <w:p w14:paraId="41680175" w14:textId="77777777" w:rsidR="007803F7" w:rsidRDefault="00000000">
      <w:pPr>
        <w:pStyle w:val="Overskrift3"/>
        <w:jc w:val="center"/>
        <w:rPr>
          <w:rFonts w:eastAsia="Times New Roman"/>
        </w:rPr>
      </w:pPr>
      <w:r>
        <w:rPr>
          <w:rFonts w:eastAsia="Times New Roman"/>
        </w:rPr>
        <w:t xml:space="preserve">The 2013 monthly forecasts are: Jan. 90-120, Feb. 90-120, Mar. 90-120, Apr. 90-120, May 90-120, Jun. 90-120, Jul. 85-115, Aug. 85-115, Sep. 95-125, Oct. 90-120, Nov. 90-120, Dec. 90-120. </w:t>
      </w:r>
      <w:r>
        <w:rPr>
          <w:rFonts w:eastAsia="Times New Roman"/>
        </w:rPr>
        <w:br/>
        <w:t>The 2013 monthly averages are: Jan. 113, Feb. 116, Mar. 108, Apr. 102, May 103, Jun. 103, Jul. 108, Aug. 111, Sep. 112, Oct. 109, Nov. 108, Dec. 111. - Average for 2013, 109.</w:t>
      </w:r>
    </w:p>
    <w:p w14:paraId="4E0CB574" w14:textId="77777777" w:rsidR="007803F7" w:rsidRDefault="00000000">
      <w:pPr>
        <w:pStyle w:val="Overskrift3"/>
        <w:jc w:val="center"/>
        <w:rPr>
          <w:rFonts w:eastAsia="Times New Roman"/>
        </w:rPr>
      </w:pPr>
      <w:r>
        <w:rPr>
          <w:rFonts w:eastAsia="Times New Roman"/>
        </w:rPr>
        <w:t xml:space="preserve">The 2014 monthly forecasts are: Jan. 90-120, Feb. 90-120, Mar. 90-120, Apr. 90-120, May 90-120, Jun. 90-120, Jul. 95-125, Aug. 95-125, Sep. 95-125, Oct. 80-110, Nov. 70-100, Dec. 50-80. </w:t>
      </w:r>
      <w:r>
        <w:rPr>
          <w:rFonts w:eastAsia="Times New Roman"/>
        </w:rPr>
        <w:br/>
        <w:t>The 2014 monthly averages are: Jan. 108, Feb. 109, Mar. 107, Apr. 108, May 110, Jun. 112, Jul. 107, Aug. 102, Sep. 97, Oct. 87, Nov. 79, Dec. 62. - Average for 2014, 99.</w:t>
      </w:r>
    </w:p>
    <w:p w14:paraId="5899F5B6" w14:textId="77777777" w:rsidR="007803F7" w:rsidRDefault="00000000">
      <w:pPr>
        <w:pStyle w:val="Overskrift3"/>
        <w:jc w:val="center"/>
        <w:rPr>
          <w:rFonts w:eastAsia="Times New Roman"/>
        </w:rPr>
      </w:pPr>
      <w:r>
        <w:rPr>
          <w:rFonts w:eastAsia="Times New Roman"/>
        </w:rPr>
        <w:t xml:space="preserve">The 2015 monthly forecasts are: Jan. 40-70, Feb. 40-70, Mar. 40-70, Apr. 40-70, May 40-70, Jun. 40-70, Jul. 45-75, Aug. 45-75, Sep. 30-60, Oct. 30-60, Nov. 30-60, Dec. 30-60. </w:t>
      </w:r>
      <w:r>
        <w:rPr>
          <w:rFonts w:eastAsia="Times New Roman"/>
        </w:rPr>
        <w:br/>
        <w:t>The 2015 monthly averages are: Jan. 48, Feb. 58, Mar. 56, Apr. 60, May 64, Jun. 61, Jul. 57, Aug. 47, Sep. 48, Oct. 48, Nov. 44, Dec. 38. - Average for 2015, 52.</w:t>
      </w:r>
    </w:p>
    <w:p w14:paraId="25742767" w14:textId="77777777" w:rsidR="007803F7" w:rsidRDefault="00000000">
      <w:pPr>
        <w:pStyle w:val="Overskrift3"/>
        <w:jc w:val="center"/>
        <w:rPr>
          <w:rFonts w:eastAsia="Times New Roman"/>
        </w:rPr>
      </w:pPr>
      <w:r>
        <w:rPr>
          <w:rFonts w:eastAsia="Times New Roman"/>
        </w:rPr>
        <w:t xml:space="preserve">The 2016 monthly forecasts are: Jan. 20-50, Feb. 20-50, Mar. 20-50, Apr. 25-55, May 25-55, Jun. 25-55, Jul. 30-60, Aug. 30-60, Sep. 30-60, Oct. 30-60, Nov. 30-60, Dec. 30-60. </w:t>
      </w:r>
      <w:r>
        <w:rPr>
          <w:rFonts w:eastAsia="Times New Roman"/>
        </w:rPr>
        <w:br/>
        <w:t>The 2016 monthly averages are: Jan. 31, Feb. 32, Mar. 38, Apr. 42, May 47, Jun. 48, Jul. 45, Aug. 46, Sep. 47, Oct. 50, Nov. 45, Dec. 53. - Average for 2016, 44.</w:t>
      </w:r>
    </w:p>
    <w:p w14:paraId="74185D8D" w14:textId="77777777" w:rsidR="007803F7" w:rsidRDefault="00000000">
      <w:pPr>
        <w:pStyle w:val="Overskrift3"/>
        <w:jc w:val="center"/>
        <w:rPr>
          <w:rFonts w:eastAsia="Times New Roman"/>
        </w:rPr>
      </w:pPr>
      <w:r>
        <w:rPr>
          <w:rFonts w:eastAsia="Times New Roman"/>
        </w:rPr>
        <w:t xml:space="preserve">The 2017 monthly forecasts are: Jan. 40-70, Feb. 40-70, Mar. 40-70, Apr. 40-70, May 40-70, Jun. 40-70, Jul. 40-70, Aug. 40-70, Sep. 40-70, Oct. 40-70, Nov. 40-70, Dec. 40-70. </w:t>
      </w:r>
      <w:r>
        <w:rPr>
          <w:rFonts w:eastAsia="Times New Roman"/>
        </w:rPr>
        <w:br/>
        <w:t xml:space="preserve">The 2017 monthly averages are: Jan. 55, Feb. 55, Mar. 52, Apr. 52, May 50, Jun. 46, Jul. 48, Aug. 52, Sep. 56, Oct. 58, Nov. 63, Dec. 64. - Average for 2017, 54. </w:t>
      </w:r>
    </w:p>
    <w:p w14:paraId="65C9E0D5" w14:textId="77777777" w:rsidR="007803F7" w:rsidRDefault="00000000">
      <w:pPr>
        <w:pStyle w:val="Overskrift3"/>
        <w:jc w:val="center"/>
        <w:rPr>
          <w:rFonts w:eastAsia="Times New Roman"/>
        </w:rPr>
      </w:pPr>
      <w:r>
        <w:rPr>
          <w:rFonts w:eastAsia="Times New Roman"/>
        </w:rPr>
        <w:t xml:space="preserve">The 2018 monthly forecasts are: Jan. 40-70, Feb. 40-70, Mar. 40-70, Apr. 50-80, May 50-80, Jun. 50-80, Jul. 55-85, Aug. 55-85, Sep. 55-85, Oct. 60-90, Nov. 60-90, Dec. 50-80. </w:t>
      </w:r>
      <w:r>
        <w:rPr>
          <w:rFonts w:eastAsia="Times New Roman"/>
        </w:rPr>
        <w:br/>
        <w:t>The 2018 monthly averages are: Jan. 69, Feb. 65, Mar. 66, Apr. 72, May 77, Jun. 74, Jul. 74, Aug. 73, Sep. 79, Oct. 81, Nov. 65, Dec. 57. - Average for 2018, 71.</w:t>
      </w:r>
    </w:p>
    <w:p w14:paraId="0CC339E7" w14:textId="77777777" w:rsidR="007803F7" w:rsidRDefault="00000000">
      <w:pPr>
        <w:pStyle w:val="Overskrift3"/>
        <w:jc w:val="center"/>
        <w:rPr>
          <w:rFonts w:eastAsia="Times New Roman"/>
        </w:rPr>
      </w:pPr>
      <w:r>
        <w:rPr>
          <w:rFonts w:eastAsia="Times New Roman"/>
        </w:rPr>
        <w:t xml:space="preserve">The 2019 monthly forecasts are: Jan. 45-75, Feb. 45-75, Mar. 45-75, Apr. 50-80, May 50-80, Jun. 50-80, Jul. 50-80, Aug. 50-80, Sep. 50-80, Oct. 50-80, Nov. 50-80, Dec. 50-80. </w:t>
      </w:r>
      <w:r>
        <w:rPr>
          <w:rFonts w:eastAsia="Times New Roman"/>
        </w:rPr>
        <w:br/>
        <w:t>The 2019 monthly averages are: Jan. 59, Feb. 64, Mar. 66, Apr. 71, May 71, Jun. 64, Jul. 64, Aug. 59, Sep. 63, Oct. 60, Nov. 63, Dec. 67. - Average for 2019, 64.</w:t>
      </w:r>
    </w:p>
    <w:p w14:paraId="38910353" w14:textId="77777777" w:rsidR="007803F7" w:rsidRDefault="00000000">
      <w:pPr>
        <w:pStyle w:val="Overskrift3"/>
        <w:jc w:val="center"/>
        <w:rPr>
          <w:rFonts w:eastAsia="Times New Roman"/>
        </w:rPr>
      </w:pPr>
      <w:r>
        <w:rPr>
          <w:rFonts w:eastAsia="Times New Roman"/>
        </w:rPr>
        <w:t xml:space="preserve">The 2020 monthly forecasts are: Jan. 45-75, Feb. 45-75, Mar. 15-45, Apr. 15-45, May 10-40, Jun. 10-40, Jul. 20-50, Aug. 20-50, Sep. 20-50, Oct. 25-55, Nov. 30-60, Dec. 30-60. </w:t>
      </w:r>
      <w:r>
        <w:rPr>
          <w:rFonts w:eastAsia="Times New Roman"/>
        </w:rPr>
        <w:br/>
        <w:t>The 2020 monthly averages are: Jan. 64, Feb. 56, Mar. 32, Apr. 18, May 29, Jun. 40, Jul. 43, Aug. 45, Sep. 41, Oct. 40, Nov. 43, Dec. 50. - Average for 2020, 42.</w:t>
      </w:r>
    </w:p>
    <w:p w14:paraId="2E3947AB" w14:textId="77777777" w:rsidR="007803F7" w:rsidRDefault="00000000">
      <w:pPr>
        <w:pStyle w:val="Overskrift3"/>
        <w:jc w:val="center"/>
        <w:rPr>
          <w:rFonts w:eastAsia="Times New Roman"/>
        </w:rPr>
      </w:pPr>
      <w:r>
        <w:rPr>
          <w:rFonts w:eastAsia="Times New Roman"/>
        </w:rPr>
        <w:t xml:space="preserve">The 2021 monthly forecasts are: Jan. 40-70, Feb. 45-75, Mar. 45-75, Apr. 45-75, May 45-75, Jun. 45-75, Jul. 60-90, Aug. 60-90, Sep. 60-90, Oct. 70-100, Nov. 70-100, Dec. 70-100. </w:t>
      </w:r>
      <w:r>
        <w:rPr>
          <w:rFonts w:eastAsia="Times New Roman"/>
        </w:rPr>
        <w:br/>
        <w:t>The 2021 monthly averages are: Jan. 55, Feb. 62, Mar. 65, Apr. 65, May 68, Jun. 73, Jul. 75, Aug. 71, Sep. 74, Oct. 84, Nov. 81, Dec. 74. - Average for 2021, 71.</w:t>
      </w:r>
    </w:p>
    <w:p w14:paraId="667F2DA8" w14:textId="77777777" w:rsidR="007803F7" w:rsidRDefault="00000000">
      <w:pPr>
        <w:pStyle w:val="Overskrift3"/>
        <w:jc w:val="center"/>
        <w:rPr>
          <w:rFonts w:eastAsia="Times New Roman"/>
        </w:rPr>
      </w:pPr>
      <w:r>
        <w:rPr>
          <w:rFonts w:eastAsia="Times New Roman"/>
        </w:rPr>
        <w:t xml:space="preserve">The 2022 monthly forecasts are: Jan. 85-115, Feb. 90-120, Mar. 90-120, Apr. 95-125, May 95-125, Jun. 95-125, Jul. 100-130, Aug. 90-120, Sep. 85-115, Oct. 70 -100, Nov. 70-100, Dec. 75-105. </w:t>
      </w:r>
      <w:r>
        <w:rPr>
          <w:rFonts w:eastAsia="Times New Roman"/>
        </w:rPr>
        <w:br/>
        <w:t>The 2022 monthly averages are: Jan. 87, Feb. 97, Mar. 117, Apr. 105, May 113, Jun. 123, Jul. 112, Aug. 100, Sep. 90, Oct. ??, Nov. ??, Dec. ??. - Average for 2022, ??.</w:t>
      </w:r>
    </w:p>
    <w:p w14:paraId="38076B43" w14:textId="77777777" w:rsidR="007803F7" w:rsidRDefault="00000000">
      <w:pPr>
        <w:pStyle w:val="Overskrift3"/>
        <w:jc w:val="center"/>
        <w:rPr>
          <w:rFonts w:eastAsia="Times New Roman"/>
        </w:rPr>
      </w:pPr>
      <w:r>
        <w:rPr>
          <w:rFonts w:eastAsia="Times New Roman"/>
        </w:rPr>
        <w:t xml:space="preserve">The figures are crude approximations. </w:t>
      </w:r>
    </w:p>
    <w:p w14:paraId="0FAAAC08" w14:textId="77777777" w:rsidR="007803F7" w:rsidRDefault="00000000">
      <w:pPr>
        <w:pStyle w:val="Overskrift2"/>
        <w:jc w:val="center"/>
      </w:pPr>
      <w:r>
        <w:rPr>
          <w:rStyle w:val="Sterk"/>
          <w:rFonts w:eastAsia="Times New Roman"/>
          <w:b/>
          <w:bCs/>
        </w:rPr>
        <w:t>Some crude oil prices, daily and historical:</w:t>
      </w:r>
    </w:p>
    <w:p w14:paraId="21965559" w14:textId="77777777" w:rsidR="007803F7" w:rsidRDefault="00000000">
      <w:pPr>
        <w:pStyle w:val="Overskrift3"/>
        <w:jc w:val="center"/>
      </w:pPr>
      <w:r>
        <w:rPr>
          <w:rFonts w:eastAsia="Times New Roman"/>
        </w:rPr>
        <w:t xml:space="preserve">WTRG: </w:t>
      </w:r>
      <w:hyperlink r:id="rId3310" w:history="1">
        <w:r>
          <w:rPr>
            <w:rStyle w:val="Hyperkobling"/>
            <w:rFonts w:eastAsia="Times New Roman"/>
          </w:rPr>
          <w:t>http://www.wtrg.com/</w:t>
        </w:r>
      </w:hyperlink>
    </w:p>
    <w:p w14:paraId="1F54F1C7" w14:textId="77777777" w:rsidR="007803F7" w:rsidRDefault="00000000">
      <w:pPr>
        <w:pStyle w:val="Overskrift3"/>
        <w:jc w:val="center"/>
      </w:pPr>
      <w:r>
        <w:rPr>
          <w:rFonts w:eastAsia="Times New Roman"/>
        </w:rPr>
        <w:t xml:space="preserve">CNN: </w:t>
      </w:r>
      <w:hyperlink r:id="rId3311" w:history="1">
        <w:r>
          <w:rPr>
            <w:rStyle w:val="Hyperkobling"/>
            <w:rFonts w:eastAsia="Times New Roman"/>
          </w:rPr>
          <w:t>http://money.cnn.com/markets/commodities.html</w:t>
        </w:r>
      </w:hyperlink>
    </w:p>
    <w:p w14:paraId="18CC2CD9" w14:textId="77777777" w:rsidR="007803F7" w:rsidRDefault="00000000">
      <w:pPr>
        <w:pStyle w:val="Overskrift3"/>
        <w:jc w:val="center"/>
      </w:pPr>
      <w:r>
        <w:rPr>
          <w:rFonts w:eastAsia="Times New Roman"/>
        </w:rPr>
        <w:t xml:space="preserve">BLOOMBERG: </w:t>
      </w:r>
      <w:hyperlink r:id="rId3312" w:history="1">
        <w:r>
          <w:rPr>
            <w:rStyle w:val="Hyperkobling"/>
            <w:rFonts w:eastAsia="Times New Roman"/>
          </w:rPr>
          <w:t xml:space="preserve">http://www.bloomberg.com/energy/ </w:t>
        </w:r>
      </w:hyperlink>
    </w:p>
    <w:p w14:paraId="6BE1343B" w14:textId="77777777" w:rsidR="007803F7" w:rsidRDefault="00000000">
      <w:pPr>
        <w:pStyle w:val="Overskrift3"/>
        <w:jc w:val="center"/>
      </w:pPr>
      <w:r>
        <w:rPr>
          <w:rStyle w:val="Sterk"/>
          <w:rFonts w:eastAsia="Times New Roman"/>
          <w:b/>
          <w:bCs/>
        </w:rPr>
        <w:t xml:space="preserve">EIA: </w:t>
      </w:r>
      <w:hyperlink r:id="rId3313" w:history="1">
        <w:r>
          <w:rPr>
            <w:rStyle w:val="Hyperkobling"/>
            <w:rFonts w:eastAsia="Times New Roman"/>
          </w:rPr>
          <w:t>https://www.eia.gov/dnav/pet/pet_pri_spt_s1_d.htm</w:t>
        </w:r>
      </w:hyperlink>
    </w:p>
    <w:p w14:paraId="399DAC80" w14:textId="77777777" w:rsidR="007803F7" w:rsidRDefault="00000000">
      <w:pPr>
        <w:pStyle w:val="Overskrift3"/>
        <w:jc w:val="center"/>
      </w:pPr>
      <w:r>
        <w:rPr>
          <w:rFonts w:eastAsia="Times New Roman"/>
        </w:rPr>
        <w:t xml:space="preserve">NØI-INDECO-OSE: </w:t>
      </w:r>
      <w:hyperlink r:id="rId3314" w:history="1">
        <w:r>
          <w:rPr>
            <w:rStyle w:val="Hyperkobling"/>
            <w:rFonts w:eastAsia="Times New Roman"/>
          </w:rPr>
          <w:t>http://www.indeco.no/archive/oilprice2.htm</w:t>
        </w:r>
      </w:hyperlink>
    </w:p>
    <w:p w14:paraId="70EF8815" w14:textId="77777777" w:rsidR="007803F7" w:rsidRDefault="00000000">
      <w:pPr>
        <w:pStyle w:val="Overskrift2"/>
        <w:jc w:val="center"/>
        <w:rPr>
          <w:rFonts w:eastAsia="Times New Roman"/>
        </w:rPr>
      </w:pPr>
      <w:r>
        <w:rPr>
          <w:rFonts w:eastAsia="Times New Roman"/>
        </w:rPr>
        <w:t>World demand and supply, also forecasts:</w:t>
      </w:r>
    </w:p>
    <w:p w14:paraId="304488D0" w14:textId="77777777" w:rsidR="007803F7" w:rsidRDefault="00000000">
      <w:pPr>
        <w:pStyle w:val="Overskrift3"/>
        <w:jc w:val="center"/>
      </w:pPr>
      <w:r>
        <w:rPr>
          <w:rFonts w:eastAsia="Times New Roman"/>
        </w:rPr>
        <w:t xml:space="preserve">IEA: </w:t>
      </w:r>
      <w:hyperlink r:id="rId3315" w:history="1">
        <w:r>
          <w:rPr>
            <w:rStyle w:val="Hyperkobling"/>
            <w:rFonts w:eastAsia="Times New Roman"/>
          </w:rPr>
          <w:t>http://www.iea.org/</w:t>
        </w:r>
      </w:hyperlink>
    </w:p>
    <w:p w14:paraId="50415EB7" w14:textId="77777777" w:rsidR="007803F7" w:rsidRDefault="00000000">
      <w:pPr>
        <w:pStyle w:val="Overskrift2"/>
        <w:jc w:val="center"/>
        <w:rPr>
          <w:rFonts w:eastAsia="Times New Roman"/>
        </w:rPr>
      </w:pPr>
      <w:r>
        <w:rPr>
          <w:rFonts w:eastAsia="Times New Roman"/>
        </w:rPr>
        <w:t>OPEC supply and prices:</w:t>
      </w:r>
    </w:p>
    <w:p w14:paraId="76DB736F" w14:textId="77777777" w:rsidR="007803F7" w:rsidRDefault="00000000">
      <w:pPr>
        <w:pStyle w:val="Overskrift3"/>
        <w:jc w:val="center"/>
      </w:pPr>
      <w:hyperlink r:id="rId3316" w:history="1">
        <w:r>
          <w:rPr>
            <w:rStyle w:val="Hyperkobling"/>
            <w:rFonts w:eastAsia="Times New Roman"/>
          </w:rPr>
          <w:t xml:space="preserve">http://www. </w:t>
        </w:r>
        <w:r>
          <w:rPr>
            <w:rStyle w:val="Sterk"/>
            <w:rFonts w:eastAsia="Times New Roman"/>
            <w:b/>
            <w:bCs/>
            <w:color w:val="0000FF"/>
            <w:u w:val="single"/>
          </w:rPr>
          <w:t xml:space="preserve">opec </w:t>
        </w:r>
        <w:r>
          <w:rPr>
            <w:rStyle w:val="Hyperkobling"/>
            <w:rFonts w:eastAsia="Times New Roman"/>
          </w:rPr>
          <w:t xml:space="preserve">.org/ </w:t>
        </w:r>
      </w:hyperlink>
    </w:p>
    <w:p w14:paraId="5BE86B2C" w14:textId="77777777" w:rsidR="007803F7" w:rsidRDefault="00000000">
      <w:pPr>
        <w:pStyle w:val="Overskrift2"/>
        <w:jc w:val="center"/>
        <w:rPr>
          <w:rFonts w:eastAsia="Times New Roman"/>
        </w:rPr>
      </w:pPr>
      <w:r>
        <w:rPr>
          <w:rFonts w:eastAsia="Times New Roman"/>
        </w:rPr>
        <w:t xml:space="preserve">Energy reserves - oil, gas and coal: </w:t>
      </w:r>
    </w:p>
    <w:p w14:paraId="7E646EF1" w14:textId="77777777" w:rsidR="007803F7" w:rsidRDefault="00000000">
      <w:pPr>
        <w:pStyle w:val="Overskrift3"/>
        <w:jc w:val="center"/>
      </w:pPr>
      <w:r>
        <w:rPr>
          <w:rFonts w:eastAsia="Times New Roman"/>
        </w:rPr>
        <w:t xml:space="preserve">EIA: </w:t>
      </w:r>
      <w:hyperlink r:id="rId3317" w:history="1">
        <w:r>
          <w:rPr>
            <w:rStyle w:val="Hyperkobling"/>
            <w:rFonts w:eastAsia="Times New Roman"/>
          </w:rPr>
          <w:t>http://www.eia.gov/cfapps/ipdbproject/iedindex3.cfm?tid=5&amp;pid=57&amp;aid=6&amp;cid=ww,&amp;syid=2011&amp;eyid=2015&amp;unit=BB</w:t>
        </w:r>
      </w:hyperlink>
    </w:p>
    <w:p w14:paraId="6E010C55" w14:textId="77777777" w:rsidR="007803F7" w:rsidRDefault="00000000">
      <w:pPr>
        <w:pStyle w:val="Overskrift3"/>
        <w:jc w:val="center"/>
      </w:pPr>
      <w:r>
        <w:rPr>
          <w:rFonts w:eastAsia="Times New Roman"/>
          <w:noProof/>
        </w:rPr>
        <w:drawing>
          <wp:inline distT="0" distB="0" distL="0" distR="0" wp14:anchorId="4F4C850D" wp14:editId="45991C4A">
            <wp:extent cx="5943600" cy="19046"/>
            <wp:effectExtent l="0" t="0" r="19050" b="19054"/>
            <wp:docPr id="432" name="Horizontal Line 431"/>
            <wp:cNvGraphicFramePr/>
            <a:graphic xmlns:a="http://purl.oclc.org/ooxml/drawingml/main">
              <a:graphicData uri="http://schemas.microsoft.com/office/word/2010/wordprocessingShape">
                <wp:wsp>
                  <wp:cNvSpPr/>
                  <wp:spPr>
                    <a:xfrm>
                      <a:off x="0" y="0"/>
                      <a:ext cx="5943600" cy="19046"/>
                    </a:xfrm>
                    <a:prstGeom prst="rect">
                      <a:avLst/>
                    </a:prstGeom>
                    <a:noFill/>
                    <a:ln w="9528" cap="flat">
                      <a:solidFill>
                        <a:srgbClr val="A0A0A0"/>
                      </a:solidFill>
                      <a:prstDash val="solid"/>
                      <a:miter/>
                    </a:ln>
                  </wp:spPr>
                  <wp:bodyPr lIns="0" tIns="0" rIns="0" bIns="0"/>
                </wp:wsp>
              </a:graphicData>
            </a:graphic>
          </wp:inline>
        </w:drawing>
      </w:r>
    </w:p>
    <w:p w14:paraId="39431197" w14:textId="77777777" w:rsidR="007803F7" w:rsidRDefault="00000000">
      <w:pPr>
        <w:pStyle w:val="Overskrift3"/>
        <w:jc w:val="center"/>
        <w:rPr>
          <w:rFonts w:eastAsia="Times New Roman"/>
        </w:rPr>
      </w:pPr>
      <w:r>
        <w:rPr>
          <w:rFonts w:eastAsia="Times New Roman"/>
        </w:rPr>
        <w:t xml:space="preserve">  </w:t>
      </w:r>
    </w:p>
    <w:p w14:paraId="5D06994F" w14:textId="77777777" w:rsidR="007803F7" w:rsidRDefault="00000000">
      <w:pPr>
        <w:pStyle w:val="NormalWeb"/>
        <w:jc w:val="center"/>
      </w:pPr>
      <w:r>
        <w:t> </w:t>
      </w:r>
    </w:p>
    <w:p w14:paraId="6134422A" w14:textId="77777777" w:rsidR="007803F7" w:rsidRDefault="00000000">
      <w:pPr>
        <w:pStyle w:val="NormalWeb"/>
        <w:jc w:val="center"/>
      </w:pPr>
      <w:r>
        <w:t xml:space="preserve">  </w:t>
      </w:r>
    </w:p>
    <w:p w14:paraId="2CDB36A0" w14:textId="77777777" w:rsidR="007803F7" w:rsidRDefault="00000000">
      <w:pPr>
        <w:pStyle w:val="NormalWeb"/>
        <w:jc w:val="center"/>
      </w:pPr>
      <w:r>
        <w:t xml:space="preserve">  </w:t>
      </w:r>
    </w:p>
    <w:p w14:paraId="70CB6B25" w14:textId="77777777" w:rsidR="007803F7" w:rsidRDefault="00000000">
      <w:pPr>
        <w:pStyle w:val="NormalWeb"/>
        <w:jc w:val="center"/>
      </w:pPr>
      <w:r>
        <w:t> </w:t>
      </w:r>
    </w:p>
    <w:p w14:paraId="46DA4E2C" w14:textId="77777777" w:rsidR="007803F7" w:rsidRDefault="007803F7"/>
    <w:p w14:paraId="3FF5BED5" w14:textId="77777777" w:rsidR="007803F7" w:rsidRDefault="007803F7"/>
    <w:p w14:paraId="51A6CAD8" w14:textId="77777777" w:rsidR="007803F7" w:rsidRDefault="007803F7">
      <w:pPr>
        <w:pStyle w:val="NormalWeb"/>
        <w:rPr>
          <w:color w:val="000000"/>
          <w:sz w:val="20"/>
          <w:szCs w:val="20"/>
        </w:rPr>
      </w:pPr>
    </w:p>
    <w:p w14:paraId="06C095AB" w14:textId="77777777" w:rsidR="007803F7" w:rsidRDefault="007803F7"/>
    <w:p w14:paraId="253A6264" w14:textId="77777777" w:rsidR="007803F7" w:rsidRDefault="007803F7">
      <w:pPr>
        <w:pStyle w:val="NormalWeb"/>
      </w:pPr>
    </w:p>
    <w:p w14:paraId="4BDD62AE" w14:textId="77777777" w:rsidR="007803F7" w:rsidRDefault="007803F7"/>
    <w:p w14:paraId="071F8A93" w14:textId="77777777" w:rsidR="007803F7" w:rsidRDefault="007803F7"/>
    <w:p w14:paraId="6013E951" w14:textId="77777777" w:rsidR="007803F7" w:rsidRDefault="007803F7">
      <w:pPr>
        <w:pStyle w:val="NormalWeb"/>
        <w:ind w:start="36pt"/>
      </w:pPr>
    </w:p>
    <w:p w14:paraId="76EA9FF0" w14:textId="77777777" w:rsidR="007803F7" w:rsidRDefault="00000000">
      <w:pPr>
        <w:pStyle w:val="NormalWeb"/>
      </w:pPr>
      <w:r>
        <w:t> </w:t>
      </w:r>
    </w:p>
    <w:p w14:paraId="2206C063" w14:textId="77777777" w:rsidR="007803F7" w:rsidRDefault="007803F7">
      <w:pPr>
        <w:pStyle w:val="NormalWeb"/>
      </w:pPr>
    </w:p>
    <w:p w14:paraId="780F55BA" w14:textId="77777777" w:rsidR="007803F7" w:rsidRDefault="007803F7"/>
    <w:p w14:paraId="7F58B082" w14:textId="77777777" w:rsidR="007803F7" w:rsidRDefault="007803F7"/>
    <w:p w14:paraId="087879D2" w14:textId="77777777" w:rsidR="007803F7" w:rsidRDefault="007803F7"/>
    <w:sectPr w:rsidR="007803F7">
      <w:pgSz w:w="595.30pt" w:h="841.90pt"/>
      <w:pgMar w:top="72pt" w:right="72pt" w:bottom="72pt" w:left="72pt" w:header="35.40pt" w:footer="35.40pt" w:gutter="0pt"/>
      <w:cols w:space="35.40pt"/>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3E699594" w14:textId="77777777" w:rsidR="00C61D26" w:rsidRDefault="00C61D26">
      <w:r>
        <w:separator/>
      </w:r>
    </w:p>
  </w:endnote>
  <w:endnote w:type="continuationSeparator" w:id="0">
    <w:p w14:paraId="49360F53" w14:textId="77777777" w:rsidR="00C61D26" w:rsidRDefault="00C61D26">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Trebuchet MS">
    <w:panose1 w:val="020B0603020202020204"/>
    <w:charset w:characterSet="iso-8859-1"/>
    <w:family w:val="swiss"/>
    <w:pitch w:val="variable"/>
    <w:sig w:usb0="00000687" w:usb1="00000000" w:usb2="00000000" w:usb3="00000000" w:csb0="0000009F" w:csb1="00000000"/>
  </w:font>
  <w:font w:name="Vogue">
    <w:altName w:val="Calibri"/>
    <w:charset w:characterSet="iso-8859-1"/>
    <w:family w:val="auto"/>
    <w:pitch w:val="default"/>
  </w:font>
  <w:font w:name="Tahoma">
    <w:panose1 w:val="020B0604030504040204"/>
    <w:charset w:characterSet="iso-8859-1"/>
    <w:family w:val="swiss"/>
    <w:pitch w:val="variable"/>
    <w:sig w:usb0="E1002EFF" w:usb1="C000605B" w:usb2="00000029" w:usb3="00000000" w:csb0="000101FF" w:csb1="00000000"/>
  </w:font>
  <w:font w:name="Rockwell Extra Bold">
    <w:panose1 w:val="02060903040505020403"/>
    <w:charset w:characterSet="iso-8859-1"/>
    <w:family w:val="roman"/>
    <w:pitch w:val="variable"/>
    <w:sig w:usb0="00000003" w:usb1="00000000" w:usb2="00000000" w:usb3="00000000" w:csb0="00000001" w:csb1="00000000"/>
  </w:font>
  <w:font w:name="Arial">
    <w:panose1 w:val="020B0604020202020204"/>
    <w:charset w:characterSet="iso-8859-1"/>
    <w:family w:val="swiss"/>
    <w:pitch w:val="variable"/>
    <w:sig w:usb0="E0002EFF" w:usb1="C000785B" w:usb2="00000009" w:usb3="00000000" w:csb0="000001FF" w:csb1="00000000"/>
  </w:font>
  <w:font w:name="Comic Sans MS">
    <w:panose1 w:val="030F0702030302020204"/>
    <w:charset w:characterSet="iso-8859-1"/>
    <w:family w:val="script"/>
    <w:pitch w:val="variable"/>
    <w:sig w:usb0="00000287" w:usb1="00000013" w:usb2="00000000" w:usb3="00000000" w:csb0="0000009F" w:csb1="00000000"/>
  </w:font>
  <w:font w:name="Wide Latin">
    <w:panose1 w:val="020A0A07050505020404"/>
    <w:charset w:characterSet="iso-8859-1"/>
    <w:family w:val="roman"/>
    <w:pitch w:val="variable"/>
    <w:sig w:usb0="00000003" w:usb1="00000000" w:usb2="00000000" w:usb3="00000000" w:csb0="00000001" w:csb1="00000000"/>
  </w:font>
  <w:font w:name="Bodnoff">
    <w:altName w:val="Calibri"/>
    <w:charset w:characterSet="iso-8859-1"/>
    <w:family w:val="auto"/>
    <w:pitch w:val="default"/>
  </w:font>
  <w:font w:name="CenturionOld">
    <w:altName w:val="Calibri"/>
    <w:charset w:characterSet="iso-8859-1"/>
    <w:family w:val="auto"/>
    <w:pitch w:val="default"/>
  </w:font>
  <w:font w:name="Verdana">
    <w:panose1 w:val="020B0604030504040204"/>
    <w:charset w:characterSet="iso-8859-1"/>
    <w:family w:val="swiss"/>
    <w:pitch w:val="variable"/>
    <w:sig w:usb0="A00006FF" w:usb1="4000205B" w:usb2="00000010" w:usb3="00000000" w:csb0="0000019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5B5ED2E" w14:textId="77777777" w:rsidR="00C61D26" w:rsidRDefault="00C61D26">
      <w:r>
        <w:rPr>
          <w:color w:val="000000"/>
        </w:rPr>
        <w:separator/>
      </w:r>
    </w:p>
  </w:footnote>
  <w:footnote w:type="continuationSeparator" w:id="0">
    <w:p w14:paraId="744E28F6" w14:textId="77777777" w:rsidR="00C61D26" w:rsidRDefault="00C61D26">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07114ED"/>
    <w:multiLevelType w:val="multilevel"/>
    <w:tmpl w:val="D36E9912"/>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 w15:restartNumberingAfterBreak="0">
    <w:nsid w:val="0A1C0180"/>
    <w:multiLevelType w:val="multilevel"/>
    <w:tmpl w:val="79426094"/>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 w15:restartNumberingAfterBreak="0">
    <w:nsid w:val="0A9E0E44"/>
    <w:multiLevelType w:val="multilevel"/>
    <w:tmpl w:val="FEBE4BC0"/>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3" w15:restartNumberingAfterBreak="0">
    <w:nsid w:val="0B527B69"/>
    <w:multiLevelType w:val="multilevel"/>
    <w:tmpl w:val="62C21D34"/>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4" w15:restartNumberingAfterBreak="0">
    <w:nsid w:val="13485D96"/>
    <w:multiLevelType w:val="multilevel"/>
    <w:tmpl w:val="3E4A1FF2"/>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5" w15:restartNumberingAfterBreak="0">
    <w:nsid w:val="13665C39"/>
    <w:multiLevelType w:val="multilevel"/>
    <w:tmpl w:val="7056EBBA"/>
    <w:lvl w:ilvl="0">
      <w:start w:val="1"/>
      <w:numFmt w:val="decimal"/>
      <w:lvlText w:val="%1."/>
      <w:lvlJc w:val="start"/>
      <w:pPr>
        <w:ind w:start="36pt" w:hanging="18pt"/>
      </w:pPr>
    </w:lvl>
    <w:lvl w:ilvl="1">
      <w:start w:val="1"/>
      <w:numFmt w:val="decimal"/>
      <w:lvlText w:val="%2."/>
      <w:lvlJc w:val="start"/>
      <w:pPr>
        <w:ind w:start="72pt" w:hanging="18pt"/>
      </w:pPr>
    </w:lvl>
    <w:lvl w:ilvl="2">
      <w:start w:val="1"/>
      <w:numFmt w:val="decimal"/>
      <w:lvlText w:val="%3."/>
      <w:lvlJc w:val="start"/>
      <w:pPr>
        <w:ind w:start="108pt" w:hanging="18pt"/>
      </w:pPr>
    </w:lvl>
    <w:lvl w:ilvl="3">
      <w:start w:val="1"/>
      <w:numFmt w:val="decimal"/>
      <w:lvlText w:val="%4."/>
      <w:lvlJc w:val="start"/>
      <w:pPr>
        <w:ind w:start="144pt" w:hanging="18pt"/>
      </w:pPr>
    </w:lvl>
    <w:lvl w:ilvl="4">
      <w:start w:val="1"/>
      <w:numFmt w:val="decimal"/>
      <w:lvlText w:val="%5."/>
      <w:lvlJc w:val="start"/>
      <w:pPr>
        <w:ind w:start="180pt" w:hanging="18pt"/>
      </w:pPr>
    </w:lvl>
    <w:lvl w:ilvl="5">
      <w:start w:val="1"/>
      <w:numFmt w:val="decimal"/>
      <w:lvlText w:val="%6."/>
      <w:lvlJc w:val="start"/>
      <w:pPr>
        <w:ind w:start="216pt" w:hanging="18pt"/>
      </w:pPr>
    </w:lvl>
    <w:lvl w:ilvl="6">
      <w:start w:val="1"/>
      <w:numFmt w:val="decimal"/>
      <w:lvlText w:val="%7."/>
      <w:lvlJc w:val="start"/>
      <w:pPr>
        <w:ind w:start="252pt" w:hanging="18pt"/>
      </w:pPr>
    </w:lvl>
    <w:lvl w:ilvl="7">
      <w:start w:val="1"/>
      <w:numFmt w:val="decimal"/>
      <w:lvlText w:val="%8."/>
      <w:lvlJc w:val="start"/>
      <w:pPr>
        <w:ind w:start="288pt" w:hanging="18pt"/>
      </w:pPr>
    </w:lvl>
    <w:lvl w:ilvl="8">
      <w:start w:val="1"/>
      <w:numFmt w:val="decimal"/>
      <w:lvlText w:val="%9."/>
      <w:lvlJc w:val="start"/>
      <w:pPr>
        <w:ind w:start="324pt" w:hanging="18pt"/>
      </w:pPr>
    </w:lvl>
  </w:abstractNum>
  <w:abstractNum w:abstractNumId="6" w15:restartNumberingAfterBreak="0">
    <w:nsid w:val="17B65D83"/>
    <w:multiLevelType w:val="multilevel"/>
    <w:tmpl w:val="68FE3752"/>
    <w:lvl w:ilvl="0">
      <w:start w:val="1"/>
      <w:numFmt w:val="lowerRoman"/>
      <w:lvlText w:val="(%1)"/>
      <w:lvlJc w:val="start"/>
      <w:pPr>
        <w:ind w:start="45pt" w:hanging="36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7" w15:restartNumberingAfterBreak="0">
    <w:nsid w:val="1B3C71B3"/>
    <w:multiLevelType w:val="multilevel"/>
    <w:tmpl w:val="6382D3E0"/>
    <w:lvl w:ilvl="0">
      <w:start w:val="1"/>
      <w:numFmt w:val="decimal"/>
      <w:lvlText w:val="%1."/>
      <w:lvlJc w:val="start"/>
      <w:pPr>
        <w:ind w:start="36pt" w:hanging="18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8" w15:restartNumberingAfterBreak="0">
    <w:nsid w:val="1DDA59BE"/>
    <w:multiLevelType w:val="multilevel"/>
    <w:tmpl w:val="219CB65C"/>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9" w15:restartNumberingAfterBreak="0">
    <w:nsid w:val="22152A17"/>
    <w:multiLevelType w:val="multilevel"/>
    <w:tmpl w:val="E3363986"/>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0" w15:restartNumberingAfterBreak="0">
    <w:nsid w:val="24CE3C4A"/>
    <w:multiLevelType w:val="multilevel"/>
    <w:tmpl w:val="6A104700"/>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1" w15:restartNumberingAfterBreak="0">
    <w:nsid w:val="284F1028"/>
    <w:multiLevelType w:val="multilevel"/>
    <w:tmpl w:val="00366D94"/>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12" w15:restartNumberingAfterBreak="0">
    <w:nsid w:val="2F410E4D"/>
    <w:multiLevelType w:val="multilevel"/>
    <w:tmpl w:val="9794752E"/>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3" w15:restartNumberingAfterBreak="0">
    <w:nsid w:val="316D6835"/>
    <w:multiLevelType w:val="multilevel"/>
    <w:tmpl w:val="13E6DFDC"/>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4" w15:restartNumberingAfterBreak="0">
    <w:nsid w:val="377007D6"/>
    <w:multiLevelType w:val="multilevel"/>
    <w:tmpl w:val="96826262"/>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5" w15:restartNumberingAfterBreak="0">
    <w:nsid w:val="38A83244"/>
    <w:multiLevelType w:val="multilevel"/>
    <w:tmpl w:val="44DC193A"/>
    <w:lvl w:ilvl="0">
      <w:start w:val="1"/>
      <w:numFmt w:val="decimal"/>
      <w:lvlText w:val="%1."/>
      <w:lvlJc w:val="start"/>
      <w:pPr>
        <w:ind w:start="36pt" w:hanging="18pt"/>
      </w:pPr>
    </w:lvl>
    <w:lvl w:ilvl="1">
      <w:start w:val="1"/>
      <w:numFmt w:val="decimal"/>
      <w:lvlText w:val="%2."/>
      <w:lvlJc w:val="start"/>
      <w:pPr>
        <w:ind w:start="72pt" w:hanging="18pt"/>
      </w:pPr>
    </w:lvl>
    <w:lvl w:ilvl="2">
      <w:start w:val="1"/>
      <w:numFmt w:val="decimal"/>
      <w:lvlText w:val="%3."/>
      <w:lvlJc w:val="start"/>
      <w:pPr>
        <w:ind w:start="108pt" w:hanging="18pt"/>
      </w:pPr>
    </w:lvl>
    <w:lvl w:ilvl="3">
      <w:start w:val="1"/>
      <w:numFmt w:val="decimal"/>
      <w:lvlText w:val="%4."/>
      <w:lvlJc w:val="start"/>
      <w:pPr>
        <w:ind w:start="144pt" w:hanging="18pt"/>
      </w:pPr>
    </w:lvl>
    <w:lvl w:ilvl="4">
      <w:start w:val="1"/>
      <w:numFmt w:val="decimal"/>
      <w:lvlText w:val="%5."/>
      <w:lvlJc w:val="start"/>
      <w:pPr>
        <w:ind w:start="180pt" w:hanging="18pt"/>
      </w:pPr>
    </w:lvl>
    <w:lvl w:ilvl="5">
      <w:start w:val="1"/>
      <w:numFmt w:val="decimal"/>
      <w:lvlText w:val="%6."/>
      <w:lvlJc w:val="start"/>
      <w:pPr>
        <w:ind w:start="216pt" w:hanging="18pt"/>
      </w:pPr>
    </w:lvl>
    <w:lvl w:ilvl="6">
      <w:start w:val="1"/>
      <w:numFmt w:val="decimal"/>
      <w:lvlText w:val="%7."/>
      <w:lvlJc w:val="start"/>
      <w:pPr>
        <w:ind w:start="252pt" w:hanging="18pt"/>
      </w:pPr>
    </w:lvl>
    <w:lvl w:ilvl="7">
      <w:start w:val="1"/>
      <w:numFmt w:val="decimal"/>
      <w:lvlText w:val="%8."/>
      <w:lvlJc w:val="start"/>
      <w:pPr>
        <w:ind w:start="288pt" w:hanging="18pt"/>
      </w:pPr>
    </w:lvl>
    <w:lvl w:ilvl="8">
      <w:start w:val="1"/>
      <w:numFmt w:val="decimal"/>
      <w:lvlText w:val="%9."/>
      <w:lvlJc w:val="start"/>
      <w:pPr>
        <w:ind w:start="324pt" w:hanging="18pt"/>
      </w:pPr>
    </w:lvl>
  </w:abstractNum>
  <w:abstractNum w:abstractNumId="16" w15:restartNumberingAfterBreak="0">
    <w:nsid w:val="38FD7F29"/>
    <w:multiLevelType w:val="multilevel"/>
    <w:tmpl w:val="4D44BE0C"/>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7" w15:restartNumberingAfterBreak="0">
    <w:nsid w:val="395D5F44"/>
    <w:multiLevelType w:val="multilevel"/>
    <w:tmpl w:val="170C8562"/>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18" w15:restartNumberingAfterBreak="0">
    <w:nsid w:val="3C850642"/>
    <w:multiLevelType w:val="multilevel"/>
    <w:tmpl w:val="A19C6F82"/>
    <w:lvl w:ilvl="0">
      <w:start w:val="1"/>
      <w:numFmt w:val="upperRoman"/>
      <w:lvlText w:val="%1."/>
      <w:lvlJc w:val="start"/>
      <w:pPr>
        <w:ind w:start="54pt" w:hanging="36pt"/>
      </w:p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19" w15:restartNumberingAfterBreak="0">
    <w:nsid w:val="3C891857"/>
    <w:multiLevelType w:val="multilevel"/>
    <w:tmpl w:val="E8E67728"/>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0" w15:restartNumberingAfterBreak="0">
    <w:nsid w:val="3D6A5126"/>
    <w:multiLevelType w:val="multilevel"/>
    <w:tmpl w:val="BF465A82"/>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21" w15:restartNumberingAfterBreak="0">
    <w:nsid w:val="3D842BA9"/>
    <w:multiLevelType w:val="multilevel"/>
    <w:tmpl w:val="74E63152"/>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2" w15:restartNumberingAfterBreak="0">
    <w:nsid w:val="449D7082"/>
    <w:multiLevelType w:val="multilevel"/>
    <w:tmpl w:val="E73A1A58"/>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23" w15:restartNumberingAfterBreak="0">
    <w:nsid w:val="512E18D0"/>
    <w:multiLevelType w:val="multilevel"/>
    <w:tmpl w:val="29ECB6D4"/>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4" w15:restartNumberingAfterBreak="0">
    <w:nsid w:val="58057C12"/>
    <w:multiLevelType w:val="multilevel"/>
    <w:tmpl w:val="1BCE240C"/>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5" w15:restartNumberingAfterBreak="0">
    <w:nsid w:val="5B8B29A4"/>
    <w:multiLevelType w:val="multilevel"/>
    <w:tmpl w:val="5582B066"/>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6" w15:restartNumberingAfterBreak="0">
    <w:nsid w:val="5D902E6E"/>
    <w:multiLevelType w:val="multilevel"/>
    <w:tmpl w:val="CD7EE3A2"/>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7" w15:restartNumberingAfterBreak="0">
    <w:nsid w:val="61444279"/>
    <w:multiLevelType w:val="multilevel"/>
    <w:tmpl w:val="A9A00F36"/>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28" w15:restartNumberingAfterBreak="0">
    <w:nsid w:val="61F12F05"/>
    <w:multiLevelType w:val="multilevel"/>
    <w:tmpl w:val="276A6A5E"/>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29" w15:restartNumberingAfterBreak="0">
    <w:nsid w:val="64747269"/>
    <w:multiLevelType w:val="multilevel"/>
    <w:tmpl w:val="F2287D54"/>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30" w15:restartNumberingAfterBreak="0">
    <w:nsid w:val="660652B6"/>
    <w:multiLevelType w:val="multilevel"/>
    <w:tmpl w:val="CD0611DA"/>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31" w15:restartNumberingAfterBreak="0">
    <w:nsid w:val="68543951"/>
    <w:multiLevelType w:val="multilevel"/>
    <w:tmpl w:val="47B2CD0C"/>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32" w15:restartNumberingAfterBreak="0">
    <w:nsid w:val="77AE2C4C"/>
    <w:multiLevelType w:val="multilevel"/>
    <w:tmpl w:val="27CE4D1E"/>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abstractNum w:abstractNumId="33" w15:restartNumberingAfterBreak="0">
    <w:nsid w:val="7C4A044B"/>
    <w:multiLevelType w:val="multilevel"/>
    <w:tmpl w:val="A2D43F06"/>
    <w:lvl w:ilvl="0">
      <w:start w:val="1"/>
      <w:numFmt w:val="decimal"/>
      <w:lvlText w:val="%1."/>
      <w:lvlJc w:val="start"/>
      <w:pPr>
        <w:ind w:start="36pt" w:hanging="18pt"/>
      </w:pPr>
    </w:lvl>
    <w:lvl w:ilvl="1">
      <w:start w:val="1"/>
      <w:numFmt w:val="decimal"/>
      <w:lvlText w:val="%2."/>
      <w:lvlJc w:val="start"/>
      <w:pPr>
        <w:ind w:start="72pt" w:hanging="18pt"/>
      </w:pPr>
    </w:lvl>
    <w:lvl w:ilvl="2">
      <w:start w:val="1"/>
      <w:numFmt w:val="decimal"/>
      <w:lvlText w:val="%3."/>
      <w:lvlJc w:val="start"/>
      <w:pPr>
        <w:ind w:start="108pt" w:hanging="18pt"/>
      </w:pPr>
    </w:lvl>
    <w:lvl w:ilvl="3">
      <w:start w:val="1"/>
      <w:numFmt w:val="decimal"/>
      <w:lvlText w:val="%4."/>
      <w:lvlJc w:val="start"/>
      <w:pPr>
        <w:ind w:start="144pt" w:hanging="18pt"/>
      </w:pPr>
    </w:lvl>
    <w:lvl w:ilvl="4">
      <w:start w:val="1"/>
      <w:numFmt w:val="decimal"/>
      <w:lvlText w:val="%5."/>
      <w:lvlJc w:val="start"/>
      <w:pPr>
        <w:ind w:start="180pt" w:hanging="18pt"/>
      </w:pPr>
    </w:lvl>
    <w:lvl w:ilvl="5">
      <w:start w:val="1"/>
      <w:numFmt w:val="decimal"/>
      <w:lvlText w:val="%6."/>
      <w:lvlJc w:val="start"/>
      <w:pPr>
        <w:ind w:start="216pt" w:hanging="18pt"/>
      </w:pPr>
    </w:lvl>
    <w:lvl w:ilvl="6">
      <w:start w:val="1"/>
      <w:numFmt w:val="decimal"/>
      <w:lvlText w:val="%7."/>
      <w:lvlJc w:val="start"/>
      <w:pPr>
        <w:ind w:start="252pt" w:hanging="18pt"/>
      </w:pPr>
    </w:lvl>
    <w:lvl w:ilvl="7">
      <w:start w:val="1"/>
      <w:numFmt w:val="decimal"/>
      <w:lvlText w:val="%8."/>
      <w:lvlJc w:val="start"/>
      <w:pPr>
        <w:ind w:start="288pt" w:hanging="18pt"/>
      </w:pPr>
    </w:lvl>
    <w:lvl w:ilvl="8">
      <w:start w:val="1"/>
      <w:numFmt w:val="decimal"/>
      <w:lvlText w:val="%9."/>
      <w:lvlJc w:val="start"/>
      <w:pPr>
        <w:ind w:start="324pt" w:hanging="18pt"/>
      </w:pPr>
    </w:lvl>
  </w:abstractNum>
  <w:abstractNum w:abstractNumId="34" w15:restartNumberingAfterBreak="0">
    <w:nsid w:val="7E0273DF"/>
    <w:multiLevelType w:val="multilevel"/>
    <w:tmpl w:val="00EE0A08"/>
    <w:lvl w:ilvl="0">
      <w:numFmt w:val="bullet"/>
      <w:lvlText w:val=""/>
      <w:lvlJc w:val="start"/>
      <w:pPr>
        <w:ind w:start="36pt" w:hanging="18pt"/>
      </w:pPr>
      <w:rPr>
        <w:rFonts w:ascii="Symbol" w:hAnsi="Symbol"/>
        <w:sz w:val="20"/>
      </w:rPr>
    </w:lvl>
    <w:lvl w:ilvl="1">
      <w:numFmt w:val="bullet"/>
      <w:lvlText w:val=""/>
      <w:lvlJc w:val="start"/>
      <w:pPr>
        <w:ind w:start="72pt" w:hanging="18pt"/>
      </w:pPr>
      <w:rPr>
        <w:rFonts w:ascii="Symbol" w:hAnsi="Symbol"/>
        <w:sz w:val="20"/>
      </w:rPr>
    </w:lvl>
    <w:lvl w:ilvl="2">
      <w:numFmt w:val="bullet"/>
      <w:lvlText w:val=""/>
      <w:lvlJc w:val="start"/>
      <w:pPr>
        <w:ind w:start="108pt" w:hanging="18pt"/>
      </w:pPr>
      <w:rPr>
        <w:rFonts w:ascii="Symbol" w:hAnsi="Symbol"/>
        <w:sz w:val="20"/>
      </w:rPr>
    </w:lvl>
    <w:lvl w:ilvl="3">
      <w:numFmt w:val="bullet"/>
      <w:lvlText w:val=""/>
      <w:lvlJc w:val="start"/>
      <w:pPr>
        <w:ind w:start="144pt" w:hanging="18pt"/>
      </w:pPr>
      <w:rPr>
        <w:rFonts w:ascii="Symbol" w:hAnsi="Symbol"/>
        <w:sz w:val="20"/>
      </w:rPr>
    </w:lvl>
    <w:lvl w:ilvl="4">
      <w:numFmt w:val="bullet"/>
      <w:lvlText w:val=""/>
      <w:lvlJc w:val="start"/>
      <w:pPr>
        <w:ind w:start="180pt" w:hanging="18pt"/>
      </w:pPr>
      <w:rPr>
        <w:rFonts w:ascii="Symbol" w:hAnsi="Symbol"/>
        <w:sz w:val="20"/>
      </w:rPr>
    </w:lvl>
    <w:lvl w:ilvl="5">
      <w:numFmt w:val="bullet"/>
      <w:lvlText w:val=""/>
      <w:lvlJc w:val="start"/>
      <w:pPr>
        <w:ind w:start="216pt" w:hanging="18pt"/>
      </w:pPr>
      <w:rPr>
        <w:rFonts w:ascii="Symbol" w:hAnsi="Symbol"/>
        <w:sz w:val="20"/>
      </w:rPr>
    </w:lvl>
    <w:lvl w:ilvl="6">
      <w:numFmt w:val="bullet"/>
      <w:lvlText w:val=""/>
      <w:lvlJc w:val="start"/>
      <w:pPr>
        <w:ind w:start="252pt" w:hanging="18pt"/>
      </w:pPr>
      <w:rPr>
        <w:rFonts w:ascii="Symbol" w:hAnsi="Symbol"/>
        <w:sz w:val="20"/>
      </w:rPr>
    </w:lvl>
    <w:lvl w:ilvl="7">
      <w:numFmt w:val="bullet"/>
      <w:lvlText w:val=""/>
      <w:lvlJc w:val="start"/>
      <w:pPr>
        <w:ind w:start="288pt" w:hanging="18pt"/>
      </w:pPr>
      <w:rPr>
        <w:rFonts w:ascii="Symbol" w:hAnsi="Symbol"/>
        <w:sz w:val="20"/>
      </w:rPr>
    </w:lvl>
    <w:lvl w:ilvl="8">
      <w:numFmt w:val="bullet"/>
      <w:lvlText w:val=""/>
      <w:lvlJc w:val="start"/>
      <w:pPr>
        <w:ind w:start="324pt" w:hanging="18pt"/>
      </w:pPr>
      <w:rPr>
        <w:rFonts w:ascii="Symbol" w:hAnsi="Symbol"/>
        <w:sz w:val="20"/>
      </w:rPr>
    </w:lvl>
  </w:abstractNum>
  <w:abstractNum w:abstractNumId="35" w15:restartNumberingAfterBreak="0">
    <w:nsid w:val="7F5F2C9E"/>
    <w:multiLevelType w:val="multilevel"/>
    <w:tmpl w:val="D5D85D5C"/>
    <w:lvl w:ilvl="0">
      <w:numFmt w:val="bullet"/>
      <w:lvlText w:val=""/>
      <w:lvlJc w:val="start"/>
      <w:pPr>
        <w:ind w:start="36pt" w:hanging="18pt"/>
      </w:pPr>
      <w:rPr>
        <w:rFonts w:ascii="Symbol" w:hAnsi="Symbol"/>
        <w:sz w:val="20"/>
      </w:rPr>
    </w:lvl>
    <w:lvl w:ilvl="1">
      <w:numFmt w:val="bullet"/>
      <w:lvlText w:val="o"/>
      <w:lvlJc w:val="start"/>
      <w:pPr>
        <w:ind w:start="72pt" w:hanging="18pt"/>
      </w:pPr>
      <w:rPr>
        <w:rFonts w:ascii="Courier New" w:hAnsi="Courier New" w:cs="Times New Roman"/>
        <w:sz w:val="20"/>
      </w:rPr>
    </w:lvl>
    <w:lvl w:ilvl="2">
      <w:numFmt w:val="bullet"/>
      <w:lvlText w:val=""/>
      <w:lvlJc w:val="start"/>
      <w:pPr>
        <w:ind w:start="108pt" w:hanging="18pt"/>
      </w:pPr>
      <w:rPr>
        <w:rFonts w:ascii="Wingdings" w:hAnsi="Wingdings"/>
        <w:sz w:val="20"/>
      </w:rPr>
    </w:lvl>
    <w:lvl w:ilvl="3">
      <w:numFmt w:val="bullet"/>
      <w:lvlText w:val=""/>
      <w:lvlJc w:val="start"/>
      <w:pPr>
        <w:ind w:start="144pt" w:hanging="18pt"/>
      </w:pPr>
      <w:rPr>
        <w:rFonts w:ascii="Wingdings" w:hAnsi="Wingdings"/>
        <w:sz w:val="20"/>
      </w:rPr>
    </w:lvl>
    <w:lvl w:ilvl="4">
      <w:numFmt w:val="bullet"/>
      <w:lvlText w:val=""/>
      <w:lvlJc w:val="start"/>
      <w:pPr>
        <w:ind w:start="180pt" w:hanging="18pt"/>
      </w:pPr>
      <w:rPr>
        <w:rFonts w:ascii="Wingdings" w:hAnsi="Wingdings"/>
        <w:sz w:val="20"/>
      </w:rPr>
    </w:lvl>
    <w:lvl w:ilvl="5">
      <w:numFmt w:val="bullet"/>
      <w:lvlText w:val=""/>
      <w:lvlJc w:val="start"/>
      <w:pPr>
        <w:ind w:start="216pt" w:hanging="18pt"/>
      </w:pPr>
      <w:rPr>
        <w:rFonts w:ascii="Wingdings" w:hAnsi="Wingdings"/>
        <w:sz w:val="20"/>
      </w:rPr>
    </w:lvl>
    <w:lvl w:ilvl="6">
      <w:numFmt w:val="bullet"/>
      <w:lvlText w:val=""/>
      <w:lvlJc w:val="start"/>
      <w:pPr>
        <w:ind w:start="252pt" w:hanging="18pt"/>
      </w:pPr>
      <w:rPr>
        <w:rFonts w:ascii="Wingdings" w:hAnsi="Wingdings"/>
        <w:sz w:val="20"/>
      </w:rPr>
    </w:lvl>
    <w:lvl w:ilvl="7">
      <w:numFmt w:val="bullet"/>
      <w:lvlText w:val=""/>
      <w:lvlJc w:val="start"/>
      <w:pPr>
        <w:ind w:start="288pt" w:hanging="18pt"/>
      </w:pPr>
      <w:rPr>
        <w:rFonts w:ascii="Wingdings" w:hAnsi="Wingdings"/>
        <w:sz w:val="20"/>
      </w:rPr>
    </w:lvl>
    <w:lvl w:ilvl="8">
      <w:numFmt w:val="bullet"/>
      <w:lvlText w:val=""/>
      <w:lvlJc w:val="start"/>
      <w:pPr>
        <w:ind w:start="324pt" w:hanging="18pt"/>
      </w:pPr>
      <w:rPr>
        <w:rFonts w:ascii="Wingdings" w:hAnsi="Wingdings"/>
        <w:sz w:val="20"/>
      </w:rPr>
    </w:lvl>
  </w:abstractNum>
  <w:num w:numId="1" w16cid:durableId="1078987440">
    <w:abstractNumId w:val="20"/>
  </w:num>
  <w:num w:numId="2" w16cid:durableId="599264208">
    <w:abstractNumId w:val="16"/>
  </w:num>
  <w:num w:numId="3" w16cid:durableId="549935">
    <w:abstractNumId w:val="28"/>
  </w:num>
  <w:num w:numId="4" w16cid:durableId="655378542">
    <w:abstractNumId w:val="9"/>
  </w:num>
  <w:num w:numId="5" w16cid:durableId="635110836">
    <w:abstractNumId w:val="26"/>
  </w:num>
  <w:num w:numId="6" w16cid:durableId="1500972149">
    <w:abstractNumId w:val="0"/>
  </w:num>
  <w:num w:numId="7" w16cid:durableId="1122111450">
    <w:abstractNumId w:val="17"/>
  </w:num>
  <w:num w:numId="8" w16cid:durableId="1288003864">
    <w:abstractNumId w:val="23"/>
  </w:num>
  <w:num w:numId="9" w16cid:durableId="1024133193">
    <w:abstractNumId w:val="13"/>
  </w:num>
  <w:num w:numId="10" w16cid:durableId="1666468427">
    <w:abstractNumId w:val="3"/>
  </w:num>
  <w:num w:numId="11" w16cid:durableId="2006544087">
    <w:abstractNumId w:val="25"/>
  </w:num>
  <w:num w:numId="12" w16cid:durableId="1325545810">
    <w:abstractNumId w:val="2"/>
  </w:num>
  <w:num w:numId="13" w16cid:durableId="978877167">
    <w:abstractNumId w:val="21"/>
  </w:num>
  <w:num w:numId="14" w16cid:durableId="354623659">
    <w:abstractNumId w:val="30"/>
  </w:num>
  <w:num w:numId="15" w16cid:durableId="2060981066">
    <w:abstractNumId w:val="32"/>
  </w:num>
  <w:num w:numId="16" w16cid:durableId="653995696">
    <w:abstractNumId w:val="11"/>
  </w:num>
  <w:num w:numId="17" w16cid:durableId="279577969">
    <w:abstractNumId w:val="24"/>
  </w:num>
  <w:num w:numId="18" w16cid:durableId="290483048">
    <w:abstractNumId w:val="34"/>
  </w:num>
  <w:num w:numId="19" w16cid:durableId="124079619">
    <w:abstractNumId w:val="22"/>
  </w:num>
  <w:num w:numId="20" w16cid:durableId="1043360352">
    <w:abstractNumId w:val="8"/>
  </w:num>
  <w:num w:numId="21" w16cid:durableId="555163325">
    <w:abstractNumId w:val="15"/>
  </w:num>
  <w:num w:numId="22" w16cid:durableId="1760978395">
    <w:abstractNumId w:val="15"/>
    <w:lvlOverride w:ilvl="0">
      <w:startOverride w:val="1"/>
    </w:lvlOverride>
  </w:num>
  <w:num w:numId="23" w16cid:durableId="1793212696">
    <w:abstractNumId w:val="27"/>
  </w:num>
  <w:num w:numId="24" w16cid:durableId="429356649">
    <w:abstractNumId w:val="33"/>
  </w:num>
  <w:num w:numId="25" w16cid:durableId="1786004644">
    <w:abstractNumId w:val="33"/>
    <w:lvlOverride w:ilvl="0">
      <w:startOverride w:val="1"/>
    </w:lvlOverride>
  </w:num>
  <w:num w:numId="26" w16cid:durableId="1743870368">
    <w:abstractNumId w:val="4"/>
  </w:num>
  <w:num w:numId="27" w16cid:durableId="427313084">
    <w:abstractNumId w:val="10"/>
  </w:num>
  <w:num w:numId="28" w16cid:durableId="1603877534">
    <w:abstractNumId w:val="19"/>
  </w:num>
  <w:num w:numId="29" w16cid:durableId="1971782097">
    <w:abstractNumId w:val="35"/>
  </w:num>
  <w:num w:numId="30" w16cid:durableId="36321584">
    <w:abstractNumId w:val="31"/>
  </w:num>
  <w:num w:numId="31" w16cid:durableId="1589659829">
    <w:abstractNumId w:val="14"/>
  </w:num>
  <w:num w:numId="32" w16cid:durableId="1183199987">
    <w:abstractNumId w:val="1"/>
  </w:num>
  <w:num w:numId="33" w16cid:durableId="1105685412">
    <w:abstractNumId w:val="29"/>
  </w:num>
  <w:num w:numId="34" w16cid:durableId="2139833058">
    <w:abstractNumId w:val="12"/>
  </w:num>
  <w:num w:numId="35" w16cid:durableId="1704208216">
    <w:abstractNumId w:val="5"/>
  </w:num>
  <w:num w:numId="36" w16cid:durableId="184367102">
    <w:abstractNumId w:val="5"/>
    <w:lvlOverride w:ilvl="0">
      <w:startOverride w:val="1"/>
    </w:lvlOverride>
  </w:num>
  <w:num w:numId="37" w16cid:durableId="379401575">
    <w:abstractNumId w:val="18"/>
  </w:num>
  <w:num w:numId="38" w16cid:durableId="2034064480">
    <w:abstractNumId w:val="18"/>
    <w:lvlOverride w:ilvl="0">
      <w:startOverride w:val="1"/>
    </w:lvlOverride>
  </w:num>
  <w:num w:numId="39" w16cid:durableId="1434939188">
    <w:abstractNumId w:val="6"/>
  </w:num>
  <w:num w:numId="40" w16cid:durableId="1809400329">
    <w:abstractNumId w:val="6"/>
    <w:lvlOverride w:ilvl="0">
      <w:startOverride w:val="1"/>
    </w:lvlOverride>
  </w:num>
  <w:num w:numId="41" w16cid:durableId="1812867880">
    <w:abstractNumId w:val="7"/>
  </w:num>
  <w:num w:numId="42" w16cid:durableId="1206596817">
    <w:abstractNumId w:val="7"/>
    <w:lvlOverride w:ilvl="0">
      <w:startOverride w:val="1"/>
    </w:lvlOverride>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35.40pt"/>
  <w:autoHyphenation/>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803F7"/>
    <w:rsid w:val="002C7C6B"/>
    <w:rsid w:val="007803F7"/>
    <w:rsid w:val="00C61D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1D6102A5"/>
  <w15:docId w15:val="{10F108CA-0396-4361-8C7A-F5C980F310AA}"/>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en-US" w:bidi="ar-SA"/>
      </w:rPr>
    </w:rPrDefault>
    <w:pPrDefault>
      <w:pPr>
        <w:autoSpaceDN w:val="0"/>
        <w:spacing w:after="8pt" w:line="12.80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pt" w:line="12pt" w:lineRule="auto"/>
    </w:pPr>
    <w:rPr>
      <w:rFonts w:cs="Calibri"/>
    </w:rPr>
  </w:style>
  <w:style w:type="paragraph" w:styleId="Overskrift1">
    <w:name w:val="heading 1"/>
    <w:basedOn w:val="Normal"/>
    <w:uiPriority w:val="9"/>
    <w:qFormat/>
    <w:pPr>
      <w:keepNext/>
      <w:spacing w:before="12pt"/>
      <w:outlineLvl w:val="0"/>
    </w:pPr>
    <w:rPr>
      <w:rFonts w:ascii="Calibri Light" w:hAnsi="Calibri Light" w:cs="Calibri Light"/>
      <w:color w:val="2F5496"/>
      <w:kern w:val="3"/>
      <w:sz w:val="32"/>
      <w:szCs w:val="32"/>
    </w:rPr>
  </w:style>
  <w:style w:type="paragraph" w:styleId="Overskrift2">
    <w:name w:val="heading 2"/>
    <w:basedOn w:val="Normal"/>
    <w:uiPriority w:val="9"/>
    <w:unhideWhenUsed/>
    <w:qFormat/>
    <w:pPr>
      <w:spacing w:before="5pt" w:after="5pt"/>
      <w:outlineLvl w:val="1"/>
    </w:pPr>
    <w:rPr>
      <w:b/>
      <w:bCs/>
      <w:sz w:val="36"/>
      <w:szCs w:val="36"/>
      <w:lang w:eastAsia="nb-NO"/>
    </w:rPr>
  </w:style>
  <w:style w:type="paragraph" w:styleId="Overskrift3">
    <w:name w:val="heading 3"/>
    <w:basedOn w:val="Normal"/>
    <w:uiPriority w:val="9"/>
    <w:unhideWhenUsed/>
    <w:qFormat/>
    <w:pPr>
      <w:spacing w:before="5pt" w:after="5pt"/>
      <w:outlineLvl w:val="2"/>
    </w:pPr>
    <w:rPr>
      <w:b/>
      <w:bCs/>
      <w:sz w:val="27"/>
      <w:szCs w:val="27"/>
      <w:lang w:eastAsia="nb-NO"/>
    </w:rPr>
  </w:style>
  <w:style w:type="paragraph" w:styleId="Overskrift4">
    <w:name w:val="heading 4"/>
    <w:basedOn w:val="Normal"/>
    <w:uiPriority w:val="9"/>
    <w:unhideWhenUsed/>
    <w:qFormat/>
    <w:pPr>
      <w:spacing w:before="5pt" w:after="5pt"/>
      <w:outlineLvl w:val="3"/>
    </w:pPr>
    <w:rPr>
      <w:b/>
      <w:bCs/>
      <w:sz w:val="24"/>
      <w:szCs w:val="24"/>
      <w:lang w:eastAsia="nb-NO"/>
    </w:rPr>
  </w:style>
  <w:style w:type="paragraph" w:styleId="Overskrift5">
    <w:name w:val="heading 5"/>
    <w:basedOn w:val="Normal"/>
    <w:uiPriority w:val="9"/>
    <w:unhideWhenUsed/>
    <w:qFormat/>
    <w:pPr>
      <w:spacing w:before="5pt" w:after="5pt"/>
      <w:outlineLvl w:val="4"/>
    </w:pPr>
    <w:rPr>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pt" w:type="dxa"/>
      <w:tblCellMar>
        <w:top w:w="0pt" w:type="dxa"/>
        <w:start w:w="5.40pt" w:type="dxa"/>
        <w:bottom w:w="0pt" w:type="dxa"/>
        <w:end w:w="5.40pt"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rPr>
      <w:rFonts w:ascii="Calibri Light" w:hAnsi="Calibri Light" w:cs="Calibri Light"/>
      <w:color w:val="2F5496"/>
      <w:kern w:val="3"/>
      <w:sz w:val="32"/>
      <w:szCs w:val="32"/>
    </w:rPr>
  </w:style>
  <w:style w:type="character" w:customStyle="1" w:styleId="Overskrift2Tegn">
    <w:name w:val="Overskrift 2 Tegn"/>
    <w:basedOn w:val="Standardskriftforavsnitt"/>
    <w:rPr>
      <w:rFonts w:ascii="Calibri" w:hAnsi="Calibri" w:cs="Calibri"/>
      <w:b/>
      <w:bCs/>
      <w:sz w:val="36"/>
      <w:szCs w:val="36"/>
      <w:lang w:eastAsia="nb-NO"/>
    </w:rPr>
  </w:style>
  <w:style w:type="character" w:customStyle="1" w:styleId="Overskrift3Tegn">
    <w:name w:val="Overskrift 3 Tegn"/>
    <w:basedOn w:val="Standardskriftforavsnitt"/>
    <w:rPr>
      <w:rFonts w:ascii="Calibri" w:hAnsi="Calibri" w:cs="Calibri"/>
      <w:b/>
      <w:bCs/>
      <w:sz w:val="27"/>
      <w:szCs w:val="27"/>
      <w:lang w:eastAsia="nb-NO"/>
    </w:rPr>
  </w:style>
  <w:style w:type="character" w:customStyle="1" w:styleId="Overskrift4Tegn">
    <w:name w:val="Overskrift 4 Tegn"/>
    <w:basedOn w:val="Standardskriftforavsnitt"/>
    <w:rPr>
      <w:rFonts w:ascii="Calibri" w:hAnsi="Calibri" w:cs="Calibri"/>
      <w:b/>
      <w:bCs/>
      <w:sz w:val="24"/>
      <w:szCs w:val="24"/>
      <w:lang w:eastAsia="nb-NO"/>
    </w:rPr>
  </w:style>
  <w:style w:type="character" w:customStyle="1" w:styleId="Overskrift5Tegn">
    <w:name w:val="Overskrift 5 Tegn"/>
    <w:basedOn w:val="Standardskriftforavsnitt"/>
    <w:rPr>
      <w:rFonts w:ascii="Calibri" w:hAnsi="Calibri" w:cs="Calibri"/>
      <w:b/>
      <w:bCs/>
      <w:sz w:val="20"/>
      <w:szCs w:val="20"/>
      <w:lang w:eastAsia="nb-NO"/>
    </w:rPr>
  </w:style>
  <w:style w:type="character" w:styleId="Hyperkobling">
    <w:name w:val="Hyperlink"/>
    <w:basedOn w:val="Standardskriftforavsnitt"/>
    <w:rPr>
      <w:color w:val="0563C1"/>
      <w:u w:val="single"/>
    </w:rPr>
  </w:style>
  <w:style w:type="character" w:styleId="Fulgthyperkobling">
    <w:name w:val="FollowedHyperlink"/>
    <w:basedOn w:val="Standardskriftforavsnitt"/>
    <w:rPr>
      <w:color w:val="954F72"/>
      <w:u w:val="single"/>
    </w:rPr>
  </w:style>
  <w:style w:type="paragraph" w:customStyle="1" w:styleId="msonormal0">
    <w:name w:val="msonormal"/>
    <w:basedOn w:val="Normal"/>
    <w:pPr>
      <w:spacing w:before="5pt" w:after="5pt"/>
    </w:pPr>
    <w:rPr>
      <w:lang w:eastAsia="nb-NO"/>
    </w:rPr>
  </w:style>
  <w:style w:type="paragraph" w:styleId="NormalWeb">
    <w:name w:val="Normal (Web)"/>
    <w:basedOn w:val="Normal"/>
    <w:pPr>
      <w:spacing w:before="5pt" w:after="5pt"/>
    </w:pPr>
    <w:rPr>
      <w:lang w:eastAsia="nb-NO"/>
    </w:rPr>
  </w:style>
  <w:style w:type="paragraph" w:styleId="Brdtekst">
    <w:name w:val="Body Text"/>
    <w:basedOn w:val="Normal"/>
    <w:pPr>
      <w:spacing w:after="6pt"/>
    </w:pPr>
    <w:rPr>
      <w:rFonts w:ascii="Times New Roman" w:hAnsi="Times New Roman" w:cs="Times New Roman"/>
      <w:sz w:val="24"/>
      <w:szCs w:val="24"/>
      <w:lang w:eastAsia="nb-NO"/>
    </w:rPr>
  </w:style>
  <w:style w:type="character" w:customStyle="1" w:styleId="BrdtekstTegn">
    <w:name w:val="Brødtekst Tegn"/>
    <w:basedOn w:val="Standardskriftforavsnitt"/>
    <w:rPr>
      <w:rFonts w:ascii="Times New Roman" w:hAnsi="Times New Roman" w:cs="Times New Roman"/>
      <w:sz w:val="24"/>
      <w:szCs w:val="24"/>
      <w:lang w:eastAsia="nb-NO"/>
    </w:rPr>
  </w:style>
  <w:style w:type="paragraph" w:customStyle="1" w:styleId="css-13nmbzs">
    <w:name w:val="css-13nmbzs"/>
    <w:basedOn w:val="Normal"/>
    <w:pPr>
      <w:spacing w:before="5pt" w:after="5pt"/>
    </w:pPr>
    <w:rPr>
      <w:lang w:eastAsia="nb-NO"/>
    </w:rPr>
  </w:style>
  <w:style w:type="character" w:customStyle="1" w:styleId="epoststil26">
    <w:name w:val="epoststil26"/>
    <w:basedOn w:val="Standardskriftforavsnitt"/>
    <w:rPr>
      <w:rFonts w:ascii="Calibri" w:hAnsi="Calibri" w:cs="Calibri"/>
      <w:color w:val="auto"/>
    </w:rPr>
  </w:style>
  <w:style w:type="character" w:customStyle="1" w:styleId="epoststil27">
    <w:name w:val="epoststil27"/>
    <w:basedOn w:val="Standardskriftforavsnitt"/>
    <w:rPr>
      <w:rFonts w:ascii="Calibri" w:hAnsi="Calibri" w:cs="Calibri"/>
      <w:color w:val="auto"/>
    </w:rPr>
  </w:style>
  <w:style w:type="character" w:customStyle="1" w:styleId="msonormal1">
    <w:name w:val="msonormal1"/>
    <w:basedOn w:val="Standardskriftforavsnitt"/>
  </w:style>
  <w:style w:type="character" w:customStyle="1" w:styleId="l">
    <w:name w:val="l"/>
    <w:basedOn w:val="Standardskriftforavsnitt"/>
  </w:style>
  <w:style w:type="character" w:customStyle="1" w:styleId="j">
    <w:name w:val="j"/>
    <w:basedOn w:val="Standardskriftforavsnitt"/>
  </w:style>
  <w:style w:type="character" w:customStyle="1" w:styleId="epoststil31">
    <w:name w:val="epoststil31"/>
    <w:basedOn w:val="Standardskriftforavsnitt"/>
    <w:rPr>
      <w:rFonts w:ascii="Calibri" w:hAnsi="Calibri" w:cs="Calibri"/>
      <w:color w:val="auto"/>
    </w:rPr>
  </w:style>
  <w:style w:type="character" w:customStyle="1" w:styleId="epoststil32">
    <w:name w:val="epoststil32"/>
    <w:basedOn w:val="Standardskriftforavsnitt"/>
    <w:rPr>
      <w:rFonts w:ascii="Calibri" w:hAnsi="Calibri" w:cs="Calibri"/>
      <w:color w:val="auto"/>
    </w:rPr>
  </w:style>
  <w:style w:type="character" w:customStyle="1" w:styleId="epoststil33">
    <w:name w:val="epoststil33"/>
    <w:basedOn w:val="Standardskriftforavsnitt"/>
    <w:rPr>
      <w:rFonts w:ascii="Calibri" w:hAnsi="Calibri" w:cs="Calibri"/>
      <w:color w:val="auto"/>
    </w:rPr>
  </w:style>
  <w:style w:type="character" w:customStyle="1" w:styleId="epoststil34">
    <w:name w:val="epoststil34"/>
    <w:basedOn w:val="Standardskriftforavsnitt"/>
    <w:rPr>
      <w:rFonts w:ascii="Calibri" w:hAnsi="Calibri" w:cs="Calibri"/>
      <w:color w:val="auto"/>
    </w:rPr>
  </w:style>
  <w:style w:type="character" w:customStyle="1" w:styleId="epoststil35">
    <w:name w:val="epoststil35"/>
    <w:basedOn w:val="Standardskriftforavsnitt"/>
    <w:rPr>
      <w:rFonts w:ascii="Calibri" w:hAnsi="Calibri" w:cs="Calibri"/>
      <w:color w:val="auto"/>
    </w:rPr>
  </w:style>
  <w:style w:type="character" w:customStyle="1" w:styleId="epoststil36">
    <w:name w:val="epoststil36"/>
    <w:basedOn w:val="Standardskriftforavsnitt"/>
    <w:rPr>
      <w:rFonts w:ascii="Calibri" w:hAnsi="Calibri" w:cs="Calibri"/>
      <w:color w:val="auto"/>
    </w:rPr>
  </w:style>
  <w:style w:type="character" w:customStyle="1" w:styleId="epoststil37">
    <w:name w:val="epoststil37"/>
    <w:basedOn w:val="Standardskriftforavsnitt"/>
    <w:rPr>
      <w:rFonts w:ascii="Calibri" w:hAnsi="Calibri" w:cs="Calibri"/>
      <w:color w:val="auto"/>
    </w:rPr>
  </w:style>
  <w:style w:type="character" w:customStyle="1" w:styleId="epoststil38">
    <w:name w:val="epoststil38"/>
    <w:basedOn w:val="Standardskriftforavsnitt"/>
    <w:rPr>
      <w:rFonts w:ascii="Calibri" w:hAnsi="Calibri" w:cs="Calibri"/>
      <w:color w:val="auto"/>
    </w:rPr>
  </w:style>
  <w:style w:type="character" w:customStyle="1" w:styleId="citation">
    <w:name w:val="citation"/>
    <w:basedOn w:val="Standardskriftforavsnitt"/>
  </w:style>
  <w:style w:type="character" w:customStyle="1" w:styleId="large">
    <w:name w:val="large"/>
    <w:basedOn w:val="Standardskriftforavsnitt"/>
  </w:style>
  <w:style w:type="character" w:customStyle="1" w:styleId="epoststil41">
    <w:name w:val="epoststil41"/>
    <w:basedOn w:val="Standardskriftforavsnitt"/>
    <w:rPr>
      <w:rFonts w:ascii="Calibri" w:hAnsi="Calibri" w:cs="Calibri"/>
      <w:color w:val="auto"/>
    </w:rPr>
  </w:style>
  <w:style w:type="character" w:customStyle="1" w:styleId="epoststil42">
    <w:name w:val="epoststil42"/>
    <w:basedOn w:val="Standardskriftforavsnitt"/>
    <w:rPr>
      <w:rFonts w:ascii="Calibri" w:hAnsi="Calibri" w:cs="Calibri"/>
      <w:color w:val="auto"/>
    </w:rPr>
  </w:style>
  <w:style w:type="character" w:customStyle="1" w:styleId="epoststil43">
    <w:name w:val="epoststil43"/>
    <w:basedOn w:val="Standardskriftforavsnitt"/>
    <w:rPr>
      <w:rFonts w:ascii="Calibri" w:hAnsi="Calibri" w:cs="Calibri"/>
      <w:color w:val="auto"/>
    </w:rPr>
  </w:style>
  <w:style w:type="character" w:customStyle="1" w:styleId="epoststil44">
    <w:name w:val="epoststil44"/>
    <w:basedOn w:val="Standardskriftforavsnitt"/>
    <w:rPr>
      <w:rFonts w:ascii="Calibri" w:hAnsi="Calibri" w:cs="Calibri"/>
      <w:color w:val="auto"/>
    </w:rPr>
  </w:style>
  <w:style w:type="character" w:customStyle="1" w:styleId="epoststil45">
    <w:name w:val="epoststil45"/>
    <w:basedOn w:val="Standardskriftforavsnitt"/>
    <w:rPr>
      <w:rFonts w:ascii="Calibri" w:hAnsi="Calibri" w:cs="Calibri"/>
      <w:color w:val="auto"/>
    </w:rPr>
  </w:style>
  <w:style w:type="character" w:customStyle="1" w:styleId="epoststil46">
    <w:name w:val="epoststil46"/>
    <w:basedOn w:val="Standardskriftforavsnitt"/>
    <w:rPr>
      <w:rFonts w:ascii="Calibri" w:hAnsi="Calibri" w:cs="Calibri"/>
      <w:color w:val="auto"/>
    </w:rPr>
  </w:style>
  <w:style w:type="character" w:customStyle="1" w:styleId="epoststil47">
    <w:name w:val="epoststil47"/>
    <w:basedOn w:val="Standardskriftforavsnitt"/>
    <w:rPr>
      <w:rFonts w:ascii="Calibri" w:hAnsi="Calibri" w:cs="Calibri"/>
      <w:color w:val="auto"/>
    </w:rPr>
  </w:style>
  <w:style w:type="character" w:customStyle="1" w:styleId="epoststil48">
    <w:name w:val="epoststil48"/>
    <w:basedOn w:val="Standardskriftforavsnitt"/>
    <w:rPr>
      <w:rFonts w:ascii="Calibri" w:hAnsi="Calibri" w:cs="Calibri"/>
      <w:color w:val="auto"/>
    </w:rPr>
  </w:style>
  <w:style w:type="character" w:customStyle="1" w:styleId="style2">
    <w:name w:val="style2"/>
    <w:basedOn w:val="Standardskriftforavsnitt"/>
  </w:style>
  <w:style w:type="character" w:customStyle="1" w:styleId="epoststil50">
    <w:name w:val="epoststil50"/>
    <w:basedOn w:val="Standardskriftforavsnitt"/>
    <w:rPr>
      <w:rFonts w:ascii="Calibri" w:hAnsi="Calibri" w:cs="Calibri"/>
      <w:color w:val="auto"/>
    </w:rPr>
  </w:style>
  <w:style w:type="character" w:customStyle="1" w:styleId="epoststil51">
    <w:name w:val="epoststil51"/>
    <w:basedOn w:val="Standardskriftforavsnitt"/>
    <w:rPr>
      <w:rFonts w:ascii="Calibri" w:hAnsi="Calibri" w:cs="Calibri"/>
      <w:color w:val="auto"/>
    </w:rPr>
  </w:style>
  <w:style w:type="character" w:customStyle="1" w:styleId="epoststil52">
    <w:name w:val="epoststil52"/>
    <w:basedOn w:val="Standardskriftforavsnitt"/>
    <w:rPr>
      <w:rFonts w:ascii="Calibri" w:hAnsi="Calibri" w:cs="Calibri"/>
      <w:color w:val="auto"/>
    </w:rPr>
  </w:style>
  <w:style w:type="character" w:customStyle="1" w:styleId="epoststil53">
    <w:name w:val="epoststil53"/>
    <w:basedOn w:val="Standardskriftforavsnitt"/>
    <w:rPr>
      <w:rFonts w:ascii="Calibri" w:hAnsi="Calibri" w:cs="Calibri"/>
      <w:color w:val="auto"/>
    </w:rPr>
  </w:style>
  <w:style w:type="character" w:customStyle="1" w:styleId="epoststil54">
    <w:name w:val="epoststil54"/>
    <w:basedOn w:val="Standardskriftforavsnitt"/>
    <w:rPr>
      <w:rFonts w:ascii="Calibri" w:hAnsi="Calibri" w:cs="Calibri"/>
      <w:color w:val="auto"/>
    </w:rPr>
  </w:style>
  <w:style w:type="character" w:customStyle="1" w:styleId="epoststil55">
    <w:name w:val="epoststil55"/>
    <w:basedOn w:val="Standardskriftforavsnitt"/>
    <w:rPr>
      <w:rFonts w:ascii="Calibri" w:hAnsi="Calibri" w:cs="Calibri"/>
      <w:color w:val="auto"/>
    </w:rPr>
  </w:style>
  <w:style w:type="character" w:customStyle="1" w:styleId="epoststil56">
    <w:name w:val="epoststil56"/>
    <w:basedOn w:val="Standardskriftforavsnitt"/>
    <w:rPr>
      <w:rFonts w:ascii="Calibri" w:hAnsi="Calibri" w:cs="Calibri"/>
      <w:color w:val="auto"/>
    </w:rPr>
  </w:style>
  <w:style w:type="character" w:customStyle="1" w:styleId="epoststil57">
    <w:name w:val="epoststil57"/>
    <w:basedOn w:val="Standardskriftforavsnitt"/>
    <w:rPr>
      <w:rFonts w:ascii="Calibri" w:hAnsi="Calibri" w:cs="Calibri"/>
      <w:color w:val="auto"/>
    </w:rPr>
  </w:style>
  <w:style w:type="character" w:customStyle="1" w:styleId="epoststil58">
    <w:name w:val="epoststil58"/>
    <w:basedOn w:val="Standardskriftforavsnitt"/>
    <w:rPr>
      <w:rFonts w:ascii="Calibri" w:hAnsi="Calibri" w:cs="Calibri"/>
      <w:color w:val="auto"/>
    </w:rPr>
  </w:style>
  <w:style w:type="character" w:customStyle="1" w:styleId="epoststil59">
    <w:name w:val="epoststil59"/>
    <w:basedOn w:val="Standardskriftforavsnitt"/>
    <w:rPr>
      <w:rFonts w:ascii="Calibri" w:hAnsi="Calibri" w:cs="Calibri"/>
      <w:color w:val="auto"/>
    </w:rPr>
  </w:style>
  <w:style w:type="character" w:customStyle="1" w:styleId="epoststil60">
    <w:name w:val="epoststil60"/>
    <w:basedOn w:val="Standardskriftforavsnitt"/>
    <w:rPr>
      <w:rFonts w:ascii="Calibri" w:hAnsi="Calibri" w:cs="Calibri"/>
      <w:color w:val="auto"/>
    </w:rPr>
  </w:style>
  <w:style w:type="character" w:customStyle="1" w:styleId="epoststil61">
    <w:name w:val="epoststil61"/>
    <w:basedOn w:val="Standardskriftforavsnitt"/>
    <w:rPr>
      <w:rFonts w:ascii="Calibri" w:hAnsi="Calibri" w:cs="Calibri"/>
      <w:color w:val="auto"/>
    </w:rPr>
  </w:style>
  <w:style w:type="character" w:customStyle="1" w:styleId="epoststil62">
    <w:name w:val="epoststil62"/>
    <w:basedOn w:val="Standardskriftforavsnitt"/>
    <w:rPr>
      <w:rFonts w:ascii="Calibri" w:hAnsi="Calibri" w:cs="Calibri"/>
      <w:color w:val="auto"/>
    </w:rPr>
  </w:style>
  <w:style w:type="character" w:styleId="Sterk">
    <w:name w:val="Strong"/>
    <w:basedOn w:val="Standardskriftforavsnitt"/>
    <w:rPr>
      <w:b/>
      <w:bCs/>
    </w:rPr>
  </w:style>
  <w:style w:type="character" w:styleId="Utheving">
    <w:name w:val="Emphasis"/>
    <w:basedOn w:val="Standardskriftforavsnitt"/>
    <w:rPr>
      <w:i/>
      <w:iC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27" Type="http://purl.oclc.org/ooxml/officeDocument/relationships/hyperlink" Target="mailto:postmottak@smk.dep.no" TargetMode="External"/><Relationship Id="rId3182" Type="http://purl.oclc.org/ooxml/officeDocument/relationships/hyperlink" Target="http://www.anarchy.no/iifor.html" TargetMode="External"/><Relationship Id="rId3042" Type="http://purl.oclc.org/ooxml/officeDocument/relationships/hyperlink" Target="http://www.anarchy.no" TargetMode="External"/><Relationship Id="rId170" Type="http://purl.oclc.org/ooxml/officeDocument/relationships/hyperlink" Target="http://www.indeco.no" TargetMode="External"/><Relationship Id="rId987" Type="http://purl.oclc.org/ooxml/officeDocument/relationships/hyperlink" Target="http://www.anarchy.no/a_e_p_m.html" TargetMode="External"/><Relationship Id="rId2668" Type="http://purl.oclc.org/ooxml/officeDocument/relationships/hyperlink" Target="http://www.64forSuu.org" TargetMode="External"/><Relationship Id="rId2875" Type="http://purl.oclc.org/ooxml/officeDocument/relationships/hyperlink" Target="http://www.bbc.co.uk/news/uk-scotland-scotland-business-38687835" TargetMode="External"/><Relationship Id="rId847" Type="http://purl.oclc.org/ooxml/officeDocument/relationships/hyperlink" Target="http://www.anarchy.no/apt.html" TargetMode="External"/><Relationship Id="rId1477" Type="http://purl.oclc.org/ooxml/officeDocument/relationships/hyperlink" Target="http://www.anarchy.no/aneco1.html" TargetMode="External"/><Relationship Id="rId1684" Type="http://purl.oclc.org/ooxml/officeDocument/relationships/hyperlink" Target="http://www.anarchy.no/comunicadofag2.doc" TargetMode="External"/><Relationship Id="rId1891" Type="http://purl.oclc.org/ooxml/officeDocument/relationships/hyperlink" Target="http://www.indeco.no/" TargetMode="External"/><Relationship Id="rId2528" Type="http://purl.oclc.org/ooxml/officeDocument/relationships/hyperlink" Target="https://www.bbc.com/news/uk-63114279" TargetMode="External"/><Relationship Id="rId2735" Type="http://purl.oclc.org/ooxml/officeDocument/relationships/hyperlink" Target="http://www.anarchy.no/iat.html" TargetMode="External"/><Relationship Id="rId2942" Type="http://purl.oclc.org/ooxml/officeDocument/relationships/hyperlink" Target="http://translate.google.com/translate_t" TargetMode="External"/><Relationship Id="rId707" Type="http://purl.oclc.org/ooxml/officeDocument/relationships/hyperlink" Target="http://www.anarchy.no" TargetMode="External"/><Relationship Id="rId914" Type="http://purl.oclc.org/ooxml/officeDocument/relationships/hyperlink" Target="http://www.anarchy.no/a_e_p_m.html" TargetMode="External"/><Relationship Id="rId1337" Type="http://purl.oclc.org/ooxml/officeDocument/relationships/hyperlink" Target="http://www.klinamen.org/article3277.html" TargetMode="External"/><Relationship Id="rId1544" Type="http://purl.oclc.org/ooxml/officeDocument/relationships/hyperlink" Target="http://www.anarchy.no/ai.html" TargetMode="External"/><Relationship Id="rId1751" Type="http://purl.oclc.org/ooxml/officeDocument/relationships/hyperlink" Target="mailto:fb@anarchy.no" TargetMode="External"/><Relationship Id="rId2802" Type="http://purl.oclc.org/ooxml/officeDocument/relationships/hyperlink" Target="mailto:tips@dagsavisen.no" TargetMode="External"/><Relationship Id="rId43" Type="http://purl.oclc.org/ooxml/officeDocument/relationships/hyperlink" Target="https://no.wikipedia.org/wiki/Det_europeiske_r&#229;d" TargetMode="External"/><Relationship Id="rId1404" Type="http://purl.oclc.org/ooxml/officeDocument/relationships/hyperlink" Target="http://www.anarchy.no/asia.html" TargetMode="External"/><Relationship Id="rId1611" Type="http://purl.oclc.org/ooxml/officeDocument/relationships/hyperlink" Target="mailto:hospitalet@cnt.es" TargetMode="External"/><Relationship Id="rId497" Type="http://purl.oclc.org/ooxml/officeDocument/relationships/hyperlink" Target="http://www.dagsavisen.no/innenriks/article1290615.ece" TargetMode="External"/><Relationship Id="rId2178" Type="http://purl.oclc.org/ooxml/officeDocument/relationships/hyperlink" Target="http://www.indeco.no/archive/samgrip2.doc" TargetMode="External"/><Relationship Id="rId2385" Type="http://purl.oclc.org/ooxml/officeDocument/relationships/hyperlink" Target="mailto:post@pst.politiet.no" TargetMode="External"/><Relationship Id="rId3229" Type="http://purl.oclc.org/ooxml/officeDocument/relationships/hyperlink" Target="http://www.anarchy.no/realdemocracy.html" TargetMode="External"/><Relationship Id="rId357" Type="http://purl.oclc.org/ooxml/officeDocument/relationships/hyperlink" Target="http://www.anarchy.no/ai2008.html" TargetMode="External"/><Relationship Id="rId1194" Type="http://purl.oclc.org/ooxml/officeDocument/relationships/hyperlink" Target="http://www.anarchy.no/anrights.html" TargetMode="External"/><Relationship Id="rId2038" Type="http://purl.oclc.org/ooxml/officeDocument/relationships/hyperlink" Target="https://www.sepa.org.uk/media/155585/review-of-amine-emissions-from-carbon-capture-systems.pdf" TargetMode="External"/><Relationship Id="rId2592" Type="http://purl.oclc.org/ooxml/officeDocument/relationships/hyperlink" Target="mailto:bstormyr@online.no" TargetMode="External"/><Relationship Id="rId217" Type="http://purl.oclc.org/ooxml/officeDocument/relationships/hyperlink" Target="mailto:debatt@dagsavisen.no" TargetMode="External"/><Relationship Id="rId564" Type="http://purl.oclc.org/ooxml/officeDocument/relationships/hyperlink" Target="https://www.france24.com/en/live-news/20210430-navalny-network-added-to-russian-extremist-list" TargetMode="External"/><Relationship Id="rId771" Type="http://purl.oclc.org/ooxml/officeDocument/relationships/hyperlink" Target="http://www.anarchy.no/oslo.html" TargetMode="External"/><Relationship Id="rId2245" Type="http://purl.oclc.org/ooxml/officeDocument/relationships/hyperlink" Target="http://www.anarchy.no/apt.html" TargetMode="External"/><Relationship Id="rId2452" Type="http://purl.oclc.org/ooxml/officeDocument/relationships/hyperlink" Target="http://www.anarchy.no/green.html" TargetMode="External"/><Relationship Id="rId424" Type="http://purl.oclc.org/ooxml/officeDocument/relationships/hyperlink" Target="http://www.anarchy.no/frisch1.html" TargetMode="External"/><Relationship Id="rId631" Type="http://purl.oclc.org/ooxml/officeDocument/relationships/hyperlink" Target="http://www.anarchy.no/ai2008.html" TargetMode="External"/><Relationship Id="rId1054" Type="http://purl.oclc.org/ooxml/officeDocument/relationships/hyperlink" Target="http://www.anarchy.no/ranking.html" TargetMode="External"/><Relationship Id="rId1261" Type="http://purl.oclc.org/ooxml/officeDocument/relationships/hyperlink" Target="http://www.anarchy.no/links.html" TargetMode="External"/><Relationship Id="rId2105" Type="http://purl.oclc.org/ooxml/officeDocument/relationships/hyperlink" Target="mailto:indeco@online.no" TargetMode="External"/><Relationship Id="rId2312" Type="http://purl.oclc.org/ooxml/officeDocument/relationships/hyperlink" Target="http://www.indeco.no/archive/oilprice2.htm" TargetMode="External"/><Relationship Id="rId1121" Type="http://purl.oclc.org/ooxml/officeDocument/relationships/hyperlink" Target="http://www.anarchy.no/ai.html" TargetMode="External"/><Relationship Id="rId3086" Type="http://purl.oclc.org/ooxml/officeDocument/relationships/hyperlink" Target="mailto:post.ost@politiet.no" TargetMode="External"/><Relationship Id="rId3293" Type="http://purl.oclc.org/ooxml/officeDocument/relationships/hyperlink" Target="http://www.anarchy.no/iifor.html" TargetMode="External"/><Relationship Id="rId1938" Type="http://purl.oclc.org/ooxml/officeDocument/relationships/hyperlink" Target="http://www.anarchy.no/wec.html" TargetMode="External"/><Relationship Id="rId3153" Type="http://purl.oclc.org/ooxml/officeDocument/relationships/hyperlink" Target="mailto:fb@anarchy.no" TargetMode="External"/><Relationship Id="rId281" Type="http://purl.oclc.org/ooxml/officeDocument/relationships/hyperlink" Target="http://www.anarchy.no/ggs1.html" TargetMode="External"/><Relationship Id="rId3013" Type="http://purl.oclc.org/ooxml/officeDocument/relationships/hyperlink" Target="http://www.anarchy.no/frisch1.html" TargetMode="External"/><Relationship Id="rId141" Type="http://purl.oclc.org/ooxml/officeDocument/relationships/hyperlink" Target="mailto:venstre.postmottak@stortinget.no" TargetMode="External"/><Relationship Id="rId3220" Type="http://purl.oclc.org/ooxml/officeDocument/relationships/hyperlink" Target="http://www.anarchy.no/green.html" TargetMode="External"/><Relationship Id="rId7" Type="http://purl.oclc.org/ooxml/officeDocument/relationships/hyperlink" Target="http://www.anarchy.no/naco.html" TargetMode="External"/><Relationship Id="rId2779" Type="http://purl.oclc.org/ooxml/officeDocument/relationships/hyperlink" Target="https://www.britannica.com/topic/Rambler-Roman-Catholic-periodical" TargetMode="External"/><Relationship Id="rId2986" Type="http://purl.oclc.org/ooxml/officeDocument/relationships/hyperlink" Target="http://translate.google.com/translate_t" TargetMode="External"/><Relationship Id="rId958" Type="http://purl.oclc.org/ooxml/officeDocument/relationships/hyperlink" Target="http://www.anarchy.no/anrights.html" TargetMode="External"/><Relationship Id="rId1588" Type="http://purl.oclc.org/ooxml/officeDocument/relationships/hyperlink" Target="http://www.elecodelospasos.net/article-anarcoliberales-noruegos-dicen-que-el-de-chavez-es-un-modelo-nazi-que-bolas-45463785.html" TargetMode="External"/><Relationship Id="rId1795" Type="http://purl.oclc.org/ooxml/officeDocument/relationships/hyperlink" Target="http://www.anarchy.no/swiss1.html" TargetMode="External"/><Relationship Id="rId2639" Type="http://purl.oclc.org/ooxml/officeDocument/relationships/hyperlink" Target="mailto:harald.fagerhus@icloud.com" TargetMode="External"/><Relationship Id="rId2846" Type="http://purl.oclc.org/ooxml/officeDocument/relationships/hyperlink" Target="mailto:haveyoursay@bbc.co.uk" TargetMode="External"/><Relationship Id="rId87" Type="http://purl.oclc.org/ooxml/officeDocument/relationships/hyperlink" Target="http://www.anarchy.no/ija144.html" TargetMode="External"/><Relationship Id="rId818" Type="http://purl.oclc.org/ooxml/officeDocument/relationships/hyperlink" Target="http://www.anarchy.no/a_e_p_m.html" TargetMode="External"/><Relationship Id="rId1448" Type="http://purl.oclc.org/ooxml/officeDocument/relationships/hyperlink" Target="http://www.anarchy.no/asia.html" TargetMode="External"/><Relationship Id="rId1655" Type="http://purl.oclc.org/ooxml/officeDocument/relationships/hyperlink" Target="http://ia310836.us.archive.org/0/items/ProgramaFeriaDelLibro/ProgramaFeriaDelLibro.rtf" TargetMode="External"/><Relationship Id="rId2706" Type="http://purl.oclc.org/ooxml/officeDocument/relationships/hyperlink" Target="https://www.france24.com/en/live-news/20210403-myanmar-s-rebel-groups-voice-support-for-protesters-as-junta-continues-crackdowns" TargetMode="External"/><Relationship Id="rId1308" Type="http://purl.oclc.org/ooxml/officeDocument/relationships/hyperlink" Target="mailto:xuzh@sz.gov.cn" TargetMode="External"/><Relationship Id="rId1862" Type="http://purl.oclc.org/ooxml/officeDocument/relationships/hyperlink" Target="http://www.anarchy.no/a_e_p_m.html" TargetMode="External"/><Relationship Id="rId2913" Type="http://purl.oclc.org/ooxml/officeDocument/relationships/hyperlink" Target="http://www.anarchy.no" TargetMode="External"/><Relationship Id="rId1515" Type="http://purl.oclc.org/ooxml/officeDocument/relationships/hyperlink" Target="mailto:spcc.cgt@cgt.es" TargetMode="External"/><Relationship Id="rId1722" Type="http://purl.oclc.org/ooxml/officeDocument/relationships/hyperlink" Target="http://translate.google.com/translate_t" TargetMode="External"/><Relationship Id="rId14" Type="http://purl.oclc.org/ooxml/officeDocument/relationships/hyperlink" Target="http://www.anarchy.no/dugnad.html" TargetMode="External"/><Relationship Id="rId2289" Type="http://purl.oclc.org/ooxml/officeDocument/relationships/hyperlink" Target="http://www.anarchy.no/iifor.html" TargetMode="External"/><Relationship Id="rId2496" Type="http://purl.oclc.org/ooxml/officeDocument/relationships/hyperlink" Target="http://www.anarchy.no/klasse.html" TargetMode="External"/><Relationship Id="rId468" Type="http://purl.oclc.org/ooxml/officeDocument/relationships/image" Target="media/image5.jpeg"/><Relationship Id="rId675" Type="http://purl.oclc.org/ooxml/officeDocument/relationships/hyperlink" Target="http://www.tv2.no/nyheter/utenriks/fbiagent-til-tv-2-den-ensomme-ulven-en-av-vaare-aller-stoerste-terrortrusler-3653596.html" TargetMode="External"/><Relationship Id="rId882" Type="http://purl.oclc.org/ooxml/officeDocument/relationships/hyperlink" Target="http://www.anarchy.no/directaction.html" TargetMode="External"/><Relationship Id="rId1098" Type="http://purl.oclc.org/ooxml/officeDocument/relationships/hyperlink" Target="http://www.anarchy.no/colombia1.html" TargetMode="External"/><Relationship Id="rId2149" Type="http://purl.oclc.org/ooxml/officeDocument/relationships/hyperlink" Target="http://www.anarchy.no/green.html" TargetMode="External"/><Relationship Id="rId2356" Type="http://purl.oclc.org/ooxml/officeDocument/relationships/hyperlink" Target="http://www.anarchy.no/directaction.html" TargetMode="External"/><Relationship Id="rId2563" Type="http://purl.oclc.org/ooxml/officeDocument/relationships/hyperlink" Target="mailto:ung@nrk.no" TargetMode="External"/><Relationship Id="rId2770" Type="http://purl.oclc.org/ooxml/officeDocument/relationships/hyperlink" Target="https://www.britannica.com/place/Tegernsee-lake-Germany" TargetMode="External"/><Relationship Id="rId328" Type="http://purl.oclc.org/ooxml/officeDocument/relationships/hyperlink" Target="http://www.anarchy.no/ija431.html" TargetMode="External"/><Relationship Id="rId535" Type="http://purl.oclc.org/ooxml/officeDocument/relationships/hyperlink" Target="http://www.anarchy.no/ranking.html" TargetMode="External"/><Relationship Id="rId742" Type="http://purl.oclc.org/ooxml/officeDocument/relationships/hyperlink" Target="http://www.anarchy.no/ai.html" TargetMode="External"/><Relationship Id="rId1165" Type="http://purl.oclc.org/ooxml/officeDocument/relationships/hyperlink" Target="http://www.anarchy.no/ai.html" TargetMode="External"/><Relationship Id="rId1372" Type="http://purl.oclc.org/ooxml/officeDocument/relationships/hyperlink" Target="http://www.anarchy.no/oslo.html" TargetMode="External"/><Relationship Id="rId2009" Type="http://purl.oclc.org/ooxml/officeDocument/relationships/hyperlink" Target="mailto:debatt@etc.se" TargetMode="External"/><Relationship Id="rId2216" Type="http://purl.oclc.org/ooxml/officeDocument/relationships/hyperlink" Target="http://www.indeco.no/archive/samgrip2.doc" TargetMode="External"/><Relationship Id="rId2423" Type="http://purl.oclc.org/ooxml/officeDocument/relationships/hyperlink" Target="mailto:kommunikasjon@etj.no" TargetMode="External"/><Relationship Id="rId2630" Type="http://purl.oclc.org/ooxml/officeDocument/relationships/hyperlink" Target="mailto:indeco@online.no" TargetMode="External"/><Relationship Id="rId602" Type="http://purl.oclc.org/ooxml/officeDocument/relationships/hyperlink" Target="https://edition.cnn.com/2022/09/22/politics/putin-russia-ukraine-problems-what-matters/index.html" TargetMode="External"/><Relationship Id="rId1025" Type="http://purl.oclc.org/ooxml/officeDocument/relationships/hyperlink" Target="http://www.anarchy.no/ranking.html" TargetMode="External"/><Relationship Id="rId1232" Type="http://purl.oclc.org/ooxml/officeDocument/relationships/hyperlink" Target="http://www.anarchy.no/ai.html" TargetMode="External"/><Relationship Id="rId3197" Type="http://purl.oclc.org/ooxml/officeDocument/relationships/hyperlink" Target="http://www.indeco.no/" TargetMode="External"/><Relationship Id="rId3057" Type="http://purl.oclc.org/ooxml/officeDocument/relationships/hyperlink" Target="mailto:post@pst.politiet.no" TargetMode="External"/><Relationship Id="rId185" Type="http://purl.oclc.org/ooxml/officeDocument/relationships/hyperlink" Target="mailto:indeco@online.no" TargetMode="External"/><Relationship Id="rId1909" Type="http://purl.oclc.org/ooxml/officeDocument/relationships/hyperlink" Target="http://www.anarchy.no/andebate.html" TargetMode="External"/><Relationship Id="rId3264" Type="http://purl.oclc.org/ooxml/officeDocument/relationships/hyperlink" Target="http://www.anarchy.no/ggs1.html" TargetMode="External"/><Relationship Id="rId392" Type="http://purl.oclc.org/ooxml/officeDocument/relationships/hyperlink" Target="http://www.anarchy.no/dugnad.html#VII." TargetMode="External"/><Relationship Id="rId2073" Type="http://purl.oclc.org/ooxml/officeDocument/relationships/hyperlink" Target="http://www.anarchy.no/ggs1.html" TargetMode="External"/><Relationship Id="rId2280" Type="http://purl.oclc.org/ooxml/officeDocument/relationships/hyperlink" Target="http://www.indeco.no" TargetMode="External"/><Relationship Id="rId3124" Type="http://purl.oclc.org/ooxml/officeDocument/relationships/hyperlink" Target="mailto:eg@larsenco.no" TargetMode="External"/><Relationship Id="rId252" Type="http://purl.oclc.org/ooxml/officeDocument/relationships/hyperlink" Target="mailto:venstre.postmottak@stortinget.no" TargetMode="External"/><Relationship Id="rId2140" Type="http://purl.oclc.org/ooxml/officeDocument/relationships/hyperlink" Target="http://www.anarchy.no/andebate.html" TargetMode="External"/><Relationship Id="rId112" Type="http://purl.oclc.org/ooxml/officeDocument/relationships/hyperlink" Target="http://www.anarchy.no/ija144.html" TargetMode="External"/><Relationship Id="rId1699" Type="http://purl.oclc.org/ooxml/officeDocument/relationships/hyperlink" Target="mailto:asfiwasec@gmail.com" TargetMode="External"/><Relationship Id="rId2000" Type="http://purl.oclc.org/ooxml/officeDocument/relationships/hyperlink" Target="mailto:tips@nationen.no" TargetMode="External"/><Relationship Id="rId2957" Type="http://purl.oclc.org/ooxml/officeDocument/relationships/hyperlink" Target="http://translate.google.com/translate_t" TargetMode="External"/><Relationship Id="rId929" Type="http://purl.oclc.org/ooxml/officeDocument/relationships/hyperlink" Target="http://www.anarchy.no/apts.html" TargetMode="External"/><Relationship Id="rId1559" Type="http://purl.oclc.org/ooxml/officeDocument/relationships/hyperlink" Target="http://www.anarchy.no/latina.html" TargetMode="External"/><Relationship Id="rId1766" Type="http://purl.oclc.org/ooxml/officeDocument/relationships/hyperlink" Target="mailto:haveyoursay@bbc.co.uk" TargetMode="External"/><Relationship Id="rId1973" Type="http://purl.oclc.org/ooxml/officeDocument/relationships/hyperlink" Target="https://www.britannica.com/place/Munich-Bavaria-Germany" TargetMode="External"/><Relationship Id="rId2817" Type="http://purl.oclc.org/ooxml/officeDocument/relationships/hyperlink" Target="mailto:post.oslo@politiet.no" TargetMode="External"/><Relationship Id="rId58" Type="http://purl.oclc.org/ooxml/officeDocument/relationships/hyperlink" Target="http://www.anarchy.no/embassy.html" TargetMode="External"/><Relationship Id="rId1419" Type="http://purl.oclc.org/ooxml/officeDocument/relationships/hyperlink" Target="http://www.anarchy.no/ai.html" TargetMode="External"/><Relationship Id="rId1626" Type="http://purl.oclc.org/ooxml/officeDocument/relationships/hyperlink" Target="https://en.wikipedia.org/wiki/Solidarity_(UK)" TargetMode="External"/><Relationship Id="rId1833" Type="http://purl.oclc.org/ooxml/officeDocument/relationships/hyperlink" Target="mailto:stockholm@domemb.se" TargetMode="External"/><Relationship Id="rId1900" Type="http://purl.oclc.org/ooxml/officeDocument/relationships/hyperlink" Target="http://www.anarchy.no/wec.html" TargetMode="External"/><Relationship Id="rId579" Type="http://purl.oclc.org/ooxml/officeDocument/relationships/hyperlink" Target="mailto:%20'AIE'%20%3cifa@anarchy.no%3e" TargetMode="External"/><Relationship Id="rId786" Type="http://purl.oclc.org/ooxml/officeDocument/relationships/hyperlink" Target="http://www.anarchy.no/oslo.html" TargetMode="External"/><Relationship Id="rId993" Type="http://purl.oclc.org/ooxml/officeDocument/relationships/hyperlink" Target="http://www.anarchy.no" TargetMode="External"/><Relationship Id="rId2467" Type="http://purl.oclc.org/ooxml/officeDocument/relationships/hyperlink" Target="http://www.indeco.no" TargetMode="External"/><Relationship Id="rId2674" Type="http://purl.oclc.org/ooxml/officeDocument/relationships/hyperlink" Target="http://www.anarchy.no/asia.html" TargetMode="External"/><Relationship Id="rId439" Type="http://purl.oclc.org/ooxml/officeDocument/relationships/hyperlink" Target="http://www.anarchy.no/kommunevalget2011.html" TargetMode="External"/><Relationship Id="rId646" Type="http://purl.oclc.org/ooxml/officeDocument/relationships/hyperlink" Target="http://www.anarchy.no/andebatt.html" TargetMode="External"/><Relationship Id="rId1069" Type="http://purl.oclc.org/ooxml/officeDocument/relationships/hyperlink" Target="http://www.anarchy.no/frisch1.html" TargetMode="External"/><Relationship Id="rId1276" Type="http://purl.oclc.org/ooxml/officeDocument/relationships/hyperlink" Target="http://www.cnt.es/noticia.php?id=3439" TargetMode="External"/><Relationship Id="rId1483" Type="http://purl.oclc.org/ooxml/officeDocument/relationships/hyperlink" Target="http://www.anarchy.no/andebate.html" TargetMode="External"/><Relationship Id="rId2327" Type="http://purl.oclc.org/ooxml/officeDocument/relationships/hyperlink" Target="http://www.anarchy.no" TargetMode="External"/><Relationship Id="rId2881" Type="http://purl.oclc.org/ooxml/officeDocument/relationships/hyperlink" Target="mailto:Post@lds.no" TargetMode="External"/><Relationship Id="rId506" Type="http://purl.oclc.org/ooxml/officeDocument/relationships/hyperlink" Target="mailto:dag.yngve.dahle@aftenposten.no" TargetMode="External"/><Relationship Id="rId853" Type="http://purl.oclc.org/ooxml/officeDocument/relationships/hyperlink" Target="http://www.anarchy.no/ai.html" TargetMode="External"/><Relationship Id="rId1136" Type="http://purl.oclc.org/ooxml/officeDocument/relationships/hyperlink" Target="http://www.anarchy.no/realdemocracy.html" TargetMode="External"/><Relationship Id="rId1690" Type="http://purl.oclc.org/ooxml/officeDocument/relationships/hyperlink" Target="http://www.iwa-ait.org/" TargetMode="External"/><Relationship Id="rId2534" Type="http://purl.oclc.org/ooxml/officeDocument/relationships/hyperlink" Target="http://www.anarchy.no/a_e_p_m.html" TargetMode="External"/><Relationship Id="rId2741" Type="http://purl.oclc.org/ooxml/officeDocument/relationships/hyperlink" Target="http://www.anarchy.no/au.html" TargetMode="External"/><Relationship Id="rId713" Type="http://purl.oclc.org/ooxml/officeDocument/relationships/hyperlink" Target="http://translate.google.com/translate_t" TargetMode="External"/><Relationship Id="rId920" Type="http://purl.oclc.org/ooxml/officeDocument/relationships/hyperlink" Target="http://www.anarchy.no" TargetMode="External"/><Relationship Id="rId1343" Type="http://purl.oclc.org/ooxml/officeDocument/relationships/hyperlink" Target="http://www.anarchy.no/iifor.html" TargetMode="External"/><Relationship Id="rId1550" Type="http://purl.oclc.org/ooxml/officeDocument/relationships/hyperlink" Target="http://www.anarchy.no/latina.html" TargetMode="External"/><Relationship Id="rId2601" Type="http://purl.oclc.org/ooxml/officeDocument/relationships/hyperlink" Target="https://www.statista.com/statistics/268173/countries-with-the-largest-gross-domestic-product-gdp/" TargetMode="External"/><Relationship Id="rId1203" Type="http://purl.oclc.org/ooxml/officeDocument/relationships/hyperlink" Target="http://www.anarchy.no/oslo.html" TargetMode="External"/><Relationship Id="rId1410" Type="http://purl.oclc.org/ooxml/officeDocument/relationships/hyperlink" Target="http://www.anarchy.no/ija431.html" TargetMode="External"/><Relationship Id="rId3168" Type="http://purl.oclc.org/ooxml/officeDocument/relationships/hyperlink" Target="mailto:fb@anarchy.no" TargetMode="External"/><Relationship Id="rId296" Type="http://purl.oclc.org/ooxml/officeDocument/relationships/hyperlink" Target="http://www.anarchy.no/a_nor.html" TargetMode="External"/><Relationship Id="rId2184" Type="http://purl.oclc.org/ooxml/officeDocument/relationships/hyperlink" Target="mailto:redaktionen@arbetaren.se" TargetMode="External"/><Relationship Id="rId2391" Type="http://purl.oclc.org/ooxml/officeDocument/relationships/hyperlink" Target="mailto:post@pst.politiet.no" TargetMode="External"/><Relationship Id="rId3028" Type="http://purl.oclc.org/ooxml/officeDocument/relationships/hyperlink" Target="mailto:globaldistribution@wemail.no" TargetMode="External"/><Relationship Id="rId3235" Type="http://purl.oclc.org/ooxml/officeDocument/relationships/hyperlink" Target="http://www.arbark.no" TargetMode="External"/><Relationship Id="rId156" Type="http://purl.oclc.org/ooxml/officeDocument/relationships/hyperlink" Target="http://www.anarchy.no/annonse1.pdf" TargetMode="External"/><Relationship Id="rId363" Type="http://purl.oclc.org/ooxml/officeDocument/relationships/hyperlink" Target="http://www.anarchy.no/apts.html" TargetMode="External"/><Relationship Id="rId570" Type="http://purl.oclc.org/ooxml/officeDocument/relationships/hyperlink" Target="http://www.anarchy.no/iat.html" TargetMode="External"/><Relationship Id="rId2044" Type="http://purl.oclc.org/ooxml/officeDocument/relationships/hyperlink" Target="http://www.indeco.no" TargetMode="External"/><Relationship Id="rId2251" Type="http://purl.oclc.org/ooxml/officeDocument/relationships/hyperlink" Target="mailto:postmottak@smk.dep.no" TargetMode="External"/><Relationship Id="rId3302" Type="http://purl.oclc.org/ooxml/officeDocument/relationships/hyperlink" Target="http://www.anarchy.no/au.html" TargetMode="External"/><Relationship Id="rId223" Type="http://purl.oclc.org/ooxml/officeDocument/relationships/hyperlink" Target="mailto:indeco@online.no" TargetMode="External"/><Relationship Id="rId430" Type="http://purl.oclc.org/ooxml/officeDocument/relationships/hyperlink" Target="http://www.dagsavisen.no/meninger/article330096.ece" TargetMode="External"/><Relationship Id="rId1060" Type="http://purl.oclc.org/ooxml/officeDocument/relationships/hyperlink" Target="http://www.anarchy.no/directaction.html" TargetMode="External"/><Relationship Id="rId2111" Type="http://purl.oclc.org/ooxml/officeDocument/relationships/hyperlink" Target="http://www.anarchy.no/ggs1.html" TargetMode="External"/><Relationship Id="rId1877" Type="http://purl.oclc.org/ooxml/officeDocument/relationships/hyperlink" Target="mailto:indeco@online.no" TargetMode="External"/><Relationship Id="rId2928" Type="http://purl.oclc.org/ooxml/officeDocument/relationships/hyperlink" Target="http://www.anarchy.no/iifor.html" TargetMode="External"/><Relationship Id="rId1737" Type="http://purl.oclc.org/ooxml/officeDocument/relationships/hyperlink" Target="http://www.anarchy.no/a_e_p_m.html" TargetMode="External"/><Relationship Id="rId1944" Type="http://purl.oclc.org/ooxml/officeDocument/relationships/hyperlink" Target="http://translate.google.com/translate_t" TargetMode="External"/><Relationship Id="rId3092" Type="http://purl.oclc.org/ooxml/officeDocument/relationships/hyperlink" Target="mailto:post@lds.no" TargetMode="External"/><Relationship Id="rId29" Type="http://purl.oclc.org/ooxml/officeDocument/relationships/hyperlink" Target="http://www.indeco.no/archive/samgrip2.doc" TargetMode="External"/><Relationship Id="rId1804" Type="http://purl.oclc.org/ooxml/officeDocument/relationships/hyperlink" Target="mailto:ifa@anarchy.no" TargetMode="External"/><Relationship Id="rId897" Type="http://purl.oclc.org/ooxml/officeDocument/relationships/hyperlink" Target="http://www.anarchy.no/ai.html" TargetMode="External"/><Relationship Id="rId2578" Type="http://purl.oclc.org/ooxml/officeDocument/relationships/hyperlink" Target="mailto:hoyre.postmottak@stortinget.no" TargetMode="External"/><Relationship Id="rId2785" Type="http://purl.oclc.org/ooxml/officeDocument/relationships/hyperlink" Target="https://www.britannica.com/topic/prime-minister" TargetMode="External"/><Relationship Id="rId2992" Type="http://purl.oclc.org/ooxml/officeDocument/relationships/hyperlink" Target="http://www.anarchy.no/andebate.html" TargetMode="External"/><Relationship Id="rId757" Type="http://purl.oclc.org/ooxml/officeDocument/relationships/hyperlink" Target="http://www.anarchy.no/green.html" TargetMode="External"/><Relationship Id="rId964" Type="http://purl.oclc.org/ooxml/officeDocument/relationships/hyperlink" Target="http://www.anarchy.no/a_e_p_m.html" TargetMode="External"/><Relationship Id="rId1387" Type="http://purl.oclc.org/ooxml/officeDocument/relationships/hyperlink" Target="http://www.anarchy.no/ai.html" TargetMode="External"/><Relationship Id="rId1594" Type="http://purl.oclc.org/ooxml/officeDocument/relationships/hyperlink" Target="http://www.anarchy.no" TargetMode="External"/><Relationship Id="rId2438" Type="http://purl.oclc.org/ooxml/officeDocument/relationships/hyperlink" Target="http://www.anarchy.no/iifor.html" TargetMode="External"/><Relationship Id="rId2645" Type="http://purl.oclc.org/ooxml/officeDocument/relationships/hyperlink" Target="http://www.anarchy.no/antiterrorism2.html" TargetMode="External"/><Relationship Id="rId2852" Type="http://purl.oclc.org/ooxml/officeDocument/relationships/hyperlink" Target="mailto:tips@aftenposten.no" TargetMode="External"/><Relationship Id="rId93" Type="http://purl.oclc.org/ooxml/officeDocument/relationships/hyperlink" Target="http://www.anarchy.no/links.html" TargetMode="External"/><Relationship Id="rId617" Type="http://purl.oclc.org/ooxml/officeDocument/relationships/hyperlink" Target="http://www.dagbladet.no/nyheter/2008/06/05/537247.html" TargetMode="External"/><Relationship Id="rId824" Type="http://purl.oclc.org/ooxml/officeDocument/relationships/hyperlink" Target="http://www.anarchy.no/a_e_p_m.html" TargetMode="External"/><Relationship Id="rId1247" Type="http://purl.oclc.org/ooxml/officeDocument/relationships/hyperlink" Target="http://www.anarchy.no/embassy.html" TargetMode="External"/><Relationship Id="rId1454" Type="http://purl.oclc.org/ooxml/officeDocument/relationships/hyperlink" Target="http://www.anarchy.no/asia.html" TargetMode="External"/><Relationship Id="rId1661" Type="http://purl.oclc.org/ooxml/officeDocument/relationships/hyperlink" Target="http://www.anarchy.no/a_e_p_m.html" TargetMode="External"/><Relationship Id="rId2505" Type="http://purl.oclc.org/ooxml/officeDocument/relationships/hyperlink" Target="http://www.anarchy.no/ranking.html" TargetMode="External"/><Relationship Id="rId2712" Type="http://purl.oclc.org/ooxml/officeDocument/relationships/hyperlink" Target="https://edition.cnn.com/2021/05/04/asia/myanmar-military-helicopter-parcel-bomb-intl-hnk/index.html" TargetMode="External"/><Relationship Id="rId1107" Type="http://purl.oclc.org/ooxml/officeDocument/relationships/hyperlink" Target="http://www.anarchy.no/latina.html" TargetMode="External"/><Relationship Id="rId1314" Type="http://purl.oclc.org/ooxml/officeDocument/relationships/hyperlink" Target="http://www.diagonalperiodico.net/article4924.html" TargetMode="External"/><Relationship Id="rId1521" Type="http://purl.oclc.org/ooxml/officeDocument/relationships/hyperlink" Target="http://www.progress.org/fold74.htm" TargetMode="External"/><Relationship Id="rId3279" Type="http://purl.oclc.org/ooxml/officeDocument/relationships/hyperlink" Target="http://www.indeco.no" TargetMode="External"/><Relationship Id="rId20" Type="http://purl.oclc.org/ooxml/officeDocument/relationships/hyperlink" Target="http://www.anarchy.no/enronism.html" TargetMode="External"/><Relationship Id="rId2088" Type="http://purl.oclc.org/ooxml/officeDocument/relationships/hyperlink" Target="http://www.anarchy.no/boikott.html" TargetMode="External"/><Relationship Id="rId2295" Type="http://purl.oclc.org/ooxml/officeDocument/relationships/hyperlink" Target="http://www.anarchy.no/iaf.html" TargetMode="External"/><Relationship Id="rId3139" Type="http://purl.oclc.org/ooxml/officeDocument/relationships/hyperlink" Target="mailto:post.ost@politiet.no" TargetMode="External"/><Relationship Id="rId267" Type="http://purl.oclc.org/ooxml/officeDocument/relationships/hyperlink" Target="http://www.anarchy.no" TargetMode="External"/><Relationship Id="rId474" Type="http://purl.oclc.org/ooxml/officeDocument/relationships/hyperlink" Target="http://www.anarchy.no/course1.html" TargetMode="External"/><Relationship Id="rId2155" Type="http://purl.oclc.org/ooxml/officeDocument/relationships/hyperlink" Target="http://www.anarchy.no/frisch1.html" TargetMode="External"/><Relationship Id="rId127" Type="http://purl.oclc.org/ooxml/officeDocument/relationships/hyperlink" Target="http://www.anarchy.no/folkebladet2.html" TargetMode="External"/><Relationship Id="rId681" Type="http://purl.oclc.org/ooxml/officeDocument/relationships/hyperlink" Target="http://www.tv2.no/nyheter/innenriks/krim/dette-kan-breivik-lese-i-dag-3658591.html" TargetMode="External"/><Relationship Id="rId2362" Type="http://purl.oclc.org/ooxml/officeDocument/relationships/hyperlink" Target="http://www.anarchy.no/directaction.html" TargetMode="External"/><Relationship Id="rId3206" Type="http://purl.oclc.org/ooxml/officeDocument/relationships/hyperlink" Target="http://www.anarchy.no/ggs1.html" TargetMode="External"/><Relationship Id="rId334" Type="http://purl.oclc.org/ooxml/officeDocument/relationships/hyperlink" Target="http://www.regjeringen.no/krd/html/valg2011/bk5.html" TargetMode="External"/><Relationship Id="rId541" Type="http://purl.oclc.org/ooxml/officeDocument/relationships/hyperlink" Target="https://www.dw.com/en/navalny-poisoning-russia-made-second-assassination-attempt-report/a-55921189" TargetMode="External"/><Relationship Id="rId1171" Type="http://purl.oclc.org/ooxml/officeDocument/relationships/hyperlink" Target="http://www.anarchy.no/asia.html" TargetMode="External"/><Relationship Id="rId2015" Type="http://purl.oclc.org/ooxml/officeDocument/relationships/hyperlink" Target="http://www.anarchy.no/stortingsvalget2021.html" TargetMode="External"/><Relationship Id="rId2222" Type="http://purl.oclc.org/ooxml/officeDocument/relationships/hyperlink" Target="mailto:indeco@online.no" TargetMode="External"/><Relationship Id="rId401" Type="http://purl.oclc.org/ooxml/officeDocument/relationships/hyperlink" Target="mailto:(kyrre.nakkim@dagsavisen.no" TargetMode="External"/><Relationship Id="rId1031" Type="http://purl.oclc.org/ooxml/officeDocument/relationships/hyperlink" Target="https://edition.cnn.com/2022/10/02/americas/brazil-election-polls-open-intl-latam/index.html" TargetMode="External"/><Relationship Id="rId1988" Type="http://purl.oclc.org/ooxml/officeDocument/relationships/hyperlink" Target="https://www.britannica.com/topic/liberty-human-rights" TargetMode="External"/><Relationship Id="rId1848" Type="http://purl.oclc.org/ooxml/officeDocument/relationships/hyperlink" Target="mailto:communication@francemm.com" TargetMode="External"/><Relationship Id="rId3063" Type="http://purl.oclc.org/ooxml/officeDocument/relationships/hyperlink" Target="mailto:fb@anarchy.no" TargetMode="External"/><Relationship Id="rId3270" Type="http://purl.oclc.org/ooxml/officeDocument/relationships/hyperlink" Target="mailto:'IIFOR'%20%3cifa@anarchy.no%3e" TargetMode="External"/><Relationship Id="rId191" Type="http://purl.oclc.org/ooxml/officeDocument/relationships/hyperlink" Target="http://www.anarchy.no/andebatt.html" TargetMode="External"/><Relationship Id="rId1708" Type="http://purl.oclc.org/ooxml/officeDocument/relationships/hyperlink" Target="http://www.anarchy.no/green.html" TargetMode="External"/><Relationship Id="rId1915" Type="http://purl.oclc.org/ooxml/officeDocument/relationships/hyperlink" Target="mailto:indeco@online.no" TargetMode="External"/><Relationship Id="rId3130" Type="http://purl.oclc.org/ooxml/officeDocument/relationships/hyperlink" Target="mailto:harald.fagerhus@icloud.com" TargetMode="External"/><Relationship Id="rId2689" Type="http://purl.oclc.org/ooxml/officeDocument/relationships/hyperlink" Target="mailto:YWT@CNN.COM" TargetMode="External"/><Relationship Id="rId2896" Type="http://purl.oclc.org/ooxml/officeDocument/relationships/hyperlink" Target="http://www.anarchy.no/iat.html" TargetMode="External"/><Relationship Id="rId868" Type="http://purl.oclc.org/ooxml/officeDocument/relationships/hyperlink" Target="http://www.anarchy.no/a_e_p_m.html" TargetMode="External"/><Relationship Id="rId1498" Type="http://purl.oclc.org/ooxml/officeDocument/relationships/hyperlink" Target="http://www.anarchy.no/andebate.html" TargetMode="External"/><Relationship Id="rId2549" Type="http://purl.oclc.org/ooxml/officeDocument/relationships/hyperlink" Target="mailto:her.og.naa@nrk.no" TargetMode="External"/><Relationship Id="rId2756" Type="http://purl.oclc.org/ooxml/officeDocument/relationships/hyperlink" Target="http://www.anarchy.no/ifadok.html" TargetMode="External"/><Relationship Id="rId2963" Type="http://purl.oclc.org/ooxml/officeDocument/relationships/hyperlink" Target="http://www.anarchy.no/ggs1.html" TargetMode="External"/><Relationship Id="rId728" Type="http://purl.oclc.org/ooxml/officeDocument/relationships/hyperlink" Target="http://www.anarchy.no" TargetMode="External"/><Relationship Id="rId935" Type="http://purl.oclc.org/ooxml/officeDocument/relationships/hyperlink" Target="http://www.anarchy.no/a_e_p_m.html" TargetMode="External"/><Relationship Id="rId1358" Type="http://purl.oclc.org/ooxml/officeDocument/relationships/hyperlink" Target="https://edition.cnn.com/2022/08/22/india/india-farmers-protests-return-delhi-intl-hnk/index.html" TargetMode="External"/><Relationship Id="rId1565" Type="http://purl.oclc.org/ooxml/officeDocument/relationships/hyperlink" Target="http://www.anarchy.no/realdemocracy.html" TargetMode="External"/><Relationship Id="rId1772" Type="http://purl.oclc.org/ooxml/officeDocument/relationships/hyperlink" Target="mailto:redaksjonen@nationen.no" TargetMode="External"/><Relationship Id="rId2409" Type="http://purl.oclc.org/ooxml/officeDocument/relationships/hyperlink" Target="mailto:olav.bjerkholt@econ.uio.no" TargetMode="External"/><Relationship Id="rId2616" Type="http://purl.oclc.org/ooxml/officeDocument/relationships/hyperlink" Target="https://www.france24.com/en/live-news/20220921-over-1-300-arrests-in-russia-anti-mobilisation-protests-ngo" TargetMode="External"/><Relationship Id="rId64" Type="http://purl.oclc.org/ooxml/officeDocument/relationships/hyperlink" Target="http://www.anarchy.no/iat.html" TargetMode="External"/><Relationship Id="rId1218" Type="http://purl.oclc.org/ooxml/officeDocument/relationships/hyperlink" Target="http://www.anarchy.no/klasse.html" TargetMode="External"/><Relationship Id="rId1425" Type="http://purl.oclc.org/ooxml/officeDocument/relationships/hyperlink" Target="http://www.anarchy.no/ai.html" TargetMode="External"/><Relationship Id="rId2823" Type="http://purl.oclc.org/ooxml/officeDocument/relationships/hyperlink" Target="mailto:Marit.Arnstad@stortinget.no" TargetMode="External"/><Relationship Id="rId1632" Type="http://purl.oclc.org/ooxml/officeDocument/relationships/hyperlink" Target="http://www.anarchy.no" TargetMode="External"/><Relationship Id="rId2199" Type="http://purl.oclc.org/ooxml/officeDocument/relationships/hyperlink" Target="http://www.anarchy.no/a_e_p_m.html" TargetMode="External"/><Relationship Id="rId378" Type="http://purl.oclc.org/ooxml/officeDocument/relationships/hyperlink" Target="http://translate.google.com/translate_t" TargetMode="External"/><Relationship Id="rId585" Type="http://purl.oclc.org/ooxml/officeDocument/relationships/hyperlink" Target="http://www.anarchy.no/eastern.html" TargetMode="External"/><Relationship Id="rId792" Type="http://purl.oclc.org/ooxml/officeDocument/relationships/hyperlink" Target="http://www.anarchy.no/apt.html" TargetMode="External"/><Relationship Id="rId2059" Type="http://purl.oclc.org/ooxml/officeDocument/relationships/hyperlink" Target="http://www.anarchy.no/links.html" TargetMode="External"/><Relationship Id="rId2266" Type="http://purl.oclc.org/ooxml/officeDocument/relationships/hyperlink" Target="mailto:ukinnorway@fco.gov.uk" TargetMode="External"/><Relationship Id="rId2473" Type="http://purl.oclc.org/ooxml/officeDocument/relationships/hyperlink" Target="http://www.anarchy.no/wec.html" TargetMode="External"/><Relationship Id="rId2680" Type="http://purl.oclc.org/ooxml/officeDocument/relationships/hyperlink" Target="https://www.france24.com/en/asia-pacific/20210222-thousands-of-protesters-rally-in-myanmar-junta-warns-more-could-die" TargetMode="External"/><Relationship Id="rId3317" Type="http://purl.oclc.org/ooxml/officeDocument/relationships/hyperlink" Target="http://www.eia.gov/cfapps/ipdbproject/iedindex3.cfm?tid=5&amp;pid=57&amp;aid=6&amp;cid=ww,&amp;syid=2011&amp;eyid=2015&amp;unit=BB" TargetMode="External"/><Relationship Id="rId238" Type="http://purl.oclc.org/ooxml/officeDocument/relationships/hyperlink" Target="mailto:lo@lo.no" TargetMode="External"/><Relationship Id="rId445" Type="http://purl.oclc.org/ooxml/officeDocument/relationships/hyperlink" Target="http://www.dagsavisen.no/innenriks/article295828.ece" TargetMode="External"/><Relationship Id="rId652" Type="http://purl.oclc.org/ooxml/officeDocument/relationships/hyperlink" Target="http://www.dagsavisen.no/innenriks/article397590.ece" TargetMode="External"/><Relationship Id="rId1075" Type="http://purl.oclc.org/ooxml/officeDocument/relationships/hyperlink" Target="http://www.anarchy.no/embassy.html" TargetMode="External"/><Relationship Id="rId1282" Type="http://purl.oclc.org/ooxml/officeDocument/relationships/hyperlink" Target="http://consejoautonomoaymara.blogspot.com/" TargetMode="External"/><Relationship Id="rId2126" Type="http://purl.oclc.org/ooxml/officeDocument/relationships/hyperlink" Target="mailto:indeco@online.no" TargetMode="External"/><Relationship Id="rId2333" Type="http://purl.oclc.org/ooxml/officeDocument/relationships/hyperlink" Target="http://www.anarchy.no/intro.html" TargetMode="External"/><Relationship Id="rId2540" Type="http://purl.oclc.org/ooxml/officeDocument/relationships/hyperlink" Target="mailto:buskerud@nrk.no" TargetMode="External"/><Relationship Id="rId305" Type="http://purl.oclc.org/ooxml/officeDocument/relationships/hyperlink" Target="http://www.anarchy.no" TargetMode="External"/><Relationship Id="rId512" Type="http://purl.oclc.org/ooxml/officeDocument/relationships/hyperlink" Target="http://www.anarchy.no/andebatt.html" TargetMode="External"/><Relationship Id="rId1142" Type="http://purl.oclc.org/ooxml/officeDocument/relationships/hyperlink" Target="http://www.anarchy.no/ija238.html" TargetMode="External"/><Relationship Id="rId2400" Type="http://purl.oclc.org/ooxml/officeDocument/relationships/hyperlink" Target="mailto:ssb@ssb.no" TargetMode="External"/><Relationship Id="rId1002" Type="http://purl.oclc.org/ooxml/officeDocument/relationships/hyperlink" Target="http://www.anarchy.no/iceland1.html" TargetMode="External"/><Relationship Id="rId1959" Type="http://purl.oclc.org/ooxml/officeDocument/relationships/hyperlink" Target="http://www.anarchy.no/folkebladet2.html" TargetMode="External"/><Relationship Id="rId3174" Type="http://purl.oclc.org/ooxml/officeDocument/relationships/hyperlink" Target="mailto:fb@anarchy.no" TargetMode="External"/><Relationship Id="rId1819" Type="http://purl.oclc.org/ooxml/officeDocument/relationships/hyperlink" Target="mailto:haveyoursay@bbc.co.uk" TargetMode="External"/><Relationship Id="rId2190" Type="http://purl.oclc.org/ooxml/officeDocument/relationships/hyperlink" Target="mailto:post@forskerforbundet.no" TargetMode="External"/><Relationship Id="rId3034" Type="http://purl.oclc.org/ooxml/officeDocument/relationships/hyperlink" Target="mailto:post.oslo@politiet.no" TargetMode="External"/><Relationship Id="rId3241" Type="http://purl.oclc.org/ooxml/officeDocument/relationships/hyperlink" Target="http://www.indeco.no" TargetMode="External"/><Relationship Id="rId162" Type="http://purl.oclc.org/ooxml/officeDocument/relationships/hyperlink" Target="http://www.anarchy.no" TargetMode="External"/><Relationship Id="rId2050" Type="http://purl.oclc.org/ooxml/officeDocument/relationships/hyperlink" Target="mailto:maria.sperre@samfunnsokonomene.no" TargetMode="External"/><Relationship Id="rId3101" Type="http://purl.oclc.org/ooxml/officeDocument/relationships/hyperlink" Target="mailto:harald@fagerhus.no" TargetMode="External"/><Relationship Id="rId979" Type="http://purl.oclc.org/ooxml/officeDocument/relationships/hyperlink" Target="http://www.anarchy.no" TargetMode="External"/><Relationship Id="rId839" Type="http://purl.oclc.org/ooxml/officeDocument/relationships/hyperlink" Target="http://www.anarchy.no/realdemocracy.html" TargetMode="External"/><Relationship Id="rId1469" Type="http://purl.oclc.org/ooxml/officeDocument/relationships/hyperlink" Target="http://www.anarchy.no/anarchism.html" TargetMode="External"/><Relationship Id="rId2867" Type="http://purl.oclc.org/ooxml/officeDocument/relationships/hyperlink" Target="mailto:mona.j.molnvik@sintef.no" TargetMode="External"/><Relationship Id="rId1676" Type="http://purl.oclc.org/ooxml/officeDocument/relationships/hyperlink" Target="http://www.anarchy.no/directaction.html" TargetMode="External"/><Relationship Id="rId1883" Type="http://purl.oclc.org/ooxml/officeDocument/relationships/hyperlink" Target="http://www.anarchy.no/andebate.html" TargetMode="External"/><Relationship Id="rId2727" Type="http://purl.oclc.org/ooxml/officeDocument/relationships/hyperlink" Target="https://edition.cnn.com/2022/04/27/asia/myanmar-aung-san-suu-kyi-corruption-intl-hnk/index.html" TargetMode="External"/><Relationship Id="rId2934" Type="http://purl.oclc.org/ooxml/officeDocument/relationships/hyperlink" Target="http://www.anarchy.no/ggs1.html" TargetMode="External"/><Relationship Id="rId906" Type="http://purl.oclc.org/ooxml/officeDocument/relationships/hyperlink" Target="http://www.anarchy.no/oslo.html" TargetMode="External"/><Relationship Id="rId1329" Type="http://purl.oclc.org/ooxml/officeDocument/relationships/hyperlink" Target="http://www.lamalatesta.net" TargetMode="External"/><Relationship Id="rId1536" Type="http://purl.oclc.org/ooxml/officeDocument/relationships/hyperlink" Target="http://www.anarchy.no/latina.html" TargetMode="External"/><Relationship Id="rId1743" Type="http://purl.oclc.org/ooxml/officeDocument/relationships/hyperlink" Target="http://www.anarchy.no" TargetMode="External"/><Relationship Id="rId1950" Type="http://purl.oclc.org/ooxml/officeDocument/relationships/hyperlink" Target="http://www.indeco.no/archive/frapp17-3.docx" TargetMode="External"/><Relationship Id="rId35" Type="http://purl.oclc.org/ooxml/officeDocument/relationships/hyperlink" Target="https://no.wikipedia.org/wiki/Minister" TargetMode="External"/><Relationship Id="rId1603" Type="http://purl.oclc.org/ooxml/officeDocument/relationships/hyperlink" Target="http://www.cnt.es/noticia.php?id=3405" TargetMode="External"/><Relationship Id="rId1810" Type="http://purl.oclc.org/ooxml/officeDocument/relationships/hyperlink" Target="mailto:ifa@anarchy.no" TargetMode="External"/><Relationship Id="rId489" Type="http://purl.oclc.org/ooxml/officeDocument/relationships/hyperlink" Target="http://www.anarchy.no/andebatt.html" TargetMode="External"/><Relationship Id="rId696" Type="http://purl.oclc.org/ooxml/officeDocument/relationships/hyperlink" Target="http://www.anarchy.no/oslo.html" TargetMode="External"/><Relationship Id="rId2377" Type="http://purl.oclc.org/ooxml/officeDocument/relationships/hyperlink" Target="https://www.merriam-webster.com/dictionary/authoritarian" TargetMode="External"/><Relationship Id="rId2584" Type="http://purl.oclc.org/ooxml/officeDocument/relationships/hyperlink" Target="mailto:webdesk@aftenposten.no" TargetMode="External"/><Relationship Id="rId2791" Type="http://purl.oclc.org/ooxml/officeDocument/relationships/hyperlink" Target="https://www.merriam-webster.com/dictionary/morality" TargetMode="External"/><Relationship Id="rId349" Type="http://purl.oclc.org/ooxml/officeDocument/relationships/hyperlink" Target="http://www.anarchy.no" TargetMode="External"/><Relationship Id="rId556" Type="http://purl.oclc.org/ooxml/officeDocument/relationships/hyperlink" Target="https://www.bbc.com/news/world-europe-55872249" TargetMode="External"/><Relationship Id="rId763" Type="http://purl.oclc.org/ooxml/officeDocument/relationships/hyperlink" Target="http://www.anarchy.no/ranking.html" TargetMode="External"/><Relationship Id="rId1186" Type="http://purl.oclc.org/ooxml/officeDocument/relationships/hyperlink" Target="http://www.anarchy.no/wec.html" TargetMode="External"/><Relationship Id="rId1393" Type="http://purl.oclc.org/ooxml/officeDocument/relationships/hyperlink" Target="http://www.anarchy.no/a_nor.html" TargetMode="External"/><Relationship Id="rId2237" Type="http://purl.oclc.org/ooxml/officeDocument/relationships/hyperlink" Target="http://www.anarchy.no/ggs1.html" TargetMode="External"/><Relationship Id="rId2444" Type="http://purl.oclc.org/ooxml/officeDocument/relationships/hyperlink" Target="http://www.anarchy.no/folkebladet.html" TargetMode="External"/><Relationship Id="rId209" Type="http://purl.oclc.org/ooxml/officeDocument/relationships/hyperlink" Target="mailto:post@arbark.no" TargetMode="External"/><Relationship Id="rId416" Type="http://purl.oclc.org/ooxml/officeDocument/relationships/hyperlink" Target="http://www.anarchy.no/formula.html" TargetMode="External"/><Relationship Id="rId970" Type="http://purl.oclc.org/ooxml/officeDocument/relationships/hyperlink" Target="http://www.anarchy.no/apts.html" TargetMode="External"/><Relationship Id="rId1046" Type="http://purl.oclc.org/ooxml/officeDocument/relationships/hyperlink" Target="http://www.anarchy.no/latina.html" TargetMode="External"/><Relationship Id="rId1253" Type="http://purl.oclc.org/ooxml/officeDocument/relationships/hyperlink" Target="http://www.anarchy.no/iat.html" TargetMode="External"/><Relationship Id="rId2651" Type="http://purl.oclc.org/ooxml/officeDocument/relationships/hyperlink" Target="http://www.anarchy.no/ai.html" TargetMode="External"/><Relationship Id="rId623" Type="http://purl.oclc.org/ooxml/officeDocument/relationships/hyperlink" Target="http://www.dagsavisen.no/meninger/article327556.ece" TargetMode="External"/><Relationship Id="rId830" Type="http://purl.oclc.org/ooxml/officeDocument/relationships/hyperlink" Target="http://www.anarchy.no/course1.html" TargetMode="External"/><Relationship Id="rId1460" Type="http://purl.oclc.org/ooxml/officeDocument/relationships/hyperlink" Target="http://www.anarchy.no/asia.html" TargetMode="External"/><Relationship Id="rId2304" Type="http://purl.oclc.org/ooxml/officeDocument/relationships/hyperlink" Target="http://www.anarchy.no" TargetMode="External"/><Relationship Id="rId2511" Type="http://purl.oclc.org/ooxml/officeDocument/relationships/hyperlink" Target="http://www.anarchy.no/iifor.html" TargetMode="External"/><Relationship Id="rId1113" Type="http://purl.oclc.org/ooxml/officeDocument/relationships/hyperlink" Target="http://www.anarchy.no/realdemocracy.html" TargetMode="External"/><Relationship Id="rId1320" Type="http://purl.oclc.org/ooxml/officeDocument/relationships/hyperlink" Target="http://www.cnt.es/sagunto/index_archivos/Page601.htm" TargetMode="External"/><Relationship Id="rId3078" Type="http://purl.oclc.org/ooxml/officeDocument/relationships/hyperlink" Target="mailto:tips@tv2.no" TargetMode="External"/><Relationship Id="rId3285" Type="http://purl.oclc.org/ooxml/officeDocument/relationships/hyperlink" Target="http://www.indeco.no" TargetMode="External"/><Relationship Id="rId2094" Type="http://purl.oclc.org/ooxml/officeDocument/relationships/hyperlink" Target="http://translate.google.com/translate_t" TargetMode="External"/><Relationship Id="rId3145" Type="http://purl.oclc.org/ooxml/officeDocument/relationships/hyperlink" Target="mailto:post.oslo@politiet.no" TargetMode="External"/><Relationship Id="rId273" Type="http://purl.oclc.org/ooxml/officeDocument/relationships/hyperlink" Target="http://www.anarchy.no/green.html" TargetMode="External"/><Relationship Id="rId480" Type="http://purl.oclc.org/ooxml/officeDocument/relationships/hyperlink" Target="http://www.anarchy.no/oslo.html" TargetMode="External"/><Relationship Id="rId2161" Type="http://purl.oclc.org/ooxml/officeDocument/relationships/hyperlink" Target="http://www.indeco.no/archive/samgrip2.doc" TargetMode="External"/><Relationship Id="rId3005" Type="http://purl.oclc.org/ooxml/officeDocument/relationships/hyperlink" Target="mailto:%20'GAIAN'%20%3cifa@anarchy.no%3e" TargetMode="External"/><Relationship Id="rId3212" Type="http://purl.oclc.org/ooxml/officeDocument/relationships/hyperlink" Target="http://www.anarchy.no/a_e_p_m.html" TargetMode="External"/><Relationship Id="rId133" Type="http://purl.oclc.org/ooxml/officeDocument/relationships/hyperlink" Target="mailto:indeco@online.no" TargetMode="External"/><Relationship Id="rId340" Type="http://purl.oclc.org/ooxml/officeDocument/relationships/hyperlink" Target="http://www.anarchy.no/andebatt.html" TargetMode="External"/><Relationship Id="rId2021" Type="http://purl.oclc.org/ooxml/officeDocument/relationships/hyperlink" Target="mailto:postmottak@oed.dep.no" TargetMode="External"/><Relationship Id="rId200" Type="http://purl.oclc.org/ooxml/officeDocument/relationships/hyperlink" Target="mailto:Marit.Arnstad@stortinget.no" TargetMode="External"/><Relationship Id="rId2978" Type="http://purl.oclc.org/ooxml/officeDocument/relationships/hyperlink" Target="mailto:indeco@online.no" TargetMode="External"/><Relationship Id="rId1787" Type="http://purl.oclc.org/ooxml/officeDocument/relationships/hyperlink" Target="http://www.anarchy.no/links.html" TargetMode="External"/><Relationship Id="rId1994" Type="http://purl.oclc.org/ooxml/officeDocument/relationships/hyperlink" Target="mailto:postmottak@ok.ntnu.no" TargetMode="External"/><Relationship Id="rId2838" Type="http://purl.oclc.org/ooxml/officeDocument/relationships/hyperlink" Target="mailto:haveyoursay@bbc.co.uk" TargetMode="External"/><Relationship Id="rId79" Type="http://purl.oclc.org/ooxml/officeDocument/relationships/hyperlink" Target="http://www.anarchy.no/andebate.html" TargetMode="External"/><Relationship Id="rId1647" Type="http://purl.oclc.org/ooxml/officeDocument/relationships/hyperlink" Target="http://www.playfair2008.org" TargetMode="External"/><Relationship Id="rId1854" Type="http://purl.oclc.org/ooxml/officeDocument/relationships/hyperlink" Target="mailto:postmottak@fin.dep.no" TargetMode="External"/><Relationship Id="rId2905" Type="http://purl.oclc.org/ooxml/officeDocument/relationships/hyperlink" Target="http://www.anarchy.no/a_nor.html" TargetMode="External"/><Relationship Id="rId1507" Type="http://purl.oclc.org/ooxml/officeDocument/relationships/hyperlink" Target="http://www.anarchy.no/aneco1.html" TargetMode="External"/><Relationship Id="rId1714" Type="http://purl.oclc.org/ooxml/officeDocument/relationships/hyperlink" Target="http://www.anarchy.no/a_nor.html" TargetMode="External"/><Relationship Id="rId1921" Type="http://purl.oclc.org/ooxml/officeDocument/relationships/hyperlink" Target="mailto:krf.postmottak@stortinget.no" TargetMode="External"/><Relationship Id="rId2488" Type="http://purl.oclc.org/ooxml/officeDocument/relationships/hyperlink" Target="http://www.indeco.no" TargetMode="External"/><Relationship Id="rId1297" Type="http://purl.oclc.org/ooxml/officeDocument/relationships/hyperlink" Target="http://www.anarchy.no/ija238.html" TargetMode="External"/><Relationship Id="rId2695" Type="http://purl.oclc.org/ooxml/officeDocument/relationships/hyperlink" Target="http://translate.google.com/translate_t" TargetMode="External"/><Relationship Id="rId667" Type="http://purl.oclc.org/ooxml/officeDocument/relationships/hyperlink" Target="http://www.klassekampen.no/59614/article/item/null/sporsmal" TargetMode="External"/><Relationship Id="rId874" Type="http://purl.oclc.org/ooxml/officeDocument/relationships/hyperlink" Target="http://www.anarchy.no/oslo.html" TargetMode="External"/><Relationship Id="rId2348" Type="http://purl.oclc.org/ooxml/officeDocument/relationships/hyperlink" Target="http://www.anarchy.no/maternity.html" TargetMode="External"/><Relationship Id="rId2555" Type="http://purl.oclc.org/ooxml/officeDocument/relationships/hyperlink" Target="mailto:sami-news@nrk.no" TargetMode="External"/><Relationship Id="rId2762" Type="http://purl.oclc.org/ooxml/officeDocument/relationships/hyperlink" Target="http://www.anarchy.no/links.html" TargetMode="External"/><Relationship Id="rId527" Type="http://purl.oclc.org/ooxml/officeDocument/relationships/hyperlink" Target="http://www.anarchy.no/andebatt.html" TargetMode="External"/><Relationship Id="rId734" Type="http://purl.oclc.org/ooxml/officeDocument/relationships/hyperlink" Target="http://www.anarchy.no" TargetMode="External"/><Relationship Id="rId941" Type="http://purl.oclc.org/ooxml/officeDocument/relationships/hyperlink" Target="http://www.anarchy.no" TargetMode="External"/><Relationship Id="rId1157" Type="http://purl.oclc.org/ooxml/officeDocument/relationships/hyperlink" Target="http://www.anarchy.no/iat.html" TargetMode="External"/><Relationship Id="rId1364" Type="http://purl.oclc.org/ooxml/officeDocument/relationships/hyperlink" Target="http://www.cgt.es" TargetMode="External"/><Relationship Id="rId1571" Type="http://purl.oclc.org/ooxml/officeDocument/relationships/hyperlink" Target="http://www.anarchy.no/ai.html" TargetMode="External"/><Relationship Id="rId2208" Type="http://purl.oclc.org/ooxml/officeDocument/relationships/hyperlink" Target="http://www.anarchy.no/asia.html" TargetMode="External"/><Relationship Id="rId2415" Type="http://purl.oclc.org/ooxml/officeDocument/relationships/hyperlink" Target="mailto:osloirc@state.gov" TargetMode="External"/><Relationship Id="rId2622" Type="http://purl.oclc.org/ooxml/officeDocument/relationships/hyperlink" Target="http://www.anarchy.no/boikott.html" TargetMode="External"/><Relationship Id="rId70" Type="http://purl.oclc.org/ooxml/officeDocument/relationships/hyperlink" Target="mailto:(kyrre.nakkim@dagsavisen.no" TargetMode="External"/><Relationship Id="rId801" Type="http://purl.oclc.org/ooxml/officeDocument/relationships/hyperlink" Target="http://www.anarchy.no/afb.html" TargetMode="External"/><Relationship Id="rId1017" Type="http://purl.oclc.org/ooxml/officeDocument/relationships/hyperlink" Target="http://www.anarchy.no/ai.html" TargetMode="External"/><Relationship Id="rId1224" Type="http://purl.oclc.org/ooxml/officeDocument/relationships/hyperlink" Target="http://www.anarchy.no/realdemocracy.html" TargetMode="External"/><Relationship Id="rId1431" Type="http://purl.oclc.org/ooxml/officeDocument/relationships/hyperlink" Target="http://www.anarchy.no/ai.html" TargetMode="External"/><Relationship Id="rId3189" Type="http://purl.oclc.org/ooxml/officeDocument/relationships/hyperlink" Target="http://www.anarchy.no/wec.html" TargetMode="External"/><Relationship Id="rId3049" Type="http://purl.oclc.org/ooxml/officeDocument/relationships/hyperlink" Target="mailto:post.oslo@politiet.no" TargetMode="External"/><Relationship Id="rId3256" Type="http://purl.oclc.org/ooxml/officeDocument/relationships/hyperlink" Target="http://www.anarchy.no/iifor.html" TargetMode="External"/><Relationship Id="rId177" Type="http://purl.oclc.org/ooxml/officeDocument/relationships/hyperlink" Target="http://www.anarchy.no/aunytt.html" TargetMode="External"/><Relationship Id="rId384" Type="http://purl.oclc.org/ooxml/officeDocument/relationships/hyperlink" Target="http://www.anarchy.no/eu.html" TargetMode="External"/><Relationship Id="rId591" Type="http://purl.oclc.org/ooxml/officeDocument/relationships/hyperlink" Target="mailto:ifa@anarchy.no" TargetMode="External"/><Relationship Id="rId2065" Type="http://purl.oclc.org/ooxml/officeDocument/relationships/hyperlink" Target="http://www.anarchy.no" TargetMode="External"/><Relationship Id="rId2272" Type="http://purl.oclc.org/ooxml/officeDocument/relationships/hyperlink" Target="mailto:'The%20Green%20Global%20Spring%20Revolution'%20%3cifa@anarchy.no%3e" TargetMode="External"/><Relationship Id="rId3116" Type="http://purl.oclc.org/ooxml/officeDocument/relationships/hyperlink" Target="mailto:sfovpost@statsforvalteren.no" TargetMode="External"/><Relationship Id="rId244" Type="http://purl.oclc.org/ooxml/officeDocument/relationships/hyperlink" Target="mailto:redaktionen@arbetaren.se" TargetMode="External"/><Relationship Id="rId1081" Type="http://purl.oclc.org/ooxml/officeDocument/relationships/hyperlink" Target="http://www.anarchy.no/directaction.html" TargetMode="External"/><Relationship Id="rId451" Type="http://purl.oclc.org/ooxml/officeDocument/relationships/hyperlink" Target="http://www.anarchy.no/nt2017.html" TargetMode="External"/><Relationship Id="rId2132" Type="http://purl.oclc.org/ooxml/officeDocument/relationships/hyperlink" Target="mailto:letters@economist.com" TargetMode="External"/><Relationship Id="rId104" Type="http://purl.oclc.org/ooxml/officeDocument/relationships/hyperlink" Target="http://www.anarchy.no/andebate.html" TargetMode="External"/><Relationship Id="rId311" Type="http://purl.oclc.org/ooxml/officeDocument/relationships/hyperlink" Target="http://www.anarchy.no/ranking.html" TargetMode="External"/><Relationship Id="rId1898" Type="http://purl.oclc.org/ooxml/officeDocument/relationships/hyperlink" Target="http://www.anarchy.no/iifor.html" TargetMode="External"/><Relationship Id="rId2949" Type="http://purl.oclc.org/ooxml/officeDocument/relationships/hyperlink" Target="http://www.indeco.no/archive/samgrip2.doc" TargetMode="External"/><Relationship Id="rId1758" Type="http://purl.oclc.org/ooxml/officeDocument/relationships/hyperlink" Target="mailto:osloirc@state.gov" TargetMode="External"/><Relationship Id="rId2809" Type="http://purl.oclc.org/ooxml/officeDocument/relationships/hyperlink" Target="mailto:tips@tv2.no" TargetMode="External"/><Relationship Id="rId1965" Type="http://purl.oclc.org/ooxml/officeDocument/relationships/hyperlink" Target="http://www.indeco.no/annonse2.pdf" TargetMode="External"/><Relationship Id="rId3180" Type="http://purl.oclc.org/ooxml/officeDocument/relationships/hyperlink" Target="mailto:indeco@online.no" TargetMode="External"/><Relationship Id="rId1618" Type="http://purl.oclc.org/ooxml/officeDocument/relationships/hyperlink" Target="http://www.cnt.es/sagunto/index_archivos/EnlabrechaCNT.htm" TargetMode="External"/><Relationship Id="rId1825" Type="http://purl.oclc.org/ooxml/officeDocument/relationships/hyperlink" Target="mailto:post@mfa.no" TargetMode="External"/><Relationship Id="rId3040" Type="http://purl.oclc.org/ooxml/officeDocument/relationships/hyperlink" Target="mailto:'The%20Green%20Global%20Spring%20Revolution'%20%3cifa@anarchy.no%3e" TargetMode="External"/><Relationship Id="rId2599" Type="http://purl.oclc.org/ooxml/officeDocument/relationships/hyperlink" Target="mailto:rampelys@vg.no" TargetMode="External"/><Relationship Id="rId778" Type="http://purl.oclc.org/ooxml/officeDocument/relationships/hyperlink" Target="http://www.anarchy.no/iwwai.html" TargetMode="External"/><Relationship Id="rId985" Type="http://purl.oclc.org/ooxml/officeDocument/relationships/hyperlink" Target="http://www.anarchy.no/apt.html" TargetMode="External"/><Relationship Id="rId2459" Type="http://purl.oclc.org/ooxml/officeDocument/relationships/hyperlink" Target="http://www.anarchy.no/iifor.html" TargetMode="External"/><Relationship Id="rId2666" Type="http://purl.oclc.org/ooxml/officeDocument/relationships/hyperlink" Target="http://www.anarchy.no/ija431.html" TargetMode="External"/><Relationship Id="rId2873" Type="http://purl.oclc.org/ooxml/officeDocument/relationships/hyperlink" Target="https://www.sepa.org.uk/media/155585/review-of-amine-emissions-from-carbon-capture-systems.pdf" TargetMode="External"/><Relationship Id="rId638" Type="http://purl.oclc.org/ooxml/officeDocument/relationships/hyperlink" Target="http://www.dagsavisen.no/meninger/article340278.ece" TargetMode="External"/><Relationship Id="rId845" Type="http://purl.oclc.org/ooxml/officeDocument/relationships/hyperlink" Target="http://www.anarchy.no/oslo.html" TargetMode="External"/><Relationship Id="rId1268" Type="http://purl.oclc.org/ooxml/officeDocument/relationships/hyperlink" Target="http://www.klinamen.org/article3125.html" TargetMode="External"/><Relationship Id="rId1475" Type="http://purl.oclc.org/ooxml/officeDocument/relationships/hyperlink" Target="http://www.anarchy.no/a_e_p_m.html" TargetMode="External"/><Relationship Id="rId1682" Type="http://purl.oclc.org/ooxml/officeDocument/relationships/hyperlink" Target="http://www.anarchy.no/ai.html" TargetMode="External"/><Relationship Id="rId2319" Type="http://purl.oclc.org/ooxml/officeDocument/relationships/hyperlink" Target="http://www.indeco.no/archive/oilprice2.htm" TargetMode="External"/><Relationship Id="rId2526" Type="http://purl.oclc.org/ooxml/officeDocument/relationships/hyperlink" Target="https://edition.cnn.com/2022/07/06/uk/boris-johnson-scandals-intl/index.html" TargetMode="External"/><Relationship Id="rId2733" Type="http://purl.oclc.org/ooxml/officeDocument/relationships/hyperlink" Target="http://www.anarchy.no/ija431.html" TargetMode="External"/><Relationship Id="rId705" Type="http://purl.oclc.org/ooxml/officeDocument/relationships/hyperlink" Target="http://nrk.no/227/dag-for-dag/dette-er-lippestads-pastand-1.8216965" TargetMode="External"/><Relationship Id="rId1128" Type="http://purl.oclc.org/ooxml/officeDocument/relationships/hyperlink" Target="http://www.anarchy.no/biennial11.html" TargetMode="External"/><Relationship Id="rId1335" Type="http://purl.oclc.org/ooxml/officeDocument/relationships/hyperlink" Target="http://ultimabarricada.blogspot.com/2007/11/juan-gmez-casas-un-autentico.html" TargetMode="External"/><Relationship Id="rId1542" Type="http://purl.oclc.org/ooxml/officeDocument/relationships/hyperlink" Target="http://www.anarchy.no/ai.html" TargetMode="External"/><Relationship Id="rId2940" Type="http://purl.oclc.org/ooxml/officeDocument/relationships/hyperlink" Target="http://www.anarchy.no/ggs1.html" TargetMode="External"/><Relationship Id="rId912" Type="http://purl.oclc.org/ooxml/officeDocument/relationships/hyperlink" Target="http://www.anarchy.no/oslo.html" TargetMode="External"/><Relationship Id="rId2800" Type="http://purl.oclc.org/ooxml/officeDocument/relationships/hyperlink" Target="http://www.anarchy.no/annonse1.pdf" TargetMode="External"/><Relationship Id="rId41" Type="http://purl.oclc.org/ooxml/officeDocument/relationships/hyperlink" Target="https://no.wikipedia.org/wiki/Den_europeiske_union" TargetMode="External"/><Relationship Id="rId1402" Type="http://purl.oclc.org/ooxml/officeDocument/relationships/hyperlink" Target="http://www.anarchy.no/anrights.html" TargetMode="External"/><Relationship Id="rId288" Type="http://purl.oclc.org/ooxml/officeDocument/relationships/hyperlink" Target="mailto:fb@anarchy.no" TargetMode="External"/><Relationship Id="rId495" Type="http://purl.oclc.org/ooxml/officeDocument/relationships/hyperlink" Target="http://www.anarchy.no/green.html" TargetMode="External"/><Relationship Id="rId2176" Type="http://purl.oclc.org/ooxml/officeDocument/relationships/hyperlink" Target="http://www.anarchy.no/ggs1.html" TargetMode="External"/><Relationship Id="rId2383" Type="http://purl.oclc.org/ooxml/officeDocument/relationships/hyperlink" Target="https://www.merriam-webster.com/dictionary/cosmopolitan" TargetMode="External"/><Relationship Id="rId2590" Type="http://purl.oclc.org/ooxml/officeDocument/relationships/hyperlink" Target="mailto:gth@dagbladet.no" TargetMode="External"/><Relationship Id="rId3227" Type="http://purl.oclc.org/ooxml/officeDocument/relationships/hyperlink" Target="http://www.anarchy.no/ranking.html" TargetMode="External"/><Relationship Id="rId148" Type="http://purl.oclc.org/ooxml/officeDocument/relationships/hyperlink" Target="mailto:fb@anarchy.no" TargetMode="External"/><Relationship Id="rId355" Type="http://purl.oclc.org/ooxml/officeDocument/relationships/hyperlink" Target="http://www.anarchy.no" TargetMode="External"/><Relationship Id="rId562" Type="http://purl.oclc.org/ooxml/officeDocument/relationships/hyperlink" Target="https://www.france24.com/en/europe/20210224-amnesty-international-strips-kremlin-critic-navalny-of-prisoner-of-conscience-status" TargetMode="External"/><Relationship Id="rId1192" Type="http://purl.oclc.org/ooxml/officeDocument/relationships/hyperlink" Target="http://www.anarchy.no/oslo.html" TargetMode="External"/><Relationship Id="rId2036" Type="http://purl.oclc.org/ooxml/officeDocument/relationships/hyperlink" Target="https://www.ipcc.ch/pdf/special-reports/srccs/srccs_wholereport.pdf" TargetMode="External"/><Relationship Id="rId2243" Type="http://purl.oclc.org/ooxml/officeDocument/relationships/hyperlink" Target="http://www.anarchy.no/ggs1.html" TargetMode="External"/><Relationship Id="rId2450" Type="http://purl.oclc.org/ooxml/officeDocument/relationships/hyperlink" Target="http://www.anarchy.no/abc.html" TargetMode="External"/><Relationship Id="rId215" Type="http://purl.oclc.org/ooxml/officeDocument/relationships/hyperlink" Target="mailto:fb@anarchy.no" TargetMode="External"/><Relationship Id="rId422" Type="http://purl.oclc.org/ooxml/officeDocument/relationships/hyperlink" Target="http://www.dagsavisen.no/meninger/article332506.ece" TargetMode="External"/><Relationship Id="rId1052" Type="http://purl.oclc.org/ooxml/officeDocument/relationships/hyperlink" Target="http://www.anarchy.no/a_e_p_m.html" TargetMode="External"/><Relationship Id="rId2103" Type="http://purl.oclc.org/ooxml/officeDocument/relationships/hyperlink" Target="http://translate.google.com/translate_t" TargetMode="External"/><Relationship Id="rId2310" Type="http://purl.oclc.org/ooxml/officeDocument/relationships/hyperlink" Target="http://www.anarchy.no/ija145.html" TargetMode="External"/><Relationship Id="rId1869" Type="http://purl.oclc.org/ooxml/officeDocument/relationships/hyperlink" Target="mailto:indeco@online.no" TargetMode="External"/><Relationship Id="rId3084" Type="http://purl.oclc.org/ooxml/officeDocument/relationships/hyperlink" Target="mailto:kommunikasjon.oslo@politiet.no" TargetMode="External"/><Relationship Id="rId3291" Type="http://purl.oclc.org/ooxml/officeDocument/relationships/hyperlink" Target="http://www.anarchy.no/realdemocracy.html" TargetMode="External"/><Relationship Id="rId1729" Type="http://purl.oclc.org/ooxml/officeDocument/relationships/hyperlink" Target="http://www.indeco.no/archive/samgrip2.doc" TargetMode="External"/><Relationship Id="rId1936" Type="http://purl.oclc.org/ooxml/officeDocument/relationships/hyperlink" Target="http://www.anarchy.no/iifor.html" TargetMode="External"/><Relationship Id="rId3151" Type="http://purl.oclc.org/ooxml/officeDocument/relationships/hyperlink" Target="mailto:post@pst.politiet.no" TargetMode="External"/><Relationship Id="rId3011" Type="http://purl.oclc.org/ooxml/officeDocument/relationships/hyperlink" Target="http://www.indeco.no" TargetMode="External"/><Relationship Id="rId5" Type="http://purl.oclc.org/ooxml/officeDocument/relationships/footnotes" Target="footnotes.xml"/><Relationship Id="rId889" Type="http://purl.oclc.org/ooxml/officeDocument/relationships/hyperlink" Target="http://www.anarchy.no" TargetMode="External"/><Relationship Id="rId2777" Type="http://purl.oclc.org/ooxml/officeDocument/relationships/hyperlink" Target="https://www.britannica.com/topic/House-of-Commons-British-government" TargetMode="External"/><Relationship Id="rId749" Type="http://purl.oclc.org/ooxml/officeDocument/relationships/hyperlink" Target="http://www.anarchy.no/realdemocracy.html" TargetMode="External"/><Relationship Id="rId1379" Type="http://purl.oclc.org/ooxml/officeDocument/relationships/hyperlink" Target="http://www.anarchy.no/afin.html" TargetMode="External"/><Relationship Id="rId1586" Type="http://purl.oclc.org/ooxml/officeDocument/relationships/hyperlink" Target="http://www.toparquia.blogspot.com/" TargetMode="External"/><Relationship Id="rId2984" Type="http://purl.oclc.org/ooxml/officeDocument/relationships/hyperlink" Target="mailto:letters@economist.com" TargetMode="External"/><Relationship Id="rId609" Type="http://purl.oclc.org/ooxml/officeDocument/relationships/hyperlink" Target="https://edition.cnn.com/2022/10/08/europe/russia-war-criticism-analysis-intl-cmd/index.html" TargetMode="External"/><Relationship Id="rId956" Type="http://purl.oclc.org/ooxml/officeDocument/relationships/hyperlink" Target="http://www.anarchy.no/andebate.html" TargetMode="External"/><Relationship Id="rId1239" Type="http://purl.oclc.org/ooxml/officeDocument/relationships/hyperlink" Target="http://eur-lex.europa.eu/legal-content/EN/TXT/PDF/?uri=OJ:L:2014:221:FULL&amp;from=EN" TargetMode="External"/><Relationship Id="rId1793" Type="http://purl.oclc.org/ooxml/officeDocument/relationships/hyperlink" Target="mailto:oskars.ghost@posteo.eu" TargetMode="External"/><Relationship Id="rId2637" Type="http://purl.oclc.org/ooxml/officeDocument/relationships/hyperlink" Target="mailto:trygve-slagsvold.vedum@stortinget.no" TargetMode="External"/><Relationship Id="rId2844" Type="http://purl.oclc.org/ooxml/officeDocument/relationships/hyperlink" Target="mailto:debatt@etc.se" TargetMode="External"/><Relationship Id="rId85" Type="http://purl.oclc.org/ooxml/officeDocument/relationships/hyperlink" Target="http://www.anarchy.no/a_e_p_m.html" TargetMode="External"/><Relationship Id="rId816" Type="http://purl.oclc.org/ooxml/officeDocument/relationships/hyperlink" Target="http://www.anarchy.no/realdemocracy.html" TargetMode="External"/><Relationship Id="rId1446" Type="http://purl.oclc.org/ooxml/officeDocument/relationships/hyperlink" Target="http://www.anarchy.no/asia.html" TargetMode="External"/><Relationship Id="rId1653" Type="http://purl.oclc.org/ooxml/officeDocument/relationships/hyperlink" Target="mailto:tod@s" TargetMode="External"/><Relationship Id="rId1860" Type="http://purl.oclc.org/ooxml/officeDocument/relationships/hyperlink" Target="http://www.anarchy.no/ija150.html" TargetMode="External"/><Relationship Id="rId2704" Type="http://purl.oclc.org/ooxml/officeDocument/relationships/hyperlink" Target="https://www.france24.com/en/asia-pacific/20210328-global-condemnation-of-myanmar-military-s-reign-of-terror-after-deadliest-day-since-coup" TargetMode="External"/><Relationship Id="rId2911" Type="http://purl.oclc.org/ooxml/officeDocument/relationships/hyperlink" Target="mailto:indeco@online.no" TargetMode="External"/><Relationship Id="rId1306" Type="http://purl.oclc.org/ooxml/officeDocument/relationships/hyperlink" Target="http://www.anarchy.no/a_e_p_m.html" TargetMode="External"/><Relationship Id="rId1513" Type="http://purl.oclc.org/ooxml/officeDocument/relationships/hyperlink" Target="http://www.anarchy.no/a_e_p_m.html" TargetMode="External"/><Relationship Id="rId1720" Type="http://purl.oclc.org/ooxml/officeDocument/relationships/hyperlink" Target="http://www.indeco.no/archive/samgrip2.doc" TargetMode="External"/><Relationship Id="rId12" Type="http://purl.oclc.org/ooxml/officeDocument/relationships/hyperlink" Target="http://www.anarchy.no/folkebladet.html" TargetMode="External"/><Relationship Id="rId399" Type="http://purl.oclc.org/ooxml/officeDocument/relationships/hyperlink" Target="mailto:are.haram@finansavisen" TargetMode="External"/><Relationship Id="rId2287" Type="http://purl.oclc.org/ooxml/officeDocument/relationships/hyperlink" Target="http://www.anarchy.no/sudan.html" TargetMode="External"/><Relationship Id="rId2494" Type="http://purl.oclc.org/ooxml/officeDocument/relationships/hyperlink" Target="http://www.anarchy.no/realdemocracy.html" TargetMode="External"/><Relationship Id="rId259" Type="http://purl.oclc.org/ooxml/officeDocument/relationships/hyperlink" Target="mailto:hompland@online.no" TargetMode="External"/><Relationship Id="rId466" Type="http://purl.oclc.org/ooxml/officeDocument/relationships/hyperlink" Target="http://translate.google.com/translate_t" TargetMode="External"/><Relationship Id="rId673" Type="http://purl.oclc.org/ooxml/officeDocument/relationships/hyperlink" Target="http://www.tv2.no/nyheter/innenriks/krim/eksperter-kritiske-til-grunnlag-for-breivikdiagnose-3652687.html" TargetMode="External"/><Relationship Id="rId880" Type="http://purl.oclc.org/ooxml/officeDocument/relationships/hyperlink" Target="http://www.anarchy.no/a_e_p_m.html" TargetMode="External"/><Relationship Id="rId1096" Type="http://purl.oclc.org/ooxml/officeDocument/relationships/hyperlink" Target="https://edition.cnn.com/2022/06/17/americas/gustavo-petro-profile-intl-latam/index.html" TargetMode="External"/><Relationship Id="rId2147" Type="http://purl.oclc.org/ooxml/officeDocument/relationships/hyperlink" Target="http://www.indeco.no/archive/samgrep.htm" TargetMode="External"/><Relationship Id="rId2354" Type="http://purl.oclc.org/ooxml/officeDocument/relationships/hyperlink" Target="http://www.anarchy.no/directaction.html" TargetMode="External"/><Relationship Id="rId2561" Type="http://purl.oclc.org/ooxml/officeDocument/relationships/hyperlink" Target="mailto:nrk.vestfold@nrk.no" TargetMode="External"/><Relationship Id="rId119" Type="http://purl.oclc.org/ooxml/officeDocument/relationships/hyperlink" Target="http://www.anarchy.no/www.anarchy.no" TargetMode="External"/><Relationship Id="rId326" Type="http://purl.oclc.org/ooxml/officeDocument/relationships/hyperlink" Target="http://www.anarchy.no/afin.html" TargetMode="External"/><Relationship Id="rId533" Type="http://purl.oclc.org/ooxml/officeDocument/relationships/image" Target="media/image7.jpeg"/><Relationship Id="rId1163" Type="http://purl.oclc.org/ooxml/officeDocument/relationships/hyperlink" Target="http://www.anarchy.no/ai.html" TargetMode="External"/><Relationship Id="rId1370" Type="http://purl.oclc.org/ooxml/officeDocument/relationships/hyperlink" Target="http://www.anarchy.no/course1.html" TargetMode="External"/><Relationship Id="rId2007" Type="http://purl.oclc.org/ooxml/officeDocument/relationships/hyperlink" Target="mailto:tipsa@etc.se" TargetMode="External"/><Relationship Id="rId2214" Type="http://purl.oclc.org/ooxml/officeDocument/relationships/hyperlink" Target="http://www.anarchy.no/ggs1.html" TargetMode="External"/><Relationship Id="rId740" Type="http://purl.oclc.org/ooxml/officeDocument/relationships/hyperlink" Target="http://www.anarchy.no/frisch1.html" TargetMode="External"/><Relationship Id="rId1023" Type="http://purl.oclc.org/ooxml/officeDocument/relationships/hyperlink" Target="http://www.anarchy.no/ranking.html" TargetMode="External"/><Relationship Id="rId2421" Type="http://purl.oclc.org/ooxml/officeDocument/relationships/hyperlink" Target="mailto:oslotips@state.gov" TargetMode="External"/><Relationship Id="rId600" Type="http://purl.oclc.org/ooxml/officeDocument/relationships/hyperlink" Target="https://www.france24.com/en/europe/20220921-live-putin-announces-partial-mobilisation-in-russia" TargetMode="External"/><Relationship Id="rId1230" Type="http://purl.oclc.org/ooxml/officeDocument/relationships/hyperlink" Target="http://www.anarchy.no/directaction.html" TargetMode="External"/><Relationship Id="rId3195" Type="http://purl.oclc.org/ooxml/officeDocument/relationships/hyperlink" Target="http://www.farmann.no" TargetMode="External"/><Relationship Id="rId3055" Type="http://purl.oclc.org/ooxml/officeDocument/relationships/hyperlink" Target="https://www.nrk.no/norge/terrordomt-kvinne-skal-ha-vaert-i-samme-miljo-som-bhatti-1.16117114" TargetMode="External"/><Relationship Id="rId3262" Type="http://purl.oclc.org/ooxml/officeDocument/relationships/hyperlink" Target="http://www.indeco.no/" TargetMode="External"/><Relationship Id="rId183" Type="http://purl.oclc.org/ooxml/officeDocument/relationships/hyperlink" Target="http://www.indeco.no" TargetMode="External"/><Relationship Id="rId390" Type="http://purl.oclc.org/ooxml/officeDocument/relationships/hyperlink" Target="http://www.anarchy.no/dugnad.html#V." TargetMode="External"/><Relationship Id="rId1907" Type="http://purl.oclc.org/ooxml/officeDocument/relationships/hyperlink" Target="http://www.anarchy.no/green.html" TargetMode="External"/><Relationship Id="rId2071" Type="http://purl.oclc.org/ooxml/officeDocument/relationships/hyperlink" Target="http://www.anarchy.no" TargetMode="External"/><Relationship Id="rId3122" Type="http://purl.oclc.org/ooxml/officeDocument/relationships/hyperlink" Target="mailto:th@larsenco.no" TargetMode="External"/><Relationship Id="rId250" Type="http://purl.oclc.org/ooxml/officeDocument/relationships/hyperlink" Target="mailto:indeco@online.no" TargetMode="External"/><Relationship Id="rId110" Type="http://purl.oclc.org/ooxml/officeDocument/relationships/hyperlink" Target="http://www.anarchy.no/a_e_p_m.html" TargetMode="External"/><Relationship Id="rId2888" Type="http://purl.oclc.org/ooxml/officeDocument/relationships/hyperlink" Target="mailto:post@forskerforbundet.no" TargetMode="External"/><Relationship Id="rId1697" Type="http://purl.oclc.org/ooxml/officeDocument/relationships/hyperlink" Target="http://www.anarchy.no/ija238.html" TargetMode="External"/><Relationship Id="rId2748" Type="http://purl.oclc.org/ooxml/officeDocument/relationships/hyperlink" Target="http://www.anarchy.no/formula.html" TargetMode="External"/><Relationship Id="rId2955" Type="http://purl.oclc.org/ooxml/officeDocument/relationships/hyperlink" Target="http://www.indeco.no/archive/samgrip2.doc" TargetMode="External"/><Relationship Id="rId927" Type="http://purl.oclc.org/ooxml/officeDocument/relationships/hyperlink" Target="http://www.anarchy.no" TargetMode="External"/><Relationship Id="rId1557" Type="http://purl.oclc.org/ooxml/officeDocument/relationships/hyperlink" Target="http://www.anarchy.no/oslo.html" TargetMode="External"/><Relationship Id="rId1764" Type="http://purl.oclc.org/ooxml/officeDocument/relationships/hyperlink" Target="mailto:YWT@CNN.COM" TargetMode="External"/><Relationship Id="rId1971" Type="http://purl.oclc.org/ooxml/officeDocument/relationships/hyperlink" Target="https://www.merriam-webster.com/dictionary/aphorism" TargetMode="External"/><Relationship Id="rId2608" Type="http://purl.oclc.org/ooxml/officeDocument/relationships/hyperlink" Target="http://www.anarchy.no/andebatt.html" TargetMode="External"/><Relationship Id="rId2815" Type="http://purl.oclc.org/ooxml/officeDocument/relationships/hyperlink" Target="mailto:venstre@venstre.no" TargetMode="External"/><Relationship Id="rId56" Type="http://purl.oclc.org/ooxml/officeDocument/relationships/hyperlink" Target="http://www.ft.com/cms/s/852402b8-91dc-11db-a945-0000779e2340,dwp_uuid=176e2654-91dc-11db-a945-0000779e2340.html" TargetMode="External"/><Relationship Id="rId1417" Type="http://purl.oclc.org/ooxml/officeDocument/relationships/hyperlink" Target="http://www.anarchy.no/ai.html" TargetMode="External"/><Relationship Id="rId1624" Type="http://purl.oclc.org/ooxml/officeDocument/relationships/hyperlink" Target="https://en.wikipedia.org/wiki/Israelis" TargetMode="External"/><Relationship Id="rId1831" Type="http://purl.oclc.org/ooxml/officeDocument/relationships/hyperlink" Target="mailto:media@commonwealth.int" TargetMode="External"/><Relationship Id="rId2398" Type="http://purl.oclc.org/ooxml/officeDocument/relationships/hyperlink" Target="https://www.bbc.com/news/science-environment-63221577" TargetMode="External"/><Relationship Id="rId577" Type="http://purl.oclc.org/ooxml/officeDocument/relationships/hyperlink" Target="http://www.anarchy.no/formula.html" TargetMode="External"/><Relationship Id="rId2258" Type="http://purl.oclc.org/ooxml/officeDocument/relationships/hyperlink" Target="mailto:tips@aftenposten.no" TargetMode="External"/><Relationship Id="rId784" Type="http://purl.oclc.org/ooxml/officeDocument/relationships/hyperlink" Target="http://www.anarchy.no/anrights.html" TargetMode="External"/><Relationship Id="rId991" Type="http://purl.oclc.org/ooxml/officeDocument/relationships/hyperlink" Target="http://www.anarchy.no/oslo.html" TargetMode="External"/><Relationship Id="rId1067" Type="http://purl.oclc.org/ooxml/officeDocument/relationships/hyperlink" Target="http://www.anarchy.no/realdemocracy.html" TargetMode="External"/><Relationship Id="rId2465" Type="http://purl.oclc.org/ooxml/officeDocument/relationships/hyperlink" Target="http://www.anarchy.no/iifor.html" TargetMode="External"/><Relationship Id="rId2672" Type="http://purl.oclc.org/ooxml/officeDocument/relationships/hyperlink" Target="http://www.facebook.com/aungsansuukyi" TargetMode="External"/><Relationship Id="rId3309" Type="http://purl.oclc.org/ooxml/officeDocument/relationships/hyperlink" Target="http://www.indeco.no/archive/samgrip2.doc" TargetMode="External"/><Relationship Id="rId437" Type="http://purl.oclc.org/ooxml/officeDocument/relationships/hyperlink" Target="http://www.anarchy.no/kommun03.html" TargetMode="External"/><Relationship Id="rId644" Type="http://purl.oclc.org/ooxml/officeDocument/relationships/hyperlink" Target="http://www.dagsavisen.no/meninger/article360118.ece" TargetMode="External"/><Relationship Id="rId851" Type="http://purl.oclc.org/ooxml/officeDocument/relationships/hyperlink" Target="http://www.anarchy.no/oslo.html" TargetMode="External"/><Relationship Id="rId1274" Type="http://purl.oclc.org/ooxml/officeDocument/relationships/hyperlink" Target="mailto:cntcaceresnorte@hotmail.com" TargetMode="External"/><Relationship Id="rId1481" Type="http://purl.oclc.org/ooxml/officeDocument/relationships/hyperlink" Target="http://www.anarchy.no/eam.html" TargetMode="External"/><Relationship Id="rId2118" Type="http://purl.oclc.org/ooxml/officeDocument/relationships/hyperlink" Target="http://www.anarchy.no/wec.html" TargetMode="External"/><Relationship Id="rId2325" Type="http://purl.oclc.org/ooxml/officeDocument/relationships/hyperlink" Target="http://translate.google.com/translate_t" TargetMode="External"/><Relationship Id="rId2532" Type="http://purl.oclc.org/ooxml/officeDocument/relationships/hyperlink" Target="http://www.anarchy.no/ija150.html" TargetMode="External"/><Relationship Id="rId504" Type="http://purl.oclc.org/ooxml/officeDocument/relationships/hyperlink" Target="http://www.forbruker.no" TargetMode="External"/><Relationship Id="rId711" Type="http://purl.oclc.org/ooxml/officeDocument/relationships/hyperlink" Target="http://www.anarchy.no/socialjustice.html" TargetMode="External"/><Relationship Id="rId1134" Type="http://purl.oclc.org/ooxml/officeDocument/relationships/hyperlink" Target="http://www.anarchy.no/anrights.html" TargetMode="External"/><Relationship Id="rId1341" Type="http://purl.oclc.org/ooxml/officeDocument/relationships/hyperlink" Target="http://www.cnt.es/sagunto" TargetMode="External"/><Relationship Id="rId1201" Type="http://purl.oclc.org/ooxml/officeDocument/relationships/hyperlink" Target="http://www.anarchy.no/oslo.html" TargetMode="External"/><Relationship Id="rId3099" Type="http://purl.oclc.org/ooxml/officeDocument/relationships/hyperlink" Target="mailto:ah@advokatforum.no" TargetMode="External"/><Relationship Id="rId3166" Type="http://purl.oclc.org/ooxml/officeDocument/relationships/hyperlink" Target="http://www.anarchy.no" TargetMode="External"/><Relationship Id="rId294" Type="http://purl.oclc.org/ooxml/officeDocument/relationships/image" Target="media/image2.jpeg"/><Relationship Id="rId2182" Type="http://purl.oclc.org/ooxml/officeDocument/relationships/hyperlink" Target="http://www.anarchy.no/wec.html" TargetMode="External"/><Relationship Id="rId3026" Type="http://purl.oclc.org/ooxml/officeDocument/relationships/hyperlink" Target="http://translate.google.com/translate_t" TargetMode="External"/><Relationship Id="rId3233" Type="http://purl.oclc.org/ooxml/officeDocument/relationships/hyperlink" Target="http://www.anarchy.no/andebate.html" TargetMode="External"/><Relationship Id="rId154" Type="http://purl.oclc.org/ooxml/officeDocument/relationships/hyperlink" Target="http://www.anarchy.no" TargetMode="External"/><Relationship Id="rId361" Type="http://purl.oclc.org/ooxml/officeDocument/relationships/hyperlink" Target="http://www.anarchy.no/oslo.html" TargetMode="External"/><Relationship Id="rId2042" Type="http://purl.oclc.org/ooxml/officeDocument/relationships/hyperlink" Target="http://www.anarchy.no" TargetMode="External"/><Relationship Id="rId2999" Type="http://purl.oclc.org/ooxml/officeDocument/relationships/hyperlink" Target="http://www.anarchy.no/gaian.html" TargetMode="External"/><Relationship Id="rId3300" Type="http://purl.oclc.org/ooxml/officeDocument/relationships/hyperlink" Target="http://www.anarchy.no/a_e_p_m.html" TargetMode="External"/><Relationship Id="rId221" Type="http://purl.oclc.org/ooxml/officeDocument/relationships/hyperlink" Target="http://www.anarchy.no" TargetMode="External"/><Relationship Id="rId2859" Type="http://purl.oclc.org/ooxml/officeDocument/relationships/hyperlink" Target="mailto:central.bank@norges-bank.no" TargetMode="External"/><Relationship Id="rId1668" Type="http://purl.oclc.org/ooxml/officeDocument/relationships/hyperlink" Target="http://www.anarchy.no/frisch1.html" TargetMode="External"/><Relationship Id="rId1875" Type="http://purl.oclc.org/ooxml/officeDocument/relationships/hyperlink" Target="http://www.anarchy.no/malat1.html" TargetMode="External"/><Relationship Id="rId2719" Type="http://purl.oclc.org/ooxml/officeDocument/relationships/hyperlink" Target="https://www.bbc.com/news/world-asia-57380237" TargetMode="External"/><Relationship Id="rId1528" Type="http://purl.oclc.org/ooxml/officeDocument/relationships/hyperlink" Target="mailto:ifa@anarchy.no" TargetMode="External"/><Relationship Id="rId2926" Type="http://purl.oclc.org/ooxml/officeDocument/relationships/hyperlink" Target="http://www.anarchy.no/frisch1.html" TargetMode="External"/><Relationship Id="rId3090" Type="http://purl.oclc.org/ooxml/officeDocument/relationships/hyperlink" Target="mailto:sfovpost@statsforvalteren.no" TargetMode="External"/><Relationship Id="rId1735" Type="http://purl.oclc.org/ooxml/officeDocument/relationships/hyperlink" Target="http://www.indeco.no" TargetMode="External"/><Relationship Id="rId1942" Type="http://purl.oclc.org/ooxml/officeDocument/relationships/hyperlink" Target="http://www.anarchy.no/ggs1.html" TargetMode="External"/><Relationship Id="rId27" Type="http://purl.oclc.org/ooxml/officeDocument/relationships/hyperlink" Target="http://www.anarchy.no/wec.html" TargetMode="External"/><Relationship Id="rId1802" Type="http://purl.oclc.org/ooxml/officeDocument/relationships/hyperlink" Target="http://www.pacs.ovgu.de" TargetMode="External"/><Relationship Id="rId688" Type="http://purl.oclc.org/ooxml/officeDocument/relationships/hyperlink" Target="http://www.tv2.no/nyheter/innenriks/krim/ny-rapport-om-breivik-er-ikke-psykotisk-3673459.html" TargetMode="External"/><Relationship Id="rId895" Type="http://purl.oclc.org/ooxml/officeDocument/relationships/hyperlink" Target="http://www.anarchy.no/links.html" TargetMode="External"/><Relationship Id="rId2369" Type="http://purl.oclc.org/ooxml/officeDocument/relationships/hyperlink" Target="http://www.anarchy.no/iaf.html" TargetMode="External"/><Relationship Id="rId2576" Type="http://purl.oclc.org/ooxml/officeDocument/relationships/hyperlink" Target="mailto:sv.postmottak@stortinget.no" TargetMode="External"/><Relationship Id="rId2783" Type="http://purl.oclc.org/ooxml/officeDocument/relationships/hyperlink" Target="https://www.britannica.com/topic/papal-infallibility" TargetMode="External"/><Relationship Id="rId2990" Type="http://purl.oclc.org/ooxml/officeDocument/relationships/hyperlink" Target="http://www.anarchy.no/ggs1.html" TargetMode="External"/><Relationship Id="rId548" Type="http://purl.oclc.org/ooxml/officeDocument/relationships/hyperlink" Target="http://www.anarchy.no/aisc5.docx" TargetMode="External"/><Relationship Id="rId755" Type="http://purl.oclc.org/ooxml/officeDocument/relationships/hyperlink" Target="http://www.anarchy.no/ija144.html" TargetMode="External"/><Relationship Id="rId962" Type="http://purl.oclc.org/ooxml/officeDocument/relationships/hyperlink" Target="http://www.anarchy.no/oslo.html" TargetMode="External"/><Relationship Id="rId1178" Type="http://purl.oclc.org/ooxml/officeDocument/relationships/hyperlink" Target="http://www.anarchy.no/asia.html" TargetMode="External"/><Relationship Id="rId1385" Type="http://purl.oclc.org/ooxml/officeDocument/relationships/hyperlink" Target="http://www.anarchy.no/a_e_p_m.html" TargetMode="External"/><Relationship Id="rId1592" Type="http://purl.oclc.org/ooxml/officeDocument/relationships/hyperlink" Target="mailto:ellibertario@nodo50.org" TargetMode="External"/><Relationship Id="rId2229" Type="http://purl.oclc.org/ooxml/officeDocument/relationships/hyperlink" Target="http://translate.google.com/translate_t" TargetMode="External"/><Relationship Id="rId2436" Type="http://purl.oclc.org/ooxml/officeDocument/relationships/hyperlink" Target="http://www.anarchy.no/annonse2.pdf" TargetMode="External"/><Relationship Id="rId2643" Type="http://purl.oclc.org/ooxml/officeDocument/relationships/hyperlink" Target="http://www.anarchy.no/a_e_p_m.html" TargetMode="External"/><Relationship Id="rId2850" Type="http://purl.oclc.org/ooxml/officeDocument/relationships/hyperlink" Target="http://www.anarchy.no/stortingsvalget2021.html" TargetMode="External"/><Relationship Id="rId91" Type="http://purl.oclc.org/ooxml/officeDocument/relationships/hyperlink" Target="http://www.anarchy.no/gaian.html" TargetMode="External"/><Relationship Id="rId408" Type="http://purl.oclc.org/ooxml/officeDocument/relationships/hyperlink" Target="mailto:samfunn.lo@loit.no" TargetMode="External"/><Relationship Id="rId615" Type="http://purl.oclc.org/ooxml/officeDocument/relationships/hyperlink" Target="http://www.anarchy.no/andebate.html" TargetMode="External"/><Relationship Id="rId822" Type="http://purl.oclc.org/ooxml/officeDocument/relationships/hyperlink" Target="http://www.anarchy.no/links.html" TargetMode="External"/><Relationship Id="rId1038" Type="http://purl.oclc.org/ooxml/officeDocument/relationships/hyperlink" Target="http://www.anarchy.no/directaction.html" TargetMode="External"/><Relationship Id="rId1245" Type="http://purl.oclc.org/ooxml/officeDocument/relationships/hyperlink" Target="https://www.bbc.com/news/world-europe-63190844" TargetMode="External"/><Relationship Id="rId1452" Type="http://purl.oclc.org/ooxml/officeDocument/relationships/hyperlink" Target="http://www.anarchy.no/asia.html" TargetMode="External"/><Relationship Id="rId2503" Type="http://purl.oclc.org/ooxml/officeDocument/relationships/hyperlink" Target="http://www.anarchy.no/a_e_p_m.html" TargetMode="External"/><Relationship Id="rId1105" Type="http://purl.oclc.org/ooxml/officeDocument/relationships/hyperlink" Target="http://www.anarchy.no/cubalibertaria.pdf" TargetMode="External"/><Relationship Id="rId1312" Type="http://purl.oclc.org/ooxml/officeDocument/relationships/hyperlink" Target="http://www.cnt.es/sagunto/index_archivos/En_la_brecha_CNT.htm" TargetMode="External"/><Relationship Id="rId2710" Type="http://purl.oclc.org/ooxml/officeDocument/relationships/hyperlink" Target="https://edition.cnn.com/2021/04/27/asia/myanmar-coup-detainees-torture-intl-hnk/index.html" TargetMode="External"/><Relationship Id="rId3277" Type="http://purl.oclc.org/ooxml/officeDocument/relationships/hyperlink" Target="http://www.anarchy.no/horizon1.html" TargetMode="External"/><Relationship Id="rId198" Type="http://purl.oclc.org/ooxml/officeDocument/relationships/hyperlink" Target="mailto:post@arbark.no" TargetMode="External"/><Relationship Id="rId2086" Type="http://purl.oclc.org/ooxml/officeDocument/relationships/hyperlink" Target="http://www.anarchy.no/ggs1.html" TargetMode="External"/><Relationship Id="rId2293" Type="http://purl.oclc.org/ooxml/officeDocument/relationships/hyperlink" Target="http://www.anarchy.no/green.html" TargetMode="External"/><Relationship Id="rId3137" Type="http://purl.oclc.org/ooxml/officeDocument/relationships/hyperlink" Target="mailto:post@pst.politiet.no" TargetMode="External"/><Relationship Id="rId265" Type="http://purl.oclc.org/ooxml/officeDocument/relationships/hyperlink" Target="mailto:post@arbeiderpartiet.no" TargetMode="External"/><Relationship Id="rId472" Type="http://purl.oclc.org/ooxml/officeDocument/relationships/hyperlink" Target="http://www.aftenposten.no/jobb/Klarer-seg-fint-uten-sjefer-7429491.html#.UvOlabTN3Go" TargetMode="External"/><Relationship Id="rId2153" Type="http://purl.oclc.org/ooxml/officeDocument/relationships/hyperlink" Target="http://www.indeco.no" TargetMode="External"/><Relationship Id="rId2360" Type="http://purl.oclc.org/ooxml/officeDocument/relationships/hyperlink" Target="http://www.anarchy.no/directaction.html" TargetMode="External"/><Relationship Id="rId3204" Type="http://purl.oclc.org/ooxml/officeDocument/relationships/hyperlink" Target="http://www.anarchy.no/realdemocracy.html" TargetMode="External"/><Relationship Id="rId125" Type="http://purl.oclc.org/ooxml/officeDocument/relationships/hyperlink" Target="http://www.indeco.no" TargetMode="External"/><Relationship Id="rId332" Type="http://purl.oclc.org/ooxml/officeDocument/relationships/hyperlink" Target="http://www.anarchy.no/kommun07.html" TargetMode="External"/><Relationship Id="rId2013" Type="http://purl.oclc.org/ooxml/officeDocument/relationships/hyperlink" Target="mailto:GretaThunbergMedia@gmail.com" TargetMode="External"/><Relationship Id="rId2220" Type="http://purl.oclc.org/ooxml/officeDocument/relationships/hyperlink" Target="mailto:indeco@online.no" TargetMode="External"/><Relationship Id="rId1779" Type="http://purl.oclc.org/ooxml/officeDocument/relationships/hyperlink" Target="https://www.youtube.com/channel/UCAdtgt5slNceh_0z2dQqpLw" TargetMode="External"/><Relationship Id="rId1986" Type="http://purl.oclc.org/ooxml/officeDocument/relationships/hyperlink" Target="https://www.britannica.com/event/French-Revolution" TargetMode="External"/><Relationship Id="rId1639" Type="http://purl.oclc.org/ooxml/officeDocument/relationships/hyperlink" Target="http://www.youtube.com/watch?v=1nclg_znobM" TargetMode="External"/><Relationship Id="rId1846" Type="http://purl.oclc.org/ooxml/officeDocument/relationships/hyperlink" Target="mailto:worldhaveyoursay@bbc.co.uk" TargetMode="External"/><Relationship Id="rId3061" Type="http://purl.oclc.org/ooxml/officeDocument/relationships/hyperlink" Target="mailto:postmottak@jd.dep.no" TargetMode="External"/><Relationship Id="rId1706" Type="http://purl.oclc.org/ooxml/officeDocument/relationships/hyperlink" Target="http://www.anarchy.no/abc.html" TargetMode="External"/><Relationship Id="rId1913" Type="http://purl.oclc.org/ooxml/officeDocument/relationships/hyperlink" Target="http://www.anarchy.no/fabs.html" TargetMode="External"/><Relationship Id="rId799" Type="http://purl.oclc.org/ooxml/officeDocument/relationships/hyperlink" Target="http://www.anarchy.no/afb.html" TargetMode="External"/><Relationship Id="rId2687" Type="http://purl.oclc.org/ooxml/officeDocument/relationships/hyperlink" Target="https://edition.cnn.com/2021/03/16/asia/myanmar-protesting-coup-explainer-intl-hnk/index.html" TargetMode="External"/><Relationship Id="rId2894" Type="http://purl.oclc.org/ooxml/officeDocument/relationships/hyperlink" Target="http://www.anarchy.no/formula.html" TargetMode="External"/><Relationship Id="rId659" Type="http://purl.oclc.org/ooxml/officeDocument/relationships/hyperlink" Target="http://www.tv2nyhetene.no/innenriks/article2611938.ece" TargetMode="External"/><Relationship Id="rId866" Type="http://purl.oclc.org/ooxml/officeDocument/relationships/hyperlink" Target="http://www.anarchy.no/oslo.html" TargetMode="External"/><Relationship Id="rId1289" Type="http://purl.oclc.org/ooxml/officeDocument/relationships/hyperlink" Target="http://www.cnt.es/sagunto/index_archivos/EnlabrechaCNT.htm" TargetMode="External"/><Relationship Id="rId1496" Type="http://purl.oclc.org/ooxml/officeDocument/relationships/hyperlink" Target="http://www.anarchy.no/andebate.html" TargetMode="External"/><Relationship Id="rId2547" Type="http://purl.oclc.org/ooxml/officeDocument/relationships/hyperlink" Target="mailto:oppland@nrk.no" TargetMode="External"/><Relationship Id="rId519" Type="http://purl.oclc.org/ooxml/officeDocument/relationships/hyperlink" Target="http://www.dagbladet.no/nyheter/2008/06/09/537623.html" TargetMode="External"/><Relationship Id="rId1149" Type="http://purl.oclc.org/ooxml/officeDocument/relationships/hyperlink" Target="http://www.anarchy.no/ija238.html" TargetMode="External"/><Relationship Id="rId1356" Type="http://purl.oclc.org/ooxml/officeDocument/relationships/hyperlink" Target="https://edition.cnn.com/2021/11/26/india/india-farmers-protest-one-year-intl-hnk-dst/index.html" TargetMode="External"/><Relationship Id="rId2754" Type="http://purl.oclc.org/ooxml/officeDocument/relationships/hyperlink" Target="http://www.anarchy.no/ai.html" TargetMode="External"/><Relationship Id="rId2961" Type="http://purl.oclc.org/ooxml/officeDocument/relationships/hyperlink" Target="http://www.indeco.no" TargetMode="External"/><Relationship Id="rId726" Type="http://purl.oclc.org/ooxml/officeDocument/relationships/hyperlink" Target="https://no.wikipedia.org/wiki/Den_europeiske_unions_r&#229;d" TargetMode="External"/><Relationship Id="rId933" Type="http://purl.oclc.org/ooxml/officeDocument/relationships/hyperlink" Target="http://www.anarchy.no/oslo.html" TargetMode="External"/><Relationship Id="rId1009" Type="http://purl.oclc.org/ooxml/officeDocument/relationships/hyperlink" Target="http://www.anarchy.no/realdemocracy.html" TargetMode="External"/><Relationship Id="rId1563" Type="http://purl.oclc.org/ooxml/officeDocument/relationships/hyperlink" Target="http://www.anarchy.no/realdemocracy.html" TargetMode="External"/><Relationship Id="rId1770" Type="http://purl.oclc.org/ooxml/officeDocument/relationships/hyperlink" Target="mailto:trygve-slagsvold.vedum@stortinget.no" TargetMode="External"/><Relationship Id="rId2407" Type="http://purl.oclc.org/ooxml/officeDocument/relationships/hyperlink" Target="mailto:h.e.goldstein@econ.uio.no" TargetMode="External"/><Relationship Id="rId2614" Type="http://purl.oclc.org/ooxml/officeDocument/relationships/hyperlink" Target="http://www.anarchy.no/eastern.html" TargetMode="External"/><Relationship Id="rId2821" Type="http://purl.oclc.org/ooxml/officeDocument/relationships/hyperlink" Target="mailto:debatt@aftonbladet.se" TargetMode="External"/><Relationship Id="rId62" Type="http://purl.oclc.org/ooxml/officeDocument/relationships/hyperlink" Target="http://www.anarchy.no/aneco1.html" TargetMode="External"/><Relationship Id="rId1216" Type="http://purl.oclc.org/ooxml/officeDocument/relationships/hyperlink" Target="http://www.anarchy.no/klasse.html" TargetMode="External"/><Relationship Id="rId1423" Type="http://purl.oclc.org/ooxml/officeDocument/relationships/hyperlink" Target="http://www.anarchy.no/ai.html" TargetMode="External"/><Relationship Id="rId1630" Type="http://purl.oclc.org/ooxml/officeDocument/relationships/hyperlink" Target="http://www.anarchy.no/course1.html" TargetMode="External"/><Relationship Id="rId2197" Type="http://purl.oclc.org/ooxml/officeDocument/relationships/hyperlink" Target="http://www.indeco.no/archive/frisch.html" TargetMode="External"/><Relationship Id="rId3248" Type="http://purl.oclc.org/ooxml/officeDocument/relationships/hyperlink" Target="http://www.indeco.no/archive/frisch.html" TargetMode="External"/><Relationship Id="rId169" Type="http://purl.oclc.org/ooxml/officeDocument/relationships/hyperlink" Target="mailto:indeco@online.no" TargetMode="External"/><Relationship Id="rId376" Type="http://purl.oclc.org/ooxml/officeDocument/relationships/hyperlink" Target="http://www.anarchy.no/links.html" TargetMode="External"/><Relationship Id="rId583" Type="http://purl.oclc.org/ooxml/officeDocument/relationships/hyperlink" Target="http://www.anarchy.no/links.html" TargetMode="External"/><Relationship Id="rId790" Type="http://purl.oclc.org/ooxml/officeDocument/relationships/hyperlink" Target="http://www.anarchy.no/afb.html" TargetMode="External"/><Relationship Id="rId2057" Type="http://purl.oclc.org/ooxml/officeDocument/relationships/hyperlink" Target="http://www.anarchy.no/gaian.html" TargetMode="External"/><Relationship Id="rId2264" Type="http://purl.oclc.org/ooxml/officeDocument/relationships/hyperlink" Target="mailto:info@ncia.nato.int" TargetMode="External"/><Relationship Id="rId2471" Type="http://purl.oclc.org/ooxml/officeDocument/relationships/hyperlink" Target="http://www.anarchy.no/iifor.html" TargetMode="External"/><Relationship Id="rId3108" Type="http://purl.oclc.org/ooxml/officeDocument/relationships/hyperlink" Target="mailto:post@pst.politiet.no" TargetMode="External"/><Relationship Id="rId3315" Type="http://purl.oclc.org/ooxml/officeDocument/relationships/hyperlink" Target="http://www.iea.org/" TargetMode="External"/><Relationship Id="rId236" Type="http://purl.oclc.org/ooxml/officeDocument/relationships/hyperlink" Target="mailto:fb@anarchy.no" TargetMode="External"/><Relationship Id="rId443" Type="http://purl.oclc.org/ooxml/officeDocument/relationships/hyperlink" Target="http://www.dagsavisen.no/meninger/article410601.ece" TargetMode="External"/><Relationship Id="rId650" Type="http://purl.oclc.org/ooxml/officeDocument/relationships/hyperlink" Target="http://www.tv2nyhetene.no/tabloid/article2540086.ece" TargetMode="External"/><Relationship Id="rId1073" Type="http://purl.oclc.org/ooxml/officeDocument/relationships/hyperlink" Target="http://www.anarchy.no/iwwai.html" TargetMode="External"/><Relationship Id="rId1280" Type="http://purl.oclc.org/ooxml/officeDocument/relationships/hyperlink" Target="http://www.cnt.es/correos-madrid/supttarde.htm" TargetMode="External"/><Relationship Id="rId2124" Type="http://purl.oclc.org/ooxml/officeDocument/relationships/hyperlink" Target="http://www.anarchy.no/ggs1.html" TargetMode="External"/><Relationship Id="rId2331" Type="http://purl.oclc.org/ooxml/officeDocument/relationships/hyperlink" Target="http://www.indeco.no/archive/mat.htm" TargetMode="External"/><Relationship Id="rId303" Type="http://purl.oclc.org/ooxml/officeDocument/relationships/hyperlink" Target="http://www.nettavisen.no/nyheter/article3310236.ece" TargetMode="External"/><Relationship Id="rId1140" Type="http://purl.oclc.org/ooxml/officeDocument/relationships/hyperlink" Target="http://www.anarchy.no/andebatt.html" TargetMode="External"/><Relationship Id="rId510" Type="http://purl.oclc.org/ooxml/officeDocument/relationships/hyperlink" Target="http://www.dagbladet.no/nyheter/2007/10/12/514803.html" TargetMode="External"/><Relationship Id="rId1000" Type="http://purl.oclc.org/ooxml/officeDocument/relationships/hyperlink" Target="http://www.anarchy.no/oslo.html" TargetMode="External"/><Relationship Id="rId1957" Type="http://purl.oclc.org/ooxml/officeDocument/relationships/hyperlink" Target="http://www.indeco.no/archive/frapp17-2.docx" TargetMode="External"/><Relationship Id="rId1817" Type="http://purl.oclc.org/ooxml/officeDocument/relationships/hyperlink" Target="mailto:letters@economist.com" TargetMode="External"/><Relationship Id="rId3172" Type="http://purl.oclc.org/ooxml/officeDocument/relationships/hyperlink" Target="mailto:post@pst.politiet.no" TargetMode="External"/><Relationship Id="rId3032" Type="http://purl.oclc.org/ooxml/officeDocument/relationships/hyperlink" Target="mailto:fmovpost@fylkesmannen.no" TargetMode="External"/><Relationship Id="rId160" Type="http://purl.oclc.org/ooxml/officeDocument/relationships/hyperlink" Target="http://www.anarchy.no/stortingsvalget2021.html" TargetMode="External"/><Relationship Id="rId2798" Type="http://purl.oclc.org/ooxml/officeDocument/relationships/hyperlink" Target="http://www.anarchy.no" TargetMode="External"/><Relationship Id="rId977" Type="http://purl.oclc.org/ooxml/officeDocument/relationships/hyperlink" Target="http://www.anarchy.no/oslo.html" TargetMode="External"/><Relationship Id="rId2658" Type="http://purl.oclc.org/ooxml/officeDocument/relationships/hyperlink" Target="https://www.bbc.com/news/world-asia-56395085" TargetMode="External"/><Relationship Id="rId2865" Type="http://purl.oclc.org/ooxml/officeDocument/relationships/hyperlink" Target="mailto:jonasbals@gmail.com" TargetMode="External"/><Relationship Id="rId837" Type="http://purl.oclc.org/ooxml/officeDocument/relationships/hyperlink" Target="http://www.anarchy.no/oslo.html" TargetMode="External"/><Relationship Id="rId1467" Type="http://purl.oclc.org/ooxml/officeDocument/relationships/hyperlink" Target="http://www.anarchy.no/a_e_p_m.html" TargetMode="External"/><Relationship Id="rId1674" Type="http://purl.oclc.org/ooxml/officeDocument/relationships/hyperlink" Target="http://www.anarchy.no/ai.html" TargetMode="External"/><Relationship Id="rId1881" Type="http://purl.oclc.org/ooxml/officeDocument/relationships/hyperlink" Target="http://www.anarchy.no/a_e_p_m.html" TargetMode="External"/><Relationship Id="rId2518" Type="http://purl.oclc.org/ooxml/officeDocument/relationships/hyperlink" Target="http://www.indeco.no" TargetMode="External"/><Relationship Id="rId2725" Type="http://purl.oclc.org/ooxml/officeDocument/relationships/hyperlink" Target="https://www.france24.com/en/asia-pacific/20211207-myanmar-democracy-movement-undeterred-despite-sentencing-of-ousted-leader-suu-kyi" TargetMode="External"/><Relationship Id="rId2932" Type="http://purl.oclc.org/ooxml/officeDocument/relationships/hyperlink" Target="http://www.indeco.no/archive/samgrip2.doc" TargetMode="External"/><Relationship Id="rId904" Type="http://purl.oclc.org/ooxml/officeDocument/relationships/hyperlink" Target="http://www.anarchy.no/ija431.html" TargetMode="External"/><Relationship Id="rId1327" Type="http://purl.oclc.org/ooxml/officeDocument/relationships/hyperlink" Target="http://cnt-caprabociencias.blogspot.com/" TargetMode="External"/><Relationship Id="rId1534" Type="http://purl.oclc.org/ooxml/officeDocument/relationships/hyperlink" Target="http://www.anarchy.no/ai.html" TargetMode="External"/><Relationship Id="rId1741" Type="http://purl.oclc.org/ooxml/officeDocument/relationships/hyperlink" Target="http://www.anarchy.no/horizon1.html" TargetMode="External"/><Relationship Id="rId33" Type="http://purl.oclc.org/ooxml/officeDocument/relationships/hyperlink" Target="https://no.wikipedia.org/wiki/Europaparlamentet" TargetMode="External"/><Relationship Id="rId1601" Type="http://purl.oclc.org/ooxml/officeDocument/relationships/hyperlink" Target="http://www.cntsovcadiz.blogspot.com/" TargetMode="External"/><Relationship Id="rId487" Type="http://purl.oclc.org/ooxml/officeDocument/relationships/hyperlink" Target="http://www.anarchy.no/andebatt.html" TargetMode="External"/><Relationship Id="rId694" Type="http://purl.oclc.org/ooxml/officeDocument/relationships/hyperlink" Target="http://www.nrk.no/nyheter/norge/1.7990396" TargetMode="External"/><Relationship Id="rId2168" Type="http://purl.oclc.org/ooxml/officeDocument/relationships/hyperlink" Target="http://translate.google.com/translate_t" TargetMode="External"/><Relationship Id="rId2375" Type="http://purl.oclc.org/ooxml/officeDocument/relationships/hyperlink" Target="http://translate.google.com/translate_t" TargetMode="External"/><Relationship Id="rId3219" Type="http://purl.oclc.org/ooxml/officeDocument/relationships/hyperlink" Target="http://www.anarchy.no/wec.html" TargetMode="External"/><Relationship Id="rId347" Type="http://purl.oclc.org/ooxml/officeDocument/relationships/hyperlink" Target="http://www.anarchy.no/a_e_p_m.html" TargetMode="External"/><Relationship Id="rId1184" Type="http://purl.oclc.org/ooxml/officeDocument/relationships/hyperlink" Target="http://www.anarchy.no/africa.html" TargetMode="External"/><Relationship Id="rId2028" Type="http://purl.oclc.org/ooxml/officeDocument/relationships/hyperlink" Target="mailto:redaksjonen@dn.no" TargetMode="External"/><Relationship Id="rId2582" Type="http://purl.oclc.org/ooxml/officeDocument/relationships/hyperlink" Target="mailto:stemmer@abcnyheter.no" TargetMode="External"/><Relationship Id="rId554" Type="http://purl.oclc.org/ooxml/officeDocument/relationships/hyperlink" Target="https://www.bbc.com/news/world-europe-55790699" TargetMode="External"/><Relationship Id="rId761" Type="http://purl.oclc.org/ooxml/officeDocument/relationships/hyperlink" Target="http://www.anarchy.no/eam.html" TargetMode="External"/><Relationship Id="rId1391" Type="http://purl.oclc.org/ooxml/officeDocument/relationships/hyperlink" Target="http://www.anarchy.no/ai.html" TargetMode="External"/><Relationship Id="rId2235" Type="http://purl.oclc.org/ooxml/officeDocument/relationships/hyperlink" Target="mailto:ifa@anarchy.no" TargetMode="External"/><Relationship Id="rId2442" Type="http://purl.oclc.org/ooxml/officeDocument/relationships/hyperlink" Target="http://www.indeco.no/index_e.htm" TargetMode="External"/><Relationship Id="rId207" Type="http://purl.oclc.org/ooxml/officeDocument/relationships/hyperlink" Target="mailto:jonasbals@gmail.com" TargetMode="External"/><Relationship Id="rId414" Type="http://purl.oclc.org/ooxml/officeDocument/relationships/hyperlink" Target="http://www.anarchy.no/enronism.html" TargetMode="External"/><Relationship Id="rId621" Type="http://purl.oclc.org/ooxml/officeDocument/relationships/hyperlink" Target="http://www.anarchy.no/a_e_p_m.html" TargetMode="External"/><Relationship Id="rId1044" Type="http://purl.oclc.org/ooxml/officeDocument/relationships/hyperlink" Target="http://www.anarchy.no/latina.html" TargetMode="External"/><Relationship Id="rId1251" Type="http://purl.oclc.org/ooxml/officeDocument/relationships/hyperlink" Target="http://www.anarchy.no/eastern.html" TargetMode="External"/><Relationship Id="rId2302" Type="http://purl.oclc.org/ooxml/officeDocument/relationships/hyperlink" Target="http://www.indeco.no" TargetMode="External"/><Relationship Id="rId1111" Type="http://purl.oclc.org/ooxml/officeDocument/relationships/hyperlink" Target="http://www.anarchy.no/latina.html" TargetMode="External"/><Relationship Id="rId3076" Type="http://purl.oclc.org/ooxml/officeDocument/relationships/hyperlink" Target="mailto:03030@nrk.no" TargetMode="External"/><Relationship Id="rId3283" Type="http://purl.oclc.org/ooxml/officeDocument/relationships/hyperlink" Target="http://www.anarchy.no/formula.html" TargetMode="External"/><Relationship Id="rId1928" Type="http://purl.oclc.org/ooxml/officeDocument/relationships/hyperlink" Target="http://www.anarchy.no/ranking.html" TargetMode="External"/><Relationship Id="rId2092" Type="http://purl.oclc.org/ooxml/officeDocument/relationships/hyperlink" Target="http://www.anarchy.no/ggs1.html" TargetMode="External"/><Relationship Id="rId3143" Type="http://purl.oclc.org/ooxml/officeDocument/relationships/hyperlink" Target="mailto:fb@anarchy.no" TargetMode="External"/><Relationship Id="rId271" Type="http://purl.oclc.org/ooxml/officeDocument/relationships/hyperlink" Target="http://www.anarchy.no" TargetMode="External"/><Relationship Id="rId3003" Type="http://purl.oclc.org/ooxml/officeDocument/relationships/image" Target="media/image17.jpeg"/><Relationship Id="rId131" Type="http://purl.oclc.org/ooxml/officeDocument/relationships/hyperlink" Target="http://www.indeco.no/" TargetMode="External"/><Relationship Id="rId3210" Type="http://purl.oclc.org/ooxml/officeDocument/relationships/hyperlink" Target="http://www.anarchy.no/iifor.html" TargetMode="External"/><Relationship Id="rId2769" Type="http://purl.oclc.org/ooxml/officeDocument/relationships/hyperlink" Target="http://www.anarchy.no/afbpress1.html" TargetMode="External"/><Relationship Id="rId2976" Type="http://purl.oclc.org/ooxml/officeDocument/relationships/hyperlink" Target="http://www.anarchy.no/ggs1.html" TargetMode="External"/><Relationship Id="rId948" Type="http://purl.oclc.org/ooxml/officeDocument/relationships/hyperlink" Target="http://www.anarchy.no/a_e_p_m.html" TargetMode="External"/><Relationship Id="rId1578" Type="http://purl.oclc.org/ooxml/officeDocument/relationships/hyperlink" Target="http://www.anarchy.no/ija238.html" TargetMode="External"/><Relationship Id="rId1785" Type="http://purl.oclc.org/ooxml/officeDocument/relationships/hyperlink" Target="http://www.anarchy.no/aneco1.html" TargetMode="External"/><Relationship Id="rId1992" Type="http://purl.oclc.org/ooxml/officeDocument/relationships/hyperlink" Target="mailto:indeco@online.no" TargetMode="External"/><Relationship Id="rId2629" Type="http://purl.oclc.org/ooxml/officeDocument/relationships/hyperlink" Target="http://www.anarchy.no/folkebladet2.html" TargetMode="External"/><Relationship Id="rId2836" Type="http://purl.oclc.org/ooxml/officeDocument/relationships/hyperlink" Target="mailto:YWT@CNN.COM" TargetMode="External"/><Relationship Id="rId77" Type="http://purl.oclc.org/ooxml/officeDocument/relationships/hyperlink" Target="http://www.anarchy.no/a_e_p_m.html" TargetMode="External"/><Relationship Id="rId808" Type="http://purl.oclc.org/ooxml/officeDocument/relationships/hyperlink" Target="http://no.wikipedia.org/wiki/Forlaget_Oktober" TargetMode="External"/><Relationship Id="rId1438" Type="http://purl.oclc.org/ooxml/officeDocument/relationships/hyperlink" Target="http://www.anarchy.no/asia.html" TargetMode="External"/><Relationship Id="rId1645" Type="http://purl.oclc.org/ooxml/officeDocument/relationships/hyperlink" Target="http://www.playfair2008.org/docs/playfair_2008-report.pdf" TargetMode="External"/><Relationship Id="rId1852" Type="http://purl.oclc.org/ooxml/officeDocument/relationships/hyperlink" Target="mailto:post@mfa.no" TargetMode="External"/><Relationship Id="rId2903" Type="http://purl.oclc.org/ooxml/officeDocument/relationships/hyperlink" Target="http://www.anarchy.no/mayday.html" TargetMode="External"/><Relationship Id="rId1505" Type="http://purl.oclc.org/ooxml/officeDocument/relationships/hyperlink" Target="http://www.anarchy.no/andebate.html" TargetMode="External"/><Relationship Id="rId1712" Type="http://purl.oclc.org/ooxml/officeDocument/relationships/hyperlink" Target="http://www.anarchy.no/mayday.html" TargetMode="External"/><Relationship Id="rId598" Type="http://purl.oclc.org/ooxml/officeDocument/relationships/hyperlink" Target="https://edition.cnn.com/europe/live-news/russia-ukraine-war-news-09-12-22/h_280c69104479678d4adeb8a2a1e12d6e" TargetMode="External"/><Relationship Id="rId2279" Type="http://purl.oclc.org/ooxml/officeDocument/relationships/hyperlink" Target="mailto:'The%20Green%20Global%20Spring%20Revolution'%20%3cifa@anarchy.no%3e" TargetMode="External"/><Relationship Id="rId2486" Type="http://purl.oclc.org/ooxml/officeDocument/relationships/hyperlink" Target="http://www.indeco.no/archive/frapp17-3.docx" TargetMode="External"/><Relationship Id="rId2693" Type="http://purl.oclc.org/ooxml/officeDocument/relationships/hyperlink" Target="mailto:worldhaveyoursay@bbc.co.uk" TargetMode="External"/><Relationship Id="rId458" Type="http://purl.oclc.org/ooxml/officeDocument/relationships/hyperlink" Target="http://www.anarchy.no/nt2012.html" TargetMode="External"/><Relationship Id="rId665" Type="http://purl.oclc.org/ooxml/officeDocument/relationships/hyperlink" Target="http://www.dn.no/forsiden/naringsliv/article859558.ece" TargetMode="External"/><Relationship Id="rId872" Type="http://purl.oclc.org/ooxml/officeDocument/relationships/hyperlink" Target="http://www.anarchy.no" TargetMode="External"/><Relationship Id="rId1088" Type="http://purl.oclc.org/ooxml/officeDocument/relationships/hyperlink" Target="http://www.anarchy.no/iat.html" TargetMode="External"/><Relationship Id="rId1295" Type="http://purl.oclc.org/ooxml/officeDocument/relationships/hyperlink" Target="http://www.anarchy.no/oslo_conv.html" TargetMode="External"/><Relationship Id="rId2139" Type="http://purl.oclc.org/ooxml/officeDocument/relationships/hyperlink" Target="http://www.anarchy.no/ggs1.html" TargetMode="External"/><Relationship Id="rId2346" Type="http://purl.oclc.org/ooxml/officeDocument/relationships/hyperlink" Target="http://www.anarchy.no/iaf2002.html" TargetMode="External"/><Relationship Id="rId2553" Type="http://purl.oclc.org/ooxml/officeDocument/relationships/hyperlink" Target="mailto:verdiborsen@nrk.no" TargetMode="External"/><Relationship Id="rId2760" Type="http://purl.oclc.org/ooxml/officeDocument/relationships/hyperlink" Target="http://www.anarchy.no/iifor.html" TargetMode="External"/><Relationship Id="rId318" Type="http://purl.oclc.org/ooxml/officeDocument/relationships/hyperlink" Target="http://www.anarchy.no/proudhon.html" TargetMode="External"/><Relationship Id="rId525" Type="http://purl.oclc.org/ooxml/officeDocument/relationships/hyperlink" Target="http://www.vg.no/nyheter/innenriks/oslobomben/artikkel.php?artid=10024121" TargetMode="External"/><Relationship Id="rId732" Type="http://purl.oclc.org/ooxml/officeDocument/relationships/hyperlink" Target="http://www.anarchy.no/links.html" TargetMode="External"/><Relationship Id="rId1155" Type="http://purl.oclc.org/ooxml/officeDocument/relationships/hyperlink" Target="http://www.anarchy.no/oslo.html" TargetMode="External"/><Relationship Id="rId1362" Type="http://purl.oclc.org/ooxml/officeDocument/relationships/image" Target="media/image11.gif"/><Relationship Id="rId2206" Type="http://purl.oclc.org/ooxml/officeDocument/relationships/hyperlink" Target="http://www.anarchy.no/andebate.html" TargetMode="External"/><Relationship Id="rId2413" Type="http://purl.oclc.org/ooxml/officeDocument/relationships/hyperlink" Target="http://www.indeco.no/archive/s1984marg.htm" TargetMode="External"/><Relationship Id="rId2620" Type="http://purl.oclc.org/ooxml/officeDocument/relationships/hyperlink" Target="http://www.anarchy.no/folkebladet2.html" TargetMode="External"/><Relationship Id="rId1015" Type="http://purl.oclc.org/ooxml/officeDocument/relationships/hyperlink" Target="http://www.anarchy.no/oslo.html" TargetMode="External"/><Relationship Id="rId1222" Type="http://purl.oclc.org/ooxml/officeDocument/relationships/hyperlink" Target="http://www.anarchy.no/realdemocracy.html" TargetMode="External"/><Relationship Id="rId3187" Type="http://purl.oclc.org/ooxml/officeDocument/relationships/hyperlink" Target="http://www.anarchy.no/iifor.html" TargetMode="External"/><Relationship Id="rId3047" Type="http://purl.oclc.org/ooxml/officeDocument/relationships/hyperlink" Target="mailto:fb@anarchy.no" TargetMode="External"/><Relationship Id="rId175" Type="http://purl.oclc.org/ooxml/officeDocument/relationships/hyperlink" Target="http://www.anarchy.no" TargetMode="External"/><Relationship Id="rId3254" Type="http://purl.oclc.org/ooxml/officeDocument/relationships/hyperlink" Target="http://www.anarchy.no/green.html" TargetMode="External"/><Relationship Id="rId382" Type="http://purl.oclc.org/ooxml/officeDocument/relationships/hyperlink" Target="http://www.anarchy.no/dugnad.html" TargetMode="External"/><Relationship Id="rId2063" Type="http://purl.oclc.org/ooxml/officeDocument/relationships/hyperlink" Target="mailto:indeco@online.no" TargetMode="External"/><Relationship Id="rId2270" Type="http://purl.oclc.org/ooxml/officeDocument/relationships/hyperlink" Target="http://www.indeco.no/archive/samgrep.htm" TargetMode="External"/><Relationship Id="rId3114" Type="http://purl.oclc.org/ooxml/officeDocument/relationships/hyperlink" Target="mailto:post@ombudet.no" TargetMode="External"/><Relationship Id="rId242" Type="http://purl.oclc.org/ooxml/officeDocument/relationships/hyperlink" Target="mailto:post@samfunnsokonomene.no" TargetMode="External"/><Relationship Id="rId2130" Type="http://purl.oclc.org/ooxml/officeDocument/relationships/hyperlink" Target="mailto:lettersmailbox@economist.com" TargetMode="External"/><Relationship Id="rId102" Type="http://purl.oclc.org/ooxml/officeDocument/relationships/hyperlink" Target="http://www.anarchy.no/a_e_p_m.html" TargetMode="External"/><Relationship Id="rId1689" Type="http://purl.oclc.org/ooxml/officeDocument/relationships/hyperlink" Target="http://www.iwa-ait.org/" TargetMode="External"/><Relationship Id="rId1896" Type="http://purl.oclc.org/ooxml/officeDocument/relationships/hyperlink" Target="http://www.anarchy.no/frisch1.html" TargetMode="External"/><Relationship Id="rId2947" Type="http://purl.oclc.org/ooxml/officeDocument/relationships/hyperlink" Target="http://www.anarchy.no/ggs1.html" TargetMode="External"/><Relationship Id="rId919" Type="http://purl.oclc.org/ooxml/officeDocument/relationships/hyperlink" Target="http://www.anarchy.no/oslo.html" TargetMode="External"/><Relationship Id="rId1549" Type="http://purl.oclc.org/ooxml/officeDocument/relationships/hyperlink" Target="http://www.anarchy.no/ai.html" TargetMode="External"/><Relationship Id="rId1756" Type="http://purl.oclc.org/ooxml/officeDocument/relationships/hyperlink" Target="mailto:postmottak@fd.dep.no" TargetMode="External"/><Relationship Id="rId1963" Type="http://purl.oclc.org/ooxml/officeDocument/relationships/hyperlink" Target="http://www.anarchy.no/" TargetMode="External"/><Relationship Id="rId2807" Type="http://purl.oclc.org/ooxml/officeDocument/relationships/hyperlink" Target="mailto:tips@nationen.no" TargetMode="External"/><Relationship Id="rId48" Type="http://purl.oclc.org/ooxml/officeDocument/relationships/hyperlink" Target="http://www.anarchy.no/andebatt.html" TargetMode="External"/><Relationship Id="rId1409" Type="http://purl.oclc.org/ooxml/officeDocument/relationships/hyperlink" Target="http://www.anarchy.no/iwwai.html" TargetMode="External"/><Relationship Id="rId1616" Type="http://purl.oclc.org/ooxml/officeDocument/relationships/hyperlink" Target="http://www.cnt.es/sagunto" TargetMode="External"/><Relationship Id="rId1823" Type="http://purl.oclc.org/ooxml/officeDocument/relationships/hyperlink" Target="mailto:ukinnorway@fco.gov.uk" TargetMode="External"/><Relationship Id="rId2597" Type="http://purl.oclc.org/ooxml/officeDocument/relationships/hyperlink" Target="mailto:nyss@tv2.no" TargetMode="External"/><Relationship Id="rId569" Type="http://purl.oclc.org/ooxml/officeDocument/relationships/hyperlink" Target="http://www.anarchy.no/oslo_conv.html" TargetMode="External"/><Relationship Id="rId776" Type="http://purl.oclc.org/ooxml/officeDocument/relationships/hyperlink" Target="http://www.anarchy.no/afb.html" TargetMode="External"/><Relationship Id="rId983" Type="http://purl.oclc.org/ooxml/officeDocument/relationships/hyperlink" Target="http://www.anarchy.no/oslo.html" TargetMode="External"/><Relationship Id="rId1199" Type="http://purl.oclc.org/ooxml/officeDocument/relationships/hyperlink" Target="http://www.anarchy.no/directaction.html" TargetMode="External"/><Relationship Id="rId2457" Type="http://purl.oclc.org/ooxml/officeDocument/relationships/hyperlink" Target="http://www.anarchy.no/norway.html" TargetMode="External"/><Relationship Id="rId2664" Type="http://purl.oclc.org/ooxml/officeDocument/relationships/hyperlink" Target="http://www.anarchy.no/embassy.html" TargetMode="External"/><Relationship Id="rId429" Type="http://purl.oclc.org/ooxml/officeDocument/relationships/hyperlink" Target="http://www.dagsavisen.no/meninger/article330366.ece" TargetMode="External"/><Relationship Id="rId636" Type="http://purl.oclc.org/ooxml/officeDocument/relationships/hyperlink" Target="http://www.dagsavisen.no/meninger/article341249.ece" TargetMode="External"/><Relationship Id="rId1059" Type="http://purl.oclc.org/ooxml/officeDocument/relationships/hyperlink" Target="http://www.anarchy.no/iwwai.html" TargetMode="External"/><Relationship Id="rId1266" Type="http://purl.oclc.org/ooxml/officeDocument/relationships/hyperlink" Target="http://www.cnt.es/sagunto/index_archivos/RegionaldeLevanteCNT.htm" TargetMode="External"/><Relationship Id="rId1473" Type="http://purl.oclc.org/ooxml/officeDocument/relationships/hyperlink" Target="http://www.anarchy.no/ai2008.html" TargetMode="External"/><Relationship Id="rId2317" Type="http://purl.oclc.org/ooxml/officeDocument/relationships/hyperlink" Target="http://www.indeco.no/archive/samoek1.pdf" TargetMode="External"/><Relationship Id="rId2871" Type="http://purl.oclc.org/ooxml/officeDocument/relationships/hyperlink" Target="https://www.ipcc.ch/pdf/special-reports/srccs/srccs_wholereport.pdf" TargetMode="External"/><Relationship Id="rId843" Type="http://purl.oclc.org/ooxml/officeDocument/relationships/hyperlink" Target="http://www.anarchy.no/ija431.html" TargetMode="External"/><Relationship Id="rId1126" Type="http://purl.oclc.org/ooxml/officeDocument/relationships/hyperlink" Target="https://www.bbc.com/news/world-latin-america-57799852" TargetMode="External"/><Relationship Id="rId1680" Type="http://purl.oclc.org/ooxml/officeDocument/relationships/hyperlink" Target="http://www.anarchy.no/realdemocracy.html" TargetMode="External"/><Relationship Id="rId2524" Type="http://purl.oclc.org/ooxml/officeDocument/relationships/hyperlink" Target="http://www.anarchy.no/maf.html" TargetMode="External"/><Relationship Id="rId2731" Type="http://purl.oclc.org/ooxml/officeDocument/relationships/hyperlink" Target="https://www.france24.com/en/live-news/20220902-myanmar-s-suu-kyi-sentenced-to-three-years-for-electoral-fraud-source" TargetMode="External"/><Relationship Id="rId703" Type="http://purl.oclc.org/ooxml/officeDocument/relationships/hyperlink" Target="http://www.vg.no/nyheter/innenriks/22-juli/rettssaken/artikkel.php?artid=10050805" TargetMode="External"/><Relationship Id="rId910" Type="http://purl.oclc.org/ooxml/officeDocument/relationships/hyperlink" Target="http://www.anarchy.no/realdemocracy.html" TargetMode="External"/><Relationship Id="rId1333" Type="http://purl.oclc.org/ooxml/officeDocument/relationships/hyperlink" Target="http://www.klinamen.org/article3484.html" TargetMode="External"/><Relationship Id="rId1540" Type="http://purl.oclc.org/ooxml/officeDocument/relationships/hyperlink" Target="http://www.anarchy.no/latina.html" TargetMode="External"/><Relationship Id="rId1400" Type="http://purl.oclc.org/ooxml/officeDocument/relationships/hyperlink" Target="http://www.anarchy.no/ai.html" TargetMode="External"/><Relationship Id="rId3298" Type="http://purl.oclc.org/ooxml/officeDocument/relationships/hyperlink" Target="http://www.anarchy.no/iifor.html" TargetMode="External"/><Relationship Id="rId3158" Type="http://purl.oclc.org/ooxml/officeDocument/relationships/hyperlink" Target="mailto:post@pst.politiet.no" TargetMode="External"/><Relationship Id="rId286" Type="http://purl.oclc.org/ooxml/officeDocument/relationships/hyperlink" Target="http://www.anarchy.no" TargetMode="External"/><Relationship Id="rId493" Type="http://purl.oclc.org/ooxml/officeDocument/relationships/hyperlink" Target="http://www.anarchy.no/begreper.html" TargetMode="External"/><Relationship Id="rId2174" Type="http://purl.oclc.org/ooxml/officeDocument/relationships/hyperlink" Target="http://www.indeco.no" TargetMode="External"/><Relationship Id="rId2381" Type="http://purl.oclc.org/ooxml/officeDocument/relationships/hyperlink" Target="https://www.merriam-webster.com/dictionary/democracy" TargetMode="External"/><Relationship Id="rId3018" Type="http://purl.oclc.org/ooxml/officeDocument/relationships/hyperlink" Target="http://www.indeco.no/archive/samgrep.htm" TargetMode="External"/><Relationship Id="rId3225" Type="http://purl.oclc.org/ooxml/officeDocument/relationships/hyperlink" Target="http://www.anarchy.no/flatvstopptung.html" TargetMode="External"/><Relationship Id="rId146" Type="http://purl.oclc.org/ooxml/officeDocument/relationships/hyperlink" Target="mailto:trygve-slagsvold.vedum@stortinget.no" TargetMode="External"/><Relationship Id="rId353" Type="http://purl.oclc.org/ooxml/officeDocument/relationships/hyperlink" Target="http://www.anarchy.no/a_e_p_m.html" TargetMode="External"/><Relationship Id="rId560" Type="http://purl.oclc.org/ooxml/officeDocument/relationships/hyperlink" Target="https://www.bbc.com/news/world-europe-55918159" TargetMode="External"/><Relationship Id="rId1190" Type="http://purl.oclc.org/ooxml/officeDocument/relationships/hyperlink" Target="http://www.anarchy.no/directaction.html" TargetMode="External"/><Relationship Id="rId2034" Type="http://purl.oclc.org/ooxml/officeDocument/relationships/hyperlink" Target="mailto:eirik.lian@sintef.no" TargetMode="External"/><Relationship Id="rId2241" Type="http://purl.oclc.org/ooxml/officeDocument/relationships/hyperlink" Target="mailto:ifa@anarchy.no" TargetMode="External"/><Relationship Id="rId213" Type="http://purl.oclc.org/ooxml/officeDocument/relationships/hyperlink" Target="mailto:indeco@online.no" TargetMode="External"/><Relationship Id="rId420" Type="http://purl.oclc.org/ooxml/officeDocument/relationships/hyperlink" Target="http://www.dagsavisen.no/innenriks/article355282.ece" TargetMode="External"/><Relationship Id="rId1050" Type="http://purl.oclc.org/ooxml/officeDocument/relationships/hyperlink" Target="http://www.anarchy.no/latina.html" TargetMode="External"/><Relationship Id="rId2101" Type="http://purl.oclc.org/ooxml/officeDocument/relationships/hyperlink" Target="http://www.indeco.no/archive/samgrip2.doc" TargetMode="External"/><Relationship Id="rId1867" Type="http://purl.oclc.org/ooxml/officeDocument/relationships/hyperlink" Target="mailto:robert@theloveplan.org" TargetMode="External"/><Relationship Id="rId2918" Type="http://purl.oclc.org/ooxml/officeDocument/relationships/hyperlink" Target="http://www.indeco.no" TargetMode="External"/><Relationship Id="rId1727" Type="http://purl.oclc.org/ooxml/officeDocument/relationships/hyperlink" Target="mailto:indeco@online.no" TargetMode="External"/><Relationship Id="rId1934" Type="http://purl.oclc.org/ooxml/officeDocument/relationships/hyperlink" Target="http://www.anarchy.no/frisch1.html" TargetMode="External"/><Relationship Id="rId3082" Type="http://purl.oclc.org/ooxml/officeDocument/relationships/hyperlink" Target="mailto:post@pst.politiet.no" TargetMode="External"/><Relationship Id="rId19" Type="http://purl.oclc.org/ooxml/officeDocument/relationships/hyperlink" Target="http://www.anarchy.no/dn1.html" TargetMode="External"/><Relationship Id="rId3" Type="http://purl.oclc.org/ooxml/officeDocument/relationships/settings" Target="settings.xml"/><Relationship Id="rId887" Type="http://purl.oclc.org/ooxml/officeDocument/relationships/hyperlink" Target="http://www.anarchy.no/ai.html" TargetMode="External"/><Relationship Id="rId2568" Type="http://purl.oclc.org/ooxml/officeDocument/relationships/hyperlink" Target="mailto:tips@nrk.no" TargetMode="External"/><Relationship Id="rId2775" Type="http://purl.oclc.org/ooxml/officeDocument/relationships/hyperlink" Target="https://www.britannica.com/biography/Johann-Joseph-Ignaz-von-Dollinger" TargetMode="External"/><Relationship Id="rId2982" Type="http://purl.oclc.org/ooxml/officeDocument/relationships/hyperlink" Target="mailto:lettersmailbox@economist.com" TargetMode="External"/><Relationship Id="rId747" Type="http://purl.oclc.org/ooxml/officeDocument/relationships/hyperlink" Target="http://www.anarchy.no/ai.html" TargetMode="External"/><Relationship Id="rId954" Type="http://purl.oclc.org/ooxml/officeDocument/relationships/hyperlink" Target="http://www.anarchy.no/oslo.html" TargetMode="External"/><Relationship Id="rId1377" Type="http://purl.oclc.org/ooxml/officeDocument/relationships/hyperlink" Target="http://www.anarchy.no/anrights.html" TargetMode="External"/><Relationship Id="rId1584" Type="http://purl.oclc.org/ooxml/officeDocument/relationships/hyperlink" Target="mailto:aldhe_baran@yahoo.com" TargetMode="External"/><Relationship Id="rId1791" Type="http://purl.oclc.org/ooxml/officeDocument/relationships/hyperlink" Target="mailto:ifa@anarchy.no" TargetMode="External"/><Relationship Id="rId2428" Type="http://purl.oclc.org/ooxml/officeDocument/relationships/hyperlink" Target="https://www.defense.gov/News/Releases/Release/Article/2853121/dod-announces-the-establishment-of-the-airborne-object-identification-and-manag/" TargetMode="External"/><Relationship Id="rId2635" Type="http://purl.oclc.org/ooxml/officeDocument/relationships/hyperlink" Target="mailto:worldhaveyoursay@bbc.co.uk" TargetMode="External"/><Relationship Id="rId2842" Type="http://purl.oclc.org/ooxml/officeDocument/relationships/hyperlink" Target="mailto:tipsa@etc.se" TargetMode="External"/><Relationship Id="rId83" Type="http://purl.oclc.org/ooxml/officeDocument/relationships/hyperlink" Target="http://www.anarchy.no/oslo_conv.html" TargetMode="External"/><Relationship Id="rId607" Type="http://purl.oclc.org/ooxml/officeDocument/relationships/hyperlink" Target="https://www.euronews.com/2022/10/07/watch-live-who-will-be-awarded-the-nobel-peace-prize-2022" TargetMode="External"/><Relationship Id="rId814" Type="http://purl.oclc.org/ooxml/officeDocument/relationships/hyperlink" Target="http://www.anarchy.no/a_e_p_m.html" TargetMode="External"/><Relationship Id="rId1237" Type="http://purl.oclc.org/ooxml/officeDocument/relationships/image" Target="media/image10.gif"/><Relationship Id="rId1444" Type="http://purl.oclc.org/ooxml/officeDocument/relationships/hyperlink" Target="http://www.anarchy.no/asia.html" TargetMode="External"/><Relationship Id="rId1651" Type="http://purl.oclc.org/ooxml/officeDocument/relationships/hyperlink" Target="http://www.anarchy.no/andebate.html" TargetMode="External"/><Relationship Id="rId2702" Type="http://purl.oclc.org/ooxml/officeDocument/relationships/hyperlink" Target="https://www.bbc.com/news/business-56248559" TargetMode="External"/><Relationship Id="rId1304" Type="http://purl.oclc.org/ooxml/officeDocument/relationships/hyperlink" Target="http://www.anarchy.no/oslo_conv.html" TargetMode="External"/><Relationship Id="rId1511" Type="http://purl.oclc.org/ooxml/officeDocument/relationships/hyperlink" Target="http://www.anarchy.no/andebate.html" TargetMode="External"/><Relationship Id="rId3269" Type="http://purl.oclc.org/ooxml/officeDocument/relationships/hyperlink" Target="http://www.anarchy.no/ggs1.html" TargetMode="External"/><Relationship Id="rId10" Type="http://purl.oclc.org/ooxml/officeDocument/relationships/hyperlink" Target="mailto:indeco@online.no" TargetMode="External"/><Relationship Id="rId397" Type="http://purl.oclc.org/ooxml/officeDocument/relationships/hyperlink" Target="mailto:sonja.holterman@dagbladet.no" TargetMode="External"/><Relationship Id="rId2078" Type="http://purl.oclc.org/ooxml/officeDocument/relationships/hyperlink" Target="http://www.anarchy.no/frisch1.html" TargetMode="External"/><Relationship Id="rId2285" Type="http://purl.oclc.org/ooxml/officeDocument/relationships/hyperlink" Target="http://www.anarchy.no" TargetMode="External"/><Relationship Id="rId2492" Type="http://purl.oclc.org/ooxml/officeDocument/relationships/hyperlink" Target="http://www.indeco.no/archive/frapp17-3.docx" TargetMode="External"/><Relationship Id="rId3129" Type="http://purl.oclc.org/ooxml/officeDocument/relationships/hyperlink" Target="mailto:harald.fagerhus@icloud.com" TargetMode="External"/><Relationship Id="rId257" Type="http://purl.oclc.org/ooxml/officeDocument/relationships/hyperlink" Target="mailto:tips@nationen.no" TargetMode="External"/><Relationship Id="rId464" Type="http://purl.oclc.org/ooxml/officeDocument/relationships/hyperlink" Target="http://www.anarchy.no/links.html" TargetMode="External"/><Relationship Id="rId1094" Type="http://purl.oclc.org/ooxml/officeDocument/relationships/hyperlink" Target="https://edition.cnn.com/2021/05/20/americas/colombia-protests-deaths-intl-latam/index.html" TargetMode="External"/><Relationship Id="rId2145" Type="http://purl.oclc.org/ooxml/officeDocument/relationships/hyperlink" Target="http://www.anarchy.no" TargetMode="External"/><Relationship Id="rId117" Type="http://purl.oclc.org/ooxml/officeDocument/relationships/hyperlink" Target="mailto:%20'LAT/AAL/FRF'%20%3cfb@anarchy.no%3e" TargetMode="External"/><Relationship Id="rId671" Type="http://purl.oclc.org/ooxml/officeDocument/relationships/hyperlink" Target="http://no.wikipedia.org/wiki/1750" TargetMode="External"/><Relationship Id="rId2352" Type="http://purl.oclc.org/ooxml/officeDocument/relationships/hyperlink" Target="http://www.anarchy.no/directaction.html" TargetMode="External"/><Relationship Id="rId324" Type="http://purl.oclc.org/ooxml/officeDocument/relationships/hyperlink" Target="http://www.anarchy.no/anrights.html" TargetMode="External"/><Relationship Id="rId531" Type="http://purl.oclc.org/ooxml/officeDocument/relationships/hyperlink" Target="http://translate.google.com/translate_t" TargetMode="External"/><Relationship Id="rId1161" Type="http://purl.oclc.org/ooxml/officeDocument/relationships/hyperlink" Target="http://www.anarchy.no/asia.html" TargetMode="External"/><Relationship Id="rId2005" Type="http://purl.oclc.org/ooxml/officeDocument/relationships/hyperlink" Target="mailto:tips@dn.no" TargetMode="External"/><Relationship Id="rId2212" Type="http://purl.oclc.org/ooxml/officeDocument/relationships/hyperlink" Target="http://www.anarchy.no/ggs1.html" TargetMode="External"/><Relationship Id="rId1021" Type="http://purl.oclc.org/ooxml/officeDocument/relationships/hyperlink" Target="http://www.anarchy.no/links.html" TargetMode="External"/><Relationship Id="rId1978" Type="http://purl.oclc.org/ooxml/officeDocument/relationships/hyperlink" Target="https://www.britannica.com/topic/Rambler-Roman-Catholic-periodical" TargetMode="External"/><Relationship Id="rId3193" Type="http://purl.oclc.org/ooxml/officeDocument/relationships/hyperlink" Target="http://www.anarchy.no/ggs1.html" TargetMode="External"/><Relationship Id="rId1838" Type="http://purl.oclc.org/ooxml/officeDocument/relationships/hyperlink" Target="mailto:fb@anarchy.no" TargetMode="External"/><Relationship Id="rId3053" Type="http://purl.oclc.org/ooxml/officeDocument/relationships/hyperlink" Target="https://www.nrk.no/osloogviken/to-nye-personer-pagrepet-etter-oslo-skytingen-1.16116954" TargetMode="External"/><Relationship Id="rId3260" Type="http://purl.oclc.org/ooxml/officeDocument/relationships/hyperlink" Target="http://www.indeco.no/archive/s1984marg.htm" TargetMode="External"/><Relationship Id="rId181" Type="http://purl.oclc.org/ooxml/officeDocument/relationships/hyperlink" Target="http://www.anarchy.no/iaf.html" TargetMode="External"/><Relationship Id="rId1905" Type="http://purl.oclc.org/ooxml/officeDocument/relationships/hyperlink" Target="http://www.anarchy.no/links.html" TargetMode="External"/><Relationship Id="rId3120" Type="http://purl.oclc.org/ooxml/officeDocument/relationships/hyperlink" Target="mailto:gl-adv@online.no" TargetMode="External"/><Relationship Id="rId998" Type="http://purl.oclc.org/ooxml/officeDocument/relationships/hyperlink" Target="http://www.anarchy.no/realdemocracy.html" TargetMode="External"/><Relationship Id="rId2679" Type="http://purl.oclc.org/ooxml/officeDocument/relationships/hyperlink" Target="http://www.anarchy.no/asia.html" TargetMode="External"/><Relationship Id="rId2886" Type="http://purl.oclc.org/ooxml/officeDocument/relationships/hyperlink" Target="mailto:tips@nationen.no" TargetMode="External"/><Relationship Id="rId858" Type="http://purl.oclc.org/ooxml/officeDocument/relationships/hyperlink" Target="http://www.anarchy.no/apt.html" TargetMode="External"/><Relationship Id="rId1488" Type="http://purl.oclc.org/ooxml/officeDocument/relationships/hyperlink" Target="http://www.anarchy.no/anarchism.html" TargetMode="External"/><Relationship Id="rId1695" Type="http://purl.oclc.org/ooxml/officeDocument/relationships/hyperlink" Target="http://www.anarchy.no/iat.html" TargetMode="External"/><Relationship Id="rId2539" Type="http://purl.oclc.org/ooxml/officeDocument/relationships/hyperlink" Target="mailto:lars.donvold-myhre@nrk.no" TargetMode="External"/><Relationship Id="rId2746" Type="http://purl.oclc.org/ooxml/officeDocument/relationships/hyperlink" Target="http://www.anarchy.no/actions.html" TargetMode="External"/><Relationship Id="rId2953" Type="http://purl.oclc.org/ooxml/officeDocument/relationships/hyperlink" Target="http://www.anarchy.no/ggs1.html" TargetMode="External"/><Relationship Id="rId718" Type="http://purl.oclc.org/ooxml/officeDocument/relationships/hyperlink" Target="https://no.wikipedia.org/wiki/Coreper" TargetMode="External"/><Relationship Id="rId925" Type="http://purl.oclc.org/ooxml/officeDocument/relationships/hyperlink" Target="http://www.anarchy.no/apt.html" TargetMode="External"/><Relationship Id="rId1348" Type="http://purl.oclc.org/ooxml/officeDocument/relationships/hyperlink" Target="http://www.anarchy.no/a_e_p_m.html" TargetMode="External"/><Relationship Id="rId1555" Type="http://purl.oclc.org/ooxml/officeDocument/relationships/hyperlink" Target="http://www.anarchy.no/latina.html" TargetMode="External"/><Relationship Id="rId1762" Type="http://purl.oclc.org/ooxml/officeDocument/relationships/hyperlink" Target="mailto:BACKSTORY@cnn.com" TargetMode="External"/><Relationship Id="rId2606" Type="http://purl.oclc.org/ooxml/officeDocument/relationships/hyperlink" Target="http://www.anarchy.no/wec.html" TargetMode="External"/><Relationship Id="rId1208" Type="http://purl.oclc.org/ooxml/officeDocument/relationships/hyperlink" Target="http://www.dailymail.co.uk/news/worldnews/article-1210936/Now-Colonel-Gaddafi-wants-abolish-Switzerland-Dictator-files-bizarre-motion-U-N.html" TargetMode="External"/><Relationship Id="rId1415" Type="http://purl.oclc.org/ooxml/officeDocument/relationships/hyperlink" Target="http://www.anarchy.no/ai.html" TargetMode="External"/><Relationship Id="rId2813" Type="http://purl.oclc.org/ooxml/officeDocument/relationships/hyperlink" Target="mailto:info@nrk.no" TargetMode="External"/><Relationship Id="rId54" Type="http://purl.oclc.org/ooxml/officeDocument/relationships/hyperlink" Target="http://www.dagsavisen.no/meninger/article330096.ece" TargetMode="External"/><Relationship Id="rId1622" Type="http://purl.oclc.org/ooxml/officeDocument/relationships/hyperlink" Target="http://www.youtube.com/watch?v=vNDc8tzC5YM" TargetMode="External"/><Relationship Id="rId2189" Type="http://purl.oclc.org/ooxml/officeDocument/relationships/hyperlink" Target="mailto:post@forskerforbundet.no" TargetMode="External"/><Relationship Id="rId2396" Type="http://purl.oclc.org/ooxml/officeDocument/relationships/hyperlink" Target="http://www.anarchy.no/ai.html" TargetMode="External"/><Relationship Id="rId368" Type="http://purl.oclc.org/ooxml/officeDocument/relationships/hyperlink" Target="http://www.anarchy.no/apts.html" TargetMode="External"/><Relationship Id="rId575" Type="http://purl.oclc.org/ooxml/officeDocument/relationships/hyperlink" Target="http://www.anarchy.no/mayday.html" TargetMode="External"/><Relationship Id="rId782" Type="http://purl.oclc.org/ooxml/officeDocument/relationships/hyperlink" Target="http://www.bbc.co.uk/news/world-latin-america-14751441" TargetMode="External"/><Relationship Id="rId2049" Type="http://purl.oclc.org/ooxml/officeDocument/relationships/hyperlink" Target="mailto:post@ombudet.no" TargetMode="External"/><Relationship Id="rId2256" Type="http://purl.oclc.org/ooxml/officeDocument/relationships/hyperlink" Target="mailto:post@sivilombudsmannen.no" TargetMode="External"/><Relationship Id="rId2463" Type="http://purl.oclc.org/ooxml/officeDocument/relationships/hyperlink" Target="http://www.anarchy.no/ranking.html" TargetMode="External"/><Relationship Id="rId2670" Type="http://purl.oclc.org/ooxml/officeDocument/relationships/hyperlink" Target="http://www.64forSuu.org" TargetMode="External"/><Relationship Id="rId3307" Type="http://purl.oclc.org/ooxml/officeDocument/relationships/hyperlink" Target="http://www.indeco.no" TargetMode="External"/><Relationship Id="rId228" Type="http://purl.oclc.org/ooxml/officeDocument/relationships/hyperlink" Target="http://www.anarchy.no" TargetMode="External"/><Relationship Id="rId435" Type="http://purl.oclc.org/ooxml/officeDocument/relationships/hyperlink" Target="http://www.anarchy.no/dugnad.html" TargetMode="External"/><Relationship Id="rId642" Type="http://purl.oclc.org/ooxml/officeDocument/relationships/hyperlink" Target="http://www.dagsavisen.no/innenriks/article351696.ece" TargetMode="External"/><Relationship Id="rId1065" Type="http://purl.oclc.org/ooxml/officeDocument/relationships/hyperlink" Target="http://www.anarchy.no/directaction.html" TargetMode="External"/><Relationship Id="rId1272" Type="http://purl.oclc.org/ooxml/officeDocument/relationships/hyperlink" Target="http://www.anarchy.no/a_nor.html" TargetMode="External"/><Relationship Id="rId2116" Type="http://purl.oclc.org/ooxml/officeDocument/relationships/hyperlink" Target="http://www.anarchy.no/iifor.html" TargetMode="External"/><Relationship Id="rId2323" Type="http://purl.oclc.org/ooxml/officeDocument/relationships/hyperlink" Target="http://www.indeco.no" TargetMode="External"/><Relationship Id="rId2530" Type="http://purl.oclc.org/ooxml/officeDocument/relationships/hyperlink" Target="http://www.anarchy.no/afbpress1.html" TargetMode="External"/><Relationship Id="rId502" Type="http://purl.oclc.org/ooxml/officeDocument/relationships/hyperlink" Target="http://forbruker.no/pengenedine/studier/article1027372.ece" TargetMode="External"/><Relationship Id="rId1132" Type="http://purl.oclc.org/ooxml/officeDocument/relationships/hyperlink" Target="http://www.anarchy.no/ai.html" TargetMode="External"/><Relationship Id="rId3097" Type="http://purl.oclc.org/ooxml/officeDocument/relationships/hyperlink" Target="mailto:ma@larsenco.no" TargetMode="External"/><Relationship Id="rId1949" Type="http://purl.oclc.org/ooxml/officeDocument/relationships/hyperlink" Target="http://www.indeco.no/archive/frapp17-3.docx" TargetMode="External"/><Relationship Id="rId3164" Type="http://purl.oclc.org/ooxml/officeDocument/relationships/hyperlink" Target="mailto:post@pst.politiet.no" TargetMode="External"/><Relationship Id="rId292" Type="http://purl.oclc.org/ooxml/officeDocument/relationships/hyperlink" Target="http://www.anarchy.no/direkteaksjonlsh.html" TargetMode="External"/><Relationship Id="rId1809" Type="http://purl.oclc.org/ooxml/officeDocument/relationships/hyperlink" Target="mailto:oskars.ghost@posteo.eu" TargetMode="External"/><Relationship Id="rId2180" Type="http://purl.oclc.org/ooxml/officeDocument/relationships/hyperlink" Target="http://www.indeco.no/archive/samgrip2.doc" TargetMode="External"/><Relationship Id="rId3024" Type="http://purl.oclc.org/ooxml/officeDocument/relationships/hyperlink" Target="http://www.anarchy.no/annonse1.pdf" TargetMode="External"/><Relationship Id="rId3231" Type="http://purl.oclc.org/ooxml/officeDocument/relationships/hyperlink" Target="http://www.anarchy.no/iifor.html" TargetMode="External"/><Relationship Id="rId152" Type="http://purl.oclc.org/ooxml/officeDocument/relationships/hyperlink" Target="http://www.anarchy.no/" TargetMode="External"/><Relationship Id="rId2040" Type="http://purl.oclc.org/ooxml/officeDocument/relationships/hyperlink" Target="http://www.bbc.co.uk/news/uk-scotland-scotland-business-38687835" TargetMode="External"/><Relationship Id="rId2997" Type="http://purl.oclc.org/ooxml/officeDocument/relationships/hyperlink" Target="mailto:indeco@online.no" TargetMode="External"/><Relationship Id="rId969" Type="http://purl.oclc.org/ooxml/officeDocument/relationships/hyperlink" Target="http://www.anarchy.no/a_e_p_m.html" TargetMode="External"/><Relationship Id="rId1599" Type="http://purl.oclc.org/ooxml/officeDocument/relationships/hyperlink" Target="http://www.encuentroindigena.org/" TargetMode="External"/><Relationship Id="rId1459" Type="http://purl.oclc.org/ooxml/officeDocument/relationships/hyperlink" Target="http://www.anarchy.no/ai.html" TargetMode="External"/><Relationship Id="rId2857" Type="http://purl.oclc.org/ooxml/officeDocument/relationships/hyperlink" Target="mailto:tips@nationen.no" TargetMode="External"/><Relationship Id="rId98" Type="http://purl.oclc.org/ooxml/officeDocument/relationships/hyperlink" Target="http://www.anarchy.no/stortingsvalget2021.html" TargetMode="External"/><Relationship Id="rId829" Type="http://purl.oclc.org/ooxml/officeDocument/relationships/hyperlink" Target="http://www.anarchy.no/links.html" TargetMode="External"/><Relationship Id="rId1666" Type="http://purl.oclc.org/ooxml/officeDocument/relationships/hyperlink" Target="http://www.anarchy.no/directaction.html" TargetMode="External"/><Relationship Id="rId1873" Type="http://purl.oclc.org/ooxml/officeDocument/relationships/hyperlink" Target="http://www.anarchy.no/proudhon.html" TargetMode="External"/><Relationship Id="rId2717" Type="http://purl.oclc.org/ooxml/officeDocument/relationships/hyperlink" Target="https://www.aljazeera.com/features/2015/12/30/changing-myanmars-hidden-atheists" TargetMode="External"/><Relationship Id="rId2924" Type="http://purl.oclc.org/ooxml/officeDocument/relationships/hyperlink" Target="http://www.indeco.no" TargetMode="External"/><Relationship Id="rId1319" Type="http://purl.oclc.org/ooxml/officeDocument/relationships/hyperlink" Target="http://www.diegoarbit.com.ar/" TargetMode="External"/><Relationship Id="rId1526" Type="http://purl.oclc.org/ooxml/officeDocument/relationships/hyperlink" Target="http://www.cira.ch/" TargetMode="External"/><Relationship Id="rId1733" Type="http://purl.oclc.org/ooxml/officeDocument/relationships/hyperlink" Target="mailto:asfiwasec@gmail.com" TargetMode="External"/><Relationship Id="rId1940" Type="http://purl.oclc.org/ooxml/officeDocument/relationships/hyperlink" Target="http://www.indeco.no/archive/samgrip2.doc" TargetMode="External"/><Relationship Id="rId25" Type="http://purl.oclc.org/ooxml/officeDocument/relationships/hyperlink" Target="http://www.anarchy.no/iifor.html" TargetMode="External"/><Relationship Id="rId1800" Type="http://purl.oclc.org/ooxml/officeDocument/relationships/hyperlink" Target="mailto:oskars.ghost@posteo.eu" TargetMode="External"/><Relationship Id="rId479" Type="http://purl.oclc.org/ooxml/officeDocument/relationships/hyperlink" Target="http://www.anarchy.no/oslo.html" TargetMode="External"/><Relationship Id="rId686" Type="http://purl.oclc.org/ooxml/officeDocument/relationships/hyperlink" Target="http://www.tv2.no/nyheter/utenriks/dansk-psykiater-er-rystet-over-breivikrapporten-3666778.html" TargetMode="External"/><Relationship Id="rId893" Type="http://purl.oclc.org/ooxml/officeDocument/relationships/hyperlink" Target="http://www.anarchy.no/klasse.html" TargetMode="External"/><Relationship Id="rId2367" Type="http://purl.oclc.org/ooxml/officeDocument/relationships/image" Target="media/image16.gif"/><Relationship Id="rId2574" Type="http://purl.oclc.org/ooxml/officeDocument/relationships/hyperlink" Target="mailto:ap.postmottak@stortinget.no" TargetMode="External"/><Relationship Id="rId2781" Type="http://purl.oclc.org/ooxml/officeDocument/relationships/hyperlink" Target="https://www.britannica.com/topic/history" TargetMode="External"/><Relationship Id="rId339" Type="http://purl.oclc.org/ooxml/officeDocument/relationships/hyperlink" Target="http://www.anarchy.no/veien1.html" TargetMode="External"/><Relationship Id="rId546" Type="http://purl.oclc.org/ooxml/officeDocument/relationships/hyperlink" Target="mailto:indeco@online.no" TargetMode="External"/><Relationship Id="rId753" Type="http://purl.oclc.org/ooxml/officeDocument/relationships/hyperlink" Target="http://www.anarchy.no/anfacts.html" TargetMode="External"/><Relationship Id="rId1176" Type="http://purl.oclc.org/ooxml/officeDocument/relationships/hyperlink" Target="http://www.anarchy.no/a_e_p_m.html" TargetMode="External"/><Relationship Id="rId1383" Type="http://purl.oclc.org/ooxml/officeDocument/relationships/hyperlink" Target="http://www.anarchy.no/biennial11.html" TargetMode="External"/><Relationship Id="rId2227" Type="http://purl.oclc.org/ooxml/officeDocument/relationships/hyperlink" Target="http://www.indeco.no/archive/samgrip2.doc" TargetMode="External"/><Relationship Id="rId2434" Type="http://purl.oclc.org/ooxml/officeDocument/relationships/hyperlink" Target="http://www.anarchy.no/fabs.html" TargetMode="External"/><Relationship Id="rId406" Type="http://purl.oclc.org/ooxml/officeDocument/relationships/hyperlink" Target="mailto:ledsek.lo@loit.no" TargetMode="External"/><Relationship Id="rId960" Type="http://purl.oclc.org/ooxml/officeDocument/relationships/hyperlink" Target="http://www.anarchy.no/ai.html" TargetMode="External"/><Relationship Id="rId1036" Type="http://purl.oclc.org/ooxml/officeDocument/relationships/hyperlink" Target="http://www.anarchy.no/klasse.html" TargetMode="External"/><Relationship Id="rId1243" Type="http://purl.oclc.org/ooxml/officeDocument/relationships/hyperlink" Target="https://www.france24.com/en/europe/20210413-biden-urges-putin-to-ease-ukraine-tensions-proposes-summit" TargetMode="External"/><Relationship Id="rId1590" Type="http://purl.oclc.org/ooxml/officeDocument/relationships/hyperlink" Target="http://www.nodo50.org/ellibertario" TargetMode="External"/><Relationship Id="rId2641" Type="http://purl.oclc.org/ooxml/officeDocument/relationships/hyperlink" Target="http://www.anarchy.no/ggs1.html" TargetMode="External"/><Relationship Id="rId613" Type="http://purl.oclc.org/ooxml/officeDocument/relationships/hyperlink" Target="http://www.dagsavisen.no/utenriks/article347370.ece" TargetMode="External"/><Relationship Id="rId820" Type="http://purl.oclc.org/ooxml/officeDocument/relationships/hyperlink" Target="http://www.anarchy.no" TargetMode="External"/><Relationship Id="rId1450" Type="http://purl.oclc.org/ooxml/officeDocument/relationships/hyperlink" Target="http://www.anarchy.no/asia.html" TargetMode="External"/><Relationship Id="rId2501" Type="http://purl.oclc.org/ooxml/officeDocument/relationships/hyperlink" Target="http://www.anarchy.no/klasse.html" TargetMode="External"/><Relationship Id="rId1103" Type="http://purl.oclc.org/ooxml/officeDocument/relationships/hyperlink" Target="http://www.anarchy.no/a_e_p_m.html" TargetMode="External"/><Relationship Id="rId1310" Type="http://purl.oclc.org/ooxml/officeDocument/relationships/hyperlink" Target="http://www.anarchy.no/ranking.html" TargetMode="External"/><Relationship Id="rId3068" Type="http://purl.oclc.org/ooxml/officeDocument/relationships/hyperlink" Target="mailto:postmottak@smk.dep.no" TargetMode="External"/><Relationship Id="rId3275" Type="http://purl.oclc.org/ooxml/officeDocument/relationships/hyperlink" Target="http://www.anarchy.no/frisch1.html" TargetMode="External"/><Relationship Id="rId196" Type="http://purl.oclc.org/ooxml/officeDocument/relationships/hyperlink" Target="mailto:lo@lo.no" TargetMode="External"/><Relationship Id="rId2084" Type="http://purl.oclc.org/ooxml/officeDocument/relationships/hyperlink" Target="http://www.indeco.no/archive/samgrip2.doc" TargetMode="External"/><Relationship Id="rId2291" Type="http://purl.oclc.org/ooxml/officeDocument/relationships/hyperlink" Target="http://www.anarchy.no/green.html" TargetMode="External"/><Relationship Id="rId3135" Type="http://purl.oclc.org/ooxml/officeDocument/relationships/hyperlink" Target="mailto:post.ost@politiet.no" TargetMode="External"/><Relationship Id="rId263" Type="http://purl.oclc.org/ooxml/officeDocument/relationships/hyperlink" Target="mailto:lo@lo.no" TargetMode="External"/><Relationship Id="rId470" Type="http://purl.oclc.org/ooxml/officeDocument/relationships/hyperlink" Target="http://www.anarchy.no/a_nor.html" TargetMode="External"/><Relationship Id="rId2151" Type="http://purl.oclc.org/ooxml/officeDocument/relationships/hyperlink" Target="mailto:'The%20Green%20Global%20Spring%20Revolution'%20%3cifa@anarchy.no%3e" TargetMode="External"/><Relationship Id="rId3202" Type="http://purl.oclc.org/ooxml/officeDocument/relationships/hyperlink" Target="http://www.anarchy.no/ggs1.html" TargetMode="External"/><Relationship Id="rId123" Type="http://purl.oclc.org/ooxml/officeDocument/relationships/hyperlink" Target="http://www.anarchy.no/stortingsvalget2021.html" TargetMode="External"/><Relationship Id="rId330" Type="http://purl.oclc.org/ooxml/officeDocument/relationships/hyperlink" Target="http://www.anarchy.no/biennial11.html" TargetMode="External"/><Relationship Id="rId2011" Type="http://purl.oclc.org/ooxml/officeDocument/relationships/hyperlink" Target="mailto:haveyoursay@bbc.co.uk" TargetMode="External"/><Relationship Id="rId2968" Type="http://purl.oclc.org/ooxml/officeDocument/relationships/hyperlink" Target="http://www.anarchy.no/iifor.html" TargetMode="External"/><Relationship Id="rId1777" Type="http://purl.oclc.org/ooxml/officeDocument/relationships/hyperlink" Target="https://www.youtube.com/watch?v=wlxuVAM89s0" TargetMode="External"/><Relationship Id="rId1984" Type="http://purl.oclc.org/ooxml/officeDocument/relationships/hyperlink" Target="https://www.britannica.com/topic/prime-minister" TargetMode="External"/><Relationship Id="rId2828" Type="http://purl.oclc.org/ooxml/officeDocument/relationships/hyperlink" Target="mailto:post@konkurransetilsynet.no" TargetMode="External"/><Relationship Id="rId69" Type="http://purl.oclc.org/ooxml/officeDocument/relationships/hyperlink" Target="http://www.anarchy.no/eu.html" TargetMode="External"/><Relationship Id="rId1637" Type="http://purl.oclc.org/ooxml/officeDocument/relationships/hyperlink" Target="http://www.playfair2008.org/index.php?option=com_content&amp;task=view&amp;id=122&amp;Itemid=43" TargetMode="External"/><Relationship Id="rId1844" Type="http://purl.oclc.org/ooxml/officeDocument/relationships/hyperlink" Target="mailto:YWT@CNN.COM" TargetMode="External"/><Relationship Id="rId1704" Type="http://purl.oclc.org/ooxml/officeDocument/relationships/hyperlink" Target="http://www.anarchy.no/oslo_conv.html" TargetMode="External"/><Relationship Id="rId1911" Type="http://purl.oclc.org/ooxml/officeDocument/relationships/hyperlink" Target="mailto:indeco@online.no" TargetMode="External"/><Relationship Id="rId797" Type="http://purl.oclc.org/ooxml/officeDocument/relationships/hyperlink" Target="http://www.anarchy.no/afb.html" TargetMode="External"/><Relationship Id="rId2478" Type="http://purl.oclc.org/ooxml/officeDocument/relationships/hyperlink" Target="http://www.anarchy.no/links.html" TargetMode="External"/><Relationship Id="rId1287" Type="http://purl.oclc.org/ooxml/officeDocument/relationships/hyperlink" Target="http://www.cnt.es/sagunto" TargetMode="External"/><Relationship Id="rId2685" Type="http://purl.oclc.org/ooxml/officeDocument/relationships/hyperlink" Target="https://www.bbc.com/news/world-asia-55902070" TargetMode="External"/><Relationship Id="rId2892" Type="http://purl.oclc.org/ooxml/officeDocument/relationships/hyperlink" Target="http://www.anarchy.no/actions.html" TargetMode="External"/><Relationship Id="rId657" Type="http://purl.oclc.org/ooxml/officeDocument/relationships/hyperlink" Target="http://www.anarchy.no/iat.html" TargetMode="External"/><Relationship Id="rId864" Type="http://purl.oclc.org/ooxml/officeDocument/relationships/hyperlink" Target="http://www.anarchy.no/apts.html" TargetMode="External"/><Relationship Id="rId1494" Type="http://purl.oclc.org/ooxml/officeDocument/relationships/hyperlink" Target="http://www.anarchy.no/proudhon.html" TargetMode="External"/><Relationship Id="rId2338" Type="http://purl.oclc.org/ooxml/officeDocument/relationships/hyperlink" Target="mailto:%20'IAF'%20%3cifa@anarchy.no%3e" TargetMode="External"/><Relationship Id="rId2545" Type="http://purl.oclc.org/ooxml/officeDocument/relationships/hyperlink" Target="mailto:more.og.romsdal@nrk.no" TargetMode="External"/><Relationship Id="rId2752" Type="http://purl.oclc.org/ooxml/officeDocument/relationships/hyperlink" Target="http://www.anarchy.no/embassy.html" TargetMode="External"/><Relationship Id="rId517" Type="http://purl.oclc.org/ooxml/officeDocument/relationships/hyperlink" Target="http://www.dagbladet.no/nyheter/2008/06/01/536849.html" TargetMode="External"/><Relationship Id="rId724" Type="http://purl.oclc.org/ooxml/officeDocument/relationships/hyperlink" Target="https://no.wikipedia.org/wiki/Det_europeiske_r&#229;d" TargetMode="External"/><Relationship Id="rId931" Type="http://purl.oclc.org/ooxml/officeDocument/relationships/hyperlink" Target="http://www.anarchy.no/apts.html" TargetMode="External"/><Relationship Id="rId1147" Type="http://purl.oclc.org/ooxml/officeDocument/relationships/hyperlink" Target="http://www.anarchy.no/directaction.html" TargetMode="External"/><Relationship Id="rId1354" Type="http://purl.oclc.org/ooxml/officeDocument/relationships/hyperlink" Target="https://edition.cnn.com/2021/01/26/asia/india-republic-day-farmers-protests-intl-hnk/index.html" TargetMode="External"/><Relationship Id="rId1561" Type="http://purl.oclc.org/ooxml/officeDocument/relationships/hyperlink" Target="http://www.anarchy.no/realdemocracy.html" TargetMode="External"/><Relationship Id="rId2405" Type="http://purl.oclc.org/ooxml/officeDocument/relationships/hyperlink" Target="mailto:postmottak@uio.no" TargetMode="External"/><Relationship Id="rId2612" Type="http://purl.oclc.org/ooxml/officeDocument/relationships/hyperlink" Target="http://www.anarchy.no/links.html" TargetMode="External"/><Relationship Id="rId60" Type="http://purl.oclc.org/ooxml/officeDocument/relationships/hyperlink" Target="http://www.anarchy.no/eu.html" TargetMode="External"/><Relationship Id="rId1007" Type="http://purl.oclc.org/ooxml/officeDocument/relationships/hyperlink" Target="http://www.anarchy.no/realdemocracy.html" TargetMode="External"/><Relationship Id="rId1214" Type="http://purl.oclc.org/ooxml/officeDocument/relationships/hyperlink" Target="http://www.anarchy.no/oslo.html" TargetMode="External"/><Relationship Id="rId1421" Type="http://purl.oclc.org/ooxml/officeDocument/relationships/hyperlink" Target="http://www.anarchy.no/ai.html" TargetMode="External"/><Relationship Id="rId3179" Type="http://purl.oclc.org/ooxml/officeDocument/relationships/hyperlink" Target="http://www.indeco.no" TargetMode="External"/><Relationship Id="rId2195" Type="http://purl.oclc.org/ooxml/officeDocument/relationships/hyperlink" Target="http://www.anarchy.no" TargetMode="External"/><Relationship Id="rId3039" Type="http://purl.oclc.org/ooxml/officeDocument/relationships/hyperlink" Target="http://www.anarchy.no/ggs1.html" TargetMode="External"/><Relationship Id="rId3246" Type="http://purl.oclc.org/ooxml/officeDocument/relationships/hyperlink" Target="http://www.anarchy.no" TargetMode="External"/><Relationship Id="rId167" Type="http://purl.oclc.org/ooxml/officeDocument/relationships/hyperlink" Target="http://www.anarchy.no" TargetMode="External"/><Relationship Id="rId374" Type="http://purl.oclc.org/ooxml/officeDocument/relationships/hyperlink" Target="http://www.dn.no/forsiden/politikkSamfunn/article1711417.ece" TargetMode="External"/><Relationship Id="rId581" Type="http://purl.oclc.org/ooxml/officeDocument/relationships/hyperlink" Target="https://edition.cnn.com/2022/05/20/business/russia-china-coal-trade-intl-hnk/index.html" TargetMode="External"/><Relationship Id="rId2055" Type="http://purl.oclc.org/ooxml/officeDocument/relationships/hyperlink" Target="mailto:post@forskerforbundet.no" TargetMode="External"/><Relationship Id="rId2262" Type="http://purl.oclc.org/ooxml/officeDocument/relationships/hyperlink" Target="mailto:utenriks@ntb.no" TargetMode="External"/><Relationship Id="rId3106" Type="http://purl.oclc.org/ooxml/officeDocument/relationships/hyperlink" Target="mailto:kommunikasjon@etj.no" TargetMode="External"/><Relationship Id="rId234" Type="http://purl.oclc.org/ooxml/officeDocument/relationships/hyperlink" Target="mailto:indeco@online.no" TargetMode="External"/><Relationship Id="rId3313" Type="http://purl.oclc.org/ooxml/officeDocument/relationships/hyperlink" Target="https://www.eia.gov/dnav/pet/pet_pri_spt_s1_d.htm" TargetMode="External"/><Relationship Id="rId441" Type="http://purl.oclc.org/ooxml/officeDocument/relationships/hyperlink" Target="http://www.aftenposten.no/kul_und/article1419807.ece" TargetMode="External"/><Relationship Id="rId1071" Type="http://purl.oclc.org/ooxml/officeDocument/relationships/hyperlink" Target="http://www.anarchy.no/latina.html" TargetMode="External"/><Relationship Id="rId2122" Type="http://purl.oclc.org/ooxml/officeDocument/relationships/hyperlink" Target="http://www.anarchy.no/ggs1.html" TargetMode="External"/><Relationship Id="rId301" Type="http://purl.oclc.org/ooxml/officeDocument/relationships/hyperlink" Target="http://www.anarchy.no/ija431.html" TargetMode="External"/><Relationship Id="rId1888" Type="http://purl.oclc.org/ooxml/officeDocument/relationships/hyperlink" Target="http://www.anarchy.no/anfacts.html" TargetMode="External"/><Relationship Id="rId2939" Type="http://purl.oclc.org/ooxml/officeDocument/relationships/hyperlink" Target="http://www.anarchy.noy" TargetMode="External"/><Relationship Id="rId1748" Type="http://purl.oclc.org/ooxml/officeDocument/relationships/hyperlink" Target="http://www.anarchy.no/a_e_p_m.html" TargetMode="External"/><Relationship Id="rId1955" Type="http://purl.oclc.org/ooxml/officeDocument/relationships/hyperlink" Target="http://www.anarchy.no" TargetMode="External"/><Relationship Id="rId3170" Type="http://purl.oclc.org/ooxml/officeDocument/relationships/hyperlink" Target="mailto:post.oslo@politiet.no" TargetMode="External"/><Relationship Id="rId1608" Type="http://purl.oclc.org/ooxml/officeDocument/relationships/hyperlink" Target="http://barcelona.cnt.es/?p=566" TargetMode="External"/><Relationship Id="rId1815" Type="http://purl.oclc.org/ooxml/officeDocument/relationships/hyperlink" Target="mailto:Q&amp;A@cnn.com" TargetMode="External"/><Relationship Id="rId3030" Type="http://purl.oclc.org/ooxml/officeDocument/relationships/hyperlink" Target="mailto:indeco@online.no" TargetMode="External"/><Relationship Id="rId2589" Type="http://purl.oclc.org/ooxml/officeDocument/relationships/hyperlink" Target="mailto:vaktsjef@finansavisen.no" TargetMode="External"/><Relationship Id="rId2796" Type="http://purl.oclc.org/ooxml/officeDocument/relationships/hyperlink" Target="http://www.anarchy.no/" TargetMode="External"/><Relationship Id="rId768" Type="http://purl.oclc.org/ooxml/officeDocument/relationships/hyperlink" Target="http://www.anarchy.no/klasse.html" TargetMode="External"/><Relationship Id="rId975" Type="http://purl.oclc.org/ooxml/officeDocument/relationships/hyperlink" Target="http://www.anarchy.no/oslo.html" TargetMode="External"/><Relationship Id="rId1398" Type="http://purl.oclc.org/ooxml/officeDocument/relationships/hyperlink" Target="http://www.anarchy.no/asia.html" TargetMode="External"/><Relationship Id="rId2449" Type="http://purl.oclc.org/ooxml/officeDocument/relationships/hyperlink" Target="http://www.anarchy.no/iat.html" TargetMode="External"/><Relationship Id="rId2656" Type="http://purl.oclc.org/ooxml/officeDocument/relationships/hyperlink" Target="https://www.france24.com/en/asia-pacific/20210222-thousands-of-protesters-rally-in-myanmar-junta-warns-more-could-die" TargetMode="External"/><Relationship Id="rId2863" Type="http://purl.oclc.org/ooxml/officeDocument/relationships/hyperlink" Target="mailto:redaksjonen@dn.no" TargetMode="External"/><Relationship Id="rId628" Type="http://purl.oclc.org/ooxml/officeDocument/relationships/hyperlink" Target="http://www.anarchy.no/a_e_p_m.html" TargetMode="External"/><Relationship Id="rId835" Type="http://purl.oclc.org/ooxml/officeDocument/relationships/hyperlink" Target="http://www.anarchy.no/links.html" TargetMode="External"/><Relationship Id="rId1258" Type="http://purl.oclc.org/ooxml/officeDocument/relationships/hyperlink" Target="http://www.anarchy.no/browncardsjo&amp;belarus.html" TargetMode="External"/><Relationship Id="rId1465" Type="http://purl.oclc.org/ooxml/officeDocument/relationships/hyperlink" Target="https://www.washingtonpost.com/world/thousands-protest-after-deadly-attack-on-pakistan-school-van/2022/10/11/91be7470-4965-11ed-8153-96ee97b218d2_story.html" TargetMode="External"/><Relationship Id="rId1672" Type="http://purl.oclc.org/ooxml/officeDocument/relationships/hyperlink" Target="http://www.anarchy.no/comunicadofag.doc" TargetMode="External"/><Relationship Id="rId2309" Type="http://purl.oclc.org/ooxml/officeDocument/relationships/hyperlink" Target="mailto:jan.bohler@stortinget.no" TargetMode="External"/><Relationship Id="rId2516" Type="http://purl.oclc.org/ooxml/officeDocument/relationships/hyperlink" Target="http://www.anarchy.no/acton.html" TargetMode="External"/><Relationship Id="rId2723" Type="http://purl.oclc.org/ooxml/officeDocument/relationships/hyperlink" Target="https://edition.cnn.com/2021/10/18/asia/myanmar-junta-prisoner-release-intl-hnk/index.html" TargetMode="External"/><Relationship Id="rId1118" Type="http://purl.oclc.org/ooxml/officeDocument/relationships/hyperlink" Target="http://www.anarchy.no/realdemocracy.html" TargetMode="External"/><Relationship Id="rId1325" Type="http://purl.oclc.org/ooxml/officeDocument/relationships/hyperlink" Target="http://www.nodo50.org/tortuga/article.php3?id_article=7004" TargetMode="External"/><Relationship Id="rId1532" Type="http://purl.oclc.org/ooxml/officeDocument/relationships/hyperlink" Target="http://www.anarchy.no/latina.html" TargetMode="External"/><Relationship Id="rId2930" Type="http://purl.oclc.org/ooxml/officeDocument/relationships/hyperlink" Target="http://www.anarchy.no/wec.html" TargetMode="External"/><Relationship Id="rId902" Type="http://purl.oclc.org/ooxml/officeDocument/relationships/hyperlink" Target="http://www.anarchy.no/klasse.html" TargetMode="External"/><Relationship Id="rId31" Type="http://purl.oclc.org/ooxml/officeDocument/relationships/hyperlink" Target="http://www.anarchy.no/ggs1.html" TargetMode="External"/><Relationship Id="rId2099" Type="http://purl.oclc.org/ooxml/officeDocument/relationships/hyperlink" Target="http://www.anarchy.no/ggs1.html" TargetMode="External"/><Relationship Id="rId3052" Type="http://purl.oclc.org/ooxml/officeDocument/relationships/hyperlink" Target="mailto:post.oslo@politiet.no" TargetMode="External"/><Relationship Id="rId180" Type="http://purl.oclc.org/ooxml/officeDocument/relationships/hyperlink" Target="http://www.anarchy.no/green.html" TargetMode="External"/><Relationship Id="rId278" Type="http://purl.oclc.org/ooxml/officeDocument/relationships/hyperlink" Target="http://www.anarchy.no/ggs1.html" TargetMode="External"/><Relationship Id="rId1904" Type="http://purl.oclc.org/ooxml/officeDocument/relationships/hyperlink" Target="http://www.anarchy.no/ggs1.html" TargetMode="External"/><Relationship Id="rId485" Type="http://purl.oclc.org/ooxml/officeDocument/relationships/hyperlink" Target="https://www.cia.gov/library/publications/the-world-factbook/geos/countrytemplate_so.html" TargetMode="External"/><Relationship Id="rId692" Type="http://purl.oclc.org/ooxml/officeDocument/relationships/hyperlink" Target="http://www.nyemeninger.no/alle_meninger/cat1003/subcat1010/thread229958/" TargetMode="External"/><Relationship Id="rId2166" Type="http://purl.oclc.org/ooxml/officeDocument/relationships/hyperlink" Target="http://www.indeco.no/archive/samgrip2.doc" TargetMode="External"/><Relationship Id="rId2373" Type="http://purl.oclc.org/ooxml/officeDocument/relationships/hyperlink" Target="http://www.anarchy.no" TargetMode="External"/><Relationship Id="rId2580" Type="http://purl.oclc.org/ooxml/officeDocument/relationships/hyperlink" Target="mailto:tips@abcnyheter.no" TargetMode="External"/><Relationship Id="rId3217" Type="http://purl.oclc.org/ooxml/officeDocument/relationships/hyperlink" Target="http://www.indeco.no" TargetMode="External"/><Relationship Id="rId138" Type="http://purl.oclc.org/ooxml/officeDocument/relationships/hyperlink" Target="http://www.indeco.no/archive/samgrep.htm" TargetMode="External"/><Relationship Id="rId345" Type="http://purl.oclc.org/ooxml/officeDocument/relationships/hyperlink" Target="http://www.anarchy.no/iceland1.html" TargetMode="External"/><Relationship Id="rId552" Type="http://purl.oclc.org/ooxml/officeDocument/relationships/hyperlink" Target="https://www.euronews.com/2021/01/23/police-clash-with-supporters-of-russian-opposition-leader-alexei-navalny" TargetMode="External"/><Relationship Id="rId997" Type="http://purl.oclc.org/ooxml/officeDocument/relationships/hyperlink" Target="http://www.anarchy.no" TargetMode="External"/><Relationship Id="rId1182" Type="http://purl.oclc.org/ooxml/officeDocument/relationships/hyperlink" Target="http://www.anarchy.no" TargetMode="External"/><Relationship Id="rId2026" Type="http://purl.oclc.org/ooxml/officeDocument/relationships/hyperlink" Target="mailto:finans@stortinget.no" TargetMode="External"/><Relationship Id="rId2233" Type="http://purl.oclc.org/ooxml/officeDocument/relationships/hyperlink" Target="http://www.anarchy.no/strategy1.html" TargetMode="External"/><Relationship Id="rId2440" Type="http://purl.oclc.org/ooxml/officeDocument/relationships/hyperlink" Target="http://www.anarchy.no/ija.html" TargetMode="External"/><Relationship Id="rId2678" Type="http://purl.oclc.org/ooxml/officeDocument/relationships/hyperlink" Target="http://www.anarchy.no/ai.html" TargetMode="External"/><Relationship Id="rId2885" Type="http://purl.oclc.org/ooxml/officeDocument/relationships/hyperlink" Target="mailto:post@sp.no" TargetMode="External"/><Relationship Id="rId205" Type="http://purl.oclc.org/ooxml/officeDocument/relationships/hyperlink" Target="http://www.anarchy.no/stortingsvalget2021.html" TargetMode="External"/><Relationship Id="rId412" Type="http://purl.oclc.org/ooxml/officeDocument/relationships/hyperlink" Target="http://www.anarchy.no/iifor.html" TargetMode="External"/><Relationship Id="rId857" Type="http://purl.oclc.org/ooxml/officeDocument/relationships/hyperlink" Target="http://www.anarchy.no/a_e_p_m.html" TargetMode="External"/><Relationship Id="rId1042" Type="http://purl.oclc.org/ooxml/officeDocument/relationships/hyperlink" Target="http://www.anarchy.no/oslo.html" TargetMode="External"/><Relationship Id="rId1487" Type="http://purl.oclc.org/ooxml/officeDocument/relationships/hyperlink" Target="http://www.anarchy.no/oslo.html" TargetMode="External"/><Relationship Id="rId1694" Type="http://purl.oclc.org/ooxml/officeDocument/relationships/hyperlink" Target="http://www.anarchy.no/iwwai.html" TargetMode="External"/><Relationship Id="rId2300" Type="http://purl.oclc.org/ooxml/officeDocument/relationships/hyperlink" Target="http://www.anarchy.no/stortingsvalget2021.html" TargetMode="External"/><Relationship Id="rId2538" Type="http://purl.oclc.org/ooxml/officeDocument/relationships/hyperlink" Target="mailto:alltid.nyheter@nrk.no" TargetMode="External"/><Relationship Id="rId2745" Type="http://purl.oclc.org/ooxml/officeDocument/relationships/hyperlink" Target="http://www.anarchy.no/ggs1.html" TargetMode="External"/><Relationship Id="rId2952" Type="http://purl.oclc.org/ooxml/officeDocument/relationships/hyperlink" Target="http://www.anarchy.no/ggs1.html" TargetMode="External"/><Relationship Id="rId717" Type="http://purl.oclc.org/ooxml/officeDocument/relationships/hyperlink" Target="https://no.wikipedia.org/wiki/EUs_medlemsland" TargetMode="External"/><Relationship Id="rId924" Type="http://purl.oclc.org/ooxml/officeDocument/relationships/hyperlink" Target="http://www.anarchy.no/a_e_p_m.html" TargetMode="External"/><Relationship Id="rId1347" Type="http://purl.oclc.org/ooxml/officeDocument/relationships/hyperlink" Target="http://www.anarchy.no/tucker.html" TargetMode="External"/><Relationship Id="rId1554" Type="http://purl.oclc.org/ooxml/officeDocument/relationships/hyperlink" Target="http://www.anarchy.no/ai.html" TargetMode="External"/><Relationship Id="rId1761" Type="http://purl.oclc.org/ooxml/officeDocument/relationships/hyperlink" Target="mailto:Q&amp;A@cnn.com" TargetMode="External"/><Relationship Id="rId1999" Type="http://purl.oclc.org/ooxml/officeDocument/relationships/hyperlink" Target="mailto:Tips@dagsavisen.no" TargetMode="External"/><Relationship Id="rId2605" Type="http://purl.oclc.org/ooxml/officeDocument/relationships/hyperlink" Target="http://www.anarchy.no/ija145.html" TargetMode="External"/><Relationship Id="rId2812" Type="http://purl.oclc.org/ooxml/officeDocument/relationships/hyperlink" Target="mailto:03030@nrk.no" TargetMode="External"/><Relationship Id="rId53" Type="http://purl.oclc.org/ooxml/officeDocument/relationships/hyperlink" Target="http://www.manifest.no/boeker/makta_midt_imot" TargetMode="External"/><Relationship Id="rId1207" Type="http://purl.oclc.org/ooxml/officeDocument/relationships/hyperlink" Target="http://www.anarchy.no" TargetMode="External"/><Relationship Id="rId1414" Type="http://purl.oclc.org/ooxml/officeDocument/relationships/hyperlink" Target="http://www.anarchy.no/asia.html" TargetMode="External"/><Relationship Id="rId1621" Type="http://purl.oclc.org/ooxml/officeDocument/relationships/hyperlink" Target="http://www.anarchy.no/antiterrorism2.html" TargetMode="External"/><Relationship Id="rId1859" Type="http://purl.oclc.org/ooxml/officeDocument/relationships/hyperlink" Target="http://www.anarchy.no/ija150.html" TargetMode="External"/><Relationship Id="rId3074" Type="http://purl.oclc.org/ooxml/officeDocument/relationships/hyperlink" Target="mailto:postmottak@smk.dep.no" TargetMode="External"/><Relationship Id="rId1719" Type="http://purl.oclc.org/ooxml/officeDocument/relationships/hyperlink" Target="http://www.anarchy.no/ggs1.html" TargetMode="External"/><Relationship Id="rId1926" Type="http://purl.oclc.org/ooxml/officeDocument/relationships/hyperlink" Target="http://www.anarchy.no" TargetMode="External"/><Relationship Id="rId3281" Type="http://purl.oclc.org/ooxml/officeDocument/relationships/hyperlink" Target="http://www.anarchy.no/wec.html" TargetMode="External"/><Relationship Id="rId2090" Type="http://purl.oclc.org/ooxml/officeDocument/relationships/hyperlink" Target="http://www.indeco.no" TargetMode="External"/><Relationship Id="rId2188" Type="http://purl.oclc.org/ooxml/officeDocument/relationships/hyperlink" Target="mailto:indeco@online.no" TargetMode="External"/><Relationship Id="rId2395" Type="http://purl.oclc.org/ooxml/officeDocument/relationships/hyperlink" Target="mailto:fb@anarchy.no" TargetMode="External"/><Relationship Id="rId3141" Type="http://purl.oclc.org/ooxml/officeDocument/relationships/hyperlink" Target="mailto:post@pst.politiet.no" TargetMode="External"/><Relationship Id="rId3239" Type="http://purl.oclc.org/ooxml/officeDocument/relationships/hyperlink" Target="https://www.econstatement.org/" TargetMode="External"/><Relationship Id="rId367" Type="http://purl.oclc.org/ooxml/officeDocument/relationships/hyperlink" Target="http://www.dagsavisen.no/innenriks/article422955.ece" TargetMode="External"/><Relationship Id="rId574" Type="http://purl.oclc.org/ooxml/officeDocument/relationships/hyperlink" Target="http://www.anarchy.no/ifadok.html" TargetMode="External"/><Relationship Id="rId2048" Type="http://purl.oclc.org/ooxml/officeDocument/relationships/hyperlink" Target="mailto:Post@lds.no" TargetMode="External"/><Relationship Id="rId2255" Type="http://purl.oclc.org/ooxml/officeDocument/relationships/hyperlink" Target="mailto:USUNPublicAffairs@state.gov" TargetMode="External"/><Relationship Id="rId3001" Type="http://purl.oclc.org/ooxml/officeDocument/relationships/hyperlink" Target="http://www.anarchy.no/links.html" TargetMode="External"/><Relationship Id="rId227" Type="http://purl.oclc.org/ooxml/officeDocument/relationships/hyperlink" Target="mailto:Marit.Arnstad@stortinget.no" TargetMode="External"/><Relationship Id="rId781" Type="http://purl.oclc.org/ooxml/officeDocument/relationships/hyperlink" Target="http://en.wikipedia.org/wiki/Project_MKULTRA" TargetMode="External"/><Relationship Id="rId879" Type="http://purl.oclc.org/ooxml/officeDocument/relationships/hyperlink" Target="http://www.anarchy.no/klasse.html" TargetMode="External"/><Relationship Id="rId2462" Type="http://purl.oclc.org/ooxml/officeDocument/relationships/hyperlink" Target="javascript:popUp()" TargetMode="External"/><Relationship Id="rId2767" Type="http://purl.oclc.org/ooxml/officeDocument/relationships/hyperlink" Target="https://www.washingtonexaminer.com/news/campaigns/exclusive-gop-sen-sasse-says-trump-kisses-dictators-butts-mocks-evangelicals" TargetMode="External"/><Relationship Id="rId3306" Type="http://purl.oclc.org/ooxml/officeDocument/relationships/hyperlink" Target="http://www.indeco.no/" TargetMode="External"/><Relationship Id="rId434" Type="http://purl.oclc.org/ooxml/officeDocument/relationships/hyperlink" Target="http://www.anarchy.no/eu.html" TargetMode="External"/><Relationship Id="rId641" Type="http://purl.oclc.org/ooxml/officeDocument/relationships/hyperlink" Target="http://www.dagsavisen.no/meninger/article351570.ece" TargetMode="External"/><Relationship Id="rId739" Type="http://purl.oclc.org/ooxml/officeDocument/relationships/hyperlink" Target="http://www.anarchy.no/green.html" TargetMode="External"/><Relationship Id="rId1064" Type="http://purl.oclc.org/ooxml/officeDocument/relationships/hyperlink" Target="http://www.anarchy.no/embassy.html" TargetMode="External"/><Relationship Id="rId1271" Type="http://purl.oclc.org/ooxml/officeDocument/relationships/hyperlink" Target="http://www.anarchy.no/" TargetMode="External"/><Relationship Id="rId1369" Type="http://purl.oclc.org/ooxml/officeDocument/relationships/hyperlink" Target="http://www.thecompassgroup.biz/merryxmas.swf" TargetMode="External"/><Relationship Id="rId1576" Type="http://purl.oclc.org/ooxml/officeDocument/relationships/hyperlink" Target="http://www.elecodelospasos.net/article-anarcoliberales-noruegos-dicen-que-el-de-chavez-es-un-modelo-nazi-que-bolas-45463785.html" TargetMode="External"/><Relationship Id="rId2115" Type="http://purl.oclc.org/ooxml/officeDocument/relationships/hyperlink" Target="http://www.indeco.no/archive/frisch.html" TargetMode="External"/><Relationship Id="rId2322" Type="http://purl.oclc.org/ooxml/officeDocument/relationships/hyperlink" Target="http://www.indeco.no/archive/indeco1.htm" TargetMode="External"/><Relationship Id="rId2974" Type="http://purl.oclc.org/ooxml/officeDocument/relationships/hyperlink" Target="http://www.anarchy.no/ggs1.html" TargetMode="External"/><Relationship Id="rId501" Type="http://purl.oclc.org/ooxml/officeDocument/relationships/hyperlink" Target="http://www.anarchy.no/ija238.html" TargetMode="External"/><Relationship Id="rId946" Type="http://purl.oclc.org/ooxml/officeDocument/relationships/hyperlink" Target="http://www.anarchy.no/oslo.html" TargetMode="External"/><Relationship Id="rId1131" Type="http://purl.oclc.org/ooxml/officeDocument/relationships/hyperlink" Target="http://www.almaty-liberta.boom.ru" TargetMode="External"/><Relationship Id="rId1229" Type="http://purl.oclc.org/ooxml/officeDocument/relationships/hyperlink" Target="http://www.anarchy.no/klasse.html" TargetMode="External"/><Relationship Id="rId1783" Type="http://purl.oclc.org/ooxml/officeDocument/relationships/hyperlink" Target="https://m.youtube.com/watch?v=VOapLkmhYG4&amp;feature=youtu.be#dialog" TargetMode="External"/><Relationship Id="rId1990" Type="http://purl.oclc.org/ooxml/officeDocument/relationships/hyperlink" Target="https://www.merriam-webster.com/dictionary/morality" TargetMode="External"/><Relationship Id="rId2627" Type="http://purl.oclc.org/ooxml/officeDocument/relationships/hyperlink" Target="mailto:indeco@online.no" TargetMode="External"/><Relationship Id="rId2834" Type="http://purl.oclc.org/ooxml/officeDocument/relationships/hyperlink" Target="mailto:Tips@dagsavisen.no" TargetMode="External"/><Relationship Id="rId75" Type="http://purl.oclc.org/ooxml/officeDocument/relationships/hyperlink" Target="http://www.anarchy.no/links.html" TargetMode="External"/><Relationship Id="rId806" Type="http://purl.oclc.org/ooxml/officeDocument/relationships/hyperlink" Target="http://www.anarchy.no/frisch1.html" TargetMode="External"/><Relationship Id="rId1436" Type="http://purl.oclc.org/ooxml/officeDocument/relationships/hyperlink" Target="http://www.anarchy.no/asia.html" TargetMode="External"/><Relationship Id="rId1643" Type="http://purl.oclc.org/ooxml/officeDocument/relationships/hyperlink" Target="http://www.youtube.com/watch?v=pgl7vDZ-jF8&amp;feature=related" TargetMode="External"/><Relationship Id="rId1850" Type="http://purl.oclc.org/ooxml/officeDocument/relationships/hyperlink" Target="mailto:ukinnorway@fco.gov.uk" TargetMode="External"/><Relationship Id="rId2901" Type="http://purl.oclc.org/ooxml/officeDocument/relationships/hyperlink" Target="http://www.anarchy.no/global.html" TargetMode="External"/><Relationship Id="rId3096" Type="http://purl.oclc.org/ooxml/officeDocument/relationships/hyperlink" Target="mailto:th@larsenco.no" TargetMode="External"/><Relationship Id="rId1503" Type="http://purl.oclc.org/ooxml/officeDocument/relationships/hyperlink" Target="http://www.anarchy.no/a_e_p_m.html" TargetMode="External"/><Relationship Id="rId1710" Type="http://purl.oclc.org/ooxml/officeDocument/relationships/hyperlink" Target="http://www.anarchy.no/global.html" TargetMode="External"/><Relationship Id="rId1948" Type="http://purl.oclc.org/ooxml/officeDocument/relationships/hyperlink" Target="http://www.indeco.no/archive/frapp17-3.docx" TargetMode="External"/><Relationship Id="rId3163" Type="http://purl.oclc.org/ooxml/officeDocument/relationships/hyperlink" Target="mailto:fb@anarchy.no" TargetMode="External"/><Relationship Id="rId291" Type="http://purl.oclc.org/ooxml/officeDocument/relationships/hyperlink" Target="http://www.anarchy.no/direkteaksjondld.html" TargetMode="External"/><Relationship Id="rId1808" Type="http://purl.oclc.org/ooxml/officeDocument/relationships/hyperlink" Target="mailto:oskars.ghost@posteo.eu" TargetMode="External"/><Relationship Id="rId3023" Type="http://purl.oclc.org/ooxml/officeDocument/relationships/hyperlink" Target="http://www.anarchy.no/gaian.html" TargetMode="External"/><Relationship Id="rId151" Type="http://purl.oclc.org/ooxml/officeDocument/relationships/hyperlink" Target="mailto:Marit.Arnstad@stortinget.no" TargetMode="External"/><Relationship Id="rId389" Type="http://purl.oclc.org/ooxml/officeDocument/relationships/hyperlink" Target="http://www.anarchy.no/dugnad.html#IV." TargetMode="External"/><Relationship Id="rId596" Type="http://purl.oclc.org/ooxml/officeDocument/relationships/hyperlink" Target="http://www.anarchy.no/ggs1.html" TargetMode="External"/><Relationship Id="rId2277" Type="http://purl.oclc.org/ooxml/officeDocument/relationships/hyperlink" Target="http://www.anarchy.no" TargetMode="External"/><Relationship Id="rId2484" Type="http://purl.oclc.org/ooxml/officeDocument/relationships/hyperlink" Target="http://www.indeco.no/archive/frapp17-3.docx" TargetMode="External"/><Relationship Id="rId2691" Type="http://purl.oclc.org/ooxml/officeDocument/relationships/hyperlink" Target="mailto:postmottak@mil.no" TargetMode="External"/><Relationship Id="rId3230" Type="http://purl.oclc.org/ooxml/officeDocument/relationships/hyperlink" Target="http://www.anarchy.no/green.html" TargetMode="External"/><Relationship Id="rId249" Type="http://purl.oclc.org/ooxml/officeDocument/relationships/hyperlink" Target="http://www.anarchy.no" TargetMode="External"/><Relationship Id="rId456" Type="http://purl.oclc.org/ooxml/officeDocument/relationships/hyperlink" Target="http://www.anarchy.no/nt2014.html" TargetMode="External"/><Relationship Id="rId663" Type="http://purl.oclc.org/ooxml/officeDocument/relationships/hyperlink" Target="http://www.dagsavisen.no/innenriks/article406970.ece" TargetMode="External"/><Relationship Id="rId870" Type="http://purl.oclc.org/ooxml/officeDocument/relationships/hyperlink" Target="http://www.anarchy.no/iat.html" TargetMode="External"/><Relationship Id="rId1086" Type="http://purl.oclc.org/ooxml/officeDocument/relationships/hyperlink" Target="http://www.anarchy.no/directaction.html" TargetMode="External"/><Relationship Id="rId1293" Type="http://purl.oclc.org/ooxml/officeDocument/relationships/hyperlink" Target="http://www.anarchy.no/biennial11.html" TargetMode="External"/><Relationship Id="rId2137" Type="http://purl.oclc.org/ooxml/officeDocument/relationships/hyperlink" Target="http://www.anarchy.no/ggs1.html" TargetMode="External"/><Relationship Id="rId2344" Type="http://purl.oclc.org/ooxml/officeDocument/relationships/hyperlink" Target="http://www.anarchy.no/diplomquist1.docx" TargetMode="External"/><Relationship Id="rId2551" Type="http://purl.oclc.org/ooxml/officeDocument/relationships/hyperlink" Target="mailto:nitimen@nrk.no" TargetMode="External"/><Relationship Id="rId2789" Type="http://purl.oclc.org/ooxml/officeDocument/relationships/hyperlink" Target="https://www.britannica.com/topic/liberty-human-rights" TargetMode="External"/><Relationship Id="rId2996" Type="http://purl.oclc.org/ooxml/officeDocument/relationships/hyperlink" Target="http://www.anarchy.no/ggs1.html" TargetMode="External"/><Relationship Id="rId109" Type="http://purl.oclc.org/ooxml/officeDocument/relationships/hyperlink" Target="http://www.anarchy.no/neitil.html" TargetMode="External"/><Relationship Id="rId316" Type="http://purl.oclc.org/ooxml/officeDocument/relationships/hyperlink" Target="http://www.dagsavisen.no/innenriks/article350046.ece" TargetMode="External"/><Relationship Id="rId523" Type="http://purl.oclc.org/ooxml/officeDocument/relationships/hyperlink" Target="http://forsvaret.no/fmr/sider/last-ned.aspx" TargetMode="External"/><Relationship Id="rId968" Type="http://purl.oclc.org/ooxml/officeDocument/relationships/hyperlink" Target="http://www.anarchy.no/a_e_p_m.html" TargetMode="External"/><Relationship Id="rId1153" Type="http://purl.oclc.org/ooxml/officeDocument/relationships/hyperlink" Target="http://www.anarchy.no/ija238.html" TargetMode="External"/><Relationship Id="rId1598" Type="http://purl.oclc.org/ooxml/officeDocument/relationships/hyperlink" Target="http://www.altercom.org/article151689.html" TargetMode="External"/><Relationship Id="rId2204" Type="http://purl.oclc.org/ooxml/officeDocument/relationships/hyperlink" Target="mailto:ifa@anarchy.no" TargetMode="External"/><Relationship Id="rId2649" Type="http://purl.oclc.org/ooxml/officeDocument/relationships/hyperlink" Target="http://www.anarchy.no/realdemocracy.html" TargetMode="External"/><Relationship Id="rId2856" Type="http://purl.oclc.org/ooxml/officeDocument/relationships/hyperlink" Target="mailto:postmottak@oed.dep.no" TargetMode="External"/><Relationship Id="rId97" Type="http://purl.oclc.org/ooxml/officeDocument/relationships/hyperlink" Target="http://www.anarchy.no/boikott.html" TargetMode="External"/><Relationship Id="rId730" Type="http://purl.oclc.org/ooxml/officeDocument/relationships/hyperlink" Target="http://www.anarchy.no/eu.html" TargetMode="External"/><Relationship Id="rId828" Type="http://purl.oclc.org/ooxml/officeDocument/relationships/hyperlink" Target="http://www.anarchy.no/ai.html" TargetMode="External"/><Relationship Id="rId1013" Type="http://purl.oclc.org/ooxml/officeDocument/relationships/hyperlink" Target="http://www.anarchy.no/ija141.html" TargetMode="External"/><Relationship Id="rId1360" Type="http://purl.oclc.org/ooxml/officeDocument/relationships/hyperlink" Target="http://www.anarchy.no/green.html" TargetMode="External"/><Relationship Id="rId1458" Type="http://purl.oclc.org/ooxml/officeDocument/relationships/hyperlink" Target="http://www.anarchy.no/asia.html" TargetMode="External"/><Relationship Id="rId1665" Type="http://purl.oclc.org/ooxml/officeDocument/relationships/hyperlink" Target="http://www.anarchy.no/directaction.html" TargetMode="External"/><Relationship Id="rId1872" Type="http://purl.oclc.org/ooxml/officeDocument/relationships/hyperlink" Target="http://www.anarchy.no/a_e_p_m.html" TargetMode="External"/><Relationship Id="rId2411" Type="http://purl.oclc.org/ooxml/officeDocument/relationships/hyperlink" Target="http://indeco.home.online.no" TargetMode="External"/><Relationship Id="rId2509" Type="http://purl.oclc.org/ooxml/officeDocument/relationships/hyperlink" Target="http://www.indeco.no" TargetMode="External"/><Relationship Id="rId2716" Type="http://purl.oclc.org/ooxml/officeDocument/relationships/hyperlink" Target="http://www.anarchy.no/asia.html" TargetMode="External"/><Relationship Id="rId1220" Type="http://purl.oclc.org/ooxml/officeDocument/relationships/hyperlink" Target="http://www.anarchy.no/a_e_p_m.html" TargetMode="External"/><Relationship Id="rId1318" Type="http://purl.oclc.org/ooxml/officeDocument/relationships/hyperlink" Target="http://www.cnt.es/sagunto/index_archivos/correos_recibidos.htm" TargetMode="External"/><Relationship Id="rId1525" Type="http://purl.oclc.org/ooxml/officeDocument/relationships/hyperlink" Target="mailto:cira@plusloin.org" TargetMode="External"/><Relationship Id="rId2923" Type="http://purl.oclc.org/ooxml/officeDocument/relationships/hyperlink" Target="http://www.anarchy.no" TargetMode="External"/><Relationship Id="rId1732" Type="http://purl.oclc.org/ooxml/officeDocument/relationships/hyperlink" Target="http://www.anarchy.no" TargetMode="External"/><Relationship Id="rId3185" Type="http://purl.oclc.org/ooxml/officeDocument/relationships/hyperlink" Target="http://www.anarchy.no/frisch1.html" TargetMode="External"/><Relationship Id="rId24" Type="http://purl.oclc.org/ooxml/officeDocument/relationships/hyperlink" Target="http://www.indeco.no/archive/frisch.html" TargetMode="External"/><Relationship Id="rId2299" Type="http://purl.oclc.org/ooxml/officeDocument/relationships/hyperlink" Target="http://www.anarchy.no" TargetMode="External"/><Relationship Id="rId3045" Type="http://purl.oclc.org/ooxml/officeDocument/relationships/hyperlink" Target="http://www.anarchy.no" TargetMode="External"/><Relationship Id="rId3252" Type="http://purl.oclc.org/ooxml/officeDocument/relationships/hyperlink" Target="http://www.indeco.no/archive/samgrep.htm" TargetMode="External"/><Relationship Id="rId173" Type="http://purl.oclc.org/ooxml/officeDocument/relationships/hyperlink" Target="http://www.anarchy.no/gaian.html" TargetMode="External"/><Relationship Id="rId380" Type="http://purl.oclc.org/ooxml/officeDocument/relationships/hyperlink" Target="mailto:%20'DUGNAD'%20%3cfb@anarchy.no%3e" TargetMode="External"/><Relationship Id="rId2061" Type="http://purl.oclc.org/ooxml/officeDocument/relationships/hyperlink" Target="http://www.anarchy.no" TargetMode="External"/><Relationship Id="rId3112" Type="http://purl.oclc.org/ooxml/officeDocument/relationships/hyperlink" Target="mailto:post.ost@politiet.no" TargetMode="External"/><Relationship Id="rId240" Type="http://purl.oclc.org/ooxml/officeDocument/relationships/hyperlink" Target="mailto:ait-iwa-talk-request@list.uncanny.net" TargetMode="External"/><Relationship Id="rId478" Type="http://purl.oclc.org/ooxml/officeDocument/relationships/hyperlink" Target="http://www.anarchy.no/lov1.html" TargetMode="External"/><Relationship Id="rId685" Type="http://purl.oclc.org/ooxml/officeDocument/relationships/hyperlink" Target="http://www.anarchy.no/nyheter/norge/1.7925925" TargetMode="External"/><Relationship Id="rId892" Type="http://purl.oclc.org/ooxml/officeDocument/relationships/hyperlink" Target="http://www.anarchy.no/ranking.html" TargetMode="External"/><Relationship Id="rId2159" Type="http://purl.oclc.org/ooxml/officeDocument/relationships/hyperlink" Target="http://www.anarchy.no/wec.html" TargetMode="External"/><Relationship Id="rId2366" Type="http://purl.oclc.org/ooxml/officeDocument/relationships/hyperlink" Target="http://www.anarchy.no/latina.html" TargetMode="External"/><Relationship Id="rId2573" Type="http://purl.oclc.org/ooxml/officeDocument/relationships/hyperlink" Target="mailto:Marit.Arnstad@stortinget.no" TargetMode="External"/><Relationship Id="rId2780" Type="http://purl.oclc.org/ooxml/officeDocument/relationships/hyperlink" Target="https://www.merriam-webster.com/dictionary/criticism" TargetMode="External"/><Relationship Id="rId100" Type="http://purl.oclc.org/ooxml/officeDocument/relationships/hyperlink" Target="http://www.indeco.no" TargetMode="External"/><Relationship Id="rId338" Type="http://purl.oclc.org/ooxml/officeDocument/relationships/hyperlink" Target="http://www.dagsavisen.no/innenriks/article350767.ece" TargetMode="External"/><Relationship Id="rId545" Type="http://purl.oclc.org/ooxml/officeDocument/relationships/hyperlink" Target="http://www.anarchy.no/eastern.html" TargetMode="External"/><Relationship Id="rId752" Type="http://purl.oclc.org/ooxml/officeDocument/relationships/hyperlink" Target="http://www.anarchy.no/oslo.html" TargetMode="External"/><Relationship Id="rId1175" Type="http://purl.oclc.org/ooxml/officeDocument/relationships/hyperlink" Target="http://www.anarchy.no/asia.html" TargetMode="External"/><Relationship Id="rId1382" Type="http://purl.oclc.org/ooxml/officeDocument/relationships/hyperlink" Target="http://www.anarchy.no/dugnad.html" TargetMode="External"/><Relationship Id="rId2019" Type="http://purl.oclc.org/ooxml/officeDocument/relationships/hyperlink" Target="mailto:postmottak@smk.dep.no" TargetMode="External"/><Relationship Id="rId2226" Type="http://purl.oclc.org/ooxml/officeDocument/relationships/hyperlink" Target="http://www.indeco.no/archive/samgrip2.doc" TargetMode="External"/><Relationship Id="rId2433" Type="http://purl.oclc.org/ooxml/officeDocument/relationships/hyperlink" Target="http://www.anarchy.no/cosmology.html" TargetMode="External"/><Relationship Id="rId2640" Type="http://purl.oclc.org/ooxml/officeDocument/relationships/hyperlink" Target="http://www.anarchy.no/ija141.html" TargetMode="External"/><Relationship Id="rId2878" Type="http://purl.oclc.org/ooxml/officeDocument/relationships/hyperlink" Target="http://www.anarchy.no/stortingsvalget2021.html" TargetMode="External"/><Relationship Id="rId405" Type="http://purl.oclc.org/ooxml/officeDocument/relationships/hyperlink" Target="http://www.anarchy.no/ija1984-94.html" TargetMode="External"/><Relationship Id="rId612" Type="http://purl.oclc.org/ooxml/officeDocument/relationships/hyperlink" Target="http://www.anarchy.no/a_e_p_m.html" TargetMode="External"/><Relationship Id="rId1035" Type="http://purl.oclc.org/ooxml/officeDocument/relationships/hyperlink" Target="http://www.anarchy.no/directaction.html" TargetMode="External"/><Relationship Id="rId1242" Type="http://purl.oclc.org/ooxml/officeDocument/relationships/hyperlink" Target="http://www.anarchy.no/eastern.html" TargetMode="External"/><Relationship Id="rId1687" Type="http://purl.oclc.org/ooxml/officeDocument/relationships/hyperlink" Target="http://www.iwa-ait.org" TargetMode="External"/><Relationship Id="rId1894" Type="http://purl.oclc.org/ooxml/officeDocument/relationships/hyperlink" Target="http://www.indeco.no" TargetMode="External"/><Relationship Id="rId2500" Type="http://purl.oclc.org/ooxml/officeDocument/relationships/hyperlink" Target="http://www.anarchy.no/formula.html" TargetMode="External"/><Relationship Id="rId2738" Type="http://purl.oclc.org/ooxml/officeDocument/relationships/hyperlink" Target="http://www.anarchy.no/iifor.html" TargetMode="External"/><Relationship Id="rId2945" Type="http://purl.oclc.org/ooxml/officeDocument/relationships/hyperlink" Target="http://www.anarchy.no/ggs1.html" TargetMode="External"/><Relationship Id="rId917" Type="http://purl.oclc.org/ooxml/officeDocument/relationships/hyperlink" Target="http://www.anarchy.no/a_e_p_m.html" TargetMode="External"/><Relationship Id="rId1102" Type="http://purl.oclc.org/ooxml/officeDocument/relationships/hyperlink" Target="http://www.anarchy.no/ija150.html" TargetMode="External"/><Relationship Id="rId1547" Type="http://purl.oclc.org/ooxml/officeDocument/relationships/hyperlink" Target="http://www.anarchy.no/latina.html" TargetMode="External"/><Relationship Id="rId1754" Type="http://purl.oclc.org/ooxml/officeDocument/relationships/hyperlink" Target="mailto:info@os.mofa.go.jp" TargetMode="External"/><Relationship Id="rId1961" Type="http://purl.oclc.org/ooxml/officeDocument/relationships/hyperlink" Target="http://www.anarchy.no/boikott.html" TargetMode="External"/><Relationship Id="rId2805" Type="http://purl.oclc.org/ooxml/officeDocument/relationships/hyperlink" Target="mailto:jonasbals@gmail.com" TargetMode="External"/><Relationship Id="rId46" Type="http://purl.oclc.org/ooxml/officeDocument/relationships/hyperlink" Target="mailto:truls@nytid.no" TargetMode="External"/><Relationship Id="rId1407" Type="http://purl.oclc.org/ooxml/officeDocument/relationships/hyperlink" Target="http://www.anarchy.no/asia.html" TargetMode="External"/><Relationship Id="rId1614" Type="http://purl.oclc.org/ooxml/officeDocument/relationships/hyperlink" Target="http://www.nodo50.org/ellibertario" TargetMode="External"/><Relationship Id="rId1821" Type="http://purl.oclc.org/ooxml/officeDocument/relationships/hyperlink" Target="mailto:ambafrance.oslo@diplomatie.gouv.fr" TargetMode="External"/><Relationship Id="rId3067" Type="http://purl.oclc.org/ooxml/officeDocument/relationships/hyperlink" Target="mailto:finans@stortinget.no" TargetMode="External"/><Relationship Id="rId3274" Type="http://purl.oclc.org/ooxml/officeDocument/relationships/hyperlink" Target="http://www.anarchy.no/a_e_p_m.html" TargetMode="External"/><Relationship Id="rId195" Type="http://purl.oclc.org/ooxml/officeDocument/relationships/hyperlink" Target="mailto:jonasbals@gmail.com" TargetMode="External"/><Relationship Id="rId1919" Type="http://purl.oclc.org/ooxml/officeDocument/relationships/hyperlink" Target="mailto:venstre.postmottak@stortinget.no" TargetMode="External"/><Relationship Id="rId2083" Type="http://purl.oclc.org/ooxml/officeDocument/relationships/hyperlink" Target="http://www.indeco.no/archive/samgrep.htm" TargetMode="External"/><Relationship Id="rId2290" Type="http://purl.oclc.org/ooxml/officeDocument/relationships/hyperlink" Target="http://www.indeco.no/archive/matmakt.htm" TargetMode="External"/><Relationship Id="rId2388" Type="http://purl.oclc.org/ooxml/officeDocument/relationships/hyperlink" Target="mailto:post@pst.politiet.no" TargetMode="External"/><Relationship Id="rId2595" Type="http://purl.oclc.org/ooxml/officeDocument/relationships/hyperlink" Target="mailto:vaktsjef@ntb.no" TargetMode="External"/><Relationship Id="rId3134" Type="http://purl.oclc.org/ooxml/officeDocument/relationships/hyperlink" Target="mailto:post.oslo@politiet.no" TargetMode="External"/><Relationship Id="rId262" Type="http://purl.oclc.org/ooxml/officeDocument/relationships/hyperlink" Target="mailto:jonasbals@gmail.com" TargetMode="External"/><Relationship Id="rId567" Type="http://purl.oclc.org/ooxml/officeDocument/relationships/hyperlink" Target="http://www.anarchy.no/intro.html" TargetMode="External"/><Relationship Id="rId1197" Type="http://purl.oclc.org/ooxml/officeDocument/relationships/hyperlink" Target="http://www.anarchy.no/realdemocracy.html" TargetMode="External"/><Relationship Id="rId2150" Type="http://purl.oclc.org/ooxml/officeDocument/relationships/hyperlink" Target="http://www.anarchy.no/ggs1.html" TargetMode="External"/><Relationship Id="rId2248" Type="http://purl.oclc.org/ooxml/officeDocument/relationships/hyperlink" Target="mailto:indeco@online.no" TargetMode="External"/><Relationship Id="rId3201" Type="http://purl.oclc.org/ooxml/officeDocument/relationships/hyperlink" Target="http://www.anarchy.no/green.html" TargetMode="External"/><Relationship Id="rId122" Type="http://purl.oclc.org/ooxml/officeDocument/relationships/hyperlink" Target="http://www.anarchy.no/boikott.html" TargetMode="External"/><Relationship Id="rId774" Type="http://purl.oclc.org/ooxml/officeDocument/relationships/hyperlink" Target="http://www.anarchy.no/realdemocracy.html" TargetMode="External"/><Relationship Id="rId981" Type="http://purl.oclc.org/ooxml/officeDocument/relationships/hyperlink" Target="http://www.anarchy.no/ai.html" TargetMode="External"/><Relationship Id="rId1057" Type="http://purl.oclc.org/ooxml/officeDocument/relationships/hyperlink" Target="http://www.anarchy.no/latina.html" TargetMode="External"/><Relationship Id="rId2010" Type="http://purl.oclc.org/ooxml/officeDocument/relationships/hyperlink" Target="mailto:worldhaveyoursay@bbc.co.uk" TargetMode="External"/><Relationship Id="rId2455" Type="http://purl.oclc.org/ooxml/officeDocument/relationships/hyperlink" Target="http://www.anarchy.no/ifadok.html" TargetMode="External"/><Relationship Id="rId2662" Type="http://purl.oclc.org/ooxml/officeDocument/relationships/hyperlink" Target="https://edition.cnn.com/2021/03/16/asia/myanmar-protesting-coup-explainer-intl-hnk/index.html" TargetMode="External"/><Relationship Id="rId427" Type="http://purl.oclc.org/ooxml/officeDocument/relationships/hyperlink" Target="http://www.dagsavisen.no/meninger/article353459.ece" TargetMode="External"/><Relationship Id="rId634" Type="http://purl.oclc.org/ooxml/officeDocument/relationships/hyperlink" Target="http://www.dagsavisen.no/innenriks/article341517.ece" TargetMode="External"/><Relationship Id="rId841" Type="http://purl.oclc.org/ooxml/officeDocument/relationships/hyperlink" Target="http://www.anarchy.no/oslo.html" TargetMode="External"/><Relationship Id="rId1264" Type="http://purl.oclc.org/ooxml/officeDocument/relationships/hyperlink" Target="http://www.usunnewyork.usmission.gov/" TargetMode="External"/><Relationship Id="rId1471" Type="http://purl.oclc.org/ooxml/officeDocument/relationships/hyperlink" Target="http://www.anarchy.no/ranking.html" TargetMode="External"/><Relationship Id="rId1569" Type="http://purl.oclc.org/ooxml/officeDocument/relationships/hyperlink" Target="http://www.anarchy.no/directaction.html" TargetMode="External"/><Relationship Id="rId2108" Type="http://purl.oclc.org/ooxml/officeDocument/relationships/hyperlink" Target="http://www.indeco.no" TargetMode="External"/><Relationship Id="rId2315" Type="http://purl.oclc.org/ooxml/officeDocument/relationships/hyperlink" Target="http://www.indeco.no/archive/samgrip2.doc" TargetMode="External"/><Relationship Id="rId2522" Type="http://purl.oclc.org/ooxml/officeDocument/relationships/hyperlink" Target="http://www.anarchy.no/andebate.html" TargetMode="External"/><Relationship Id="rId2967" Type="http://purl.oclc.org/ooxml/officeDocument/relationships/hyperlink" Target="http://www.indeco.no/archive/frisch.html" TargetMode="External"/><Relationship Id="rId701" Type="http://purl.oclc.org/ooxml/officeDocument/relationships/hyperlink" Target="http://nrk.no/227/dag-for-dag/kommisjonen-har-enna-ikke-godkjent-1.8170923" TargetMode="External"/><Relationship Id="rId939" Type="http://purl.oclc.org/ooxml/officeDocument/relationships/hyperlink" Target="http://www.anarchy.no/a_e_p_m.html" TargetMode="External"/><Relationship Id="rId1124" Type="http://purl.oclc.org/ooxml/officeDocument/relationships/hyperlink" Target="https://www.bbc.com/news/world-latin-america-56780903" TargetMode="External"/><Relationship Id="rId1331" Type="http://purl.oclc.org/ooxml/officeDocument/relationships/hyperlink" Target="http://www.cnt.es/sagunto/index_archivos/correos_recibidos.htm" TargetMode="External"/><Relationship Id="rId1776" Type="http://purl.oclc.org/ooxml/officeDocument/relationships/image" Target="media/image13.jpeg"/><Relationship Id="rId1983" Type="http://purl.oclc.org/ooxml/officeDocument/relationships/hyperlink" Target="https://www.britannica.com/biography/William-Ewart-Gladstone" TargetMode="External"/><Relationship Id="rId2827" Type="http://purl.oclc.org/ooxml/officeDocument/relationships/hyperlink" Target="mailto:indeco@online.no" TargetMode="External"/><Relationship Id="rId68" Type="http://purl.oclc.org/ooxml/officeDocument/relationships/hyperlink" Target="http://www.anarchy.no/dugnad.html" TargetMode="External"/><Relationship Id="rId1429" Type="http://purl.oclc.org/ooxml/officeDocument/relationships/hyperlink" Target="http://www.anarchy.no/ai.html" TargetMode="External"/><Relationship Id="rId1636" Type="http://purl.oclc.org/ooxml/officeDocument/relationships/hyperlink" Target="http://www.playfair2008.org/index.php?option=com_content&amp;task=view&amp;id=64&amp;Itemid=42" TargetMode="External"/><Relationship Id="rId1843" Type="http://purl.oclc.org/ooxml/officeDocument/relationships/hyperlink" Target="mailto:YWT@CNN.COM" TargetMode="External"/><Relationship Id="rId3089" Type="http://purl.oclc.org/ooxml/officeDocument/relationships/hyperlink" Target="mailto:info@helsedir.no" TargetMode="External"/><Relationship Id="rId3296" Type="http://purl.oclc.org/ooxml/officeDocument/relationships/hyperlink" Target="http://www.ssb.no" TargetMode="External"/><Relationship Id="rId1703" Type="http://purl.oclc.org/ooxml/officeDocument/relationships/hyperlink" Target="http://www.anarchy.no/formula.html" TargetMode="External"/><Relationship Id="rId1910" Type="http://purl.oclc.org/ooxml/officeDocument/relationships/hyperlink" Target="http://www.indeco.no" TargetMode="External"/><Relationship Id="rId3156" Type="http://purl.oclc.org/ooxml/officeDocument/relationships/hyperlink" Target="https://www.nettavisen.no/nyheter/fortsatt-uavklart-om-matapour-fikk-hjelp-det-er-et-tema-som-bekymrer-oss/s/5-95-584525" TargetMode="External"/><Relationship Id="rId284" Type="http://purl.oclc.org/ooxml/officeDocument/relationships/hyperlink" Target="mailto:Marit.Arnstad@stortinget.no" TargetMode="External"/><Relationship Id="rId491" Type="http://purl.oclc.org/ooxml/officeDocument/relationships/hyperlink" Target="http://www.anarchy.no/oslo.html" TargetMode="External"/><Relationship Id="rId2172" Type="http://purl.oclc.org/ooxml/officeDocument/relationships/hyperlink" Target="http://www.anarchy.no/directaction.html" TargetMode="External"/><Relationship Id="rId3016" Type="http://purl.oclc.org/ooxml/officeDocument/relationships/hyperlink" Target="http://www.anarchy.no/a_e_p_m.html" TargetMode="External"/><Relationship Id="rId3223" Type="http://purl.oclc.org/ooxml/officeDocument/relationships/hyperlink" Target="http://www.indeco.no" TargetMode="External"/><Relationship Id="rId144" Type="http://purl.oclc.org/ooxml/officeDocument/relationships/hyperlink" Target="mailto:indeco@online.no" TargetMode="External"/><Relationship Id="rId589" Type="http://purl.oclc.org/ooxml/officeDocument/relationships/hyperlink" Target="http://www.anarchy.no/andebatt.html" TargetMode="External"/><Relationship Id="rId796" Type="http://purl.oclc.org/ooxml/officeDocument/relationships/hyperlink" Target="http://www.anarchy.no/ija143.html" TargetMode="External"/><Relationship Id="rId2477" Type="http://purl.oclc.org/ooxml/officeDocument/relationships/hyperlink" Target="http://www.anarchy.no/ggs1.html" TargetMode="External"/><Relationship Id="rId2684" Type="http://purl.oclc.org/ooxml/officeDocument/relationships/hyperlink" Target="http://www.anarchy.no/asia.html" TargetMode="External"/><Relationship Id="rId351" Type="http://purl.oclc.org/ooxml/officeDocument/relationships/hyperlink" Target="http://www.anarchy.no/iifor.html" TargetMode="External"/><Relationship Id="rId449" Type="http://purl.oclc.org/ooxml/officeDocument/relationships/hyperlink" Target="http://www.anarchy.no/nt2019.html" TargetMode="External"/><Relationship Id="rId656" Type="http://purl.oclc.org/ooxml/officeDocument/relationships/hyperlink" Target="http://www.anarchy.no/oslo.html" TargetMode="External"/><Relationship Id="rId863" Type="http://purl.oclc.org/ooxml/officeDocument/relationships/hyperlink" Target="http://www.anarchy.no/apt.html" TargetMode="External"/><Relationship Id="rId1079" Type="http://purl.oclc.org/ooxml/officeDocument/relationships/hyperlink" Target="http://www.anarchy.no/latina.html" TargetMode="External"/><Relationship Id="rId1286" Type="http://purl.oclc.org/ooxml/officeDocument/relationships/hyperlink" Target="http://agendadelasmujeres.com.ar/index2.php?id=3&amp;nota=4482" TargetMode="External"/><Relationship Id="rId1493" Type="http://purl.oclc.org/ooxml/officeDocument/relationships/hyperlink" Target="http://www.anarchy.no/eam.html" TargetMode="External"/><Relationship Id="rId2032" Type="http://purl.oclc.org/ooxml/officeDocument/relationships/hyperlink" Target="mailto:mona.j.molnvik@sintef.no" TargetMode="External"/><Relationship Id="rId2337" Type="http://purl.oclc.org/ooxml/officeDocument/relationships/hyperlink" Target="http://www.anarchy.no/ai.html" TargetMode="External"/><Relationship Id="rId2544" Type="http://purl.oclc.org/ooxml/officeDocument/relationships/hyperlink" Target="mailto:morten.skogly@nrk.no" TargetMode="External"/><Relationship Id="rId2891" Type="http://purl.oclc.org/ooxml/officeDocument/relationships/hyperlink" Target="http://www.anarchy.no/gaian.html" TargetMode="External"/><Relationship Id="rId2989" Type="http://purl.oclc.org/ooxml/officeDocument/relationships/hyperlink" Target="http://www.anarchy.no/ggs1.html" TargetMode="External"/><Relationship Id="rId211" Type="http://purl.oclc.org/ooxml/officeDocument/relationships/hyperlink" Target="mailto:debatt@dagsavisen.no" TargetMode="External"/><Relationship Id="rId309" Type="http://purl.oclc.org/ooxml/officeDocument/relationships/hyperlink" Target="http://www.anarchy.no/klasse.html" TargetMode="External"/><Relationship Id="rId516" Type="http://purl.oclc.org/ooxml/officeDocument/relationships/hyperlink" Target="http://www.dagsavisen.no/utenriks/article350995.ece" TargetMode="External"/><Relationship Id="rId1146" Type="http://purl.oclc.org/ooxml/officeDocument/relationships/hyperlink" Target="http://www.anarchy.no/ija238.html" TargetMode="External"/><Relationship Id="rId1798" Type="http://purl.oclc.org/ooxml/officeDocument/relationships/hyperlink" Target="mailto:jonas.rusche@posteo.de" TargetMode="External"/><Relationship Id="rId2751" Type="http://purl.oclc.org/ooxml/officeDocument/relationships/hyperlink" Target="http://www.anarchy.no/abc.html" TargetMode="External"/><Relationship Id="rId2849" Type="http://purl.oclc.org/ooxml/officeDocument/relationships/hyperlink" Target="http://www.anarchy.no/boikott.html" TargetMode="External"/><Relationship Id="rId723" Type="http://purl.oclc.org/ooxml/officeDocument/relationships/hyperlink" Target="https://no.wikipedia.org/wiki/Europakommisjonens_president" TargetMode="External"/><Relationship Id="rId930" Type="http://purl.oclc.org/ooxml/officeDocument/relationships/hyperlink" Target="http://www.anarchy.no/apt.html" TargetMode="External"/><Relationship Id="rId1006" Type="http://purl.oclc.org/ooxml/officeDocument/relationships/hyperlink" Target="http://www.anarchy.no/a_e_p_m.html" TargetMode="External"/><Relationship Id="rId1353" Type="http://purl.oclc.org/ooxml/officeDocument/relationships/hyperlink" Target="https://www.outlookindia.com/website/story/india-news-sad-quits-bjp-alliance-over-farm-bills/360989" TargetMode="External"/><Relationship Id="rId1560" Type="http://purl.oclc.org/ooxml/officeDocument/relationships/hyperlink" Target="http://www.anarchy.no/directaction.html" TargetMode="External"/><Relationship Id="rId1658" Type="http://purl.oclc.org/ooxml/officeDocument/relationships/hyperlink" Target="http://www.anarchy.no" TargetMode="External"/><Relationship Id="rId1865" Type="http://purl.oclc.org/ooxml/officeDocument/relationships/hyperlink" Target="mailto:robert@theloveplan.org" TargetMode="External"/><Relationship Id="rId2404" Type="http://purl.oclc.org/ooxml/officeDocument/relationships/hyperlink" Target="mailto:indeco@online.no" TargetMode="External"/><Relationship Id="rId2611" Type="http://purl.oclc.org/ooxml/officeDocument/relationships/hyperlink" Target="http://www.anarchy.no/ggs1.html" TargetMode="External"/><Relationship Id="rId2709" Type="http://purl.oclc.org/ooxml/officeDocument/relationships/hyperlink" Target="https://www.france24.com/en/asia-pacific/20210416-opponents-of-myanmar-s-junta-set-up-national-unity-government" TargetMode="External"/><Relationship Id="rId1213" Type="http://purl.oclc.org/ooxml/officeDocument/relationships/hyperlink" Target="http://www.anarchy.no/ija139.html" TargetMode="External"/><Relationship Id="rId1420" Type="http://purl.oclc.org/ooxml/officeDocument/relationships/hyperlink" Target="http://www.anarchy.no/asia.html" TargetMode="External"/><Relationship Id="rId1518" Type="http://purl.oclc.org/ooxml/officeDocument/relationships/hyperlink" Target="mailto:courrier@mj.gov.ma" TargetMode="External"/><Relationship Id="rId2916" Type="http://purl.oclc.org/ooxml/officeDocument/relationships/hyperlink" Target="http://www.anarchy.no/iaf.html" TargetMode="External"/><Relationship Id="rId3080" Type="http://purl.oclc.org/ooxml/officeDocument/relationships/hyperlink" Target="mailto:postmottak@jd.dep.no" TargetMode="External"/><Relationship Id="rId1725" Type="http://purl.oclc.org/ooxml/officeDocument/relationships/hyperlink" Target="mailto:asfiwasec@gmail.com" TargetMode="External"/><Relationship Id="rId1932" Type="http://purl.oclc.org/ooxml/officeDocument/relationships/hyperlink" Target="http://www.indeco.no" TargetMode="External"/><Relationship Id="rId3178" Type="http://purl.oclc.org/ooxml/officeDocument/relationships/hyperlink" Target="mailto:post@pst.politiet.no" TargetMode="External"/><Relationship Id="rId17" Type="http://purl.oclc.org/ooxml/officeDocument/relationships/hyperlink" Target="http://www.anarchy.no/course1.html" TargetMode="External"/><Relationship Id="rId2194" Type="http://purl.oclc.org/ooxml/officeDocument/relationships/hyperlink" Target="http://www.indeco.no" TargetMode="External"/><Relationship Id="rId3038" Type="http://purl.oclc.org/ooxml/officeDocument/relationships/hyperlink" Target="http://www.indeco.no" TargetMode="External"/><Relationship Id="rId3245" Type="http://purl.oclc.org/ooxml/officeDocument/relationships/hyperlink" Target="http://www.indeco.no" TargetMode="External"/><Relationship Id="rId166" Type="http://purl.oclc.org/ooxml/officeDocument/relationships/hyperlink" Target="http://www.anarchy.no" TargetMode="External"/><Relationship Id="rId373" Type="http://purl.oclc.org/ooxml/officeDocument/relationships/hyperlink" Target="https://www.nrk.no/norge/siv-jensen-sier-det-er-helt-greit-a-vaere-nasjonalkonservativ-i-frp-1.15365365" TargetMode="External"/><Relationship Id="rId580" Type="http://purl.oclc.org/ooxml/officeDocument/relationships/hyperlink" Target="http://www.anarchy.no/embassy.html" TargetMode="External"/><Relationship Id="rId2054" Type="http://purl.oclc.org/ooxml/officeDocument/relationships/hyperlink" Target="mailto:tips@dn.no" TargetMode="External"/><Relationship Id="rId2261" Type="http://purl.oclc.org/ooxml/officeDocument/relationships/hyperlink" Target="mailto:vaktsjef@ntb.no" TargetMode="External"/><Relationship Id="rId2499" Type="http://purl.oclc.org/ooxml/officeDocument/relationships/hyperlink" Target="http://www.anarchy.no/frisch1.html" TargetMode="External"/><Relationship Id="rId3105" Type="http://purl.oclc.org/ooxml/officeDocument/relationships/hyperlink" Target="mailto:Marit.Arnstad@stortinget.no" TargetMode="External"/><Relationship Id="rId3312" Type="http://purl.oclc.org/ooxml/officeDocument/relationships/hyperlink" Target="http://www.bloomberg.com/energy/" TargetMode="External"/><Relationship Id="rId1" Type="http://purl.oclc.org/ooxml/officeDocument/relationships/numbering" Target="numbering.xml"/><Relationship Id="rId233" Type="http://purl.oclc.org/ooxml/officeDocument/relationships/hyperlink" Target="mailto:fb@anarchy.no" TargetMode="External"/><Relationship Id="rId440" Type="http://purl.oclc.org/ooxml/officeDocument/relationships/hyperlink" Target="http://www.anarchy.no/stortingsvalget2009.html" TargetMode="External"/><Relationship Id="rId678" Type="http://purl.oclc.org/ooxml/officeDocument/relationships/hyperlink" Target="http://www.tv2.no/nyheter/innenriks/krim/bistandsadvokater-vil-ha-ny-breivikrapport-3655746.html" TargetMode="External"/><Relationship Id="rId885" Type="http://purl.oclc.org/ooxml/officeDocument/relationships/hyperlink" Target="http://www.anarchy.no/realdemocracy.html" TargetMode="External"/><Relationship Id="rId1070" Type="http://purl.oclc.org/ooxml/officeDocument/relationships/hyperlink" Target="http://www.anarchy.no/latina.html" TargetMode="External"/><Relationship Id="rId2121" Type="http://purl.oclc.org/ooxml/officeDocument/relationships/hyperlink" Target="http://www.anarchy.no/green.html" TargetMode="External"/><Relationship Id="rId2359" Type="http://purl.oclc.org/ooxml/officeDocument/relationships/hyperlink" Target="http://www.anarchy.no/directaction.html" TargetMode="External"/><Relationship Id="rId2566" Type="http://purl.oclc.org/ooxml/officeDocument/relationships/hyperlink" Target="mailto:nrk.finnmark@nrk.no" TargetMode="External"/><Relationship Id="rId2773" Type="http://purl.oclc.org/ooxml/officeDocument/relationships/hyperlink" Target="https://www.merriam-webster.com/dictionary/intimate" TargetMode="External"/><Relationship Id="rId2980" Type="http://purl.oclc.org/ooxml/officeDocument/relationships/hyperlink" Target="mailto:lettersmailbox@economist.com" TargetMode="External"/><Relationship Id="rId300" Type="http://purl.oclc.org/ooxml/officeDocument/relationships/hyperlink" Target="http://www.anarchy.no/andebatt.html" TargetMode="External"/><Relationship Id="rId538" Type="http://purl.oclc.org/ooxml/officeDocument/relationships/hyperlink" Target="http://www.nrk.no/nyheter/verden/1.7928948" TargetMode="External"/><Relationship Id="rId745" Type="http://purl.oclc.org/ooxml/officeDocument/relationships/hyperlink" Target="http://www.anarchy.no/ggs1.html" TargetMode="External"/><Relationship Id="rId952" Type="http://purl.oclc.org/ooxml/officeDocument/relationships/hyperlink" Target="http://www.anarchy.no/apt.html" TargetMode="External"/><Relationship Id="rId1168" Type="http://purl.oclc.org/ooxml/officeDocument/relationships/hyperlink" Target="http://www.anarchy.no/asia.html" TargetMode="External"/><Relationship Id="rId1375" Type="http://purl.oclc.org/ooxml/officeDocument/relationships/hyperlink" Target="http://www.anarchy.no/abcde.html" TargetMode="External"/><Relationship Id="rId1582" Type="http://purl.oclc.org/ooxml/officeDocument/relationships/hyperlink" Target="mailto:fal.libertaria@gmail.com" TargetMode="External"/><Relationship Id="rId2219" Type="http://purl.oclc.org/ooxml/officeDocument/relationships/hyperlink" Target="http://www.anarchy.no/ggs1.html" TargetMode="External"/><Relationship Id="rId2426" Type="http://purl.oclc.org/ooxml/officeDocument/relationships/hyperlink" Target="https://www.france24.com/en/live-news/20211124-pentagon-creates-new-office-to-probe-ufo-reports" TargetMode="External"/><Relationship Id="rId2633" Type="http://purl.oclc.org/ooxml/officeDocument/relationships/hyperlink" Target="mailto:fb@anarchy.no" TargetMode="External"/><Relationship Id="rId81" Type="http://purl.oclc.org/ooxml/officeDocument/relationships/hyperlink" Target="http://www.anarchy.no/ija137.html" TargetMode="External"/><Relationship Id="rId605" Type="http://purl.oclc.org/ooxml/officeDocument/relationships/hyperlink" Target="https://edition.cnn.com/2022/09/30/europe/navalny-ukraine-war-intl/index.html" TargetMode="External"/><Relationship Id="rId812" Type="http://purl.oclc.org/ooxml/officeDocument/relationships/hyperlink" Target="http://www.anarchy.no" TargetMode="External"/><Relationship Id="rId1028" Type="http://purl.oclc.org/ooxml/officeDocument/relationships/hyperlink" Target="http://www.anarchy.no/ija631.html" TargetMode="External"/><Relationship Id="rId1235" Type="http://purl.oclc.org/ooxml/officeDocument/relationships/hyperlink" Target="http://www.anarchy.no/iwwai.html" TargetMode="External"/><Relationship Id="rId1442" Type="http://purl.oclc.org/ooxml/officeDocument/relationships/hyperlink" Target="http://www.anarchy.no/asia.html" TargetMode="External"/><Relationship Id="rId1887" Type="http://purl.oclc.org/ooxml/officeDocument/relationships/hyperlink" Target="mailto:indeco@online.no" TargetMode="External"/><Relationship Id="rId2840" Type="http://purl.oclc.org/ooxml/officeDocument/relationships/hyperlink" Target="mailto:tips@dn.no" TargetMode="External"/><Relationship Id="rId2938" Type="http://purl.oclc.org/ooxml/officeDocument/relationships/hyperlink" Target="http://www.indeco.no" TargetMode="External"/><Relationship Id="rId1302" Type="http://purl.oclc.org/ooxml/officeDocument/relationships/hyperlink" Target="http://www.anarchy.no/ija144.html" TargetMode="External"/><Relationship Id="rId1747" Type="http://purl.oclc.org/ooxml/officeDocument/relationships/image" Target="media/image12.gif"/><Relationship Id="rId1954" Type="http://purl.oclc.org/ooxml/officeDocument/relationships/hyperlink" Target="http://www.indeco.no" TargetMode="External"/><Relationship Id="rId2700" Type="http://purl.oclc.org/ooxml/officeDocument/relationships/hyperlink" Target="https://edition.cnn.com/2021/03/22/politics/us-allies-burma-sanctions/index.html" TargetMode="External"/><Relationship Id="rId39" Type="http://purl.oclc.org/ooxml/officeDocument/relationships/hyperlink" Target="http://snl.no/Europaparlamentet" TargetMode="External"/><Relationship Id="rId1607" Type="http://purl.oclc.org/ooxml/officeDocument/relationships/hyperlink" Target="http://www.josecouso.info/" TargetMode="External"/><Relationship Id="rId1814" Type="http://purl.oclc.org/ooxml/officeDocument/relationships/hyperlink" Target="mailto:Q&amp;A@cnn.com" TargetMode="External"/><Relationship Id="rId3267" Type="http://purl.oclc.org/ooxml/officeDocument/relationships/hyperlink" Target="http://www.anarchy.no/realdemocracy.html" TargetMode="External"/><Relationship Id="rId188" Type="http://purl.oclc.org/ooxml/officeDocument/relationships/hyperlink" Target="http://www.anarchy.no/stortingsvalget2021.html" TargetMode="External"/><Relationship Id="rId395" Type="http://purl.oclc.org/ooxml/officeDocument/relationships/hyperlink" Target="http://www.anarchy.no/dugnad.html#X." TargetMode="External"/><Relationship Id="rId2076" Type="http://purl.oclc.org/ooxml/officeDocument/relationships/hyperlink" Target="http://www.indeco.no" TargetMode="External"/><Relationship Id="rId2283" Type="http://purl.oclc.org/ooxml/officeDocument/relationships/hyperlink" Target="mailto:indeco@online.no" TargetMode="External"/><Relationship Id="rId2490" Type="http://purl.oclc.org/ooxml/officeDocument/relationships/hyperlink" Target="http://www.indeco.no/archive/frapp17.docx" TargetMode="External"/><Relationship Id="rId2588" Type="http://purl.oclc.org/ooxml/officeDocument/relationships/hyperlink" Target="mailto:nyhet@dagbladet.no" TargetMode="External"/><Relationship Id="rId3127" Type="http://purl.oclc.org/ooxml/officeDocument/relationships/hyperlink" Target="mailto:harald@fagerhus.no" TargetMode="External"/><Relationship Id="rId255" Type="http://purl.oclc.org/ooxml/officeDocument/relationships/hyperlink" Target="mailto:post@arbeiderpartiet.no" TargetMode="External"/><Relationship Id="rId462" Type="http://purl.oclc.org/ooxml/officeDocument/relationships/hyperlink" Target="http://www.anarchy.no/index.html" TargetMode="External"/><Relationship Id="rId1092" Type="http://purl.oclc.org/ooxml/officeDocument/relationships/hyperlink" Target="http://www.anarchy.no/latina.html" TargetMode="External"/><Relationship Id="rId1397" Type="http://purl.oclc.org/ooxml/officeDocument/relationships/hyperlink" Target="http://www.anarchy.no/ai.html" TargetMode="External"/><Relationship Id="rId2143" Type="http://purl.oclc.org/ooxml/officeDocument/relationships/hyperlink" Target="http://www.anarchy.no/ggs1.html." TargetMode="External"/><Relationship Id="rId2350" Type="http://purl.oclc.org/ooxml/officeDocument/relationships/hyperlink" Target="http://www.anarchy.no/anarka-feministene.html" TargetMode="External"/><Relationship Id="rId2795" Type="http://purl.oclc.org/ooxml/officeDocument/relationships/hyperlink" Target="mailto:Marit.Arnstad@stortinget.no" TargetMode="External"/><Relationship Id="rId115" Type="http://purl.oclc.org/ooxml/officeDocument/relationships/hyperlink" Target="http://www.anarchy.no/frf.html" TargetMode="External"/><Relationship Id="rId322" Type="http://purl.oclc.org/ooxml/officeDocument/relationships/hyperlink" Target="http://www.anarchy.no/abcde.html" TargetMode="External"/><Relationship Id="rId767" Type="http://purl.oclc.org/ooxml/officeDocument/relationships/hyperlink" Target="http://www.anarchy.no/realdemocracy.html" TargetMode="External"/><Relationship Id="rId974" Type="http://purl.oclc.org/ooxml/officeDocument/relationships/hyperlink" Target="http://www.anarchy.no/a_e_p_m.html" TargetMode="External"/><Relationship Id="rId2003" Type="http://purl.oclc.org/ooxml/officeDocument/relationships/hyperlink" Target="mailto:haveyoursay@bbc.co.uk" TargetMode="External"/><Relationship Id="rId2210" Type="http://purl.oclc.org/ooxml/officeDocument/relationships/hyperlink" Target="http://www.anarchy.no/apt.html" TargetMode="External"/><Relationship Id="rId2448" Type="http://purl.oclc.org/ooxml/officeDocument/relationships/hyperlink" Target="http://www.anarchy.no/oslo_conv.html" TargetMode="External"/><Relationship Id="rId2655" Type="http://purl.oclc.org/ooxml/officeDocument/relationships/hyperlink" Target="http://www.anarchy.no/iwwai.html" TargetMode="External"/><Relationship Id="rId2862" Type="http://purl.oclc.org/ooxml/officeDocument/relationships/hyperlink" Target="mailto:debatt@vg.no" TargetMode="External"/><Relationship Id="rId627" Type="http://purl.oclc.org/ooxml/officeDocument/relationships/hyperlink" Target="http://www.dagsavisen.no/meninger/article339128.ece" TargetMode="External"/><Relationship Id="rId834" Type="http://purl.oclc.org/ooxml/officeDocument/relationships/hyperlink" Target="http://www.anarchy.no/ai.html" TargetMode="External"/><Relationship Id="rId1257" Type="http://purl.oclc.org/ooxml/officeDocument/relationships/hyperlink" Target="mailto:sweden@mfa.gov.by" TargetMode="External"/><Relationship Id="rId1464" Type="http://purl.oclc.org/ooxml/officeDocument/relationships/hyperlink" Target="http://www.anarchy.no/asia.html" TargetMode="External"/><Relationship Id="rId1671" Type="http://purl.oclc.org/ooxml/officeDocument/relationships/hyperlink" Target="http://www.anarchy.no/latina.html" TargetMode="External"/><Relationship Id="rId2308" Type="http://purl.oclc.org/ooxml/officeDocument/relationships/hyperlink" Target="mailto:indeco@online.no" TargetMode="External"/><Relationship Id="rId2515" Type="http://purl.oclc.org/ooxml/officeDocument/relationships/hyperlink" Target="https://www.aljazeera.com/program/people-power/2022/9/22/americas-authoritarians-the-us-political-divide" TargetMode="External"/><Relationship Id="rId2722" Type="http://purl.oclc.org/ooxml/officeDocument/relationships/hyperlink" Target="https://www.bbc.com/news/av/world-asia-57739572" TargetMode="External"/><Relationship Id="rId901" Type="http://purl.oclc.org/ooxml/officeDocument/relationships/hyperlink" Target="http://www.anarchy.no/links.html" TargetMode="External"/><Relationship Id="rId1117" Type="http://purl.oclc.org/ooxml/officeDocument/relationships/hyperlink" Target="http://www.anarchy.no/anrights.html" TargetMode="External"/><Relationship Id="rId1324" Type="http://purl.oclc.org/ooxml/officeDocument/relationships/hyperlink" Target="http://www.memorialmagro.blogspot.com/" TargetMode="External"/><Relationship Id="rId1531" Type="http://purl.oclc.org/ooxml/officeDocument/relationships/hyperlink" Target="http://www.anarchy.no/a_e_p_m.html" TargetMode="External"/><Relationship Id="rId1769" Type="http://purl.oclc.org/ooxml/officeDocument/relationships/hyperlink" Target="mailto:tips@aftenposten.no" TargetMode="External"/><Relationship Id="rId1976" Type="http://purl.oclc.org/ooxml/officeDocument/relationships/hyperlink" Target="https://www.britannica.com/topic/House-of-Commons-British-government" TargetMode="External"/><Relationship Id="rId3191" Type="http://purl.oclc.org/ooxml/officeDocument/relationships/hyperlink" Target="http://www.indeco.no/archive/samgrip2.doc" TargetMode="External"/><Relationship Id="rId30" Type="http://purl.oclc.org/ooxml/officeDocument/relationships/hyperlink" Target="http://www.anarchy.no/green.html" TargetMode="External"/><Relationship Id="rId1629" Type="http://purl.oclc.org/ooxml/officeDocument/relationships/hyperlink" Target="http://www.anarchy.no/apt.html" TargetMode="External"/><Relationship Id="rId1836" Type="http://purl.oclc.org/ooxml/officeDocument/relationships/hyperlink" Target="https://edition.cnn.com/2022/08/02/politics/nancy-pelosi-visit-taipei-taiwan-trip/index.html" TargetMode="External"/><Relationship Id="rId3289" Type="http://purl.oclc.org/ooxml/officeDocument/relationships/hyperlink" Target="http://www.anarchy.no/ranking.html" TargetMode="External"/><Relationship Id="rId1903" Type="http://purl.oclc.org/ooxml/officeDocument/relationships/hyperlink" Target="http://www.anarchy.no/green.html" TargetMode="External"/><Relationship Id="rId2098" Type="http://purl.oclc.org/ooxml/officeDocument/relationships/hyperlink" Target="mailto:'The%20Green%20Global%20Spring%20Revolution'%20%3cifa@anarchy.no%3e" TargetMode="External"/><Relationship Id="rId3051" Type="http://purl.oclc.org/ooxml/officeDocument/relationships/hyperlink" Target="mailto:post@pst.politiet.no" TargetMode="External"/><Relationship Id="rId3149" Type="http://purl.oclc.org/ooxml/officeDocument/relationships/hyperlink" Target="https://www.aftenposten.no/oslo/i/662jXr/to-drept-og-minst-19-skadet-i-skyting-i-oslo-sentrum-etterforskes-som-terror" TargetMode="External"/><Relationship Id="rId277" Type="http://purl.oclc.org/ooxml/officeDocument/relationships/hyperlink" Target="http://www.anarchy.no/ggs1.html" TargetMode="External"/><Relationship Id="rId484" Type="http://purl.oclc.org/ooxml/officeDocument/relationships/hyperlink" Target="http://www.anarchy.no/andebatt.html" TargetMode="External"/><Relationship Id="rId2165" Type="http://purl.oclc.org/ooxml/officeDocument/relationships/hyperlink" Target="http://www.anarchy.no/green.html" TargetMode="External"/><Relationship Id="rId3009" Type="http://purl.oclc.org/ooxml/officeDocument/relationships/hyperlink" Target="mailto:'The%20Green%20Global%20Spring%20Revolution'%20%3cifa@anarchy.no%3e" TargetMode="External"/><Relationship Id="rId3216" Type="http://purl.oclc.org/ooxml/officeDocument/relationships/hyperlink" Target="http://www.anarchy.no/wec.html" TargetMode="External"/><Relationship Id="rId137" Type="http://purl.oclc.org/ooxml/officeDocument/relationships/hyperlink" Target="http://www.anarchy.no/annonse1.pdf" TargetMode="External"/><Relationship Id="rId344" Type="http://purl.oclc.org/ooxml/officeDocument/relationships/hyperlink" Target="http://www.anarchy.no/ija137.html" TargetMode="External"/><Relationship Id="rId691" Type="http://purl.oclc.org/ooxml/officeDocument/relationships/hyperlink" Target="http://www.tv2.no/nyheter/innenriks/tidligere-kommisjonsleder-breivik-er-ikke-psykotisk-3675599.html" TargetMode="External"/><Relationship Id="rId789" Type="http://purl.oclc.org/ooxml/officeDocument/relationships/hyperlink" Target="http://www.anarchy.no/afb.html" TargetMode="External"/><Relationship Id="rId996" Type="http://purl.oclc.org/ooxml/officeDocument/relationships/hyperlink" Target="http://www.anarchy.no" TargetMode="External"/><Relationship Id="rId2025" Type="http://purl.oclc.org/ooxml/officeDocument/relationships/hyperlink" Target="mailto:postmottak@fin.dep.no" TargetMode="External"/><Relationship Id="rId2372" Type="http://purl.oclc.org/ooxml/officeDocument/relationships/hyperlink" Target="http://translate.google.com/translate_t" TargetMode="External"/><Relationship Id="rId2677" Type="http://purl.oclc.org/ooxml/officeDocument/relationships/hyperlink" Target="https://www.bbc.com/news/world-asia-55882489" TargetMode="External"/><Relationship Id="rId2884" Type="http://purl.oclc.org/ooxml/officeDocument/relationships/hyperlink" Target="mailto:postmottak@mil.no" TargetMode="External"/><Relationship Id="rId551" Type="http://purl.oclc.org/ooxml/officeDocument/relationships/hyperlink" Target="https://edition.cnn.com/2021/01/23/europe/russia-navalny-oposition-demonstrations-intl/index.html" TargetMode="External"/><Relationship Id="rId649" Type="http://purl.oclc.org/ooxml/officeDocument/relationships/hyperlink" Target="http://www.anarchy.no/ai2009.html" TargetMode="External"/><Relationship Id="rId856" Type="http://purl.oclc.org/ooxml/officeDocument/relationships/hyperlink" Target="http://www.anarchy.no/external.html" TargetMode="External"/><Relationship Id="rId1181" Type="http://purl.oclc.org/ooxml/officeDocument/relationships/hyperlink" Target="https://www.france24.com/en/europe/20220917-pelosi-visits-armenia-as-ceasefire-with-azerbaijan-holds" TargetMode="External"/><Relationship Id="rId1279" Type="http://purl.oclc.org/ooxml/officeDocument/relationships/hyperlink" Target="http://www.labournet.de/branchen/sonstige/fahrzeug/bikesystems.html" TargetMode="External"/><Relationship Id="rId1486" Type="http://purl.oclc.org/ooxml/officeDocument/relationships/hyperlink" Target="http://www.anarchy.no/anarchism.html" TargetMode="External"/><Relationship Id="rId2232" Type="http://purl.oclc.org/ooxml/officeDocument/relationships/hyperlink" Target="mailto:postmottak@fd.dep.no" TargetMode="External"/><Relationship Id="rId2537" Type="http://purl.oclc.org/ooxml/officeDocument/relationships/hyperlink" Target="mailto:nrk_hjelp@nrk.no" TargetMode="External"/><Relationship Id="rId204" Type="http://purl.oclc.org/ooxml/officeDocument/relationships/hyperlink" Target="http://www.anarchy.no/boikott.html" TargetMode="External"/><Relationship Id="rId411" Type="http://purl.oclc.org/ooxml/officeDocument/relationships/hyperlink" Target="mailto:ordfoerer@saltdal.kommune.no" TargetMode="External"/><Relationship Id="rId509" Type="http://purl.oclc.org/ooxml/officeDocument/relationships/hyperlink" Target="http://www.dagsavisen.no/meninger/article319204.ece" TargetMode="External"/><Relationship Id="rId1041" Type="http://purl.oclc.org/ooxml/officeDocument/relationships/hyperlink" Target="http://www.anarchy.no/realdemocracy.html" TargetMode="External"/><Relationship Id="rId1139" Type="http://purl.oclc.org/ooxml/officeDocument/relationships/hyperlink" Target="http://www.anarchy.no/oslo.html" TargetMode="External"/><Relationship Id="rId1346" Type="http://purl.oclc.org/ooxml/officeDocument/relationships/hyperlink" Target="http://www.anarchy.no/a_e_p_m.html" TargetMode="External"/><Relationship Id="rId1693" Type="http://purl.oclc.org/ooxml/officeDocument/relationships/hyperlink" Target="http://www.anarchy.no/ai.html" TargetMode="External"/><Relationship Id="rId1998" Type="http://purl.oclc.org/ooxml/officeDocument/relationships/hyperlink" Target="mailto:tipsa@etc.se" TargetMode="External"/><Relationship Id="rId2744" Type="http://purl.oclc.org/ooxml/officeDocument/relationships/hyperlink" Target="http://www.anarchy.no/folkebladet.html" TargetMode="External"/><Relationship Id="rId2951" Type="http://purl.oclc.org/ooxml/officeDocument/relationships/hyperlink" Target="http://translate.google.com/translate_t" TargetMode="External"/><Relationship Id="rId716" Type="http://purl.oclc.org/ooxml/officeDocument/relationships/hyperlink" Target="https://no.wikipedia.org/wiki/Minister" TargetMode="External"/><Relationship Id="rId923" Type="http://purl.oclc.org/ooxml/officeDocument/relationships/hyperlink" Target="http://www.anarchy.no/oslo.html" TargetMode="External"/><Relationship Id="rId1553" Type="http://purl.oclc.org/ooxml/officeDocument/relationships/hyperlink" Target="http://www.anarchy.no/latina.html" TargetMode="External"/><Relationship Id="rId1760" Type="http://purl.oclc.org/ooxml/officeDocument/relationships/hyperlink" Target="mailto:postmottak@smk.dep.no" TargetMode="External"/><Relationship Id="rId1858" Type="http://purl.oclc.org/ooxml/officeDocument/relationships/hyperlink" Target="mailto:kommunikasjon@etj.no" TargetMode="External"/><Relationship Id="rId2604" Type="http://purl.oclc.org/ooxml/officeDocument/relationships/hyperlink" Target="http://www.anarchy.no/flatvstopptung.html" TargetMode="External"/><Relationship Id="rId2811" Type="http://purl.oclc.org/ooxml/officeDocument/relationships/hyperlink" Target="mailto:tips@abcnyheter.no" TargetMode="External"/><Relationship Id="rId52" Type="http://purl.oclc.org/ooxml/officeDocument/relationships/hyperlink" Target="http://www.tv2nyhetene.no/innenriks/politikk/trond-giske-ber-eutilhengerne-gi-opp-3237078.html" TargetMode="External"/><Relationship Id="rId1206" Type="http://purl.oclc.org/ooxml/officeDocument/relationships/hyperlink" Target="http://www.anarchy.no/ija141.html" TargetMode="External"/><Relationship Id="rId1413" Type="http://purl.oclc.org/ooxml/officeDocument/relationships/hyperlink" Target="http://www.anarchy.no/ai.html" TargetMode="External"/><Relationship Id="rId1620" Type="http://purl.oclc.org/ooxml/officeDocument/relationships/hyperlink" Target="http://www.abolish-power.org" TargetMode="External"/><Relationship Id="rId2909" Type="http://purl.oclc.org/ooxml/officeDocument/relationships/hyperlink" Target="javascript:popUp()" TargetMode="External"/><Relationship Id="rId3073" Type="http://purl.oclc.org/ooxml/officeDocument/relationships/hyperlink" Target="mailto:finans@stortinget.no" TargetMode="External"/><Relationship Id="rId3280" Type="http://purl.oclc.org/ooxml/officeDocument/relationships/hyperlink" Target="http://www.indeco.no/archive/samgrip2.doc" TargetMode="External"/><Relationship Id="rId1718" Type="http://purl.oclc.org/ooxml/officeDocument/relationships/hyperlink" Target="javascript:popUp()" TargetMode="External"/><Relationship Id="rId1925" Type="http://purl.oclc.org/ooxml/officeDocument/relationships/hyperlink" Target="http://www.indeco.no" TargetMode="External"/><Relationship Id="rId3140" Type="http://purl.oclc.org/ooxml/officeDocument/relationships/hyperlink" Target="mailto:fb@anarchy.no" TargetMode="External"/><Relationship Id="rId299" Type="http://purl.oclc.org/ooxml/officeDocument/relationships/hyperlink" Target="http://www.anarchy.no/dugnad.html" TargetMode="External"/><Relationship Id="rId2187" Type="http://purl.oclc.org/ooxml/officeDocument/relationships/hyperlink" Target="http://www.forskerforbundet.no/" TargetMode="External"/><Relationship Id="rId2394" Type="http://purl.oclc.org/ooxml/officeDocument/relationships/hyperlink" Target="mailto:post@pst.politiet.no" TargetMode="External"/><Relationship Id="rId3238" Type="http://purl.oclc.org/ooxml/officeDocument/relationships/hyperlink" Target="http://www.anarchy.no/a_e_p_m.html" TargetMode="External"/><Relationship Id="rId159" Type="http://purl.oclc.org/ooxml/officeDocument/relationships/hyperlink" Target="http://www.anarchy.no/boikott.html" TargetMode="External"/><Relationship Id="rId366" Type="http://purl.oclc.org/ooxml/officeDocument/relationships/hyperlink" Target="http://www.dagsavisen.no/meninger/article427343.ece" TargetMode="External"/><Relationship Id="rId573" Type="http://purl.oclc.org/ooxml/officeDocument/relationships/hyperlink" Target="http://www.anarchy.no/ai.html" TargetMode="External"/><Relationship Id="rId780" Type="http://purl.oclc.org/ooxml/officeDocument/relationships/hyperlink" Target="http://en.wikipedia.org/wiki/Tuskegee_syphilis_experiment" TargetMode="External"/><Relationship Id="rId2047" Type="http://purl.oclc.org/ooxml/officeDocument/relationships/hyperlink" Target="mailto:indeco@online.no" TargetMode="External"/><Relationship Id="rId2254" Type="http://purl.oclc.org/ooxml/officeDocument/relationships/hyperlink" Target="mailto:osloirc@state.gov" TargetMode="External"/><Relationship Id="rId2461" Type="http://purl.oclc.org/ooxml/officeDocument/relationships/hyperlink" Target="http://www.anarchy.no/links.html" TargetMode="External"/><Relationship Id="rId2699" Type="http://purl.oclc.org/ooxml/officeDocument/relationships/hyperlink" Target="http://www.anarchy.no/ggs1.html" TargetMode="External"/><Relationship Id="rId3000" Type="http://purl.oclc.org/ooxml/officeDocument/relationships/hyperlink" Target="mailto:%20'LAT/AAL/FRF'%20%3cfb@anarchy.no%3e" TargetMode="External"/><Relationship Id="rId3305" Type="http://purl.oclc.org/ooxml/officeDocument/relationships/hyperlink" Target="http://www.indeco.no/" TargetMode="External"/><Relationship Id="rId226" Type="http://purl.oclc.org/ooxml/officeDocument/relationships/hyperlink" Target="mailto:tips@nationen.no" TargetMode="External"/><Relationship Id="rId433" Type="http://purl.oclc.org/ooxml/officeDocument/relationships/hyperlink" Target="http://www.anarchy.no/a_e_p_m.html" TargetMode="External"/><Relationship Id="rId878" Type="http://purl.oclc.org/ooxml/officeDocument/relationships/hyperlink" Target="http://www.anarchy.no/klasse.html" TargetMode="External"/><Relationship Id="rId1063" Type="http://purl.oclc.org/ooxml/officeDocument/relationships/hyperlink" Target="http://www.anarchy.no/latina.html" TargetMode="External"/><Relationship Id="rId1270" Type="http://purl.oclc.org/ooxml/officeDocument/relationships/hyperlink" Target="http://www.anarchy.no/a_nor.html" TargetMode="External"/><Relationship Id="rId2114" Type="http://purl.oclc.org/ooxml/officeDocument/relationships/hyperlink" Target="http://www.anarchy.no/frisch1.html" TargetMode="External"/><Relationship Id="rId2559" Type="http://purl.oclc.org/ooxml/officeDocument/relationships/hyperlink" Target="mailto:troms@nrk.no" TargetMode="External"/><Relationship Id="rId2766" Type="http://purl.oclc.org/ooxml/officeDocument/relationships/hyperlink" Target="http://www.anarchy.no/andebatt.html" TargetMode="External"/><Relationship Id="rId2973" Type="http://purl.oclc.org/ooxml/officeDocument/relationships/hyperlink" Target="http://www.anarchy.no/green.html" TargetMode="External"/><Relationship Id="rId640" Type="http://purl.oclc.org/ooxml/officeDocument/relationships/hyperlink" Target="http://www.dagbladet.no/kultur/2008/05/28/536524.html" TargetMode="External"/><Relationship Id="rId738" Type="http://purl.oclc.org/ooxml/officeDocument/relationships/hyperlink" Target="http://www.anarchy.no/realdemocracy.html" TargetMode="External"/><Relationship Id="rId945" Type="http://purl.oclc.org/ooxml/officeDocument/relationships/hyperlink" Target="http://www.anarchy.no/a_e_p_m.html" TargetMode="External"/><Relationship Id="rId1368" Type="http://purl.oclc.org/ooxml/officeDocument/relationships/hyperlink" Target="http://www.anarchy.no" TargetMode="External"/><Relationship Id="rId1575" Type="http://purl.oclc.org/ooxml/officeDocument/relationships/hyperlink" Target="http://www.anarchy.no/realdemocracy.html" TargetMode="External"/><Relationship Id="rId1782" Type="http://purl.oclc.org/ooxml/officeDocument/relationships/hyperlink" Target="http://sanjac.edu" TargetMode="External"/><Relationship Id="rId2321" Type="http://purl.oclc.org/ooxml/officeDocument/relationships/hyperlink" Target="http://www.indeco.no" TargetMode="External"/><Relationship Id="rId2419" Type="http://purl.oclc.org/ooxml/officeDocument/relationships/hyperlink" Target="mailto:ambafrance.oslo@diplomatie.gouv.fr" TargetMode="External"/><Relationship Id="rId2626" Type="http://purl.oclc.org/ooxml/officeDocument/relationships/hyperlink" Target="http://www.indeco.no/annonse2.pdf" TargetMode="External"/><Relationship Id="rId2833" Type="http://purl.oclc.org/ooxml/officeDocument/relationships/hyperlink" Target="mailto:tipsa@etc.se" TargetMode="External"/><Relationship Id="rId74" Type="http://purl.oclc.org/ooxml/officeDocument/relationships/hyperlink" Target="http://www.anarchy.no/dugnad.html" TargetMode="External"/><Relationship Id="rId500" Type="http://purl.oclc.org/ooxml/officeDocument/relationships/hyperlink" Target="http://www.anarchy.no/begreper.html" TargetMode="External"/><Relationship Id="rId805" Type="http://purl.oclc.org/ooxml/officeDocument/relationships/hyperlink" Target="http://www.anarchy.no/ija151.html" TargetMode="External"/><Relationship Id="rId1130" Type="http://purl.oclc.org/ooxml/officeDocument/relationships/hyperlink" Target="http://www.anarchy.no/a_e_p_m.html" TargetMode="External"/><Relationship Id="rId1228" Type="http://purl.oclc.org/ooxml/officeDocument/relationships/hyperlink" Target="http://www.anarchy.no/directaction.html" TargetMode="External"/><Relationship Id="rId1435" Type="http://purl.oclc.org/ooxml/officeDocument/relationships/hyperlink" Target="http://www.anarchy.no/ai.html" TargetMode="External"/><Relationship Id="rId1642" Type="http://purl.oclc.org/ooxml/officeDocument/relationships/hyperlink" Target="http://www.youtube.com/watch?v=Vq2Du5KAzzE&amp;feature=related" TargetMode="External"/><Relationship Id="rId1947" Type="http://purl.oclc.org/ooxml/officeDocument/relationships/hyperlink" Target="http://www.indeco.no/archive/frapp17-3.docx" TargetMode="External"/><Relationship Id="rId2900" Type="http://purl.oclc.org/ooxml/officeDocument/relationships/hyperlink" Target="http://www.anarchy.no/ai.html" TargetMode="External"/><Relationship Id="rId3095" Type="http://purl.oclc.org/ooxml/officeDocument/relationships/hyperlink" Target="mailto:hb@larsenco.no" TargetMode="External"/><Relationship Id="rId1502" Type="http://purl.oclc.org/ooxml/officeDocument/relationships/hyperlink" Target="http://www.anarchy.no/aneco1.html" TargetMode="External"/><Relationship Id="rId1807" Type="http://purl.oclc.org/ooxml/officeDocument/relationships/hyperlink" Target="http://www.anarchy.no/ijaupdate.html" TargetMode="External"/><Relationship Id="rId3162" Type="http://purl.oclc.org/ooxml/officeDocument/relationships/hyperlink" Target="mailto:post.oslo@politiet.no" TargetMode="External"/><Relationship Id="rId290" Type="http://purl.oclc.org/ooxml/officeDocument/relationships/hyperlink" Target="http://www.anarchy.no/direkteaksjon.html" TargetMode="External"/><Relationship Id="rId388" Type="http://purl.oclc.org/ooxml/officeDocument/relationships/hyperlink" Target="http://www.anarchy.no/dugnad.html#III." TargetMode="External"/><Relationship Id="rId2069" Type="http://purl.oclc.org/ooxml/officeDocument/relationships/hyperlink" Target="http://www.anarchy.no/iaf.html" TargetMode="External"/><Relationship Id="rId3022" Type="http://purl.oclc.org/ooxml/officeDocument/relationships/hyperlink" Target="http://translate.google.com/translate_t" TargetMode="External"/><Relationship Id="rId150" Type="http://purl.oclc.org/ooxml/officeDocument/relationships/hyperlink" Target="mailto:nsf_iaa@hotmail.com" TargetMode="External"/><Relationship Id="rId595" Type="http://purl.oclc.org/ooxml/officeDocument/relationships/hyperlink" Target="https://edition.cnn.com/2022/05/20/business/russia-china-coal-trade-intl-hnk/index.html" TargetMode="External"/><Relationship Id="rId2276" Type="http://purl.oclc.org/ooxml/officeDocument/relationships/hyperlink" Target="http://www.anarchy.no/ija235.html" TargetMode="External"/><Relationship Id="rId2483" Type="http://purl.oclc.org/ooxml/officeDocument/relationships/hyperlink" Target="http://www.indeco.no/archive/frapp17-3.docx" TargetMode="External"/><Relationship Id="rId2690" Type="http://purl.oclc.org/ooxml/officeDocument/relationships/hyperlink" Target="mailto:fb@anarchy.no" TargetMode="External"/><Relationship Id="rId248" Type="http://purl.oclc.org/ooxml/officeDocument/relationships/hyperlink" Target="mailto:indeco@online.no" TargetMode="External"/><Relationship Id="rId455" Type="http://purl.oclc.org/ooxml/officeDocument/relationships/hyperlink" Target="http://www.anarchy.no/nt2015.html" TargetMode="External"/><Relationship Id="rId662" Type="http://purl.oclc.org/ooxml/officeDocument/relationships/hyperlink" Target="http://www.tv2nyhetene.no/tabloid/article2557332.ece" TargetMode="External"/><Relationship Id="rId1085" Type="http://purl.oclc.org/ooxml/officeDocument/relationships/hyperlink" Target="http://www.anarchy.no/latina.html" TargetMode="External"/><Relationship Id="rId1292" Type="http://purl.oclc.org/ooxml/officeDocument/relationships/hyperlink" Target="http://www.anarchy.no/a_e_p_m.html" TargetMode="External"/><Relationship Id="rId2136" Type="http://purl.oclc.org/ooxml/officeDocument/relationships/hyperlink" Target="http://www.anarchy.no/ggs1.html" TargetMode="External"/><Relationship Id="rId2343" Type="http://purl.oclc.org/ooxml/officeDocument/relationships/hyperlink" Target="http://www.anarchy.no/formula.html" TargetMode="External"/><Relationship Id="rId2550" Type="http://purl.oclc.org/ooxml/officeDocument/relationships/hyperlink" Target="mailto:her&amp;naa@nrk.no" TargetMode="External"/><Relationship Id="rId2788" Type="http://purl.oclc.org/ooxml/officeDocument/relationships/hyperlink" Target="https://www.merriam-webster.com/dictionary/conscience" TargetMode="External"/><Relationship Id="rId2995" Type="http://purl.oclc.org/ooxml/officeDocument/relationships/hyperlink" Target="http://www.anarchy.no/ggs1.html." TargetMode="External"/><Relationship Id="rId108" Type="http://purl.oclc.org/ooxml/officeDocument/relationships/hyperlink" Target="http://www.anarchy.no/oslo_conv.html" TargetMode="External"/><Relationship Id="rId315" Type="http://purl.oclc.org/ooxml/officeDocument/relationships/hyperlink" Target="http://www.dagsavisen.no/innenriks/article349921.ece" TargetMode="External"/><Relationship Id="rId522" Type="http://purl.oclc.org/ooxml/officeDocument/relationships/hyperlink" Target="http://www.anarchy.no/directaction.html" TargetMode="External"/><Relationship Id="rId967" Type="http://purl.oclc.org/ooxml/officeDocument/relationships/hyperlink" Target="http://www.anarchy.no" TargetMode="External"/><Relationship Id="rId1152" Type="http://purl.oclc.org/ooxml/officeDocument/relationships/hyperlink" Target="http://www.anarchy.no/directaction.html" TargetMode="External"/><Relationship Id="rId1597" Type="http://purl.oclc.org/ooxml/officeDocument/relationships/hyperlink" Target="http://www.cnt.es/fcs-villaverde/" TargetMode="External"/><Relationship Id="rId2203" Type="http://purl.oclc.org/ooxml/officeDocument/relationships/hyperlink" Target="http://translate.google.com/translate_t" TargetMode="External"/><Relationship Id="rId2410" Type="http://purl.oclc.org/ooxml/officeDocument/relationships/hyperlink" Target="mailto:kare.edvardsen@econ.uio.no" TargetMode="External"/><Relationship Id="rId2648" Type="http://purl.oclc.org/ooxml/officeDocument/relationships/hyperlink" Target="http://www.anarchy.no/oslo.html" TargetMode="External"/><Relationship Id="rId2855" Type="http://purl.oclc.org/ooxml/officeDocument/relationships/hyperlink" Target="mailto:statsministeren@smk.dep.no" TargetMode="External"/><Relationship Id="rId96" Type="http://purl.oclc.org/ooxml/officeDocument/relationships/hyperlink" Target="http://www.anarchy.no" TargetMode="External"/><Relationship Id="rId827" Type="http://purl.oclc.org/ooxml/officeDocument/relationships/hyperlink" Target="http://www.anarchy.no" TargetMode="External"/><Relationship Id="rId1012" Type="http://purl.oclc.org/ooxml/officeDocument/relationships/hyperlink" Target="http://www.anarchy.no/a_e_p_m.html" TargetMode="External"/><Relationship Id="rId1457" Type="http://purl.oclc.org/ooxml/officeDocument/relationships/hyperlink" Target="http://www.anarchy.no/ai.html" TargetMode="External"/><Relationship Id="rId1664" Type="http://purl.oclc.org/ooxml/officeDocument/relationships/hyperlink" Target="http://www.anarchy.no/biennial11.html" TargetMode="External"/><Relationship Id="rId1871" Type="http://purl.oclc.org/ooxml/officeDocument/relationships/hyperlink" Target="http://www.anarchy.no/iifor.html" TargetMode="External"/><Relationship Id="rId2508" Type="http://purl.oclc.org/ooxml/officeDocument/relationships/hyperlink" Target="http://www.anarchy.no/a_e_p_m.html" TargetMode="External"/><Relationship Id="rId2715" Type="http://purl.oclc.org/ooxml/officeDocument/relationships/hyperlink" Target="https://www.bbc.com/news/av/world-asia-57016528" TargetMode="External"/><Relationship Id="rId2922" Type="http://purl.oclc.org/ooxml/officeDocument/relationships/hyperlink" Target="mailto:indeco@online.no" TargetMode="External"/><Relationship Id="rId1317" Type="http://purl.oclc.org/ooxml/officeDocument/relationships/hyperlink" Target="http://www.anarchy.no" TargetMode="External"/><Relationship Id="rId1524" Type="http://purl.oclc.org/ooxml/officeDocument/relationships/hyperlink" Target="http://www.cira.ch/" TargetMode="External"/><Relationship Id="rId1731" Type="http://purl.oclc.org/ooxml/officeDocument/relationships/hyperlink" Target="http://www.indeco.no" TargetMode="External"/><Relationship Id="rId1969" Type="http://purl.oclc.org/ooxml/officeDocument/relationships/hyperlink" Target="https://www.britannica.com/place/Tegernsee-lake-Germany" TargetMode="External"/><Relationship Id="rId3184" Type="http://purl.oclc.org/ooxml/officeDocument/relationships/hyperlink" Target="http://www.anarchy.no" TargetMode="External"/><Relationship Id="rId23" Type="http://purl.oclc.org/ooxml/officeDocument/relationships/hyperlink" Target="http://www.anarchy.no/frisch1.html" TargetMode="External"/><Relationship Id="rId1829" Type="http://purl.oclc.org/ooxml/officeDocument/relationships/hyperlink" Target="mailto:postmottak@fd.dep.no" TargetMode="External"/><Relationship Id="rId2298" Type="http://purl.oclc.org/ooxml/officeDocument/relationships/hyperlink" Target="http://www.indeco.no" TargetMode="External"/><Relationship Id="rId3044" Type="http://purl.oclc.org/ooxml/officeDocument/relationships/hyperlink" Target="http://www.anarchy.no/ija235.html" TargetMode="External"/><Relationship Id="rId3251" Type="http://purl.oclc.org/ooxml/officeDocument/relationships/hyperlink" Target="http://www.anarchy.no/wec.html" TargetMode="External"/><Relationship Id="rId172" Type="http://purl.oclc.org/ooxml/officeDocument/relationships/hyperlink" Target="http://www.anarchy.no/ggs1.html" TargetMode="External"/><Relationship Id="rId477" Type="http://purl.oclc.org/ooxml/officeDocument/relationships/hyperlink" Target="http://www.anarchy.no/oslo.html" TargetMode="External"/><Relationship Id="rId684" Type="http://purl.oclc.org/ooxml/officeDocument/relationships/hyperlink" Target="http://www.anarchy.no/nyheter/norge/1.7925636" TargetMode="External"/><Relationship Id="rId2060" Type="http://purl.oclc.org/ooxml/officeDocument/relationships/hyperlink" Target="http://www.anarchy.no/www.anarchy.no" TargetMode="External"/><Relationship Id="rId2158" Type="http://purl.oclc.org/ooxml/officeDocument/relationships/hyperlink" Target="http://www.anarchy.no/a_e_p_m.html" TargetMode="External"/><Relationship Id="rId2365" Type="http://purl.oclc.org/ooxml/officeDocument/relationships/hyperlink" Target="http://www.anarchy.no/andebate.html" TargetMode="External"/><Relationship Id="rId3111" Type="http://purl.oclc.org/ooxml/officeDocument/relationships/hyperlink" Target="mailto:post.oslo@politiet.no" TargetMode="External"/><Relationship Id="rId3209" Type="http://purl.oclc.org/ooxml/officeDocument/relationships/hyperlink" Target="http://www.anarchy.no/frisch1.html" TargetMode="External"/><Relationship Id="rId337" Type="http://purl.oclc.org/ooxml/officeDocument/relationships/hyperlink" Target="http://www.dagsavisen.no/innenriks/article342391.ece" TargetMode="External"/><Relationship Id="rId891" Type="http://purl.oclc.org/ooxml/officeDocument/relationships/hyperlink" Target="http://www.anarchy.no/a_e_p_m.html" TargetMode="External"/><Relationship Id="rId989" Type="http://purl.oclc.org/ooxml/officeDocument/relationships/hyperlink" Target="http://www.anarchy.no/a_e_p_m.html" TargetMode="External"/><Relationship Id="rId2018" Type="http://purl.oclc.org/ooxml/officeDocument/relationships/hyperlink" Target="mailto:debatt@aftenposten.no" TargetMode="External"/><Relationship Id="rId2572" Type="http://purl.oclc.org/ooxml/officeDocument/relationships/hyperlink" Target="mailto:postmottak@kd.dep.no" TargetMode="External"/><Relationship Id="rId2877" Type="http://purl.oclc.org/ooxml/officeDocument/relationships/hyperlink" Target="http://www.anarchy.no" TargetMode="External"/><Relationship Id="rId544" Type="http://purl.oclc.org/ooxml/officeDocument/relationships/hyperlink" Target="mailto:postmottak@mil.no" TargetMode="External"/><Relationship Id="rId751" Type="http://purl.oclc.org/ooxml/officeDocument/relationships/hyperlink" Target="http://www.anarchy.no/klasse.html" TargetMode="External"/><Relationship Id="rId849" Type="http://purl.oclc.org/ooxml/officeDocument/relationships/hyperlink" Target="http://www.anarchy.no/a_e_p_m.html" TargetMode="External"/><Relationship Id="rId1174" Type="http://purl.oclc.org/ooxml/officeDocument/relationships/hyperlink" Target="http://www.anarchy.no/ai.html" TargetMode="External"/><Relationship Id="rId1381" Type="http://purl.oclc.org/ooxml/officeDocument/relationships/hyperlink" Target="http://www.anarchy.no/ija431.html" TargetMode="External"/><Relationship Id="rId1479" Type="http://purl.oclc.org/ooxml/officeDocument/relationships/hyperlink" Target="http://www.anarchy.no/begreper.html" TargetMode="External"/><Relationship Id="rId1686" Type="http://purl.oclc.org/ooxml/officeDocument/relationships/hyperlink" Target="http://www.anarchy.no" TargetMode="External"/><Relationship Id="rId2225" Type="http://purl.oclc.org/ooxml/officeDocument/relationships/hyperlink" Target="mailto:indeco@online.no" TargetMode="External"/><Relationship Id="rId2432" Type="http://purl.oclc.org/ooxml/officeDocument/relationships/hyperlink" Target="http://www.anarchy.no/links.html" TargetMode="External"/><Relationship Id="rId404" Type="http://purl.oclc.org/ooxml/officeDocument/relationships/hyperlink" Target="mailto:ole.nygaard@aftenposten.no" TargetMode="External"/><Relationship Id="rId611" Type="http://purl.oclc.org/ooxml/officeDocument/relationships/hyperlink" Target="https://edition.cnn.com/europe/live-news/russia-ukraine-war-news-10-08-22/index.html" TargetMode="External"/><Relationship Id="rId1034" Type="http://purl.oclc.org/ooxml/officeDocument/relationships/hyperlink" Target="http://www.anarchy.no/klasse.html" TargetMode="External"/><Relationship Id="rId1241" Type="http://purl.oclc.org/ooxml/officeDocument/relationships/hyperlink" Target="https://www.bbc.com/news/world-europe-56720589" TargetMode="External"/><Relationship Id="rId1339" Type="http://purl.oclc.org/ooxml/officeDocument/relationships/hyperlink" Target="http://www.cnt.es/sagunto/index_archivos/Europa.htm" TargetMode="External"/><Relationship Id="rId1893" Type="http://purl.oclc.org/ooxml/officeDocument/relationships/hyperlink" Target="http://www.anarchy.no/au.html" TargetMode="External"/><Relationship Id="rId2737" Type="http://purl.oclc.org/ooxml/officeDocument/relationships/hyperlink" Target="http://www.anarchy.no/oslo.html" TargetMode="External"/><Relationship Id="rId2944" Type="http://purl.oclc.org/ooxml/officeDocument/relationships/hyperlink" Target="http://www.anarchy.no/green.html" TargetMode="External"/><Relationship Id="rId709" Type="http://purl.oclc.org/ooxml/officeDocument/relationships/hyperlink" Target="http://www.anarchy.no/socialjustice.html" TargetMode="External"/><Relationship Id="rId916" Type="http://purl.oclc.org/ooxml/officeDocument/relationships/hyperlink" Target="http://www.anarchy.no/a_e_p_m.html" TargetMode="External"/><Relationship Id="rId1101" Type="http://purl.oclc.org/ooxml/officeDocument/relationships/hyperlink" Target="http://www.anarchy.no/biennial11.html" TargetMode="External"/><Relationship Id="rId1546" Type="http://purl.oclc.org/ooxml/officeDocument/relationships/hyperlink" Target="http://www.anarchy.no/ai.html" TargetMode="External"/><Relationship Id="rId1753" Type="http://purl.oclc.org/ooxml/officeDocument/relationships/hyperlink" Target="mailto:consul@online.no" TargetMode="External"/><Relationship Id="rId1960" Type="http://purl.oclc.org/ooxml/officeDocument/relationships/hyperlink" Target="http://www.anarchy.no/ggs1.html" TargetMode="External"/><Relationship Id="rId2804" Type="http://purl.oclc.org/ooxml/officeDocument/relationships/hyperlink" Target="mailto:lo@lo.no" TargetMode="External"/><Relationship Id="rId45" Type="http://purl.oclc.org/ooxml/officeDocument/relationships/hyperlink" Target="https://no.wikipedia.org/wiki/Den_europeiske_unions_r&#229;d" TargetMode="External"/><Relationship Id="rId1406" Type="http://purl.oclc.org/ooxml/officeDocument/relationships/hyperlink" Target="http://www.anarchy.no/ai.html" TargetMode="External"/><Relationship Id="rId1613" Type="http://purl.oclc.org/ooxml/officeDocument/relationships/hyperlink" Target="http://www.altercom.org/article151630.html" TargetMode="External"/><Relationship Id="rId1820" Type="http://purl.oclc.org/ooxml/officeDocument/relationships/hyperlink" Target="mailto:communication@francemm.com" TargetMode="External"/><Relationship Id="rId3066" Type="http://purl.oclc.org/ooxml/officeDocument/relationships/hyperlink" Target="mailto:postmottak@fin.dep.no" TargetMode="External"/><Relationship Id="rId3273" Type="http://purl.oclc.org/ooxml/officeDocument/relationships/hyperlink" Target="http://www.anarchy.no/realdemocracy.html" TargetMode="External"/><Relationship Id="rId194" Type="http://purl.oclc.org/ooxml/officeDocument/relationships/hyperlink" Target="mailto:indeco@online.no" TargetMode="External"/><Relationship Id="rId1918" Type="http://purl.oclc.org/ooxml/officeDocument/relationships/hyperlink" Target="mailto:sp.postmottak@stortinget.no" TargetMode="External"/><Relationship Id="rId2082" Type="http://purl.oclc.org/ooxml/officeDocument/relationships/hyperlink" Target="http://www.anarchy.no/wec.html" TargetMode="External"/><Relationship Id="rId3133" Type="http://purl.oclc.org/ooxml/officeDocument/relationships/hyperlink" Target="mailto:post@pst.politiet.no" TargetMode="External"/><Relationship Id="rId261" Type="http://purl.oclc.org/ooxml/officeDocument/relationships/hyperlink" Target="mailto:indeco@online.no" TargetMode="External"/><Relationship Id="rId499" Type="http://purl.oclc.org/ooxml/officeDocument/relationships/hyperlink" Target="http://www.anarchy.no/norway.html" TargetMode="External"/><Relationship Id="rId2387" Type="http://purl.oclc.org/ooxml/officeDocument/relationships/hyperlink" Target="mailto:indeco@online.no" TargetMode="External"/><Relationship Id="rId2594" Type="http://purl.oclc.org/ooxml/officeDocument/relationships/hyperlink" Target="mailto:utenriks@ntb.no" TargetMode="External"/><Relationship Id="rId359" Type="http://purl.oclc.org/ooxml/officeDocument/relationships/hyperlink" Target="http://www.anarchy.no/andebatt.html" TargetMode="External"/><Relationship Id="rId566" Type="http://purl.oclc.org/ooxml/officeDocument/relationships/hyperlink" Target="http://www.anarchy.no/a_e_p_m.html" TargetMode="External"/><Relationship Id="rId773" Type="http://purl.oclc.org/ooxml/officeDocument/relationships/hyperlink" Target="http://www.anarchy.no/anrights.html" TargetMode="External"/><Relationship Id="rId1196" Type="http://purl.oclc.org/ooxml/officeDocument/relationships/hyperlink" Target="http://www.anarchy.no/iwwai.html" TargetMode="External"/><Relationship Id="rId2247" Type="http://purl.oclc.org/ooxml/officeDocument/relationships/hyperlink" Target="http://www.anarchy.no/afb.html" TargetMode="External"/><Relationship Id="rId2454" Type="http://purl.oclc.org/ooxml/officeDocument/relationships/hyperlink" Target="http://www.anarchy.no/global.html" TargetMode="External"/><Relationship Id="rId2899" Type="http://purl.oclc.org/ooxml/officeDocument/relationships/hyperlink" Target="http://www.anarchy.no/green.html" TargetMode="External"/><Relationship Id="rId3200" Type="http://purl.oclc.org/ooxml/officeDocument/relationships/hyperlink" Target="http://www.indeco.no/" TargetMode="External"/><Relationship Id="rId121" Type="http://purl.oclc.org/ooxml/officeDocument/relationships/hyperlink" Target="http://www.anarchy.no" TargetMode="External"/><Relationship Id="rId219" Type="http://purl.oclc.org/ooxml/officeDocument/relationships/hyperlink" Target="mailto:asgm@xchange.anarki.net" TargetMode="External"/><Relationship Id="rId426" Type="http://purl.oclc.org/ooxml/officeDocument/relationships/hyperlink" Target="http://www.dagsavisen.no/meninger/article427184.ece" TargetMode="External"/><Relationship Id="rId633" Type="http://purl.oclc.org/ooxml/officeDocument/relationships/hyperlink" Target="http://www.dagsavisen.no/innenriks/article341239.ece" TargetMode="External"/><Relationship Id="rId980" Type="http://purl.oclc.org/ooxml/officeDocument/relationships/hyperlink" Target="http://www.anarchy.no/iat.html" TargetMode="External"/><Relationship Id="rId1056" Type="http://purl.oclc.org/ooxml/officeDocument/relationships/hyperlink" Target="http://www.anarchy.no/iwwai.html" TargetMode="External"/><Relationship Id="rId1263" Type="http://purl.oclc.org/ooxml/officeDocument/relationships/hyperlink" Target="http://www.anarchy.no/ranking.html" TargetMode="External"/><Relationship Id="rId2107" Type="http://purl.oclc.org/ooxml/officeDocument/relationships/hyperlink" Target="mailto:anarkis69@gmail.com" TargetMode="External"/><Relationship Id="rId2314" Type="http://purl.oclc.org/ooxml/officeDocument/relationships/hyperlink" Target="http://www.indeco.no/archive/samgrip2.doc" TargetMode="External"/><Relationship Id="rId2661" Type="http://purl.oclc.org/ooxml/officeDocument/relationships/hyperlink" Target="http://www.anarchy.no/asia.html" TargetMode="External"/><Relationship Id="rId2759" Type="http://purl.oclc.org/ooxml/officeDocument/relationships/hyperlink" Target="http://www.anarchy.no/a_nor.html" TargetMode="External"/><Relationship Id="rId2966" Type="http://purl.oclc.org/ooxml/officeDocument/relationships/hyperlink" Target="http://www.anarchy.no/frisch1.html" TargetMode="External"/><Relationship Id="rId840" Type="http://purl.oclc.org/ooxml/officeDocument/relationships/hyperlink" Target="http://www.anarchy.no/a_e_p_m.html" TargetMode="External"/><Relationship Id="rId938" Type="http://purl.oclc.org/ooxml/officeDocument/relationships/hyperlink" Target="http://www.anarchy.no/apt.html" TargetMode="External"/><Relationship Id="rId1470" Type="http://purl.oclc.org/ooxml/officeDocument/relationships/hyperlink" Target="http://www.anarchy.no/a_e_p_m.html" TargetMode="External"/><Relationship Id="rId1568" Type="http://purl.oclc.org/ooxml/officeDocument/relationships/hyperlink" Target="http://www.anarchy.no/klasse.html" TargetMode="External"/><Relationship Id="rId1775" Type="http://purl.oclc.org/ooxml/officeDocument/relationships/hyperlink" Target="mailto:info-cgt@listas.nodo50.org" TargetMode="External"/><Relationship Id="rId2521" Type="http://purl.oclc.org/ooxml/officeDocument/relationships/hyperlink" Target="http://www.anarchy.no/ija133.html" TargetMode="External"/><Relationship Id="rId2619" Type="http://purl.oclc.org/ooxml/officeDocument/relationships/hyperlink" Target="http://www.anarchy.no/andebate.html" TargetMode="External"/><Relationship Id="rId2826" Type="http://purl.oclc.org/ooxml/officeDocument/relationships/hyperlink" Target="mailto:tips@dagsavisen.no" TargetMode="External"/><Relationship Id="rId67" Type="http://purl.oclc.org/ooxml/officeDocument/relationships/hyperlink" Target="http://www.anarchy.no/eu.html" TargetMode="External"/><Relationship Id="rId700" Type="http://purl.oclc.org/ooxml/officeDocument/relationships/hyperlink" Target="http://www.tv2.no/nyheter/innenriks/22-juli-terror-oslo-og-utoya/dommerne-ber-rettsmedisinsk-kommisjon-avklare-3789433.html" TargetMode="External"/><Relationship Id="rId1123" Type="http://purl.oclc.org/ooxml/officeDocument/relationships/hyperlink" Target="https://www.bbc.com/news/world-latin-america-55967709" TargetMode="External"/><Relationship Id="rId1330" Type="http://purl.oclc.org/ooxml/officeDocument/relationships/hyperlink" Target="http://www.barriodelcarmen.net/evolucion/content/view/466/136/" TargetMode="External"/><Relationship Id="rId1428" Type="http://purl.oclc.org/ooxml/officeDocument/relationships/hyperlink" Target="http://www.anarchy.no/asia.html" TargetMode="External"/><Relationship Id="rId1635" Type="http://purl.oclc.org/ooxml/officeDocument/relationships/hyperlink" Target="http://www.anarchy.no/ranking.html" TargetMode="External"/><Relationship Id="rId1982" Type="http://purl.oclc.org/ooxml/officeDocument/relationships/hyperlink" Target="https://www.britannica.com/topic/papal-infallibility" TargetMode="External"/><Relationship Id="rId3088" Type="http://purl.oclc.org/ooxml/officeDocument/relationships/hyperlink" Target="mailto:post@ombudet.no" TargetMode="External"/><Relationship Id="rId1842" Type="http://purl.oclc.org/ooxml/officeDocument/relationships/hyperlink" Target="mailto:BACKSTORY@cnn.com" TargetMode="External"/><Relationship Id="rId3295" Type="http://purl.oclc.org/ooxml/officeDocument/relationships/hyperlink" Target="http://www.anarchy.no/andebate.html" TargetMode="External"/><Relationship Id="rId1702" Type="http://purl.oclc.org/ooxml/officeDocument/relationships/hyperlink" Target="http://www.anarchy.no/a_e_p_m.html" TargetMode="External"/><Relationship Id="rId3155" Type="http://purl.oclc.org/ooxml/officeDocument/relationships/hyperlink" Target="mailto:post.oslo@politiet.no" TargetMode="External"/><Relationship Id="rId283" Type="http://purl.oclc.org/ooxml/officeDocument/relationships/hyperlink" Target="mailto:indeco@online.no" TargetMode="External"/><Relationship Id="rId490" Type="http://purl.oclc.org/ooxml/officeDocument/relationships/hyperlink" Target="http://news.bbc.co.uk/2/hi/africa/country_profiles/1072592.stm" TargetMode="External"/><Relationship Id="rId2171" Type="http://purl.oclc.org/ooxml/officeDocument/relationships/hyperlink" Target="mailto:indeco@online.no" TargetMode="External"/><Relationship Id="rId3015" Type="http://purl.oclc.org/ooxml/officeDocument/relationships/hyperlink" Target="http://www.anarchy.no/iifor.html" TargetMode="External"/><Relationship Id="rId3222" Type="http://purl.oclc.org/ooxml/officeDocument/relationships/hyperlink" Target="http://www.anarchy.no/klasse.html" TargetMode="External"/><Relationship Id="rId143" Type="http://purl.oclc.org/ooxml/officeDocument/relationships/hyperlink" Target="http://www.anarchy.no/venstre.html" TargetMode="External"/><Relationship Id="rId350" Type="http://purl.oclc.org/ooxml/officeDocument/relationships/hyperlink" Target="http://www.anarchy.no/a_e_p_m.html" TargetMode="External"/><Relationship Id="rId588" Type="http://purl.oclc.org/ooxml/officeDocument/relationships/hyperlink" Target="https://edition.cnn.com/2022/09/22/politics/putin-russia-ukraine-problems-what-matters/index.html" TargetMode="External"/><Relationship Id="rId795" Type="http://purl.oclc.org/ooxml/officeDocument/relationships/hyperlink" Target="http://www.anarchy.no/oslo.html" TargetMode="External"/><Relationship Id="rId2031" Type="http://purl.oclc.org/ooxml/officeDocument/relationships/hyperlink" Target="mailto:mona.j.molnvik@sintef.no" TargetMode="External"/><Relationship Id="rId2269" Type="http://purl.oclc.org/ooxml/officeDocument/relationships/hyperlink" Target="http://www.indeco.no/archive/samgrip2.doc" TargetMode="External"/><Relationship Id="rId2476" Type="http://purl.oclc.org/ooxml/officeDocument/relationships/hyperlink" Target="http://www.anarchy.no/green.html" TargetMode="External"/><Relationship Id="rId2683" Type="http://purl.oclc.org/ooxml/officeDocument/relationships/hyperlink" Target="https://www.bbc.com/news/world-asia-56395085" TargetMode="External"/><Relationship Id="rId2890" Type="http://purl.oclc.org/ooxml/officeDocument/relationships/hyperlink" Target="http://www.anarchy.no/frf.html" TargetMode="External"/><Relationship Id="rId9" Type="http://purl.oclc.org/ooxml/officeDocument/relationships/hyperlink" Target="mailto:indeco@online.no" TargetMode="External"/><Relationship Id="rId210" Type="http://purl.oclc.org/ooxml/officeDocument/relationships/hyperlink" Target="mailto:post@arbeiderpartiet.no" TargetMode="External"/><Relationship Id="rId448" Type="http://purl.oclc.org/ooxml/officeDocument/relationships/hyperlink" Target="http://www.anarchy.no/nt20-21.html" TargetMode="External"/><Relationship Id="rId655" Type="http://purl.oclc.org/ooxml/officeDocument/relationships/hyperlink" Target="http://www.anarchy.no/ija133.html" TargetMode="External"/><Relationship Id="rId862" Type="http://purl.oclc.org/ooxml/officeDocument/relationships/hyperlink" Target="http://www.anarchy.no/apts.html" TargetMode="External"/><Relationship Id="rId1078" Type="http://purl.oclc.org/ooxml/officeDocument/relationships/hyperlink" Target="http://www.anarchy.no/embassy.html" TargetMode="External"/><Relationship Id="rId1285" Type="http://purl.oclc.org/ooxml/officeDocument/relationships/hyperlink" Target="mailto:prensa22encuentrocordoba@yahoo.com.ar" TargetMode="External"/><Relationship Id="rId1492" Type="http://purl.oclc.org/ooxml/officeDocument/relationships/hyperlink" Target="http://www.anarchy.no/" TargetMode="External"/><Relationship Id="rId2129" Type="http://purl.oclc.org/ooxml/officeDocument/relationships/hyperlink" Target="mailto:letters@economist.com" TargetMode="External"/><Relationship Id="rId2336" Type="http://purl.oclc.org/ooxml/officeDocument/relationships/hyperlink" Target="http://www.anarchy.no/iat.html" TargetMode="External"/><Relationship Id="rId2543" Type="http://purl.oclc.org/ooxml/officeDocument/relationships/hyperlink" Target="mailto:midtnytt@nrk.no" TargetMode="External"/><Relationship Id="rId2750" Type="http://purl.oclc.org/ooxml/officeDocument/relationships/hyperlink" Target="http://www.anarchy.no/iat.html" TargetMode="External"/><Relationship Id="rId2988" Type="http://purl.oclc.org/ooxml/officeDocument/relationships/hyperlink" Target="http://www.anarchy.no/ggs1.html" TargetMode="External"/><Relationship Id="rId308" Type="http://purl.oclc.org/ooxml/officeDocument/relationships/hyperlink" Target="http://www.anarchy.no/formula.html" TargetMode="External"/><Relationship Id="rId515" Type="http://purl.oclc.org/ooxml/officeDocument/relationships/hyperlink" Target="http://www.dagbladet.no/nyheter/2003/07/01/372654.html" TargetMode="External"/><Relationship Id="rId722" Type="http://purl.oclc.org/ooxml/officeDocument/relationships/hyperlink" Target="https://no.wikipedia.org/wiki/Den_europeiske_union" TargetMode="External"/><Relationship Id="rId1145" Type="http://purl.oclc.org/ooxml/officeDocument/relationships/hyperlink" Target="http://www.anarchy.no/directaction.html" TargetMode="External"/><Relationship Id="rId1352" Type="http://purl.oclc.org/ooxml/officeDocument/relationships/hyperlink" Target="https://www.bbc.com/news/world-asia-india-54233080" TargetMode="External"/><Relationship Id="rId1797" Type="http://purl.oclc.org/ooxml/officeDocument/relationships/hyperlink" Target="mailto:jonas.rusche@posteo.de" TargetMode="External"/><Relationship Id="rId2403" Type="http://purl.oclc.org/ooxml/officeDocument/relationships/hyperlink" Target="http://www.anarchy.no/cosmology.html" TargetMode="External"/><Relationship Id="rId2848" Type="http://purl.oclc.org/ooxml/officeDocument/relationships/hyperlink" Target="mailto:GretaThunbergMedia@gmail.com" TargetMode="External"/><Relationship Id="rId89" Type="http://purl.oclc.org/ooxml/officeDocument/relationships/hyperlink" Target="http://www.anarchy.no/oslo_conv.html" TargetMode="External"/><Relationship Id="rId1005" Type="http://purl.oclc.org/ooxml/officeDocument/relationships/hyperlink" Target="http://www.anarchy.no/klasse.html" TargetMode="External"/><Relationship Id="rId1212" Type="http://purl.oclc.org/ooxml/officeDocument/relationships/hyperlink" Target="http://www.anarchy.no/embassy.html" TargetMode="External"/><Relationship Id="rId1657" Type="http://purl.oclc.org/ooxml/officeDocument/relationships/hyperlink" Target="http://www.anarchy.no" TargetMode="External"/><Relationship Id="rId1864" Type="http://purl.oclc.org/ooxml/officeDocument/relationships/hyperlink" Target="mailto:robert@theloveplan.org" TargetMode="External"/><Relationship Id="rId2610" Type="http://purl.oclc.org/ooxml/officeDocument/relationships/hyperlink" Target="https://edition.cnn.com/2022/05/20/business/russia-china-coal-trade-intl-hnk/index.html" TargetMode="External"/><Relationship Id="rId2708" Type="http://purl.oclc.org/ooxml/officeDocument/relationships/hyperlink" Target="https://www.france24.com/en/asia-pacific/20210414-myanmar-ethnic-groups-unite-in-fight-against-army-sights-set-on-federal-rights" TargetMode="External"/><Relationship Id="rId2915" Type="http://purl.oclc.org/ooxml/officeDocument/relationships/hyperlink" Target="http://www.anarchy.no/green.html" TargetMode="External"/><Relationship Id="rId1517" Type="http://purl.oclc.org/ooxml/officeDocument/relationships/hyperlink" Target="mailto:courrier@my.gov.ma" TargetMode="External"/><Relationship Id="rId1724" Type="http://purl.oclc.org/ooxml/officeDocument/relationships/hyperlink" Target="http://www.anarchy.no" TargetMode="External"/><Relationship Id="rId3177" Type="http://purl.oclc.org/ooxml/officeDocument/relationships/hyperlink" Target="mailto:fb@anarchy.no" TargetMode="External"/><Relationship Id="rId16" Type="http://purl.oclc.org/ooxml/officeDocument/relationships/hyperlink" Target="http://www.anarchy.no/links.html" TargetMode="External"/><Relationship Id="rId1931" Type="http://purl.oclc.org/ooxml/officeDocument/relationships/hyperlink" Target="http://www.anarchy.no/au.html" TargetMode="External"/><Relationship Id="rId3037" Type="http://purl.oclc.org/ooxml/officeDocument/relationships/hyperlink" Target="http://www.indeco.no/archive/frapp17-3.docx" TargetMode="External"/><Relationship Id="rId2193" Type="http://purl.oclc.org/ooxml/officeDocument/relationships/hyperlink" Target="http://www.anarchy.no/ggs1.html" TargetMode="External"/><Relationship Id="rId2498" Type="http://purl.oclc.org/ooxml/officeDocument/relationships/hyperlink" Target="https://en.wikipedia.org/wiki/Propaganda" TargetMode="External"/><Relationship Id="rId3244" Type="http://purl.oclc.org/ooxml/officeDocument/relationships/hyperlink" Target="http://www.anarchy.no/iifor.html" TargetMode="External"/><Relationship Id="rId165" Type="http://purl.oclc.org/ooxml/officeDocument/relationships/hyperlink" Target="http://www.anarchy.no" TargetMode="External"/><Relationship Id="rId372" Type="http://purl.oclc.org/ooxml/officeDocument/relationships/hyperlink" Target="http://www.dagsavisen.no/meninger/article416923.ece" TargetMode="External"/><Relationship Id="rId677" Type="http://purl.oclc.org/ooxml/officeDocument/relationships/hyperlink" Target="http://www.abcnyheter.no/nyheter/helse/2011/12/07/svensk-psykiatriprofessor-hardt-ut-mot-breivik-rapport" TargetMode="External"/><Relationship Id="rId2053" Type="http://purl.oclc.org/ooxml/officeDocument/relationships/hyperlink" Target="mailto:tips@nationen.no" TargetMode="External"/><Relationship Id="rId2260" Type="http://purl.oclc.org/ooxml/officeDocument/relationships/hyperlink" Target="mailto:03030@nrk.no" TargetMode="External"/><Relationship Id="rId2358" Type="http://purl.oclc.org/ooxml/officeDocument/relationships/hyperlink" Target="http://www.anarchy.no/directaction.html" TargetMode="External"/><Relationship Id="rId3104" Type="http://purl.oclc.org/ooxml/officeDocument/relationships/hyperlink" Target="mailto:harald.fagerhus@icloud.com" TargetMode="External"/><Relationship Id="rId3311" Type="http://purl.oclc.org/ooxml/officeDocument/relationships/hyperlink" Target="http://money.cnn.com/markets/commodities.html" TargetMode="External"/><Relationship Id="rId232" Type="http://purl.oclc.org/ooxml/officeDocument/relationships/hyperlink" Target="http://www.anarchy.no" TargetMode="External"/><Relationship Id="rId884" Type="http://purl.oclc.org/ooxml/officeDocument/relationships/hyperlink" Target="http://www.anarchy.no/a_e_p_m.html" TargetMode="External"/><Relationship Id="rId2120" Type="http://purl.oclc.org/ooxml/officeDocument/relationships/hyperlink" Target="http://www.indeco.no/archive/samgrip2.doc" TargetMode="External"/><Relationship Id="rId2565" Type="http://purl.oclc.org/ooxml/officeDocument/relationships/hyperlink" Target="mailto:urix@nrk.no" TargetMode="External"/><Relationship Id="rId2772" Type="http://purl.oclc.org/ooxml/officeDocument/relationships/hyperlink" Target="https://www.merriam-webster.com/dictionary/aphorism" TargetMode="External"/><Relationship Id="rId537" Type="http://purl.oclc.org/ooxml/officeDocument/relationships/hyperlink" Target="http://www.nrk.no/nyheter/verden/1.7927481" TargetMode="External"/><Relationship Id="rId744" Type="http://purl.oclc.org/ooxml/officeDocument/relationships/hyperlink" Target="http://www.anarchy.no/a_e_p_m.html" TargetMode="External"/><Relationship Id="rId951" Type="http://purl.oclc.org/ooxml/officeDocument/relationships/hyperlink" Target="http://www.anarchy.no/a_e_p_m.html" TargetMode="External"/><Relationship Id="rId1167" Type="http://purl.oclc.org/ooxml/officeDocument/relationships/hyperlink" Target="http://www.anarchy.no/ai.html" TargetMode="External"/><Relationship Id="rId1374" Type="http://purl.oclc.org/ooxml/officeDocument/relationships/hyperlink" Target="http://www.anarchy.no/anarchism.html" TargetMode="External"/><Relationship Id="rId1581" Type="http://purl.oclc.org/ooxml/officeDocument/relationships/hyperlink" Target="mailto:fusillibertario@hotmail.com" TargetMode="External"/><Relationship Id="rId1679" Type="http://purl.oclc.org/ooxml/officeDocument/relationships/hyperlink" Target="http://www.anarchy.no/realdemocracy.html" TargetMode="External"/><Relationship Id="rId2218" Type="http://purl.oclc.org/ooxml/officeDocument/relationships/hyperlink" Target="http://www.anarchy.no/ggs1.html." TargetMode="External"/><Relationship Id="rId2425" Type="http://purl.oclc.org/ooxml/officeDocument/relationships/hyperlink" Target="mailto:postmottak@fd.dep.no" TargetMode="External"/><Relationship Id="rId2632" Type="http://purl.oclc.org/ooxml/officeDocument/relationships/hyperlink" Target="mailto:venstre.postmottak@stortinget.no" TargetMode="External"/><Relationship Id="rId80" Type="http://purl.oclc.org/ooxml/officeDocument/relationships/hyperlink" Target="http://www.dagsavisen.no/innenriks/article412458.ece" TargetMode="External"/><Relationship Id="rId604" Type="http://purl.oclc.org/ooxml/officeDocument/relationships/hyperlink" Target="http://www.anarchy.no/andebate.html" TargetMode="External"/><Relationship Id="rId811" Type="http://purl.oclc.org/ooxml/officeDocument/relationships/hyperlink" Target="http://www.morgenbladet.no/apps/pbcs.dll/article?AID=2011709099931&amp;NL=1" TargetMode="External"/><Relationship Id="rId1027" Type="http://purl.oclc.org/ooxml/officeDocument/relationships/hyperlink" Target="http://www.anarchy.no" TargetMode="External"/><Relationship Id="rId1234" Type="http://purl.oclc.org/ooxml/officeDocument/relationships/hyperlink" Target="http://www.anarchy.no/realdemocracy.html" TargetMode="External"/><Relationship Id="rId1441" Type="http://purl.oclc.org/ooxml/officeDocument/relationships/hyperlink" Target="http://www.anarchy.no/ai.html" TargetMode="External"/><Relationship Id="rId1886" Type="http://purl.oclc.org/ooxml/officeDocument/relationships/hyperlink" Target="mailto:indeco@online.no" TargetMode="External"/><Relationship Id="rId2937" Type="http://purl.oclc.org/ooxml/officeDocument/relationships/hyperlink" Target="http://www.anarchy.no/stortingsvalget2021.html" TargetMode="External"/><Relationship Id="rId909" Type="http://purl.oclc.org/ooxml/officeDocument/relationships/hyperlink" Target="http://www.anarchy.no/oslo.html" TargetMode="External"/><Relationship Id="rId1301" Type="http://purl.oclc.org/ooxml/officeDocument/relationships/hyperlink" Target="http://www.anarchy.no/frf.html" TargetMode="External"/><Relationship Id="rId1539" Type="http://purl.oclc.org/ooxml/officeDocument/relationships/hyperlink" Target="http://www.anarchy.no/ai.html" TargetMode="External"/><Relationship Id="rId1746" Type="http://purl.oclc.org/ooxml/officeDocument/relationships/hyperlink" Target="http://www.anarchy.no/course1.html" TargetMode="External"/><Relationship Id="rId1953" Type="http://purl.oclc.org/ooxml/officeDocument/relationships/hyperlink" Target="http://www.indeco.no/archive/frapp17-3.docx" TargetMode="External"/><Relationship Id="rId3199" Type="http://purl.oclc.org/ooxml/officeDocument/relationships/hyperlink" Target="http://en.wikipedia.org/wiki/Harvey_Leibenstein" TargetMode="External"/><Relationship Id="rId38" Type="http://purl.oclc.org/ooxml/officeDocument/relationships/hyperlink" Target="http://snl.no/EU" TargetMode="External"/><Relationship Id="rId1606" Type="http://purl.oclc.org/ooxml/officeDocument/relationships/hyperlink" Target="http://www.josecouso.info/article.php3?id_article=300" TargetMode="External"/><Relationship Id="rId1813" Type="http://purl.oclc.org/ooxml/officeDocument/relationships/hyperlink" Target="mailto:oslotips@state.gov" TargetMode="External"/><Relationship Id="rId3059" Type="http://purl.oclc.org/ooxml/officeDocument/relationships/hyperlink" Target="mailto:fb@anarchy.no" TargetMode="External"/><Relationship Id="rId3266" Type="http://purl.oclc.org/ooxml/officeDocument/relationships/hyperlink" Target="http://www.anarchy.no/realdemocracy.html" TargetMode="External"/><Relationship Id="rId187" Type="http://purl.oclc.org/ooxml/officeDocument/relationships/hyperlink" Target="http://www.anarchy.no/realdemocracy.html" TargetMode="External"/><Relationship Id="rId394" Type="http://purl.oclc.org/ooxml/officeDocument/relationships/hyperlink" Target="http://www.anarchy.no/dugnad.html#IX." TargetMode="External"/><Relationship Id="rId2075" Type="http://purl.oclc.org/ooxml/officeDocument/relationships/hyperlink" Target="http://www.anarchy.no" TargetMode="External"/><Relationship Id="rId2282" Type="http://purl.oclc.org/ooxml/officeDocument/relationships/hyperlink" Target="http://translate.google.com/translate_t" TargetMode="External"/><Relationship Id="rId3126" Type="http://purl.oclc.org/ooxml/officeDocument/relationships/hyperlink" Target="mailto:athas@online.no" TargetMode="External"/><Relationship Id="rId254" Type="http://purl.oclc.org/ooxml/officeDocument/relationships/hyperlink" Target="mailto:post@arbark.no" TargetMode="External"/><Relationship Id="rId699" Type="http://purl.oclc.org/ooxml/officeDocument/relationships/hyperlink" Target="http://www.tv2.no/nyheter/innenriks/22-juli-terror-oslo-og-utoya/full-forvirring-om-breivikrapport-3787935.html" TargetMode="External"/><Relationship Id="rId1091" Type="http://purl.oclc.org/ooxml/officeDocument/relationships/hyperlink" Target="http://www.anarchy.no/embassy.html" TargetMode="External"/><Relationship Id="rId2587" Type="http://purl.oclc.org/ooxml/officeDocument/relationships/hyperlink" Target="mailto:magasinet@dagbladet.no" TargetMode="External"/><Relationship Id="rId2794" Type="http://purl.oclc.org/ooxml/officeDocument/relationships/hyperlink" Target="mailto:nsf_iaa@hotmail.com" TargetMode="External"/><Relationship Id="rId114" Type="http://purl.oclc.org/ooxml/officeDocument/relationships/hyperlink" Target="http://www.anarchy.no/oslo_conv.html" TargetMode="External"/><Relationship Id="rId461" Type="http://purl.oclc.org/ooxml/officeDocument/relationships/image" Target="media/image4.jpeg"/><Relationship Id="rId559" Type="http://purl.oclc.org/ooxml/officeDocument/relationships/hyperlink" Target="https://www.bbc.com/news/world-europe-55910974" TargetMode="External"/><Relationship Id="rId766" Type="http://purl.oclc.org/ooxml/officeDocument/relationships/hyperlink" Target="http://www.anarchy.no/links.html" TargetMode="External"/><Relationship Id="rId1189" Type="http://purl.oclc.org/ooxml/officeDocument/relationships/hyperlink" Target="http://www.anarchy.no/oslo.html" TargetMode="External"/><Relationship Id="rId1396" Type="http://purl.oclc.org/ooxml/officeDocument/relationships/hyperlink" Target="http://www.anarchy.no/ija431.htm" TargetMode="External"/><Relationship Id="rId2142" Type="http://purl.oclc.org/ooxml/officeDocument/relationships/hyperlink" Target="http://www.anarchy.no/ggs1.html." TargetMode="External"/><Relationship Id="rId2447" Type="http://purl.oclc.org/ooxml/officeDocument/relationships/hyperlink" Target="http://www.anarchy.no/formula.html" TargetMode="External"/><Relationship Id="rId321" Type="http://purl.oclc.org/ooxml/officeDocument/relationships/hyperlink" Target="http://www.anarchy.no/anarchism.html" TargetMode="External"/><Relationship Id="rId419" Type="http://purl.oclc.org/ooxml/officeDocument/relationships/hyperlink" Target="http://www.dagsavisen.no/meninger/article329683.ece" TargetMode="External"/><Relationship Id="rId626" Type="http://purl.oclc.org/ooxml/officeDocument/relationships/hyperlink" Target="http://www.anarchy.no/direkteaksjonlsh.html" TargetMode="External"/><Relationship Id="rId973" Type="http://purl.oclc.org/ooxml/officeDocument/relationships/hyperlink" Target="http://www.anarchy.no/oslo.html" TargetMode="External"/><Relationship Id="rId1049" Type="http://purl.oclc.org/ooxml/officeDocument/relationships/hyperlink" Target="http://www.anarchy.no/a_e_p_m.html" TargetMode="External"/><Relationship Id="rId1256" Type="http://purl.oclc.org/ooxml/officeDocument/relationships/hyperlink" Target="mailto:sweden@mfa.gov.by" TargetMode="External"/><Relationship Id="rId2002" Type="http://purl.oclc.org/ooxml/officeDocument/relationships/hyperlink" Target="mailto:worldhaveyoursay@bbc.co.uk" TargetMode="External"/><Relationship Id="rId2307" Type="http://purl.oclc.org/ooxml/officeDocument/relationships/hyperlink" Target="http://www.anarchy.no" TargetMode="External"/><Relationship Id="rId2654" Type="http://purl.oclc.org/ooxml/officeDocument/relationships/hyperlink" Target="http://www.anarchy.no/klasse.html" TargetMode="External"/><Relationship Id="rId2861" Type="http://purl.oclc.org/ooxml/officeDocument/relationships/hyperlink" Target="mailto:finans@stortinget.no" TargetMode="External"/><Relationship Id="rId2959" Type="http://purl.oclc.org/ooxml/officeDocument/relationships/hyperlink" Target="mailto:redaktionen@arbetaren.se" TargetMode="External"/><Relationship Id="rId833" Type="http://purl.oclc.org/ooxml/officeDocument/relationships/hyperlink" Target="http://www.anarchy.no/a_e_p_m.html" TargetMode="External"/><Relationship Id="rId1116" Type="http://purl.oclc.org/ooxml/officeDocument/relationships/hyperlink" Target="http://www.anarchy.no/directaction.html" TargetMode="External"/><Relationship Id="rId1463" Type="http://purl.oclc.org/ooxml/officeDocument/relationships/hyperlink" Target="http://www.anarchy.no/ai.html" TargetMode="External"/><Relationship Id="rId1670" Type="http://purl.oclc.org/ooxml/officeDocument/relationships/hyperlink" Target="http://www.anarchy.no/ranking.html" TargetMode="External"/><Relationship Id="rId1768" Type="http://purl.oclc.org/ooxml/officeDocument/relationships/hyperlink" Target="mailto:vaktsjef@ntb.no" TargetMode="External"/><Relationship Id="rId2514" Type="http://purl.oclc.org/ooxml/officeDocument/relationships/hyperlink" Target="https://edition.cnn.com/2022/09/01/politics/joe-biden-democracy-speech/index.html" TargetMode="External"/><Relationship Id="rId2721" Type="http://purl.oclc.org/ooxml/officeDocument/relationships/hyperlink" Target="https://edition.cnn.com/2021/06/22/asia/myanmar-mandalay-fighting-intl-hnk/index.html" TargetMode="External"/><Relationship Id="rId2819" Type="http://purl.oclc.org/ooxml/officeDocument/relationships/hyperlink" Target="mailto:forsvaret@mil.no" TargetMode="External"/><Relationship Id="rId900" Type="http://purl.oclc.org/ooxml/officeDocument/relationships/hyperlink" Target="http://www.anarchy.no/ai.html" TargetMode="External"/><Relationship Id="rId1323" Type="http://purl.oclc.org/ooxml/officeDocument/relationships/hyperlink" Target="http://www.elpais.com/articulo/espana/ESPANA/PARTIDO_SOCIALISTA_OBRERO_ESPANOL_/PSOE/ANARQUISMO/Multitudinario/entierro/joven/anarquista/muerto/Valencia/elpepiesp/19790628elpepinac_4/Tes" TargetMode="External"/><Relationship Id="rId1530" Type="http://purl.oclc.org/ooxml/officeDocument/relationships/hyperlink" Target="http://www.anarchy.no/embassy.html" TargetMode="External"/><Relationship Id="rId1628" Type="http://purl.oclc.org/ooxml/officeDocument/relationships/hyperlink" Target="http://www.anarchy.no/ija136.html" TargetMode="External"/><Relationship Id="rId1975" Type="http://purl.oclc.org/ooxml/officeDocument/relationships/hyperlink" Target="https://www.britannica.com/place/Shropshire-county-England" TargetMode="External"/><Relationship Id="rId3190" Type="http://purl.oclc.org/ooxml/officeDocument/relationships/hyperlink" Target="http://www.indeco.no/archive/samgrep.htm" TargetMode="External"/><Relationship Id="rId1835" Type="http://purl.oclc.org/ooxml/officeDocument/relationships/hyperlink" Target="https://www.bbc.com/news/world-asia-62405680" TargetMode="External"/><Relationship Id="rId3050" Type="http://purl.oclc.org/ooxml/officeDocument/relationships/hyperlink" Target="mailto:fb@anarchy.no" TargetMode="External"/><Relationship Id="rId3288" Type="http://purl.oclc.org/ooxml/officeDocument/relationships/hyperlink" Target="http://www.anarchy.no/a_e_p_m.html" TargetMode="External"/><Relationship Id="rId1902" Type="http://purl.oclc.org/ooxml/officeDocument/relationships/hyperlink" Target="http://www.indeco.no/archive/samgrip2.doc" TargetMode="External"/><Relationship Id="rId2097" Type="http://purl.oclc.org/ooxml/officeDocument/relationships/hyperlink" Target="http://www.anarchy.no/ggs1.html" TargetMode="External"/><Relationship Id="rId3148" Type="http://purl.oclc.org/ooxml/officeDocument/relationships/hyperlink" Target="mailto:post.oslo@politiet.no" TargetMode="External"/><Relationship Id="rId276" Type="http://purl.oclc.org/ooxml/officeDocument/relationships/hyperlink" Target="http://translate.google.com/translate_t" TargetMode="External"/><Relationship Id="rId483" Type="http://purl.oclc.org/ooxml/officeDocument/relationships/hyperlink" Target="http://www.anarchy.no/oslo.html" TargetMode="External"/><Relationship Id="rId690" Type="http://purl.oclc.org/ooxml/officeDocument/relationships/hyperlink" Target="http://www.nrk.no/nyheter/norge/1.7940702" TargetMode="External"/><Relationship Id="rId2164" Type="http://purl.oclc.org/ooxml/officeDocument/relationships/hyperlink" Target="http://translate.google.com/translate_t" TargetMode="External"/><Relationship Id="rId2371" Type="http://purl.oclc.org/ooxml/officeDocument/relationships/hyperlink" Target="http://www.anarchy.no/iaf.html" TargetMode="External"/><Relationship Id="rId3008" Type="http://purl.oclc.org/ooxml/officeDocument/relationships/hyperlink" Target="http://www.anarchy.no/ggs1.html" TargetMode="External"/><Relationship Id="rId3215" Type="http://purl.oclc.org/ooxml/officeDocument/relationships/hyperlink" Target="http://www.anarchy.no/horizon1.html" TargetMode="External"/><Relationship Id="rId136" Type="http://purl.oclc.org/ooxml/officeDocument/relationships/hyperlink" Target="http://translate.google.com/translate_t" TargetMode="External"/><Relationship Id="rId343" Type="http://purl.oclc.org/ooxml/officeDocument/relationships/hyperlink" Target="http://www.dagsavisen.no/innenriks/article412458.ece" TargetMode="External"/><Relationship Id="rId550" Type="http://purl.oclc.org/ooxml/officeDocument/relationships/hyperlink" Target="https://www.bbc.com/news/world-europe-55778334" TargetMode="External"/><Relationship Id="rId788" Type="http://purl.oclc.org/ooxml/officeDocument/relationships/hyperlink" Target="http://www.anarchy.no/afb.html" TargetMode="External"/><Relationship Id="rId995" Type="http://purl.oclc.org/ooxml/officeDocument/relationships/hyperlink" Target="http://www.anarchy.no/links.html" TargetMode="External"/><Relationship Id="rId1180" Type="http://purl.oclc.org/ooxml/officeDocument/relationships/hyperlink" Target="http://www.anarchy.no/eastern.html" TargetMode="External"/><Relationship Id="rId2024" Type="http://purl.oclc.org/ooxml/officeDocument/relationships/hyperlink" Target="mailto:central.bank@norges-bank.no" TargetMode="External"/><Relationship Id="rId2231" Type="http://purl.oclc.org/ooxml/officeDocument/relationships/hyperlink" Target="mailto:forsvaret@mil.no" TargetMode="External"/><Relationship Id="rId2469" Type="http://purl.oclc.org/ooxml/officeDocument/relationships/hyperlink" Target="http://www.anarchy.no/frisch1.html" TargetMode="External"/><Relationship Id="rId2676" Type="http://purl.oclc.org/ooxml/officeDocument/relationships/hyperlink" Target="http://www.anarchy.no/a_e_p_m.html" TargetMode="External"/><Relationship Id="rId2883" Type="http://purl.oclc.org/ooxml/officeDocument/relationships/hyperlink" Target="mailto:maria.sperre@samfunnsokonomene.no" TargetMode="External"/><Relationship Id="rId203" Type="http://purl.oclc.org/ooxml/officeDocument/relationships/hyperlink" Target="mailto:fb@anarchy.no" TargetMode="External"/><Relationship Id="rId648" Type="http://purl.oclc.org/ooxml/officeDocument/relationships/hyperlink" Target="http://www.tv2nyhetene.no/tabloid/article2535047.ece" TargetMode="External"/><Relationship Id="rId855" Type="http://purl.oclc.org/ooxml/officeDocument/relationships/hyperlink" Target="http://www.anarchy.no/oslo.html" TargetMode="External"/><Relationship Id="rId1040" Type="http://purl.oclc.org/ooxml/officeDocument/relationships/hyperlink" Target="http://www.anarchy.no" TargetMode="External"/><Relationship Id="rId1278" Type="http://purl.oclc.org/ooxml/officeDocument/relationships/hyperlink" Target="http://www.strike-bike.de/" TargetMode="External"/><Relationship Id="rId1485" Type="http://purl.oclc.org/ooxml/officeDocument/relationships/hyperlink" Target="http://www.anarchy.no/a_e_p_m.html" TargetMode="External"/><Relationship Id="rId1692" Type="http://purl.oclc.org/ooxml/officeDocument/relationships/hyperlink" Target="http://www.anarchy.no" TargetMode="External"/><Relationship Id="rId2329" Type="http://purl.oclc.org/ooxml/officeDocument/relationships/hyperlink" Target="http://www.anarchy.no/ranking.html" TargetMode="External"/><Relationship Id="rId2536" Type="http://purl.oclc.org/ooxml/officeDocument/relationships/hyperlink" Target="mailto:03030@nrk.no" TargetMode="External"/><Relationship Id="rId2743" Type="http://purl.oclc.org/ooxml/officeDocument/relationships/hyperlink" Target="http://www.anarchy.no/pictures.html" TargetMode="External"/><Relationship Id="rId410" Type="http://purl.oclc.org/ooxml/officeDocument/relationships/hyperlink" Target="mailto:saltdalkommune@saltdal.kommune.no" TargetMode="External"/><Relationship Id="rId508" Type="http://purl.oclc.org/ooxml/officeDocument/relationships/hyperlink" Target="http://www.aftenposten.no/forbruker/jobbogstudier/jobb/article1406819.ece" TargetMode="External"/><Relationship Id="rId715" Type="http://purl.oclc.org/ooxml/officeDocument/relationships/hyperlink" Target="https://no.wikipedia.org/wiki/EU" TargetMode="External"/><Relationship Id="rId922" Type="http://purl.oclc.org/ooxml/officeDocument/relationships/hyperlink" Target="http://www.anarchy.no/a_e_p_m.html" TargetMode="External"/><Relationship Id="rId1138" Type="http://purl.oclc.org/ooxml/officeDocument/relationships/hyperlink" Target="http://www.anarchy.no/realdemocracy.html" TargetMode="External"/><Relationship Id="rId1345" Type="http://purl.oclc.org/ooxml/officeDocument/relationships/hyperlink" Target="http://www.anarchy.no/proudhon.html" TargetMode="External"/><Relationship Id="rId1552" Type="http://purl.oclc.org/ooxml/officeDocument/relationships/hyperlink" Target="http://www.anarchy.no/latina.html" TargetMode="External"/><Relationship Id="rId1997" Type="http://purl.oclc.org/ooxml/officeDocument/relationships/hyperlink" Target="mailto:tips@dn.no" TargetMode="External"/><Relationship Id="rId2603" Type="http://purl.oclc.org/ooxml/officeDocument/relationships/hyperlink" Target="https://www.bbc.com/news/world-europe-61933817" TargetMode="External"/><Relationship Id="rId2950" Type="http://purl.oclc.org/ooxml/officeDocument/relationships/hyperlink" Target="http://www.indeco.no/archive/samgrip2.doc" TargetMode="External"/><Relationship Id="rId1205" Type="http://purl.oclc.org/ooxml/officeDocument/relationships/hyperlink" Target="http://www.anarchy.no/ija141.html" TargetMode="External"/><Relationship Id="rId1857" Type="http://purl.oclc.org/ooxml/officeDocument/relationships/hyperlink" Target="mailto:postmottak@fd.dep.no" TargetMode="External"/><Relationship Id="rId2810" Type="http://purl.oclc.org/ooxml/officeDocument/relationships/hyperlink" Target="mailto:tips@adresseavisen.no" TargetMode="External"/><Relationship Id="rId2908" Type="http://purl.oclc.org/ooxml/officeDocument/relationships/hyperlink" Target="http://www.anarchy.no/links.html" TargetMode="External"/><Relationship Id="rId51" Type="http://purl.oclc.org/ooxml/officeDocument/relationships/hyperlink" Target="https://neitileu.no/sok?s=&amp;tema=a3a7fead-bd83-4336-b694-51e353514008" TargetMode="External"/><Relationship Id="rId1412" Type="http://purl.oclc.org/ooxml/officeDocument/relationships/hyperlink" Target="http://www.anarchy.no/asia.html" TargetMode="External"/><Relationship Id="rId1717" Type="http://purl.oclc.org/ooxml/officeDocument/relationships/hyperlink" Target="http://www.anarchy.no/links.html" TargetMode="External"/><Relationship Id="rId1924" Type="http://purl.oclc.org/ooxml/officeDocument/relationships/hyperlink" Target="http://www.indeco.no/archive/samgrep.htm" TargetMode="External"/><Relationship Id="rId3072" Type="http://purl.oclc.org/ooxml/officeDocument/relationships/hyperlink" Target="mailto:postmottak@fin.dep.no" TargetMode="External"/><Relationship Id="rId298" Type="http://purl.oclc.org/ooxml/officeDocument/relationships/hyperlink" Target="http://www.anarchy.no/enronism.html" TargetMode="External"/><Relationship Id="rId158" Type="http://purl.oclc.org/ooxml/officeDocument/relationships/hyperlink" Target="mailto:GretaThunbergMedia@gmail.com" TargetMode="External"/><Relationship Id="rId2186" Type="http://purl.oclc.org/ooxml/officeDocument/relationships/hyperlink" Target="mailto:kari@forskerforbundet.no" TargetMode="External"/><Relationship Id="rId2393" Type="http://purl.oclc.org/ooxml/officeDocument/relationships/hyperlink" Target="mailto:indeco@online.no" TargetMode="External"/><Relationship Id="rId2698" Type="http://purl.oclc.org/ooxml/officeDocument/relationships/hyperlink" Target="http://www.anarchy.no/ija150.html" TargetMode="External"/><Relationship Id="rId3237" Type="http://purl.oclc.org/ooxml/officeDocument/relationships/hyperlink" Target="http://www.indeco.no/archive/frisch.html" TargetMode="External"/><Relationship Id="rId365" Type="http://purl.oclc.org/ooxml/officeDocument/relationships/hyperlink" Target="http://www.anarchy.no/iat.html" TargetMode="External"/><Relationship Id="rId572" Type="http://purl.oclc.org/ooxml/officeDocument/relationships/image" Target="media/image8.jpeg"/><Relationship Id="rId2046" Type="http://purl.oclc.org/ooxml/officeDocument/relationships/hyperlink" Target="http://www.anarchy.no/andebatt.html" TargetMode="External"/><Relationship Id="rId2253" Type="http://purl.oclc.org/ooxml/officeDocument/relationships/hyperlink" Target="mailto:oslotips@state.gov" TargetMode="External"/><Relationship Id="rId2460" Type="http://purl.oclc.org/ooxml/officeDocument/relationships/hyperlink" Target="http://www.anarchy.no/au.html" TargetMode="External"/><Relationship Id="rId3304" Type="http://purl.oclc.org/ooxml/officeDocument/relationships/hyperlink" Target="mailto:indeco@online.no" TargetMode="External"/><Relationship Id="rId225" Type="http://purl.oclc.org/ooxml/officeDocument/relationships/hyperlink" Target="mailto:post@sp.no" TargetMode="External"/><Relationship Id="rId432" Type="http://purl.oclc.org/ooxml/officeDocument/relationships/hyperlink" Target="http://www.anarchy.no/ijaupdate.html" TargetMode="External"/><Relationship Id="rId877" Type="http://purl.oclc.org/ooxml/officeDocument/relationships/hyperlink" Target="http://www.anarchy.no/klasse.html" TargetMode="External"/><Relationship Id="rId1062" Type="http://purl.oclc.org/ooxml/officeDocument/relationships/hyperlink" Target="http://www.anarchy.no/iwwai.html" TargetMode="External"/><Relationship Id="rId2113" Type="http://purl.oclc.org/ooxml/officeDocument/relationships/hyperlink" Target="http://www.anarchy.no" TargetMode="External"/><Relationship Id="rId2320" Type="http://purl.oclc.org/ooxml/officeDocument/relationships/hyperlink" Target="mailto:kari.folkenborg@forskerforbundet.no" TargetMode="External"/><Relationship Id="rId2558" Type="http://purl.oclc.org/ooxml/officeDocument/relationships/hyperlink" Target="mailto:telemark@nrk.no" TargetMode="External"/><Relationship Id="rId2765" Type="http://purl.oclc.org/ooxml/officeDocument/relationships/hyperlink" Target="http://www.anarchy.no/gaian.html" TargetMode="External"/><Relationship Id="rId2972" Type="http://purl.oclc.org/ooxml/officeDocument/relationships/hyperlink" Target="http://www.indeco.no/archive/samgrip2.doc" TargetMode="External"/><Relationship Id="rId737" Type="http://purl.oclc.org/ooxml/officeDocument/relationships/hyperlink" Target="http://www.anarchy.no/a_e_p_m.html" TargetMode="External"/><Relationship Id="rId944" Type="http://purl.oclc.org/ooxml/officeDocument/relationships/hyperlink" Target="http://www.anarchy.no/apt.html" TargetMode="External"/><Relationship Id="rId1367" Type="http://purl.oclc.org/ooxml/officeDocument/relationships/hyperlink" Target="http://www.anarchy.no/directaction.html" TargetMode="External"/><Relationship Id="rId1574" Type="http://purl.oclc.org/ooxml/officeDocument/relationships/hyperlink" Target="http://www.anarchy.no/directaction.html" TargetMode="External"/><Relationship Id="rId1781" Type="http://purl.oclc.org/ooxml/officeDocument/relationships/hyperlink" Target="https://www.facebook.com/CGT-Confederaci&#243;n-563229093823040/" TargetMode="External"/><Relationship Id="rId2418" Type="http://purl.oclc.org/ooxml/officeDocument/relationships/hyperlink" Target="mailto:postmottak@fd.dep.no" TargetMode="External"/><Relationship Id="rId2625" Type="http://purl.oclc.org/ooxml/officeDocument/relationships/hyperlink" Target="http://www.indeco.no/" TargetMode="External"/><Relationship Id="rId2832" Type="http://purl.oclc.org/ooxml/officeDocument/relationships/hyperlink" Target="mailto:tips@dn.no" TargetMode="External"/><Relationship Id="rId73" Type="http://purl.oclc.org/ooxml/officeDocument/relationships/hyperlink" Target="http://www.anarchy.no/aneco1.html" TargetMode="External"/><Relationship Id="rId804" Type="http://purl.oclc.org/ooxml/officeDocument/relationships/hyperlink" Target="http://www.anarchy.no/wec.html" TargetMode="External"/><Relationship Id="rId1227" Type="http://purl.oclc.org/ooxml/officeDocument/relationships/hyperlink" Target="http://www.anarchy.no/klasse.html" TargetMode="External"/><Relationship Id="rId1434" Type="http://purl.oclc.org/ooxml/officeDocument/relationships/hyperlink" Target="http://www.anarchy.no/asia.html" TargetMode="External"/><Relationship Id="rId1641" Type="http://purl.oclc.org/ooxml/officeDocument/relationships/hyperlink" Target="http://www.youtube.com/watch?v=RfiCruwaGEI" TargetMode="External"/><Relationship Id="rId1879" Type="http://purl.oclc.org/ooxml/officeDocument/relationships/hyperlink" Target="mailto:robert@theloveplan.org" TargetMode="External"/><Relationship Id="rId3094" Type="http://purl.oclc.org/ooxml/officeDocument/relationships/hyperlink" Target="mailto:gl-adv@online.no" TargetMode="External"/><Relationship Id="rId1501" Type="http://purl.oclc.org/ooxml/officeDocument/relationships/hyperlink" Target="http://www.anarchy.no/andebate.html," TargetMode="External"/><Relationship Id="rId1739" Type="http://purl.oclc.org/ooxml/officeDocument/relationships/hyperlink" Target="http://www.anarchy.no/a_e_p_m.html" TargetMode="External"/><Relationship Id="rId1946" Type="http://purl.oclc.org/ooxml/officeDocument/relationships/hyperlink" Target="http://www.anarchy.no/green.html" TargetMode="External"/><Relationship Id="rId1806" Type="http://purl.oclc.org/ooxml/officeDocument/relationships/hyperlink" Target="http://www.anarchy.no/links.html" TargetMode="External"/><Relationship Id="rId3161" Type="http://purl.oclc.org/ooxml/officeDocument/relationships/hyperlink" Target="mailto:post@pst.politiet.no" TargetMode="External"/><Relationship Id="rId3259" Type="http://purl.oclc.org/ooxml/officeDocument/relationships/hyperlink" Target="http://www.indeco.no/" TargetMode="External"/><Relationship Id="rId387" Type="http://purl.oclc.org/ooxml/officeDocument/relationships/hyperlink" Target="http://www.anarchy.no/dugnad.html#II." TargetMode="External"/><Relationship Id="rId594" Type="http://purl.oclc.org/ooxml/officeDocument/relationships/hyperlink" Target="mailto:emb_no@mfa.gov.ua" TargetMode="External"/><Relationship Id="rId2068" Type="http://purl.oclc.org/ooxml/officeDocument/relationships/hyperlink" Target="http://www.anarchy.no/iaf.html" TargetMode="External"/><Relationship Id="rId2275" Type="http://purl.oclc.org/ooxml/officeDocument/relationships/hyperlink" Target="http://www.anarchy.no" TargetMode="External"/><Relationship Id="rId3021" Type="http://purl.oclc.org/ooxml/officeDocument/relationships/hyperlink" Target="http://www.anarchy.no/ggs1.html" TargetMode="External"/><Relationship Id="rId3119" Type="http://purl.oclc.org/ooxml/officeDocument/relationships/hyperlink" Target="mailto:Magnus@advokat-staff.no" TargetMode="External"/><Relationship Id="rId247" Type="http://purl.oclc.org/ooxml/officeDocument/relationships/hyperlink" Target="mailto:fb@anarchy.no" TargetMode="External"/><Relationship Id="rId899" Type="http://purl.oclc.org/ooxml/officeDocument/relationships/hyperlink" Target="http://www.anarchy.no/a_e_p_m.html" TargetMode="External"/><Relationship Id="rId1084" Type="http://purl.oclc.org/ooxml/officeDocument/relationships/hyperlink" Target="http://www.anarchy.no/embassy.html" TargetMode="External"/><Relationship Id="rId2482" Type="http://purl.oclc.org/ooxml/officeDocument/relationships/hyperlink" Target="http://www.indeco.no/archive/frapp17-3.docx" TargetMode="External"/><Relationship Id="rId2787" Type="http://purl.oclc.org/ooxml/officeDocument/relationships/hyperlink" Target="https://www.britannica.com/event/French-Revolution" TargetMode="External"/><Relationship Id="rId107" Type="http://purl.oclc.org/ooxml/officeDocument/relationships/hyperlink" Target="http://www.anarchy.no/iceland1.html" TargetMode="External"/><Relationship Id="rId454" Type="http://purl.oclc.org/ooxml/officeDocument/relationships/hyperlink" Target="http://www.anarchy.no/nt2016.html" TargetMode="External"/><Relationship Id="rId661" Type="http://purl.oclc.org/ooxml/officeDocument/relationships/hyperlink" Target="http://www.dagsavisen.no/innenriks/article408230.ece" TargetMode="External"/><Relationship Id="rId759" Type="http://purl.oclc.org/ooxml/officeDocument/relationships/hyperlink" Target="http://www.anarchy.no/a_e_p_m.html" TargetMode="External"/><Relationship Id="rId966" Type="http://purl.oclc.org/ooxml/officeDocument/relationships/hyperlink" Target="http://www.anarchy.no/oslo.html" TargetMode="External"/><Relationship Id="rId1291" Type="http://purl.oclc.org/ooxml/officeDocument/relationships/hyperlink" Target="http://www.anarchy.no/oslo.html" TargetMode="External"/><Relationship Id="rId1389" Type="http://purl.oclc.org/ooxml/officeDocument/relationships/hyperlink" Target="http://www.anarchy.no/ai.html" TargetMode="External"/><Relationship Id="rId1596" Type="http://purl.oclc.org/ooxml/officeDocument/relationships/hyperlink" Target="http://www.nodo50.org/tierraylibertad" TargetMode="External"/><Relationship Id="rId2135" Type="http://purl.oclc.org/ooxml/officeDocument/relationships/hyperlink" Target="http://www.anarchy.no/apt.html" TargetMode="External"/><Relationship Id="rId2342" Type="http://purl.oclc.org/ooxml/officeDocument/relationships/hyperlink" Target="http://www.anarchy.no/norway.html" TargetMode="External"/><Relationship Id="rId2647" Type="http://purl.oclc.org/ooxml/officeDocument/relationships/hyperlink" Target="http://www.anarchy.no/a_e_p_m.html" TargetMode="External"/><Relationship Id="rId2994" Type="http://purl.oclc.org/ooxml/officeDocument/relationships/hyperlink" Target="http://www.anarchy.no/ggs1.html." TargetMode="External"/><Relationship Id="rId314" Type="http://purl.oclc.org/ooxml/officeDocument/relationships/hyperlink" Target="http://www.anarchy.no/formula.html" TargetMode="External"/><Relationship Id="rId521" Type="http://purl.oclc.org/ooxml/officeDocument/relationships/hyperlink" Target="http://www.smallarmssurvey.org/" TargetMode="External"/><Relationship Id="rId619" Type="http://purl.oclc.org/ooxml/officeDocument/relationships/hyperlink" Target="http://www.dagbladet.no/nyheter/2008/06/28/539489.html" TargetMode="External"/><Relationship Id="rId1151" Type="http://purl.oclc.org/ooxml/officeDocument/relationships/hyperlink" Target="http://www.anarchy.no/ija238.html" TargetMode="External"/><Relationship Id="rId1249" Type="http://purl.oclc.org/ooxml/officeDocument/relationships/hyperlink" Target="http://www.anarchy.no/" TargetMode="External"/><Relationship Id="rId2202" Type="http://purl.oclc.org/ooxml/officeDocument/relationships/hyperlink" Target="http://www.indeco.no/archive/samgrip2.doc" TargetMode="External"/><Relationship Id="rId2854" Type="http://purl.oclc.org/ooxml/officeDocument/relationships/hyperlink" Target="mailto:postmottak@smk.dep.no" TargetMode="External"/><Relationship Id="rId95" Type="http://purl.oclc.org/ooxml/officeDocument/relationships/hyperlink" Target="http://www.anarchy.no/venstre.html" TargetMode="External"/><Relationship Id="rId826" Type="http://purl.oclc.org/ooxml/officeDocument/relationships/hyperlink" Target="http://www.anarchy.no/a_e_p_m.html" TargetMode="External"/><Relationship Id="rId1011" Type="http://purl.oclc.org/ooxml/officeDocument/relationships/hyperlink" Target="http://www.anarchy.no/realdemocracy.html" TargetMode="External"/><Relationship Id="rId1109" Type="http://purl.oclc.org/ooxml/officeDocument/relationships/hyperlink" Target="http://www.anarchy.no/realdemocracy.html" TargetMode="External"/><Relationship Id="rId1456" Type="http://purl.oclc.org/ooxml/officeDocument/relationships/hyperlink" Target="http://www.anarchy.no/asia.html" TargetMode="External"/><Relationship Id="rId1663" Type="http://purl.oclc.org/ooxml/officeDocument/relationships/hyperlink" Target="http://www.uslperu.blogspot.com" TargetMode="External"/><Relationship Id="rId1870" Type="http://purl.oclc.org/ooxml/officeDocument/relationships/hyperlink" Target="http://www.anarchy.no/formula.html" TargetMode="External"/><Relationship Id="rId1968" Type="http://purl.oclc.org/ooxml/officeDocument/relationships/hyperlink" Target="http://www.anarchy.no/folkebladet2.html" TargetMode="External"/><Relationship Id="rId2507" Type="http://purl.oclc.org/ooxml/officeDocument/relationships/hyperlink" Target="http://www.anarchy.no/ranking.html" TargetMode="External"/><Relationship Id="rId2714" Type="http://purl.oclc.org/ooxml/officeDocument/relationships/hyperlink" Target="https://edition.cnn.com/videos/media/2021/05/03/myanmar-media-press-freedom-under-attack-hancocks-pkg-intl-hnk-vpx.cnn/video/playlists/around-the-world/" TargetMode="External"/><Relationship Id="rId2921" Type="http://purl.oclc.org/ooxml/officeDocument/relationships/hyperlink" Target="http://www.anarchy.no/ggs1.html" TargetMode="External"/><Relationship Id="rId1316" Type="http://purl.oclc.org/ooxml/officeDocument/relationships/hyperlink" Target="http://www.detierrasydeutopias.com.ar/actividades.html" TargetMode="External"/><Relationship Id="rId1523" Type="http://purl.oclc.org/ooxml/officeDocument/relationships/hyperlink" Target="http://www.anarchy.no/frf.html" TargetMode="External"/><Relationship Id="rId1730" Type="http://purl.oclc.org/ooxml/officeDocument/relationships/hyperlink" Target="http://www.anarchy.no/ggs1.html" TargetMode="External"/><Relationship Id="rId3183" Type="http://purl.oclc.org/ooxml/officeDocument/relationships/hyperlink" Target="http://www.indeco.no" TargetMode="External"/><Relationship Id="rId22" Type="http://purl.oclc.org/ooxml/officeDocument/relationships/hyperlink" Target="http://www.anarchy.no" TargetMode="External"/><Relationship Id="rId1828" Type="http://purl.oclc.org/ooxml/officeDocument/relationships/hyperlink" Target="mailto:post@pst.politiet.no" TargetMode="External"/><Relationship Id="rId3043" Type="http://purl.oclc.org/ooxml/officeDocument/relationships/hyperlink" Target="http://www.anarchy.no" TargetMode="External"/><Relationship Id="rId3250" Type="http://purl.oclc.org/ooxml/officeDocument/relationships/hyperlink" Target="http://www.anarchy.no/a_e_p_m.html" TargetMode="External"/><Relationship Id="rId171" Type="http://purl.oclc.org/ooxml/officeDocument/relationships/hyperlink" Target="http://www.anarchy.no/ija235.html" TargetMode="External"/><Relationship Id="rId2297" Type="http://purl.oclc.org/ooxml/officeDocument/relationships/hyperlink" Target="http://www.anarchy.no/neitil.html" TargetMode="External"/><Relationship Id="rId269" Type="http://purl.oclc.org/ooxml/officeDocument/relationships/hyperlink" Target="mailto:Marit.Arnstad@stortinget.no" TargetMode="External"/><Relationship Id="rId476" Type="http://purl.oclc.org/ooxml/officeDocument/relationships/hyperlink" Target="http://www.anarchy.no/ranking.html" TargetMode="External"/><Relationship Id="rId683" Type="http://purl.oclc.org/ooxml/officeDocument/relationships/hyperlink" Target="http://www.nrk.no/nyheter/norge/1.7926253" TargetMode="External"/><Relationship Id="rId890" Type="http://purl.oclc.org/ooxml/officeDocument/relationships/hyperlink" Target="http://www.anarchy.no/ranking.html" TargetMode="External"/><Relationship Id="rId2157" Type="http://purl.oclc.org/ooxml/officeDocument/relationships/hyperlink" Target="http://www.anarchy.no/iifor.html" TargetMode="External"/><Relationship Id="rId2364" Type="http://purl.oclc.org/ooxml/officeDocument/relationships/hyperlink" Target="http://www.anarchy.no/ija133.html" TargetMode="External"/><Relationship Id="rId2571" Type="http://purl.oclc.org/ooxml/officeDocument/relationships/hyperlink" Target="mailto:postmottak@smk.dep.no" TargetMode="External"/><Relationship Id="rId3110" Type="http://purl.oclc.org/ooxml/officeDocument/relationships/hyperlink" Target="mailto:kommunikasjon.oslo@politiet.no" TargetMode="External"/><Relationship Id="rId3208" Type="http://purl.oclc.org/ooxml/officeDocument/relationships/hyperlink" Target="mailto:'IIFOR'%20%3cifa@anarchy.no%3e" TargetMode="External"/><Relationship Id="rId129" Type="http://purl.oclc.org/ooxml/officeDocument/relationships/hyperlink" Target="http://www.anarchy.no/stortingsvalget2021.html" TargetMode="External"/><Relationship Id="rId336" Type="http://purl.oclc.org/ooxml/officeDocument/relationships/hyperlink" Target="http://www.dagsavisen.no/innenriks/klima/article336023.ece" TargetMode="External"/><Relationship Id="rId543" Type="http://purl.oclc.org/ooxml/officeDocument/relationships/hyperlink" Target="mailto:indeco@online.no" TargetMode="External"/><Relationship Id="rId988" Type="http://purl.oclc.org/ooxml/officeDocument/relationships/hyperlink" Target="http://www.anarchy.no/oslo.html" TargetMode="External"/><Relationship Id="rId1173" Type="http://purl.oclc.org/ooxml/officeDocument/relationships/hyperlink" Target="http://www.anarchy.no/asia.html" TargetMode="External"/><Relationship Id="rId1380" Type="http://purl.oclc.org/ooxml/officeDocument/relationships/hyperlink" Target="http://www.anarchy.no/afin.html" TargetMode="External"/><Relationship Id="rId2017" Type="http://purl.oclc.org/ooxml/officeDocument/relationships/hyperlink" Target="mailto:tips@aftenposten.no" TargetMode="External"/><Relationship Id="rId2224" Type="http://purl.oclc.org/ooxml/officeDocument/relationships/hyperlink" Target="http://www.indeco.no/archive/samgrip2.doc" TargetMode="External"/><Relationship Id="rId2669" Type="http://purl.oclc.org/ooxml/officeDocument/relationships/hyperlink" Target="http://www.facebook.com/aungsansuukyi" TargetMode="External"/><Relationship Id="rId2876" Type="http://purl.oclc.org/ooxml/officeDocument/relationships/hyperlink" Target="https://theconversation.com/its-time-to-accept-carbon-capture-has-failed-heres-what-we-should-do-instead-82929" TargetMode="External"/><Relationship Id="rId403" Type="http://purl.oclc.org/ooxml/officeDocument/relationships/hyperlink" Target="http://www.anarchy.no/eu.html" TargetMode="External"/><Relationship Id="rId750" Type="http://purl.oclc.org/ooxml/officeDocument/relationships/hyperlink" Target="http://www.anarchy.no/anrights.html" TargetMode="External"/><Relationship Id="rId848" Type="http://purl.oclc.org/ooxml/officeDocument/relationships/hyperlink" Target="http://www.anarchy.no/a_e_p_m.html" TargetMode="External"/><Relationship Id="rId1033" Type="http://purl.oclc.org/ooxml/officeDocument/relationships/hyperlink" Target="http://www.anarchy.no/realdemocracy.html" TargetMode="External"/><Relationship Id="rId1478" Type="http://purl.oclc.org/ooxml/officeDocument/relationships/hyperlink" Target="http://www.anarchy.no/iat.html" TargetMode="External"/><Relationship Id="rId1685" Type="http://purl.oclc.org/ooxml/officeDocument/relationships/hyperlink" Target="http://www.anarchy.no/biennial11.html" TargetMode="External"/><Relationship Id="rId1892" Type="http://purl.oclc.org/ooxml/officeDocument/relationships/hyperlink" Target="http://www.anarchy.no/iifor.html" TargetMode="External"/><Relationship Id="rId2431" Type="http://purl.oclc.org/ooxml/officeDocument/relationships/hyperlink" Target="http://www.anarchy.no/partikkelfysikk.jpg" TargetMode="External"/><Relationship Id="rId2529" Type="http://purl.oclc.org/ooxml/officeDocument/relationships/hyperlink" Target="http://www.anarchy.no/afb.html" TargetMode="External"/><Relationship Id="rId2736" Type="http://purl.oclc.org/ooxml/officeDocument/relationships/hyperlink" Target="http://www.anarchy.no/a_e_p_m.html" TargetMode="External"/><Relationship Id="rId610" Type="http://purl.oclc.org/ooxml/officeDocument/relationships/hyperlink" Target="https://cnn.com/2022/10/08/europe/crimea-bridge-explosion-intl-hnk/index.html" TargetMode="External"/><Relationship Id="rId708" Type="http://purl.oclc.org/ooxml/officeDocument/relationships/hyperlink" Target="http://www.anarchy.no/ija431.html" TargetMode="External"/><Relationship Id="rId915" Type="http://purl.oclc.org/ooxml/officeDocument/relationships/hyperlink" Target="http://www.anarchy.no/apt.html" TargetMode="External"/><Relationship Id="rId1240" Type="http://purl.oclc.org/ooxml/officeDocument/relationships/hyperlink" Target="http://eeas.europa.eu/delegations/ukraine/eu_ukraine/association_agreement/index_en.htm" TargetMode="External"/><Relationship Id="rId1338" Type="http://purl.oclc.org/ooxml/officeDocument/relationships/hyperlink" Target="http://www.cnt.es/sagunto/index_archivos/En_la_brecha_CNT.htm" TargetMode="External"/><Relationship Id="rId1545" Type="http://purl.oclc.org/ooxml/officeDocument/relationships/hyperlink" Target="http://www.anarchy.no/latina.html" TargetMode="External"/><Relationship Id="rId2943" Type="http://purl.oclc.org/ooxml/officeDocument/relationships/hyperlink" Target="http://www.anarchy.no/formula.html" TargetMode="External"/><Relationship Id="rId1100" Type="http://purl.oclc.org/ooxml/officeDocument/relationships/hyperlink" Target="http://www.anarchy.no/biennial11.html" TargetMode="External"/><Relationship Id="rId1405" Type="http://purl.oclc.org/ooxml/officeDocument/relationships/hyperlink" Target="http://www.anarchy.no/ija431.htm" TargetMode="External"/><Relationship Id="rId1752" Type="http://purl.oclc.org/ooxml/officeDocument/relationships/hyperlink" Target="mailto:oslotips@state.gov" TargetMode="External"/><Relationship Id="rId2803" Type="http://purl.oclc.org/ooxml/officeDocument/relationships/hyperlink" Target="mailto:debatt@dagsavisen.no" TargetMode="External"/><Relationship Id="rId44" Type="http://purl.oclc.org/ooxml/officeDocument/relationships/hyperlink" Target="https://no.wikipedia.org/wiki/Europaparlamentet" TargetMode="External"/><Relationship Id="rId1612" Type="http://purl.oclc.org/ooxml/officeDocument/relationships/hyperlink" Target="http://www.anarchy.no/afin.html" TargetMode="External"/><Relationship Id="rId1917" Type="http://purl.oclc.org/ooxml/officeDocument/relationships/hyperlink" Target="mailto:ap.postmottak@stortinget.no" TargetMode="External"/><Relationship Id="rId3065" Type="http://purl.oclc.org/ooxml/officeDocument/relationships/hyperlink" Target="mailto:postmottak@jd.dep.no" TargetMode="External"/><Relationship Id="rId3272" Type="http://purl.oclc.org/ooxml/officeDocument/relationships/hyperlink" Target="http://www.anarchy.no/iifor.html" TargetMode="External"/><Relationship Id="rId193" Type="http://purl.oclc.org/ooxml/officeDocument/relationships/hyperlink" Target="http://www.anarchy.no" TargetMode="External"/><Relationship Id="rId498" Type="http://purl.oclc.org/ooxml/officeDocument/relationships/hyperlink" Target="http://www.bokkilden.no" TargetMode="External"/><Relationship Id="rId2081" Type="http://purl.oclc.org/ooxml/officeDocument/relationships/hyperlink" Target="http://www.anarchy.no/a_e_p_m.html" TargetMode="External"/><Relationship Id="rId2179" Type="http://purl.oclc.org/ooxml/officeDocument/relationships/hyperlink" Target="http://www.anarchy.no/ggs1.html" TargetMode="External"/><Relationship Id="rId3132" Type="http://purl.oclc.org/ooxml/officeDocument/relationships/hyperlink" Target="mailto:fb@anarchy.no" TargetMode="External"/><Relationship Id="rId260" Type="http://purl.oclc.org/ooxml/officeDocument/relationships/hyperlink" Target="http://www.anarchy.no" TargetMode="External"/><Relationship Id="rId2386" Type="http://purl.oclc.org/ooxml/officeDocument/relationships/hyperlink" Target="mailto:fb@anarchy.no" TargetMode="External"/><Relationship Id="rId2593" Type="http://purl.oclc.org/ooxml/officeDocument/relationships/hyperlink" Target="mailto:redaksjonen@nettavisen.no" TargetMode="External"/><Relationship Id="rId120" Type="http://purl.oclc.org/ooxml/officeDocument/relationships/hyperlink" Target="http://www.anarchy.no/venstre.html" TargetMode="External"/><Relationship Id="rId358" Type="http://purl.oclc.org/ooxml/officeDocument/relationships/hyperlink" Target="http://www.anarchy.no/andebate.html" TargetMode="External"/><Relationship Id="rId565" Type="http://purl.oclc.org/ooxml/officeDocument/relationships/hyperlink" Target="http://www.anarchy.no/eastern.html" TargetMode="External"/><Relationship Id="rId772" Type="http://purl.oclc.org/ooxml/officeDocument/relationships/hyperlink" Target="http://www.anarchy.no/a_e_p_m.html" TargetMode="External"/><Relationship Id="rId1195" Type="http://purl.oclc.org/ooxml/officeDocument/relationships/hyperlink" Target="http://www.anarchy.no/africa.html" TargetMode="External"/><Relationship Id="rId2039" Type="http://purl.oclc.org/ooxml/officeDocument/relationships/hyperlink" Target="https://www.forbes.com/sites/christopherhelman/2017/02/21/revolutionary-power-plant-captures-all-its-carbon-emissions-at-no-extra-cost/#50c9a4402db0" TargetMode="External"/><Relationship Id="rId2246" Type="http://purl.oclc.org/ooxml/officeDocument/relationships/hyperlink" Target="http://www.anarchy.no/iat.html" TargetMode="External"/><Relationship Id="rId2453" Type="http://purl.oclc.org/ooxml/officeDocument/relationships/hyperlink" Target="http://www.anarchy.no/ai.html" TargetMode="External"/><Relationship Id="rId2660" Type="http://purl.oclc.org/ooxml/officeDocument/relationships/hyperlink" Target="https://www.bbc.com/news/world-asia-55902070" TargetMode="External"/><Relationship Id="rId2898" Type="http://purl.oclc.org/ooxml/officeDocument/relationships/hyperlink" Target="http://www.anarchy.no/embassy.html" TargetMode="External"/><Relationship Id="rId218" Type="http://purl.oclc.org/ooxml/officeDocument/relationships/hyperlink" Target="mailto:post@arbark.no" TargetMode="External"/><Relationship Id="rId425" Type="http://purl.oclc.org/ooxml/officeDocument/relationships/hyperlink" Target="http://www.anarchy.no/enronism.html" TargetMode="External"/><Relationship Id="rId632" Type="http://purl.oclc.org/ooxml/officeDocument/relationships/hyperlink" Target="http://www.anarchy.no/direkteaksjondld.html" TargetMode="External"/><Relationship Id="rId1055" Type="http://purl.oclc.org/ooxml/officeDocument/relationships/hyperlink" Target="http://www.anarchy.no/ai.html" TargetMode="External"/><Relationship Id="rId1262" Type="http://purl.oclc.org/ooxml/officeDocument/relationships/hyperlink" Target="http://www.anarchy.no/a_e_p_m.html" TargetMode="External"/><Relationship Id="rId2106" Type="http://purl.oclc.org/ooxml/officeDocument/relationships/hyperlink" Target="mailto:redaktionen@arbetaren.se" TargetMode="External"/><Relationship Id="rId2313" Type="http://purl.oclc.org/ooxml/officeDocument/relationships/hyperlink" Target="http://www.indeco.no/archive/samgrep.htm" TargetMode="External"/><Relationship Id="rId2520" Type="http://purl.oclc.org/ooxml/officeDocument/relationships/hyperlink" Target="http://www.anarchy.no/links.html" TargetMode="External"/><Relationship Id="rId2758" Type="http://purl.oclc.org/ooxml/officeDocument/relationships/hyperlink" Target="http://www.anarchy.no/norway.html" TargetMode="External"/><Relationship Id="rId2965" Type="http://purl.oclc.org/ooxml/officeDocument/relationships/hyperlink" Target="http://www.anarchy.no" TargetMode="External"/><Relationship Id="rId937" Type="http://purl.oclc.org/ooxml/officeDocument/relationships/hyperlink" Target="http://www.anarchy.no/iat.html" TargetMode="External"/><Relationship Id="rId1122" Type="http://purl.oclc.org/ooxml/officeDocument/relationships/hyperlink" Target="http://www.anarchy.no/latina.html" TargetMode="External"/><Relationship Id="rId1567" Type="http://purl.oclc.org/ooxml/officeDocument/relationships/hyperlink" Target="http://www.anarchy.no/directaction.html" TargetMode="External"/><Relationship Id="rId1774" Type="http://purl.oclc.org/ooxml/officeDocument/relationships/hyperlink" Target="mailto:sp-comunicacion@cgt.org.es" TargetMode="External"/><Relationship Id="rId1981" Type="http://purl.oclc.org/ooxml/officeDocument/relationships/hyperlink" Target="https://www.britannica.com/event/First-Vatican-Council" TargetMode="External"/><Relationship Id="rId2618" Type="http://purl.oclc.org/ooxml/officeDocument/relationships/hyperlink" Target="http://www.anarchy.no/andebatt.html" TargetMode="External"/><Relationship Id="rId2825" Type="http://purl.oclc.org/ooxml/officeDocument/relationships/hyperlink" Target="mailto:post@forskerforbundet.no" TargetMode="External"/><Relationship Id="rId66" Type="http://purl.oclc.org/ooxml/officeDocument/relationships/hyperlink" Target="http://www.anarchy.no/conspir1.html" TargetMode="External"/><Relationship Id="rId1427" Type="http://purl.oclc.org/ooxml/officeDocument/relationships/hyperlink" Target="http://www.anarchy.no/ai.html" TargetMode="External"/><Relationship Id="rId1634" Type="http://purl.oclc.org/ooxml/officeDocument/relationships/hyperlink" Target="http://www.anarchy.no/a_e_p_m.html" TargetMode="External"/><Relationship Id="rId1841" Type="http://purl.oclc.org/ooxml/officeDocument/relationships/hyperlink" Target="mailto:Q&amp;A@cnn.com" TargetMode="External"/><Relationship Id="rId3087" Type="http://purl.oclc.org/ooxml/officeDocument/relationships/hyperlink" Target="mailto:politidirektoratet@politiet.no" TargetMode="External"/><Relationship Id="rId3294" Type="http://purl.oclc.org/ooxml/officeDocument/relationships/hyperlink" Target="http://www.anarchy.no/" TargetMode="External"/><Relationship Id="rId1939" Type="http://purl.oclc.org/ooxml/officeDocument/relationships/hyperlink" Target="http://www.indeco.no/archive/samgrep.htm" TargetMode="External"/><Relationship Id="rId1701" Type="http://purl.oclc.org/ooxml/officeDocument/relationships/hyperlink" Target="http://www.anarchy.no/actions.html" TargetMode="External"/><Relationship Id="rId3154" Type="http://purl.oclc.org/ooxml/officeDocument/relationships/hyperlink" Target="mailto:post@pst.politiet.no" TargetMode="External"/><Relationship Id="rId282" Type="http://purl.oclc.org/ooxml/officeDocument/relationships/hyperlink" Target="http://translate.google.com/translate_t" TargetMode="External"/><Relationship Id="rId587" Type="http://purl.oclc.org/ooxml/officeDocument/relationships/hyperlink" Target="https://www.france24.com/en/live-news/20220921-over-1-300-arrests-in-russia-anti-mobilisation-protests-ngo" TargetMode="External"/><Relationship Id="rId2170" Type="http://purl.oclc.org/ooxml/officeDocument/relationships/hyperlink" Target="http://www.indeco.no" TargetMode="External"/><Relationship Id="rId2268" Type="http://purl.oclc.org/ooxml/officeDocument/relationships/hyperlink" Target="http://www.indeco.no" TargetMode="External"/><Relationship Id="rId3014" Type="http://purl.oclc.org/ooxml/officeDocument/relationships/hyperlink" Target="http://www.indeco.no/archive/frisch.html" TargetMode="External"/><Relationship Id="rId3221" Type="http://purl.oclc.org/ooxml/officeDocument/relationships/hyperlink" Target="http://www.anarchy.no/formula.html" TargetMode="External"/><Relationship Id="rId3319" Type="http://purl.oclc.org/ooxml/officeDocument/relationships/theme" Target="theme/theme1.xml"/><Relationship Id="rId8" Type="http://purl.oclc.org/ooxml/officeDocument/relationships/hyperlink" Target="mailto:indeco@online.no" TargetMode="External"/><Relationship Id="rId142" Type="http://purl.oclc.org/ooxml/officeDocument/relationships/hyperlink" Target="mailto:Marit.Arnstad@stortinget.no" TargetMode="External"/><Relationship Id="rId447" Type="http://purl.oclc.org/ooxml/officeDocument/relationships/hyperlink" Target="http://www.anarchy.no/nt21-22.html" TargetMode="External"/><Relationship Id="rId794" Type="http://purl.oclc.org/ooxml/officeDocument/relationships/hyperlink" Target="http://www.anarchy.no/apt.html" TargetMode="External"/><Relationship Id="rId1077" Type="http://purl.oclc.org/ooxml/officeDocument/relationships/hyperlink" Target="http://www.anarchy.no/iwwai.html" TargetMode="External"/><Relationship Id="rId2030" Type="http://purl.oclc.org/ooxml/officeDocument/relationships/hyperlink" Target="mailto:jonasbals@gmail.com" TargetMode="External"/><Relationship Id="rId2128" Type="http://purl.oclc.org/ooxml/officeDocument/relationships/hyperlink" Target="mailto:lettersmailbox@economist.com" TargetMode="External"/><Relationship Id="rId2475" Type="http://purl.oclc.org/ooxml/officeDocument/relationships/hyperlink" Target="http://www.indeco.no/archive/samgrip2.doc" TargetMode="External"/><Relationship Id="rId2682" Type="http://purl.oclc.org/ooxml/officeDocument/relationships/hyperlink" Target="https://edition.cnn.com/2021/03/05/asia/myanmar-military-shoot-to-kill-intl-hnk/index.html" TargetMode="External"/><Relationship Id="rId2987" Type="http://purl.oclc.org/ooxml/officeDocument/relationships/hyperlink" Target="http://www.anarchy.no/apt.html" TargetMode="External"/><Relationship Id="rId654" Type="http://purl.oclc.org/ooxml/officeDocument/relationships/hyperlink" Target="http://www.anarchy.no/ija136.html" TargetMode="External"/><Relationship Id="rId861" Type="http://purl.oclc.org/ooxml/officeDocument/relationships/hyperlink" Target="http://www.anarchy.no/oslo.html" TargetMode="External"/><Relationship Id="rId959" Type="http://purl.oclc.org/ooxml/officeDocument/relationships/hyperlink" Target="http://www.anarchy.no/anrights.html" TargetMode="External"/><Relationship Id="rId1284" Type="http://purl.oclc.org/ooxml/officeDocument/relationships/hyperlink" Target="http://www.biodiversidadla.org/" TargetMode="External"/><Relationship Id="rId1491" Type="http://purl.oclc.org/ooxml/officeDocument/relationships/hyperlink" Target="http://www.anarchy.no/aneco1.html" TargetMode="External"/><Relationship Id="rId1589" Type="http://purl.oclc.org/ooxml/officeDocument/relationships/hyperlink" Target="http://www.elecodelospasos.net/article-nazismo-light-no-pegan-una-los-anarcoliberales-noruegos-45915959.html" TargetMode="External"/><Relationship Id="rId2335" Type="http://purl.oclc.org/ooxml/officeDocument/relationships/hyperlink" Target="http://www.anarchy.no/oslo_conv.html" TargetMode="External"/><Relationship Id="rId2542" Type="http://purl.oclc.org/ooxml/officeDocument/relationships/hyperlink" Target="mailto:info@nrk.no" TargetMode="External"/><Relationship Id="rId307" Type="http://purl.oclc.org/ooxml/officeDocument/relationships/hyperlink" Target="http://www.anarchy.no/a_e_p_m.html" TargetMode="External"/><Relationship Id="rId514" Type="http://purl.oclc.org/ooxml/officeDocument/relationships/hyperlink" Target="http://www.dagsavisen.no/innenriks/article332194.ece" TargetMode="External"/><Relationship Id="rId721" Type="http://purl.oclc.org/ooxml/officeDocument/relationships/hyperlink" Target="http://snl.no/Europaparlamentet" TargetMode="External"/><Relationship Id="rId1144" Type="http://purl.oclc.org/ooxml/officeDocument/relationships/hyperlink" Target="http://www.anarchy.no/ija238.html" TargetMode="External"/><Relationship Id="rId1351" Type="http://purl.oclc.org/ooxml/officeDocument/relationships/hyperlink" Target="https://edition.cnn.com/2020/12/02/india/police-brutality-india-dst-intl-hnk/index.html" TargetMode="External"/><Relationship Id="rId1449" Type="http://purl.oclc.org/ooxml/officeDocument/relationships/hyperlink" Target="http://www.anarchy.no/ai.html" TargetMode="External"/><Relationship Id="rId1796" Type="http://purl.oclc.org/ooxml/officeDocument/relationships/hyperlink" Target="http://www.anarchy.no/annation.html" TargetMode="External"/><Relationship Id="rId2402" Type="http://purl.oclc.org/ooxml/officeDocument/relationships/hyperlink" Target="mailto:postmottak@uio.no" TargetMode="External"/><Relationship Id="rId2847" Type="http://purl.oclc.org/ooxml/officeDocument/relationships/hyperlink" Target="mailto:YWT@CNN.COM" TargetMode="External"/><Relationship Id="rId88" Type="http://purl.oclc.org/ooxml/officeDocument/relationships/hyperlink" Target="http://www.anarchy.no/a_e_p_m.html" TargetMode="External"/><Relationship Id="rId819" Type="http://purl.oclc.org/ooxml/officeDocument/relationships/hyperlink" Target="http://www.anarchy.no/iwwai.html" TargetMode="External"/><Relationship Id="rId1004" Type="http://purl.oclc.org/ooxml/officeDocument/relationships/hyperlink" Target="http://www.anarchy.no/klasse.html" TargetMode="External"/><Relationship Id="rId1211" Type="http://purl.oclc.org/ooxml/officeDocument/relationships/hyperlink" Target="http://www.anarchy.no/ija239.html" TargetMode="External"/><Relationship Id="rId1656" Type="http://purl.oclc.org/ooxml/officeDocument/relationships/hyperlink" Target="http://www.anarchy.no/andebate_Cartel2222gatos.jpg" TargetMode="External"/><Relationship Id="rId1863" Type="http://purl.oclc.org/ooxml/officeDocument/relationships/hyperlink" Target="http://translate.google.com/translate_t" TargetMode="External"/><Relationship Id="rId2707" Type="http://purl.oclc.org/ooxml/officeDocument/relationships/hyperlink" Target="https://edition.cnn.com/2021/04/09/asia/myanmar-yangon-military-protesters-bravery-intl-hnk/index.html" TargetMode="External"/><Relationship Id="rId2914" Type="http://purl.oclc.org/ooxml/officeDocument/relationships/hyperlink" Target="http://www.anarchy.no/ggs1.html" TargetMode="External"/><Relationship Id="rId1309" Type="http://purl.oclc.org/ooxml/officeDocument/relationships/hyperlink" Target="http://www.anarchy.no/a_e_p_m.html" TargetMode="External"/><Relationship Id="rId1516" Type="http://purl.oclc.org/ooxml/officeDocument/relationships/hyperlink" Target="mailto:courrier@pm.gov.ma" TargetMode="External"/><Relationship Id="rId1723" Type="http://purl.oclc.org/ooxml/officeDocument/relationships/hyperlink" Target="http://www.indeco.no" TargetMode="External"/><Relationship Id="rId1930" Type="http://purl.oclc.org/ooxml/officeDocument/relationships/hyperlink" Target="http://www.anarchy.no/iifor.html" TargetMode="External"/><Relationship Id="rId3176" Type="http://purl.oclc.org/ooxml/officeDocument/relationships/hyperlink" Target="mailto:post.oslo@politiet.no" TargetMode="External"/><Relationship Id="rId15" Type="http://purl.oclc.org/ooxml/officeDocument/relationships/hyperlink" Target="http://www.anarchy.no/iifor.html" TargetMode="External"/><Relationship Id="rId2192" Type="http://purl.oclc.org/ooxml/officeDocument/relationships/hyperlink" Target="http://www.anarchy.no/green.html" TargetMode="External"/><Relationship Id="rId3036" Type="http://purl.oclc.org/ooxml/officeDocument/relationships/hyperlink" Target="http://www.indeco.no/archive/frapp17-2.docx" TargetMode="External"/><Relationship Id="rId3243" Type="http://purl.oclc.org/ooxml/officeDocument/relationships/hyperlink" Target="http://translate.google.com/translate_t" TargetMode="External"/><Relationship Id="rId164" Type="http://purl.oclc.org/ooxml/officeDocument/relationships/hyperlink" Target="http://www.indeco.no" TargetMode="External"/><Relationship Id="rId371" Type="http://purl.oclc.org/ooxml/officeDocument/relationships/hyperlink" Target="http://www.dagsavisen.no/innenriks/article410579.ece" TargetMode="External"/><Relationship Id="rId2052" Type="http://purl.oclc.org/ooxml/officeDocument/relationships/hyperlink" Target="mailto:post@sp.no" TargetMode="External"/><Relationship Id="rId2497" Type="http://purl.oclc.org/ooxml/officeDocument/relationships/hyperlink" Target="http://www.anarchy.no/klasse.html" TargetMode="External"/><Relationship Id="rId469" Type="http://purl.oclc.org/ooxml/officeDocument/relationships/image" Target="media/image6.jpeg"/><Relationship Id="rId676" Type="http://purl.oclc.org/ooxml/officeDocument/relationships/hyperlink" Target="http://www.dn.se/debatt/breivik-ar-tillrackligt-frisk-for-att-straffas" TargetMode="External"/><Relationship Id="rId883" Type="http://purl.oclc.org/ooxml/officeDocument/relationships/hyperlink" Target="http://www.anarchy.no/realdemocracy.html" TargetMode="External"/><Relationship Id="rId1099" Type="http://purl.oclc.org/ooxml/officeDocument/relationships/hyperlink" Target="http://www.anarchy.no/links.html" TargetMode="External"/><Relationship Id="rId2357" Type="http://purl.oclc.org/ooxml/officeDocument/relationships/hyperlink" Target="http://www.anarchy.no/directaction.html" TargetMode="External"/><Relationship Id="rId2564" Type="http://purl.oclc.org/ooxml/officeDocument/relationships/hyperlink" Target="mailto:ukeslutt@nrk.no" TargetMode="External"/><Relationship Id="rId3103" Type="http://purl.oclc.org/ooxml/officeDocument/relationships/hyperlink" Target="mailto:harald.fagerhus@icloud.com" TargetMode="External"/><Relationship Id="rId3310" Type="http://purl.oclc.org/ooxml/officeDocument/relationships/hyperlink" Target="http://www.wtrg.com/" TargetMode="External"/><Relationship Id="rId231" Type="http://purl.oclc.org/ooxml/officeDocument/relationships/hyperlink" Target="mailto:jonasbals@gmail.com" TargetMode="External"/><Relationship Id="rId329" Type="http://purl.oclc.org/ooxml/officeDocument/relationships/hyperlink" Target="http://www.anarchy.no/dugnad.html" TargetMode="External"/><Relationship Id="rId536" Type="http://purl.oclc.org/ooxml/officeDocument/relationships/hyperlink" Target="http://www.nrk.no/nyheter/verden/1.7904206" TargetMode="External"/><Relationship Id="rId1166" Type="http://purl.oclc.org/ooxml/officeDocument/relationships/hyperlink" Target="http://www.anarchy.no/asia.html" TargetMode="External"/><Relationship Id="rId1373" Type="http://purl.oclc.org/ooxml/officeDocument/relationships/hyperlink" Target="http://www.anarchy.no/anarchism.html" TargetMode="External"/><Relationship Id="rId2217" Type="http://purl.oclc.org/ooxml/officeDocument/relationships/hyperlink" Target="http://www.anarchy.no/ggs1.html." TargetMode="External"/><Relationship Id="rId2771" Type="http://purl.oclc.org/ooxml/officeDocument/relationships/hyperlink" Target="https://www.merriam-webster.com/dictionary/authoritarian" TargetMode="External"/><Relationship Id="rId2869" Type="http://purl.oclc.org/ooxml/officeDocument/relationships/hyperlink" Target="mailto:eirik.lian@sintef.no" TargetMode="External"/><Relationship Id="rId743" Type="http://purl.oclc.org/ooxml/officeDocument/relationships/hyperlink" Target="http://www.anarchy.no/iifor.html" TargetMode="External"/><Relationship Id="rId950" Type="http://purl.oclc.org/ooxml/officeDocument/relationships/hyperlink" Target="http://www.anarchy.no/anrights.html" TargetMode="External"/><Relationship Id="rId1026" Type="http://purl.oclc.org/ooxml/officeDocument/relationships/hyperlink" Target="http://www.anarchy.no/klasse.html" TargetMode="External"/><Relationship Id="rId1580" Type="http://purl.oclc.org/ooxml/officeDocument/relationships/hyperlink" Target="http://www.anarchy.no/latina.html" TargetMode="External"/><Relationship Id="rId1678" Type="http://purl.oclc.org/ooxml/officeDocument/relationships/hyperlink" Target="http://www.anarchy.no/directaction.html" TargetMode="External"/><Relationship Id="rId1885" Type="http://purl.oclc.org/ooxml/officeDocument/relationships/hyperlink" Target="mailto:robert@theloveplan.org" TargetMode="External"/><Relationship Id="rId2424" Type="http://purl.oclc.org/ooxml/officeDocument/relationships/hyperlink" Target="mailto:post@pst.politiet.no" TargetMode="External"/><Relationship Id="rId2631" Type="http://purl.oclc.org/ooxml/officeDocument/relationships/hyperlink" Target="mailto:trygve-slagsvold.vedum@stortinget.no" TargetMode="External"/><Relationship Id="rId2729" Type="http://purl.oclc.org/ooxml/officeDocument/relationships/hyperlink" Target="https://edition.cnn.com/2022/07/24/asia/myanmar-executions-pro-democracy-figures-intl-hnk/index.html" TargetMode="External"/><Relationship Id="rId2936" Type="http://purl.oclc.org/ooxml/officeDocument/relationships/hyperlink" Target="http://www.anarchy.no/boikott.html" TargetMode="External"/><Relationship Id="rId603" Type="http://purl.oclc.org/ooxml/officeDocument/relationships/hyperlink" Target="http://www.anarchy.no/andebatt.html" TargetMode="External"/><Relationship Id="rId810" Type="http://purl.oclc.org/ooxml/officeDocument/relationships/hyperlink" Target="http://www.anarchy.no/apt.htm" TargetMode="External"/><Relationship Id="rId908" Type="http://purl.oclc.org/ooxml/officeDocument/relationships/hyperlink" Target="http://www.anarchy.no/oslo.html" TargetMode="External"/><Relationship Id="rId1233" Type="http://purl.oclc.org/ooxml/officeDocument/relationships/hyperlink" Target="http://www.anarchy.no" TargetMode="External"/><Relationship Id="rId1440" Type="http://purl.oclc.org/ooxml/officeDocument/relationships/hyperlink" Target="http://www.anarchy.no/asia.html" TargetMode="External"/><Relationship Id="rId1538" Type="http://purl.oclc.org/ooxml/officeDocument/relationships/hyperlink" Target="http://www.anarchy.no/latina.html" TargetMode="External"/><Relationship Id="rId1300" Type="http://purl.oclc.org/ooxml/officeDocument/relationships/hyperlink" Target="http://www.gmu.edu/departments/economics/bcaplan/anarfaq.htm" TargetMode="External"/><Relationship Id="rId1745" Type="http://purl.oclc.org/ooxml/officeDocument/relationships/hyperlink" Target="http://www.anarchy.no/course1.html" TargetMode="External"/><Relationship Id="rId1952" Type="http://purl.oclc.org/ooxml/officeDocument/relationships/hyperlink" Target="http://www.indeco.no/archive/frapp17-3.docx" TargetMode="External"/><Relationship Id="rId3198" Type="http://purl.oclc.org/ooxml/officeDocument/relationships/hyperlink" Target="http://www.indeco.no/archive/s1984marg.htm" TargetMode="External"/><Relationship Id="rId37" Type="http://purl.oclc.org/ooxml/officeDocument/relationships/hyperlink" Target="https://no.wikipedia.org/wiki/Coreper" TargetMode="External"/><Relationship Id="rId1605" Type="http://purl.oclc.org/ooxml/officeDocument/relationships/hyperlink" Target="http://www.josecouso.info/article.php3?id_article=299" TargetMode="External"/><Relationship Id="rId1812" Type="http://purl.oclc.org/ooxml/officeDocument/relationships/hyperlink" Target="mailto:osloirc@state.gov" TargetMode="External"/><Relationship Id="rId3058" Type="http://purl.oclc.org/ooxml/officeDocument/relationships/hyperlink" Target="mailto:post.oslo@politiet.no" TargetMode="External"/><Relationship Id="rId3265" Type="http://purl.oclc.org/ooxml/officeDocument/relationships/hyperlink" Target="http://www.anarchy.no/realdemocracy.html" TargetMode="External"/><Relationship Id="rId186" Type="http://purl.oclc.org/ooxml/officeDocument/relationships/hyperlink" Target="http://www.anarchy.no/course2.html" TargetMode="External"/><Relationship Id="rId393" Type="http://purl.oclc.org/ooxml/officeDocument/relationships/hyperlink" Target="http://www.anarchy.no/dugnad.html#VIII." TargetMode="External"/><Relationship Id="rId2074" Type="http://purl.oclc.org/ooxml/officeDocument/relationships/hyperlink" Target="mailto:indeco@online.no" TargetMode="External"/><Relationship Id="rId2281" Type="http://purl.oclc.org/ooxml/officeDocument/relationships/hyperlink" Target="mailto:indeco@online.no" TargetMode="External"/><Relationship Id="rId3125" Type="http://purl.oclc.org/ooxml/officeDocument/relationships/hyperlink" Target="mailto:ah@advokatforum.no" TargetMode="External"/><Relationship Id="rId253" Type="http://purl.oclc.org/ooxml/officeDocument/relationships/hyperlink" Target="mailto:jonasbals@gmail.com" TargetMode="External"/><Relationship Id="rId460" Type="http://purl.oclc.org/ooxml/officeDocument/relationships/hyperlink" Target="http://www.anarchy.no/nt2010.html" TargetMode="External"/><Relationship Id="rId698" Type="http://purl.oclc.org/ooxml/officeDocument/relationships/hyperlink" Target="http://www.vg.no/nyheter/innenriks/22-juli/rettssaken/artikkel.php?artid=10061929" TargetMode="External"/><Relationship Id="rId1090" Type="http://purl.oclc.org/ooxml/officeDocument/relationships/hyperlink" Target="http://www.anarchy.no/iwwai.html" TargetMode="External"/><Relationship Id="rId2141" Type="http://purl.oclc.org/ooxml/officeDocument/relationships/hyperlink" Target="http://www.indeco.no/archive/samgrip2.doc" TargetMode="External"/><Relationship Id="rId2379" Type="http://purl.oclc.org/ooxml/officeDocument/relationships/hyperlink" Target="https://www.merriam-webster.com/dictionary/conscience" TargetMode="External"/><Relationship Id="rId2586" Type="http://purl.oclc.org/ooxml/officeDocument/relationships/hyperlink" Target="mailto:kultur@dagbladet.no" TargetMode="External"/><Relationship Id="rId2793" Type="http://purl.oclc.org/ooxml/officeDocument/relationships/hyperlink" Target="mailto:indeco@online.no" TargetMode="External"/><Relationship Id="rId113" Type="http://purl.oclc.org/ooxml/officeDocument/relationships/hyperlink" Target="http://www.anarchy.no/a_e_p_m.html" TargetMode="External"/><Relationship Id="rId320" Type="http://purl.oclc.org/ooxml/officeDocument/relationships/hyperlink" Target="http://www.anarchy.no/anarchism.html" TargetMode="External"/><Relationship Id="rId558" Type="http://purl.oclc.org/ooxml/officeDocument/relationships/hyperlink" Target="https://www.bbc.com/news/world-europe-55876033" TargetMode="External"/><Relationship Id="rId765" Type="http://purl.oclc.org/ooxml/officeDocument/relationships/hyperlink" Target="http://www.anarchy.no/realdemocracy.html" TargetMode="External"/><Relationship Id="rId972" Type="http://purl.oclc.org/ooxml/officeDocument/relationships/hyperlink" Target="http://www.anarchy.no/a_e_p_m.html" TargetMode="External"/><Relationship Id="rId1188" Type="http://purl.oclc.org/ooxml/officeDocument/relationships/hyperlink" Target="http://www.anarchy.no/realdemocracy.html" TargetMode="External"/><Relationship Id="rId1395" Type="http://purl.oclc.org/ooxml/officeDocument/relationships/hyperlink" Target="http://www.anarchy.no/asia.html" TargetMode="External"/><Relationship Id="rId2001" Type="http://purl.oclc.org/ooxml/officeDocument/relationships/hyperlink" Target="mailto:YWT@CNN.COM" TargetMode="External"/><Relationship Id="rId2239" Type="http://purl.oclc.org/ooxml/officeDocument/relationships/hyperlink" Target="http://www.indeco.no/archive/samgrip2.doc" TargetMode="External"/><Relationship Id="rId2446" Type="http://purl.oclc.org/ooxml/officeDocument/relationships/hyperlink" Target="http://www.anarchy.no/a_e_p_m.html" TargetMode="External"/><Relationship Id="rId2653" Type="http://purl.oclc.org/ooxml/officeDocument/relationships/hyperlink" Target="http://www.indeco.no/archive/samgrep.htm" TargetMode="External"/><Relationship Id="rId2860" Type="http://purl.oclc.org/ooxml/officeDocument/relationships/hyperlink" Target="mailto:postmottak@fin.dep.no" TargetMode="External"/><Relationship Id="rId418" Type="http://purl.oclc.org/ooxml/officeDocument/relationships/hyperlink" Target="http://www.dagsavisen.no/meninger/article331891.ece" TargetMode="External"/><Relationship Id="rId625" Type="http://purl.oclc.org/ooxml/officeDocument/relationships/hyperlink" Target="http://www.dagsavisen.no/meninger/article351988.ece" TargetMode="External"/><Relationship Id="rId832" Type="http://purl.oclc.org/ooxml/officeDocument/relationships/hyperlink" Target="http://www.anarchy.no/ranking.html" TargetMode="External"/><Relationship Id="rId1048" Type="http://purl.oclc.org/ooxml/officeDocument/relationships/hyperlink" Target="http://www.anarchy.no/biennial11.html" TargetMode="External"/><Relationship Id="rId1255" Type="http://purl.oclc.org/ooxml/officeDocument/relationships/hyperlink" Target="http://www.anarchy.no/ija136.html" TargetMode="External"/><Relationship Id="rId1462" Type="http://purl.oclc.org/ooxml/officeDocument/relationships/hyperlink" Target="https://edition.cnn.com/2022/08/31/asia/pakistan-floods-forms-inland-lake-satellite-intl-hnk/index.html" TargetMode="External"/><Relationship Id="rId2306" Type="http://purl.oclc.org/ooxml/officeDocument/relationships/hyperlink" Target="http://www.indeco.no" TargetMode="External"/><Relationship Id="rId2513" Type="http://purl.oclc.org/ooxml/officeDocument/relationships/hyperlink" Target="http://www.anarchy.no/ija151.html" TargetMode="External"/><Relationship Id="rId2958" Type="http://purl.oclc.org/ooxml/officeDocument/relationships/hyperlink" Target="mailto:indeco@online.no" TargetMode="External"/><Relationship Id="rId1115" Type="http://purl.oclc.org/ooxml/officeDocument/relationships/hyperlink" Target="http://www.anarchy.no/latina.html" TargetMode="External"/><Relationship Id="rId1322" Type="http://purl.oclc.org/ooxml/officeDocument/relationships/hyperlink" Target="http://www.diagonalperiodico.net/article4931.html" TargetMode="External"/><Relationship Id="rId1767" Type="http://purl.oclc.org/ooxml/officeDocument/relationships/hyperlink" Target="mailto:utenriks@ntb.no" TargetMode="External"/><Relationship Id="rId1974" Type="http://purl.oclc.org/ooxml/officeDocument/relationships/hyperlink" Target="https://www.britannica.com/biography/Johann-Joseph-Ignaz-von-Dollinger" TargetMode="External"/><Relationship Id="rId2720" Type="http://purl.oclc.org/ooxml/officeDocument/relationships/hyperlink" Target="https://www.france24.com/en/asia-pacific/20210618-un-general-assembly-calls-for-halt-of-weapons-to-myanmar" TargetMode="External"/><Relationship Id="rId2818" Type="http://purl.oclc.org/ooxml/officeDocument/relationships/hyperlink" Target="mailto:postmottak@mil.no" TargetMode="External"/><Relationship Id="rId59" Type="http://purl.oclc.org/ooxml/officeDocument/relationships/hyperlink" Target="http://www.anarchy.no/eu.html" TargetMode="External"/><Relationship Id="rId1627" Type="http://purl.oclc.org/ooxml/officeDocument/relationships/hyperlink" Target="https://en.wikipedia.org/wiki/Libertarian_socialist" TargetMode="External"/><Relationship Id="rId1834" Type="http://purl.oclc.org/ooxml/officeDocument/relationships/hyperlink" Target="mailto:sanomat.osl@formin.fi" TargetMode="External"/><Relationship Id="rId3287" Type="http://purl.oclc.org/ooxml/officeDocument/relationships/hyperlink" Target="http://www.anarchy.no/flatvstopptung.html" TargetMode="External"/><Relationship Id="rId2096" Type="http://purl.oclc.org/ooxml/officeDocument/relationships/hyperlink" Target="http://www.anarchy.no/green.html" TargetMode="External"/><Relationship Id="rId1901" Type="http://purl.oclc.org/ooxml/officeDocument/relationships/hyperlink" Target="http://www.indeco.no/archive/samgrep.htm" TargetMode="External"/><Relationship Id="rId3147" Type="http://purl.oclc.org/ooxml/officeDocument/relationships/hyperlink" Target="mailto:post@pst.politiet.no" TargetMode="External"/><Relationship Id="rId275" Type="http://purl.oclc.org/ooxml/officeDocument/relationships/hyperlink" Target="http://www.indeco.no/archive/samgrip2.doc" TargetMode="External"/><Relationship Id="rId482" Type="http://purl.oclc.org/ooxml/officeDocument/relationships/hyperlink" Target="http://en.wikipedia.org/wiki/Anarchy_in_Somalia" TargetMode="External"/><Relationship Id="rId2163" Type="http://purl.oclc.org/ooxml/officeDocument/relationships/hyperlink" Target="http://www.anarchy.no/ggs1.html" TargetMode="External"/><Relationship Id="rId2370" Type="http://purl.oclc.org/ooxml/officeDocument/relationships/hyperlink" Target="http://www.anarchy.no/german.html" TargetMode="External"/><Relationship Id="rId3007" Type="http://purl.oclc.org/ooxml/officeDocument/relationships/hyperlink" Target="http://www.anarchy.no/green.html" TargetMode="External"/><Relationship Id="rId3214" Type="http://purl.oclc.org/ooxml/officeDocument/relationships/hyperlink" Target="http://www.anarchy.no/klasse.html" TargetMode="External"/><Relationship Id="rId135" Type="http://purl.oclc.org/ooxml/officeDocument/relationships/hyperlink" Target="http://www.anarchy.no/folkebladet2.html" TargetMode="External"/><Relationship Id="rId342" Type="http://purl.oclc.org/ooxml/officeDocument/relationships/hyperlink" Target="http://www.anarchy.no/andebate.html" TargetMode="External"/><Relationship Id="rId787" Type="http://purl.oclc.org/ooxml/officeDocument/relationships/hyperlink" Target="http://www.anarchy.no/afb.html" TargetMode="External"/><Relationship Id="rId994" Type="http://purl.oclc.org/ooxml/officeDocument/relationships/hyperlink" Target="http://www.anarchy.no/apt.html" TargetMode="External"/><Relationship Id="rId2023" Type="http://purl.oclc.org/ooxml/officeDocument/relationships/hyperlink" Target="mailto:tips@dagsavisen.no" TargetMode="External"/><Relationship Id="rId2230" Type="http://purl.oclc.org/ooxml/officeDocument/relationships/hyperlink" Target="mailto:fb@anarchy.no" TargetMode="External"/><Relationship Id="rId2468" Type="http://purl.oclc.org/ooxml/officeDocument/relationships/hyperlink" Target="http://www.anarchy.no" TargetMode="External"/><Relationship Id="rId2675" Type="http://purl.oclc.org/ooxml/officeDocument/relationships/hyperlink" Target="http://www.anarchy.no/embassy.html" TargetMode="External"/><Relationship Id="rId2882" Type="http://purl.oclc.org/ooxml/officeDocument/relationships/hyperlink" Target="mailto:post@ombudet.no" TargetMode="External"/><Relationship Id="rId202" Type="http://purl.oclc.org/ooxml/officeDocument/relationships/hyperlink" Target="mailto:fb@anarchy.no" TargetMode="External"/><Relationship Id="rId647" Type="http://purl.oclc.org/ooxml/officeDocument/relationships/hyperlink" Target="http://www.dagsavisen.no/meninger/article394796.ece" TargetMode="External"/><Relationship Id="rId854" Type="http://purl.oclc.org/ooxml/officeDocument/relationships/hyperlink" Target="http://www.anarchy.no/a_e_p_m.html" TargetMode="External"/><Relationship Id="rId1277" Type="http://purl.oclc.org/ooxml/officeDocument/relationships/hyperlink" Target="http://cntsovcadiz.blogspot.com/2007/10/el-pasado-27-de-septienbre-se-present.html" TargetMode="External"/><Relationship Id="rId1484" Type="http://purl.oclc.org/ooxml/officeDocument/relationships/hyperlink" Target="http://www.anarchy.no/andebate.html" TargetMode="External"/><Relationship Id="rId1691" Type="http://purl.oclc.org/ooxml/officeDocument/relationships/hyperlink" Target="http://www.anarchy.no/realdemocracy.html" TargetMode="External"/><Relationship Id="rId2328" Type="http://purl.oclc.org/ooxml/officeDocument/relationships/hyperlink" Target="http://www.anarchy.no/ranking.html" TargetMode="External"/><Relationship Id="rId2535" Type="http://purl.oclc.org/ooxml/officeDocument/relationships/hyperlink" Target="mailto:ff@anarchy.no" TargetMode="External"/><Relationship Id="rId2742" Type="http://purl.oclc.org/ooxml/officeDocument/relationships/hyperlink" Target="http://www.indeco.no/index_e.htm" TargetMode="External"/><Relationship Id="rId507" Type="http://purl.oclc.org/ooxml/officeDocument/relationships/hyperlink" Target="http://www.forbruker.no" TargetMode="External"/><Relationship Id="rId714" Type="http://purl.oclc.org/ooxml/officeDocument/relationships/hyperlink" Target="https://no.wikipedia.org/wiki/Europaparlamentet" TargetMode="External"/><Relationship Id="rId921" Type="http://purl.oclc.org/ooxml/officeDocument/relationships/hyperlink" Target="http://www.anarchy.no/ai.html" TargetMode="External"/><Relationship Id="rId1137" Type="http://purl.oclc.org/ooxml/officeDocument/relationships/hyperlink" Target="http://www.anarchy.no/anrights.html" TargetMode="External"/><Relationship Id="rId1344" Type="http://purl.oclc.org/ooxml/officeDocument/relationships/hyperlink" Target="http://www.anarchy.no/kropot1.html" TargetMode="External"/><Relationship Id="rId1551" Type="http://purl.oclc.org/ooxml/officeDocument/relationships/hyperlink" Target="http://www.anarchy.no/latina.html" TargetMode="External"/><Relationship Id="rId1789" Type="http://purl.oclc.org/ooxml/officeDocument/relationships/hyperlink" Target="http://www.anarchy.no/andebate.html" TargetMode="External"/><Relationship Id="rId1996" Type="http://purl.oclc.org/ooxml/officeDocument/relationships/hyperlink" Target="mailto:post.oslo@politiet.no" TargetMode="External"/><Relationship Id="rId2602" Type="http://purl.oclc.org/ooxml/officeDocument/relationships/hyperlink" Target="https://edition.cnn.com/2022/06/24/europe/norway-oslo-gay-bar-shooting-intl-hnk/index.html" TargetMode="External"/><Relationship Id="rId50" Type="http://purl.oclc.org/ooxml/officeDocument/relationships/hyperlink" Target="https://neitileu.no/sok?s=&amp;tema=b05f6af7-e1fb-42c5-b67c-11b37f438203" TargetMode="External"/><Relationship Id="rId1204" Type="http://purl.oclc.org/ooxml/officeDocument/relationships/hyperlink" Target="http://www.anarchy.no/klasse.html" TargetMode="External"/><Relationship Id="rId1411" Type="http://purl.oclc.org/ooxml/officeDocument/relationships/hyperlink" Target="http://www.anarchy.no/ai.html" TargetMode="External"/><Relationship Id="rId1649" Type="http://purl.oclc.org/ooxml/officeDocument/relationships/hyperlink" Target="http://www.anarchy.no" TargetMode="External"/><Relationship Id="rId1856" Type="http://purl.oclc.org/ooxml/officeDocument/relationships/hyperlink" Target="mailto:post@pst.politiet.no" TargetMode="External"/><Relationship Id="rId2907" Type="http://purl.oclc.org/ooxml/officeDocument/relationships/hyperlink" Target="http://www.anarchy.no/au.html" TargetMode="External"/><Relationship Id="rId3071" Type="http://purl.oclc.org/ooxml/officeDocument/relationships/hyperlink" Target="mailto:fb@anarchy.no" TargetMode="External"/><Relationship Id="rId1509" Type="http://purl.oclc.org/ooxml/officeDocument/relationships/hyperlink" Target="http://www.anarchy.no/andebate.html" TargetMode="External"/><Relationship Id="rId1716" Type="http://purl.oclc.org/ooxml/officeDocument/relationships/hyperlink" Target="http://www.anarchy.no/au.html" TargetMode="External"/><Relationship Id="rId1923" Type="http://purl.oclc.org/ooxml/officeDocument/relationships/hyperlink" Target="http://www.indeco.no/archive/acton.html" TargetMode="External"/><Relationship Id="rId3169" Type="http://purl.oclc.org/ooxml/officeDocument/relationships/hyperlink" Target="mailto:post@pst.politiet.no" TargetMode="External"/><Relationship Id="rId297" Type="http://purl.oclc.org/ooxml/officeDocument/relationships/hyperlink" Target="http://www.anarchy.no/ija1994-96.html" TargetMode="External"/><Relationship Id="rId2185" Type="http://purl.oclc.org/ooxml/officeDocument/relationships/hyperlink" Target="mailto:kari.folkenborg@forskerforbundet.no" TargetMode="External"/><Relationship Id="rId2392" Type="http://purl.oclc.org/ooxml/officeDocument/relationships/hyperlink" Target="mailto:fb@anarchy.no" TargetMode="External"/><Relationship Id="rId3029" Type="http://purl.oclc.org/ooxml/officeDocument/relationships/hyperlink" Target="http://www.indeco.no" TargetMode="External"/><Relationship Id="rId3236" Type="http://purl.oclc.org/ooxml/officeDocument/relationships/hyperlink" Target="http://www.anarchy.no/iifor.html" TargetMode="External"/><Relationship Id="rId157" Type="http://purl.oclc.org/ooxml/officeDocument/relationships/hyperlink" Target="mailto:fb@anarchy.no" TargetMode="External"/><Relationship Id="rId364" Type="http://purl.oclc.org/ooxml/officeDocument/relationships/hyperlink" Target="http://www.anarchy.no/iat.html" TargetMode="External"/><Relationship Id="rId2045" Type="http://purl.oclc.org/ooxml/officeDocument/relationships/hyperlink" Target="http://www.anarchy.no/gaian.html" TargetMode="External"/><Relationship Id="rId2697" Type="http://purl.oclc.org/ooxml/officeDocument/relationships/hyperlink" Target="http://www.anarchy.no/asia.html" TargetMode="External"/><Relationship Id="rId571" Type="http://purl.oclc.org/ooxml/officeDocument/relationships/hyperlink" Target="http://www.anarchy.no/ija.html" TargetMode="External"/><Relationship Id="rId669" Type="http://purl.oclc.org/ooxml/officeDocument/relationships/hyperlink" Target="http://no.wikipedia.org/wiki/Europa" TargetMode="External"/><Relationship Id="rId876" Type="http://purl.oclc.org/ooxml/officeDocument/relationships/hyperlink" Target="http://www.anarchy.no/iceland1.html" TargetMode="External"/><Relationship Id="rId1299" Type="http://purl.oclc.org/ooxml/officeDocument/relationships/hyperlink" Target="mailto:bcaplan@gmu.edu" TargetMode="External"/><Relationship Id="rId2252" Type="http://purl.oclc.org/ooxml/officeDocument/relationships/hyperlink" Target="mailto:post@pst.politiet.no" TargetMode="External"/><Relationship Id="rId2557" Type="http://purl.oclc.org/ooxml/officeDocument/relationships/hyperlink" Target="mailto:sor.trondelag@nrk.no" TargetMode="External"/><Relationship Id="rId3303" Type="http://purl.oclc.org/ooxml/officeDocument/relationships/hyperlink" Target="http://www.indeco.no" TargetMode="External"/><Relationship Id="rId224" Type="http://purl.oclc.org/ooxml/officeDocument/relationships/hyperlink" Target="mailto:sp.postmottak@stortinget.no" TargetMode="External"/><Relationship Id="rId431" Type="http://purl.oclc.org/ooxml/officeDocument/relationships/hyperlink" Target="http://www.anarchy.no/a_nor.html" TargetMode="External"/><Relationship Id="rId529" Type="http://purl.oclc.org/ooxml/officeDocument/relationships/hyperlink" Target="http://www.anarchy.no/socialjustice.html" TargetMode="External"/><Relationship Id="rId736" Type="http://purl.oclc.org/ooxml/officeDocument/relationships/hyperlink" Target="mailto:%20'Post%20to%20the%20anarchy%20debate'%20%3cfb@anarchy.no%3e" TargetMode="External"/><Relationship Id="rId1061" Type="http://purl.oclc.org/ooxml/officeDocument/relationships/hyperlink" Target="http://www.anarchy.no/ai.html" TargetMode="External"/><Relationship Id="rId1159" Type="http://purl.oclc.org/ooxml/officeDocument/relationships/hyperlink" Target="http://www.anarchy.no/a_e_p_m.html" TargetMode="External"/><Relationship Id="rId1366" Type="http://purl.oclc.org/ooxml/officeDocument/relationships/hyperlink" Target="http://www.nodo50.org/Especial-Contra-la-Directiva-de-la.html" TargetMode="External"/><Relationship Id="rId2112" Type="http://purl.oclc.org/ooxml/officeDocument/relationships/hyperlink" Target="http://www.indeco.no" TargetMode="External"/><Relationship Id="rId2417" Type="http://purl.oclc.org/ooxml/officeDocument/relationships/hyperlink" Target="mailto:post@pst.politiet.no" TargetMode="External"/><Relationship Id="rId2764" Type="http://purl.oclc.org/ooxml/officeDocument/relationships/hyperlink" Target="http://www.anarchy.no/folkebladet2.html" TargetMode="External"/><Relationship Id="rId2971" Type="http://purl.oclc.org/ooxml/officeDocument/relationships/hyperlink" Target="http://www.indeco.no/archive/samgrep.htm" TargetMode="External"/><Relationship Id="rId943" Type="http://purl.oclc.org/ooxml/officeDocument/relationships/hyperlink" Target="http://www.anarchy.no/external.html" TargetMode="External"/><Relationship Id="rId1019" Type="http://purl.oclc.org/ooxml/officeDocument/relationships/hyperlink" Target="http://www.anarchy.no/oslo.html" TargetMode="External"/><Relationship Id="rId1573" Type="http://purl.oclc.org/ooxml/officeDocument/relationships/hyperlink" Target="http://www.anarchy.no/realdemocracy.html" TargetMode="External"/><Relationship Id="rId1780" Type="http://purl.oclc.org/ooxml/officeDocument/relationships/image" Target="media/image15.jpeg"/><Relationship Id="rId1878" Type="http://purl.oclc.org/ooxml/officeDocument/relationships/hyperlink" Target="mailto:indeco@online.no" TargetMode="External"/><Relationship Id="rId2624" Type="http://purl.oclc.org/ooxml/officeDocument/relationships/hyperlink" Target="http://www.anarchy.no/" TargetMode="External"/><Relationship Id="rId2831" Type="http://purl.oclc.org/ooxml/officeDocument/relationships/hyperlink" Target="mailto:post.oslo@politiet.no" TargetMode="External"/><Relationship Id="rId2929" Type="http://purl.oclc.org/ooxml/officeDocument/relationships/hyperlink" Target="http://www.anarchy.no/a_e_p_m.html" TargetMode="External"/><Relationship Id="rId72" Type="http://purl.oclc.org/ooxml/officeDocument/relationships/hyperlink" Target="http://www.powertech.net/anarchy/ireland1.html" TargetMode="External"/><Relationship Id="rId803" Type="http://purl.oclc.org/ooxml/officeDocument/relationships/hyperlink" Target="http://www.anarchy.no/frisch1.html" TargetMode="External"/><Relationship Id="rId1226" Type="http://purl.oclc.org/ooxml/officeDocument/relationships/hyperlink" Target="http://www.anarchy.no/realdemocracy.html" TargetMode="External"/><Relationship Id="rId1433" Type="http://purl.oclc.org/ooxml/officeDocument/relationships/hyperlink" Target="http://www.anarchy.no/ai.html" TargetMode="External"/><Relationship Id="rId1640" Type="http://purl.oclc.org/ooxml/officeDocument/relationships/hyperlink" Target="http://www.youtube.com/user/catchtheflame" TargetMode="External"/><Relationship Id="rId1738" Type="http://purl.oclc.org/ooxml/officeDocument/relationships/hyperlink" Target="http://www.anarchy.no/a_e_p_m.html" TargetMode="External"/><Relationship Id="rId3093" Type="http://purl.oclc.org/ooxml/officeDocument/relationships/hyperlink" Target="mailto:Magnus@advokat-staff.no" TargetMode="External"/><Relationship Id="rId1500" Type="http://purl.oclc.org/ooxml/officeDocument/relationships/hyperlink" Target="http://www.anarchy.no/begreper.html" TargetMode="External"/><Relationship Id="rId1945" Type="http://purl.oclc.org/ooxml/officeDocument/relationships/hyperlink" Target="http://www.anarchy.no/green.html" TargetMode="External"/><Relationship Id="rId3160" Type="http://purl.oclc.org/ooxml/officeDocument/relationships/hyperlink" Target="mailto:fb@anarchy.no" TargetMode="External"/><Relationship Id="rId1805" Type="http://purl.oclc.org/ooxml/officeDocument/relationships/hyperlink" Target="mailto:oskars.ghost@posteo.eu" TargetMode="External"/><Relationship Id="rId3020" Type="http://purl.oclc.org/ooxml/officeDocument/relationships/hyperlink" Target="http://www.anarchy.no/green.html" TargetMode="External"/><Relationship Id="rId3258" Type="http://purl.oclc.org/ooxml/officeDocument/relationships/hyperlink" Target="http://www.jstor.org/stable/2967480" TargetMode="External"/><Relationship Id="rId179" Type="http://purl.oclc.org/ooxml/officeDocument/relationships/hyperlink" Target="http://www.anarchy.no/ggs1.html" TargetMode="External"/><Relationship Id="rId386" Type="http://purl.oclc.org/ooxml/officeDocument/relationships/hyperlink" Target="http://www.anarchy.no/dugnad.html#I." TargetMode="External"/><Relationship Id="rId593" Type="http://purl.oclc.org/ooxml/officeDocument/relationships/hyperlink" Target="mailto:embassy@ukremb.no" TargetMode="External"/><Relationship Id="rId2067" Type="http://purl.oclc.org/ooxml/officeDocument/relationships/hyperlink" Target="http://www.anarchy.no/green.html" TargetMode="External"/><Relationship Id="rId2274" Type="http://purl.oclc.org/ooxml/officeDocument/relationships/hyperlink" Target="http://www.anarchy.no" TargetMode="External"/><Relationship Id="rId2481" Type="http://purl.oclc.org/ooxml/officeDocument/relationships/hyperlink" Target="http://www.indeco.no/archive/frapp17-3.docx" TargetMode="External"/><Relationship Id="rId3118" Type="http://purl.oclc.org/ooxml/officeDocument/relationships/hyperlink" Target="mailto:post@lds.no" TargetMode="External"/><Relationship Id="rId246" Type="http://purl.oclc.org/ooxml/officeDocument/relationships/hyperlink" Target="http://www.anarchy.no" TargetMode="External"/><Relationship Id="rId453" Type="http://purl.oclc.org/ooxml/officeDocument/relationships/hyperlink" Target="http://www.anarchy.no/nt2017.html" TargetMode="External"/><Relationship Id="rId660" Type="http://purl.oclc.org/ooxml/officeDocument/relationships/hyperlink" Target="http://www.dagsavisen.no/innenriks/article402916.ece" TargetMode="External"/><Relationship Id="rId898" Type="http://purl.oclc.org/ooxml/officeDocument/relationships/hyperlink" Target="http://www.anarchy.no/ranking.html" TargetMode="External"/><Relationship Id="rId1083" Type="http://purl.oclc.org/ooxml/officeDocument/relationships/hyperlink" Target="http://www.anarchy.no/iwwai.html" TargetMode="External"/><Relationship Id="rId1290" Type="http://purl.oclc.org/ooxml/officeDocument/relationships/hyperlink" Target="http://www.anarchy.no/ija140.html" TargetMode="External"/><Relationship Id="rId2134" Type="http://purl.oclc.org/ooxml/officeDocument/relationships/hyperlink" Target="http://translate.google.com/translate_t" TargetMode="External"/><Relationship Id="rId2341" Type="http://purl.oclc.org/ooxml/officeDocument/relationships/hyperlink" Target="http://www.anarchy.no/mayday.html" TargetMode="External"/><Relationship Id="rId2579" Type="http://purl.oclc.org/ooxml/officeDocument/relationships/hyperlink" Target="mailto:krf.postmottak@stortinget.no" TargetMode="External"/><Relationship Id="rId2786" Type="http://purl.oclc.org/ooxml/officeDocument/relationships/hyperlink" Target="https://www.merriam-webster.com/dictionary/tangible" TargetMode="External"/><Relationship Id="rId2993" Type="http://purl.oclc.org/ooxml/officeDocument/relationships/hyperlink" Target="http://www.indeco.no/archive/samgrip2.doc" TargetMode="External"/><Relationship Id="rId106" Type="http://purl.oclc.org/ooxml/officeDocument/relationships/hyperlink" Target="http://www.anarchy.no/ija137.html" TargetMode="External"/><Relationship Id="rId313" Type="http://purl.oclc.org/ooxml/officeDocument/relationships/hyperlink" Target="http://www.frp.no/" TargetMode="External"/><Relationship Id="rId758" Type="http://purl.oclc.org/ooxml/officeDocument/relationships/image" Target="media/image9.gif"/><Relationship Id="rId965" Type="http://purl.oclc.org/ooxml/officeDocument/relationships/hyperlink" Target="http://www.anarchy.no/a_e_p_m.html" TargetMode="External"/><Relationship Id="rId1150" Type="http://purl.oclc.org/ooxml/officeDocument/relationships/hyperlink" Target="http://www.anarchy.no/directaction.html" TargetMode="External"/><Relationship Id="rId1388" Type="http://purl.oclc.org/ooxml/officeDocument/relationships/hyperlink" Target="http://www.anarchy.no/asia.html" TargetMode="External"/><Relationship Id="rId1595" Type="http://purl.oclc.org/ooxml/officeDocument/relationships/hyperlink" Target="http://www.anarchy.no" TargetMode="External"/><Relationship Id="rId2439" Type="http://purl.oclc.org/ooxml/officeDocument/relationships/hyperlink" Target="http://www.anarchy.no/folkebladet.html" TargetMode="External"/><Relationship Id="rId2646" Type="http://purl.oclc.org/ooxml/officeDocument/relationships/hyperlink" Target="http://www.anarchy.no/frisch1.html" TargetMode="External"/><Relationship Id="rId2853" Type="http://purl.oclc.org/ooxml/officeDocument/relationships/hyperlink" Target="mailto:debatt@aftenposten.no" TargetMode="External"/><Relationship Id="rId94" Type="http://purl.oclc.org/ooxml/officeDocument/relationships/hyperlink" Target="http://www.anarchy.no/www.anarchy.no" TargetMode="External"/><Relationship Id="rId520" Type="http://purl.oclc.org/ooxml/officeDocument/relationships/hyperlink" Target="http://www.smallarmssurvey.org/files/sas/publications/year_b_pdf/2007/CH2-Stockpiles.pdf" TargetMode="External"/><Relationship Id="rId618" Type="http://purl.oclc.org/ooxml/officeDocument/relationships/hyperlink" Target="http://www.dagbladet.no/nyheter/2008/06/18/538574.html" TargetMode="External"/><Relationship Id="rId825" Type="http://purl.oclc.org/ooxml/officeDocument/relationships/hyperlink" Target="http://www.anarchy.no/realdemocracy.html" TargetMode="External"/><Relationship Id="rId1248" Type="http://purl.oclc.org/ooxml/officeDocument/relationships/hyperlink" Target="http://www.anarchy.no/ija238.html" TargetMode="External"/><Relationship Id="rId1455" Type="http://purl.oclc.org/ooxml/officeDocument/relationships/hyperlink" Target="http://www.anarchy.no/ai.html" TargetMode="External"/><Relationship Id="rId1662" Type="http://purl.oclc.org/ooxml/officeDocument/relationships/hyperlink" Target="http://www.anarchy.no/latina.html" TargetMode="External"/><Relationship Id="rId2201" Type="http://purl.oclc.org/ooxml/officeDocument/relationships/hyperlink" Target="http://www.indeco.no/archive/samgrep.htm" TargetMode="External"/><Relationship Id="rId2506" Type="http://purl.oclc.org/ooxml/officeDocument/relationships/hyperlink" Target="http://www.anarchy.no/a_e_p_m.html" TargetMode="External"/><Relationship Id="rId1010" Type="http://purl.oclc.org/ooxml/officeDocument/relationships/hyperlink" Target="http://www.anarchy.no/a_e_p_m.html" TargetMode="External"/><Relationship Id="rId1108" Type="http://purl.oclc.org/ooxml/officeDocument/relationships/hyperlink" Target="http://www.anarchy.no/anrights.html" TargetMode="External"/><Relationship Id="rId1315" Type="http://purl.oclc.org/ooxml/officeDocument/relationships/hyperlink" Target="http://www.nodo50.org/ellibertario/reforma.html" TargetMode="External"/><Relationship Id="rId1967" Type="http://purl.oclc.org/ooxml/officeDocument/relationships/hyperlink" Target="http://www.indeco.no/" TargetMode="External"/><Relationship Id="rId2713" Type="http://purl.oclc.org/ooxml/officeDocument/relationships/hyperlink" Target="https://edition.cnn.com/2021/05/04/asia/myanmar-rebels-training-hnk-dst-intl/index.html" TargetMode="External"/><Relationship Id="rId2920" Type="http://purl.oclc.org/ooxml/officeDocument/relationships/hyperlink" Target="mailto:indeco@online.no" TargetMode="External"/><Relationship Id="rId1522" Type="http://purl.oclc.org/ooxml/officeDocument/relationships/hyperlink" Target="http://www.anarkos.it" TargetMode="External"/><Relationship Id="rId21" Type="http://purl.oclc.org/ooxml/officeDocument/relationships/hyperlink" Target="http://www.indeco.no" TargetMode="External"/><Relationship Id="rId2089" Type="http://purl.oclc.org/ooxml/officeDocument/relationships/hyperlink" Target="http://www.anarchy.no/stortingsvalget2021.html" TargetMode="External"/><Relationship Id="rId2296" Type="http://purl.oclc.org/ooxml/officeDocument/relationships/hyperlink" Target="http://www.anarchy.no" TargetMode="External"/><Relationship Id="rId268" Type="http://purl.oclc.org/ooxml/officeDocument/relationships/hyperlink" Target="mailto:indeco@online.no" TargetMode="External"/><Relationship Id="rId475" Type="http://purl.oclc.org/ooxml/officeDocument/relationships/hyperlink" Target="http://lotus.uib.no/norgeslexi/paxlex/paxleksikon.html" TargetMode="External"/><Relationship Id="rId682" Type="http://purl.oclc.org/ooxml/officeDocument/relationships/hyperlink" Target="http://www.nrk.no/nyheter/norge/1.7925636" TargetMode="External"/><Relationship Id="rId2156" Type="http://purl.oclc.org/ooxml/officeDocument/relationships/hyperlink" Target="http://www.indeco.no/archive/frisch.html" TargetMode="External"/><Relationship Id="rId2363" Type="http://purl.oclc.org/ooxml/officeDocument/relationships/hyperlink" Target="http://www.anarchy.no/ggs1.html" TargetMode="External"/><Relationship Id="rId2570" Type="http://purl.oclc.org/ooxml/officeDocument/relationships/hyperlink" Target="mailto:finans@stortinget.no" TargetMode="External"/><Relationship Id="rId3207" Type="http://purl.oclc.org/ooxml/officeDocument/relationships/hyperlink" Target="http://www.anarchy.no/ggs1.html" TargetMode="External"/><Relationship Id="rId128" Type="http://purl.oclc.org/ooxml/officeDocument/relationships/hyperlink" Target="http://www.anarchy.no/boikott.html" TargetMode="External"/><Relationship Id="rId335" Type="http://purl.oclc.org/ooxml/officeDocument/relationships/hyperlink" Target="http://www.dagsavisen.no/meninger/article353978.ece" TargetMode="External"/><Relationship Id="rId542" Type="http://purl.oclc.org/ooxml/officeDocument/relationships/hyperlink" Target="http://www.anarchy.no/eastern.html" TargetMode="External"/><Relationship Id="rId1172" Type="http://purl.oclc.org/ooxml/officeDocument/relationships/hyperlink" Target="http://www.anarchy.no/ai.html" TargetMode="External"/><Relationship Id="rId2016" Type="http://purl.oclc.org/ooxml/officeDocument/relationships/hyperlink" Target="mailto:indeco@online.no" TargetMode="External"/><Relationship Id="rId2223" Type="http://purl.oclc.org/ooxml/officeDocument/relationships/hyperlink" Target="mailto:USUNPublicAffairs@state.gov" TargetMode="External"/><Relationship Id="rId2430" Type="http://purl.oclc.org/ooxml/officeDocument/relationships/hyperlink" Target="https://edition.cnn.com/videos/business/2022/05/17/ufo-hearing-house-sot-vpx.cnn" TargetMode="External"/><Relationship Id="rId402" Type="http://purl.oclc.org/ooxml/officeDocument/relationships/hyperlink" Target="http://www.anarchy.no/eu.html" TargetMode="External"/><Relationship Id="rId1032" Type="http://purl.oclc.org/ooxml/officeDocument/relationships/hyperlink" Target="http://www.anarchy.no/realdemocracy.html" TargetMode="External"/><Relationship Id="rId1989" Type="http://purl.oclc.org/ooxml/officeDocument/relationships/hyperlink" Target="https://www.merriam-webster.com/dictionary/democracy" TargetMode="External"/><Relationship Id="rId1849" Type="http://purl.oclc.org/ooxml/officeDocument/relationships/hyperlink" Target="mailto:ambafrance.oslo@diplomatie.gouv.fr" TargetMode="External"/><Relationship Id="rId3064" Type="http://purl.oclc.org/ooxml/officeDocument/relationships/hyperlink" Target="mailto:post@pst.politiet.no" TargetMode="External"/><Relationship Id="rId192" Type="http://purl.oclc.org/ooxml/officeDocument/relationships/hyperlink" Target="http://www.anarchy.no/boikott.html" TargetMode="External"/><Relationship Id="rId1709" Type="http://purl.oclc.org/ooxml/officeDocument/relationships/hyperlink" Target="http://www.anarchy.no/ai.html" TargetMode="External"/><Relationship Id="rId1916" Type="http://purl.oclc.org/ooxml/officeDocument/relationships/hyperlink" Target="mailto:sv.postmottak@stortinget.no" TargetMode="External"/><Relationship Id="rId3271" Type="http://purl.oclc.org/ooxml/officeDocument/relationships/hyperlink" Target="http://www.anarchy.no/frisch1.html" TargetMode="External"/><Relationship Id="rId2080" Type="http://purl.oclc.org/ooxml/officeDocument/relationships/hyperlink" Target="http://www.anarchy.no/iifor.html" TargetMode="External"/><Relationship Id="rId3131" Type="http://purl.oclc.org/ooxml/officeDocument/relationships/hyperlink" Target="http://www.anarchy.no" TargetMode="External"/><Relationship Id="rId2897" Type="http://purl.oclc.org/ooxml/officeDocument/relationships/hyperlink" Target="http://www.anarchy.no/abc.html" TargetMode="External"/><Relationship Id="rId869" Type="http://purl.oclc.org/ooxml/officeDocument/relationships/hyperlink" Target="http://www.anarchy.no/afbpress1.html" TargetMode="External"/><Relationship Id="rId1499" Type="http://purl.oclc.org/ooxml/officeDocument/relationships/hyperlink" Target="http://www.anarchy.no/andebate.html" TargetMode="External"/><Relationship Id="rId729" Type="http://purl.oclc.org/ooxml/officeDocument/relationships/hyperlink" Target="http://www.anarchy.no/andebatt.html" TargetMode="External"/><Relationship Id="rId1359" Type="http://purl.oclc.org/ooxml/officeDocument/relationships/hyperlink" Target="http://www.anarchy.no/eam.html" TargetMode="External"/><Relationship Id="rId2757" Type="http://purl.oclc.org/ooxml/officeDocument/relationships/hyperlink" Target="http://www.anarchy.no/mayday.html" TargetMode="External"/><Relationship Id="rId2964" Type="http://purl.oclc.org/ooxml/officeDocument/relationships/hyperlink" Target="http://www.indeco.no" TargetMode="External"/><Relationship Id="rId936" Type="http://purl.oclc.org/ooxml/officeDocument/relationships/hyperlink" Target="http://www.anarchy.no/afbpress1.html" TargetMode="External"/><Relationship Id="rId1219" Type="http://purl.oclc.org/ooxml/officeDocument/relationships/hyperlink" Target="http://www.anarchy.no/iwwai.html" TargetMode="External"/><Relationship Id="rId1566" Type="http://purl.oclc.org/ooxml/officeDocument/relationships/hyperlink" Target="http://www.anarchy.no/klasse.html" TargetMode="External"/><Relationship Id="rId1773" Type="http://purl.oclc.org/ooxml/officeDocument/relationships/hyperlink" Target="mailto:info-cgt-bounces@listas.nodo50.org" TargetMode="External"/><Relationship Id="rId1980" Type="http://purl.oclc.org/ooxml/officeDocument/relationships/hyperlink" Target="https://www.britannica.com/topic/history" TargetMode="External"/><Relationship Id="rId2617" Type="http://purl.oclc.org/ooxml/officeDocument/relationships/hyperlink" Target="https://edition.cnn.com/2022/09/22/politics/putin-russia-ukraine-problems-what-matters/index.html" TargetMode="External"/><Relationship Id="rId2824" Type="http://purl.oclc.org/ooxml/officeDocument/relationships/hyperlink" Target="mailto:maria.sperre@samfunnsokonomene.no" TargetMode="External"/><Relationship Id="rId65" Type="http://purl.oclc.org/ooxml/officeDocument/relationships/hyperlink" Target="http://www.anarchy.no/a_e_p_m.html" TargetMode="External"/><Relationship Id="rId1426" Type="http://purl.oclc.org/ooxml/officeDocument/relationships/hyperlink" Target="http://www.anarchy.no/asia.html" TargetMode="External"/><Relationship Id="rId1633" Type="http://purl.oclc.org/ooxml/officeDocument/relationships/hyperlink" Target="http://www.anarchy.no/a_e_p_m.html" TargetMode="External"/><Relationship Id="rId1840" Type="http://purl.oclc.org/ooxml/officeDocument/relationships/hyperlink" Target="mailto:oslotips@state.gov" TargetMode="External"/><Relationship Id="rId1700" Type="http://purl.oclc.org/ooxml/officeDocument/relationships/hyperlink" Target="http://www.anarchy.no/ijaupdate.html" TargetMode="External"/><Relationship Id="rId379" Type="http://purl.oclc.org/ooxml/officeDocument/relationships/hyperlink" Target="http://www.anarchy.no/folkebladet.html" TargetMode="External"/><Relationship Id="rId586" Type="http://purl.oclc.org/ooxml/officeDocument/relationships/hyperlink" Target="https://www.france24.com/en/europe/20220921-live-putin-announces-partial-mobilisation-in-russia" TargetMode="External"/><Relationship Id="rId793" Type="http://purl.oclc.org/ooxml/officeDocument/relationships/hyperlink" Target="http://www.anarchy.no/apt.html" TargetMode="External"/><Relationship Id="rId2267" Type="http://purl.oclc.org/ooxml/officeDocument/relationships/hyperlink" Target="mailto:postmottak@fin.dep.no" TargetMode="External"/><Relationship Id="rId2474" Type="http://purl.oclc.org/ooxml/officeDocument/relationships/hyperlink" Target="http://www.indeco.no/archive/samgrep.htm" TargetMode="External"/><Relationship Id="rId2681" Type="http://purl.oclc.org/ooxml/officeDocument/relationships/hyperlink" Target="http://www.anarchy.no/oslo.html" TargetMode="External"/><Relationship Id="rId3318" Type="http://purl.oclc.org/ooxml/officeDocument/relationships/fontTable" Target="fontTable.xml"/><Relationship Id="rId239" Type="http://purl.oclc.org/ooxml/officeDocument/relationships/hyperlink" Target="mailto:nsf_iaa@hotmail.com" TargetMode="External"/><Relationship Id="rId446" Type="http://purl.oclc.org/ooxml/officeDocument/relationships/hyperlink" Target="http://www.dagsavisen.no/innenriks/article295830.ece" TargetMode="External"/><Relationship Id="rId653" Type="http://purl.oclc.org/ooxml/officeDocument/relationships/hyperlink" Target="http://www.dagsavisen.no/innenriks/article397678.ece" TargetMode="External"/><Relationship Id="rId1076" Type="http://purl.oclc.org/ooxml/officeDocument/relationships/hyperlink" Target="http://www.anarchy.no/ai.html" TargetMode="External"/><Relationship Id="rId1283" Type="http://purl.oclc.org/ooxml/officeDocument/relationships/hyperlink" Target="http://seminariominasantipersonales.blogspot.com/" TargetMode="External"/><Relationship Id="rId1490" Type="http://purl.oclc.org/ooxml/officeDocument/relationships/hyperlink" Target="http://www.anarchy.no/eam.html" TargetMode="External"/><Relationship Id="rId2127" Type="http://purl.oclc.org/ooxml/officeDocument/relationships/hyperlink" Target="http://translate.google.com/translate_t" TargetMode="External"/><Relationship Id="rId2334" Type="http://purl.oclc.org/ooxml/officeDocument/relationships/hyperlink" Target="http://www.anarchy.no/a_e_p_m.html" TargetMode="External"/><Relationship Id="rId306" Type="http://purl.oclc.org/ooxml/officeDocument/relationships/hyperlink" Target="http://www.dagsavisen.no/innenriks/article355133.ece" TargetMode="External"/><Relationship Id="rId860" Type="http://purl.oclc.org/ooxml/officeDocument/relationships/hyperlink" Target="http://www.anarchy.no" TargetMode="External"/><Relationship Id="rId1143" Type="http://purl.oclc.org/ooxml/officeDocument/relationships/hyperlink" Target="http://www.anarchy.no/directaction.html" TargetMode="External"/><Relationship Id="rId2541" Type="http://purl.oclc.org/ooxml/officeDocument/relationships/hyperlink" Target="mailto:finnmark@nrk.no" TargetMode="External"/><Relationship Id="rId513" Type="http://purl.oclc.org/ooxml/officeDocument/relationships/hyperlink" Target="http://www.anarchy.no/ija238.html" TargetMode="External"/><Relationship Id="rId720" Type="http://purl.oclc.org/ooxml/officeDocument/relationships/hyperlink" Target="http://snl.no/Europaparlamentet" TargetMode="External"/><Relationship Id="rId1350" Type="http://purl.oclc.org/ooxml/officeDocument/relationships/hyperlink" Target="http://www.gmu.edu/departments/economics/bcaplan/spain.htm" TargetMode="External"/><Relationship Id="rId2401" Type="http://purl.oclc.org/ooxml/officeDocument/relationships/hyperlink" Target="mailto:postmottak@smk.dep.no" TargetMode="External"/><Relationship Id="rId1003" Type="http://purl.oclc.org/ooxml/officeDocument/relationships/hyperlink" Target="http://www.anarchy.no/klasse.html" TargetMode="External"/><Relationship Id="rId1210" Type="http://purl.oclc.org/ooxml/officeDocument/relationships/hyperlink" Target="http://www.anarchy.no/ija137.html" TargetMode="External"/><Relationship Id="rId3175" Type="http://purl.oclc.org/ooxml/officeDocument/relationships/hyperlink" Target="mailto:post@pst.politiet.no" TargetMode="External"/><Relationship Id="rId2191" Type="http://purl.oclc.org/ooxml/officeDocument/relationships/hyperlink" Target="http://www.anarchy.no/ggs1.html" TargetMode="External"/><Relationship Id="rId3035" Type="http://purl.oclc.org/ooxml/officeDocument/relationships/hyperlink" Target="http://www.indeco.no/archive/frapp17.docx" TargetMode="External"/><Relationship Id="rId3242" Type="http://purl.oclc.org/ooxml/officeDocument/relationships/hyperlink" Target="mailto:indeco@online.no" TargetMode="External"/><Relationship Id="rId163" Type="http://purl.oclc.org/ooxml/officeDocument/relationships/hyperlink" Target="http://www.anarchy.no/stortingsvalget2021.html" TargetMode="External"/><Relationship Id="rId370" Type="http://purl.oclc.org/ooxml/officeDocument/relationships/hyperlink" Target="http://www.dagsavisen.no/innenriks/article406214.ece" TargetMode="External"/><Relationship Id="rId2051" Type="http://purl.oclc.org/ooxml/officeDocument/relationships/hyperlink" Target="mailto:postmottak@mil.no" TargetMode="External"/><Relationship Id="rId3102" Type="http://purl.oclc.org/ooxml/officeDocument/relationships/hyperlink" Target="mailto:harald.fagerhus@icloud.com" TargetMode="External"/><Relationship Id="rId230" Type="http://purl.oclc.org/ooxml/officeDocument/relationships/hyperlink" Target="mailto:fb@anarchy.no" TargetMode="External"/><Relationship Id="rId2868" Type="http://purl.oclc.org/ooxml/officeDocument/relationships/hyperlink" Target="mailto:mona.j.molnvik@sintef.no" TargetMode="External"/><Relationship Id="rId1677" Type="http://purl.oclc.org/ooxml/officeDocument/relationships/hyperlink" Target="http://www.anarchy.no/directaction.html" TargetMode="External"/><Relationship Id="rId1884" Type="http://purl.oclc.org/ooxml/officeDocument/relationships/hyperlink" Target="mailto:robert@theloveplan.org" TargetMode="External"/><Relationship Id="rId2728" Type="http://purl.oclc.org/ooxml/officeDocument/relationships/hyperlink" Target="https://www.bbc.com/news/world-asia-62208882" TargetMode="External"/><Relationship Id="rId2935" Type="http://purl.oclc.org/ooxml/officeDocument/relationships/hyperlink" Target="http://translate.google.com/translate_t" TargetMode="External"/><Relationship Id="rId907" Type="http://purl.oclc.org/ooxml/officeDocument/relationships/hyperlink" Target="http://www.anarchy.no/a_e_p_m.html" TargetMode="External"/><Relationship Id="rId1537" Type="http://purl.oclc.org/ooxml/officeDocument/relationships/hyperlink" Target="http://www.anarchy.no/ai.html" TargetMode="External"/><Relationship Id="rId1744" Type="http://purl.oclc.org/ooxml/officeDocument/relationships/hyperlink" Target="http://www.indeco.no" TargetMode="External"/><Relationship Id="rId1951" Type="http://purl.oclc.org/ooxml/officeDocument/relationships/hyperlink" Target="http://www.indeco.no/archive/frapp17-3.docx" TargetMode="External"/><Relationship Id="rId36" Type="http://purl.oclc.org/ooxml/officeDocument/relationships/hyperlink" Target="https://no.wikipedia.org/wiki/EUs_medlemsland" TargetMode="External"/><Relationship Id="rId1604" Type="http://purl.oclc.org/ooxml/officeDocument/relationships/hyperlink" Target="http://www.josecouso.info/article.php3?id_article=298" TargetMode="External"/><Relationship Id="rId1811" Type="http://purl.oclc.org/ooxml/officeDocument/relationships/hyperlink" Target="mailto:fb@anarchy.no" TargetMode="External"/><Relationship Id="rId697" Type="http://purl.oclc.org/ooxml/officeDocument/relationships/hyperlink" Target="http://www.vg.no/nyheter/innenriks/22-juli/rettssaken/artikkel.php?artid=10057776" TargetMode="External"/><Relationship Id="rId2378" Type="http://purl.oclc.org/ooxml/officeDocument/relationships/hyperlink" Target="https://www.merriam-webster.com/dictionary/aphorism" TargetMode="External"/><Relationship Id="rId1187" Type="http://purl.oclc.org/ooxml/officeDocument/relationships/hyperlink" Target="http://www.anarchy.no/iwwai.html" TargetMode="External"/><Relationship Id="rId2585" Type="http://purl.oclc.org/ooxml/officeDocument/relationships/hyperlink" Target="mailto:finans@aftenposten.no" TargetMode="External"/><Relationship Id="rId2792" Type="http://purl.oclc.org/ooxml/officeDocument/relationships/hyperlink" Target="https://www.merriam-webster.com/dictionary/cosmopolitan" TargetMode="External"/><Relationship Id="rId557" Type="http://purl.oclc.org/ooxml/officeDocument/relationships/hyperlink" Target="https://www.euronews.com/2021/01/31/russia-warns-against-pro-navalny-protests-as-critics-journalists-detained" TargetMode="External"/><Relationship Id="rId764" Type="http://purl.oclc.org/ooxml/officeDocument/relationships/hyperlink" Target="http://www.anarchy.no/a_e_p_m.html" TargetMode="External"/><Relationship Id="rId971" Type="http://purl.oclc.org/ooxml/officeDocument/relationships/hyperlink" Target="http://www.anarchy.no/a_e_p_m.html" TargetMode="External"/><Relationship Id="rId1394" Type="http://purl.oclc.org/ooxml/officeDocument/relationships/hyperlink" Target="http://www.anarchy.no/ai.html" TargetMode="External"/><Relationship Id="rId2238" Type="http://purl.oclc.org/ooxml/officeDocument/relationships/hyperlink" Target="mailto:indeco@online.no" TargetMode="External"/><Relationship Id="rId2445" Type="http://purl.oclc.org/ooxml/officeDocument/relationships/hyperlink" Target="http://www.anarchy.no/actions.html" TargetMode="External"/><Relationship Id="rId2652" Type="http://purl.oclc.org/ooxml/officeDocument/relationships/hyperlink" Target="http://www.anarchy.no/wec.html" TargetMode="External"/><Relationship Id="rId417" Type="http://purl.oclc.org/ooxml/officeDocument/relationships/hyperlink" Target="http://www.anarchy.no/a_e_p_m.html" TargetMode="External"/><Relationship Id="rId624" Type="http://purl.oclc.org/ooxml/officeDocument/relationships/hyperlink" Target="http://www.dagsavisen.no/innenriks/article351369.ece" TargetMode="External"/><Relationship Id="rId831" Type="http://purl.oclc.org/ooxml/officeDocument/relationships/hyperlink" Target="http://www.anarchy.no/oslo.html" TargetMode="External"/><Relationship Id="rId1047" Type="http://purl.oclc.org/ooxml/officeDocument/relationships/hyperlink" Target="http://www.anarchy.no/latina.html" TargetMode="External"/><Relationship Id="rId1254" Type="http://purl.oclc.org/ooxml/officeDocument/relationships/hyperlink" Target="http://www.anarchy.no/ija133.html" TargetMode="External"/><Relationship Id="rId1461" Type="http://purl.oclc.org/ooxml/officeDocument/relationships/hyperlink" Target="https://www.france24.com/en/asia-pacific/20210128-us-outraged-by-pakistani-order-to-free-man-convicted-of-daniel-pearl-murder" TargetMode="External"/><Relationship Id="rId2305" Type="http://purl.oclc.org/ooxml/officeDocument/relationships/hyperlink" Target="mailto:indeco@online.no" TargetMode="External"/><Relationship Id="rId2512" Type="http://purl.oclc.org/ooxml/officeDocument/relationships/hyperlink" Target="http://www.anarchy.no/au.html" TargetMode="External"/><Relationship Id="rId1114" Type="http://purl.oclc.org/ooxml/officeDocument/relationships/hyperlink" Target="http://www.anarchy.no/ai.html" TargetMode="External"/><Relationship Id="rId1321" Type="http://purl.oclc.org/ooxml/officeDocument/relationships/hyperlink" Target="http://movimientos.org/" TargetMode="External"/><Relationship Id="rId3079" Type="http://purl.oclc.org/ooxml/officeDocument/relationships/hyperlink" Target="mailto:fb@anarchy.no" TargetMode="External"/><Relationship Id="rId3286" Type="http://purl.oclc.org/ooxml/officeDocument/relationships/hyperlink" Target="https://www.sv.uio.no/econ/english/" TargetMode="External"/><Relationship Id="rId2095" Type="http://purl.oclc.org/ooxml/officeDocument/relationships/hyperlink" Target="http://www.anarchy.no/formula.html" TargetMode="External"/><Relationship Id="rId3146" Type="http://purl.oclc.org/ooxml/officeDocument/relationships/hyperlink" Target="mailto:fb@anarchy.no" TargetMode="External"/><Relationship Id="rId274" Type="http://purl.oclc.org/ooxml/officeDocument/relationships/hyperlink" Target="http://www.indeco.no/archive/samgrip2.doc" TargetMode="External"/><Relationship Id="rId481" Type="http://purl.oclc.org/ooxml/officeDocument/relationships/hyperlink" Target="http://www.anarchy.no/a_e_p_m.html" TargetMode="External"/><Relationship Id="rId2162" Type="http://purl.oclc.org/ooxml/officeDocument/relationships/hyperlink" Target="http://www.anarchy.no/green.html" TargetMode="External"/><Relationship Id="rId3006" Type="http://purl.oclc.org/ooxml/officeDocument/relationships/hyperlink" Target="http://www.anarchy.no/gaian.html" TargetMode="External"/><Relationship Id="rId134" Type="http://purl.oclc.org/ooxml/officeDocument/relationships/hyperlink" Target="http://www.indeco.no/" TargetMode="External"/><Relationship Id="rId3213" Type="http://purl.oclc.org/ooxml/officeDocument/relationships/hyperlink" Target="http://www.anarchy.no/frisch1.html" TargetMode="External"/><Relationship Id="rId341" Type="http://purl.oclc.org/ooxml/officeDocument/relationships/hyperlink" Target="http://www.dagsavisen.no/innenriks/article350736.ece" TargetMode="External"/><Relationship Id="rId2022" Type="http://purl.oclc.org/ooxml/officeDocument/relationships/hyperlink" Target="mailto:tips@nationen.no" TargetMode="External"/><Relationship Id="rId2979" Type="http://purl.oclc.org/ooxml/officeDocument/relationships/hyperlink" Target="http://translate.google.com/translate_t" TargetMode="External"/><Relationship Id="rId201" Type="http://purl.oclc.org/ooxml/officeDocument/relationships/hyperlink" Target="mailto:venstre.postmottak@stortinget.no" TargetMode="External"/><Relationship Id="rId1788" Type="http://purl.oclc.org/ooxml/officeDocument/relationships/hyperlink" Target="http://www.anarchy.no/ijaupdate.html" TargetMode="External"/><Relationship Id="rId1995" Type="http://purl.oclc.org/ooxml/officeDocument/relationships/hyperlink" Target="mailto:post@forskningsradet.no" TargetMode="External"/><Relationship Id="rId2839" Type="http://purl.oclc.org/ooxml/officeDocument/relationships/hyperlink" Target="mailto:indeco@online.no" TargetMode="External"/><Relationship Id="rId1648" Type="http://purl.oclc.org/ooxml/officeDocument/relationships/hyperlink" Target="http://www.catchtheflame.org" TargetMode="External"/><Relationship Id="rId1508" Type="http://purl.oclc.org/ooxml/officeDocument/relationships/hyperlink" Target="http://www.anarchy.no/ija238.html" TargetMode="External"/><Relationship Id="rId1855" Type="http://purl.oclc.org/ooxml/officeDocument/relationships/hyperlink" Target="mailto:postmottak@smk.dep.no" TargetMode="External"/><Relationship Id="rId2906" Type="http://purl.oclc.org/ooxml/officeDocument/relationships/hyperlink" Target="http://www.anarchy.no/iifor.html" TargetMode="External"/><Relationship Id="rId3070" Type="http://purl.oclc.org/ooxml/officeDocument/relationships/hyperlink" Target="mailto:fb@anarchy.no" TargetMode="External"/><Relationship Id="rId1715" Type="http://purl.oclc.org/ooxml/officeDocument/relationships/hyperlink" Target="http://www.anarchy.no/iifor.html" TargetMode="External"/><Relationship Id="rId1922" Type="http://purl.oclc.org/ooxml/officeDocument/relationships/hyperlink" Target="mailto:frp.postmottak@stortinget.no" TargetMode="External"/><Relationship Id="rId2489" Type="http://purl.oclc.org/ooxml/officeDocument/relationships/hyperlink" Target="http://www.anarchy.no" TargetMode="External"/><Relationship Id="rId2696" Type="http://purl.oclc.org/ooxml/officeDocument/relationships/hyperlink" Target="http://www.anarchy.no/ai.html" TargetMode="External"/><Relationship Id="rId668" Type="http://purl.oclc.org/ooxml/officeDocument/relationships/hyperlink" Target="http://www.vl.no/helg/hoyreekstreme-triumferer-etter-breivik-rapporten/" TargetMode="External"/><Relationship Id="rId875" Type="http://purl.oclc.org/ooxml/officeDocument/relationships/hyperlink" Target="http://www.anarchy.no/ija137.html" TargetMode="External"/><Relationship Id="rId1298" Type="http://purl.oclc.org/ooxml/officeDocument/relationships/hyperlink" Target="http://www.geocities.com/CapitolHill/1931/" TargetMode="External"/><Relationship Id="rId2349" Type="http://purl.oclc.org/ooxml/officeDocument/relationships/hyperlink" Target="http://www.anarchy.no/history.html" TargetMode="External"/><Relationship Id="rId2556" Type="http://purl.oclc.org/ooxml/officeDocument/relationships/hyperlink" Target="mailto:sorlandet@nrk.no" TargetMode="External"/><Relationship Id="rId2763" Type="http://purl.oclc.org/ooxml/officeDocument/relationships/hyperlink" Target="javascript:popUp()" TargetMode="External"/><Relationship Id="rId2970" Type="http://purl.oclc.org/ooxml/officeDocument/relationships/hyperlink" Target="http://www.anarchy.no/wec.html" TargetMode="External"/><Relationship Id="rId528" Type="http://purl.oclc.org/ooxml/officeDocument/relationships/hyperlink" Target="https://www.nrk.no/norge/tillitsvalgt-for-de-vernepliktige_-_-horer-om-fysiske-overgrep-soldater-ikke-orker-a-varsle-om-1.15980049" TargetMode="External"/><Relationship Id="rId735" Type="http://purl.oclc.org/ooxml/officeDocument/relationships/hyperlink" Target="http://www.anarchy.no/iifor.html" TargetMode="External"/><Relationship Id="rId942" Type="http://purl.oclc.org/ooxml/officeDocument/relationships/hyperlink" Target="http://www.anarchy.no" TargetMode="External"/><Relationship Id="rId1158" Type="http://purl.oclc.org/ooxml/officeDocument/relationships/hyperlink" Target="http://www.anarchy.no/ai.html" TargetMode="External"/><Relationship Id="rId1365" Type="http://purl.oclc.org/ooxml/officeDocument/relationships/hyperlink" Target="http://www.anarchy.no/iwwai.html" TargetMode="External"/><Relationship Id="rId1572" Type="http://purl.oclc.org/ooxml/officeDocument/relationships/hyperlink" Target="http://www.anarchy.no" TargetMode="External"/><Relationship Id="rId2209" Type="http://purl.oclc.org/ooxml/officeDocument/relationships/hyperlink" Target="http://translate.google.com/translate_t" TargetMode="External"/><Relationship Id="rId2416" Type="http://purl.oclc.org/ooxml/officeDocument/relationships/hyperlink" Target="mailto:kommunikasjon@etj.no" TargetMode="External"/><Relationship Id="rId2623" Type="http://purl.oclc.org/ooxml/officeDocument/relationships/hyperlink" Target="http://www.anarchy.no/stortingsvalget2021.html" TargetMode="External"/><Relationship Id="rId1018" Type="http://purl.oclc.org/ooxml/officeDocument/relationships/hyperlink" Target="http://www.anarchy.no/directaction.html" TargetMode="External"/><Relationship Id="rId1225" Type="http://purl.oclc.org/ooxml/officeDocument/relationships/hyperlink" Target="http://www.anarchy.no/a_e_p_m.html" TargetMode="External"/><Relationship Id="rId1432" Type="http://purl.oclc.org/ooxml/officeDocument/relationships/hyperlink" Target="http://www.anarchy.no/asia.html" TargetMode="External"/><Relationship Id="rId2830" Type="http://purl.oclc.org/ooxml/officeDocument/relationships/hyperlink" Target="mailto:post@forskningsradet.no" TargetMode="External"/><Relationship Id="rId71" Type="http://purl.oclc.org/ooxml/officeDocument/relationships/hyperlink" Target="http://www.anarchy.no" TargetMode="External"/><Relationship Id="rId802" Type="http://purl.oclc.org/ooxml/officeDocument/relationships/hyperlink" Target="http://www.anarchy.no/ai.html" TargetMode="External"/><Relationship Id="rId178" Type="http://purl.oclc.org/ooxml/officeDocument/relationships/hyperlink" Target="http://www.anarchy.no" TargetMode="External"/><Relationship Id="rId3257" Type="http://purl.oclc.org/ooxml/officeDocument/relationships/hyperlink" Target="http://www.farmann.no" TargetMode="External"/><Relationship Id="rId385" Type="http://purl.oclc.org/ooxml/officeDocument/relationships/hyperlink" Target="http://www.anarchy.no" TargetMode="External"/><Relationship Id="rId592" Type="http://purl.oclc.org/ooxml/officeDocument/relationships/hyperlink" Target="mailto:consul@online.no" TargetMode="External"/><Relationship Id="rId2066" Type="http://purl.oclc.org/ooxml/officeDocument/relationships/hyperlink" Target="http://www.anarchy.no/ggs1.html" TargetMode="External"/><Relationship Id="rId2273" Type="http://purl.oclc.org/ooxml/officeDocument/relationships/hyperlink" Target="http://www.anarchy.no" TargetMode="External"/><Relationship Id="rId2480" Type="http://purl.oclc.org/ooxml/officeDocument/relationships/hyperlink" Target="http://www.anarchy.no/green.html" TargetMode="External"/><Relationship Id="rId3117" Type="http://purl.oclc.org/ooxml/officeDocument/relationships/hyperlink" Target="mailto:postmottak@diakonsyk.no" TargetMode="External"/><Relationship Id="rId245" Type="http://purl.oclc.org/ooxml/officeDocument/relationships/hyperlink" Target="mailto:web.red@sac.se" TargetMode="External"/><Relationship Id="rId452" Type="http://purl.oclc.org/ooxml/officeDocument/relationships/hyperlink" Target="http://www.anarchy.no/nt2018.html" TargetMode="External"/><Relationship Id="rId1082" Type="http://purl.oclc.org/ooxml/officeDocument/relationships/hyperlink" Target="http://www.anarchy.no/ai.html" TargetMode="External"/><Relationship Id="rId2133" Type="http://purl.oclc.org/ooxml/officeDocument/relationships/hyperlink" Target="http://www.anarchy.no/andebate.html" TargetMode="External"/><Relationship Id="rId2340" Type="http://purl.oclc.org/ooxml/officeDocument/relationships/hyperlink" Target="http://www.anarchy.no/a_nor.html" TargetMode="External"/><Relationship Id="rId105" Type="http://purl.oclc.org/ooxml/officeDocument/relationships/hyperlink" Target="http://www.dagsavisen.no/innenriks/article412458.ece" TargetMode="External"/><Relationship Id="rId312" Type="http://purl.oclc.org/ooxml/officeDocument/relationships/hyperlink" Target="http://www.anarchy.no/a_e_p_m.html" TargetMode="External"/><Relationship Id="rId2200" Type="http://purl.oclc.org/ooxml/officeDocument/relationships/hyperlink" Target="http://www.anarchy.no/wec.html" TargetMode="External"/><Relationship Id="rId1899" Type="http://purl.oclc.org/ooxml/officeDocument/relationships/hyperlink" Target="http://www.anarchy.no/a_e_p_m.html" TargetMode="External"/><Relationship Id="rId1759" Type="http://purl.oclc.org/ooxml/officeDocument/relationships/hyperlink" Target="mailto:post@pst.politiet.no" TargetMode="External"/><Relationship Id="rId1966" Type="http://purl.oclc.org/ooxml/officeDocument/relationships/hyperlink" Target="mailto:indeco@online.no" TargetMode="External"/><Relationship Id="rId3181" Type="http://purl.oclc.org/ooxml/officeDocument/relationships/hyperlink" Target="http://translate.google.com/translate_t" TargetMode="External"/><Relationship Id="rId1619" Type="http://purl.oclc.org/ooxml/officeDocument/relationships/hyperlink" Target="http://www.anarchy.no/antiterrorism2.html" TargetMode="External"/><Relationship Id="rId1826" Type="http://purl.oclc.org/ooxml/officeDocument/relationships/hyperlink" Target="mailto:postmottak@fin.dep.no" TargetMode="External"/><Relationship Id="rId3041" Type="http://purl.oclc.org/ooxml/officeDocument/relationships/hyperlink" Target="http://www.anarchy.no" TargetMode="External"/><Relationship Id="rId779" Type="http://purl.oclc.org/ooxml/officeDocument/relationships/hyperlink" Target="http://www.anarchy.no/ija431.html" TargetMode="External"/><Relationship Id="rId986" Type="http://purl.oclc.org/ooxml/officeDocument/relationships/hyperlink" Target="http://www.anarchy.no" TargetMode="External"/><Relationship Id="rId2667" Type="http://purl.oclc.org/ooxml/officeDocument/relationships/hyperlink" Target="http://www.64forsuu.org/word.php?wid=10228" TargetMode="External"/><Relationship Id="rId639" Type="http://purl.oclc.org/ooxml/officeDocument/relationships/hyperlink" Target="http://www.dagsavisen.no/innenriks/article347165.ece" TargetMode="External"/><Relationship Id="rId1269" Type="http://purl.oclc.org/ooxml/officeDocument/relationships/hyperlink" Target="http://www.anarchy.no" TargetMode="External"/><Relationship Id="rId1476" Type="http://purl.oclc.org/ooxml/officeDocument/relationships/hyperlink" Target="http://www.geocities.com/CapitolHill/1931/secF2.html" TargetMode="External"/><Relationship Id="rId2874" Type="http://purl.oclc.org/ooxml/officeDocument/relationships/hyperlink" Target="https://www.forbes.com/sites/christopherhelman/2017/02/21/revolutionary-power-plant-captures-all-its-carbon-emissions-at-no-extra-cost/#50c9a4402db0" TargetMode="External"/><Relationship Id="rId846" Type="http://purl.oclc.org/ooxml/officeDocument/relationships/hyperlink" Target="http://www.anarchy.no/a_e_p_m.html" TargetMode="External"/><Relationship Id="rId1129" Type="http://purl.oclc.org/ooxml/officeDocument/relationships/hyperlink" Target="http://www.anarchy.no/ranking.html" TargetMode="External"/><Relationship Id="rId1683" Type="http://purl.oclc.org/ooxml/officeDocument/relationships/hyperlink" Target="http://www.anarchy.no/latina.html" TargetMode="External"/><Relationship Id="rId1890" Type="http://purl.oclc.org/ooxml/officeDocument/relationships/hyperlink" Target="http://www.anarchy.no/ranking.html" TargetMode="External"/><Relationship Id="rId2527" Type="http://purl.oclc.org/ooxml/officeDocument/relationships/hyperlink" Target="https://www.bbc.com/news/live/uk-politics-62072419" TargetMode="External"/><Relationship Id="rId2734" Type="http://purl.oclc.org/ooxml/officeDocument/relationships/hyperlink" Target="http://www.anarchy.no/apt.html" TargetMode="External"/><Relationship Id="rId2941" Type="http://purl.oclc.org/ooxml/officeDocument/relationships/hyperlink" Target="http://www.anarchy.no/gaian.html" TargetMode="External"/><Relationship Id="rId706" Type="http://purl.oclc.org/ooxml/officeDocument/relationships/hyperlink" Target="http://www.abcnyheter.no/2012/08/18/seks-av-ti-rettssakkyndige-breivik-er-tilregnelig" TargetMode="External"/><Relationship Id="rId913" Type="http://purl.oclc.org/ooxml/officeDocument/relationships/hyperlink" Target="http://www.anarchy.no" TargetMode="External"/><Relationship Id="rId1336" Type="http://purl.oclc.org/ooxml/officeDocument/relationships/hyperlink" Target="http://www.cnt.es/cartagena/index.php?option=com_content&amp;task=view&amp;id=26&amp;Itemid=1" TargetMode="External"/><Relationship Id="rId1543" Type="http://purl.oclc.org/ooxml/officeDocument/relationships/hyperlink" Target="http://www.anarchy.no/latina.html" TargetMode="External"/><Relationship Id="rId1750" Type="http://purl.oclc.org/ooxml/officeDocument/relationships/hyperlink" Target="http://www.anarchy.no/iifor.html" TargetMode="External"/><Relationship Id="rId2801" Type="http://purl.oclc.org/ooxml/officeDocument/relationships/hyperlink" Target="mailto:indeco@online.no" TargetMode="External"/><Relationship Id="rId42" Type="http://purl.oclc.org/ooxml/officeDocument/relationships/hyperlink" Target="https://no.wikipedia.org/wiki/Europakommisjonens_president" TargetMode="External"/><Relationship Id="rId1403" Type="http://purl.oclc.org/ooxml/officeDocument/relationships/hyperlink" Target="http://www.anarchy.no/ai.html" TargetMode="External"/><Relationship Id="rId1610" Type="http://purl.oclc.org/ooxml/officeDocument/relationships/hyperlink" Target="http://www.cnt.es/hospitalet" TargetMode="External"/><Relationship Id="rId289" Type="http://purl.oclc.org/ooxml/officeDocument/relationships/hyperlink" Target="http://www.anarchy.no" TargetMode="External"/><Relationship Id="rId496" Type="http://purl.oclc.org/ooxml/officeDocument/relationships/hyperlink" Target="http://www.dagsavisen.no/innenriks/article1290618.ece" TargetMode="External"/><Relationship Id="rId2177" Type="http://purl.oclc.org/ooxml/officeDocument/relationships/hyperlink" Target="http://translate.google.com/translate_t" TargetMode="External"/><Relationship Id="rId2384" Type="http://purl.oclc.org/ooxml/officeDocument/relationships/hyperlink" Target="mailto:indeco@online.no" TargetMode="External"/><Relationship Id="rId2591" Type="http://purl.oclc.org/ooxml/officeDocument/relationships/hyperlink" Target="mailto:akershus@human.no" TargetMode="External"/><Relationship Id="rId3228" Type="http://purl.oclc.org/ooxml/officeDocument/relationships/hyperlink" Target="http://www.anarchy.no/realdemocracy.html" TargetMode="External"/><Relationship Id="rId149" Type="http://purl.oclc.org/ooxml/officeDocument/relationships/hyperlink" Target="mailto:indeco@online.no" TargetMode="External"/><Relationship Id="rId356" Type="http://purl.oclc.org/ooxml/officeDocument/relationships/hyperlink" Target="http://www.dagsavisen.no/innenriks/article351615.ece" TargetMode="External"/><Relationship Id="rId563" Type="http://purl.oclc.org/ooxml/officeDocument/relationships/hyperlink" Target="https://edition.cnn.com/2021/04/05/europe/russia-arctic-nato-military-intl-cmd/index.html" TargetMode="External"/><Relationship Id="rId770" Type="http://purl.oclc.org/ooxml/officeDocument/relationships/hyperlink" Target="http://www.anarchy.no/directaction.html" TargetMode="External"/><Relationship Id="rId1193" Type="http://purl.oclc.org/ooxml/officeDocument/relationships/hyperlink" Target="http://www.anarchy.no/klasse.html" TargetMode="External"/><Relationship Id="rId2037" Type="http://purl.oclc.org/ooxml/officeDocument/relationships/hyperlink" Target="https://www.sepa.org.uk/media/120465/mtc_chem_of_air_pollution.pdf" TargetMode="External"/><Relationship Id="rId2244" Type="http://purl.oclc.org/ooxml/officeDocument/relationships/hyperlink" Target="http://www.anarchy.no/afbpress1.html" TargetMode="External"/><Relationship Id="rId2451" Type="http://purl.oclc.org/ooxml/officeDocument/relationships/hyperlink" Target="http://www.anarchy.no/embassy.html" TargetMode="External"/><Relationship Id="rId216" Type="http://purl.oclc.org/ooxml/officeDocument/relationships/hyperlink" Target="mailto:jonasbals@gmail.com" TargetMode="External"/><Relationship Id="rId423" Type="http://purl.oclc.org/ooxml/officeDocument/relationships/hyperlink" Target="http://www.regjeringen.no/nb/dep/kd/dok/lover_regler/reglement/2006/Veileder-til-opplaringsloven-kapitel-9a-/3.html?id=437839" TargetMode="External"/><Relationship Id="rId1053" Type="http://purl.oclc.org/ooxml/officeDocument/relationships/hyperlink" Target="http://www.anarchy.no/a_e_p_m.html" TargetMode="External"/><Relationship Id="rId1260" Type="http://purl.oclc.org/ooxml/officeDocument/relationships/hyperlink" Target="https://en.wikipedia.org/wiki/Flag_of_Belarus#White-red-white_flag" TargetMode="External"/><Relationship Id="rId2104" Type="http://purl.oclc.org/ooxml/officeDocument/relationships/hyperlink" Target="http://www.anarchy.no/ggs1.html" TargetMode="External"/><Relationship Id="rId630" Type="http://purl.oclc.org/ooxml/officeDocument/relationships/hyperlink" Target="http://www.anarchy.no/ranking.html" TargetMode="External"/><Relationship Id="rId2311" Type="http://purl.oclc.org/ooxml/officeDocument/relationships/hyperlink" Target="http://www.anarchy.no/cosmology.html" TargetMode="External"/><Relationship Id="rId1120" Type="http://purl.oclc.org/ooxml/officeDocument/relationships/hyperlink" Target="http://www.anarchy.no/latina.html" TargetMode="External"/><Relationship Id="rId1937" Type="http://purl.oclc.org/ooxml/officeDocument/relationships/hyperlink" Target="http://www.anarchy.no/a_e_p_m.html" TargetMode="External"/><Relationship Id="rId3085" Type="http://purl.oclc.org/ooxml/officeDocument/relationships/hyperlink" Target="mailto:post.oslo@politiet.no" TargetMode="External"/><Relationship Id="rId3292" Type="http://purl.oclc.org/ooxml/officeDocument/relationships/hyperlink" Target="http://www.anarchy.no/green.html" TargetMode="External"/><Relationship Id="rId3152" Type="http://purl.oclc.org/ooxml/officeDocument/relationships/hyperlink" Target="mailto:post.oslo@politiet.no" TargetMode="External"/><Relationship Id="rId280" Type="http://purl.oclc.org/ooxml/officeDocument/relationships/hyperlink" Target="http://www.indeco.no/archive/samgrip2.doc" TargetMode="External"/><Relationship Id="rId3012" Type="http://purl.oclc.org/ooxml/officeDocument/relationships/hyperlink" Target="http://www.anarchy.no" TargetMode="External"/><Relationship Id="rId140" Type="http://purl.oclc.org/ooxml/officeDocument/relationships/hyperlink" Target="mailto:trygve-slagsvold.vedum@stortinget.no" TargetMode="External"/><Relationship Id="rId6" Type="http://purl.oclc.org/ooxml/officeDocument/relationships/endnotes" Target="endnotes.xml"/><Relationship Id="rId2778" Type="http://purl.oclc.org/ooxml/officeDocument/relationships/hyperlink" Target="https://www.britannica.com/topic/history-of-Roman-Catholicism" TargetMode="External"/><Relationship Id="rId2985" Type="http://purl.oclc.org/ooxml/officeDocument/relationships/hyperlink" Target="http://www.anarchy.no/andebate.html" TargetMode="External"/><Relationship Id="rId957" Type="http://purl.oclc.org/ooxml/officeDocument/relationships/hyperlink" Target="http://www.anarchy.no/ija631.html" TargetMode="External"/><Relationship Id="rId1587" Type="http://purl.oclc.org/ooxml/officeDocument/relationships/hyperlink" Target="mailto:teseracto_bolivariano@hotmail.com" TargetMode="External"/><Relationship Id="rId1794" Type="http://purl.oclc.org/ooxml/officeDocument/relationships/hyperlink" Target="mailto:pericles.feressiadis@gmail.com" TargetMode="External"/><Relationship Id="rId2638" Type="http://purl.oclc.org/ooxml/officeDocument/relationships/hyperlink" Target="mailto:harald.fagerhus@icloud.com" TargetMode="External"/><Relationship Id="rId2845" Type="http://purl.oclc.org/ooxml/officeDocument/relationships/hyperlink" Target="mailto:worldhaveyoursay@bbc.co.uk" TargetMode="External"/><Relationship Id="rId86" Type="http://purl.oclc.org/ooxml/officeDocument/relationships/hyperlink" Target="http://www.anarchy.no/frf.html" TargetMode="External"/><Relationship Id="rId817" Type="http://purl.oclc.org/ooxml/officeDocument/relationships/hyperlink" Target="http://www.anarchy.no/a_e_p_m.html" TargetMode="External"/><Relationship Id="rId1447" Type="http://purl.oclc.org/ooxml/officeDocument/relationships/hyperlink" Target="http://www.anarchy.no/ai.html" TargetMode="External"/><Relationship Id="rId1654" Type="http://purl.oclc.org/ooxml/officeDocument/relationships/hyperlink" Target="mailto:l@s" TargetMode="External"/><Relationship Id="rId1861" Type="http://purl.oclc.org/ooxml/officeDocument/relationships/hyperlink" Target="https://edition.cnn.com/asia/live-news/hong-kong-china-anniversary-07-01-22-intl-hnk/h_e34d4e28dc727601d028dccb5e1b452d" TargetMode="External"/><Relationship Id="rId2705" Type="http://purl.oclc.org/ooxml/officeDocument/relationships/hyperlink" Target="https://www.reuters.com/article/us-myanmar-politics-kremlin/kremlin-despite-military-visit-says-it-is-worried-by-rising-civilian-toll-in-myanmar-idUSKBN2BL1E0" TargetMode="External"/><Relationship Id="rId2912" Type="http://purl.oclc.org/ooxml/officeDocument/relationships/hyperlink" Target="http://www.indeco.no" TargetMode="External"/><Relationship Id="rId1307" Type="http://purl.oclc.org/ooxml/officeDocument/relationships/hyperlink" Target="http://www.anarchy.no/ranking.html" TargetMode="External"/><Relationship Id="rId1514" Type="http://purl.oclc.org/ooxml/officeDocument/relationships/hyperlink" Target="mailto:sp-internacional@cgt.es" TargetMode="External"/><Relationship Id="rId1721" Type="http://purl.oclc.org/ooxml/officeDocument/relationships/hyperlink" Target="http://www.indeco.no/archive/samgrip2.doc" TargetMode="External"/><Relationship Id="rId13" Type="http://purl.oclc.org/ooxml/officeDocument/relationships/hyperlink" Target="mailto:%20'EU-DEBATT'%20%3cfb@anarchy.no%3e" TargetMode="External"/><Relationship Id="rId2288" Type="http://purl.oclc.org/ooxml/officeDocument/relationships/hyperlink" Target="http://www.anarchy.no/andebate.html" TargetMode="External"/><Relationship Id="rId2495" Type="http://purl.oclc.org/ooxml/officeDocument/relationships/hyperlink" Target="http://www.anarchy.no/green.html" TargetMode="External"/><Relationship Id="rId467" Type="http://purl.oclc.org/ooxml/officeDocument/relationships/hyperlink" Target="mailto:%20'Innlegg%20til%20anarkidebatten'%20%3cfb@anarchy.no%3e" TargetMode="External"/><Relationship Id="rId1097" Type="http://purl.oclc.org/ooxml/officeDocument/relationships/hyperlink" Target="http://www.anarchy.no/latina.html" TargetMode="External"/><Relationship Id="rId2148" Type="http://purl.oclc.org/ooxml/officeDocument/relationships/hyperlink" Target="http://www.indeco.no/archive/samgrip2.doc" TargetMode="External"/><Relationship Id="rId674" Type="http://purl.oclc.org/ooxml/officeDocument/relationships/hyperlink" Target="http://www.aftenposten.no/nyheter/iriks/Eksperter-tviler-p-grunnlaget-for-Behring-Breiviks-diagnose-6713579.html" TargetMode="External"/><Relationship Id="rId881" Type="http://purl.oclc.org/ooxml/officeDocument/relationships/hyperlink" Target="http://www.anarchy.no/realdemocracy.html" TargetMode="External"/><Relationship Id="rId2355" Type="http://purl.oclc.org/ooxml/officeDocument/relationships/hyperlink" Target="http://www.anarchy.no/directaction.html" TargetMode="External"/><Relationship Id="rId2562" Type="http://purl.oclc.org/ooxml/officeDocument/relationships/hyperlink" Target="mailto:ostfold@nrk.no" TargetMode="External"/><Relationship Id="rId327" Type="http://purl.oclc.org/ooxml/officeDocument/relationships/hyperlink" Target="http://www.anarchy.no/afin.html" TargetMode="External"/><Relationship Id="rId534" Type="http://purl.oclc.org/ooxml/officeDocument/relationships/hyperlink" Target="http://www.anarchy.no/a_e_p_m.html" TargetMode="External"/><Relationship Id="rId741" Type="http://purl.oclc.org/ooxml/officeDocument/relationships/hyperlink" Target="http://www.anarchy.no/a_e_p_m.html" TargetMode="External"/><Relationship Id="rId1164" Type="http://purl.oclc.org/ooxml/officeDocument/relationships/hyperlink" Target="http://www.anarchy.no/asia.html" TargetMode="External"/><Relationship Id="rId1371" Type="http://purl.oclc.org/ooxml/officeDocument/relationships/hyperlink" Target="http://www.anarchy.no/proudhon.html" TargetMode="External"/><Relationship Id="rId2008" Type="http://purl.oclc.org/ooxml/officeDocument/relationships/hyperlink" Target="mailto:Tips@dagsavisen.no" TargetMode="External"/><Relationship Id="rId2215" Type="http://purl.oclc.org/ooxml/officeDocument/relationships/hyperlink" Target="http://www.anarchy.no/andebate.html" TargetMode="External"/><Relationship Id="rId2422" Type="http://purl.oclc.org/ooxml/officeDocument/relationships/hyperlink" Target="mailto:osloirc@state.gov" TargetMode="External"/><Relationship Id="rId601" Type="http://purl.oclc.org/ooxml/officeDocument/relationships/hyperlink" Target="https://www.france24.com/en/live-news/20220921-over-1-300-arrests-in-russia-anti-mobilisation-protests-ngo" TargetMode="External"/><Relationship Id="rId1024" Type="http://purl.oclc.org/ooxml/officeDocument/relationships/hyperlink" Target="http://www.anarchy.no/a_e_p_m.html" TargetMode="External"/><Relationship Id="rId1231" Type="http://purl.oclc.org/ooxml/officeDocument/relationships/hyperlink" Target="http://www.anarchy.no/directaction.html" TargetMode="External"/><Relationship Id="rId3196" Type="http://purl.oclc.org/ooxml/officeDocument/relationships/hyperlink" Target="http://www.jstor.org/stable/2967480" TargetMode="External"/><Relationship Id="rId3056" Type="http://purl.oclc.org/ooxml/officeDocument/relationships/hyperlink" Target="mailto:fb@anarchy.no" TargetMode="External"/><Relationship Id="rId3263" Type="http://purl.oclc.org/ooxml/officeDocument/relationships/hyperlink" Target="http://www.anarchy.no/green.html" TargetMode="External"/><Relationship Id="rId184" Type="http://purl.oclc.org/ooxml/officeDocument/relationships/hyperlink" Target="http://www.anarchy.no" TargetMode="External"/><Relationship Id="rId391" Type="http://purl.oclc.org/ooxml/officeDocument/relationships/hyperlink" Target="http://www.anarchy.no/dugnad.html#VI." TargetMode="External"/><Relationship Id="rId1908" Type="http://purl.oclc.org/ooxml/officeDocument/relationships/hyperlink" Target="https://edition.cnn.com/2022/10/11/politics/joe-biden-interview-cnntv/index.html" TargetMode="External"/><Relationship Id="rId2072" Type="http://purl.oclc.org/ooxml/officeDocument/relationships/hyperlink" Target="mailto:indeco@online.no" TargetMode="External"/><Relationship Id="rId3123" Type="http://purl.oclc.org/ooxml/officeDocument/relationships/hyperlink" Target="mailto:ma@larsenco.no" TargetMode="External"/><Relationship Id="rId251" Type="http://purl.oclc.org/ooxml/officeDocument/relationships/hyperlink" Target="mailto:venstre@venstre.no" TargetMode="External"/><Relationship Id="rId2889" Type="http://purl.oclc.org/ooxml/officeDocument/relationships/hyperlink" Target="mailto:post@samfunnsokonomene.no" TargetMode="External"/><Relationship Id="rId111" Type="http://purl.oclc.org/ooxml/officeDocument/relationships/hyperlink" Target="http://www.anarchy.no/frf.html" TargetMode="External"/><Relationship Id="rId1698" Type="http://purl.oclc.org/ooxml/officeDocument/relationships/hyperlink" Target="mailto:fb@anarchy.no" TargetMode="External"/><Relationship Id="rId2749" Type="http://purl.oclc.org/ooxml/officeDocument/relationships/hyperlink" Target="http://www.anarchy.no/oslo_conv.html" TargetMode="External"/><Relationship Id="rId2956" Type="http://purl.oclc.org/ooxml/officeDocument/relationships/hyperlink" Target="http://www.anarchy.no/ggs1.html" TargetMode="External"/><Relationship Id="rId928" Type="http://purl.oclc.org/ooxml/officeDocument/relationships/hyperlink" Target="http://www.anarchy.no/oslo.html" TargetMode="External"/><Relationship Id="rId1558" Type="http://purl.oclc.org/ooxml/officeDocument/relationships/hyperlink" Target="http://www.anarchy.no/ai.html" TargetMode="External"/><Relationship Id="rId1765" Type="http://purl.oclc.org/ooxml/officeDocument/relationships/hyperlink" Target="mailto:worldhaveyoursay@bbc.co.uk" TargetMode="External"/><Relationship Id="rId2609" Type="http://purl.oclc.org/ooxml/officeDocument/relationships/hyperlink" Target="http://translate.google.com/translate_t" TargetMode="External"/><Relationship Id="rId57" Type="http://purl.oclc.org/ooxml/officeDocument/relationships/hyperlink" Target="mailto:kato.nykvist@nationen.no" TargetMode="External"/><Relationship Id="rId1418" Type="http://purl.oclc.org/ooxml/officeDocument/relationships/hyperlink" Target="http://www.anarchy.no/asia.html" TargetMode="External"/><Relationship Id="rId1972" Type="http://purl.oclc.org/ooxml/officeDocument/relationships/hyperlink" Target="https://www.merriam-webster.com/dictionary/intimate" TargetMode="External"/><Relationship Id="rId2816" Type="http://purl.oclc.org/ooxml/officeDocument/relationships/hyperlink" Target="mailto:post@pst.politiet.no" TargetMode="External"/><Relationship Id="rId1625" Type="http://purl.oclc.org/ooxml/officeDocument/relationships/hyperlink" Target="https://en.wikipedia.org/wiki/Direct_democracy" TargetMode="External"/><Relationship Id="rId1832" Type="http://purl.oclc.org/ooxml/officeDocument/relationships/hyperlink" Target="mailto:oslamb@um.dk" TargetMode="External"/><Relationship Id="rId2399" Type="http://purl.oclc.org/ooxml/officeDocument/relationships/hyperlink" Target="mailto:postmottak@fin.dep.no" TargetMode="External"/><Relationship Id="rId578" Type="http://purl.oclc.org/ooxml/officeDocument/relationships/hyperlink" Target="http://www.anarchy.no/links.html" TargetMode="External"/><Relationship Id="rId785" Type="http://purl.oclc.org/ooxml/officeDocument/relationships/hyperlink" Target="http://www.anarchy.no/directaction.html" TargetMode="External"/><Relationship Id="rId992" Type="http://purl.oclc.org/ooxml/officeDocument/relationships/hyperlink" Target="http://www.anarchy.no/ija431.html" TargetMode="External"/><Relationship Id="rId2259" Type="http://purl.oclc.org/ooxml/officeDocument/relationships/hyperlink" Target="mailto:tips@tv2.no" TargetMode="External"/><Relationship Id="rId2466" Type="http://purl.oclc.org/ooxml/officeDocument/relationships/hyperlink" Target="http://www.anarchy.no/au.html" TargetMode="External"/><Relationship Id="rId2673" Type="http://purl.oclc.org/ooxml/officeDocument/relationships/hyperlink" Target="http://www.anarchy.no/ai.html" TargetMode="External"/><Relationship Id="rId2880" Type="http://purl.oclc.org/ooxml/officeDocument/relationships/hyperlink" Target="mailto:indeco@online.no" TargetMode="External"/><Relationship Id="rId438" Type="http://purl.oclc.org/ooxml/officeDocument/relationships/hyperlink" Target="http://www.anarchy.no/kommun07.html" TargetMode="External"/><Relationship Id="rId645" Type="http://purl.oclc.org/ooxml/officeDocument/relationships/hyperlink" Target="http://www.dagsavisen.no/innenriks/article410828.ece" TargetMode="External"/><Relationship Id="rId852" Type="http://purl.oclc.org/ooxml/officeDocument/relationships/hyperlink" Target="http://www.anarchy.no" TargetMode="External"/><Relationship Id="rId1068" Type="http://purl.oclc.org/ooxml/officeDocument/relationships/hyperlink" Target="http://www.anarchy.no/directaction.html" TargetMode="External"/><Relationship Id="rId1275" Type="http://purl.oclc.org/ooxml/officeDocument/relationships/hyperlink" Target="http://www.altercom.org/article152093.html" TargetMode="External"/><Relationship Id="rId1482" Type="http://purl.oclc.org/ooxml/officeDocument/relationships/hyperlink" Target="http://www.anarchy.no/aneco1.html" TargetMode="External"/><Relationship Id="rId2119" Type="http://purl.oclc.org/ooxml/officeDocument/relationships/hyperlink" Target="http://www.indeco.no/archive/samgrep.htm" TargetMode="External"/><Relationship Id="rId2326" Type="http://purl.oclc.org/ooxml/officeDocument/relationships/hyperlink" Target="http://www.indeco.no" TargetMode="External"/><Relationship Id="rId2533" Type="http://purl.oclc.org/ooxml/officeDocument/relationships/hyperlink" Target="https://edition.cnn.com/asia/live-news/hong-kong-china-anniversary-07-01-22-intl-hnk/h_e34d4e28dc727601d028dccb5e1b452d" TargetMode="External"/><Relationship Id="rId2740" Type="http://purl.oclc.org/ooxml/officeDocument/relationships/hyperlink" Target="http://www.anarchy.no/ija.html" TargetMode="External"/><Relationship Id="rId505" Type="http://purl.oclc.org/ooxml/officeDocument/relationships/hyperlink" Target="http://www.aftenposten.no/forbruker/jobbogstudier/jobb/article1406795.ece" TargetMode="External"/><Relationship Id="rId712" Type="http://purl.oclc.org/ooxml/officeDocument/relationships/hyperlink" Target="http://www.anarchy.no/andebatt.html" TargetMode="External"/><Relationship Id="rId1135" Type="http://purl.oclc.org/ooxml/officeDocument/relationships/hyperlink" Target="http://www.anarchy.no/anrights.html" TargetMode="External"/><Relationship Id="rId1342" Type="http://purl.oclc.org/ooxml/officeDocument/relationships/hyperlink" Target="mailto:camp_de_morvedre@cnt.es" TargetMode="External"/><Relationship Id="rId1202" Type="http://purl.oclc.org/ooxml/officeDocument/relationships/hyperlink" Target="http://www.anarchy.no/oslo.html" TargetMode="External"/><Relationship Id="rId2600" Type="http://purl.oclc.org/ooxml/officeDocument/relationships/hyperlink" Target="http://www.anarchy.no" TargetMode="External"/><Relationship Id="rId3167" Type="http://purl.oclc.org/ooxml/officeDocument/relationships/hyperlink" Target="https://www.aftenposten.no/norge/i/7d2K03/zaniar-matapour-42-siktet-for-drap-drapsforsoek-og-terrorhandling-dette-vet-vi-om-gjerningsmannen" TargetMode="External"/><Relationship Id="rId295" Type="http://purl.oclc.org/ooxml/officeDocument/relationships/image" Target="media/image3.gif"/><Relationship Id="rId2183" Type="http://purl.oclc.org/ooxml/officeDocument/relationships/hyperlink" Target="mailto:indeco@online.no" TargetMode="External"/><Relationship Id="rId2390" Type="http://purl.oclc.org/ooxml/officeDocument/relationships/hyperlink" Target="mailto:indeco@online.no" TargetMode="External"/><Relationship Id="rId3027" Type="http://purl.oclc.org/ooxml/officeDocument/relationships/hyperlink" Target="mailto:%20indeco@online.no" TargetMode="External"/><Relationship Id="rId3234" Type="http://purl.oclc.org/ooxml/officeDocument/relationships/hyperlink" Target="http://www.ssb.no" TargetMode="External"/><Relationship Id="rId155" Type="http://purl.oclc.org/ooxml/officeDocument/relationships/hyperlink" Target="http://www.anarchy.no/annonse1.pdf" TargetMode="External"/><Relationship Id="rId362" Type="http://purl.oclc.org/ooxml/officeDocument/relationships/hyperlink" Target="http://www.anarchy.no/apts.html" TargetMode="External"/><Relationship Id="rId2043" Type="http://purl.oclc.org/ooxml/officeDocument/relationships/hyperlink" Target="http://www.anarchy.no/stortingsvalget2021.html" TargetMode="External"/><Relationship Id="rId2250" Type="http://purl.oclc.org/ooxml/officeDocument/relationships/hyperlink" Target="mailto:postmottak@fd.dep.no" TargetMode="External"/><Relationship Id="rId3301" Type="http://purl.oclc.org/ooxml/officeDocument/relationships/hyperlink" Target="https://www.econstatement.org/" TargetMode="External"/><Relationship Id="rId222" Type="http://purl.oclc.org/ooxml/officeDocument/relationships/hyperlink" Target="http://www.anarchy.no/iwwai.html" TargetMode="External"/><Relationship Id="rId2110" Type="http://purl.oclc.org/ooxml/officeDocument/relationships/hyperlink" Target="mailto:'The%20Green%20Global%20Spring%20Revolution'%20%3cifa@anarchy.no%3e" TargetMode="External"/><Relationship Id="rId1669" Type="http://purl.oclc.org/ooxml/officeDocument/relationships/hyperlink" Target="http://www.anarchy.no/a_e_p_m.html" TargetMode="External"/><Relationship Id="rId1876" Type="http://purl.oclc.org/ooxml/officeDocument/relationships/hyperlink" Target="http://www.anarchy.no/a_nor.html" TargetMode="External"/><Relationship Id="rId2927" Type="http://purl.oclc.org/ooxml/officeDocument/relationships/hyperlink" Target="http://www.indeco.no/archive/frisch.html" TargetMode="External"/><Relationship Id="rId3091" Type="http://purl.oclc.org/ooxml/officeDocument/relationships/hyperlink" Target="mailto:postmottak@diakonsyk.no" TargetMode="External"/><Relationship Id="rId1529" Type="http://purl.oclc.org/ooxml/officeDocument/relationships/hyperlink" Target="http://www.cira.ch/" TargetMode="External"/><Relationship Id="rId1736" Type="http://purl.oclc.org/ooxml/officeDocument/relationships/hyperlink" Target="http://www.anarchy.no" TargetMode="External"/><Relationship Id="rId1943" Type="http://purl.oclc.org/ooxml/officeDocument/relationships/hyperlink" Target="http://www.anarchy.no/links.html" TargetMode="External"/><Relationship Id="rId28" Type="http://purl.oclc.org/ooxml/officeDocument/relationships/hyperlink" Target="http://www.indeco.no/archive/samgrep.htm" TargetMode="External"/><Relationship Id="rId1803" Type="http://purl.oclc.org/ooxml/officeDocument/relationships/hyperlink" Target="https://doi.org/10.1177/03043754221074618" TargetMode="External"/><Relationship Id="rId689" Type="http://purl.oclc.org/ooxml/officeDocument/relationships/hyperlink" Target="http://www.nrk.no/nyheter/norge/1.7939373" TargetMode="External"/><Relationship Id="rId896" Type="http://purl.oclc.org/ooxml/officeDocument/relationships/hyperlink" Target="http://www.anarchy.no" TargetMode="External"/><Relationship Id="rId2577" Type="http://purl.oclc.org/ooxml/officeDocument/relationships/hyperlink" Target="mailto:venstre.postmottak@stortinget.no" TargetMode="External"/><Relationship Id="rId2784" Type="http://purl.oclc.org/ooxml/officeDocument/relationships/hyperlink" Target="https://www.britannica.com/biography/William-Ewart-Gladstone" TargetMode="External"/><Relationship Id="rId549" Type="http://purl.oclc.org/ooxml/officeDocument/relationships/hyperlink" Target="https://www.bbc.com/news/world-europe-55765895" TargetMode="External"/><Relationship Id="rId756" Type="http://purl.oclc.org/ooxml/officeDocument/relationships/hyperlink" Target="http://www.anarchy.no/horizon1.html" TargetMode="External"/><Relationship Id="rId1179" Type="http://purl.oclc.org/ooxml/officeDocument/relationships/hyperlink" Target="https://www.france24.com/en/access-asia/20220913-deadly-clashes-erupt-along-azerbaijan-armenia-border" TargetMode="External"/><Relationship Id="rId1386" Type="http://purl.oclc.org/ooxml/officeDocument/relationships/hyperlink" Target="http://www.dagsavisen.no/utenriks/article328635.ece" TargetMode="External"/><Relationship Id="rId1593" Type="http://purl.oclc.org/ooxml/officeDocument/relationships/hyperlink" Target="http://www.anarchy.no/afin.html" TargetMode="External"/><Relationship Id="rId2437" Type="http://purl.oclc.org/ooxml/officeDocument/relationships/hyperlink" Target="http://translate.google.com/translate_t" TargetMode="External"/><Relationship Id="rId2991" Type="http://purl.oclc.org/ooxml/officeDocument/relationships/hyperlink" Target="http://www.anarchy.no/ggs1.html" TargetMode="External"/><Relationship Id="rId409" Type="http://purl.oclc.org/ooxml/officeDocument/relationships/hyperlink" Target="http://www.anarchy.no/dugnad.html" TargetMode="External"/><Relationship Id="rId963" Type="http://purl.oclc.org/ooxml/officeDocument/relationships/hyperlink" Target="http://www.anarchy.no/realdemocracy.html" TargetMode="External"/><Relationship Id="rId1039" Type="http://purl.oclc.org/ooxml/officeDocument/relationships/hyperlink" Target="http://www.anarchy.no/ai.html" TargetMode="External"/><Relationship Id="rId1246" Type="http://purl.oclc.org/ooxml/officeDocument/relationships/hyperlink" Target="https://www.rt.com/russia/564217-ukraine-vs-freedom-of-speech/" TargetMode="External"/><Relationship Id="rId2644" Type="http://purl.oclc.org/ooxml/officeDocument/relationships/hyperlink" Target="http://www.anarchy.no/andebate.html" TargetMode="External"/><Relationship Id="rId2851" Type="http://purl.oclc.org/ooxml/officeDocument/relationships/hyperlink" Target="mailto:indeco@online.no" TargetMode="External"/><Relationship Id="rId92" Type="http://purl.oclc.org/ooxml/officeDocument/relationships/hyperlink" Target="mailto:%20'LAT/AAL/FRF'%20%3cfb@anarchy.no%3e" TargetMode="External"/><Relationship Id="rId616" Type="http://purl.oclc.org/ooxml/officeDocument/relationships/hyperlink" Target="http://www.dagsavisen.no/utenriks/article349188.ece" TargetMode="External"/><Relationship Id="rId823" Type="http://purl.oclc.org/ooxml/officeDocument/relationships/hyperlink" Target="http://www.anarchy.no" TargetMode="External"/><Relationship Id="rId1453" Type="http://purl.oclc.org/ooxml/officeDocument/relationships/hyperlink" Target="http://www.anarchy.no/ai.html" TargetMode="External"/><Relationship Id="rId1660" Type="http://purl.oclc.org/ooxml/officeDocument/relationships/hyperlink" Target="http://www.anarchy.no/formula.html" TargetMode="External"/><Relationship Id="rId2504" Type="http://purl.oclc.org/ooxml/officeDocument/relationships/hyperlink" Target="http://www.anarchy.no/ranking.html" TargetMode="External"/><Relationship Id="rId2711" Type="http://purl.oclc.org/ooxml/officeDocument/relationships/hyperlink" Target="https://edition.cnn.com/2021/04/30/asia/myanmar-coup-covid-poverty-undp-intl-hnk/index.html" TargetMode="External"/><Relationship Id="rId1106" Type="http://purl.oclc.org/ooxml/officeDocument/relationships/hyperlink" Target="http://www.anarchy.no/ai.html" TargetMode="External"/><Relationship Id="rId1313" Type="http://purl.oclc.org/ooxml/officeDocument/relationships/hyperlink" Target="http://www.attacmadrid.org/d/9/071201113523_php/071201113523.php" TargetMode="External"/><Relationship Id="rId1520" Type="http://purl.oclc.org/ooxml/officeDocument/relationships/hyperlink" Target="mailto:spcc.cgt@cgt.es" TargetMode="External"/><Relationship Id="rId3278" Type="http://purl.oclc.org/ooxml/officeDocument/relationships/hyperlink" Target="http://www.anarchy.no/wec.html" TargetMode="External"/><Relationship Id="rId199" Type="http://purl.oclc.org/ooxml/officeDocument/relationships/hyperlink" Target="mailto:debatt@dagsavisen.no" TargetMode="External"/><Relationship Id="rId2087" Type="http://purl.oclc.org/ooxml/officeDocument/relationships/hyperlink" Target="http://translate.google.com/translate_t" TargetMode="External"/><Relationship Id="rId2294" Type="http://purl.oclc.org/ooxml/officeDocument/relationships/hyperlink" Target="http://www.anarchy.no/iaf.html" TargetMode="External"/><Relationship Id="rId3138" Type="http://purl.oclc.org/ooxml/officeDocument/relationships/hyperlink" Target="mailto:post.oslo@politiet.no" TargetMode="External"/><Relationship Id="rId266" Type="http://purl.oclc.org/ooxml/officeDocument/relationships/hyperlink" Target="mailto:post@arbark.no" TargetMode="External"/><Relationship Id="rId473" Type="http://purl.oclc.org/ooxml/officeDocument/relationships/hyperlink" Target="http://www.anarchy.no/politikk.html" TargetMode="External"/><Relationship Id="rId680" Type="http://purl.oclc.org/ooxml/officeDocument/relationships/hyperlink" Target="http://www.tv2.no/nyheter/innenriks/frykter-at-breivik-vil-spille-syk-3657726.html" TargetMode="External"/><Relationship Id="rId2154" Type="http://purl.oclc.org/ooxml/officeDocument/relationships/hyperlink" Target="http://www.anarchy.no" TargetMode="External"/><Relationship Id="rId2361" Type="http://purl.oclc.org/ooxml/officeDocument/relationships/hyperlink" Target="http://www.anarchy.no/directaction.html" TargetMode="External"/><Relationship Id="rId3205" Type="http://purl.oclc.org/ooxml/officeDocument/relationships/hyperlink" Target="http://www.anarchy.no/realdemocracy.html" TargetMode="External"/><Relationship Id="rId126" Type="http://purl.oclc.org/ooxml/officeDocument/relationships/hyperlink" Target="http://www.indeco.no/archive/samgrep.htm" TargetMode="External"/><Relationship Id="rId333" Type="http://purl.oclc.org/ooxml/officeDocument/relationships/hyperlink" Target="http://www.anarchy.no" TargetMode="External"/><Relationship Id="rId540" Type="http://purl.oclc.org/ooxml/officeDocument/relationships/hyperlink" Target="https://www.theguardian.com/world/2020/dec/14/the-men-accused-of-poisoning-alexei-navalny" TargetMode="External"/><Relationship Id="rId1170" Type="http://purl.oclc.org/ooxml/officeDocument/relationships/hyperlink" Target="http://www.anarchy.no/ai.html" TargetMode="External"/><Relationship Id="rId2014" Type="http://purl.oclc.org/ooxml/officeDocument/relationships/hyperlink" Target="http://www.anarchy.no/boikott.html" TargetMode="External"/><Relationship Id="rId2221" Type="http://purl.oclc.org/ooxml/officeDocument/relationships/hyperlink" Target="http://translate.google.com/translate_t" TargetMode="External"/><Relationship Id="rId1030" Type="http://purl.oclc.org/ooxml/officeDocument/relationships/hyperlink" Target="http://www.anarchy.no/a_e_p_m.html" TargetMode="External"/><Relationship Id="rId400" Type="http://purl.oclc.org/ooxml/officeDocument/relationships/hyperlink" Target="http://www.anarchy.no/anarchy/japan1.html" TargetMode="External"/><Relationship Id="rId1987" Type="http://purl.oclc.org/ooxml/officeDocument/relationships/hyperlink" Target="https://www.merriam-webster.com/dictionary/conscience" TargetMode="External"/><Relationship Id="rId1847" Type="http://purl.oclc.org/ooxml/officeDocument/relationships/hyperlink" Target="mailto:haveyoursay@bbc.co.uk" TargetMode="External"/><Relationship Id="rId1707" Type="http://purl.oclc.org/ooxml/officeDocument/relationships/hyperlink" Target="http://www.anarchy.no/embassy.html" TargetMode="External"/><Relationship Id="rId3062" Type="http://purl.oclc.org/ooxml/officeDocument/relationships/hyperlink" Target="mailto:Postmottak@hod.dep.no" TargetMode="External"/><Relationship Id="rId190" Type="http://purl.oclc.org/ooxml/officeDocument/relationships/hyperlink" Target="http://www.anarchy.no/enronism.html" TargetMode="External"/><Relationship Id="rId1914" Type="http://purl.oclc.org/ooxml/officeDocument/relationships/hyperlink" Target="mailto:indeco@online.no" TargetMode="External"/><Relationship Id="rId2688" Type="http://purl.oclc.org/ooxml/officeDocument/relationships/hyperlink" Target="mailto:fb@anarchy.no" TargetMode="External"/><Relationship Id="rId2895" Type="http://purl.oclc.org/ooxml/officeDocument/relationships/hyperlink" Target="http://www.anarchy.no/oslo_conv.html" TargetMode="External"/><Relationship Id="rId867" Type="http://purl.oclc.org/ooxml/officeDocument/relationships/hyperlink" Target="http://www.anarchy.no/apt.html" TargetMode="External"/><Relationship Id="rId1497" Type="http://purl.oclc.org/ooxml/officeDocument/relationships/hyperlink" Target="http://www.anarchy.no/andebate.html" TargetMode="External"/><Relationship Id="rId2548" Type="http://purl.oclc.org/ooxml/officeDocument/relationships/hyperlink" Target="mailto:dagsnytt@nrk.no" TargetMode="External"/><Relationship Id="rId2755" Type="http://purl.oclc.org/ooxml/officeDocument/relationships/hyperlink" Target="http://www.anarchy.no/global.html" TargetMode="External"/><Relationship Id="rId2962" Type="http://purl.oclc.org/ooxml/officeDocument/relationships/hyperlink" Target="http://www.anarchy.noy" TargetMode="External"/><Relationship Id="rId727" Type="http://purl.oclc.org/ooxml/officeDocument/relationships/hyperlink" Target="mailto:truls@nytid.no" TargetMode="External"/><Relationship Id="rId934" Type="http://purl.oclc.org/ooxml/officeDocument/relationships/hyperlink" Target="http://www.anarchy.no/apt.html" TargetMode="External"/><Relationship Id="rId1357" Type="http://purl.oclc.org/ooxml/officeDocument/relationships/hyperlink" Target="https://www.france24.com/en/asia-pacific/20211211-indian-farmers-call-off-year-long-mass-protests-against-modi-reforms" TargetMode="External"/><Relationship Id="rId1564" Type="http://purl.oclc.org/ooxml/officeDocument/relationships/hyperlink" Target="http://www.anarchy.no/a_e_p_m.html" TargetMode="External"/><Relationship Id="rId1771" Type="http://purl.oclc.org/ooxml/officeDocument/relationships/hyperlink" Target="mailto:Marit.Arnstad@stortinget.no" TargetMode="External"/><Relationship Id="rId2408" Type="http://purl.oclc.org/ooxml/officeDocument/relationships/hyperlink" Target="mailto:preben.munthe@econ.uio.no" TargetMode="External"/><Relationship Id="rId2615" Type="http://purl.oclc.org/ooxml/officeDocument/relationships/hyperlink" Target="https://www.france24.com/en/europe/20220921-live-putin-announces-partial-mobilisation-in-russia" TargetMode="External"/><Relationship Id="rId2822" Type="http://purl.oclc.org/ooxml/officeDocument/relationships/hyperlink" Target="mailto:post@sp.no" TargetMode="External"/><Relationship Id="rId63" Type="http://purl.oclc.org/ooxml/officeDocument/relationships/hyperlink" Target="http://www.anarchy.no/klasse.html" TargetMode="External"/><Relationship Id="rId1217" Type="http://purl.oclc.org/ooxml/officeDocument/relationships/hyperlink" Target="http://www.anarchy.no/klasse.html" TargetMode="External"/><Relationship Id="rId1424" Type="http://purl.oclc.org/ooxml/officeDocument/relationships/hyperlink" Target="http://www.anarchy.no/asia.html" TargetMode="External"/><Relationship Id="rId1631" Type="http://purl.oclc.org/ooxml/officeDocument/relationships/hyperlink" Target="http://www.anarchy.no/biennial11.html" TargetMode="External"/><Relationship Id="rId2198" Type="http://purl.oclc.org/ooxml/officeDocument/relationships/hyperlink" Target="http://www.anarchy.no/iifor.html" TargetMode="External"/><Relationship Id="rId3249" Type="http://purl.oclc.org/ooxml/officeDocument/relationships/hyperlink" Target="http://www.anarchy.no/iifor.html" TargetMode="External"/><Relationship Id="rId377" Type="http://purl.oclc.org/ooxml/officeDocument/relationships/hyperlink" Target="http://www.anarchy.no/naco.html" TargetMode="External"/><Relationship Id="rId584" Type="http://purl.oclc.org/ooxml/officeDocument/relationships/hyperlink" Target="https://edition.cnn.com/europe/live-news/russia-ukraine-war-news-09-12-22/h_280c69104479678d4adeb8a2a1e12d6e" TargetMode="External"/><Relationship Id="rId2058" Type="http://purl.oclc.org/ooxml/officeDocument/relationships/hyperlink" Target="mailto:%20'LAT/AAL/FRF'%20%3cfb@anarchy.no%3e" TargetMode="External"/><Relationship Id="rId2265" Type="http://purl.oclc.org/ooxml/officeDocument/relationships/hyperlink" Target="mailto:webmaster@ncia.nato.int" TargetMode="External"/><Relationship Id="rId3109" Type="http://purl.oclc.org/ooxml/officeDocument/relationships/hyperlink" Target="mailto:Postmottak@hod.dep.no" TargetMode="External"/><Relationship Id="rId237" Type="http://purl.oclc.org/ooxml/officeDocument/relationships/hyperlink" Target="mailto:jonasbals@gmail.com" TargetMode="External"/><Relationship Id="rId791" Type="http://purl.oclc.org/ooxml/officeDocument/relationships/hyperlink" Target="http://www.anarchy.no/afb.html" TargetMode="External"/><Relationship Id="rId1074" Type="http://purl.oclc.org/ooxml/officeDocument/relationships/hyperlink" Target="http://www.anarchy.no/latina.html" TargetMode="External"/><Relationship Id="rId2472" Type="http://purl.oclc.org/ooxml/officeDocument/relationships/hyperlink" Target="http://www.anarchy.no/a_e_p_m.html" TargetMode="External"/><Relationship Id="rId3316" Type="http://purl.oclc.org/ooxml/officeDocument/relationships/hyperlink" Target="http://www.opec.org/" TargetMode="External"/><Relationship Id="rId444" Type="http://purl.oclc.org/ooxml/officeDocument/relationships/hyperlink" Target="http://www.anarchy.no/afin.html" TargetMode="External"/><Relationship Id="rId651" Type="http://purl.oclc.org/ooxml/officeDocument/relationships/hyperlink" Target="http://www.dagbladet.no/2009/02/10/nyheter/hijab/politiet/inneriks/4787640/" TargetMode="External"/><Relationship Id="rId1281" Type="http://purl.oclc.org/ooxml/officeDocument/relationships/hyperlink" Target="http://www.cnt.es/correos-madrid/solidaridadpostal42.htm" TargetMode="External"/><Relationship Id="rId2125" Type="http://purl.oclc.org/ooxml/officeDocument/relationships/hyperlink" Target="http://www.anarchy.no/asia.html" TargetMode="External"/><Relationship Id="rId2332" Type="http://purl.oclc.org/ooxml/officeDocument/relationships/hyperlink" Target="http://www.anarchy.no/maf.html" TargetMode="External"/><Relationship Id="rId304" Type="http://purl.oclc.org/ooxml/officeDocument/relationships/hyperlink" Target="http://www.anarchy.no/politikk.html" TargetMode="External"/><Relationship Id="rId511" Type="http://purl.oclc.org/ooxml/officeDocument/relationships/hyperlink" Target="http://www.beppegrillo.it/english.php" TargetMode="External"/><Relationship Id="rId1141" Type="http://purl.oclc.org/ooxml/officeDocument/relationships/hyperlink" Target="http://www.anarchy.no/iat.html" TargetMode="External"/><Relationship Id="rId1001" Type="http://purl.oclc.org/ooxml/officeDocument/relationships/hyperlink" Target="http://www.anarchy.no/ija137.html" TargetMode="External"/><Relationship Id="rId1958" Type="http://purl.oclc.org/ooxml/officeDocument/relationships/hyperlink" Target="http://www.indeco.no/archive/frapp17-3.docx" TargetMode="External"/><Relationship Id="rId3173" Type="http://purl.oclc.org/ooxml/officeDocument/relationships/hyperlink" Target="mailto:post.oslo@politiet.no" TargetMode="External"/><Relationship Id="rId1818" Type="http://purl.oclc.org/ooxml/officeDocument/relationships/hyperlink" Target="mailto:worldhaveyoursay@bbc.co.uk" TargetMode="External"/><Relationship Id="rId3033" Type="http://purl.oclc.org/ooxml/officeDocument/relationships/hyperlink" Target="mailto:post@ombudet.no" TargetMode="External"/><Relationship Id="rId3240" Type="http://purl.oclc.org/ooxml/officeDocument/relationships/hyperlink" Target="http://www.anarchy.no/au.html" TargetMode="External"/><Relationship Id="rId161" Type="http://purl.oclc.org/ooxml/officeDocument/relationships/hyperlink" Target="mailto:fb@anarchy.no" TargetMode="External"/><Relationship Id="rId2799" Type="http://purl.oclc.org/ooxml/officeDocument/relationships/hyperlink" Target="http://www.anarchy.no/annonse1.pdf" TargetMode="External"/><Relationship Id="rId3100" Type="http://purl.oclc.org/ooxml/officeDocument/relationships/hyperlink" Target="mailto:athas@online.no" TargetMode="External"/><Relationship Id="rId978" Type="http://purl.oclc.org/ooxml/officeDocument/relationships/hyperlink" Target="http://www.anarchy.no/ija431.html" TargetMode="External"/><Relationship Id="rId2659" Type="http://purl.oclc.org/ooxml/officeDocument/relationships/hyperlink" Target="http://www.anarchy.no/asia.html" TargetMode="External"/><Relationship Id="rId2866" Type="http://purl.oclc.org/ooxml/officeDocument/relationships/hyperlink" Target="mailto:mona.j.molnvik@sintef.no" TargetMode="External"/><Relationship Id="rId838" Type="http://purl.oclc.org/ooxml/officeDocument/relationships/hyperlink" Target="http://www.anarchy.no/oslo.html" TargetMode="External"/><Relationship Id="rId1468" Type="http://purl.oclc.org/ooxml/officeDocument/relationships/hyperlink" Target="http://www.dagsavisen.no/utenriks/article328635.ece" TargetMode="External"/><Relationship Id="rId1675" Type="http://purl.oclc.org/ooxml/officeDocument/relationships/hyperlink" Target="http://www.anarchy.no/latina.html" TargetMode="External"/><Relationship Id="rId1882" Type="http://purl.oclc.org/ooxml/officeDocument/relationships/hyperlink" Target="http://www.anarchy.no/a_e_p_m.html" TargetMode="External"/><Relationship Id="rId2519" Type="http://purl.oclc.org/ooxml/officeDocument/relationships/hyperlink" Target="http://www.anarchy.no" TargetMode="External"/><Relationship Id="rId2726" Type="http://purl.oclc.org/ooxml/officeDocument/relationships/hyperlink" Target="https://www.bbc.com/news/world-asia-59699556" TargetMode="External"/><Relationship Id="rId1328" Type="http://purl.oclc.org/ooxml/officeDocument/relationships/hyperlink" Target="http://ultimabarricada.blogspot.com/2007/11/juan-gmez-casas-un-autentico.html" TargetMode="External"/><Relationship Id="rId1535" Type="http://purl.oclc.org/ooxml/officeDocument/relationships/hyperlink" Target="http://www.anarchy.no/ai.html" TargetMode="External"/><Relationship Id="rId2933" Type="http://purl.oclc.org/ooxml/officeDocument/relationships/hyperlink" Target="http://www.anarchy.no/green.html" TargetMode="External"/><Relationship Id="rId905" Type="http://purl.oclc.org/ooxml/officeDocument/relationships/hyperlink" Target="http://www.anarchy.no/a_e_p_m.html" TargetMode="External"/><Relationship Id="rId1742" Type="http://purl.oclc.org/ooxml/officeDocument/relationships/hyperlink" Target="http://www.anarchy.no/a_e_p_m.html" TargetMode="External"/><Relationship Id="rId34" Type="http://purl.oclc.org/ooxml/officeDocument/relationships/hyperlink" Target="https://no.wikipedia.org/wiki/EU" TargetMode="External"/><Relationship Id="rId1602" Type="http://purl.oclc.org/ooxml/officeDocument/relationships/hyperlink" Target="http://www.klinamen.org/article3066.html" TargetMode="External"/><Relationship Id="rId488" Type="http://purl.oclc.org/ooxml/officeDocument/relationships/hyperlink" Target="http://www.anarchy.no/oslo.html" TargetMode="External"/><Relationship Id="rId695" Type="http://purl.oclc.org/ooxml/officeDocument/relationships/hyperlink" Target="http://www.anarchy.no/a_e_p_m.html" TargetMode="External"/><Relationship Id="rId2169" Type="http://purl.oclc.org/ooxml/officeDocument/relationships/hyperlink" Target="http://www.anarchy.no/ggs1.html" TargetMode="External"/><Relationship Id="rId2376" Type="http://purl.oclc.org/ooxml/officeDocument/relationships/hyperlink" Target="https://www.britannica.com/place/Tegernsee-lake-Germany" TargetMode="External"/><Relationship Id="rId2583" Type="http://purl.oclc.org/ooxml/officeDocument/relationships/hyperlink" Target="mailto:debatt@aftenposten.no" TargetMode="External"/><Relationship Id="rId2790" Type="http://purl.oclc.org/ooxml/officeDocument/relationships/hyperlink" Target="https://www.merriam-webster.com/dictionary/democracy" TargetMode="External"/><Relationship Id="rId348" Type="http://purl.oclc.org/ooxml/officeDocument/relationships/hyperlink" Target="http://www.dagsavisen.no/meninger/article341793.ece" TargetMode="External"/><Relationship Id="rId555" Type="http://purl.oclc.org/ooxml/officeDocument/relationships/hyperlink" Target="https://www.bbc.com/news/world-europe-55799143" TargetMode="External"/><Relationship Id="rId762" Type="http://purl.oclc.org/ooxml/officeDocument/relationships/hyperlink" Target="http://www.anarchy.no/a_e_p_m.html" TargetMode="External"/><Relationship Id="rId1185" Type="http://purl.oclc.org/ooxml/officeDocument/relationships/hyperlink" Target="http://www.anarchy.no/iat.html" TargetMode="External"/><Relationship Id="rId1392" Type="http://purl.oclc.org/ooxml/officeDocument/relationships/hyperlink" Target="http://www.anarchy.no/asia.html" TargetMode="External"/><Relationship Id="rId2029" Type="http://purl.oclc.org/ooxml/officeDocument/relationships/hyperlink" Target="mailto:debatt@dagsavisen.no" TargetMode="External"/><Relationship Id="rId2236" Type="http://purl.oclc.org/ooxml/officeDocument/relationships/hyperlink" Target="mailto:natomediaoperations@hq.nato.int" TargetMode="External"/><Relationship Id="rId2443" Type="http://purl.oclc.org/ooxml/officeDocument/relationships/hyperlink" Target="http://www.anarchy.no/pictures.html" TargetMode="External"/><Relationship Id="rId2650" Type="http://purl.oclc.org/ooxml/officeDocument/relationships/hyperlink" Target="http://www.anarchy.no/realdemocracy.html" TargetMode="External"/><Relationship Id="rId208" Type="http://purl.oclc.org/ooxml/officeDocument/relationships/hyperlink" Target="mailto:lo@lo.no" TargetMode="External"/><Relationship Id="rId415" Type="http://purl.oclc.org/ooxml/officeDocument/relationships/hyperlink" Target="http://www.dagsavisen.no/innenriks/article432976.ece" TargetMode="External"/><Relationship Id="rId622" Type="http://purl.oclc.org/ooxml/officeDocument/relationships/hyperlink" Target="http://www.nationen.no/debattforum/posts/list/13300.page" TargetMode="External"/><Relationship Id="rId1045" Type="http://purl.oclc.org/ooxml/officeDocument/relationships/hyperlink" Target="http://www.anarchy.no/iwwai.html" TargetMode="External"/><Relationship Id="rId1252" Type="http://purl.oclc.org/ooxml/officeDocument/relationships/hyperlink" Target="http://www.anarchy.no/andebate.html" TargetMode="External"/><Relationship Id="rId2303" Type="http://purl.oclc.org/ooxml/officeDocument/relationships/hyperlink" Target="http://www.anarchy.no" TargetMode="External"/><Relationship Id="rId2510" Type="http://purl.oclc.org/ooxml/officeDocument/relationships/hyperlink" Target="http://www.anarchy.no" TargetMode="External"/><Relationship Id="rId1112" Type="http://purl.oclc.org/ooxml/officeDocument/relationships/hyperlink" Target="http://www.anarchy.no/anrights.html" TargetMode="External"/><Relationship Id="rId3077" Type="http://purl.oclc.org/ooxml/officeDocument/relationships/hyperlink" Target="mailto:nrk_hjelp@nrk.no" TargetMode="External"/><Relationship Id="rId3284" Type="http://purl.oclc.org/ooxml/officeDocument/relationships/hyperlink" Target="http://www.anarchy.no/klasse.html" TargetMode="External"/><Relationship Id="rId1929" Type="http://purl.oclc.org/ooxml/officeDocument/relationships/hyperlink" Target="http://www.indeco.no/" TargetMode="External"/><Relationship Id="rId2093" Type="http://purl.oclc.org/ooxml/officeDocument/relationships/hyperlink" Target="http://www.anarchy.no/gaian.html" TargetMode="External"/><Relationship Id="rId3144" Type="http://purl.oclc.org/ooxml/officeDocument/relationships/hyperlink" Target="mailto:post@pst.politiet.no" TargetMode="External"/><Relationship Id="rId272" Type="http://purl.oclc.org/ooxml/officeDocument/relationships/hyperlink" Target="mailto:Marit.Arnstad@stortinget.no" TargetMode="External"/><Relationship Id="rId2160" Type="http://purl.oclc.org/ooxml/officeDocument/relationships/hyperlink" Target="http://www.indeco.no/archive/samgrep.htm" TargetMode="External"/><Relationship Id="rId3004" Type="http://purl.oclc.org/ooxml/officeDocument/relationships/hyperlink" Target="http://www.anarchy.no/ggs1.html" TargetMode="External"/><Relationship Id="rId3211" Type="http://purl.oclc.org/ooxml/officeDocument/relationships/hyperlink" Target="http://www.anarchy.no/realdemocracy.html" TargetMode="External"/><Relationship Id="rId132" Type="http://purl.oclc.org/ooxml/officeDocument/relationships/hyperlink" Target="http://www.indeco.no/annonse2.pdf" TargetMode="External"/><Relationship Id="rId2020" Type="http://purl.oclc.org/ooxml/officeDocument/relationships/hyperlink" Target="mailto:statsministeren@smk.dep.no" TargetMode="External"/><Relationship Id="rId1579" Type="http://purl.oclc.org/ooxml/officeDocument/relationships/hyperlink" Target="http://www.anarchy.no/biennial11.html" TargetMode="External"/><Relationship Id="rId2977" Type="http://purl.oclc.org/ooxml/officeDocument/relationships/hyperlink" Target="http://www.anarchy.no/asia.html" TargetMode="External"/><Relationship Id="rId949" Type="http://purl.oclc.org/ooxml/officeDocument/relationships/hyperlink" Target="http://www.anarchy.no/realdemocracy.html" TargetMode="External"/><Relationship Id="rId1786" Type="http://purl.oclc.org/ooxml/officeDocument/relationships/hyperlink" Target="http://www.anarchy.no" TargetMode="External"/><Relationship Id="rId1993" Type="http://purl.oclc.org/ooxml/officeDocument/relationships/hyperlink" Target="mailto:post@konkurransetilsynet.no" TargetMode="External"/><Relationship Id="rId2837" Type="http://purl.oclc.org/ooxml/officeDocument/relationships/hyperlink" Target="mailto:worldhaveyoursay@bbc.co.uk" TargetMode="External"/><Relationship Id="rId78" Type="http://purl.oclc.org/ooxml/officeDocument/relationships/hyperlink" Target="http://www.dagsavisen.no/innenriks/article350736.ece" TargetMode="External"/><Relationship Id="rId809" Type="http://purl.oclc.org/ooxml/officeDocument/relationships/hyperlink" Target="http://www.anarchy.no/begreper.html" TargetMode="External"/><Relationship Id="rId1439" Type="http://purl.oclc.org/ooxml/officeDocument/relationships/hyperlink" Target="http://www.anarchy.no/ai.html" TargetMode="External"/><Relationship Id="rId1646" Type="http://purl.oclc.org/ooxml/officeDocument/relationships/hyperlink" Target="http://www.playfair2008.org/docs/Prodction_of_Olympics_sponsored_goods.pdf" TargetMode="External"/><Relationship Id="rId1853" Type="http://purl.oclc.org/ooxml/officeDocument/relationships/hyperlink" Target="mailto:utenriksminister@mfa.no" TargetMode="External"/><Relationship Id="rId2904" Type="http://purl.oclc.org/ooxml/officeDocument/relationships/hyperlink" Target="http://www.anarchy.no/norway.html" TargetMode="External"/><Relationship Id="rId1506" Type="http://purl.oclc.org/ooxml/officeDocument/relationships/hyperlink" Target="http://www.anarchy.no/anarchism.html.%5d" TargetMode="External"/><Relationship Id="rId1713" Type="http://purl.oclc.org/ooxml/officeDocument/relationships/hyperlink" Target="http://www.anarchy.no/norway.html" TargetMode="External"/><Relationship Id="rId1920" Type="http://purl.oclc.org/ooxml/officeDocument/relationships/hyperlink" Target="mailto:hoyre.postmottak@stortinget.no" TargetMode="External"/><Relationship Id="rId599" Type="http://purl.oclc.org/ooxml/officeDocument/relationships/hyperlink" Target="http://www.anarchy.no/eastern.html" TargetMode="External"/><Relationship Id="rId2487" Type="http://purl.oclc.org/ooxml/officeDocument/relationships/hyperlink" Target="http://www.indeco.no/archive/frapp17-3.docx" TargetMode="External"/><Relationship Id="rId2694" Type="http://purl.oclc.org/ooxml/officeDocument/relationships/hyperlink" Target="mailto:haveyoursay@bbc.co.uk" TargetMode="External"/><Relationship Id="rId459" Type="http://purl.oclc.org/ooxml/officeDocument/relationships/hyperlink" Target="http://www.anarchy.no/nt2011.html" TargetMode="External"/><Relationship Id="rId666" Type="http://purl.oclc.org/ooxml/officeDocument/relationships/hyperlink" Target="http://www.anarchy.no/ija431.html" TargetMode="External"/><Relationship Id="rId873" Type="http://purl.oclc.org/ooxml/officeDocument/relationships/hyperlink" Target="http://www.anarchy.no/realdemocracy.html" TargetMode="External"/><Relationship Id="rId1089" Type="http://purl.oclc.org/ooxml/officeDocument/relationships/hyperlink" Target="http://www.anarchy.no/ai.html" TargetMode="External"/><Relationship Id="rId1296" Type="http://purl.oclc.org/ooxml/officeDocument/relationships/hyperlink" Target="http://www.gmu.edu/departments/economics/bcaplan/anarfaq.htm" TargetMode="External"/><Relationship Id="rId2347" Type="http://purl.oclc.org/ooxml/officeDocument/relationships/hyperlink" Target="http://www.anarchy.no/march8.html" TargetMode="External"/><Relationship Id="rId2554" Type="http://purl.oclc.org/ooxml/officeDocument/relationships/hyperlink" Target="mailto:rogaland@nrk.no" TargetMode="External"/><Relationship Id="rId319" Type="http://purl.oclc.org/ooxml/officeDocument/relationships/hyperlink" Target="http://www.anarchy.no/oslo.html" TargetMode="External"/><Relationship Id="rId526" Type="http://purl.oclc.org/ooxml/officeDocument/relationships/hyperlink" Target="http://www.vg.no/nyheter/innenriks/oslobomben/artikkel.php?artid=10040765" TargetMode="External"/><Relationship Id="rId1156" Type="http://purl.oclc.org/ooxml/officeDocument/relationships/hyperlink" Target="http://www.anarchy.no/andebatt.html" TargetMode="External"/><Relationship Id="rId1363" Type="http://purl.oclc.org/ooxml/officeDocument/relationships/hyperlink" Target="mailto:prensa@cgt.org.es" TargetMode="External"/><Relationship Id="rId2207" Type="http://purl.oclc.org/ooxml/officeDocument/relationships/hyperlink" Target="http://www.anarchy.no/ggs1.html" TargetMode="External"/><Relationship Id="rId2761" Type="http://purl.oclc.org/ooxml/officeDocument/relationships/hyperlink" Target="http://www.anarchy.no/au.html" TargetMode="External"/><Relationship Id="rId733" Type="http://purl.oclc.org/ooxml/officeDocument/relationships/hyperlink" Target="http://www.anarchy.no/index.html" TargetMode="External"/><Relationship Id="rId940" Type="http://purl.oclc.org/ooxml/officeDocument/relationships/hyperlink" Target="http://www.anarchy.no/oslo.html" TargetMode="External"/><Relationship Id="rId1016" Type="http://purl.oclc.org/ooxml/officeDocument/relationships/hyperlink" Target="http://www.anarchy.no" TargetMode="External"/><Relationship Id="rId1570" Type="http://purl.oclc.org/ooxml/officeDocument/relationships/hyperlink" Target="http://www.anarchy.no/directaction.html" TargetMode="External"/><Relationship Id="rId2414" Type="http://purl.oclc.org/ooxml/officeDocument/relationships/hyperlink" Target="mailto:oslotips@state.gov" TargetMode="External"/><Relationship Id="rId2621" Type="http://purl.oclc.org/ooxml/officeDocument/relationships/hyperlink" Target="http://www.anarchy.no/venstre.html" TargetMode="External"/><Relationship Id="rId800" Type="http://purl.oclc.org/ooxml/officeDocument/relationships/hyperlink" Target="http://www.anarchy.no/ai.html" TargetMode="External"/><Relationship Id="rId1223" Type="http://purl.oclc.org/ooxml/officeDocument/relationships/hyperlink" Target="http://www.anarchy.no/realdemocracy.html" TargetMode="External"/><Relationship Id="rId1430" Type="http://purl.oclc.org/ooxml/officeDocument/relationships/hyperlink" Target="http://www.anarchy.no/asia.html" TargetMode="External"/><Relationship Id="rId3188" Type="http://purl.oclc.org/ooxml/officeDocument/relationships/hyperlink" Target="http://www.anarchy.no/a_e_p_m.html" TargetMode="External"/><Relationship Id="rId3048" Type="http://purl.oclc.org/ooxml/officeDocument/relationships/hyperlink" Target="mailto:post@pst.politiet.no" TargetMode="External"/><Relationship Id="rId3255" Type="http://purl.oclc.org/ooxml/officeDocument/relationships/hyperlink" Target="http://www.anarchy.no/ggs1.html" TargetMode="External"/><Relationship Id="rId176" Type="http://purl.oclc.org/ooxml/officeDocument/relationships/hyperlink" Target="http://www.anarchy.no" TargetMode="External"/><Relationship Id="rId383" Type="http://purl.oclc.org/ooxml/officeDocument/relationships/hyperlink" Target="http://www.anarchy.no/enronism.html" TargetMode="External"/><Relationship Id="rId590" Type="http://purl.oclc.org/ooxml/officeDocument/relationships/hyperlink" Target="http://www.anarchy.no/andebate.html" TargetMode="External"/><Relationship Id="rId2064" Type="http://purl.oclc.org/ooxml/officeDocument/relationships/hyperlink" Target="http://www.indeco.no" TargetMode="External"/><Relationship Id="rId2271" Type="http://purl.oclc.org/ooxml/officeDocument/relationships/hyperlink" Target="http://www.anarchy.no/ggs1.html" TargetMode="External"/><Relationship Id="rId3115" Type="http://purl.oclc.org/ooxml/officeDocument/relationships/hyperlink" Target="mailto:info@helsedir.no" TargetMode="External"/><Relationship Id="rId243" Type="http://purl.oclc.org/ooxml/officeDocument/relationships/hyperlink" Target="mailto:post@forskerforbundet.no" TargetMode="External"/><Relationship Id="rId450" Type="http://purl.oclc.org/ooxml/officeDocument/relationships/hyperlink" Target="http://www.anarchy.no/nt2018.html" TargetMode="External"/><Relationship Id="rId1080" Type="http://purl.oclc.org/ooxml/officeDocument/relationships/hyperlink" Target="http://www.anarchy.no/latina.html" TargetMode="External"/><Relationship Id="rId2131" Type="http://purl.oclc.org/ooxml/officeDocument/relationships/hyperlink" Target="mailto:indeco@online.no" TargetMode="External"/><Relationship Id="rId103" Type="http://purl.oclc.org/ooxml/officeDocument/relationships/hyperlink" Target="http://www.dagsavisen.no/innenriks/article350736.ece" TargetMode="External"/><Relationship Id="rId310" Type="http://purl.oclc.org/ooxml/officeDocument/relationships/hyperlink" Target="http://www.anarchy.no/ranking.html" TargetMode="External"/><Relationship Id="rId1897" Type="http://purl.oclc.org/ooxml/officeDocument/relationships/hyperlink" Target="http://www.indeco.no/archive/frisch.html" TargetMode="External"/><Relationship Id="rId2948" Type="http://purl.oclc.org/ooxml/officeDocument/relationships/hyperlink" Target="http://www.anarchy.no/green.html" TargetMode="External"/><Relationship Id="rId1757" Type="http://purl.oclc.org/ooxml/officeDocument/relationships/hyperlink" Target="mailto:kommunikasjon@etj.no" TargetMode="External"/><Relationship Id="rId1964" Type="http://purl.oclc.org/ooxml/officeDocument/relationships/hyperlink" Target="http://www.indeco.no/" TargetMode="External"/><Relationship Id="rId2808" Type="http://purl.oclc.org/ooxml/officeDocument/relationships/hyperlink" Target="mailto:tips@aftenposten.no" TargetMode="External"/><Relationship Id="rId49" Type="http://purl.oclc.org/ooxml/officeDocument/relationships/hyperlink" Target="https://neitileu.no/sok?s=&amp;type=105fc319-28b7-457f-a8a8-a1712e7f34f7" TargetMode="External"/><Relationship Id="rId1617" Type="http://purl.oclc.org/ooxml/officeDocument/relationships/hyperlink" Target="mailto:camp_de_morvedre@cnt.es" TargetMode="External"/><Relationship Id="rId1824" Type="http://purl.oclc.org/ooxml/officeDocument/relationships/hyperlink" Target="mailto:delegation-norway@eeas.europa.eu" TargetMode="External"/><Relationship Id="rId2598" Type="http://purl.oclc.org/ooxml/officeDocument/relationships/hyperlink" Target="mailto:webmaster@vg.no" TargetMode="External"/><Relationship Id="rId777" Type="http://purl.oclc.org/ooxml/officeDocument/relationships/hyperlink" Target="http://www.anarchy.no/afb.html" TargetMode="External"/><Relationship Id="rId984" Type="http://purl.oclc.org/ooxml/officeDocument/relationships/hyperlink" Target="http://www.anarchy.no/oslo.html" TargetMode="External"/><Relationship Id="rId2458" Type="http://purl.oclc.org/ooxml/officeDocument/relationships/hyperlink" Target="http://www.anarchy.no/a_nor.html" TargetMode="External"/><Relationship Id="rId2665" Type="http://purl.oclc.org/ooxml/officeDocument/relationships/hyperlink" Target="http://64forsuu.org/" TargetMode="External"/><Relationship Id="rId2872" Type="http://purl.oclc.org/ooxml/officeDocument/relationships/hyperlink" Target="https://www.sepa.org.uk/media/120465/mtc_chem_of_air_pollution.pdf" TargetMode="External"/><Relationship Id="rId637" Type="http://purl.oclc.org/ooxml/officeDocument/relationships/hyperlink" Target="http://www.dagsavisen.no/meninger/article343085.ece" TargetMode="External"/><Relationship Id="rId844" Type="http://purl.oclc.org/ooxml/officeDocument/relationships/hyperlink" Target="http://www.anarchy.no/a_e_p_m.html" TargetMode="External"/><Relationship Id="rId1267" Type="http://purl.oclc.org/ooxml/officeDocument/relationships/hyperlink" Target="http://www.cnt.es/sagunto/index_archivos/Page601.htm" TargetMode="External"/><Relationship Id="rId1474" Type="http://purl.oclc.org/ooxml/officeDocument/relationships/hyperlink" Target="http://www.anarchy.no/a_e_p_m.html," TargetMode="External"/><Relationship Id="rId1681" Type="http://purl.oclc.org/ooxml/officeDocument/relationships/hyperlink" Target="http://www.anarchy.no/directaction.html" TargetMode="External"/><Relationship Id="rId2318" Type="http://purl.oclc.org/ooxml/officeDocument/relationships/hyperlink" Target="http://www.indeco.no/archive/frisch.html" TargetMode="External"/><Relationship Id="rId2525" Type="http://purl.oclc.org/ooxml/officeDocument/relationships/hyperlink" Target="http://www.anarchy.no/iaf.html" TargetMode="External"/><Relationship Id="rId2732" Type="http://purl.oclc.org/ooxml/officeDocument/relationships/hyperlink" Target="https://www.france24.com/en/live-news/20220929-myanmar-s-suu-kyi-and-australian-economist-sentenced-to-3-years" TargetMode="External"/><Relationship Id="rId704" Type="http://purl.oclc.org/ooxml/officeDocument/relationships/hyperlink" Target="http://www.nrk.no/1.8212080" TargetMode="External"/><Relationship Id="rId911" Type="http://purl.oclc.org/ooxml/officeDocument/relationships/hyperlink" Target="http://www.anarchy.no/a_e_p_m.html" TargetMode="External"/><Relationship Id="rId1127" Type="http://purl.oclc.org/ooxml/officeDocument/relationships/hyperlink" Target="https://www.bbc.com/news/world-us-canada-57935558" TargetMode="External"/><Relationship Id="rId1334" Type="http://purl.oclc.org/ooxml/officeDocument/relationships/hyperlink" Target="http://www.cnt.es/cantabria/" TargetMode="External"/><Relationship Id="rId1541" Type="http://purl.oclc.org/ooxml/officeDocument/relationships/hyperlink" Target="http://www.anarchy.no/directaction.html" TargetMode="External"/><Relationship Id="rId40" Type="http://purl.oclc.org/ooxml/officeDocument/relationships/hyperlink" Target="http://snl.no/Europaparlamentet" TargetMode="External"/><Relationship Id="rId1401" Type="http://purl.oclc.org/ooxml/officeDocument/relationships/hyperlink" Target="http://www.anarchy.no/asia.html" TargetMode="External"/><Relationship Id="rId3299" Type="http://purl.oclc.org/ooxml/officeDocument/relationships/hyperlink" Target="http://www.indeco.no/archive/frisch.html" TargetMode="External"/><Relationship Id="rId3159" Type="http://purl.oclc.org/ooxml/officeDocument/relationships/hyperlink" Target="mailto:post.oslo@politiet.no" TargetMode="External"/><Relationship Id="rId287" Type="http://purl.oclc.org/ooxml/officeDocument/relationships/hyperlink" Target="mailto:fb@anarchy.no" TargetMode="External"/><Relationship Id="rId494" Type="http://purl.oclc.org/ooxml/officeDocument/relationships/hyperlink" Target="http://www.anarchy.no/eam.html" TargetMode="External"/><Relationship Id="rId2175" Type="http://purl.oclc.org/ooxml/officeDocument/relationships/hyperlink" Target="mailto:ifa@anarchy.no" TargetMode="External"/><Relationship Id="rId2382" Type="http://purl.oclc.org/ooxml/officeDocument/relationships/hyperlink" Target="https://www.merriam-webster.com/dictionary/morality" TargetMode="External"/><Relationship Id="rId3019" Type="http://purl.oclc.org/ooxml/officeDocument/relationships/hyperlink" Target="http://www.indeco.no/archive/samgrip2.doc" TargetMode="External"/><Relationship Id="rId3226" Type="http://purl.oclc.org/ooxml/officeDocument/relationships/hyperlink" Target="http://www.anarchy.no/a_e_p_m.html" TargetMode="External"/><Relationship Id="rId147" Type="http://purl.oclc.org/ooxml/officeDocument/relationships/hyperlink" Target="mailto:venstre.postmottak@stortinget.no" TargetMode="External"/><Relationship Id="rId354" Type="http://purl.oclc.org/ooxml/officeDocument/relationships/hyperlink" Target="http://www.anarchy.no/dugnad.html" TargetMode="External"/><Relationship Id="rId1191" Type="http://purl.oclc.org/ooxml/officeDocument/relationships/hyperlink" Target="http://www.anarchy.no/directaction.html" TargetMode="External"/><Relationship Id="rId2035" Type="http://purl.oclc.org/ooxml/officeDocument/relationships/hyperlink" Target="http://www.indeco.no/archive/samgrip2.doc" TargetMode="External"/><Relationship Id="rId561" Type="http://purl.oclc.org/ooxml/officeDocument/relationships/hyperlink" Target="https://www.bbc.com/news/world-europe-55954162" TargetMode="External"/><Relationship Id="rId2242" Type="http://purl.oclc.org/ooxml/officeDocument/relationships/hyperlink" Target="http://www.anarchy.no" TargetMode="External"/><Relationship Id="rId214" Type="http://purl.oclc.org/ooxml/officeDocument/relationships/hyperlink" Target="http://www.indeco.no" TargetMode="External"/><Relationship Id="rId421" Type="http://purl.oclc.org/ooxml/officeDocument/relationships/hyperlink" Target="http://www.anarchy.no" TargetMode="External"/><Relationship Id="rId1051" Type="http://purl.oclc.org/ooxml/officeDocument/relationships/hyperlink" Target="http://www.anarchy.no/biennial11.html" TargetMode="External"/><Relationship Id="rId2102" Type="http://purl.oclc.org/ooxml/officeDocument/relationships/hyperlink" Target="http://www.indeco.no/archive/samgrip2.doc" TargetMode="External"/><Relationship Id="rId1868" Type="http://purl.oclc.org/ooxml/officeDocument/relationships/hyperlink" Target="mailto:robert@theloveplan.org" TargetMode="External"/><Relationship Id="rId2919" Type="http://purl.oclc.org/ooxml/officeDocument/relationships/hyperlink" Target="http://www.anarchy.no" TargetMode="External"/><Relationship Id="rId3083" Type="http://purl.oclc.org/ooxml/officeDocument/relationships/hyperlink" Target="mailto:Postmottak@hod.dep.no" TargetMode="External"/><Relationship Id="rId3290" Type="http://purl.oclc.org/ooxml/officeDocument/relationships/hyperlink" Target="http://www.anarchy.no/realdemocracy.html" TargetMode="External"/><Relationship Id="rId1728" Type="http://purl.oclc.org/ooxml/officeDocument/relationships/hyperlink" Target="http://translate.google.com/translate_t" TargetMode="External"/><Relationship Id="rId1935" Type="http://purl.oclc.org/ooxml/officeDocument/relationships/hyperlink" Target="http://www.indeco.no/archive/frisch.html" TargetMode="External"/><Relationship Id="rId3150" Type="http://purl.oclc.org/ooxml/officeDocument/relationships/hyperlink" Target="mailto:fb@anarchy.no" TargetMode="External"/><Relationship Id="rId3010" Type="http://purl.oclc.org/ooxml/officeDocument/relationships/hyperlink" Target="http://www.anarchy.no/ggs1.html" TargetMode="External"/><Relationship Id="rId4" Type="http://purl.oclc.org/ooxml/officeDocument/relationships/webSettings" Target="webSettings.xml"/><Relationship Id="rId888" Type="http://purl.oclc.org/ooxml/officeDocument/relationships/hyperlink" Target="http://www.anarchy.no/links.html" TargetMode="External"/><Relationship Id="rId2569" Type="http://purl.oclc.org/ooxml/officeDocument/relationships/hyperlink" Target="mailto:postmottak@fin.dep.no" TargetMode="External"/><Relationship Id="rId2776" Type="http://purl.oclc.org/ooxml/officeDocument/relationships/hyperlink" Target="https://www.britannica.com/place/Shropshire-county-England" TargetMode="External"/><Relationship Id="rId2983" Type="http://purl.oclc.org/ooxml/officeDocument/relationships/hyperlink" Target="mailto:indeco@online.no" TargetMode="External"/><Relationship Id="rId748" Type="http://purl.oclc.org/ooxml/officeDocument/relationships/hyperlink" Target="http://www.anarchy.no/a_e_p_m.html" TargetMode="External"/><Relationship Id="rId955" Type="http://purl.oclc.org/ooxml/officeDocument/relationships/hyperlink" Target="http://www.anarchy.no/iat.html" TargetMode="External"/><Relationship Id="rId1378" Type="http://purl.oclc.org/ooxml/officeDocument/relationships/hyperlink" Target="http://www.anarchy.no/afin.html" TargetMode="External"/><Relationship Id="rId1585" Type="http://purl.oclc.org/ooxml/officeDocument/relationships/hyperlink" Target="mailto:proyectoacracia@gmail.com" TargetMode="External"/><Relationship Id="rId1792" Type="http://purl.oclc.org/ooxml/officeDocument/relationships/hyperlink" Target="mailto:jonas.rusche@posteo.de" TargetMode="External"/><Relationship Id="rId2429" Type="http://purl.oclc.org/ooxml/officeDocument/relationships/hyperlink" Target="https://media.defense.gov/2021/Nov/23/2002898596/-1/-1/0/ESTABLISHMENT-OF-THE-AIRBORNE-OBJECT-IDENTIFICATION-AND-MANAGEMENT-SYNCHRONIZATION-GROUP.PDF" TargetMode="External"/><Relationship Id="rId2636" Type="http://purl.oclc.org/ooxml/officeDocument/relationships/hyperlink" Target="mailto:haveyoursay@bbc.co.uk" TargetMode="External"/><Relationship Id="rId2843" Type="http://purl.oclc.org/ooxml/officeDocument/relationships/hyperlink" Target="mailto:Tips@dagsavisen.no" TargetMode="External"/><Relationship Id="rId84" Type="http://purl.oclc.org/ooxml/officeDocument/relationships/hyperlink" Target="http://www.anarchy.no/neitil.html" TargetMode="External"/><Relationship Id="rId608" Type="http://purl.oclc.org/ooxml/officeDocument/relationships/hyperlink" Target="https://www.nrk.no/nyheter/?festet=1.16132168#festet" TargetMode="External"/><Relationship Id="rId815" Type="http://purl.oclc.org/ooxml/officeDocument/relationships/hyperlink" Target="http://www.anarchy.no/links.html" TargetMode="External"/><Relationship Id="rId1238" Type="http://purl.oclc.org/ooxml/officeDocument/relationships/hyperlink" Target="http://images.derstandard.at/2014/07/10/Abductions-and-Torture-in-Eastern-Ukraineengl.pdf" TargetMode="External"/><Relationship Id="rId1445" Type="http://purl.oclc.org/ooxml/officeDocument/relationships/hyperlink" Target="http://www.anarchy.no/ai.html" TargetMode="External"/><Relationship Id="rId1652" Type="http://purl.oclc.org/ooxml/officeDocument/relationships/hyperlink" Target="http://www.anarchy.no/latina.html" TargetMode="External"/><Relationship Id="rId1305" Type="http://purl.oclc.org/ooxml/officeDocument/relationships/hyperlink" Target="mailto:xuzh@sz.gov.cn" TargetMode="External"/><Relationship Id="rId2703" Type="http://purl.oclc.org/ooxml/officeDocument/relationships/hyperlink" Target="https://www.bbc.com/news/world-asia-56546920" TargetMode="External"/><Relationship Id="rId2910" Type="http://purl.oclc.org/ooxml/officeDocument/relationships/hyperlink" Target="http://www.anarchy.no" TargetMode="External"/><Relationship Id="rId1512" Type="http://purl.oclc.org/ooxml/officeDocument/relationships/hyperlink" Target="http://www.anarchy.no/iat.html" TargetMode="External"/><Relationship Id="rId11" Type="http://purl.oclc.org/ooxml/officeDocument/relationships/image" Target="media/image1.jpeg"/><Relationship Id="rId398" Type="http://purl.oclc.org/ooxml/officeDocument/relationships/hyperlink" Target="mailto:hilde.lindgaard@aftenposten.no" TargetMode="External"/><Relationship Id="rId2079" Type="http://purl.oclc.org/ooxml/officeDocument/relationships/hyperlink" Target="http://www.indeco.no/archive/frisch.html" TargetMode="External"/><Relationship Id="rId2286" Type="http://purl.oclc.org/ooxml/officeDocument/relationships/hyperlink" Target="http://www.anarchy.no/wec.html" TargetMode="External"/><Relationship Id="rId2493" Type="http://purl.oclc.org/ooxml/officeDocument/relationships/hyperlink" Target="http://www.anarchy.no/horizon1.html" TargetMode="External"/><Relationship Id="rId258" Type="http://purl.oclc.org/ooxml/officeDocument/relationships/hyperlink" Target="mailto:debatt@dagsavisen.no" TargetMode="External"/><Relationship Id="rId465" Type="http://purl.oclc.org/ooxml/officeDocument/relationships/hyperlink" Target="http://www.anarchy.no/naco.html" TargetMode="External"/><Relationship Id="rId672" Type="http://purl.oclc.org/ooxml/officeDocument/relationships/hyperlink" Target="http://www.tv2.no/nyheter/innenriks/krim/anerkjent-svensk-psykiater-de-har-overdrevet-hva-breivik-har-sagt-3652150.html" TargetMode="External"/><Relationship Id="rId1095" Type="http://purl.oclc.org/ooxml/officeDocument/relationships/hyperlink" Target="http://www.anarchy.no/latina.html" TargetMode="External"/><Relationship Id="rId2146" Type="http://purl.oclc.org/ooxml/officeDocument/relationships/hyperlink" Target="http://www.anarchy.no/ggs1.html" TargetMode="External"/><Relationship Id="rId2353" Type="http://purl.oclc.org/ooxml/officeDocument/relationships/hyperlink" Target="http://www.anarchy.no/ija141.html" TargetMode="External"/><Relationship Id="rId2560" Type="http://purl.oclc.org/ooxml/officeDocument/relationships/hyperlink" Target="mailto:dagsrevyen@nrk.no" TargetMode="External"/><Relationship Id="rId118" Type="http://purl.oclc.org/ooxml/officeDocument/relationships/hyperlink" Target="http://www.anarchy.no/links.html" TargetMode="External"/><Relationship Id="rId325" Type="http://purl.oclc.org/ooxml/officeDocument/relationships/hyperlink" Target="http://www.anarchy.no/afin.html" TargetMode="External"/><Relationship Id="rId532" Type="http://purl.oclc.org/ooxml/officeDocument/relationships/hyperlink" Target="http://www.dagsavisen.no/utenriks/article334338.ece" TargetMode="External"/><Relationship Id="rId1162" Type="http://purl.oclc.org/ooxml/officeDocument/relationships/hyperlink" Target="http://www.anarchy.no/directaction.html" TargetMode="External"/><Relationship Id="rId2006" Type="http://purl.oclc.org/ooxml/officeDocument/relationships/hyperlink" Target="mailto:tips@nationen.no" TargetMode="External"/><Relationship Id="rId2213" Type="http://purl.oclc.org/ooxml/officeDocument/relationships/hyperlink" Target="http://www.anarchy.no/ggs1.html" TargetMode="External"/><Relationship Id="rId2420" Type="http://purl.oclc.org/ooxml/officeDocument/relationships/hyperlink" Target="mailto:fb@anarchy.no" TargetMode="External"/><Relationship Id="rId1022" Type="http://purl.oclc.org/ooxml/officeDocument/relationships/hyperlink" Target="http://www.anarchy.no" TargetMode="External"/><Relationship Id="rId1979" Type="http://purl.oclc.org/ooxml/officeDocument/relationships/hyperlink" Target="https://www.merriam-webster.com/dictionary/criticism" TargetMode="External"/><Relationship Id="rId3194" Type="http://purl.oclc.org/ooxml/officeDocument/relationships/hyperlink" Target="http://www.anarchy.no/iifor.html" TargetMode="External"/><Relationship Id="rId1839" Type="http://purl.oclc.org/ooxml/officeDocument/relationships/hyperlink" Target="mailto:osloirc@state.gov" TargetMode="External"/><Relationship Id="rId3054" Type="http://purl.oclc.org/ooxml/officeDocument/relationships/hyperlink" Target="http://www.anarchy.no/ija141.html" TargetMode="External"/><Relationship Id="rId182" Type="http://purl.oclc.org/ooxml/officeDocument/relationships/hyperlink" Target="http://www.anarchy.no/iaf.html" TargetMode="External"/><Relationship Id="rId1906" Type="http://purl.oclc.org/ooxml/officeDocument/relationships/hyperlink" Target="http://translate.google.com/translate_t" TargetMode="External"/><Relationship Id="rId3261" Type="http://purl.oclc.org/ooxml/officeDocument/relationships/hyperlink" Target="http://en.wikipedia.org/wiki/Harvey_Leibenstein" TargetMode="External"/><Relationship Id="rId2070" Type="http://purl.oclc.org/ooxml/officeDocument/relationships/hyperlink" Target="http://www.indeco.no" TargetMode="External"/><Relationship Id="rId3121" Type="http://purl.oclc.org/ooxml/officeDocument/relationships/hyperlink" Target="mailto:hb@larsenco.no" TargetMode="External"/><Relationship Id="rId999" Type="http://purl.oclc.org/ooxml/officeDocument/relationships/hyperlink" Target="http://www.anarchy.no/realdemocracy.html" TargetMode="External"/><Relationship Id="rId2887" Type="http://purl.oclc.org/ooxml/officeDocument/relationships/hyperlink" Target="mailto:tips@dn.no" TargetMode="External"/><Relationship Id="rId859" Type="http://purl.oclc.org/ooxml/officeDocument/relationships/hyperlink" Target="http://www.anarchy.no/oslo.html" TargetMode="External"/><Relationship Id="rId1489" Type="http://purl.oclc.org/ooxml/officeDocument/relationships/hyperlink" Target="http://www.anarchy.no/eam.html" TargetMode="External"/><Relationship Id="rId1696" Type="http://purl.oclc.org/ooxml/officeDocument/relationships/hyperlink" Target="http://www.anarchy.no/pictures.html" TargetMode="External"/><Relationship Id="rId1349" Type="http://purl.oclc.org/ooxml/officeDocument/relationships/hyperlink" Target="http://www.anarchy.no/proudhon.html" TargetMode="External"/><Relationship Id="rId2747" Type="http://purl.oclc.org/ooxml/officeDocument/relationships/hyperlink" Target="http://www.anarchy.no/a_e_p_m.html" TargetMode="External"/><Relationship Id="rId2954" Type="http://purl.oclc.org/ooxml/officeDocument/relationships/hyperlink" Target="http://translate.google.com/translate_t" TargetMode="External"/><Relationship Id="rId719" Type="http://purl.oclc.org/ooxml/officeDocument/relationships/hyperlink" Target="http://snl.no/EU" TargetMode="External"/><Relationship Id="rId926" Type="http://purl.oclc.org/ooxml/officeDocument/relationships/hyperlink" Target="http://www.anarchy.no/oslo.html" TargetMode="External"/><Relationship Id="rId1556" Type="http://purl.oclc.org/ooxml/officeDocument/relationships/hyperlink" Target="http://www.anarchy.no/iat.html" TargetMode="External"/><Relationship Id="rId1763" Type="http://purl.oclc.org/ooxml/officeDocument/relationships/hyperlink" Target="mailto:YWT@CNN.COM" TargetMode="External"/><Relationship Id="rId1970" Type="http://purl.oclc.org/ooxml/officeDocument/relationships/hyperlink" Target="https://www.merriam-webster.com/dictionary/authoritarian" TargetMode="External"/><Relationship Id="rId2607" Type="http://purl.oclc.org/ooxml/officeDocument/relationships/hyperlink" Target="https://www.anarchy.no/cosmology.html" TargetMode="External"/><Relationship Id="rId2814" Type="http://purl.oclc.org/ooxml/officeDocument/relationships/hyperlink" Target="mailto:venstre.postmottak@stortinget.no" TargetMode="External"/><Relationship Id="rId55" Type="http://purl.oclc.org/ooxml/officeDocument/relationships/hyperlink" Target="http://www.dagsavisen.no/meninger/article330366.ece" TargetMode="External"/><Relationship Id="rId1209" Type="http://purl.oclc.org/ooxml/officeDocument/relationships/hyperlink" Target="http://www.anarchy.no/anrights.html" TargetMode="External"/><Relationship Id="rId1416" Type="http://purl.oclc.org/ooxml/officeDocument/relationships/hyperlink" Target="http://www.anarchy.no/asia.html" TargetMode="External"/><Relationship Id="rId1623" Type="http://purl.oclc.org/ooxml/officeDocument/relationships/hyperlink" Target="https://en.wikipedia.org/wiki/Hebrew_language" TargetMode="External"/><Relationship Id="rId1830" Type="http://purl.oclc.org/ooxml/officeDocument/relationships/hyperlink" Target="mailto:kommunikasjon@etj.no" TargetMode="External"/><Relationship Id="rId2397" Type="http://purl.oclc.org/ooxml/officeDocument/relationships/hyperlink" Target="https://www.bbc.com/news/science-environment-63140097" TargetMode="External"/><Relationship Id="rId369" Type="http://purl.oclc.org/ooxml/officeDocument/relationships/hyperlink" Target="http://www.anarchy.no/apts.html" TargetMode="External"/><Relationship Id="rId576" Type="http://purl.oclc.org/ooxml/officeDocument/relationships/hyperlink" Target="http://www.anarchy.no/norway.html" TargetMode="External"/><Relationship Id="rId783" Type="http://purl.oclc.org/ooxml/officeDocument/relationships/hyperlink" Target="http://www.anarchy.no/klasse.html" TargetMode="External"/><Relationship Id="rId990" Type="http://purl.oclc.org/ooxml/officeDocument/relationships/hyperlink" Target="http://www.anarchy.no/a_e_p_m.html" TargetMode="External"/><Relationship Id="rId2257" Type="http://purl.oclc.org/ooxml/officeDocument/relationships/hyperlink" Target="mailto:press@joebiden.com" TargetMode="External"/><Relationship Id="rId2464" Type="http://purl.oclc.org/ooxml/officeDocument/relationships/hyperlink" Target="http://www.indeco.no/" TargetMode="External"/><Relationship Id="rId2671" Type="http://purl.oclc.org/ooxml/officeDocument/relationships/hyperlink" Target="http://www.64forSuu.org" TargetMode="External"/><Relationship Id="rId3308" Type="http://purl.oclc.org/ooxml/officeDocument/relationships/hyperlink" Target="mailto:indeco@online.no" TargetMode="External"/><Relationship Id="rId229" Type="http://purl.oclc.org/ooxml/officeDocument/relationships/hyperlink" Target="mailto:fb@anarchy.no" TargetMode="External"/><Relationship Id="rId436" Type="http://purl.oclc.org/ooxml/officeDocument/relationships/hyperlink" Target="http://www.anarchy.no/socialjustice.html" TargetMode="External"/><Relationship Id="rId643" Type="http://purl.oclc.org/ooxml/officeDocument/relationships/hyperlink" Target="http://www.dagsavisen.no/innenriks/article360214.ece" TargetMode="External"/><Relationship Id="rId1066" Type="http://purl.oclc.org/ooxml/officeDocument/relationships/hyperlink" Target="http://www.anarchy.no/frisch1.html" TargetMode="External"/><Relationship Id="rId1273" Type="http://purl.oclc.org/ooxml/officeDocument/relationships/hyperlink" Target="http://www.cnt.es/sagunto/index_archivos/correosrecibidos.htm" TargetMode="External"/><Relationship Id="rId1480" Type="http://purl.oclc.org/ooxml/officeDocument/relationships/hyperlink" Target="http://www.anarchy.no/andebate.html" TargetMode="External"/><Relationship Id="rId2117" Type="http://purl.oclc.org/ooxml/officeDocument/relationships/hyperlink" Target="http://www.anarchy.no/a_e_p_m.html" TargetMode="External"/><Relationship Id="rId2324" Type="http://purl.oclc.org/ooxml/officeDocument/relationships/hyperlink" Target="mailto:indeco@online.no" TargetMode="External"/><Relationship Id="rId850" Type="http://purl.oclc.org/ooxml/officeDocument/relationships/hyperlink" Target="http://www.anarchy.no/a_e_p_m.html" TargetMode="External"/><Relationship Id="rId1133" Type="http://purl.oclc.org/ooxml/officeDocument/relationships/hyperlink" Target="http://www.anarchy.no/asia.html" TargetMode="External"/><Relationship Id="rId2531" Type="http://purl.oclc.org/ooxml/officeDocument/relationships/hyperlink" Target="http://www.anarchy.no/ija150.html" TargetMode="External"/><Relationship Id="rId503" Type="http://purl.oclc.org/ooxml/officeDocument/relationships/hyperlink" Target="mailto:dag.yngve.dahle@aftenposten.no" TargetMode="External"/><Relationship Id="rId710" Type="http://purl.oclc.org/ooxml/officeDocument/relationships/hyperlink" Target="http://www.anarchy.no/ija431.html" TargetMode="External"/><Relationship Id="rId1340" Type="http://purl.oclc.org/ooxml/officeDocument/relationships/hyperlink" Target="http://www.cnt.es/sagunto/index_archivos/America.htm" TargetMode="External"/><Relationship Id="rId3098" Type="http://purl.oclc.org/ooxml/officeDocument/relationships/hyperlink" Target="mailto:eg@larsenco.no" TargetMode="External"/><Relationship Id="rId1200" Type="http://purl.oclc.org/ooxml/officeDocument/relationships/hyperlink" Target="http://www.anarchy.no/a_e_p_m.html" TargetMode="External"/><Relationship Id="rId3165" Type="http://purl.oclc.org/ooxml/officeDocument/relationships/hyperlink" Target="mailto:post.oslo@politiet.no" TargetMode="External"/><Relationship Id="rId293" Type="http://purl.oclc.org/ooxml/officeDocument/relationships/hyperlink" Target="http://www.anarchy.no/neitil.html" TargetMode="External"/><Relationship Id="rId2181" Type="http://purl.oclc.org/ooxml/officeDocument/relationships/hyperlink" Target="http://www.indeco.no/archive/samgrip2.doc" TargetMode="External"/><Relationship Id="rId3025" Type="http://purl.oclc.org/ooxml/officeDocument/relationships/hyperlink" Target="mailto:indeco@online.no" TargetMode="External"/><Relationship Id="rId3232" Type="http://purl.oclc.org/ooxml/officeDocument/relationships/hyperlink" Target="http://www.anarchy.no/" TargetMode="External"/><Relationship Id="rId153" Type="http://purl.oclc.org/ooxml/officeDocument/relationships/hyperlink" Target="mailto:indeco@online.no" TargetMode="External"/><Relationship Id="rId360" Type="http://purl.oclc.org/ooxml/officeDocument/relationships/hyperlink" Target="http://www.anarchy.no/" TargetMode="External"/><Relationship Id="rId2041" Type="http://purl.oclc.org/ooxml/officeDocument/relationships/hyperlink" Target="https://theconversation.com/its-time-to-accept-carbon-capture-has-failed-heres-what-we-should-do-instead-82929" TargetMode="External"/><Relationship Id="rId220" Type="http://purl.oclc.org/ooxml/officeDocument/relationships/hyperlink" Target="mailto:asgm@xchange.anarki.net" TargetMode="External"/><Relationship Id="rId2998" Type="http://purl.oclc.org/ooxml/officeDocument/relationships/hyperlink" Target="mailto:post@pst.politiet.no" TargetMode="External"/><Relationship Id="rId2858" Type="http://purl.oclc.org/ooxml/officeDocument/relationships/hyperlink" Target="mailto:tips@dagsavisen.no" TargetMode="External"/><Relationship Id="rId99" Type="http://purl.oclc.org/ooxml/officeDocument/relationships/hyperlink" Target="http://www.anarchy.no/folkebladet2.html" TargetMode="External"/><Relationship Id="rId1667" Type="http://purl.oclc.org/ooxml/officeDocument/relationships/hyperlink" Target="http://www.anarchy.no/directaction.html" TargetMode="External"/><Relationship Id="rId1874" Type="http://purl.oclc.org/ooxml/officeDocument/relationships/hyperlink" Target="http://www.anarchy.no/kropot2.html" TargetMode="External"/><Relationship Id="rId2718" Type="http://purl.oclc.org/ooxml/officeDocument/relationships/hyperlink" Target="https://www.bbc.com/news/av/world-asia-57332985" TargetMode="External"/><Relationship Id="rId2925" Type="http://purl.oclc.org/ooxml/officeDocument/relationships/hyperlink" Target="http://www.anarchy.no" TargetMode="External"/><Relationship Id="rId1527" Type="http://purl.oclc.org/ooxml/officeDocument/relationships/hyperlink" Target="mailto:ccssp@ccssp.org" TargetMode="External"/><Relationship Id="rId1734" Type="http://purl.oclc.org/ooxml/officeDocument/relationships/hyperlink" Target="mailto:asfiwasec@gmail.com" TargetMode="External"/><Relationship Id="rId1941" Type="http://purl.oclc.org/ooxml/officeDocument/relationships/hyperlink" Target="http://www.anarchy.no/green.html" TargetMode="External"/><Relationship Id="rId26" Type="http://purl.oclc.org/ooxml/officeDocument/relationships/hyperlink" Target="http://www.anarchy.no/a_e_p_m.html" TargetMode="External"/><Relationship Id="rId1801" Type="http://purl.oclc.org/ooxml/officeDocument/relationships/hyperlink" Target="mailto:pericles.feressiadis@gmail.com" TargetMode="External"/><Relationship Id="rId687" Type="http://purl.oclc.org/ooxml/officeDocument/relationships/hyperlink" Target="http://www.tv2.no/nyheter/innenriks/schizofreniekspert-en-besynderlig-konklusjon-3667207.html" TargetMode="External"/><Relationship Id="rId2368" Type="http://purl.oclc.org/ooxml/officeDocument/relationships/hyperlink" Target="http://www.anarchy.no/links.html" TargetMode="External"/><Relationship Id="rId894" Type="http://purl.oclc.org/ooxml/officeDocument/relationships/hyperlink" Target="http://www.anarchy.no/ai.html" TargetMode="External"/><Relationship Id="rId1177" Type="http://purl.oclc.org/ooxml/officeDocument/relationships/hyperlink" Target="http://www.anarchy.no/ai.html" TargetMode="External"/><Relationship Id="rId2575" Type="http://purl.oclc.org/ooxml/officeDocument/relationships/hyperlink" Target="mailto:sp.postmottak@stortinget.no" TargetMode="External"/><Relationship Id="rId2782" Type="http://purl.oclc.org/ooxml/officeDocument/relationships/hyperlink" Target="https://www.britannica.com/event/First-Vatican-Council" TargetMode="External"/><Relationship Id="rId547" Type="http://purl.oclc.org/ooxml/officeDocument/relationships/hyperlink" Target="mailto:postmottak@mil.no" TargetMode="External"/><Relationship Id="rId754" Type="http://purl.oclc.org/ooxml/officeDocument/relationships/hyperlink" Target="http://www.anarchy.no/anarchism.html" TargetMode="External"/><Relationship Id="rId961" Type="http://purl.oclc.org/ooxml/officeDocument/relationships/hyperlink" Target="http://www.anarchy.no/afid.html" TargetMode="External"/><Relationship Id="rId1384" Type="http://purl.oclc.org/ooxml/officeDocument/relationships/hyperlink" Target="http://www.anarchy.no/ranking.html" TargetMode="External"/><Relationship Id="rId1591" Type="http://purl.oclc.org/ooxml/officeDocument/relationships/hyperlink" Target="http://rafaeluzcategui.wordpress.com/" TargetMode="External"/><Relationship Id="rId2228" Type="http://purl.oclc.org/ooxml/officeDocument/relationships/hyperlink" Target="mailto:indeco@online.no" TargetMode="External"/><Relationship Id="rId2435" Type="http://purl.oclc.org/ooxml/officeDocument/relationships/hyperlink" Target="http://www.anarchy.no/index.html" TargetMode="External"/><Relationship Id="rId2642" Type="http://purl.oclc.org/ooxml/officeDocument/relationships/hyperlink" Target="http://www.anarchy.no/a_e_p_m.html" TargetMode="External"/><Relationship Id="rId90" Type="http://purl.oclc.org/ooxml/officeDocument/relationships/hyperlink" Target="http://www.anarchy.no/frf.html" TargetMode="External"/><Relationship Id="rId407" Type="http://purl.oclc.org/ooxml/officeDocument/relationships/hyperlink" Target="mailto:inter.lo@loit.no" TargetMode="External"/><Relationship Id="rId614" Type="http://purl.oclc.org/ooxml/officeDocument/relationships/hyperlink" Target="http://www.dagsavisen.no/utenriks/article348389.ece" TargetMode="External"/><Relationship Id="rId821" Type="http://purl.oclc.org/ooxml/officeDocument/relationships/hyperlink" Target="http://www.anarchy.no/ai.html" TargetMode="External"/><Relationship Id="rId1037" Type="http://purl.oclc.org/ooxml/officeDocument/relationships/hyperlink" Target="http://www.anarchy.no/directaction.html" TargetMode="External"/><Relationship Id="rId1244" Type="http://purl.oclc.org/ooxml/officeDocument/relationships/hyperlink" Target="https://www.euronews.com/2022/10/07/nobel-peace-prize-mixed-reactions-in-ukraine-over-joint-award-with-russia-and-belarus-acti" TargetMode="External"/><Relationship Id="rId1451" Type="http://purl.oclc.org/ooxml/officeDocument/relationships/hyperlink" Target="http://www.anarchy.no/ai.html" TargetMode="External"/><Relationship Id="rId2502" Type="http://purl.oclc.org/ooxml/officeDocument/relationships/hyperlink" Target="http://www.anarchy.no/flatvstopptung.html" TargetMode="External"/><Relationship Id="rId1104" Type="http://purl.oclc.org/ooxml/officeDocument/relationships/hyperlink" Target="http://www.anarchy.no/ranking.html" TargetMode="External"/><Relationship Id="rId1311" Type="http://purl.oclc.org/ooxml/officeDocument/relationships/hyperlink" Target="http://www.anarchy.no/andebate.html" TargetMode="External"/><Relationship Id="rId3069" Type="http://purl.oclc.org/ooxml/officeDocument/relationships/hyperlink" Target="mailto:Postmottak@hod.dep.no" TargetMode="External"/><Relationship Id="rId3276" Type="http://purl.oclc.org/ooxml/officeDocument/relationships/hyperlink" Target="http://www.anarchy.no/klasse.html" TargetMode="External"/><Relationship Id="rId197" Type="http://purl.oclc.org/ooxml/officeDocument/relationships/hyperlink" Target="mailto:post@arbeiderpartiet.no" TargetMode="External"/><Relationship Id="rId2085" Type="http://purl.oclc.org/ooxml/officeDocument/relationships/hyperlink" Target="http://www.anarchy.no/green.html" TargetMode="External"/><Relationship Id="rId2292" Type="http://purl.oclc.org/ooxml/officeDocument/relationships/hyperlink" Target="http://www.anarchy.no/ggs1.html" TargetMode="External"/><Relationship Id="rId3136" Type="http://purl.oclc.org/ooxml/officeDocument/relationships/hyperlink" Target="mailto:fb@anarchy.no" TargetMode="External"/><Relationship Id="rId264" Type="http://purl.oclc.org/ooxml/officeDocument/relationships/hyperlink" Target="mailto:debatt@dagsavisen.no" TargetMode="External"/><Relationship Id="rId471" Type="http://purl.oclc.org/ooxml/officeDocument/relationships/hyperlink" Target="http://www.anarchy.no/ija1994-96.html" TargetMode="External"/><Relationship Id="rId2152" Type="http://purl.oclc.org/ooxml/officeDocument/relationships/hyperlink" Target="http://www.anarchy.no/ggs1.html" TargetMode="External"/><Relationship Id="rId124" Type="http://purl.oclc.org/ooxml/officeDocument/relationships/hyperlink" Target="http://www.anarchy.no/folkebladet2.html" TargetMode="External"/><Relationship Id="rId3203" Type="http://purl.oclc.org/ooxml/officeDocument/relationships/hyperlink" Target="http://www.anarchy.no/realdemocracy.html" TargetMode="External"/><Relationship Id="rId331" Type="http://purl.oclc.org/ooxml/officeDocument/relationships/hyperlink" Target="mailto:sij@morgenbladet.no" TargetMode="External"/><Relationship Id="rId2012" Type="http://purl.oclc.org/ooxml/officeDocument/relationships/hyperlink" Target="mailto:YWT@CNN.COM" TargetMode="External"/><Relationship Id="rId2969" Type="http://purl.oclc.org/ooxml/officeDocument/relationships/hyperlink" Target="http://www.anarchy.no/a_e_p_m.html" TargetMode="External"/><Relationship Id="rId1778" Type="http://purl.oclc.org/ooxml/officeDocument/relationships/image" Target="media/image14.jpeg"/><Relationship Id="rId1985" Type="http://purl.oclc.org/ooxml/officeDocument/relationships/hyperlink" Target="https://www.merriam-webster.com/dictionary/tangible" TargetMode="External"/><Relationship Id="rId2829" Type="http://purl.oclc.org/ooxml/officeDocument/relationships/hyperlink" Target="mailto:postmottak@ok.ntnu.no" TargetMode="External"/><Relationship Id="rId1638" Type="http://purl.oclc.org/ooxml/officeDocument/relationships/hyperlink" Target="http://www.playfair2008.org/photos/" TargetMode="External"/><Relationship Id="rId1845" Type="http://purl.oclc.org/ooxml/officeDocument/relationships/hyperlink" Target="mailto:letters@economist.com" TargetMode="External"/><Relationship Id="rId3060" Type="http://purl.oclc.org/ooxml/officeDocument/relationships/hyperlink" Target="mailto:post@pst.politiet.no" TargetMode="External"/><Relationship Id="rId1705" Type="http://purl.oclc.org/ooxml/officeDocument/relationships/hyperlink" Target="http://www.anarchy.no/iat.html" TargetMode="External"/><Relationship Id="rId1912" Type="http://purl.oclc.org/ooxml/officeDocument/relationships/hyperlink" Target="http://translate.google.com/translate_t" TargetMode="External"/><Relationship Id="rId798" Type="http://purl.oclc.org/ooxml/officeDocument/relationships/hyperlink" Target="http://www.anarchy.no/ai.html" TargetMode="External"/><Relationship Id="rId2479" Type="http://purl.oclc.org/ooxml/officeDocument/relationships/hyperlink" Target="http://translate.google.com/translate_t" TargetMode="External"/><Relationship Id="rId2686" Type="http://purl.oclc.org/ooxml/officeDocument/relationships/hyperlink" Target="http://www.anarchy.no/asia.html" TargetMode="External"/><Relationship Id="rId2893" Type="http://purl.oclc.org/ooxml/officeDocument/relationships/hyperlink" Target="http://www.anarchy.no/a_e_p_m.html" TargetMode="External"/><Relationship Id="rId658" Type="http://purl.oclc.org/ooxml/officeDocument/relationships/hyperlink" Target="http://www.dagbladet.no/2009/02/20/nyheter/innenriks/politikk/regjeringen/hijab/4948060/" TargetMode="External"/><Relationship Id="rId865" Type="http://purl.oclc.org/ooxml/officeDocument/relationships/hyperlink" Target="http://www.anarchy.no/iat.html" TargetMode="External"/><Relationship Id="rId1288" Type="http://purl.oclc.org/ooxml/officeDocument/relationships/hyperlink" Target="mailto:camp_de_morvedre@cnt.es" TargetMode="External"/><Relationship Id="rId1495" Type="http://purl.oclc.org/ooxml/officeDocument/relationships/hyperlink" Target="http://www.anarchy.no/proudhon.html" TargetMode="External"/><Relationship Id="rId2339" Type="http://purl.oclc.org/ooxml/officeDocument/relationships/hyperlink" Target="http://www.anarchy.no/ifadok.html" TargetMode="External"/><Relationship Id="rId2546" Type="http://purl.oclc.org/ooxml/officeDocument/relationships/hyperlink" Target="mailto:nord.trondelag@nrk.no" TargetMode="External"/><Relationship Id="rId2753" Type="http://purl.oclc.org/ooxml/officeDocument/relationships/hyperlink" Target="http://www.anarchy.no/green.html" TargetMode="External"/><Relationship Id="rId2960" Type="http://purl.oclc.org/ooxml/officeDocument/relationships/hyperlink" Target="mailto:anarkis69@gmail.com" TargetMode="External"/><Relationship Id="rId518" Type="http://purl.oclc.org/ooxml/officeDocument/relationships/hyperlink" Target="http://www.dagbladet.no/nyheter/2008/06/07/537478.html" TargetMode="External"/><Relationship Id="rId725" Type="http://purl.oclc.org/ooxml/officeDocument/relationships/hyperlink" Target="https://no.wikipedia.org/wiki/Europaparlamentet" TargetMode="External"/><Relationship Id="rId932" Type="http://purl.oclc.org/ooxml/officeDocument/relationships/hyperlink" Target="http://www.anarchy.no/iat.html" TargetMode="External"/><Relationship Id="rId1148" Type="http://purl.oclc.org/ooxml/officeDocument/relationships/hyperlink" Target="http://www.anarchy.no/directaction.html" TargetMode="External"/><Relationship Id="rId1355" Type="http://purl.oclc.org/ooxml/officeDocument/relationships/hyperlink" Target="https://edition.cnn.com/2021/11/18/india/india-farm-law-repeal-modi-intl-hnk/index.html" TargetMode="External"/><Relationship Id="rId1562" Type="http://purl.oclc.org/ooxml/officeDocument/relationships/hyperlink" Target="http://www.anarchy.no/realdemocracy.html" TargetMode="External"/><Relationship Id="rId2406" Type="http://purl.oclc.org/ooxml/officeDocument/relationships/hyperlink" Target="mailto:indeco@online.no" TargetMode="External"/><Relationship Id="rId2613" Type="http://purl.oclc.org/ooxml/officeDocument/relationships/hyperlink" Target="https://edition.cnn.com/europe/live-news/russia-ukraine-war-news-09-12-22/h_280c69104479678d4adeb8a2a1e12d6e" TargetMode="External"/><Relationship Id="rId1008" Type="http://purl.oclc.org/ooxml/officeDocument/relationships/hyperlink" Target="http://www.anarchy.no/directaction.html" TargetMode="External"/><Relationship Id="rId1215" Type="http://purl.oclc.org/ooxml/officeDocument/relationships/hyperlink" Target="http://www.anarchy.no/frisch1.html" TargetMode="External"/><Relationship Id="rId1422" Type="http://purl.oclc.org/ooxml/officeDocument/relationships/hyperlink" Target="http://www.anarchy.no/asia.html" TargetMode="External"/><Relationship Id="rId2820" Type="http://purl.oclc.org/ooxml/officeDocument/relationships/hyperlink" Target="mailto:debatt@vg.no" TargetMode="External"/><Relationship Id="rId61" Type="http://purl.oclc.org/ooxml/officeDocument/relationships/hyperlink" Target="http://www.anarchy.no/a_e_p_m.html" TargetMode="External"/><Relationship Id="rId2196" Type="http://purl.oclc.org/ooxml/officeDocument/relationships/hyperlink" Target="http://www.anarchy.no/frisch1.html" TargetMode="External"/><Relationship Id="rId168" Type="http://purl.oclc.org/ooxml/officeDocument/relationships/hyperlink" Target="http://www.anarchy.no/annonse1.pdf" TargetMode="External"/><Relationship Id="rId3247" Type="http://purl.oclc.org/ooxml/officeDocument/relationships/hyperlink" Target="http://www.anarchy.no/frisch1.html" TargetMode="External"/><Relationship Id="rId375" Type="http://purl.oclc.org/ooxml/officeDocument/relationships/hyperlink" Target="http://www.aftenposten.no/spesial/redirect/?id=3230271" TargetMode="External"/><Relationship Id="rId582" Type="http://purl.oclc.org/ooxml/officeDocument/relationships/hyperlink" Target="http://www.anarchy.no/ggs1.html" TargetMode="External"/><Relationship Id="rId2056" Type="http://purl.oclc.org/ooxml/officeDocument/relationships/hyperlink" Target="mailto:post@samfunnsokonomene.no" TargetMode="External"/><Relationship Id="rId2263" Type="http://purl.oclc.org/ooxml/officeDocument/relationships/hyperlink" Target="mailto:natomediaoperations@hq.nato.int" TargetMode="External"/><Relationship Id="rId2470" Type="http://purl.oclc.org/ooxml/officeDocument/relationships/hyperlink" Target="http://www.indeco.no/archive/frisch.html" TargetMode="External"/><Relationship Id="rId3107" Type="http://purl.oclc.org/ooxml/officeDocument/relationships/hyperlink" Target="mailto:fb@anarchy.no" TargetMode="External"/><Relationship Id="rId3314" Type="http://purl.oclc.org/ooxml/officeDocument/relationships/hyperlink" Target="http://www.indeco.no/archive/oilprice2.htm" TargetMode="External"/><Relationship Id="rId235" Type="http://purl.oclc.org/ooxml/officeDocument/relationships/hyperlink" Target="http://www.anarchy.no" TargetMode="External"/><Relationship Id="rId442" Type="http://purl.oclc.org/ooxml/officeDocument/relationships/hyperlink" Target="http://www.tu.no/offshore/article58989.ece" TargetMode="External"/><Relationship Id="rId1072" Type="http://purl.oclc.org/ooxml/officeDocument/relationships/hyperlink" Target="http://www.anarchy.no/ai.html" TargetMode="External"/><Relationship Id="rId2123" Type="http://purl.oclc.org/ooxml/officeDocument/relationships/hyperlink" Target="http://www.anarchy.no/andebate.html" TargetMode="External"/><Relationship Id="rId2330" Type="http://purl.oclc.org/ooxml/officeDocument/relationships/hyperlink" Target="https://solcigar.no/" TargetMode="External"/><Relationship Id="rId302" Type="http://purl.oclc.org/ooxml/officeDocument/relationships/hyperlink" Target="http://www.tv2.no/nyheter/innenriks/carl-i-hagen-kjoerte-ned-kjaerestepar-paa-frogner-3672804.html" TargetMode="External"/><Relationship Id="rId1889" Type="http://purl.oclc.org/ooxml/officeDocument/relationships/hyperlink" Target="http://www.anarchy.no/a_e_p_m.html" TargetMode="External"/><Relationship Id="rId1749" Type="http://purl.oclc.org/ooxml/officeDocument/relationships/hyperlink" Target="http://www.anarchy.no/a_e_p_m.html" TargetMode="External"/><Relationship Id="rId1956" Type="http://purl.oclc.org/ooxml/officeDocument/relationships/hyperlink" Target="http://www.indeco.no/archive/frapp17.docx" TargetMode="External"/><Relationship Id="rId3171" Type="http://purl.oclc.org/ooxml/officeDocument/relationships/hyperlink" Target="mailto:fb@anarchy.no" TargetMode="External"/><Relationship Id="rId1609" Type="http://purl.oclc.org/ooxml/officeDocument/relationships/hyperlink" Target="http://www.cnt.es/noticia.php?id=3404" TargetMode="External"/><Relationship Id="rId1816" Type="http://purl.oclc.org/ooxml/officeDocument/relationships/hyperlink" Target="mailto:BACKSTORY@cnn.com" TargetMode="External"/><Relationship Id="rId3031" Type="http://purl.oclc.org/ooxml/officeDocument/relationships/hyperlink" Target="mailto:margrethe.stensson@diakonsyk.no" TargetMode="External"/><Relationship Id="rId2797" Type="http://purl.oclc.org/ooxml/officeDocument/relationships/hyperlink" Target="mailto:indeco@online.no" TargetMode="External"/><Relationship Id="rId769" Type="http://purl.oclc.org/ooxml/officeDocument/relationships/hyperlink" Target="http://www.anarchy.no/anrights.html" TargetMode="External"/><Relationship Id="rId976" Type="http://purl.oclc.org/ooxml/officeDocument/relationships/hyperlink" Target="http://www.anarchy.no/a_e_p_m.html" TargetMode="External"/><Relationship Id="rId1399" Type="http://purl.oclc.org/ooxml/officeDocument/relationships/hyperlink" Target="http://www.anarchy.no/ija431.htm" TargetMode="External"/><Relationship Id="rId2657" Type="http://purl.oclc.org/ooxml/officeDocument/relationships/hyperlink" Target="http://www.anarchy.no/oslo.html" TargetMode="External"/><Relationship Id="rId629" Type="http://purl.oclc.org/ooxml/officeDocument/relationships/hyperlink" Target="http://www.anarchy.no" TargetMode="External"/><Relationship Id="rId1259" Type="http://purl.oclc.org/ooxml/officeDocument/relationships/hyperlink" Target="https://en.wikipedia.org/wiki/Flag_of_Belarus#White-red-white_flag" TargetMode="External"/><Relationship Id="rId1466" Type="http://purl.oclc.org/ooxml/officeDocument/relationships/hyperlink" Target="http://www.anarchy.no/ranking" TargetMode="External"/><Relationship Id="rId2864" Type="http://purl.oclc.org/ooxml/officeDocument/relationships/hyperlink" Target="mailto:debatt@dagsavisen.no" TargetMode="External"/><Relationship Id="rId836" Type="http://purl.oclc.org/ooxml/officeDocument/relationships/hyperlink" Target="http://www.anarchy.no/a_e_p_m.html" TargetMode="External"/><Relationship Id="rId1119" Type="http://purl.oclc.org/ooxml/officeDocument/relationships/hyperlink" Target="http://www.anarchy.no/ai.html" TargetMode="External"/><Relationship Id="rId1673" Type="http://purl.oclc.org/ooxml/officeDocument/relationships/hyperlink" Target="http://www.anarchy.no/pictures.html" TargetMode="External"/><Relationship Id="rId1880" Type="http://purl.oclc.org/ooxml/officeDocument/relationships/hyperlink" Target="http://www.anarchy.no" TargetMode="External"/><Relationship Id="rId2517" Type="http://purl.oclc.org/ooxml/officeDocument/relationships/hyperlink" Target="http://www.indeco.no/archive/samgrep.htm" TargetMode="External"/><Relationship Id="rId2724" Type="http://purl.oclc.org/ooxml/officeDocument/relationships/hyperlink" Target="https://edition.cnn.com/2021/12/06/asia/suu-kyi-verdict-sentence-myanmar-intl-hnk/index.html" TargetMode="External"/><Relationship Id="rId2931" Type="http://purl.oclc.org/ooxml/officeDocument/relationships/hyperlink" Target="http://www.indeco.no/archive/samgrep.htm" TargetMode="External"/><Relationship Id="rId903" Type="http://purl.oclc.org/ooxml/officeDocument/relationships/hyperlink" Target="http://www.anarchy.no/klasse.html" TargetMode="External"/><Relationship Id="rId1326" Type="http://purl.oclc.org/ooxml/officeDocument/relationships/hyperlink" Target="http://cml.vientos.info/node/12031" TargetMode="External"/><Relationship Id="rId1533" Type="http://purl.oclc.org/ooxml/officeDocument/relationships/hyperlink" Target="http://topics.nytimes.com/top/reference/timestopics/people/c/hugo_chavez/index.html?inline=nyt-per" TargetMode="External"/><Relationship Id="rId1740" Type="http://purl.oclc.org/ooxml/officeDocument/relationships/hyperlink" Target="http://www.anarchy.no/realdemocracy.html" TargetMode="External"/><Relationship Id="rId32" Type="http://purl.oclc.org/ooxml/officeDocument/relationships/hyperlink" Target="http://translate.google.com/translate_t" TargetMode="External"/><Relationship Id="rId1600" Type="http://purl.oclc.org/ooxml/officeDocument/relationships/hyperlink" Target="http://www.cntsovcadiz.blogspot.com/" TargetMode="External"/><Relationship Id="rId279" Type="http://purl.oclc.org/ooxml/officeDocument/relationships/hyperlink" Target="http://translate.google.com/translate_t" TargetMode="External"/><Relationship Id="rId486" Type="http://purl.oclc.org/ooxml/officeDocument/relationships/hyperlink" Target="http://www.anarchy.no/oslo.html" TargetMode="External"/><Relationship Id="rId693" Type="http://purl.oclc.org/ooxml/officeDocument/relationships/hyperlink" Target="http://www.tv2.no/nyheter/innenriks/toerrisen-og-aspaas-ble-nye-breiviksakkyndige-3682226.html" TargetMode="External"/><Relationship Id="rId2167" Type="http://purl.oclc.org/ooxml/officeDocument/relationships/hyperlink" Target="http://www.indeco.no/archive/samgrip2.doc" TargetMode="External"/><Relationship Id="rId2374" Type="http://purl.oclc.org/ooxml/officeDocument/relationships/hyperlink" Target="http://translate.google.com/translate_t" TargetMode="External"/><Relationship Id="rId2581" Type="http://purl.oclc.org/ooxml/officeDocument/relationships/hyperlink" Target="mailto:redaksjonen@abcnyheter.no" TargetMode="External"/><Relationship Id="rId3218" Type="http://purl.oclc.org/ooxml/officeDocument/relationships/hyperlink" Target="http://www.indeco.no/archive/samgrip2.doc" TargetMode="External"/><Relationship Id="rId139" Type="http://purl.oclc.org/ooxml/officeDocument/relationships/hyperlink" Target="mailto:indeco@online.no" TargetMode="External"/><Relationship Id="rId346" Type="http://purl.oclc.org/ooxml/officeDocument/relationships/hyperlink" Target="http://www.anarchy.no/oslo_conv.html" TargetMode="External"/><Relationship Id="rId553" Type="http://purl.oclc.org/ooxml/officeDocument/relationships/hyperlink" Target="https://www.france24.com/en/europe/20210123-russia-arrests-dozens-of-navalny-supporters-at-anti-putin-rallies-across-country" TargetMode="External"/><Relationship Id="rId760" Type="http://purl.oclc.org/ooxml/officeDocument/relationships/hyperlink" Target="http://www.arts.unsw.edu.au/tsw/index.html" TargetMode="External"/><Relationship Id="rId1183" Type="http://purl.oclc.org/ooxml/officeDocument/relationships/hyperlink" Target="http://www.anarchy.no/ai.html" TargetMode="External"/><Relationship Id="rId1390" Type="http://purl.oclc.org/ooxml/officeDocument/relationships/hyperlink" Target="http://www.anarchy.no/asia.html" TargetMode="External"/><Relationship Id="rId2027" Type="http://purl.oclc.org/ooxml/officeDocument/relationships/hyperlink" Target="mailto:debatt@vg.no" TargetMode="External"/><Relationship Id="rId2234" Type="http://purl.oclc.org/ooxml/officeDocument/relationships/hyperlink" Target="http://www.anarchy.no/" TargetMode="External"/><Relationship Id="rId2441" Type="http://purl.oclc.org/ooxml/officeDocument/relationships/hyperlink" Target="http://www.anarchy.no/au.html" TargetMode="External"/><Relationship Id="rId206" Type="http://purl.oclc.org/ooxml/officeDocument/relationships/hyperlink" Target="mailto:indeco@online.no" TargetMode="External"/><Relationship Id="rId413" Type="http://purl.oclc.org/ooxml/officeDocument/relationships/hyperlink" Target="http://www.anarchy.no/frisch1.html" TargetMode="External"/><Relationship Id="rId1043" Type="http://purl.oclc.org/ooxml/officeDocument/relationships/hyperlink" Target="http://www.anarchy.no/ai.html" TargetMode="External"/><Relationship Id="rId620" Type="http://purl.oclc.org/ooxml/officeDocument/relationships/hyperlink" Target="http://www.anarchy.no/andebate.html" TargetMode="External"/><Relationship Id="rId1250" Type="http://purl.oclc.org/ooxml/officeDocument/relationships/hyperlink" Target="http://www.anarchy.no/links.html" TargetMode="External"/><Relationship Id="rId2301" Type="http://purl.oclc.org/ooxml/officeDocument/relationships/hyperlink" Target="http://www.indeco.no" TargetMode="External"/><Relationship Id="rId1110" Type="http://purl.oclc.org/ooxml/officeDocument/relationships/hyperlink" Target="http://www.anarchy.no/ai.html" TargetMode="External"/><Relationship Id="rId1927" Type="http://purl.oclc.org/ooxml/officeDocument/relationships/hyperlink" Target="http://www.indeco.no/archive/links.html" TargetMode="External"/><Relationship Id="rId3075" Type="http://purl.oclc.org/ooxml/officeDocument/relationships/hyperlink" Target="mailto:fb@anarchy.no" TargetMode="External"/><Relationship Id="rId3282" Type="http://purl.oclc.org/ooxml/officeDocument/relationships/hyperlink" Target="http://www.anarchy.no/green.html" TargetMode="External"/><Relationship Id="rId2091" Type="http://purl.oclc.org/ooxml/officeDocument/relationships/hyperlink" Target="http://www.anarchy.noy" TargetMode="External"/><Relationship Id="rId3142" Type="http://purl.oclc.org/ooxml/officeDocument/relationships/hyperlink" Target="mailto:post.oslo@politiet.no" TargetMode="External"/><Relationship Id="rId270" Type="http://purl.oclc.org/ooxml/officeDocument/relationships/hyperlink" Target="mailto:tips@nationen.no" TargetMode="External"/><Relationship Id="rId3002" Type="http://purl.oclc.org/ooxml/officeDocument/relationships/hyperlink" Target="http://www.anarchy.no/www.anarchy.no" TargetMode="External"/><Relationship Id="rId130" Type="http://purl.oclc.org/ooxml/officeDocument/relationships/hyperlink" Target="http://www.anarchy.no/" TargetMode="External"/><Relationship Id="rId2768" Type="http://purl.oclc.org/ooxml/officeDocument/relationships/hyperlink" Target="http://www.anarchy.no/afbpress1.html" TargetMode="External"/><Relationship Id="rId2975" Type="http://purl.oclc.org/ooxml/officeDocument/relationships/hyperlink" Target="http://www.anarchy.no/andebate.html" TargetMode="External"/><Relationship Id="rId947" Type="http://purl.oclc.org/ooxml/officeDocument/relationships/hyperlink" Target="http://www.anarchy.no/realdemocracy.html" TargetMode="External"/><Relationship Id="rId1577" Type="http://purl.oclc.org/ooxml/officeDocument/relationships/hyperlink" Target="http://www.elecodelospasos.net/article-nazismo-light-no-pegan-una-los-anarcoliberales-noruegos-45915959.html" TargetMode="External"/><Relationship Id="rId1784" Type="http://purl.oclc.org/ooxml/officeDocument/relationships/hyperlink" Target="https://anarchistbookfair.net/" TargetMode="External"/><Relationship Id="rId1991" Type="http://purl.oclc.org/ooxml/officeDocument/relationships/hyperlink" Target="https://www.merriam-webster.com/dictionary/cosmopolitan" TargetMode="External"/><Relationship Id="rId2628" Type="http://purl.oclc.org/ooxml/officeDocument/relationships/hyperlink" Target="http://www.indeco.no/" TargetMode="External"/><Relationship Id="rId2835" Type="http://purl.oclc.org/ooxml/officeDocument/relationships/hyperlink" Target="mailto:tips@nationen.no" TargetMode="External"/><Relationship Id="rId76" Type="http://purl.oclc.org/ooxml/officeDocument/relationships/hyperlink" Target="http://www.anarchy.no/eu.html" TargetMode="External"/><Relationship Id="rId807" Type="http://purl.oclc.org/ooxml/officeDocument/relationships/hyperlink" Target="http://www.anarchy.no/frisch1.html" TargetMode="External"/><Relationship Id="rId1437" Type="http://purl.oclc.org/ooxml/officeDocument/relationships/hyperlink" Target="http://www.anarchy.no/ai.html" TargetMode="External"/><Relationship Id="rId1644" Type="http://purl.oclc.org/ooxml/officeDocument/relationships/hyperlink" Target="http://www.playfair2008.org/index.php?option=com_content&amp;task=view&amp;id=123&amp;Itemid=43" TargetMode="External"/><Relationship Id="rId1851" Type="http://purl.oclc.org/ooxml/officeDocument/relationships/hyperlink" Target="mailto:delegation-norway@eeas.europa.eu" TargetMode="External"/><Relationship Id="rId2902" Type="http://purl.oclc.org/ooxml/officeDocument/relationships/hyperlink" Target="http://www.anarchy.no/ifadok.html" TargetMode="External"/><Relationship Id="rId1504" Type="http://purl.oclc.org/ooxml/officeDocument/relationships/hyperlink" Target="http://www.anarchy.no/begreper.html" TargetMode="External"/><Relationship Id="rId1711" Type="http://purl.oclc.org/ooxml/officeDocument/relationships/hyperlink" Target="http://www.anarchy.no/ifadok.html" TargetMode="External"/><Relationship Id="rId597" Type="http://purl.oclc.org/ooxml/officeDocument/relationships/hyperlink" Target="http://www.anarchy.no/links.html" TargetMode="External"/><Relationship Id="rId2278" Type="http://purl.oclc.org/ooxml/officeDocument/relationships/hyperlink" Target="http://www.anarchy.no/ggs1.html" TargetMode="External"/><Relationship Id="rId2485" Type="http://purl.oclc.org/ooxml/officeDocument/relationships/hyperlink" Target="http://www.indeco.no/archive/frapp17-3.docx" TargetMode="External"/><Relationship Id="rId457" Type="http://purl.oclc.org/ooxml/officeDocument/relationships/hyperlink" Target="http://www.anarchy.no/nt2013.html" TargetMode="External"/><Relationship Id="rId1087" Type="http://purl.oclc.org/ooxml/officeDocument/relationships/hyperlink" Target="http://www.anarchy.no/realdemocracy.html" TargetMode="External"/><Relationship Id="rId1294" Type="http://purl.oclc.org/ooxml/officeDocument/relationships/hyperlink" Target="http://www.anarchy.no/apt.html" TargetMode="External"/><Relationship Id="rId2138" Type="http://purl.oclc.org/ooxml/officeDocument/relationships/hyperlink" Target="http://www.anarchy.no/ggs1.html" TargetMode="External"/><Relationship Id="rId2692" Type="http://purl.oclc.org/ooxml/officeDocument/relationships/hyperlink" Target="mailto:YWT@CNN.COM" TargetMode="External"/><Relationship Id="rId664" Type="http://purl.oclc.org/ooxml/officeDocument/relationships/hyperlink" Target="http://www.dagsavisen.no/meninger/article409524.ece" TargetMode="External"/><Relationship Id="rId871" Type="http://purl.oclc.org/ooxml/officeDocument/relationships/hyperlink" Target="http://www.anarchy.no/apt.html" TargetMode="External"/><Relationship Id="rId2345" Type="http://purl.oclc.org/ooxml/officeDocument/relationships/hyperlink" Target="http://www.anarchy.no/iaf2002.html" TargetMode="External"/><Relationship Id="rId2552" Type="http://purl.oclc.org/ooxml/officeDocument/relationships/hyperlink" Target="mailto:dagsnyttatten@nrk.no" TargetMode="External"/><Relationship Id="rId317" Type="http://purl.oclc.org/ooxml/officeDocument/relationships/hyperlink" Target="http://www.dagsavisen.no/meninger/article350541.ece" TargetMode="External"/><Relationship Id="rId524" Type="http://purl.oclc.org/ooxml/officeDocument/relationships/hyperlink" Target="http://www.regjeringen.no/nb/dep/fd/tema/langtidsplanlegging-i-forsvarssektoren.html?id=632423" TargetMode="External"/><Relationship Id="rId731" Type="http://purl.oclc.org/ooxml/officeDocument/relationships/hyperlink" Target="https://ebok.no/ebok/den-ukrainske-makhnovistbevegelsens-historie-1918-21_peter-arshinov/?fbclid=IwAR12kYRvqJZLf0Coh0opu_h0WZOExeqQQZZemwOFCnHWPPJWqr6FcQJK6sQ&amp;fs=e&amp;s=cl" TargetMode="External"/><Relationship Id="rId1154" Type="http://purl.oclc.org/ooxml/officeDocument/relationships/hyperlink" Target="http://www.anarchy.no/directaction.html" TargetMode="External"/><Relationship Id="rId1361" Type="http://purl.oclc.org/ooxml/officeDocument/relationships/hyperlink" Target="http://www.anarchy.no/directaction.html" TargetMode="External"/><Relationship Id="rId2205" Type="http://purl.oclc.org/ooxml/officeDocument/relationships/hyperlink" Target="http://www.anarchy.no" TargetMode="External"/><Relationship Id="rId2412" Type="http://purl.oclc.org/ooxml/officeDocument/relationships/hyperlink" Target="mailto:indeco@online.no" TargetMode="External"/><Relationship Id="rId1014" Type="http://purl.oclc.org/ooxml/officeDocument/relationships/hyperlink" Target="http://www.anarchy.no/directaction.html" TargetMode="External"/><Relationship Id="rId1221" Type="http://purl.oclc.org/ooxml/officeDocument/relationships/hyperlink" Target="http://www.anarchy.no/oslo.html" TargetMode="External"/><Relationship Id="rId3186" Type="http://purl.oclc.org/ooxml/officeDocument/relationships/hyperlink" Target="http://www.indeco.no/archive/frisch.html" TargetMode="External"/><Relationship Id="rId3046" Type="http://purl.oclc.org/ooxml/officeDocument/relationships/hyperlink" Target="http://www.anarchy.no/index.html" TargetMode="External"/><Relationship Id="rId3253" Type="http://purl.oclc.org/ooxml/officeDocument/relationships/hyperlink" Target="http://www.indeco.no/archive/samgrip2.doc" TargetMode="External"/><Relationship Id="rId174" Type="http://purl.oclc.org/ooxml/officeDocument/relationships/hyperlink" Target="mailto:indeco@online.no" TargetMode="External"/><Relationship Id="rId381" Type="http://purl.oclc.org/ooxml/officeDocument/relationships/hyperlink" Target="http://www.anarchy.no/naco.html" TargetMode="External"/><Relationship Id="rId2062" Type="http://purl.oclc.org/ooxml/officeDocument/relationships/hyperlink" Target="http://www.indeco.no/archive/annonse1.pdf" TargetMode="External"/><Relationship Id="rId3113" Type="http://purl.oclc.org/ooxml/officeDocument/relationships/hyperlink" Target="mailto:politidirektoratet@politiet.no" TargetMode="External"/><Relationship Id="rId241" Type="http://purl.oclc.org/ooxml/officeDocument/relationships/hyperlink" Target="mailto:secretariado@iwa-ait.org" TargetMode="External"/><Relationship Id="rId2879" Type="http://purl.oclc.org/ooxml/officeDocument/relationships/hyperlink" Target="http://www.indeco.no" TargetMode="External"/><Relationship Id="rId101" Type="http://purl.oclc.org/ooxml/officeDocument/relationships/hyperlink" Target="http://www.indeco.no/archive/samgrep.htm" TargetMode="External"/><Relationship Id="rId1688" Type="http://purl.oclc.org/ooxml/officeDocument/relationships/hyperlink" Target="mailto:secretariado@iwa-ait.org" TargetMode="External"/><Relationship Id="rId1895" Type="http://purl.oclc.org/ooxml/officeDocument/relationships/hyperlink" Target="http://www.anarchy.no" TargetMode="External"/><Relationship Id="rId2739" Type="http://purl.oclc.org/ooxml/officeDocument/relationships/hyperlink" Target="http://www.anarchy.no/folkebladet.html" TargetMode="External"/><Relationship Id="rId2946" Type="http://purl.oclc.org/ooxml/officeDocument/relationships/hyperlink" Target="mailto:'The%20Green%20Global%20Spring%20Revolution'%20%3cifa@anarchy.no%3e" TargetMode="External"/><Relationship Id="rId918" Type="http://purl.oclc.org/ooxml/officeDocument/relationships/hyperlink" Target="http://www.anarchy.no/a_e_p_m.html" TargetMode="External"/><Relationship Id="rId1548" Type="http://purl.oclc.org/ooxml/officeDocument/relationships/hyperlink" Target="http://www.anarchy.no/latina.html" TargetMode="External"/><Relationship Id="rId1755" Type="http://purl.oclc.org/ooxml/officeDocument/relationships/hyperlink" Target="mailto:ukinnorway@fco.gov.uk" TargetMode="External"/><Relationship Id="rId1408" Type="http://purl.oclc.org/ooxml/officeDocument/relationships/hyperlink" Target="http://www.anarchy.no/anrights.html" TargetMode="External"/><Relationship Id="rId1962" Type="http://purl.oclc.org/ooxml/officeDocument/relationships/hyperlink" Target="http://www.anarchy.no/stortingsvalget2021.html" TargetMode="External"/><Relationship Id="rId2806" Type="http://purl.oclc.org/ooxml/officeDocument/relationships/hyperlink" Target="mailto:harald@fagerhus.no" TargetMode="External"/><Relationship Id="rId47" Type="http://purl.oclc.org/ooxml/officeDocument/relationships/hyperlink" Target="http://www.anarchy.no" TargetMode="External"/><Relationship Id="rId1615" Type="http://purl.oclc.org/ooxml/officeDocument/relationships/hyperlink" Target="http://www.organizacionnelsongarrido.com" TargetMode="External"/><Relationship Id="rId1822" Type="http://purl.oclc.org/ooxml/officeDocument/relationships/hyperlink" Target="mailto:amb.no@mfa.lt" TargetMode="External"/><Relationship Id="rId2389" Type="http://purl.oclc.org/ooxml/officeDocument/relationships/hyperlink" Target="mailto:fb@anarchy.no" TargetMode="External"/><Relationship Id="rId2596" Type="http://purl.oclc.org/ooxml/officeDocument/relationships/hyperlink" Target="mailto:grini@finansavisen.no" TargetMode="External"/><Relationship Id="rId568" Type="http://purl.oclc.org/ooxml/officeDocument/relationships/hyperlink" Target="http://www.anarchy.no/a_e_p_m.html" TargetMode="External"/><Relationship Id="rId775" Type="http://purl.oclc.org/ooxml/officeDocument/relationships/hyperlink" Target="http://www.anarchy.no/wec.html" TargetMode="External"/><Relationship Id="rId982" Type="http://purl.oclc.org/ooxml/officeDocument/relationships/hyperlink" Target="http://www.anarchy.no/a_e_p_m.html" TargetMode="External"/><Relationship Id="rId1198" Type="http://purl.oclc.org/ooxml/officeDocument/relationships/hyperlink" Target="http://www.anarchy.no/klasse.html" TargetMode="External"/><Relationship Id="rId2249" Type="http://purl.oclc.org/ooxml/officeDocument/relationships/hyperlink" Target="mailto:forsvaret@mil.no" TargetMode="External"/><Relationship Id="rId2456" Type="http://purl.oclc.org/ooxml/officeDocument/relationships/hyperlink" Target="http://www.anarchy.no/mayday.html" TargetMode="External"/><Relationship Id="rId2663" Type="http://purl.oclc.org/ooxml/officeDocument/relationships/hyperlink" Target="http://www.anarchy.no/embassy.html" TargetMode="External"/><Relationship Id="rId2870" Type="http://purl.oclc.org/ooxml/officeDocument/relationships/hyperlink" Target="http://www.indeco.no/archive/samgrip2.doc" TargetMode="External"/><Relationship Id="rId428" Type="http://purl.oclc.org/ooxml/officeDocument/relationships/hyperlink" Target="http://www.aftenposten.no/meninger/kronikker/article3308637.ece" TargetMode="External"/><Relationship Id="rId635" Type="http://purl.oclc.org/ooxml/officeDocument/relationships/hyperlink" Target="http://www.dagsavisen.no/meninger/article342010.ece" TargetMode="External"/><Relationship Id="rId842" Type="http://purl.oclc.org/ooxml/officeDocument/relationships/hyperlink" Target="http://www.anarchy.no" TargetMode="External"/><Relationship Id="rId1058" Type="http://purl.oclc.org/ooxml/officeDocument/relationships/hyperlink" Target="http://www.anarchy.no/embassy.html" TargetMode="External"/><Relationship Id="rId1265" Type="http://purl.oclc.org/ooxml/officeDocument/relationships/hyperlink" Target="http://unaasambleadehombres.blogspot.com/2007/09/hombres-tenemos-un-problema.html" TargetMode="External"/><Relationship Id="rId1472" Type="http://purl.oclc.org/ooxml/officeDocument/relationships/hyperlink" Target="http://www.anarchy.no/iifor.html" TargetMode="External"/><Relationship Id="rId2109" Type="http://purl.oclc.org/ooxml/officeDocument/relationships/hyperlink" Target="http://www.anarchy.noy" TargetMode="External"/><Relationship Id="rId2316" Type="http://purl.oclc.org/ooxml/officeDocument/relationships/hyperlink" Target="http://www.indeco.no/archive/nationen1.htm" TargetMode="External"/><Relationship Id="rId2523" Type="http://purl.oclc.org/ooxml/officeDocument/relationships/hyperlink" Target="http://www.anarchy.no/latina.html" TargetMode="External"/><Relationship Id="rId2730" Type="http://purl.oclc.org/ooxml/officeDocument/relationships/hyperlink" Target="https://edition.cnn.com/2022/08/15/asia/myanmar-aung-san-suu-kyi-prison-junta-intl-hnk/index.html" TargetMode="External"/><Relationship Id="rId702" Type="http://purl.oclc.org/ooxml/officeDocument/relationships/hyperlink" Target="http://www.tv2.no/nyheter/innenriks/22-juli-terror-oslo-og-utoya/kommisjonen-to-mangler-ved-aspaas-og-toerrissens-droeftinger-3795077.html" TargetMode="External"/><Relationship Id="rId1125" Type="http://purl.oclc.org/ooxml/officeDocument/relationships/hyperlink" Target="https://www.france24.com/en/americas/20210419-cuba-s-communist-party-appoints-diaz-canel-as-leader-replacing-raul-castro" TargetMode="External"/><Relationship Id="rId1332" Type="http://purl.oclc.org/ooxml/officeDocument/relationships/hyperlink" Target="http://www.diagonalperiodico.net/article4925.html" TargetMode="External"/><Relationship Id="rId3297" Type="http://purl.oclc.org/ooxml/officeDocument/relationships/hyperlink" Target="http://www.arbark.no" TargetMode="External"/><Relationship Id="rId3157" Type="http://purl.oclc.org/ooxml/officeDocument/relationships/hyperlink" Target="mailto:fb@anarchy.no" TargetMode="External"/><Relationship Id="rId285" Type="http://purl.oclc.org/ooxml/officeDocument/relationships/hyperlink" Target="mailto:tips@nationen.no" TargetMode="External"/><Relationship Id="rId492" Type="http://purl.oclc.org/ooxml/officeDocument/relationships/hyperlink" Target="http://www.anarchy.no/andebatt.html" TargetMode="External"/><Relationship Id="rId2173" Type="http://purl.oclc.org/ooxml/officeDocument/relationships/hyperlink" Target="http://www.anarchy.no/ggs1.html" TargetMode="External"/><Relationship Id="rId2380" Type="http://purl.oclc.org/ooxml/officeDocument/relationships/hyperlink" Target="https://www.britannica.com/topic/liberty-human-rights" TargetMode="External"/><Relationship Id="rId3017" Type="http://purl.oclc.org/ooxml/officeDocument/relationships/hyperlink" Target="http://www.anarchy.no/wec.html" TargetMode="External"/><Relationship Id="rId3224" Type="http://purl.oclc.org/ooxml/officeDocument/relationships/hyperlink" Target="https://www.sv.uio.no/econ/english/" TargetMode="External"/><Relationship Id="rId145" Type="http://purl.oclc.org/ooxml/officeDocument/relationships/hyperlink" Target="mailto:fb@anarchy.no" TargetMode="External"/><Relationship Id="rId352" Type="http://purl.oclc.org/ooxml/officeDocument/relationships/hyperlink" Target="http://www.dagbladet.no/kultur/2008/05/26/536369.html" TargetMode="External"/><Relationship Id="rId2033" Type="http://purl.oclc.org/ooxml/officeDocument/relationships/hyperlink" Target="mailto:mona.j.molnvik@sintef.no" TargetMode="External"/><Relationship Id="rId2240" Type="http://purl.oclc.org/ooxml/officeDocument/relationships/hyperlink" Target="http://www.anarchy.no/ggs1.html" TargetMode="External"/><Relationship Id="rId212" Type="http://purl.oclc.org/ooxml/officeDocument/relationships/hyperlink" Target="mailto:indeco@online.no" TargetMode="External"/><Relationship Id="rId1799" Type="http://purl.oclc.org/ooxml/officeDocument/relationships/hyperlink" Target="mailto:ifa@anarchy.no" TargetMode="External"/><Relationship Id="rId2100" Type="http://purl.oclc.org/ooxml/officeDocument/relationships/hyperlink" Target="http://www.anarchy.no/green.html" TargetMode="External"/><Relationship Id="rId1659" Type="http://purl.oclc.org/ooxml/officeDocument/relationships/hyperlink" Target="http://uslperu.blogspot.com/" TargetMode="External"/><Relationship Id="rId1866" Type="http://purl.oclc.org/ooxml/officeDocument/relationships/hyperlink" Target="mailto:indeco@online.no" TargetMode="External"/><Relationship Id="rId2917" Type="http://purl.oclc.org/ooxml/officeDocument/relationships/hyperlink" Target="http://www.anarchy.no/iaf.html" TargetMode="External"/><Relationship Id="rId3081" Type="http://purl.oclc.org/ooxml/officeDocument/relationships/hyperlink" Target="mailto:fb@anarchy.no" TargetMode="External"/><Relationship Id="rId1519" Type="http://purl.oclc.org/ooxml/officeDocument/relationships/hyperlink" Target="mailto:sp-internacional@cgt.es" TargetMode="External"/><Relationship Id="rId1726" Type="http://purl.oclc.org/ooxml/officeDocument/relationships/hyperlink" Target="http://www.indeco.no" TargetMode="External"/><Relationship Id="rId1933" Type="http://purl.oclc.org/ooxml/officeDocument/relationships/hyperlink" Target="http://www.anarchy.no" TargetMode="External"/><Relationship Id="rId18" Type="http://purl.oclc.org/ooxml/officeDocument/relationships/hyperlink" Target="http://www.anarchy.no/a_e_p_m.html" TargetMode="External"/><Relationship Id="rId679" Type="http://purl.oclc.org/ooxml/officeDocument/relationships/hyperlink" Target="http://www.tv2.no/nyheter/innenriks/breivik-er-ikke-lenger-skuffet-over-rapporten-3649782.html" TargetMode="External"/><Relationship Id="rId886" Type="http://purl.oclc.org/ooxml/officeDocument/relationships/hyperlink" Target="http://www.anarchy.no/a_e_p_m.html" TargetMode="External"/><Relationship Id="rId2567" Type="http://purl.oclc.org/ooxml/officeDocument/relationships/hyperlink" Target="mailto:nyheter@nrk.no" TargetMode="External"/><Relationship Id="rId2774" Type="http://purl.oclc.org/ooxml/officeDocument/relationships/hyperlink" Target="https://www.britannica.com/place/Munich-Bavaria-Germany" TargetMode="External"/><Relationship Id="rId2" Type="http://purl.oclc.org/ooxml/officeDocument/relationships/styles" Target="styles.xml"/><Relationship Id="rId539" Type="http://purl.oclc.org/ooxml/officeDocument/relationships/hyperlink" Target="http://www.nrk.no/nyheter/verden/1.8021382" TargetMode="External"/><Relationship Id="rId746" Type="http://purl.oclc.org/ooxml/officeDocument/relationships/hyperlink" Target="http://www.anarchy.no/ai.html" TargetMode="External"/><Relationship Id="rId1169" Type="http://purl.oclc.org/ooxml/officeDocument/relationships/hyperlink" Target="http://www.anarchy.no/a_e_p_m.html" TargetMode="External"/><Relationship Id="rId1376" Type="http://purl.oclc.org/ooxml/officeDocument/relationships/hyperlink" Target="http://www.anarchy.no/ija238.html" TargetMode="External"/><Relationship Id="rId1583" Type="http://purl.oclc.org/ooxml/officeDocument/relationships/hyperlink" Target="http://fal-venezuela.blogspot.com/" TargetMode="External"/><Relationship Id="rId2427" Type="http://purl.oclc.org/ooxml/officeDocument/relationships/hyperlink" Target="http://www.anarchy.no/cosmology.html" TargetMode="External"/><Relationship Id="rId2981" Type="http://purl.oclc.org/ooxml/officeDocument/relationships/hyperlink" Target="mailto:letters@economist.com" TargetMode="External"/><Relationship Id="rId953" Type="http://purl.oclc.org/ooxml/officeDocument/relationships/hyperlink" Target="http://www.anarchy.no/oslo.html" TargetMode="External"/><Relationship Id="rId1029" Type="http://purl.oclc.org/ooxml/officeDocument/relationships/hyperlink" Target="http://www.anarchy.no/latina.html" TargetMode="External"/><Relationship Id="rId1236" Type="http://purl.oclc.org/ooxml/officeDocument/relationships/hyperlink" Target="http://www.anarchy.no/iwwai.html" TargetMode="External"/><Relationship Id="rId1790" Type="http://purl.oclc.org/ooxml/officeDocument/relationships/hyperlink" Target="http://www.anarchy.no/africa.html" TargetMode="External"/><Relationship Id="rId2634" Type="http://purl.oclc.org/ooxml/officeDocument/relationships/hyperlink" Target="mailto:YWT@CNN.COM" TargetMode="External"/><Relationship Id="rId2841" Type="http://purl.oclc.org/ooxml/officeDocument/relationships/hyperlink" Target="mailto:tips@nationen.no" TargetMode="External"/><Relationship Id="rId82" Type="http://purl.oclc.org/ooxml/officeDocument/relationships/hyperlink" Target="http://www.anarchy.no/iceland1.html" TargetMode="External"/><Relationship Id="rId606" Type="http://purl.oclc.org/ooxml/officeDocument/relationships/hyperlink" Target="https://edition.cnn.com/europe/live-news/russia-ukraine-war-news-10-02-22/index.html" TargetMode="External"/><Relationship Id="rId813" Type="http://purl.oclc.org/ooxml/officeDocument/relationships/hyperlink" Target="http://www.anarchy.no/oslo.html" TargetMode="External"/><Relationship Id="rId1443" Type="http://purl.oclc.org/ooxml/officeDocument/relationships/hyperlink" Target="http://www.anarchy.no/ai.html" TargetMode="External"/><Relationship Id="rId1650" Type="http://purl.oclc.org/ooxml/officeDocument/relationships/hyperlink" Target="http://www.anarchy.no/andebate.html" TargetMode="External"/><Relationship Id="rId2701" Type="http://purl.oclc.org/ooxml/officeDocument/relationships/hyperlink" Target="https://edition.cnn.com/2021/03/24/asia/myanmar-protests-7-year-old-killed-intl-hnk/index.html" TargetMode="External"/><Relationship Id="rId1303" Type="http://purl.oclc.org/ooxml/officeDocument/relationships/hyperlink" Target="http://www.anarchy.no/a_e_p_m.html" TargetMode="External"/><Relationship Id="rId1510" Type="http://purl.oclc.org/ooxml/officeDocument/relationships/hyperlink" Target="http://www.anarchy.no/a_e_p_m.html" TargetMode="External"/><Relationship Id="rId3268" Type="http://purl.oclc.org/ooxml/officeDocument/relationships/hyperlink" Target="http://www.anarchy.no/ggs1.html" TargetMode="External"/><Relationship Id="rId189" Type="http://purl.oclc.org/ooxml/officeDocument/relationships/hyperlink" Target="http://www.anarchy.no/dugnad.html" TargetMode="External"/><Relationship Id="rId396" Type="http://purl.oclc.org/ooxml/officeDocument/relationships/hyperlink" Target="http://www.anarchy.no/dugnad.html#XI." TargetMode="External"/><Relationship Id="rId2077" Type="http://purl.oclc.org/ooxml/officeDocument/relationships/hyperlink" Target="http://www.anarchy.no" TargetMode="External"/><Relationship Id="rId2284" Type="http://purl.oclc.org/ooxml/officeDocument/relationships/hyperlink" Target="http://translate.google.com/translate_t" TargetMode="External"/><Relationship Id="rId2491" Type="http://purl.oclc.org/ooxml/officeDocument/relationships/hyperlink" Target="http://www.indeco.no/archive/frapp17-2.docx" TargetMode="External"/><Relationship Id="rId3128" Type="http://purl.oclc.org/ooxml/officeDocument/relationships/hyperlink" Target="mailto:harald.fagerhus@icloud.com" TargetMode="External"/><Relationship Id="rId256" Type="http://purl.oclc.org/ooxml/officeDocument/relationships/hyperlink" Target="mailto:Marit.Arnstad@stortinget.no" TargetMode="External"/><Relationship Id="rId463" Type="http://purl.oclc.org/ooxml/officeDocument/relationships/hyperlink" Target="http://www.anarchy.no/iat.html" TargetMode="External"/><Relationship Id="rId670" Type="http://purl.oclc.org/ooxml/officeDocument/relationships/hyperlink" Target="http://no.wikipedia.org/wiki/1420" TargetMode="External"/><Relationship Id="rId1093" Type="http://purl.oclc.org/ooxml/officeDocument/relationships/hyperlink" Target="https://www.france24.com/en/americas/20210505-global-condemnation-of-colombia-s-use-of-excessive-force-against-protesters" TargetMode="External"/><Relationship Id="rId2144" Type="http://purl.oclc.org/ooxml/officeDocument/relationships/hyperlink" Target="http://www.anarchy.no/ggs1.html" TargetMode="External"/><Relationship Id="rId2351" Type="http://purl.oclc.org/ooxml/officeDocument/relationships/hyperlink" Target="http://www.anarchy.no/iaf2010.html" TargetMode="External"/><Relationship Id="rId116" Type="http://purl.oclc.org/ooxml/officeDocument/relationships/hyperlink" Target="http://www.anarchy.no/gaian.html" TargetMode="External"/><Relationship Id="rId323" Type="http://purl.oclc.org/ooxml/officeDocument/relationships/hyperlink" Target="http://www.anarchy.no/ija238.html" TargetMode="External"/><Relationship Id="rId530" Type="http://purl.oclc.org/ooxml/officeDocument/relationships/hyperlink" Target="http://www.anarchy.no/direkteaksjondld.html" TargetMode="External"/><Relationship Id="rId1160" Type="http://purl.oclc.org/ooxml/officeDocument/relationships/hyperlink" Target="http://www.anarchy.no/ai.html" TargetMode="External"/><Relationship Id="rId2004" Type="http://purl.oclc.org/ooxml/officeDocument/relationships/hyperlink" Target="mailto:indeco@online.no" TargetMode="External"/><Relationship Id="rId2211" Type="http://purl.oclc.org/ooxml/officeDocument/relationships/hyperlink" Target="http://www.anarchy.no/ggs1.html" TargetMode="External"/><Relationship Id="rId1020" Type="http://purl.oclc.org/ooxml/officeDocument/relationships/hyperlink" Target="http://www.anarchy.no/ai.html" TargetMode="External"/><Relationship Id="rId1977" Type="http://purl.oclc.org/ooxml/officeDocument/relationships/hyperlink" Target="https://www.britannica.com/topic/history-of-Roman-Catholicism" TargetMode="External"/><Relationship Id="rId1837" Type="http://purl.oclc.org/ooxml/officeDocument/relationships/hyperlink" Target="https://halturnerradioshow.com/index.php/en/news-page/world/uss-ronald-reagan-strike-group-enters-south-china-sea-for-pelosi-s-taiwan-visit" TargetMode="External"/><Relationship Id="rId3192" Type="http://purl.oclc.org/ooxml/officeDocument/relationships/hyperlink" Target="http://www.anarchy.no/green.html" TargetMode="External"/></Relationships>
</file>

<file path=word/_rels/settings.xml.rels><?xml version="1.0" encoding="UTF-8" standalone="yes"?>
<Relationships xmlns="http://schemas.openxmlformats.org/package/2006/relationships"><Relationship Id="rId1" Type="http://purl.oclc.org/ooxml/officeDocument/relationships/attachedTemplate" Target="Normal" TargetMode="External"/></Relationships>
</file>

<file path=word/theme/theme1.xml><?xml version="1.0" encoding="utf-8"?>
<a:theme xmlns:a="http://purl.oclc.org/ooxml/drawingml/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1</TotalTime>
  <Pages>257</Pages>
  <Words>696573</Words>
  <Characters>3691841</Characters>
  <Application>Microsoft Office Word</Application>
  <DocSecurity>0</DocSecurity>
  <Lines>30765</Lines>
  <Paragraphs>8759</Paragraphs>
  <ScaleCrop>false</ScaleCrop>
  <Company/>
  <LinksUpToDate>false</LinksUpToDate>
  <CharactersWithSpaces>4379655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Hermundstad Østmoe</dc:creator>
  <dc:description/>
  <cp:lastModifiedBy>Jens Hermundstad Østmoe</cp:lastModifiedBy>
  <cp:revision>2</cp:revision>
  <dcterms:created xsi:type="dcterms:W3CDTF">2022-10-20T04:09:00Z</dcterms:created>
  <dcterms:modified xsi:type="dcterms:W3CDTF">2022-10-20T04:09:00Z</dcterms:modified>
</cp:coreProperties>
</file>